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F621F4" w14:textId="77777777" w:rsidR="00947258" w:rsidRDefault="00947258" w:rsidP="000707CC">
      <w:pPr>
        <w:spacing w:line="360" w:lineRule="auto"/>
        <w:ind w:right="-28"/>
        <w:contextualSpacing/>
        <w:jc w:val="both"/>
        <w:rPr>
          <w:rFonts w:ascii="Palatino Linotype" w:hAnsi="Palatino Linotype" w:cs="Tahoma"/>
          <w:bCs/>
          <w:sz w:val="22"/>
          <w:szCs w:val="22"/>
        </w:rPr>
      </w:pPr>
    </w:p>
    <w:sdt>
      <w:sdtPr>
        <w:rPr>
          <w:rFonts w:ascii="Times New Roman" w:eastAsia="Times New Roman" w:hAnsi="Times New Roman" w:cs="Times New Roman"/>
          <w:color w:val="auto"/>
          <w:sz w:val="20"/>
          <w:szCs w:val="20"/>
          <w:lang w:val="es-ES" w:eastAsia="es-ES"/>
        </w:rPr>
        <w:id w:val="923763784"/>
        <w:docPartObj>
          <w:docPartGallery w:val="Table of Contents"/>
          <w:docPartUnique/>
        </w:docPartObj>
      </w:sdtPr>
      <w:sdtEndPr>
        <w:rPr>
          <w:b/>
          <w:bCs/>
        </w:rPr>
      </w:sdtEndPr>
      <w:sdtContent>
        <w:p w14:paraId="6F814DA0" w14:textId="502443E5" w:rsidR="00947258" w:rsidRPr="00CA676D" w:rsidRDefault="00947258" w:rsidP="000707CC">
          <w:pPr>
            <w:pStyle w:val="TtulodeTDC"/>
            <w:spacing w:before="0" w:line="360" w:lineRule="auto"/>
            <w:contextualSpacing/>
            <w:jc w:val="center"/>
            <w:rPr>
              <w:rFonts w:ascii="Palatino Linotype" w:hAnsi="Palatino Linotype"/>
              <w:color w:val="000000" w:themeColor="text1"/>
              <w:sz w:val="22"/>
              <w:szCs w:val="22"/>
            </w:rPr>
          </w:pPr>
          <w:r w:rsidRPr="00CA676D">
            <w:rPr>
              <w:rFonts w:ascii="Palatino Linotype" w:hAnsi="Palatino Linotype"/>
              <w:color w:val="000000" w:themeColor="text1"/>
              <w:sz w:val="22"/>
              <w:szCs w:val="22"/>
              <w:lang w:val="es-ES"/>
            </w:rPr>
            <w:t>RESOLUCIÓN DEL RECURSO DE REVISIÓN 01701/INFOEM/IP/RR/2025</w:t>
          </w:r>
        </w:p>
        <w:p w14:paraId="4E8BF7F9" w14:textId="77777777" w:rsidR="00947258" w:rsidRPr="00CA676D" w:rsidRDefault="00947258" w:rsidP="000707CC">
          <w:pPr>
            <w:pStyle w:val="TDC1"/>
            <w:tabs>
              <w:tab w:val="right" w:leader="dot" w:pos="9034"/>
            </w:tabs>
            <w:spacing w:after="0" w:line="360" w:lineRule="auto"/>
            <w:contextualSpacing/>
            <w:rPr>
              <w:rFonts w:ascii="Palatino Linotype" w:eastAsiaTheme="minorEastAsia" w:hAnsi="Palatino Linotype" w:cstheme="minorBidi"/>
              <w:noProof/>
              <w:color w:val="000000" w:themeColor="text1"/>
              <w:kern w:val="2"/>
              <w:sz w:val="22"/>
              <w:szCs w:val="22"/>
              <w:lang w:eastAsia="es-MX"/>
              <w14:ligatures w14:val="standardContextual"/>
            </w:rPr>
          </w:pPr>
          <w:r w:rsidRPr="00CA676D">
            <w:rPr>
              <w:rFonts w:ascii="Palatino Linotype" w:hAnsi="Palatino Linotype"/>
              <w:color w:val="000000" w:themeColor="text1"/>
              <w:sz w:val="22"/>
              <w:szCs w:val="22"/>
            </w:rPr>
            <w:fldChar w:fldCharType="begin"/>
          </w:r>
          <w:r w:rsidRPr="00CA676D">
            <w:rPr>
              <w:rFonts w:ascii="Palatino Linotype" w:hAnsi="Palatino Linotype"/>
              <w:color w:val="000000" w:themeColor="text1"/>
              <w:sz w:val="22"/>
              <w:szCs w:val="22"/>
            </w:rPr>
            <w:instrText xml:space="preserve"> TOC \o "1-3" \h \z \u </w:instrText>
          </w:r>
          <w:r w:rsidRPr="00CA676D">
            <w:rPr>
              <w:rFonts w:ascii="Palatino Linotype" w:hAnsi="Palatino Linotype"/>
              <w:color w:val="000000" w:themeColor="text1"/>
              <w:sz w:val="22"/>
              <w:szCs w:val="22"/>
            </w:rPr>
            <w:fldChar w:fldCharType="separate"/>
          </w:r>
          <w:hyperlink w:anchor="_Toc190350679" w:history="1">
            <w:r w:rsidRPr="00CA676D">
              <w:rPr>
                <w:rStyle w:val="Hipervnculo"/>
                <w:rFonts w:ascii="Palatino Linotype" w:hAnsi="Palatino Linotype"/>
                <w:noProof/>
                <w:color w:val="000000" w:themeColor="text1"/>
                <w:sz w:val="22"/>
                <w:szCs w:val="22"/>
              </w:rPr>
              <w:t>A N T E C E D E N T E S</w:t>
            </w:r>
            <w:r w:rsidRPr="00CA676D">
              <w:rPr>
                <w:rFonts w:ascii="Palatino Linotype" w:hAnsi="Palatino Linotype"/>
                <w:noProof/>
                <w:webHidden/>
                <w:color w:val="000000" w:themeColor="text1"/>
                <w:sz w:val="22"/>
                <w:szCs w:val="22"/>
              </w:rPr>
              <w:tab/>
            </w:r>
            <w:r w:rsidRPr="00CA676D">
              <w:rPr>
                <w:rFonts w:ascii="Palatino Linotype" w:hAnsi="Palatino Linotype"/>
                <w:noProof/>
                <w:webHidden/>
                <w:color w:val="000000" w:themeColor="text1"/>
                <w:sz w:val="22"/>
                <w:szCs w:val="22"/>
              </w:rPr>
              <w:fldChar w:fldCharType="begin"/>
            </w:r>
            <w:r w:rsidRPr="00CA676D">
              <w:rPr>
                <w:rFonts w:ascii="Palatino Linotype" w:hAnsi="Palatino Linotype"/>
                <w:noProof/>
                <w:webHidden/>
                <w:color w:val="000000" w:themeColor="text1"/>
                <w:sz w:val="22"/>
                <w:szCs w:val="22"/>
              </w:rPr>
              <w:instrText xml:space="preserve"> PAGEREF _Toc190350679 \h </w:instrText>
            </w:r>
            <w:r w:rsidRPr="00CA676D">
              <w:rPr>
                <w:rFonts w:ascii="Palatino Linotype" w:hAnsi="Palatino Linotype"/>
                <w:noProof/>
                <w:webHidden/>
                <w:color w:val="000000" w:themeColor="text1"/>
                <w:sz w:val="22"/>
                <w:szCs w:val="22"/>
              </w:rPr>
            </w:r>
            <w:r w:rsidRPr="00CA676D">
              <w:rPr>
                <w:rFonts w:ascii="Palatino Linotype" w:hAnsi="Palatino Linotype"/>
                <w:noProof/>
                <w:webHidden/>
                <w:color w:val="000000" w:themeColor="text1"/>
                <w:sz w:val="22"/>
                <w:szCs w:val="22"/>
              </w:rPr>
              <w:fldChar w:fldCharType="separate"/>
            </w:r>
            <w:r w:rsidR="00500781">
              <w:rPr>
                <w:rFonts w:ascii="Palatino Linotype" w:hAnsi="Palatino Linotype"/>
                <w:noProof/>
                <w:webHidden/>
                <w:color w:val="000000" w:themeColor="text1"/>
                <w:sz w:val="22"/>
                <w:szCs w:val="22"/>
              </w:rPr>
              <w:t>2</w:t>
            </w:r>
            <w:r w:rsidRPr="00CA676D">
              <w:rPr>
                <w:rFonts w:ascii="Palatino Linotype" w:hAnsi="Palatino Linotype"/>
                <w:noProof/>
                <w:webHidden/>
                <w:color w:val="000000" w:themeColor="text1"/>
                <w:sz w:val="22"/>
                <w:szCs w:val="22"/>
              </w:rPr>
              <w:fldChar w:fldCharType="end"/>
            </w:r>
          </w:hyperlink>
        </w:p>
        <w:p w14:paraId="6AB4E73E" w14:textId="77777777" w:rsidR="00947258" w:rsidRPr="00CA676D" w:rsidRDefault="00C9244C" w:rsidP="000707CC">
          <w:pPr>
            <w:pStyle w:val="TDC2"/>
            <w:rPr>
              <w:noProof/>
            </w:rPr>
          </w:pPr>
          <w:hyperlink w:anchor="_Toc190350680" w:history="1">
            <w:r w:rsidR="00947258" w:rsidRPr="00CA676D">
              <w:rPr>
                <w:rStyle w:val="Hipervnculo"/>
                <w:rFonts w:ascii="Palatino Linotype" w:hAnsi="Palatino Linotype"/>
                <w:noProof/>
                <w:color w:val="000000" w:themeColor="text1"/>
                <w:sz w:val="22"/>
                <w:szCs w:val="22"/>
              </w:rPr>
              <w:t>I. Presentación de la solicitud de información</w:t>
            </w:r>
            <w:r w:rsidR="00947258" w:rsidRPr="00CA676D">
              <w:rPr>
                <w:noProof/>
                <w:webHidden/>
              </w:rPr>
              <w:tab/>
            </w:r>
            <w:r w:rsidR="00947258" w:rsidRPr="00CA676D">
              <w:rPr>
                <w:noProof/>
                <w:webHidden/>
              </w:rPr>
              <w:fldChar w:fldCharType="begin"/>
            </w:r>
            <w:r w:rsidR="00947258" w:rsidRPr="00CA676D">
              <w:rPr>
                <w:noProof/>
                <w:webHidden/>
              </w:rPr>
              <w:instrText xml:space="preserve"> PAGEREF _Toc190350680 \h </w:instrText>
            </w:r>
            <w:r w:rsidR="00947258" w:rsidRPr="00CA676D">
              <w:rPr>
                <w:noProof/>
                <w:webHidden/>
              </w:rPr>
            </w:r>
            <w:r w:rsidR="00947258" w:rsidRPr="00CA676D">
              <w:rPr>
                <w:noProof/>
                <w:webHidden/>
              </w:rPr>
              <w:fldChar w:fldCharType="separate"/>
            </w:r>
            <w:r w:rsidR="00500781">
              <w:rPr>
                <w:noProof/>
                <w:webHidden/>
              </w:rPr>
              <w:t>2</w:t>
            </w:r>
            <w:r w:rsidR="00947258" w:rsidRPr="00CA676D">
              <w:rPr>
                <w:noProof/>
                <w:webHidden/>
              </w:rPr>
              <w:fldChar w:fldCharType="end"/>
            </w:r>
          </w:hyperlink>
        </w:p>
        <w:p w14:paraId="391822EB" w14:textId="77777777" w:rsidR="00947258" w:rsidRPr="00CA676D" w:rsidRDefault="00C9244C" w:rsidP="000707CC">
          <w:pPr>
            <w:pStyle w:val="TDC2"/>
            <w:rPr>
              <w:noProof/>
            </w:rPr>
          </w:pPr>
          <w:hyperlink w:anchor="_Toc190350681" w:history="1">
            <w:r w:rsidR="00947258" w:rsidRPr="00CA676D">
              <w:rPr>
                <w:rStyle w:val="Hipervnculo"/>
                <w:rFonts w:ascii="Palatino Linotype" w:hAnsi="Palatino Linotype"/>
                <w:noProof/>
                <w:color w:val="000000" w:themeColor="text1"/>
                <w:sz w:val="22"/>
                <w:szCs w:val="22"/>
              </w:rPr>
              <w:t>II. Respuesta del Sujeto Obligado</w:t>
            </w:r>
            <w:r w:rsidR="00947258" w:rsidRPr="00CA676D">
              <w:rPr>
                <w:noProof/>
                <w:webHidden/>
              </w:rPr>
              <w:tab/>
            </w:r>
            <w:r w:rsidR="00947258" w:rsidRPr="00CA676D">
              <w:rPr>
                <w:noProof/>
                <w:webHidden/>
              </w:rPr>
              <w:fldChar w:fldCharType="begin"/>
            </w:r>
            <w:r w:rsidR="00947258" w:rsidRPr="00CA676D">
              <w:rPr>
                <w:noProof/>
                <w:webHidden/>
              </w:rPr>
              <w:instrText xml:space="preserve"> PAGEREF _Toc190350681 \h </w:instrText>
            </w:r>
            <w:r w:rsidR="00947258" w:rsidRPr="00CA676D">
              <w:rPr>
                <w:noProof/>
                <w:webHidden/>
              </w:rPr>
            </w:r>
            <w:r w:rsidR="00947258" w:rsidRPr="00CA676D">
              <w:rPr>
                <w:noProof/>
                <w:webHidden/>
              </w:rPr>
              <w:fldChar w:fldCharType="separate"/>
            </w:r>
            <w:r w:rsidR="00500781">
              <w:rPr>
                <w:noProof/>
                <w:webHidden/>
              </w:rPr>
              <w:t>3</w:t>
            </w:r>
            <w:r w:rsidR="00947258" w:rsidRPr="00CA676D">
              <w:rPr>
                <w:noProof/>
                <w:webHidden/>
              </w:rPr>
              <w:fldChar w:fldCharType="end"/>
            </w:r>
          </w:hyperlink>
        </w:p>
        <w:p w14:paraId="6E0072B3" w14:textId="2B9A183E" w:rsidR="00947258" w:rsidRPr="00CA676D" w:rsidRDefault="00C9244C" w:rsidP="000707CC">
          <w:pPr>
            <w:pStyle w:val="TDC2"/>
            <w:rPr>
              <w:noProof/>
            </w:rPr>
          </w:pPr>
          <w:hyperlink w:anchor="_Toc190350682" w:history="1">
            <w:r w:rsidR="00947258" w:rsidRPr="00CA676D">
              <w:rPr>
                <w:rStyle w:val="Hipervnculo"/>
                <w:rFonts w:ascii="Palatino Linotype" w:hAnsi="Palatino Linotype"/>
                <w:noProof/>
                <w:color w:val="000000" w:themeColor="text1"/>
                <w:sz w:val="22"/>
                <w:szCs w:val="22"/>
              </w:rPr>
              <w:t>III. Interposición del Recurso de Revisión</w:t>
            </w:r>
            <w:r w:rsidR="00947258" w:rsidRPr="00CA676D">
              <w:rPr>
                <w:noProof/>
                <w:webHidden/>
              </w:rPr>
              <w:tab/>
            </w:r>
            <w:r w:rsidR="00E511AC" w:rsidRPr="00CA676D">
              <w:rPr>
                <w:noProof/>
                <w:webHidden/>
              </w:rPr>
              <w:t>5</w:t>
            </w:r>
          </w:hyperlink>
        </w:p>
        <w:p w14:paraId="223D3B5C" w14:textId="6E4CFF2A" w:rsidR="00947258" w:rsidRPr="00CA676D" w:rsidRDefault="00C9244C" w:rsidP="000707CC">
          <w:pPr>
            <w:pStyle w:val="TDC2"/>
            <w:rPr>
              <w:noProof/>
            </w:rPr>
          </w:pPr>
          <w:hyperlink w:anchor="_Toc190350683" w:history="1">
            <w:r w:rsidR="00947258" w:rsidRPr="00CA676D">
              <w:rPr>
                <w:rStyle w:val="Hipervnculo"/>
                <w:rFonts w:ascii="Palatino Linotype" w:hAnsi="Palatino Linotype"/>
                <w:noProof/>
                <w:color w:val="000000" w:themeColor="text1"/>
                <w:sz w:val="22"/>
                <w:szCs w:val="22"/>
              </w:rPr>
              <w:t xml:space="preserve">IV. </w:t>
            </w:r>
            <w:r w:rsidR="00947258" w:rsidRPr="00CA676D">
              <w:rPr>
                <w:rStyle w:val="Hipervnculo"/>
                <w:rFonts w:ascii="Palatino Linotype" w:eastAsia="Batang" w:hAnsi="Palatino Linotype"/>
                <w:noProof/>
                <w:color w:val="000000" w:themeColor="text1"/>
                <w:sz w:val="22"/>
                <w:szCs w:val="22"/>
              </w:rPr>
              <w:t xml:space="preserve">Trámite del </w:t>
            </w:r>
            <w:r w:rsidR="00947258" w:rsidRPr="00CA676D">
              <w:rPr>
                <w:rStyle w:val="Hipervnculo"/>
                <w:rFonts w:ascii="Palatino Linotype" w:hAnsi="Palatino Linotype"/>
                <w:noProof/>
                <w:color w:val="000000" w:themeColor="text1"/>
                <w:sz w:val="22"/>
                <w:szCs w:val="22"/>
              </w:rPr>
              <w:t xml:space="preserve">Recurso de Revisión </w:t>
            </w:r>
            <w:r w:rsidR="00947258" w:rsidRPr="00CA676D">
              <w:rPr>
                <w:rStyle w:val="Hipervnculo"/>
                <w:rFonts w:ascii="Palatino Linotype" w:eastAsia="Batang" w:hAnsi="Palatino Linotype"/>
                <w:noProof/>
                <w:color w:val="000000" w:themeColor="text1"/>
                <w:sz w:val="22"/>
                <w:szCs w:val="22"/>
              </w:rPr>
              <w:t>ante el Instituto</w:t>
            </w:r>
            <w:r w:rsidR="00947258" w:rsidRPr="00CA676D">
              <w:rPr>
                <w:noProof/>
                <w:webHidden/>
              </w:rPr>
              <w:tab/>
            </w:r>
            <w:r w:rsidR="00E511AC" w:rsidRPr="00CA676D">
              <w:rPr>
                <w:noProof/>
                <w:webHidden/>
              </w:rPr>
              <w:t>6</w:t>
            </w:r>
          </w:hyperlink>
        </w:p>
        <w:p w14:paraId="221AF57E" w14:textId="015EBD9A" w:rsidR="00947258" w:rsidRPr="00CA676D" w:rsidRDefault="00C9244C" w:rsidP="000707CC">
          <w:pPr>
            <w:pStyle w:val="TDC1"/>
            <w:tabs>
              <w:tab w:val="right" w:leader="dot" w:pos="9034"/>
            </w:tabs>
            <w:spacing w:after="0" w:line="360" w:lineRule="auto"/>
            <w:contextualSpacing/>
            <w:rPr>
              <w:rFonts w:ascii="Palatino Linotype" w:eastAsiaTheme="minorEastAsia" w:hAnsi="Palatino Linotype" w:cstheme="minorBidi"/>
              <w:noProof/>
              <w:color w:val="000000" w:themeColor="text1"/>
              <w:kern w:val="2"/>
              <w:sz w:val="22"/>
              <w:szCs w:val="22"/>
              <w:lang w:eastAsia="es-MX"/>
              <w14:ligatures w14:val="standardContextual"/>
            </w:rPr>
          </w:pPr>
          <w:hyperlink w:anchor="_Toc190350684" w:history="1">
            <w:r w:rsidR="00947258" w:rsidRPr="00CA676D">
              <w:rPr>
                <w:rStyle w:val="Hipervnculo"/>
                <w:rFonts w:ascii="Palatino Linotype" w:hAnsi="Palatino Linotype"/>
                <w:noProof/>
                <w:color w:val="000000" w:themeColor="text1"/>
                <w:sz w:val="22"/>
                <w:szCs w:val="22"/>
                <w:lang w:val="es-ES"/>
              </w:rPr>
              <w:t>C O N S I D E R A N D O S</w:t>
            </w:r>
            <w:r w:rsidR="00947258" w:rsidRPr="00CA676D">
              <w:rPr>
                <w:rFonts w:ascii="Palatino Linotype" w:hAnsi="Palatino Linotype"/>
                <w:noProof/>
                <w:webHidden/>
                <w:color w:val="000000" w:themeColor="text1"/>
                <w:sz w:val="22"/>
                <w:szCs w:val="22"/>
              </w:rPr>
              <w:tab/>
            </w:r>
            <w:r w:rsidR="00E511AC" w:rsidRPr="00CA676D">
              <w:rPr>
                <w:rFonts w:ascii="Palatino Linotype" w:hAnsi="Palatino Linotype"/>
                <w:noProof/>
                <w:webHidden/>
                <w:color w:val="000000" w:themeColor="text1"/>
                <w:sz w:val="22"/>
                <w:szCs w:val="22"/>
              </w:rPr>
              <w:t>7</w:t>
            </w:r>
          </w:hyperlink>
        </w:p>
        <w:p w14:paraId="7F4897AB" w14:textId="77777777" w:rsidR="00947258" w:rsidRPr="00CA676D" w:rsidRDefault="00C9244C" w:rsidP="000707CC">
          <w:pPr>
            <w:pStyle w:val="TDC2"/>
            <w:rPr>
              <w:rFonts w:ascii="Palatino Linotype" w:hAnsi="Palatino Linotype"/>
              <w:noProof/>
              <w:color w:val="000000" w:themeColor="text1"/>
              <w:sz w:val="22"/>
              <w:szCs w:val="22"/>
            </w:rPr>
          </w:pPr>
          <w:hyperlink w:anchor="_Toc190350685" w:history="1">
            <w:r w:rsidR="00947258" w:rsidRPr="00CA676D">
              <w:rPr>
                <w:rStyle w:val="Hipervnculo"/>
                <w:rFonts w:ascii="Palatino Linotype" w:eastAsia="Calibri" w:hAnsi="Palatino Linotype"/>
                <w:noProof/>
                <w:color w:val="000000" w:themeColor="text1"/>
                <w:sz w:val="22"/>
                <w:szCs w:val="22"/>
                <w:lang w:val="es-ES" w:eastAsia="es-MX"/>
              </w:rPr>
              <w:t xml:space="preserve">PRIMERO. </w:t>
            </w:r>
            <w:r w:rsidR="00947258" w:rsidRPr="00CA676D">
              <w:rPr>
                <w:rStyle w:val="Hipervnculo"/>
                <w:rFonts w:ascii="Palatino Linotype" w:hAnsi="Palatino Linotype"/>
                <w:noProof/>
                <w:color w:val="000000" w:themeColor="text1"/>
                <w:sz w:val="22"/>
                <w:szCs w:val="22"/>
                <w:lang w:val="es-ES"/>
              </w:rPr>
              <w:t>Competencia</w:t>
            </w:r>
            <w:r w:rsidR="00947258" w:rsidRPr="00CA676D">
              <w:rPr>
                <w:rFonts w:ascii="Palatino Linotype" w:hAnsi="Palatino Linotype"/>
                <w:noProof/>
                <w:webHidden/>
                <w:color w:val="000000" w:themeColor="text1"/>
                <w:sz w:val="22"/>
                <w:szCs w:val="22"/>
              </w:rPr>
              <w:tab/>
              <w:t>7</w:t>
            </w:r>
          </w:hyperlink>
        </w:p>
        <w:p w14:paraId="1EEF8478" w14:textId="77777777" w:rsidR="00947258" w:rsidRPr="00CA676D" w:rsidRDefault="00C9244C" w:rsidP="000707CC">
          <w:pPr>
            <w:pStyle w:val="TDC2"/>
            <w:rPr>
              <w:noProof/>
            </w:rPr>
          </w:pPr>
          <w:hyperlink w:anchor="_Toc190350686" w:history="1">
            <w:r w:rsidR="00947258" w:rsidRPr="00CA676D">
              <w:rPr>
                <w:rStyle w:val="Hipervnculo"/>
                <w:rFonts w:ascii="Palatino Linotype" w:eastAsia="Calibri" w:hAnsi="Palatino Linotype"/>
                <w:noProof/>
                <w:color w:val="000000" w:themeColor="text1"/>
                <w:sz w:val="22"/>
                <w:szCs w:val="22"/>
                <w:lang w:val="es-ES" w:eastAsia="es-MX"/>
              </w:rPr>
              <w:t>SEGUNDO. Causales de improcedencia y sobreseimiento</w:t>
            </w:r>
            <w:r w:rsidR="00947258" w:rsidRPr="00CA676D">
              <w:rPr>
                <w:noProof/>
                <w:webHidden/>
              </w:rPr>
              <w:tab/>
              <w:t>8</w:t>
            </w:r>
          </w:hyperlink>
        </w:p>
        <w:p w14:paraId="65B9A11F" w14:textId="4E6692D9" w:rsidR="00947258" w:rsidRPr="00CA676D" w:rsidRDefault="00C9244C" w:rsidP="000707CC">
          <w:pPr>
            <w:pStyle w:val="TDC2"/>
            <w:rPr>
              <w:noProof/>
            </w:rPr>
          </w:pPr>
          <w:hyperlink w:anchor="_Toc190350687" w:history="1">
            <w:r w:rsidR="00947258" w:rsidRPr="00CA676D">
              <w:rPr>
                <w:rStyle w:val="Hipervnculo"/>
                <w:rFonts w:ascii="Palatino Linotype" w:hAnsi="Palatino Linotype"/>
                <w:noProof/>
                <w:color w:val="000000" w:themeColor="text1"/>
                <w:sz w:val="22"/>
                <w:szCs w:val="22"/>
                <w:lang w:val="es-ES" w:eastAsia="es-ES_tradnl"/>
              </w:rPr>
              <w:t>TERCERO. Determinación de la Controversia</w:t>
            </w:r>
            <w:r w:rsidR="00947258" w:rsidRPr="00CA676D">
              <w:rPr>
                <w:noProof/>
                <w:webHidden/>
              </w:rPr>
              <w:tab/>
            </w:r>
            <w:r w:rsidR="00E511AC" w:rsidRPr="00CA676D">
              <w:rPr>
                <w:noProof/>
                <w:webHidden/>
              </w:rPr>
              <w:t>9</w:t>
            </w:r>
          </w:hyperlink>
        </w:p>
        <w:p w14:paraId="1D66FE93" w14:textId="6C5456C7" w:rsidR="00947258" w:rsidRPr="00CA676D" w:rsidRDefault="00C9244C" w:rsidP="000707CC">
          <w:pPr>
            <w:pStyle w:val="TDC2"/>
            <w:rPr>
              <w:noProof/>
            </w:rPr>
          </w:pPr>
          <w:hyperlink w:anchor="_Toc190350688" w:history="1">
            <w:r w:rsidR="00947258" w:rsidRPr="00CA676D">
              <w:rPr>
                <w:rStyle w:val="Hipervnculo"/>
                <w:rFonts w:ascii="Palatino Linotype" w:hAnsi="Palatino Linotype"/>
                <w:noProof/>
                <w:color w:val="000000" w:themeColor="text1"/>
                <w:sz w:val="22"/>
                <w:szCs w:val="22"/>
                <w:lang w:val="es-ES"/>
              </w:rPr>
              <w:t xml:space="preserve">CUARTO. </w:t>
            </w:r>
            <w:r w:rsidR="00947258" w:rsidRPr="00CA676D">
              <w:rPr>
                <w:rStyle w:val="Hipervnculo"/>
                <w:rFonts w:ascii="Palatino Linotype" w:hAnsi="Palatino Linotype"/>
                <w:noProof/>
                <w:color w:val="000000" w:themeColor="text1"/>
                <w:sz w:val="22"/>
                <w:szCs w:val="22"/>
              </w:rPr>
              <w:t>Marco normativo aplicable en materia de transparencia y acceso a la información pública</w:t>
            </w:r>
            <w:r w:rsidR="00947258" w:rsidRPr="00CA676D">
              <w:rPr>
                <w:noProof/>
                <w:webHidden/>
              </w:rPr>
              <w:tab/>
            </w:r>
            <w:r w:rsidR="00947258" w:rsidRPr="00CA676D">
              <w:rPr>
                <w:noProof/>
                <w:webHidden/>
              </w:rPr>
              <w:fldChar w:fldCharType="begin"/>
            </w:r>
            <w:r w:rsidR="00947258" w:rsidRPr="00CA676D">
              <w:rPr>
                <w:noProof/>
                <w:webHidden/>
              </w:rPr>
              <w:instrText xml:space="preserve"> PAGEREF _Toc190350688 \h </w:instrText>
            </w:r>
            <w:r w:rsidR="00947258" w:rsidRPr="00CA676D">
              <w:rPr>
                <w:noProof/>
                <w:webHidden/>
              </w:rPr>
            </w:r>
            <w:r w:rsidR="00947258" w:rsidRPr="00CA676D">
              <w:rPr>
                <w:noProof/>
                <w:webHidden/>
              </w:rPr>
              <w:fldChar w:fldCharType="separate"/>
            </w:r>
            <w:r w:rsidR="00500781">
              <w:rPr>
                <w:noProof/>
                <w:webHidden/>
              </w:rPr>
              <w:t>11</w:t>
            </w:r>
            <w:r w:rsidR="00947258" w:rsidRPr="00CA676D">
              <w:rPr>
                <w:noProof/>
                <w:webHidden/>
              </w:rPr>
              <w:fldChar w:fldCharType="end"/>
            </w:r>
          </w:hyperlink>
        </w:p>
        <w:p w14:paraId="13411EDA" w14:textId="4D484FA5" w:rsidR="00947258" w:rsidRPr="00CA676D" w:rsidRDefault="00C9244C" w:rsidP="000707CC">
          <w:pPr>
            <w:pStyle w:val="TDC2"/>
            <w:rPr>
              <w:rFonts w:ascii="Palatino Linotype" w:hAnsi="Palatino Linotype"/>
              <w:noProof/>
              <w:color w:val="000000" w:themeColor="text1"/>
              <w:sz w:val="22"/>
              <w:szCs w:val="22"/>
            </w:rPr>
          </w:pPr>
          <w:hyperlink w:anchor="_Toc190350689" w:history="1">
            <w:r w:rsidR="00947258" w:rsidRPr="00CA676D">
              <w:rPr>
                <w:rStyle w:val="Hipervnculo"/>
                <w:rFonts w:ascii="Palatino Linotype" w:hAnsi="Palatino Linotype"/>
                <w:noProof/>
                <w:color w:val="000000" w:themeColor="text1"/>
                <w:sz w:val="22"/>
                <w:szCs w:val="22"/>
                <w:lang w:val="es-ES"/>
              </w:rPr>
              <w:t>QUINTO. Estudio de Fondo</w:t>
            </w:r>
            <w:r w:rsidR="00947258" w:rsidRPr="00CA676D">
              <w:rPr>
                <w:rFonts w:ascii="Palatino Linotype" w:hAnsi="Palatino Linotype"/>
                <w:noProof/>
                <w:webHidden/>
                <w:color w:val="000000" w:themeColor="text1"/>
                <w:sz w:val="22"/>
                <w:szCs w:val="22"/>
              </w:rPr>
              <w:tab/>
              <w:t>1</w:t>
            </w:r>
            <w:r w:rsidR="00E511AC" w:rsidRPr="00CA676D">
              <w:rPr>
                <w:rFonts w:ascii="Palatino Linotype" w:hAnsi="Palatino Linotype"/>
                <w:noProof/>
                <w:webHidden/>
                <w:color w:val="000000" w:themeColor="text1"/>
                <w:sz w:val="22"/>
                <w:szCs w:val="22"/>
              </w:rPr>
              <w:t>3</w:t>
            </w:r>
          </w:hyperlink>
        </w:p>
        <w:p w14:paraId="444955AE" w14:textId="0FD594A3" w:rsidR="00947258" w:rsidRPr="00CA676D" w:rsidRDefault="00C9244C" w:rsidP="000707CC">
          <w:pPr>
            <w:pStyle w:val="TDC2"/>
            <w:rPr>
              <w:rFonts w:ascii="Palatino Linotype" w:hAnsi="Palatino Linotype"/>
              <w:noProof/>
              <w:color w:val="000000" w:themeColor="text1"/>
              <w:sz w:val="22"/>
              <w:szCs w:val="22"/>
            </w:rPr>
          </w:pPr>
          <w:hyperlink w:anchor="_Toc190350690" w:history="1">
            <w:r w:rsidR="00947258" w:rsidRPr="00CA676D">
              <w:rPr>
                <w:rStyle w:val="Hipervnculo"/>
                <w:rFonts w:ascii="Palatino Linotype" w:hAnsi="Palatino Linotype"/>
                <w:noProof/>
                <w:color w:val="000000" w:themeColor="text1"/>
                <w:sz w:val="22"/>
                <w:szCs w:val="22"/>
              </w:rPr>
              <w:t>SEXTO. Decisión</w:t>
            </w:r>
            <w:r w:rsidR="00947258" w:rsidRPr="00CA676D">
              <w:rPr>
                <w:rFonts w:ascii="Palatino Linotype" w:hAnsi="Palatino Linotype"/>
                <w:noProof/>
                <w:webHidden/>
                <w:color w:val="000000" w:themeColor="text1"/>
                <w:sz w:val="22"/>
                <w:szCs w:val="22"/>
              </w:rPr>
              <w:tab/>
              <w:t>2</w:t>
            </w:r>
            <w:r w:rsidR="00E511AC" w:rsidRPr="00CA676D">
              <w:rPr>
                <w:rFonts w:ascii="Palatino Linotype" w:hAnsi="Palatino Linotype"/>
                <w:noProof/>
                <w:webHidden/>
                <w:color w:val="000000" w:themeColor="text1"/>
                <w:sz w:val="22"/>
                <w:szCs w:val="22"/>
              </w:rPr>
              <w:t>9</w:t>
            </w:r>
          </w:hyperlink>
        </w:p>
        <w:p w14:paraId="4C68CECC" w14:textId="02D4C1D3" w:rsidR="00947258" w:rsidRPr="00CA676D" w:rsidRDefault="00C9244C" w:rsidP="000707CC">
          <w:pPr>
            <w:pStyle w:val="TDC1"/>
            <w:tabs>
              <w:tab w:val="right" w:leader="dot" w:pos="9034"/>
            </w:tabs>
            <w:spacing w:after="0" w:line="360" w:lineRule="auto"/>
            <w:contextualSpacing/>
            <w:rPr>
              <w:rFonts w:ascii="Palatino Linotype" w:eastAsiaTheme="minorEastAsia" w:hAnsi="Palatino Linotype" w:cstheme="minorBidi"/>
              <w:noProof/>
              <w:color w:val="000000" w:themeColor="text1"/>
              <w:kern w:val="2"/>
              <w:sz w:val="22"/>
              <w:szCs w:val="22"/>
              <w:lang w:eastAsia="es-MX"/>
              <w14:ligatures w14:val="standardContextual"/>
            </w:rPr>
          </w:pPr>
          <w:hyperlink w:anchor="_Toc190350691" w:history="1">
            <w:r w:rsidR="00947258" w:rsidRPr="00CA676D">
              <w:rPr>
                <w:rStyle w:val="Hipervnculo"/>
                <w:rFonts w:ascii="Palatino Linotype" w:eastAsia="Calibri" w:hAnsi="Palatino Linotype"/>
                <w:noProof/>
                <w:color w:val="000000" w:themeColor="text1"/>
                <w:sz w:val="22"/>
                <w:szCs w:val="22"/>
              </w:rPr>
              <w:t>R E S U E L V E</w:t>
            </w:r>
            <w:r w:rsidR="00947258" w:rsidRPr="00CA676D">
              <w:rPr>
                <w:rFonts w:ascii="Palatino Linotype" w:hAnsi="Palatino Linotype"/>
                <w:noProof/>
                <w:webHidden/>
                <w:color w:val="000000" w:themeColor="text1"/>
                <w:sz w:val="22"/>
                <w:szCs w:val="22"/>
              </w:rPr>
              <w:tab/>
            </w:r>
            <w:r w:rsidR="00E511AC" w:rsidRPr="00CA676D">
              <w:rPr>
                <w:rFonts w:ascii="Palatino Linotype" w:hAnsi="Palatino Linotype"/>
                <w:noProof/>
                <w:webHidden/>
                <w:color w:val="000000" w:themeColor="text1"/>
                <w:sz w:val="22"/>
                <w:szCs w:val="22"/>
              </w:rPr>
              <w:t>30</w:t>
            </w:r>
          </w:hyperlink>
        </w:p>
        <w:p w14:paraId="6BD25919" w14:textId="77777777" w:rsidR="00947258" w:rsidRPr="00CA676D" w:rsidRDefault="00947258" w:rsidP="000707CC">
          <w:pPr>
            <w:spacing w:line="360" w:lineRule="auto"/>
            <w:contextualSpacing/>
          </w:pPr>
          <w:r w:rsidRPr="00CA676D">
            <w:rPr>
              <w:rFonts w:ascii="Palatino Linotype" w:hAnsi="Palatino Linotype"/>
              <w:b/>
              <w:bCs/>
              <w:color w:val="000000" w:themeColor="text1"/>
              <w:sz w:val="22"/>
              <w:szCs w:val="22"/>
              <w:lang w:val="es-ES"/>
            </w:rPr>
            <w:fldChar w:fldCharType="end"/>
          </w:r>
        </w:p>
      </w:sdtContent>
    </w:sdt>
    <w:p w14:paraId="46E58BF5" w14:textId="5EC73C90" w:rsidR="00947258" w:rsidRPr="00CA676D" w:rsidRDefault="00947258" w:rsidP="000707CC">
      <w:pPr>
        <w:spacing w:line="360" w:lineRule="auto"/>
        <w:ind w:right="-28"/>
        <w:contextualSpacing/>
        <w:jc w:val="both"/>
        <w:rPr>
          <w:rFonts w:ascii="Palatino Linotype" w:hAnsi="Palatino Linotype" w:cs="Tahoma"/>
          <w:sz w:val="22"/>
          <w:szCs w:val="22"/>
        </w:rPr>
      </w:pPr>
      <w:r w:rsidRPr="00CA676D">
        <w:rPr>
          <w:rFonts w:ascii="Palatino Linotype" w:hAnsi="Palatino Linotype" w:cs="Tahoma"/>
          <w:sz w:val="22"/>
          <w:szCs w:val="22"/>
        </w:rPr>
        <w:br w:type="column"/>
      </w:r>
      <w:r w:rsidRPr="00CA676D">
        <w:rPr>
          <w:rFonts w:ascii="Palatino Linotype" w:hAnsi="Palatino Linotype" w:cs="Tahoma"/>
          <w:bCs/>
          <w:sz w:val="22"/>
          <w:szCs w:val="22"/>
        </w:rPr>
        <w:lastRenderedPageBreak/>
        <w:t>Resolución del Pleno del Instituto de Transparencia, Acceso a la Información Pública y Protección de Datos Personales del Estado de México y Municipios, con domicilio en Metepec, Estado de México, de fecha do</w:t>
      </w:r>
      <w:r w:rsidR="0094008D" w:rsidRPr="00CA676D">
        <w:rPr>
          <w:rFonts w:ascii="Palatino Linotype" w:hAnsi="Palatino Linotype" w:cs="Tahoma"/>
          <w:bCs/>
          <w:sz w:val="22"/>
          <w:szCs w:val="22"/>
        </w:rPr>
        <w:t>s</w:t>
      </w:r>
      <w:r w:rsidRPr="00CA676D">
        <w:rPr>
          <w:rFonts w:ascii="Palatino Linotype" w:hAnsi="Palatino Linotype" w:cs="Tahoma"/>
          <w:bCs/>
          <w:sz w:val="22"/>
          <w:szCs w:val="22"/>
        </w:rPr>
        <w:t xml:space="preserve"> de </w:t>
      </w:r>
      <w:r w:rsidR="00CC3C01" w:rsidRPr="00CA676D">
        <w:rPr>
          <w:rFonts w:ascii="Palatino Linotype" w:hAnsi="Palatino Linotype" w:cs="Tahoma"/>
          <w:bCs/>
          <w:sz w:val="22"/>
          <w:szCs w:val="22"/>
        </w:rPr>
        <w:t>abril</w:t>
      </w:r>
      <w:r w:rsidRPr="00CA676D">
        <w:rPr>
          <w:rFonts w:ascii="Palatino Linotype" w:hAnsi="Palatino Linotype" w:cs="Tahoma"/>
          <w:bCs/>
          <w:sz w:val="22"/>
          <w:szCs w:val="22"/>
        </w:rPr>
        <w:t xml:space="preserve"> de dos mil veinticinco.</w:t>
      </w:r>
    </w:p>
    <w:p w14:paraId="6F370BF2" w14:textId="77777777" w:rsidR="00947258" w:rsidRPr="00CA676D" w:rsidRDefault="00947258" w:rsidP="000707CC">
      <w:pPr>
        <w:spacing w:line="360" w:lineRule="auto"/>
        <w:ind w:right="-28"/>
        <w:contextualSpacing/>
        <w:jc w:val="both"/>
        <w:rPr>
          <w:rFonts w:ascii="Palatino Linotype" w:hAnsi="Palatino Linotype"/>
          <w:noProof/>
          <w:sz w:val="22"/>
          <w:szCs w:val="22"/>
          <w:lang w:val="es-ES"/>
        </w:rPr>
      </w:pPr>
    </w:p>
    <w:p w14:paraId="2DD229DE" w14:textId="7E61032D" w:rsidR="00947258" w:rsidRPr="00CA676D" w:rsidRDefault="00947258" w:rsidP="000707CC">
      <w:pPr>
        <w:spacing w:line="360" w:lineRule="auto"/>
        <w:ind w:right="-28"/>
        <w:contextualSpacing/>
        <w:jc w:val="both"/>
        <w:rPr>
          <w:rFonts w:ascii="Palatino Linotype" w:hAnsi="Palatino Linotype" w:cs="Tahoma"/>
          <w:bCs/>
          <w:sz w:val="22"/>
          <w:szCs w:val="22"/>
        </w:rPr>
      </w:pPr>
      <w:r w:rsidRPr="00CA676D">
        <w:rPr>
          <w:rFonts w:ascii="Palatino Linotype" w:hAnsi="Palatino Linotype" w:cs="Tahoma"/>
          <w:b/>
          <w:bCs/>
          <w:sz w:val="22"/>
          <w:szCs w:val="22"/>
        </w:rPr>
        <w:t xml:space="preserve">VISTO </w:t>
      </w:r>
      <w:r w:rsidRPr="00CA676D">
        <w:rPr>
          <w:rFonts w:ascii="Palatino Linotype" w:hAnsi="Palatino Linotype" w:cs="Tahoma"/>
          <w:bCs/>
          <w:sz w:val="22"/>
          <w:szCs w:val="22"/>
        </w:rPr>
        <w:t xml:space="preserve">el expediente conformado con motivo del Recurso de Revisión </w:t>
      </w:r>
      <w:r w:rsidR="001C7DE0" w:rsidRPr="001C7DE0">
        <w:rPr>
          <w:rFonts w:ascii="Palatino Linotype" w:hAnsi="Palatino Linotype" w:cs="Tahoma"/>
          <w:b/>
          <w:color w:val="0D0D0D" w:themeColor="text1" w:themeTint="F2"/>
          <w:sz w:val="22"/>
          <w:szCs w:val="22"/>
        </w:rPr>
        <w:t>01701</w:t>
      </w:r>
      <w:r w:rsidRPr="001C7DE0">
        <w:rPr>
          <w:rFonts w:ascii="Palatino Linotype" w:hAnsi="Palatino Linotype" w:cs="Tahoma"/>
          <w:b/>
          <w:color w:val="0D0D0D" w:themeColor="text1" w:themeTint="F2"/>
          <w:sz w:val="22"/>
          <w:szCs w:val="22"/>
        </w:rPr>
        <w:t>/INFOEM/IP/RR/2025</w:t>
      </w:r>
      <w:r w:rsidRPr="00CA676D">
        <w:rPr>
          <w:rFonts w:ascii="Palatino Linotype" w:hAnsi="Palatino Linotype" w:cs="Tahoma"/>
          <w:sz w:val="22"/>
          <w:szCs w:val="22"/>
        </w:rPr>
        <w:t xml:space="preserve">, interpuesto por el Recurrente o Particular, en contra de la respuesta del Sujeto Obligado, </w:t>
      </w:r>
      <w:bookmarkStart w:id="0" w:name="_GoBack"/>
      <w:r w:rsidRPr="001C7DE0">
        <w:rPr>
          <w:rFonts w:ascii="Palatino Linotype" w:hAnsi="Palatino Linotype"/>
          <w:b/>
          <w:bCs/>
          <w:color w:val="000000"/>
          <w:sz w:val="22"/>
          <w:szCs w:val="22"/>
        </w:rPr>
        <w:t>Ayuntamiento de Toluca</w:t>
      </w:r>
      <w:bookmarkEnd w:id="0"/>
      <w:r w:rsidRPr="00CA676D">
        <w:rPr>
          <w:rFonts w:ascii="Palatino Linotype" w:hAnsi="Palatino Linotype" w:cs="Tahoma"/>
          <w:sz w:val="22"/>
          <w:szCs w:val="22"/>
        </w:rPr>
        <w:t>, a la solicitud de acceso a la información pública</w:t>
      </w:r>
      <w:r w:rsidRPr="00CA676D">
        <w:rPr>
          <w:rFonts w:ascii="Palatino Linotype" w:hAnsi="Palatino Linotype" w:cs="Tahoma"/>
          <w:bCs/>
          <w:sz w:val="22"/>
          <w:szCs w:val="22"/>
        </w:rPr>
        <w:t xml:space="preserve"> con número de folio</w:t>
      </w:r>
      <w:r w:rsidRPr="00CA676D">
        <w:rPr>
          <w:rFonts w:ascii="Verdana" w:hAnsi="Verdana"/>
          <w:b/>
          <w:bCs/>
          <w:color w:val="FF0000"/>
        </w:rPr>
        <w:t> </w:t>
      </w:r>
      <w:r w:rsidRPr="00CA676D">
        <w:rPr>
          <w:rFonts w:ascii="Palatino Linotype" w:hAnsi="Palatino Linotype"/>
          <w:bCs/>
          <w:sz w:val="22"/>
          <w:szCs w:val="22"/>
        </w:rPr>
        <w:t>00379/TOLUCA/IP/2025</w:t>
      </w:r>
      <w:r w:rsidRPr="00CA676D">
        <w:rPr>
          <w:rFonts w:ascii="Palatino Linotype" w:hAnsi="Palatino Linotype" w:cs="Tahoma"/>
          <w:bCs/>
          <w:sz w:val="22"/>
          <w:szCs w:val="22"/>
        </w:rPr>
        <w:t>, se emite la presente Resolución, con base en los Antecedentes y Considerandos que se exponen a continuación:</w:t>
      </w:r>
    </w:p>
    <w:p w14:paraId="729CF34D" w14:textId="77777777" w:rsidR="00947258" w:rsidRPr="00CA676D" w:rsidRDefault="00947258" w:rsidP="000707CC">
      <w:pPr>
        <w:spacing w:line="360" w:lineRule="auto"/>
        <w:ind w:right="-28"/>
        <w:contextualSpacing/>
        <w:jc w:val="both"/>
        <w:rPr>
          <w:rFonts w:ascii="Palatino Linotype" w:hAnsi="Palatino Linotype" w:cs="Tahoma"/>
          <w:bCs/>
          <w:sz w:val="22"/>
          <w:szCs w:val="22"/>
        </w:rPr>
      </w:pPr>
    </w:p>
    <w:p w14:paraId="0A2EC005" w14:textId="77777777" w:rsidR="00947258" w:rsidRPr="00CA676D" w:rsidRDefault="00947258" w:rsidP="000707CC">
      <w:pPr>
        <w:pStyle w:val="Ttulo1"/>
        <w:spacing w:before="0" w:after="0" w:line="360" w:lineRule="auto"/>
        <w:contextualSpacing/>
        <w:jc w:val="center"/>
        <w:rPr>
          <w:rFonts w:ascii="Palatino Linotype" w:hAnsi="Palatino Linotype"/>
          <w:b/>
          <w:bCs/>
          <w:color w:val="auto"/>
          <w:sz w:val="22"/>
          <w:szCs w:val="22"/>
        </w:rPr>
      </w:pPr>
      <w:bookmarkStart w:id="1" w:name="_Toc190350679"/>
      <w:r w:rsidRPr="00CA676D">
        <w:rPr>
          <w:rFonts w:ascii="Palatino Linotype" w:hAnsi="Palatino Linotype"/>
          <w:b/>
          <w:bCs/>
          <w:color w:val="auto"/>
          <w:sz w:val="22"/>
          <w:szCs w:val="22"/>
        </w:rPr>
        <w:t>A N T E C E D E N T E S</w:t>
      </w:r>
      <w:bookmarkEnd w:id="1"/>
    </w:p>
    <w:p w14:paraId="3E893AC9" w14:textId="77777777" w:rsidR="00947258" w:rsidRPr="00CA676D" w:rsidRDefault="00947258" w:rsidP="000707CC">
      <w:pPr>
        <w:tabs>
          <w:tab w:val="center" w:pos="4522"/>
          <w:tab w:val="left" w:pos="7245"/>
          <w:tab w:val="right" w:pos="9044"/>
        </w:tabs>
        <w:spacing w:line="360" w:lineRule="auto"/>
        <w:ind w:right="-28"/>
        <w:contextualSpacing/>
        <w:rPr>
          <w:rFonts w:ascii="Palatino Linotype" w:hAnsi="Palatino Linotype" w:cs="Tahoma"/>
          <w:b/>
          <w:bCs/>
          <w:sz w:val="22"/>
          <w:szCs w:val="22"/>
        </w:rPr>
      </w:pPr>
    </w:p>
    <w:p w14:paraId="31A108FD" w14:textId="77777777" w:rsidR="00947258" w:rsidRPr="00CA676D" w:rsidRDefault="00947258" w:rsidP="000707CC">
      <w:pPr>
        <w:pStyle w:val="Ttulo2"/>
        <w:spacing w:before="0" w:after="0" w:line="360" w:lineRule="auto"/>
        <w:contextualSpacing/>
        <w:rPr>
          <w:rFonts w:ascii="Palatino Linotype" w:hAnsi="Palatino Linotype"/>
          <w:b/>
          <w:bCs/>
          <w:color w:val="auto"/>
          <w:sz w:val="22"/>
          <w:szCs w:val="22"/>
        </w:rPr>
      </w:pPr>
      <w:bookmarkStart w:id="2" w:name="_Toc190350680"/>
      <w:r w:rsidRPr="00CA676D">
        <w:rPr>
          <w:rFonts w:ascii="Palatino Linotype" w:hAnsi="Palatino Linotype"/>
          <w:b/>
          <w:bCs/>
          <w:color w:val="auto"/>
          <w:sz w:val="22"/>
          <w:szCs w:val="22"/>
        </w:rPr>
        <w:t>I. Presentación de la solicitud de información</w:t>
      </w:r>
      <w:bookmarkEnd w:id="2"/>
    </w:p>
    <w:p w14:paraId="09E28ED5" w14:textId="77777777"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rPr>
      </w:pPr>
    </w:p>
    <w:p w14:paraId="538E2857" w14:textId="010FF559"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lang w:val="es-ES"/>
        </w:rPr>
      </w:pPr>
      <w:r w:rsidRPr="00CA676D">
        <w:rPr>
          <w:rFonts w:ascii="Palatino Linotype" w:hAnsi="Palatino Linotype" w:cs="Tahoma"/>
          <w:sz w:val="22"/>
          <w:szCs w:val="22"/>
        </w:rPr>
        <w:t>Con fecha veinte de enero de dos mil veinticinco, el Particular presentó una solicitud de acceso a la información pública, a través del Sistema de Acceso a la Información Mexiquense</w:t>
      </w:r>
      <w:r w:rsidR="00022507" w:rsidRPr="00CA676D">
        <w:rPr>
          <w:rFonts w:ascii="Palatino Linotype" w:hAnsi="Palatino Linotype" w:cs="Tahoma"/>
          <w:sz w:val="22"/>
          <w:szCs w:val="22"/>
        </w:rPr>
        <w:t>, en lo sucesivo el</w:t>
      </w:r>
      <w:r w:rsidRPr="00CA676D">
        <w:rPr>
          <w:rFonts w:ascii="Palatino Linotype" w:hAnsi="Palatino Linotype" w:cs="Tahoma"/>
          <w:sz w:val="22"/>
          <w:szCs w:val="22"/>
        </w:rPr>
        <w:t xml:space="preserve"> SAIMEX, ante el </w:t>
      </w:r>
      <w:r w:rsidRPr="00CA676D">
        <w:rPr>
          <w:rFonts w:ascii="Palatino Linotype" w:hAnsi="Palatino Linotype"/>
          <w:bCs/>
          <w:color w:val="000000"/>
          <w:sz w:val="22"/>
          <w:szCs w:val="22"/>
        </w:rPr>
        <w:t xml:space="preserve">Ayuntamiento de Toluca, </w:t>
      </w:r>
      <w:r w:rsidRPr="00CA676D">
        <w:rPr>
          <w:rFonts w:ascii="Palatino Linotype" w:hAnsi="Palatino Linotype"/>
          <w:b/>
          <w:color w:val="000000"/>
          <w:sz w:val="22"/>
          <w:szCs w:val="22"/>
        </w:rPr>
        <w:t>ya que, si bien se presentó el diecinueve de enero de dicho mes y año, lo cierto es que fue inhábil, por lo que se tuvo por presentada el día hábil subsecuente,</w:t>
      </w:r>
      <w:r w:rsidRPr="00CA676D">
        <w:rPr>
          <w:rFonts w:ascii="Palatino Linotype" w:hAnsi="Palatino Linotype" w:cs="Tahoma"/>
          <w:b/>
          <w:bCs/>
          <w:sz w:val="22"/>
          <w:szCs w:val="22"/>
        </w:rPr>
        <w:t xml:space="preserve"> </w:t>
      </w:r>
      <w:r w:rsidRPr="00CA676D">
        <w:rPr>
          <w:rFonts w:ascii="Palatino Linotype" w:hAnsi="Palatino Linotype" w:cs="Tahoma"/>
          <w:sz w:val="22"/>
          <w:szCs w:val="22"/>
          <w:lang w:val="es-ES"/>
        </w:rPr>
        <w:t>mediante la cual requirió lo siguiente:</w:t>
      </w:r>
    </w:p>
    <w:p w14:paraId="0FAE7CD5" w14:textId="77777777" w:rsidR="00947258" w:rsidRPr="00CA676D" w:rsidRDefault="00947258" w:rsidP="000707CC">
      <w:pPr>
        <w:tabs>
          <w:tab w:val="left" w:pos="4667"/>
        </w:tabs>
        <w:spacing w:line="360" w:lineRule="auto"/>
        <w:ind w:right="567"/>
        <w:contextualSpacing/>
        <w:jc w:val="both"/>
        <w:rPr>
          <w:rFonts w:ascii="Palatino Linotype" w:hAnsi="Palatino Linotype" w:cs="Tahoma"/>
          <w:b/>
          <w:bCs/>
          <w:i/>
        </w:rPr>
      </w:pPr>
    </w:p>
    <w:p w14:paraId="33F7A815" w14:textId="77777777" w:rsidR="00947258" w:rsidRPr="00CA676D" w:rsidRDefault="00947258" w:rsidP="000707CC">
      <w:pPr>
        <w:tabs>
          <w:tab w:val="left" w:pos="4667"/>
        </w:tabs>
        <w:spacing w:line="360" w:lineRule="auto"/>
        <w:ind w:left="567" w:right="567"/>
        <w:contextualSpacing/>
        <w:jc w:val="both"/>
        <w:rPr>
          <w:rFonts w:ascii="Palatino Linotype" w:hAnsi="Palatino Linotype" w:cs="Tahoma"/>
          <w:b/>
          <w:bCs/>
          <w:i/>
        </w:rPr>
      </w:pPr>
      <w:bookmarkStart w:id="3" w:name="_Hlk182343885"/>
      <w:r w:rsidRPr="00CA676D">
        <w:rPr>
          <w:rFonts w:ascii="Palatino Linotype" w:hAnsi="Palatino Linotype" w:cs="Tahoma"/>
          <w:b/>
          <w:bCs/>
          <w:i/>
        </w:rPr>
        <w:t>“DESCRIPCIÓN CLARA Y PRECISA DE LA INFORMACIÓN SOLICITADA:</w:t>
      </w:r>
    </w:p>
    <w:p w14:paraId="3EF80A04" w14:textId="2904B82E" w:rsidR="00947258" w:rsidRPr="00CA676D" w:rsidRDefault="00947258" w:rsidP="000707CC">
      <w:pPr>
        <w:spacing w:line="360" w:lineRule="auto"/>
        <w:ind w:left="567" w:right="567"/>
        <w:contextualSpacing/>
        <w:jc w:val="both"/>
        <w:rPr>
          <w:rFonts w:ascii="Palatino Linotype" w:hAnsi="Palatino Linotype" w:cs="Tahoma"/>
          <w:bCs/>
          <w:i/>
        </w:rPr>
      </w:pPr>
      <w:r w:rsidRPr="00CA676D">
        <w:rPr>
          <w:rFonts w:ascii="Palatino Linotype" w:hAnsi="Palatino Linotype"/>
          <w:i/>
          <w:color w:val="000000"/>
        </w:rPr>
        <w:t xml:space="preserve">se solicita el nombre de los servidores </w:t>
      </w:r>
      <w:proofErr w:type="spellStart"/>
      <w:r w:rsidRPr="00CA676D">
        <w:rPr>
          <w:rFonts w:ascii="Palatino Linotype" w:hAnsi="Palatino Linotype"/>
          <w:i/>
          <w:color w:val="000000"/>
        </w:rPr>
        <w:t>publicos</w:t>
      </w:r>
      <w:proofErr w:type="spellEnd"/>
      <w:r w:rsidRPr="00CA676D">
        <w:rPr>
          <w:rFonts w:ascii="Palatino Linotype" w:hAnsi="Palatino Linotype"/>
          <w:i/>
          <w:color w:val="000000"/>
        </w:rPr>
        <w:t xml:space="preserve"> que participaron en el evento y jornadas de ponte guapa que mejor dicho se obligaron a trabajar y cuanto se les </w:t>
      </w:r>
      <w:proofErr w:type="spellStart"/>
      <w:r w:rsidRPr="00CA676D">
        <w:rPr>
          <w:rFonts w:ascii="Palatino Linotype" w:hAnsi="Palatino Linotype"/>
          <w:i/>
          <w:color w:val="000000"/>
        </w:rPr>
        <w:t>para</w:t>
      </w:r>
      <w:proofErr w:type="spellEnd"/>
      <w:r w:rsidRPr="00CA676D">
        <w:rPr>
          <w:rFonts w:ascii="Palatino Linotype" w:hAnsi="Palatino Linotype"/>
          <w:i/>
          <w:color w:val="000000"/>
        </w:rPr>
        <w:t xml:space="preserve"> de horas extras. El nombre de los vecinos qué participan en que colonia se han implementado las jornadas </w:t>
      </w:r>
      <w:proofErr w:type="spellStart"/>
      <w:r w:rsidRPr="00CA676D">
        <w:rPr>
          <w:rFonts w:ascii="Palatino Linotype" w:hAnsi="Palatino Linotype"/>
          <w:i/>
          <w:color w:val="000000"/>
        </w:rPr>
        <w:t>d e</w:t>
      </w:r>
      <w:proofErr w:type="spellEnd"/>
      <w:r w:rsidRPr="00CA676D">
        <w:rPr>
          <w:rFonts w:ascii="Palatino Linotype" w:hAnsi="Palatino Linotype"/>
          <w:i/>
          <w:color w:val="000000"/>
        </w:rPr>
        <w:t xml:space="preserve"> ponte guapa Toluca, cuantas herramientas se entregaron, cuanto costaron las facturas pagadas de esas herramienta, cuantas cuanta de pinturas de dan por colonia cuantos metros se han pintado de banquetas, paso </w:t>
      </w:r>
      <w:proofErr w:type="spellStart"/>
      <w:r w:rsidRPr="00CA676D">
        <w:rPr>
          <w:rFonts w:ascii="Palatino Linotype" w:hAnsi="Palatino Linotype"/>
          <w:i/>
          <w:color w:val="000000"/>
        </w:rPr>
        <w:lastRenderedPageBreak/>
        <w:t>peatolanes</w:t>
      </w:r>
      <w:proofErr w:type="spellEnd"/>
      <w:r w:rsidRPr="00CA676D">
        <w:rPr>
          <w:rFonts w:ascii="Palatino Linotype" w:hAnsi="Palatino Linotype"/>
          <w:i/>
          <w:color w:val="000000"/>
        </w:rPr>
        <w:t xml:space="preserve"> </w:t>
      </w:r>
      <w:proofErr w:type="spellStart"/>
      <w:r w:rsidRPr="00CA676D">
        <w:rPr>
          <w:rFonts w:ascii="Palatino Linotype" w:hAnsi="Palatino Linotype"/>
          <w:i/>
          <w:color w:val="000000"/>
        </w:rPr>
        <w:t>etc</w:t>
      </w:r>
      <w:proofErr w:type="spellEnd"/>
      <w:r w:rsidRPr="00CA676D">
        <w:rPr>
          <w:rFonts w:ascii="Palatino Linotype" w:hAnsi="Palatino Linotype"/>
          <w:i/>
          <w:color w:val="000000"/>
        </w:rPr>
        <w:t xml:space="preserve"> que se hace por colonia con la evidencia de la jornada y documentos de recibido de material y costos</w:t>
      </w:r>
      <w:r w:rsidRPr="00CA676D">
        <w:rPr>
          <w:rFonts w:ascii="Palatino Linotype" w:hAnsi="Palatino Linotype" w:cs="Tahoma"/>
          <w:bCs/>
          <w:i/>
        </w:rPr>
        <w:t>.” (Sic)</w:t>
      </w:r>
    </w:p>
    <w:bookmarkEnd w:id="3"/>
    <w:p w14:paraId="302BF011" w14:textId="77777777" w:rsidR="00947258" w:rsidRPr="00CA676D" w:rsidRDefault="00947258" w:rsidP="000707CC">
      <w:pPr>
        <w:tabs>
          <w:tab w:val="left" w:pos="4667"/>
        </w:tabs>
        <w:spacing w:line="360" w:lineRule="auto"/>
        <w:ind w:left="567" w:right="567"/>
        <w:contextualSpacing/>
        <w:jc w:val="both"/>
        <w:rPr>
          <w:rFonts w:ascii="Palatino Linotype" w:hAnsi="Palatino Linotype" w:cs="Tahoma"/>
          <w:b/>
          <w:bCs/>
          <w:i/>
        </w:rPr>
      </w:pPr>
    </w:p>
    <w:p w14:paraId="73F8125F" w14:textId="2F7BF42C" w:rsidR="00947258" w:rsidRPr="00CA676D" w:rsidRDefault="00947258" w:rsidP="00022507">
      <w:pPr>
        <w:tabs>
          <w:tab w:val="left" w:pos="4667"/>
        </w:tabs>
        <w:spacing w:line="360" w:lineRule="auto"/>
        <w:ind w:left="567" w:right="567"/>
        <w:contextualSpacing/>
        <w:jc w:val="both"/>
        <w:rPr>
          <w:rFonts w:ascii="Palatino Linotype" w:hAnsi="Palatino Linotype" w:cs="Tahoma"/>
          <w:bCs/>
          <w:i/>
        </w:rPr>
      </w:pPr>
      <w:r w:rsidRPr="00CA676D">
        <w:rPr>
          <w:rFonts w:ascii="Palatino Linotype" w:hAnsi="Palatino Linotype" w:cs="Tahoma"/>
          <w:b/>
          <w:bCs/>
          <w:i/>
        </w:rPr>
        <w:t>Modalidad de Entrega</w:t>
      </w:r>
      <w:r w:rsidR="00022507" w:rsidRPr="00CA676D">
        <w:rPr>
          <w:rFonts w:ascii="Palatino Linotype" w:hAnsi="Palatino Linotype" w:cs="Tahoma"/>
          <w:b/>
          <w:bCs/>
          <w:i/>
        </w:rPr>
        <w:t xml:space="preserve"> </w:t>
      </w:r>
      <w:r w:rsidRPr="00CA676D">
        <w:rPr>
          <w:rFonts w:ascii="Palatino Linotype" w:hAnsi="Palatino Linotype" w:cs="Tahoma"/>
          <w:bCs/>
          <w:i/>
        </w:rPr>
        <w:t>A través del SAIMEX</w:t>
      </w:r>
    </w:p>
    <w:p w14:paraId="0EE5C7D7" w14:textId="77777777" w:rsidR="00947258" w:rsidRPr="00CA676D" w:rsidRDefault="00947258" w:rsidP="000707CC">
      <w:pPr>
        <w:spacing w:line="360" w:lineRule="auto"/>
        <w:contextualSpacing/>
        <w:rPr>
          <w:rFonts w:ascii="Palatino Linotype" w:eastAsia="Calibri" w:hAnsi="Palatino Linotype" w:cs="Tahoma"/>
          <w:b/>
          <w:bCs/>
          <w:sz w:val="22"/>
          <w:szCs w:val="22"/>
        </w:rPr>
      </w:pPr>
      <w:bookmarkStart w:id="4" w:name="_Hlk16082333"/>
    </w:p>
    <w:p w14:paraId="20304A5D" w14:textId="77777777" w:rsidR="00947258" w:rsidRPr="00CA676D" w:rsidRDefault="00947258" w:rsidP="000707CC">
      <w:pPr>
        <w:pStyle w:val="Ttulo2"/>
        <w:spacing w:before="0" w:after="0" w:line="360" w:lineRule="auto"/>
        <w:contextualSpacing/>
        <w:rPr>
          <w:rFonts w:ascii="Palatino Linotype" w:hAnsi="Palatino Linotype"/>
          <w:b/>
          <w:bCs/>
          <w:color w:val="auto"/>
          <w:sz w:val="22"/>
          <w:szCs w:val="22"/>
        </w:rPr>
      </w:pPr>
      <w:bookmarkStart w:id="5" w:name="_Toc190350681"/>
      <w:r w:rsidRPr="00CA676D">
        <w:rPr>
          <w:rFonts w:ascii="Palatino Linotype" w:hAnsi="Palatino Linotype"/>
          <w:b/>
          <w:bCs/>
          <w:color w:val="auto"/>
          <w:sz w:val="22"/>
          <w:szCs w:val="22"/>
        </w:rPr>
        <w:t>II. Respuesta del Sujeto Obligado</w:t>
      </w:r>
      <w:bookmarkEnd w:id="5"/>
    </w:p>
    <w:p w14:paraId="77A1A1A8" w14:textId="77777777" w:rsidR="00947258" w:rsidRPr="00CA676D" w:rsidRDefault="00947258" w:rsidP="000707CC">
      <w:pPr>
        <w:tabs>
          <w:tab w:val="left" w:pos="4667"/>
        </w:tabs>
        <w:spacing w:line="360" w:lineRule="auto"/>
        <w:ind w:right="567"/>
        <w:contextualSpacing/>
        <w:jc w:val="both"/>
        <w:rPr>
          <w:rFonts w:ascii="Palatino Linotype" w:hAnsi="Palatino Linotype" w:cs="Tahoma"/>
          <w:b/>
          <w:bCs/>
          <w:sz w:val="22"/>
          <w:szCs w:val="24"/>
        </w:rPr>
      </w:pPr>
    </w:p>
    <w:bookmarkEnd w:id="4"/>
    <w:p w14:paraId="0EC39C00" w14:textId="3790ADB2"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rPr>
      </w:pPr>
      <w:r w:rsidRPr="00CA676D">
        <w:rPr>
          <w:rFonts w:ascii="Palatino Linotype" w:hAnsi="Palatino Linotype" w:cs="Tahoma"/>
          <w:bCs/>
          <w:sz w:val="22"/>
          <w:szCs w:val="22"/>
        </w:rPr>
        <w:t xml:space="preserve">Con fecha </w:t>
      </w:r>
      <w:r w:rsidR="00332E39" w:rsidRPr="00CA676D">
        <w:rPr>
          <w:rFonts w:ascii="Palatino Linotype" w:hAnsi="Palatino Linotype" w:cs="Tahoma"/>
          <w:bCs/>
          <w:sz w:val="22"/>
          <w:szCs w:val="22"/>
        </w:rPr>
        <w:t xml:space="preserve">once </w:t>
      </w:r>
      <w:r w:rsidRPr="00CA676D">
        <w:rPr>
          <w:rFonts w:ascii="Palatino Linotype" w:hAnsi="Palatino Linotype" w:cs="Tahoma"/>
          <w:bCs/>
          <w:sz w:val="22"/>
          <w:szCs w:val="22"/>
        </w:rPr>
        <w:t>de febrero de dos mil veinticinco, el</w:t>
      </w:r>
      <w:r w:rsidRPr="00CA676D">
        <w:rPr>
          <w:rFonts w:ascii="Palatino Linotype" w:hAnsi="Palatino Linotype" w:cs="Tahoma"/>
          <w:b/>
          <w:sz w:val="22"/>
          <w:szCs w:val="22"/>
        </w:rPr>
        <w:t xml:space="preserve"> </w:t>
      </w:r>
      <w:r w:rsidRPr="00CA676D">
        <w:rPr>
          <w:rFonts w:ascii="Palatino Linotype" w:hAnsi="Palatino Linotype" w:cs="Tahoma"/>
          <w:sz w:val="22"/>
          <w:szCs w:val="22"/>
        </w:rPr>
        <w:t xml:space="preserve">Sujeto Obligado dio respuesta a la solicitud de acceso a la información a través del </w:t>
      </w:r>
      <w:r w:rsidR="00022507" w:rsidRPr="00CA676D">
        <w:rPr>
          <w:rFonts w:ascii="Palatino Linotype" w:hAnsi="Palatino Linotype" w:cs="Tahoma"/>
          <w:sz w:val="22"/>
          <w:szCs w:val="22"/>
        </w:rPr>
        <w:t>SAIMEX</w:t>
      </w:r>
      <w:r w:rsidRPr="00CA676D">
        <w:rPr>
          <w:rFonts w:ascii="Palatino Linotype" w:hAnsi="Palatino Linotype" w:cs="Tahoma"/>
          <w:sz w:val="22"/>
          <w:szCs w:val="22"/>
        </w:rPr>
        <w:t>, por medio del oficio sin número, de fecha cuatro de febrero de la presente anualidad, suscrito por el Titular de la Unidad de Transparencia, dirigido al solicitante, por medio del cual manifiesta y expone esencialmente lo siguiente:</w:t>
      </w:r>
    </w:p>
    <w:p w14:paraId="01446A1F" w14:textId="77777777"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rPr>
      </w:pPr>
    </w:p>
    <w:p w14:paraId="7A86184B" w14:textId="77777777" w:rsidR="00332E39" w:rsidRPr="00CA676D" w:rsidRDefault="00947258" w:rsidP="000707CC">
      <w:pPr>
        <w:autoSpaceDE w:val="0"/>
        <w:autoSpaceDN w:val="0"/>
        <w:adjustRightInd w:val="0"/>
        <w:spacing w:line="360" w:lineRule="auto"/>
        <w:ind w:left="567" w:right="567"/>
        <w:contextualSpacing/>
        <w:jc w:val="both"/>
        <w:rPr>
          <w:rFonts w:ascii="Palatino Linotype" w:hAnsi="Palatino Linotype" w:cs="Tahoma"/>
          <w:b/>
          <w:bCs/>
          <w:i/>
        </w:rPr>
      </w:pPr>
      <w:r w:rsidRPr="00CA676D">
        <w:rPr>
          <w:rFonts w:ascii="Palatino Linotype" w:hAnsi="Palatino Linotype" w:cs="Tahoma"/>
          <w:i/>
        </w:rPr>
        <w:t xml:space="preserve">“…hago de su conocimiento que </w:t>
      </w:r>
      <w:r w:rsidRPr="00CA676D">
        <w:rPr>
          <w:rFonts w:ascii="Palatino Linotype" w:hAnsi="Palatino Linotype" w:cs="Tahoma"/>
          <w:b/>
          <w:bCs/>
          <w:i/>
        </w:rPr>
        <w:t>la Dirección</w:t>
      </w:r>
      <w:r w:rsidR="00332E39" w:rsidRPr="00CA676D">
        <w:rPr>
          <w:rFonts w:ascii="Palatino Linotype" w:hAnsi="Palatino Linotype" w:cs="Tahoma"/>
          <w:b/>
          <w:bCs/>
          <w:i/>
        </w:rPr>
        <w:t xml:space="preserve"> General</w:t>
      </w:r>
      <w:r w:rsidRPr="00CA676D">
        <w:rPr>
          <w:rFonts w:ascii="Palatino Linotype" w:hAnsi="Palatino Linotype" w:cs="Tahoma"/>
          <w:b/>
          <w:bCs/>
          <w:i/>
        </w:rPr>
        <w:t xml:space="preserve"> de Administración y Servido</w:t>
      </w:r>
      <w:r w:rsidR="00332E39" w:rsidRPr="00CA676D">
        <w:rPr>
          <w:rFonts w:ascii="Palatino Linotype" w:hAnsi="Palatino Linotype" w:cs="Tahoma"/>
          <w:b/>
          <w:bCs/>
          <w:i/>
        </w:rPr>
        <w:t>ra</w:t>
      </w:r>
      <w:r w:rsidRPr="00CA676D">
        <w:rPr>
          <w:rFonts w:ascii="Palatino Linotype" w:hAnsi="Palatino Linotype" w:cs="Tahoma"/>
          <w:b/>
          <w:bCs/>
          <w:i/>
        </w:rPr>
        <w:t xml:space="preserve"> Públic</w:t>
      </w:r>
      <w:r w:rsidR="00332E39" w:rsidRPr="00CA676D">
        <w:rPr>
          <w:rFonts w:ascii="Palatino Linotype" w:hAnsi="Palatino Linotype" w:cs="Tahoma"/>
          <w:b/>
          <w:bCs/>
          <w:i/>
        </w:rPr>
        <w:t>a</w:t>
      </w:r>
      <w:r w:rsidRPr="00CA676D">
        <w:rPr>
          <w:rFonts w:ascii="Palatino Linotype" w:hAnsi="Palatino Linotype" w:cs="Tahoma"/>
          <w:b/>
          <w:bCs/>
          <w:i/>
        </w:rPr>
        <w:t xml:space="preserve"> Habilitad</w:t>
      </w:r>
      <w:r w:rsidR="00332E39" w:rsidRPr="00CA676D">
        <w:rPr>
          <w:rFonts w:ascii="Palatino Linotype" w:hAnsi="Palatino Linotype" w:cs="Tahoma"/>
          <w:b/>
          <w:bCs/>
          <w:i/>
        </w:rPr>
        <w:t>a</w:t>
      </w:r>
      <w:r w:rsidR="00332E39" w:rsidRPr="00CA676D">
        <w:rPr>
          <w:rFonts w:ascii="Palatino Linotype" w:hAnsi="Palatino Linotype" w:cs="Tahoma"/>
          <w:i/>
        </w:rPr>
        <w:t>,</w:t>
      </w:r>
      <w:r w:rsidRPr="00CA676D">
        <w:rPr>
          <w:rFonts w:ascii="Palatino Linotype" w:hAnsi="Palatino Linotype" w:cs="Tahoma"/>
          <w:i/>
        </w:rPr>
        <w:t xml:space="preserve"> informó que después de </w:t>
      </w:r>
      <w:r w:rsidR="00332E39" w:rsidRPr="00CA676D">
        <w:rPr>
          <w:rFonts w:ascii="Palatino Linotype" w:hAnsi="Palatino Linotype" w:cs="Tahoma"/>
          <w:i/>
        </w:rPr>
        <w:t xml:space="preserve">haber realizado una </w:t>
      </w:r>
      <w:r w:rsidRPr="00CA676D">
        <w:rPr>
          <w:rFonts w:ascii="Palatino Linotype" w:hAnsi="Palatino Linotype" w:cs="Tahoma"/>
          <w:i/>
        </w:rPr>
        <w:t xml:space="preserve">búsqueda exhaustiva </w:t>
      </w:r>
      <w:r w:rsidR="00332E39" w:rsidRPr="00CA676D">
        <w:rPr>
          <w:rFonts w:ascii="Palatino Linotype" w:hAnsi="Palatino Linotype" w:cs="Tahoma"/>
          <w:i/>
        </w:rPr>
        <w:t xml:space="preserve">en los archivos de esta Dirección y sus áreas, </w:t>
      </w:r>
      <w:r w:rsidRPr="00CA676D">
        <w:rPr>
          <w:rFonts w:ascii="Palatino Linotype" w:hAnsi="Palatino Linotype" w:cs="Tahoma"/>
          <w:b/>
          <w:bCs/>
          <w:i/>
        </w:rPr>
        <w:t xml:space="preserve">no se localizó </w:t>
      </w:r>
      <w:r w:rsidR="00332E39" w:rsidRPr="00CA676D">
        <w:rPr>
          <w:rFonts w:ascii="Palatino Linotype" w:hAnsi="Palatino Linotype" w:cs="Tahoma"/>
          <w:b/>
          <w:bCs/>
          <w:i/>
        </w:rPr>
        <w:t>la información solicitada.</w:t>
      </w:r>
    </w:p>
    <w:p w14:paraId="27CA0537" w14:textId="77777777"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i/>
        </w:rPr>
      </w:pPr>
    </w:p>
    <w:p w14:paraId="2E4FD756" w14:textId="059E1E92"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i/>
        </w:rPr>
      </w:pPr>
      <w:r w:rsidRPr="00CA676D">
        <w:rPr>
          <w:rFonts w:ascii="Palatino Linotype" w:hAnsi="Palatino Linotype" w:cs="Tahoma"/>
          <w:i/>
        </w:rPr>
        <w:t xml:space="preserve">Por parte de </w:t>
      </w:r>
      <w:r w:rsidRPr="00CA676D">
        <w:rPr>
          <w:rFonts w:ascii="Palatino Linotype" w:hAnsi="Palatino Linotype" w:cs="Tahoma"/>
          <w:b/>
          <w:bCs/>
          <w:i/>
        </w:rPr>
        <w:t>la Tesorería Municipal y Servidora Pública Habilitada</w:t>
      </w:r>
      <w:r w:rsidRPr="00CA676D">
        <w:rPr>
          <w:rFonts w:ascii="Palatino Linotype" w:hAnsi="Palatino Linotype" w:cs="Tahoma"/>
          <w:i/>
        </w:rPr>
        <w:t>, informó que esta unidad administrativa no cuenta con la información solicitada, debido a que no forma parte de nuestras atribuciones, por lo que se deberá reconducir esta solicitud al área correspondiente.</w:t>
      </w:r>
    </w:p>
    <w:p w14:paraId="2218F2ED" w14:textId="77777777"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i/>
        </w:rPr>
      </w:pPr>
    </w:p>
    <w:p w14:paraId="64C596E8" w14:textId="5442D6DA"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b/>
          <w:bCs/>
          <w:i/>
        </w:rPr>
      </w:pPr>
      <w:r w:rsidRPr="00CA676D">
        <w:rPr>
          <w:rFonts w:ascii="Palatino Linotype" w:hAnsi="Palatino Linotype" w:cs="Tahoma"/>
          <w:b/>
          <w:bCs/>
          <w:i/>
        </w:rPr>
        <w:t>Por cuanto hace a las facturas pagadas, se hace de su conocimiento que dicha información se encuentra en proceso de integración ya que corresponde al primer trimestre del ejercicio fiscal 2025.</w:t>
      </w:r>
    </w:p>
    <w:p w14:paraId="699941BD" w14:textId="77777777"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b/>
          <w:bCs/>
          <w:i/>
        </w:rPr>
      </w:pPr>
    </w:p>
    <w:p w14:paraId="244F9544" w14:textId="26B8E9CC"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i/>
        </w:rPr>
      </w:pPr>
      <w:r w:rsidRPr="00CA676D">
        <w:rPr>
          <w:rFonts w:ascii="Palatino Linotype" w:hAnsi="Palatino Linotype" w:cs="Tahoma"/>
          <w:i/>
        </w:rPr>
        <w:t xml:space="preserve">Por parte de </w:t>
      </w:r>
      <w:r w:rsidRPr="00CA676D">
        <w:rPr>
          <w:rFonts w:ascii="Palatino Linotype" w:hAnsi="Palatino Linotype" w:cs="Tahoma"/>
          <w:b/>
          <w:bCs/>
          <w:i/>
        </w:rPr>
        <w:t>la Dirección General de Obras Públicas y Servidor Público Habilitado</w:t>
      </w:r>
      <w:r w:rsidRPr="00CA676D">
        <w:rPr>
          <w:rFonts w:ascii="Palatino Linotype" w:hAnsi="Palatino Linotype" w:cs="Tahoma"/>
          <w:i/>
        </w:rPr>
        <w:t xml:space="preserve">, informo que se realizó una búsqueda exhaustiva y razonable de la información objeto de la solicitud en los archivos que se encuentran bajo resguardo y custodia de las áreas que integran a esta Dirección </w:t>
      </w:r>
      <w:r w:rsidRPr="00CA676D">
        <w:rPr>
          <w:rFonts w:ascii="Palatino Linotype" w:hAnsi="Palatino Linotype" w:cs="Tahoma"/>
          <w:i/>
        </w:rPr>
        <w:lastRenderedPageBreak/>
        <w:t xml:space="preserve">General, búsqueda de la cual se concluyó, </w:t>
      </w:r>
      <w:r w:rsidRPr="00CA676D">
        <w:rPr>
          <w:rFonts w:ascii="Palatino Linotype" w:hAnsi="Palatino Linotype" w:cs="Tahoma"/>
          <w:b/>
          <w:bCs/>
          <w:i/>
        </w:rPr>
        <w:t>que</w:t>
      </w:r>
      <w:r w:rsidR="007C4A0D" w:rsidRPr="00CA676D">
        <w:rPr>
          <w:rFonts w:ascii="Palatino Linotype" w:hAnsi="Palatino Linotype" w:cs="Tahoma"/>
          <w:b/>
          <w:bCs/>
          <w:i/>
        </w:rPr>
        <w:t xml:space="preserve"> </w:t>
      </w:r>
      <w:r w:rsidRPr="00CA676D">
        <w:rPr>
          <w:rFonts w:ascii="Palatino Linotype" w:hAnsi="Palatino Linotype" w:cs="Tahoma"/>
          <w:b/>
          <w:bCs/>
          <w:i/>
        </w:rPr>
        <w:t>a la fecha de la solicitud, no se ha generado, ni administra documento que dé cuenta de nada de lo requerido en la solicitud.</w:t>
      </w:r>
      <w:r w:rsidRPr="00CA676D">
        <w:rPr>
          <w:rFonts w:ascii="Palatino Linotype" w:hAnsi="Palatino Linotype" w:cs="Tahoma"/>
          <w:i/>
        </w:rPr>
        <w:t xml:space="preserve"> </w:t>
      </w:r>
    </w:p>
    <w:p w14:paraId="58A4762B" w14:textId="77777777" w:rsidR="00332E39"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i/>
        </w:rPr>
      </w:pPr>
    </w:p>
    <w:p w14:paraId="6CAF6528" w14:textId="09AC3232" w:rsidR="004B4B04" w:rsidRPr="00CA676D" w:rsidRDefault="00332E39" w:rsidP="000707CC">
      <w:pPr>
        <w:autoSpaceDE w:val="0"/>
        <w:autoSpaceDN w:val="0"/>
        <w:adjustRightInd w:val="0"/>
        <w:spacing w:line="360" w:lineRule="auto"/>
        <w:ind w:left="567" w:right="567"/>
        <w:contextualSpacing/>
        <w:jc w:val="both"/>
        <w:rPr>
          <w:rFonts w:ascii="Palatino Linotype" w:hAnsi="Palatino Linotype" w:cs="Tahoma"/>
          <w:i/>
        </w:rPr>
      </w:pPr>
      <w:r w:rsidRPr="00CA676D">
        <w:rPr>
          <w:rFonts w:ascii="Palatino Linotype" w:hAnsi="Palatino Linotype" w:cs="Tahoma"/>
          <w:i/>
        </w:rPr>
        <w:tab/>
        <w:t xml:space="preserve">Por parte de </w:t>
      </w:r>
      <w:r w:rsidRPr="00CA676D">
        <w:rPr>
          <w:rFonts w:ascii="Palatino Linotype" w:hAnsi="Palatino Linotype" w:cs="Tahoma"/>
          <w:b/>
          <w:bCs/>
          <w:i/>
        </w:rPr>
        <w:t>la Dirección General de Bienestar Social y Servidora Pública Habilitada</w:t>
      </w:r>
      <w:r w:rsidRPr="00CA676D">
        <w:rPr>
          <w:rFonts w:ascii="Palatino Linotype" w:hAnsi="Palatino Linotype" w:cs="Tahoma"/>
          <w:i/>
        </w:rPr>
        <w:t>, infirmó que, al respecto se hace del conocimiento del solicitante</w:t>
      </w:r>
      <w:r w:rsidR="004B4B04" w:rsidRPr="00CA676D">
        <w:rPr>
          <w:rFonts w:ascii="Palatino Linotype" w:hAnsi="Palatino Linotype" w:cs="Tahoma"/>
          <w:i/>
        </w:rPr>
        <w:t xml:space="preserve">… </w:t>
      </w:r>
      <w:r w:rsidR="004B4B04" w:rsidRPr="00CA676D">
        <w:rPr>
          <w:rFonts w:ascii="Palatino Linotype" w:hAnsi="Palatino Linotype" w:cs="Tahoma"/>
          <w:b/>
          <w:bCs/>
          <w:i/>
        </w:rPr>
        <w:t>El programa referido aún no se ha iniciado, sin embargo, será ejecutado por los servidores públicos de este Ayuntamiento de Toluca, de manera voluntaria y fuera del horario laboral, en el caso los vecinos que decidan participar, lo harán de igual manera, voluntariamente, por lo que no se llevará hoja de registro.</w:t>
      </w:r>
    </w:p>
    <w:p w14:paraId="75CD8C0B" w14:textId="77777777" w:rsidR="004B4B04" w:rsidRPr="00CA676D" w:rsidRDefault="004B4B04" w:rsidP="000707CC">
      <w:pPr>
        <w:autoSpaceDE w:val="0"/>
        <w:autoSpaceDN w:val="0"/>
        <w:adjustRightInd w:val="0"/>
        <w:spacing w:line="360" w:lineRule="auto"/>
        <w:ind w:left="567" w:right="567"/>
        <w:contextualSpacing/>
        <w:jc w:val="both"/>
        <w:rPr>
          <w:rFonts w:ascii="Palatino Linotype" w:hAnsi="Palatino Linotype" w:cs="Tahoma"/>
          <w:i/>
        </w:rPr>
      </w:pPr>
    </w:p>
    <w:p w14:paraId="4D5F8092" w14:textId="530E9F34" w:rsidR="004B4B04" w:rsidRPr="00CA676D" w:rsidRDefault="004B4B04" w:rsidP="000707CC">
      <w:pPr>
        <w:autoSpaceDE w:val="0"/>
        <w:autoSpaceDN w:val="0"/>
        <w:adjustRightInd w:val="0"/>
        <w:spacing w:line="360" w:lineRule="auto"/>
        <w:ind w:left="567" w:right="567"/>
        <w:contextualSpacing/>
        <w:jc w:val="both"/>
        <w:rPr>
          <w:rFonts w:ascii="Palatino Linotype" w:hAnsi="Palatino Linotype"/>
          <w:b/>
          <w:bCs/>
          <w:i/>
          <w:color w:val="000000"/>
        </w:rPr>
      </w:pPr>
      <w:r w:rsidRPr="00CA676D">
        <w:rPr>
          <w:rFonts w:ascii="Palatino Linotype" w:hAnsi="Palatino Linotype" w:cs="Tahoma"/>
          <w:i/>
        </w:rPr>
        <w:t xml:space="preserve">Ahora bien, en cuanto a </w:t>
      </w:r>
      <w:r w:rsidRPr="00CA676D">
        <w:rPr>
          <w:rFonts w:ascii="Palatino Linotype" w:hAnsi="Palatino Linotype" w:cs="Tahoma"/>
          <w:b/>
          <w:bCs/>
          <w:i/>
        </w:rPr>
        <w:t>“</w:t>
      </w:r>
      <w:r w:rsidRPr="00CA676D">
        <w:rPr>
          <w:rFonts w:ascii="Palatino Linotype" w:hAnsi="Palatino Linotype"/>
          <w:b/>
          <w:bCs/>
          <w:i/>
          <w:color w:val="000000"/>
        </w:rPr>
        <w:t>en que colonia se han implementado las jornadas de ponte guapa Toluca”</w:t>
      </w:r>
      <w:r w:rsidRPr="00CA676D">
        <w:rPr>
          <w:rFonts w:ascii="Palatino Linotype" w:hAnsi="Palatino Linotype"/>
          <w:i/>
          <w:color w:val="000000"/>
        </w:rPr>
        <w:t xml:space="preserve"> </w:t>
      </w:r>
      <w:r w:rsidRPr="00CA676D">
        <w:rPr>
          <w:rFonts w:ascii="Palatino Linotype" w:hAnsi="Palatino Linotype"/>
          <w:b/>
          <w:bCs/>
          <w:i/>
          <w:color w:val="000000"/>
        </w:rPr>
        <w:t>se hace del conocimiento que se tiene programado realizar trabajo comunitario en la totalidad de delegaciones del municipio de Toluca.</w:t>
      </w:r>
    </w:p>
    <w:p w14:paraId="256DFC24" w14:textId="77777777" w:rsidR="004B4B04" w:rsidRPr="00CA676D" w:rsidRDefault="004B4B04" w:rsidP="000707CC">
      <w:pPr>
        <w:autoSpaceDE w:val="0"/>
        <w:autoSpaceDN w:val="0"/>
        <w:adjustRightInd w:val="0"/>
        <w:spacing w:line="360" w:lineRule="auto"/>
        <w:ind w:left="567" w:right="567"/>
        <w:contextualSpacing/>
        <w:jc w:val="both"/>
        <w:rPr>
          <w:rFonts w:ascii="Palatino Linotype" w:hAnsi="Palatino Linotype" w:cs="Tahoma"/>
          <w:i/>
        </w:rPr>
      </w:pPr>
    </w:p>
    <w:p w14:paraId="3E380464" w14:textId="4BB416B5" w:rsidR="004B4B04" w:rsidRPr="00CA676D" w:rsidRDefault="004B4B04" w:rsidP="000707CC">
      <w:pPr>
        <w:autoSpaceDE w:val="0"/>
        <w:autoSpaceDN w:val="0"/>
        <w:adjustRightInd w:val="0"/>
        <w:spacing w:line="360" w:lineRule="auto"/>
        <w:ind w:left="567" w:right="567"/>
        <w:contextualSpacing/>
        <w:jc w:val="both"/>
        <w:rPr>
          <w:rFonts w:ascii="Palatino Linotype" w:hAnsi="Palatino Linotype"/>
          <w:b/>
          <w:bCs/>
          <w:i/>
          <w:color w:val="000000"/>
        </w:rPr>
      </w:pPr>
      <w:r w:rsidRPr="00CA676D">
        <w:rPr>
          <w:rFonts w:ascii="Palatino Linotype" w:hAnsi="Palatino Linotype" w:cs="Tahoma"/>
          <w:i/>
        </w:rPr>
        <w:t xml:space="preserve">En lo referente a </w:t>
      </w:r>
      <w:r w:rsidRPr="00CA676D">
        <w:rPr>
          <w:rFonts w:ascii="Palatino Linotype" w:hAnsi="Palatino Linotype" w:cs="Tahoma"/>
          <w:b/>
          <w:bCs/>
          <w:i/>
        </w:rPr>
        <w:t>“</w:t>
      </w:r>
      <w:r w:rsidRPr="00CA676D">
        <w:rPr>
          <w:rFonts w:ascii="Palatino Linotype" w:hAnsi="Palatino Linotype"/>
          <w:b/>
          <w:bCs/>
          <w:i/>
          <w:color w:val="000000"/>
        </w:rPr>
        <w:t>cuantas herramientas se entregaron”, se hace del conocimiento de a o el solicitante que las herramientas que fueron entregadas a esta Dirección General son las siguientes:</w:t>
      </w:r>
    </w:p>
    <w:p w14:paraId="37C0A2B1" w14:textId="77777777" w:rsidR="004B4B04" w:rsidRPr="00CA676D" w:rsidRDefault="004B4B04" w:rsidP="000707CC">
      <w:pPr>
        <w:autoSpaceDE w:val="0"/>
        <w:autoSpaceDN w:val="0"/>
        <w:adjustRightInd w:val="0"/>
        <w:spacing w:line="360" w:lineRule="auto"/>
        <w:ind w:left="567" w:right="567"/>
        <w:contextualSpacing/>
        <w:jc w:val="both"/>
        <w:rPr>
          <w:rFonts w:ascii="Palatino Linotype" w:hAnsi="Palatino Linotype" w:cs="Tahoma"/>
          <w:i/>
        </w:rPr>
      </w:pPr>
    </w:p>
    <w:p w14:paraId="2AC17C8A" w14:textId="0D50F7FD" w:rsidR="004B4B04" w:rsidRPr="00CA676D" w:rsidRDefault="004B4B04" w:rsidP="000707CC">
      <w:pPr>
        <w:autoSpaceDE w:val="0"/>
        <w:autoSpaceDN w:val="0"/>
        <w:adjustRightInd w:val="0"/>
        <w:spacing w:line="360" w:lineRule="auto"/>
        <w:ind w:left="567" w:right="567"/>
        <w:contextualSpacing/>
        <w:jc w:val="center"/>
        <w:rPr>
          <w:rFonts w:ascii="Palatino Linotype" w:hAnsi="Palatino Linotype" w:cs="Tahoma"/>
          <w:i/>
        </w:rPr>
      </w:pPr>
      <w:r w:rsidRPr="00CA676D">
        <w:rPr>
          <w:rFonts w:ascii="Palatino Linotype" w:hAnsi="Palatino Linotype" w:cs="Tahoma"/>
          <w:i/>
          <w:noProof/>
          <w:lang w:eastAsia="es-MX"/>
        </w:rPr>
        <w:drawing>
          <wp:inline distT="0" distB="0" distL="0" distR="0" wp14:anchorId="5F026B37" wp14:editId="770230AF">
            <wp:extent cx="5312229" cy="2595573"/>
            <wp:effectExtent l="0" t="0" r="3175" b="0"/>
            <wp:docPr id="1950077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503" cy="2652873"/>
                    </a:xfrm>
                    <a:prstGeom prst="rect">
                      <a:avLst/>
                    </a:prstGeom>
                    <a:noFill/>
                  </pic:spPr>
                </pic:pic>
              </a:graphicData>
            </a:graphic>
          </wp:inline>
        </w:drawing>
      </w:r>
    </w:p>
    <w:p w14:paraId="0637C2EE" w14:textId="77777777" w:rsidR="004B4B04" w:rsidRPr="00CA676D" w:rsidRDefault="004B4B04" w:rsidP="000707CC">
      <w:pPr>
        <w:autoSpaceDE w:val="0"/>
        <w:autoSpaceDN w:val="0"/>
        <w:adjustRightInd w:val="0"/>
        <w:spacing w:line="360" w:lineRule="auto"/>
        <w:ind w:left="567" w:right="567"/>
        <w:contextualSpacing/>
        <w:jc w:val="center"/>
        <w:rPr>
          <w:rFonts w:ascii="Palatino Linotype" w:hAnsi="Palatino Linotype" w:cs="Tahoma"/>
          <w:i/>
        </w:rPr>
      </w:pPr>
    </w:p>
    <w:p w14:paraId="0735583E" w14:textId="77777777" w:rsidR="00144872" w:rsidRPr="00CA676D" w:rsidRDefault="004B4B04" w:rsidP="000707CC">
      <w:pPr>
        <w:autoSpaceDE w:val="0"/>
        <w:autoSpaceDN w:val="0"/>
        <w:adjustRightInd w:val="0"/>
        <w:spacing w:line="360" w:lineRule="auto"/>
        <w:ind w:left="567" w:right="567"/>
        <w:contextualSpacing/>
        <w:jc w:val="both"/>
        <w:rPr>
          <w:rFonts w:ascii="Palatino Linotype" w:hAnsi="Palatino Linotype" w:cs="Tahoma"/>
          <w:bCs/>
          <w:i/>
        </w:rPr>
      </w:pPr>
      <w:r w:rsidRPr="00CA676D">
        <w:rPr>
          <w:rFonts w:ascii="Palatino Linotype" w:hAnsi="Palatino Linotype" w:cs="Tahoma"/>
          <w:i/>
        </w:rPr>
        <w:lastRenderedPageBreak/>
        <w:t xml:space="preserve">Por último, en lo que refiere a </w:t>
      </w:r>
      <w:r w:rsidRPr="00CA676D">
        <w:rPr>
          <w:rFonts w:ascii="Palatino Linotype" w:hAnsi="Palatino Linotype" w:cs="Tahoma"/>
          <w:b/>
          <w:bCs/>
          <w:i/>
        </w:rPr>
        <w:t>“</w:t>
      </w:r>
      <w:r w:rsidRPr="00CA676D">
        <w:rPr>
          <w:rFonts w:ascii="Palatino Linotype" w:hAnsi="Palatino Linotype"/>
          <w:b/>
          <w:bCs/>
          <w:i/>
          <w:color w:val="000000"/>
        </w:rPr>
        <w:t>cuanto costaron las facturas pagadas de esas herramientas</w:t>
      </w:r>
      <w:r w:rsidRPr="00CA676D">
        <w:rPr>
          <w:rFonts w:ascii="Palatino Linotype" w:hAnsi="Palatino Linotype"/>
          <w:i/>
          <w:color w:val="000000"/>
        </w:rPr>
        <w:t xml:space="preserve"> … documentos de recibido de material y costos”</w:t>
      </w:r>
      <w:r w:rsidRPr="00CA676D">
        <w:rPr>
          <w:rFonts w:ascii="Palatino Linotype" w:hAnsi="Palatino Linotype" w:cs="Tahoma"/>
          <w:bCs/>
          <w:i/>
        </w:rPr>
        <w:t xml:space="preserve">, </w:t>
      </w:r>
      <w:r w:rsidRPr="00CA676D">
        <w:rPr>
          <w:rFonts w:ascii="Palatino Linotype" w:hAnsi="Palatino Linotype" w:cs="Tahoma"/>
          <w:b/>
          <w:i/>
        </w:rPr>
        <w:t>se hace del conocimiento de la o el solicitante, que las herramientas brindadas no fueron adquiridas por esta Dirección General y solamente se firmó al personal de la Secretaría del Ayuntamiento la recepción de los materiales</w:t>
      </w:r>
      <w:r w:rsidRPr="00CA676D">
        <w:rPr>
          <w:rFonts w:ascii="Palatino Linotype" w:hAnsi="Palatino Linotype" w:cs="Tahoma"/>
          <w:bCs/>
          <w:i/>
        </w:rPr>
        <w:t xml:space="preserve">, en ese sentido, se hace del conocimiento de la o el solicitante, que lo solicitado no es competencia de esta unidad administrativa. </w:t>
      </w:r>
    </w:p>
    <w:p w14:paraId="67E5F7B0" w14:textId="77777777" w:rsidR="00144872" w:rsidRPr="00CA676D" w:rsidRDefault="00144872" w:rsidP="000707CC">
      <w:pPr>
        <w:autoSpaceDE w:val="0"/>
        <w:autoSpaceDN w:val="0"/>
        <w:adjustRightInd w:val="0"/>
        <w:spacing w:line="360" w:lineRule="auto"/>
        <w:ind w:left="567" w:right="567"/>
        <w:contextualSpacing/>
        <w:jc w:val="both"/>
        <w:rPr>
          <w:rFonts w:ascii="Palatino Linotype" w:hAnsi="Palatino Linotype" w:cs="Tahoma"/>
          <w:bCs/>
          <w:i/>
        </w:rPr>
      </w:pPr>
    </w:p>
    <w:p w14:paraId="5D2E121D" w14:textId="77777777" w:rsidR="00D66C53" w:rsidRPr="00CA676D" w:rsidRDefault="00144872" w:rsidP="000707CC">
      <w:pPr>
        <w:autoSpaceDE w:val="0"/>
        <w:autoSpaceDN w:val="0"/>
        <w:adjustRightInd w:val="0"/>
        <w:spacing w:line="360" w:lineRule="auto"/>
        <w:ind w:left="567" w:right="567"/>
        <w:contextualSpacing/>
        <w:jc w:val="both"/>
        <w:rPr>
          <w:rFonts w:ascii="Palatino Linotype" w:hAnsi="Palatino Linotype" w:cs="Tahoma"/>
          <w:b/>
          <w:i/>
        </w:rPr>
      </w:pPr>
      <w:r w:rsidRPr="00CA676D">
        <w:rPr>
          <w:rFonts w:ascii="Palatino Linotype" w:hAnsi="Palatino Linotype" w:cs="Tahoma"/>
          <w:bCs/>
          <w:i/>
        </w:rPr>
        <w:t xml:space="preserve">Así mismo </w:t>
      </w:r>
      <w:r w:rsidRPr="00CA676D">
        <w:rPr>
          <w:rFonts w:ascii="Palatino Linotype" w:hAnsi="Palatino Linotype" w:cs="Tahoma"/>
          <w:b/>
          <w:i/>
        </w:rPr>
        <w:t>la Dirección General de Servicios Públicos y Servidor Público Habilitado</w:t>
      </w:r>
      <w:r w:rsidRPr="00CA676D">
        <w:rPr>
          <w:rFonts w:ascii="Palatino Linotype" w:hAnsi="Palatino Linotype" w:cs="Tahoma"/>
          <w:bCs/>
          <w:i/>
        </w:rPr>
        <w:t xml:space="preserve">, informó que después de realizar una búsqueda </w:t>
      </w:r>
      <w:proofErr w:type="spellStart"/>
      <w:r w:rsidRPr="00CA676D">
        <w:rPr>
          <w:rFonts w:ascii="Palatino Linotype" w:hAnsi="Palatino Linotype" w:cs="Tahoma"/>
          <w:bCs/>
          <w:i/>
        </w:rPr>
        <w:t>exhaustuva</w:t>
      </w:r>
      <w:proofErr w:type="spellEnd"/>
      <w:r w:rsidRPr="00CA676D">
        <w:rPr>
          <w:rFonts w:ascii="Palatino Linotype" w:hAnsi="Palatino Linotype" w:cs="Tahoma"/>
          <w:bCs/>
          <w:i/>
        </w:rPr>
        <w:t xml:space="preserve"> y razonable en los archivos que se encuentran bajo resguardo de la dirección, </w:t>
      </w:r>
      <w:r w:rsidRPr="00CA676D">
        <w:rPr>
          <w:rFonts w:ascii="Palatino Linotype" w:hAnsi="Palatino Linotype" w:cs="Tahoma"/>
          <w:b/>
          <w:i/>
        </w:rPr>
        <w:t>se informa que no es posible remitir a información solicitada toda vez que esta Dirección no es quien la genera o maneje</w:t>
      </w:r>
    </w:p>
    <w:p w14:paraId="38A7CAA1" w14:textId="7D1657AA" w:rsidR="00947258" w:rsidRPr="00CA676D" w:rsidRDefault="00947258" w:rsidP="000707CC">
      <w:pPr>
        <w:autoSpaceDE w:val="0"/>
        <w:autoSpaceDN w:val="0"/>
        <w:adjustRightInd w:val="0"/>
        <w:spacing w:line="360" w:lineRule="auto"/>
        <w:ind w:left="567" w:right="567"/>
        <w:contextualSpacing/>
        <w:jc w:val="both"/>
        <w:rPr>
          <w:rFonts w:ascii="Palatino Linotype" w:hAnsi="Palatino Linotype" w:cs="Tahoma"/>
          <w:i/>
        </w:rPr>
      </w:pPr>
      <w:r w:rsidRPr="00CA676D">
        <w:rPr>
          <w:rFonts w:ascii="Palatino Linotype" w:hAnsi="Palatino Linotype" w:cs="Tahoma"/>
          <w:i/>
        </w:rPr>
        <w:t>…”</w:t>
      </w:r>
    </w:p>
    <w:p w14:paraId="18155224" w14:textId="77777777" w:rsidR="00947258" w:rsidRPr="00CA676D" w:rsidRDefault="00947258" w:rsidP="000707CC">
      <w:pPr>
        <w:autoSpaceDE w:val="0"/>
        <w:autoSpaceDN w:val="0"/>
        <w:adjustRightInd w:val="0"/>
        <w:spacing w:line="360" w:lineRule="auto"/>
        <w:ind w:left="567" w:right="567"/>
        <w:contextualSpacing/>
        <w:jc w:val="both"/>
        <w:rPr>
          <w:rFonts w:ascii="Palatino Linotype" w:hAnsi="Palatino Linotype" w:cs="Tahoma"/>
          <w:i/>
        </w:rPr>
      </w:pPr>
    </w:p>
    <w:p w14:paraId="04FCF13E" w14:textId="77777777" w:rsidR="00947258" w:rsidRPr="00CA676D" w:rsidRDefault="00947258" w:rsidP="000707CC">
      <w:pPr>
        <w:pStyle w:val="Ttulo2"/>
        <w:spacing w:before="0" w:after="0" w:line="360" w:lineRule="auto"/>
        <w:contextualSpacing/>
        <w:rPr>
          <w:rFonts w:ascii="Palatino Linotype" w:hAnsi="Palatino Linotype"/>
          <w:b/>
          <w:bCs/>
          <w:sz w:val="22"/>
          <w:szCs w:val="22"/>
        </w:rPr>
      </w:pPr>
      <w:bookmarkStart w:id="6" w:name="_Toc190350682"/>
      <w:r w:rsidRPr="00CA676D">
        <w:rPr>
          <w:rFonts w:ascii="Palatino Linotype" w:hAnsi="Palatino Linotype"/>
          <w:b/>
          <w:bCs/>
          <w:color w:val="auto"/>
          <w:sz w:val="22"/>
          <w:szCs w:val="22"/>
        </w:rPr>
        <w:t>III. Interposición del Recurso de Revisión</w:t>
      </w:r>
      <w:bookmarkEnd w:id="6"/>
    </w:p>
    <w:p w14:paraId="76BF99E8" w14:textId="77777777" w:rsidR="00947258" w:rsidRPr="00CA676D" w:rsidRDefault="00947258" w:rsidP="000707CC">
      <w:pPr>
        <w:autoSpaceDE w:val="0"/>
        <w:autoSpaceDN w:val="0"/>
        <w:adjustRightInd w:val="0"/>
        <w:spacing w:line="360" w:lineRule="auto"/>
        <w:ind w:right="-28"/>
        <w:contextualSpacing/>
        <w:jc w:val="both"/>
        <w:rPr>
          <w:rFonts w:ascii="Palatino Linotype" w:hAnsi="Palatino Linotype" w:cs="Tahoma"/>
          <w:sz w:val="22"/>
          <w:szCs w:val="22"/>
        </w:rPr>
      </w:pPr>
    </w:p>
    <w:p w14:paraId="2F8056F0" w14:textId="57498536" w:rsidR="00947258" w:rsidRPr="00CA676D" w:rsidRDefault="00947258" w:rsidP="000707CC">
      <w:pPr>
        <w:spacing w:line="360" w:lineRule="auto"/>
        <w:contextualSpacing/>
        <w:jc w:val="both"/>
        <w:rPr>
          <w:rFonts w:ascii="Palatino Linotype" w:hAnsi="Palatino Linotype" w:cs="Tahoma"/>
          <w:bCs/>
          <w:sz w:val="22"/>
          <w:szCs w:val="22"/>
          <w:lang w:val="es-ES"/>
        </w:rPr>
      </w:pPr>
      <w:r w:rsidRPr="00CA676D">
        <w:rPr>
          <w:rFonts w:ascii="Palatino Linotype" w:hAnsi="Palatino Linotype" w:cs="Tahoma"/>
          <w:bCs/>
          <w:sz w:val="22"/>
          <w:szCs w:val="22"/>
          <w:lang w:val="es-ES"/>
        </w:rPr>
        <w:t xml:space="preserve">Con fecha </w:t>
      </w:r>
      <w:r w:rsidR="00144872" w:rsidRPr="00CA676D">
        <w:rPr>
          <w:rFonts w:ascii="Palatino Linotype" w:hAnsi="Palatino Linotype" w:cs="Tahoma"/>
          <w:bCs/>
          <w:sz w:val="22"/>
          <w:szCs w:val="22"/>
          <w:lang w:val="es-ES"/>
        </w:rPr>
        <w:t xml:space="preserve">diecinueve </w:t>
      </w:r>
      <w:r w:rsidRPr="00CA676D">
        <w:rPr>
          <w:rFonts w:ascii="Palatino Linotype" w:hAnsi="Palatino Linotype" w:cs="Tahoma"/>
          <w:bCs/>
          <w:sz w:val="22"/>
          <w:szCs w:val="22"/>
          <w:lang w:val="es-ES"/>
        </w:rPr>
        <w:t xml:space="preserve">de febrero de dos mil veinticinco, </w:t>
      </w:r>
      <w:r w:rsidRPr="00CA676D">
        <w:rPr>
          <w:rFonts w:ascii="Palatino Linotype" w:hAnsi="Palatino Linotype" w:cs="Tahoma"/>
          <w:bCs/>
          <w:sz w:val="22"/>
          <w:szCs w:val="22"/>
        </w:rPr>
        <w:t xml:space="preserve">se recibió en este Instituto, a través del </w:t>
      </w:r>
      <w:r w:rsidR="00022507" w:rsidRPr="00CA676D">
        <w:rPr>
          <w:rFonts w:ascii="Palatino Linotype" w:hAnsi="Palatino Linotype" w:cs="Tahoma"/>
          <w:bCs/>
          <w:sz w:val="22"/>
          <w:szCs w:val="22"/>
          <w:lang w:val="es-ES"/>
        </w:rPr>
        <w:t>SAIMEX</w:t>
      </w:r>
      <w:r w:rsidRPr="00CA676D">
        <w:rPr>
          <w:rFonts w:ascii="Palatino Linotype" w:hAnsi="Palatino Linotype" w:cs="Tahoma"/>
          <w:bCs/>
          <w:sz w:val="22"/>
          <w:szCs w:val="22"/>
        </w:rPr>
        <w:t>, el Recurso de Revisión interpuesto por la parte Recurrente, en contra de la respuesta del Sujeto Obligado</w:t>
      </w:r>
      <w:r w:rsidR="00144872" w:rsidRPr="00CA676D">
        <w:rPr>
          <w:rFonts w:ascii="Palatino Linotype" w:hAnsi="Palatino Linotype" w:cs="Tahoma"/>
          <w:b/>
          <w:sz w:val="22"/>
          <w:szCs w:val="22"/>
        </w:rPr>
        <w:t>,</w:t>
      </w:r>
      <w:r w:rsidRPr="00CA676D">
        <w:rPr>
          <w:rFonts w:ascii="Palatino Linotype" w:hAnsi="Palatino Linotype"/>
          <w:b/>
          <w:color w:val="000000"/>
          <w:sz w:val="22"/>
          <w:szCs w:val="22"/>
        </w:rPr>
        <w:t xml:space="preserve"> </w:t>
      </w:r>
      <w:r w:rsidRPr="00CA676D">
        <w:rPr>
          <w:rFonts w:ascii="Palatino Linotype" w:hAnsi="Palatino Linotype" w:cs="Tahoma"/>
          <w:bCs/>
          <w:sz w:val="22"/>
          <w:szCs w:val="22"/>
        </w:rPr>
        <w:t>en los siguientes términos:</w:t>
      </w:r>
    </w:p>
    <w:p w14:paraId="69940030" w14:textId="77777777" w:rsidR="00947258" w:rsidRPr="00CA676D" w:rsidRDefault="00947258" w:rsidP="000707CC">
      <w:pPr>
        <w:autoSpaceDE w:val="0"/>
        <w:autoSpaceDN w:val="0"/>
        <w:adjustRightInd w:val="0"/>
        <w:spacing w:line="360" w:lineRule="auto"/>
        <w:ind w:right="-28"/>
        <w:contextualSpacing/>
        <w:jc w:val="both"/>
        <w:rPr>
          <w:rFonts w:ascii="Palatino Linotype" w:hAnsi="Palatino Linotype" w:cs="Tahoma"/>
          <w:i/>
          <w:iCs/>
          <w:lang w:val="es-ES"/>
        </w:rPr>
      </w:pPr>
    </w:p>
    <w:p w14:paraId="6DD82AD2" w14:textId="2F9ED4D6" w:rsidR="00947258" w:rsidRPr="00CA676D" w:rsidRDefault="00947258" w:rsidP="000707CC">
      <w:pPr>
        <w:tabs>
          <w:tab w:val="left" w:pos="4667"/>
        </w:tabs>
        <w:spacing w:line="360" w:lineRule="auto"/>
        <w:ind w:left="567" w:right="567"/>
        <w:contextualSpacing/>
        <w:jc w:val="both"/>
        <w:rPr>
          <w:rFonts w:ascii="Palatino Linotype" w:hAnsi="Palatino Linotype" w:cs="Tahoma"/>
          <w:b/>
          <w:bCs/>
          <w:i/>
          <w:iCs/>
        </w:rPr>
      </w:pPr>
      <w:r w:rsidRPr="00CA676D">
        <w:rPr>
          <w:rFonts w:ascii="Palatino Linotype" w:hAnsi="Palatino Linotype" w:cs="Tahoma"/>
          <w:b/>
          <w:bCs/>
          <w:i/>
          <w:iCs/>
        </w:rPr>
        <w:t>ACTO IMPUGNADO</w:t>
      </w:r>
    </w:p>
    <w:p w14:paraId="18EF9E05" w14:textId="20332C70" w:rsidR="00947258" w:rsidRPr="00CA676D" w:rsidRDefault="00022507" w:rsidP="000707CC">
      <w:pPr>
        <w:spacing w:line="360" w:lineRule="auto"/>
        <w:ind w:left="567" w:right="567"/>
        <w:contextualSpacing/>
        <w:jc w:val="both"/>
        <w:rPr>
          <w:rFonts w:ascii="Palatino Linotype" w:hAnsi="Palatino Linotype" w:cs="Tahoma"/>
          <w:bCs/>
          <w:i/>
          <w:iCs/>
        </w:rPr>
      </w:pPr>
      <w:r w:rsidRPr="00CA676D">
        <w:rPr>
          <w:rFonts w:ascii="Palatino Linotype" w:hAnsi="Palatino Linotype"/>
          <w:i/>
          <w:color w:val="000000"/>
        </w:rPr>
        <w:t>“</w:t>
      </w:r>
      <w:r w:rsidR="00144872" w:rsidRPr="00CA676D">
        <w:rPr>
          <w:rFonts w:ascii="Palatino Linotype" w:hAnsi="Palatino Linotype"/>
          <w:i/>
          <w:color w:val="000000"/>
        </w:rPr>
        <w:t>No entrega lo solicitado</w:t>
      </w:r>
      <w:r w:rsidR="00947258" w:rsidRPr="00CA676D">
        <w:rPr>
          <w:rFonts w:ascii="Palatino Linotype" w:hAnsi="Palatino Linotype"/>
          <w:i/>
          <w:color w:val="000000"/>
        </w:rPr>
        <w:t>.</w:t>
      </w:r>
      <w:r w:rsidR="00947258" w:rsidRPr="00CA676D">
        <w:rPr>
          <w:rFonts w:ascii="Palatino Linotype" w:hAnsi="Palatino Linotype" w:cs="Tahoma"/>
          <w:bCs/>
          <w:i/>
          <w:iCs/>
        </w:rPr>
        <w:t>”</w:t>
      </w:r>
      <w:r w:rsidRPr="00CA676D">
        <w:rPr>
          <w:rFonts w:ascii="Palatino Linotype" w:hAnsi="Palatino Linotype" w:cs="Tahoma"/>
          <w:bCs/>
          <w:i/>
          <w:iCs/>
        </w:rPr>
        <w:t xml:space="preserve"> </w:t>
      </w:r>
      <w:r w:rsidR="00947258" w:rsidRPr="00CA676D">
        <w:rPr>
          <w:rFonts w:ascii="Palatino Linotype" w:hAnsi="Palatino Linotype" w:cs="Tahoma"/>
          <w:bCs/>
          <w:i/>
          <w:iCs/>
        </w:rPr>
        <w:t xml:space="preserve"> (Sic.)</w:t>
      </w:r>
    </w:p>
    <w:p w14:paraId="3B8DF6AA" w14:textId="77777777" w:rsidR="00947258" w:rsidRPr="00CA676D" w:rsidRDefault="00947258" w:rsidP="000707CC">
      <w:pPr>
        <w:tabs>
          <w:tab w:val="left" w:pos="4667"/>
        </w:tabs>
        <w:spacing w:line="360" w:lineRule="auto"/>
        <w:ind w:left="567" w:right="567"/>
        <w:contextualSpacing/>
        <w:jc w:val="both"/>
        <w:rPr>
          <w:rFonts w:ascii="Palatino Linotype" w:hAnsi="Palatino Linotype" w:cs="Tahoma"/>
          <w:bCs/>
          <w:i/>
          <w:iCs/>
        </w:rPr>
      </w:pPr>
    </w:p>
    <w:p w14:paraId="503CB139" w14:textId="663C82A7" w:rsidR="00947258" w:rsidRPr="00CA676D" w:rsidRDefault="00947258" w:rsidP="000707CC">
      <w:pPr>
        <w:tabs>
          <w:tab w:val="left" w:pos="4667"/>
        </w:tabs>
        <w:spacing w:line="360" w:lineRule="auto"/>
        <w:ind w:left="567" w:right="567"/>
        <w:contextualSpacing/>
        <w:jc w:val="both"/>
        <w:rPr>
          <w:rFonts w:ascii="Palatino Linotype" w:hAnsi="Palatino Linotype" w:cs="Tahoma"/>
          <w:b/>
          <w:bCs/>
          <w:i/>
          <w:iCs/>
        </w:rPr>
      </w:pPr>
      <w:r w:rsidRPr="00CA676D">
        <w:rPr>
          <w:rFonts w:ascii="Palatino Linotype" w:hAnsi="Palatino Linotype" w:cs="Tahoma"/>
          <w:b/>
          <w:bCs/>
          <w:i/>
          <w:iCs/>
        </w:rPr>
        <w:t>RAZONES O MOTIVOS DE LA INCONFORMIDAD</w:t>
      </w:r>
    </w:p>
    <w:p w14:paraId="4367ACE7" w14:textId="164116A6" w:rsidR="00947258" w:rsidRPr="00CA676D" w:rsidRDefault="00022507" w:rsidP="000707CC">
      <w:pPr>
        <w:spacing w:line="360" w:lineRule="auto"/>
        <w:ind w:left="567" w:right="567"/>
        <w:contextualSpacing/>
        <w:jc w:val="both"/>
        <w:rPr>
          <w:rFonts w:ascii="Palatino Linotype" w:hAnsi="Palatino Linotype" w:cs="Tahoma"/>
          <w:i/>
          <w:iCs/>
        </w:rPr>
      </w:pPr>
      <w:r w:rsidRPr="00CA676D">
        <w:rPr>
          <w:rFonts w:ascii="Palatino Linotype" w:hAnsi="Palatino Linotype"/>
          <w:i/>
          <w:color w:val="000000"/>
        </w:rPr>
        <w:t>“</w:t>
      </w:r>
      <w:r w:rsidR="00144872" w:rsidRPr="00CA676D">
        <w:rPr>
          <w:rFonts w:ascii="Palatino Linotype" w:hAnsi="Palatino Linotype"/>
          <w:i/>
          <w:color w:val="000000"/>
        </w:rPr>
        <w:t>No garantiza el derecho de acceso al negar la información y se opacos</w:t>
      </w:r>
      <w:r w:rsidR="00947258" w:rsidRPr="00CA676D">
        <w:rPr>
          <w:rFonts w:ascii="Palatino Linotype" w:hAnsi="Palatino Linotype"/>
          <w:i/>
          <w:iCs/>
          <w:color w:val="000000"/>
        </w:rPr>
        <w:t>.</w:t>
      </w:r>
      <w:r w:rsidR="00947258" w:rsidRPr="00CA676D">
        <w:rPr>
          <w:rFonts w:ascii="Palatino Linotype" w:hAnsi="Palatino Linotype" w:cs="Tahoma"/>
          <w:i/>
          <w:iCs/>
        </w:rPr>
        <w:t>” (Sic)</w:t>
      </w:r>
    </w:p>
    <w:p w14:paraId="7B60E18C" w14:textId="77777777" w:rsidR="00947258" w:rsidRPr="00CA676D" w:rsidRDefault="00947258" w:rsidP="000707CC">
      <w:pPr>
        <w:spacing w:line="360" w:lineRule="auto"/>
        <w:ind w:right="-28"/>
        <w:contextualSpacing/>
        <w:jc w:val="both"/>
        <w:rPr>
          <w:rFonts w:ascii="Palatino Linotype" w:hAnsi="Palatino Linotype" w:cs="Tahoma"/>
          <w:b/>
          <w:sz w:val="22"/>
          <w:szCs w:val="22"/>
        </w:rPr>
      </w:pPr>
    </w:p>
    <w:p w14:paraId="4EB9AA93" w14:textId="77777777" w:rsidR="00947258" w:rsidRPr="00CA676D" w:rsidRDefault="00947258" w:rsidP="000707CC">
      <w:pPr>
        <w:pStyle w:val="Ttulo2"/>
        <w:spacing w:before="0" w:after="0" w:line="360" w:lineRule="auto"/>
        <w:contextualSpacing/>
        <w:rPr>
          <w:rFonts w:ascii="Palatino Linotype" w:eastAsia="Batang" w:hAnsi="Palatino Linotype"/>
          <w:b/>
          <w:bCs/>
          <w:color w:val="auto"/>
          <w:sz w:val="22"/>
          <w:szCs w:val="22"/>
        </w:rPr>
      </w:pPr>
      <w:bookmarkStart w:id="7" w:name="_Toc190350683"/>
      <w:r w:rsidRPr="00CA676D">
        <w:rPr>
          <w:rFonts w:ascii="Palatino Linotype" w:hAnsi="Palatino Linotype"/>
          <w:b/>
          <w:bCs/>
          <w:color w:val="auto"/>
          <w:sz w:val="22"/>
          <w:szCs w:val="22"/>
        </w:rPr>
        <w:t xml:space="preserve">IV. </w:t>
      </w:r>
      <w:r w:rsidRPr="00CA676D">
        <w:rPr>
          <w:rFonts w:ascii="Palatino Linotype" w:eastAsia="Batang" w:hAnsi="Palatino Linotype"/>
          <w:b/>
          <w:bCs/>
          <w:color w:val="auto"/>
          <w:sz w:val="22"/>
          <w:szCs w:val="22"/>
        </w:rPr>
        <w:t xml:space="preserve">Trámite del </w:t>
      </w:r>
      <w:r w:rsidRPr="00CA676D">
        <w:rPr>
          <w:rFonts w:ascii="Palatino Linotype" w:hAnsi="Palatino Linotype"/>
          <w:b/>
          <w:bCs/>
          <w:color w:val="auto"/>
          <w:sz w:val="22"/>
          <w:szCs w:val="22"/>
        </w:rPr>
        <w:t xml:space="preserve">Recurso de Revisión </w:t>
      </w:r>
      <w:r w:rsidRPr="00CA676D">
        <w:rPr>
          <w:rFonts w:ascii="Palatino Linotype" w:eastAsia="Batang" w:hAnsi="Palatino Linotype"/>
          <w:b/>
          <w:bCs/>
          <w:color w:val="auto"/>
          <w:sz w:val="22"/>
          <w:szCs w:val="22"/>
        </w:rPr>
        <w:t>ante el Instituto</w:t>
      </w:r>
      <w:bookmarkEnd w:id="7"/>
    </w:p>
    <w:p w14:paraId="43D1A6D7" w14:textId="77777777" w:rsidR="00947258" w:rsidRPr="00CA676D" w:rsidRDefault="00947258" w:rsidP="000707CC">
      <w:pPr>
        <w:spacing w:line="360" w:lineRule="auto"/>
        <w:ind w:right="-28"/>
        <w:contextualSpacing/>
        <w:jc w:val="both"/>
        <w:rPr>
          <w:rFonts w:ascii="Palatino Linotype" w:eastAsia="Batang" w:hAnsi="Palatino Linotype" w:cs="Tahoma"/>
          <w:b/>
          <w:bCs/>
          <w:sz w:val="22"/>
          <w:szCs w:val="22"/>
        </w:rPr>
      </w:pPr>
    </w:p>
    <w:p w14:paraId="5CFA4CFC" w14:textId="1847D5BB" w:rsidR="00947258" w:rsidRPr="00CA676D" w:rsidRDefault="00947258" w:rsidP="000707CC">
      <w:pPr>
        <w:spacing w:line="360" w:lineRule="auto"/>
        <w:ind w:right="-28"/>
        <w:contextualSpacing/>
        <w:jc w:val="both"/>
        <w:rPr>
          <w:rFonts w:ascii="Palatino Linotype" w:eastAsia="Calibri" w:hAnsi="Palatino Linotype" w:cs="Tahoma"/>
          <w:bCs/>
          <w:sz w:val="22"/>
          <w:szCs w:val="22"/>
          <w:lang w:eastAsia="en-US"/>
        </w:rPr>
      </w:pPr>
      <w:r w:rsidRPr="00CA676D">
        <w:rPr>
          <w:rFonts w:ascii="Palatino Linotype" w:eastAsia="Batang" w:hAnsi="Palatino Linotype" w:cs="Tahoma"/>
          <w:b/>
          <w:bCs/>
          <w:sz w:val="22"/>
          <w:szCs w:val="22"/>
        </w:rPr>
        <w:lastRenderedPageBreak/>
        <w:t xml:space="preserve">a) Turno del </w:t>
      </w:r>
      <w:r w:rsidRPr="00CA676D">
        <w:rPr>
          <w:rFonts w:ascii="Palatino Linotype" w:hAnsi="Palatino Linotype" w:cs="Tahoma"/>
          <w:b/>
          <w:sz w:val="22"/>
          <w:szCs w:val="22"/>
        </w:rPr>
        <w:t>Recurso de Revisión</w:t>
      </w:r>
      <w:r w:rsidRPr="00CA676D">
        <w:rPr>
          <w:rFonts w:ascii="Palatino Linotype" w:eastAsia="Batang" w:hAnsi="Palatino Linotype" w:cs="Tahoma"/>
          <w:b/>
          <w:bCs/>
          <w:sz w:val="22"/>
          <w:szCs w:val="22"/>
        </w:rPr>
        <w:t xml:space="preserve">. </w:t>
      </w:r>
      <w:r w:rsidRPr="00CA676D">
        <w:rPr>
          <w:rFonts w:ascii="Palatino Linotype" w:eastAsia="Batang" w:hAnsi="Palatino Linotype" w:cs="Tahoma"/>
          <w:bCs/>
          <w:sz w:val="22"/>
          <w:szCs w:val="22"/>
        </w:rPr>
        <w:t xml:space="preserve">El </w:t>
      </w:r>
      <w:r w:rsidR="00144872" w:rsidRPr="00CA676D">
        <w:rPr>
          <w:rFonts w:ascii="Palatino Linotype" w:eastAsia="Batang" w:hAnsi="Palatino Linotype" w:cs="Tahoma"/>
          <w:bCs/>
          <w:sz w:val="22"/>
          <w:szCs w:val="22"/>
        </w:rPr>
        <w:t>dieci</w:t>
      </w:r>
      <w:r w:rsidRPr="00CA676D">
        <w:rPr>
          <w:rFonts w:ascii="Palatino Linotype" w:eastAsia="Batang" w:hAnsi="Palatino Linotype" w:cs="Tahoma"/>
          <w:bCs/>
          <w:sz w:val="22"/>
          <w:szCs w:val="22"/>
        </w:rPr>
        <w:t xml:space="preserve">nueve de febrero </w:t>
      </w:r>
      <w:r w:rsidRPr="00CA676D">
        <w:rPr>
          <w:rFonts w:ascii="Palatino Linotype" w:hAnsi="Palatino Linotype" w:cs="Tahoma"/>
          <w:sz w:val="22"/>
          <w:szCs w:val="22"/>
        </w:rPr>
        <w:t>de dos mil veinticinco</w:t>
      </w:r>
      <w:r w:rsidRPr="00CA676D">
        <w:rPr>
          <w:rFonts w:ascii="Palatino Linotype" w:eastAsia="Batang" w:hAnsi="Palatino Linotype" w:cs="Tahoma"/>
          <w:bCs/>
          <w:sz w:val="22"/>
          <w:szCs w:val="22"/>
        </w:rPr>
        <w:t xml:space="preserve">, </w:t>
      </w:r>
      <w:r w:rsidRPr="00CA676D">
        <w:rPr>
          <w:rFonts w:ascii="Palatino Linotype" w:eastAsia="Calibri" w:hAnsi="Palatino Linotype" w:cs="Tahoma"/>
          <w:bCs/>
          <w:sz w:val="22"/>
          <w:szCs w:val="22"/>
          <w:lang w:eastAsia="en-US"/>
        </w:rPr>
        <w:t xml:space="preserve">el </w:t>
      </w:r>
      <w:r w:rsidR="00022507" w:rsidRPr="00CA676D">
        <w:rPr>
          <w:rFonts w:ascii="Palatino Linotype" w:eastAsia="Calibri" w:hAnsi="Palatino Linotype" w:cs="Tahoma"/>
          <w:bCs/>
          <w:sz w:val="22"/>
          <w:szCs w:val="22"/>
          <w:lang w:eastAsia="en-US"/>
        </w:rPr>
        <w:t>SAIMEX</w:t>
      </w:r>
      <w:r w:rsidRPr="00CA676D">
        <w:rPr>
          <w:rFonts w:ascii="Palatino Linotype" w:eastAsia="Calibri" w:hAnsi="Palatino Linotype" w:cs="Tahoma"/>
          <w:bCs/>
          <w:sz w:val="22"/>
          <w:szCs w:val="22"/>
          <w:lang w:eastAsia="en-US"/>
        </w:rPr>
        <w:t xml:space="preserve">, asignó el número de expediente </w:t>
      </w:r>
      <w:r w:rsidRPr="00CA676D">
        <w:rPr>
          <w:rFonts w:ascii="Palatino Linotype" w:eastAsia="Calibri" w:hAnsi="Palatino Linotype" w:cs="Tahoma"/>
          <w:b/>
          <w:bCs/>
          <w:sz w:val="22"/>
          <w:szCs w:val="22"/>
          <w:lang w:eastAsia="en-US"/>
        </w:rPr>
        <w:t>0</w:t>
      </w:r>
      <w:r w:rsidR="00144872" w:rsidRPr="00CA676D">
        <w:rPr>
          <w:rFonts w:ascii="Palatino Linotype" w:eastAsia="Calibri" w:hAnsi="Palatino Linotype" w:cs="Tahoma"/>
          <w:b/>
          <w:bCs/>
          <w:sz w:val="22"/>
          <w:szCs w:val="22"/>
          <w:lang w:eastAsia="en-US"/>
        </w:rPr>
        <w:t>1701</w:t>
      </w:r>
      <w:r w:rsidRPr="00CA676D">
        <w:rPr>
          <w:rFonts w:ascii="Palatino Linotype" w:eastAsia="Calibri" w:hAnsi="Palatino Linotype" w:cs="Tahoma"/>
          <w:b/>
          <w:bCs/>
          <w:sz w:val="22"/>
          <w:szCs w:val="22"/>
          <w:lang w:eastAsia="en-US"/>
        </w:rPr>
        <w:t xml:space="preserve">/INFOEM/IP/RR/2025, </w:t>
      </w:r>
      <w:r w:rsidRPr="00CA676D">
        <w:rPr>
          <w:rFonts w:ascii="Palatino Linotype" w:eastAsia="Calibri" w:hAnsi="Palatino Linotype" w:cs="Tahoma"/>
          <w:bCs/>
          <w:sz w:val="22"/>
          <w:szCs w:val="22"/>
          <w:lang w:eastAsia="en-US"/>
        </w:rPr>
        <w:t xml:space="preserve">al Recurso de Revisión y lo turnó al Comisionado Ponente </w:t>
      </w:r>
      <w:r w:rsidRPr="00CA676D">
        <w:rPr>
          <w:rFonts w:ascii="Palatino Linotype" w:eastAsia="Calibri" w:hAnsi="Palatino Linotype" w:cs="Tahoma"/>
          <w:b/>
          <w:bCs/>
          <w:sz w:val="22"/>
          <w:szCs w:val="22"/>
          <w:lang w:eastAsia="en-US"/>
        </w:rPr>
        <w:t>Luis Gustavo Parra Noriega</w:t>
      </w:r>
      <w:r w:rsidRPr="00CA676D">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0968594F" w14:textId="77777777" w:rsidR="00947258" w:rsidRPr="00CA676D" w:rsidRDefault="00947258" w:rsidP="000707CC">
      <w:pPr>
        <w:spacing w:line="360" w:lineRule="auto"/>
        <w:ind w:right="-28"/>
        <w:contextualSpacing/>
        <w:jc w:val="both"/>
        <w:rPr>
          <w:rFonts w:ascii="Palatino Linotype" w:eastAsia="Calibri" w:hAnsi="Palatino Linotype" w:cs="Tahoma"/>
          <w:bCs/>
          <w:sz w:val="22"/>
          <w:szCs w:val="22"/>
          <w:lang w:eastAsia="en-US"/>
        </w:rPr>
      </w:pPr>
    </w:p>
    <w:p w14:paraId="0336E58C" w14:textId="099D2D75" w:rsidR="00947258" w:rsidRPr="00CA676D" w:rsidRDefault="00947258" w:rsidP="000707CC">
      <w:pPr>
        <w:spacing w:line="360" w:lineRule="auto"/>
        <w:contextualSpacing/>
        <w:jc w:val="both"/>
        <w:rPr>
          <w:rFonts w:ascii="Palatino Linotype" w:hAnsi="Palatino Linotype" w:cs="Tahoma"/>
          <w:bCs/>
          <w:sz w:val="22"/>
          <w:szCs w:val="22"/>
        </w:rPr>
      </w:pPr>
      <w:r w:rsidRPr="00CA676D">
        <w:rPr>
          <w:rFonts w:ascii="Palatino Linotype" w:eastAsia="Batang" w:hAnsi="Palatino Linotype" w:cs="Tahoma"/>
          <w:b/>
          <w:bCs/>
          <w:sz w:val="22"/>
          <w:szCs w:val="22"/>
        </w:rPr>
        <w:t xml:space="preserve">b) Admisión del </w:t>
      </w:r>
      <w:r w:rsidRPr="00CA676D">
        <w:rPr>
          <w:rFonts w:ascii="Palatino Linotype" w:hAnsi="Palatino Linotype" w:cs="Tahoma"/>
          <w:b/>
          <w:sz w:val="22"/>
          <w:szCs w:val="22"/>
        </w:rPr>
        <w:t>Recurso de Revisión</w:t>
      </w:r>
      <w:r w:rsidRPr="00CA676D">
        <w:rPr>
          <w:rFonts w:ascii="Palatino Linotype" w:eastAsia="Batang" w:hAnsi="Palatino Linotype" w:cs="Tahoma"/>
          <w:b/>
          <w:bCs/>
          <w:sz w:val="22"/>
          <w:szCs w:val="22"/>
          <w:lang w:val="es-ES_tradnl"/>
        </w:rPr>
        <w:t xml:space="preserve">. </w:t>
      </w:r>
      <w:r w:rsidRPr="00CA676D">
        <w:rPr>
          <w:rFonts w:ascii="Palatino Linotype" w:eastAsia="Batang" w:hAnsi="Palatino Linotype" w:cs="Tahoma"/>
          <w:bCs/>
          <w:sz w:val="22"/>
          <w:szCs w:val="22"/>
          <w:lang w:val="es-ES_tradnl"/>
        </w:rPr>
        <w:t xml:space="preserve">El </w:t>
      </w:r>
      <w:r w:rsidR="00144872" w:rsidRPr="00CA676D">
        <w:rPr>
          <w:rFonts w:ascii="Palatino Linotype" w:eastAsia="Batang" w:hAnsi="Palatino Linotype" w:cs="Tahoma"/>
          <w:bCs/>
          <w:sz w:val="22"/>
          <w:szCs w:val="22"/>
          <w:lang w:val="es-ES_tradnl"/>
        </w:rPr>
        <w:t xml:space="preserve">veinticuatro </w:t>
      </w:r>
      <w:r w:rsidRPr="00CA676D">
        <w:rPr>
          <w:rFonts w:ascii="Palatino Linotype" w:eastAsia="Batang" w:hAnsi="Palatino Linotype" w:cs="Tahoma"/>
          <w:bCs/>
          <w:sz w:val="22"/>
          <w:szCs w:val="22"/>
          <w:lang w:val="es-ES_tradnl"/>
        </w:rPr>
        <w:t xml:space="preserve">de febrero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w:t>
      </w:r>
      <w:r w:rsidR="00022507" w:rsidRPr="00CA676D">
        <w:rPr>
          <w:rFonts w:ascii="Palatino Linotype" w:eastAsia="Batang" w:hAnsi="Palatino Linotype" w:cs="Tahoma"/>
          <w:bCs/>
          <w:sz w:val="22"/>
          <w:szCs w:val="22"/>
          <w:lang w:val="es-ES_tradnl"/>
        </w:rPr>
        <w:t>SAIMEX</w:t>
      </w:r>
      <w:r w:rsidRPr="00CA676D">
        <w:rPr>
          <w:rFonts w:ascii="Palatino Linotype" w:eastAsia="Batang" w:hAnsi="Palatino Linotype" w:cs="Tahoma"/>
          <w:bCs/>
          <w:sz w:val="22"/>
          <w:szCs w:val="22"/>
          <w:lang w:val="es-ES_tradnl"/>
        </w:rPr>
        <w:t>, en el que se les otorgó un plazo de siete días hábiles posteriores a la misma, para que manifestaran lo que a su derecho conviniera y formularan alegatos.</w:t>
      </w:r>
    </w:p>
    <w:p w14:paraId="6C10E806" w14:textId="77777777" w:rsidR="00947258" w:rsidRPr="00CA676D" w:rsidRDefault="00947258" w:rsidP="000707CC">
      <w:pPr>
        <w:spacing w:line="360" w:lineRule="auto"/>
        <w:contextualSpacing/>
        <w:jc w:val="both"/>
        <w:rPr>
          <w:rFonts w:ascii="Palatino Linotype" w:hAnsi="Palatino Linotype" w:cs="Tahoma"/>
          <w:bCs/>
          <w:sz w:val="22"/>
          <w:szCs w:val="22"/>
        </w:rPr>
      </w:pPr>
    </w:p>
    <w:p w14:paraId="569C35DB" w14:textId="1A0A4472" w:rsidR="00144872" w:rsidRPr="00CA676D" w:rsidRDefault="00947258" w:rsidP="000707CC">
      <w:pPr>
        <w:autoSpaceDE w:val="0"/>
        <w:autoSpaceDN w:val="0"/>
        <w:adjustRightInd w:val="0"/>
        <w:spacing w:line="360" w:lineRule="auto"/>
        <w:contextualSpacing/>
        <w:jc w:val="both"/>
        <w:rPr>
          <w:rFonts w:ascii="Palatino Linotype" w:eastAsia="Palatino Linotype" w:hAnsi="Palatino Linotype" w:cs="Palatino Linotype"/>
          <w:b/>
          <w:sz w:val="22"/>
          <w:szCs w:val="22"/>
        </w:rPr>
      </w:pPr>
      <w:r w:rsidRPr="00CA676D">
        <w:rPr>
          <w:rFonts w:ascii="Palatino Linotype" w:eastAsia="Palatino Linotype" w:hAnsi="Palatino Linotype" w:cs="Palatino Linotype"/>
          <w:b/>
          <w:sz w:val="22"/>
          <w:szCs w:val="22"/>
        </w:rPr>
        <w:t xml:space="preserve">c) Informe Justificado. </w:t>
      </w:r>
      <w:r w:rsidRPr="00CA676D">
        <w:rPr>
          <w:rFonts w:ascii="Palatino Linotype" w:eastAsia="Palatino Linotype" w:hAnsi="Palatino Linotype" w:cs="Palatino Linotype"/>
          <w:bCs/>
          <w:sz w:val="22"/>
          <w:szCs w:val="22"/>
        </w:rPr>
        <w:t xml:space="preserve">Con fecha </w:t>
      </w:r>
      <w:r w:rsidR="00144872" w:rsidRPr="00CA676D">
        <w:rPr>
          <w:rFonts w:ascii="Palatino Linotype" w:eastAsia="Palatino Linotype" w:hAnsi="Palatino Linotype" w:cs="Palatino Linotype"/>
          <w:bCs/>
          <w:sz w:val="22"/>
          <w:szCs w:val="22"/>
        </w:rPr>
        <w:t xml:space="preserve">seis de marzo </w:t>
      </w:r>
      <w:r w:rsidRPr="00CA676D">
        <w:rPr>
          <w:rFonts w:ascii="Palatino Linotype" w:eastAsia="Palatino Linotype" w:hAnsi="Palatino Linotype" w:cs="Palatino Linotype"/>
          <w:bCs/>
          <w:sz w:val="22"/>
          <w:szCs w:val="22"/>
        </w:rPr>
        <w:t xml:space="preserve">de dos mil veinticinco, se recibió en este Instituto, a través del </w:t>
      </w:r>
      <w:r w:rsidR="00022507" w:rsidRPr="00CA676D">
        <w:rPr>
          <w:rFonts w:ascii="Palatino Linotype" w:eastAsia="Palatino Linotype" w:hAnsi="Palatino Linotype" w:cs="Palatino Linotype"/>
          <w:bCs/>
          <w:sz w:val="22"/>
          <w:szCs w:val="22"/>
        </w:rPr>
        <w:t>SAIMEX</w:t>
      </w:r>
      <w:r w:rsidRPr="00CA676D">
        <w:rPr>
          <w:rFonts w:ascii="Palatino Linotype" w:eastAsia="Palatino Linotype" w:hAnsi="Palatino Linotype" w:cs="Palatino Linotype"/>
          <w:bCs/>
          <w:sz w:val="22"/>
          <w:szCs w:val="22"/>
        </w:rPr>
        <w:t>, el Informe Justificado, por parte del Sujeto Obligado, a través del oficio sin número, de fecha de su presentación, suscrito por el Titular de la Unidad de Transparencia, dirigido al Comisionado Ponente, por medio del cual esencialmente ratifica su respuesta inicial.</w:t>
      </w:r>
    </w:p>
    <w:p w14:paraId="226E449F" w14:textId="77777777" w:rsidR="00144872" w:rsidRPr="00CA676D" w:rsidRDefault="00144872" w:rsidP="000707CC">
      <w:pPr>
        <w:autoSpaceDE w:val="0"/>
        <w:autoSpaceDN w:val="0"/>
        <w:adjustRightInd w:val="0"/>
        <w:spacing w:line="360" w:lineRule="auto"/>
        <w:contextualSpacing/>
        <w:jc w:val="both"/>
        <w:rPr>
          <w:rFonts w:ascii="Palatino Linotype" w:eastAsia="Palatino Linotype" w:hAnsi="Palatino Linotype" w:cs="Palatino Linotype"/>
          <w:b/>
          <w:sz w:val="22"/>
          <w:szCs w:val="22"/>
        </w:rPr>
      </w:pPr>
    </w:p>
    <w:p w14:paraId="68EAE429" w14:textId="428A7841" w:rsidR="00947258" w:rsidRPr="00CA676D" w:rsidRDefault="00947258" w:rsidP="000707CC">
      <w:pPr>
        <w:autoSpaceDE w:val="0"/>
        <w:autoSpaceDN w:val="0"/>
        <w:adjustRightInd w:val="0"/>
        <w:spacing w:line="360" w:lineRule="auto"/>
        <w:contextualSpacing/>
        <w:jc w:val="both"/>
        <w:rPr>
          <w:rFonts w:ascii="Palatino Linotype" w:eastAsia="Palatino Linotype" w:hAnsi="Palatino Linotype" w:cs="Palatino Linotype"/>
          <w:b/>
          <w:sz w:val="22"/>
          <w:szCs w:val="22"/>
        </w:rPr>
      </w:pPr>
      <w:r w:rsidRPr="00CA676D">
        <w:rPr>
          <w:rFonts w:ascii="Palatino Linotype" w:eastAsia="Palatino Linotype" w:hAnsi="Palatino Linotype" w:cs="Palatino Linotype"/>
          <w:b/>
          <w:sz w:val="22"/>
          <w:szCs w:val="22"/>
        </w:rPr>
        <w:t xml:space="preserve">d) Vista del Informe Justificado. </w:t>
      </w:r>
      <w:r w:rsidRPr="00CA676D">
        <w:rPr>
          <w:rFonts w:ascii="Palatino Linotype" w:eastAsia="Palatino Linotype" w:hAnsi="Palatino Linotype" w:cs="Palatino Linotype"/>
          <w:bCs/>
          <w:sz w:val="22"/>
          <w:szCs w:val="22"/>
        </w:rPr>
        <w:t xml:space="preserve">El </w:t>
      </w:r>
      <w:r w:rsidR="00144872" w:rsidRPr="00CA676D">
        <w:rPr>
          <w:rFonts w:ascii="Palatino Linotype" w:eastAsia="Palatino Linotype" w:hAnsi="Palatino Linotype" w:cs="Palatino Linotype"/>
          <w:bCs/>
          <w:sz w:val="22"/>
          <w:szCs w:val="22"/>
        </w:rPr>
        <w:t xml:space="preserve">diecinueve de marzo </w:t>
      </w:r>
      <w:r w:rsidRPr="00CA676D">
        <w:rPr>
          <w:rFonts w:ascii="Palatino Linotype" w:eastAsia="Palatino Linotype" w:hAnsi="Palatino Linotype" w:cs="Palatino Linotype"/>
          <w:bCs/>
          <w:sz w:val="22"/>
          <w:szCs w:val="22"/>
        </w:rPr>
        <w:t>de dos mil veinticinco, se notificó a través del SAIMEX,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mayor conviniera.</w:t>
      </w:r>
    </w:p>
    <w:p w14:paraId="163FE7B7" w14:textId="77777777"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rPr>
      </w:pPr>
      <w:r w:rsidRPr="00CA676D">
        <w:rPr>
          <w:rFonts w:ascii="Palatino Linotype" w:hAnsi="Palatino Linotype"/>
          <w:sz w:val="22"/>
          <w:szCs w:val="22"/>
        </w:rPr>
        <w:t xml:space="preserve"> </w:t>
      </w:r>
    </w:p>
    <w:p w14:paraId="2CA923C2" w14:textId="67412464" w:rsidR="00947258" w:rsidRPr="00CA676D" w:rsidRDefault="00947258" w:rsidP="000707CC">
      <w:pPr>
        <w:autoSpaceDE w:val="0"/>
        <w:autoSpaceDN w:val="0"/>
        <w:adjustRightInd w:val="0"/>
        <w:spacing w:line="360" w:lineRule="auto"/>
        <w:contextualSpacing/>
        <w:jc w:val="both"/>
        <w:rPr>
          <w:rFonts w:ascii="Palatino Linotype" w:hAnsi="Palatino Linotype" w:cs="Tahoma"/>
          <w:b/>
          <w:bCs/>
          <w:sz w:val="22"/>
          <w:szCs w:val="22"/>
        </w:rPr>
      </w:pPr>
      <w:r w:rsidRPr="00CA676D">
        <w:rPr>
          <w:rFonts w:ascii="Palatino Linotype" w:hAnsi="Palatino Linotype" w:cs="Tahoma"/>
          <w:b/>
          <w:bCs/>
          <w:sz w:val="22"/>
          <w:szCs w:val="22"/>
        </w:rPr>
        <w:lastRenderedPageBreak/>
        <w:t xml:space="preserve">g) </w:t>
      </w:r>
      <w:r w:rsidRPr="00CA676D">
        <w:rPr>
          <w:rFonts w:ascii="Palatino Linotype" w:hAnsi="Palatino Linotype" w:cs="Tahoma"/>
          <w:b/>
          <w:sz w:val="22"/>
          <w:szCs w:val="22"/>
        </w:rPr>
        <w:t xml:space="preserve">Cierre de instrucción. </w:t>
      </w:r>
      <w:r w:rsidRPr="00CA676D">
        <w:rPr>
          <w:rFonts w:ascii="Palatino Linotype" w:hAnsi="Palatino Linotype" w:cs="Tahoma"/>
          <w:sz w:val="22"/>
          <w:szCs w:val="22"/>
        </w:rPr>
        <w:t xml:space="preserve">El </w:t>
      </w:r>
      <w:r w:rsidR="00C635E8" w:rsidRPr="00CA676D">
        <w:rPr>
          <w:rFonts w:ascii="Palatino Linotype" w:hAnsi="Palatino Linotype" w:cs="Tahoma"/>
          <w:sz w:val="22"/>
          <w:szCs w:val="22"/>
        </w:rPr>
        <w:t>primero de abril</w:t>
      </w:r>
      <w:r w:rsidRPr="00CA676D">
        <w:rPr>
          <w:rFonts w:ascii="Palatino Linotype" w:hAnsi="Palatino Linotype" w:cs="Tahoma"/>
          <w:sz w:val="22"/>
          <w:szCs w:val="22"/>
        </w:rPr>
        <w:t xml:space="preserve"> 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w:t>
      </w:r>
      <w:r w:rsidR="00C635E8" w:rsidRPr="00CA676D">
        <w:rPr>
          <w:rFonts w:ascii="Palatino Linotype" w:hAnsi="Palatino Linotype" w:cs="Tahoma"/>
          <w:sz w:val="22"/>
          <w:szCs w:val="22"/>
        </w:rPr>
        <w:t>dos de dicho mes y año</w:t>
      </w:r>
      <w:r w:rsidRPr="00CA676D">
        <w:rPr>
          <w:rFonts w:ascii="Palatino Linotype" w:hAnsi="Palatino Linotype" w:cs="Tahoma"/>
          <w:sz w:val="22"/>
          <w:szCs w:val="22"/>
        </w:rPr>
        <w:t xml:space="preserve">, a través del </w:t>
      </w:r>
      <w:r w:rsidR="00022507" w:rsidRPr="00CA676D">
        <w:rPr>
          <w:rFonts w:ascii="Palatino Linotype" w:hAnsi="Palatino Linotype" w:cs="Tahoma"/>
          <w:sz w:val="22"/>
          <w:szCs w:val="22"/>
          <w:lang w:val="es-ES"/>
        </w:rPr>
        <w:t>SAIMEX</w:t>
      </w:r>
      <w:r w:rsidRPr="00CA676D">
        <w:rPr>
          <w:rFonts w:ascii="Palatino Linotype" w:hAnsi="Palatino Linotype" w:cs="Tahoma"/>
          <w:sz w:val="22"/>
          <w:szCs w:val="22"/>
        </w:rPr>
        <w:t>.</w:t>
      </w:r>
    </w:p>
    <w:p w14:paraId="6FCD9FDE" w14:textId="77777777" w:rsidR="00947258" w:rsidRPr="00CA676D" w:rsidRDefault="00947258" w:rsidP="000707CC">
      <w:pPr>
        <w:spacing w:line="360" w:lineRule="auto"/>
        <w:ind w:right="-28"/>
        <w:contextualSpacing/>
        <w:jc w:val="both"/>
        <w:rPr>
          <w:rFonts w:ascii="Palatino Linotype" w:hAnsi="Palatino Linotype" w:cs="Tahoma"/>
          <w:sz w:val="22"/>
          <w:szCs w:val="22"/>
          <w:lang w:val="es-ES"/>
        </w:rPr>
      </w:pPr>
    </w:p>
    <w:p w14:paraId="3E7AF20C" w14:textId="77777777" w:rsidR="00947258" w:rsidRPr="00CA676D" w:rsidRDefault="00947258" w:rsidP="000707CC">
      <w:pPr>
        <w:spacing w:line="360" w:lineRule="auto"/>
        <w:ind w:right="-28"/>
        <w:contextualSpacing/>
        <w:jc w:val="both"/>
        <w:rPr>
          <w:rFonts w:ascii="Palatino Linotype" w:hAnsi="Palatino Linotype" w:cs="Tahoma"/>
          <w:color w:val="000000"/>
          <w:sz w:val="22"/>
          <w:szCs w:val="22"/>
        </w:rPr>
      </w:pPr>
      <w:r w:rsidRPr="00CA676D">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14:paraId="530B0459" w14:textId="77777777" w:rsidR="00947258" w:rsidRPr="00CA676D" w:rsidRDefault="00947258" w:rsidP="000707CC">
      <w:pPr>
        <w:spacing w:line="360" w:lineRule="auto"/>
        <w:ind w:right="-28"/>
        <w:contextualSpacing/>
        <w:jc w:val="both"/>
        <w:rPr>
          <w:rFonts w:ascii="Palatino Linotype" w:hAnsi="Palatino Linotype" w:cs="Tahoma"/>
          <w:color w:val="000000"/>
          <w:sz w:val="22"/>
          <w:szCs w:val="22"/>
        </w:rPr>
      </w:pPr>
    </w:p>
    <w:p w14:paraId="0DA48D81" w14:textId="77777777" w:rsidR="00947258" w:rsidRPr="00CA676D" w:rsidRDefault="00947258" w:rsidP="000707CC">
      <w:pPr>
        <w:pStyle w:val="Ttulo1"/>
        <w:spacing w:before="0" w:after="0" w:line="360" w:lineRule="auto"/>
        <w:contextualSpacing/>
        <w:jc w:val="center"/>
        <w:rPr>
          <w:rFonts w:ascii="Palatino Linotype" w:hAnsi="Palatino Linotype"/>
          <w:b/>
          <w:bCs/>
          <w:color w:val="auto"/>
          <w:sz w:val="22"/>
          <w:szCs w:val="22"/>
          <w:lang w:val="es-ES"/>
        </w:rPr>
      </w:pPr>
      <w:bookmarkStart w:id="8" w:name="_Toc190350684"/>
      <w:r w:rsidRPr="00CA676D">
        <w:rPr>
          <w:rFonts w:ascii="Palatino Linotype" w:hAnsi="Palatino Linotype"/>
          <w:b/>
          <w:bCs/>
          <w:color w:val="auto"/>
          <w:sz w:val="22"/>
          <w:szCs w:val="22"/>
          <w:lang w:val="es-ES"/>
        </w:rPr>
        <w:t>C O N S I D E R A N D O S</w:t>
      </w:r>
      <w:bookmarkEnd w:id="8"/>
    </w:p>
    <w:p w14:paraId="7CD54ADA" w14:textId="77777777" w:rsidR="00947258" w:rsidRPr="00CA676D" w:rsidRDefault="00947258" w:rsidP="000707CC">
      <w:pPr>
        <w:spacing w:line="360" w:lineRule="auto"/>
        <w:contextualSpacing/>
        <w:rPr>
          <w:lang w:val="es-ES"/>
        </w:rPr>
      </w:pPr>
    </w:p>
    <w:p w14:paraId="1DA587DB" w14:textId="77777777" w:rsidR="00947258" w:rsidRPr="00CA676D" w:rsidRDefault="00947258" w:rsidP="000707CC">
      <w:pPr>
        <w:pStyle w:val="Ttulo2"/>
        <w:spacing w:before="0" w:after="0" w:line="360" w:lineRule="auto"/>
        <w:contextualSpacing/>
        <w:rPr>
          <w:rFonts w:ascii="Palatino Linotype" w:hAnsi="Palatino Linotype"/>
          <w:b/>
          <w:bCs/>
          <w:color w:val="auto"/>
          <w:sz w:val="22"/>
          <w:szCs w:val="22"/>
          <w:lang w:val="es-ES"/>
        </w:rPr>
      </w:pPr>
      <w:bookmarkStart w:id="9" w:name="_Toc190350685"/>
      <w:r w:rsidRPr="00CA676D">
        <w:rPr>
          <w:rFonts w:ascii="Palatino Linotype" w:eastAsia="Calibri" w:hAnsi="Palatino Linotype"/>
          <w:b/>
          <w:bCs/>
          <w:color w:val="auto"/>
          <w:sz w:val="22"/>
          <w:szCs w:val="22"/>
          <w:lang w:val="es-ES" w:eastAsia="es-MX"/>
        </w:rPr>
        <w:t xml:space="preserve">PRIMERO. </w:t>
      </w:r>
      <w:r w:rsidRPr="00CA676D">
        <w:rPr>
          <w:rFonts w:ascii="Palatino Linotype" w:hAnsi="Palatino Linotype"/>
          <w:b/>
          <w:bCs/>
          <w:color w:val="auto"/>
          <w:sz w:val="22"/>
          <w:szCs w:val="22"/>
          <w:lang w:val="es-ES"/>
        </w:rPr>
        <w:t>Competencia</w:t>
      </w:r>
      <w:bookmarkEnd w:id="9"/>
    </w:p>
    <w:p w14:paraId="72599D5E" w14:textId="77777777" w:rsidR="00947258" w:rsidRPr="00CA676D" w:rsidRDefault="00947258" w:rsidP="000707CC">
      <w:pPr>
        <w:autoSpaceDE w:val="0"/>
        <w:autoSpaceDN w:val="0"/>
        <w:adjustRightInd w:val="0"/>
        <w:spacing w:line="360" w:lineRule="auto"/>
        <w:ind w:right="-28"/>
        <w:contextualSpacing/>
        <w:jc w:val="both"/>
        <w:rPr>
          <w:rFonts w:ascii="Palatino Linotype" w:hAnsi="Palatino Linotype" w:cs="Tahoma"/>
          <w:b/>
          <w:sz w:val="22"/>
          <w:szCs w:val="22"/>
          <w:lang w:val="es-ES"/>
        </w:rPr>
      </w:pPr>
    </w:p>
    <w:p w14:paraId="0C16460B" w14:textId="5DD7C0C6" w:rsidR="00947258" w:rsidRPr="00CA676D" w:rsidRDefault="00601E61" w:rsidP="000707CC">
      <w:pPr>
        <w:spacing w:line="360" w:lineRule="auto"/>
        <w:ind w:right="-28"/>
        <w:contextualSpacing/>
        <w:jc w:val="both"/>
        <w:rPr>
          <w:rFonts w:ascii="Palatino Linotype" w:hAnsi="Palatino Linotype" w:cs="Tahoma"/>
          <w:color w:val="000000"/>
          <w:sz w:val="22"/>
          <w:szCs w:val="22"/>
        </w:rPr>
      </w:pPr>
      <w:r w:rsidRPr="00CA676D">
        <w:rPr>
          <w:rFonts w:ascii="Palatino Linotype" w:hAnsi="Palatino Linotype" w:cs="Tahoma"/>
          <w:color w:val="000000"/>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41FC206" w14:textId="77777777" w:rsidR="00601E61" w:rsidRPr="00CA676D" w:rsidRDefault="00601E61" w:rsidP="000707CC">
      <w:pPr>
        <w:spacing w:line="360" w:lineRule="auto"/>
        <w:ind w:right="-28"/>
        <w:contextualSpacing/>
        <w:jc w:val="both"/>
        <w:rPr>
          <w:rFonts w:ascii="Palatino Linotype" w:hAnsi="Palatino Linotype" w:cs="Tahoma"/>
          <w:color w:val="000000"/>
          <w:sz w:val="22"/>
          <w:szCs w:val="22"/>
        </w:rPr>
      </w:pPr>
    </w:p>
    <w:p w14:paraId="78EED7F1" w14:textId="77777777" w:rsidR="00947258" w:rsidRPr="00CA676D" w:rsidRDefault="00947258" w:rsidP="000707CC">
      <w:pPr>
        <w:pStyle w:val="Ttulo2"/>
        <w:spacing w:before="0" w:after="0" w:line="360" w:lineRule="auto"/>
        <w:contextualSpacing/>
        <w:rPr>
          <w:rFonts w:ascii="Palatino Linotype" w:eastAsia="Calibri" w:hAnsi="Palatino Linotype"/>
          <w:b/>
          <w:bCs/>
          <w:color w:val="auto"/>
          <w:sz w:val="22"/>
          <w:szCs w:val="22"/>
          <w:lang w:val="es-ES" w:eastAsia="es-MX"/>
        </w:rPr>
      </w:pPr>
      <w:bookmarkStart w:id="10" w:name="_Toc190350686"/>
      <w:r w:rsidRPr="00CA676D">
        <w:rPr>
          <w:rFonts w:ascii="Palatino Linotype" w:eastAsia="Calibri" w:hAnsi="Palatino Linotype"/>
          <w:b/>
          <w:bCs/>
          <w:color w:val="auto"/>
          <w:sz w:val="22"/>
          <w:szCs w:val="22"/>
          <w:lang w:val="es-ES" w:eastAsia="es-MX"/>
        </w:rPr>
        <w:t>SEGUNDO. Causales de improcedencia y sobreseimiento</w:t>
      </w:r>
      <w:bookmarkEnd w:id="10"/>
    </w:p>
    <w:p w14:paraId="7DDF2498" w14:textId="77777777"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lang w:val="es-ES"/>
        </w:rPr>
      </w:pPr>
    </w:p>
    <w:p w14:paraId="748BD8B9" w14:textId="77777777" w:rsidR="00947258" w:rsidRPr="00CA676D" w:rsidRDefault="00947258" w:rsidP="000707CC">
      <w:pPr>
        <w:autoSpaceDE w:val="0"/>
        <w:autoSpaceDN w:val="0"/>
        <w:adjustRightInd w:val="0"/>
        <w:spacing w:line="360" w:lineRule="auto"/>
        <w:contextualSpacing/>
        <w:jc w:val="both"/>
        <w:rPr>
          <w:rFonts w:ascii="Palatino Linotype" w:hAnsi="Palatino Linotype" w:cs="Tahoma"/>
          <w:sz w:val="22"/>
          <w:szCs w:val="22"/>
          <w:lang w:val="es-ES"/>
        </w:rPr>
      </w:pPr>
      <w:r w:rsidRPr="00CA676D">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CA676D">
        <w:rPr>
          <w:rFonts w:ascii="Palatino Linotype" w:hAnsi="Palatino Linotype" w:cs="Tahoma"/>
          <w:i/>
          <w:sz w:val="22"/>
          <w:szCs w:val="22"/>
          <w:lang w:val="es-ES"/>
        </w:rPr>
        <w:t>litis</w:t>
      </w:r>
      <w:r w:rsidRPr="00CA676D">
        <w:rPr>
          <w:rFonts w:ascii="Palatino Linotype" w:hAnsi="Palatino Linotype" w:cs="Tahoma"/>
          <w:sz w:val="22"/>
          <w:szCs w:val="22"/>
          <w:lang w:val="es-ES"/>
        </w:rPr>
        <w:t>, es necesario estudiar las causales de improcedencia, para determinar lo que en Derecho proceda.</w:t>
      </w:r>
    </w:p>
    <w:p w14:paraId="3C80B0B9"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p>
    <w:p w14:paraId="340614A3" w14:textId="57FDBE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CA676D">
        <w:rPr>
          <w:rFonts w:ascii="Palatino Linotype" w:eastAsia="Calibri" w:hAnsi="Palatino Linotype" w:cs="Tahoma"/>
          <w:b/>
          <w:color w:val="000000"/>
          <w:sz w:val="22"/>
          <w:szCs w:val="22"/>
          <w:lang w:val="es-ES" w:eastAsia="es-MX"/>
        </w:rPr>
        <w:t>Causales de improcedencia</w:t>
      </w:r>
    </w:p>
    <w:p w14:paraId="68528C8D"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41E6E72C" w14:textId="77777777" w:rsidR="00947258" w:rsidRPr="00CA676D" w:rsidRDefault="00947258" w:rsidP="000707CC">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r w:rsidRPr="00CA676D">
        <w:rPr>
          <w:rFonts w:ascii="Palatino Linotype" w:eastAsia="Calibri" w:hAnsi="Palatino Linotype" w:cs="Tahoma"/>
          <w:color w:val="000000"/>
          <w:sz w:val="22"/>
          <w:szCs w:val="22"/>
          <w:lang w:val="es-ES" w:eastAsia="es-MX"/>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23F56AE" w14:textId="77777777" w:rsidR="00947258" w:rsidRPr="00CA676D" w:rsidRDefault="00947258" w:rsidP="000707CC">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62ED26ED"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CA676D">
        <w:rPr>
          <w:rFonts w:ascii="Palatino Linotype" w:hAnsi="Palatino Linotype" w:cs="Tahoma"/>
          <w:sz w:val="22"/>
          <w:szCs w:val="24"/>
        </w:rPr>
        <w:t>En el presente caso, </w:t>
      </w:r>
      <w:r w:rsidRPr="00CA676D">
        <w:rPr>
          <w:rFonts w:ascii="Palatino Linotype" w:hAnsi="Palatino Linotype" w:cs="Tahoma"/>
          <w:b/>
          <w:bCs/>
          <w:sz w:val="22"/>
          <w:szCs w:val="24"/>
        </w:rPr>
        <w:t>no se actualiza ninguna de las causales de improcedencia</w:t>
      </w:r>
      <w:r w:rsidRPr="00CA676D">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w:t>
      </w:r>
      <w:r w:rsidRPr="00CA676D">
        <w:rPr>
          <w:rFonts w:ascii="Palatino Linotype" w:hAnsi="Palatino Linotype" w:cs="Tahoma"/>
          <w:sz w:val="22"/>
          <w:szCs w:val="22"/>
          <w:lang w:val="es-ES"/>
        </w:rPr>
        <w:t xml:space="preserve">además de que </w:t>
      </w:r>
      <w:r w:rsidRPr="00CA676D">
        <w:rPr>
          <w:rFonts w:ascii="Palatino Linotype" w:eastAsia="Calibri" w:hAnsi="Palatino Linotype" w:cs="Tahoma"/>
          <w:color w:val="000000"/>
          <w:sz w:val="22"/>
          <w:szCs w:val="22"/>
          <w:lang w:val="es-ES" w:eastAsia="es-MX"/>
        </w:rPr>
        <w:t>el medio de impugnación fue presentado en tiempo.</w:t>
      </w:r>
    </w:p>
    <w:p w14:paraId="3EFB4A82"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49663318" w14:textId="66F3736F" w:rsidR="00947258" w:rsidRPr="00CA676D" w:rsidRDefault="00947258" w:rsidP="000707CC">
      <w:pPr>
        <w:widowControl w:val="0"/>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 xml:space="preserve">Asimismo, se actualiza la causal de procedencia del Recurso de Revisión señalada en el artículo 179, fracción </w:t>
      </w:r>
      <w:r w:rsidR="0094008D" w:rsidRPr="00CA676D">
        <w:rPr>
          <w:rFonts w:ascii="Palatino Linotype" w:hAnsi="Palatino Linotype" w:cs="Tahoma"/>
          <w:sz w:val="22"/>
          <w:szCs w:val="22"/>
        </w:rPr>
        <w:t>I</w:t>
      </w:r>
      <w:r w:rsidRPr="00CA676D">
        <w:rPr>
          <w:rFonts w:ascii="Palatino Linotype" w:hAnsi="Palatino Linotype" w:cs="Tahoma"/>
          <w:sz w:val="22"/>
          <w:szCs w:val="22"/>
        </w:rPr>
        <w:t xml:space="preserve">, de la Ley en cita, </w:t>
      </w:r>
      <w:r w:rsidRPr="00CA676D">
        <w:rPr>
          <w:rFonts w:ascii="Palatino Linotype" w:eastAsia="Calibri" w:hAnsi="Palatino Linotype" w:cs="Tahoma"/>
          <w:color w:val="000000"/>
          <w:sz w:val="22"/>
          <w:szCs w:val="22"/>
          <w:lang w:eastAsia="es-MX"/>
        </w:rPr>
        <w:t xml:space="preserve">pues el Recurrente se inconformó con </w:t>
      </w:r>
      <w:r w:rsidRPr="00CA676D">
        <w:rPr>
          <w:rFonts w:ascii="Palatino Linotype" w:hAnsi="Palatino Linotype" w:cs="Tahoma"/>
          <w:sz w:val="22"/>
          <w:szCs w:val="22"/>
        </w:rPr>
        <w:t xml:space="preserve">la </w:t>
      </w:r>
      <w:bookmarkStart w:id="11" w:name="_Toc188529041"/>
      <w:r w:rsidR="0094008D" w:rsidRPr="00CA676D">
        <w:rPr>
          <w:rFonts w:ascii="Palatino Linotype" w:hAnsi="Palatino Linotype" w:cs="Tahoma"/>
          <w:sz w:val="22"/>
          <w:szCs w:val="22"/>
        </w:rPr>
        <w:t xml:space="preserve">negativa de </w:t>
      </w:r>
      <w:r w:rsidR="0094008D" w:rsidRPr="00CA676D">
        <w:rPr>
          <w:rFonts w:ascii="Palatino Linotype" w:hAnsi="Palatino Linotype" w:cs="Tahoma"/>
          <w:sz w:val="22"/>
          <w:szCs w:val="22"/>
        </w:rPr>
        <w:lastRenderedPageBreak/>
        <w:t>la información solicitada</w:t>
      </w:r>
      <w:r w:rsidRPr="00CA676D">
        <w:rPr>
          <w:rFonts w:ascii="Palatino Linotype" w:hAnsi="Palatino Linotype" w:cs="Tahoma"/>
          <w:sz w:val="22"/>
          <w:szCs w:val="22"/>
        </w:rPr>
        <w:t>.</w:t>
      </w:r>
    </w:p>
    <w:p w14:paraId="70C2FFB3" w14:textId="77777777" w:rsidR="00947258" w:rsidRPr="00CA676D" w:rsidRDefault="00947258" w:rsidP="000707CC">
      <w:pPr>
        <w:widowControl w:val="0"/>
        <w:spacing w:line="360" w:lineRule="auto"/>
        <w:contextualSpacing/>
        <w:jc w:val="both"/>
        <w:rPr>
          <w:rFonts w:ascii="Palatino Linotype" w:eastAsia="Palatino Linotype" w:hAnsi="Palatino Linotype"/>
          <w:b/>
          <w:bCs/>
          <w:sz w:val="22"/>
          <w:szCs w:val="22"/>
        </w:rPr>
      </w:pPr>
    </w:p>
    <w:bookmarkEnd w:id="11"/>
    <w:p w14:paraId="7B69344E" w14:textId="5A0EA2CA" w:rsidR="00696671" w:rsidRPr="00CA676D" w:rsidRDefault="00696671"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b/>
          <w:bCs/>
          <w:sz w:val="22"/>
          <w:szCs w:val="22"/>
        </w:rPr>
        <w:t>Causales de sobreseimiento</w:t>
      </w:r>
    </w:p>
    <w:p w14:paraId="0E087D8A" w14:textId="77777777" w:rsidR="00696671" w:rsidRPr="00CA676D" w:rsidRDefault="00696671" w:rsidP="000707CC">
      <w:pPr>
        <w:spacing w:line="360" w:lineRule="auto"/>
        <w:contextualSpacing/>
        <w:jc w:val="both"/>
        <w:rPr>
          <w:rFonts w:ascii="Palatino Linotype" w:hAnsi="Palatino Linotype" w:cs="Tahoma"/>
          <w:sz w:val="22"/>
          <w:szCs w:val="22"/>
        </w:rPr>
      </w:pPr>
    </w:p>
    <w:p w14:paraId="76C4CB81" w14:textId="77777777" w:rsidR="00696671" w:rsidRPr="00CA676D" w:rsidRDefault="00696671"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Por ser de previo y especial pronunciamiento, este Instituto analiza si se actualiza alguna causal de sobreseimiento.</w:t>
      </w:r>
    </w:p>
    <w:p w14:paraId="76C012CA" w14:textId="77777777" w:rsidR="00696671" w:rsidRPr="00CA676D" w:rsidRDefault="00696671" w:rsidP="000707CC">
      <w:pPr>
        <w:spacing w:line="360" w:lineRule="auto"/>
        <w:contextualSpacing/>
        <w:jc w:val="both"/>
        <w:rPr>
          <w:rFonts w:ascii="Palatino Linotype" w:hAnsi="Palatino Linotype" w:cs="Tahoma"/>
          <w:sz w:val="22"/>
          <w:szCs w:val="22"/>
        </w:rPr>
      </w:pPr>
    </w:p>
    <w:p w14:paraId="419DC432" w14:textId="77777777" w:rsidR="00696671" w:rsidRPr="00CA676D" w:rsidRDefault="00696671"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5C7C92E5" w14:textId="77777777" w:rsidR="00696671" w:rsidRPr="00CA676D" w:rsidRDefault="00696671" w:rsidP="000707CC">
      <w:pPr>
        <w:spacing w:line="360" w:lineRule="auto"/>
        <w:contextualSpacing/>
        <w:jc w:val="both"/>
        <w:rPr>
          <w:rFonts w:ascii="Palatino Linotype" w:hAnsi="Palatino Linotype" w:cs="Tahoma"/>
          <w:sz w:val="22"/>
          <w:szCs w:val="22"/>
        </w:rPr>
      </w:pPr>
    </w:p>
    <w:p w14:paraId="321C4823" w14:textId="77777777" w:rsidR="00696671" w:rsidRPr="00CA676D" w:rsidRDefault="00696671" w:rsidP="000707CC">
      <w:pPr>
        <w:tabs>
          <w:tab w:val="left" w:pos="4962"/>
        </w:tabs>
        <w:spacing w:line="360" w:lineRule="auto"/>
        <w:contextualSpacing/>
        <w:jc w:val="both"/>
        <w:rPr>
          <w:rFonts w:ascii="Palatino Linotype" w:hAnsi="Palatino Linotype" w:cs="Tahoma"/>
          <w:sz w:val="22"/>
          <w:szCs w:val="22"/>
          <w:lang w:val="es-ES"/>
        </w:rPr>
      </w:pPr>
      <w:r w:rsidRPr="00CA676D">
        <w:rPr>
          <w:rFonts w:ascii="Palatino Linotype" w:hAnsi="Palatino Linotype" w:cs="Tahoma"/>
          <w:bCs/>
          <w:sz w:val="22"/>
          <w:szCs w:val="22"/>
          <w:lang w:val="es-ES"/>
        </w:rPr>
        <w:t xml:space="preserve">Por tales motivos, </w:t>
      </w:r>
      <w:r w:rsidRPr="00CA676D">
        <w:rPr>
          <w:rFonts w:ascii="Palatino Linotype" w:hAnsi="Palatino Linotype" w:cs="Tahoma"/>
          <w:sz w:val="22"/>
          <w:szCs w:val="22"/>
          <w:lang w:val="es-ES"/>
        </w:rPr>
        <w:t xml:space="preserve">se considera procedente entrar al fondo del presente asunto. </w:t>
      </w:r>
    </w:p>
    <w:p w14:paraId="0740162A" w14:textId="77777777" w:rsidR="00947258" w:rsidRPr="00CA676D" w:rsidRDefault="00947258" w:rsidP="000707CC">
      <w:pPr>
        <w:tabs>
          <w:tab w:val="left" w:pos="4962"/>
        </w:tabs>
        <w:spacing w:line="360" w:lineRule="auto"/>
        <w:contextualSpacing/>
        <w:jc w:val="both"/>
        <w:rPr>
          <w:rFonts w:ascii="Palatino Linotype" w:hAnsi="Palatino Linotype" w:cs="Tahoma"/>
          <w:sz w:val="22"/>
          <w:szCs w:val="22"/>
          <w:lang w:val="es-ES"/>
        </w:rPr>
      </w:pPr>
    </w:p>
    <w:p w14:paraId="0517CD8B" w14:textId="6143D917" w:rsidR="007C4A0D" w:rsidRPr="00CA676D" w:rsidRDefault="00947258" w:rsidP="000707CC">
      <w:pPr>
        <w:pStyle w:val="Ttulo2"/>
        <w:spacing w:before="0" w:after="0" w:line="360" w:lineRule="auto"/>
        <w:contextualSpacing/>
        <w:rPr>
          <w:rFonts w:ascii="Palatino Linotype" w:hAnsi="Palatino Linotype"/>
          <w:b/>
          <w:bCs/>
          <w:color w:val="auto"/>
          <w:sz w:val="22"/>
          <w:szCs w:val="22"/>
          <w:lang w:val="es-ES" w:eastAsia="es-ES_tradnl"/>
        </w:rPr>
      </w:pPr>
      <w:bookmarkStart w:id="12" w:name="_Toc190350687"/>
      <w:r w:rsidRPr="00CA676D">
        <w:rPr>
          <w:rFonts w:ascii="Palatino Linotype" w:hAnsi="Palatino Linotype"/>
          <w:b/>
          <w:bCs/>
          <w:color w:val="auto"/>
          <w:sz w:val="22"/>
          <w:szCs w:val="22"/>
          <w:lang w:val="es-ES" w:eastAsia="es-ES_tradnl"/>
        </w:rPr>
        <w:t>TERCERO. Determinación de la Controversia</w:t>
      </w:r>
      <w:bookmarkEnd w:id="12"/>
    </w:p>
    <w:p w14:paraId="737418B6" w14:textId="77777777" w:rsidR="00D66C53" w:rsidRPr="00CA676D" w:rsidRDefault="00D66C53" w:rsidP="000707CC">
      <w:pPr>
        <w:spacing w:line="360" w:lineRule="auto"/>
        <w:contextualSpacing/>
        <w:rPr>
          <w:lang w:val="es-ES" w:eastAsia="es-ES_tradnl"/>
        </w:rPr>
      </w:pPr>
    </w:p>
    <w:p w14:paraId="359FA778" w14:textId="31C4DC55" w:rsidR="00D66C53" w:rsidRPr="00CA676D" w:rsidRDefault="00D66C53" w:rsidP="000707CC">
      <w:pPr>
        <w:tabs>
          <w:tab w:val="left" w:pos="4962"/>
        </w:tabs>
        <w:spacing w:line="360" w:lineRule="auto"/>
        <w:contextualSpacing/>
        <w:jc w:val="both"/>
        <w:rPr>
          <w:rFonts w:ascii="Palatino Linotype" w:eastAsia="Calibri" w:hAnsi="Palatino Linotype" w:cs="Tahoma"/>
          <w:iCs/>
          <w:sz w:val="22"/>
          <w:szCs w:val="22"/>
          <w:lang w:val="es-ES" w:eastAsia="es-ES_tradnl"/>
        </w:rPr>
      </w:pPr>
      <w:r w:rsidRPr="00CA676D">
        <w:rPr>
          <w:rFonts w:ascii="Palatino Linotype" w:eastAsia="Calibri" w:hAnsi="Palatino Linotype" w:cs="Tahoma"/>
          <w:iCs/>
          <w:sz w:val="22"/>
          <w:szCs w:val="22"/>
          <w:lang w:val="es-ES" w:eastAsia="es-ES_tradnl"/>
        </w:rPr>
        <w:t>Con el objeto de ilustrar la controversia planteada, resulta conveniente realizar un cuadro con la solicitud, la respuesta, y la inconformidad planteada por parte del Recurrente, conforme a lo siguiente:</w:t>
      </w:r>
    </w:p>
    <w:p w14:paraId="3656A90A" w14:textId="77777777" w:rsidR="00D66C53" w:rsidRPr="00CA676D" w:rsidRDefault="00D66C53" w:rsidP="000707CC">
      <w:pPr>
        <w:spacing w:line="360" w:lineRule="auto"/>
        <w:contextualSpacing/>
        <w:rPr>
          <w:lang w:val="es-ES" w:eastAsia="es-ES_tradnl"/>
        </w:rPr>
      </w:pPr>
    </w:p>
    <w:tbl>
      <w:tblPr>
        <w:tblStyle w:val="Tablaconcuadrcula"/>
        <w:tblW w:w="8217" w:type="dxa"/>
        <w:jc w:val="center"/>
        <w:tblLook w:val="04A0" w:firstRow="1" w:lastRow="0" w:firstColumn="1" w:lastColumn="0" w:noHBand="0" w:noVBand="1"/>
      </w:tblPr>
      <w:tblGrid>
        <w:gridCol w:w="2972"/>
        <w:gridCol w:w="3119"/>
        <w:gridCol w:w="2126"/>
      </w:tblGrid>
      <w:tr w:rsidR="00601E61" w:rsidRPr="00CA676D" w14:paraId="216E5769" w14:textId="77777777" w:rsidTr="00601E61">
        <w:trPr>
          <w:jc w:val="center"/>
        </w:trPr>
        <w:tc>
          <w:tcPr>
            <w:tcW w:w="2972" w:type="dxa"/>
            <w:shd w:val="clear" w:color="auto" w:fill="BFBFBF" w:themeFill="background1" w:themeFillShade="BF"/>
          </w:tcPr>
          <w:p w14:paraId="5FB9A2C3" w14:textId="77777777" w:rsidR="00D66C53" w:rsidRPr="00CA676D" w:rsidRDefault="00D66C53" w:rsidP="000707CC">
            <w:pPr>
              <w:pStyle w:val="Prrafodelista"/>
              <w:spacing w:line="360" w:lineRule="auto"/>
              <w:ind w:left="0"/>
              <w:jc w:val="center"/>
              <w:rPr>
                <w:rFonts w:ascii="Palatino Linotype" w:hAnsi="Palatino Linotype" w:cs="Tahoma"/>
                <w:b/>
                <w:bCs/>
                <w:iCs/>
                <w:sz w:val="18"/>
                <w:szCs w:val="18"/>
              </w:rPr>
            </w:pPr>
            <w:r w:rsidRPr="00CA676D">
              <w:rPr>
                <w:rFonts w:ascii="Palatino Linotype" w:hAnsi="Palatino Linotype" w:cs="Tahoma"/>
                <w:b/>
                <w:bCs/>
                <w:iCs/>
                <w:sz w:val="18"/>
                <w:szCs w:val="18"/>
              </w:rPr>
              <w:t>Solicitud</w:t>
            </w:r>
          </w:p>
        </w:tc>
        <w:tc>
          <w:tcPr>
            <w:tcW w:w="3119" w:type="dxa"/>
            <w:shd w:val="clear" w:color="auto" w:fill="BFBFBF" w:themeFill="background1" w:themeFillShade="BF"/>
          </w:tcPr>
          <w:p w14:paraId="6FA60567" w14:textId="77777777" w:rsidR="00D66C53" w:rsidRPr="00CA676D" w:rsidRDefault="00D66C53" w:rsidP="000707CC">
            <w:pPr>
              <w:pStyle w:val="Prrafodelista"/>
              <w:spacing w:line="360" w:lineRule="auto"/>
              <w:ind w:left="0"/>
              <w:jc w:val="center"/>
              <w:rPr>
                <w:rFonts w:ascii="Palatino Linotype" w:hAnsi="Palatino Linotype" w:cs="Tahoma"/>
                <w:b/>
                <w:bCs/>
                <w:iCs/>
                <w:sz w:val="18"/>
                <w:szCs w:val="18"/>
              </w:rPr>
            </w:pPr>
            <w:r w:rsidRPr="00CA676D">
              <w:rPr>
                <w:rFonts w:ascii="Palatino Linotype" w:hAnsi="Palatino Linotype" w:cs="Tahoma"/>
                <w:b/>
                <w:bCs/>
                <w:iCs/>
                <w:sz w:val="18"/>
                <w:szCs w:val="18"/>
              </w:rPr>
              <w:t>Respuesta</w:t>
            </w:r>
          </w:p>
        </w:tc>
        <w:tc>
          <w:tcPr>
            <w:tcW w:w="2126" w:type="dxa"/>
            <w:shd w:val="clear" w:color="auto" w:fill="BFBFBF" w:themeFill="background1" w:themeFillShade="BF"/>
          </w:tcPr>
          <w:p w14:paraId="4F2A3634" w14:textId="77777777" w:rsidR="00D66C53" w:rsidRPr="00CA676D" w:rsidRDefault="00D66C53" w:rsidP="000707CC">
            <w:pPr>
              <w:pStyle w:val="Prrafodelista"/>
              <w:spacing w:line="360" w:lineRule="auto"/>
              <w:ind w:left="0"/>
              <w:jc w:val="center"/>
              <w:rPr>
                <w:rFonts w:ascii="Palatino Linotype" w:hAnsi="Palatino Linotype" w:cs="Tahoma"/>
                <w:b/>
                <w:bCs/>
                <w:iCs/>
                <w:sz w:val="18"/>
                <w:szCs w:val="18"/>
              </w:rPr>
            </w:pPr>
            <w:r w:rsidRPr="00CA676D">
              <w:rPr>
                <w:rFonts w:ascii="Palatino Linotype" w:hAnsi="Palatino Linotype" w:cs="Tahoma"/>
                <w:b/>
                <w:bCs/>
                <w:iCs/>
                <w:sz w:val="18"/>
                <w:szCs w:val="18"/>
              </w:rPr>
              <w:t>Inconformidad</w:t>
            </w:r>
          </w:p>
        </w:tc>
      </w:tr>
      <w:tr w:rsidR="00601E61" w:rsidRPr="00CA676D" w14:paraId="35763C91" w14:textId="77777777" w:rsidTr="00601E61">
        <w:trPr>
          <w:jc w:val="center"/>
        </w:trPr>
        <w:tc>
          <w:tcPr>
            <w:tcW w:w="2972" w:type="dxa"/>
          </w:tcPr>
          <w:p w14:paraId="1BF4A851" w14:textId="77777777"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 xml:space="preserve">El Particular requirió respecto del programa “Ponte Guapa Toluca 2025”, al veinte de enero de dos mil </w:t>
            </w:r>
            <w:r w:rsidRPr="00CA676D">
              <w:rPr>
                <w:rFonts w:ascii="Palatino Linotype" w:hAnsi="Palatino Linotype" w:cs="Tahoma"/>
                <w:sz w:val="18"/>
                <w:szCs w:val="18"/>
              </w:rPr>
              <w:lastRenderedPageBreak/>
              <w:t>veinticinco, los documentos que dieran cuenta de lo siguiente:</w:t>
            </w:r>
          </w:p>
          <w:p w14:paraId="0E723196" w14:textId="77777777" w:rsidR="00D66C53" w:rsidRPr="00CA676D" w:rsidRDefault="00D66C53" w:rsidP="000707CC">
            <w:pPr>
              <w:spacing w:line="360" w:lineRule="auto"/>
              <w:contextualSpacing/>
              <w:jc w:val="both"/>
              <w:rPr>
                <w:rFonts w:ascii="Palatino Linotype" w:hAnsi="Palatino Linotype" w:cs="Tahoma"/>
                <w:sz w:val="18"/>
                <w:szCs w:val="18"/>
              </w:rPr>
            </w:pPr>
          </w:p>
          <w:p w14:paraId="47BBF1D0" w14:textId="77777777"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i) Nombre de los servidores públicos que participaron;</w:t>
            </w:r>
          </w:p>
          <w:p w14:paraId="65554B16" w14:textId="77777777" w:rsidR="00D66C53" w:rsidRPr="00CA676D" w:rsidRDefault="00D66C53" w:rsidP="000707CC">
            <w:pPr>
              <w:spacing w:line="360" w:lineRule="auto"/>
              <w:contextualSpacing/>
              <w:jc w:val="both"/>
              <w:rPr>
                <w:rFonts w:ascii="Palatino Linotype" w:hAnsi="Palatino Linotype" w:cs="Tahoma"/>
                <w:sz w:val="18"/>
                <w:szCs w:val="18"/>
              </w:rPr>
            </w:pPr>
          </w:p>
          <w:p w14:paraId="0A76D038" w14:textId="77777777" w:rsidR="00D03D6B" w:rsidRPr="00CA676D" w:rsidRDefault="00D03D6B" w:rsidP="000707CC">
            <w:pPr>
              <w:spacing w:line="360" w:lineRule="auto"/>
              <w:contextualSpacing/>
              <w:jc w:val="both"/>
              <w:rPr>
                <w:rFonts w:ascii="Palatino Linotype" w:hAnsi="Palatino Linotype" w:cs="Tahoma"/>
                <w:sz w:val="18"/>
                <w:szCs w:val="18"/>
              </w:rPr>
            </w:pPr>
          </w:p>
          <w:p w14:paraId="324CB2A2" w14:textId="77777777" w:rsidR="00D03D6B" w:rsidRPr="00CA676D" w:rsidRDefault="00D03D6B" w:rsidP="000707CC">
            <w:pPr>
              <w:spacing w:line="360" w:lineRule="auto"/>
              <w:contextualSpacing/>
              <w:jc w:val="both"/>
              <w:rPr>
                <w:rFonts w:ascii="Palatino Linotype" w:hAnsi="Palatino Linotype" w:cs="Tahoma"/>
                <w:sz w:val="18"/>
                <w:szCs w:val="18"/>
              </w:rPr>
            </w:pPr>
          </w:p>
          <w:p w14:paraId="66563659" w14:textId="77777777" w:rsidR="00D03D6B" w:rsidRPr="00CA676D" w:rsidRDefault="00D03D6B" w:rsidP="000707CC">
            <w:pPr>
              <w:spacing w:line="360" w:lineRule="auto"/>
              <w:contextualSpacing/>
              <w:jc w:val="both"/>
              <w:rPr>
                <w:rFonts w:ascii="Palatino Linotype" w:hAnsi="Palatino Linotype" w:cs="Tahoma"/>
                <w:sz w:val="18"/>
                <w:szCs w:val="18"/>
              </w:rPr>
            </w:pPr>
          </w:p>
          <w:p w14:paraId="25E83EBD" w14:textId="77777777" w:rsidR="00D03D6B" w:rsidRPr="00CA676D" w:rsidRDefault="00D03D6B" w:rsidP="000707CC">
            <w:pPr>
              <w:spacing w:line="360" w:lineRule="auto"/>
              <w:contextualSpacing/>
              <w:jc w:val="both"/>
              <w:rPr>
                <w:rFonts w:ascii="Palatino Linotype" w:hAnsi="Palatino Linotype" w:cs="Tahoma"/>
                <w:sz w:val="18"/>
                <w:szCs w:val="18"/>
              </w:rPr>
            </w:pPr>
          </w:p>
          <w:p w14:paraId="6AE2DB27" w14:textId="146FF3CA"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ii) Cantidad que se les pagó por horas extras laboradas por participar en el programa;</w:t>
            </w:r>
          </w:p>
          <w:p w14:paraId="06B9FCC1" w14:textId="77777777" w:rsidR="00D66C53" w:rsidRPr="00CA676D" w:rsidRDefault="00D66C53" w:rsidP="000707CC">
            <w:pPr>
              <w:spacing w:line="360" w:lineRule="auto"/>
              <w:contextualSpacing/>
              <w:jc w:val="both"/>
              <w:rPr>
                <w:rFonts w:ascii="Palatino Linotype" w:hAnsi="Palatino Linotype" w:cs="Tahoma"/>
                <w:sz w:val="18"/>
                <w:szCs w:val="18"/>
              </w:rPr>
            </w:pPr>
          </w:p>
          <w:p w14:paraId="33F30986" w14:textId="77777777"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iii) Nombre de los vecinos que participaron;</w:t>
            </w:r>
          </w:p>
          <w:p w14:paraId="4912F948" w14:textId="77777777" w:rsidR="00D66C53" w:rsidRPr="00CA676D" w:rsidRDefault="00D66C53" w:rsidP="000707CC">
            <w:pPr>
              <w:spacing w:line="360" w:lineRule="auto"/>
              <w:contextualSpacing/>
              <w:jc w:val="both"/>
              <w:rPr>
                <w:rFonts w:ascii="Palatino Linotype" w:hAnsi="Palatino Linotype" w:cs="Tahoma"/>
                <w:sz w:val="18"/>
                <w:szCs w:val="18"/>
              </w:rPr>
            </w:pPr>
          </w:p>
          <w:p w14:paraId="118BD964" w14:textId="77777777" w:rsidR="00D03D6B" w:rsidRPr="00CA676D" w:rsidRDefault="00D03D6B" w:rsidP="000707CC">
            <w:pPr>
              <w:spacing w:line="360" w:lineRule="auto"/>
              <w:contextualSpacing/>
              <w:jc w:val="both"/>
              <w:rPr>
                <w:rFonts w:ascii="Palatino Linotype" w:hAnsi="Palatino Linotype" w:cs="Tahoma"/>
                <w:sz w:val="18"/>
                <w:szCs w:val="18"/>
              </w:rPr>
            </w:pPr>
          </w:p>
          <w:p w14:paraId="56172B68" w14:textId="77777777" w:rsidR="00D03D6B" w:rsidRPr="00CA676D" w:rsidRDefault="00D03D6B" w:rsidP="000707CC">
            <w:pPr>
              <w:spacing w:line="360" w:lineRule="auto"/>
              <w:contextualSpacing/>
              <w:jc w:val="both"/>
              <w:rPr>
                <w:rFonts w:ascii="Palatino Linotype" w:hAnsi="Palatino Linotype" w:cs="Tahoma"/>
                <w:sz w:val="18"/>
                <w:szCs w:val="18"/>
              </w:rPr>
            </w:pPr>
          </w:p>
          <w:p w14:paraId="2ACA516D" w14:textId="24DD3A6D"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iv) Colonias en las que se han realizado jornadas del programa;</w:t>
            </w:r>
          </w:p>
          <w:p w14:paraId="645CC014" w14:textId="77777777" w:rsidR="00D66C53" w:rsidRPr="00CA676D" w:rsidRDefault="00D66C53" w:rsidP="000707CC">
            <w:pPr>
              <w:spacing w:line="360" w:lineRule="auto"/>
              <w:contextualSpacing/>
              <w:jc w:val="both"/>
              <w:rPr>
                <w:rFonts w:ascii="Palatino Linotype" w:hAnsi="Palatino Linotype" w:cs="Tahoma"/>
                <w:sz w:val="18"/>
                <w:szCs w:val="18"/>
              </w:rPr>
            </w:pPr>
          </w:p>
          <w:p w14:paraId="19497D38" w14:textId="23797008" w:rsidR="00D03D6B" w:rsidRPr="00CA676D" w:rsidRDefault="00D03D6B" w:rsidP="000707CC">
            <w:pPr>
              <w:spacing w:line="360" w:lineRule="auto"/>
              <w:contextualSpacing/>
              <w:jc w:val="both"/>
              <w:rPr>
                <w:rFonts w:ascii="Palatino Linotype" w:hAnsi="Palatino Linotype" w:cs="Tahoma"/>
                <w:sz w:val="18"/>
                <w:szCs w:val="18"/>
              </w:rPr>
            </w:pPr>
          </w:p>
          <w:p w14:paraId="3592DE40" w14:textId="456A4798"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v) Cantidad y herramientas entregadas;</w:t>
            </w:r>
          </w:p>
          <w:p w14:paraId="6789DB25" w14:textId="77777777" w:rsidR="00D66C53" w:rsidRPr="00CA676D" w:rsidRDefault="00D66C53" w:rsidP="000707CC">
            <w:pPr>
              <w:spacing w:line="360" w:lineRule="auto"/>
              <w:contextualSpacing/>
              <w:jc w:val="both"/>
              <w:rPr>
                <w:rFonts w:ascii="Palatino Linotype" w:hAnsi="Palatino Linotype" w:cs="Tahoma"/>
                <w:sz w:val="18"/>
                <w:szCs w:val="18"/>
              </w:rPr>
            </w:pPr>
          </w:p>
          <w:p w14:paraId="421E45D9" w14:textId="77777777" w:rsidR="00D03D6B" w:rsidRPr="00CA676D" w:rsidRDefault="00D03D6B" w:rsidP="000707CC">
            <w:pPr>
              <w:spacing w:line="360" w:lineRule="auto"/>
              <w:contextualSpacing/>
              <w:jc w:val="both"/>
              <w:rPr>
                <w:rFonts w:ascii="Palatino Linotype" w:hAnsi="Palatino Linotype" w:cs="Tahoma"/>
                <w:sz w:val="18"/>
                <w:szCs w:val="18"/>
              </w:rPr>
            </w:pPr>
          </w:p>
          <w:p w14:paraId="76226168" w14:textId="77777777" w:rsidR="00D03D6B" w:rsidRPr="00CA676D" w:rsidRDefault="00D03D6B" w:rsidP="000707CC">
            <w:pPr>
              <w:spacing w:line="360" w:lineRule="auto"/>
              <w:contextualSpacing/>
              <w:jc w:val="both"/>
              <w:rPr>
                <w:rFonts w:ascii="Palatino Linotype" w:hAnsi="Palatino Linotype" w:cs="Tahoma"/>
                <w:sz w:val="18"/>
                <w:szCs w:val="18"/>
              </w:rPr>
            </w:pPr>
          </w:p>
          <w:p w14:paraId="77000F21" w14:textId="77777777" w:rsidR="00D03D6B" w:rsidRPr="00CA676D" w:rsidRDefault="00D03D6B" w:rsidP="000707CC">
            <w:pPr>
              <w:spacing w:line="360" w:lineRule="auto"/>
              <w:contextualSpacing/>
              <w:jc w:val="both"/>
              <w:rPr>
                <w:rFonts w:ascii="Palatino Linotype" w:hAnsi="Palatino Linotype" w:cs="Tahoma"/>
                <w:sz w:val="18"/>
                <w:szCs w:val="18"/>
              </w:rPr>
            </w:pPr>
          </w:p>
          <w:p w14:paraId="795E3305" w14:textId="5851668A"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vi) Facturas de pago por la adquisición de herramientas;</w:t>
            </w:r>
          </w:p>
          <w:p w14:paraId="5D2F1C4E" w14:textId="77777777" w:rsidR="00D66C53" w:rsidRPr="00CA676D" w:rsidRDefault="00D66C53" w:rsidP="000707CC">
            <w:pPr>
              <w:spacing w:line="360" w:lineRule="auto"/>
              <w:contextualSpacing/>
              <w:jc w:val="both"/>
              <w:rPr>
                <w:rFonts w:ascii="Palatino Linotype" w:hAnsi="Palatino Linotype" w:cs="Tahoma"/>
                <w:sz w:val="18"/>
                <w:szCs w:val="18"/>
              </w:rPr>
            </w:pPr>
          </w:p>
          <w:p w14:paraId="6A2F5164" w14:textId="77777777" w:rsidR="00601E61" w:rsidRPr="00CA676D" w:rsidRDefault="00601E61" w:rsidP="000707CC">
            <w:pPr>
              <w:spacing w:line="360" w:lineRule="auto"/>
              <w:contextualSpacing/>
              <w:jc w:val="both"/>
              <w:rPr>
                <w:rFonts w:ascii="Palatino Linotype" w:hAnsi="Palatino Linotype" w:cs="Tahoma"/>
                <w:sz w:val="18"/>
                <w:szCs w:val="18"/>
              </w:rPr>
            </w:pPr>
          </w:p>
          <w:p w14:paraId="54156CB6" w14:textId="77777777" w:rsidR="00601E61" w:rsidRPr="00CA676D" w:rsidRDefault="00601E61" w:rsidP="000707CC">
            <w:pPr>
              <w:spacing w:line="360" w:lineRule="auto"/>
              <w:contextualSpacing/>
              <w:jc w:val="both"/>
              <w:rPr>
                <w:rFonts w:ascii="Palatino Linotype" w:hAnsi="Palatino Linotype" w:cs="Tahoma"/>
                <w:sz w:val="18"/>
                <w:szCs w:val="18"/>
              </w:rPr>
            </w:pPr>
          </w:p>
          <w:p w14:paraId="40C84D5A" w14:textId="412917F2"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vii) Cantidad de pintura otorgada por colonia;</w:t>
            </w:r>
            <w:r w:rsidR="00601E61" w:rsidRPr="00CA676D">
              <w:rPr>
                <w:rFonts w:ascii="Palatino Linotype" w:hAnsi="Palatino Linotype" w:cs="Tahoma"/>
                <w:sz w:val="18"/>
                <w:szCs w:val="18"/>
              </w:rPr>
              <w:t xml:space="preserve"> y</w:t>
            </w:r>
          </w:p>
          <w:p w14:paraId="0D718DFF" w14:textId="77777777" w:rsidR="00D66C53" w:rsidRPr="00CA676D" w:rsidRDefault="00D66C53" w:rsidP="000707CC">
            <w:pPr>
              <w:spacing w:line="360" w:lineRule="auto"/>
              <w:contextualSpacing/>
              <w:jc w:val="both"/>
              <w:rPr>
                <w:rFonts w:ascii="Palatino Linotype" w:hAnsi="Palatino Linotype" w:cs="Tahoma"/>
                <w:sz w:val="18"/>
                <w:szCs w:val="18"/>
              </w:rPr>
            </w:pPr>
          </w:p>
          <w:p w14:paraId="33D7B58F" w14:textId="77777777"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t>viii) Cantidad de metros de banquetas, pasos peatonales, etc., pintados con evidencias</w:t>
            </w:r>
            <w:r w:rsidR="00601E61" w:rsidRPr="00CA676D">
              <w:rPr>
                <w:rFonts w:ascii="Palatino Linotype" w:hAnsi="Palatino Linotype" w:cs="Tahoma"/>
                <w:sz w:val="18"/>
                <w:szCs w:val="18"/>
              </w:rPr>
              <w:t>.</w:t>
            </w:r>
            <w:r w:rsidRPr="00CA676D">
              <w:rPr>
                <w:rFonts w:ascii="Palatino Linotype" w:hAnsi="Palatino Linotype" w:cs="Tahoma"/>
                <w:sz w:val="18"/>
                <w:szCs w:val="18"/>
              </w:rPr>
              <w:t xml:space="preserve"> </w:t>
            </w:r>
          </w:p>
          <w:p w14:paraId="2A7A3836" w14:textId="2528B776" w:rsidR="000707CC" w:rsidRPr="00CA676D" w:rsidRDefault="000707CC" w:rsidP="000707CC">
            <w:pPr>
              <w:spacing w:line="360" w:lineRule="auto"/>
              <w:contextualSpacing/>
              <w:jc w:val="both"/>
              <w:rPr>
                <w:rFonts w:ascii="Palatino Linotype" w:hAnsi="Palatino Linotype" w:cs="Tahoma"/>
                <w:sz w:val="18"/>
                <w:szCs w:val="18"/>
              </w:rPr>
            </w:pPr>
          </w:p>
        </w:tc>
        <w:tc>
          <w:tcPr>
            <w:tcW w:w="3119" w:type="dxa"/>
          </w:tcPr>
          <w:p w14:paraId="2DCB3261" w14:textId="542CC221" w:rsidR="00D66C53" w:rsidRPr="00CA676D" w:rsidRDefault="00D66C53" w:rsidP="000707CC">
            <w:pPr>
              <w:spacing w:line="360" w:lineRule="auto"/>
              <w:contextualSpacing/>
              <w:jc w:val="both"/>
              <w:rPr>
                <w:rFonts w:ascii="Palatino Linotype" w:hAnsi="Palatino Linotype" w:cs="Tahoma"/>
                <w:sz w:val="18"/>
                <w:szCs w:val="18"/>
              </w:rPr>
            </w:pPr>
            <w:r w:rsidRPr="00CA676D">
              <w:rPr>
                <w:rFonts w:ascii="Palatino Linotype" w:hAnsi="Palatino Linotype" w:cs="Tahoma"/>
                <w:sz w:val="18"/>
                <w:szCs w:val="18"/>
              </w:rPr>
              <w:lastRenderedPageBreak/>
              <w:t xml:space="preserve">i) El Sujeto Obligado proporcionó </w:t>
            </w:r>
            <w:r w:rsidR="00601E61" w:rsidRPr="00CA676D">
              <w:rPr>
                <w:rFonts w:ascii="Palatino Linotype" w:hAnsi="Palatino Linotype" w:cs="Tahoma"/>
                <w:sz w:val="18"/>
                <w:szCs w:val="18"/>
              </w:rPr>
              <w:t xml:space="preserve">diversa información por parte de las </w:t>
            </w:r>
            <w:r w:rsidRPr="00CA676D">
              <w:rPr>
                <w:rFonts w:ascii="Palatino Linotype" w:hAnsi="Palatino Linotype" w:cs="Tahoma"/>
                <w:sz w:val="18"/>
                <w:szCs w:val="18"/>
              </w:rPr>
              <w:t xml:space="preserve">unidades administrativas </w:t>
            </w:r>
            <w:r w:rsidR="00601E61" w:rsidRPr="00CA676D">
              <w:rPr>
                <w:rFonts w:ascii="Palatino Linotype" w:hAnsi="Palatino Linotype" w:cs="Tahoma"/>
                <w:sz w:val="18"/>
                <w:szCs w:val="18"/>
              </w:rPr>
              <w:lastRenderedPageBreak/>
              <w:t xml:space="preserve">competentes, </w:t>
            </w:r>
            <w:r w:rsidRPr="00CA676D">
              <w:rPr>
                <w:rFonts w:ascii="Palatino Linotype" w:hAnsi="Palatino Linotype" w:cs="Tahoma"/>
                <w:sz w:val="18"/>
                <w:szCs w:val="18"/>
              </w:rPr>
              <w:t>de las que se logró</w:t>
            </w:r>
            <w:r w:rsidR="00601E61" w:rsidRPr="00CA676D">
              <w:rPr>
                <w:rFonts w:ascii="Palatino Linotype" w:hAnsi="Palatino Linotype" w:cs="Tahoma"/>
                <w:sz w:val="18"/>
                <w:szCs w:val="18"/>
              </w:rPr>
              <w:t xml:space="preserve"> observar lo siguiente</w:t>
            </w:r>
            <w:r w:rsidRPr="00CA676D">
              <w:rPr>
                <w:rFonts w:ascii="Palatino Linotype" w:hAnsi="Palatino Linotype" w:cs="Tahoma"/>
                <w:sz w:val="18"/>
                <w:szCs w:val="18"/>
              </w:rPr>
              <w:t>.</w:t>
            </w:r>
          </w:p>
          <w:p w14:paraId="67588702" w14:textId="77777777" w:rsidR="00D66C53" w:rsidRPr="00CA676D" w:rsidRDefault="00D66C53" w:rsidP="000707CC">
            <w:pPr>
              <w:pStyle w:val="Prrafodelista"/>
              <w:spacing w:line="360" w:lineRule="auto"/>
              <w:ind w:left="0"/>
              <w:rPr>
                <w:rFonts w:ascii="Palatino Linotype" w:hAnsi="Palatino Linotype" w:cs="Tahoma"/>
                <w:sz w:val="18"/>
                <w:szCs w:val="18"/>
              </w:rPr>
            </w:pPr>
          </w:p>
          <w:p w14:paraId="782EA4A3" w14:textId="69E2A105" w:rsidR="00D66C53" w:rsidRPr="00CA676D" w:rsidRDefault="00601E61" w:rsidP="000707CC">
            <w:pPr>
              <w:pStyle w:val="Prrafodelista"/>
              <w:spacing w:line="360" w:lineRule="auto"/>
              <w:ind w:left="0"/>
              <w:jc w:val="both"/>
              <w:rPr>
                <w:rFonts w:ascii="Palatino Linotype" w:hAnsi="Palatino Linotype" w:cs="Tahoma"/>
                <w:sz w:val="18"/>
                <w:szCs w:val="18"/>
              </w:rPr>
            </w:pPr>
            <w:r w:rsidRPr="00CA676D">
              <w:rPr>
                <w:rFonts w:ascii="Palatino Linotype" w:hAnsi="Palatino Linotype" w:cs="Tahoma"/>
                <w:sz w:val="18"/>
                <w:szCs w:val="18"/>
              </w:rPr>
              <w:t xml:space="preserve">La Dirección General de Bienestar Social, </w:t>
            </w:r>
            <w:r w:rsidR="00D03D6B" w:rsidRPr="00CA676D">
              <w:rPr>
                <w:rFonts w:ascii="Palatino Linotype" w:hAnsi="Palatino Linotype" w:cs="Tahoma"/>
                <w:sz w:val="18"/>
                <w:szCs w:val="18"/>
              </w:rPr>
              <w:t>indicó que el programa sería ejecutado por servidores públicos del Ayuntamiento de manera voluntaria y fuera del horario laboral.</w:t>
            </w:r>
          </w:p>
          <w:p w14:paraId="6BB336B4" w14:textId="77777777" w:rsidR="00601E61" w:rsidRPr="00CA676D" w:rsidRDefault="00601E61" w:rsidP="000707CC">
            <w:pPr>
              <w:pStyle w:val="Prrafodelista"/>
              <w:spacing w:line="360" w:lineRule="auto"/>
              <w:ind w:left="0"/>
              <w:jc w:val="both"/>
              <w:rPr>
                <w:rFonts w:ascii="Palatino Linotype" w:hAnsi="Palatino Linotype" w:cs="Tahoma"/>
                <w:sz w:val="18"/>
                <w:szCs w:val="18"/>
              </w:rPr>
            </w:pPr>
          </w:p>
          <w:p w14:paraId="0B4A4C8F" w14:textId="5A78C269" w:rsidR="00601E61" w:rsidRPr="00CA676D" w:rsidRDefault="00601E61" w:rsidP="000707CC">
            <w:pPr>
              <w:pStyle w:val="Prrafodelista"/>
              <w:spacing w:line="360" w:lineRule="auto"/>
              <w:ind w:left="0"/>
              <w:jc w:val="both"/>
              <w:rPr>
                <w:rFonts w:ascii="Palatino Linotype" w:hAnsi="Palatino Linotype" w:cs="Tahoma"/>
                <w:sz w:val="18"/>
                <w:szCs w:val="18"/>
              </w:rPr>
            </w:pPr>
          </w:p>
          <w:p w14:paraId="748CDCBD" w14:textId="77777777" w:rsidR="00601E61" w:rsidRPr="00CA676D" w:rsidRDefault="00601E61" w:rsidP="000707CC">
            <w:pPr>
              <w:pStyle w:val="Prrafodelista"/>
              <w:spacing w:line="360" w:lineRule="auto"/>
              <w:ind w:left="0"/>
              <w:jc w:val="both"/>
              <w:rPr>
                <w:rFonts w:ascii="Palatino Linotype" w:hAnsi="Palatino Linotype" w:cs="Tahoma"/>
                <w:sz w:val="18"/>
                <w:szCs w:val="18"/>
              </w:rPr>
            </w:pPr>
          </w:p>
          <w:p w14:paraId="3F0B6559" w14:textId="77777777" w:rsidR="00601E61" w:rsidRPr="00CA676D" w:rsidRDefault="00601E61" w:rsidP="000707CC">
            <w:pPr>
              <w:pStyle w:val="Prrafodelista"/>
              <w:spacing w:line="360" w:lineRule="auto"/>
              <w:ind w:left="0"/>
              <w:jc w:val="both"/>
              <w:rPr>
                <w:rFonts w:ascii="Palatino Linotype" w:hAnsi="Palatino Linotype" w:cs="Tahoma"/>
                <w:sz w:val="18"/>
                <w:szCs w:val="18"/>
              </w:rPr>
            </w:pPr>
          </w:p>
          <w:p w14:paraId="19E9D5CA" w14:textId="77777777" w:rsidR="00601E61" w:rsidRPr="00CA676D" w:rsidRDefault="00601E61" w:rsidP="000707CC">
            <w:pPr>
              <w:pStyle w:val="Prrafodelista"/>
              <w:spacing w:line="360" w:lineRule="auto"/>
              <w:ind w:left="0"/>
              <w:jc w:val="both"/>
              <w:rPr>
                <w:rFonts w:ascii="Palatino Linotype" w:hAnsi="Palatino Linotype" w:cs="Tahoma"/>
                <w:sz w:val="18"/>
                <w:szCs w:val="18"/>
              </w:rPr>
            </w:pPr>
          </w:p>
          <w:p w14:paraId="43A659BC" w14:textId="555D301A" w:rsidR="00601E61" w:rsidRPr="00CA676D" w:rsidRDefault="00D03D6B" w:rsidP="000707CC">
            <w:pPr>
              <w:pStyle w:val="Prrafodelista"/>
              <w:spacing w:line="360" w:lineRule="auto"/>
              <w:ind w:left="0"/>
              <w:jc w:val="both"/>
              <w:rPr>
                <w:rFonts w:ascii="Palatino Linotype" w:hAnsi="Palatino Linotype" w:cs="Tahoma"/>
                <w:sz w:val="18"/>
                <w:szCs w:val="18"/>
              </w:rPr>
            </w:pPr>
            <w:r w:rsidRPr="00CA676D">
              <w:rPr>
                <w:rFonts w:ascii="Palatino Linotype" w:hAnsi="Palatino Linotype" w:cs="Tahoma"/>
                <w:sz w:val="18"/>
                <w:szCs w:val="18"/>
              </w:rPr>
              <w:t>La Dirección General de Bienestar Social, informó que los vecinos que decidan participar lo harían de manera voluntaria.</w:t>
            </w:r>
          </w:p>
          <w:p w14:paraId="6454D0DA" w14:textId="77777777" w:rsidR="00D03D6B" w:rsidRPr="00CA676D" w:rsidRDefault="00D03D6B" w:rsidP="000707CC">
            <w:pPr>
              <w:pStyle w:val="Prrafodelista"/>
              <w:spacing w:line="360" w:lineRule="auto"/>
              <w:ind w:left="0"/>
              <w:jc w:val="both"/>
              <w:rPr>
                <w:rFonts w:ascii="Palatino Linotype" w:hAnsi="Palatino Linotype" w:cs="Tahoma"/>
                <w:sz w:val="18"/>
                <w:szCs w:val="18"/>
              </w:rPr>
            </w:pPr>
          </w:p>
          <w:p w14:paraId="665326AF" w14:textId="0DED74CE" w:rsidR="00601E61" w:rsidRPr="00CA676D" w:rsidRDefault="00D03D6B" w:rsidP="000707CC">
            <w:pPr>
              <w:pStyle w:val="Prrafodelista"/>
              <w:spacing w:line="360" w:lineRule="auto"/>
              <w:ind w:left="0"/>
              <w:jc w:val="both"/>
              <w:rPr>
                <w:rFonts w:ascii="Palatino Linotype" w:hAnsi="Palatino Linotype" w:cs="Tahoma"/>
                <w:sz w:val="18"/>
                <w:szCs w:val="18"/>
              </w:rPr>
            </w:pPr>
            <w:r w:rsidRPr="00CA676D">
              <w:rPr>
                <w:rFonts w:ascii="Palatino Linotype" w:hAnsi="Palatino Linotype" w:cs="Tahoma"/>
                <w:sz w:val="18"/>
                <w:szCs w:val="18"/>
              </w:rPr>
              <w:t>Se precisó que se tenía contemplado la ejecución del programa en todas las delegaciones de Toluca.</w:t>
            </w:r>
          </w:p>
          <w:p w14:paraId="5C2C3203" w14:textId="77777777" w:rsidR="00601E61" w:rsidRPr="00CA676D" w:rsidRDefault="00601E61" w:rsidP="000707CC">
            <w:pPr>
              <w:pStyle w:val="Prrafodelista"/>
              <w:spacing w:line="360" w:lineRule="auto"/>
              <w:ind w:left="0"/>
              <w:jc w:val="both"/>
              <w:rPr>
                <w:rFonts w:ascii="Palatino Linotype" w:hAnsi="Palatino Linotype" w:cs="Tahoma"/>
                <w:sz w:val="18"/>
                <w:szCs w:val="18"/>
              </w:rPr>
            </w:pPr>
          </w:p>
          <w:p w14:paraId="367CF38A" w14:textId="2501FD39" w:rsidR="00601E61" w:rsidRPr="00CA676D" w:rsidRDefault="00D03D6B" w:rsidP="000707CC">
            <w:pPr>
              <w:pStyle w:val="Prrafodelista"/>
              <w:spacing w:line="360" w:lineRule="auto"/>
              <w:ind w:left="0"/>
              <w:jc w:val="both"/>
              <w:rPr>
                <w:rFonts w:ascii="Palatino Linotype" w:hAnsi="Palatino Linotype" w:cs="Tahoma"/>
                <w:sz w:val="18"/>
                <w:szCs w:val="18"/>
              </w:rPr>
            </w:pPr>
            <w:r w:rsidRPr="00CA676D">
              <w:rPr>
                <w:rFonts w:ascii="Palatino Linotype" w:hAnsi="Palatino Linotype" w:cs="Tahoma"/>
                <w:sz w:val="18"/>
                <w:szCs w:val="18"/>
              </w:rPr>
              <w:t>El área de Bienestar proporcionó un listado con la cantidad y descripción del material entregado por parte del personal de la Secretaría del Ayuntamiento.</w:t>
            </w:r>
          </w:p>
          <w:p w14:paraId="7C9B6B7D" w14:textId="77777777" w:rsidR="00D03D6B" w:rsidRPr="00CA676D" w:rsidRDefault="00D03D6B" w:rsidP="000707CC">
            <w:pPr>
              <w:pStyle w:val="Prrafodelista"/>
              <w:spacing w:line="360" w:lineRule="auto"/>
              <w:ind w:left="0"/>
              <w:jc w:val="both"/>
              <w:rPr>
                <w:rFonts w:ascii="Palatino Linotype" w:hAnsi="Palatino Linotype" w:cs="Tahoma"/>
                <w:sz w:val="18"/>
                <w:szCs w:val="18"/>
              </w:rPr>
            </w:pPr>
          </w:p>
          <w:p w14:paraId="4A40346A" w14:textId="3D1F80C2" w:rsidR="00601E61" w:rsidRPr="00CA676D" w:rsidRDefault="00601E61" w:rsidP="000707CC">
            <w:pPr>
              <w:pStyle w:val="Prrafodelista"/>
              <w:spacing w:line="360" w:lineRule="auto"/>
              <w:ind w:left="0"/>
              <w:jc w:val="both"/>
              <w:rPr>
                <w:rFonts w:ascii="Palatino Linotype" w:hAnsi="Palatino Linotype" w:cs="Tahoma"/>
                <w:sz w:val="18"/>
                <w:szCs w:val="18"/>
              </w:rPr>
            </w:pPr>
            <w:r w:rsidRPr="00CA676D">
              <w:rPr>
                <w:rFonts w:ascii="Palatino Linotype" w:hAnsi="Palatino Linotype" w:cs="Tahoma"/>
                <w:sz w:val="18"/>
                <w:szCs w:val="18"/>
              </w:rPr>
              <w:t xml:space="preserve">La tesorería Municipal precisó, que la información se encontraba en proceso de integración ya que </w:t>
            </w:r>
            <w:r w:rsidRPr="00CA676D">
              <w:rPr>
                <w:rFonts w:ascii="Palatino Linotype" w:hAnsi="Palatino Linotype" w:cs="Tahoma"/>
                <w:sz w:val="18"/>
                <w:szCs w:val="18"/>
              </w:rPr>
              <w:lastRenderedPageBreak/>
              <w:t>corresponde al primes trimestre del ejercicio fiscal 2025.</w:t>
            </w:r>
          </w:p>
        </w:tc>
        <w:tc>
          <w:tcPr>
            <w:tcW w:w="2126" w:type="dxa"/>
          </w:tcPr>
          <w:p w14:paraId="1C279470" w14:textId="6883DB61" w:rsidR="00D66C53" w:rsidRPr="00CA676D" w:rsidRDefault="00D66C53" w:rsidP="000707CC">
            <w:pPr>
              <w:pStyle w:val="Prrafodelista"/>
              <w:spacing w:line="360" w:lineRule="auto"/>
              <w:ind w:left="0"/>
              <w:jc w:val="center"/>
              <w:rPr>
                <w:rFonts w:ascii="Palatino Linotype" w:hAnsi="Palatino Linotype" w:cs="Tahoma"/>
                <w:sz w:val="18"/>
                <w:szCs w:val="18"/>
              </w:rPr>
            </w:pPr>
            <w:r w:rsidRPr="00CA676D">
              <w:rPr>
                <w:rFonts w:ascii="Palatino Linotype" w:hAnsi="Palatino Linotype" w:cs="Tahoma"/>
                <w:sz w:val="18"/>
                <w:szCs w:val="18"/>
              </w:rPr>
              <w:lastRenderedPageBreak/>
              <w:t xml:space="preserve">Se agravió de la </w:t>
            </w:r>
            <w:r w:rsidR="0094008D" w:rsidRPr="00CA676D">
              <w:rPr>
                <w:rFonts w:ascii="Palatino Linotype" w:hAnsi="Palatino Linotype" w:cs="Tahoma"/>
                <w:sz w:val="18"/>
                <w:szCs w:val="18"/>
              </w:rPr>
              <w:t xml:space="preserve">negativa </w:t>
            </w:r>
            <w:r w:rsidRPr="00CA676D">
              <w:rPr>
                <w:rFonts w:ascii="Palatino Linotype" w:hAnsi="Palatino Linotype" w:cs="Tahoma"/>
                <w:sz w:val="18"/>
                <w:szCs w:val="18"/>
              </w:rPr>
              <w:t>de</w:t>
            </w:r>
            <w:r w:rsidR="0094008D" w:rsidRPr="00CA676D">
              <w:rPr>
                <w:rFonts w:ascii="Palatino Linotype" w:hAnsi="Palatino Linotype" w:cs="Tahoma"/>
                <w:sz w:val="18"/>
                <w:szCs w:val="18"/>
              </w:rPr>
              <w:t xml:space="preserve"> la</w:t>
            </w:r>
            <w:r w:rsidRPr="00CA676D">
              <w:rPr>
                <w:rFonts w:ascii="Palatino Linotype" w:hAnsi="Palatino Linotype" w:cs="Tahoma"/>
                <w:sz w:val="18"/>
                <w:szCs w:val="18"/>
              </w:rPr>
              <w:t xml:space="preserve"> información </w:t>
            </w:r>
            <w:r w:rsidR="0094008D" w:rsidRPr="00CA676D">
              <w:rPr>
                <w:rFonts w:ascii="Palatino Linotype" w:hAnsi="Palatino Linotype" w:cs="Tahoma"/>
                <w:sz w:val="18"/>
                <w:szCs w:val="18"/>
              </w:rPr>
              <w:t>solicitad</w:t>
            </w:r>
            <w:r w:rsidRPr="00CA676D">
              <w:rPr>
                <w:rFonts w:ascii="Palatino Linotype" w:hAnsi="Palatino Linotype" w:cs="Tahoma"/>
                <w:sz w:val="18"/>
                <w:szCs w:val="18"/>
              </w:rPr>
              <w:t xml:space="preserve">a, </w:t>
            </w:r>
            <w:r w:rsidRPr="00CA676D">
              <w:rPr>
                <w:rFonts w:ascii="Palatino Linotype" w:hAnsi="Palatino Linotype" w:cs="Tahoma"/>
                <w:sz w:val="18"/>
                <w:szCs w:val="18"/>
              </w:rPr>
              <w:lastRenderedPageBreak/>
              <w:t xml:space="preserve">lo cual actualiza la causal de procedencia establecida en el artículo 179, fracción </w:t>
            </w:r>
            <w:r w:rsidR="0094008D" w:rsidRPr="00CA676D">
              <w:rPr>
                <w:rFonts w:ascii="Palatino Linotype" w:hAnsi="Palatino Linotype" w:cs="Tahoma"/>
                <w:sz w:val="18"/>
                <w:szCs w:val="18"/>
              </w:rPr>
              <w:t>I</w:t>
            </w:r>
            <w:r w:rsidRPr="00CA676D">
              <w:rPr>
                <w:rFonts w:ascii="Palatino Linotype" w:hAnsi="Palatino Linotype" w:cs="Tahoma"/>
                <w:sz w:val="18"/>
                <w:szCs w:val="18"/>
              </w:rPr>
              <w:t>, de la Ley de la materia.</w:t>
            </w:r>
          </w:p>
        </w:tc>
      </w:tr>
    </w:tbl>
    <w:p w14:paraId="43DF2C9C"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iCs/>
          <w:sz w:val="22"/>
          <w:szCs w:val="22"/>
          <w:lang w:val="es-ES" w:eastAsia="es-ES_tradnl"/>
        </w:rPr>
      </w:pPr>
    </w:p>
    <w:p w14:paraId="63BF2B45" w14:textId="698D5B8F" w:rsidR="00947258" w:rsidRPr="00CA676D" w:rsidRDefault="00947258" w:rsidP="000707CC">
      <w:pPr>
        <w:autoSpaceDE w:val="0"/>
        <w:autoSpaceDN w:val="0"/>
        <w:adjustRightInd w:val="0"/>
        <w:spacing w:line="360" w:lineRule="auto"/>
        <w:contextualSpacing/>
        <w:jc w:val="both"/>
        <w:rPr>
          <w:rFonts w:ascii="Palatino Linotype" w:hAnsi="Palatino Linotype" w:cs="Tahoma"/>
          <w:b/>
          <w:sz w:val="22"/>
          <w:szCs w:val="22"/>
        </w:rPr>
      </w:pPr>
      <w:r w:rsidRPr="00CA676D">
        <w:rPr>
          <w:rFonts w:ascii="Palatino Linotype"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Pr="00CA676D">
        <w:rPr>
          <w:rFonts w:ascii="Palatino Linotype" w:hAnsi="Palatino Linotype" w:cs="Tahoma"/>
          <w:iCs/>
          <w:sz w:val="22"/>
          <w:szCs w:val="22"/>
          <w:lang w:eastAsia="es-ES_tradnl"/>
        </w:rPr>
        <w:t xml:space="preserve"> la respuesta proporcionada, y el escrito recursal; </w:t>
      </w:r>
      <w:r w:rsidRPr="00CA676D">
        <w:rPr>
          <w:rFonts w:ascii="Palatino Linotype"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r w:rsidRPr="00CA676D">
        <w:rPr>
          <w:rFonts w:ascii="Palatino Linotype" w:hAnsi="Palatino Linotype" w:cs="Tahoma"/>
          <w:b/>
          <w:sz w:val="22"/>
          <w:szCs w:val="22"/>
        </w:rPr>
        <w:t xml:space="preserve"> </w:t>
      </w:r>
      <w:r w:rsidR="000707CC" w:rsidRPr="00CA676D">
        <w:rPr>
          <w:rFonts w:ascii="Palatino Linotype" w:hAnsi="Palatino Linotype" w:cs="Tahoma"/>
          <w:bCs/>
          <w:sz w:val="22"/>
          <w:szCs w:val="22"/>
        </w:rPr>
        <w:t xml:space="preserve">Así las cosas, admitido y notificado el recurso de revisión a las partes el Sujeto Obligado ratificó su respuesta inicial. </w:t>
      </w:r>
      <w:r w:rsidR="000707CC" w:rsidRPr="00CA676D">
        <w:rPr>
          <w:rFonts w:ascii="Palatino Linotype" w:hAnsi="Palatino Linotype" w:cs="Tahoma"/>
          <w:b/>
          <w:sz w:val="22"/>
          <w:szCs w:val="22"/>
        </w:rPr>
        <w:t>Cabe señalar que el Recurrente fue omiso en realizar manifestaciones o alegatos.</w:t>
      </w:r>
    </w:p>
    <w:p w14:paraId="37EBE4A9" w14:textId="77777777" w:rsidR="00947258" w:rsidRPr="00CA676D" w:rsidRDefault="00947258" w:rsidP="000707CC">
      <w:pPr>
        <w:spacing w:line="360" w:lineRule="auto"/>
        <w:contextualSpacing/>
        <w:jc w:val="both"/>
        <w:rPr>
          <w:rFonts w:ascii="Palatino Linotype" w:hAnsi="Palatino Linotype" w:cs="Tahoma"/>
          <w:b/>
          <w:sz w:val="22"/>
          <w:szCs w:val="22"/>
          <w:lang w:val="es-ES"/>
        </w:rPr>
      </w:pPr>
    </w:p>
    <w:p w14:paraId="6FB00521" w14:textId="77777777" w:rsidR="00947258" w:rsidRPr="00CA676D" w:rsidRDefault="00947258" w:rsidP="000707CC">
      <w:pPr>
        <w:pStyle w:val="Ttulo2"/>
        <w:spacing w:before="0" w:after="0" w:line="360" w:lineRule="auto"/>
        <w:contextualSpacing/>
        <w:jc w:val="both"/>
        <w:rPr>
          <w:rFonts w:ascii="Palatino Linotype" w:hAnsi="Palatino Linotype"/>
          <w:b/>
          <w:bCs/>
          <w:color w:val="auto"/>
          <w:sz w:val="22"/>
          <w:szCs w:val="22"/>
        </w:rPr>
      </w:pPr>
      <w:bookmarkStart w:id="13" w:name="_Toc190350688"/>
      <w:r w:rsidRPr="00CA676D">
        <w:rPr>
          <w:rFonts w:ascii="Palatino Linotype" w:hAnsi="Palatino Linotype"/>
          <w:b/>
          <w:bCs/>
          <w:color w:val="auto"/>
          <w:sz w:val="22"/>
          <w:szCs w:val="22"/>
          <w:lang w:val="es-ES"/>
        </w:rPr>
        <w:t xml:space="preserve">CUARTO. </w:t>
      </w:r>
      <w:r w:rsidRPr="00CA676D">
        <w:rPr>
          <w:rFonts w:ascii="Palatino Linotype" w:hAnsi="Palatino Linotype"/>
          <w:b/>
          <w:bCs/>
          <w:color w:val="auto"/>
          <w:sz w:val="22"/>
          <w:szCs w:val="22"/>
        </w:rPr>
        <w:t>Marco normativo aplicable en materia de transparencia y acceso a la información pública</w:t>
      </w:r>
      <w:bookmarkEnd w:id="13"/>
    </w:p>
    <w:p w14:paraId="4EC1A5BE" w14:textId="77777777" w:rsidR="00947258" w:rsidRPr="00CA676D" w:rsidRDefault="00947258" w:rsidP="000707CC">
      <w:pPr>
        <w:spacing w:line="360" w:lineRule="auto"/>
        <w:contextualSpacing/>
        <w:jc w:val="both"/>
        <w:rPr>
          <w:rFonts w:ascii="Palatino Linotype" w:hAnsi="Palatino Linotype" w:cs="Tahoma"/>
          <w:b/>
          <w:sz w:val="22"/>
          <w:szCs w:val="22"/>
        </w:rPr>
      </w:pPr>
    </w:p>
    <w:p w14:paraId="76005372" w14:textId="77777777"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58E2C10" w14:textId="77777777" w:rsidR="00947258" w:rsidRPr="00CA676D" w:rsidRDefault="00947258" w:rsidP="000707CC">
      <w:pPr>
        <w:spacing w:line="360" w:lineRule="auto"/>
        <w:contextualSpacing/>
        <w:jc w:val="both"/>
        <w:rPr>
          <w:rFonts w:ascii="Palatino Linotype" w:hAnsi="Palatino Linotype" w:cs="Tahoma"/>
          <w:sz w:val="22"/>
          <w:szCs w:val="22"/>
        </w:rPr>
      </w:pPr>
    </w:p>
    <w:p w14:paraId="3A3D07CD" w14:textId="77777777"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336FE1D" w14:textId="77777777" w:rsidR="000707CC" w:rsidRPr="00CA676D" w:rsidRDefault="000707CC" w:rsidP="000707CC">
      <w:pPr>
        <w:spacing w:line="360" w:lineRule="auto"/>
        <w:contextualSpacing/>
        <w:jc w:val="both"/>
        <w:rPr>
          <w:rFonts w:ascii="Palatino Linotype" w:hAnsi="Palatino Linotype" w:cs="Tahoma"/>
          <w:sz w:val="22"/>
          <w:szCs w:val="22"/>
        </w:rPr>
      </w:pPr>
    </w:p>
    <w:p w14:paraId="526120D5" w14:textId="2E36B127"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w:t>
      </w:r>
    </w:p>
    <w:p w14:paraId="733571A7" w14:textId="77777777" w:rsidR="00947258" w:rsidRPr="00CA676D" w:rsidRDefault="00947258" w:rsidP="000707CC">
      <w:pPr>
        <w:spacing w:line="360" w:lineRule="auto"/>
        <w:contextualSpacing/>
        <w:jc w:val="both"/>
        <w:rPr>
          <w:rFonts w:ascii="Palatino Linotype" w:hAnsi="Palatino Linotype" w:cs="Tahoma"/>
          <w:sz w:val="22"/>
          <w:szCs w:val="22"/>
        </w:rPr>
      </w:pPr>
    </w:p>
    <w:p w14:paraId="6456118C" w14:textId="77777777"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4EC07B1" w14:textId="77777777"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El artículo 12, que, quienes generen, recopilen, administren, manejen, procesen, archiven o conserven información pública serán responsables de la misma.</w:t>
      </w:r>
    </w:p>
    <w:p w14:paraId="7DEFF75A" w14:textId="77777777" w:rsidR="00947258" w:rsidRPr="00CA676D" w:rsidRDefault="00947258" w:rsidP="000707CC">
      <w:pPr>
        <w:spacing w:line="360" w:lineRule="auto"/>
        <w:contextualSpacing/>
        <w:jc w:val="both"/>
        <w:rPr>
          <w:rFonts w:ascii="Palatino Linotype" w:hAnsi="Palatino Linotype" w:cs="Tahoma"/>
          <w:sz w:val="22"/>
          <w:szCs w:val="22"/>
        </w:rPr>
      </w:pPr>
    </w:p>
    <w:p w14:paraId="79F120AB" w14:textId="77777777"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27F2C65" w14:textId="77777777" w:rsidR="00947258" w:rsidRPr="00CA676D" w:rsidRDefault="00947258" w:rsidP="000707CC">
      <w:pPr>
        <w:spacing w:line="360" w:lineRule="auto"/>
        <w:contextualSpacing/>
        <w:jc w:val="both"/>
        <w:rPr>
          <w:rFonts w:ascii="Palatino Linotype" w:hAnsi="Palatino Linotype" w:cs="Tahoma"/>
          <w:sz w:val="22"/>
          <w:szCs w:val="22"/>
        </w:rPr>
      </w:pPr>
    </w:p>
    <w:p w14:paraId="76012DFE" w14:textId="755CEBDD" w:rsidR="00947258" w:rsidRPr="00CA676D" w:rsidRDefault="00947258" w:rsidP="000707CC">
      <w:pPr>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5E7EBAD" w14:textId="77777777" w:rsidR="000707CC" w:rsidRPr="00CA676D" w:rsidRDefault="000707CC" w:rsidP="000707CC">
      <w:pPr>
        <w:spacing w:line="360" w:lineRule="auto"/>
        <w:contextualSpacing/>
        <w:jc w:val="both"/>
        <w:rPr>
          <w:rFonts w:ascii="Palatino Linotype" w:hAnsi="Palatino Linotype" w:cs="Tahoma"/>
          <w:sz w:val="22"/>
          <w:szCs w:val="22"/>
        </w:rPr>
      </w:pPr>
    </w:p>
    <w:p w14:paraId="264E692E" w14:textId="77777777" w:rsidR="00947258" w:rsidRPr="00CA676D" w:rsidRDefault="00947258" w:rsidP="000707CC">
      <w:pPr>
        <w:pStyle w:val="Ttulo2"/>
        <w:spacing w:before="0" w:after="0" w:line="360" w:lineRule="auto"/>
        <w:contextualSpacing/>
        <w:rPr>
          <w:rFonts w:ascii="Palatino Linotype" w:hAnsi="Palatino Linotype"/>
          <w:b/>
          <w:bCs/>
          <w:color w:val="auto"/>
          <w:sz w:val="22"/>
          <w:szCs w:val="22"/>
          <w:lang w:val="es-ES"/>
        </w:rPr>
      </w:pPr>
      <w:bookmarkStart w:id="14" w:name="_Toc190350689"/>
      <w:r w:rsidRPr="00CA676D">
        <w:rPr>
          <w:rFonts w:ascii="Palatino Linotype" w:hAnsi="Palatino Linotype"/>
          <w:b/>
          <w:bCs/>
          <w:color w:val="auto"/>
          <w:sz w:val="22"/>
          <w:szCs w:val="22"/>
          <w:lang w:val="es-ES"/>
        </w:rPr>
        <w:t>QUINTO. Estudio de Fondo</w:t>
      </w:r>
      <w:bookmarkEnd w:id="14"/>
    </w:p>
    <w:p w14:paraId="2925BF96" w14:textId="77777777" w:rsidR="00947258" w:rsidRPr="00CA676D" w:rsidRDefault="00947258" w:rsidP="000707CC">
      <w:pPr>
        <w:spacing w:line="360" w:lineRule="auto"/>
        <w:contextualSpacing/>
        <w:jc w:val="both"/>
        <w:rPr>
          <w:rFonts w:ascii="Palatino Linotype" w:hAnsi="Palatino Linotype" w:cs="Tahoma"/>
          <w:bCs/>
          <w:sz w:val="22"/>
          <w:szCs w:val="22"/>
        </w:rPr>
      </w:pPr>
    </w:p>
    <w:p w14:paraId="2833A7F9" w14:textId="52FEAE85" w:rsidR="00947258" w:rsidRPr="00CA676D" w:rsidRDefault="00947258" w:rsidP="000707CC">
      <w:pPr>
        <w:widowControl w:val="0"/>
        <w:spacing w:line="360" w:lineRule="auto"/>
        <w:contextualSpacing/>
        <w:jc w:val="both"/>
        <w:rPr>
          <w:rFonts w:ascii="Palatino Linotype" w:hAnsi="Palatino Linotype" w:cs="Tahoma"/>
          <w:sz w:val="22"/>
          <w:szCs w:val="22"/>
        </w:rPr>
      </w:pPr>
      <w:r w:rsidRPr="00CA676D">
        <w:rPr>
          <w:rFonts w:ascii="Palatino Linotype" w:hAnsi="Palatino Linotype" w:cs="Tahoma"/>
          <w:sz w:val="22"/>
          <w:szCs w:val="22"/>
        </w:rPr>
        <w:lastRenderedPageBreak/>
        <w:t xml:space="preserve">Expuestas las posturas de las partes, se procede a realizar el análisis de los agravios hechos valer por el ahora Recurrente, concernientes a </w:t>
      </w:r>
      <w:r w:rsidR="0094008D" w:rsidRPr="00CA676D">
        <w:rPr>
          <w:rFonts w:ascii="Palatino Linotype" w:hAnsi="Palatino Linotype" w:cs="Tahoma"/>
          <w:sz w:val="22"/>
          <w:szCs w:val="22"/>
        </w:rPr>
        <w:t>la negativa de la información solicitada</w:t>
      </w:r>
      <w:r w:rsidRPr="00CA676D">
        <w:rPr>
          <w:rFonts w:ascii="Palatino Linotype" w:hAnsi="Palatino Linotype" w:cs="Tahoma"/>
          <w:sz w:val="22"/>
          <w:szCs w:val="22"/>
        </w:rPr>
        <w:t>, por lo que en principio se procede a contextualizar la solicitud de informació</w:t>
      </w:r>
      <w:r w:rsidR="000707CC" w:rsidRPr="00CA676D">
        <w:rPr>
          <w:rFonts w:ascii="Palatino Linotype" w:hAnsi="Palatino Linotype" w:cs="Tahoma"/>
          <w:sz w:val="22"/>
          <w:szCs w:val="22"/>
        </w:rPr>
        <w:t xml:space="preserve">n. </w:t>
      </w:r>
    </w:p>
    <w:p w14:paraId="4F3BDEF5" w14:textId="77777777" w:rsidR="00881107" w:rsidRPr="00CA676D" w:rsidRDefault="00881107" w:rsidP="000707CC">
      <w:pPr>
        <w:widowControl w:val="0"/>
        <w:spacing w:line="360" w:lineRule="auto"/>
        <w:contextualSpacing/>
        <w:jc w:val="both"/>
        <w:rPr>
          <w:rFonts w:ascii="Palatino Linotype" w:hAnsi="Palatino Linotype" w:cs="Tahoma"/>
          <w:sz w:val="22"/>
          <w:szCs w:val="22"/>
        </w:rPr>
      </w:pPr>
    </w:p>
    <w:p w14:paraId="33E0A9A3" w14:textId="27F0EDBE" w:rsidR="00881107" w:rsidRPr="00CA676D" w:rsidRDefault="00881107" w:rsidP="00881107">
      <w:pPr>
        <w:spacing w:line="360" w:lineRule="auto"/>
        <w:contextualSpacing/>
        <w:jc w:val="both"/>
        <w:rPr>
          <w:rFonts w:ascii="Palatino Linotype" w:eastAsia="Palatino Linotype" w:hAnsi="Palatino Linotype" w:cs="Palatino Linotype"/>
          <w:bCs/>
          <w:color w:val="000000"/>
          <w:sz w:val="22"/>
          <w:szCs w:val="22"/>
          <w:lang w:eastAsia="es-MX"/>
        </w:rPr>
      </w:pPr>
      <w:r w:rsidRPr="00CA676D">
        <w:rPr>
          <w:rFonts w:ascii="Palatino Linotype" w:eastAsia="Palatino Linotype" w:hAnsi="Palatino Linotype" w:cs="Palatino Linotype"/>
          <w:bCs/>
          <w:color w:val="000000"/>
          <w:sz w:val="22"/>
          <w:szCs w:val="22"/>
          <w:lang w:eastAsia="es-MX"/>
        </w:rPr>
        <w:t xml:space="preserve">En principio, se localizó una nota periodística en el enlace </w:t>
      </w:r>
      <w:hyperlink r:id="rId8" w:history="1">
        <w:r w:rsidRPr="00CA676D">
          <w:rPr>
            <w:rStyle w:val="Hipervnculo"/>
            <w:rFonts w:ascii="Palatino Linotype" w:eastAsia="Palatino Linotype" w:hAnsi="Palatino Linotype" w:cs="Palatino Linotype"/>
            <w:bCs/>
            <w:sz w:val="22"/>
            <w:szCs w:val="22"/>
            <w:lang w:eastAsia="es-MX"/>
          </w:rPr>
          <w:t>http://www.directiva.com.mx/ponen-en-marcha-el-programa-toluca-ponte-guapa/</w:t>
        </w:r>
      </w:hyperlink>
      <w:r w:rsidRPr="00CA676D">
        <w:rPr>
          <w:rFonts w:ascii="Palatino Linotype" w:eastAsia="Palatino Linotype" w:hAnsi="Palatino Linotype" w:cs="Palatino Linotype"/>
          <w:bCs/>
          <w:color w:val="000000"/>
          <w:sz w:val="22"/>
          <w:szCs w:val="22"/>
          <w:lang w:eastAsia="es-MX"/>
        </w:rPr>
        <w:t xml:space="preserve">, </w:t>
      </w:r>
      <w:r w:rsidR="00A341BA" w:rsidRPr="00CA676D">
        <w:rPr>
          <w:rFonts w:ascii="Palatino Linotype" w:eastAsia="Palatino Linotype" w:hAnsi="Palatino Linotype" w:cs="Palatino Linotype"/>
          <w:bCs/>
          <w:color w:val="000000"/>
          <w:sz w:val="22"/>
          <w:szCs w:val="22"/>
          <w:lang w:eastAsia="es-MX"/>
        </w:rPr>
        <w:t xml:space="preserve">del dos de enero de dos mil veinticinco, </w:t>
      </w:r>
      <w:r w:rsidRPr="00CA676D">
        <w:rPr>
          <w:rFonts w:ascii="Palatino Linotype" w:eastAsia="Palatino Linotype" w:hAnsi="Palatino Linotype" w:cs="Palatino Linotype"/>
          <w:bCs/>
          <w:color w:val="000000"/>
          <w:sz w:val="22"/>
          <w:szCs w:val="22"/>
          <w:lang w:eastAsia="es-MX"/>
        </w:rPr>
        <w:t xml:space="preserve">que el Presidente Municipal de Toluca Ricardo Moreno Bastida, dio inicio </w:t>
      </w:r>
      <w:r w:rsidR="00A341BA" w:rsidRPr="00CA676D">
        <w:rPr>
          <w:rFonts w:ascii="Palatino Linotype" w:eastAsia="Palatino Linotype" w:hAnsi="Palatino Linotype" w:cs="Palatino Linotype"/>
          <w:bCs/>
          <w:color w:val="000000"/>
          <w:sz w:val="22"/>
          <w:szCs w:val="22"/>
          <w:lang w:eastAsia="es-MX"/>
        </w:rPr>
        <w:t>la</w:t>
      </w:r>
      <w:r w:rsidRPr="00CA676D">
        <w:rPr>
          <w:rFonts w:ascii="Palatino Linotype" w:eastAsia="Palatino Linotype" w:hAnsi="Palatino Linotype" w:cs="Palatino Linotype"/>
          <w:bCs/>
          <w:color w:val="000000"/>
          <w:sz w:val="22"/>
          <w:szCs w:val="22"/>
          <w:lang w:eastAsia="es-MX"/>
        </w:rPr>
        <w:t xml:space="preserve"> administración</w:t>
      </w:r>
      <w:r w:rsidR="00A341BA" w:rsidRPr="00CA676D">
        <w:rPr>
          <w:rFonts w:ascii="Palatino Linotype" w:eastAsia="Palatino Linotype" w:hAnsi="Palatino Linotype" w:cs="Palatino Linotype"/>
          <w:bCs/>
          <w:color w:val="000000"/>
          <w:sz w:val="22"/>
          <w:szCs w:val="22"/>
          <w:lang w:eastAsia="es-MX"/>
        </w:rPr>
        <w:t xml:space="preserve"> 2025-2027</w:t>
      </w:r>
      <w:r w:rsidRPr="00CA676D">
        <w:rPr>
          <w:rFonts w:ascii="Palatino Linotype" w:eastAsia="Palatino Linotype" w:hAnsi="Palatino Linotype" w:cs="Palatino Linotype"/>
          <w:bCs/>
          <w:color w:val="000000"/>
          <w:sz w:val="22"/>
          <w:szCs w:val="22"/>
          <w:lang w:eastAsia="es-MX"/>
        </w:rPr>
        <w:t xml:space="preserve"> con su primera actividad a través del programa “Ponte Guapa Toluca”, que consiste en renovar la manera de otorgar el servicio de limpia y recolección de basura </w:t>
      </w:r>
      <w:r w:rsidR="00A341BA" w:rsidRPr="00CA676D">
        <w:rPr>
          <w:rFonts w:ascii="Palatino Linotype" w:eastAsia="Palatino Linotype" w:hAnsi="Palatino Linotype" w:cs="Palatino Linotype"/>
          <w:bCs/>
          <w:color w:val="000000"/>
          <w:sz w:val="22"/>
          <w:szCs w:val="22"/>
          <w:lang w:eastAsia="es-MX"/>
        </w:rPr>
        <w:t>implementando servicio nocturno y seguimiento de los ciudadanos de rutas y horario de las unidades.</w:t>
      </w:r>
      <w:r w:rsidRPr="00CA676D">
        <w:rPr>
          <w:rFonts w:ascii="Palatino Linotype" w:eastAsia="Palatino Linotype" w:hAnsi="Palatino Linotype" w:cs="Palatino Linotype"/>
          <w:bCs/>
          <w:color w:val="000000"/>
          <w:sz w:val="22"/>
          <w:szCs w:val="22"/>
          <w:lang w:eastAsia="es-MX"/>
        </w:rPr>
        <w:t xml:space="preserve">  </w:t>
      </w:r>
    </w:p>
    <w:p w14:paraId="60BFC410" w14:textId="77777777" w:rsidR="00947258" w:rsidRPr="00CA676D" w:rsidRDefault="00947258" w:rsidP="000707CC">
      <w:pPr>
        <w:widowControl w:val="0"/>
        <w:spacing w:line="360" w:lineRule="auto"/>
        <w:contextualSpacing/>
        <w:jc w:val="both"/>
        <w:rPr>
          <w:rFonts w:ascii="Palatino Linotype" w:hAnsi="Palatino Linotype" w:cs="Tahoma"/>
          <w:sz w:val="22"/>
          <w:szCs w:val="22"/>
        </w:rPr>
      </w:pPr>
    </w:p>
    <w:p w14:paraId="0B58F7BF" w14:textId="115970D0" w:rsidR="000707CC" w:rsidRPr="00CA676D" w:rsidRDefault="00A341BA" w:rsidP="000707CC">
      <w:pPr>
        <w:widowControl w:val="0"/>
        <w:spacing w:line="360" w:lineRule="auto"/>
        <w:contextualSpacing/>
        <w:jc w:val="both"/>
        <w:rPr>
          <w:rFonts w:ascii="Palatino Linotype" w:hAnsi="Palatino Linotype" w:cs="Tahoma"/>
          <w:sz w:val="22"/>
          <w:szCs w:val="22"/>
        </w:rPr>
      </w:pPr>
      <w:r w:rsidRPr="00CA676D">
        <w:rPr>
          <w:rFonts w:ascii="Palatino Linotype" w:eastAsia="Palatino Linotype" w:hAnsi="Palatino Linotype" w:cs="Palatino Linotype"/>
          <w:bCs/>
          <w:color w:val="000000"/>
          <w:sz w:val="22"/>
          <w:szCs w:val="22"/>
          <w:lang w:eastAsia="es-MX"/>
        </w:rPr>
        <w:t>Además</w:t>
      </w:r>
      <w:r w:rsidR="00947258" w:rsidRPr="00CA676D">
        <w:rPr>
          <w:rFonts w:ascii="Palatino Linotype" w:eastAsia="Palatino Linotype" w:hAnsi="Palatino Linotype" w:cs="Palatino Linotype"/>
          <w:bCs/>
          <w:color w:val="000000"/>
          <w:sz w:val="22"/>
          <w:szCs w:val="22"/>
          <w:lang w:eastAsia="es-MX"/>
        </w:rPr>
        <w:t xml:space="preserve">, </w:t>
      </w:r>
      <w:r w:rsidR="000707CC" w:rsidRPr="00CA676D">
        <w:rPr>
          <w:rFonts w:ascii="Palatino Linotype" w:eastAsia="Palatino Linotype" w:hAnsi="Palatino Linotype" w:cs="Palatino Linotype"/>
          <w:bCs/>
          <w:color w:val="000000"/>
          <w:sz w:val="22"/>
          <w:szCs w:val="22"/>
          <w:lang w:eastAsia="es-MX"/>
        </w:rPr>
        <w:t>este Instituto localiz</w:t>
      </w:r>
      <w:r w:rsidR="00FA419F" w:rsidRPr="00CA676D">
        <w:rPr>
          <w:rFonts w:ascii="Palatino Linotype" w:eastAsia="Palatino Linotype" w:hAnsi="Palatino Linotype" w:cs="Palatino Linotype"/>
          <w:bCs/>
          <w:color w:val="000000"/>
          <w:sz w:val="22"/>
          <w:szCs w:val="22"/>
          <w:lang w:eastAsia="es-MX"/>
        </w:rPr>
        <w:t>ó</w:t>
      </w:r>
      <w:r w:rsidR="000707CC" w:rsidRPr="00CA676D">
        <w:rPr>
          <w:rFonts w:ascii="Palatino Linotype" w:eastAsia="Palatino Linotype" w:hAnsi="Palatino Linotype" w:cs="Palatino Linotype"/>
          <w:bCs/>
          <w:color w:val="000000"/>
          <w:sz w:val="22"/>
          <w:szCs w:val="22"/>
          <w:lang w:eastAsia="es-MX"/>
        </w:rPr>
        <w:t xml:space="preserve"> que</w:t>
      </w:r>
      <w:r w:rsidR="00FA419F" w:rsidRPr="00CA676D">
        <w:rPr>
          <w:rFonts w:ascii="Palatino Linotype" w:eastAsia="Palatino Linotype" w:hAnsi="Palatino Linotype" w:cs="Palatino Linotype"/>
          <w:bCs/>
          <w:color w:val="000000"/>
          <w:sz w:val="22"/>
          <w:szCs w:val="22"/>
          <w:lang w:eastAsia="es-MX"/>
        </w:rPr>
        <w:t xml:space="preserve"> </w:t>
      </w:r>
      <w:r w:rsidR="00FA419F" w:rsidRPr="00CA676D">
        <w:rPr>
          <w:rFonts w:ascii="Palatino Linotype" w:hAnsi="Palatino Linotype" w:cs="Tahoma"/>
          <w:sz w:val="22"/>
          <w:szCs w:val="22"/>
        </w:rPr>
        <w:t>en el mes de enero de dos mil veinticinco</w:t>
      </w:r>
      <w:r w:rsidR="00FA419F" w:rsidRPr="00CA676D">
        <w:rPr>
          <w:rFonts w:ascii="Palatino Linotype" w:eastAsia="Palatino Linotype" w:hAnsi="Palatino Linotype" w:cs="Palatino Linotype"/>
          <w:bCs/>
          <w:color w:val="000000"/>
          <w:sz w:val="22"/>
          <w:szCs w:val="22"/>
          <w:lang w:eastAsia="es-MX"/>
        </w:rPr>
        <w:t xml:space="preserve">, </w:t>
      </w:r>
      <w:r w:rsidR="000707CC" w:rsidRPr="00CA676D">
        <w:rPr>
          <w:rFonts w:ascii="Palatino Linotype" w:eastAsia="Palatino Linotype" w:hAnsi="Palatino Linotype" w:cs="Palatino Linotype"/>
          <w:bCs/>
          <w:color w:val="000000"/>
          <w:sz w:val="22"/>
          <w:szCs w:val="22"/>
          <w:lang w:eastAsia="es-MX"/>
        </w:rPr>
        <w:t>el Ayuntamiento de Toluca</w:t>
      </w:r>
      <w:r w:rsidRPr="00CA676D">
        <w:rPr>
          <w:rFonts w:ascii="Palatino Linotype" w:eastAsia="Palatino Linotype" w:hAnsi="Palatino Linotype" w:cs="Palatino Linotype"/>
          <w:bCs/>
          <w:color w:val="000000"/>
          <w:sz w:val="22"/>
          <w:szCs w:val="22"/>
          <w:lang w:eastAsia="es-MX"/>
        </w:rPr>
        <w:t xml:space="preserve">, </w:t>
      </w:r>
      <w:r w:rsidR="00FA419F" w:rsidRPr="00CA676D">
        <w:rPr>
          <w:rFonts w:ascii="Palatino Linotype" w:eastAsia="Palatino Linotype" w:hAnsi="Palatino Linotype" w:cs="Palatino Linotype"/>
          <w:bCs/>
          <w:color w:val="000000"/>
          <w:sz w:val="22"/>
          <w:szCs w:val="22"/>
          <w:lang w:eastAsia="es-MX"/>
        </w:rPr>
        <w:t>a través del Presidente Municipa</w:t>
      </w:r>
      <w:r w:rsidRPr="00CA676D">
        <w:rPr>
          <w:rFonts w:ascii="Palatino Linotype" w:eastAsia="Palatino Linotype" w:hAnsi="Palatino Linotype" w:cs="Palatino Linotype"/>
          <w:bCs/>
          <w:color w:val="000000"/>
          <w:sz w:val="22"/>
          <w:szCs w:val="22"/>
          <w:lang w:eastAsia="es-MX"/>
        </w:rPr>
        <w:t>l</w:t>
      </w:r>
      <w:r w:rsidR="00FA419F" w:rsidRPr="00CA676D">
        <w:rPr>
          <w:rFonts w:ascii="Palatino Linotype" w:eastAsia="Palatino Linotype" w:hAnsi="Palatino Linotype" w:cs="Palatino Linotype"/>
          <w:bCs/>
          <w:color w:val="000000"/>
          <w:sz w:val="22"/>
          <w:szCs w:val="22"/>
          <w:lang w:eastAsia="es-MX"/>
        </w:rPr>
        <w:t>, promovió el</w:t>
      </w:r>
      <w:r w:rsidR="000707CC" w:rsidRPr="00CA676D">
        <w:rPr>
          <w:rFonts w:ascii="Palatino Linotype" w:eastAsia="Palatino Linotype" w:hAnsi="Palatino Linotype" w:cs="Palatino Linotype"/>
          <w:bCs/>
          <w:color w:val="000000"/>
          <w:sz w:val="22"/>
          <w:szCs w:val="22"/>
          <w:lang w:eastAsia="es-MX"/>
        </w:rPr>
        <w:t xml:space="preserve"> programa </w:t>
      </w:r>
      <w:r w:rsidR="000707CC" w:rsidRPr="00CA676D">
        <w:rPr>
          <w:rFonts w:ascii="Palatino Linotype" w:hAnsi="Palatino Linotype" w:cs="Tahoma"/>
          <w:sz w:val="22"/>
          <w:szCs w:val="22"/>
        </w:rPr>
        <w:t>denominado “Ponte Guapa Toluca”</w:t>
      </w:r>
      <w:r w:rsidR="00FA419F" w:rsidRPr="00CA676D">
        <w:rPr>
          <w:rFonts w:ascii="Palatino Linotype" w:hAnsi="Palatino Linotype" w:cs="Tahoma"/>
          <w:sz w:val="22"/>
          <w:szCs w:val="22"/>
        </w:rPr>
        <w:t>, situación que se puede observar conforme a lo siguiente:</w:t>
      </w:r>
    </w:p>
    <w:p w14:paraId="753B903E" w14:textId="77777777" w:rsidR="00FA419F" w:rsidRPr="00CA676D" w:rsidRDefault="00FA419F" w:rsidP="000707CC">
      <w:pPr>
        <w:widowControl w:val="0"/>
        <w:spacing w:line="360" w:lineRule="auto"/>
        <w:contextualSpacing/>
        <w:jc w:val="both"/>
        <w:rPr>
          <w:rFonts w:ascii="Palatino Linotype" w:hAnsi="Palatino Linotype" w:cs="Tahoma"/>
          <w:sz w:val="22"/>
          <w:szCs w:val="22"/>
        </w:rPr>
      </w:pPr>
    </w:p>
    <w:p w14:paraId="78C3FCBE" w14:textId="2F49897F" w:rsidR="00A341BA" w:rsidRPr="00CA676D" w:rsidRDefault="00FA419F" w:rsidP="00A341BA">
      <w:pPr>
        <w:widowControl w:val="0"/>
        <w:spacing w:line="360" w:lineRule="auto"/>
        <w:contextualSpacing/>
        <w:jc w:val="center"/>
        <w:rPr>
          <w:rFonts w:ascii="Palatino Linotype" w:eastAsia="Palatino Linotype" w:hAnsi="Palatino Linotype" w:cs="Palatino Linotype"/>
          <w:bCs/>
          <w:color w:val="000000"/>
          <w:sz w:val="22"/>
          <w:szCs w:val="22"/>
          <w:lang w:eastAsia="es-MX"/>
        </w:rPr>
      </w:pPr>
      <w:r w:rsidRPr="00CA676D">
        <w:rPr>
          <w:rFonts w:ascii="Palatino Linotype" w:eastAsia="Palatino Linotype" w:hAnsi="Palatino Linotype" w:cs="Palatino Linotype"/>
          <w:bCs/>
          <w:noProof/>
          <w:color w:val="000000"/>
          <w:sz w:val="22"/>
          <w:szCs w:val="22"/>
          <w:lang w:eastAsia="es-MX"/>
        </w:rPr>
        <w:drawing>
          <wp:inline distT="0" distB="0" distL="0" distR="0" wp14:anchorId="779F371B" wp14:editId="709782DE">
            <wp:extent cx="4562852" cy="1280160"/>
            <wp:effectExtent l="0" t="0" r="9525" b="0"/>
            <wp:docPr id="1488106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57666"/>
                    <a:stretch/>
                  </pic:blipFill>
                  <pic:spPr bwMode="auto">
                    <a:xfrm>
                      <a:off x="0" y="0"/>
                      <a:ext cx="4611910" cy="1293924"/>
                    </a:xfrm>
                    <a:prstGeom prst="rect">
                      <a:avLst/>
                    </a:prstGeom>
                    <a:noFill/>
                    <a:ln>
                      <a:noFill/>
                    </a:ln>
                    <a:extLst>
                      <a:ext uri="{53640926-AAD7-44D8-BBD7-CCE9431645EC}">
                        <a14:shadowObscured xmlns:a14="http://schemas.microsoft.com/office/drawing/2010/main"/>
                      </a:ext>
                    </a:extLst>
                  </pic:spPr>
                </pic:pic>
              </a:graphicData>
            </a:graphic>
          </wp:inline>
        </w:drawing>
      </w:r>
      <w:r w:rsidRPr="00CA676D">
        <w:rPr>
          <w:noProof/>
          <w14:ligatures w14:val="standardContextual"/>
        </w:rPr>
        <w:t xml:space="preserve"> </w:t>
      </w:r>
    </w:p>
    <w:p w14:paraId="348D28E6" w14:textId="77777777" w:rsidR="00A341BA" w:rsidRPr="00CA676D" w:rsidRDefault="00A341BA" w:rsidP="00FA419F">
      <w:pPr>
        <w:spacing w:line="360" w:lineRule="auto"/>
        <w:contextualSpacing/>
        <w:jc w:val="both"/>
        <w:rPr>
          <w:rFonts w:ascii="Palatino Linotype" w:eastAsia="Palatino Linotype" w:hAnsi="Palatino Linotype" w:cs="Palatino Linotype"/>
          <w:bCs/>
          <w:color w:val="000000"/>
          <w:sz w:val="22"/>
          <w:szCs w:val="22"/>
          <w:lang w:eastAsia="es-MX"/>
        </w:rPr>
      </w:pPr>
    </w:p>
    <w:p w14:paraId="194A8680" w14:textId="0EA9A564" w:rsidR="00FA419F" w:rsidRPr="00CA676D" w:rsidRDefault="00FA419F" w:rsidP="00FA419F">
      <w:pPr>
        <w:spacing w:line="360" w:lineRule="auto"/>
        <w:contextualSpacing/>
        <w:jc w:val="both"/>
        <w:rPr>
          <w:rFonts w:ascii="Palatino Linotype" w:hAnsi="Palatino Linotype" w:cs="Tahoma"/>
          <w:sz w:val="22"/>
          <w:szCs w:val="22"/>
        </w:rPr>
      </w:pPr>
      <w:r w:rsidRPr="00CA676D">
        <w:rPr>
          <w:rFonts w:ascii="Palatino Linotype" w:eastAsia="Palatino Linotype" w:hAnsi="Palatino Linotype" w:cs="Palatino Linotype"/>
          <w:bCs/>
          <w:color w:val="000000"/>
          <w:sz w:val="22"/>
          <w:szCs w:val="22"/>
          <w:lang w:eastAsia="es-MX"/>
        </w:rPr>
        <w:t xml:space="preserve">Conforme a lo anterior, se logra </w:t>
      </w:r>
      <w:r w:rsidR="00881107" w:rsidRPr="00CA676D">
        <w:rPr>
          <w:rFonts w:ascii="Palatino Linotype" w:eastAsia="Palatino Linotype" w:hAnsi="Palatino Linotype" w:cs="Palatino Linotype"/>
          <w:bCs/>
          <w:color w:val="000000"/>
          <w:sz w:val="22"/>
          <w:szCs w:val="22"/>
          <w:lang w:eastAsia="es-MX"/>
        </w:rPr>
        <w:t>vislumbrar</w:t>
      </w:r>
      <w:r w:rsidRPr="00CA676D">
        <w:rPr>
          <w:rFonts w:ascii="Palatino Linotype" w:eastAsia="Palatino Linotype" w:hAnsi="Palatino Linotype" w:cs="Palatino Linotype"/>
          <w:bCs/>
          <w:color w:val="000000"/>
          <w:sz w:val="22"/>
          <w:szCs w:val="22"/>
          <w:lang w:eastAsia="es-MX"/>
        </w:rPr>
        <w:t xml:space="preserve"> que</w:t>
      </w:r>
      <w:r w:rsidR="00881107" w:rsidRPr="00CA676D">
        <w:rPr>
          <w:rFonts w:ascii="Palatino Linotype" w:eastAsia="Palatino Linotype" w:hAnsi="Palatino Linotype" w:cs="Palatino Linotype"/>
          <w:bCs/>
          <w:color w:val="000000"/>
          <w:sz w:val="22"/>
          <w:szCs w:val="22"/>
          <w:lang w:eastAsia="es-MX"/>
        </w:rPr>
        <w:t>,</w:t>
      </w:r>
      <w:r w:rsidRPr="00CA676D">
        <w:rPr>
          <w:rFonts w:ascii="Palatino Linotype" w:eastAsia="Palatino Linotype" w:hAnsi="Palatino Linotype" w:cs="Palatino Linotype"/>
          <w:bCs/>
          <w:color w:val="000000"/>
          <w:sz w:val="22"/>
          <w:szCs w:val="22"/>
          <w:lang w:eastAsia="es-MX"/>
        </w:rPr>
        <w:t xml:space="preserve"> la pretensión del Particular </w:t>
      </w:r>
      <w:r w:rsidR="00881107" w:rsidRPr="00CA676D">
        <w:rPr>
          <w:rFonts w:ascii="Palatino Linotype" w:eastAsia="Palatino Linotype" w:hAnsi="Palatino Linotype" w:cs="Palatino Linotype"/>
          <w:bCs/>
          <w:color w:val="000000"/>
          <w:sz w:val="22"/>
          <w:szCs w:val="22"/>
          <w:lang w:eastAsia="es-MX"/>
        </w:rPr>
        <w:t xml:space="preserve">es obtener </w:t>
      </w:r>
      <w:r w:rsidRPr="00CA676D">
        <w:rPr>
          <w:rFonts w:ascii="Palatino Linotype" w:hAnsi="Palatino Linotype" w:cs="Tahoma"/>
          <w:sz w:val="22"/>
          <w:szCs w:val="22"/>
        </w:rPr>
        <w:t xml:space="preserve">respecto del programa “Ponte Guapa Toluca 2025”, </w:t>
      </w:r>
      <w:r w:rsidR="00A341BA" w:rsidRPr="00CA676D">
        <w:rPr>
          <w:rFonts w:ascii="Palatino Linotype" w:hAnsi="Palatino Linotype" w:cs="Tahoma"/>
          <w:sz w:val="22"/>
          <w:szCs w:val="22"/>
        </w:rPr>
        <w:t xml:space="preserve">del primero al veinte de enero de dos mil veinticinco, </w:t>
      </w:r>
      <w:r w:rsidRPr="00CA676D">
        <w:rPr>
          <w:rFonts w:ascii="Palatino Linotype" w:hAnsi="Palatino Linotype" w:cs="Tahoma"/>
          <w:sz w:val="22"/>
          <w:szCs w:val="22"/>
        </w:rPr>
        <w:t>los documentos que dieran cuenta de lo siguiente:</w:t>
      </w:r>
    </w:p>
    <w:p w14:paraId="5B16ADB9" w14:textId="77777777" w:rsidR="00FA419F" w:rsidRPr="00CA676D" w:rsidRDefault="00FA419F" w:rsidP="00FA419F">
      <w:pPr>
        <w:spacing w:line="360" w:lineRule="auto"/>
        <w:contextualSpacing/>
        <w:jc w:val="both"/>
        <w:rPr>
          <w:rFonts w:ascii="Palatino Linotype" w:hAnsi="Palatino Linotype" w:cs="Tahoma"/>
          <w:sz w:val="18"/>
          <w:szCs w:val="18"/>
        </w:rPr>
      </w:pPr>
    </w:p>
    <w:p w14:paraId="70AC400D" w14:textId="5650C011" w:rsidR="00881107"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Nombre de los servidores públicos que participaron;</w:t>
      </w:r>
    </w:p>
    <w:p w14:paraId="5CB09E63" w14:textId="4CDAC6BD"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lastRenderedPageBreak/>
        <w:t>Cantidad que se les pagó por horas extras laboradas por participar en el programa;</w:t>
      </w:r>
    </w:p>
    <w:p w14:paraId="17E9D055" w14:textId="045FBB61"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Nombre de los vecinos que participaron;</w:t>
      </w:r>
    </w:p>
    <w:p w14:paraId="294462BC" w14:textId="3D894956"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Colonias en las que se han realizado jornadas del programa;</w:t>
      </w:r>
    </w:p>
    <w:p w14:paraId="1F50A8A5" w14:textId="5B80EAE4"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Cantidad y herramientas entregadas;</w:t>
      </w:r>
    </w:p>
    <w:p w14:paraId="77EDC8D4" w14:textId="4F864E56"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Facturas de pago por la adquisición de herramientas;</w:t>
      </w:r>
    </w:p>
    <w:p w14:paraId="0A298AA6" w14:textId="14B1B43E"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Cantidad de pintura otorgada por colonia;</w:t>
      </w:r>
      <w:r w:rsidRPr="00CA676D">
        <w:rPr>
          <w:rFonts w:ascii="Palatino Linotype" w:hAnsi="Palatino Linotype" w:cs="Tahoma"/>
          <w:sz w:val="22"/>
          <w:szCs w:val="22"/>
        </w:rPr>
        <w:t xml:space="preserve"> y</w:t>
      </w:r>
    </w:p>
    <w:p w14:paraId="76B8C583" w14:textId="08D0DBC9" w:rsidR="00FA419F" w:rsidRPr="00CA676D" w:rsidRDefault="00FA419F" w:rsidP="00881107">
      <w:pPr>
        <w:pStyle w:val="Prrafodelista"/>
        <w:numPr>
          <w:ilvl w:val="0"/>
          <w:numId w:val="13"/>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Cantidad de metros de banquetas, pasos peatonales, etc., pintados con evidencias</w:t>
      </w:r>
      <w:r w:rsidRPr="00CA676D">
        <w:rPr>
          <w:rFonts w:ascii="Palatino Linotype" w:hAnsi="Palatino Linotype" w:cs="Tahoma"/>
          <w:sz w:val="22"/>
          <w:szCs w:val="22"/>
        </w:rPr>
        <w:t>.</w:t>
      </w:r>
      <w:r w:rsidRPr="00CA676D">
        <w:rPr>
          <w:rFonts w:ascii="Palatino Linotype" w:hAnsi="Palatino Linotype" w:cs="Tahoma"/>
          <w:sz w:val="22"/>
          <w:szCs w:val="22"/>
          <w:lang w:val="es-ES"/>
        </w:rPr>
        <w:t xml:space="preserve"> </w:t>
      </w:r>
    </w:p>
    <w:p w14:paraId="784CE154" w14:textId="77777777" w:rsidR="00947258" w:rsidRPr="00CA676D" w:rsidRDefault="00947258" w:rsidP="000707CC">
      <w:pPr>
        <w:spacing w:line="360" w:lineRule="auto"/>
        <w:contextualSpacing/>
        <w:jc w:val="both"/>
        <w:rPr>
          <w:rFonts w:ascii="Palatino Linotype" w:hAnsi="Palatino Linotype"/>
          <w:sz w:val="22"/>
          <w:szCs w:val="22"/>
        </w:rPr>
      </w:pPr>
    </w:p>
    <w:p w14:paraId="386D4495" w14:textId="5E4BFC2A" w:rsidR="00947258" w:rsidRPr="00CA676D" w:rsidRDefault="00947258"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Establecida dicha circunstancia, se procede analizar la respuesta entregada, para lo cual, es de señalar que de las constancias que de las constancias que obran en el expediente, se logra vislumbrar que el Sujeto Obligado turno la solicitud de información a la Dirección General de Administración</w:t>
      </w:r>
      <w:r w:rsidR="00881107" w:rsidRPr="00CA676D">
        <w:rPr>
          <w:rFonts w:ascii="Palatino Linotype" w:eastAsia="Palatino Linotype" w:hAnsi="Palatino Linotype" w:cs="Palatino Linotype"/>
          <w:sz w:val="22"/>
          <w:szCs w:val="22"/>
        </w:rPr>
        <w:t>, Tesorería Municipal, Dirección General de Obras Públicas</w:t>
      </w:r>
      <w:r w:rsidRPr="00CA676D">
        <w:rPr>
          <w:rFonts w:ascii="Palatino Linotype" w:eastAsia="Palatino Linotype" w:hAnsi="Palatino Linotype" w:cs="Palatino Linotype"/>
          <w:sz w:val="22"/>
          <w:szCs w:val="22"/>
        </w:rPr>
        <w:t>;</w:t>
      </w:r>
      <w:r w:rsidR="00D02659" w:rsidRPr="00CA676D">
        <w:rPr>
          <w:rFonts w:ascii="Palatino Linotype" w:eastAsia="Palatino Linotype" w:hAnsi="Palatino Linotype" w:cs="Palatino Linotype"/>
          <w:sz w:val="22"/>
          <w:szCs w:val="22"/>
        </w:rPr>
        <w:t xml:space="preserve"> Dirección General de Bienestar Social, y Dirección General de Servicios Públicos,</w:t>
      </w:r>
      <w:r w:rsidRPr="00CA676D">
        <w:rPr>
          <w:rFonts w:ascii="Palatino Linotype" w:eastAsia="Palatino Linotype" w:hAnsi="Palatino Linotype" w:cs="Palatino Linotype"/>
          <w:sz w:val="22"/>
          <w:szCs w:val="22"/>
        </w:rPr>
        <w:t xml:space="preserve">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52ECE5B7" w14:textId="77777777" w:rsidR="00947258" w:rsidRPr="00CA676D" w:rsidRDefault="00947258" w:rsidP="000707CC">
      <w:pPr>
        <w:spacing w:line="360" w:lineRule="auto"/>
        <w:ind w:right="-28"/>
        <w:contextualSpacing/>
        <w:jc w:val="both"/>
        <w:rPr>
          <w:rFonts w:ascii="Palatino Linotype" w:eastAsia="Palatino Linotype" w:hAnsi="Palatino Linotype" w:cs="Palatino Linotype"/>
          <w:sz w:val="22"/>
          <w:szCs w:val="22"/>
        </w:rPr>
      </w:pPr>
    </w:p>
    <w:p w14:paraId="08FA6893" w14:textId="21DC59EC" w:rsidR="003B5A98" w:rsidRPr="00CA676D" w:rsidRDefault="00947258"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Así, es necesario traer al estudio el artículo 90, fracción I, numeral</w:t>
      </w:r>
      <w:r w:rsidR="00D02659" w:rsidRPr="00CA676D">
        <w:rPr>
          <w:rFonts w:ascii="Palatino Linotype" w:eastAsia="Palatino Linotype" w:hAnsi="Palatino Linotype" w:cs="Palatino Linotype"/>
          <w:sz w:val="22"/>
          <w:szCs w:val="22"/>
        </w:rPr>
        <w:t>es 2, 6, 8 y 12</w:t>
      </w:r>
      <w:r w:rsidRPr="00CA676D">
        <w:rPr>
          <w:rFonts w:ascii="Palatino Linotype" w:eastAsia="Palatino Linotype" w:hAnsi="Palatino Linotype" w:cs="Palatino Linotype"/>
          <w:sz w:val="22"/>
          <w:szCs w:val="22"/>
        </w:rPr>
        <w:t xml:space="preserve"> del Bando Municipal de Toluca, dos mil veinticinco, en relación con los artículos 3.1, 3.2, fracción I, numeral </w:t>
      </w:r>
      <w:r w:rsidR="00D02659" w:rsidRPr="00CA676D">
        <w:rPr>
          <w:rFonts w:ascii="Palatino Linotype" w:eastAsia="Palatino Linotype" w:hAnsi="Palatino Linotype" w:cs="Palatino Linotype"/>
          <w:sz w:val="22"/>
          <w:szCs w:val="22"/>
        </w:rPr>
        <w:t xml:space="preserve">2, </w:t>
      </w:r>
      <w:r w:rsidRPr="00CA676D">
        <w:rPr>
          <w:rFonts w:ascii="Palatino Linotype" w:eastAsia="Palatino Linotype" w:hAnsi="Palatino Linotype" w:cs="Palatino Linotype"/>
          <w:sz w:val="22"/>
          <w:szCs w:val="22"/>
        </w:rPr>
        <w:t>5,</w:t>
      </w:r>
      <w:r w:rsidR="00D02659" w:rsidRPr="00CA676D">
        <w:rPr>
          <w:rFonts w:ascii="Palatino Linotype" w:eastAsia="Palatino Linotype" w:hAnsi="Palatino Linotype" w:cs="Palatino Linotype"/>
          <w:sz w:val="22"/>
          <w:szCs w:val="22"/>
        </w:rPr>
        <w:t xml:space="preserve"> 7 y 10,</w:t>
      </w:r>
      <w:r w:rsidR="003B5A98" w:rsidRPr="00CA676D">
        <w:rPr>
          <w:rFonts w:ascii="Palatino Linotype" w:eastAsia="Palatino Linotype" w:hAnsi="Palatino Linotype" w:cs="Palatino Linotype"/>
          <w:sz w:val="22"/>
          <w:szCs w:val="22"/>
        </w:rPr>
        <w:t xml:space="preserve"> 3.20, 3.23, 3.24,</w:t>
      </w:r>
      <w:r w:rsidRPr="00CA676D">
        <w:rPr>
          <w:rFonts w:ascii="Palatino Linotype" w:eastAsia="Palatino Linotype" w:hAnsi="Palatino Linotype" w:cs="Palatino Linotype"/>
          <w:sz w:val="22"/>
          <w:szCs w:val="22"/>
        </w:rPr>
        <w:t xml:space="preserve"> 3.43, 3.44</w:t>
      </w:r>
      <w:r w:rsidR="003B5A98" w:rsidRPr="00CA676D">
        <w:rPr>
          <w:rFonts w:ascii="Palatino Linotype" w:eastAsia="Palatino Linotype" w:hAnsi="Palatino Linotype" w:cs="Palatino Linotype"/>
          <w:sz w:val="22"/>
          <w:szCs w:val="22"/>
        </w:rPr>
        <w:t>,</w:t>
      </w:r>
      <w:r w:rsidR="00507842" w:rsidRPr="00CA676D">
        <w:rPr>
          <w:rFonts w:ascii="Palatino Linotype" w:eastAsia="Palatino Linotype" w:hAnsi="Palatino Linotype" w:cs="Palatino Linotype"/>
          <w:sz w:val="22"/>
          <w:szCs w:val="22"/>
        </w:rPr>
        <w:t xml:space="preserve"> 3.46,</w:t>
      </w:r>
      <w:r w:rsidR="003B5A98" w:rsidRPr="00CA676D">
        <w:rPr>
          <w:rFonts w:ascii="Palatino Linotype" w:eastAsia="Palatino Linotype" w:hAnsi="Palatino Linotype" w:cs="Palatino Linotype"/>
          <w:sz w:val="22"/>
          <w:szCs w:val="22"/>
        </w:rPr>
        <w:t xml:space="preserve"> 3.57</w:t>
      </w:r>
      <w:r w:rsidRPr="00CA676D">
        <w:rPr>
          <w:rFonts w:ascii="Palatino Linotype" w:eastAsia="Palatino Linotype" w:hAnsi="Palatino Linotype" w:cs="Palatino Linotype"/>
          <w:sz w:val="22"/>
          <w:szCs w:val="22"/>
        </w:rPr>
        <w:t xml:space="preserve"> </w:t>
      </w:r>
      <w:r w:rsidR="003B5A98" w:rsidRPr="00CA676D">
        <w:rPr>
          <w:rFonts w:ascii="Palatino Linotype" w:eastAsia="Palatino Linotype" w:hAnsi="Palatino Linotype" w:cs="Palatino Linotype"/>
          <w:sz w:val="22"/>
          <w:szCs w:val="22"/>
        </w:rPr>
        <w:t xml:space="preserve">y 3.68 </w:t>
      </w:r>
      <w:r w:rsidRPr="00CA676D">
        <w:rPr>
          <w:rFonts w:ascii="Palatino Linotype" w:eastAsia="Palatino Linotype" w:hAnsi="Palatino Linotype" w:cs="Palatino Linotype"/>
          <w:sz w:val="22"/>
          <w:szCs w:val="22"/>
        </w:rPr>
        <w:t>del Código Reglamentario Municipal, en el que se establece que el Sujeto Obligado para el ejercicio de sus funciones contará con diversas unidades administrativas, entre otras, la</w:t>
      </w:r>
      <w:r w:rsidR="003B5A98" w:rsidRPr="00CA676D">
        <w:rPr>
          <w:rFonts w:ascii="Palatino Linotype" w:eastAsia="Palatino Linotype" w:hAnsi="Palatino Linotype" w:cs="Palatino Linotype"/>
          <w:sz w:val="22"/>
          <w:szCs w:val="22"/>
        </w:rPr>
        <w:t>s siguientes:</w:t>
      </w:r>
    </w:p>
    <w:p w14:paraId="2178672A" w14:textId="77777777" w:rsidR="003B5A98" w:rsidRPr="00CA676D" w:rsidRDefault="003B5A98" w:rsidP="000707CC">
      <w:pPr>
        <w:spacing w:line="360" w:lineRule="auto"/>
        <w:ind w:right="-28"/>
        <w:contextualSpacing/>
        <w:jc w:val="both"/>
        <w:rPr>
          <w:rFonts w:ascii="Palatino Linotype" w:eastAsia="Palatino Linotype" w:hAnsi="Palatino Linotype" w:cs="Palatino Linotype"/>
          <w:sz w:val="22"/>
          <w:szCs w:val="22"/>
        </w:rPr>
      </w:pPr>
    </w:p>
    <w:p w14:paraId="26F71902" w14:textId="03E1ABA4" w:rsidR="003B5A98" w:rsidRPr="00CA676D" w:rsidRDefault="003B5A98" w:rsidP="00507842">
      <w:p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b/>
          <w:bCs/>
          <w:sz w:val="22"/>
          <w:szCs w:val="22"/>
        </w:rPr>
        <w:t xml:space="preserve">Tesorería Municipal: </w:t>
      </w:r>
      <w:r w:rsidRPr="00CA676D">
        <w:rPr>
          <w:rFonts w:ascii="Palatino Linotype" w:eastAsia="Palatino Linotype" w:hAnsi="Palatino Linotype" w:cs="Palatino Linotype"/>
          <w:sz w:val="22"/>
          <w:szCs w:val="22"/>
        </w:rPr>
        <w:t xml:space="preserve">Encargada de realizar las erogaciones y realizar la contabilidad y ejercicio del presupuesto municipal, quien se auxiliará de diversas administrativas entre otras la Subdirección de Egresos, y la Dirección de Contaduría, a quienes en su conjunto llevarán a cabo la realización de </w:t>
      </w:r>
      <w:r w:rsidR="00507842" w:rsidRPr="00CA676D">
        <w:rPr>
          <w:rFonts w:ascii="Palatino Linotype" w:eastAsia="Palatino Linotype" w:hAnsi="Palatino Linotype" w:cs="Palatino Linotype"/>
          <w:sz w:val="22"/>
          <w:szCs w:val="22"/>
        </w:rPr>
        <w:t xml:space="preserve">diversas </w:t>
      </w:r>
      <w:r w:rsidRPr="00CA676D">
        <w:rPr>
          <w:rFonts w:ascii="Palatino Linotype" w:eastAsia="Palatino Linotype" w:hAnsi="Palatino Linotype" w:cs="Palatino Linotype"/>
          <w:sz w:val="22"/>
          <w:szCs w:val="22"/>
        </w:rPr>
        <w:t>atribuciones</w:t>
      </w:r>
      <w:r w:rsidR="00507842" w:rsidRPr="00CA676D">
        <w:rPr>
          <w:rFonts w:ascii="Palatino Linotype" w:eastAsia="Palatino Linotype" w:hAnsi="Palatino Linotype" w:cs="Palatino Linotype"/>
          <w:sz w:val="22"/>
          <w:szCs w:val="22"/>
        </w:rPr>
        <w:t>, entre otras las siguientes</w:t>
      </w:r>
      <w:r w:rsidRPr="00CA676D">
        <w:rPr>
          <w:rFonts w:ascii="Palatino Linotype" w:eastAsia="Palatino Linotype" w:hAnsi="Palatino Linotype" w:cs="Palatino Linotype"/>
          <w:sz w:val="22"/>
          <w:szCs w:val="22"/>
        </w:rPr>
        <w:t>:</w:t>
      </w:r>
    </w:p>
    <w:p w14:paraId="023F6F2C" w14:textId="77777777" w:rsidR="00507842" w:rsidRPr="00CA676D" w:rsidRDefault="00507842" w:rsidP="00507842">
      <w:pPr>
        <w:spacing w:line="360" w:lineRule="auto"/>
        <w:ind w:right="-28"/>
        <w:jc w:val="both"/>
        <w:rPr>
          <w:rFonts w:ascii="Palatino Linotype" w:eastAsia="Palatino Linotype" w:hAnsi="Palatino Linotype" w:cs="Palatino Linotype"/>
          <w:b/>
          <w:bCs/>
          <w:sz w:val="22"/>
          <w:szCs w:val="22"/>
        </w:rPr>
      </w:pPr>
    </w:p>
    <w:p w14:paraId="0581A2C4" w14:textId="77777777" w:rsidR="003B5A98" w:rsidRPr="00CA676D" w:rsidRDefault="003B5A98"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Otorgar suficiencia presupuestal a las solicitudes de adquisiciones y servicios, así como las ampliaciones del monto del gasto operativo de las dependencias y organismos auxiliares;</w:t>
      </w:r>
    </w:p>
    <w:p w14:paraId="14EF3201" w14:textId="77777777" w:rsidR="003B5A98" w:rsidRPr="00CA676D" w:rsidRDefault="003B5A98"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6B5FD520" w14:textId="77777777" w:rsidR="003B5A98" w:rsidRPr="00CA676D" w:rsidRDefault="003B5A98"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Proponer al Ayuntamiento los presupuestos de egresos; informar de su ejercicio y sugerir las modificaciones, en caso necesario;</w:t>
      </w:r>
    </w:p>
    <w:p w14:paraId="6A7BE37A" w14:textId="77777777" w:rsidR="003B5A98" w:rsidRPr="00CA676D" w:rsidRDefault="003B5A98"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Determinar el flujo de efectivo y realizar la programación de los pagos que se deben efectuar con cargo al presupuesto de egresos del Ayuntamiento y verificar que se lleve a cabo;</w:t>
      </w:r>
    </w:p>
    <w:p w14:paraId="5563A800" w14:textId="77777777" w:rsidR="00507842" w:rsidRPr="00CA676D" w:rsidRDefault="00507842"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Operar y controlar las cuentas bancarias del Ayuntamiento e invertir sus recursos financieros;</w:t>
      </w:r>
    </w:p>
    <w:p w14:paraId="14363200" w14:textId="77777777" w:rsidR="00507842" w:rsidRPr="00CA676D" w:rsidRDefault="00507842"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Registrar y controlar las operaciones financieras, presupuestales y contables que emanen de las dependencias de la administración pública municipal;</w:t>
      </w:r>
    </w:p>
    <w:p w14:paraId="52373840" w14:textId="25AF13A6" w:rsidR="00507842" w:rsidRPr="00CA676D" w:rsidRDefault="00507842"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Registrar contable y presupuestalmente los ingresos y egresos públicos y las operaciones financieras del municipio para emitir información veraz y oportuna que permita la toma de decisiones; y</w:t>
      </w:r>
    </w:p>
    <w:p w14:paraId="23F441E4" w14:textId="007AB29F" w:rsidR="00507842" w:rsidRPr="00CA676D" w:rsidRDefault="00507842" w:rsidP="003B5A98">
      <w:pPr>
        <w:pStyle w:val="Prrafodelista"/>
        <w:numPr>
          <w:ilvl w:val="0"/>
          <w:numId w:val="15"/>
        </w:numPr>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lastRenderedPageBreak/>
        <w:t>Recopilar, organizar y consolidar la información financiera, presupuestal y programática, así como la documentación generada por las dependencias para integrar y presentar los informes mensuales, financieros y la cuenta pública anual, conforme a los lineamientos establecidos por la entidad fiscalizadora y al Manual Único de Contabilidad Gubernamental.</w:t>
      </w:r>
    </w:p>
    <w:p w14:paraId="404B796B" w14:textId="3973D5FD" w:rsidR="003B5A98" w:rsidRPr="00CA676D" w:rsidRDefault="003B5A98" w:rsidP="00507842">
      <w:pPr>
        <w:pStyle w:val="Prrafodelista"/>
        <w:spacing w:line="360" w:lineRule="auto"/>
        <w:ind w:right="-28"/>
        <w:jc w:val="both"/>
        <w:rPr>
          <w:rFonts w:ascii="Palatino Linotype" w:eastAsia="Palatino Linotype" w:hAnsi="Palatino Linotype" w:cs="Palatino Linotype"/>
          <w:b/>
          <w:bCs/>
          <w:sz w:val="22"/>
          <w:szCs w:val="22"/>
        </w:rPr>
      </w:pPr>
      <w:r w:rsidRPr="00CA676D">
        <w:rPr>
          <w:rFonts w:ascii="Palatino Linotype" w:eastAsia="Palatino Linotype" w:hAnsi="Palatino Linotype" w:cs="Palatino Linotype"/>
          <w:sz w:val="22"/>
          <w:szCs w:val="22"/>
        </w:rPr>
        <w:t xml:space="preserve"> </w:t>
      </w:r>
    </w:p>
    <w:p w14:paraId="6535724C" w14:textId="74BDE787" w:rsidR="00947258" w:rsidRPr="00CA676D" w:rsidRDefault="00947258"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b/>
          <w:bCs/>
          <w:sz w:val="22"/>
          <w:szCs w:val="22"/>
        </w:rPr>
        <w:t>Dirección General de Administración</w:t>
      </w:r>
      <w:r w:rsidR="00507842" w:rsidRPr="00CA676D">
        <w:rPr>
          <w:rFonts w:ascii="Palatino Linotype" w:eastAsia="Palatino Linotype" w:hAnsi="Palatino Linotype" w:cs="Palatino Linotype"/>
          <w:sz w:val="22"/>
          <w:szCs w:val="22"/>
        </w:rPr>
        <w:t>;</w:t>
      </w:r>
      <w:r w:rsidRPr="00CA676D">
        <w:rPr>
          <w:rFonts w:ascii="Palatino Linotype" w:eastAsia="Palatino Linotype" w:hAnsi="Palatino Linotype" w:cs="Palatino Linotype"/>
          <w:sz w:val="22"/>
          <w:szCs w:val="22"/>
        </w:rPr>
        <w:t xml:space="preserve"> quien para el ejercicio de sus atribuciones contará con la </w:t>
      </w:r>
      <w:r w:rsidR="008712F5" w:rsidRPr="00CA676D">
        <w:rPr>
          <w:rFonts w:ascii="Palatino Linotype" w:eastAsia="Palatino Linotype" w:hAnsi="Palatino Linotype" w:cs="Palatino Linotype"/>
          <w:sz w:val="22"/>
          <w:szCs w:val="22"/>
        </w:rPr>
        <w:t xml:space="preserve">Dirección de Recursos Humanos y la </w:t>
      </w:r>
      <w:r w:rsidRPr="00CA676D">
        <w:rPr>
          <w:rFonts w:ascii="Palatino Linotype" w:eastAsia="Palatino Linotype" w:hAnsi="Palatino Linotype" w:cs="Palatino Linotype"/>
          <w:sz w:val="22"/>
          <w:szCs w:val="22"/>
        </w:rPr>
        <w:t xml:space="preserve">Dirección de Recursos </w:t>
      </w:r>
      <w:r w:rsidR="00507842" w:rsidRPr="00CA676D">
        <w:rPr>
          <w:rFonts w:ascii="Palatino Linotype" w:eastAsia="Palatino Linotype" w:hAnsi="Palatino Linotype" w:cs="Palatino Linotype"/>
          <w:sz w:val="22"/>
          <w:szCs w:val="22"/>
        </w:rPr>
        <w:t>Materiales</w:t>
      </w:r>
      <w:r w:rsidRPr="00CA676D">
        <w:rPr>
          <w:rFonts w:ascii="Palatino Linotype" w:eastAsia="Palatino Linotype" w:hAnsi="Palatino Linotype" w:cs="Palatino Linotype"/>
          <w:sz w:val="22"/>
          <w:szCs w:val="22"/>
        </w:rPr>
        <w:t xml:space="preserve">, </w:t>
      </w:r>
      <w:r w:rsidR="008712F5" w:rsidRPr="00CA676D">
        <w:rPr>
          <w:rFonts w:ascii="Palatino Linotype" w:eastAsia="Palatino Linotype" w:hAnsi="Palatino Linotype" w:cs="Palatino Linotype"/>
          <w:sz w:val="22"/>
          <w:szCs w:val="22"/>
        </w:rPr>
        <w:t xml:space="preserve">encargada de llevar a cabo el desarrollo de la administración del personal, conforme a las disposiciones en materia de trabajo entre otras el registro de asistencia de los servidores públicos, además </w:t>
      </w:r>
      <w:r w:rsidRPr="00CA676D">
        <w:rPr>
          <w:rFonts w:ascii="Palatino Linotype" w:eastAsia="Palatino Linotype" w:hAnsi="Palatino Linotype" w:cs="Palatino Linotype"/>
          <w:sz w:val="22"/>
          <w:szCs w:val="22"/>
        </w:rPr>
        <w:t xml:space="preserve">de </w:t>
      </w:r>
      <w:r w:rsidR="00507842" w:rsidRPr="00CA676D">
        <w:rPr>
          <w:rFonts w:ascii="Palatino Linotype" w:eastAsia="Palatino Linotype" w:hAnsi="Palatino Linotype" w:cs="Palatino Linotype"/>
          <w:sz w:val="22"/>
          <w:szCs w:val="22"/>
        </w:rPr>
        <w:t>realizar los procesos de adquisiciones y contratación de los recursos materiales que requieran las áreas de la Administración, a quienes además les corresponden el ejercicio de diversas atribuciones entre otras, las siguientes:</w:t>
      </w:r>
    </w:p>
    <w:p w14:paraId="62EB5553" w14:textId="77777777" w:rsidR="00507842" w:rsidRPr="00CA676D" w:rsidRDefault="00507842" w:rsidP="000707CC">
      <w:pPr>
        <w:spacing w:line="360" w:lineRule="auto"/>
        <w:ind w:right="-28"/>
        <w:contextualSpacing/>
        <w:jc w:val="both"/>
        <w:rPr>
          <w:rFonts w:ascii="Palatino Linotype" w:eastAsia="Palatino Linotype" w:hAnsi="Palatino Linotype" w:cs="Palatino Linotype"/>
          <w:sz w:val="22"/>
          <w:szCs w:val="22"/>
        </w:rPr>
      </w:pPr>
    </w:p>
    <w:p w14:paraId="19F4D79F" w14:textId="44BD1333" w:rsidR="008712F5" w:rsidRPr="00CA676D" w:rsidRDefault="008712F5"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Autorizar la elaboración y distribución oportuna de la nómina al personal que labora en el Ayuntamiento, apegándose a la normatividad en la materia y al presupuesto autorizado;</w:t>
      </w:r>
    </w:p>
    <w:p w14:paraId="0AA1E2B6" w14:textId="34682233" w:rsidR="00507842" w:rsidRPr="00CA676D" w:rsidRDefault="00507842"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7C41B713" w14:textId="4A753182" w:rsidR="00507842" w:rsidRPr="00CA676D" w:rsidRDefault="00507842"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Coordinar la elaboración del programa anual de adquisiciones del Ayuntamiento, con base en los montos establecidos para cada partida por objeto de gasto en el presupuesto, con el fin de ponerlo a disposición de los comités para su debida aprobación;</w:t>
      </w:r>
    </w:p>
    <w:p w14:paraId="1C713469" w14:textId="2E37D95D" w:rsidR="00507842" w:rsidRPr="00CA676D" w:rsidRDefault="00507842"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lastRenderedPageBreak/>
        <w:t>Revisar, suscribir y vigilar todos aquellos contratos que se formalicen con proveedores, así como su ejecución y ejercicio, relativos a fallos de adjudicación de procesos de licitación pública o de sus excepciones, mismos que deberán cumplir con la normatividad en la materia; y</w:t>
      </w:r>
    </w:p>
    <w:p w14:paraId="7A8C2418" w14:textId="100812C3" w:rsidR="00507842" w:rsidRPr="00CA676D" w:rsidRDefault="00507842"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Autorizar y suscribir los pedidos-contrato que se finquen relativos a procedimientos de adquisiciones y compras de bienes, materiales y suministros.</w:t>
      </w:r>
    </w:p>
    <w:p w14:paraId="4E6EBF20" w14:textId="77777777" w:rsidR="00947258" w:rsidRPr="00CA676D" w:rsidRDefault="00947258"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 xml:space="preserve"> </w:t>
      </w:r>
    </w:p>
    <w:p w14:paraId="57882B88" w14:textId="1E92F319" w:rsidR="00507842" w:rsidRPr="00CA676D" w:rsidRDefault="00507842"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b/>
          <w:bCs/>
          <w:sz w:val="22"/>
          <w:szCs w:val="22"/>
        </w:rPr>
        <w:t xml:space="preserve">Dirección General de Servicios Públicos: </w:t>
      </w:r>
      <w:r w:rsidRPr="00CA676D">
        <w:rPr>
          <w:rFonts w:ascii="Palatino Linotype" w:eastAsia="Palatino Linotype" w:hAnsi="Palatino Linotype" w:cs="Palatino Linotype"/>
          <w:sz w:val="22"/>
          <w:szCs w:val="22"/>
        </w:rPr>
        <w:t>Contará con el ejercicio de diversas atribuciones, entre otras las siguientes:</w:t>
      </w:r>
    </w:p>
    <w:p w14:paraId="2F8FB4F0" w14:textId="77777777" w:rsidR="00507842" w:rsidRPr="00CA676D" w:rsidRDefault="00507842" w:rsidP="000707CC">
      <w:pPr>
        <w:spacing w:line="360" w:lineRule="auto"/>
        <w:ind w:right="-28"/>
        <w:contextualSpacing/>
        <w:jc w:val="both"/>
        <w:rPr>
          <w:rFonts w:ascii="Palatino Linotype" w:eastAsia="Palatino Linotype" w:hAnsi="Palatino Linotype" w:cs="Palatino Linotype"/>
          <w:sz w:val="22"/>
          <w:szCs w:val="22"/>
        </w:rPr>
      </w:pPr>
    </w:p>
    <w:p w14:paraId="74A25511" w14:textId="20E2482E" w:rsidR="00507842" w:rsidRPr="00CA676D" w:rsidRDefault="008F11D3"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Dirigir, coordinar, administrar y planear la prestación de los servicios públicos cuidando que la prestación de estos tenga el menor impacto negativo para el medio ambiente;</w:t>
      </w:r>
    </w:p>
    <w:p w14:paraId="4201F2B3" w14:textId="083E3961" w:rsidR="008F11D3" w:rsidRPr="00CA676D" w:rsidRDefault="008F11D3"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Proponer e instrumentar programas, en coordinación con las autoridades federales y estatales competentes, para mantener y ampliar la red de la infraestructura urbana municipal;</w:t>
      </w:r>
    </w:p>
    <w:p w14:paraId="7E6E5DDA" w14:textId="33874604" w:rsidR="008F11D3" w:rsidRPr="00CA676D" w:rsidRDefault="008F11D3"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Coordinar los servicios de limpia, recolección, transporte, transferencia y disposición final de residuos sólidos;</w:t>
      </w:r>
    </w:p>
    <w:p w14:paraId="6A5DD113" w14:textId="6CA703DA" w:rsidR="008F11D3" w:rsidRPr="00CA676D" w:rsidRDefault="008F11D3"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Coordinar el transporte y depósito de residuos sólidos urbanos y de manejo especial a los sitios de disposición final que establezca el Ayuntamiento; promoviendo su reutilización; y</w:t>
      </w:r>
    </w:p>
    <w:p w14:paraId="1936289B" w14:textId="5A0DE6DC" w:rsidR="008F11D3" w:rsidRPr="00CA676D" w:rsidRDefault="008F11D3" w:rsidP="00507842">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Coordinar y vigilar las acciones de instalación, conservación y mantenimiento de la infraestructura urbana municipal.</w:t>
      </w:r>
    </w:p>
    <w:p w14:paraId="5E0D39A7" w14:textId="77777777" w:rsidR="008F11D3" w:rsidRPr="00CA676D" w:rsidRDefault="008F11D3" w:rsidP="008F11D3">
      <w:pPr>
        <w:spacing w:line="360" w:lineRule="auto"/>
        <w:ind w:right="-28"/>
        <w:jc w:val="both"/>
        <w:rPr>
          <w:rFonts w:ascii="Palatino Linotype" w:eastAsia="Palatino Linotype" w:hAnsi="Palatino Linotype" w:cs="Palatino Linotype"/>
          <w:sz w:val="22"/>
          <w:szCs w:val="22"/>
        </w:rPr>
      </w:pPr>
    </w:p>
    <w:p w14:paraId="54198EB7" w14:textId="4E85DF1C" w:rsidR="008F11D3" w:rsidRPr="00CA676D" w:rsidRDefault="008F11D3" w:rsidP="008F11D3">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b/>
          <w:bCs/>
          <w:sz w:val="22"/>
          <w:szCs w:val="22"/>
        </w:rPr>
        <w:t>Dirección General de Bienestar Social:</w:t>
      </w:r>
      <w:r w:rsidRPr="00CA676D">
        <w:rPr>
          <w:rFonts w:ascii="Palatino Linotype" w:eastAsia="Palatino Linotype" w:hAnsi="Palatino Linotype" w:cs="Palatino Linotype"/>
          <w:sz w:val="22"/>
          <w:szCs w:val="22"/>
        </w:rPr>
        <w:t xml:space="preserve"> Contará con el ejercicio de diversas atribuciones, entre otras las siguientes:</w:t>
      </w:r>
    </w:p>
    <w:p w14:paraId="594AD6AA" w14:textId="7384F3B2" w:rsidR="008F11D3" w:rsidRPr="00CA676D" w:rsidRDefault="008F11D3" w:rsidP="008F11D3">
      <w:pPr>
        <w:spacing w:line="360" w:lineRule="auto"/>
        <w:ind w:right="-28"/>
        <w:jc w:val="both"/>
        <w:rPr>
          <w:rFonts w:ascii="Palatino Linotype" w:eastAsia="Palatino Linotype" w:hAnsi="Palatino Linotype" w:cs="Palatino Linotype"/>
          <w:b/>
          <w:bCs/>
          <w:sz w:val="22"/>
          <w:szCs w:val="22"/>
        </w:rPr>
      </w:pPr>
    </w:p>
    <w:p w14:paraId="58831834" w14:textId="0BFF266D" w:rsidR="008F11D3" w:rsidRPr="00CA676D" w:rsidRDefault="008F11D3" w:rsidP="008F11D3">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Coordinar con las instancias responsables del gobierno municipal, la ejecución de programas integrales de desarrollo social, cultural y económico, incluidos los de salud, educación, vivienda, empleo, deporte y desarrollo urbano, con miras a disminuir los factores que pueden generar actitudes violentas o delictivas en la sociedad; y</w:t>
      </w:r>
    </w:p>
    <w:p w14:paraId="67B0ECF2" w14:textId="7B6C3CA7" w:rsidR="008F11D3" w:rsidRPr="00CA676D" w:rsidRDefault="008F11D3" w:rsidP="008F11D3">
      <w:pPr>
        <w:pStyle w:val="Prrafodelista"/>
        <w:numPr>
          <w:ilvl w:val="0"/>
          <w:numId w:val="15"/>
        </w:numPr>
        <w:spacing w:line="360" w:lineRule="auto"/>
        <w:ind w:right="-28"/>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Promover la participación de los sectores social y privado para la atención de las necesidades básicas de la población del municipio.</w:t>
      </w:r>
    </w:p>
    <w:p w14:paraId="4155FC69" w14:textId="77777777" w:rsidR="008F11D3" w:rsidRPr="00CA676D" w:rsidRDefault="008F11D3" w:rsidP="008F11D3">
      <w:pPr>
        <w:spacing w:line="360" w:lineRule="auto"/>
        <w:ind w:right="-28"/>
        <w:jc w:val="both"/>
        <w:rPr>
          <w:rFonts w:ascii="Palatino Linotype" w:eastAsia="Palatino Linotype" w:hAnsi="Palatino Linotype" w:cs="Palatino Linotype"/>
          <w:b/>
          <w:bCs/>
          <w:sz w:val="22"/>
          <w:szCs w:val="22"/>
        </w:rPr>
      </w:pPr>
    </w:p>
    <w:p w14:paraId="09A70F96" w14:textId="61864AEA" w:rsidR="00947258" w:rsidRPr="00CA676D" w:rsidRDefault="00947258"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Así, se advierte que el Sujeto Obligado cumplió con el procedimiento de búsqueda, pues turno la solicitud de información a la</w:t>
      </w:r>
      <w:r w:rsidR="008F11D3" w:rsidRPr="00CA676D">
        <w:rPr>
          <w:rFonts w:ascii="Palatino Linotype" w:eastAsia="Palatino Linotype" w:hAnsi="Palatino Linotype" w:cs="Palatino Linotype"/>
          <w:sz w:val="22"/>
          <w:szCs w:val="22"/>
        </w:rPr>
        <w:t xml:space="preserve"> Tesorería Municipal,</w:t>
      </w:r>
      <w:r w:rsidRPr="00CA676D">
        <w:rPr>
          <w:rFonts w:ascii="Palatino Linotype" w:eastAsia="Palatino Linotype" w:hAnsi="Palatino Linotype" w:cs="Palatino Linotype"/>
          <w:sz w:val="22"/>
          <w:szCs w:val="22"/>
        </w:rPr>
        <w:t xml:space="preserve"> Dirección General de Administración, </w:t>
      </w:r>
      <w:r w:rsidR="008F11D3" w:rsidRPr="00CA676D">
        <w:rPr>
          <w:rFonts w:ascii="Palatino Linotype" w:eastAsia="Palatino Linotype" w:hAnsi="Palatino Linotype" w:cs="Palatino Linotype"/>
          <w:sz w:val="22"/>
          <w:szCs w:val="22"/>
        </w:rPr>
        <w:t>Dirección General de Servicios Públicos y la Dirección General de Bienestar Social, encargadas de realizar las erogaciones derivadas de las adquisiciones que requieran las unidades administrativas para la ejecución de los programas promovidos por la Administración Pública Municipal</w:t>
      </w:r>
      <w:r w:rsidRPr="00CA676D">
        <w:rPr>
          <w:rFonts w:ascii="Palatino Linotype" w:eastAsia="Palatino Linotype" w:hAnsi="Palatino Linotype" w:cs="Palatino Linotype"/>
          <w:sz w:val="22"/>
          <w:szCs w:val="22"/>
        </w:rPr>
        <w:t>.</w:t>
      </w:r>
    </w:p>
    <w:p w14:paraId="60608717" w14:textId="77777777" w:rsidR="00096C93" w:rsidRPr="00CA676D" w:rsidRDefault="00096C93" w:rsidP="000707CC">
      <w:pPr>
        <w:spacing w:line="360" w:lineRule="auto"/>
        <w:ind w:right="-28"/>
        <w:contextualSpacing/>
        <w:jc w:val="both"/>
        <w:rPr>
          <w:rFonts w:ascii="Palatino Linotype" w:eastAsia="Palatino Linotype" w:hAnsi="Palatino Linotype" w:cs="Palatino Linotype"/>
          <w:sz w:val="22"/>
          <w:szCs w:val="22"/>
        </w:rPr>
      </w:pPr>
    </w:p>
    <w:p w14:paraId="061B6F8D" w14:textId="78C5B772" w:rsidR="00096C93" w:rsidRPr="00CA676D" w:rsidRDefault="00096C93"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Expuesto lo anterior, se procede a analizar las respuestas proporcionadas por las áreas administrativas competentes del Sujeto Obligado, a efecto de determinar si la información proporcionada atiende cada uno de los puntos de la solicitud, situación que se realiza conforme a lo siguiente:</w:t>
      </w:r>
    </w:p>
    <w:p w14:paraId="46C5728C" w14:textId="77777777" w:rsidR="008F11D3" w:rsidRPr="00CA676D" w:rsidRDefault="008F11D3" w:rsidP="000707CC">
      <w:pPr>
        <w:spacing w:line="360" w:lineRule="auto"/>
        <w:ind w:right="-28"/>
        <w:contextualSpacing/>
        <w:jc w:val="both"/>
        <w:rPr>
          <w:rFonts w:ascii="Palatino Linotype" w:eastAsia="Palatino Linotype" w:hAnsi="Palatino Linotype" w:cs="Palatino Linotype"/>
          <w:sz w:val="22"/>
          <w:szCs w:val="22"/>
        </w:rPr>
      </w:pPr>
    </w:p>
    <w:p w14:paraId="6E616190" w14:textId="493115AF" w:rsidR="008F11D3" w:rsidRPr="00CA676D" w:rsidRDefault="008F11D3" w:rsidP="001172A5">
      <w:pPr>
        <w:pStyle w:val="Prrafodelista"/>
        <w:numPr>
          <w:ilvl w:val="0"/>
          <w:numId w:val="15"/>
        </w:num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 xml:space="preserve">Nombre de los servidores públicos que participaron el programa denominado “Ponte Guapa Toluca” </w:t>
      </w:r>
    </w:p>
    <w:p w14:paraId="1598A5B2" w14:textId="77777777" w:rsidR="001172A5" w:rsidRPr="00CA676D" w:rsidRDefault="001172A5" w:rsidP="001172A5">
      <w:pPr>
        <w:pStyle w:val="Prrafodelista"/>
        <w:numPr>
          <w:ilvl w:val="0"/>
          <w:numId w:val="15"/>
        </w:num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Cantidad que se les pagó por horas extras laboradas por participar en el programa;</w:t>
      </w:r>
    </w:p>
    <w:p w14:paraId="7AA1DEF6" w14:textId="01ECCC93" w:rsidR="008F11D3" w:rsidRPr="00CA676D" w:rsidRDefault="001172A5" w:rsidP="008F11D3">
      <w:pPr>
        <w:pStyle w:val="Prrafodelista"/>
        <w:numPr>
          <w:ilvl w:val="0"/>
          <w:numId w:val="15"/>
        </w:num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Nombre de los vecinos que participaron;</w:t>
      </w:r>
    </w:p>
    <w:p w14:paraId="24C88BC1" w14:textId="77777777" w:rsidR="00DB52BA" w:rsidRPr="00CA676D" w:rsidRDefault="00DB52BA" w:rsidP="00DB52BA">
      <w:pPr>
        <w:pStyle w:val="Prrafodelista"/>
        <w:spacing w:line="360" w:lineRule="auto"/>
        <w:jc w:val="both"/>
        <w:rPr>
          <w:rFonts w:ascii="Palatino Linotype" w:hAnsi="Palatino Linotype" w:cs="Tahoma"/>
          <w:b/>
          <w:bCs/>
          <w:sz w:val="22"/>
          <w:szCs w:val="22"/>
        </w:rPr>
      </w:pPr>
    </w:p>
    <w:p w14:paraId="43542A54" w14:textId="2CEB91CF" w:rsidR="00EE4E59" w:rsidRPr="00CA676D" w:rsidRDefault="00DB52BA" w:rsidP="008F11D3">
      <w:pPr>
        <w:spacing w:line="360" w:lineRule="auto"/>
        <w:jc w:val="both"/>
        <w:rPr>
          <w:rFonts w:ascii="Palatino Linotype" w:hAnsi="Palatino Linotype" w:cs="Tahoma"/>
          <w:sz w:val="22"/>
          <w:szCs w:val="22"/>
        </w:rPr>
      </w:pPr>
      <w:r w:rsidRPr="00CA676D">
        <w:rPr>
          <w:rFonts w:ascii="Palatino Linotype" w:hAnsi="Palatino Linotype" w:cs="Tahoma"/>
          <w:sz w:val="22"/>
          <w:szCs w:val="22"/>
        </w:rPr>
        <w:lastRenderedPageBreak/>
        <w:t>Sobre el primer punto</w:t>
      </w:r>
      <w:r w:rsidR="008F11D3" w:rsidRPr="00CA676D">
        <w:rPr>
          <w:rFonts w:ascii="Palatino Linotype" w:hAnsi="Palatino Linotype" w:cs="Tahoma"/>
          <w:sz w:val="22"/>
          <w:szCs w:val="22"/>
        </w:rPr>
        <w:t xml:space="preserve">, la Dirección de Bienestar Social, informó que el referido programa </w:t>
      </w:r>
      <w:r w:rsidR="008712F5" w:rsidRPr="00CA676D">
        <w:rPr>
          <w:rFonts w:ascii="Palatino Linotype" w:hAnsi="Palatino Linotype" w:cs="Tahoma"/>
          <w:sz w:val="22"/>
          <w:szCs w:val="22"/>
        </w:rPr>
        <w:t>sería ejecutado por los servidores públicos del Ayuntamiento de manera voluntaria y fuera del horario laboral</w:t>
      </w:r>
      <w:r w:rsidR="00EB2E7F" w:rsidRPr="00CA676D">
        <w:rPr>
          <w:rFonts w:ascii="Palatino Linotype" w:hAnsi="Palatino Linotype" w:cs="Tahoma"/>
          <w:sz w:val="22"/>
          <w:szCs w:val="22"/>
        </w:rPr>
        <w:t>,</w:t>
      </w:r>
      <w:r w:rsidR="008712F5" w:rsidRPr="00CA676D">
        <w:rPr>
          <w:rFonts w:ascii="Palatino Linotype" w:hAnsi="Palatino Linotype" w:cs="Tahoma"/>
          <w:sz w:val="22"/>
          <w:szCs w:val="22"/>
        </w:rPr>
        <w:t xml:space="preserve"> </w:t>
      </w:r>
      <w:r w:rsidR="00EB2E7F" w:rsidRPr="00CA676D">
        <w:rPr>
          <w:rFonts w:ascii="Palatino Linotype" w:hAnsi="Palatino Linotype" w:cs="Tahoma"/>
          <w:sz w:val="22"/>
          <w:szCs w:val="22"/>
        </w:rPr>
        <w:t>lo cual toma relevancia</w:t>
      </w:r>
      <w:r w:rsidR="00EE4E59" w:rsidRPr="00CA676D">
        <w:rPr>
          <w:rFonts w:ascii="Palatino Linotype" w:hAnsi="Palatino Linotype" w:cs="Tahoma"/>
          <w:sz w:val="22"/>
          <w:szCs w:val="22"/>
        </w:rPr>
        <w:t>,</w:t>
      </w:r>
      <w:r w:rsidR="00EB2E7F" w:rsidRPr="00CA676D">
        <w:rPr>
          <w:rFonts w:ascii="Palatino Linotype" w:hAnsi="Palatino Linotype" w:cs="Tahoma"/>
          <w:sz w:val="22"/>
          <w:szCs w:val="22"/>
        </w:rPr>
        <w:t xml:space="preserve"> pues </w:t>
      </w:r>
      <w:r w:rsidR="00BE7DAB" w:rsidRPr="00CA676D">
        <w:rPr>
          <w:rFonts w:ascii="Palatino Linotype" w:hAnsi="Palatino Linotype" w:cs="Tahoma"/>
          <w:sz w:val="22"/>
          <w:szCs w:val="22"/>
        </w:rPr>
        <w:t>el objetivo de dichas acciones</w:t>
      </w:r>
      <w:r w:rsidR="001172A5" w:rsidRPr="00CA676D">
        <w:rPr>
          <w:rFonts w:ascii="Palatino Linotype" w:hAnsi="Palatino Linotype" w:cs="Tahoma"/>
          <w:sz w:val="22"/>
          <w:szCs w:val="22"/>
        </w:rPr>
        <w:t>,</w:t>
      </w:r>
      <w:r w:rsidR="00BE7DAB" w:rsidRPr="00CA676D">
        <w:rPr>
          <w:rFonts w:ascii="Palatino Linotype" w:hAnsi="Palatino Linotype" w:cs="Tahoma"/>
          <w:sz w:val="22"/>
          <w:szCs w:val="22"/>
        </w:rPr>
        <w:t xml:space="preserve"> </w:t>
      </w:r>
      <w:r w:rsidR="001172A5" w:rsidRPr="00CA676D">
        <w:rPr>
          <w:rFonts w:ascii="Palatino Linotype" w:hAnsi="Palatino Linotype" w:cs="Tahoma"/>
          <w:sz w:val="22"/>
          <w:szCs w:val="22"/>
        </w:rPr>
        <w:t xml:space="preserve">es </w:t>
      </w:r>
      <w:r w:rsidR="00BE7DAB" w:rsidRPr="00CA676D">
        <w:rPr>
          <w:rFonts w:ascii="Palatino Linotype" w:hAnsi="Palatino Linotype" w:cs="Tahoma"/>
          <w:sz w:val="22"/>
          <w:szCs w:val="22"/>
        </w:rPr>
        <w:t>llevar</w:t>
      </w:r>
      <w:r w:rsidR="001172A5" w:rsidRPr="00CA676D">
        <w:rPr>
          <w:rFonts w:ascii="Palatino Linotype" w:hAnsi="Palatino Linotype" w:cs="Tahoma"/>
          <w:sz w:val="22"/>
          <w:szCs w:val="22"/>
        </w:rPr>
        <w:t>se</w:t>
      </w:r>
      <w:r w:rsidR="00BE7DAB" w:rsidRPr="00CA676D">
        <w:rPr>
          <w:rFonts w:ascii="Palatino Linotype" w:hAnsi="Palatino Linotype" w:cs="Tahoma"/>
          <w:sz w:val="22"/>
          <w:szCs w:val="22"/>
        </w:rPr>
        <w:t xml:space="preserve"> a cabo los </w:t>
      </w:r>
      <w:r w:rsidR="00EE4E59" w:rsidRPr="00CA676D">
        <w:rPr>
          <w:rFonts w:ascii="Palatino Linotype" w:hAnsi="Palatino Linotype" w:cs="Tahoma"/>
          <w:sz w:val="22"/>
          <w:szCs w:val="22"/>
        </w:rPr>
        <w:t xml:space="preserve">fines de semana, </w:t>
      </w:r>
      <w:r w:rsidR="00BE7DAB" w:rsidRPr="00CA676D">
        <w:rPr>
          <w:rFonts w:ascii="Palatino Linotype" w:hAnsi="Palatino Linotype" w:cs="Tahoma"/>
          <w:sz w:val="22"/>
          <w:szCs w:val="22"/>
        </w:rPr>
        <w:t>como</w:t>
      </w:r>
      <w:r w:rsidR="00EE4E59" w:rsidRPr="00CA676D">
        <w:rPr>
          <w:rFonts w:ascii="Palatino Linotype" w:hAnsi="Palatino Linotype" w:cs="Tahoma"/>
          <w:sz w:val="22"/>
          <w:szCs w:val="22"/>
        </w:rPr>
        <w:t xml:space="preserve"> ha sido indicado por el propio presidente municipal Ricardo Moreno a través de sus cuentas oficiales de la red social Facebook y en las del Ayuntamiento</w:t>
      </w:r>
      <w:r w:rsidR="001172A5" w:rsidRPr="00CA676D">
        <w:rPr>
          <w:rFonts w:ascii="Palatino Linotype" w:hAnsi="Palatino Linotype" w:cs="Tahoma"/>
          <w:sz w:val="22"/>
          <w:szCs w:val="22"/>
        </w:rPr>
        <w:t xml:space="preserve"> como se puede observar en el siguiente enlace </w:t>
      </w:r>
      <w:hyperlink r:id="rId10" w:history="1">
        <w:r w:rsidR="001172A5" w:rsidRPr="00CA676D">
          <w:rPr>
            <w:rStyle w:val="Hipervnculo"/>
            <w:rFonts w:ascii="Palatino Linotype" w:hAnsi="Palatino Linotype" w:cs="Tahoma"/>
            <w:sz w:val="22"/>
            <w:szCs w:val="22"/>
          </w:rPr>
          <w:t>https://www.facebook.com/profile/100064626461992/search?q=Ponte%20Guapa</w:t>
        </w:r>
      </w:hyperlink>
      <w:r w:rsidR="001172A5" w:rsidRPr="00CA676D">
        <w:rPr>
          <w:rFonts w:ascii="Palatino Linotype" w:hAnsi="Palatino Linotype" w:cs="Tahoma"/>
          <w:sz w:val="22"/>
          <w:szCs w:val="22"/>
        </w:rPr>
        <w:t>, como se puede observar de manera ilustrativa con lo siguiente:</w:t>
      </w:r>
    </w:p>
    <w:p w14:paraId="4C981E70" w14:textId="77777777" w:rsidR="001172A5" w:rsidRPr="00CA676D" w:rsidRDefault="001172A5" w:rsidP="008F11D3">
      <w:pPr>
        <w:spacing w:line="360" w:lineRule="auto"/>
        <w:jc w:val="both"/>
        <w:rPr>
          <w:rFonts w:ascii="Palatino Linotype" w:hAnsi="Palatino Linotype" w:cs="Tahoma"/>
          <w:sz w:val="22"/>
          <w:szCs w:val="22"/>
        </w:rPr>
      </w:pPr>
    </w:p>
    <w:p w14:paraId="3672BDF4" w14:textId="29BBD55C" w:rsidR="001172A5" w:rsidRPr="00CA676D" w:rsidRDefault="001172A5" w:rsidP="001172A5">
      <w:pPr>
        <w:spacing w:line="360" w:lineRule="auto"/>
        <w:jc w:val="center"/>
        <w:rPr>
          <w:rFonts w:ascii="Palatino Linotype" w:hAnsi="Palatino Linotype" w:cs="Tahoma"/>
          <w:sz w:val="22"/>
          <w:szCs w:val="22"/>
        </w:rPr>
      </w:pPr>
      <w:r w:rsidRPr="00CA676D">
        <w:rPr>
          <w:rFonts w:ascii="Palatino Linotype" w:hAnsi="Palatino Linotype" w:cs="Tahoma"/>
          <w:noProof/>
          <w:sz w:val="22"/>
          <w:szCs w:val="22"/>
          <w:lang w:eastAsia="es-MX"/>
        </w:rPr>
        <w:drawing>
          <wp:inline distT="0" distB="0" distL="0" distR="0" wp14:anchorId="5224AD2D" wp14:editId="4AC54417">
            <wp:extent cx="4076798" cy="3043123"/>
            <wp:effectExtent l="0" t="0" r="0" b="5080"/>
            <wp:docPr id="18801952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039" cy="3053007"/>
                    </a:xfrm>
                    <a:prstGeom prst="rect">
                      <a:avLst/>
                    </a:prstGeom>
                    <a:noFill/>
                  </pic:spPr>
                </pic:pic>
              </a:graphicData>
            </a:graphic>
          </wp:inline>
        </w:drawing>
      </w:r>
    </w:p>
    <w:p w14:paraId="7BBD6CBB" w14:textId="77777777" w:rsidR="00DB52BA" w:rsidRPr="00CA676D" w:rsidRDefault="00DB52BA" w:rsidP="008F11D3">
      <w:pPr>
        <w:spacing w:line="360" w:lineRule="auto"/>
        <w:jc w:val="both"/>
        <w:rPr>
          <w:rFonts w:ascii="Palatino Linotype" w:hAnsi="Palatino Linotype" w:cs="Tahoma"/>
          <w:sz w:val="22"/>
          <w:szCs w:val="22"/>
        </w:rPr>
      </w:pPr>
    </w:p>
    <w:p w14:paraId="2EDA5D4F" w14:textId="22C4EE56" w:rsidR="00DB52BA" w:rsidRPr="00CA676D" w:rsidRDefault="00DB52BA" w:rsidP="00DB52BA">
      <w:pPr>
        <w:spacing w:line="360" w:lineRule="auto"/>
        <w:jc w:val="both"/>
        <w:rPr>
          <w:rFonts w:ascii="Palatino Linotype" w:hAnsi="Palatino Linotype" w:cs="Tahoma"/>
          <w:b/>
          <w:bCs/>
          <w:sz w:val="22"/>
          <w:szCs w:val="22"/>
        </w:rPr>
      </w:pPr>
      <w:r w:rsidRPr="00CA676D">
        <w:rPr>
          <w:rFonts w:ascii="Palatino Linotype" w:hAnsi="Palatino Linotype" w:cs="Tahoma"/>
          <w:bCs/>
          <w:sz w:val="22"/>
          <w:szCs w:val="22"/>
        </w:rPr>
        <w:t xml:space="preserve">Sobre este tema, cabe traer a colación el artículo 4°, fracción VI, de la Ley del Trabajo de los Servidores Públicos del Estado y Municipios, precisa que son </w:t>
      </w:r>
      <w:r w:rsidRPr="00CA676D">
        <w:rPr>
          <w:rFonts w:ascii="Palatino Linotype" w:hAnsi="Palatino Linotype" w:cs="Tahoma"/>
          <w:b/>
          <w:sz w:val="22"/>
          <w:szCs w:val="22"/>
        </w:rPr>
        <w:t>servidores públicos</w:t>
      </w:r>
      <w:r w:rsidRPr="00CA676D">
        <w:rPr>
          <w:rFonts w:ascii="Palatino Linotype" w:hAnsi="Palatino Linotype" w:cs="Tahoma"/>
          <w:bCs/>
          <w:sz w:val="22"/>
          <w:szCs w:val="22"/>
        </w:rPr>
        <w:t xml:space="preserve">, todas las personas físicas que preste a una institución pública un trabajo personal subordinado, mediante el pago de un sueldo. </w:t>
      </w:r>
    </w:p>
    <w:p w14:paraId="0A3A70B3" w14:textId="77777777" w:rsidR="00DB52BA" w:rsidRPr="00CA676D" w:rsidRDefault="00DB52BA" w:rsidP="00DB52BA">
      <w:pPr>
        <w:spacing w:line="360" w:lineRule="auto"/>
        <w:jc w:val="both"/>
        <w:rPr>
          <w:rFonts w:ascii="Palatino Linotype" w:hAnsi="Palatino Linotype" w:cs="Tahoma"/>
          <w:bCs/>
          <w:sz w:val="22"/>
          <w:szCs w:val="22"/>
        </w:rPr>
      </w:pPr>
      <w:r w:rsidRPr="00CA676D">
        <w:rPr>
          <w:rFonts w:ascii="Palatino Linotype" w:hAnsi="Palatino Linotype" w:cs="Tahoma"/>
          <w:bCs/>
          <w:sz w:val="22"/>
          <w:szCs w:val="22"/>
        </w:rPr>
        <w:t xml:space="preserve"> </w:t>
      </w:r>
    </w:p>
    <w:p w14:paraId="7F024410" w14:textId="77777777" w:rsidR="00DB52BA" w:rsidRPr="00CA676D" w:rsidRDefault="00DB52BA" w:rsidP="00DB52BA">
      <w:pPr>
        <w:spacing w:line="360" w:lineRule="auto"/>
        <w:jc w:val="both"/>
        <w:rPr>
          <w:rFonts w:ascii="Palatino Linotype" w:hAnsi="Palatino Linotype" w:cs="Tahoma"/>
          <w:bCs/>
          <w:sz w:val="22"/>
          <w:szCs w:val="22"/>
        </w:rPr>
      </w:pPr>
      <w:r w:rsidRPr="00CA676D">
        <w:rPr>
          <w:rFonts w:ascii="Palatino Linotype" w:hAnsi="Palatino Linotype" w:cs="Tahoma"/>
          <w:bCs/>
          <w:sz w:val="22"/>
          <w:szCs w:val="22"/>
        </w:rPr>
        <w:lastRenderedPageBreak/>
        <w:t xml:space="preserve">En ese contexto, los artículos 59 y 84 de dicha normatividad, establece que la </w:t>
      </w:r>
      <w:r w:rsidRPr="00CA676D">
        <w:rPr>
          <w:rFonts w:ascii="Palatino Linotype" w:hAnsi="Palatino Linotype" w:cs="Tahoma"/>
          <w:b/>
          <w:sz w:val="22"/>
          <w:szCs w:val="22"/>
        </w:rPr>
        <w:t>jornada de trabajo, es el tiempo durante el cual la o el servidor público está a disposición del Ayuntamiento o Unidad Administrativa</w:t>
      </w:r>
      <w:r w:rsidRPr="00CA676D">
        <w:rPr>
          <w:rFonts w:ascii="Palatino Linotype" w:hAnsi="Palatino Linotype" w:cs="Tahoma"/>
          <w:bCs/>
          <w:sz w:val="22"/>
          <w:szCs w:val="22"/>
        </w:rPr>
        <w:t xml:space="preserve"> para prestar sus servicios, y el horario estará determinado en las condiciones generales de trabajo de conformidad con las necesidades de la institución o dependencia, así mismo se harán retenciones, descuentos o deducciones al sueldo, por faltas de puntualidad o de asistencia injustificada. </w:t>
      </w:r>
    </w:p>
    <w:p w14:paraId="14FA0D21" w14:textId="77777777" w:rsidR="00DB52BA" w:rsidRPr="00CA676D" w:rsidRDefault="00DB52BA" w:rsidP="00DB52BA">
      <w:pPr>
        <w:spacing w:line="360" w:lineRule="auto"/>
        <w:jc w:val="both"/>
        <w:rPr>
          <w:rFonts w:ascii="Palatino Linotype" w:hAnsi="Palatino Linotype" w:cs="Tahoma"/>
          <w:bCs/>
          <w:sz w:val="22"/>
          <w:szCs w:val="22"/>
        </w:rPr>
      </w:pPr>
      <w:r w:rsidRPr="00CA676D">
        <w:rPr>
          <w:rFonts w:ascii="Palatino Linotype" w:hAnsi="Palatino Linotype" w:cs="Tahoma"/>
          <w:bCs/>
          <w:sz w:val="22"/>
          <w:szCs w:val="22"/>
        </w:rPr>
        <w:t xml:space="preserve"> </w:t>
      </w:r>
    </w:p>
    <w:p w14:paraId="57D67371" w14:textId="77777777" w:rsidR="00DB52BA" w:rsidRPr="00CA676D" w:rsidRDefault="00DB52BA" w:rsidP="00DB52BA">
      <w:pPr>
        <w:spacing w:line="360" w:lineRule="auto"/>
        <w:jc w:val="both"/>
        <w:rPr>
          <w:rFonts w:ascii="Palatino Linotype" w:hAnsi="Palatino Linotype" w:cs="Tahoma"/>
          <w:b/>
          <w:bCs/>
          <w:sz w:val="22"/>
          <w:szCs w:val="22"/>
        </w:rPr>
      </w:pPr>
      <w:r w:rsidRPr="00CA676D">
        <w:rPr>
          <w:rFonts w:ascii="Palatino Linotype" w:hAnsi="Palatino Linotype" w:cs="Tahoma"/>
          <w:bCs/>
          <w:sz w:val="22"/>
          <w:szCs w:val="22"/>
        </w:rPr>
        <w:t xml:space="preserve">Además, los artículos 88, fracción III, y 220 K de la Ley de referencia, estipula como </w:t>
      </w:r>
      <w:r w:rsidRPr="00CA676D">
        <w:rPr>
          <w:rFonts w:ascii="Palatino Linotype" w:hAnsi="Palatino Linotype" w:cs="Tahoma"/>
          <w:b/>
          <w:sz w:val="22"/>
          <w:szCs w:val="22"/>
        </w:rPr>
        <w:t>obligación de los servidores públicos asistir a sus labores y no faltar sin causa justificada o sin permiso</w:t>
      </w:r>
      <w:r w:rsidRPr="00CA676D">
        <w:rPr>
          <w:rFonts w:ascii="Palatino Linotype" w:hAnsi="Palatino Linotype" w:cs="Tahoma"/>
          <w:bCs/>
          <w:sz w:val="22"/>
          <w:szCs w:val="22"/>
        </w:rPr>
        <w:t xml:space="preserve">, por otro lado, las instituciones o dependencias tienen </w:t>
      </w:r>
      <w:r w:rsidRPr="00CA676D">
        <w:rPr>
          <w:rFonts w:ascii="Palatino Linotype" w:hAnsi="Palatino Linotype" w:cs="Tahoma"/>
          <w:b/>
          <w:bCs/>
          <w:sz w:val="22"/>
          <w:szCs w:val="22"/>
        </w:rPr>
        <w:t>la obligación de conservar y exhibir los controles de asistencia o la información electrónica de asistencia de los servidores públicos.</w:t>
      </w:r>
    </w:p>
    <w:p w14:paraId="19A4C221" w14:textId="77777777" w:rsidR="00DB52BA" w:rsidRPr="00CA676D" w:rsidRDefault="00DB52BA" w:rsidP="008F11D3">
      <w:pPr>
        <w:spacing w:line="360" w:lineRule="auto"/>
        <w:jc w:val="both"/>
        <w:rPr>
          <w:rFonts w:ascii="Palatino Linotype" w:hAnsi="Palatino Linotype" w:cs="Tahoma"/>
          <w:sz w:val="22"/>
          <w:szCs w:val="22"/>
        </w:rPr>
      </w:pPr>
    </w:p>
    <w:p w14:paraId="736CD922" w14:textId="1636490C" w:rsidR="00DB52BA" w:rsidRPr="00CA676D" w:rsidRDefault="00DB52BA" w:rsidP="00DB52BA">
      <w:pPr>
        <w:spacing w:line="360" w:lineRule="auto"/>
        <w:jc w:val="both"/>
        <w:rPr>
          <w:rFonts w:ascii="Palatino Linotype" w:hAnsi="Palatino Linotype" w:cs="Tahoma"/>
          <w:sz w:val="22"/>
          <w:szCs w:val="22"/>
        </w:rPr>
      </w:pPr>
      <w:r w:rsidRPr="00CA676D">
        <w:rPr>
          <w:rFonts w:ascii="Palatino Linotype" w:hAnsi="Palatino Linotype" w:cs="Tahoma"/>
          <w:sz w:val="22"/>
          <w:szCs w:val="22"/>
        </w:rPr>
        <w:t xml:space="preserve">Conforme a lo anterior, el nombre de los servidores públicos, resulta oportuno señalar, al tratarse de servidores públicos que participan de manera voluntaria, y fuera del horario laboral, se considera que el Sujeto Obligado no se encuentra obligado para proporcionar dicho dato, al adquirir en ese momento su carácter de particulares. </w:t>
      </w:r>
    </w:p>
    <w:p w14:paraId="5062A550" w14:textId="77777777" w:rsidR="00DB52BA" w:rsidRPr="00CA676D" w:rsidRDefault="00DB52BA" w:rsidP="008F11D3">
      <w:pPr>
        <w:spacing w:line="360" w:lineRule="auto"/>
        <w:jc w:val="both"/>
        <w:rPr>
          <w:rFonts w:ascii="Palatino Linotype" w:hAnsi="Palatino Linotype" w:cs="Tahoma"/>
          <w:sz w:val="22"/>
          <w:szCs w:val="22"/>
        </w:rPr>
      </w:pPr>
    </w:p>
    <w:p w14:paraId="254570FC" w14:textId="7774A3C1" w:rsidR="001172A5" w:rsidRPr="00CA676D" w:rsidRDefault="001172A5" w:rsidP="008F11D3">
      <w:pPr>
        <w:spacing w:line="360" w:lineRule="auto"/>
        <w:jc w:val="both"/>
        <w:rPr>
          <w:rFonts w:ascii="Palatino Linotype" w:hAnsi="Palatino Linotype" w:cs="Tahoma"/>
          <w:sz w:val="22"/>
          <w:szCs w:val="22"/>
        </w:rPr>
      </w:pPr>
      <w:r w:rsidRPr="00CA676D">
        <w:rPr>
          <w:rFonts w:ascii="Palatino Linotype" w:hAnsi="Palatino Linotype" w:cs="Tahoma"/>
          <w:sz w:val="22"/>
          <w:szCs w:val="22"/>
        </w:rPr>
        <w:t>Por lo que hace, al pago de horas extras a los servidores públicos que participaron, es de señalar que el Sujeto Obligado,</w:t>
      </w:r>
      <w:r w:rsidR="00DB52BA" w:rsidRPr="00CA676D">
        <w:rPr>
          <w:rFonts w:ascii="Palatino Linotype" w:hAnsi="Palatino Linotype" w:cs="Tahoma"/>
          <w:sz w:val="22"/>
          <w:szCs w:val="22"/>
        </w:rPr>
        <w:t xml:space="preserve"> como ya ha quedado precisado en párrafos anteriores,</w:t>
      </w:r>
      <w:r w:rsidRPr="00CA676D">
        <w:rPr>
          <w:rFonts w:ascii="Palatino Linotype" w:hAnsi="Palatino Linotype" w:cs="Tahoma"/>
          <w:sz w:val="22"/>
          <w:szCs w:val="22"/>
        </w:rPr>
        <w:t xml:space="preserve"> informó la participación sería de manera voluntaria</w:t>
      </w:r>
      <w:r w:rsidR="00DB52BA" w:rsidRPr="00CA676D">
        <w:rPr>
          <w:rFonts w:ascii="Palatino Linotype" w:hAnsi="Palatino Linotype" w:cs="Tahoma"/>
          <w:sz w:val="22"/>
          <w:szCs w:val="22"/>
        </w:rPr>
        <w:t xml:space="preserve"> y fuera del horario laboral</w:t>
      </w:r>
      <w:r w:rsidR="006836FF" w:rsidRPr="00CA676D">
        <w:rPr>
          <w:rFonts w:ascii="Palatino Linotype" w:hAnsi="Palatino Linotype" w:cs="Tahoma"/>
          <w:sz w:val="22"/>
          <w:szCs w:val="22"/>
        </w:rPr>
        <w:t>, por lo que</w:t>
      </w:r>
      <w:r w:rsidR="00DB52BA" w:rsidRPr="00CA676D">
        <w:rPr>
          <w:rFonts w:ascii="Palatino Linotype" w:hAnsi="Palatino Linotype" w:cs="Tahoma"/>
          <w:sz w:val="22"/>
          <w:szCs w:val="22"/>
        </w:rPr>
        <w:t xml:space="preserve"> se considera que al realzarse dichas actividades fuera del horario laboral, el Ayuntamiento de Toluca no se encontraba obligado a realizar pago de horas extras por la realización de las actividades a desarrollar en el programa requerido.</w:t>
      </w:r>
    </w:p>
    <w:p w14:paraId="06A56B02" w14:textId="77777777" w:rsidR="00096C93" w:rsidRPr="00CA676D" w:rsidRDefault="00096C93" w:rsidP="008F11D3">
      <w:pPr>
        <w:spacing w:line="360" w:lineRule="auto"/>
        <w:jc w:val="both"/>
        <w:rPr>
          <w:rFonts w:ascii="Palatino Linotype" w:hAnsi="Palatino Linotype" w:cs="Tahoma"/>
          <w:sz w:val="22"/>
          <w:szCs w:val="22"/>
        </w:rPr>
      </w:pPr>
    </w:p>
    <w:p w14:paraId="356F15CC" w14:textId="18D6E1E9" w:rsidR="00DB52BA" w:rsidRPr="00CA676D" w:rsidRDefault="00DB52BA" w:rsidP="008F11D3">
      <w:pPr>
        <w:spacing w:line="360" w:lineRule="auto"/>
        <w:jc w:val="both"/>
        <w:rPr>
          <w:rFonts w:ascii="Palatino Linotype" w:hAnsi="Palatino Linotype" w:cs="Tahoma"/>
          <w:sz w:val="22"/>
          <w:szCs w:val="22"/>
        </w:rPr>
      </w:pPr>
      <w:r w:rsidRPr="00CA676D">
        <w:rPr>
          <w:rFonts w:ascii="Palatino Linotype" w:hAnsi="Palatino Linotype" w:cs="Tahoma"/>
          <w:sz w:val="22"/>
          <w:szCs w:val="22"/>
        </w:rPr>
        <w:t xml:space="preserve">Ahora bien, por lo que hace al nombre de los vecinos que participaron en el programa solicitado, </w:t>
      </w:r>
      <w:r w:rsidR="00A32FA3" w:rsidRPr="00CA676D">
        <w:rPr>
          <w:rFonts w:ascii="Palatino Linotype" w:hAnsi="Palatino Linotype" w:cs="Tahoma"/>
          <w:sz w:val="22"/>
          <w:szCs w:val="22"/>
        </w:rPr>
        <w:t xml:space="preserve">se advierte claramente que se trata de particulares en su calidad de voluntarios para </w:t>
      </w:r>
      <w:r w:rsidR="00A32FA3" w:rsidRPr="00CA676D">
        <w:rPr>
          <w:rFonts w:ascii="Palatino Linotype" w:hAnsi="Palatino Linotype" w:cs="Tahoma"/>
          <w:sz w:val="22"/>
          <w:szCs w:val="22"/>
        </w:rPr>
        <w:lastRenderedPageBreak/>
        <w:t>participar en dichas acciones gubernamentales, por lo que no procede su entrega al ser un dato personal.</w:t>
      </w:r>
    </w:p>
    <w:p w14:paraId="44C363E5" w14:textId="77777777" w:rsidR="00A32FA3" w:rsidRPr="00CA676D" w:rsidRDefault="00A32FA3" w:rsidP="008F11D3">
      <w:pPr>
        <w:spacing w:line="360" w:lineRule="auto"/>
        <w:jc w:val="both"/>
        <w:rPr>
          <w:rFonts w:ascii="Palatino Linotype" w:hAnsi="Palatino Linotype" w:cs="Tahoma"/>
          <w:sz w:val="22"/>
          <w:szCs w:val="22"/>
        </w:rPr>
      </w:pPr>
    </w:p>
    <w:p w14:paraId="03293FC8" w14:textId="77777777" w:rsidR="00A32FA3" w:rsidRPr="00CA676D" w:rsidRDefault="00A32FA3" w:rsidP="00A32FA3">
      <w:pPr>
        <w:spacing w:line="360" w:lineRule="auto"/>
        <w:contextualSpacing/>
        <w:jc w:val="both"/>
        <w:rPr>
          <w:rFonts w:ascii="Palatino Linotype" w:eastAsia="Calibri" w:hAnsi="Palatino Linotype" w:cs="Tahoma"/>
          <w:b/>
          <w:bCs/>
          <w:sz w:val="22"/>
          <w:szCs w:val="22"/>
          <w:lang w:val="es-ES_tradnl" w:eastAsia="en-US"/>
        </w:rPr>
      </w:pPr>
      <w:r w:rsidRPr="00CA676D">
        <w:rPr>
          <w:rFonts w:ascii="Palatino Linotype" w:eastAsia="Calibri" w:hAnsi="Palatino Linotype" w:cs="Tahoma"/>
          <w:bCs/>
          <w:sz w:val="22"/>
          <w:szCs w:val="22"/>
          <w:lang w:eastAsia="en-US"/>
        </w:rPr>
        <w:t xml:space="preserve">Al respecto, se considera que el nombre se integra </w:t>
      </w:r>
      <w:r w:rsidRPr="00CA676D">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A676D">
        <w:rPr>
          <w:rFonts w:ascii="Palatino Linotype" w:eastAsia="Calibri" w:hAnsi="Palatino Linotype" w:cs="Tahoma"/>
          <w:bCs/>
          <w:i/>
          <w:sz w:val="22"/>
          <w:szCs w:val="22"/>
          <w:lang w:val="es-ES_tradnl" w:eastAsia="en-US"/>
        </w:rPr>
        <w:t>per se</w:t>
      </w:r>
      <w:r w:rsidRPr="00CA676D">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CA676D">
        <w:rPr>
          <w:rFonts w:ascii="Palatino Linotype" w:eastAsia="Calibri" w:hAnsi="Palatino Linotype" w:cs="Tahoma"/>
          <w:b/>
          <w:bCs/>
          <w:sz w:val="22"/>
          <w:szCs w:val="22"/>
          <w:lang w:val="es-ES_tradnl" w:eastAsia="en-US"/>
        </w:rPr>
        <w:t>se considera un dato personal.</w:t>
      </w:r>
    </w:p>
    <w:p w14:paraId="6080A0E3" w14:textId="77777777" w:rsidR="00A32FA3" w:rsidRPr="00CA676D" w:rsidRDefault="00A32FA3" w:rsidP="00A32FA3">
      <w:pPr>
        <w:spacing w:line="360" w:lineRule="auto"/>
        <w:contextualSpacing/>
        <w:jc w:val="both"/>
        <w:rPr>
          <w:rFonts w:ascii="Palatino Linotype" w:eastAsia="Calibri" w:hAnsi="Palatino Linotype" w:cs="Tahoma"/>
          <w:b/>
          <w:bCs/>
          <w:sz w:val="22"/>
          <w:szCs w:val="22"/>
          <w:lang w:eastAsia="en-US"/>
        </w:rPr>
      </w:pPr>
    </w:p>
    <w:p w14:paraId="41A91E60" w14:textId="77777777" w:rsidR="00A32FA3" w:rsidRPr="00CA676D" w:rsidRDefault="00A32FA3" w:rsidP="00A32FA3">
      <w:pPr>
        <w:spacing w:line="360" w:lineRule="auto"/>
        <w:ind w:right="-93"/>
        <w:contextualSpacing/>
        <w:jc w:val="both"/>
        <w:rPr>
          <w:rFonts w:ascii="Palatino Linotype" w:eastAsia="Calibri" w:hAnsi="Palatino Linotype" w:cs="Tahoma"/>
          <w:bCs/>
          <w:sz w:val="22"/>
          <w:szCs w:val="22"/>
          <w:lang w:val="es-ES" w:eastAsia="en-US"/>
        </w:rPr>
      </w:pPr>
      <w:r w:rsidRPr="00CA676D">
        <w:rPr>
          <w:rFonts w:ascii="Palatino Linotype" w:eastAsia="Calibri" w:hAnsi="Palatino Linotype" w:cs="Tahoma"/>
          <w:bCs/>
          <w:sz w:val="22"/>
          <w:szCs w:val="22"/>
          <w:lang w:eastAsia="en-US"/>
        </w:rPr>
        <w:t xml:space="preserve">Al respecto </w:t>
      </w:r>
      <w:r w:rsidRPr="00CA676D">
        <w:rPr>
          <w:rFonts w:ascii="Palatino Linotype" w:eastAsia="Calibri" w:hAnsi="Palatino Linotype" w:cs="Tahoma"/>
          <w:bCs/>
          <w:sz w:val="22"/>
          <w:szCs w:val="22"/>
          <w:lang w:val="es-ES" w:eastAsia="en-US"/>
        </w:rPr>
        <w:t xml:space="preserve">cabe señalar lo previsto en la tesis aislada número 1a. CCXIV/2009, emitida por la Primera Sala de la Suprema Corte de Justicia de la Nación, publicada </w:t>
      </w:r>
      <w:r w:rsidRPr="00CA676D">
        <w:rPr>
          <w:rFonts w:ascii="Palatino Linotype" w:eastAsia="Calibri" w:hAnsi="Palatino Linotype" w:cs="Tahoma"/>
          <w:bCs/>
          <w:iCs/>
          <w:sz w:val="22"/>
          <w:szCs w:val="22"/>
          <w:lang w:val="es-ES" w:eastAsia="en-US"/>
        </w:rPr>
        <w:t>en la Gaceta del Semanario Judicial de la Federación, Tomo XXX, de diciembre de 2009, página 277, de la Novena Época, materia constitucional,</w:t>
      </w:r>
      <w:r w:rsidRPr="00CA676D">
        <w:rPr>
          <w:rFonts w:ascii="Palatino Linotype" w:eastAsia="Calibri" w:hAnsi="Palatino Linotype" w:cs="Tahoma"/>
          <w:bCs/>
          <w:sz w:val="22"/>
          <w:szCs w:val="22"/>
          <w:lang w:val="es-ES" w:eastAsia="en-US"/>
        </w:rPr>
        <w:t xml:space="preserve"> que establece lo siguiente:</w:t>
      </w:r>
    </w:p>
    <w:p w14:paraId="0FFF27AA" w14:textId="77777777" w:rsidR="00A32FA3" w:rsidRPr="00CA676D" w:rsidRDefault="00A32FA3" w:rsidP="00A32FA3">
      <w:pPr>
        <w:spacing w:line="360" w:lineRule="auto"/>
        <w:ind w:right="-93"/>
        <w:contextualSpacing/>
        <w:jc w:val="both"/>
        <w:rPr>
          <w:rFonts w:ascii="Palatino Linotype" w:eastAsia="Calibri" w:hAnsi="Palatino Linotype" w:cs="Tahoma"/>
          <w:bCs/>
          <w:sz w:val="22"/>
          <w:szCs w:val="22"/>
          <w:lang w:val="es-ES" w:eastAsia="en-US"/>
        </w:rPr>
      </w:pPr>
    </w:p>
    <w:p w14:paraId="4AA14F9E" w14:textId="77777777" w:rsidR="00A32FA3" w:rsidRPr="00CA676D" w:rsidRDefault="00A32FA3" w:rsidP="00A32FA3">
      <w:pPr>
        <w:spacing w:line="360" w:lineRule="auto"/>
        <w:ind w:left="567" w:right="567"/>
        <w:contextualSpacing/>
        <w:jc w:val="both"/>
        <w:rPr>
          <w:rFonts w:ascii="Palatino Linotype" w:eastAsia="Calibri" w:hAnsi="Palatino Linotype" w:cs="Tahoma"/>
          <w:bCs/>
          <w:i/>
          <w:lang w:val="es-ES" w:eastAsia="en-US"/>
        </w:rPr>
      </w:pPr>
      <w:r w:rsidRPr="00CA676D">
        <w:rPr>
          <w:rFonts w:ascii="Palatino Linotype" w:eastAsia="Calibri" w:hAnsi="Palatino Linotype" w:cs="Tahoma"/>
          <w:bCs/>
          <w:i/>
          <w:lang w:val="es-ES" w:eastAsia="en-US"/>
        </w:rPr>
        <w:t>“</w:t>
      </w:r>
      <w:r w:rsidRPr="00CA676D">
        <w:rPr>
          <w:rFonts w:ascii="Palatino Linotype" w:eastAsia="Calibri" w:hAnsi="Palatino Linotype" w:cs="Tahoma"/>
          <w:b/>
          <w:bCs/>
          <w:i/>
          <w:lang w:val="es-ES" w:eastAsia="en-US"/>
        </w:rPr>
        <w:t xml:space="preserve">DERECHO A LA VIDA PRIVADA. SU CONTENIDO GENERAL Y LA IMPORTANCIA DE NO DESCONTEXTUALIZAR LAS REFERENCIAS A LA MISMA. </w:t>
      </w:r>
      <w:r w:rsidRPr="00CA676D">
        <w:rPr>
          <w:rFonts w:ascii="Palatino Linotype" w:eastAsia="Calibri" w:hAnsi="Palatino Linotype" w:cs="Tahoma"/>
          <w:bCs/>
          <w:i/>
          <w:lang w:val="es-ES" w:eastAsia="en-U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w:t>
      </w:r>
      <w:r w:rsidRPr="00CA676D">
        <w:rPr>
          <w:rFonts w:ascii="Palatino Linotype" w:eastAsia="Calibri" w:hAnsi="Palatino Linotype" w:cs="Tahoma"/>
          <w:bCs/>
          <w:i/>
          <w:lang w:val="es-ES" w:eastAsia="en-US"/>
        </w:rPr>
        <w:lastRenderedPageBreak/>
        <w:t xml:space="preserve">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CA676D">
        <w:rPr>
          <w:rFonts w:ascii="Palatino Linotype" w:eastAsia="Calibri" w:hAnsi="Palatino Linotype" w:cs="Tahoma"/>
          <w:b/>
          <w:bCs/>
          <w:i/>
          <w:lang w:val="es-ES" w:eastAsia="en-U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CA676D">
        <w:rPr>
          <w:rFonts w:ascii="Palatino Linotype" w:eastAsia="Calibri" w:hAnsi="Palatino Linotype" w:cs="Tahoma"/>
          <w:bCs/>
          <w:i/>
          <w:lang w:val="es-ES" w:eastAsia="en-U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CA676D">
        <w:rPr>
          <w:rFonts w:ascii="Palatino Linotype" w:eastAsia="Calibri" w:hAnsi="Palatino Linotype" w:cs="Tahoma"/>
          <w:b/>
          <w:bCs/>
          <w:i/>
          <w:lang w:val="es-ES" w:eastAsia="en-US"/>
        </w:rPr>
        <w:t>En un sentido amplio, entonces, la protección constitucional de la vida privada implica poder conducir parte de la vida de uno protegido de la mirada y las injerencias de los demás</w:t>
      </w:r>
      <w:r w:rsidRPr="00CA676D">
        <w:rPr>
          <w:rFonts w:ascii="Palatino Linotype" w:eastAsia="Calibri" w:hAnsi="Palatino Linotype" w:cs="Tahoma"/>
          <w:bCs/>
          <w:i/>
          <w:lang w:val="es-ES" w:eastAsia="en-U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9783658" w14:textId="77777777" w:rsidR="00A32FA3" w:rsidRPr="00CA676D" w:rsidRDefault="00A32FA3" w:rsidP="00A32FA3">
      <w:pPr>
        <w:spacing w:line="360" w:lineRule="auto"/>
        <w:ind w:right="-93"/>
        <w:contextualSpacing/>
        <w:jc w:val="both"/>
        <w:rPr>
          <w:rFonts w:ascii="Palatino Linotype" w:eastAsia="Calibri" w:hAnsi="Palatino Linotype" w:cs="Tahoma"/>
          <w:bCs/>
          <w:sz w:val="22"/>
          <w:szCs w:val="22"/>
          <w:lang w:val="es-ES" w:eastAsia="en-US"/>
        </w:rPr>
      </w:pPr>
    </w:p>
    <w:p w14:paraId="03C98E90" w14:textId="77777777" w:rsidR="00A32FA3" w:rsidRPr="00CA676D" w:rsidRDefault="00A32FA3" w:rsidP="00A32FA3">
      <w:pPr>
        <w:spacing w:line="360" w:lineRule="auto"/>
        <w:ind w:right="-93"/>
        <w:contextualSpacing/>
        <w:jc w:val="both"/>
        <w:rPr>
          <w:rFonts w:ascii="Palatino Linotype" w:eastAsia="Calibri" w:hAnsi="Palatino Linotype" w:cs="Tahoma"/>
          <w:b/>
          <w:bCs/>
          <w:sz w:val="22"/>
          <w:szCs w:val="22"/>
          <w:lang w:val="es-ES" w:eastAsia="en-US"/>
        </w:rPr>
      </w:pPr>
      <w:r w:rsidRPr="00CA676D">
        <w:rPr>
          <w:rFonts w:ascii="Palatino Linotype" w:eastAsia="Calibri" w:hAnsi="Palatino Linotype" w:cs="Tahoma"/>
          <w:bCs/>
          <w:sz w:val="22"/>
          <w:szCs w:val="22"/>
          <w:lang w:val="es-ES" w:eastAsia="en-US"/>
        </w:rPr>
        <w:t xml:space="preserve">De conformidad con lo señalado, se colige que </w:t>
      </w:r>
      <w:r w:rsidRPr="00CA676D">
        <w:rPr>
          <w:rFonts w:ascii="Palatino Linotype" w:eastAsia="Calibri" w:hAnsi="Palatino Linotype" w:cs="Tahoma"/>
          <w:b/>
          <w:bCs/>
          <w:sz w:val="22"/>
          <w:szCs w:val="22"/>
          <w:lang w:val="es-ES" w:eastAsia="en-US"/>
        </w:rPr>
        <w:t>las actividades que realicen los particulares, dentro del ámbito privado, o dentro de la esfera particular, es información que debe protegerse.</w:t>
      </w:r>
    </w:p>
    <w:p w14:paraId="79880346" w14:textId="77777777" w:rsidR="008F11D3" w:rsidRPr="00CA676D" w:rsidRDefault="008F11D3" w:rsidP="008F11D3">
      <w:pPr>
        <w:spacing w:line="360" w:lineRule="auto"/>
        <w:jc w:val="both"/>
        <w:rPr>
          <w:rFonts w:ascii="Palatino Linotype" w:hAnsi="Palatino Linotype" w:cs="Tahoma"/>
          <w:sz w:val="22"/>
          <w:szCs w:val="22"/>
        </w:rPr>
      </w:pPr>
    </w:p>
    <w:p w14:paraId="03F2F40A" w14:textId="4F599900" w:rsidR="008F11D3" w:rsidRPr="00CA676D" w:rsidRDefault="008F11D3" w:rsidP="00A32FA3">
      <w:pPr>
        <w:pStyle w:val="Prrafodelista"/>
        <w:numPr>
          <w:ilvl w:val="0"/>
          <w:numId w:val="15"/>
        </w:num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Colonias en las que se han realizado jornadas del programa</w:t>
      </w:r>
    </w:p>
    <w:p w14:paraId="6292CB2B" w14:textId="77777777" w:rsidR="00A32FA3" w:rsidRPr="00CA676D" w:rsidRDefault="00A32FA3" w:rsidP="00A32FA3">
      <w:pPr>
        <w:pStyle w:val="Prrafodelista"/>
        <w:spacing w:line="360" w:lineRule="auto"/>
        <w:jc w:val="both"/>
        <w:rPr>
          <w:rFonts w:ascii="Palatino Linotype" w:hAnsi="Palatino Linotype" w:cs="Tahoma"/>
          <w:sz w:val="22"/>
          <w:szCs w:val="22"/>
        </w:rPr>
      </w:pPr>
    </w:p>
    <w:p w14:paraId="0D7C27D4" w14:textId="55FACE8F" w:rsidR="00A32FA3" w:rsidRPr="00CA676D" w:rsidRDefault="00A32FA3" w:rsidP="00A32FA3">
      <w:pPr>
        <w:spacing w:line="360" w:lineRule="auto"/>
        <w:jc w:val="both"/>
        <w:rPr>
          <w:rFonts w:ascii="Palatino Linotype" w:hAnsi="Palatino Linotype" w:cs="Tahoma"/>
          <w:sz w:val="22"/>
          <w:szCs w:val="22"/>
        </w:rPr>
      </w:pPr>
      <w:r w:rsidRPr="00CA676D">
        <w:rPr>
          <w:rFonts w:ascii="Palatino Linotype" w:hAnsi="Palatino Linotype" w:cs="Tahoma"/>
          <w:sz w:val="22"/>
          <w:szCs w:val="22"/>
        </w:rPr>
        <w:t>Sobre este punto, el Sujeto Obligado indicó que el programa “Ponte Guapa Toluca” requerido, se tenía programado realizar diversas actividades en todas las delegaciones que integran el municipio de Toluca.</w:t>
      </w:r>
    </w:p>
    <w:p w14:paraId="6ADA23AC" w14:textId="77777777" w:rsidR="00A32FA3" w:rsidRPr="00CA676D" w:rsidRDefault="00A32FA3" w:rsidP="00A32FA3">
      <w:pPr>
        <w:spacing w:line="360" w:lineRule="auto"/>
        <w:jc w:val="both"/>
        <w:rPr>
          <w:rFonts w:ascii="Palatino Linotype" w:hAnsi="Palatino Linotype" w:cs="Tahoma"/>
          <w:sz w:val="22"/>
          <w:szCs w:val="22"/>
        </w:rPr>
      </w:pPr>
    </w:p>
    <w:p w14:paraId="735FFBB8" w14:textId="3CDE5276" w:rsidR="00A32FA3" w:rsidRPr="00CA676D" w:rsidRDefault="00A32FA3" w:rsidP="00A32FA3">
      <w:pPr>
        <w:widowControl w:val="0"/>
        <w:spacing w:line="360" w:lineRule="auto"/>
        <w:jc w:val="both"/>
        <w:rPr>
          <w:rFonts w:ascii="Palatino Linotype" w:hAnsi="Palatino Linotype" w:cs="Tahoma"/>
          <w:sz w:val="22"/>
          <w:szCs w:val="22"/>
        </w:rPr>
      </w:pPr>
      <w:r w:rsidRPr="00CA676D">
        <w:rPr>
          <w:rFonts w:ascii="Palatino Linotype" w:hAnsi="Palatino Linotype" w:cs="Tahoma"/>
          <w:sz w:val="22"/>
          <w:szCs w:val="22"/>
        </w:rPr>
        <w:t>Al respecto, si bien el Ente Recurrido indicó que las actividades programadas se realizarían en todas las delegaciones de Toluca, lo cierto es que omitió proporcionar las colonias de las comunidades</w:t>
      </w:r>
      <w:r w:rsidR="004C6535" w:rsidRPr="00CA676D">
        <w:rPr>
          <w:rFonts w:ascii="Palatino Linotype" w:hAnsi="Palatino Linotype" w:cs="Tahoma"/>
          <w:sz w:val="22"/>
          <w:szCs w:val="22"/>
        </w:rPr>
        <w:t xml:space="preserve"> requeridas,</w:t>
      </w:r>
      <w:r w:rsidRPr="00CA676D">
        <w:rPr>
          <w:rFonts w:ascii="Palatino Linotype" w:hAnsi="Palatino Linotype" w:cs="Tahoma"/>
          <w:sz w:val="22"/>
          <w:szCs w:val="22"/>
        </w:rPr>
        <w:t xml:space="preserve"> en las que se han llevado a cabo</w:t>
      </w:r>
      <w:r w:rsidR="004C6535" w:rsidRPr="00CA676D">
        <w:rPr>
          <w:rFonts w:ascii="Palatino Linotype" w:hAnsi="Palatino Linotype" w:cs="Tahoma"/>
          <w:sz w:val="22"/>
          <w:szCs w:val="22"/>
        </w:rPr>
        <w:t xml:space="preserve"> las actividades del programa requerido</w:t>
      </w:r>
      <w:r w:rsidRPr="00CA676D">
        <w:rPr>
          <w:rFonts w:ascii="Palatino Linotype" w:hAnsi="Palatino Linotype" w:cs="Tahoma"/>
          <w:sz w:val="22"/>
          <w:szCs w:val="22"/>
        </w:rPr>
        <w:t>.</w:t>
      </w:r>
    </w:p>
    <w:p w14:paraId="35F5BBEF" w14:textId="77777777" w:rsidR="00A32FA3" w:rsidRPr="00CA676D" w:rsidRDefault="00A32FA3" w:rsidP="00A32FA3">
      <w:pPr>
        <w:widowControl w:val="0"/>
        <w:spacing w:line="360" w:lineRule="auto"/>
        <w:jc w:val="both"/>
        <w:rPr>
          <w:rFonts w:ascii="Palatino Linotype" w:hAnsi="Palatino Linotype" w:cs="Tahoma"/>
          <w:sz w:val="22"/>
          <w:szCs w:val="22"/>
        </w:rPr>
      </w:pPr>
    </w:p>
    <w:p w14:paraId="441F09CD" w14:textId="4448BFE0" w:rsidR="00A32FA3" w:rsidRPr="00CA676D" w:rsidRDefault="00A32FA3" w:rsidP="00A32FA3">
      <w:pPr>
        <w:widowControl w:val="0"/>
        <w:spacing w:line="360" w:lineRule="auto"/>
        <w:jc w:val="both"/>
        <w:rPr>
          <w:rFonts w:ascii="Palatino Linotype" w:eastAsia="Palatino Linotype" w:hAnsi="Palatino Linotype" w:cs="Palatino Linotype"/>
          <w:sz w:val="22"/>
          <w:szCs w:val="22"/>
          <w:lang w:eastAsia="es-MX"/>
        </w:rPr>
      </w:pPr>
      <w:r w:rsidRPr="00CA676D">
        <w:rPr>
          <w:rFonts w:ascii="Palatino Linotype" w:eastAsia="Palatino Linotype" w:hAnsi="Palatino Linotype" w:cs="Palatino Linotype"/>
          <w:sz w:val="22"/>
          <w:szCs w:val="22"/>
          <w:lang w:eastAsia="es-MX"/>
        </w:rPr>
        <w:t xml:space="preserve">Sobre el tema el artículo 1.8, fracción IX, del Código Administrativo del Estado de México, establece que para que un acto administrativo tenga validez, deberá guardar congruencia con lo solicitado. Además, resulta necesario traer por analogía, el Criterio de Interpretación, con clave de control SO/002/2017, de la Segunda Época, emitido por el Instituto Nacional de Transparencia, Acceso a la Información y Protección de Datos Personales, del cual se desprende que todo acto administrativo debe apegarse al </w:t>
      </w:r>
      <w:r w:rsidRPr="00CA676D">
        <w:rPr>
          <w:rFonts w:ascii="Palatino Linotype" w:eastAsia="Palatino Linotype" w:hAnsi="Palatino Linotype" w:cs="Palatino Linotype"/>
          <w:b/>
          <w:bCs/>
          <w:sz w:val="22"/>
          <w:szCs w:val="22"/>
          <w:lang w:eastAsia="es-MX"/>
        </w:rPr>
        <w:t>Principio de Congruencia</w:t>
      </w:r>
      <w:r w:rsidRPr="00CA676D">
        <w:rPr>
          <w:rFonts w:ascii="Palatino Linotype" w:eastAsia="Palatino Linotype" w:hAnsi="Palatino Linotype" w:cs="Palatino Linotype"/>
          <w:sz w:val="22"/>
          <w:szCs w:val="22"/>
          <w:lang w:eastAsia="es-MX"/>
        </w:rPr>
        <w:t>, el cual implica que exista concordancia entre el requerimiento formulado y la respuesta entregada.</w:t>
      </w:r>
    </w:p>
    <w:p w14:paraId="47B7DAF1" w14:textId="75C7D8F5" w:rsidR="00A32FA3" w:rsidRPr="00CA676D" w:rsidRDefault="00A32FA3" w:rsidP="00A32FA3">
      <w:pPr>
        <w:spacing w:line="360" w:lineRule="auto"/>
        <w:jc w:val="both"/>
        <w:rPr>
          <w:rFonts w:ascii="Palatino Linotype" w:hAnsi="Palatino Linotype" w:cs="Tahoma"/>
          <w:sz w:val="22"/>
          <w:szCs w:val="22"/>
        </w:rPr>
      </w:pPr>
      <w:r w:rsidRPr="00CA676D">
        <w:rPr>
          <w:rFonts w:ascii="Palatino Linotype" w:hAnsi="Palatino Linotype" w:cs="Tahoma"/>
          <w:sz w:val="22"/>
          <w:szCs w:val="22"/>
        </w:rPr>
        <w:t xml:space="preserve"> </w:t>
      </w:r>
    </w:p>
    <w:p w14:paraId="6D9EDBF5" w14:textId="015FA158" w:rsidR="00A32FA3" w:rsidRPr="00CA676D" w:rsidRDefault="004C6535" w:rsidP="004C6535">
      <w:pPr>
        <w:spacing w:line="360" w:lineRule="auto"/>
        <w:jc w:val="both"/>
        <w:rPr>
          <w:rFonts w:ascii="Palatino Linotype" w:hAnsi="Palatino Linotype" w:cs="Tahoma"/>
          <w:sz w:val="22"/>
          <w:szCs w:val="22"/>
        </w:rPr>
      </w:pPr>
      <w:r w:rsidRPr="00CA676D">
        <w:rPr>
          <w:rFonts w:ascii="Palatino Linotype" w:hAnsi="Palatino Linotype" w:cs="Tahoma"/>
          <w:sz w:val="22"/>
          <w:szCs w:val="22"/>
        </w:rPr>
        <w:t xml:space="preserve">Así, se considera que si bien, el Sujeto Obligado precisó que el programa se llevaría a cabo en todas las comunidades del municipio, lo cierto es que omitió proporcionar las colonias en las </w:t>
      </w:r>
      <w:r w:rsidRPr="00CA676D">
        <w:rPr>
          <w:rFonts w:ascii="Palatino Linotype" w:hAnsi="Palatino Linotype" w:cs="Tahoma"/>
          <w:sz w:val="22"/>
          <w:szCs w:val="22"/>
        </w:rPr>
        <w:lastRenderedPageBreak/>
        <w:t xml:space="preserve">que se han realizado las actividades programadas, por lo que se considera que no atendió este punto de la solicitud, por lo que deberá entregar las colonias en las que se hayan realizado acciones del referido programa al veinte de enero de dos mil veinticinco. </w:t>
      </w:r>
    </w:p>
    <w:p w14:paraId="317ACEBB" w14:textId="77777777" w:rsidR="00A32FA3" w:rsidRPr="00CA676D" w:rsidRDefault="00A32FA3" w:rsidP="004C6535">
      <w:pPr>
        <w:spacing w:line="360" w:lineRule="auto"/>
        <w:jc w:val="both"/>
        <w:rPr>
          <w:rFonts w:ascii="Palatino Linotype" w:hAnsi="Palatino Linotype" w:cs="Tahoma"/>
          <w:sz w:val="22"/>
          <w:szCs w:val="22"/>
        </w:rPr>
      </w:pPr>
    </w:p>
    <w:p w14:paraId="1A88E1E7" w14:textId="27249FB8" w:rsidR="008F11D3" w:rsidRPr="00CA676D" w:rsidRDefault="008F11D3" w:rsidP="004C6535">
      <w:pPr>
        <w:pStyle w:val="Prrafodelista"/>
        <w:numPr>
          <w:ilvl w:val="0"/>
          <w:numId w:val="15"/>
        </w:num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Cantidad y herramientas entregadas</w:t>
      </w:r>
    </w:p>
    <w:p w14:paraId="57091D78" w14:textId="77777777" w:rsidR="004C6535" w:rsidRPr="00CA676D" w:rsidRDefault="004C6535" w:rsidP="004C6535">
      <w:pPr>
        <w:spacing w:line="360" w:lineRule="auto"/>
        <w:jc w:val="both"/>
        <w:rPr>
          <w:rFonts w:ascii="Palatino Linotype" w:hAnsi="Palatino Linotype" w:cs="Tahoma"/>
          <w:b/>
          <w:bCs/>
          <w:sz w:val="22"/>
          <w:szCs w:val="22"/>
        </w:rPr>
      </w:pPr>
    </w:p>
    <w:p w14:paraId="6765B700" w14:textId="2844B41B" w:rsidR="004C6535" w:rsidRPr="00CA676D" w:rsidRDefault="004C6535" w:rsidP="004C6535">
      <w:pPr>
        <w:spacing w:line="360" w:lineRule="auto"/>
        <w:jc w:val="both"/>
        <w:rPr>
          <w:rFonts w:ascii="Palatino Linotype" w:hAnsi="Palatino Linotype" w:cs="Tahoma"/>
          <w:sz w:val="22"/>
          <w:szCs w:val="22"/>
        </w:rPr>
      </w:pPr>
      <w:r w:rsidRPr="00CA676D">
        <w:rPr>
          <w:rFonts w:ascii="Palatino Linotype" w:hAnsi="Palatino Linotype" w:cs="Tahoma"/>
          <w:sz w:val="22"/>
          <w:szCs w:val="22"/>
        </w:rPr>
        <w:t>Sobre este punto, el Ente Recurrido a través de la Dirección General de Bienestar Social, proporcionó la descripción de las herramientas que les fueron proporcionadas por parte del personal de la Secretaría del Ayuntamiento, tales como recogedores, gorras, franelas, guantes, picos, escobas, mechudos, cubetas, palas y bolsas de basura, así como las cantidades de cada material, como se puede advertir conforme al siguiente cuadro:</w:t>
      </w:r>
    </w:p>
    <w:p w14:paraId="5B55BAD4" w14:textId="77777777" w:rsidR="004C6535" w:rsidRPr="00CA676D" w:rsidRDefault="004C6535" w:rsidP="004C6535">
      <w:pPr>
        <w:spacing w:line="360" w:lineRule="auto"/>
        <w:jc w:val="both"/>
        <w:rPr>
          <w:rFonts w:ascii="Palatino Linotype" w:hAnsi="Palatino Linotype" w:cs="Tahoma"/>
          <w:sz w:val="22"/>
          <w:szCs w:val="22"/>
        </w:rPr>
      </w:pPr>
    </w:p>
    <w:p w14:paraId="62639D1D" w14:textId="228F5322" w:rsidR="004C6535" w:rsidRPr="00CA676D" w:rsidRDefault="004C6535" w:rsidP="004C6535">
      <w:pPr>
        <w:spacing w:line="360" w:lineRule="auto"/>
        <w:jc w:val="center"/>
        <w:rPr>
          <w:rFonts w:ascii="Palatino Linotype" w:hAnsi="Palatino Linotype" w:cs="Tahoma"/>
          <w:sz w:val="22"/>
          <w:szCs w:val="22"/>
        </w:rPr>
      </w:pPr>
      <w:r w:rsidRPr="00CA676D">
        <w:rPr>
          <w:rFonts w:ascii="Palatino Linotype" w:hAnsi="Palatino Linotype" w:cs="Tahoma"/>
          <w:i/>
          <w:noProof/>
          <w:lang w:eastAsia="es-MX"/>
        </w:rPr>
        <w:drawing>
          <wp:inline distT="0" distB="0" distL="0" distR="0" wp14:anchorId="6F74F18D" wp14:editId="244F1EF7">
            <wp:extent cx="5311140" cy="2427514"/>
            <wp:effectExtent l="0" t="0" r="3810" b="0"/>
            <wp:docPr id="1440317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517" b="3939"/>
                    <a:stretch/>
                  </pic:blipFill>
                  <pic:spPr bwMode="auto">
                    <a:xfrm>
                      <a:off x="0" y="0"/>
                      <a:ext cx="5429503" cy="2481613"/>
                    </a:xfrm>
                    <a:prstGeom prst="rect">
                      <a:avLst/>
                    </a:prstGeom>
                    <a:noFill/>
                    <a:ln>
                      <a:noFill/>
                    </a:ln>
                    <a:extLst>
                      <a:ext uri="{53640926-AAD7-44D8-BBD7-CCE9431645EC}">
                        <a14:shadowObscured xmlns:a14="http://schemas.microsoft.com/office/drawing/2010/main"/>
                      </a:ext>
                    </a:extLst>
                  </pic:spPr>
                </pic:pic>
              </a:graphicData>
            </a:graphic>
          </wp:inline>
        </w:drawing>
      </w:r>
    </w:p>
    <w:p w14:paraId="5F249CB1" w14:textId="77777777" w:rsidR="004C6535" w:rsidRPr="00CA676D" w:rsidRDefault="004C6535" w:rsidP="004C6535">
      <w:pPr>
        <w:spacing w:line="360" w:lineRule="auto"/>
        <w:jc w:val="both"/>
        <w:rPr>
          <w:rFonts w:ascii="Palatino Linotype" w:hAnsi="Palatino Linotype" w:cs="Tahoma"/>
          <w:sz w:val="22"/>
          <w:szCs w:val="22"/>
        </w:rPr>
      </w:pPr>
    </w:p>
    <w:p w14:paraId="356E2564" w14:textId="5D9D4D62" w:rsidR="00C81C8B" w:rsidRPr="00CA676D" w:rsidRDefault="004C6535" w:rsidP="004C6535">
      <w:pPr>
        <w:spacing w:line="360" w:lineRule="auto"/>
        <w:jc w:val="both"/>
        <w:rPr>
          <w:rFonts w:ascii="Palatino Linotype" w:hAnsi="Palatino Linotype" w:cs="Tahoma"/>
          <w:sz w:val="22"/>
          <w:szCs w:val="22"/>
        </w:rPr>
      </w:pPr>
      <w:r w:rsidRPr="00CA676D">
        <w:rPr>
          <w:rFonts w:ascii="Palatino Linotype" w:hAnsi="Palatino Linotype" w:cs="Tahoma"/>
          <w:sz w:val="22"/>
          <w:szCs w:val="22"/>
        </w:rPr>
        <w:t xml:space="preserve">Conforme a lo anterior, se colige que el Sujeto Obligado proporcionó la descripción de las herramientas y cantidad de estas, las cuales serían utilizadas para la realización de las actividades programadas en la ejecución del programa “Ponte Guapa Toluca”, </w:t>
      </w:r>
      <w:r w:rsidR="00C81C8B" w:rsidRPr="00CA676D">
        <w:rPr>
          <w:rFonts w:ascii="Palatino Linotype" w:hAnsi="Palatino Linotype" w:cs="Tahoma"/>
          <w:sz w:val="22"/>
          <w:szCs w:val="22"/>
        </w:rPr>
        <w:t>al veinte de enero, por lo que se considera que cumplió con lo dispuesto en los artículos 12 y 160 de la Ley de la Materia.</w:t>
      </w:r>
    </w:p>
    <w:p w14:paraId="076834DE" w14:textId="77777777" w:rsidR="004C6535" w:rsidRPr="00CA676D" w:rsidRDefault="004C6535" w:rsidP="004C6535">
      <w:pPr>
        <w:spacing w:line="360" w:lineRule="auto"/>
        <w:jc w:val="both"/>
        <w:rPr>
          <w:rFonts w:ascii="Palatino Linotype" w:hAnsi="Palatino Linotype" w:cs="Tahoma"/>
          <w:sz w:val="22"/>
          <w:szCs w:val="22"/>
        </w:rPr>
      </w:pPr>
    </w:p>
    <w:p w14:paraId="612DFDE1" w14:textId="77777777" w:rsidR="00C81C8B" w:rsidRPr="00CA676D" w:rsidRDefault="008F11D3" w:rsidP="00C81C8B">
      <w:p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Facturas de pago por la adquisición de herramientas</w:t>
      </w:r>
    </w:p>
    <w:p w14:paraId="6A529C19" w14:textId="77777777" w:rsidR="00C81C8B" w:rsidRPr="00CA676D" w:rsidRDefault="00C81C8B" w:rsidP="00C81C8B">
      <w:pPr>
        <w:spacing w:line="360" w:lineRule="auto"/>
        <w:jc w:val="both"/>
        <w:rPr>
          <w:rFonts w:ascii="Palatino Linotype" w:hAnsi="Palatino Linotype" w:cs="Tahoma"/>
          <w:sz w:val="22"/>
          <w:szCs w:val="22"/>
        </w:rPr>
      </w:pPr>
    </w:p>
    <w:p w14:paraId="48C615AF" w14:textId="5EC32EFC" w:rsidR="00C81C8B" w:rsidRPr="00CA676D" w:rsidRDefault="00C81C8B" w:rsidP="00C81C8B">
      <w:pPr>
        <w:spacing w:line="360" w:lineRule="auto"/>
        <w:jc w:val="both"/>
        <w:rPr>
          <w:rFonts w:ascii="Palatino Linotype" w:hAnsi="Palatino Linotype"/>
          <w:color w:val="0D0D0D"/>
          <w:sz w:val="22"/>
          <w:szCs w:val="22"/>
        </w:rPr>
      </w:pPr>
      <w:r w:rsidRPr="00CA676D">
        <w:rPr>
          <w:rFonts w:ascii="Palatino Linotype" w:hAnsi="Palatino Linotype" w:cs="Tahoma"/>
          <w:sz w:val="22"/>
          <w:szCs w:val="22"/>
        </w:rPr>
        <w:t xml:space="preserve">Al respecto, las </w:t>
      </w:r>
      <w:r w:rsidRPr="00CA676D">
        <w:rPr>
          <w:rFonts w:ascii="Palatino Linotype" w:hAnsi="Palatino Linotype"/>
          <w:color w:val="0D0D0D"/>
          <w:sz w:val="22"/>
          <w:szCs w:val="22"/>
        </w:rPr>
        <w:t xml:space="preserve">facturas, </w:t>
      </w:r>
      <w:r w:rsidRPr="00CA676D">
        <w:rPr>
          <w:rFonts w:ascii="Palatino Linotype" w:hAnsi="Palatino Linotype"/>
          <w:sz w:val="22"/>
          <w:szCs w:val="22"/>
        </w:rPr>
        <w:t xml:space="preserve">el artículo 4°, fracción XVIII, de la Ley General de Contabilidad Gubernamental, establece que la información financiera consiste en información presupuestaria y contable que se expresa en unidades monetarias las </w:t>
      </w:r>
      <w:r w:rsidRPr="00CA676D">
        <w:rPr>
          <w:rFonts w:ascii="Palatino Linotype" w:hAnsi="Palatino Linotype"/>
          <w:b/>
          <w:sz w:val="22"/>
          <w:szCs w:val="22"/>
        </w:rPr>
        <w:t>transacciones que realiza un ente público y los eventos económicos identificables y cuantificable</w:t>
      </w:r>
      <w:r w:rsidRPr="00CA676D">
        <w:rPr>
          <w:rFonts w:ascii="Palatino Linotype" w:hAnsi="Palatino Linotype"/>
          <w:sz w:val="22"/>
          <w:szCs w:val="22"/>
        </w:rPr>
        <w:t xml:space="preserve"> la cual puede representarse por reportes, informes, estados y notas que expresan su situación financiera, los resultados de su operación y los cambios en su patrimonio. </w:t>
      </w:r>
    </w:p>
    <w:p w14:paraId="723AA81F" w14:textId="77777777" w:rsidR="00C81C8B" w:rsidRPr="00CA676D" w:rsidRDefault="00C81C8B" w:rsidP="00C81C8B">
      <w:pPr>
        <w:spacing w:line="360" w:lineRule="auto"/>
        <w:jc w:val="both"/>
        <w:rPr>
          <w:rFonts w:ascii="Palatino Linotype" w:hAnsi="Palatino Linotype"/>
          <w:sz w:val="22"/>
          <w:szCs w:val="22"/>
        </w:rPr>
      </w:pPr>
    </w:p>
    <w:p w14:paraId="4F50AD63" w14:textId="77777777" w:rsidR="00C81C8B" w:rsidRPr="00CA676D" w:rsidRDefault="00C81C8B" w:rsidP="00C81C8B">
      <w:pPr>
        <w:spacing w:line="360" w:lineRule="auto"/>
        <w:jc w:val="both"/>
        <w:rPr>
          <w:rFonts w:ascii="Palatino Linotype" w:hAnsi="Palatino Linotype"/>
          <w:sz w:val="22"/>
          <w:szCs w:val="22"/>
        </w:rPr>
      </w:pPr>
      <w:r w:rsidRPr="00CA676D">
        <w:rPr>
          <w:rFonts w:ascii="Palatino Linotype" w:hAnsi="Palatino Linotype"/>
          <w:sz w:val="22"/>
          <w:szCs w:val="22"/>
        </w:rPr>
        <w:t>En esa misma tesitura, los artículos 16, 18, 19, fracción V, y 34 de la Ley General en comento, estableen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6518A02E" w14:textId="77777777" w:rsidR="00C81C8B" w:rsidRPr="00CA676D" w:rsidRDefault="00C81C8B" w:rsidP="00C81C8B">
      <w:pPr>
        <w:spacing w:line="360" w:lineRule="auto"/>
        <w:jc w:val="both"/>
        <w:rPr>
          <w:rFonts w:ascii="Palatino Linotype" w:hAnsi="Palatino Linotype"/>
          <w:sz w:val="22"/>
          <w:szCs w:val="22"/>
        </w:rPr>
      </w:pPr>
    </w:p>
    <w:p w14:paraId="7CC5F028" w14:textId="77777777" w:rsidR="00C81C8B" w:rsidRPr="00CA676D" w:rsidRDefault="00C81C8B" w:rsidP="00C81C8B">
      <w:pPr>
        <w:spacing w:line="360" w:lineRule="auto"/>
        <w:jc w:val="both"/>
        <w:rPr>
          <w:rFonts w:ascii="Palatino Linotype" w:hAnsi="Palatino Linotype"/>
          <w:color w:val="0D0D0D"/>
          <w:sz w:val="22"/>
          <w:szCs w:val="22"/>
        </w:rPr>
      </w:pPr>
      <w:r w:rsidRPr="00CA676D">
        <w:rPr>
          <w:rFonts w:ascii="Palatino Linotype" w:hAnsi="Palatino Linotype"/>
          <w:color w:val="0D0D0D"/>
          <w:sz w:val="22"/>
          <w:szCs w:val="22"/>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509B1A81" w14:textId="77777777" w:rsidR="00C81C8B" w:rsidRPr="00CA676D" w:rsidRDefault="00C81C8B" w:rsidP="00C81C8B">
      <w:pPr>
        <w:spacing w:line="360" w:lineRule="auto"/>
        <w:jc w:val="both"/>
        <w:rPr>
          <w:rFonts w:ascii="Palatino Linotype" w:hAnsi="Palatino Linotype"/>
          <w:color w:val="0D0D0D"/>
          <w:sz w:val="22"/>
          <w:szCs w:val="22"/>
        </w:rPr>
      </w:pPr>
    </w:p>
    <w:p w14:paraId="695496F6" w14:textId="77777777" w:rsidR="00C81C8B" w:rsidRPr="00CA676D" w:rsidRDefault="00C81C8B" w:rsidP="00C81C8B">
      <w:pPr>
        <w:spacing w:line="360" w:lineRule="auto"/>
        <w:jc w:val="both"/>
        <w:rPr>
          <w:rFonts w:ascii="Palatino Linotype" w:hAnsi="Palatino Linotype"/>
          <w:color w:val="0D0D0D"/>
          <w:sz w:val="22"/>
          <w:szCs w:val="22"/>
        </w:rPr>
      </w:pPr>
      <w:r w:rsidRPr="00CA676D">
        <w:rPr>
          <w:rFonts w:ascii="Palatino Linotype" w:hAnsi="Palatino Linotype"/>
          <w:color w:val="0D0D0D"/>
          <w:sz w:val="22"/>
          <w:szCs w:val="22"/>
        </w:rPr>
        <w:t xml:space="preserve">De este modo, de acuerdo a la naturaleza de información solicitada, </w:t>
      </w:r>
      <w:r w:rsidRPr="00CA676D">
        <w:rPr>
          <w:rFonts w:ascii="Palatino Linotype" w:hAnsi="Palatino Linotype"/>
          <w:sz w:val="22"/>
          <w:szCs w:val="22"/>
        </w:rPr>
        <w:t xml:space="preserve">resulta necesario traer a colación, la Resolución Miscelánea Fiscal para el 2024, establece que la </w:t>
      </w:r>
      <w:r w:rsidRPr="00CA676D">
        <w:rPr>
          <w:rFonts w:ascii="Palatino Linotype" w:hAnsi="Palatino Linotype"/>
          <w:b/>
          <w:sz w:val="22"/>
          <w:szCs w:val="22"/>
        </w:rPr>
        <w:t>factura</w:t>
      </w:r>
      <w:r w:rsidRPr="00CA676D">
        <w:rPr>
          <w:rFonts w:ascii="Palatino Linotype" w:hAnsi="Palatino Linotype"/>
          <w:sz w:val="22"/>
          <w:szCs w:val="22"/>
        </w:rPr>
        <w:t xml:space="preserve"> es lo mismo, </w:t>
      </w:r>
      <w:r w:rsidRPr="00CA676D">
        <w:rPr>
          <w:rFonts w:ascii="Palatino Linotype" w:hAnsi="Palatino Linotype"/>
          <w:sz w:val="22"/>
          <w:szCs w:val="22"/>
        </w:rPr>
        <w:lastRenderedPageBreak/>
        <w:t xml:space="preserve">que un Comprobante Fiscal Digital por Internet, por lo que, se puede considerar como el documento que comprueba la realización de una </w:t>
      </w:r>
      <w:r w:rsidRPr="00CA676D">
        <w:rPr>
          <w:rFonts w:ascii="Palatino Linotype" w:hAnsi="Palatino Linotype"/>
          <w:b/>
          <w:sz w:val="22"/>
          <w:szCs w:val="22"/>
        </w:rPr>
        <w:t>transacción comercial</w:t>
      </w:r>
      <w:r w:rsidRPr="00CA676D">
        <w:rPr>
          <w:rFonts w:ascii="Palatino Linotype" w:hAnsi="Palatino Linotype"/>
          <w:sz w:val="22"/>
          <w:szCs w:val="22"/>
        </w:rPr>
        <w:t xml:space="preserve">, entre un comprador y un vendedor, mediante el cual, el primero queda obligado a realizar un pago, mientras que el segundo, a entregar o brindar un producto o </w:t>
      </w:r>
      <w:r w:rsidRPr="00CA676D">
        <w:rPr>
          <w:rFonts w:ascii="Palatino Linotype" w:hAnsi="Palatino Linotype"/>
          <w:b/>
          <w:sz w:val="22"/>
          <w:szCs w:val="22"/>
        </w:rPr>
        <w:t>servicio</w:t>
      </w:r>
      <w:r w:rsidRPr="00CA676D">
        <w:rPr>
          <w:rFonts w:ascii="Palatino Linotype" w:hAnsi="Palatino Linotype"/>
          <w:sz w:val="22"/>
          <w:szCs w:val="22"/>
        </w:rPr>
        <w:t>.</w:t>
      </w:r>
    </w:p>
    <w:p w14:paraId="6D303BDF" w14:textId="77777777" w:rsidR="00C81C8B" w:rsidRPr="00CA676D" w:rsidRDefault="00C81C8B" w:rsidP="00C81C8B">
      <w:pPr>
        <w:spacing w:line="360" w:lineRule="auto"/>
        <w:jc w:val="both"/>
        <w:rPr>
          <w:rFonts w:ascii="Palatino Linotype" w:hAnsi="Palatino Linotype"/>
          <w:sz w:val="22"/>
          <w:szCs w:val="22"/>
        </w:rPr>
      </w:pPr>
    </w:p>
    <w:p w14:paraId="6E75D86A" w14:textId="77777777" w:rsidR="00C81C8B" w:rsidRPr="00CA676D" w:rsidRDefault="00C81C8B" w:rsidP="00C81C8B">
      <w:pPr>
        <w:spacing w:line="360" w:lineRule="auto"/>
        <w:jc w:val="both"/>
        <w:rPr>
          <w:rFonts w:ascii="Palatino Linotype" w:hAnsi="Palatino Linotype"/>
          <w:sz w:val="22"/>
          <w:szCs w:val="22"/>
        </w:rPr>
      </w:pPr>
      <w:r w:rsidRPr="00CA676D">
        <w:rPr>
          <w:rFonts w:ascii="Palatino Linotype" w:hAnsi="Palatino Linotype"/>
          <w:sz w:val="22"/>
          <w:szCs w:val="22"/>
        </w:rPr>
        <w:t xml:space="preserve">En ese orden de ideas, los </w:t>
      </w:r>
      <w:r w:rsidRPr="00CA676D">
        <w:rPr>
          <w:rFonts w:ascii="Palatino Linotype" w:hAnsi="Palatino Linotype" w:cs="Tahoma"/>
          <w:bCs/>
          <w:sz w:val="22"/>
          <w:szCs w:val="22"/>
        </w:rPr>
        <w:t>Lineamientos para la Integración y Entrega del Informe Trimestral Municipal 2022, los Lineamientos para la Integración y Entrega de los Informes Trimestrales Municipales del Ejercicio Fiscal 2023 y los Lineamientos para la Integración, Presentación y Envío de los Informes Trimestrales Municipales del Ejercicio Fiscal 2024, se establece que el Municipio debe entregar al Órgano Superior de Fiscalización, en el Módulo 1</w:t>
      </w:r>
      <w:r w:rsidRPr="00CA676D">
        <w:rPr>
          <w:rFonts w:ascii="Palatino Linotype" w:hAnsi="Palatino Linotype"/>
          <w:sz w:val="22"/>
          <w:szCs w:val="22"/>
        </w:rPr>
        <w:t>, las Pólizas de Egresos y Póliza Cheque, con los documentos comprobatorios. Además</w:t>
      </w:r>
      <w:r w:rsidRPr="00CA676D">
        <w:rPr>
          <w:rFonts w:ascii="Palatino Linotype" w:hAnsi="Palatino Linotype"/>
          <w:b/>
          <w:sz w:val="22"/>
          <w:szCs w:val="22"/>
        </w:rPr>
        <w:t xml:space="preserve">, </w:t>
      </w:r>
      <w:r w:rsidRPr="00CA676D">
        <w:rPr>
          <w:rFonts w:ascii="Palatino Linotype" w:hAnsi="Palatino Linotype"/>
          <w:sz w:val="22"/>
          <w:szCs w:val="22"/>
        </w:rPr>
        <w:t xml:space="preserve">se precisa que dichos documentos deberán contener las imágenes de la documentación comprobatoria y justificativa de los egresos y de las respectivas pólizas, los cuales incluyen los Comprobantes Fiscales Digitales por Internet, facturas o recibos. </w:t>
      </w:r>
    </w:p>
    <w:p w14:paraId="48B1CBFC" w14:textId="39FC44D5" w:rsidR="00C81C8B" w:rsidRPr="00CA676D" w:rsidRDefault="00C81C8B" w:rsidP="00C81C8B">
      <w:pPr>
        <w:spacing w:line="360" w:lineRule="auto"/>
        <w:jc w:val="both"/>
        <w:rPr>
          <w:rFonts w:ascii="Palatino Linotype" w:hAnsi="Palatino Linotype" w:cs="Tahoma"/>
          <w:sz w:val="22"/>
          <w:szCs w:val="22"/>
        </w:rPr>
      </w:pPr>
    </w:p>
    <w:p w14:paraId="47A78594" w14:textId="4E66B2C3" w:rsidR="00C81C8B" w:rsidRPr="00CA676D" w:rsidRDefault="00C81C8B" w:rsidP="00C81C8B">
      <w:pPr>
        <w:spacing w:line="360" w:lineRule="auto"/>
        <w:jc w:val="both"/>
        <w:rPr>
          <w:rFonts w:ascii="Palatino Linotype" w:hAnsi="Palatino Linotype" w:cs="Tahoma"/>
          <w:sz w:val="22"/>
          <w:szCs w:val="22"/>
        </w:rPr>
      </w:pPr>
      <w:r w:rsidRPr="00CA676D">
        <w:rPr>
          <w:rFonts w:ascii="Palatino Linotype" w:hAnsi="Palatino Linotype" w:cs="Tahoma"/>
          <w:sz w:val="22"/>
          <w:szCs w:val="22"/>
        </w:rPr>
        <w:t>Ahora bien, en respuesta la Tesorería Municipal preció que las facturas de pago, se encontraban en proceso de integración toda vez que correspondían al primes trimestre del ejercicio fiscal dos mil veinticinco.</w:t>
      </w:r>
    </w:p>
    <w:p w14:paraId="653B7B7C" w14:textId="77777777" w:rsidR="00C81C8B" w:rsidRPr="00CA676D" w:rsidRDefault="00C81C8B" w:rsidP="00C81C8B">
      <w:pPr>
        <w:spacing w:line="360" w:lineRule="auto"/>
        <w:jc w:val="both"/>
        <w:rPr>
          <w:rFonts w:ascii="Palatino Linotype" w:hAnsi="Palatino Linotype" w:cs="Tahoma"/>
          <w:sz w:val="22"/>
          <w:szCs w:val="22"/>
        </w:rPr>
      </w:pPr>
    </w:p>
    <w:p w14:paraId="4F052A5F" w14:textId="666B7ED3" w:rsidR="00C81C8B" w:rsidRPr="00CA676D" w:rsidRDefault="00C81C8B" w:rsidP="00C81C8B">
      <w:pPr>
        <w:spacing w:line="360" w:lineRule="auto"/>
        <w:jc w:val="both"/>
        <w:rPr>
          <w:rFonts w:ascii="Palatino Linotype" w:hAnsi="Palatino Linotype" w:cs="Tahoma"/>
          <w:sz w:val="22"/>
          <w:szCs w:val="22"/>
        </w:rPr>
      </w:pPr>
      <w:r w:rsidRPr="00CA676D">
        <w:rPr>
          <w:rFonts w:ascii="Palatino Linotype" w:hAnsi="Palatino Linotype" w:cs="Tahoma"/>
          <w:sz w:val="22"/>
          <w:szCs w:val="22"/>
        </w:rPr>
        <w:t>Conforme a lo anterior se logra advertir que el Sujeto Obligado únicamente precisó que las facturas de pago de las herramientas adquiridas para la ejecución del programa requerido, se encontraban en proceso de integración, sin embargo, este Instituto advirtió que el ahora Recurrente no pretende acceder al informe trimestral que se remite al OSFEM, si no a las facturas por concepto de pago realizado de dichas herramientas, pues inclusive a la fecha de la solicitud ya se habían adquirido y entregado los materiales necesarios para la ejecución del programa.</w:t>
      </w:r>
    </w:p>
    <w:p w14:paraId="5E12C778" w14:textId="77777777" w:rsidR="00C81C8B" w:rsidRPr="00CA676D" w:rsidRDefault="00C81C8B" w:rsidP="00C81C8B">
      <w:pPr>
        <w:spacing w:line="360" w:lineRule="auto"/>
        <w:jc w:val="both"/>
        <w:rPr>
          <w:rFonts w:ascii="Palatino Linotype" w:hAnsi="Palatino Linotype" w:cs="Tahoma"/>
          <w:sz w:val="22"/>
          <w:szCs w:val="22"/>
        </w:rPr>
      </w:pPr>
    </w:p>
    <w:p w14:paraId="4453F1F3" w14:textId="169EACD2" w:rsidR="00C81C8B" w:rsidRPr="00CA676D" w:rsidRDefault="00C81C8B" w:rsidP="00C81C8B">
      <w:pPr>
        <w:spacing w:line="360" w:lineRule="auto"/>
        <w:jc w:val="both"/>
        <w:rPr>
          <w:rFonts w:ascii="Palatino Linotype" w:hAnsi="Palatino Linotype" w:cs="Tahoma"/>
          <w:sz w:val="22"/>
          <w:szCs w:val="22"/>
        </w:rPr>
      </w:pPr>
      <w:r w:rsidRPr="00CA676D">
        <w:rPr>
          <w:rFonts w:ascii="Palatino Linotype" w:hAnsi="Palatino Linotype" w:cs="Tahoma"/>
          <w:sz w:val="22"/>
          <w:szCs w:val="22"/>
        </w:rPr>
        <w:t>Por lo anterior, se considera que el Sujeto Obligado deberá realizar una nueva búsqueda exhaustiva y razonabl</w:t>
      </w:r>
      <w:r w:rsidR="0036222F" w:rsidRPr="00CA676D">
        <w:rPr>
          <w:rFonts w:ascii="Palatino Linotype" w:hAnsi="Palatino Linotype" w:cs="Tahoma"/>
          <w:sz w:val="22"/>
          <w:szCs w:val="22"/>
        </w:rPr>
        <w:t>e en la Tesorería Municipal,</w:t>
      </w:r>
      <w:r w:rsidRPr="00CA676D">
        <w:rPr>
          <w:rFonts w:ascii="Palatino Linotype" w:hAnsi="Palatino Linotype" w:cs="Tahoma"/>
          <w:sz w:val="22"/>
          <w:szCs w:val="22"/>
        </w:rPr>
        <w:t xml:space="preserve"> a efecto de que proporcione las facturas de pago generadas</w:t>
      </w:r>
      <w:r w:rsidR="0036222F" w:rsidRPr="00CA676D">
        <w:rPr>
          <w:rFonts w:ascii="Palatino Linotype" w:hAnsi="Palatino Linotype" w:cs="Tahoma"/>
          <w:sz w:val="22"/>
          <w:szCs w:val="22"/>
        </w:rPr>
        <w:t xml:space="preserve"> por la adquisición de las herramientas otorgadas para la ejecución del programa “Ponte Guapa Toluca”, generadas al veinte de enero de dos mil veinticinco.</w:t>
      </w:r>
      <w:r w:rsidRPr="00CA676D">
        <w:rPr>
          <w:rFonts w:ascii="Palatino Linotype" w:hAnsi="Palatino Linotype" w:cs="Tahoma"/>
          <w:sz w:val="22"/>
          <w:szCs w:val="22"/>
        </w:rPr>
        <w:t xml:space="preserve"> </w:t>
      </w:r>
    </w:p>
    <w:p w14:paraId="36F31F74" w14:textId="77777777" w:rsidR="00C81C8B" w:rsidRPr="00CA676D" w:rsidRDefault="00C81C8B" w:rsidP="00C81C8B">
      <w:pPr>
        <w:spacing w:line="360" w:lineRule="auto"/>
        <w:jc w:val="both"/>
        <w:rPr>
          <w:rFonts w:ascii="Palatino Linotype" w:hAnsi="Palatino Linotype" w:cs="Tahoma"/>
          <w:sz w:val="22"/>
          <w:szCs w:val="22"/>
        </w:rPr>
      </w:pPr>
    </w:p>
    <w:p w14:paraId="4AECC42D" w14:textId="77777777" w:rsidR="0059398C" w:rsidRPr="00CA676D" w:rsidRDefault="008F11D3" w:rsidP="0036222F">
      <w:p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Cantidad de pintura otorgada por colonia;</w:t>
      </w:r>
      <w:r w:rsidRPr="00CA676D">
        <w:rPr>
          <w:rFonts w:ascii="Palatino Linotype" w:hAnsi="Palatino Linotype" w:cs="Tahoma"/>
          <w:b/>
          <w:bCs/>
          <w:sz w:val="22"/>
          <w:szCs w:val="22"/>
        </w:rPr>
        <w:t xml:space="preserve"> </w:t>
      </w:r>
      <w:r w:rsidR="0059398C" w:rsidRPr="00CA676D">
        <w:rPr>
          <w:rFonts w:ascii="Palatino Linotype" w:hAnsi="Palatino Linotype" w:cs="Tahoma"/>
          <w:b/>
          <w:bCs/>
          <w:sz w:val="22"/>
          <w:szCs w:val="22"/>
        </w:rPr>
        <w:t>y</w:t>
      </w:r>
    </w:p>
    <w:p w14:paraId="39E86C59" w14:textId="32BE55C2" w:rsidR="008F11D3" w:rsidRPr="00CA676D" w:rsidRDefault="008F11D3" w:rsidP="0036222F">
      <w:pPr>
        <w:spacing w:line="360" w:lineRule="auto"/>
        <w:jc w:val="both"/>
        <w:rPr>
          <w:rFonts w:ascii="Palatino Linotype" w:hAnsi="Palatino Linotype" w:cs="Tahoma"/>
          <w:b/>
          <w:bCs/>
          <w:sz w:val="22"/>
          <w:szCs w:val="22"/>
        </w:rPr>
      </w:pPr>
      <w:r w:rsidRPr="00CA676D">
        <w:rPr>
          <w:rFonts w:ascii="Palatino Linotype" w:hAnsi="Palatino Linotype" w:cs="Tahoma"/>
          <w:b/>
          <w:bCs/>
          <w:sz w:val="22"/>
          <w:szCs w:val="22"/>
          <w:lang w:val="es-ES"/>
        </w:rPr>
        <w:t>Cantidad de metros de banquetas, pasos peatonales, etc., pintados con evidencias</w:t>
      </w:r>
      <w:r w:rsidRPr="00CA676D">
        <w:rPr>
          <w:rFonts w:ascii="Palatino Linotype" w:hAnsi="Palatino Linotype" w:cs="Tahoma"/>
          <w:b/>
          <w:bCs/>
          <w:sz w:val="22"/>
          <w:szCs w:val="22"/>
        </w:rPr>
        <w:t>.</w:t>
      </w:r>
    </w:p>
    <w:p w14:paraId="6272EFAB" w14:textId="77777777" w:rsidR="008F11D3" w:rsidRPr="00CA676D" w:rsidRDefault="008F11D3" w:rsidP="000707CC">
      <w:pPr>
        <w:spacing w:line="360" w:lineRule="auto"/>
        <w:ind w:right="-28"/>
        <w:contextualSpacing/>
        <w:jc w:val="both"/>
        <w:rPr>
          <w:rFonts w:ascii="Palatino Linotype" w:eastAsia="Palatino Linotype" w:hAnsi="Palatino Linotype" w:cs="Palatino Linotype"/>
          <w:sz w:val="22"/>
          <w:szCs w:val="22"/>
        </w:rPr>
      </w:pPr>
    </w:p>
    <w:p w14:paraId="16A973CD" w14:textId="68C77DB0" w:rsidR="0059398C" w:rsidRPr="00CA676D" w:rsidRDefault="0059398C"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 xml:space="preserve">Al respecto, sobre dichos puntos de la solicitud, el Sujeto Obligado omitió realizar pronunciamiento alguno, por lo que se considera que, deberá realizar una búsqueda exhaustiva y razonable, a través de sus unidades administrativas competentes, entre las que no podrá omitir a la Dirección General de Servicios Públicos y a la Dirección General de Bienestar Social, a efecto de que proporcionen los documentos que den cuenta de la cantidad de pintura otorgada, y la cantidad de metros pintados en banquetas, guarniciones, pasos peatonales, etc. en los que además deberá proporcionar las evidencias de la realización de dichas acciones derivadas del programa “Ponte Guapa Toluca” generadas al veinte de enero de dos mil veinticuatro. </w:t>
      </w:r>
    </w:p>
    <w:p w14:paraId="690DA29D" w14:textId="7DA74FB3" w:rsidR="00947258" w:rsidRPr="00CA676D" w:rsidRDefault="0059398C" w:rsidP="000707CC">
      <w:pPr>
        <w:spacing w:line="360" w:lineRule="auto"/>
        <w:ind w:right="-28"/>
        <w:contextualSpacing/>
        <w:jc w:val="both"/>
        <w:rPr>
          <w:rFonts w:ascii="Palatino Linotype" w:eastAsia="Palatino Linotype" w:hAnsi="Palatino Linotype" w:cs="Palatino Linotype"/>
          <w:sz w:val="22"/>
          <w:szCs w:val="22"/>
        </w:rPr>
      </w:pPr>
      <w:r w:rsidRPr="00CA676D">
        <w:rPr>
          <w:rFonts w:ascii="Palatino Linotype" w:eastAsia="Palatino Linotype" w:hAnsi="Palatino Linotype" w:cs="Palatino Linotype"/>
          <w:sz w:val="22"/>
          <w:szCs w:val="22"/>
        </w:rPr>
        <w:t xml:space="preserve">  </w:t>
      </w:r>
    </w:p>
    <w:p w14:paraId="58017835" w14:textId="79D83A33" w:rsidR="00947258" w:rsidRPr="00CA676D" w:rsidRDefault="0059398C" w:rsidP="000707CC">
      <w:pPr>
        <w:spacing w:line="360" w:lineRule="auto"/>
        <w:contextualSpacing/>
        <w:jc w:val="both"/>
        <w:rPr>
          <w:rFonts w:ascii="Palatino Linotype" w:eastAsia="Calibri" w:hAnsi="Palatino Linotype" w:cs="Tahoma"/>
          <w:color w:val="000000"/>
          <w:sz w:val="22"/>
          <w:szCs w:val="24"/>
          <w:lang w:eastAsia="es-MX"/>
        </w:rPr>
      </w:pPr>
      <w:r w:rsidRPr="00CA676D">
        <w:rPr>
          <w:rFonts w:ascii="Palatino Linotype" w:eastAsia="Calibri" w:hAnsi="Palatino Linotype" w:cs="Tahoma"/>
          <w:color w:val="000000"/>
          <w:sz w:val="22"/>
          <w:szCs w:val="24"/>
          <w:lang w:eastAsia="es-MX"/>
        </w:rPr>
        <w:t>D</w:t>
      </w:r>
      <w:r w:rsidR="00947258" w:rsidRPr="00CA676D">
        <w:rPr>
          <w:rFonts w:ascii="Palatino Linotype" w:eastAsia="Calibri" w:hAnsi="Palatino Linotype" w:cs="Tahoma"/>
          <w:iCs/>
          <w:sz w:val="22"/>
          <w:szCs w:val="22"/>
          <w:lang w:eastAsia="es-ES_tradnl"/>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B6D61D2" w14:textId="77777777" w:rsidR="00947258" w:rsidRPr="00CA676D" w:rsidRDefault="00947258" w:rsidP="000707CC">
      <w:pPr>
        <w:spacing w:line="360" w:lineRule="auto"/>
        <w:contextualSpacing/>
        <w:jc w:val="both"/>
        <w:rPr>
          <w:rFonts w:ascii="Palatino Linotype" w:eastAsia="Calibri" w:hAnsi="Palatino Linotype"/>
          <w:color w:val="FF0000"/>
          <w:sz w:val="22"/>
          <w:szCs w:val="22"/>
          <w:lang w:eastAsia="es-MX"/>
        </w:rPr>
      </w:pPr>
    </w:p>
    <w:p w14:paraId="3E4E8397" w14:textId="77777777" w:rsidR="00947258" w:rsidRPr="00CA676D" w:rsidRDefault="00947258" w:rsidP="000707CC">
      <w:pPr>
        <w:spacing w:line="360" w:lineRule="auto"/>
        <w:contextualSpacing/>
        <w:jc w:val="both"/>
        <w:rPr>
          <w:rFonts w:ascii="Palatino Linotype" w:eastAsia="Calibri" w:hAnsi="Palatino Linotype"/>
          <w:sz w:val="22"/>
          <w:szCs w:val="22"/>
          <w:lang w:eastAsia="es-MX"/>
        </w:rPr>
      </w:pPr>
      <w:r w:rsidRPr="00CA676D">
        <w:rPr>
          <w:rFonts w:ascii="Palatino Linotype" w:eastAsia="Calibri" w:hAnsi="Palatino Linotype"/>
          <w:sz w:val="22"/>
          <w:szCs w:val="22"/>
          <w:lang w:eastAsia="es-MX"/>
        </w:rPr>
        <w:lastRenderedPageBreak/>
        <w:t xml:space="preserve">De esta manera, el derecho de acceso a la información pública se satisface en aquellos casos en que se entregue el soporte documental en el que conste la información solicitada, sin necesidad de elaborar documentos </w:t>
      </w:r>
      <w:r w:rsidRPr="00CA676D">
        <w:rPr>
          <w:rFonts w:ascii="Palatino Linotype" w:eastAsia="Calibri" w:hAnsi="Palatino Linotype"/>
          <w:i/>
          <w:sz w:val="22"/>
          <w:szCs w:val="22"/>
          <w:lang w:eastAsia="es-MX"/>
        </w:rPr>
        <w:t>ad hoc</w:t>
      </w:r>
      <w:r w:rsidRPr="00CA676D">
        <w:rPr>
          <w:rFonts w:ascii="Palatino Linotype" w:eastAsia="Calibri" w:hAnsi="Palatino Linotype"/>
          <w:sz w:val="22"/>
          <w:szCs w:val="22"/>
          <w:lang w:eastAsia="es-MX"/>
        </w:rPr>
        <w:t>; lo cual, de conformidad con en el artículo 160 de la Ley de Transparencia y Acceso a la Información Pública del Estado de México y Municipios, el cual refiere que los sujetos obligados deberán entregar la información que obre en sus archivos.</w:t>
      </w:r>
    </w:p>
    <w:p w14:paraId="651B0A93" w14:textId="77777777" w:rsidR="00947258" w:rsidRPr="00CA676D" w:rsidRDefault="00947258" w:rsidP="000707CC">
      <w:pPr>
        <w:spacing w:line="360" w:lineRule="auto"/>
        <w:contextualSpacing/>
        <w:jc w:val="both"/>
        <w:rPr>
          <w:rFonts w:ascii="Palatino Linotype" w:eastAsia="Calibri" w:hAnsi="Palatino Linotype"/>
          <w:sz w:val="22"/>
          <w:szCs w:val="22"/>
          <w:lang w:eastAsia="es-MX"/>
        </w:rPr>
      </w:pPr>
    </w:p>
    <w:p w14:paraId="5971979F" w14:textId="6503761B" w:rsidR="00947258" w:rsidRPr="00CA676D" w:rsidRDefault="00947258" w:rsidP="000707CC">
      <w:pPr>
        <w:spacing w:line="360" w:lineRule="auto"/>
        <w:contextualSpacing/>
        <w:jc w:val="both"/>
        <w:rPr>
          <w:rFonts w:ascii="Palatino Linotype" w:eastAsia="Calibri" w:hAnsi="Palatino Linotype"/>
          <w:sz w:val="22"/>
          <w:szCs w:val="22"/>
          <w:lang w:eastAsia="es-MX"/>
        </w:rPr>
      </w:pPr>
      <w:r w:rsidRPr="00CA676D">
        <w:rPr>
          <w:rFonts w:ascii="Palatino Linotype" w:hAnsi="Palatino Linotype" w:cs="Tahoma"/>
          <w:sz w:val="22"/>
          <w:szCs w:val="22"/>
          <w:lang w:val="es-ES" w:eastAsia="es-MX"/>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w:t>
      </w:r>
      <w:r w:rsidRPr="00CA676D">
        <w:rPr>
          <w:rFonts w:ascii="Palatino Linotype" w:eastAsia="Calibri" w:hAnsi="Palatino Linotype"/>
          <w:sz w:val="22"/>
          <w:szCs w:val="22"/>
          <w:lang w:eastAsia="es-MX"/>
        </w:rPr>
        <w:t xml:space="preserve">la documentación que contenga </w:t>
      </w:r>
      <w:r w:rsidR="0059398C" w:rsidRPr="00CA676D">
        <w:rPr>
          <w:rFonts w:ascii="Palatino Linotype" w:eastAsia="Palatino Linotype" w:hAnsi="Palatino Linotype" w:cs="Palatino Linotype"/>
          <w:sz w:val="22"/>
          <w:szCs w:val="22"/>
        </w:rPr>
        <w:t>la cantidad de pintura otorgada, la cantidad de metros pintados en banquetas, así como su respectiva evidencia</w:t>
      </w:r>
      <w:r w:rsidRPr="00CA676D">
        <w:rPr>
          <w:rFonts w:ascii="Palatino Linotype" w:eastAsia="Calibri" w:hAnsi="Palatino Linotype"/>
          <w:sz w:val="22"/>
          <w:szCs w:val="22"/>
          <w:lang w:eastAsia="es-MX"/>
        </w:rPr>
        <w:t>.</w:t>
      </w:r>
    </w:p>
    <w:p w14:paraId="6C67B6E3" w14:textId="77777777" w:rsidR="0037520F" w:rsidRPr="00CA676D" w:rsidRDefault="0037520F" w:rsidP="000707CC">
      <w:pPr>
        <w:spacing w:line="360" w:lineRule="auto"/>
        <w:contextualSpacing/>
        <w:jc w:val="both"/>
        <w:rPr>
          <w:rFonts w:ascii="Palatino Linotype" w:eastAsia="Calibri" w:hAnsi="Palatino Linotype"/>
          <w:sz w:val="22"/>
          <w:szCs w:val="22"/>
          <w:lang w:eastAsia="es-MX"/>
        </w:rPr>
      </w:pPr>
    </w:p>
    <w:p w14:paraId="33106C5F" w14:textId="6454B774" w:rsidR="0037520F" w:rsidRPr="00CA676D" w:rsidRDefault="0037520F" w:rsidP="000707CC">
      <w:pPr>
        <w:spacing w:line="360" w:lineRule="auto"/>
        <w:contextualSpacing/>
        <w:jc w:val="both"/>
        <w:rPr>
          <w:rFonts w:ascii="Palatino Linotype" w:eastAsia="Calibri" w:hAnsi="Palatino Linotype"/>
          <w:sz w:val="22"/>
          <w:szCs w:val="22"/>
          <w:lang w:eastAsia="es-MX"/>
        </w:rPr>
      </w:pPr>
      <w:r w:rsidRPr="00CA676D">
        <w:rPr>
          <w:rFonts w:ascii="Palatino Linotype" w:eastAsia="Calibri" w:hAnsi="Palatino Linotype"/>
          <w:sz w:val="22"/>
          <w:szCs w:val="22"/>
          <w:lang w:eastAsia="es-MX"/>
        </w:rPr>
        <w:t>Lo anterior toma sustento, pues de la revisión de la cuenta oficial del Sujeto Obligado se logró localizar diversas evidencias fotográficas de que el Ayuntamiento de Toluca ha realizado diversas acciones de pinta de banquetas y guarniciones en diversos puntos del municipio en donde se ha llevado acabo el programa “Ponte Guapa Toluca”, por lo que deberá proporcionar dicha información.</w:t>
      </w:r>
    </w:p>
    <w:p w14:paraId="43240BE5" w14:textId="77777777" w:rsidR="0037520F" w:rsidRPr="00CA676D" w:rsidRDefault="0037520F" w:rsidP="000707CC">
      <w:pPr>
        <w:spacing w:line="360" w:lineRule="auto"/>
        <w:contextualSpacing/>
        <w:jc w:val="both"/>
        <w:rPr>
          <w:rFonts w:ascii="Palatino Linotype" w:eastAsia="Calibri" w:hAnsi="Palatino Linotype"/>
          <w:sz w:val="22"/>
          <w:szCs w:val="22"/>
          <w:lang w:eastAsia="es-MX"/>
        </w:rPr>
      </w:pPr>
    </w:p>
    <w:p w14:paraId="6D377C1B" w14:textId="15CCA054" w:rsidR="0037520F" w:rsidRPr="00CA676D" w:rsidRDefault="0037520F" w:rsidP="000707CC">
      <w:pPr>
        <w:spacing w:line="360" w:lineRule="auto"/>
        <w:contextualSpacing/>
        <w:jc w:val="both"/>
        <w:rPr>
          <w:rFonts w:ascii="Palatino Linotype" w:eastAsia="Calibri" w:hAnsi="Palatino Linotype"/>
          <w:sz w:val="22"/>
          <w:szCs w:val="22"/>
          <w:lang w:eastAsia="es-MX"/>
        </w:rPr>
      </w:pPr>
      <w:r w:rsidRPr="00CA676D">
        <w:rPr>
          <w:rFonts w:ascii="Palatino Linotype" w:eastAsia="Calibri" w:hAnsi="Palatino Linotype"/>
          <w:sz w:val="22"/>
          <w:szCs w:val="22"/>
          <w:lang w:eastAsia="es-MX"/>
        </w:rPr>
        <w:t xml:space="preserve">No pasa por alto señalar, que el particular requirió las cantidades de pintura otorgada y metros pintados, por lo que para el caso de que no cuente con la información con el grado de desagregación solicitada, deberá hacerlo saber al particular de manera y clara y precisa dicha situación.   </w:t>
      </w:r>
    </w:p>
    <w:p w14:paraId="5A16C93C" w14:textId="77777777" w:rsidR="0059398C" w:rsidRPr="00CA676D" w:rsidRDefault="0059398C" w:rsidP="000707CC">
      <w:pPr>
        <w:spacing w:line="360" w:lineRule="auto"/>
        <w:contextualSpacing/>
        <w:jc w:val="both"/>
        <w:rPr>
          <w:rFonts w:ascii="Palatino Linotype" w:eastAsia="Calibri" w:hAnsi="Palatino Linotype"/>
          <w:sz w:val="22"/>
          <w:szCs w:val="22"/>
          <w:lang w:eastAsia="es-MX"/>
        </w:rPr>
      </w:pPr>
    </w:p>
    <w:p w14:paraId="69E5BA1C" w14:textId="77777777" w:rsidR="0059398C" w:rsidRPr="00CA676D" w:rsidRDefault="0059398C" w:rsidP="0059398C">
      <w:pPr>
        <w:spacing w:line="360" w:lineRule="auto"/>
        <w:jc w:val="both"/>
        <w:rPr>
          <w:rFonts w:ascii="Palatino Linotype" w:eastAsia="Calibri" w:hAnsi="Palatino Linotype"/>
          <w:bCs/>
          <w:iCs/>
          <w:color w:val="000000"/>
          <w:sz w:val="22"/>
          <w:szCs w:val="22"/>
          <w:lang w:val="es-ES"/>
        </w:rPr>
      </w:pPr>
      <w:r w:rsidRPr="00CA676D">
        <w:rPr>
          <w:rFonts w:ascii="Palatino Linotype" w:eastAsia="Calibri" w:hAnsi="Palatino Linotype"/>
          <w:bCs/>
          <w:iCs/>
          <w:color w:val="000000"/>
          <w:sz w:val="22"/>
          <w:szCs w:val="22"/>
        </w:rPr>
        <w:t xml:space="preserve">Finalmente, no pasa desapercibido para este Instituto que los documentos, pudieran contener datos o información clasificada, como pudiera ser datos bancarios de los proveedores; por lo </w:t>
      </w:r>
      <w:r w:rsidRPr="00CA676D">
        <w:rPr>
          <w:rFonts w:ascii="Palatino Linotype" w:eastAsia="Calibri" w:hAnsi="Palatino Linotype"/>
          <w:bCs/>
          <w:iCs/>
          <w:color w:val="000000"/>
          <w:sz w:val="22"/>
          <w:szCs w:val="22"/>
        </w:rPr>
        <w:lastRenderedPageBreak/>
        <w:t>que, en el supuesto, deberá elaborar la versión pública respectiva; a</w:t>
      </w:r>
      <w:r w:rsidRPr="00CA676D">
        <w:rPr>
          <w:rFonts w:ascii="Palatino Linotype" w:eastAsia="Calibri" w:hAnsi="Palatino Linotype"/>
          <w:bCs/>
          <w:iCs/>
          <w:color w:val="000000"/>
          <w:sz w:val="22"/>
          <w:szCs w:val="22"/>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D21C114" w14:textId="77777777" w:rsidR="0059398C" w:rsidRPr="00CA676D" w:rsidRDefault="0059398C" w:rsidP="0059398C">
      <w:pPr>
        <w:spacing w:line="360" w:lineRule="auto"/>
        <w:jc w:val="both"/>
        <w:rPr>
          <w:rFonts w:ascii="Palatino Linotype" w:eastAsia="Calibri" w:hAnsi="Palatino Linotype"/>
          <w:bCs/>
          <w:iCs/>
          <w:color w:val="000000"/>
          <w:sz w:val="22"/>
          <w:szCs w:val="22"/>
          <w:lang w:val="es-ES"/>
        </w:rPr>
      </w:pPr>
    </w:p>
    <w:p w14:paraId="6343488E" w14:textId="77777777" w:rsidR="0059398C" w:rsidRPr="00CA676D" w:rsidRDefault="0059398C" w:rsidP="0059398C">
      <w:pPr>
        <w:spacing w:line="360" w:lineRule="auto"/>
        <w:jc w:val="both"/>
        <w:rPr>
          <w:rFonts w:ascii="Palatino Linotype" w:eastAsia="Calibri" w:hAnsi="Palatino Linotype"/>
          <w:bCs/>
          <w:iCs/>
          <w:color w:val="000000"/>
          <w:lang w:val="es-ES"/>
        </w:rPr>
      </w:pPr>
      <w:r w:rsidRPr="00CA676D">
        <w:rPr>
          <w:rFonts w:ascii="Palatino Linotype" w:eastAsia="Calibri" w:hAnsi="Palatino Linotype"/>
          <w:bCs/>
          <w:iCs/>
          <w:color w:val="000000"/>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91C730A" w14:textId="77777777" w:rsidR="00947258" w:rsidRPr="00CA676D" w:rsidRDefault="00947258" w:rsidP="000707CC">
      <w:pPr>
        <w:pStyle w:val="Ttulo2"/>
        <w:spacing w:before="0" w:after="0" w:line="360" w:lineRule="auto"/>
        <w:contextualSpacing/>
        <w:rPr>
          <w:rFonts w:ascii="Palatino Linotype" w:hAnsi="Palatino Linotype"/>
          <w:b/>
          <w:bCs/>
          <w:color w:val="auto"/>
          <w:sz w:val="22"/>
          <w:szCs w:val="22"/>
        </w:rPr>
      </w:pPr>
      <w:bookmarkStart w:id="15" w:name="_Toc190350690"/>
    </w:p>
    <w:p w14:paraId="33761A8E" w14:textId="77777777" w:rsidR="00947258" w:rsidRPr="00CA676D" w:rsidRDefault="00947258" w:rsidP="000707CC">
      <w:pPr>
        <w:pStyle w:val="Ttulo2"/>
        <w:spacing w:before="0" w:after="0" w:line="360" w:lineRule="auto"/>
        <w:contextualSpacing/>
        <w:rPr>
          <w:rFonts w:ascii="Palatino Linotype" w:hAnsi="Palatino Linotype"/>
          <w:b/>
          <w:bCs/>
          <w:color w:val="auto"/>
          <w:sz w:val="22"/>
          <w:szCs w:val="22"/>
        </w:rPr>
      </w:pPr>
      <w:r w:rsidRPr="00CA676D">
        <w:rPr>
          <w:rFonts w:ascii="Palatino Linotype" w:hAnsi="Palatino Linotype"/>
          <w:b/>
          <w:bCs/>
          <w:color w:val="auto"/>
          <w:sz w:val="22"/>
          <w:szCs w:val="22"/>
        </w:rPr>
        <w:t>SEXTO. Decisión</w:t>
      </w:r>
      <w:bookmarkEnd w:id="15"/>
      <w:r w:rsidRPr="00CA676D">
        <w:rPr>
          <w:rFonts w:ascii="Palatino Linotype" w:hAnsi="Palatino Linotype"/>
          <w:b/>
          <w:bCs/>
          <w:color w:val="auto"/>
          <w:sz w:val="22"/>
          <w:szCs w:val="22"/>
        </w:rPr>
        <w:t xml:space="preserve"> </w:t>
      </w:r>
    </w:p>
    <w:p w14:paraId="54E57DD8" w14:textId="77777777" w:rsidR="00947258" w:rsidRPr="00CA676D" w:rsidRDefault="00947258" w:rsidP="000707CC">
      <w:pPr>
        <w:spacing w:line="360" w:lineRule="auto"/>
        <w:contextualSpacing/>
        <w:jc w:val="both"/>
        <w:rPr>
          <w:rFonts w:ascii="Palatino Linotype" w:hAnsi="Palatino Linotype" w:cs="Tahoma"/>
          <w:b/>
          <w:sz w:val="22"/>
          <w:szCs w:val="22"/>
        </w:rPr>
      </w:pPr>
      <w:r w:rsidRPr="00CA676D">
        <w:rPr>
          <w:rFonts w:ascii="Palatino Linotype" w:hAnsi="Palatino Linotype" w:cs="Tahoma"/>
          <w:b/>
          <w:sz w:val="22"/>
          <w:szCs w:val="22"/>
        </w:rPr>
        <w:t xml:space="preserve"> </w:t>
      </w:r>
    </w:p>
    <w:p w14:paraId="0319B385" w14:textId="6F332ECF" w:rsidR="00947258" w:rsidRPr="00CA676D" w:rsidRDefault="00947258" w:rsidP="000707CC">
      <w:pPr>
        <w:spacing w:line="360" w:lineRule="auto"/>
        <w:contextualSpacing/>
        <w:jc w:val="both"/>
        <w:rPr>
          <w:rFonts w:ascii="Palatino Linotype" w:eastAsia="Calibri" w:hAnsi="Palatino Linotype" w:cs="Tahoma"/>
          <w:color w:val="000000"/>
          <w:sz w:val="22"/>
          <w:szCs w:val="22"/>
          <w:lang w:eastAsia="en-US"/>
        </w:rPr>
      </w:pPr>
      <w:r w:rsidRPr="00CA676D">
        <w:rPr>
          <w:rFonts w:ascii="Palatino Linotype" w:eastAsia="Calibri" w:hAnsi="Palatino Linotype" w:cs="Tahoma"/>
          <w:color w:val="000000"/>
          <w:sz w:val="22"/>
          <w:szCs w:val="22"/>
          <w:lang w:eastAsia="en-US"/>
        </w:rPr>
        <w:t xml:space="preserve">De acuerdo con lo expuesto y, con fundamento en el artículo 186, fracción III, de la Ley de Transparencia y Acceso a la Información Pública del Estado de México y Municipios, este Instituto considera procedente </w:t>
      </w:r>
      <w:r w:rsidR="0037520F" w:rsidRPr="00CA676D">
        <w:rPr>
          <w:rFonts w:ascii="Palatino Linotype" w:eastAsia="Calibri" w:hAnsi="Palatino Linotype" w:cs="Tahoma"/>
          <w:b/>
          <w:color w:val="000000"/>
          <w:sz w:val="22"/>
          <w:szCs w:val="22"/>
          <w:lang w:eastAsia="en-US"/>
        </w:rPr>
        <w:t xml:space="preserve">MODIFICAR </w:t>
      </w:r>
      <w:r w:rsidRPr="00CA676D">
        <w:rPr>
          <w:rFonts w:ascii="Palatino Linotype" w:eastAsia="Calibri" w:hAnsi="Palatino Linotype" w:cs="Tahoma"/>
          <w:color w:val="000000"/>
          <w:sz w:val="22"/>
          <w:szCs w:val="22"/>
          <w:lang w:eastAsia="en-US"/>
        </w:rPr>
        <w:t xml:space="preserve">la respuesta del Ayuntamiento de Toluca, a efecto de que entregue los documentos </w:t>
      </w:r>
      <w:r w:rsidR="0037520F" w:rsidRPr="00CA676D">
        <w:rPr>
          <w:rFonts w:ascii="Palatino Linotype" w:eastAsia="Calibri" w:hAnsi="Palatino Linotype" w:cs="Tahoma"/>
          <w:color w:val="000000"/>
          <w:sz w:val="22"/>
          <w:szCs w:val="22"/>
          <w:lang w:eastAsia="en-US"/>
        </w:rPr>
        <w:t>que den cuenta de la información requerida.</w:t>
      </w:r>
    </w:p>
    <w:p w14:paraId="0C08A5F3" w14:textId="77777777" w:rsidR="00947258" w:rsidRPr="00CA676D" w:rsidRDefault="00947258" w:rsidP="000707CC">
      <w:pPr>
        <w:spacing w:line="360" w:lineRule="auto"/>
        <w:contextualSpacing/>
        <w:rPr>
          <w:rFonts w:cs="Tahoma"/>
          <w:iCs/>
        </w:rPr>
      </w:pPr>
    </w:p>
    <w:p w14:paraId="42D30A56"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b/>
          <w:bCs/>
          <w:iCs/>
          <w:color w:val="000000"/>
          <w:sz w:val="22"/>
          <w:szCs w:val="22"/>
          <w:lang w:val="es-ES" w:eastAsia="en-US"/>
        </w:rPr>
      </w:pPr>
      <w:r w:rsidRPr="00CA676D">
        <w:rPr>
          <w:rFonts w:ascii="Palatino Linotype" w:eastAsia="Calibri" w:hAnsi="Palatino Linotype" w:cs="Tahoma"/>
          <w:b/>
          <w:bCs/>
          <w:iCs/>
          <w:color w:val="000000"/>
          <w:sz w:val="22"/>
          <w:szCs w:val="22"/>
          <w:lang w:val="es-ES" w:eastAsia="en-US"/>
        </w:rPr>
        <w:t>Términos de la Resolución para conocimiento del Particular.</w:t>
      </w:r>
    </w:p>
    <w:p w14:paraId="35405269" w14:textId="77777777" w:rsidR="00947258" w:rsidRPr="00CA676D" w:rsidRDefault="00947258" w:rsidP="000707CC">
      <w:pPr>
        <w:autoSpaceDE w:val="0"/>
        <w:autoSpaceDN w:val="0"/>
        <w:adjustRightInd w:val="0"/>
        <w:spacing w:line="360" w:lineRule="auto"/>
        <w:contextualSpacing/>
        <w:jc w:val="both"/>
        <w:rPr>
          <w:rFonts w:ascii="Palatino Linotype" w:eastAsia="Calibri" w:hAnsi="Palatino Linotype" w:cs="Tahoma"/>
          <w:b/>
          <w:bCs/>
          <w:iCs/>
          <w:color w:val="000000"/>
          <w:sz w:val="22"/>
          <w:szCs w:val="22"/>
          <w:lang w:val="es-ES" w:eastAsia="en-US"/>
        </w:rPr>
      </w:pPr>
    </w:p>
    <w:p w14:paraId="2AF6ECA7" w14:textId="2967BC6A" w:rsidR="00947258" w:rsidRPr="00CA676D" w:rsidRDefault="00947258" w:rsidP="000707CC">
      <w:pPr>
        <w:spacing w:line="360" w:lineRule="auto"/>
        <w:ind w:right="-28"/>
        <w:contextualSpacing/>
        <w:jc w:val="both"/>
        <w:rPr>
          <w:rFonts w:ascii="Palatino Linotype" w:eastAsia="Calibri" w:hAnsi="Palatino Linotype" w:cs="Tahoma"/>
          <w:color w:val="000000"/>
          <w:sz w:val="22"/>
          <w:szCs w:val="22"/>
          <w:lang w:eastAsia="en-US"/>
        </w:rPr>
      </w:pPr>
      <w:r w:rsidRPr="00CA676D">
        <w:rPr>
          <w:rFonts w:ascii="Palatino Linotype" w:eastAsia="Calibri" w:hAnsi="Palatino Linotype"/>
          <w:color w:val="000000"/>
          <w:sz w:val="22"/>
          <w:szCs w:val="22"/>
          <w:lang w:eastAsia="es-MX"/>
        </w:rPr>
        <w:t xml:space="preserve">Se le hace del conocimiento al Particular, que, en el presente caso, se le concede </w:t>
      </w:r>
      <w:r w:rsidR="0037520F" w:rsidRPr="00CA676D">
        <w:rPr>
          <w:rFonts w:ascii="Palatino Linotype" w:eastAsia="Calibri" w:hAnsi="Palatino Linotype"/>
          <w:color w:val="000000"/>
          <w:sz w:val="22"/>
          <w:szCs w:val="22"/>
          <w:lang w:eastAsia="es-MX"/>
        </w:rPr>
        <w:t xml:space="preserve">parcialmente </w:t>
      </w:r>
      <w:r w:rsidRPr="00CA676D">
        <w:rPr>
          <w:rFonts w:ascii="Palatino Linotype" w:eastAsia="Calibri" w:hAnsi="Palatino Linotype"/>
          <w:color w:val="000000"/>
          <w:sz w:val="22"/>
          <w:szCs w:val="22"/>
          <w:lang w:eastAsia="es-MX"/>
        </w:rPr>
        <w:t xml:space="preserve">la razón, pues el </w:t>
      </w:r>
      <w:r w:rsidRPr="00CA676D">
        <w:rPr>
          <w:rFonts w:ascii="Palatino Linotype" w:eastAsia="Calibri" w:hAnsi="Palatino Linotype" w:cs="Tahoma"/>
          <w:color w:val="000000"/>
          <w:sz w:val="22"/>
          <w:szCs w:val="22"/>
          <w:lang w:eastAsia="en-US"/>
        </w:rPr>
        <w:t>Sujetó Obligado,</w:t>
      </w:r>
      <w:r w:rsidR="0037520F" w:rsidRPr="00CA676D">
        <w:rPr>
          <w:rFonts w:ascii="Palatino Linotype" w:eastAsia="Calibri" w:hAnsi="Palatino Linotype" w:cs="Tahoma"/>
          <w:color w:val="000000"/>
          <w:sz w:val="22"/>
          <w:szCs w:val="22"/>
          <w:lang w:eastAsia="en-US"/>
        </w:rPr>
        <w:t xml:space="preserve"> proporcionó información de manera incompleta, sumado a que</w:t>
      </w:r>
      <w:r w:rsidRPr="00CA676D">
        <w:rPr>
          <w:rFonts w:ascii="Palatino Linotype" w:eastAsia="Calibri" w:hAnsi="Palatino Linotype" w:cs="Tahoma"/>
          <w:color w:val="000000"/>
          <w:sz w:val="22"/>
          <w:szCs w:val="22"/>
          <w:lang w:eastAsia="en-US"/>
        </w:rPr>
        <w:t xml:space="preserve"> </w:t>
      </w:r>
      <w:r w:rsidR="0037520F" w:rsidRPr="00CA676D">
        <w:rPr>
          <w:rFonts w:ascii="Palatino Linotype" w:eastAsia="Calibri" w:hAnsi="Palatino Linotype" w:cs="Tahoma"/>
          <w:color w:val="000000"/>
          <w:sz w:val="22"/>
          <w:szCs w:val="22"/>
          <w:lang w:eastAsia="en-US"/>
        </w:rPr>
        <w:t>no se pronunció sobre todos los puntos de la solicitud</w:t>
      </w:r>
      <w:r w:rsidRPr="00CA676D">
        <w:rPr>
          <w:rFonts w:ascii="Palatino Linotype" w:eastAsia="Calibri" w:hAnsi="Palatino Linotype" w:cs="Tahoma"/>
          <w:color w:val="000000"/>
          <w:sz w:val="22"/>
          <w:szCs w:val="22"/>
          <w:lang w:eastAsia="en-US"/>
        </w:rPr>
        <w:t xml:space="preserve">, por lo que deberá realizar una búsqueda exhaustiva y razonable en sus archivos y proporcionar la información de manera </w:t>
      </w:r>
      <w:r w:rsidRPr="00CA676D">
        <w:rPr>
          <w:rFonts w:ascii="Palatino Linotype" w:eastAsia="Calibri" w:hAnsi="Palatino Linotype" w:cs="Tahoma"/>
          <w:color w:val="000000"/>
          <w:sz w:val="22"/>
          <w:szCs w:val="22"/>
          <w:lang w:eastAsia="en-US"/>
        </w:rPr>
        <w:lastRenderedPageBreak/>
        <w:t xml:space="preserve">completa. </w:t>
      </w:r>
      <w:r w:rsidRPr="00CA676D">
        <w:rPr>
          <w:rFonts w:ascii="Palatino Linotype" w:eastAsia="Calibri" w:hAnsi="Palatino Linotype" w:cs="Tahoma"/>
          <w:bCs/>
          <w:iCs/>
          <w:color w:val="000000" w:themeColor="text1"/>
          <w:sz w:val="22"/>
          <w:szCs w:val="22"/>
          <w:lang w:eastAsia="en-US"/>
        </w:rPr>
        <w:t>La labor del Instituto es apoyar a la población a acceder a la información pública y garantizar la protección de los datos personales.</w:t>
      </w:r>
    </w:p>
    <w:p w14:paraId="5DE19B02" w14:textId="77777777" w:rsidR="00947258" w:rsidRPr="00CA676D" w:rsidRDefault="00947258" w:rsidP="000707CC">
      <w:pPr>
        <w:spacing w:line="360" w:lineRule="auto"/>
        <w:ind w:right="-28"/>
        <w:contextualSpacing/>
        <w:jc w:val="both"/>
        <w:rPr>
          <w:rFonts w:ascii="Palatino Linotype" w:hAnsi="Palatino Linotype" w:cs="Tahoma"/>
          <w:bCs/>
          <w:iCs/>
          <w:sz w:val="22"/>
          <w:szCs w:val="22"/>
        </w:rPr>
      </w:pPr>
    </w:p>
    <w:p w14:paraId="33047B7C" w14:textId="77777777" w:rsidR="00947258" w:rsidRPr="00CA676D" w:rsidRDefault="00947258" w:rsidP="000707CC">
      <w:pPr>
        <w:spacing w:line="360" w:lineRule="auto"/>
        <w:contextualSpacing/>
        <w:jc w:val="both"/>
        <w:rPr>
          <w:rFonts w:ascii="Palatino Linotype" w:eastAsia="Calibri" w:hAnsi="Palatino Linotype"/>
          <w:sz w:val="22"/>
          <w:szCs w:val="22"/>
        </w:rPr>
      </w:pPr>
      <w:r w:rsidRPr="00CA676D">
        <w:rPr>
          <w:rFonts w:ascii="Palatino Linotype" w:eastAsia="Calibri" w:hAnsi="Palatino Linotype"/>
          <w:sz w:val="22"/>
          <w:szCs w:val="22"/>
        </w:rPr>
        <w:t>Por lo expuesto y fundado, este Pleno:</w:t>
      </w:r>
    </w:p>
    <w:p w14:paraId="4E022321" w14:textId="77777777" w:rsidR="00947258" w:rsidRPr="00CA676D" w:rsidRDefault="00947258" w:rsidP="000707CC">
      <w:pPr>
        <w:spacing w:line="360" w:lineRule="auto"/>
        <w:contextualSpacing/>
        <w:jc w:val="both"/>
        <w:rPr>
          <w:rFonts w:ascii="Palatino Linotype" w:eastAsia="Calibri" w:hAnsi="Palatino Linotype"/>
          <w:sz w:val="22"/>
          <w:szCs w:val="22"/>
        </w:rPr>
      </w:pPr>
    </w:p>
    <w:p w14:paraId="430A9616" w14:textId="77777777" w:rsidR="00947258" w:rsidRPr="00CA676D" w:rsidRDefault="00947258" w:rsidP="000707CC">
      <w:pPr>
        <w:pStyle w:val="Ttulo1"/>
        <w:spacing w:before="0" w:after="0" w:line="360" w:lineRule="auto"/>
        <w:contextualSpacing/>
        <w:jc w:val="center"/>
        <w:rPr>
          <w:rFonts w:ascii="Palatino Linotype" w:eastAsia="Calibri" w:hAnsi="Palatino Linotype"/>
          <w:b/>
          <w:bCs/>
          <w:color w:val="auto"/>
          <w:sz w:val="22"/>
          <w:szCs w:val="22"/>
        </w:rPr>
      </w:pPr>
      <w:bookmarkStart w:id="16" w:name="_Toc190350691"/>
      <w:r w:rsidRPr="00CA676D">
        <w:rPr>
          <w:rFonts w:ascii="Palatino Linotype" w:eastAsia="Calibri" w:hAnsi="Palatino Linotype"/>
          <w:b/>
          <w:bCs/>
          <w:color w:val="auto"/>
          <w:sz w:val="22"/>
          <w:szCs w:val="22"/>
        </w:rPr>
        <w:t>R E S U E L V E</w:t>
      </w:r>
      <w:bookmarkEnd w:id="16"/>
    </w:p>
    <w:p w14:paraId="082C8F74" w14:textId="77777777" w:rsidR="00947258" w:rsidRPr="00CA676D" w:rsidRDefault="00947258" w:rsidP="000707CC">
      <w:pPr>
        <w:spacing w:line="360" w:lineRule="auto"/>
        <w:contextualSpacing/>
        <w:jc w:val="both"/>
        <w:rPr>
          <w:rFonts w:ascii="Palatino Linotype" w:eastAsia="Calibri" w:hAnsi="Palatino Linotype"/>
          <w:sz w:val="22"/>
          <w:szCs w:val="22"/>
        </w:rPr>
      </w:pPr>
      <w:r w:rsidRPr="00CA676D">
        <w:rPr>
          <w:rFonts w:ascii="Palatino Linotype" w:eastAsia="Calibri" w:hAnsi="Palatino Linotype"/>
          <w:sz w:val="22"/>
          <w:szCs w:val="22"/>
        </w:rPr>
        <w:t xml:space="preserve"> </w:t>
      </w:r>
    </w:p>
    <w:p w14:paraId="3088173B" w14:textId="23C0CCB2" w:rsidR="00947258" w:rsidRPr="00CA676D" w:rsidRDefault="00947258" w:rsidP="000707CC">
      <w:pPr>
        <w:spacing w:line="360" w:lineRule="auto"/>
        <w:contextualSpacing/>
        <w:jc w:val="both"/>
        <w:rPr>
          <w:rFonts w:ascii="Palatino Linotype" w:eastAsia="Calibri" w:hAnsi="Palatino Linotype" w:cs="Tahoma"/>
          <w:bCs/>
          <w:color w:val="000000"/>
          <w:sz w:val="22"/>
          <w:szCs w:val="22"/>
          <w:lang w:eastAsia="en-US"/>
        </w:rPr>
      </w:pPr>
      <w:r w:rsidRPr="00CA676D">
        <w:rPr>
          <w:rFonts w:ascii="Palatino Linotype" w:eastAsia="Calibri" w:hAnsi="Palatino Linotype" w:cs="Tahoma"/>
          <w:b/>
          <w:bCs/>
          <w:iCs/>
          <w:sz w:val="22"/>
          <w:szCs w:val="22"/>
          <w:lang w:eastAsia="en-US"/>
        </w:rPr>
        <w:t xml:space="preserve">PRIMERO. </w:t>
      </w:r>
      <w:r w:rsidRPr="00CA676D">
        <w:rPr>
          <w:rFonts w:ascii="Palatino Linotype" w:eastAsia="Calibri" w:hAnsi="Palatino Linotype" w:cs="Tahoma"/>
          <w:bCs/>
          <w:color w:val="000000"/>
          <w:sz w:val="22"/>
          <w:szCs w:val="22"/>
          <w:lang w:eastAsia="en-US"/>
        </w:rPr>
        <w:t xml:space="preserve">Se </w:t>
      </w:r>
      <w:r w:rsidR="00022507" w:rsidRPr="00CA676D">
        <w:rPr>
          <w:rFonts w:ascii="Palatino Linotype" w:eastAsia="Calibri" w:hAnsi="Palatino Linotype" w:cs="Tahoma"/>
          <w:b/>
          <w:bCs/>
          <w:color w:val="000000"/>
          <w:sz w:val="22"/>
          <w:szCs w:val="22"/>
          <w:lang w:eastAsia="en-US"/>
        </w:rPr>
        <w:t>MODIFICA</w:t>
      </w:r>
      <w:r w:rsidRPr="00CA676D">
        <w:rPr>
          <w:rFonts w:ascii="Palatino Linotype" w:eastAsia="Calibri" w:hAnsi="Palatino Linotype" w:cs="Tahoma"/>
          <w:b/>
          <w:bCs/>
          <w:color w:val="000000"/>
          <w:sz w:val="22"/>
          <w:szCs w:val="22"/>
          <w:lang w:eastAsia="en-US"/>
        </w:rPr>
        <w:t xml:space="preserve"> </w:t>
      </w:r>
      <w:r w:rsidRPr="00CA676D">
        <w:rPr>
          <w:rFonts w:ascii="Palatino Linotype" w:eastAsia="Calibri" w:hAnsi="Palatino Linotype" w:cs="Tahoma"/>
          <w:bCs/>
          <w:color w:val="000000"/>
          <w:sz w:val="22"/>
          <w:szCs w:val="22"/>
          <w:lang w:eastAsia="en-US"/>
        </w:rPr>
        <w:t xml:space="preserve">la respuesta entregada por el Ayuntamiento de Toluca, a la solicitud de </w:t>
      </w:r>
      <w:r w:rsidRPr="00CA676D">
        <w:rPr>
          <w:rFonts w:ascii="Palatino Linotype" w:eastAsia="Calibri" w:hAnsi="Palatino Linotype" w:cs="Tahoma"/>
          <w:color w:val="000000"/>
          <w:sz w:val="22"/>
          <w:szCs w:val="22"/>
          <w:lang w:eastAsia="en-US"/>
        </w:rPr>
        <w:t xml:space="preserve">información </w:t>
      </w:r>
      <w:r w:rsidRPr="00CA676D">
        <w:rPr>
          <w:rFonts w:ascii="Palatino Linotype" w:hAnsi="Palatino Linotype"/>
          <w:bCs/>
          <w:sz w:val="22"/>
          <w:szCs w:val="22"/>
        </w:rPr>
        <w:t>0</w:t>
      </w:r>
      <w:r w:rsidR="0037520F" w:rsidRPr="00CA676D">
        <w:rPr>
          <w:rFonts w:ascii="Palatino Linotype" w:hAnsi="Palatino Linotype"/>
          <w:bCs/>
          <w:sz w:val="22"/>
          <w:szCs w:val="22"/>
        </w:rPr>
        <w:t>0</w:t>
      </w:r>
      <w:r w:rsidRPr="00CA676D">
        <w:rPr>
          <w:rFonts w:ascii="Palatino Linotype" w:hAnsi="Palatino Linotype"/>
          <w:bCs/>
          <w:sz w:val="22"/>
          <w:szCs w:val="22"/>
        </w:rPr>
        <w:t>3</w:t>
      </w:r>
      <w:r w:rsidR="0037520F" w:rsidRPr="00CA676D">
        <w:rPr>
          <w:rFonts w:ascii="Palatino Linotype" w:hAnsi="Palatino Linotype"/>
          <w:bCs/>
          <w:sz w:val="22"/>
          <w:szCs w:val="22"/>
        </w:rPr>
        <w:t>79</w:t>
      </w:r>
      <w:r w:rsidRPr="00CA676D">
        <w:rPr>
          <w:rFonts w:ascii="Palatino Linotype" w:hAnsi="Palatino Linotype"/>
          <w:bCs/>
          <w:sz w:val="22"/>
          <w:szCs w:val="22"/>
        </w:rPr>
        <w:t>/TOLUCA/IP/2025</w:t>
      </w:r>
      <w:r w:rsidRPr="00CA676D">
        <w:rPr>
          <w:rFonts w:ascii="Palatino Linotype" w:eastAsia="Calibri" w:hAnsi="Palatino Linotype" w:cs="Tahoma"/>
          <w:bCs/>
          <w:color w:val="000000"/>
          <w:sz w:val="22"/>
          <w:szCs w:val="22"/>
          <w:lang w:eastAsia="en-US"/>
        </w:rPr>
        <w:t xml:space="preserve">, </w:t>
      </w:r>
      <w:r w:rsidRPr="00CA676D">
        <w:rPr>
          <w:rFonts w:ascii="Palatino Linotype" w:eastAsia="Calibri" w:hAnsi="Palatino Linotype"/>
          <w:bCs/>
          <w:color w:val="000000"/>
          <w:sz w:val="22"/>
          <w:szCs w:val="22"/>
          <w:lang w:eastAsia="en-US"/>
        </w:rPr>
        <w:t>por</w:t>
      </w:r>
      <w:r w:rsidRPr="00CA676D">
        <w:rPr>
          <w:rFonts w:ascii="Palatino Linotype" w:eastAsia="Calibri" w:hAnsi="Palatino Linotype"/>
          <w:color w:val="000000"/>
          <w:sz w:val="22"/>
          <w:szCs w:val="22"/>
          <w:lang w:eastAsia="en-US"/>
        </w:rPr>
        <w:t xml:space="preserve"> resultar parcialmente </w:t>
      </w:r>
      <w:r w:rsidRPr="00CA676D">
        <w:rPr>
          <w:rFonts w:ascii="Palatino Linotype" w:eastAsia="Calibri" w:hAnsi="Palatino Linotype"/>
          <w:b/>
          <w:color w:val="000000"/>
          <w:sz w:val="22"/>
          <w:szCs w:val="22"/>
          <w:lang w:eastAsia="en-US"/>
        </w:rPr>
        <w:t>FUNDADAS</w:t>
      </w:r>
      <w:r w:rsidRPr="00CA676D">
        <w:rPr>
          <w:rFonts w:ascii="Palatino Linotype" w:eastAsia="Calibri" w:hAnsi="Palatino Linotype" w:cs="Tahoma"/>
          <w:color w:val="000000"/>
          <w:sz w:val="22"/>
          <w:szCs w:val="22"/>
          <w:lang w:eastAsia="en-US"/>
        </w:rPr>
        <w:t xml:space="preserve"> las razones o motivos de inconformidad hechos valer por la Particular, en</w:t>
      </w:r>
      <w:r w:rsidRPr="00CA676D">
        <w:rPr>
          <w:rFonts w:ascii="Palatino Linotype" w:eastAsia="Calibri" w:hAnsi="Palatino Linotype" w:cs="Tahoma"/>
          <w:bCs/>
          <w:color w:val="000000"/>
          <w:sz w:val="22"/>
          <w:szCs w:val="22"/>
          <w:lang w:eastAsia="en-US"/>
        </w:rPr>
        <w:t xml:space="preserve"> términos de los considerandos </w:t>
      </w:r>
      <w:r w:rsidRPr="00CA676D">
        <w:rPr>
          <w:rFonts w:ascii="Palatino Linotype" w:eastAsia="Calibri" w:hAnsi="Palatino Linotype" w:cs="Tahoma"/>
          <w:color w:val="000000"/>
          <w:sz w:val="22"/>
          <w:szCs w:val="22"/>
          <w:lang w:eastAsia="en-US"/>
        </w:rPr>
        <w:t>QUINTO y SEXTO</w:t>
      </w:r>
      <w:r w:rsidRPr="00CA676D">
        <w:rPr>
          <w:rFonts w:ascii="Palatino Linotype" w:eastAsia="Calibri" w:hAnsi="Palatino Linotype" w:cs="Tahoma"/>
          <w:bCs/>
          <w:color w:val="000000"/>
          <w:sz w:val="22"/>
          <w:szCs w:val="22"/>
          <w:lang w:eastAsia="en-US"/>
        </w:rPr>
        <w:t xml:space="preserve"> de la presente Resolución.</w:t>
      </w:r>
    </w:p>
    <w:p w14:paraId="6FEFEDD9" w14:textId="77777777" w:rsidR="00947258" w:rsidRPr="00CA676D" w:rsidRDefault="00947258" w:rsidP="000707CC">
      <w:pPr>
        <w:spacing w:line="360" w:lineRule="auto"/>
        <w:contextualSpacing/>
        <w:jc w:val="both"/>
        <w:rPr>
          <w:rFonts w:ascii="Palatino Linotype" w:eastAsia="Calibri" w:hAnsi="Palatino Linotype" w:cs="Tahoma"/>
          <w:b/>
          <w:bCs/>
          <w:iCs/>
          <w:sz w:val="22"/>
          <w:szCs w:val="22"/>
          <w:lang w:eastAsia="en-US"/>
        </w:rPr>
      </w:pPr>
    </w:p>
    <w:p w14:paraId="62849F9B" w14:textId="72C3A763" w:rsidR="00947258" w:rsidRPr="00CA676D" w:rsidRDefault="00947258" w:rsidP="000707CC">
      <w:pPr>
        <w:spacing w:line="360" w:lineRule="auto"/>
        <w:contextualSpacing/>
        <w:jc w:val="both"/>
        <w:rPr>
          <w:rFonts w:ascii="Palatino Linotype" w:hAnsi="Palatino Linotype" w:cs="Tahoma"/>
          <w:bCs/>
          <w:iCs/>
          <w:sz w:val="22"/>
          <w:szCs w:val="22"/>
          <w:lang w:val="es-ES"/>
        </w:rPr>
      </w:pPr>
      <w:r w:rsidRPr="00CA676D">
        <w:rPr>
          <w:rFonts w:ascii="Palatino Linotype" w:eastAsia="Calibri" w:hAnsi="Palatino Linotype" w:cs="Tahoma"/>
          <w:b/>
          <w:bCs/>
          <w:iCs/>
          <w:sz w:val="22"/>
          <w:szCs w:val="22"/>
          <w:lang w:eastAsia="en-US"/>
        </w:rPr>
        <w:t xml:space="preserve">SEGUNDO. </w:t>
      </w:r>
      <w:r w:rsidRPr="00CA676D">
        <w:rPr>
          <w:rFonts w:ascii="Palatino Linotype" w:eastAsia="Calibri" w:hAnsi="Palatino Linotype" w:cs="Tahoma"/>
          <w:bCs/>
          <w:iCs/>
          <w:sz w:val="22"/>
          <w:szCs w:val="22"/>
          <w:lang w:eastAsia="en-US"/>
        </w:rPr>
        <w:t xml:space="preserve">Se </w:t>
      </w:r>
      <w:r w:rsidRPr="00CA676D">
        <w:rPr>
          <w:rFonts w:ascii="Palatino Linotype" w:eastAsia="Calibri" w:hAnsi="Palatino Linotype" w:cs="Tahoma"/>
          <w:b/>
          <w:bCs/>
          <w:iCs/>
          <w:sz w:val="22"/>
          <w:szCs w:val="22"/>
          <w:lang w:eastAsia="en-US"/>
        </w:rPr>
        <w:t xml:space="preserve">ORDENA </w:t>
      </w:r>
      <w:r w:rsidRPr="00CA676D">
        <w:rPr>
          <w:rFonts w:ascii="Palatino Linotype" w:eastAsia="Calibri" w:hAnsi="Palatino Linotype" w:cs="Tahoma"/>
          <w:bCs/>
          <w:iCs/>
          <w:sz w:val="22"/>
          <w:szCs w:val="22"/>
          <w:lang w:eastAsia="en-US"/>
        </w:rPr>
        <w:t xml:space="preserve">al Ente Recurrido, </w:t>
      </w:r>
      <w:r w:rsidRPr="00CA676D">
        <w:rPr>
          <w:rFonts w:ascii="Palatino Linotype" w:hAnsi="Palatino Linotype"/>
          <w:sz w:val="22"/>
          <w:szCs w:val="22"/>
        </w:rPr>
        <w:t>a efecto de que previa búsqueda exhaustiva y razonable en todas las unidades administrativas competentes, entregue a través del SAIMEX,</w:t>
      </w:r>
      <w:r w:rsidR="00BE0D4C" w:rsidRPr="00CA676D">
        <w:rPr>
          <w:rFonts w:ascii="Palatino Linotype" w:hAnsi="Palatino Linotype"/>
          <w:sz w:val="22"/>
          <w:szCs w:val="22"/>
        </w:rPr>
        <w:t xml:space="preserve"> respecto del programa denominado “Ponte Guapa Toluca”, al veinte de enero de dos mil veinticinco,</w:t>
      </w:r>
      <w:r w:rsidRPr="00CA676D">
        <w:rPr>
          <w:rFonts w:ascii="Palatino Linotype" w:hAnsi="Palatino Linotype"/>
          <w:sz w:val="22"/>
          <w:szCs w:val="22"/>
        </w:rPr>
        <w:t xml:space="preserve"> </w:t>
      </w:r>
      <w:r w:rsidRPr="00CA676D">
        <w:rPr>
          <w:rFonts w:ascii="Palatino Linotype" w:hAnsi="Palatino Linotype" w:cs="Tahoma"/>
          <w:bCs/>
          <w:iCs/>
          <w:sz w:val="22"/>
          <w:szCs w:val="22"/>
          <w:lang w:val="es-ES"/>
        </w:rPr>
        <w:t>los documentos donde conste lo siguiente:</w:t>
      </w:r>
    </w:p>
    <w:p w14:paraId="3A1EF6A5" w14:textId="10008BED" w:rsidR="00947258" w:rsidRPr="00CA676D" w:rsidRDefault="00947258" w:rsidP="00BE0D4C">
      <w:pPr>
        <w:spacing w:line="360" w:lineRule="auto"/>
        <w:jc w:val="both"/>
        <w:rPr>
          <w:rFonts w:ascii="Palatino Linotype" w:hAnsi="Palatino Linotype" w:cs="Tahoma"/>
          <w:bCs/>
          <w:iCs/>
          <w:sz w:val="22"/>
          <w:szCs w:val="22"/>
          <w:lang w:val="es-ES"/>
        </w:rPr>
      </w:pPr>
    </w:p>
    <w:p w14:paraId="31FD7258" w14:textId="44B1963C" w:rsidR="00BE0D4C" w:rsidRPr="00CA676D" w:rsidRDefault="00BE0D4C" w:rsidP="00BE0D4C">
      <w:pPr>
        <w:pStyle w:val="Prrafodelista"/>
        <w:numPr>
          <w:ilvl w:val="0"/>
          <w:numId w:val="18"/>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Las Colonias en las que se han realizado jornadas del programa;</w:t>
      </w:r>
    </w:p>
    <w:p w14:paraId="37EF6E1C" w14:textId="0E088E80" w:rsidR="00BE0D4C" w:rsidRPr="00CA676D" w:rsidRDefault="00BE0D4C" w:rsidP="00BE0D4C">
      <w:pPr>
        <w:pStyle w:val="Prrafodelista"/>
        <w:numPr>
          <w:ilvl w:val="0"/>
          <w:numId w:val="18"/>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Las Facturas de pago por la adquisición de herramientas;</w:t>
      </w:r>
    </w:p>
    <w:p w14:paraId="7760042E" w14:textId="1109EDD9" w:rsidR="00BE0D4C" w:rsidRPr="00CA676D" w:rsidRDefault="00BE0D4C" w:rsidP="00BE0D4C">
      <w:pPr>
        <w:pStyle w:val="Prrafodelista"/>
        <w:numPr>
          <w:ilvl w:val="0"/>
          <w:numId w:val="18"/>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La pintura otorgada por colonia;</w:t>
      </w:r>
      <w:r w:rsidRPr="00CA676D">
        <w:rPr>
          <w:rFonts w:ascii="Palatino Linotype" w:hAnsi="Palatino Linotype" w:cs="Tahoma"/>
          <w:sz w:val="22"/>
          <w:szCs w:val="22"/>
        </w:rPr>
        <w:t xml:space="preserve"> y</w:t>
      </w:r>
    </w:p>
    <w:p w14:paraId="50E8EE09" w14:textId="348A2AD5" w:rsidR="00947258" w:rsidRPr="00CA676D" w:rsidRDefault="00BE0D4C" w:rsidP="00BE0D4C">
      <w:pPr>
        <w:pStyle w:val="Prrafodelista"/>
        <w:numPr>
          <w:ilvl w:val="0"/>
          <w:numId w:val="18"/>
        </w:numPr>
        <w:spacing w:line="360" w:lineRule="auto"/>
        <w:jc w:val="both"/>
        <w:rPr>
          <w:rFonts w:ascii="Palatino Linotype" w:hAnsi="Palatino Linotype" w:cs="Tahoma"/>
          <w:sz w:val="22"/>
          <w:szCs w:val="22"/>
        </w:rPr>
      </w:pPr>
      <w:r w:rsidRPr="00CA676D">
        <w:rPr>
          <w:rFonts w:ascii="Palatino Linotype" w:hAnsi="Palatino Linotype" w:cs="Tahoma"/>
          <w:sz w:val="22"/>
          <w:szCs w:val="22"/>
          <w:lang w:val="es-ES"/>
        </w:rPr>
        <w:t>Los metros de banquetas, pasos peatonales, etc., pintados y evidencias</w:t>
      </w:r>
      <w:r w:rsidRPr="00CA676D">
        <w:rPr>
          <w:rFonts w:ascii="Palatino Linotype" w:hAnsi="Palatino Linotype" w:cs="Tahoma"/>
          <w:sz w:val="22"/>
          <w:szCs w:val="22"/>
        </w:rPr>
        <w:t>.</w:t>
      </w:r>
      <w:r w:rsidRPr="00CA676D">
        <w:rPr>
          <w:rFonts w:ascii="Palatino Linotype" w:hAnsi="Palatino Linotype" w:cs="Tahoma"/>
          <w:sz w:val="22"/>
          <w:szCs w:val="22"/>
          <w:lang w:val="es-ES"/>
        </w:rPr>
        <w:t xml:space="preserve"> </w:t>
      </w:r>
    </w:p>
    <w:p w14:paraId="37DFD7D6" w14:textId="5397769D" w:rsidR="00BE0D4C" w:rsidRPr="00CA676D" w:rsidRDefault="00BE0D4C" w:rsidP="00BE0D4C">
      <w:pPr>
        <w:spacing w:line="360" w:lineRule="auto"/>
        <w:jc w:val="both"/>
        <w:rPr>
          <w:rFonts w:ascii="Palatino Linotype" w:hAnsi="Palatino Linotype" w:cs="Tahoma"/>
          <w:sz w:val="22"/>
          <w:szCs w:val="22"/>
        </w:rPr>
      </w:pPr>
    </w:p>
    <w:p w14:paraId="60211B15" w14:textId="77777777" w:rsidR="00BE0D4C" w:rsidRPr="00CA676D" w:rsidRDefault="00BE0D4C" w:rsidP="00BE0D4C">
      <w:pPr>
        <w:spacing w:line="360" w:lineRule="auto"/>
        <w:jc w:val="both"/>
        <w:rPr>
          <w:rFonts w:ascii="Palatino Linotype" w:hAnsi="Palatino Linotype" w:cs="Tahoma"/>
          <w:bCs/>
          <w:iCs/>
          <w:sz w:val="22"/>
          <w:szCs w:val="22"/>
        </w:rPr>
      </w:pPr>
      <w:r w:rsidRPr="00CA676D">
        <w:rPr>
          <w:rFonts w:ascii="Palatino Linotype" w:hAnsi="Palatino Linotype" w:cs="Tahoma"/>
          <w:bCs/>
          <w:iCs/>
          <w:sz w:val="22"/>
          <w:szCs w:val="22"/>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6352E408" w14:textId="77777777" w:rsidR="00BE0D4C" w:rsidRPr="00CA676D" w:rsidRDefault="00BE0D4C" w:rsidP="00BE0D4C">
      <w:pPr>
        <w:spacing w:line="360" w:lineRule="auto"/>
        <w:jc w:val="both"/>
        <w:rPr>
          <w:rFonts w:ascii="Palatino Linotype" w:hAnsi="Palatino Linotype" w:cs="Tahoma"/>
          <w:bCs/>
          <w:iCs/>
          <w:sz w:val="22"/>
          <w:szCs w:val="22"/>
        </w:rPr>
      </w:pPr>
    </w:p>
    <w:p w14:paraId="517A39C7" w14:textId="6CDCD589" w:rsidR="00BE0D4C" w:rsidRPr="00CA676D" w:rsidRDefault="00BE0D4C" w:rsidP="00BE0D4C">
      <w:pPr>
        <w:spacing w:line="360" w:lineRule="auto"/>
        <w:jc w:val="both"/>
        <w:rPr>
          <w:rFonts w:ascii="Palatino Linotype" w:hAnsi="Palatino Linotype" w:cs="Tahoma"/>
          <w:bCs/>
          <w:iCs/>
          <w:sz w:val="22"/>
          <w:szCs w:val="22"/>
        </w:rPr>
      </w:pPr>
      <w:r w:rsidRPr="00CA676D">
        <w:rPr>
          <w:rFonts w:ascii="Palatino Linotype" w:hAnsi="Palatino Linotype" w:cs="Tahoma"/>
          <w:bCs/>
          <w:iCs/>
          <w:sz w:val="22"/>
          <w:szCs w:val="22"/>
        </w:rPr>
        <w:t>Para el caso de que lo ordenado en los puntos 3 y 4 no cuente con la información, deberá hacerla saber al Particular de manera precisa y clara.</w:t>
      </w:r>
    </w:p>
    <w:p w14:paraId="40FA5F26" w14:textId="77777777" w:rsidR="00BE0D4C" w:rsidRPr="00CA676D" w:rsidRDefault="00BE0D4C" w:rsidP="00BE0D4C">
      <w:pPr>
        <w:spacing w:line="360" w:lineRule="auto"/>
        <w:jc w:val="both"/>
        <w:rPr>
          <w:rFonts w:ascii="Palatino Linotype" w:hAnsi="Palatino Linotype" w:cs="Tahoma"/>
          <w:sz w:val="22"/>
          <w:szCs w:val="22"/>
        </w:rPr>
      </w:pPr>
    </w:p>
    <w:p w14:paraId="13009DCC" w14:textId="77777777" w:rsidR="00947258" w:rsidRPr="00CA676D" w:rsidRDefault="00947258" w:rsidP="000707CC">
      <w:pPr>
        <w:spacing w:line="360" w:lineRule="auto"/>
        <w:ind w:right="-28"/>
        <w:contextualSpacing/>
        <w:jc w:val="both"/>
        <w:rPr>
          <w:rFonts w:ascii="Palatino Linotype" w:eastAsia="Palatino Linotype" w:hAnsi="Palatino Linotype" w:cs="Palatino Linotype"/>
          <w:b/>
          <w:sz w:val="22"/>
          <w:szCs w:val="22"/>
          <w:lang w:eastAsia="en-US"/>
        </w:rPr>
      </w:pPr>
      <w:r w:rsidRPr="00CA676D">
        <w:rPr>
          <w:rFonts w:ascii="Palatino Linotype" w:hAnsi="Palatino Linotype" w:cs="Tahoma"/>
          <w:b/>
          <w:bCs/>
          <w:iCs/>
          <w:sz w:val="22"/>
          <w:szCs w:val="22"/>
          <w:lang w:val="es-ES"/>
        </w:rPr>
        <w:t>TERCERO</w:t>
      </w:r>
      <w:r w:rsidRPr="00CA676D">
        <w:rPr>
          <w:rFonts w:ascii="Palatino Linotype" w:hAnsi="Palatino Linotype" w:cs="Tahoma"/>
          <w:b/>
          <w:bCs/>
          <w:iCs/>
          <w:sz w:val="22"/>
          <w:szCs w:val="22"/>
        </w:rPr>
        <w:t xml:space="preserve">. </w:t>
      </w:r>
      <w:r w:rsidRPr="00CA676D">
        <w:rPr>
          <w:rFonts w:ascii="Palatino Linotype" w:eastAsia="Palatino Linotype" w:hAnsi="Palatino Linotype" w:cs="Palatino Linotype"/>
          <w:b/>
          <w:sz w:val="22"/>
          <w:szCs w:val="22"/>
          <w:lang w:eastAsia="en-US"/>
        </w:rPr>
        <w:t xml:space="preserve">NOTIFÍQUESE POR SAIMEX </w:t>
      </w:r>
      <w:r w:rsidRPr="00CA676D">
        <w:rPr>
          <w:rFonts w:ascii="Palatino Linotype" w:eastAsia="Palatino Linotype" w:hAnsi="Palatino Linotype" w:cs="Palatino Linotype"/>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9B25C60" w14:textId="77777777" w:rsidR="00947258" w:rsidRPr="00CA676D" w:rsidRDefault="00947258" w:rsidP="000707CC">
      <w:pPr>
        <w:spacing w:line="360" w:lineRule="auto"/>
        <w:ind w:right="-28"/>
        <w:contextualSpacing/>
        <w:jc w:val="both"/>
        <w:rPr>
          <w:rFonts w:ascii="Palatino Linotype" w:eastAsia="Palatino Linotype" w:hAnsi="Palatino Linotype" w:cs="Palatino Linotype"/>
          <w:color w:val="000000"/>
          <w:sz w:val="22"/>
          <w:szCs w:val="22"/>
          <w:lang w:eastAsia="en-US"/>
        </w:rPr>
      </w:pPr>
    </w:p>
    <w:p w14:paraId="6A8E8A5E" w14:textId="77777777" w:rsidR="00947258" w:rsidRPr="00CA676D" w:rsidRDefault="00947258" w:rsidP="000707CC">
      <w:pPr>
        <w:spacing w:line="360" w:lineRule="auto"/>
        <w:contextualSpacing/>
        <w:jc w:val="both"/>
        <w:rPr>
          <w:rFonts w:ascii="Palatino Linotype" w:eastAsia="Palatino Linotype" w:hAnsi="Palatino Linotype" w:cs="Palatino Linotype"/>
          <w:color w:val="000000"/>
          <w:sz w:val="22"/>
          <w:szCs w:val="22"/>
          <w:lang w:eastAsia="en-US"/>
        </w:rPr>
      </w:pPr>
      <w:r w:rsidRPr="00CA676D">
        <w:rPr>
          <w:rFonts w:ascii="Palatino Linotype" w:eastAsia="Palatino Linotype" w:hAnsi="Palatino Linotype" w:cs="Palatino Linotype"/>
          <w:color w:val="000000"/>
          <w:sz w:val="22"/>
          <w:szCs w:val="22"/>
          <w:lang w:eastAsia="en-US"/>
        </w:rPr>
        <w:t xml:space="preserve">De conformidad con el artículo 198 de la </w:t>
      </w:r>
      <w:r w:rsidRPr="00CA676D">
        <w:rPr>
          <w:rFonts w:ascii="Palatino Linotype" w:eastAsia="Palatino Linotype" w:hAnsi="Palatino Linotype" w:cs="Palatino Linotype"/>
          <w:sz w:val="22"/>
          <w:szCs w:val="22"/>
          <w:lang w:eastAsia="en-US"/>
        </w:rPr>
        <w:t>Ley de Transparencia y Acceso a la Información Pública del Estado de México y Municipios</w:t>
      </w:r>
      <w:r w:rsidRPr="00CA676D">
        <w:rPr>
          <w:rFonts w:ascii="Palatino Linotype" w:eastAsia="Palatino Linotype" w:hAnsi="Palatino Linotype" w:cs="Palatino Linotype"/>
          <w:color w:val="000000"/>
          <w:sz w:val="22"/>
          <w:szCs w:val="22"/>
          <w:lang w:eastAsia="en-US"/>
        </w:rPr>
        <w:t>, de considerarlo procedente, el Sujeto Obligado de manera fundada y motivada, podrá solicitar una ampliación de plazo para el cumplimiento de la presente resolución.</w:t>
      </w:r>
    </w:p>
    <w:p w14:paraId="795F1A87" w14:textId="77777777" w:rsidR="00947258" w:rsidRPr="00CA676D" w:rsidRDefault="00947258" w:rsidP="000707CC">
      <w:pPr>
        <w:spacing w:line="360" w:lineRule="auto"/>
        <w:ind w:right="-28"/>
        <w:contextualSpacing/>
        <w:jc w:val="both"/>
        <w:rPr>
          <w:rFonts w:ascii="Palatino Linotype" w:eastAsia="Palatino Linotype" w:hAnsi="Palatino Linotype" w:cs="Palatino Linotype"/>
          <w:b/>
          <w:sz w:val="22"/>
          <w:szCs w:val="22"/>
          <w:lang w:val="es-ES_tradnl" w:eastAsia="en-US"/>
        </w:rPr>
      </w:pPr>
    </w:p>
    <w:p w14:paraId="508999D7" w14:textId="77777777" w:rsidR="00947258" w:rsidRPr="00CA676D" w:rsidRDefault="00947258" w:rsidP="000707CC">
      <w:pPr>
        <w:spacing w:line="360" w:lineRule="auto"/>
        <w:contextualSpacing/>
        <w:jc w:val="both"/>
        <w:rPr>
          <w:rFonts w:ascii="Palatino Linotype" w:eastAsia="Palatino Linotype" w:hAnsi="Palatino Linotype" w:cs="Palatino Linotype"/>
          <w:sz w:val="22"/>
          <w:szCs w:val="22"/>
          <w:lang w:eastAsia="en-US"/>
        </w:rPr>
      </w:pPr>
      <w:r w:rsidRPr="00CA676D">
        <w:rPr>
          <w:rFonts w:ascii="Palatino Linotype" w:eastAsia="Palatino Linotype" w:hAnsi="Palatino Linotype" w:cs="Palatino Linotype"/>
          <w:b/>
          <w:sz w:val="22"/>
          <w:szCs w:val="22"/>
          <w:lang w:eastAsia="en-US"/>
        </w:rPr>
        <w:t>CUARTO. NOTIFÍQUESE POR SAIMEX</w:t>
      </w:r>
      <w:r w:rsidRPr="00CA676D">
        <w:rPr>
          <w:rFonts w:ascii="Palatino Linotype" w:eastAsia="Palatino Linotype" w:hAnsi="Palatino Linotype" w:cs="Palatino Linotype"/>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DF9D0E" w14:textId="77777777" w:rsidR="00947258" w:rsidRPr="00CA676D" w:rsidRDefault="00947258" w:rsidP="000707CC">
      <w:pPr>
        <w:spacing w:line="360" w:lineRule="auto"/>
        <w:ind w:right="-28"/>
        <w:contextualSpacing/>
        <w:jc w:val="both"/>
        <w:rPr>
          <w:rFonts w:ascii="Palatino Linotype" w:eastAsia="Palatino Linotype" w:hAnsi="Palatino Linotype" w:cs="Palatino Linotype"/>
          <w:color w:val="000000"/>
          <w:sz w:val="22"/>
          <w:szCs w:val="22"/>
          <w:lang w:eastAsia="en-US"/>
        </w:rPr>
      </w:pPr>
    </w:p>
    <w:p w14:paraId="2298F4A9" w14:textId="70C45B19" w:rsidR="00947258" w:rsidRPr="0017161F" w:rsidRDefault="00947258" w:rsidP="000707CC">
      <w:pPr>
        <w:spacing w:line="360" w:lineRule="auto"/>
        <w:contextualSpacing/>
        <w:jc w:val="both"/>
        <w:rPr>
          <w:rFonts w:ascii="Palatino Linotype" w:hAnsi="Palatino Linotype"/>
          <w:sz w:val="22"/>
          <w:szCs w:val="22"/>
        </w:rPr>
      </w:pPr>
      <w:r w:rsidRPr="00CA676D">
        <w:rPr>
          <w:rFonts w:ascii="Palatino Linotype" w:eastAsia="Calibri" w:hAnsi="Palatino Linotype"/>
          <w:sz w:val="22"/>
          <w:szCs w:val="22"/>
        </w:rPr>
        <w:t xml:space="preserve">ASÍ LO RESUELVE, POR </w:t>
      </w:r>
      <w:r w:rsidRPr="00CA676D">
        <w:rPr>
          <w:rFonts w:ascii="Palatino Linotype" w:eastAsia="Calibri" w:hAnsi="Palatino Linotype"/>
          <w:b/>
          <w:bCs/>
          <w:sz w:val="22"/>
          <w:szCs w:val="22"/>
        </w:rPr>
        <w:t>UNANIMIDAD</w:t>
      </w:r>
      <w:r w:rsidRPr="00CA676D">
        <w:rPr>
          <w:rFonts w:ascii="Palatino Linotype" w:eastAsia="Calibri" w:hAnsi="Palatino Linotype"/>
          <w:sz w:val="22"/>
          <w:szCs w:val="22"/>
        </w:rPr>
        <w:t xml:space="preserve"> DE VOTOS EL PLENO DEL INSTITUTO DE TRANSPARENCIA, ACCESO A LA INFORMACIÓN PÚBLICA Y PROTECCIÓN DE </w:t>
      </w:r>
      <w:r w:rsidRPr="00CA676D">
        <w:rPr>
          <w:rFonts w:ascii="Palatino Linotype" w:eastAsia="Calibri" w:hAnsi="Palatino Linotype"/>
          <w:sz w:val="22"/>
          <w:szCs w:val="22"/>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w:t>
      </w:r>
      <w:r w:rsidR="00BE0D4C" w:rsidRPr="00CA676D">
        <w:rPr>
          <w:rFonts w:ascii="Palatino Linotype" w:eastAsia="Calibri" w:hAnsi="Palatino Linotype"/>
          <w:sz w:val="22"/>
          <w:szCs w:val="22"/>
        </w:rPr>
        <w:t xml:space="preserve">DÉCIMA </w:t>
      </w:r>
      <w:r w:rsidR="00C635E8" w:rsidRPr="00CA676D">
        <w:rPr>
          <w:rFonts w:ascii="Palatino Linotype" w:eastAsia="Calibri" w:hAnsi="Palatino Linotype"/>
          <w:sz w:val="22"/>
          <w:szCs w:val="22"/>
        </w:rPr>
        <w:t>SEGUNDA</w:t>
      </w:r>
      <w:r w:rsidR="00BE0D4C" w:rsidRPr="00CA676D">
        <w:rPr>
          <w:rFonts w:ascii="Palatino Linotype" w:eastAsia="Calibri" w:hAnsi="Palatino Linotype"/>
          <w:sz w:val="22"/>
          <w:szCs w:val="22"/>
        </w:rPr>
        <w:t xml:space="preserve"> </w:t>
      </w:r>
      <w:r w:rsidRPr="00CA676D">
        <w:rPr>
          <w:rFonts w:ascii="Palatino Linotype" w:eastAsia="Calibri" w:hAnsi="Palatino Linotype"/>
          <w:sz w:val="22"/>
          <w:szCs w:val="22"/>
        </w:rPr>
        <w:t>SESIÓN ORDINARIA, CELEBRADA EL DO</w:t>
      </w:r>
      <w:r w:rsidR="00BE0D4C" w:rsidRPr="00CA676D">
        <w:rPr>
          <w:rFonts w:ascii="Palatino Linotype" w:eastAsia="Calibri" w:hAnsi="Palatino Linotype"/>
          <w:sz w:val="22"/>
          <w:szCs w:val="22"/>
        </w:rPr>
        <w:t>S</w:t>
      </w:r>
      <w:r w:rsidRPr="00CA676D">
        <w:rPr>
          <w:rFonts w:ascii="Palatino Linotype" w:eastAsia="Calibri" w:hAnsi="Palatino Linotype"/>
          <w:sz w:val="22"/>
          <w:szCs w:val="22"/>
        </w:rPr>
        <w:t xml:space="preserve"> DE </w:t>
      </w:r>
      <w:r w:rsidR="00BE0D4C" w:rsidRPr="00CA676D">
        <w:rPr>
          <w:rFonts w:ascii="Palatino Linotype" w:eastAsia="Calibri" w:hAnsi="Palatino Linotype"/>
          <w:sz w:val="22"/>
          <w:szCs w:val="22"/>
        </w:rPr>
        <w:t xml:space="preserve">ABRIL </w:t>
      </w:r>
      <w:r w:rsidRPr="00CA676D">
        <w:rPr>
          <w:rFonts w:ascii="Palatino Linotype" w:eastAsia="Calibri" w:hAnsi="Palatino Linotype"/>
          <w:sz w:val="22"/>
          <w:szCs w:val="22"/>
        </w:rPr>
        <w:t>DE DOS MIL VEINTICINCO, ANTE EL SECRETARIO TÉCNICO DEL PLENO, ALEXIS TAPIA RAMÍREZ.</w:t>
      </w:r>
    </w:p>
    <w:p w14:paraId="60EEB150" w14:textId="77777777" w:rsidR="00947258" w:rsidRPr="0017161F" w:rsidRDefault="00947258" w:rsidP="000707CC">
      <w:pPr>
        <w:spacing w:line="360" w:lineRule="auto"/>
        <w:ind w:right="-28"/>
        <w:contextualSpacing/>
        <w:jc w:val="both"/>
        <w:rPr>
          <w:rFonts w:ascii="Palatino Linotype" w:eastAsia="Batang" w:hAnsi="Palatino Linotype" w:cs="Tahoma"/>
          <w:bCs/>
          <w:sz w:val="22"/>
          <w:szCs w:val="22"/>
        </w:rPr>
      </w:pPr>
    </w:p>
    <w:p w14:paraId="40153390" w14:textId="77777777" w:rsidR="00947258" w:rsidRPr="0017161F" w:rsidRDefault="00947258" w:rsidP="000707CC">
      <w:pPr>
        <w:spacing w:line="360" w:lineRule="auto"/>
        <w:contextualSpacing/>
        <w:rPr>
          <w:rFonts w:ascii="Palatino Linotype" w:hAnsi="Palatino Linotype"/>
        </w:rPr>
      </w:pPr>
    </w:p>
    <w:p w14:paraId="0867EB90" w14:textId="77777777" w:rsidR="00947258" w:rsidRPr="0017161F" w:rsidRDefault="00947258" w:rsidP="000707CC">
      <w:pPr>
        <w:spacing w:line="360" w:lineRule="auto"/>
        <w:contextualSpacing/>
        <w:rPr>
          <w:rFonts w:ascii="Palatino Linotype" w:hAnsi="Palatino Linotype"/>
        </w:rPr>
      </w:pPr>
    </w:p>
    <w:p w14:paraId="15C4BB65" w14:textId="77777777" w:rsidR="00947258" w:rsidRPr="0017161F" w:rsidRDefault="00947258" w:rsidP="000707CC">
      <w:pPr>
        <w:spacing w:line="360" w:lineRule="auto"/>
        <w:contextualSpacing/>
        <w:rPr>
          <w:rFonts w:ascii="Palatino Linotype" w:hAnsi="Palatino Linotype"/>
        </w:rPr>
      </w:pPr>
    </w:p>
    <w:p w14:paraId="3755E17E" w14:textId="77777777" w:rsidR="00947258" w:rsidRPr="0017161F" w:rsidRDefault="00947258" w:rsidP="000707CC">
      <w:pPr>
        <w:spacing w:line="360" w:lineRule="auto"/>
        <w:contextualSpacing/>
        <w:rPr>
          <w:rFonts w:ascii="Palatino Linotype" w:hAnsi="Palatino Linotype"/>
        </w:rPr>
      </w:pPr>
    </w:p>
    <w:p w14:paraId="74B86368" w14:textId="77777777" w:rsidR="00947258" w:rsidRPr="0017161F" w:rsidRDefault="00947258" w:rsidP="000707CC">
      <w:pPr>
        <w:spacing w:line="360" w:lineRule="auto"/>
        <w:contextualSpacing/>
        <w:rPr>
          <w:rFonts w:ascii="Palatino Linotype" w:hAnsi="Palatino Linotype"/>
        </w:rPr>
      </w:pPr>
    </w:p>
    <w:p w14:paraId="60CA754E" w14:textId="77777777" w:rsidR="00947258" w:rsidRPr="0017161F" w:rsidRDefault="00947258" w:rsidP="000707CC">
      <w:pPr>
        <w:spacing w:line="360" w:lineRule="auto"/>
        <w:contextualSpacing/>
        <w:rPr>
          <w:rFonts w:ascii="Palatino Linotype" w:hAnsi="Palatino Linotype"/>
        </w:rPr>
      </w:pPr>
    </w:p>
    <w:p w14:paraId="52031A29" w14:textId="77777777" w:rsidR="00947258" w:rsidRPr="0017161F" w:rsidRDefault="00947258" w:rsidP="000707CC">
      <w:pPr>
        <w:spacing w:line="360" w:lineRule="auto"/>
        <w:contextualSpacing/>
        <w:rPr>
          <w:rFonts w:ascii="Palatino Linotype" w:hAnsi="Palatino Linotype"/>
        </w:rPr>
      </w:pPr>
    </w:p>
    <w:p w14:paraId="5C0F7527" w14:textId="77777777" w:rsidR="00947258" w:rsidRPr="0017161F" w:rsidRDefault="00947258" w:rsidP="000707CC">
      <w:pPr>
        <w:spacing w:line="360" w:lineRule="auto"/>
        <w:contextualSpacing/>
        <w:rPr>
          <w:rFonts w:ascii="Palatino Linotype" w:hAnsi="Palatino Linotype"/>
        </w:rPr>
      </w:pPr>
    </w:p>
    <w:p w14:paraId="580E4656" w14:textId="77777777" w:rsidR="00947258" w:rsidRPr="0017161F" w:rsidRDefault="00947258" w:rsidP="000707CC">
      <w:pPr>
        <w:spacing w:line="360" w:lineRule="auto"/>
        <w:contextualSpacing/>
        <w:rPr>
          <w:rFonts w:ascii="Palatino Linotype" w:hAnsi="Palatino Linotype"/>
        </w:rPr>
      </w:pPr>
    </w:p>
    <w:p w14:paraId="36AD4409" w14:textId="77777777" w:rsidR="00947258" w:rsidRPr="0017161F" w:rsidRDefault="00947258" w:rsidP="000707CC">
      <w:pPr>
        <w:spacing w:line="360" w:lineRule="auto"/>
        <w:contextualSpacing/>
        <w:rPr>
          <w:rFonts w:ascii="Palatino Linotype" w:hAnsi="Palatino Linotype"/>
        </w:rPr>
      </w:pPr>
    </w:p>
    <w:p w14:paraId="3017CB3D" w14:textId="77777777" w:rsidR="00947258" w:rsidRPr="0017161F" w:rsidRDefault="00947258" w:rsidP="000707CC">
      <w:pPr>
        <w:spacing w:line="360" w:lineRule="auto"/>
        <w:contextualSpacing/>
        <w:rPr>
          <w:rFonts w:ascii="Palatino Linotype" w:hAnsi="Palatino Linotype"/>
        </w:rPr>
      </w:pPr>
    </w:p>
    <w:p w14:paraId="1BDC9EF5" w14:textId="77777777" w:rsidR="00947258" w:rsidRPr="0017161F" w:rsidRDefault="00947258" w:rsidP="000707CC">
      <w:pPr>
        <w:spacing w:line="360" w:lineRule="auto"/>
        <w:contextualSpacing/>
        <w:rPr>
          <w:rFonts w:ascii="Palatino Linotype" w:hAnsi="Palatino Linotype"/>
        </w:rPr>
      </w:pPr>
    </w:p>
    <w:p w14:paraId="79CACE87" w14:textId="77777777" w:rsidR="00947258" w:rsidRPr="0017161F" w:rsidRDefault="00947258" w:rsidP="000707CC">
      <w:pPr>
        <w:spacing w:line="360" w:lineRule="auto"/>
        <w:contextualSpacing/>
        <w:rPr>
          <w:rFonts w:ascii="Palatino Linotype" w:hAnsi="Palatino Linotype"/>
        </w:rPr>
      </w:pPr>
    </w:p>
    <w:p w14:paraId="746213B7" w14:textId="77777777" w:rsidR="00947258" w:rsidRPr="0017161F" w:rsidRDefault="00947258" w:rsidP="000707CC">
      <w:pPr>
        <w:spacing w:line="360" w:lineRule="auto"/>
        <w:contextualSpacing/>
        <w:rPr>
          <w:rFonts w:ascii="Palatino Linotype" w:hAnsi="Palatino Linotype"/>
        </w:rPr>
      </w:pPr>
    </w:p>
    <w:p w14:paraId="719B4B4A" w14:textId="77777777" w:rsidR="00947258" w:rsidRPr="0017161F" w:rsidRDefault="00947258" w:rsidP="000707CC">
      <w:pPr>
        <w:spacing w:line="360" w:lineRule="auto"/>
        <w:contextualSpacing/>
        <w:rPr>
          <w:rFonts w:ascii="Palatino Linotype" w:hAnsi="Palatino Linotype"/>
        </w:rPr>
      </w:pPr>
    </w:p>
    <w:p w14:paraId="6DA440CE" w14:textId="77777777" w:rsidR="00947258" w:rsidRPr="0017161F" w:rsidRDefault="00947258" w:rsidP="000707CC">
      <w:pPr>
        <w:spacing w:line="360" w:lineRule="auto"/>
        <w:contextualSpacing/>
        <w:rPr>
          <w:rFonts w:ascii="Palatino Linotype" w:hAnsi="Palatino Linotype"/>
        </w:rPr>
      </w:pPr>
    </w:p>
    <w:p w14:paraId="51570077" w14:textId="77777777" w:rsidR="00947258" w:rsidRPr="0017161F" w:rsidRDefault="00947258" w:rsidP="000707CC">
      <w:pPr>
        <w:spacing w:line="360" w:lineRule="auto"/>
        <w:contextualSpacing/>
        <w:rPr>
          <w:rFonts w:ascii="Palatino Linotype" w:hAnsi="Palatino Linotype"/>
        </w:rPr>
      </w:pPr>
    </w:p>
    <w:p w14:paraId="11B9C926" w14:textId="77777777" w:rsidR="00947258" w:rsidRPr="0017161F" w:rsidRDefault="00947258" w:rsidP="000707CC">
      <w:pPr>
        <w:spacing w:line="360" w:lineRule="auto"/>
        <w:contextualSpacing/>
        <w:rPr>
          <w:rFonts w:ascii="Palatino Linotype" w:hAnsi="Palatino Linotype"/>
        </w:rPr>
      </w:pPr>
    </w:p>
    <w:p w14:paraId="1F666A35" w14:textId="77777777" w:rsidR="00947258" w:rsidRPr="0017161F" w:rsidRDefault="00947258" w:rsidP="000707CC">
      <w:pPr>
        <w:spacing w:line="360" w:lineRule="auto"/>
        <w:contextualSpacing/>
        <w:rPr>
          <w:rFonts w:ascii="Palatino Linotype" w:hAnsi="Palatino Linotype"/>
        </w:rPr>
      </w:pPr>
    </w:p>
    <w:p w14:paraId="37053DF5" w14:textId="77777777" w:rsidR="00947258" w:rsidRPr="0017161F" w:rsidRDefault="00947258" w:rsidP="000707CC">
      <w:pPr>
        <w:spacing w:line="360" w:lineRule="auto"/>
        <w:contextualSpacing/>
        <w:rPr>
          <w:rFonts w:ascii="Palatino Linotype" w:hAnsi="Palatino Linotype"/>
        </w:rPr>
      </w:pPr>
    </w:p>
    <w:p w14:paraId="5F26BD83" w14:textId="77777777" w:rsidR="00947258" w:rsidRPr="0017161F" w:rsidRDefault="00947258" w:rsidP="000707CC">
      <w:pPr>
        <w:spacing w:line="360" w:lineRule="auto"/>
        <w:contextualSpacing/>
        <w:rPr>
          <w:rFonts w:ascii="Palatino Linotype" w:hAnsi="Palatino Linotype"/>
        </w:rPr>
      </w:pPr>
    </w:p>
    <w:p w14:paraId="6C413ECD" w14:textId="77777777" w:rsidR="00947258" w:rsidRDefault="00947258" w:rsidP="000707CC">
      <w:pPr>
        <w:spacing w:line="360" w:lineRule="auto"/>
        <w:contextualSpacing/>
      </w:pPr>
    </w:p>
    <w:p w14:paraId="1E13341D" w14:textId="77777777" w:rsidR="00947258" w:rsidRDefault="00947258" w:rsidP="000707CC">
      <w:pPr>
        <w:spacing w:line="360" w:lineRule="auto"/>
        <w:contextualSpacing/>
      </w:pPr>
    </w:p>
    <w:p w14:paraId="61C2F6E7" w14:textId="77777777" w:rsidR="00947258" w:rsidRDefault="00947258" w:rsidP="000707CC">
      <w:pPr>
        <w:spacing w:line="360" w:lineRule="auto"/>
        <w:contextualSpacing/>
      </w:pPr>
    </w:p>
    <w:p w14:paraId="78915D79" w14:textId="77777777" w:rsidR="00B01980" w:rsidRDefault="00B01980" w:rsidP="000707CC">
      <w:pPr>
        <w:spacing w:line="360" w:lineRule="auto"/>
        <w:contextualSpacing/>
      </w:pPr>
    </w:p>
    <w:sectPr w:rsidR="00B01980" w:rsidSect="00947258">
      <w:headerReference w:type="even" r:id="rId12"/>
      <w:headerReference w:type="default" r:id="rId13"/>
      <w:footerReference w:type="default" r:id="rId14"/>
      <w:headerReference w:type="first" r:id="rId15"/>
      <w:footerReference w:type="first" r:id="rId16"/>
      <w:pgSz w:w="12240" w:h="15840"/>
      <w:pgMar w:top="80" w:right="1608" w:bottom="1134" w:left="1588" w:header="850" w:footer="6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5EF5C" w14:textId="77777777" w:rsidR="00C9244C" w:rsidRDefault="00C9244C" w:rsidP="00947258">
      <w:r>
        <w:separator/>
      </w:r>
    </w:p>
  </w:endnote>
  <w:endnote w:type="continuationSeparator" w:id="0">
    <w:p w14:paraId="47A0556E" w14:textId="77777777" w:rsidR="00C9244C" w:rsidRDefault="00C9244C" w:rsidP="00947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2D767D69" w14:textId="77777777" w:rsidR="008C349F" w:rsidRPr="00C13895" w:rsidRDefault="008C349F">
            <w:pPr>
              <w:pStyle w:val="Piedepgina"/>
              <w:jc w:val="right"/>
              <w:rPr>
                <w:sz w:val="26"/>
                <w:szCs w:val="26"/>
              </w:rPr>
            </w:pPr>
          </w:p>
          <w:p w14:paraId="35B5F312" w14:textId="77777777" w:rsidR="008C349F" w:rsidRDefault="0064097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00781">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00781">
              <w:rPr>
                <w:b/>
                <w:bCs/>
                <w:noProof/>
              </w:rPr>
              <w:t>33</w:t>
            </w:r>
            <w:r>
              <w:rPr>
                <w:b/>
                <w:bCs/>
                <w:sz w:val="24"/>
                <w:szCs w:val="24"/>
              </w:rPr>
              <w:fldChar w:fldCharType="end"/>
            </w:r>
          </w:p>
        </w:sdtContent>
      </w:sdt>
    </w:sdtContent>
  </w:sdt>
  <w:p w14:paraId="203ACFC9" w14:textId="77777777" w:rsidR="008C349F" w:rsidRDefault="008C34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09BC13D0" w14:textId="77777777" w:rsidR="008C349F" w:rsidRDefault="008C349F">
            <w:pPr>
              <w:pStyle w:val="Piedepgina"/>
              <w:jc w:val="right"/>
            </w:pPr>
          </w:p>
          <w:p w14:paraId="0F50D1CE" w14:textId="77777777" w:rsidR="008C349F" w:rsidRDefault="008C349F">
            <w:pPr>
              <w:pStyle w:val="Piedepgina"/>
              <w:jc w:val="right"/>
            </w:pPr>
          </w:p>
          <w:p w14:paraId="2A8D8B01" w14:textId="77777777" w:rsidR="008C349F" w:rsidRDefault="008C349F">
            <w:pPr>
              <w:pStyle w:val="Piedepgina"/>
              <w:jc w:val="right"/>
            </w:pPr>
          </w:p>
          <w:p w14:paraId="131A5D90" w14:textId="77777777" w:rsidR="008C349F" w:rsidRDefault="0064097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0078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00781">
              <w:rPr>
                <w:b/>
                <w:bCs/>
                <w:noProof/>
              </w:rPr>
              <w:t>33</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28C91" w14:textId="77777777" w:rsidR="00C9244C" w:rsidRDefault="00C9244C" w:rsidP="00947258">
      <w:r>
        <w:separator/>
      </w:r>
    </w:p>
  </w:footnote>
  <w:footnote w:type="continuationSeparator" w:id="0">
    <w:p w14:paraId="167F5D49" w14:textId="77777777" w:rsidR="00C9244C" w:rsidRDefault="00C9244C" w:rsidP="009472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C2BAC" w14:textId="77777777" w:rsidR="008C349F" w:rsidRDefault="00C9244C">
    <w:pPr>
      <w:pStyle w:val="Encabezado"/>
    </w:pPr>
    <w:r>
      <w:rPr>
        <w:noProof/>
        <w:lang w:eastAsia="es-MX"/>
      </w:rPr>
      <w:pict w14:anchorId="7D20E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49" type="#_x0000_t75" alt="marcaaguaINFOEM" style="position:absolute;margin-left:0;margin-top:0;width:663.5pt;height:12in;z-index:-251657216;mso-wrap-edited:f;mso-position-horizontal:center;mso-position-horizontal-relative:margin;mso-position-vertical:center;mso-position-vertical-relative:margin"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D7289" w14:textId="77777777" w:rsidR="008C349F" w:rsidRPr="009E6858" w:rsidRDefault="00C9244C" w:rsidP="00CA061E">
    <w:pPr>
      <w:tabs>
        <w:tab w:val="left" w:pos="3416"/>
      </w:tabs>
      <w:rPr>
        <w:sz w:val="22"/>
        <w:szCs w:val="22"/>
      </w:rPr>
    </w:pPr>
    <w:r>
      <w:rPr>
        <w:noProof/>
        <w:sz w:val="14"/>
        <w:lang w:eastAsia="es-MX"/>
      </w:rPr>
      <w:pict w14:anchorId="7396B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94.7pt;margin-top:-137.5pt;width:663.5pt;height:12in;z-index:-251656192;mso-wrap-edited:f;mso-position-horizontal-relative:margin;mso-position-vertical-relative:margin" o:allowincell="f">
          <v:imagedata r:id="rId1" o:title="marcaaguaINFOEM"/>
          <w10:wrap anchorx="margin" anchory="margin"/>
        </v:shape>
      </w:pict>
    </w:r>
  </w:p>
  <w:tbl>
    <w:tblPr>
      <w:tblW w:w="9461" w:type="dxa"/>
      <w:tblLayout w:type="fixed"/>
      <w:tblLook w:val="04A0" w:firstRow="1" w:lastRow="0" w:firstColumn="1" w:lastColumn="0" w:noHBand="0" w:noVBand="1"/>
    </w:tblPr>
    <w:tblGrid>
      <w:gridCol w:w="2268"/>
      <w:gridCol w:w="7193"/>
    </w:tblGrid>
    <w:tr w:rsidR="00CA061E" w:rsidRPr="005C106F" w14:paraId="1B81B1F6" w14:textId="77777777" w:rsidTr="00CA061E">
      <w:trPr>
        <w:trHeight w:val="70"/>
      </w:trPr>
      <w:tc>
        <w:tcPr>
          <w:tcW w:w="2268" w:type="dxa"/>
          <w:shd w:val="clear" w:color="auto" w:fill="auto"/>
        </w:tcPr>
        <w:p w14:paraId="190FB3A2" w14:textId="77777777" w:rsidR="008C349F" w:rsidRPr="005C106F" w:rsidRDefault="008C349F" w:rsidP="00CA061E">
          <w:pPr>
            <w:tabs>
              <w:tab w:val="right" w:pos="4273"/>
            </w:tabs>
            <w:rPr>
              <w:rFonts w:ascii="Garamond" w:eastAsia="Calibri" w:hAnsi="Garamond"/>
              <w:sz w:val="16"/>
              <w:szCs w:val="16"/>
            </w:rPr>
          </w:pPr>
        </w:p>
      </w:tc>
      <w:tc>
        <w:tcPr>
          <w:tcW w:w="7193" w:type="dxa"/>
          <w:shd w:val="clear" w:color="auto" w:fill="auto"/>
        </w:tcPr>
        <w:tbl>
          <w:tblPr>
            <w:tblStyle w:val="Tablaconcuadrcula"/>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726"/>
            <w:gridCol w:w="4212"/>
          </w:tblGrid>
          <w:tr w:rsidR="00CA061E" w14:paraId="2E7710E9" w14:textId="77777777" w:rsidTr="00CA061E">
            <w:trPr>
              <w:trHeight w:val="128"/>
            </w:trPr>
            <w:tc>
              <w:tcPr>
                <w:tcW w:w="3726" w:type="dxa"/>
                <w:vAlign w:val="bottom"/>
              </w:tcPr>
              <w:p w14:paraId="0A6B1ABC" w14:textId="77777777" w:rsidR="008C349F" w:rsidRPr="008B41A2" w:rsidRDefault="00640974" w:rsidP="00CA061E">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Recurso de Revisión:</w:t>
                </w:r>
              </w:p>
            </w:tc>
            <w:tc>
              <w:tcPr>
                <w:tcW w:w="4212" w:type="dxa"/>
              </w:tcPr>
              <w:p w14:paraId="49ED44D9" w14:textId="1A693601" w:rsidR="008C349F" w:rsidRPr="00651A13" w:rsidRDefault="00640974" w:rsidP="00CA061E">
                <w:pPr>
                  <w:tabs>
                    <w:tab w:val="right" w:pos="8838"/>
                  </w:tabs>
                  <w:ind w:left="-28" w:right="683"/>
                  <w:rPr>
                    <w:rFonts w:ascii="Palatino Linotype" w:eastAsia="Calibri" w:hAnsi="Palatino Linotype" w:cs="Tahoma"/>
                    <w:sz w:val="22"/>
                    <w:szCs w:val="22"/>
                  </w:rPr>
                </w:pPr>
                <w:r>
                  <w:rPr>
                    <w:rFonts w:ascii="Palatino Linotype" w:eastAsia="Calibri" w:hAnsi="Palatino Linotype" w:cs="Tahoma"/>
                    <w:sz w:val="22"/>
                    <w:szCs w:val="22"/>
                    <w:lang w:val="es-MX"/>
                  </w:rPr>
                  <w:t>0</w:t>
                </w:r>
                <w:r w:rsidR="00947258">
                  <w:rPr>
                    <w:rFonts w:ascii="Palatino Linotype" w:eastAsia="Calibri" w:hAnsi="Palatino Linotype" w:cs="Tahoma"/>
                    <w:sz w:val="22"/>
                    <w:szCs w:val="22"/>
                    <w:lang w:val="es-MX"/>
                  </w:rPr>
                  <w:t>1701</w:t>
                </w:r>
                <w:r>
                  <w:rPr>
                    <w:rFonts w:ascii="Palatino Linotype" w:eastAsia="Calibri" w:hAnsi="Palatino Linotype" w:cs="Tahoma"/>
                    <w:sz w:val="22"/>
                    <w:szCs w:val="22"/>
                    <w:lang w:val="es-MX"/>
                  </w:rPr>
                  <w:t>/INFOEM/IP/RR/2025</w:t>
                </w:r>
              </w:p>
            </w:tc>
          </w:tr>
          <w:tr w:rsidR="00CA061E" w14:paraId="7436673F" w14:textId="77777777" w:rsidTr="00CA061E">
            <w:trPr>
              <w:trHeight w:val="251"/>
            </w:trPr>
            <w:tc>
              <w:tcPr>
                <w:tcW w:w="3726" w:type="dxa"/>
              </w:tcPr>
              <w:p w14:paraId="28D09529" w14:textId="77777777" w:rsidR="008C349F" w:rsidRPr="008B41A2" w:rsidRDefault="00640974" w:rsidP="00CA061E">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Sujeto Obligado:</w:t>
                </w:r>
              </w:p>
            </w:tc>
            <w:tc>
              <w:tcPr>
                <w:tcW w:w="4212" w:type="dxa"/>
              </w:tcPr>
              <w:p w14:paraId="64F7098E" w14:textId="77777777" w:rsidR="008C349F" w:rsidRPr="008B41A2" w:rsidRDefault="00640974" w:rsidP="00CA061E">
                <w:pPr>
                  <w:tabs>
                    <w:tab w:val="right" w:pos="8838"/>
                  </w:tabs>
                  <w:ind w:left="-28" w:right="1008"/>
                  <w:jc w:val="both"/>
                  <w:rPr>
                    <w:rFonts w:ascii="Palatino Linotype" w:eastAsia="Calibri" w:hAnsi="Palatino Linotype" w:cs="Tahoma"/>
                    <w:sz w:val="22"/>
                    <w:szCs w:val="22"/>
                    <w:lang w:val="es-MX"/>
                  </w:rPr>
                </w:pPr>
                <w:r>
                  <w:rPr>
                    <w:rFonts w:ascii="Palatino Linotype" w:hAnsi="Palatino Linotype"/>
                    <w:bCs/>
                    <w:color w:val="000000"/>
                    <w:sz w:val="22"/>
                    <w:szCs w:val="22"/>
                  </w:rPr>
                  <w:t>Ayuntamiento de Toluca</w:t>
                </w:r>
              </w:p>
            </w:tc>
          </w:tr>
          <w:tr w:rsidR="00CA061E" w14:paraId="574373A2" w14:textId="77777777" w:rsidTr="00CA061E">
            <w:trPr>
              <w:trHeight w:val="251"/>
            </w:trPr>
            <w:tc>
              <w:tcPr>
                <w:tcW w:w="3726" w:type="dxa"/>
              </w:tcPr>
              <w:p w14:paraId="6623D3D8" w14:textId="77777777" w:rsidR="008C349F" w:rsidRPr="008B41A2" w:rsidRDefault="00640974" w:rsidP="00CA061E">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Comisionado Ponente:</w:t>
                </w:r>
              </w:p>
            </w:tc>
            <w:tc>
              <w:tcPr>
                <w:tcW w:w="4212" w:type="dxa"/>
              </w:tcPr>
              <w:p w14:paraId="0782FE55" w14:textId="77777777" w:rsidR="008C349F" w:rsidRDefault="00640974" w:rsidP="00CA061E">
                <w:pPr>
                  <w:tabs>
                    <w:tab w:val="right" w:pos="8838"/>
                  </w:tabs>
                  <w:ind w:left="-28" w:right="-32"/>
                  <w:rPr>
                    <w:rFonts w:ascii="Palatino Linotype" w:eastAsia="Calibri" w:hAnsi="Palatino Linotype" w:cs="Tahoma"/>
                    <w:sz w:val="22"/>
                    <w:szCs w:val="22"/>
                    <w:lang w:val="es-MX"/>
                  </w:rPr>
                </w:pPr>
                <w:r w:rsidRPr="008B41A2">
                  <w:rPr>
                    <w:rFonts w:ascii="Palatino Linotype" w:eastAsia="Calibri" w:hAnsi="Palatino Linotype" w:cs="Tahoma"/>
                    <w:sz w:val="22"/>
                    <w:szCs w:val="22"/>
                    <w:lang w:val="es-MX"/>
                  </w:rPr>
                  <w:t>Luis Gustavo Parra Noriega</w:t>
                </w:r>
              </w:p>
              <w:p w14:paraId="4763B5D4" w14:textId="77777777" w:rsidR="008C349F" w:rsidRPr="008B41A2" w:rsidRDefault="008C349F" w:rsidP="00CA061E">
                <w:pPr>
                  <w:tabs>
                    <w:tab w:val="right" w:pos="8838"/>
                  </w:tabs>
                  <w:ind w:left="-28" w:right="-32"/>
                  <w:rPr>
                    <w:rFonts w:ascii="Palatino Linotype" w:eastAsia="Calibri" w:hAnsi="Palatino Linotype" w:cs="Tahoma"/>
                    <w:b/>
                    <w:sz w:val="22"/>
                    <w:szCs w:val="22"/>
                    <w:lang w:val="es-MX"/>
                  </w:rPr>
                </w:pPr>
              </w:p>
            </w:tc>
          </w:tr>
        </w:tbl>
        <w:p w14:paraId="51B80416" w14:textId="77777777" w:rsidR="008C349F" w:rsidRPr="005C106F" w:rsidRDefault="008C349F" w:rsidP="00CA061E">
          <w:pPr>
            <w:tabs>
              <w:tab w:val="right" w:pos="8838"/>
            </w:tabs>
            <w:ind w:left="-28"/>
            <w:rPr>
              <w:rFonts w:ascii="Arial" w:eastAsia="Calibri" w:hAnsi="Arial" w:cs="Arial"/>
              <w:b/>
            </w:rPr>
          </w:pPr>
        </w:p>
      </w:tc>
    </w:tr>
  </w:tbl>
  <w:p w14:paraId="5994E868" w14:textId="77777777" w:rsidR="008C349F" w:rsidRDefault="008C349F" w:rsidP="00CA061E">
    <w:pPr>
      <w:pStyle w:val="Encabezado"/>
      <w:rPr>
        <w:sz w:val="14"/>
      </w:rPr>
    </w:pPr>
  </w:p>
  <w:p w14:paraId="40A4C6E8" w14:textId="77777777" w:rsidR="008C349F" w:rsidRPr="00443C6B" w:rsidRDefault="008C349F" w:rsidP="00CA061E">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28"/>
      <w:gridCol w:w="3118"/>
    </w:tblGrid>
    <w:tr w:rsidR="00CA061E" w:rsidRPr="00264223" w14:paraId="11DE862E" w14:textId="77777777" w:rsidTr="00CA061E">
      <w:trPr>
        <w:trHeight w:val="302"/>
      </w:trPr>
      <w:tc>
        <w:tcPr>
          <w:tcW w:w="3828" w:type="dxa"/>
        </w:tcPr>
        <w:p w14:paraId="7F3E4647" w14:textId="77777777" w:rsidR="008C349F" w:rsidRPr="00D3618F" w:rsidRDefault="00640974" w:rsidP="00CA061E">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Recurso de Revisión:</w:t>
          </w:r>
        </w:p>
      </w:tc>
      <w:tc>
        <w:tcPr>
          <w:tcW w:w="3118" w:type="dxa"/>
        </w:tcPr>
        <w:p w14:paraId="131B1AC4" w14:textId="15C0A625" w:rsidR="008C349F" w:rsidRPr="00651A13" w:rsidRDefault="00640974" w:rsidP="00CA061E">
          <w:pPr>
            <w:tabs>
              <w:tab w:val="right" w:pos="8838"/>
            </w:tabs>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w:t>
          </w:r>
          <w:r w:rsidR="00947258">
            <w:rPr>
              <w:rFonts w:ascii="Palatino Linotype" w:eastAsia="Calibri" w:hAnsi="Palatino Linotype" w:cs="Tahoma"/>
              <w:sz w:val="22"/>
              <w:szCs w:val="22"/>
              <w:lang w:val="es-MX" w:eastAsia="en-US"/>
            </w:rPr>
            <w:t>1701</w:t>
          </w:r>
          <w:r w:rsidRPr="00BE31CC">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w:t>
          </w:r>
        </w:p>
      </w:tc>
    </w:tr>
    <w:tr w:rsidR="00CA061E" w:rsidRPr="00264223" w14:paraId="4C8E070E" w14:textId="77777777" w:rsidTr="00CA061E">
      <w:trPr>
        <w:trHeight w:val="110"/>
      </w:trPr>
      <w:tc>
        <w:tcPr>
          <w:tcW w:w="3828" w:type="dxa"/>
        </w:tcPr>
        <w:p w14:paraId="20CE564C" w14:textId="77777777" w:rsidR="008C349F" w:rsidRPr="00D3618F" w:rsidRDefault="00640974" w:rsidP="00CA061E">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Recurrente:</w:t>
          </w:r>
        </w:p>
      </w:tc>
      <w:tc>
        <w:tcPr>
          <w:tcW w:w="3118" w:type="dxa"/>
        </w:tcPr>
        <w:p w14:paraId="26D1754E" w14:textId="77777777" w:rsidR="008C349F" w:rsidRPr="00E22A9C" w:rsidRDefault="008C349F" w:rsidP="00CA061E">
          <w:pPr>
            <w:jc w:val="both"/>
            <w:rPr>
              <w:rFonts w:ascii="Palatino Linotype" w:hAnsi="Palatino Linotype"/>
              <w:sz w:val="22"/>
              <w:szCs w:val="22"/>
              <w:lang w:eastAsia="es-MX"/>
            </w:rPr>
          </w:pPr>
        </w:p>
      </w:tc>
    </w:tr>
    <w:tr w:rsidR="00CA061E" w:rsidRPr="00264223" w14:paraId="6A606079" w14:textId="77777777" w:rsidTr="00CA061E">
      <w:trPr>
        <w:trHeight w:val="248"/>
      </w:trPr>
      <w:tc>
        <w:tcPr>
          <w:tcW w:w="3828" w:type="dxa"/>
        </w:tcPr>
        <w:p w14:paraId="7FB17621" w14:textId="77777777" w:rsidR="008C349F" w:rsidRPr="00D3618F" w:rsidRDefault="00640974" w:rsidP="00CA061E">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Sujeto Obligado:</w:t>
          </w:r>
        </w:p>
      </w:tc>
      <w:tc>
        <w:tcPr>
          <w:tcW w:w="3118" w:type="dxa"/>
        </w:tcPr>
        <w:p w14:paraId="560DCC38" w14:textId="77777777" w:rsidR="008C349F" w:rsidRPr="008B44A7" w:rsidRDefault="00640974" w:rsidP="00CA061E">
          <w:pPr>
            <w:tabs>
              <w:tab w:val="right" w:pos="8838"/>
            </w:tabs>
            <w:jc w:val="both"/>
            <w:rPr>
              <w:rFonts w:ascii="Palatino Linotype" w:eastAsia="Calibri" w:hAnsi="Palatino Linotype" w:cs="Tahoma"/>
              <w:sz w:val="22"/>
              <w:szCs w:val="22"/>
              <w:lang w:val="es-MX" w:eastAsia="en-US"/>
            </w:rPr>
          </w:pPr>
          <w:r>
            <w:rPr>
              <w:rFonts w:ascii="Palatino Linotype" w:hAnsi="Palatino Linotype"/>
              <w:bCs/>
              <w:color w:val="000000"/>
              <w:sz w:val="22"/>
              <w:szCs w:val="22"/>
            </w:rPr>
            <w:t>Ayuntamiento de Toluca</w:t>
          </w:r>
        </w:p>
      </w:tc>
    </w:tr>
    <w:tr w:rsidR="00CA061E" w:rsidRPr="00264223" w14:paraId="4E4B078D" w14:textId="77777777" w:rsidTr="00CA061E">
      <w:trPr>
        <w:trHeight w:val="248"/>
      </w:trPr>
      <w:tc>
        <w:tcPr>
          <w:tcW w:w="3828" w:type="dxa"/>
        </w:tcPr>
        <w:p w14:paraId="0E6203E3" w14:textId="77777777" w:rsidR="008C349F" w:rsidRPr="00D3618F" w:rsidRDefault="00640974" w:rsidP="00CA061E">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Comisionado Ponente:</w:t>
          </w:r>
        </w:p>
      </w:tc>
      <w:tc>
        <w:tcPr>
          <w:tcW w:w="3118" w:type="dxa"/>
        </w:tcPr>
        <w:p w14:paraId="613BCD97" w14:textId="77777777" w:rsidR="008C349F" w:rsidRPr="00D3618F" w:rsidRDefault="00640974" w:rsidP="00CA061E">
          <w:pPr>
            <w:tabs>
              <w:tab w:val="right" w:pos="8838"/>
            </w:tabs>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2F6D8311" w14:textId="77777777" w:rsidR="008C349F" w:rsidRDefault="00C9244C" w:rsidP="00CA061E">
    <w:pPr>
      <w:ind w:right="-312"/>
    </w:pPr>
    <w:r>
      <w:rPr>
        <w:noProof/>
        <w:lang w:eastAsia="es-MX"/>
      </w:rPr>
      <w:pict w14:anchorId="77771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51" type="#_x0000_t75" alt="marcaaguaINFOEM" style="position:absolute;margin-left:-92.55pt;margin-top:-120.95pt;width:663.5pt;height:12in;z-index:-251655168;mso-wrap-edited:f;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95B33"/>
    <w:multiLevelType w:val="hybridMultilevel"/>
    <w:tmpl w:val="13A2ABF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5713D08"/>
    <w:multiLevelType w:val="hybridMultilevel"/>
    <w:tmpl w:val="A308DAA6"/>
    <w:lvl w:ilvl="0" w:tplc="C236246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892483"/>
    <w:multiLevelType w:val="hybridMultilevel"/>
    <w:tmpl w:val="DE505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C70EDE"/>
    <w:multiLevelType w:val="hybridMultilevel"/>
    <w:tmpl w:val="F894F242"/>
    <w:lvl w:ilvl="0" w:tplc="6C3A66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DB6F0D"/>
    <w:multiLevelType w:val="multilevel"/>
    <w:tmpl w:val="30524A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6B0734"/>
    <w:multiLevelType w:val="hybridMultilevel"/>
    <w:tmpl w:val="F1026A2A"/>
    <w:lvl w:ilvl="0" w:tplc="EA52D9E0">
      <w:start w:val="4"/>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C4DF9"/>
    <w:multiLevelType w:val="hybridMultilevel"/>
    <w:tmpl w:val="DE5050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21005B"/>
    <w:multiLevelType w:val="hybridMultilevel"/>
    <w:tmpl w:val="B7BA0924"/>
    <w:lvl w:ilvl="0" w:tplc="9482C06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3B15E2"/>
    <w:multiLevelType w:val="hybridMultilevel"/>
    <w:tmpl w:val="238ADA4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624C06"/>
    <w:multiLevelType w:val="hybridMultilevel"/>
    <w:tmpl w:val="B12A3B42"/>
    <w:lvl w:ilvl="0" w:tplc="B9104D7A">
      <w:start w:val="5"/>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041307"/>
    <w:multiLevelType w:val="hybridMultilevel"/>
    <w:tmpl w:val="37D0A078"/>
    <w:lvl w:ilvl="0" w:tplc="C7A6DB64">
      <w:start w:val="8"/>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142E48"/>
    <w:multiLevelType w:val="hybridMultilevel"/>
    <w:tmpl w:val="4524F342"/>
    <w:lvl w:ilvl="0" w:tplc="B7F848BA">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2E6C18"/>
    <w:multiLevelType w:val="hybridMultilevel"/>
    <w:tmpl w:val="5694DC0E"/>
    <w:lvl w:ilvl="0" w:tplc="C6B22D6E">
      <w:start w:val="7"/>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C50F33"/>
    <w:multiLevelType w:val="hybridMultilevel"/>
    <w:tmpl w:val="DE5050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414065"/>
    <w:multiLevelType w:val="hybridMultilevel"/>
    <w:tmpl w:val="4ADC7088"/>
    <w:lvl w:ilvl="0" w:tplc="70CCA75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F82B22"/>
    <w:multiLevelType w:val="hybridMultilevel"/>
    <w:tmpl w:val="E9FE6500"/>
    <w:lvl w:ilvl="0" w:tplc="FFFFFFFF">
      <w:start w:val="1"/>
      <w:numFmt w:val="lowerRoman"/>
      <w:lvlText w:val="%1)"/>
      <w:lvlJc w:val="left"/>
      <w:pPr>
        <w:ind w:left="720" w:hanging="360"/>
      </w:pPr>
      <w:rPr>
        <w:rFonts w:ascii="Palatino Linotype" w:eastAsia="Times New Roman"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205614"/>
    <w:multiLevelType w:val="hybridMultilevel"/>
    <w:tmpl w:val="6AAA9B6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E8B61D9"/>
    <w:multiLevelType w:val="hybridMultilevel"/>
    <w:tmpl w:val="7D00C9CA"/>
    <w:lvl w:ilvl="0" w:tplc="5B821EF2">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11"/>
  </w:num>
  <w:num w:numId="5">
    <w:abstractNumId w:val="15"/>
  </w:num>
  <w:num w:numId="6">
    <w:abstractNumId w:val="14"/>
  </w:num>
  <w:num w:numId="7">
    <w:abstractNumId w:val="5"/>
  </w:num>
  <w:num w:numId="8">
    <w:abstractNumId w:val="9"/>
  </w:num>
  <w:num w:numId="9">
    <w:abstractNumId w:val="12"/>
  </w:num>
  <w:num w:numId="10">
    <w:abstractNumId w:val="10"/>
  </w:num>
  <w:num w:numId="11">
    <w:abstractNumId w:val="3"/>
  </w:num>
  <w:num w:numId="12">
    <w:abstractNumId w:val="1"/>
  </w:num>
  <w:num w:numId="13">
    <w:abstractNumId w:val="2"/>
  </w:num>
  <w:num w:numId="14">
    <w:abstractNumId w:val="7"/>
  </w:num>
  <w:num w:numId="15">
    <w:abstractNumId w:val="17"/>
  </w:num>
  <w:num w:numId="16">
    <w:abstractNumId w:val="16"/>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258"/>
    <w:rsid w:val="00022507"/>
    <w:rsid w:val="000707CC"/>
    <w:rsid w:val="00096C93"/>
    <w:rsid w:val="001172A5"/>
    <w:rsid w:val="00144872"/>
    <w:rsid w:val="00183EE3"/>
    <w:rsid w:val="001B3750"/>
    <w:rsid w:val="001C7DE0"/>
    <w:rsid w:val="002659F3"/>
    <w:rsid w:val="00332E39"/>
    <w:rsid w:val="0036222F"/>
    <w:rsid w:val="0037520F"/>
    <w:rsid w:val="003B5A98"/>
    <w:rsid w:val="004B4B04"/>
    <w:rsid w:val="004C6535"/>
    <w:rsid w:val="004E0791"/>
    <w:rsid w:val="00500781"/>
    <w:rsid w:val="00507842"/>
    <w:rsid w:val="00543563"/>
    <w:rsid w:val="0059398C"/>
    <w:rsid w:val="005C046D"/>
    <w:rsid w:val="00601E61"/>
    <w:rsid w:val="00640974"/>
    <w:rsid w:val="006836FF"/>
    <w:rsid w:val="00694922"/>
    <w:rsid w:val="00696671"/>
    <w:rsid w:val="00722FE7"/>
    <w:rsid w:val="007C4A0D"/>
    <w:rsid w:val="008712F5"/>
    <w:rsid w:val="00881107"/>
    <w:rsid w:val="008C349F"/>
    <w:rsid w:val="008F11D3"/>
    <w:rsid w:val="0094008D"/>
    <w:rsid w:val="00947258"/>
    <w:rsid w:val="0095223F"/>
    <w:rsid w:val="00982F73"/>
    <w:rsid w:val="00A32FA3"/>
    <w:rsid w:val="00A341BA"/>
    <w:rsid w:val="00B01980"/>
    <w:rsid w:val="00BA3812"/>
    <w:rsid w:val="00BE0D4C"/>
    <w:rsid w:val="00BE7DAB"/>
    <w:rsid w:val="00C635E8"/>
    <w:rsid w:val="00C81C8B"/>
    <w:rsid w:val="00C9244C"/>
    <w:rsid w:val="00CA676D"/>
    <w:rsid w:val="00CC3C01"/>
    <w:rsid w:val="00D02659"/>
    <w:rsid w:val="00D03D6B"/>
    <w:rsid w:val="00D66C53"/>
    <w:rsid w:val="00DB52BA"/>
    <w:rsid w:val="00E511AC"/>
    <w:rsid w:val="00EB2E7F"/>
    <w:rsid w:val="00EE4E59"/>
    <w:rsid w:val="00F47EC4"/>
    <w:rsid w:val="00FA419F"/>
    <w:rsid w:val="00FC51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45C252"/>
  <w15:chartTrackingRefBased/>
  <w15:docId w15:val="{408DFFF4-9B46-44FA-97C6-FBCE0FF8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258"/>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9472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9472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4725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4725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4725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4725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4725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4725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4725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25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94725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4725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4725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4725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4725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4725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4725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47258"/>
    <w:rPr>
      <w:rFonts w:eastAsiaTheme="majorEastAsia" w:cstheme="majorBidi"/>
      <w:color w:val="272727" w:themeColor="text1" w:themeTint="D8"/>
    </w:rPr>
  </w:style>
  <w:style w:type="paragraph" w:styleId="Puesto">
    <w:name w:val="Title"/>
    <w:basedOn w:val="Normal"/>
    <w:next w:val="Normal"/>
    <w:link w:val="PuestoCar"/>
    <w:uiPriority w:val="10"/>
    <w:qFormat/>
    <w:rsid w:val="00947258"/>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94725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4725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4725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47258"/>
    <w:pPr>
      <w:spacing w:before="160"/>
      <w:jc w:val="center"/>
    </w:pPr>
    <w:rPr>
      <w:i/>
      <w:iCs/>
      <w:color w:val="404040" w:themeColor="text1" w:themeTint="BF"/>
    </w:rPr>
  </w:style>
  <w:style w:type="character" w:customStyle="1" w:styleId="CitaCar">
    <w:name w:val="Cita Car"/>
    <w:basedOn w:val="Fuentedeprrafopredeter"/>
    <w:link w:val="Cita"/>
    <w:uiPriority w:val="29"/>
    <w:rsid w:val="00947258"/>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258"/>
    <w:pPr>
      <w:ind w:left="720"/>
      <w:contextualSpacing/>
    </w:pPr>
  </w:style>
  <w:style w:type="character" w:styleId="nfasisintenso">
    <w:name w:val="Intense Emphasis"/>
    <w:basedOn w:val="Fuentedeprrafopredeter"/>
    <w:uiPriority w:val="21"/>
    <w:qFormat/>
    <w:rsid w:val="00947258"/>
    <w:rPr>
      <w:i/>
      <w:iCs/>
      <w:color w:val="2F5496" w:themeColor="accent1" w:themeShade="BF"/>
    </w:rPr>
  </w:style>
  <w:style w:type="paragraph" w:styleId="Citadestacada">
    <w:name w:val="Intense Quote"/>
    <w:basedOn w:val="Normal"/>
    <w:next w:val="Normal"/>
    <w:link w:val="CitadestacadaCar"/>
    <w:uiPriority w:val="30"/>
    <w:qFormat/>
    <w:rsid w:val="009472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47258"/>
    <w:rPr>
      <w:i/>
      <w:iCs/>
      <w:color w:val="2F5496" w:themeColor="accent1" w:themeShade="BF"/>
    </w:rPr>
  </w:style>
  <w:style w:type="character" w:styleId="Referenciaintensa">
    <w:name w:val="Intense Reference"/>
    <w:basedOn w:val="Fuentedeprrafopredeter"/>
    <w:uiPriority w:val="32"/>
    <w:qFormat/>
    <w:rsid w:val="00947258"/>
    <w:rPr>
      <w:b/>
      <w:bCs/>
      <w:smallCaps/>
      <w:color w:val="2F5496" w:themeColor="accent1" w:themeShade="BF"/>
      <w:spacing w:val="5"/>
    </w:rPr>
  </w:style>
  <w:style w:type="paragraph" w:styleId="Encabezado">
    <w:name w:val="header"/>
    <w:basedOn w:val="Normal"/>
    <w:link w:val="EncabezadoCar"/>
    <w:uiPriority w:val="99"/>
    <w:unhideWhenUsed/>
    <w:rsid w:val="00947258"/>
    <w:pPr>
      <w:tabs>
        <w:tab w:val="center" w:pos="4419"/>
        <w:tab w:val="right" w:pos="8838"/>
      </w:tabs>
    </w:pPr>
  </w:style>
  <w:style w:type="character" w:customStyle="1" w:styleId="EncabezadoCar">
    <w:name w:val="Encabezado Car"/>
    <w:basedOn w:val="Fuentedeprrafopredeter"/>
    <w:link w:val="Encabezado"/>
    <w:uiPriority w:val="99"/>
    <w:rsid w:val="00947258"/>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947258"/>
    <w:pPr>
      <w:tabs>
        <w:tab w:val="center" w:pos="4419"/>
        <w:tab w:val="right" w:pos="8838"/>
      </w:tabs>
    </w:pPr>
  </w:style>
  <w:style w:type="character" w:customStyle="1" w:styleId="PiedepginaCar">
    <w:name w:val="Pie de página Car"/>
    <w:basedOn w:val="Fuentedeprrafopredeter"/>
    <w:link w:val="Piedepgina"/>
    <w:uiPriority w:val="99"/>
    <w:rsid w:val="00947258"/>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947258"/>
  </w:style>
  <w:style w:type="table" w:styleId="Tablaconcuadrcula">
    <w:name w:val="Table Grid"/>
    <w:basedOn w:val="Tablanormal"/>
    <w:uiPriority w:val="39"/>
    <w:qFormat/>
    <w:rsid w:val="00947258"/>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47258"/>
    <w:rPr>
      <w:color w:val="0563C1" w:themeColor="hyperlink"/>
      <w:u w:val="single"/>
    </w:rPr>
  </w:style>
  <w:style w:type="paragraph" w:styleId="TDC1">
    <w:name w:val="toc 1"/>
    <w:basedOn w:val="Normal"/>
    <w:next w:val="Normal"/>
    <w:autoRedefine/>
    <w:uiPriority w:val="39"/>
    <w:unhideWhenUsed/>
    <w:rsid w:val="00947258"/>
    <w:pPr>
      <w:spacing w:after="100"/>
    </w:pPr>
  </w:style>
  <w:style w:type="paragraph" w:styleId="TtulodeTDC">
    <w:name w:val="TOC Heading"/>
    <w:basedOn w:val="Ttulo1"/>
    <w:next w:val="Normal"/>
    <w:uiPriority w:val="39"/>
    <w:unhideWhenUsed/>
    <w:qFormat/>
    <w:rsid w:val="00947258"/>
    <w:pPr>
      <w:spacing w:before="240" w:after="0"/>
      <w:outlineLvl w:val="9"/>
    </w:pPr>
    <w:rPr>
      <w:sz w:val="32"/>
      <w:szCs w:val="32"/>
      <w:lang w:eastAsia="es-MX"/>
    </w:rPr>
  </w:style>
  <w:style w:type="paragraph" w:styleId="TDC2">
    <w:name w:val="toc 2"/>
    <w:basedOn w:val="Normal"/>
    <w:next w:val="Normal"/>
    <w:autoRedefine/>
    <w:uiPriority w:val="39"/>
    <w:unhideWhenUsed/>
    <w:rsid w:val="00947258"/>
    <w:pPr>
      <w:tabs>
        <w:tab w:val="right" w:leader="dot" w:pos="9034"/>
      </w:tabs>
      <w:spacing w:line="360" w:lineRule="auto"/>
      <w:ind w:left="200"/>
      <w:contextualSpacing/>
      <w:jc w:val="both"/>
    </w:pPr>
  </w:style>
  <w:style w:type="character" w:customStyle="1" w:styleId="UnresolvedMention">
    <w:name w:val="Unresolved Mention"/>
    <w:basedOn w:val="Fuentedeprrafopredeter"/>
    <w:uiPriority w:val="99"/>
    <w:semiHidden/>
    <w:unhideWhenUsed/>
    <w:rsid w:val="00881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933571">
      <w:bodyDiv w:val="1"/>
      <w:marLeft w:val="0"/>
      <w:marRight w:val="0"/>
      <w:marTop w:val="0"/>
      <w:marBottom w:val="0"/>
      <w:divBdr>
        <w:top w:val="none" w:sz="0" w:space="0" w:color="auto"/>
        <w:left w:val="none" w:sz="0" w:space="0" w:color="auto"/>
        <w:bottom w:val="none" w:sz="0" w:space="0" w:color="auto"/>
        <w:right w:val="none" w:sz="0" w:space="0" w:color="auto"/>
      </w:divBdr>
    </w:div>
    <w:div w:id="188143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rectiva.com.mx/ponen-en-marcha-el-programa-toluca-ponte-guapa/"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facebook.com/profile/100064626461992/search?q=Ponte%20Guap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7698</Words>
  <Characters>42340</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2025-04-04T15:18:00Z</cp:lastPrinted>
  <dcterms:created xsi:type="dcterms:W3CDTF">2025-04-04T15:18:00Z</dcterms:created>
  <dcterms:modified xsi:type="dcterms:W3CDTF">2025-04-04T15:18:00Z</dcterms:modified>
</cp:coreProperties>
</file>