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1CCE" w14:textId="3B601998" w:rsidR="002315A5" w:rsidRPr="00F02EAF" w:rsidRDefault="002315A5" w:rsidP="002315A5">
      <w:pPr>
        <w:shd w:val="clear" w:color="auto" w:fill="FFFFFF"/>
        <w:spacing w:line="360" w:lineRule="auto"/>
        <w:jc w:val="both"/>
        <w:rPr>
          <w:rFonts w:ascii="Palatino Linotype" w:hAnsi="Palatino Linotype" w:cs="Arial"/>
          <w:color w:val="000000"/>
          <w:lang w:val="es-MX" w:eastAsia="es-MX"/>
        </w:rPr>
      </w:pPr>
      <w:r w:rsidRPr="00F02EA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827966">
        <w:rPr>
          <w:rFonts w:ascii="Palatino Linotype" w:hAnsi="Palatino Linotype" w:cs="Arial"/>
          <w:b/>
          <w:color w:val="000000"/>
          <w:lang w:val="es-MX" w:eastAsia="es-MX"/>
        </w:rPr>
        <w:t>veintisiete de agosto</w:t>
      </w:r>
      <w:r>
        <w:rPr>
          <w:rFonts w:ascii="Palatino Linotype" w:hAnsi="Palatino Linotype" w:cs="Arial"/>
          <w:b/>
          <w:color w:val="000000"/>
          <w:lang w:val="es-MX" w:eastAsia="es-MX"/>
        </w:rPr>
        <w:t xml:space="preserve"> de dos mil veinticinco</w:t>
      </w:r>
      <w:r w:rsidRPr="00F02EAF">
        <w:rPr>
          <w:rFonts w:ascii="Palatino Linotype" w:hAnsi="Palatino Linotype" w:cs="Arial"/>
          <w:color w:val="000000"/>
          <w:lang w:val="es-MX" w:eastAsia="es-MX"/>
        </w:rPr>
        <w:t>.</w:t>
      </w:r>
    </w:p>
    <w:p w14:paraId="380CD22B" w14:textId="77777777" w:rsidR="002315A5" w:rsidRPr="00F02EAF" w:rsidRDefault="002315A5" w:rsidP="002315A5">
      <w:pPr>
        <w:shd w:val="clear" w:color="auto" w:fill="FFFFFF"/>
        <w:spacing w:line="360" w:lineRule="auto"/>
        <w:jc w:val="both"/>
        <w:rPr>
          <w:rFonts w:ascii="Palatino Linotype" w:hAnsi="Palatino Linotype" w:cs="Arial"/>
          <w:color w:val="000000"/>
          <w:lang w:val="es-MX" w:eastAsia="es-MX"/>
        </w:rPr>
      </w:pPr>
    </w:p>
    <w:p w14:paraId="5EE79276" w14:textId="331C1AEE" w:rsidR="002315A5" w:rsidRPr="00D366A9" w:rsidRDefault="002315A5" w:rsidP="002315A5">
      <w:pPr>
        <w:tabs>
          <w:tab w:val="left" w:pos="1701"/>
        </w:tabs>
        <w:spacing w:line="360" w:lineRule="auto"/>
        <w:jc w:val="both"/>
        <w:rPr>
          <w:rFonts w:ascii="Palatino Linotype" w:hAnsi="Palatino Linotype" w:cs="Arial"/>
        </w:rPr>
      </w:pPr>
      <w:r w:rsidRPr="00F02EAF">
        <w:rPr>
          <w:rFonts w:ascii="Palatino Linotype" w:eastAsiaTheme="minorHAnsi" w:hAnsi="Palatino Linotype" w:cs="Arial"/>
          <w:b/>
          <w:lang w:val="es-MX" w:eastAsia="en-US"/>
        </w:rPr>
        <w:t>VISTO</w:t>
      </w:r>
      <w:r w:rsidRPr="00F02EAF">
        <w:rPr>
          <w:rFonts w:ascii="Palatino Linotype" w:eastAsiaTheme="minorHAnsi" w:hAnsi="Palatino Linotype" w:cs="Arial"/>
          <w:lang w:val="es-MX" w:eastAsia="en-US"/>
        </w:rPr>
        <w:t xml:space="preserve"> el expediente electrónico formado con motivo del recurso de revisión número </w:t>
      </w:r>
      <w:r w:rsidRPr="00F02EAF">
        <w:rPr>
          <w:rFonts w:ascii="Palatino Linotype" w:eastAsiaTheme="minorHAnsi" w:hAnsi="Palatino Linotype" w:cs="Arial"/>
          <w:b/>
          <w:lang w:val="es-MX" w:eastAsia="en-US"/>
        </w:rPr>
        <w:t>0</w:t>
      </w:r>
      <w:r w:rsidR="00C72122">
        <w:rPr>
          <w:rFonts w:ascii="Palatino Linotype" w:eastAsiaTheme="minorHAnsi" w:hAnsi="Palatino Linotype" w:cs="Arial"/>
          <w:b/>
          <w:lang w:val="es-MX" w:eastAsia="en-US"/>
        </w:rPr>
        <w:t>320</w:t>
      </w:r>
      <w:r>
        <w:rPr>
          <w:rFonts w:ascii="Palatino Linotype" w:eastAsiaTheme="minorHAnsi" w:hAnsi="Palatino Linotype" w:cs="Arial"/>
          <w:b/>
          <w:lang w:val="es-MX" w:eastAsia="en-US"/>
        </w:rPr>
        <w:t>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F02EAF">
        <w:rPr>
          <w:rFonts w:ascii="Palatino Linotype" w:eastAsiaTheme="minorHAnsi" w:hAnsi="Palatino Linotype" w:cs="Arial"/>
          <w:lang w:val="es-MX" w:eastAsia="en-US"/>
        </w:rPr>
        <w:t xml:space="preserve">, </w:t>
      </w:r>
      <w:r w:rsidRPr="00F02EAF">
        <w:rPr>
          <w:rFonts w:ascii="Palatino Linotype" w:hAnsi="Palatino Linotype" w:cs="Arial"/>
        </w:rPr>
        <w:t>interpuesto por</w:t>
      </w:r>
      <w:r>
        <w:rPr>
          <w:rFonts w:ascii="Palatino Linotype" w:hAnsi="Palatino Linotype" w:cs="Arial"/>
          <w:b/>
        </w:rPr>
        <w:t xml:space="preserve"> un particular que no proporciono nombre o seudónimo</w:t>
      </w:r>
      <w:r w:rsidRPr="00F02EAF">
        <w:rPr>
          <w:rFonts w:ascii="Palatino Linotype" w:hAnsi="Palatino Linotype" w:cs="Arial"/>
        </w:rPr>
        <w:t>,</w:t>
      </w:r>
      <w:r w:rsidRPr="00F02EAF">
        <w:rPr>
          <w:rFonts w:ascii="Palatino Linotype" w:hAnsi="Palatino Linotype" w:cs="Arial"/>
          <w:b/>
        </w:rPr>
        <w:t xml:space="preserve"> </w:t>
      </w:r>
      <w:r w:rsidRPr="00F02EAF">
        <w:rPr>
          <w:rFonts w:ascii="Palatino Linotype" w:hAnsi="Palatino Linotype" w:cs="Arial"/>
        </w:rPr>
        <w:t xml:space="preserve">en lo sucesivo </w:t>
      </w:r>
      <w:r>
        <w:rPr>
          <w:rFonts w:ascii="Palatino Linotype" w:hAnsi="Palatino Linotype" w:cs="Arial"/>
          <w:b/>
        </w:rPr>
        <w:t>El</w:t>
      </w:r>
      <w:r w:rsidRPr="00F02EAF">
        <w:rPr>
          <w:rFonts w:ascii="Palatino Linotype" w:hAnsi="Palatino Linotype" w:cs="Arial"/>
          <w:b/>
        </w:rPr>
        <w:t xml:space="preserve"> Recurrente</w:t>
      </w:r>
      <w:r w:rsidRPr="00F02EAF">
        <w:rPr>
          <w:rFonts w:ascii="Palatino Linotype" w:eastAsiaTheme="minorHAnsi" w:hAnsi="Palatino Linotype" w:cs="Arial"/>
          <w:lang w:val="es-MX" w:eastAsia="en-US"/>
        </w:rPr>
        <w:t>, en contra de la respuesta de</w:t>
      </w:r>
      <w:r>
        <w:rPr>
          <w:rFonts w:ascii="Palatino Linotype" w:eastAsiaTheme="minorHAnsi" w:hAnsi="Palatino Linotype" w:cs="Arial"/>
          <w:lang w:val="es-MX" w:eastAsia="en-US"/>
        </w:rPr>
        <w:t xml:space="preserve">l </w:t>
      </w:r>
      <w:r w:rsidR="00C72122" w:rsidRPr="00C72122">
        <w:rPr>
          <w:rFonts w:ascii="Palatino Linotype" w:eastAsiaTheme="minorHAnsi" w:hAnsi="Palatino Linotype" w:cs="Arial"/>
          <w:b/>
          <w:bCs/>
          <w:lang w:eastAsia="en-US"/>
        </w:rPr>
        <w:t>Ayuntamiento de Jilotepec</w:t>
      </w:r>
      <w:r w:rsidRPr="00F02EAF">
        <w:rPr>
          <w:rFonts w:ascii="Palatino Linotype" w:eastAsiaTheme="minorHAnsi" w:hAnsi="Palatino Linotype" w:cs="Arial"/>
          <w:lang w:val="es-MX" w:eastAsia="en-US"/>
        </w:rPr>
        <w:t>,</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en lo subsecuente</w:t>
      </w:r>
      <w:r w:rsidRPr="00F02EAF">
        <w:rPr>
          <w:rFonts w:ascii="Palatino Linotype" w:eastAsiaTheme="minorHAnsi" w:hAnsi="Palatino Linotype" w:cs="Arial"/>
          <w:b/>
          <w:lang w:val="es-MX" w:eastAsia="en-US"/>
        </w:rPr>
        <w:t xml:space="preserve"> El Sujeto Obligado, </w:t>
      </w:r>
      <w:r w:rsidRPr="00F02EAF">
        <w:rPr>
          <w:rFonts w:ascii="Palatino Linotype" w:eastAsiaTheme="minorHAnsi" w:hAnsi="Palatino Linotype" w:cs="Arial"/>
          <w:lang w:val="es-MX" w:eastAsia="en-US"/>
        </w:rPr>
        <w:t>se procede a dictar la presente resolución.</w:t>
      </w:r>
    </w:p>
    <w:p w14:paraId="74EAA6B6" w14:textId="77777777" w:rsidR="002315A5" w:rsidRPr="00F02EAF" w:rsidRDefault="002315A5" w:rsidP="002315A5">
      <w:pPr>
        <w:tabs>
          <w:tab w:val="left" w:pos="1701"/>
        </w:tabs>
        <w:spacing w:line="360" w:lineRule="auto"/>
        <w:jc w:val="both"/>
        <w:rPr>
          <w:rFonts w:ascii="Palatino Linotype" w:eastAsiaTheme="minorHAnsi" w:hAnsi="Palatino Linotype" w:cs="Arial"/>
          <w:b/>
          <w:sz w:val="20"/>
          <w:lang w:val="es-MX" w:eastAsia="en-US"/>
        </w:rPr>
      </w:pPr>
    </w:p>
    <w:p w14:paraId="690A78E5" w14:textId="77777777" w:rsidR="002315A5" w:rsidRPr="00F02EAF" w:rsidRDefault="002315A5" w:rsidP="002315A5">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A N T E C E D E N T E S</w:t>
      </w:r>
    </w:p>
    <w:p w14:paraId="51CCCEDE" w14:textId="77777777" w:rsidR="002315A5" w:rsidRPr="00F02EAF" w:rsidRDefault="002315A5" w:rsidP="002315A5">
      <w:pPr>
        <w:spacing w:line="360" w:lineRule="auto"/>
        <w:jc w:val="center"/>
        <w:rPr>
          <w:rFonts w:ascii="Palatino Linotype" w:eastAsiaTheme="minorHAnsi" w:hAnsi="Palatino Linotype" w:cs="Arial"/>
          <w:b/>
          <w:sz w:val="14"/>
          <w:lang w:val="es-MX" w:eastAsia="en-US"/>
        </w:rPr>
      </w:pPr>
    </w:p>
    <w:p w14:paraId="39290725" w14:textId="77777777" w:rsidR="002315A5" w:rsidRPr="00F02EAF" w:rsidRDefault="002315A5" w:rsidP="002315A5">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PRIMERO. De la solicitud de información.</w:t>
      </w:r>
    </w:p>
    <w:p w14:paraId="7603F0E0" w14:textId="42E57E58" w:rsidR="002315A5" w:rsidRDefault="002315A5" w:rsidP="002315A5">
      <w:pPr>
        <w:spacing w:line="360" w:lineRule="auto"/>
        <w:jc w:val="both"/>
        <w:rPr>
          <w:rFonts w:ascii="Palatino Linotype" w:eastAsiaTheme="minorHAnsi" w:hAnsi="Palatino Linotype" w:cs="Arial"/>
          <w:szCs w:val="22"/>
          <w:lang w:val="es-MX" w:eastAsia="en-US"/>
        </w:rPr>
      </w:pPr>
      <w:r w:rsidRPr="00F02EAF">
        <w:rPr>
          <w:rFonts w:ascii="Palatino Linotype" w:eastAsiaTheme="minorHAnsi" w:hAnsi="Palatino Linotype" w:cs="Arial"/>
          <w:szCs w:val="22"/>
          <w:lang w:val="es-MX" w:eastAsia="en-US"/>
        </w:rPr>
        <w:t xml:space="preserve">En fecha </w:t>
      </w:r>
      <w:r w:rsidR="00C72122">
        <w:rPr>
          <w:rFonts w:ascii="Palatino Linotype" w:eastAsiaTheme="minorHAnsi" w:hAnsi="Palatino Linotype" w:cs="Arial"/>
          <w:szCs w:val="22"/>
          <w:lang w:val="es-MX" w:eastAsia="en-US"/>
        </w:rPr>
        <w:t>seis</w:t>
      </w:r>
      <w:r>
        <w:rPr>
          <w:rFonts w:ascii="Palatino Linotype" w:eastAsiaTheme="minorHAnsi" w:hAnsi="Palatino Linotype" w:cs="Arial"/>
          <w:szCs w:val="22"/>
          <w:lang w:val="es-MX" w:eastAsia="en-US"/>
        </w:rPr>
        <w:t xml:space="preserve"> de marzo de dos mil veinticinco</w:t>
      </w:r>
      <w:r w:rsidRPr="00F02EAF">
        <w:rPr>
          <w:rFonts w:ascii="Palatino Linotype" w:eastAsiaTheme="minorHAnsi" w:hAnsi="Palatino Linotype" w:cs="Arial"/>
          <w:szCs w:val="22"/>
          <w:lang w:val="es-MX" w:eastAsia="en-US"/>
        </w:rPr>
        <w:t xml:space="preserve">, el </w:t>
      </w:r>
      <w:r w:rsidRPr="00F02EAF">
        <w:rPr>
          <w:rFonts w:ascii="Palatino Linotype" w:eastAsiaTheme="minorHAnsi" w:hAnsi="Palatino Linotype" w:cs="Arial"/>
          <w:b/>
          <w:szCs w:val="22"/>
          <w:lang w:val="es-MX" w:eastAsia="en-US"/>
        </w:rPr>
        <w:t>Recurrente</w:t>
      </w:r>
      <w:r w:rsidRPr="00F02EAF">
        <w:rPr>
          <w:rFonts w:ascii="Palatino Linotype" w:eastAsiaTheme="minorHAnsi" w:hAnsi="Palatino Linotype" w:cs="Arial"/>
          <w:szCs w:val="22"/>
          <w:lang w:val="es-MX" w:eastAsia="en-US"/>
        </w:rPr>
        <w:t xml:space="preserve">, presentó a través del Sistema de Acceso a la Información Mexiquense </w:t>
      </w:r>
      <w:r w:rsidRPr="00F02EAF">
        <w:rPr>
          <w:rFonts w:ascii="Palatino Linotype" w:eastAsiaTheme="minorHAnsi" w:hAnsi="Palatino Linotype" w:cs="Arial"/>
          <w:b/>
          <w:szCs w:val="22"/>
          <w:lang w:val="es-MX" w:eastAsia="en-US"/>
        </w:rPr>
        <w:t>(SAIMEX),</w:t>
      </w:r>
      <w:r w:rsidRPr="00F02EAF">
        <w:rPr>
          <w:rFonts w:ascii="Palatino Linotype" w:eastAsiaTheme="minorHAnsi" w:hAnsi="Palatino Linotype" w:cs="Arial"/>
          <w:szCs w:val="22"/>
          <w:lang w:val="es-MX" w:eastAsia="en-US"/>
        </w:rPr>
        <w:t xml:space="preserve"> ante el </w:t>
      </w:r>
      <w:r w:rsidRPr="00F02EAF">
        <w:rPr>
          <w:rFonts w:ascii="Palatino Linotype" w:eastAsiaTheme="minorHAnsi" w:hAnsi="Palatino Linotype" w:cs="Arial"/>
          <w:b/>
          <w:szCs w:val="22"/>
          <w:lang w:val="es-MX" w:eastAsia="en-US"/>
        </w:rPr>
        <w:t>Sujeto Obligado</w:t>
      </w:r>
      <w:r w:rsidRPr="00F02EAF">
        <w:rPr>
          <w:rFonts w:ascii="Palatino Linotype" w:eastAsiaTheme="minorHAnsi" w:hAnsi="Palatino Linotype" w:cs="Arial"/>
          <w:szCs w:val="22"/>
          <w:lang w:val="es-MX" w:eastAsia="en-US"/>
        </w:rPr>
        <w:t>, la solicitud de acceso a la información pública, a la que se le asignó el número de expediente</w:t>
      </w:r>
      <w:r w:rsidRPr="00FF3A0A">
        <w:rPr>
          <w:rFonts w:ascii="Palatino Linotype" w:eastAsiaTheme="minorHAnsi" w:hAnsi="Palatino Linotype" w:cs="Arial"/>
          <w:b/>
          <w:szCs w:val="22"/>
          <w:lang w:val="es-MX" w:eastAsia="en-US"/>
        </w:rPr>
        <w:t xml:space="preserve"> </w:t>
      </w:r>
      <w:r w:rsidR="00C72122" w:rsidRPr="00C72122">
        <w:rPr>
          <w:rFonts w:ascii="Palatino Linotype" w:eastAsiaTheme="minorHAnsi" w:hAnsi="Palatino Linotype" w:cs="Arial"/>
          <w:b/>
          <w:bCs/>
          <w:szCs w:val="22"/>
          <w:lang w:eastAsia="en-US"/>
        </w:rPr>
        <w:t>00034/JILOTEPE/IP/2025</w:t>
      </w:r>
      <w:r w:rsidRPr="00F02EAF">
        <w:rPr>
          <w:rFonts w:ascii="Palatino Linotype" w:eastAsiaTheme="minorHAnsi" w:hAnsi="Palatino Linotype" w:cs="Arial"/>
          <w:szCs w:val="22"/>
          <w:lang w:val="es-MX" w:eastAsia="en-US"/>
        </w:rPr>
        <w:t>, mediante la cual solicitó lo siguiente:</w:t>
      </w:r>
    </w:p>
    <w:p w14:paraId="103CCACC" w14:textId="77777777" w:rsidR="002315A5" w:rsidRPr="00F02EAF" w:rsidRDefault="002315A5" w:rsidP="002315A5">
      <w:pPr>
        <w:spacing w:line="360" w:lineRule="auto"/>
        <w:jc w:val="both"/>
        <w:rPr>
          <w:rFonts w:ascii="Palatino Linotype" w:eastAsiaTheme="minorHAnsi" w:hAnsi="Palatino Linotype" w:cs="Arial"/>
          <w:szCs w:val="22"/>
          <w:lang w:val="es-MX" w:eastAsia="en-US"/>
        </w:rPr>
      </w:pPr>
    </w:p>
    <w:p w14:paraId="073CACAF" w14:textId="2A2B9440" w:rsidR="002315A5" w:rsidRPr="00F02EAF" w:rsidRDefault="002315A5" w:rsidP="002315A5">
      <w:pPr>
        <w:spacing w:line="276" w:lineRule="auto"/>
        <w:ind w:left="284" w:right="332"/>
        <w:jc w:val="both"/>
        <w:rPr>
          <w:rFonts w:ascii="Palatino Linotype" w:hAnsi="Palatino Linotype"/>
          <w:i/>
          <w:sz w:val="22"/>
          <w:szCs w:val="22"/>
          <w:lang w:val="es-ES_tradnl"/>
        </w:rPr>
      </w:pPr>
      <w:r w:rsidRPr="00FB4CBE">
        <w:rPr>
          <w:rFonts w:ascii="Palatino Linotype" w:hAnsi="Palatino Linotype"/>
          <w:i/>
          <w:lang w:val="es-MX"/>
        </w:rPr>
        <w:t>“</w:t>
      </w:r>
      <w:r w:rsidR="00C72122" w:rsidRPr="00C72122">
        <w:rPr>
          <w:rFonts w:ascii="Palatino Linotype" w:hAnsi="Palatino Linotype"/>
          <w:i/>
          <w:color w:val="000000"/>
        </w:rPr>
        <w:t>SOLICITO SABER TODAS LAS OBRAS QUE SE REALIZARON EN EL 2024 Y 2023 Y EL MONTO QUE SE GASTO Y LOS CONTRATOS DE OBRAS</w:t>
      </w:r>
      <w:r w:rsidRPr="00D366A9">
        <w:rPr>
          <w:rFonts w:ascii="Palatino Linotype" w:hAnsi="Palatino Linotype"/>
          <w:i/>
          <w:lang w:val="es-MX"/>
        </w:rPr>
        <w:t>”</w:t>
      </w:r>
      <w:r w:rsidRPr="00F02EAF">
        <w:rPr>
          <w:rFonts w:ascii="Palatino Linotype" w:hAnsi="Palatino Linotype"/>
          <w:i/>
          <w:sz w:val="22"/>
          <w:szCs w:val="22"/>
          <w:lang w:val="es-ES_tradnl"/>
        </w:rPr>
        <w:t xml:space="preserve"> (Sic).</w:t>
      </w:r>
    </w:p>
    <w:p w14:paraId="3DB96E5F" w14:textId="77777777" w:rsidR="002315A5" w:rsidRPr="00F02EAF" w:rsidRDefault="002315A5" w:rsidP="002315A5">
      <w:pPr>
        <w:pStyle w:val="Sinespaciado"/>
        <w:rPr>
          <w:sz w:val="2"/>
        </w:rPr>
      </w:pPr>
    </w:p>
    <w:p w14:paraId="0DCC0037" w14:textId="77777777" w:rsidR="002315A5" w:rsidRPr="00F02EAF" w:rsidRDefault="002315A5" w:rsidP="002315A5">
      <w:pPr>
        <w:tabs>
          <w:tab w:val="left" w:pos="5647"/>
        </w:tabs>
        <w:spacing w:line="360" w:lineRule="auto"/>
        <w:ind w:right="850"/>
        <w:jc w:val="both"/>
        <w:rPr>
          <w:rFonts w:ascii="Palatino Linotype" w:hAnsi="Palatino Linotype"/>
          <w:lang w:val="es-ES_tradnl"/>
        </w:rPr>
      </w:pPr>
    </w:p>
    <w:p w14:paraId="6630FF51" w14:textId="77777777" w:rsidR="002315A5" w:rsidRPr="00F02EAF" w:rsidRDefault="002315A5" w:rsidP="002315A5">
      <w:pPr>
        <w:tabs>
          <w:tab w:val="left" w:pos="5647"/>
        </w:tabs>
        <w:spacing w:line="360" w:lineRule="auto"/>
        <w:ind w:right="850"/>
        <w:jc w:val="both"/>
        <w:rPr>
          <w:rFonts w:ascii="Palatino Linotype" w:eastAsiaTheme="minorHAnsi" w:hAnsi="Palatino Linotype" w:cstheme="minorBidi"/>
          <w:color w:val="000000"/>
          <w:lang w:val="es-MX" w:eastAsia="en-US"/>
        </w:rPr>
      </w:pPr>
      <w:r w:rsidRPr="00D366A9">
        <w:rPr>
          <w:rFonts w:ascii="Palatino Linotype" w:hAnsi="Palatino Linotype"/>
          <w:b/>
          <w:sz w:val="22"/>
          <w:szCs w:val="22"/>
          <w:lang w:val="es-ES_tradnl"/>
        </w:rPr>
        <w:t>MODALIDAD DE ENTREGA:</w:t>
      </w:r>
      <w:r w:rsidRPr="00F02EAF">
        <w:rPr>
          <w:rFonts w:ascii="Palatino Linotype" w:hAnsi="Palatino Linotype"/>
          <w:lang w:val="es-ES_tradnl"/>
        </w:rPr>
        <w:t xml:space="preserve"> </w:t>
      </w:r>
      <w:r w:rsidRPr="00F02EAF">
        <w:rPr>
          <w:rFonts w:ascii="Palatino Linotype" w:eastAsiaTheme="minorHAnsi" w:hAnsi="Palatino Linotype" w:cstheme="minorBidi"/>
          <w:color w:val="000000"/>
          <w:lang w:val="es-MX" w:eastAsia="en-US"/>
        </w:rPr>
        <w:t xml:space="preserve">A través del </w:t>
      </w:r>
      <w:r w:rsidRPr="00F02EAF">
        <w:rPr>
          <w:rFonts w:ascii="Palatino Linotype" w:eastAsiaTheme="minorHAnsi" w:hAnsi="Palatino Linotype" w:cstheme="minorBidi"/>
          <w:b/>
          <w:color w:val="000000"/>
          <w:lang w:val="es-MX" w:eastAsia="en-US"/>
        </w:rPr>
        <w:t>SAIMEX</w:t>
      </w:r>
      <w:r>
        <w:rPr>
          <w:rFonts w:ascii="Palatino Linotype" w:eastAsiaTheme="minorHAnsi" w:hAnsi="Palatino Linotype" w:cstheme="minorBidi"/>
          <w:b/>
          <w:color w:val="000000"/>
          <w:lang w:val="es-MX" w:eastAsia="en-US"/>
        </w:rPr>
        <w:t xml:space="preserve"> </w:t>
      </w:r>
    </w:p>
    <w:p w14:paraId="00BFAF41" w14:textId="77777777" w:rsidR="002315A5" w:rsidRPr="00F02EAF" w:rsidRDefault="002315A5" w:rsidP="002315A5">
      <w:pPr>
        <w:spacing w:line="360" w:lineRule="auto"/>
        <w:jc w:val="both"/>
        <w:rPr>
          <w:rFonts w:ascii="Palatino Linotype" w:eastAsiaTheme="minorHAnsi" w:hAnsi="Palatino Linotype" w:cs="Arial"/>
          <w:b/>
          <w:sz w:val="28"/>
          <w:u w:val="single"/>
          <w:lang w:val="es-MX" w:eastAsia="en-US"/>
        </w:rPr>
      </w:pPr>
    </w:p>
    <w:p w14:paraId="54B30882" w14:textId="77777777" w:rsidR="002315A5" w:rsidRPr="00F02EAF" w:rsidRDefault="002315A5" w:rsidP="002315A5">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la respuesta del Sujeto Obligado. </w:t>
      </w:r>
    </w:p>
    <w:p w14:paraId="6DF0F5AC" w14:textId="229D8D2A" w:rsidR="002315A5" w:rsidRDefault="002315A5" w:rsidP="00C72122">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lastRenderedPageBreak/>
        <w:t xml:space="preserve">De las constancias que obran en el sistema SAIMEX, se advierte que </w:t>
      </w:r>
      <w:r>
        <w:rPr>
          <w:rFonts w:ascii="Palatino Linotype" w:eastAsiaTheme="minorHAnsi" w:hAnsi="Palatino Linotype" w:cs="Arial"/>
          <w:lang w:val="es-MX" w:eastAsia="en-US"/>
        </w:rPr>
        <w:t xml:space="preserve">el </w:t>
      </w:r>
      <w:r w:rsidR="00C72122">
        <w:rPr>
          <w:rFonts w:ascii="Palatino Linotype" w:eastAsiaTheme="minorHAnsi" w:hAnsi="Palatino Linotype" w:cs="Arial"/>
          <w:lang w:val="es-MX" w:eastAsia="en-US"/>
        </w:rPr>
        <w:t>trece</w:t>
      </w:r>
      <w:r>
        <w:rPr>
          <w:rFonts w:ascii="Palatino Linotype" w:eastAsiaTheme="minorHAnsi" w:hAnsi="Palatino Linotype" w:cs="Arial"/>
          <w:lang w:val="es-MX" w:eastAsia="en-US"/>
        </w:rPr>
        <w:t xml:space="preserve"> de marzo de dos mil veinticinco</w:t>
      </w:r>
      <w:r w:rsidRPr="00F02EAF">
        <w:rPr>
          <w:rFonts w:ascii="Palatino Linotype" w:eastAsiaTheme="minorHAnsi" w:hAnsi="Palatino Linotype" w:cs="Arial"/>
          <w:lang w:val="es-MX" w:eastAsia="en-US"/>
        </w:rPr>
        <w:t xml:space="preserve">, </w:t>
      </w:r>
      <w:r w:rsidRPr="00F02EAF">
        <w:rPr>
          <w:rFonts w:ascii="Palatino Linotype" w:eastAsiaTheme="minorHAnsi" w:hAnsi="Palatino Linotype" w:cs="Arial"/>
          <w:b/>
          <w:lang w:val="es-MX" w:eastAsia="en-US"/>
        </w:rPr>
        <w:t>El Sujeto Obligado</w:t>
      </w:r>
      <w:r w:rsidRPr="00F02EAF">
        <w:rPr>
          <w:rFonts w:ascii="Palatino Linotype" w:eastAsiaTheme="minorHAnsi" w:hAnsi="Palatino Linotype" w:cs="Arial"/>
          <w:lang w:val="es-MX" w:eastAsia="en-US"/>
        </w:rPr>
        <w:t xml:space="preserve"> emitió la respuesta en los siguientes términos:</w:t>
      </w:r>
    </w:p>
    <w:p w14:paraId="6C83D6F4" w14:textId="05FA6234" w:rsidR="00C72122" w:rsidRPr="00C72122" w:rsidRDefault="00C72122" w:rsidP="00C72122">
      <w:pPr>
        <w:spacing w:line="276" w:lineRule="auto"/>
        <w:ind w:left="567" w:right="567"/>
        <w:jc w:val="right"/>
        <w:rPr>
          <w:rFonts w:ascii="Palatino Linotype" w:eastAsiaTheme="minorHAnsi" w:hAnsi="Palatino Linotype" w:cs="Arial"/>
          <w:i/>
          <w:lang w:val="es-MX" w:eastAsia="en-US"/>
        </w:rPr>
      </w:pPr>
      <w:r>
        <w:rPr>
          <w:rFonts w:ascii="Palatino Linotype" w:eastAsiaTheme="minorHAnsi" w:hAnsi="Palatino Linotype" w:cs="Arial"/>
          <w:i/>
          <w:lang w:val="es-MX" w:eastAsia="en-US"/>
        </w:rPr>
        <w:t>“</w:t>
      </w:r>
      <w:r w:rsidRPr="00C72122">
        <w:rPr>
          <w:rFonts w:ascii="Palatino Linotype" w:eastAsiaTheme="minorHAnsi" w:hAnsi="Palatino Linotype" w:cs="Arial"/>
          <w:i/>
          <w:lang w:val="es-MX" w:eastAsia="en-US"/>
        </w:rPr>
        <w:t>Folio de la solicitud: 00034/JILOTEPE/IP/2025</w:t>
      </w:r>
    </w:p>
    <w:p w14:paraId="71960D80" w14:textId="77777777" w:rsidR="00C72122" w:rsidRDefault="00C72122" w:rsidP="00C72122">
      <w:pPr>
        <w:spacing w:line="276" w:lineRule="auto"/>
        <w:ind w:left="567" w:right="567"/>
        <w:jc w:val="both"/>
        <w:rPr>
          <w:rFonts w:ascii="Palatino Linotype" w:eastAsiaTheme="minorHAnsi" w:hAnsi="Palatino Linotype" w:cs="Arial"/>
          <w:i/>
          <w:lang w:val="es-MX" w:eastAsia="en-US"/>
        </w:rPr>
      </w:pPr>
    </w:p>
    <w:p w14:paraId="18DA4B66" w14:textId="77777777" w:rsidR="00C72122" w:rsidRPr="00C72122" w:rsidRDefault="00C72122" w:rsidP="00C72122">
      <w:pPr>
        <w:spacing w:line="276" w:lineRule="auto"/>
        <w:ind w:left="567" w:right="567"/>
        <w:jc w:val="both"/>
        <w:rPr>
          <w:rFonts w:ascii="Palatino Linotype" w:eastAsiaTheme="minorHAnsi" w:hAnsi="Palatino Linotype" w:cs="Arial"/>
          <w:i/>
          <w:lang w:val="es-MX" w:eastAsia="en-US"/>
        </w:rPr>
      </w:pPr>
      <w:r w:rsidRPr="00C72122">
        <w:rPr>
          <w:rFonts w:ascii="Palatino Linotype" w:eastAsiaTheme="minorHAnsi" w:hAnsi="Palatino Linotype" w:cs="Arial"/>
          <w:i/>
          <w:lang w:val="es-MX" w:eastAsia="en-US"/>
        </w:rPr>
        <w:t>EN ATENCION A SU SOLICITUD DE INFORMACIÓN CON NUMERO ECONOMICO: 0034/JILOTEPE/IP/2025, SE REMITE LA RESPUESTA CORRESPONDIENTE MEDIANTE ARCHIVO EN FORMATO PDF DENOMINADO: "respuesta 034_0001"</w:t>
      </w:r>
    </w:p>
    <w:p w14:paraId="2490D293" w14:textId="77777777" w:rsidR="00C72122" w:rsidRDefault="00C72122" w:rsidP="00C72122">
      <w:pPr>
        <w:spacing w:line="276" w:lineRule="auto"/>
        <w:ind w:left="567" w:right="567"/>
        <w:jc w:val="both"/>
        <w:rPr>
          <w:rFonts w:ascii="Palatino Linotype" w:eastAsiaTheme="minorHAnsi" w:hAnsi="Palatino Linotype" w:cs="Arial"/>
          <w:i/>
          <w:lang w:val="es-MX" w:eastAsia="en-US"/>
        </w:rPr>
      </w:pPr>
    </w:p>
    <w:p w14:paraId="098B4C2B" w14:textId="77777777" w:rsidR="00C72122" w:rsidRPr="00C72122" w:rsidRDefault="00C72122" w:rsidP="00C72122">
      <w:pPr>
        <w:spacing w:line="276" w:lineRule="auto"/>
        <w:ind w:left="567" w:right="567"/>
        <w:jc w:val="both"/>
        <w:rPr>
          <w:rFonts w:ascii="Palatino Linotype" w:eastAsiaTheme="minorHAnsi" w:hAnsi="Palatino Linotype" w:cs="Arial"/>
          <w:i/>
          <w:lang w:val="es-MX" w:eastAsia="en-US"/>
        </w:rPr>
      </w:pPr>
      <w:r w:rsidRPr="00C72122">
        <w:rPr>
          <w:rFonts w:ascii="Palatino Linotype" w:eastAsiaTheme="minorHAnsi" w:hAnsi="Palatino Linotype" w:cs="Arial"/>
          <w:i/>
          <w:lang w:val="es-MX" w:eastAsia="en-US"/>
        </w:rPr>
        <w:t>ATENTAMENTE</w:t>
      </w:r>
    </w:p>
    <w:p w14:paraId="113D4287" w14:textId="4975F985" w:rsidR="00C72122" w:rsidRPr="00C72122" w:rsidRDefault="00C72122" w:rsidP="00C72122">
      <w:pPr>
        <w:spacing w:line="276" w:lineRule="auto"/>
        <w:ind w:left="567" w:right="567"/>
        <w:jc w:val="both"/>
        <w:rPr>
          <w:rFonts w:ascii="Palatino Linotype" w:eastAsiaTheme="minorHAnsi" w:hAnsi="Palatino Linotype" w:cs="Arial"/>
          <w:i/>
          <w:lang w:val="es-MX" w:eastAsia="en-US"/>
        </w:rPr>
      </w:pPr>
      <w:r w:rsidRPr="00C72122">
        <w:rPr>
          <w:rFonts w:ascii="Palatino Linotype" w:eastAsiaTheme="minorHAnsi" w:hAnsi="Palatino Linotype" w:cs="Arial"/>
          <w:i/>
          <w:lang w:val="es-MX" w:eastAsia="en-US"/>
        </w:rPr>
        <w:t>LIC. RAYMUNDO DE JESÚS ALCÁNTARA</w:t>
      </w:r>
      <w:r>
        <w:rPr>
          <w:rFonts w:ascii="Palatino Linotype" w:eastAsiaTheme="minorHAnsi" w:hAnsi="Palatino Linotype" w:cs="Arial"/>
          <w:i/>
          <w:lang w:val="es-MX" w:eastAsia="en-US"/>
        </w:rPr>
        <w:t>” (sic)</w:t>
      </w:r>
    </w:p>
    <w:p w14:paraId="500DC956" w14:textId="77777777" w:rsidR="002315A5" w:rsidRDefault="002315A5" w:rsidP="002315A5">
      <w:pPr>
        <w:spacing w:line="360" w:lineRule="auto"/>
        <w:jc w:val="both"/>
        <w:rPr>
          <w:rFonts w:ascii="Palatino Linotype" w:eastAsiaTheme="minorHAnsi" w:hAnsi="Palatino Linotype" w:cs="Arial"/>
          <w:lang w:val="es-MX" w:eastAsia="en-US"/>
        </w:rPr>
      </w:pPr>
    </w:p>
    <w:p w14:paraId="3BF1B9D7" w14:textId="27BDE119" w:rsidR="002315A5" w:rsidRPr="002315A5" w:rsidRDefault="002315A5" w:rsidP="002315A5">
      <w:pPr>
        <w:spacing w:line="360" w:lineRule="auto"/>
        <w:jc w:val="both"/>
        <w:rPr>
          <w:rFonts w:ascii="Palatino Linotype" w:hAnsi="Palatino Linotype" w:cs="Arial"/>
          <w:b/>
          <w:bCs/>
          <w:i/>
        </w:rPr>
      </w:pPr>
      <w:r w:rsidRPr="00F02EAF">
        <w:rPr>
          <w:rFonts w:ascii="Palatino Linotype" w:eastAsiaTheme="minorHAnsi" w:hAnsi="Palatino Linotype" w:cs="Arial"/>
          <w:lang w:val="es-MX" w:eastAsia="en-US"/>
        </w:rPr>
        <w:t xml:space="preserve">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adjuntó a su respuesta, </w:t>
      </w:r>
      <w:r>
        <w:rPr>
          <w:rFonts w:ascii="Palatino Linotype" w:eastAsiaTheme="minorHAnsi" w:hAnsi="Palatino Linotype" w:cs="Arial"/>
          <w:lang w:val="es-MX" w:eastAsia="en-US"/>
        </w:rPr>
        <w:t>el</w:t>
      </w:r>
      <w:r w:rsidRPr="00F02EAF">
        <w:rPr>
          <w:rFonts w:ascii="Palatino Linotype" w:eastAsiaTheme="minorHAnsi" w:hAnsi="Palatino Linotype" w:cs="Arial"/>
          <w:lang w:val="es-MX" w:eastAsia="en-US"/>
        </w:rPr>
        <w:t xml:space="preserve"> archivo electrónico denominado </w:t>
      </w:r>
      <w:r w:rsidRPr="004266E7">
        <w:rPr>
          <w:rFonts w:ascii="Palatino Linotype" w:eastAsiaTheme="minorHAnsi" w:hAnsi="Palatino Linotype" w:cs="Arial"/>
          <w:b/>
          <w:i/>
          <w:lang w:val="es-MX" w:eastAsia="en-US"/>
        </w:rPr>
        <w:t>“</w:t>
      </w:r>
      <w:r w:rsidR="00C72122" w:rsidRPr="00C72122">
        <w:rPr>
          <w:rFonts w:ascii="Palatino Linotype" w:hAnsi="Palatino Linotype" w:cs="Arial"/>
          <w:b/>
          <w:bCs/>
          <w:i/>
        </w:rPr>
        <w:t>respuesta 034_0001.pdf</w:t>
      </w:r>
      <w:r w:rsidRPr="004266E7">
        <w:rPr>
          <w:rFonts w:ascii="Palatino Linotype" w:eastAsiaTheme="minorHAnsi" w:hAnsi="Palatino Linotype" w:cs="Arial"/>
          <w:b/>
          <w:i/>
          <w:lang w:val="es-MX" w:eastAsia="en-US"/>
        </w:rPr>
        <w:t>”</w:t>
      </w:r>
      <w:r w:rsidRPr="00F02EAF">
        <w:rPr>
          <w:rFonts w:ascii="Palatino Linotype" w:eastAsiaTheme="minorHAnsi" w:hAnsi="Palatino Linotype" w:cs="Arial"/>
          <w:i/>
          <w:lang w:val="es-MX" w:eastAsia="en-US"/>
        </w:rPr>
        <w:t>;</w:t>
      </w:r>
      <w:r w:rsidRPr="00F02EAF">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43733F87" w14:textId="77777777" w:rsidR="002315A5" w:rsidRPr="00F02EAF" w:rsidRDefault="002315A5" w:rsidP="002315A5">
      <w:pPr>
        <w:spacing w:line="360" w:lineRule="auto"/>
        <w:jc w:val="both"/>
        <w:rPr>
          <w:rFonts w:ascii="Palatino Linotype" w:hAnsi="Palatino Linotype"/>
          <w:szCs w:val="22"/>
          <w:lang w:val="es-MX" w:eastAsia="es-MX"/>
        </w:rPr>
      </w:pPr>
    </w:p>
    <w:p w14:paraId="3758F064" w14:textId="77777777" w:rsidR="002315A5" w:rsidRPr="00F02EAF" w:rsidRDefault="002315A5" w:rsidP="002315A5">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TERCERO. Del recurso de revisión.</w:t>
      </w:r>
    </w:p>
    <w:p w14:paraId="6A0AF7B4" w14:textId="61DA5782" w:rsidR="002315A5" w:rsidRPr="00F02EAF" w:rsidRDefault="002315A5" w:rsidP="002315A5">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Inconforme con la respuesta por parte del </w:t>
      </w:r>
      <w:r w:rsidRPr="00F02EAF">
        <w:rPr>
          <w:rFonts w:ascii="Palatino Linotype" w:eastAsiaTheme="minorHAnsi" w:hAnsi="Palatino Linotype" w:cs="Arial"/>
          <w:b/>
          <w:lang w:val="es-MX" w:eastAsia="en-US"/>
        </w:rPr>
        <w:t>Sujeto Obligado</w:t>
      </w:r>
      <w:r w:rsidRPr="00F02EAF">
        <w:rPr>
          <w:rFonts w:ascii="Palatino Linotype" w:eastAsiaTheme="minorHAnsi" w:hAnsi="Palatino Linotype" w:cs="Arial"/>
          <w:lang w:val="es-MX" w:eastAsia="en-US"/>
        </w:rPr>
        <w:t xml:space="preserve">, el ahora </w:t>
      </w:r>
      <w:r w:rsidRPr="00F02EAF">
        <w:rPr>
          <w:rFonts w:ascii="Palatino Linotype" w:eastAsiaTheme="minorHAnsi" w:hAnsi="Palatino Linotype" w:cs="Arial"/>
          <w:b/>
          <w:lang w:val="es-MX" w:eastAsia="en-US"/>
        </w:rPr>
        <w:t>Recurrente</w:t>
      </w:r>
      <w:r w:rsidRPr="00F02EAF">
        <w:rPr>
          <w:rFonts w:ascii="Palatino Linotype" w:eastAsiaTheme="minorHAnsi" w:hAnsi="Palatino Linotype" w:cs="Arial"/>
          <w:lang w:val="es-MX" w:eastAsia="en-US"/>
        </w:rPr>
        <w:t xml:space="preserve"> interpuso el presen</w:t>
      </w:r>
      <w:r>
        <w:rPr>
          <w:rFonts w:ascii="Palatino Linotype" w:eastAsiaTheme="minorHAnsi" w:hAnsi="Palatino Linotype" w:cs="Arial"/>
          <w:lang w:val="es-MX" w:eastAsia="en-US"/>
        </w:rPr>
        <w:t>te recurso de revisión en fecha dieciocho de marzo de dos mil veinticinco</w:t>
      </w:r>
      <w:r w:rsidRPr="00F02EAF">
        <w:rPr>
          <w:rFonts w:ascii="Palatino Linotype" w:eastAsiaTheme="minorHAnsi" w:hAnsi="Palatino Linotype" w:cs="Arial"/>
          <w:lang w:val="es-MX" w:eastAsia="en-US"/>
        </w:rPr>
        <w:t>, el cual fue registrado</w:t>
      </w:r>
      <w:r w:rsidRPr="00F02EAF">
        <w:rPr>
          <w:rFonts w:ascii="Palatino Linotype" w:eastAsiaTheme="minorHAnsi" w:hAnsi="Palatino Linotype" w:cs="Arial"/>
          <w:b/>
          <w:lang w:val="es-MX" w:eastAsia="en-US"/>
        </w:rPr>
        <w:t xml:space="preserve"> </w:t>
      </w:r>
      <w:r w:rsidRPr="00F02EAF">
        <w:rPr>
          <w:rFonts w:ascii="Palatino Linotype" w:eastAsiaTheme="minorHAnsi" w:hAnsi="Palatino Linotype" w:cs="Arial"/>
          <w:lang w:val="es-MX" w:eastAsia="en-US"/>
        </w:rPr>
        <w:t xml:space="preserve">en el sistema electrónico con el expediente número </w:t>
      </w:r>
      <w:r w:rsidRPr="00F02EAF">
        <w:rPr>
          <w:rFonts w:ascii="Palatino Linotype" w:eastAsiaTheme="minorHAnsi" w:hAnsi="Palatino Linotype" w:cs="Arial"/>
          <w:b/>
          <w:bCs/>
          <w:lang w:val="es-MX" w:eastAsia="es-MX"/>
        </w:rPr>
        <w:t>0</w:t>
      </w:r>
      <w:r w:rsidR="00C72122">
        <w:rPr>
          <w:rFonts w:ascii="Palatino Linotype" w:eastAsiaTheme="minorHAnsi" w:hAnsi="Palatino Linotype" w:cs="Arial"/>
          <w:b/>
          <w:bCs/>
          <w:lang w:val="es-MX" w:eastAsia="es-MX"/>
        </w:rPr>
        <w:t>3205</w:t>
      </w:r>
      <w:r w:rsidRPr="00F02EAF">
        <w:rPr>
          <w:rFonts w:ascii="Palatino Linotype" w:eastAsiaTheme="minorHAnsi" w:hAnsi="Palatino Linotype" w:cs="Arial"/>
          <w:b/>
          <w:bCs/>
          <w:lang w:val="es-MX" w:eastAsia="es-MX"/>
        </w:rPr>
        <w:t>/INFOEM/IP/RR/202</w:t>
      </w:r>
      <w:r>
        <w:rPr>
          <w:rFonts w:ascii="Palatino Linotype" w:eastAsiaTheme="minorHAnsi" w:hAnsi="Palatino Linotype" w:cs="Arial"/>
          <w:b/>
          <w:bCs/>
          <w:lang w:val="es-MX" w:eastAsia="es-MX"/>
        </w:rPr>
        <w:t>5</w:t>
      </w:r>
      <w:r w:rsidRPr="00F02EAF">
        <w:rPr>
          <w:rFonts w:ascii="Palatino Linotype" w:eastAsiaTheme="minorHAnsi" w:hAnsi="Palatino Linotype" w:cs="Arial"/>
          <w:lang w:val="es-MX" w:eastAsia="en-US"/>
        </w:rPr>
        <w:t xml:space="preserve">, en el cual </w:t>
      </w:r>
      <w:r>
        <w:rPr>
          <w:rFonts w:ascii="Palatino Linotype" w:eastAsiaTheme="minorHAnsi" w:hAnsi="Palatino Linotype" w:cs="Arial"/>
          <w:lang w:val="es-MX" w:eastAsia="en-US"/>
        </w:rPr>
        <w:t>expresa</w:t>
      </w:r>
      <w:r w:rsidRPr="00F02EAF">
        <w:rPr>
          <w:rFonts w:ascii="Palatino Linotype" w:eastAsiaTheme="minorHAnsi" w:hAnsi="Palatino Linotype" w:cs="Arial"/>
          <w:lang w:val="es-MX" w:eastAsia="en-US"/>
        </w:rPr>
        <w:t>, las siguientes manifestaciones:</w:t>
      </w:r>
    </w:p>
    <w:p w14:paraId="41CDAA41" w14:textId="77777777" w:rsidR="002315A5" w:rsidRPr="00F02EAF" w:rsidRDefault="002315A5" w:rsidP="002315A5">
      <w:pPr>
        <w:spacing w:line="360" w:lineRule="auto"/>
        <w:jc w:val="both"/>
        <w:rPr>
          <w:rFonts w:ascii="Palatino Linotype" w:eastAsiaTheme="minorHAnsi" w:hAnsi="Palatino Linotype" w:cs="Arial"/>
          <w:sz w:val="14"/>
          <w:lang w:val="es-MX" w:eastAsia="en-US"/>
        </w:rPr>
      </w:pPr>
    </w:p>
    <w:p w14:paraId="066D4697" w14:textId="77FAF2DA" w:rsidR="002315A5" w:rsidRPr="002315A5" w:rsidRDefault="002315A5" w:rsidP="00C72122">
      <w:pPr>
        <w:numPr>
          <w:ilvl w:val="0"/>
          <w:numId w:val="1"/>
        </w:numPr>
        <w:spacing w:line="259" w:lineRule="auto"/>
        <w:jc w:val="both"/>
        <w:rPr>
          <w:rFonts w:ascii="Palatino Linotype" w:hAnsi="Palatino Linotype" w:cs="Arial"/>
          <w:b/>
          <w:sz w:val="26"/>
          <w:szCs w:val="26"/>
        </w:rPr>
      </w:pPr>
      <w:r w:rsidRPr="00F02EAF">
        <w:rPr>
          <w:rFonts w:ascii="Palatino Linotype" w:hAnsi="Palatino Linotype" w:cs="Arial"/>
          <w:b/>
          <w:sz w:val="26"/>
          <w:szCs w:val="26"/>
        </w:rPr>
        <w:t>Acto Impugnado</w:t>
      </w:r>
      <w:r w:rsidRPr="002315A5">
        <w:rPr>
          <w:rFonts w:ascii="Palatino Linotype" w:hAnsi="Palatino Linotype" w:cs="Arial"/>
          <w:b/>
          <w:sz w:val="26"/>
          <w:szCs w:val="26"/>
        </w:rPr>
        <w:t xml:space="preserve"> </w:t>
      </w:r>
      <w:r>
        <w:rPr>
          <w:rFonts w:ascii="Palatino Linotype" w:hAnsi="Palatino Linotype" w:cs="Arial"/>
          <w:b/>
          <w:sz w:val="26"/>
          <w:szCs w:val="26"/>
        </w:rPr>
        <w:t xml:space="preserve">y </w:t>
      </w:r>
      <w:r w:rsidRPr="00F02EAF">
        <w:rPr>
          <w:rFonts w:ascii="Palatino Linotype" w:hAnsi="Palatino Linotype" w:cs="Arial"/>
          <w:b/>
          <w:sz w:val="26"/>
          <w:szCs w:val="26"/>
        </w:rPr>
        <w:t>Razones o Motivos de Inconformidad</w:t>
      </w:r>
      <w:r w:rsidRPr="009D5BAF">
        <w:rPr>
          <w:rFonts w:ascii="Palatino Linotype" w:hAnsi="Palatino Linotype" w:cs="Arial"/>
          <w:b/>
          <w:i/>
          <w:sz w:val="22"/>
          <w:szCs w:val="22"/>
        </w:rPr>
        <w:t xml:space="preserve">: </w:t>
      </w:r>
      <w:r w:rsidRPr="009D5BAF">
        <w:rPr>
          <w:rFonts w:ascii="Palatino Linotype" w:eastAsiaTheme="minorHAnsi" w:hAnsi="Palatino Linotype" w:cstheme="minorBidi"/>
          <w:i/>
          <w:color w:val="000000"/>
          <w:sz w:val="22"/>
          <w:szCs w:val="22"/>
          <w:lang w:val="es-MX" w:eastAsia="en-US"/>
        </w:rPr>
        <w:t>“</w:t>
      </w:r>
      <w:r w:rsidR="00C72122" w:rsidRPr="00C72122">
        <w:rPr>
          <w:rFonts w:ascii="Palatino Linotype" w:hAnsi="Palatino Linotype"/>
          <w:i/>
          <w:color w:val="000000"/>
          <w:sz w:val="22"/>
          <w:szCs w:val="22"/>
        </w:rPr>
        <w:t>EN VERDAD ES UNA BARBARIDAD LO QUE ENVIA QUE NO TIENE CONOCIMIENTO EL TITULAR DE TRANSPARENCIA</w:t>
      </w:r>
      <w:r w:rsidRPr="00D366A9">
        <w:rPr>
          <w:rFonts w:ascii="Palatino Linotype" w:hAnsi="Palatino Linotype"/>
          <w:i/>
          <w:color w:val="000000"/>
          <w:sz w:val="22"/>
          <w:szCs w:val="22"/>
        </w:rPr>
        <w:t>”</w:t>
      </w:r>
      <w:r w:rsidRPr="00F02EAF">
        <w:rPr>
          <w:rFonts w:ascii="Palatino Linotype" w:eastAsiaTheme="minorHAnsi" w:hAnsi="Palatino Linotype" w:cstheme="minorBidi"/>
          <w:i/>
          <w:color w:val="000000"/>
          <w:sz w:val="22"/>
          <w:szCs w:val="22"/>
          <w:lang w:val="es-MX" w:eastAsia="en-US"/>
        </w:rPr>
        <w:t xml:space="preserve"> (Sic).</w:t>
      </w:r>
    </w:p>
    <w:p w14:paraId="2939CDDF" w14:textId="77777777" w:rsidR="002315A5" w:rsidRPr="00D366A9" w:rsidRDefault="002315A5" w:rsidP="002315A5">
      <w:pPr>
        <w:pStyle w:val="Prrafodelista"/>
        <w:rPr>
          <w:rFonts w:ascii="Palatino Linotype" w:hAnsi="Palatino Linotype"/>
          <w:i/>
          <w:sz w:val="26"/>
          <w:szCs w:val="26"/>
          <w:lang w:val="es-MX" w:eastAsia="es-MX"/>
        </w:rPr>
      </w:pPr>
    </w:p>
    <w:p w14:paraId="299BB4A3" w14:textId="77777777" w:rsidR="002315A5" w:rsidRPr="00D366A9" w:rsidRDefault="002315A5" w:rsidP="002315A5">
      <w:pPr>
        <w:pStyle w:val="Prrafodelista"/>
        <w:spacing w:line="276" w:lineRule="auto"/>
        <w:jc w:val="both"/>
        <w:rPr>
          <w:rFonts w:ascii="Palatino Linotype" w:hAnsi="Palatino Linotype"/>
          <w:i/>
          <w:sz w:val="26"/>
          <w:szCs w:val="26"/>
          <w:lang w:val="es-MX" w:eastAsia="es-MX"/>
        </w:rPr>
      </w:pPr>
    </w:p>
    <w:p w14:paraId="556D95C6" w14:textId="77777777" w:rsidR="002315A5" w:rsidRPr="00F02EAF" w:rsidRDefault="002315A5" w:rsidP="002315A5">
      <w:pPr>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CUARTO. Del turno del recurso de revisión.</w:t>
      </w:r>
    </w:p>
    <w:p w14:paraId="6817AE7C" w14:textId="76607469" w:rsidR="002315A5" w:rsidRPr="00F02EAF" w:rsidRDefault="002315A5" w:rsidP="002315A5">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lastRenderedPageBreak/>
        <w:t xml:space="preserve">Medio de impugnación que le fue turnado al Comisionado Presidente </w:t>
      </w:r>
      <w:r w:rsidRPr="00F02EAF">
        <w:rPr>
          <w:rFonts w:ascii="Palatino Linotype" w:eastAsiaTheme="minorHAnsi" w:hAnsi="Palatino Linotype" w:cs="Arial"/>
          <w:b/>
          <w:lang w:val="es-MX" w:eastAsia="en-US"/>
        </w:rPr>
        <w:t>José Martínez Vilchis</w:t>
      </w:r>
      <w:r w:rsidRPr="00F02EAF">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de lo anterior y con fundamento en el artículo </w:t>
      </w:r>
      <w:r w:rsidRPr="00F02EAF">
        <w:rPr>
          <w:rFonts w:ascii="Palatino Linotype" w:eastAsiaTheme="minorHAnsi" w:hAnsi="Palatino Linotype" w:cs="Arial"/>
          <w:lang w:val="es-MX" w:eastAsia="en-US"/>
        </w:rPr>
        <w:t>185, fracción I, de la Ley de Transparencia y Acceso a la información Pública del Estado de México y Municipios, del cual recayó acuerdo de admisión en fecha</w:t>
      </w:r>
      <w:r>
        <w:rPr>
          <w:rFonts w:ascii="Palatino Linotype" w:eastAsiaTheme="minorHAnsi" w:hAnsi="Palatino Linotype" w:cs="Arial"/>
          <w:b/>
          <w:lang w:val="es-MX" w:eastAsia="en-US"/>
        </w:rPr>
        <w:t xml:space="preserve"> veinti</w:t>
      </w:r>
      <w:r w:rsidR="00C72122">
        <w:rPr>
          <w:rFonts w:ascii="Palatino Linotype" w:eastAsiaTheme="minorHAnsi" w:hAnsi="Palatino Linotype" w:cs="Arial"/>
          <w:b/>
          <w:lang w:val="es-MX" w:eastAsia="en-US"/>
        </w:rPr>
        <w:t>cuatro</w:t>
      </w:r>
      <w:r>
        <w:rPr>
          <w:rFonts w:ascii="Palatino Linotype" w:eastAsiaTheme="minorHAnsi" w:hAnsi="Palatino Linotype" w:cs="Arial"/>
          <w:b/>
          <w:lang w:val="es-MX" w:eastAsia="en-US"/>
        </w:rPr>
        <w:t xml:space="preserve"> de marzo de dos mil veinticinco</w:t>
      </w:r>
      <w:r w:rsidRPr="00F02EA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F8DB7EA" w14:textId="77777777" w:rsidR="002315A5" w:rsidRPr="00F02EAF" w:rsidRDefault="002315A5" w:rsidP="002315A5">
      <w:pPr>
        <w:spacing w:line="360" w:lineRule="auto"/>
        <w:jc w:val="both"/>
        <w:rPr>
          <w:rFonts w:ascii="Palatino Linotype" w:eastAsiaTheme="minorHAnsi" w:hAnsi="Palatino Linotype" w:cs="Arial"/>
          <w:lang w:val="es-MX" w:eastAsia="en-US"/>
        </w:rPr>
      </w:pPr>
    </w:p>
    <w:p w14:paraId="2AD5894A" w14:textId="77777777" w:rsidR="002315A5" w:rsidRPr="00F02EAF" w:rsidRDefault="002315A5" w:rsidP="002315A5">
      <w:pPr>
        <w:spacing w:line="360" w:lineRule="auto"/>
        <w:jc w:val="both"/>
        <w:rPr>
          <w:rFonts w:ascii="Palatino Linotype" w:eastAsiaTheme="minorHAnsi" w:hAnsi="Palatino Linotype" w:cs="Arial"/>
          <w:b/>
          <w:sz w:val="28"/>
          <w:lang w:val="es-MX" w:eastAsia="en-US"/>
        </w:rPr>
      </w:pPr>
      <w:r w:rsidRPr="00D93EDA">
        <w:rPr>
          <w:rFonts w:ascii="Palatino Linotype" w:eastAsiaTheme="minorHAnsi" w:hAnsi="Palatino Linotype" w:cs="Arial"/>
          <w:b/>
          <w:sz w:val="28"/>
          <w:lang w:val="es-MX" w:eastAsia="en-US"/>
        </w:rPr>
        <w:t>QUINTO. De la etapa de</w:t>
      </w:r>
      <w:r w:rsidRPr="00F02EAF">
        <w:rPr>
          <w:rFonts w:ascii="Palatino Linotype" w:eastAsiaTheme="minorHAnsi" w:hAnsi="Palatino Linotype" w:cs="Arial"/>
          <w:b/>
          <w:sz w:val="28"/>
          <w:lang w:val="es-MX" w:eastAsia="en-US"/>
        </w:rPr>
        <w:t xml:space="preserve"> manifestaciones y/o alegatos.</w:t>
      </w:r>
    </w:p>
    <w:p w14:paraId="5D00AA55" w14:textId="01D754CB" w:rsidR="002315A5" w:rsidRPr="00304548" w:rsidRDefault="002315A5" w:rsidP="002315A5">
      <w:pPr>
        <w:spacing w:line="360" w:lineRule="auto"/>
        <w:jc w:val="both"/>
        <w:rPr>
          <w:rFonts w:ascii="Palatino Linotype" w:eastAsia="Calibri" w:hAnsi="Palatino Linotype" w:cs="Arial"/>
          <w:lang w:val="es-MX" w:eastAsia="en-US"/>
        </w:rPr>
      </w:pPr>
      <w:r w:rsidRPr="00304548">
        <w:rPr>
          <w:rFonts w:ascii="Palatino Linotype" w:eastAsia="Calibri" w:hAnsi="Palatino Linotype" w:cs="Arial"/>
          <w:lang w:val="es-MX" w:eastAsia="en-US"/>
        </w:rPr>
        <w:t xml:space="preserve">Una vez transcurrido el término legal referido se destaca que </w:t>
      </w:r>
      <w:r w:rsidRPr="00304548">
        <w:rPr>
          <w:rFonts w:ascii="Palatino Linotype" w:eastAsia="Calibri" w:hAnsi="Palatino Linotype" w:cs="Arial"/>
          <w:b/>
          <w:lang w:val="es-MX" w:eastAsia="en-US"/>
        </w:rPr>
        <w:t xml:space="preserve">El Sujeto </w:t>
      </w:r>
      <w:r w:rsidRPr="00346D28">
        <w:rPr>
          <w:rFonts w:ascii="Palatino Linotype" w:eastAsia="Calibri" w:hAnsi="Palatino Linotype" w:cs="Arial"/>
          <w:b/>
          <w:lang w:val="es-MX" w:eastAsia="en-US"/>
        </w:rPr>
        <w:t xml:space="preserve">Obligado </w:t>
      </w:r>
      <w:r w:rsidR="00C72122">
        <w:rPr>
          <w:rFonts w:ascii="Palatino Linotype" w:eastAsia="Calibri" w:hAnsi="Palatino Linotype" w:cs="Arial"/>
          <w:b/>
          <w:lang w:val="es-MX" w:eastAsia="en-US"/>
        </w:rPr>
        <w:t>fue omiso en rendir</w:t>
      </w:r>
      <w:r w:rsidRPr="00346D28">
        <w:rPr>
          <w:rFonts w:ascii="Palatino Linotype" w:eastAsia="Calibri" w:hAnsi="Palatino Linotype" w:cs="Arial"/>
          <w:b/>
          <w:lang w:val="es-MX" w:eastAsia="en-US"/>
        </w:rPr>
        <w:t xml:space="preserve"> su informe justificado</w:t>
      </w:r>
      <w:r w:rsidRPr="00304548">
        <w:rPr>
          <w:rFonts w:ascii="Palatino Linotype" w:eastAsia="Calibri" w:hAnsi="Palatino Linotype" w:cs="Arial"/>
          <w:lang w:val="es-MX" w:eastAsia="en-US"/>
        </w:rPr>
        <w:t xml:space="preserve">; asimismo, se aprecia que la parte </w:t>
      </w:r>
      <w:r w:rsidRPr="00304548">
        <w:rPr>
          <w:rFonts w:ascii="Palatino Linotype" w:eastAsia="Calibri" w:hAnsi="Palatino Linotype" w:cs="Arial"/>
          <w:b/>
          <w:lang w:val="es-MX" w:eastAsia="en-US"/>
        </w:rPr>
        <w:t>Recurrente</w:t>
      </w:r>
      <w:r w:rsidRPr="00304548">
        <w:rPr>
          <w:rFonts w:ascii="Palatino Linotype" w:eastAsia="Calibri" w:hAnsi="Palatino Linotype" w:cs="Arial"/>
          <w:lang w:val="es-MX" w:eastAsia="en-US"/>
        </w:rPr>
        <w:t xml:space="preserve"> no realizó alegatos, ni ofreció pruebas o manifestaciones.</w:t>
      </w:r>
      <w:r w:rsidRPr="00304548">
        <w:rPr>
          <w:rFonts w:ascii="Palatino Linotype" w:eastAsia="Calibri" w:hAnsi="Palatino Linotype" w:cs="Arial"/>
          <w:noProof/>
          <w:lang w:val="es-MX" w:eastAsia="en-US"/>
        </w:rPr>
        <w:t xml:space="preserve"> </w:t>
      </w:r>
    </w:p>
    <w:p w14:paraId="7D935F88" w14:textId="77777777" w:rsidR="002315A5" w:rsidRPr="00F02EAF" w:rsidRDefault="002315A5" w:rsidP="002315A5">
      <w:pPr>
        <w:spacing w:line="360" w:lineRule="auto"/>
        <w:jc w:val="both"/>
        <w:rPr>
          <w:rFonts w:ascii="Palatino Linotype" w:eastAsiaTheme="minorHAnsi" w:hAnsi="Palatino Linotype" w:cs="Arial"/>
          <w:noProof/>
          <w:lang w:val="es-MX" w:eastAsia="es-MX"/>
        </w:rPr>
      </w:pPr>
    </w:p>
    <w:p w14:paraId="19C4F0C0" w14:textId="77777777" w:rsidR="002315A5" w:rsidRPr="00F02EAF" w:rsidRDefault="002315A5" w:rsidP="002315A5">
      <w:pPr>
        <w:tabs>
          <w:tab w:val="left" w:pos="3206"/>
        </w:tabs>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SEXTO. Del cierre de instrucción.</w:t>
      </w:r>
      <w:r w:rsidRPr="00F02EAF">
        <w:rPr>
          <w:rFonts w:ascii="Palatino Linotype" w:eastAsiaTheme="minorHAnsi" w:hAnsi="Palatino Linotype" w:cs="Arial"/>
          <w:b/>
          <w:sz w:val="28"/>
          <w:lang w:val="es-MX" w:eastAsia="en-US"/>
        </w:rPr>
        <w:tab/>
      </w:r>
    </w:p>
    <w:p w14:paraId="3354B178" w14:textId="38999F04" w:rsidR="002315A5" w:rsidRDefault="002315A5" w:rsidP="002315A5">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una vez transcurrido el término legal, </w:t>
      </w:r>
      <w:r>
        <w:rPr>
          <w:rFonts w:ascii="Palatino Linotype" w:eastAsiaTheme="minorHAnsi" w:hAnsi="Palatino Linotype" w:cs="Arial"/>
          <w:lang w:val="es-MX" w:eastAsia="en-US"/>
        </w:rPr>
        <w:t>procedió a</w:t>
      </w:r>
      <w:r w:rsidRPr="00F02EAF">
        <w:rPr>
          <w:rFonts w:ascii="Palatino Linotype" w:eastAsiaTheme="minorHAnsi" w:hAnsi="Palatino Linotype" w:cs="Arial"/>
          <w:lang w:val="es-MX" w:eastAsia="en-US"/>
        </w:rPr>
        <w:t xml:space="preserve"> decretarse el cierre de instrucción en fecha </w:t>
      </w:r>
      <w:r>
        <w:rPr>
          <w:rFonts w:ascii="Palatino Linotype" w:eastAsiaTheme="minorHAnsi" w:hAnsi="Palatino Linotype" w:cs="Arial"/>
          <w:b/>
          <w:lang w:val="es-MX" w:eastAsia="en-US"/>
        </w:rPr>
        <w:t>ocho de abril de dos mil veinticinco</w:t>
      </w:r>
      <w:r w:rsidRPr="00F02EA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53291984" w14:textId="77777777" w:rsidR="002315A5" w:rsidRDefault="002315A5" w:rsidP="002315A5">
      <w:pPr>
        <w:spacing w:line="360" w:lineRule="auto"/>
        <w:jc w:val="both"/>
        <w:rPr>
          <w:rFonts w:ascii="Palatino Linotype" w:hAnsi="Palatino Linotype"/>
          <w:lang w:val="es-MX"/>
        </w:rPr>
      </w:pPr>
    </w:p>
    <w:p w14:paraId="6AC4BD62" w14:textId="77777777" w:rsidR="002315A5" w:rsidRPr="00B0277A" w:rsidRDefault="002315A5" w:rsidP="002315A5">
      <w:pPr>
        <w:spacing w:line="360" w:lineRule="auto"/>
        <w:jc w:val="both"/>
        <w:rPr>
          <w:rFonts w:ascii="Palatino Linotype" w:hAnsi="Palatino Linotype" w:cs="Arial"/>
        </w:rPr>
      </w:pPr>
      <w:r>
        <w:rPr>
          <w:rFonts w:ascii="Palatino Linotype" w:eastAsia="Calibri" w:hAnsi="Palatino Linotype" w:cs="Arial"/>
          <w:b/>
          <w:sz w:val="28"/>
          <w:lang w:val="es-ES_tradnl"/>
        </w:rPr>
        <w:t>SÉTIM</w:t>
      </w:r>
      <w:r w:rsidRPr="0055610A">
        <w:rPr>
          <w:rFonts w:ascii="Palatino Linotype" w:eastAsia="Calibri" w:hAnsi="Palatino Linotype" w:cs="Arial"/>
          <w:b/>
          <w:sz w:val="28"/>
          <w:lang w:val="es-ES_tradnl"/>
        </w:rPr>
        <w:t>O.</w:t>
      </w:r>
      <w:r>
        <w:rPr>
          <w:rFonts w:ascii="Palatino Linotype" w:hAnsi="Palatino Linotype" w:cs="Arial"/>
        </w:rPr>
        <w:t xml:space="preserve"> </w:t>
      </w:r>
      <w:r w:rsidRPr="0055610A">
        <w:rPr>
          <w:rFonts w:ascii="Palatino Linotype" w:eastAsia="Calibri" w:hAnsi="Palatino Linotype" w:cs="Arial"/>
          <w:b/>
          <w:sz w:val="28"/>
          <w:lang w:val="es-ES_tradnl"/>
        </w:rPr>
        <w:t>De la ampliación del término para resolver.</w:t>
      </w:r>
    </w:p>
    <w:p w14:paraId="18A2500A" w14:textId="71EF4D75" w:rsidR="002315A5" w:rsidRPr="004C73AD" w:rsidRDefault="002315A5" w:rsidP="002315A5">
      <w:pPr>
        <w:spacing w:line="360" w:lineRule="auto"/>
        <w:jc w:val="both"/>
        <w:rPr>
          <w:rFonts w:ascii="Palatino Linotype" w:hAnsi="Palatino Linotype" w:cs="Arial"/>
        </w:rPr>
      </w:pPr>
      <w:r w:rsidRPr="004C73AD">
        <w:rPr>
          <w:rFonts w:ascii="Palatino Linotype" w:hAnsi="Palatino Linotype" w:cs="Arial"/>
        </w:rPr>
        <w:t>De las constancias que integran el expediente electrónico, se advierte que han transcurrido los términos de Ley, para la emisión de la resolución en el presente recurso de revisión, por lo que en fecha</w:t>
      </w:r>
      <w:r>
        <w:rPr>
          <w:rFonts w:ascii="Palatino Linotype" w:hAnsi="Palatino Linotype" w:cs="Arial"/>
        </w:rPr>
        <w:t xml:space="preserve"> </w:t>
      </w:r>
      <w:r w:rsidR="00C72122">
        <w:rPr>
          <w:rFonts w:ascii="Palatino Linotype" w:hAnsi="Palatino Linotype" w:cs="Arial"/>
          <w:b/>
          <w:bCs/>
        </w:rPr>
        <w:t>catorce de mayo</w:t>
      </w:r>
      <w:r>
        <w:rPr>
          <w:rFonts w:ascii="Palatino Linotype" w:hAnsi="Palatino Linotype" w:cs="Arial"/>
          <w:b/>
          <w:bCs/>
        </w:rPr>
        <w:t xml:space="preserve"> </w:t>
      </w:r>
      <w:r w:rsidRPr="004C73AD">
        <w:rPr>
          <w:rFonts w:ascii="Palatino Linotype" w:hAnsi="Palatino Linotype" w:cs="Arial"/>
          <w:b/>
        </w:rPr>
        <w:t>de dos mil veinticinco</w:t>
      </w:r>
      <w:r w:rsidRPr="004C73AD">
        <w:rPr>
          <w:rFonts w:ascii="Palatino Linotype" w:hAnsi="Palatino Linotype" w:cs="Arial"/>
        </w:rPr>
        <w:t xml:space="preserve"> se notificó a las partes el acuerdo por el que se ordena ampliar el plazo para la emisión de la resolución, en términos del artículo 181 párrafo tercero de la Ley de Transparencia y </w:t>
      </w:r>
      <w:r w:rsidRPr="004C73AD">
        <w:rPr>
          <w:rFonts w:ascii="Palatino Linotype" w:hAnsi="Palatino Linotype" w:cs="Arial"/>
        </w:rPr>
        <w:lastRenderedPageBreak/>
        <w:t>Acceso a la Información Pública del Estado de México y Municipios, ordenándose turnar los expedientes a la resolución que en derecho proceda.</w:t>
      </w:r>
    </w:p>
    <w:p w14:paraId="6A5FF768" w14:textId="77777777" w:rsidR="002315A5" w:rsidRPr="00F02EAF" w:rsidRDefault="002315A5" w:rsidP="002315A5">
      <w:pPr>
        <w:spacing w:line="360" w:lineRule="auto"/>
        <w:jc w:val="both"/>
        <w:rPr>
          <w:rFonts w:ascii="Palatino Linotype" w:hAnsi="Palatino Linotype"/>
          <w:lang w:val="es-MX"/>
        </w:rPr>
      </w:pPr>
    </w:p>
    <w:p w14:paraId="7EA33FE5" w14:textId="77777777" w:rsidR="002315A5" w:rsidRPr="00F02EAF" w:rsidRDefault="002315A5" w:rsidP="002315A5">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C O N S I D E R A N D O </w:t>
      </w:r>
    </w:p>
    <w:p w14:paraId="57D742B4" w14:textId="77777777" w:rsidR="002315A5" w:rsidRPr="00F02EAF" w:rsidRDefault="002315A5" w:rsidP="002315A5">
      <w:pPr>
        <w:spacing w:line="360" w:lineRule="auto"/>
        <w:jc w:val="center"/>
        <w:rPr>
          <w:rFonts w:ascii="Palatino Linotype" w:eastAsiaTheme="minorHAnsi" w:hAnsi="Palatino Linotype" w:cs="Arial"/>
          <w:b/>
          <w:lang w:val="es-MX" w:eastAsia="en-US"/>
        </w:rPr>
      </w:pPr>
    </w:p>
    <w:p w14:paraId="7826DFCF" w14:textId="77777777" w:rsidR="002315A5" w:rsidRPr="00F02EAF" w:rsidRDefault="002315A5" w:rsidP="002315A5">
      <w:pPr>
        <w:spacing w:line="360" w:lineRule="auto"/>
        <w:jc w:val="both"/>
        <w:rPr>
          <w:rFonts w:ascii="Palatino Linotype" w:eastAsiaTheme="minorHAnsi" w:hAnsi="Palatino Linotype" w:cs="Arial"/>
          <w:sz w:val="28"/>
          <w:lang w:val="es-MX" w:eastAsia="en-US"/>
        </w:rPr>
      </w:pPr>
      <w:r w:rsidRPr="00F02EAF">
        <w:rPr>
          <w:rFonts w:ascii="Palatino Linotype" w:eastAsiaTheme="minorHAnsi" w:hAnsi="Palatino Linotype" w:cs="Arial"/>
          <w:b/>
          <w:sz w:val="28"/>
          <w:lang w:val="es-MX" w:eastAsia="en-US"/>
        </w:rPr>
        <w:t>PRIMERO. De la competencia</w:t>
      </w:r>
      <w:r w:rsidRPr="00F02EAF">
        <w:rPr>
          <w:rFonts w:ascii="Palatino Linotype" w:eastAsiaTheme="minorHAnsi" w:hAnsi="Palatino Linotype" w:cs="Arial"/>
          <w:sz w:val="28"/>
          <w:lang w:val="es-MX" w:eastAsia="en-US"/>
        </w:rPr>
        <w:t>.</w:t>
      </w:r>
    </w:p>
    <w:p w14:paraId="17654442" w14:textId="77777777" w:rsidR="00FA2989" w:rsidRPr="001E48B6" w:rsidRDefault="00FA2989" w:rsidP="00FA2989">
      <w:pPr>
        <w:spacing w:line="360" w:lineRule="auto"/>
        <w:jc w:val="both"/>
        <w:rPr>
          <w:rFonts w:ascii="Palatino Linotype" w:hAnsi="Palatino Linotype" w:cs="Arial"/>
        </w:rPr>
      </w:pPr>
      <w:r w:rsidRPr="001E48B6">
        <w:rPr>
          <w:rFonts w:ascii="Palatino Linotype" w:hAnsi="Palatino Linotype" w:cs="Arial"/>
        </w:rPr>
        <w:t xml:space="preserve">Este Instituto de Transparencia, Acceso a la Información Pública y Protección de Datos Personales del Estado de México y Municipios, </w:t>
      </w:r>
      <w:r w:rsidRPr="00AE31C9">
        <w:rPr>
          <w:rFonts w:ascii="Palatino Linotype" w:hAnsi="Palatino Linotype" w:cs="Arial"/>
        </w:rPr>
        <w:t xml:space="preserve">es competente para conocer y resolver el presente Recurso de Revisión, conforme a lo dispuesto en el artículo </w:t>
      </w:r>
      <w:r w:rsidRPr="00AE31C9">
        <w:rPr>
          <w:rFonts w:ascii="Palatino Linotype" w:hAnsi="Palatino Linotype"/>
        </w:rPr>
        <w:t xml:space="preserve">5o párrafos trigésimo tercero, trigésimo noveno, cuadragésimo y cuadragésimo primero, fracción VIII de la Constitución Política del Estado Libre y Soberano de México; </w:t>
      </w:r>
      <w:r w:rsidRPr="00AE31C9">
        <w:rPr>
          <w:rFonts w:ascii="Palatino Linotype" w:hAnsi="Palatino Linotype" w:cs="Arial"/>
        </w:rPr>
        <w:t>1, 81, 82 fracciones I y III, 119, 127, 128 y 129, de la Ley de Protección de Datos Personales en Posesión de Sujetos Obligados del Estado de México y Municipios</w:t>
      </w:r>
      <w:r w:rsidRPr="001E48B6">
        <w:rPr>
          <w:rFonts w:ascii="Palatino Linotype" w:hAnsi="Palatino Linotype" w:cs="Arial"/>
        </w:rPr>
        <w:t>;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6C0BD43B" w14:textId="77777777" w:rsidR="002315A5" w:rsidRPr="00FA2989" w:rsidRDefault="002315A5" w:rsidP="002315A5">
      <w:pPr>
        <w:spacing w:line="360" w:lineRule="auto"/>
        <w:jc w:val="both"/>
        <w:rPr>
          <w:rFonts w:ascii="Palatino Linotype" w:eastAsiaTheme="minorHAnsi" w:hAnsi="Palatino Linotype" w:cs="Arial"/>
          <w:lang w:eastAsia="en-US"/>
        </w:rPr>
      </w:pPr>
    </w:p>
    <w:p w14:paraId="1CD9C7C8" w14:textId="77777777" w:rsidR="002315A5" w:rsidRPr="00F02EAF" w:rsidRDefault="002315A5" w:rsidP="002315A5">
      <w:pPr>
        <w:autoSpaceDE w:val="0"/>
        <w:autoSpaceDN w:val="0"/>
        <w:adjustRightInd w:val="0"/>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los alcances del Recurso de Revisión. </w:t>
      </w:r>
    </w:p>
    <w:p w14:paraId="69D2104E" w14:textId="77777777" w:rsidR="002315A5" w:rsidRPr="00F02EAF" w:rsidRDefault="002315A5" w:rsidP="002315A5">
      <w:pPr>
        <w:autoSpaceDE w:val="0"/>
        <w:autoSpaceDN w:val="0"/>
        <w:adjustRightInd w:val="0"/>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w:t>
      </w:r>
      <w:r w:rsidRPr="00F02EAF">
        <w:rPr>
          <w:rFonts w:ascii="Palatino Linotype" w:eastAsiaTheme="minorHAnsi" w:hAnsi="Palatino Linotype" w:cs="Arial"/>
          <w:lang w:val="es-MX" w:eastAsia="en-US"/>
        </w:rPr>
        <w:lastRenderedPageBreak/>
        <w:t>expediente electrónico con la finalidad de reparar cualquier posible afectación al derecho de acceso a la información pública y garantizando el principio rector de máxima publicidad.</w:t>
      </w:r>
    </w:p>
    <w:p w14:paraId="3AC87992" w14:textId="77777777" w:rsidR="002315A5" w:rsidRPr="00F02EAF" w:rsidRDefault="002315A5" w:rsidP="002315A5">
      <w:pPr>
        <w:autoSpaceDE w:val="0"/>
        <w:autoSpaceDN w:val="0"/>
        <w:adjustRightInd w:val="0"/>
        <w:spacing w:line="360" w:lineRule="auto"/>
        <w:jc w:val="both"/>
        <w:rPr>
          <w:rFonts w:ascii="Palatino Linotype" w:eastAsiaTheme="minorHAnsi" w:hAnsi="Palatino Linotype" w:cs="Arial"/>
          <w:lang w:val="es-MX" w:eastAsia="en-US"/>
        </w:rPr>
      </w:pPr>
    </w:p>
    <w:p w14:paraId="37ECABD5" w14:textId="77777777" w:rsidR="002315A5" w:rsidRPr="00D07047" w:rsidRDefault="002315A5" w:rsidP="002315A5">
      <w:pPr>
        <w:pBdr>
          <w:top w:val="nil"/>
          <w:left w:val="nil"/>
          <w:bottom w:val="nil"/>
          <w:right w:val="nil"/>
          <w:between w:val="nil"/>
        </w:pBdr>
        <w:spacing w:line="360" w:lineRule="auto"/>
        <w:contextualSpacing/>
        <w:jc w:val="both"/>
        <w:rPr>
          <w:rFonts w:ascii="Palatino Linotype" w:hAnsi="Palatino Linotype" w:cs="Arial"/>
          <w:b/>
          <w:sz w:val="26"/>
          <w:szCs w:val="26"/>
        </w:rPr>
      </w:pPr>
      <w:r w:rsidRPr="00D07047">
        <w:rPr>
          <w:rFonts w:ascii="Palatino Linotype" w:eastAsia="Palatino Linotype" w:hAnsi="Palatino Linotype" w:cs="Palatino Linotype"/>
          <w:b/>
          <w:color w:val="000000"/>
          <w:sz w:val="26"/>
          <w:szCs w:val="26"/>
        </w:rPr>
        <w:t>TERCERO</w:t>
      </w:r>
      <w:r w:rsidRPr="00D07047">
        <w:rPr>
          <w:rFonts w:ascii="Palatino Linotype" w:hAnsi="Palatino Linotype" w:cs="Arial"/>
          <w:b/>
          <w:sz w:val="26"/>
          <w:szCs w:val="26"/>
        </w:rPr>
        <w:t>. Cuestiones de previo y especial pronunciamiento.</w:t>
      </w:r>
    </w:p>
    <w:p w14:paraId="0D88E366" w14:textId="77777777" w:rsidR="002315A5" w:rsidRPr="00D93EDA" w:rsidRDefault="002315A5" w:rsidP="002315A5">
      <w:pPr>
        <w:pBdr>
          <w:top w:val="nil"/>
          <w:left w:val="nil"/>
          <w:bottom w:val="nil"/>
          <w:right w:val="nil"/>
          <w:between w:val="nil"/>
        </w:pBdr>
        <w:spacing w:line="360" w:lineRule="auto"/>
        <w:contextualSpacing/>
        <w:jc w:val="both"/>
        <w:rPr>
          <w:rFonts w:ascii="Palatino Linotype" w:hAnsi="Palatino Linotype" w:cs="Arial"/>
          <w:lang w:val="es-MX"/>
        </w:rPr>
      </w:pPr>
      <w:r w:rsidRPr="00D07047">
        <w:rPr>
          <w:rFonts w:ascii="Palatino Linotype" w:hAnsi="Palatino Linotype" w:cs="Arial"/>
          <w:lang w:val="es-MX"/>
        </w:rPr>
        <w:t>Los Recursos de Revisión en estudio contienen los elementos normativos de validez exigidos en la Ley de Transparencia y Acceso a la Información Pública del Estado de México y Municipios, establecidos en el artículo 180 que enuncia:</w:t>
      </w:r>
    </w:p>
    <w:p w14:paraId="57886B70"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“Artículo 180. El recurso de revisión contendrá:</w:t>
      </w:r>
    </w:p>
    <w:p w14:paraId="278E880C"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 El sujeto obligado ante la cual se presentó la solicitud;</w:t>
      </w:r>
    </w:p>
    <w:p w14:paraId="2205FE77"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b/>
          <w:bCs/>
          <w:i/>
          <w:iCs/>
          <w:sz w:val="22"/>
          <w:szCs w:val="22"/>
          <w:u w:val="single"/>
          <w:lang w:val="es-MX"/>
        </w:rPr>
        <w:t>II. El nombre del solicitante</w:t>
      </w:r>
      <w:r w:rsidRPr="00D366A9">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5AFFE75B"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III. El número de folio de respuesta de la solicitud de acceso;</w:t>
      </w:r>
    </w:p>
    <w:p w14:paraId="265B7CE1"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1ED29005"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 El acto que se recurre;</w:t>
      </w:r>
    </w:p>
    <w:p w14:paraId="0EEBBFD9"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 Las razones o motivos de inconformidad;</w:t>
      </w:r>
    </w:p>
    <w:p w14:paraId="052BABDF"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 La copia de la respuesta que se impugna y, en su caso, de la notificación correspondiente, en el caso de respuesta de la solicitud; y</w:t>
      </w:r>
    </w:p>
    <w:p w14:paraId="776D3AC9"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VIII. Firma del recurrente, en su caso, cuando se presente por escrito, requisito sin el cual se dará trámite al recurso.</w:t>
      </w:r>
    </w:p>
    <w:p w14:paraId="34753ABD"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Adicionalmente, se podrán anexar las pruebas y demás elementos que considere procedentes someter a juicio del Instituto.</w:t>
      </w:r>
    </w:p>
    <w:p w14:paraId="105B391C" w14:textId="77777777" w:rsidR="002315A5" w:rsidRPr="00D366A9" w:rsidRDefault="002315A5" w:rsidP="002315A5">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En ningún caso será necesario que el particular ratifique el recurso de revisión interpuesto.</w:t>
      </w:r>
    </w:p>
    <w:p w14:paraId="16AA8F7C" w14:textId="77777777" w:rsidR="002315A5" w:rsidRPr="00D366A9" w:rsidRDefault="002315A5" w:rsidP="002315A5">
      <w:pPr>
        <w:autoSpaceDE w:val="0"/>
        <w:autoSpaceDN w:val="0"/>
        <w:adjustRightInd w:val="0"/>
        <w:ind w:left="567" w:right="567"/>
        <w:jc w:val="both"/>
        <w:rPr>
          <w:rFonts w:ascii="Palatino Linotype" w:hAnsi="Palatino Linotype" w:cs="Arial"/>
          <w:b/>
          <w:bCs/>
          <w:i/>
          <w:iCs/>
          <w:sz w:val="22"/>
          <w:szCs w:val="22"/>
          <w:u w:val="single"/>
          <w:lang w:val="es-MX"/>
        </w:rPr>
      </w:pPr>
      <w:r w:rsidRPr="00D366A9">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14:paraId="284F573F" w14:textId="77777777" w:rsidR="002315A5" w:rsidRPr="001E01E9" w:rsidRDefault="002315A5" w:rsidP="002315A5">
      <w:pPr>
        <w:autoSpaceDE w:val="0"/>
        <w:autoSpaceDN w:val="0"/>
        <w:adjustRightInd w:val="0"/>
        <w:spacing w:line="360" w:lineRule="auto"/>
        <w:jc w:val="both"/>
        <w:rPr>
          <w:rFonts w:ascii="Palatino Linotype" w:hAnsi="Palatino Linotype"/>
        </w:rPr>
      </w:pPr>
    </w:p>
    <w:p w14:paraId="06D2E581" w14:textId="5699B846" w:rsidR="002315A5" w:rsidRPr="00D07047" w:rsidRDefault="002315A5" w:rsidP="002315A5">
      <w:pPr>
        <w:autoSpaceDE w:val="0"/>
        <w:autoSpaceDN w:val="0"/>
        <w:adjustRightInd w:val="0"/>
        <w:spacing w:line="360" w:lineRule="auto"/>
        <w:jc w:val="both"/>
        <w:rPr>
          <w:rFonts w:ascii="Palatino Linotype" w:hAnsi="Palatino Linotype"/>
        </w:rPr>
      </w:pPr>
      <w:r w:rsidRPr="00D07047">
        <w:rPr>
          <w:rFonts w:ascii="Palatino Linotype" w:hAnsi="Palatino Linotype"/>
        </w:rPr>
        <w:t>Cabe se</w:t>
      </w:r>
      <w:r>
        <w:rPr>
          <w:rFonts w:ascii="Palatino Linotype" w:hAnsi="Palatino Linotype"/>
        </w:rPr>
        <w:t>ñalar que la parte Recurrente  ejerció su derecho de manera anónima por lo que no sería</w:t>
      </w:r>
      <w:r w:rsidRPr="00D07047">
        <w:rPr>
          <w:rFonts w:ascii="Palatino Linotype" w:hAnsi="Palatino Linotype"/>
        </w:rPr>
        <w:t xml:space="preserve">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63BB42A1" w14:textId="77777777" w:rsidR="002315A5" w:rsidRPr="001E01E9" w:rsidRDefault="002315A5" w:rsidP="002315A5">
      <w:pPr>
        <w:autoSpaceDE w:val="0"/>
        <w:autoSpaceDN w:val="0"/>
        <w:adjustRightInd w:val="0"/>
        <w:spacing w:line="360" w:lineRule="auto"/>
        <w:jc w:val="both"/>
        <w:rPr>
          <w:rFonts w:ascii="Palatino Linotype" w:hAnsi="Palatino Linotype"/>
        </w:rPr>
      </w:pPr>
    </w:p>
    <w:p w14:paraId="21F8003E"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w:t>
      </w:r>
      <w:r w:rsidRPr="00FF673A">
        <w:rPr>
          <w:rFonts w:ascii="Palatino Linotype" w:hAnsi="Palatino Linotype"/>
          <w:b/>
          <w:i/>
          <w:iCs/>
          <w:sz w:val="22"/>
          <w:szCs w:val="22"/>
        </w:rPr>
        <w:t xml:space="preserve">Artículo </w:t>
      </w:r>
      <w:proofErr w:type="gramStart"/>
      <w:r w:rsidRPr="00FF673A">
        <w:rPr>
          <w:rFonts w:ascii="Palatino Linotype" w:hAnsi="Palatino Linotype"/>
          <w:b/>
          <w:i/>
          <w:iCs/>
          <w:sz w:val="22"/>
          <w:szCs w:val="22"/>
        </w:rPr>
        <w:t>55.(</w:t>
      </w:r>
      <w:proofErr w:type="gramEnd"/>
      <w:r w:rsidRPr="00FF673A">
        <w:rPr>
          <w:rFonts w:ascii="Palatino Linotype" w:hAnsi="Palatino Linotype"/>
          <w:b/>
          <w:i/>
          <w:iCs/>
          <w:sz w:val="22"/>
          <w:szCs w:val="22"/>
        </w:rPr>
        <w:t>…)</w:t>
      </w:r>
    </w:p>
    <w:p w14:paraId="422E17A0"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7D4D2B70" w14:textId="77777777" w:rsidR="002315A5" w:rsidRPr="001E01E9" w:rsidRDefault="002315A5" w:rsidP="002315A5">
      <w:pPr>
        <w:autoSpaceDE w:val="0"/>
        <w:autoSpaceDN w:val="0"/>
        <w:adjustRightInd w:val="0"/>
        <w:spacing w:line="360" w:lineRule="auto"/>
        <w:ind w:right="567"/>
        <w:jc w:val="both"/>
        <w:rPr>
          <w:rFonts w:ascii="Palatino Linotype" w:hAnsi="Palatino Linotype" w:cs="Arial"/>
          <w:b/>
          <w:i/>
          <w:iCs/>
          <w:sz w:val="28"/>
          <w:szCs w:val="28"/>
          <w:lang w:val="es-MX"/>
        </w:rPr>
      </w:pPr>
    </w:p>
    <w:p w14:paraId="1488717C" w14:textId="77777777" w:rsidR="002315A5" w:rsidRDefault="002315A5" w:rsidP="002315A5">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Robusteciendo lo anterior </w:t>
      </w:r>
      <w:r>
        <w:rPr>
          <w:rFonts w:ascii="Palatino Linotype" w:hAnsi="Palatino Linotype"/>
          <w:lang w:val="es-MX"/>
        </w:rPr>
        <w:t>se encuentra lo dispuesto en el</w:t>
      </w:r>
      <w:r w:rsidRPr="00D07047">
        <w:rPr>
          <w:rFonts w:ascii="Palatino Linotype" w:hAnsi="Palatino Linotype"/>
          <w:lang w:val="es-MX"/>
        </w:rPr>
        <w:t xml:space="preserve"> artículo 5 párrafos vigésimo, vigésimo primero y vigésimo segundo, de la Constitución Política del Estado Libre y Soberano de México, se establece lo siguiente:</w:t>
      </w:r>
    </w:p>
    <w:p w14:paraId="0E4ECF68" w14:textId="77777777" w:rsidR="00C72122" w:rsidRPr="00D33B37" w:rsidRDefault="00C72122" w:rsidP="002315A5">
      <w:pPr>
        <w:autoSpaceDE w:val="0"/>
        <w:autoSpaceDN w:val="0"/>
        <w:adjustRightInd w:val="0"/>
        <w:spacing w:line="360" w:lineRule="auto"/>
        <w:jc w:val="both"/>
        <w:rPr>
          <w:rFonts w:ascii="Palatino Linotype" w:hAnsi="Palatino Linotype"/>
          <w:lang w:val="es-MX"/>
        </w:rPr>
      </w:pPr>
    </w:p>
    <w:p w14:paraId="51765705" w14:textId="77777777" w:rsidR="002315A5" w:rsidRDefault="002315A5" w:rsidP="002315A5">
      <w:pPr>
        <w:autoSpaceDE w:val="0"/>
        <w:autoSpaceDN w:val="0"/>
        <w:adjustRightInd w:val="0"/>
        <w:ind w:left="567" w:right="567"/>
        <w:jc w:val="center"/>
        <w:rPr>
          <w:rFonts w:ascii="Palatino Linotype" w:hAnsi="Palatino Linotype"/>
          <w:b/>
          <w:bCs/>
          <w:i/>
          <w:iCs/>
          <w:sz w:val="22"/>
          <w:szCs w:val="22"/>
          <w:u w:val="single"/>
          <w:lang w:val="es-MX"/>
        </w:rPr>
      </w:pPr>
      <w:r w:rsidRPr="00FF673A">
        <w:rPr>
          <w:rFonts w:ascii="Palatino Linotype" w:hAnsi="Palatino Linotype"/>
          <w:b/>
          <w:bCs/>
          <w:i/>
          <w:iCs/>
          <w:sz w:val="22"/>
          <w:szCs w:val="22"/>
          <w:u w:val="single"/>
          <w:lang w:val="es-MX"/>
        </w:rPr>
        <w:t>Constitución Política del Estado Libre y Soberano de México</w:t>
      </w:r>
    </w:p>
    <w:p w14:paraId="047B6E9A" w14:textId="77777777" w:rsidR="00C72122" w:rsidRPr="00FF673A" w:rsidRDefault="00C72122" w:rsidP="002315A5">
      <w:pPr>
        <w:autoSpaceDE w:val="0"/>
        <w:autoSpaceDN w:val="0"/>
        <w:adjustRightInd w:val="0"/>
        <w:ind w:left="567" w:right="567"/>
        <w:jc w:val="center"/>
        <w:rPr>
          <w:rFonts w:ascii="Palatino Linotype" w:hAnsi="Palatino Linotype"/>
          <w:b/>
          <w:bCs/>
          <w:i/>
          <w:iCs/>
          <w:sz w:val="22"/>
          <w:szCs w:val="22"/>
          <w:u w:val="single"/>
          <w:lang w:val="es-MX"/>
        </w:rPr>
      </w:pPr>
    </w:p>
    <w:p w14:paraId="43F544C4"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335BE6E6"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67B5DB45"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 persona en el Estado de México, tiene derecho al libre acceso a la información plural y oportuna, así como a buscar recibir y difundir información e ideas de toda índole por cualquier medio de expresión. </w:t>
      </w:r>
    </w:p>
    <w:p w14:paraId="46A9DE7A"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7DC8C42F"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1A1B456C"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23430DF0"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5E7A7186"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14:paraId="1A620A82"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3E39D520" w14:textId="77777777" w:rsidR="002315A5" w:rsidRPr="00FF673A" w:rsidRDefault="002315A5" w:rsidP="002315A5">
      <w:pPr>
        <w:autoSpaceDE w:val="0"/>
        <w:autoSpaceDN w:val="0"/>
        <w:adjustRightInd w:val="0"/>
        <w:ind w:left="567" w:right="567"/>
        <w:jc w:val="both"/>
        <w:rPr>
          <w:rFonts w:ascii="Palatino Linotype" w:hAnsi="Palatino Linotype"/>
          <w:b/>
          <w:bCs/>
          <w:i/>
          <w:iCs/>
          <w:sz w:val="22"/>
          <w:szCs w:val="22"/>
          <w:lang w:val="es-MX"/>
        </w:rPr>
      </w:pPr>
      <w:r w:rsidRPr="00FF673A">
        <w:rPr>
          <w:rFonts w:ascii="Palatino Linotype" w:hAnsi="Palatino Linotype"/>
          <w:i/>
          <w:iCs/>
          <w:sz w:val="22"/>
          <w:szCs w:val="22"/>
          <w:lang w:val="es-MX"/>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FF673A">
        <w:rPr>
          <w:rFonts w:ascii="Palatino Linotype" w:hAnsi="Palatino Linotype"/>
          <w:b/>
          <w:bCs/>
          <w:i/>
          <w:iCs/>
          <w:sz w:val="22"/>
          <w:szCs w:val="22"/>
          <w:lang w:val="es-MX"/>
        </w:rPr>
        <w:t>[Sic]</w:t>
      </w:r>
    </w:p>
    <w:p w14:paraId="4BB1F36F" w14:textId="77777777" w:rsidR="002315A5" w:rsidRPr="00FF673A" w:rsidRDefault="002315A5" w:rsidP="002315A5">
      <w:pPr>
        <w:autoSpaceDE w:val="0"/>
        <w:autoSpaceDN w:val="0"/>
        <w:adjustRightInd w:val="0"/>
        <w:ind w:left="567" w:right="567"/>
        <w:jc w:val="both"/>
        <w:rPr>
          <w:rFonts w:ascii="Palatino Linotype" w:hAnsi="Palatino Linotype"/>
          <w:b/>
          <w:bCs/>
          <w:i/>
          <w:iCs/>
          <w:sz w:val="22"/>
          <w:szCs w:val="22"/>
          <w:lang w:val="es-MX"/>
        </w:rPr>
      </w:pPr>
    </w:p>
    <w:p w14:paraId="04D4B5C1" w14:textId="77777777" w:rsidR="002315A5" w:rsidRPr="001E01E9" w:rsidRDefault="002315A5" w:rsidP="002315A5">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otra parte, del contenido del artículo 1 de la Constitución Política de los Estados Unidos Mexicanos, se destaca lo siguiente: </w:t>
      </w:r>
    </w:p>
    <w:p w14:paraId="6F4D6B14"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0811C06D" w14:textId="77777777" w:rsidR="002315A5" w:rsidRPr="00FF673A" w:rsidRDefault="002315A5" w:rsidP="002315A5">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2C0FC747" w14:textId="77777777" w:rsidR="002315A5" w:rsidRPr="001E01E9" w:rsidRDefault="002315A5" w:rsidP="002315A5">
      <w:pPr>
        <w:autoSpaceDE w:val="0"/>
        <w:autoSpaceDN w:val="0"/>
        <w:adjustRightInd w:val="0"/>
        <w:ind w:left="567" w:right="567"/>
        <w:jc w:val="both"/>
        <w:rPr>
          <w:rFonts w:ascii="Palatino Linotype" w:hAnsi="Palatino Linotype"/>
          <w:i/>
          <w:iCs/>
          <w:lang w:val="es-MX"/>
        </w:rPr>
      </w:pPr>
    </w:p>
    <w:p w14:paraId="745CB2AD" w14:textId="77777777" w:rsidR="002315A5" w:rsidRPr="00D07047" w:rsidRDefault="002315A5" w:rsidP="002315A5">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07047">
        <w:rPr>
          <w:rFonts w:ascii="Palatino Linotype" w:hAnsi="Palatino Linotype"/>
          <w:b/>
          <w:u w:val="single"/>
          <w:lang w:val="es-MX"/>
        </w:rPr>
        <w:t>incluso, la solicitud de acceso a la información pueda ser anónima</w:t>
      </w:r>
      <w:r w:rsidRPr="00D07047">
        <w:rPr>
          <w:rFonts w:ascii="Palatino Linotype" w:hAnsi="Palatino Linotype"/>
          <w:lang w:val="es-MX"/>
        </w:rPr>
        <w:t xml:space="preserve"> o no contener un nombre que identifique al solicitante o que permita tener certeza sobre su identidad.</w:t>
      </w:r>
    </w:p>
    <w:p w14:paraId="233F866B" w14:textId="77777777" w:rsidR="002315A5" w:rsidRPr="00D07047" w:rsidRDefault="002315A5" w:rsidP="002315A5">
      <w:pPr>
        <w:autoSpaceDE w:val="0"/>
        <w:autoSpaceDN w:val="0"/>
        <w:adjustRightInd w:val="0"/>
        <w:spacing w:line="360" w:lineRule="auto"/>
        <w:jc w:val="both"/>
        <w:rPr>
          <w:rFonts w:ascii="Palatino Linotype" w:hAnsi="Palatino Linotype"/>
          <w:lang w:val="es-MX"/>
        </w:rPr>
      </w:pPr>
    </w:p>
    <w:p w14:paraId="57147C2E" w14:textId="77777777" w:rsidR="002315A5" w:rsidRPr="00D07047" w:rsidRDefault="002315A5" w:rsidP="002315A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07047">
        <w:rPr>
          <w:rFonts w:ascii="Palatino Linotype" w:hAnsi="Palatino Linotype"/>
          <w:lang w:val="es-MX"/>
        </w:rPr>
        <w:t>En conclusión, se cubrieron los requisitos de procedencia y procedibilidad y conforme a las constancias que obran en el expediente.</w:t>
      </w:r>
    </w:p>
    <w:p w14:paraId="47ECCB39" w14:textId="77777777" w:rsidR="002315A5" w:rsidRPr="00BB59EC" w:rsidRDefault="002315A5" w:rsidP="002315A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23D33BB" w14:textId="77777777" w:rsidR="002315A5" w:rsidRPr="00BB59EC" w:rsidRDefault="002315A5" w:rsidP="002315A5">
      <w:pPr>
        <w:spacing w:line="360" w:lineRule="auto"/>
        <w:jc w:val="both"/>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CUARTO</w:t>
      </w:r>
      <w:r w:rsidRPr="00BB59EC">
        <w:rPr>
          <w:rFonts w:ascii="Palatino Linotype" w:eastAsiaTheme="minorHAnsi" w:hAnsi="Palatino Linotype" w:cstheme="minorBidi"/>
          <w:b/>
          <w:sz w:val="26"/>
          <w:szCs w:val="26"/>
          <w:lang w:eastAsia="en-US"/>
        </w:rPr>
        <w:t xml:space="preserve">. De las causas de improcedencia. </w:t>
      </w:r>
    </w:p>
    <w:p w14:paraId="60F66798" w14:textId="77777777" w:rsidR="002315A5" w:rsidRPr="00BB59EC" w:rsidRDefault="002315A5" w:rsidP="002315A5">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67F12A2D" w14:textId="77777777" w:rsidR="002315A5" w:rsidRPr="00BB59EC" w:rsidRDefault="002315A5" w:rsidP="002315A5">
      <w:pPr>
        <w:spacing w:line="360" w:lineRule="auto"/>
        <w:jc w:val="both"/>
        <w:rPr>
          <w:rFonts w:ascii="Palatino Linotype" w:eastAsiaTheme="minorHAnsi" w:hAnsi="Palatino Linotype" w:cstheme="minorBidi"/>
          <w:lang w:eastAsia="en-US"/>
        </w:rPr>
      </w:pPr>
    </w:p>
    <w:p w14:paraId="29EBF922" w14:textId="77777777" w:rsidR="002315A5" w:rsidRPr="00BB59EC" w:rsidRDefault="002315A5" w:rsidP="002315A5">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5CC15FB2" w14:textId="77777777" w:rsidR="002315A5" w:rsidRPr="00BB59EC" w:rsidRDefault="002315A5" w:rsidP="002315A5">
      <w:pPr>
        <w:spacing w:line="360" w:lineRule="auto"/>
        <w:jc w:val="both"/>
        <w:rPr>
          <w:rFonts w:ascii="Palatino Linotype" w:eastAsiaTheme="minorHAnsi" w:hAnsi="Palatino Linotype" w:cstheme="minorBidi"/>
          <w:lang w:eastAsia="en-US"/>
        </w:rPr>
      </w:pPr>
    </w:p>
    <w:p w14:paraId="01812169" w14:textId="77777777" w:rsidR="002315A5" w:rsidRDefault="002315A5" w:rsidP="002315A5">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BB59EC">
        <w:rPr>
          <w:rFonts w:ascii="Palatino Linotype" w:eastAsiaTheme="minorHAnsi" w:hAnsi="Palatino Linotype" w:cstheme="minorBidi"/>
          <w:lang w:eastAsia="en-US"/>
        </w:rPr>
        <w:lastRenderedPageBreak/>
        <w:t>encontrándose actualizados todos los presupuestos procesales para atender el fondo del asunto, en los términos del considerando posterior.</w:t>
      </w:r>
    </w:p>
    <w:p w14:paraId="51EB6248" w14:textId="77777777" w:rsidR="002315A5" w:rsidRPr="00BB59EC" w:rsidRDefault="002315A5" w:rsidP="002315A5">
      <w:pPr>
        <w:spacing w:line="360" w:lineRule="auto"/>
        <w:jc w:val="both"/>
        <w:rPr>
          <w:rFonts w:ascii="Palatino Linotype" w:eastAsiaTheme="minorHAnsi" w:hAnsi="Palatino Linotype" w:cstheme="minorBidi"/>
          <w:lang w:eastAsia="en-US"/>
        </w:rPr>
      </w:pPr>
    </w:p>
    <w:p w14:paraId="4E263348" w14:textId="77777777" w:rsidR="002315A5" w:rsidRPr="00156640" w:rsidRDefault="002315A5" w:rsidP="002315A5">
      <w:pPr>
        <w:pStyle w:val="Ttulo2"/>
        <w:spacing w:before="0" w:line="360" w:lineRule="auto"/>
        <w:jc w:val="both"/>
        <w:rPr>
          <w:rFonts w:ascii="Palatino Linotype" w:eastAsia="Palatino Linotype" w:hAnsi="Palatino Linotype"/>
          <w:b/>
          <w:color w:val="000000" w:themeColor="text1"/>
          <w:sz w:val="28"/>
          <w:szCs w:val="24"/>
        </w:rPr>
      </w:pPr>
      <w:r>
        <w:rPr>
          <w:rFonts w:ascii="Palatino Linotype" w:eastAsia="Palatino Linotype" w:hAnsi="Palatino Linotype"/>
          <w:b/>
          <w:color w:val="000000" w:themeColor="text1"/>
          <w:sz w:val="28"/>
          <w:szCs w:val="24"/>
        </w:rPr>
        <w:t xml:space="preserve">QUINTO. </w:t>
      </w:r>
      <w:r w:rsidRPr="00156640">
        <w:rPr>
          <w:rFonts w:ascii="Palatino Linotype" w:eastAsia="Palatino Linotype" w:hAnsi="Palatino Linotype"/>
          <w:b/>
          <w:color w:val="000000" w:themeColor="text1"/>
          <w:sz w:val="28"/>
          <w:szCs w:val="24"/>
        </w:rPr>
        <w:t>Estudio y resolución del asunto.</w:t>
      </w:r>
    </w:p>
    <w:p w14:paraId="2A8A2F45" w14:textId="77777777" w:rsidR="002315A5" w:rsidRPr="00156640" w:rsidRDefault="002315A5" w:rsidP="002315A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24422F1" w14:textId="77777777" w:rsidR="002315A5" w:rsidRDefault="002315A5" w:rsidP="002315A5">
      <w:pPr>
        <w:tabs>
          <w:tab w:val="left" w:pos="709"/>
        </w:tabs>
        <w:spacing w:line="360" w:lineRule="auto"/>
        <w:contextualSpacing/>
        <w:jc w:val="both"/>
        <w:rPr>
          <w:rFonts w:ascii="Palatino Linotype" w:hAnsi="Palatino Linotype" w:cs="Arial"/>
          <w:lang w:val="es-ES_tradnl"/>
        </w:rPr>
      </w:pPr>
    </w:p>
    <w:p w14:paraId="5AFD25DB" w14:textId="77777777" w:rsidR="002315A5" w:rsidRPr="00F02EAF" w:rsidRDefault="002315A5" w:rsidP="002315A5">
      <w:pPr>
        <w:tabs>
          <w:tab w:val="left" w:pos="709"/>
        </w:tabs>
        <w:spacing w:line="360" w:lineRule="auto"/>
        <w:contextualSpacing/>
        <w:jc w:val="both"/>
        <w:rPr>
          <w:rFonts w:ascii="Palatino Linotype" w:hAnsi="Palatino Linotype" w:cs="Arial"/>
        </w:rPr>
      </w:pPr>
      <w:r>
        <w:rPr>
          <w:rFonts w:ascii="Palatino Linotype" w:hAnsi="Palatino Linotype" w:cs="Arial"/>
          <w:lang w:val="es-ES_tradnl"/>
        </w:rPr>
        <w:t>E</w:t>
      </w:r>
      <w:r w:rsidRPr="00F02EAF">
        <w:rPr>
          <w:rFonts w:ascii="Palatino Linotype" w:hAnsi="Palatino Linotype" w:cs="Arial"/>
          <w:lang w:val="es-ES_tradnl"/>
        </w:rPr>
        <w:t xml:space="preserve">s de </w:t>
      </w:r>
      <w:r w:rsidRPr="00F02EAF">
        <w:rPr>
          <w:rFonts w:ascii="Palatino Linotype" w:hAnsi="Palatino Linotype" w:cs="Arial"/>
        </w:rPr>
        <w:t>señalar que el artículo 4, párrafo segundo de la Ley de Transparencia y Acceso a la Información Pública del Estado de México y Municipios, dispone:</w:t>
      </w:r>
    </w:p>
    <w:p w14:paraId="3CA22624" w14:textId="77777777" w:rsidR="002315A5" w:rsidRPr="00F02EAF" w:rsidRDefault="002315A5" w:rsidP="002315A5">
      <w:pPr>
        <w:pStyle w:val="Sinespaciado"/>
      </w:pPr>
    </w:p>
    <w:p w14:paraId="339DF5EA" w14:textId="77777777" w:rsidR="002315A5" w:rsidRPr="00F02EAF" w:rsidRDefault="002315A5" w:rsidP="002315A5">
      <w:pPr>
        <w:ind w:left="567" w:right="616"/>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4. </w:t>
      </w:r>
      <w:r w:rsidRPr="00F02EAF">
        <w:rPr>
          <w:rFonts w:ascii="Palatino Linotype" w:hAnsi="Palatino Linotype" w:cs="Arial"/>
          <w:i/>
          <w:sz w:val="22"/>
        </w:rPr>
        <w:t xml:space="preserve">… </w:t>
      </w:r>
    </w:p>
    <w:p w14:paraId="4DEFECBF" w14:textId="77777777" w:rsidR="002315A5" w:rsidRPr="00F02EAF" w:rsidRDefault="002315A5" w:rsidP="002315A5">
      <w:pPr>
        <w:ind w:left="567" w:right="616"/>
        <w:jc w:val="both"/>
        <w:rPr>
          <w:rFonts w:ascii="Palatino Linotype" w:hAnsi="Palatino Linotype" w:cs="Arial"/>
          <w:i/>
          <w:sz w:val="22"/>
        </w:rPr>
      </w:pPr>
      <w:r w:rsidRPr="00F02EA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85A33F5" w14:textId="77777777" w:rsidR="002315A5" w:rsidRPr="00F02EAF" w:rsidRDefault="002315A5" w:rsidP="002315A5">
      <w:pPr>
        <w:tabs>
          <w:tab w:val="left" w:pos="709"/>
        </w:tabs>
        <w:spacing w:line="360" w:lineRule="auto"/>
        <w:contextualSpacing/>
        <w:jc w:val="both"/>
        <w:rPr>
          <w:rFonts w:ascii="Palatino Linotype" w:hAnsi="Palatino Linotype" w:cs="Arial"/>
          <w:lang w:val="es-ES_tradnl"/>
        </w:rPr>
      </w:pPr>
    </w:p>
    <w:p w14:paraId="0787E5F2" w14:textId="77777777" w:rsidR="002315A5" w:rsidRPr="00F02EAF" w:rsidRDefault="002315A5" w:rsidP="002315A5">
      <w:pPr>
        <w:tabs>
          <w:tab w:val="left" w:pos="709"/>
        </w:tabs>
        <w:spacing w:line="360" w:lineRule="auto"/>
        <w:contextualSpacing/>
        <w:jc w:val="both"/>
        <w:rPr>
          <w:rFonts w:ascii="Palatino Linotype" w:hAnsi="Palatino Linotype" w:cs="Arial"/>
          <w:lang w:val="es-ES_tradnl"/>
        </w:rPr>
      </w:pPr>
      <w:r w:rsidRPr="00F02EAF">
        <w:rPr>
          <w:rFonts w:ascii="Palatino Linotype" w:hAnsi="Palatino Linotype" w:cs="Arial"/>
          <w:lang w:val="es-ES_tradnl"/>
        </w:rPr>
        <w:t xml:space="preserve">Del precepto legal invocado, se desprende, que la información generada, obtenida, adquirida, transmitida, administrada o en posesión de los Sujetos Obligados, será </w:t>
      </w:r>
      <w:r w:rsidRPr="00F02EAF">
        <w:rPr>
          <w:rFonts w:ascii="Palatino Linotype" w:hAnsi="Palatino Linotype" w:cs="Arial"/>
          <w:lang w:val="es-ES_tradnl"/>
        </w:rPr>
        <w:lastRenderedPageBreak/>
        <w:t>accesible de manera permanente a cualquier persona, privilegiando el principio de máxima publicidad de la información.</w:t>
      </w:r>
    </w:p>
    <w:p w14:paraId="038D2147" w14:textId="77777777" w:rsidR="002315A5" w:rsidRPr="00F02EAF" w:rsidRDefault="002315A5" w:rsidP="002315A5">
      <w:pPr>
        <w:tabs>
          <w:tab w:val="left" w:pos="709"/>
        </w:tabs>
        <w:spacing w:line="360" w:lineRule="auto"/>
        <w:contextualSpacing/>
        <w:jc w:val="both"/>
        <w:rPr>
          <w:rFonts w:ascii="Palatino Linotype" w:hAnsi="Palatino Linotype" w:cs="Arial"/>
        </w:rPr>
      </w:pPr>
    </w:p>
    <w:p w14:paraId="58424249" w14:textId="77777777" w:rsidR="002315A5" w:rsidRPr="00D93EDA" w:rsidRDefault="002315A5" w:rsidP="002315A5">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00F5CBC8" w14:textId="77777777" w:rsidR="002315A5" w:rsidRPr="00F02EAF" w:rsidRDefault="002315A5" w:rsidP="002315A5">
      <w:pPr>
        <w:pStyle w:val="Sinespaciado"/>
        <w:rPr>
          <w:sz w:val="16"/>
          <w:lang w:val="es-ES_tradnl"/>
        </w:rPr>
      </w:pPr>
    </w:p>
    <w:p w14:paraId="7097624A" w14:textId="77777777" w:rsidR="002315A5" w:rsidRPr="00F02EAF" w:rsidRDefault="002315A5" w:rsidP="002315A5">
      <w:pPr>
        <w:ind w:left="567" w:right="616"/>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Artículo 12.</w:t>
      </w:r>
      <w:r w:rsidRPr="00F02EA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7AA29848" w14:textId="77777777" w:rsidR="002315A5" w:rsidRPr="00F02EAF" w:rsidRDefault="002315A5" w:rsidP="002315A5">
      <w:pPr>
        <w:ind w:left="567" w:right="616"/>
        <w:jc w:val="both"/>
        <w:rPr>
          <w:rFonts w:ascii="Palatino Linotype" w:hAnsi="Palatino Linotype" w:cs="Arial"/>
          <w:i/>
          <w:sz w:val="22"/>
        </w:rPr>
      </w:pPr>
    </w:p>
    <w:p w14:paraId="4AB90102" w14:textId="77777777" w:rsidR="002315A5" w:rsidRPr="00F02EAF" w:rsidRDefault="002315A5" w:rsidP="002315A5">
      <w:pPr>
        <w:ind w:left="567" w:right="616"/>
        <w:jc w:val="both"/>
        <w:rPr>
          <w:rFonts w:ascii="Palatino Linotype" w:hAnsi="Palatino Linotype" w:cs="Arial"/>
          <w:i/>
          <w:sz w:val="22"/>
        </w:rPr>
      </w:pPr>
      <w:r w:rsidRPr="00F02EA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668977F" w14:textId="77777777" w:rsidR="002315A5" w:rsidRPr="00F02EAF" w:rsidRDefault="002315A5" w:rsidP="002315A5">
      <w:pPr>
        <w:tabs>
          <w:tab w:val="left" w:pos="709"/>
        </w:tabs>
        <w:spacing w:line="360" w:lineRule="auto"/>
        <w:contextualSpacing/>
        <w:jc w:val="both"/>
        <w:rPr>
          <w:rFonts w:ascii="Palatino Linotype" w:hAnsi="Palatino Linotype" w:cs="Arial"/>
        </w:rPr>
      </w:pPr>
    </w:p>
    <w:p w14:paraId="6588C0F2" w14:textId="77777777" w:rsidR="002315A5" w:rsidRPr="00F02EAF" w:rsidRDefault="002315A5" w:rsidP="002315A5">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A5EEDA3" w14:textId="77777777" w:rsidR="002315A5" w:rsidRPr="00F02EAF" w:rsidRDefault="002315A5" w:rsidP="002315A5">
      <w:pPr>
        <w:tabs>
          <w:tab w:val="left" w:pos="709"/>
        </w:tabs>
        <w:spacing w:line="360" w:lineRule="auto"/>
        <w:contextualSpacing/>
        <w:jc w:val="both"/>
        <w:rPr>
          <w:rFonts w:ascii="Palatino Linotype" w:hAnsi="Palatino Linotype" w:cs="Arial"/>
        </w:rPr>
      </w:pPr>
    </w:p>
    <w:p w14:paraId="36CF6B5E" w14:textId="77777777" w:rsidR="002315A5" w:rsidRPr="00F02EAF" w:rsidRDefault="002315A5" w:rsidP="002315A5">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02EAF">
        <w:rPr>
          <w:rFonts w:ascii="Palatino Linotype" w:hAnsi="Palatino Linotype" w:cs="Arial"/>
          <w:b/>
          <w:u w:val="single"/>
        </w:rPr>
        <w:t xml:space="preserve">expedientes, reportes, estudios, actas, resoluciones, oficios, correspondencia, </w:t>
      </w:r>
      <w:r w:rsidRPr="00F02EAF">
        <w:rPr>
          <w:rFonts w:ascii="Palatino Linotype" w:hAnsi="Palatino Linotype" w:cs="Arial"/>
          <w:b/>
          <w:u w:val="single"/>
        </w:rPr>
        <w:lastRenderedPageBreak/>
        <w:t>acuerdos, directivas, directrices, circulares, contratos, convenios, instructivos, notas, memorandos, estadísticas o bien, cualquier otro registro que documente el ejercicio de las facultades, funciones y competencias</w:t>
      </w:r>
      <w:r w:rsidRPr="00F02EA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E56D73B" w14:textId="77777777" w:rsidR="002315A5" w:rsidRPr="00F02EAF" w:rsidRDefault="002315A5" w:rsidP="002315A5">
      <w:pPr>
        <w:pStyle w:val="Sinespaciado"/>
      </w:pPr>
    </w:p>
    <w:p w14:paraId="748BC35A" w14:textId="77777777" w:rsidR="002315A5" w:rsidRPr="00F02EAF" w:rsidRDefault="002315A5" w:rsidP="002315A5">
      <w:pPr>
        <w:ind w:left="851" w:right="901"/>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3. </w:t>
      </w:r>
      <w:r w:rsidRPr="00F02EAF">
        <w:rPr>
          <w:rFonts w:ascii="Palatino Linotype" w:hAnsi="Palatino Linotype" w:cs="Arial"/>
          <w:i/>
          <w:sz w:val="22"/>
        </w:rPr>
        <w:t>Para los efectos de la presente Ley se entenderá por:</w:t>
      </w:r>
    </w:p>
    <w:p w14:paraId="30D25A7E" w14:textId="77777777" w:rsidR="002315A5" w:rsidRPr="00F02EAF" w:rsidRDefault="002315A5" w:rsidP="002315A5">
      <w:pPr>
        <w:ind w:left="851" w:right="850"/>
        <w:jc w:val="both"/>
        <w:rPr>
          <w:rFonts w:ascii="Palatino Linotype" w:hAnsi="Palatino Linotype" w:cs="Arial"/>
          <w:i/>
          <w:sz w:val="22"/>
        </w:rPr>
      </w:pPr>
      <w:r w:rsidRPr="00F02EAF">
        <w:rPr>
          <w:rFonts w:ascii="Palatino Linotype" w:hAnsi="Palatino Linotype" w:cs="Arial"/>
          <w:i/>
          <w:sz w:val="22"/>
        </w:rPr>
        <w:t>(…)</w:t>
      </w:r>
    </w:p>
    <w:p w14:paraId="10E664ED" w14:textId="77777777" w:rsidR="002315A5" w:rsidRPr="00F02EAF" w:rsidRDefault="002315A5" w:rsidP="002315A5">
      <w:pPr>
        <w:ind w:left="851" w:right="901"/>
        <w:jc w:val="both"/>
        <w:rPr>
          <w:rFonts w:ascii="Palatino Linotype" w:hAnsi="Palatino Linotype" w:cs="Arial"/>
          <w:i/>
          <w:sz w:val="22"/>
        </w:rPr>
      </w:pPr>
      <w:r w:rsidRPr="00F02EAF">
        <w:rPr>
          <w:rFonts w:ascii="Palatino Linotype" w:hAnsi="Palatino Linotype" w:cs="Arial"/>
          <w:b/>
          <w:i/>
          <w:sz w:val="22"/>
        </w:rPr>
        <w:t>XI. Documento:</w:t>
      </w:r>
      <w:r w:rsidRPr="00F02EA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02EAF">
        <w:rPr>
          <w:rFonts w:ascii="Palatino Linotype" w:hAnsi="Palatino Linotype" w:cs="Arial"/>
          <w:b/>
          <w:i/>
          <w:sz w:val="22"/>
          <w:u w:val="single"/>
        </w:rPr>
        <w:t>registro que documente el ejercicio de las facultades, funciones y competencias de los sujetos obligados</w:t>
      </w:r>
      <w:r w:rsidRPr="00F02EAF">
        <w:rPr>
          <w:rFonts w:ascii="Palatino Linotype" w:hAnsi="Palatino Linotype" w:cs="Arial"/>
          <w:i/>
          <w:sz w:val="22"/>
          <w:u w:val="single"/>
        </w:rPr>
        <w:t>,</w:t>
      </w:r>
      <w:r w:rsidRPr="00F02EAF">
        <w:rPr>
          <w:rFonts w:ascii="Palatino Linotype" w:hAnsi="Palatino Linotype" w:cs="Arial"/>
          <w:i/>
          <w:sz w:val="22"/>
        </w:rPr>
        <w:t xml:space="preserve"> sus servidores públicos e integrantes, </w:t>
      </w:r>
      <w:r w:rsidRPr="00F02EAF">
        <w:rPr>
          <w:rFonts w:ascii="Palatino Linotype" w:hAnsi="Palatino Linotype" w:cs="Arial"/>
          <w:b/>
          <w:i/>
          <w:sz w:val="22"/>
          <w:u w:val="single"/>
        </w:rPr>
        <w:t>sin importar su fuente o fecha de elaboración.</w:t>
      </w:r>
      <w:r w:rsidRPr="00F02EAF">
        <w:rPr>
          <w:rFonts w:ascii="Palatino Linotype" w:hAnsi="Palatino Linotype" w:cs="Arial"/>
          <w:i/>
          <w:sz w:val="22"/>
        </w:rPr>
        <w:t xml:space="preserve"> Los documentos podrán estar en cualquier medio, sea escrito, impreso, sonoro, visual, electrónico, informático u holográfico;</w:t>
      </w:r>
    </w:p>
    <w:p w14:paraId="71BA80B5" w14:textId="77777777" w:rsidR="002315A5" w:rsidRPr="00F02EAF" w:rsidRDefault="002315A5" w:rsidP="002315A5">
      <w:pPr>
        <w:ind w:left="851" w:right="901"/>
        <w:jc w:val="both"/>
        <w:rPr>
          <w:rFonts w:ascii="Palatino Linotype" w:hAnsi="Palatino Linotype" w:cs="Arial"/>
          <w:i/>
          <w:sz w:val="22"/>
        </w:rPr>
      </w:pPr>
      <w:r w:rsidRPr="00F02EAF">
        <w:rPr>
          <w:rFonts w:ascii="Palatino Linotype" w:hAnsi="Palatino Linotype" w:cs="Arial"/>
          <w:i/>
          <w:sz w:val="22"/>
        </w:rPr>
        <w:t>(…)”</w:t>
      </w:r>
    </w:p>
    <w:p w14:paraId="1AE88AD4" w14:textId="77777777" w:rsidR="002315A5" w:rsidRPr="00F02EAF" w:rsidRDefault="002315A5" w:rsidP="002315A5">
      <w:pPr>
        <w:rPr>
          <w:sz w:val="14"/>
        </w:rPr>
      </w:pPr>
    </w:p>
    <w:p w14:paraId="6622B038" w14:textId="77777777" w:rsidR="002315A5" w:rsidRPr="00F02EAF" w:rsidRDefault="002315A5" w:rsidP="002315A5"/>
    <w:p w14:paraId="5BCF3FF0" w14:textId="77777777" w:rsidR="002315A5" w:rsidRPr="00B704A7" w:rsidRDefault="002315A5" w:rsidP="002315A5">
      <w:pPr>
        <w:autoSpaceDE w:val="0"/>
        <w:autoSpaceDN w:val="0"/>
        <w:adjustRightInd w:val="0"/>
        <w:spacing w:line="360" w:lineRule="auto"/>
        <w:jc w:val="both"/>
        <w:rPr>
          <w:rFonts w:ascii="Palatino Linotype" w:hAnsi="Palatino Linotype" w:cs="Arial"/>
        </w:rPr>
      </w:pPr>
      <w:r w:rsidRPr="00B704A7">
        <w:rPr>
          <w:rFonts w:ascii="Palatino Linotype" w:hAnsi="Palatino Linotype" w:cs="Arial"/>
        </w:rPr>
        <w:t xml:space="preserve">Siendo aplicable el Criterio </w:t>
      </w:r>
      <w:r w:rsidRPr="00B704A7">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704A7">
        <w:rPr>
          <w:rFonts w:ascii="Palatino Linotype" w:hAnsi="Palatino Linotype" w:cs="Arial"/>
        </w:rPr>
        <w:t>cuyo rubro y texto dispone:</w:t>
      </w:r>
    </w:p>
    <w:p w14:paraId="38D4D419" w14:textId="77777777" w:rsidR="002315A5" w:rsidRPr="00B704A7" w:rsidRDefault="002315A5" w:rsidP="002315A5">
      <w:pPr>
        <w:rPr>
          <w:rFonts w:ascii="Palatino Linotype" w:hAnsi="Palatino Linotype"/>
        </w:rPr>
      </w:pPr>
    </w:p>
    <w:p w14:paraId="57D98ADD" w14:textId="77777777" w:rsidR="002315A5" w:rsidRPr="00B704A7" w:rsidRDefault="002315A5" w:rsidP="002315A5">
      <w:pPr>
        <w:ind w:left="567" w:right="567"/>
        <w:jc w:val="both"/>
        <w:rPr>
          <w:rFonts w:ascii="Palatino Linotype" w:hAnsi="Palatino Linotype" w:cs="Arial"/>
          <w:sz w:val="2"/>
        </w:rPr>
      </w:pPr>
    </w:p>
    <w:p w14:paraId="4FB11A93" w14:textId="77777777" w:rsidR="002315A5" w:rsidRPr="00D33B37" w:rsidRDefault="002315A5" w:rsidP="002315A5">
      <w:pPr>
        <w:ind w:left="567" w:right="567"/>
        <w:jc w:val="both"/>
        <w:rPr>
          <w:rFonts w:ascii="Palatino Linotype" w:hAnsi="Palatino Linotype" w:cs="Arial"/>
          <w:b/>
          <w:i/>
          <w:sz w:val="22"/>
          <w:szCs w:val="22"/>
        </w:rPr>
      </w:pPr>
      <w:r w:rsidRPr="00D33B37">
        <w:rPr>
          <w:rFonts w:ascii="Palatino Linotype" w:hAnsi="Palatino Linotype" w:cs="Arial"/>
          <w:b/>
          <w:sz w:val="22"/>
          <w:szCs w:val="22"/>
        </w:rPr>
        <w:t>“</w:t>
      </w:r>
      <w:r w:rsidRPr="00D33B37">
        <w:rPr>
          <w:rFonts w:ascii="Palatino Linotype" w:hAnsi="Palatino Linotype" w:cs="Arial"/>
          <w:b/>
          <w:i/>
          <w:sz w:val="22"/>
          <w:szCs w:val="22"/>
        </w:rPr>
        <w:t>CRITERIO 0002-11</w:t>
      </w:r>
    </w:p>
    <w:p w14:paraId="58554E85" w14:textId="77777777" w:rsidR="002315A5" w:rsidRPr="00D33B37" w:rsidRDefault="002315A5" w:rsidP="002315A5">
      <w:pPr>
        <w:ind w:left="567" w:right="567"/>
        <w:jc w:val="both"/>
        <w:rPr>
          <w:rFonts w:ascii="Palatino Linotype" w:hAnsi="Palatino Linotype" w:cs="Arial"/>
          <w:i/>
          <w:sz w:val="22"/>
          <w:szCs w:val="22"/>
        </w:rPr>
      </w:pPr>
      <w:r w:rsidRPr="00D33B37">
        <w:rPr>
          <w:rFonts w:ascii="Palatino Linotype" w:hAnsi="Palatino Linotype" w:cs="Arial"/>
          <w:b/>
          <w:i/>
          <w:sz w:val="22"/>
          <w:szCs w:val="22"/>
        </w:rPr>
        <w:t xml:space="preserve">INFORMACIÓN PÚBLICA, CONCEPTO DE, EN MATERIA DE TRANSPARENCIA. INTERPRETACIÓN SISTEMÁTICA DE LOS ARTÍCULOS 2°, FRACCIÓN </w:t>
      </w:r>
      <w:r w:rsidRPr="00D33B37">
        <w:rPr>
          <w:rFonts w:ascii="Palatino Linotype" w:hAnsi="Palatino Linotype" w:cs="Arial"/>
          <w:b/>
          <w:bCs/>
          <w:i/>
          <w:sz w:val="22"/>
          <w:szCs w:val="22"/>
        </w:rPr>
        <w:t xml:space="preserve">V, XV, Y XVI, </w:t>
      </w:r>
      <w:r w:rsidRPr="00D33B37">
        <w:rPr>
          <w:rFonts w:ascii="Palatino Linotype" w:hAnsi="Palatino Linotype" w:cs="Arial"/>
          <w:b/>
          <w:i/>
          <w:sz w:val="22"/>
          <w:szCs w:val="22"/>
        </w:rPr>
        <w:t>3°, 4°, 11 Y 41.</w:t>
      </w:r>
      <w:r w:rsidRPr="00D33B37">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B22B57" w14:textId="77777777" w:rsidR="002315A5" w:rsidRPr="00D33B37" w:rsidRDefault="002315A5" w:rsidP="002315A5">
      <w:pPr>
        <w:ind w:left="567" w:right="567"/>
        <w:jc w:val="both"/>
        <w:rPr>
          <w:rFonts w:ascii="Palatino Linotype" w:hAnsi="Palatino Linotype" w:cs="Arial"/>
          <w:i/>
          <w:sz w:val="22"/>
          <w:szCs w:val="22"/>
        </w:rPr>
      </w:pPr>
      <w:r w:rsidRPr="00D33B37">
        <w:rPr>
          <w:rFonts w:ascii="Palatino Linotype" w:hAnsi="Palatino Linotype" w:cs="Arial"/>
          <w:i/>
          <w:sz w:val="22"/>
          <w:szCs w:val="22"/>
        </w:rPr>
        <w:t>En consecuencia el acceso a la información se refiere a que se cumplan cualquiera de los siguientes tres supuestos:</w:t>
      </w:r>
    </w:p>
    <w:p w14:paraId="5D359F71" w14:textId="77777777" w:rsidR="002315A5" w:rsidRPr="00D33B37" w:rsidRDefault="002315A5" w:rsidP="002315A5">
      <w:pPr>
        <w:ind w:left="567" w:right="567"/>
        <w:jc w:val="both"/>
        <w:rPr>
          <w:rFonts w:ascii="Palatino Linotype" w:hAnsi="Palatino Linotype" w:cs="Arial"/>
          <w:b/>
          <w:i/>
          <w:sz w:val="22"/>
          <w:szCs w:val="22"/>
        </w:rPr>
      </w:pPr>
    </w:p>
    <w:p w14:paraId="6D328F09" w14:textId="77777777" w:rsidR="002315A5" w:rsidRPr="00D33B37" w:rsidRDefault="002315A5" w:rsidP="002315A5">
      <w:pPr>
        <w:ind w:left="567" w:right="567"/>
        <w:jc w:val="both"/>
        <w:rPr>
          <w:rFonts w:ascii="Palatino Linotype" w:hAnsi="Palatino Linotype" w:cs="Arial"/>
          <w:b/>
          <w:i/>
          <w:sz w:val="22"/>
          <w:szCs w:val="22"/>
        </w:rPr>
      </w:pPr>
      <w:r w:rsidRPr="00D33B37">
        <w:rPr>
          <w:rFonts w:ascii="Palatino Linotype" w:hAnsi="Palatino Linotype" w:cs="Arial"/>
          <w:b/>
          <w:i/>
          <w:sz w:val="22"/>
          <w:szCs w:val="22"/>
        </w:rPr>
        <w:t xml:space="preserve">1) </w:t>
      </w:r>
      <w:r w:rsidRPr="00D33B37">
        <w:rPr>
          <w:rFonts w:ascii="Palatino Linotype" w:hAnsi="Palatino Linotype" w:cs="Arial"/>
          <w:b/>
          <w:i/>
          <w:sz w:val="22"/>
          <w:szCs w:val="22"/>
          <w:u w:val="single"/>
        </w:rPr>
        <w:t>Que se trate de información registrada en cualquier soporte documental, que en ejercicio de las atribuciones conferidas, sea generada por los Sujetos Obligados;</w:t>
      </w:r>
    </w:p>
    <w:p w14:paraId="47A63611" w14:textId="77777777" w:rsidR="002315A5" w:rsidRPr="00D33B37" w:rsidRDefault="002315A5" w:rsidP="002315A5">
      <w:pPr>
        <w:ind w:left="567" w:right="567"/>
        <w:jc w:val="both"/>
        <w:rPr>
          <w:rFonts w:ascii="Palatino Linotype" w:hAnsi="Palatino Linotype" w:cs="Arial"/>
          <w:i/>
          <w:sz w:val="22"/>
          <w:szCs w:val="22"/>
        </w:rPr>
      </w:pPr>
      <w:r w:rsidRPr="00D33B37">
        <w:rPr>
          <w:rFonts w:ascii="Palatino Linotype" w:hAnsi="Palatino Linotype" w:cs="Arial"/>
          <w:i/>
          <w:sz w:val="22"/>
          <w:szCs w:val="22"/>
        </w:rPr>
        <w:t>2) Que se trate de información registrada en cualquier soporte documental, que en ejercicio de las atribuciones conferidas, sea administrada por los Sujetos Obligados, y</w:t>
      </w:r>
    </w:p>
    <w:p w14:paraId="4E75164C" w14:textId="77777777" w:rsidR="002315A5" w:rsidRPr="00D33B37" w:rsidRDefault="002315A5" w:rsidP="002315A5">
      <w:pPr>
        <w:ind w:left="567" w:right="567"/>
        <w:jc w:val="both"/>
        <w:rPr>
          <w:rFonts w:ascii="Palatino Linotype" w:hAnsi="Palatino Linotype" w:cs="Arial"/>
          <w:i/>
          <w:sz w:val="22"/>
          <w:szCs w:val="22"/>
        </w:rPr>
      </w:pPr>
      <w:r w:rsidRPr="00D33B37">
        <w:rPr>
          <w:rFonts w:ascii="Palatino Linotype" w:hAnsi="Palatino Linotype" w:cs="Arial"/>
          <w:i/>
          <w:sz w:val="22"/>
          <w:szCs w:val="22"/>
        </w:rPr>
        <w:t>3) Que se trate de información registrada en cualquier soporte documental, que en ejercicio de las atribuciones conferidas, se encuentre en posesión de los Sujetos Obligados.” (SIC)</w:t>
      </w:r>
    </w:p>
    <w:p w14:paraId="7CE53F91" w14:textId="77777777" w:rsidR="002315A5" w:rsidRPr="00B704A7" w:rsidRDefault="002315A5" w:rsidP="002315A5">
      <w:pPr>
        <w:tabs>
          <w:tab w:val="left" w:pos="851"/>
        </w:tabs>
        <w:ind w:left="567" w:right="567"/>
        <w:jc w:val="right"/>
        <w:rPr>
          <w:rFonts w:ascii="Palatino Linotype" w:hAnsi="Palatino Linotype" w:cs="Arial"/>
          <w:i/>
          <w:sz w:val="18"/>
        </w:rPr>
      </w:pPr>
      <w:r w:rsidRPr="00B704A7">
        <w:rPr>
          <w:rFonts w:ascii="Palatino Linotype" w:hAnsi="Palatino Linotype" w:cs="Arial"/>
          <w:sz w:val="20"/>
        </w:rPr>
        <w:tab/>
      </w:r>
      <w:r w:rsidRPr="00B704A7">
        <w:rPr>
          <w:rFonts w:ascii="Palatino Linotype" w:hAnsi="Palatino Linotype" w:cs="Arial"/>
          <w:i/>
          <w:sz w:val="18"/>
        </w:rPr>
        <w:t>(Énfasis Añadido)</w:t>
      </w:r>
    </w:p>
    <w:p w14:paraId="01C49557" w14:textId="77777777" w:rsidR="002315A5" w:rsidRDefault="002315A5" w:rsidP="002315A5">
      <w:pPr>
        <w:spacing w:line="360" w:lineRule="auto"/>
        <w:ind w:right="49"/>
        <w:contextualSpacing/>
        <w:jc w:val="both"/>
        <w:rPr>
          <w:rFonts w:ascii="Palatino Linotype" w:hAnsi="Palatino Linotype" w:cs="Arial"/>
        </w:rPr>
      </w:pPr>
    </w:p>
    <w:p w14:paraId="6DA1E13A" w14:textId="77777777" w:rsidR="002315A5" w:rsidRPr="00F02EAF" w:rsidRDefault="002315A5" w:rsidP="002315A5">
      <w:pPr>
        <w:spacing w:line="360" w:lineRule="auto"/>
        <w:ind w:right="49"/>
        <w:contextualSpacing/>
        <w:jc w:val="both"/>
        <w:rPr>
          <w:rFonts w:ascii="Palatino Linotype" w:hAnsi="Palatino Linotype" w:cs="Arial"/>
          <w:lang w:eastAsia="es-MX"/>
        </w:rPr>
      </w:pPr>
      <w:r w:rsidRPr="00F02EAF">
        <w:rPr>
          <w:rFonts w:ascii="Palatino Linotype" w:hAnsi="Palatino Linotype" w:cs="Arial"/>
        </w:rPr>
        <w:t xml:space="preserve">Además, </w:t>
      </w:r>
      <w:r w:rsidRPr="00F02EA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64A57DE" w14:textId="77777777" w:rsidR="002315A5" w:rsidRPr="00F02EAF" w:rsidRDefault="002315A5" w:rsidP="002315A5">
      <w:pPr>
        <w:spacing w:line="360" w:lineRule="auto"/>
        <w:ind w:right="49"/>
        <w:contextualSpacing/>
        <w:jc w:val="both"/>
        <w:rPr>
          <w:rFonts w:ascii="Palatino Linotype" w:hAnsi="Palatino Linotype" w:cs="Arial"/>
          <w:lang w:eastAsia="es-MX"/>
        </w:rPr>
      </w:pPr>
    </w:p>
    <w:p w14:paraId="1D19E2DA" w14:textId="77777777" w:rsidR="002315A5" w:rsidRPr="00F02EAF" w:rsidRDefault="002315A5" w:rsidP="002315A5">
      <w:pPr>
        <w:spacing w:line="360" w:lineRule="auto"/>
        <w:ind w:right="49"/>
        <w:contextualSpacing/>
        <w:jc w:val="both"/>
        <w:rPr>
          <w:rFonts w:ascii="Palatino Linotype" w:eastAsia="MS Mincho" w:hAnsi="Palatino Linotype" w:cs="Tahoma"/>
        </w:rPr>
      </w:pPr>
      <w:r w:rsidRPr="00F02EAF">
        <w:rPr>
          <w:rFonts w:ascii="Palatino Linotype" w:hAnsi="Palatino Linotype" w:cs="Arial"/>
          <w:lang w:eastAsia="es-MX"/>
        </w:rPr>
        <w:t xml:space="preserve">De la misma forma, </w:t>
      </w:r>
      <w:r w:rsidRPr="00F02EAF">
        <w:rPr>
          <w:rFonts w:ascii="Palatino Linotype" w:eastAsia="MS Mincho" w:hAnsi="Palatino Linotype"/>
        </w:rPr>
        <w:t>de acuerdo al contenido del artículo 160,</w:t>
      </w:r>
      <w:r w:rsidRPr="00F02EAF">
        <w:rPr>
          <w:rFonts w:ascii="Palatino Linotype" w:hAnsi="Palatino Linotype" w:cs="Arial"/>
        </w:rPr>
        <w:t xml:space="preserve"> de la Ley </w:t>
      </w:r>
      <w:r w:rsidRPr="00F02EAF">
        <w:rPr>
          <w:rFonts w:ascii="Palatino Linotype" w:eastAsia="MS Mincho" w:hAnsi="Palatino Linotype" w:cs="Tahoma"/>
        </w:rPr>
        <w:t>General de Transparencia y Acceso a la Información Pública que a la letra dispone:</w:t>
      </w:r>
    </w:p>
    <w:p w14:paraId="05207AC6" w14:textId="77777777" w:rsidR="002315A5" w:rsidRPr="00F02EAF" w:rsidRDefault="002315A5" w:rsidP="002315A5"/>
    <w:p w14:paraId="4A12AC89" w14:textId="77777777" w:rsidR="002315A5" w:rsidRPr="00F02EAF" w:rsidRDefault="002315A5" w:rsidP="002315A5">
      <w:pPr>
        <w:ind w:left="851" w:right="616"/>
        <w:contextualSpacing/>
        <w:jc w:val="both"/>
        <w:rPr>
          <w:rFonts w:ascii="Palatino Linotype" w:hAnsi="Palatino Linotype" w:cs="Arial"/>
          <w:i/>
          <w:sz w:val="22"/>
          <w:lang w:eastAsia="gl-ES"/>
        </w:rPr>
      </w:pPr>
      <w:r w:rsidRPr="00F02EAF">
        <w:rPr>
          <w:rFonts w:ascii="Palatino Linotype" w:hAnsi="Palatino Linotype" w:cs="Arial"/>
          <w:b/>
          <w:i/>
          <w:sz w:val="22"/>
          <w:lang w:eastAsia="gl-ES"/>
        </w:rPr>
        <w:t>Artículo 160</w:t>
      </w:r>
      <w:r w:rsidRPr="00F02EA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971DCDC" w14:textId="77777777" w:rsidR="002315A5" w:rsidRPr="00F02EAF" w:rsidRDefault="002315A5" w:rsidP="002315A5">
      <w:pPr>
        <w:ind w:left="851" w:right="616"/>
        <w:contextualSpacing/>
        <w:jc w:val="both"/>
        <w:rPr>
          <w:rFonts w:ascii="Palatino Linotype" w:hAnsi="Palatino Linotype" w:cs="Arial"/>
          <w:i/>
          <w:sz w:val="22"/>
          <w:lang w:eastAsia="gl-ES"/>
        </w:rPr>
      </w:pPr>
    </w:p>
    <w:p w14:paraId="3032BCA3" w14:textId="77777777" w:rsidR="002315A5" w:rsidRPr="00F02EAF" w:rsidRDefault="002315A5" w:rsidP="002315A5">
      <w:pPr>
        <w:ind w:left="851" w:right="616"/>
        <w:contextualSpacing/>
        <w:jc w:val="both"/>
        <w:rPr>
          <w:rFonts w:ascii="Palatino Linotype" w:hAnsi="Palatino Linotype" w:cs="Arial"/>
          <w:i/>
          <w:sz w:val="14"/>
          <w:lang w:eastAsia="gl-ES"/>
        </w:rPr>
      </w:pPr>
    </w:p>
    <w:p w14:paraId="46FED7F1" w14:textId="4729E952" w:rsidR="00056D51" w:rsidRDefault="002315A5" w:rsidP="002315A5">
      <w:pPr>
        <w:autoSpaceDE w:val="0"/>
        <w:autoSpaceDN w:val="0"/>
        <w:adjustRightInd w:val="0"/>
        <w:spacing w:line="360" w:lineRule="auto"/>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lastRenderedPageBreak/>
        <w:t xml:space="preserve">Por tanto, </w:t>
      </w:r>
      <w:r w:rsidRPr="007A1A02">
        <w:rPr>
          <w:rFonts w:ascii="Palatino Linotype" w:eastAsia="Palatino Linotype" w:hAnsi="Palatino Linotype" w:cs="Palatino Linotype"/>
          <w:color w:val="000000"/>
        </w:rPr>
        <w:t>es conveniente recordar que el hoy Recurrente requirió que se le entregara la siguiente documentación:</w:t>
      </w:r>
    </w:p>
    <w:p w14:paraId="4A0034A3" w14:textId="7B1AFDAB" w:rsidR="002706AF" w:rsidRDefault="007736A1"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sidRPr="00C66743">
        <w:rPr>
          <w:rFonts w:ascii="Palatino Linotype" w:eastAsia="Palatino Linotype" w:hAnsi="Palatino Linotype" w:cs="Palatino Linotype"/>
          <w:color w:val="000000"/>
        </w:rPr>
        <w:t xml:space="preserve">1.- </w:t>
      </w:r>
      <w:r w:rsidR="00C72122">
        <w:rPr>
          <w:rFonts w:ascii="Palatino Linotype" w:eastAsia="Palatino Linotype" w:hAnsi="Palatino Linotype" w:cs="Palatino Linotype"/>
          <w:color w:val="000000"/>
        </w:rPr>
        <w:t>Todas las obras que se realizaron en el 2024</w:t>
      </w:r>
      <w:r w:rsidR="002706AF">
        <w:rPr>
          <w:rFonts w:ascii="Palatino Linotype" w:eastAsia="Palatino Linotype" w:hAnsi="Palatino Linotype" w:cs="Palatino Linotype"/>
          <w:color w:val="000000"/>
        </w:rPr>
        <w:t xml:space="preserve"> y 2023.</w:t>
      </w:r>
      <w:r w:rsidR="00B3264C">
        <w:rPr>
          <w:rFonts w:ascii="Palatino Linotype" w:eastAsia="Palatino Linotype" w:hAnsi="Palatino Linotype" w:cs="Palatino Linotype"/>
          <w:color w:val="000000"/>
        </w:rPr>
        <w:t xml:space="preserve"> </w:t>
      </w:r>
    </w:p>
    <w:p w14:paraId="6C2C38FC" w14:textId="77777777" w:rsidR="002706AF" w:rsidRDefault="002706AF"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2.- El monto que se gastó.</w:t>
      </w:r>
    </w:p>
    <w:p w14:paraId="5032B848" w14:textId="476045E8" w:rsidR="007736A1" w:rsidRDefault="002706AF" w:rsidP="003C2A28">
      <w:pPr>
        <w:autoSpaceDE w:val="0"/>
        <w:autoSpaceDN w:val="0"/>
        <w:adjustRightInd w:val="0"/>
        <w:spacing w:line="360" w:lineRule="auto"/>
        <w:ind w:left="70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3.- Los contratos de obras.</w:t>
      </w:r>
      <w:r w:rsidR="007736A1" w:rsidRPr="00C66743">
        <w:rPr>
          <w:rFonts w:ascii="Palatino Linotype" w:eastAsia="Palatino Linotype" w:hAnsi="Palatino Linotype" w:cs="Palatino Linotype"/>
          <w:color w:val="000000"/>
        </w:rPr>
        <w:t xml:space="preserve"> </w:t>
      </w:r>
    </w:p>
    <w:p w14:paraId="1EA656E6" w14:textId="18F9493A" w:rsidR="002315A5" w:rsidRPr="00D552F5" w:rsidRDefault="002315A5" w:rsidP="00D552F5">
      <w:pPr>
        <w:spacing w:before="100" w:beforeAutospacing="1" w:after="100" w:afterAutospacing="1" w:line="360" w:lineRule="auto"/>
        <w:jc w:val="both"/>
        <w:rPr>
          <w:rFonts w:ascii="Palatino Linotype" w:eastAsia="Arial Unicode MS" w:hAnsi="Palatino Linotype" w:cs="Arial"/>
        </w:rPr>
      </w:pPr>
      <w:r w:rsidRPr="00D552F5">
        <w:rPr>
          <w:rFonts w:ascii="Palatino Linotype" w:eastAsia="Arial Unicode MS" w:hAnsi="Palatino Linotype" w:cs="Arial"/>
        </w:rPr>
        <w:t xml:space="preserve">En atención al requerimiento de información planteado, el Sujeto Obligado entrego en respuesta </w:t>
      </w:r>
      <w:r w:rsidR="00D552F5">
        <w:rPr>
          <w:rFonts w:ascii="Palatino Linotype" w:eastAsia="Arial Unicode MS" w:hAnsi="Palatino Linotype" w:cs="Arial"/>
        </w:rPr>
        <w:t>el</w:t>
      </w:r>
      <w:r w:rsidRPr="00D552F5">
        <w:rPr>
          <w:rFonts w:ascii="Palatino Linotype" w:eastAsia="Arial Unicode MS" w:hAnsi="Palatino Linotype" w:cs="Arial"/>
        </w:rPr>
        <w:t xml:space="preserve"> siguiente archivo</w:t>
      </w:r>
      <w:r w:rsidR="00D552F5">
        <w:rPr>
          <w:rFonts w:ascii="Palatino Linotype" w:eastAsia="Arial Unicode MS" w:hAnsi="Palatino Linotype" w:cs="Arial"/>
        </w:rPr>
        <w:t xml:space="preserve"> </w:t>
      </w:r>
      <w:r w:rsidRPr="00D552F5">
        <w:rPr>
          <w:rFonts w:ascii="Palatino Linotype" w:eastAsia="Arial Unicode MS" w:hAnsi="Palatino Linotype" w:cs="Arial"/>
        </w:rPr>
        <w:t xml:space="preserve">electrónico; </w:t>
      </w:r>
    </w:p>
    <w:p w14:paraId="74C0DE32" w14:textId="1742B966" w:rsidR="000166C2" w:rsidRPr="005615BF" w:rsidRDefault="002706AF" w:rsidP="00EF5DD5">
      <w:pPr>
        <w:pStyle w:val="Prrafodelista"/>
        <w:numPr>
          <w:ilvl w:val="0"/>
          <w:numId w:val="12"/>
        </w:numPr>
        <w:spacing w:line="360" w:lineRule="auto"/>
        <w:ind w:left="142"/>
        <w:jc w:val="both"/>
        <w:rPr>
          <w:rFonts w:ascii="Palatino Linotype" w:hAnsi="Palatino Linotype" w:cs="Arial"/>
          <w:b/>
          <w:bCs/>
          <w:i/>
        </w:rPr>
      </w:pPr>
      <w:r w:rsidRPr="005615BF">
        <w:rPr>
          <w:rFonts w:ascii="Palatino Linotype" w:hAnsi="Palatino Linotype" w:cs="Arial"/>
          <w:b/>
          <w:bCs/>
          <w:i/>
        </w:rPr>
        <w:t>respuesta 034_0001.pdf:</w:t>
      </w:r>
      <w:r w:rsidR="001A2DF7" w:rsidRPr="005615BF">
        <w:rPr>
          <w:rFonts w:ascii="Palatino Linotype" w:hAnsi="Palatino Linotype" w:cs="Arial"/>
          <w:b/>
          <w:bCs/>
          <w:i/>
        </w:rPr>
        <w:t xml:space="preserve"> </w:t>
      </w:r>
      <w:r w:rsidRPr="005615BF">
        <w:rPr>
          <w:rFonts w:ascii="Palatino Linotype" w:hAnsi="Palatino Linotype" w:cs="Arial"/>
          <w:iCs/>
        </w:rPr>
        <w:t>Contiene el oficio número JI</w:t>
      </w:r>
      <w:r w:rsidR="00EF5DD5" w:rsidRPr="005615BF">
        <w:rPr>
          <w:rFonts w:ascii="Palatino Linotype" w:hAnsi="Palatino Linotype" w:cs="Arial"/>
          <w:iCs/>
        </w:rPr>
        <w:t>L</w:t>
      </w:r>
      <w:r w:rsidRPr="005615BF">
        <w:rPr>
          <w:rFonts w:ascii="Palatino Linotype" w:hAnsi="Palatino Linotype" w:cs="Arial"/>
          <w:iCs/>
        </w:rPr>
        <w:t>/UT/048/2025, de fecha 27 de febrero</w:t>
      </w:r>
      <w:r w:rsidR="00EF5DD5" w:rsidRPr="005615BF">
        <w:rPr>
          <w:rFonts w:ascii="Palatino Linotype" w:hAnsi="Palatino Linotype" w:cs="Arial"/>
          <w:iCs/>
        </w:rPr>
        <w:t xml:space="preserve">, remitido por el Titular de la Unidad de Transparencia, mediante el cual refiere que la información que requiere puede ser debidamente consultada en dos ligar electrónicas que </w:t>
      </w:r>
      <w:r w:rsidR="00B60668" w:rsidRPr="005615BF">
        <w:rPr>
          <w:rFonts w:ascii="Palatino Linotype" w:hAnsi="Palatino Linotype" w:cs="Arial"/>
          <w:iCs/>
        </w:rPr>
        <w:t xml:space="preserve">adjunta, </w:t>
      </w:r>
      <w:r w:rsidR="00C869B0" w:rsidRPr="005615BF">
        <w:rPr>
          <w:rFonts w:ascii="Palatino Linotype" w:hAnsi="Palatino Linotype" w:cs="Arial"/>
          <w:iCs/>
        </w:rPr>
        <w:t xml:space="preserve">tal como se muestra a manera de ejemplo en las siguientes </w:t>
      </w:r>
      <w:r w:rsidR="005615BF" w:rsidRPr="005615BF">
        <w:rPr>
          <w:rFonts w:ascii="Palatino Linotype" w:hAnsi="Palatino Linotype" w:cs="Arial"/>
          <w:iCs/>
        </w:rPr>
        <w:t>imágenes:</w:t>
      </w:r>
      <w:r w:rsidR="00B3264C" w:rsidRPr="005615BF">
        <w:rPr>
          <w:rFonts w:ascii="Palatino Linotype" w:hAnsi="Palatino Linotype" w:cs="Arial"/>
          <w:iCs/>
        </w:rPr>
        <w:t xml:space="preserve"> </w:t>
      </w:r>
    </w:p>
    <w:p w14:paraId="7E71F598" w14:textId="365E2C25" w:rsidR="00C869B0" w:rsidRPr="00114EB3" w:rsidRDefault="00C869B0" w:rsidP="00114EB3">
      <w:pPr>
        <w:pStyle w:val="Prrafodelista"/>
        <w:spacing w:line="360" w:lineRule="auto"/>
        <w:ind w:left="0"/>
        <w:jc w:val="center"/>
        <w:rPr>
          <w:rFonts w:ascii="Palatino Linotype" w:hAnsi="Palatino Linotype" w:cs="Arial"/>
          <w:b/>
          <w:bCs/>
          <w:i/>
        </w:rPr>
      </w:pPr>
      <w:r w:rsidRPr="00C869B0">
        <w:rPr>
          <w:rFonts w:ascii="Palatino Linotype" w:hAnsi="Palatino Linotype" w:cs="Arial"/>
          <w:b/>
          <w:bCs/>
          <w:i/>
          <w:noProof/>
          <w:lang w:val="es-MX" w:eastAsia="es-MX"/>
        </w:rPr>
        <w:lastRenderedPageBreak/>
        <w:drawing>
          <wp:inline distT="0" distB="0" distL="0" distR="0" wp14:anchorId="4E225BC2" wp14:editId="29D199BF">
            <wp:extent cx="5267325" cy="4610100"/>
            <wp:effectExtent l="190500" t="190500" r="200025" b="1905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6606" cy="4618223"/>
                    </a:xfrm>
                    <a:prstGeom prst="rect">
                      <a:avLst/>
                    </a:prstGeom>
                    <a:ln>
                      <a:noFill/>
                    </a:ln>
                    <a:effectLst>
                      <a:outerShdw blurRad="190500" algn="tl" rotWithShape="0">
                        <a:srgbClr val="000000">
                          <a:alpha val="70000"/>
                        </a:srgbClr>
                      </a:outerShdw>
                    </a:effectLst>
                  </pic:spPr>
                </pic:pic>
              </a:graphicData>
            </a:graphic>
          </wp:inline>
        </w:drawing>
      </w:r>
    </w:p>
    <w:p w14:paraId="065E4DED" w14:textId="5DBEFDBC" w:rsidR="000166C2" w:rsidRDefault="00C869B0" w:rsidP="00B51FE5">
      <w:pPr>
        <w:spacing w:line="360" w:lineRule="auto"/>
        <w:jc w:val="center"/>
        <w:rPr>
          <w:rFonts w:ascii="Palatino Linotype" w:hAnsi="Palatino Linotype" w:cs="Arial"/>
          <w:iCs/>
        </w:rPr>
      </w:pPr>
      <w:r w:rsidRPr="00C869B0">
        <w:rPr>
          <w:rFonts w:ascii="Palatino Linotype" w:hAnsi="Palatino Linotype" w:cs="Arial"/>
          <w:iCs/>
          <w:noProof/>
          <w:lang w:val="es-MX" w:eastAsia="es-MX"/>
        </w:rPr>
        <w:drawing>
          <wp:inline distT="0" distB="0" distL="0" distR="0" wp14:anchorId="0318FDD3" wp14:editId="1FB93CE0">
            <wp:extent cx="5629275" cy="1446530"/>
            <wp:effectExtent l="190500" t="190500" r="200025" b="1917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6867" cy="1481886"/>
                    </a:xfrm>
                    <a:prstGeom prst="rect">
                      <a:avLst/>
                    </a:prstGeom>
                    <a:ln>
                      <a:noFill/>
                    </a:ln>
                    <a:effectLst>
                      <a:outerShdw blurRad="190500" algn="tl" rotWithShape="0">
                        <a:srgbClr val="000000">
                          <a:alpha val="70000"/>
                        </a:srgbClr>
                      </a:outerShdw>
                    </a:effectLst>
                  </pic:spPr>
                </pic:pic>
              </a:graphicData>
            </a:graphic>
          </wp:inline>
        </w:drawing>
      </w:r>
    </w:p>
    <w:p w14:paraId="26B9416A" w14:textId="77777777" w:rsidR="005615BF" w:rsidRPr="0030010E" w:rsidRDefault="005615BF" w:rsidP="005615BF">
      <w:pPr>
        <w:spacing w:line="360" w:lineRule="auto"/>
        <w:jc w:val="both"/>
        <w:rPr>
          <w:rFonts w:ascii="Palatino Linotype" w:eastAsia="Calibri" w:hAnsi="Palatino Linotype" w:cs="Tahoma"/>
          <w:bCs/>
          <w:lang w:val="es-ES_tradnl" w:eastAsia="es-MX"/>
        </w:rPr>
      </w:pPr>
      <w:r w:rsidRPr="0030010E">
        <w:rPr>
          <w:rFonts w:ascii="Palatino Linotype" w:eastAsia="Calibri" w:hAnsi="Palatino Linotype" w:cs="Tahoma"/>
          <w:bCs/>
          <w:lang w:val="es-ES_tradnl" w:eastAsia="es-MX"/>
        </w:rPr>
        <w:t xml:space="preserve">En primer término, se debe precisar que dicho medio electrónico se encuentra en un formato cerrado, es decir que, para </w:t>
      </w:r>
      <w:r w:rsidRPr="0030010E">
        <w:rPr>
          <w:rFonts w:ascii="Palatino Linotype" w:eastAsia="Calibri" w:hAnsi="Palatino Linotype" w:cs="Tahoma"/>
          <w:b/>
          <w:bCs/>
          <w:lang w:val="es-ES_tradnl" w:eastAsia="es-MX"/>
        </w:rPr>
        <w:t xml:space="preserve">LA PARTE RECURRENTE </w:t>
      </w:r>
      <w:r w:rsidRPr="0030010E">
        <w:rPr>
          <w:rFonts w:ascii="Palatino Linotype" w:eastAsia="Calibri" w:hAnsi="Palatino Linotype" w:cs="Tahoma"/>
          <w:bCs/>
          <w:lang w:val="es-ES_tradnl" w:eastAsia="es-MX"/>
        </w:rPr>
        <w:t xml:space="preserve">implica realizar una transcripción de la totalidad de los caracteres que integran las ligas electrónicas, lo cual </w:t>
      </w:r>
      <w:r w:rsidRPr="0030010E">
        <w:rPr>
          <w:rFonts w:ascii="Palatino Linotype" w:eastAsia="Calibri" w:hAnsi="Palatino Linotype" w:cs="Tahoma"/>
          <w:bCs/>
          <w:lang w:val="es-ES_tradnl" w:eastAsia="es-MX"/>
        </w:rPr>
        <w:lastRenderedPageBreak/>
        <w:t>puede llevar a errores técnicos y humanos que impidan o dificulten a los solicitantes allegarse de la información que conforme a su derecho sea requerida.</w:t>
      </w:r>
    </w:p>
    <w:p w14:paraId="2C0F4D49" w14:textId="77777777" w:rsidR="005615BF" w:rsidRPr="0030010E" w:rsidRDefault="005615BF" w:rsidP="005615BF">
      <w:pPr>
        <w:spacing w:line="360" w:lineRule="auto"/>
        <w:jc w:val="both"/>
        <w:rPr>
          <w:rFonts w:ascii="Palatino Linotype" w:eastAsia="Calibri" w:hAnsi="Palatino Linotype" w:cs="Tahoma"/>
          <w:bCs/>
          <w:lang w:val="es-ES_tradnl" w:eastAsia="es-MX"/>
        </w:rPr>
      </w:pPr>
    </w:p>
    <w:p w14:paraId="6214B1D3" w14:textId="77777777" w:rsidR="005615BF" w:rsidRPr="0030010E" w:rsidRDefault="005615BF" w:rsidP="005615BF">
      <w:pPr>
        <w:spacing w:line="360" w:lineRule="auto"/>
        <w:jc w:val="both"/>
        <w:rPr>
          <w:rFonts w:ascii="Palatino Linotype" w:eastAsia="Calibri" w:hAnsi="Palatino Linotype" w:cs="Tahoma"/>
          <w:b/>
          <w:bCs/>
          <w:i/>
          <w:lang w:val="es-ES_tradnl" w:eastAsia="es-MX"/>
        </w:rPr>
      </w:pPr>
      <w:r w:rsidRPr="0030010E">
        <w:rPr>
          <w:rFonts w:ascii="Palatino Linotype" w:eastAsia="Calibri" w:hAnsi="Palatino Linotype" w:cs="Tahoma"/>
          <w:bCs/>
          <w:lang w:val="es-ES_tradnl" w:eastAsia="es-MX"/>
        </w:rPr>
        <w:t>Al respecto la Carta Internacional de Datos Abiertos; prevé que: “</w:t>
      </w:r>
      <w:r w:rsidRPr="0030010E">
        <w:rPr>
          <w:rFonts w:ascii="Palatino Linotype" w:eastAsia="Calibri" w:hAnsi="Palatino Linotype" w:cs="Tahoma"/>
          <w:bCs/>
          <w:i/>
          <w:lang w:val="es-ES_tradnl" w:eastAsia="es-MX"/>
        </w:rPr>
        <w:t>los</w:t>
      </w:r>
      <w:r w:rsidRPr="0030010E">
        <w:rPr>
          <w:rFonts w:ascii="Palatino Linotype" w:eastAsia="Calibri" w:hAnsi="Palatino Linotype" w:cs="Tahoma"/>
          <w:bCs/>
          <w:lang w:val="es-ES_tradnl" w:eastAsia="es-MX"/>
        </w:rPr>
        <w:t xml:space="preserve"> </w:t>
      </w:r>
      <w:r w:rsidRPr="0030010E">
        <w:rPr>
          <w:rFonts w:ascii="Palatino Linotype" w:eastAsia="Calibri" w:hAnsi="Palatino Linotype" w:cs="Tahoma"/>
          <w:bCs/>
          <w:i/>
          <w:lang w:val="es-ES_tradnl" w:eastAsia="es-MX"/>
        </w:rPr>
        <w:t>Datos abiertos son datos digitales que son puestos a disposición con las características técnicas y jurídicas necesarias para que puedan ser usados, reutilizados y redistribuidos libremente por cualquier persona, en cualquier momento y en cualquier lugar”.</w:t>
      </w:r>
    </w:p>
    <w:p w14:paraId="4EF6D05B" w14:textId="77777777" w:rsidR="005615BF" w:rsidRPr="0030010E" w:rsidRDefault="005615BF" w:rsidP="005615BF">
      <w:pPr>
        <w:spacing w:line="360" w:lineRule="auto"/>
        <w:jc w:val="both"/>
        <w:rPr>
          <w:rFonts w:ascii="Palatino Linotype" w:eastAsia="Calibri" w:hAnsi="Palatino Linotype" w:cs="Tahoma"/>
          <w:b/>
          <w:bCs/>
          <w:i/>
          <w:lang w:val="es-ES_tradnl" w:eastAsia="es-MX"/>
        </w:rPr>
      </w:pPr>
    </w:p>
    <w:p w14:paraId="6DA411B1" w14:textId="77777777" w:rsidR="005615BF" w:rsidRPr="0030010E" w:rsidRDefault="005615BF" w:rsidP="005615BF">
      <w:pPr>
        <w:spacing w:line="360" w:lineRule="auto"/>
        <w:jc w:val="both"/>
        <w:rPr>
          <w:rFonts w:ascii="Palatino Linotype" w:eastAsia="Calibri" w:hAnsi="Palatino Linotype" w:cs="Tahoma"/>
          <w:bCs/>
          <w:lang w:val="es-ES_tradnl" w:eastAsia="es-MX"/>
        </w:rPr>
      </w:pPr>
      <w:r w:rsidRPr="0030010E">
        <w:rPr>
          <w:rFonts w:ascii="Palatino Linotype" w:eastAsia="Calibri" w:hAnsi="Palatino Linotype" w:cs="Tahoma"/>
          <w:bCs/>
          <w:lang w:val="es-ES_tradnl" w:eastAsia="es-MX"/>
        </w:rPr>
        <w:t>Por su parte, el Decreto por el que se establece la regulación en materia de Datos Abiertos, publicado en el Diario Oficial de la Federación el veinte de febrero de dos mil quince, indica en su artículo segundo lo siguiente:</w:t>
      </w:r>
    </w:p>
    <w:p w14:paraId="4A479CF3" w14:textId="77777777" w:rsidR="005615BF" w:rsidRPr="0030010E" w:rsidRDefault="005615BF" w:rsidP="005615BF">
      <w:pPr>
        <w:spacing w:line="360" w:lineRule="auto"/>
        <w:jc w:val="both"/>
        <w:rPr>
          <w:rFonts w:ascii="Palatino Linotype" w:eastAsia="Calibri" w:hAnsi="Palatino Linotype" w:cs="Tahoma"/>
          <w:bCs/>
          <w:lang w:val="es-ES_tradnl" w:eastAsia="es-MX"/>
        </w:rPr>
      </w:pPr>
    </w:p>
    <w:p w14:paraId="385CF49D" w14:textId="77777777" w:rsidR="005615BF" w:rsidRPr="0030010E" w:rsidRDefault="005615BF" w:rsidP="005615BF">
      <w:pPr>
        <w:spacing w:line="360" w:lineRule="auto"/>
        <w:ind w:left="567" w:right="616"/>
        <w:jc w:val="both"/>
        <w:rPr>
          <w:rFonts w:ascii="Palatino Linotype" w:eastAsia="Calibri" w:hAnsi="Palatino Linotype" w:cs="Tahoma"/>
          <w:b/>
          <w:bCs/>
          <w:i/>
          <w:lang w:val="es-ES_tradnl" w:eastAsia="es-MX"/>
        </w:rPr>
      </w:pPr>
      <w:r w:rsidRPr="0030010E">
        <w:rPr>
          <w:rFonts w:ascii="Palatino Linotype" w:eastAsia="Calibri" w:hAnsi="Palatino Linotype" w:cs="Tahoma"/>
          <w:b/>
          <w:bCs/>
          <w:i/>
          <w:lang w:val="es-ES_tradnl" w:eastAsia="es-MX"/>
        </w:rPr>
        <w:t>ARTÍCULO SEGUNDO. -Para los efectos del presente Decreto, se entenderá por:</w:t>
      </w:r>
    </w:p>
    <w:p w14:paraId="6120F8CF" w14:textId="77777777" w:rsidR="005615BF" w:rsidRPr="0030010E" w:rsidRDefault="005615BF" w:rsidP="005615BF">
      <w:pPr>
        <w:spacing w:line="360" w:lineRule="auto"/>
        <w:ind w:left="567" w:right="616"/>
        <w:jc w:val="both"/>
        <w:rPr>
          <w:rFonts w:ascii="Palatino Linotype" w:eastAsia="Calibri" w:hAnsi="Palatino Linotype" w:cs="Tahoma"/>
          <w:bCs/>
          <w:i/>
          <w:lang w:val="es-ES_tradnl" w:eastAsia="es-MX"/>
        </w:rPr>
      </w:pPr>
      <w:r w:rsidRPr="0030010E">
        <w:rPr>
          <w:rFonts w:ascii="Palatino Linotype" w:eastAsia="Calibri" w:hAnsi="Palatino Linotype" w:cs="Tahoma"/>
          <w:bCs/>
          <w:i/>
          <w:lang w:val="es-ES_tradnl" w:eastAsia="es-MX"/>
        </w:rPr>
        <w:t>I al IV…</w:t>
      </w:r>
    </w:p>
    <w:p w14:paraId="48F60BDE" w14:textId="77777777" w:rsidR="005615BF" w:rsidRPr="0030010E" w:rsidRDefault="005615BF" w:rsidP="005615BF">
      <w:pPr>
        <w:spacing w:line="360" w:lineRule="auto"/>
        <w:ind w:left="567" w:right="616"/>
        <w:jc w:val="both"/>
        <w:rPr>
          <w:rFonts w:ascii="Palatino Linotype" w:eastAsia="Calibri" w:hAnsi="Palatino Linotype" w:cs="Tahoma"/>
          <w:bCs/>
          <w:i/>
          <w:lang w:val="es-ES_tradnl" w:eastAsia="es-MX"/>
        </w:rPr>
      </w:pPr>
      <w:r w:rsidRPr="0030010E">
        <w:rPr>
          <w:rFonts w:ascii="Palatino Linotype" w:eastAsia="Calibri" w:hAnsi="Palatino Linotype" w:cs="Tahoma"/>
          <w:b/>
          <w:bCs/>
          <w:i/>
          <w:lang w:val="es-ES_tradnl" w:eastAsia="es-MX"/>
        </w:rPr>
        <w:t>V. Datos abiertos</w:t>
      </w:r>
      <w:r w:rsidRPr="0030010E">
        <w:rPr>
          <w:rFonts w:ascii="Palatino Linotype" w:eastAsia="Calibri" w:hAnsi="Palatino Linotype" w:cs="Tahoma"/>
          <w:bCs/>
          <w:i/>
          <w:lang w:val="es-ES_tradnl" w:eastAsia="es-MX"/>
        </w:rPr>
        <w:t xml:space="preserve">: los datos digitales de carácter público que son accesibles en línea, y pueden </w:t>
      </w:r>
      <w:r w:rsidRPr="0030010E">
        <w:rPr>
          <w:rFonts w:ascii="Palatino Linotype" w:eastAsia="Calibri" w:hAnsi="Palatino Linotype" w:cs="Tahoma"/>
          <w:b/>
          <w:bCs/>
          <w:i/>
          <w:u w:val="single"/>
          <w:lang w:val="es-ES_tradnl" w:eastAsia="es-MX"/>
        </w:rPr>
        <w:t>ser usados, reutilizados y redistribuidos</w:t>
      </w:r>
      <w:r w:rsidRPr="0030010E">
        <w:rPr>
          <w:rFonts w:ascii="Palatino Linotype" w:eastAsia="Calibri" w:hAnsi="Palatino Linotype" w:cs="Tahoma"/>
          <w:bCs/>
          <w:i/>
          <w:lang w:val="es-ES_tradnl" w:eastAsia="es-MX"/>
        </w:rPr>
        <w:t>, por cualquier interesado</w:t>
      </w:r>
    </w:p>
    <w:p w14:paraId="2232285B" w14:textId="77777777" w:rsidR="005615BF" w:rsidRPr="0030010E" w:rsidRDefault="005615BF" w:rsidP="005615BF">
      <w:pPr>
        <w:spacing w:line="360" w:lineRule="auto"/>
        <w:ind w:left="567" w:right="616"/>
        <w:jc w:val="both"/>
        <w:rPr>
          <w:rFonts w:ascii="Palatino Linotype" w:eastAsia="Calibri" w:hAnsi="Palatino Linotype" w:cs="Tahoma"/>
          <w:bCs/>
          <w:i/>
          <w:lang w:val="es-ES_tradnl" w:eastAsia="es-MX"/>
        </w:rPr>
      </w:pPr>
      <w:r w:rsidRPr="0030010E">
        <w:rPr>
          <w:rFonts w:ascii="Palatino Linotype" w:eastAsia="Calibri" w:hAnsi="Palatino Linotype" w:cs="Tahoma"/>
          <w:bCs/>
          <w:i/>
          <w:lang w:val="es-ES_tradnl" w:eastAsia="es-MX"/>
        </w:rPr>
        <w:t>VI al VIII…</w:t>
      </w:r>
    </w:p>
    <w:p w14:paraId="7942E354" w14:textId="77777777" w:rsidR="005615BF" w:rsidRPr="0030010E" w:rsidRDefault="005615BF" w:rsidP="005615BF">
      <w:pPr>
        <w:spacing w:line="360" w:lineRule="auto"/>
        <w:ind w:left="567" w:right="616"/>
        <w:jc w:val="both"/>
        <w:rPr>
          <w:rFonts w:ascii="Palatino Linotype" w:eastAsia="Calibri" w:hAnsi="Palatino Linotype" w:cs="Tahoma"/>
          <w:bCs/>
          <w:i/>
          <w:lang w:val="es-ES_tradnl" w:eastAsia="es-MX"/>
        </w:rPr>
      </w:pPr>
      <w:r w:rsidRPr="0030010E">
        <w:rPr>
          <w:rFonts w:ascii="Palatino Linotype" w:eastAsia="Calibri" w:hAnsi="Palatino Linotype" w:cs="Tahoma"/>
          <w:b/>
          <w:bCs/>
          <w:i/>
          <w:lang w:val="es-ES_tradnl" w:eastAsia="es-MX"/>
        </w:rPr>
        <w:t>IX. Formato Abierto:</w:t>
      </w:r>
      <w:r w:rsidRPr="0030010E">
        <w:rPr>
          <w:rFonts w:ascii="Palatino Linotype" w:eastAsia="Calibri" w:hAnsi="Palatino Linotype" w:cs="Tahoma"/>
          <w:bCs/>
          <w:i/>
          <w:lang w:val="es-ES_tradnl" w:eastAsia="es-MX"/>
        </w:rPr>
        <w:t xml:space="preserve"> el conjunto de características técnicas y de presentación que corresponden a la estructura lógica usada para almacenar datos en un archivo digital, cuyas especificaciones técnicas están disponibles públicamente, </w:t>
      </w:r>
      <w:r w:rsidRPr="0030010E">
        <w:rPr>
          <w:rFonts w:ascii="Palatino Linotype" w:eastAsia="Calibri" w:hAnsi="Palatino Linotype" w:cs="Tahoma"/>
          <w:b/>
          <w:bCs/>
          <w:i/>
          <w:u w:val="single"/>
          <w:lang w:val="es-ES_tradnl" w:eastAsia="es-MX"/>
        </w:rPr>
        <w:t>que no suponen una dificultad de acceso y que su aplicación y reproducción no estén condicionadas a contraprestación alguna</w:t>
      </w:r>
      <w:r w:rsidRPr="0030010E">
        <w:rPr>
          <w:rFonts w:ascii="Palatino Linotype" w:eastAsia="Calibri" w:hAnsi="Palatino Linotype" w:cs="Tahoma"/>
          <w:bCs/>
          <w:i/>
          <w:lang w:val="es-ES_tradnl" w:eastAsia="es-MX"/>
        </w:rPr>
        <w:t>;</w:t>
      </w:r>
    </w:p>
    <w:p w14:paraId="1617F72B" w14:textId="77777777" w:rsidR="005615BF" w:rsidRPr="0030010E" w:rsidRDefault="005615BF" w:rsidP="005615BF">
      <w:pPr>
        <w:spacing w:line="360" w:lineRule="auto"/>
        <w:ind w:left="567" w:right="616"/>
        <w:jc w:val="both"/>
        <w:rPr>
          <w:rFonts w:ascii="Palatino Linotype" w:eastAsia="Calibri" w:hAnsi="Palatino Linotype" w:cs="Tahoma"/>
          <w:bCs/>
          <w:i/>
          <w:lang w:val="es-ES_tradnl" w:eastAsia="es-MX"/>
        </w:rPr>
      </w:pPr>
      <w:r w:rsidRPr="0030010E">
        <w:rPr>
          <w:rFonts w:ascii="Palatino Linotype" w:eastAsia="Calibri" w:hAnsi="Palatino Linotype" w:cs="Tahoma"/>
          <w:bCs/>
          <w:i/>
          <w:lang w:val="es-ES_tradnl" w:eastAsia="es-MX"/>
        </w:rPr>
        <w:t>X al XII…</w:t>
      </w:r>
    </w:p>
    <w:p w14:paraId="3071E498" w14:textId="77777777" w:rsidR="005615BF" w:rsidRPr="0030010E" w:rsidRDefault="005615BF" w:rsidP="005615BF">
      <w:pPr>
        <w:spacing w:line="360" w:lineRule="auto"/>
        <w:ind w:left="567"/>
        <w:jc w:val="both"/>
        <w:rPr>
          <w:rFonts w:ascii="Palatino Linotype" w:eastAsia="Calibri" w:hAnsi="Palatino Linotype" w:cs="Tahoma"/>
          <w:bCs/>
          <w:lang w:val="es-ES_tradnl" w:eastAsia="es-MX"/>
        </w:rPr>
      </w:pPr>
    </w:p>
    <w:p w14:paraId="1C5B68FF" w14:textId="77777777" w:rsidR="005615BF" w:rsidRPr="0030010E" w:rsidRDefault="005615BF" w:rsidP="005615BF">
      <w:pPr>
        <w:spacing w:line="360" w:lineRule="auto"/>
        <w:jc w:val="both"/>
        <w:rPr>
          <w:rFonts w:ascii="Palatino Linotype" w:eastAsia="Calibri" w:hAnsi="Palatino Linotype" w:cs="Tahoma"/>
          <w:bCs/>
          <w:lang w:val="es-ES_tradnl" w:eastAsia="es-MX"/>
        </w:rPr>
      </w:pPr>
      <w:r w:rsidRPr="0030010E">
        <w:rPr>
          <w:rFonts w:ascii="Palatino Linotype" w:eastAsia="Calibri" w:hAnsi="Palatino Linotype" w:cs="Tahoma"/>
          <w:bCs/>
          <w:lang w:val="es-ES_tradnl" w:eastAsia="es-MX"/>
        </w:rPr>
        <w:t>Lo anterior, se robustece con lo dispuesto por la Ley de Transparencia y Acceso a la Información Pública del Estado de México y Municipios; la cual establece en su artículo 3°, fracción VIII, lo siguiente:</w:t>
      </w:r>
    </w:p>
    <w:p w14:paraId="79D7C6F0" w14:textId="77777777" w:rsidR="005615BF" w:rsidRPr="0030010E" w:rsidRDefault="005615BF" w:rsidP="005615BF">
      <w:pPr>
        <w:spacing w:line="360" w:lineRule="auto"/>
        <w:jc w:val="both"/>
        <w:rPr>
          <w:rFonts w:ascii="Palatino Linotype" w:eastAsia="Calibri" w:hAnsi="Palatino Linotype" w:cs="Tahoma"/>
          <w:bCs/>
          <w:lang w:val="es-ES_tradnl" w:eastAsia="es-MX"/>
        </w:rPr>
      </w:pPr>
    </w:p>
    <w:p w14:paraId="65F7F041" w14:textId="77777777" w:rsidR="005615BF" w:rsidRPr="0030010E" w:rsidRDefault="005615BF" w:rsidP="005615BF">
      <w:pPr>
        <w:spacing w:line="360" w:lineRule="auto"/>
        <w:ind w:left="567" w:right="616"/>
        <w:jc w:val="both"/>
        <w:rPr>
          <w:rFonts w:ascii="Palatino Linotype" w:eastAsia="Calibri" w:hAnsi="Palatino Linotype" w:cs="Calibri"/>
          <w:b/>
          <w:i/>
          <w:lang w:val="es-ES_tradnl" w:eastAsia="es-MX"/>
        </w:rPr>
      </w:pPr>
      <w:r w:rsidRPr="0030010E">
        <w:rPr>
          <w:rFonts w:ascii="Palatino Linotype" w:eastAsia="Calibri" w:hAnsi="Palatino Linotype" w:cs="Calibri"/>
          <w:b/>
          <w:i/>
          <w:lang w:val="es-ES_tradnl" w:eastAsia="es-MX"/>
        </w:rPr>
        <w:t>Artículo 3. Para los efectos de la presente Ley se entenderá por:</w:t>
      </w:r>
    </w:p>
    <w:p w14:paraId="73C8CC3F" w14:textId="77777777" w:rsidR="005615BF" w:rsidRPr="0030010E" w:rsidRDefault="005615BF" w:rsidP="005615BF">
      <w:pPr>
        <w:spacing w:line="360" w:lineRule="auto"/>
        <w:ind w:left="567" w:right="616"/>
        <w:jc w:val="both"/>
        <w:rPr>
          <w:rFonts w:ascii="Palatino Linotype" w:eastAsia="Calibri" w:hAnsi="Palatino Linotype" w:cs="Calibri"/>
          <w:i/>
          <w:lang w:val="es-ES_tradnl" w:eastAsia="es-MX"/>
        </w:rPr>
      </w:pPr>
      <w:r w:rsidRPr="0030010E">
        <w:rPr>
          <w:rFonts w:ascii="Palatino Linotype" w:eastAsia="Calibri" w:hAnsi="Palatino Linotype" w:cs="Calibri"/>
          <w:i/>
          <w:lang w:val="es-ES_tradnl" w:eastAsia="es-MX"/>
        </w:rPr>
        <w:t>I al VII…</w:t>
      </w:r>
    </w:p>
    <w:p w14:paraId="79507688" w14:textId="77777777" w:rsidR="005615BF" w:rsidRPr="0030010E" w:rsidRDefault="005615BF" w:rsidP="005615BF">
      <w:pPr>
        <w:spacing w:line="360" w:lineRule="auto"/>
        <w:ind w:left="567" w:right="616"/>
        <w:jc w:val="both"/>
        <w:rPr>
          <w:rFonts w:ascii="Palatino Linotype" w:eastAsia="Calibri" w:hAnsi="Palatino Linotype" w:cs="Tahoma"/>
          <w:bCs/>
          <w:i/>
          <w:lang w:val="es-ES_tradnl" w:eastAsia="es-MX"/>
        </w:rPr>
      </w:pPr>
      <w:r w:rsidRPr="0030010E">
        <w:rPr>
          <w:rFonts w:ascii="Palatino Linotype" w:eastAsia="Calibri" w:hAnsi="Palatino Linotype" w:cs="Calibri"/>
          <w:b/>
          <w:i/>
          <w:lang w:val="es-ES_tradnl" w:eastAsia="es-MX"/>
        </w:rPr>
        <w:t>VIII. Datos abiertos</w:t>
      </w:r>
      <w:r w:rsidRPr="0030010E">
        <w:rPr>
          <w:rFonts w:ascii="Palatino Linotype" w:eastAsia="Calibri" w:hAnsi="Palatino Linotype" w:cs="Calibri"/>
          <w:i/>
          <w:lang w:val="es-ES_tradnl" w:eastAsia="es-MX"/>
        </w:rPr>
        <w:t xml:space="preserve">: Los datos digitales de carácter público </w:t>
      </w:r>
      <w:r w:rsidRPr="0030010E">
        <w:rPr>
          <w:rFonts w:ascii="Palatino Linotype" w:eastAsia="Calibri" w:hAnsi="Palatino Linotype" w:cs="Calibri"/>
          <w:b/>
          <w:i/>
          <w:lang w:val="es-ES_tradnl" w:eastAsia="es-MX"/>
        </w:rPr>
        <w:t>que son accesibles</w:t>
      </w:r>
      <w:r w:rsidRPr="0030010E">
        <w:rPr>
          <w:rFonts w:ascii="Palatino Linotype" w:eastAsia="Calibri" w:hAnsi="Palatino Linotype" w:cs="Calibri"/>
          <w:i/>
          <w:lang w:val="es-ES_tradnl" w:eastAsia="es-MX"/>
        </w:rPr>
        <w:t xml:space="preserve"> en línea </w:t>
      </w:r>
      <w:r w:rsidRPr="0030010E">
        <w:rPr>
          <w:rFonts w:ascii="Palatino Linotype" w:eastAsia="Calibri" w:hAnsi="Palatino Linotype" w:cs="Calibri"/>
          <w:b/>
          <w:i/>
          <w:lang w:val="es-ES_tradnl" w:eastAsia="es-MX"/>
        </w:rPr>
        <w:t xml:space="preserve">que pueden </w:t>
      </w:r>
      <w:r w:rsidRPr="0030010E">
        <w:rPr>
          <w:rFonts w:ascii="Palatino Linotype" w:eastAsia="Calibri" w:hAnsi="Palatino Linotype" w:cs="Calibri"/>
          <w:b/>
          <w:i/>
          <w:u w:val="single"/>
          <w:lang w:val="es-ES_tradnl" w:eastAsia="es-MX"/>
        </w:rPr>
        <w:t>ser usados, reutilizados y redistribuidos</w:t>
      </w:r>
      <w:r w:rsidRPr="0030010E">
        <w:rPr>
          <w:rFonts w:ascii="Palatino Linotype" w:eastAsia="Calibri" w:hAnsi="Palatino Linotype" w:cs="Calibri"/>
          <w:i/>
          <w:lang w:val="es-ES_tradnl" w:eastAsia="es-MX"/>
        </w:rPr>
        <w:t xml:space="preserve"> por cualquier interesado y que tienen las siguientes características:</w:t>
      </w:r>
    </w:p>
    <w:p w14:paraId="1EE0441B" w14:textId="77777777" w:rsidR="005615BF" w:rsidRPr="0030010E" w:rsidRDefault="005615BF" w:rsidP="005615BF">
      <w:pPr>
        <w:spacing w:line="360" w:lineRule="auto"/>
        <w:ind w:left="567" w:right="616"/>
        <w:jc w:val="both"/>
        <w:rPr>
          <w:rFonts w:ascii="Palatino Linotype" w:eastAsia="Calibri" w:hAnsi="Palatino Linotype" w:cs="Calibri"/>
          <w:i/>
          <w:lang w:val="es-ES_tradnl" w:eastAsia="es-MX"/>
        </w:rPr>
      </w:pPr>
      <w:r w:rsidRPr="0030010E">
        <w:rPr>
          <w:rFonts w:ascii="Palatino Linotype" w:eastAsia="Calibri" w:hAnsi="Palatino Linotype" w:cs="Calibri"/>
          <w:b/>
          <w:i/>
          <w:lang w:val="es-ES_tradnl" w:eastAsia="es-MX"/>
        </w:rPr>
        <w:t xml:space="preserve">a) Accesibles: </w:t>
      </w:r>
      <w:r w:rsidRPr="0030010E">
        <w:rPr>
          <w:rFonts w:ascii="Palatino Linotype" w:eastAsia="Calibri" w:hAnsi="Palatino Linotype" w:cs="Calibri"/>
          <w:i/>
          <w:lang w:val="es-ES_tradnl" w:eastAsia="es-MX"/>
        </w:rPr>
        <w:t>Los datos están disponibles para la gama más amplia de usuarios, para cualquier propósito;</w:t>
      </w:r>
    </w:p>
    <w:p w14:paraId="1CA18DA9" w14:textId="77777777" w:rsidR="005615BF" w:rsidRPr="0030010E" w:rsidRDefault="005615BF" w:rsidP="005615BF">
      <w:pPr>
        <w:spacing w:line="360" w:lineRule="auto"/>
        <w:ind w:left="567" w:right="616"/>
        <w:jc w:val="both"/>
        <w:rPr>
          <w:rFonts w:ascii="Palatino Linotype" w:eastAsia="Calibri" w:hAnsi="Palatino Linotype" w:cs="Calibri"/>
          <w:i/>
          <w:lang w:val="es-ES_tradnl" w:eastAsia="es-MX"/>
        </w:rPr>
      </w:pPr>
      <w:r w:rsidRPr="0030010E">
        <w:rPr>
          <w:rFonts w:ascii="Palatino Linotype" w:eastAsia="Calibri" w:hAnsi="Palatino Linotype" w:cs="Calibri"/>
          <w:b/>
          <w:i/>
          <w:lang w:val="es-ES_tradnl" w:eastAsia="es-MX"/>
        </w:rPr>
        <w:t>b) Integrales</w:t>
      </w:r>
      <w:r w:rsidRPr="0030010E">
        <w:rPr>
          <w:rFonts w:ascii="Palatino Linotype" w:eastAsia="Calibri" w:hAnsi="Palatino Linotype" w:cs="Calibri"/>
          <w:i/>
          <w:lang w:val="es-ES_tradnl" w:eastAsia="es-MX"/>
        </w:rPr>
        <w:t>: Contienen el tema que describen a detalle y con los metadatos necesarios;</w:t>
      </w:r>
    </w:p>
    <w:p w14:paraId="7CC45BAA" w14:textId="77777777" w:rsidR="005615BF" w:rsidRPr="0030010E" w:rsidRDefault="005615BF" w:rsidP="005615BF">
      <w:pPr>
        <w:spacing w:line="360" w:lineRule="auto"/>
        <w:ind w:left="567" w:right="616"/>
        <w:jc w:val="both"/>
        <w:rPr>
          <w:rFonts w:ascii="Palatino Linotype" w:eastAsia="Calibri" w:hAnsi="Palatino Linotype" w:cs="Calibri"/>
          <w:i/>
          <w:lang w:val="es-ES_tradnl" w:eastAsia="es-MX"/>
        </w:rPr>
      </w:pPr>
      <w:r w:rsidRPr="0030010E">
        <w:rPr>
          <w:rFonts w:ascii="Palatino Linotype" w:eastAsia="Calibri" w:hAnsi="Palatino Linotype" w:cs="Calibri"/>
          <w:b/>
          <w:i/>
          <w:lang w:val="es-ES_tradnl" w:eastAsia="es-MX"/>
        </w:rPr>
        <w:t>c) Gratuitos</w:t>
      </w:r>
      <w:r w:rsidRPr="0030010E">
        <w:rPr>
          <w:rFonts w:ascii="Palatino Linotype" w:eastAsia="Calibri" w:hAnsi="Palatino Linotype" w:cs="Calibri"/>
          <w:i/>
          <w:lang w:val="es-ES_tradnl" w:eastAsia="es-MX"/>
        </w:rPr>
        <w:t xml:space="preserve">: Se obtienen sin entregar a cambio contraprestación alguna; </w:t>
      </w:r>
    </w:p>
    <w:p w14:paraId="13FD8FB5" w14:textId="77777777" w:rsidR="005615BF" w:rsidRPr="0030010E" w:rsidRDefault="005615BF" w:rsidP="005615BF">
      <w:pPr>
        <w:spacing w:line="360" w:lineRule="auto"/>
        <w:ind w:left="567" w:right="616"/>
        <w:jc w:val="both"/>
        <w:rPr>
          <w:rFonts w:ascii="Palatino Linotype" w:eastAsia="Calibri" w:hAnsi="Palatino Linotype" w:cs="Calibri"/>
          <w:i/>
          <w:lang w:val="es-ES_tradnl" w:eastAsia="es-MX"/>
        </w:rPr>
      </w:pPr>
      <w:r w:rsidRPr="0030010E">
        <w:rPr>
          <w:rFonts w:ascii="Palatino Linotype" w:eastAsia="Calibri" w:hAnsi="Palatino Linotype" w:cs="Calibri"/>
          <w:b/>
          <w:i/>
          <w:lang w:val="es-ES_tradnl" w:eastAsia="es-MX"/>
        </w:rPr>
        <w:t>d) No discriminatorios:</w:t>
      </w:r>
      <w:r w:rsidRPr="0030010E">
        <w:rPr>
          <w:rFonts w:ascii="Palatino Linotype" w:eastAsia="Calibri" w:hAnsi="Palatino Linotype" w:cs="Calibri"/>
          <w:i/>
          <w:lang w:val="es-ES_tradnl" w:eastAsia="es-MX"/>
        </w:rPr>
        <w:t xml:space="preserve"> Los datos están disponibles para cualquier persona, sin necesidad de registro; </w:t>
      </w:r>
    </w:p>
    <w:p w14:paraId="017ECB7B" w14:textId="77777777" w:rsidR="005615BF" w:rsidRPr="0030010E" w:rsidRDefault="005615BF" w:rsidP="005615BF">
      <w:pPr>
        <w:spacing w:line="360" w:lineRule="auto"/>
        <w:ind w:left="567" w:right="616"/>
        <w:jc w:val="both"/>
        <w:rPr>
          <w:rFonts w:ascii="Palatino Linotype" w:eastAsia="Calibri" w:hAnsi="Palatino Linotype" w:cs="Calibri"/>
          <w:i/>
          <w:lang w:val="es-ES_tradnl" w:eastAsia="es-MX"/>
        </w:rPr>
      </w:pPr>
      <w:r w:rsidRPr="0030010E">
        <w:rPr>
          <w:rFonts w:ascii="Palatino Linotype" w:eastAsia="Calibri" w:hAnsi="Palatino Linotype" w:cs="Calibri"/>
          <w:b/>
          <w:i/>
          <w:lang w:val="es-ES_tradnl" w:eastAsia="es-MX"/>
        </w:rPr>
        <w:t>e) Oportunos</w:t>
      </w:r>
      <w:r w:rsidRPr="0030010E">
        <w:rPr>
          <w:rFonts w:ascii="Palatino Linotype" w:eastAsia="Calibri" w:hAnsi="Palatino Linotype" w:cs="Calibri"/>
          <w:i/>
          <w:lang w:val="es-ES_tradnl" w:eastAsia="es-MX"/>
        </w:rPr>
        <w:t xml:space="preserve">: Son actualizados, periódicamente, conforme se generen; </w:t>
      </w:r>
    </w:p>
    <w:p w14:paraId="7850CE0D" w14:textId="77777777" w:rsidR="005615BF" w:rsidRPr="0030010E" w:rsidRDefault="005615BF" w:rsidP="005615BF">
      <w:pPr>
        <w:spacing w:line="360" w:lineRule="auto"/>
        <w:ind w:left="567" w:right="616"/>
        <w:jc w:val="both"/>
        <w:rPr>
          <w:rFonts w:ascii="Palatino Linotype" w:eastAsia="Calibri" w:hAnsi="Palatino Linotype" w:cs="Calibri"/>
          <w:i/>
          <w:lang w:val="es-ES_tradnl" w:eastAsia="es-MX"/>
        </w:rPr>
      </w:pPr>
      <w:r w:rsidRPr="0030010E">
        <w:rPr>
          <w:rFonts w:ascii="Palatino Linotype" w:eastAsia="Calibri" w:hAnsi="Palatino Linotype" w:cs="Calibri"/>
          <w:b/>
          <w:i/>
          <w:lang w:val="es-ES_tradnl" w:eastAsia="es-MX"/>
        </w:rPr>
        <w:t>f) Permanentes</w:t>
      </w:r>
      <w:r w:rsidRPr="0030010E">
        <w:rPr>
          <w:rFonts w:ascii="Palatino Linotype" w:eastAsia="Calibri" w:hAnsi="Palatino Linotype" w:cs="Calibri"/>
          <w:i/>
          <w:lang w:val="es-ES_tradnl" w:eastAsia="es-MX"/>
        </w:rPr>
        <w:t xml:space="preserve">: Se conservan en el tiempo, para lo cual, las versiones históricas relevantes para uso público se mantendrán disponibles con identificadores adecuados al efecto; </w:t>
      </w:r>
    </w:p>
    <w:p w14:paraId="4EFDB48C" w14:textId="77777777" w:rsidR="005615BF" w:rsidRPr="0030010E" w:rsidRDefault="005615BF" w:rsidP="005615BF">
      <w:pPr>
        <w:spacing w:line="360" w:lineRule="auto"/>
        <w:ind w:left="567" w:right="616"/>
        <w:jc w:val="both"/>
        <w:rPr>
          <w:rFonts w:ascii="Palatino Linotype" w:eastAsia="Calibri" w:hAnsi="Palatino Linotype" w:cs="Calibri"/>
          <w:i/>
          <w:lang w:val="es-ES_tradnl" w:eastAsia="es-MX"/>
        </w:rPr>
      </w:pPr>
      <w:r w:rsidRPr="0030010E">
        <w:rPr>
          <w:rFonts w:ascii="Palatino Linotype" w:eastAsia="Calibri" w:hAnsi="Palatino Linotype" w:cs="Calibri"/>
          <w:b/>
          <w:i/>
          <w:lang w:val="es-ES_tradnl" w:eastAsia="es-MX"/>
        </w:rPr>
        <w:t>g) Primarios</w:t>
      </w:r>
      <w:r w:rsidRPr="0030010E">
        <w:rPr>
          <w:rFonts w:ascii="Palatino Linotype" w:eastAsia="Calibri" w:hAnsi="Palatino Linotype" w:cs="Calibri"/>
          <w:i/>
          <w:lang w:val="es-ES_tradnl" w:eastAsia="es-MX"/>
        </w:rPr>
        <w:t xml:space="preserve">: Provienen de la fuente de origen con el máximo nivel de desagregación posible; </w:t>
      </w:r>
    </w:p>
    <w:p w14:paraId="76042C8F" w14:textId="77777777" w:rsidR="005615BF" w:rsidRPr="0030010E" w:rsidRDefault="005615BF" w:rsidP="005615BF">
      <w:pPr>
        <w:spacing w:line="360" w:lineRule="auto"/>
        <w:ind w:left="567" w:right="616"/>
        <w:jc w:val="both"/>
        <w:rPr>
          <w:rFonts w:ascii="Palatino Linotype" w:eastAsia="Calibri" w:hAnsi="Palatino Linotype" w:cs="Calibri"/>
          <w:i/>
          <w:lang w:val="es-ES_tradnl" w:eastAsia="es-MX"/>
        </w:rPr>
      </w:pPr>
      <w:r w:rsidRPr="0030010E">
        <w:rPr>
          <w:rFonts w:ascii="Palatino Linotype" w:eastAsia="Calibri" w:hAnsi="Palatino Linotype" w:cs="Calibri"/>
          <w:b/>
          <w:i/>
          <w:lang w:val="es-ES_tradnl" w:eastAsia="es-MX"/>
        </w:rPr>
        <w:t>h) Legibles por máquinas</w:t>
      </w:r>
      <w:r w:rsidRPr="0030010E">
        <w:rPr>
          <w:rFonts w:ascii="Palatino Linotype" w:eastAsia="Calibri" w:hAnsi="Palatino Linotype" w:cs="Calibri"/>
          <w:i/>
          <w:lang w:val="es-ES_tradnl" w:eastAsia="es-MX"/>
        </w:rPr>
        <w:t xml:space="preserve">: Deberán estar estructurados, total o parcialmente, para ser procesados e interpretados por equipos electrónicos de manera automática; </w:t>
      </w:r>
    </w:p>
    <w:p w14:paraId="192E51A7" w14:textId="77777777" w:rsidR="005615BF" w:rsidRPr="0030010E" w:rsidRDefault="005615BF" w:rsidP="005615BF">
      <w:pPr>
        <w:spacing w:line="360" w:lineRule="auto"/>
        <w:ind w:left="567" w:right="616"/>
        <w:jc w:val="both"/>
        <w:rPr>
          <w:rFonts w:ascii="Palatino Linotype" w:eastAsia="Calibri" w:hAnsi="Palatino Linotype" w:cs="Calibri"/>
          <w:b/>
          <w:i/>
          <w:lang w:val="es-ES_tradnl" w:eastAsia="es-MX"/>
        </w:rPr>
      </w:pPr>
      <w:r w:rsidRPr="0030010E">
        <w:rPr>
          <w:rFonts w:ascii="Palatino Linotype" w:eastAsia="Calibri" w:hAnsi="Palatino Linotype" w:cs="Calibri"/>
          <w:b/>
          <w:i/>
          <w:lang w:val="es-ES_tradnl" w:eastAsia="es-MX"/>
        </w:rPr>
        <w:lastRenderedPageBreak/>
        <w:t>i) En formatos abiertos</w:t>
      </w:r>
      <w:r w:rsidRPr="0030010E">
        <w:rPr>
          <w:rFonts w:ascii="Palatino Linotype" w:eastAsia="Calibri" w:hAnsi="Palatino Linotype" w:cs="Calibri"/>
          <w:i/>
          <w:lang w:val="es-ES_tradnl" w:eastAsia="es-MX"/>
        </w:rPr>
        <w:t>: Los datos estarán disponibles c</w:t>
      </w:r>
      <w:r w:rsidRPr="0030010E">
        <w:rPr>
          <w:rFonts w:ascii="Palatino Linotype" w:eastAsia="Calibri" w:hAnsi="Palatino Linotype" w:cs="Calibri"/>
          <w:b/>
          <w:i/>
          <w:lang w:val="es-ES_tradnl" w:eastAsia="es-MX"/>
        </w:rPr>
        <w:t xml:space="preserve">on el conjunto de características técnicas y de presentación </w:t>
      </w:r>
      <w:r w:rsidRPr="0030010E">
        <w:rPr>
          <w:rFonts w:ascii="Palatino Linotype" w:eastAsia="Calibri" w:hAnsi="Palatino Linotype" w:cs="Calibri"/>
          <w:i/>
          <w:lang w:val="es-ES_tradnl" w:eastAsia="es-MX"/>
        </w:rPr>
        <w:t xml:space="preserve">que corresponden a la estructura lógica usada para almacenar datos en un archivo digital, </w:t>
      </w:r>
      <w:r w:rsidRPr="0030010E">
        <w:rPr>
          <w:rFonts w:ascii="Palatino Linotype" w:eastAsia="Calibri" w:hAnsi="Palatino Linotype" w:cs="Calibri"/>
          <w:b/>
          <w:i/>
          <w:lang w:val="es-ES_tradnl" w:eastAsia="es-MX"/>
        </w:rPr>
        <w:t>cuyas especificaciones técnicas están disponibles públicamente</w:t>
      </w:r>
      <w:r w:rsidRPr="0030010E">
        <w:rPr>
          <w:rFonts w:ascii="Palatino Linotype" w:eastAsia="Calibri" w:hAnsi="Palatino Linotype" w:cs="Calibri"/>
          <w:i/>
          <w:lang w:val="es-ES_tradnl" w:eastAsia="es-MX"/>
        </w:rPr>
        <w:t xml:space="preserve">, que </w:t>
      </w:r>
      <w:r w:rsidRPr="0030010E">
        <w:rPr>
          <w:rFonts w:ascii="Palatino Linotype" w:eastAsia="Calibri" w:hAnsi="Palatino Linotype" w:cs="Calibri"/>
          <w:b/>
          <w:i/>
          <w:lang w:val="es-ES_tradnl" w:eastAsia="es-MX"/>
        </w:rPr>
        <w:t xml:space="preserve">no suponen una dificultad de acceso y </w:t>
      </w:r>
      <w:r w:rsidRPr="0030010E">
        <w:rPr>
          <w:rFonts w:ascii="Palatino Linotype" w:eastAsia="Calibri" w:hAnsi="Palatino Linotype" w:cs="Calibri"/>
          <w:b/>
          <w:i/>
          <w:u w:val="single"/>
          <w:lang w:val="es-ES_tradnl" w:eastAsia="es-MX"/>
        </w:rPr>
        <w:t>que su aplicación y reproducción no estén condicionadas</w:t>
      </w:r>
      <w:r w:rsidRPr="0030010E">
        <w:rPr>
          <w:rFonts w:ascii="Palatino Linotype" w:eastAsia="Calibri" w:hAnsi="Palatino Linotype" w:cs="Calibri"/>
          <w:b/>
          <w:i/>
          <w:lang w:val="es-ES_tradnl" w:eastAsia="es-MX"/>
        </w:rPr>
        <w:t xml:space="preserve"> a contraprestación alguna; y </w:t>
      </w:r>
    </w:p>
    <w:p w14:paraId="20FF3622" w14:textId="77777777" w:rsidR="005615BF" w:rsidRPr="0030010E" w:rsidRDefault="005615BF" w:rsidP="005615BF">
      <w:pPr>
        <w:spacing w:line="360" w:lineRule="auto"/>
        <w:ind w:left="567" w:right="616"/>
        <w:jc w:val="both"/>
        <w:rPr>
          <w:rFonts w:ascii="Palatino Linotype" w:eastAsia="Calibri" w:hAnsi="Palatino Linotype" w:cs="Calibri"/>
          <w:i/>
          <w:lang w:val="es-ES_tradnl" w:eastAsia="es-MX"/>
        </w:rPr>
      </w:pPr>
      <w:r w:rsidRPr="0030010E">
        <w:rPr>
          <w:rFonts w:ascii="Palatino Linotype" w:eastAsia="Calibri" w:hAnsi="Palatino Linotype" w:cs="Calibri"/>
          <w:b/>
          <w:i/>
          <w:lang w:val="es-ES_tradnl" w:eastAsia="es-MX"/>
        </w:rPr>
        <w:t>j) De libre uso:</w:t>
      </w:r>
      <w:r w:rsidRPr="0030010E">
        <w:rPr>
          <w:rFonts w:ascii="Palatino Linotype" w:eastAsia="Calibri" w:hAnsi="Palatino Linotype" w:cs="Calibri"/>
          <w:i/>
          <w:lang w:val="es-ES_tradnl" w:eastAsia="es-MX"/>
        </w:rPr>
        <w:t xml:space="preserve"> Citan la fuente de origen como único requerimiento para ser utilizados libremente.</w:t>
      </w:r>
    </w:p>
    <w:p w14:paraId="79CC6E3F" w14:textId="77777777" w:rsidR="005615BF" w:rsidRPr="0030010E" w:rsidRDefault="005615BF" w:rsidP="005615BF">
      <w:pPr>
        <w:spacing w:line="360" w:lineRule="auto"/>
        <w:ind w:left="567" w:right="616"/>
        <w:jc w:val="both"/>
        <w:rPr>
          <w:rFonts w:ascii="Palatino Linotype" w:eastAsia="Calibri" w:hAnsi="Palatino Linotype" w:cs="Calibri"/>
          <w:i/>
          <w:lang w:val="es-ES_tradnl" w:eastAsia="es-MX"/>
        </w:rPr>
      </w:pPr>
      <w:r w:rsidRPr="0030010E">
        <w:rPr>
          <w:rFonts w:ascii="Palatino Linotype" w:eastAsia="Calibri" w:hAnsi="Palatino Linotype" w:cs="Calibri"/>
          <w:i/>
          <w:lang w:val="es-ES_tradnl" w:eastAsia="es-MX"/>
        </w:rPr>
        <w:t>IX al XLV…</w:t>
      </w:r>
    </w:p>
    <w:p w14:paraId="0E171625" w14:textId="77777777" w:rsidR="005615BF" w:rsidRDefault="005615BF" w:rsidP="0048066D">
      <w:pPr>
        <w:spacing w:line="360" w:lineRule="auto"/>
        <w:jc w:val="both"/>
        <w:rPr>
          <w:rFonts w:ascii="Palatino Linotype" w:eastAsia="Palatino Linotype" w:hAnsi="Palatino Linotype" w:cs="Palatino Linotype"/>
          <w:color w:val="000000"/>
        </w:rPr>
      </w:pPr>
    </w:p>
    <w:p w14:paraId="0948CCC5" w14:textId="1C373C75" w:rsidR="002411F8" w:rsidRPr="004E68FB" w:rsidRDefault="002411F8" w:rsidP="0048066D">
      <w:pPr>
        <w:spacing w:line="360" w:lineRule="auto"/>
        <w:jc w:val="both"/>
        <w:rPr>
          <w:rFonts w:ascii="Palatino Linotype" w:hAnsi="Palatino Linotype"/>
          <w:i/>
          <w:iCs/>
          <w:lang w:val="es-MX" w:eastAsia="es-MX"/>
        </w:rPr>
      </w:pPr>
      <w:r>
        <w:rPr>
          <w:rFonts w:ascii="Palatino Linotype" w:eastAsia="Palatino Linotype" w:hAnsi="Palatino Linotype" w:cs="Palatino Linotype"/>
          <w:color w:val="000000"/>
        </w:rPr>
        <w:t>Ante la respuesta emitida por el Sujeto Obligado, el Recurrente consideró que su derecho a la información pública había sido conculcado, por lo que interpuso el recurso de revisión al rubro citado, señalando como acto impugnado y</w:t>
      </w:r>
      <w:r w:rsidR="00060986">
        <w:rPr>
          <w:rFonts w:ascii="Palatino Linotype" w:eastAsia="Palatino Linotype" w:hAnsi="Palatino Linotype" w:cs="Palatino Linotype"/>
          <w:color w:val="000000"/>
        </w:rPr>
        <w:t xml:space="preserve"> motivos de inconformidad </w:t>
      </w:r>
      <w:r w:rsidR="00C7061F" w:rsidRPr="00C7061F">
        <w:rPr>
          <w:rFonts w:ascii="Palatino Linotype" w:eastAsia="Palatino Linotype" w:hAnsi="Palatino Linotype" w:cs="Palatino Linotype"/>
          <w:i/>
          <w:iCs/>
          <w:color w:val="000000"/>
        </w:rPr>
        <w:t>“</w:t>
      </w:r>
      <w:r w:rsidR="00B51FE5" w:rsidRPr="00B51FE5">
        <w:rPr>
          <w:rFonts w:ascii="Palatino Linotype" w:eastAsia="Palatino Linotype" w:hAnsi="Palatino Linotype" w:cs="Palatino Linotype"/>
          <w:i/>
          <w:iCs/>
          <w:color w:val="000000"/>
        </w:rPr>
        <w:t>EN VERDAD ES UNA BARBARIDAD LO QUE ENVIA QUE NO TIENE CONOCIMIENTO EL TITULAR DE TRANSPARENCIA</w:t>
      </w:r>
      <w:r w:rsidRPr="00F72177">
        <w:rPr>
          <w:rFonts w:ascii="Palatino Linotype" w:hAnsi="Palatino Linotype"/>
          <w:i/>
        </w:rPr>
        <w:t>”</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 xml:space="preserve">en este sentido el Recurrente consideró que el Sujeto Obligado no le dio cuenta </w:t>
      </w:r>
      <w:r>
        <w:rPr>
          <w:rFonts w:ascii="Palatino Linotype" w:hAnsi="Palatino Linotype"/>
          <w:color w:val="000000"/>
        </w:rPr>
        <w:t>de lo requerido</w:t>
      </w:r>
      <w:r w:rsidR="00BF4F4B">
        <w:rPr>
          <w:rFonts w:ascii="Palatino Linotype" w:hAnsi="Palatino Linotype"/>
          <w:color w:val="000000"/>
        </w:rPr>
        <w:t xml:space="preserve"> en la solicitud </w:t>
      </w:r>
      <w:r w:rsidR="00B51FE5" w:rsidRPr="00B51FE5">
        <w:rPr>
          <w:rFonts w:ascii="Palatino Linotype" w:hAnsi="Palatino Linotype"/>
          <w:b/>
          <w:bCs/>
          <w:color w:val="000000"/>
        </w:rPr>
        <w:t>00034/JILOTEPE/IP/2025</w:t>
      </w:r>
      <w:r>
        <w:rPr>
          <w:rFonts w:ascii="Palatino Linotype" w:hAnsi="Palatino Linotype"/>
          <w:color w:val="000000"/>
        </w:rPr>
        <w:t>.</w:t>
      </w:r>
    </w:p>
    <w:p w14:paraId="45A27F5C" w14:textId="2FB8A0AE" w:rsidR="002315A5" w:rsidRDefault="002315A5" w:rsidP="002315A5">
      <w:pPr>
        <w:spacing w:line="360" w:lineRule="auto"/>
        <w:jc w:val="both"/>
        <w:rPr>
          <w:rFonts w:ascii="Palatino Linotype" w:hAnsi="Palatino Linotype"/>
        </w:rPr>
      </w:pPr>
    </w:p>
    <w:p w14:paraId="3E6137B7" w14:textId="77777777" w:rsidR="007A1F42" w:rsidRPr="001A687B" w:rsidRDefault="007A1F42" w:rsidP="007A1F42">
      <w:pPr>
        <w:tabs>
          <w:tab w:val="left" w:pos="709"/>
        </w:tabs>
        <w:spacing w:line="360" w:lineRule="auto"/>
        <w:ind w:right="51"/>
        <w:jc w:val="both"/>
        <w:rPr>
          <w:rFonts w:ascii="Palatino Linotype" w:hAnsi="Palatino Linotype" w:cs="Arial"/>
        </w:rPr>
      </w:pPr>
      <w:r w:rsidRPr="001A687B">
        <w:rPr>
          <w:rFonts w:ascii="Palatino Linotype" w:hAnsi="Palatino Linotype" w:cs="Arial"/>
        </w:rPr>
        <w:t xml:space="preserve">Bajo las premisas anteriores, se concluye que en la especie será motivo de análisis si efectivamente, la respuesta otorgada por parte del </w:t>
      </w:r>
      <w:r w:rsidRPr="001A687B">
        <w:rPr>
          <w:rFonts w:ascii="Palatino Linotype" w:hAnsi="Palatino Linotype" w:cs="Arial"/>
          <w:b/>
        </w:rPr>
        <w:t>Sujeto Obligado</w:t>
      </w:r>
      <w:r w:rsidRPr="001A687B">
        <w:rPr>
          <w:rFonts w:ascii="Palatino Linotype" w:hAnsi="Palatino Linotype" w:cs="Arial"/>
        </w:rPr>
        <w:t xml:space="preserve"> satisface los requisitos establecidos por la Ley de la materia.</w:t>
      </w:r>
    </w:p>
    <w:p w14:paraId="32A3381B" w14:textId="77777777" w:rsidR="007A1F42" w:rsidRPr="001A687B" w:rsidRDefault="007A1F42" w:rsidP="007A1F42">
      <w:pPr>
        <w:tabs>
          <w:tab w:val="left" w:pos="709"/>
        </w:tabs>
        <w:spacing w:line="360" w:lineRule="auto"/>
        <w:ind w:right="51"/>
        <w:jc w:val="both"/>
        <w:rPr>
          <w:rFonts w:ascii="Palatino Linotype" w:hAnsi="Palatino Linotype" w:cs="Arial"/>
        </w:rPr>
      </w:pPr>
    </w:p>
    <w:p w14:paraId="3AAC285E" w14:textId="77777777" w:rsidR="007A1F42" w:rsidRPr="001A687B" w:rsidRDefault="007A1F42" w:rsidP="007A1F42">
      <w:pPr>
        <w:autoSpaceDE w:val="0"/>
        <w:autoSpaceDN w:val="0"/>
        <w:adjustRightInd w:val="0"/>
        <w:spacing w:after="240" w:line="360" w:lineRule="auto"/>
        <w:ind w:right="-91"/>
        <w:jc w:val="both"/>
        <w:rPr>
          <w:rFonts w:ascii="Palatino Linotype" w:hAnsi="Palatino Linotype" w:cs="Arial"/>
          <w:color w:val="000000"/>
        </w:rPr>
      </w:pPr>
      <w:r w:rsidRPr="001A687B">
        <w:rPr>
          <w:rFonts w:ascii="Palatino Linotype" w:hAnsi="Palatino Linotype" w:cs="Arial"/>
          <w:color w:val="000000"/>
        </w:rPr>
        <w:t xml:space="preserve">Primeramente, es de advertirse lo siguiente, nuestra Carta Magna dispone que para el ejercicio del derecho de acceso a la información los Estados deben observar diversos principios y bases, entre los cuales se establece que toda la información en posesión de </w:t>
      </w:r>
      <w:r w:rsidRPr="001A687B">
        <w:rPr>
          <w:rFonts w:ascii="Palatino Linotype" w:hAnsi="Palatino Linotype" w:cs="Arial"/>
          <w:color w:val="000000"/>
        </w:rPr>
        <w:lastRenderedPageBreak/>
        <w:t>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9957FB4" w14:textId="77777777" w:rsidR="007A1F42" w:rsidRPr="00105037" w:rsidRDefault="007A1F42" w:rsidP="007A1F42">
      <w:pPr>
        <w:spacing w:after="240"/>
        <w:ind w:left="851" w:right="851"/>
        <w:jc w:val="both"/>
        <w:rPr>
          <w:rFonts w:ascii="Palatino Linotype" w:hAnsi="Palatino Linotype" w:cs="Arial"/>
          <w:bCs/>
          <w:i/>
        </w:rPr>
      </w:pPr>
      <w:r w:rsidRPr="00105037">
        <w:rPr>
          <w:rFonts w:ascii="Palatino Linotype" w:hAnsi="Palatino Linotype" w:cs="Arial"/>
          <w:bCs/>
          <w:i/>
        </w:rPr>
        <w:t>“</w:t>
      </w:r>
      <w:r w:rsidRPr="00105037">
        <w:rPr>
          <w:rFonts w:ascii="Palatino Linotype" w:hAnsi="Palatino Linotype" w:cs="Arial"/>
          <w:b/>
          <w:bCs/>
          <w:i/>
        </w:rPr>
        <w:t>Artículo 6</w:t>
      </w:r>
    </w:p>
    <w:p w14:paraId="77510942" w14:textId="77777777" w:rsidR="007A1F42" w:rsidRPr="00105037" w:rsidRDefault="007A1F42" w:rsidP="007A1F42">
      <w:pPr>
        <w:ind w:left="851" w:right="851"/>
        <w:jc w:val="both"/>
        <w:rPr>
          <w:rFonts w:ascii="Palatino Linotype" w:hAnsi="Palatino Linotype" w:cs="Arial"/>
          <w:bCs/>
          <w:i/>
        </w:rPr>
      </w:pPr>
      <w:r w:rsidRPr="00105037">
        <w:rPr>
          <w:rFonts w:ascii="Palatino Linotype" w:hAnsi="Palatino Linotype" w:cs="Arial"/>
          <w:bCs/>
          <w:i/>
        </w:rPr>
        <w:t>…</w:t>
      </w:r>
    </w:p>
    <w:p w14:paraId="7ADD2654" w14:textId="77777777" w:rsidR="007A1F42" w:rsidRPr="00105037" w:rsidRDefault="007A1F42" w:rsidP="007A1F42">
      <w:pPr>
        <w:ind w:left="851" w:right="851"/>
        <w:jc w:val="both"/>
        <w:rPr>
          <w:rFonts w:ascii="Palatino Linotype" w:hAnsi="Palatino Linotype" w:cs="Arial"/>
          <w:bCs/>
          <w:i/>
        </w:rPr>
      </w:pPr>
      <w:r w:rsidRPr="00105037">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11146060" w14:textId="77777777" w:rsidR="007A1F42" w:rsidRPr="00105037" w:rsidRDefault="007A1F42" w:rsidP="007A1F42">
      <w:pPr>
        <w:ind w:left="851" w:right="851"/>
        <w:jc w:val="both"/>
        <w:rPr>
          <w:rFonts w:ascii="Palatino Linotype" w:hAnsi="Palatino Linotype" w:cs="Arial"/>
          <w:bCs/>
          <w:i/>
        </w:rPr>
      </w:pPr>
    </w:p>
    <w:p w14:paraId="55C20017" w14:textId="77777777" w:rsidR="007A1F42" w:rsidRPr="00105037" w:rsidRDefault="007A1F42" w:rsidP="007A1F42">
      <w:pPr>
        <w:tabs>
          <w:tab w:val="left" w:pos="709"/>
        </w:tabs>
        <w:ind w:left="851" w:right="851"/>
        <w:jc w:val="both"/>
        <w:rPr>
          <w:rFonts w:ascii="Palatino Linotype" w:hAnsi="Palatino Linotype" w:cs="Arial"/>
          <w:bCs/>
          <w:i/>
        </w:rPr>
      </w:pPr>
      <w:r w:rsidRPr="00105037">
        <w:rPr>
          <w:rFonts w:ascii="Palatino Linotype" w:hAnsi="Palatino Linotype" w:cs="Arial"/>
          <w:bCs/>
          <w:i/>
        </w:rPr>
        <w:t xml:space="preserve">I. </w:t>
      </w:r>
      <w:r w:rsidRPr="00105037">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E8A5B8F" w14:textId="77777777" w:rsidR="007A1F42" w:rsidRPr="00105037" w:rsidRDefault="007A1F42" w:rsidP="007A1F42">
      <w:pPr>
        <w:tabs>
          <w:tab w:val="left" w:pos="709"/>
        </w:tabs>
        <w:spacing w:line="480" w:lineRule="auto"/>
        <w:jc w:val="both"/>
        <w:rPr>
          <w:rFonts w:ascii="Palatino Linotype" w:hAnsi="Palatino Linotype" w:cs="Arial"/>
        </w:rPr>
      </w:pPr>
    </w:p>
    <w:p w14:paraId="6CE73152" w14:textId="77777777" w:rsidR="007A1F42" w:rsidRPr="001A687B" w:rsidRDefault="007A1F42" w:rsidP="007A1F42">
      <w:pPr>
        <w:tabs>
          <w:tab w:val="left" w:pos="709"/>
        </w:tabs>
        <w:spacing w:line="360" w:lineRule="auto"/>
        <w:jc w:val="both"/>
        <w:rPr>
          <w:rFonts w:ascii="Palatino Linotype" w:hAnsi="Palatino Linotype" w:cs="Arial"/>
        </w:rPr>
      </w:pPr>
      <w:r w:rsidRPr="001A687B">
        <w:rPr>
          <w:rFonts w:ascii="Palatino Linotype" w:hAnsi="Palatino Linotype" w:cs="Arial"/>
        </w:rPr>
        <w:t xml:space="preserve">Ahora bien, en atención a lo dispuesto por los artículos 3, fracción XI y 12 </w:t>
      </w:r>
      <w:r w:rsidRPr="001A687B">
        <w:rPr>
          <w:rFonts w:ascii="Palatino Linotype" w:hAnsi="Palatino Linotype" w:cs="Arial"/>
          <w:bCs/>
        </w:rPr>
        <w:t>de la Ley de Transparencia y Acceso a la Información Pública del Estado de México y Municipios</w:t>
      </w:r>
      <w:r w:rsidRPr="001A687B">
        <w:rPr>
          <w:rFonts w:ascii="Palatino Linotype" w:hAnsi="Palatino Linotype" w:cs="Arial"/>
        </w:rPr>
        <w:t>, los cuales son del tenor literal siguiente:</w:t>
      </w:r>
    </w:p>
    <w:p w14:paraId="7C5C15B7" w14:textId="77777777" w:rsidR="007A1F42" w:rsidRPr="00105037" w:rsidRDefault="007A1F42" w:rsidP="007A1F42">
      <w:pPr>
        <w:tabs>
          <w:tab w:val="left" w:pos="709"/>
        </w:tabs>
        <w:spacing w:line="360" w:lineRule="auto"/>
        <w:jc w:val="both"/>
        <w:rPr>
          <w:rFonts w:ascii="Palatino Linotype" w:hAnsi="Palatino Linotype" w:cs="Arial"/>
        </w:rPr>
      </w:pPr>
    </w:p>
    <w:p w14:paraId="73BA024A" w14:textId="77777777" w:rsidR="007A1F42" w:rsidRPr="00105037" w:rsidRDefault="007A1F42" w:rsidP="007A1F42">
      <w:pPr>
        <w:ind w:left="851" w:right="851"/>
        <w:jc w:val="both"/>
        <w:rPr>
          <w:rFonts w:ascii="Palatino Linotype" w:hAnsi="Palatino Linotype" w:cs="Arial"/>
          <w:i/>
        </w:rPr>
      </w:pPr>
      <w:r w:rsidRPr="00105037">
        <w:rPr>
          <w:rFonts w:ascii="Palatino Linotype" w:hAnsi="Palatino Linotype" w:cs="Arial"/>
          <w:b/>
          <w:bCs/>
          <w:i/>
        </w:rPr>
        <w:t xml:space="preserve">“Artículo 3.- </w:t>
      </w:r>
      <w:r w:rsidRPr="00105037">
        <w:rPr>
          <w:rFonts w:ascii="Palatino Linotype" w:hAnsi="Palatino Linotype" w:cs="Arial"/>
          <w:i/>
        </w:rPr>
        <w:t>Para los efectos de la presente Ley se entenderá por:</w:t>
      </w:r>
    </w:p>
    <w:p w14:paraId="41F6D7FB" w14:textId="77777777" w:rsidR="007A1F42" w:rsidRPr="00105037" w:rsidRDefault="007A1F42" w:rsidP="007A1F42">
      <w:pPr>
        <w:ind w:left="851" w:right="851"/>
        <w:jc w:val="both"/>
        <w:rPr>
          <w:rFonts w:ascii="Palatino Linotype" w:hAnsi="Palatino Linotype" w:cs="Arial"/>
          <w:i/>
        </w:rPr>
      </w:pPr>
      <w:r w:rsidRPr="00105037">
        <w:rPr>
          <w:rFonts w:ascii="Palatino Linotype" w:hAnsi="Palatino Linotype" w:cs="Arial"/>
          <w:i/>
        </w:rPr>
        <w:lastRenderedPageBreak/>
        <w:t>…</w:t>
      </w:r>
    </w:p>
    <w:p w14:paraId="35C87ED8" w14:textId="77777777" w:rsidR="007A1F42" w:rsidRPr="00105037" w:rsidRDefault="007A1F42" w:rsidP="007A1F42">
      <w:pPr>
        <w:ind w:left="851" w:right="851"/>
        <w:jc w:val="both"/>
        <w:rPr>
          <w:rFonts w:ascii="Palatino Linotype" w:hAnsi="Palatino Linotype" w:cs="Arial"/>
          <w:i/>
        </w:rPr>
      </w:pPr>
      <w:r w:rsidRPr="00105037">
        <w:rPr>
          <w:rFonts w:ascii="Palatino Linotype" w:hAnsi="Palatino Linotype" w:cs="Arial"/>
          <w:b/>
          <w:i/>
        </w:rPr>
        <w:t>XI.</w:t>
      </w:r>
      <w:r w:rsidRPr="00105037">
        <w:rPr>
          <w:rFonts w:ascii="Palatino Linotype" w:hAnsi="Palatino Linotype" w:cs="Arial"/>
          <w:i/>
        </w:rPr>
        <w:t xml:space="preserve"> </w:t>
      </w:r>
      <w:r w:rsidRPr="00105037">
        <w:rPr>
          <w:rFonts w:ascii="Palatino Linotype" w:hAnsi="Palatino Linotype" w:cs="Arial"/>
          <w:b/>
          <w:i/>
        </w:rPr>
        <w:t>Documento:</w:t>
      </w:r>
      <w:r w:rsidRPr="0010503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10503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105037">
        <w:rPr>
          <w:rFonts w:ascii="Palatino Linotype" w:hAnsi="Palatino Linotype" w:cs="Arial"/>
          <w:i/>
        </w:rPr>
        <w:t xml:space="preserve"> Los documentos podrán estar en cualquier medio, sea escrito, impreso, sonoro, visual, electrónico, informático u holográfico;</w:t>
      </w:r>
    </w:p>
    <w:p w14:paraId="67B6E2F5" w14:textId="77777777" w:rsidR="007A1F42" w:rsidRPr="00105037" w:rsidRDefault="007A1F42" w:rsidP="007A1F42">
      <w:pPr>
        <w:ind w:left="851" w:right="851"/>
        <w:jc w:val="both"/>
        <w:rPr>
          <w:rFonts w:ascii="Palatino Linotype" w:hAnsi="Palatino Linotype" w:cs="Arial"/>
          <w:i/>
        </w:rPr>
      </w:pPr>
    </w:p>
    <w:p w14:paraId="6E2DBD93" w14:textId="77777777" w:rsidR="007A1F42" w:rsidRPr="00105037" w:rsidRDefault="007A1F42" w:rsidP="007A1F42">
      <w:pPr>
        <w:autoSpaceDE w:val="0"/>
        <w:autoSpaceDN w:val="0"/>
        <w:adjustRightInd w:val="0"/>
        <w:ind w:left="851" w:right="851"/>
        <w:jc w:val="both"/>
        <w:rPr>
          <w:rFonts w:ascii="Palatino Linotype" w:hAnsi="Palatino Linotype" w:cs="Arial"/>
          <w:bCs/>
          <w:i/>
        </w:rPr>
      </w:pPr>
      <w:r w:rsidRPr="00105037">
        <w:rPr>
          <w:rFonts w:ascii="Palatino Linotype" w:hAnsi="Palatino Linotype" w:cs="Arial"/>
          <w:b/>
          <w:bCs/>
          <w:i/>
        </w:rPr>
        <w:t>Artículo 4.</w:t>
      </w:r>
      <w:r w:rsidRPr="0010503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BCE91CF" w14:textId="77777777" w:rsidR="007A1F42" w:rsidRPr="00105037" w:rsidRDefault="007A1F42" w:rsidP="007A1F42">
      <w:pPr>
        <w:autoSpaceDE w:val="0"/>
        <w:autoSpaceDN w:val="0"/>
        <w:adjustRightInd w:val="0"/>
        <w:ind w:left="851" w:right="851"/>
        <w:jc w:val="both"/>
        <w:rPr>
          <w:rFonts w:ascii="Palatino Linotype" w:hAnsi="Palatino Linotype" w:cs="Arial"/>
          <w:bCs/>
          <w:i/>
        </w:rPr>
      </w:pPr>
      <w:r w:rsidRPr="0010503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10503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BC9121" w14:textId="77777777" w:rsidR="007A1F42" w:rsidRPr="00105037" w:rsidRDefault="007A1F42" w:rsidP="007A1F42">
      <w:pPr>
        <w:autoSpaceDE w:val="0"/>
        <w:autoSpaceDN w:val="0"/>
        <w:adjustRightInd w:val="0"/>
        <w:ind w:left="851" w:right="851"/>
        <w:jc w:val="both"/>
        <w:rPr>
          <w:rFonts w:ascii="Palatino Linotype" w:hAnsi="Palatino Linotype" w:cs="Arial"/>
          <w:bCs/>
          <w:i/>
        </w:rPr>
      </w:pPr>
      <w:r w:rsidRPr="0010503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5318A496" w14:textId="77777777" w:rsidR="007A1F42" w:rsidRPr="00105037" w:rsidRDefault="007A1F42" w:rsidP="007A1F42">
      <w:pPr>
        <w:ind w:left="851" w:right="851"/>
        <w:jc w:val="both"/>
        <w:rPr>
          <w:rFonts w:ascii="Palatino Linotype" w:hAnsi="Palatino Linotype" w:cs="Arial"/>
          <w:i/>
        </w:rPr>
      </w:pPr>
    </w:p>
    <w:p w14:paraId="736EE33C" w14:textId="77777777" w:rsidR="007A1F42" w:rsidRPr="00105037" w:rsidRDefault="007A1F42" w:rsidP="007A1F42">
      <w:pPr>
        <w:ind w:left="851" w:right="851"/>
        <w:jc w:val="both"/>
        <w:rPr>
          <w:rFonts w:ascii="Palatino Linotype" w:hAnsi="Palatino Linotype" w:cs="Arial"/>
          <w:i/>
        </w:rPr>
      </w:pPr>
      <w:r w:rsidRPr="00105037">
        <w:rPr>
          <w:rFonts w:ascii="Palatino Linotype" w:hAnsi="Palatino Linotype" w:cs="Arial"/>
          <w:b/>
          <w:i/>
        </w:rPr>
        <w:t>Artículo 12.</w:t>
      </w:r>
      <w:r w:rsidRPr="0010503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0105F59" w14:textId="77777777" w:rsidR="007A1F42" w:rsidRPr="00105037" w:rsidRDefault="007A1F42" w:rsidP="007A1F42">
      <w:pPr>
        <w:ind w:left="851" w:right="851"/>
        <w:jc w:val="both"/>
        <w:rPr>
          <w:rFonts w:ascii="Palatino Linotype" w:hAnsi="Palatino Linotype" w:cs="Arial"/>
          <w:i/>
        </w:rPr>
      </w:pPr>
    </w:p>
    <w:p w14:paraId="0F269833" w14:textId="77777777" w:rsidR="007A1F42" w:rsidRPr="00105037" w:rsidRDefault="007A1F42" w:rsidP="007A1F42">
      <w:pPr>
        <w:ind w:left="851" w:right="851"/>
        <w:jc w:val="both"/>
        <w:rPr>
          <w:rFonts w:ascii="Palatino Linotype" w:hAnsi="Palatino Linotype" w:cs="Arial"/>
          <w:i/>
          <w:u w:val="single"/>
        </w:rPr>
      </w:pPr>
      <w:r w:rsidRPr="0010503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05037">
        <w:rPr>
          <w:rFonts w:ascii="Palatino Linotype" w:hAnsi="Palatino Linotype" w:cs="Arial"/>
          <w:i/>
        </w:rPr>
        <w:t>.”</w:t>
      </w:r>
    </w:p>
    <w:p w14:paraId="56A99F37" w14:textId="77777777" w:rsidR="007A1F42" w:rsidRPr="00105037" w:rsidRDefault="007A1F42" w:rsidP="007A1F42">
      <w:pPr>
        <w:ind w:left="851" w:right="851"/>
        <w:jc w:val="right"/>
        <w:rPr>
          <w:rFonts w:ascii="Palatino Linotype" w:hAnsi="Palatino Linotype" w:cs="Arial"/>
        </w:rPr>
      </w:pPr>
    </w:p>
    <w:p w14:paraId="444DDB70" w14:textId="77777777" w:rsidR="007A1F42" w:rsidRPr="00105037" w:rsidRDefault="007A1F42" w:rsidP="007A1F42">
      <w:pPr>
        <w:ind w:left="851" w:right="851"/>
        <w:jc w:val="right"/>
        <w:rPr>
          <w:rFonts w:ascii="Palatino Linotype" w:hAnsi="Palatino Linotype" w:cs="Arial"/>
        </w:rPr>
      </w:pPr>
      <w:r w:rsidRPr="00105037">
        <w:rPr>
          <w:rFonts w:ascii="Palatino Linotype" w:hAnsi="Palatino Linotype" w:cs="Arial"/>
        </w:rPr>
        <w:lastRenderedPageBreak/>
        <w:t>[Énfasis añadido]</w:t>
      </w:r>
    </w:p>
    <w:p w14:paraId="79E832DF" w14:textId="77777777" w:rsidR="007A1F42" w:rsidRPr="00105037" w:rsidRDefault="007A1F42" w:rsidP="007A1F42">
      <w:pPr>
        <w:spacing w:line="360" w:lineRule="auto"/>
        <w:jc w:val="both"/>
        <w:rPr>
          <w:rFonts w:ascii="Palatino Linotype" w:hAnsi="Palatino Linotype" w:cs="Arial"/>
        </w:rPr>
      </w:pPr>
    </w:p>
    <w:p w14:paraId="5BF49763" w14:textId="77777777" w:rsidR="007A1F42" w:rsidRDefault="007A1F42" w:rsidP="007A1F42">
      <w:pPr>
        <w:spacing w:line="360" w:lineRule="auto"/>
        <w:jc w:val="both"/>
        <w:rPr>
          <w:rFonts w:ascii="Palatino Linotype" w:hAnsi="Palatino Linotype" w:cs="Arial"/>
        </w:rPr>
      </w:pPr>
      <w:r w:rsidRPr="001A687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1608CE7" w14:textId="77777777" w:rsidR="007A1F42" w:rsidRDefault="007A1F42" w:rsidP="007A1F42">
      <w:pPr>
        <w:autoSpaceDE w:val="0"/>
        <w:autoSpaceDN w:val="0"/>
        <w:adjustRightInd w:val="0"/>
        <w:spacing w:line="360" w:lineRule="auto"/>
        <w:jc w:val="both"/>
        <w:rPr>
          <w:rFonts w:ascii="Palatino Linotype" w:hAnsi="Palatino Linotype" w:cs="Arial"/>
        </w:rPr>
      </w:pPr>
    </w:p>
    <w:p w14:paraId="5A5D0A4E" w14:textId="000A4EE4" w:rsidR="007A1F42" w:rsidRDefault="007A1F42" w:rsidP="007A1F42">
      <w:pPr>
        <w:spacing w:line="360" w:lineRule="auto"/>
        <w:jc w:val="both"/>
        <w:rPr>
          <w:rFonts w:ascii="Palatino Linotype" w:eastAsia="Calibri" w:hAnsi="Palatino Linotype"/>
        </w:rPr>
      </w:pPr>
      <w:r>
        <w:rPr>
          <w:rFonts w:ascii="Palatino Linotype" w:hAnsi="Palatino Linotype" w:cs="Arial"/>
        </w:rPr>
        <w:t>Acotado lo anterior</w:t>
      </w:r>
      <w:r w:rsidRPr="00302334">
        <w:rPr>
          <w:rFonts w:ascii="Palatino Linotype" w:hAnsi="Palatino Linotype" w:cs="Arial"/>
        </w:rPr>
        <w:t xml:space="preserve">, resulta necesario señalar que, una vez descritas las constancias que integran el expediente electrónico, se acredita que el </w:t>
      </w:r>
      <w:r w:rsidRPr="00302334">
        <w:rPr>
          <w:rFonts w:ascii="Palatino Linotype" w:hAnsi="Palatino Linotype" w:cs="Arial"/>
          <w:b/>
        </w:rPr>
        <w:t>Sujeto Obligado</w:t>
      </w:r>
      <w:r w:rsidRPr="00302334">
        <w:rPr>
          <w:rFonts w:ascii="Palatino Linotype" w:hAnsi="Palatino Linotype" w:cs="Arial"/>
        </w:rPr>
        <w:t xml:space="preserve"> reconoce la existencia de la información dentro de sus archivos, por lo que, </w:t>
      </w:r>
      <w:r w:rsidRPr="00302334">
        <w:rPr>
          <w:rFonts w:ascii="Palatino Linotype" w:hAnsi="Palatino Linotype" w:cs="Arial"/>
          <w:b/>
        </w:rPr>
        <w:t>se obvia el estudio</w:t>
      </w:r>
      <w:r w:rsidRPr="00302334">
        <w:rPr>
          <w:rFonts w:ascii="Palatino Linotype" w:hAnsi="Palatino Linotype" w:cs="Arial"/>
        </w:rPr>
        <w:t xml:space="preserve"> del marco normativo </w:t>
      </w:r>
      <w:r w:rsidRPr="00302334">
        <w:rPr>
          <w:rFonts w:ascii="Palatino Linotype" w:eastAsia="Calibri" w:hAnsi="Palatino Linotype"/>
        </w:rPr>
        <w:t xml:space="preserve">que rige su actuar, ello atendiendo que, el estudio de la fuente obligacional que constriñe al </w:t>
      </w:r>
      <w:r w:rsidRPr="00302334">
        <w:rPr>
          <w:rFonts w:ascii="Palatino Linotype" w:eastAsia="Calibri" w:hAnsi="Palatino Linotype"/>
          <w:b/>
        </w:rPr>
        <w:t>Sujeto Obligado</w:t>
      </w:r>
      <w:r w:rsidRPr="00302334">
        <w:rPr>
          <w:rFonts w:ascii="Palatino Linotype" w:eastAsia="Calibri" w:hAnsi="Palatino Linotype"/>
        </w:rPr>
        <w:t xml:space="preserve"> a contar con ella, se realiza con la finalidad de determinar si éste se encuentra obligado a generarla, poseerla o administrarla, pero </w:t>
      </w:r>
      <w:r w:rsidRPr="00302334">
        <w:rPr>
          <w:rFonts w:ascii="Palatino Linotype" w:eastAsia="Calibri" w:hAnsi="Palatino Linotype"/>
          <w:b/>
        </w:rPr>
        <w:t>en los casos en que de la respuesta, acepta o bien otorga indicios de contar con ella, seria ocioso delimitar las norma jurídica</w:t>
      </w:r>
      <w:r w:rsidRPr="00302334">
        <w:rPr>
          <w:rFonts w:ascii="Palatino Linotype" w:eastAsia="Calibri" w:hAnsi="Palatino Linotype"/>
        </w:rPr>
        <w:t xml:space="preserve"> que determine si la dependencia, cuenta con ella o no.</w:t>
      </w:r>
    </w:p>
    <w:p w14:paraId="2681338E" w14:textId="77777777" w:rsidR="007A1F42" w:rsidRDefault="007A1F42" w:rsidP="007A1F42">
      <w:pPr>
        <w:spacing w:line="360" w:lineRule="auto"/>
        <w:jc w:val="both"/>
        <w:rPr>
          <w:rFonts w:ascii="Palatino Linotype" w:hAnsi="Palatino Linotype"/>
        </w:rPr>
      </w:pPr>
    </w:p>
    <w:p w14:paraId="0FC0FB35" w14:textId="77777777" w:rsidR="007A1F42" w:rsidRPr="00690418" w:rsidRDefault="007A1F42" w:rsidP="007A1F42">
      <w:pPr>
        <w:spacing w:line="360" w:lineRule="auto"/>
        <w:jc w:val="both"/>
        <w:rPr>
          <w:rFonts w:ascii="Palatino Linotype" w:eastAsia="Calibri" w:hAnsi="Palatino Linotype" w:cs="Arial"/>
          <w:lang w:val="es-MX"/>
        </w:rPr>
      </w:pPr>
      <w:r>
        <w:rPr>
          <w:rFonts w:ascii="Palatino Linotype" w:hAnsi="Palatino Linotype"/>
        </w:rPr>
        <w:t xml:space="preserve">Aunado a lo anterior, es necesario traer a colación lo establecido en el </w:t>
      </w:r>
      <w:r w:rsidRPr="00690418">
        <w:rPr>
          <w:rFonts w:ascii="Palatino Linotype" w:eastAsia="Calibri" w:hAnsi="Palatino Linotype" w:cs="Arial"/>
        </w:rPr>
        <w:t xml:space="preserve">Libro Décimo Segundo del Código Administrativo del Estado de México, </w:t>
      </w:r>
      <w:r>
        <w:rPr>
          <w:rFonts w:ascii="Palatino Linotype" w:eastAsia="Calibri" w:hAnsi="Palatino Linotype" w:cs="Arial"/>
        </w:rPr>
        <w:t>se</w:t>
      </w:r>
      <w:r w:rsidRPr="00690418">
        <w:rPr>
          <w:rFonts w:ascii="Palatino Linotype" w:eastAsia="Calibri" w:hAnsi="Palatino Linotype" w:cs="Arial"/>
        </w:rPr>
        <w:t xml:space="preserve"> refiere: </w:t>
      </w:r>
    </w:p>
    <w:p w14:paraId="7971DFF1" w14:textId="77777777" w:rsidR="007A1F42" w:rsidRPr="00690418" w:rsidRDefault="007A1F42" w:rsidP="007A1F42">
      <w:pPr>
        <w:tabs>
          <w:tab w:val="left" w:pos="8647"/>
        </w:tabs>
        <w:ind w:right="51"/>
        <w:jc w:val="both"/>
        <w:rPr>
          <w:rFonts w:ascii="Palatino Linotype" w:eastAsia="Calibri" w:hAnsi="Palatino Linotype" w:cs="Arial"/>
        </w:rPr>
      </w:pPr>
    </w:p>
    <w:p w14:paraId="20A90987" w14:textId="77777777" w:rsidR="007A1F42" w:rsidRPr="00690418" w:rsidRDefault="007A1F42" w:rsidP="007A1F42">
      <w:pPr>
        <w:ind w:left="851" w:right="901"/>
        <w:jc w:val="both"/>
        <w:rPr>
          <w:rFonts w:ascii="Palatino Linotype" w:eastAsia="Calibri" w:hAnsi="Palatino Linotype"/>
          <w:i/>
        </w:rPr>
      </w:pPr>
      <w:r w:rsidRPr="00690418">
        <w:rPr>
          <w:rFonts w:ascii="Palatino Linotype" w:eastAsia="Calibri" w:hAnsi="Palatino Linotype"/>
          <w:i/>
        </w:rPr>
        <w:t>“</w:t>
      </w:r>
      <w:r w:rsidRPr="00690418">
        <w:rPr>
          <w:rFonts w:ascii="Palatino Linotype" w:eastAsia="Calibri" w:hAnsi="Palatino Linotype"/>
          <w:b/>
          <w:bCs/>
          <w:i/>
        </w:rPr>
        <w:t>Artículo 12.1</w:t>
      </w:r>
      <w:r w:rsidRPr="00690418">
        <w:rPr>
          <w:rFonts w:ascii="Palatino Linotype" w:eastAsia="Calibri" w:hAnsi="Palatino Linotype"/>
          <w:i/>
        </w:rPr>
        <w:t xml:space="preserve">.- </w:t>
      </w:r>
      <w:r w:rsidRPr="00690418">
        <w:rPr>
          <w:rFonts w:ascii="Palatino Linotype" w:eastAsia="Calibri" w:hAnsi="Palatino Linotype"/>
          <w:b/>
          <w:i/>
        </w:rPr>
        <w:t>Este Libro tiene por objeto regular los actos relativos a la planeación, programación, presupuestación, adjudicación, contratación, ejecución y control de la obra pública, así como los servicios relacionados con la misma que, por sí o por conducto de terceros, realicen</w:t>
      </w:r>
      <w:r w:rsidRPr="00690418">
        <w:rPr>
          <w:rFonts w:ascii="Palatino Linotype" w:eastAsia="Calibri" w:hAnsi="Palatino Linotype"/>
          <w:i/>
        </w:rPr>
        <w:t xml:space="preserve">: </w:t>
      </w:r>
    </w:p>
    <w:p w14:paraId="0FDF45F4" w14:textId="77777777" w:rsidR="007A1F42" w:rsidRPr="00690418" w:rsidRDefault="007A1F42" w:rsidP="007A1F42">
      <w:pPr>
        <w:ind w:left="851" w:right="901"/>
        <w:jc w:val="both"/>
        <w:rPr>
          <w:rFonts w:ascii="Palatino Linotype" w:eastAsia="Calibri" w:hAnsi="Palatino Linotype"/>
          <w:i/>
        </w:rPr>
      </w:pPr>
      <w:r w:rsidRPr="00690418">
        <w:rPr>
          <w:rFonts w:ascii="Palatino Linotype" w:eastAsia="Calibri" w:hAnsi="Palatino Linotype"/>
          <w:i/>
        </w:rPr>
        <w:t>(…)</w:t>
      </w:r>
    </w:p>
    <w:p w14:paraId="038B672E" w14:textId="77777777" w:rsidR="007A1F42" w:rsidRPr="00690418" w:rsidRDefault="007A1F42" w:rsidP="007A1F42">
      <w:pPr>
        <w:ind w:left="851" w:right="901"/>
        <w:jc w:val="both"/>
        <w:rPr>
          <w:rFonts w:ascii="Palatino Linotype" w:eastAsia="Calibri" w:hAnsi="Palatino Linotype"/>
          <w:i/>
        </w:rPr>
      </w:pPr>
      <w:r w:rsidRPr="00690418">
        <w:rPr>
          <w:rFonts w:ascii="Palatino Linotype" w:eastAsia="Calibri" w:hAnsi="Palatino Linotype"/>
          <w:i/>
        </w:rPr>
        <w:t xml:space="preserve">III. </w:t>
      </w:r>
      <w:r w:rsidRPr="00690418">
        <w:rPr>
          <w:rFonts w:ascii="Palatino Linotype" w:eastAsia="Calibri" w:hAnsi="Palatino Linotype"/>
          <w:b/>
          <w:i/>
        </w:rPr>
        <w:t>Los ayuntamientos de los municipios del Estado</w:t>
      </w:r>
      <w:r w:rsidRPr="00690418">
        <w:rPr>
          <w:rFonts w:ascii="Palatino Linotype" w:eastAsia="Calibri" w:hAnsi="Palatino Linotype"/>
          <w:i/>
        </w:rPr>
        <w:t xml:space="preserve">; </w:t>
      </w:r>
    </w:p>
    <w:p w14:paraId="1601F268" w14:textId="77777777" w:rsidR="007A1F42" w:rsidRPr="00690418" w:rsidRDefault="007A1F42" w:rsidP="007A1F42">
      <w:pPr>
        <w:ind w:left="851" w:right="901"/>
        <w:jc w:val="both"/>
        <w:rPr>
          <w:rFonts w:ascii="Palatino Linotype" w:eastAsia="Calibri" w:hAnsi="Palatino Linotype"/>
          <w:i/>
        </w:rPr>
      </w:pPr>
      <w:r w:rsidRPr="00690418">
        <w:rPr>
          <w:rFonts w:ascii="Palatino Linotype" w:eastAsia="Calibri" w:hAnsi="Palatino Linotype"/>
          <w:i/>
        </w:rPr>
        <w:lastRenderedPageBreak/>
        <w:t>(…)</w:t>
      </w:r>
    </w:p>
    <w:p w14:paraId="63BD3714" w14:textId="77777777" w:rsidR="007A1F42" w:rsidRPr="00690418" w:rsidRDefault="007A1F42" w:rsidP="007A1F42">
      <w:pPr>
        <w:ind w:left="851" w:right="901"/>
        <w:jc w:val="both"/>
        <w:rPr>
          <w:rFonts w:ascii="Palatino Linotype" w:eastAsia="Calibri" w:hAnsi="Palatino Linotype"/>
          <w:i/>
        </w:rPr>
      </w:pPr>
      <w:r w:rsidRPr="00690418">
        <w:rPr>
          <w:rFonts w:ascii="Palatino Linotype" w:eastAsia="Calibri" w:hAnsi="Palatino Linotype"/>
          <w:b/>
          <w:i/>
        </w:rPr>
        <w:t xml:space="preserve">Artículo 12.4.- Se considera obra pública todo trabajo que tenga por objeto principal </w:t>
      </w:r>
      <w:r w:rsidRPr="00690418">
        <w:rPr>
          <w:rFonts w:ascii="Palatino Linotype" w:eastAsia="Calibri" w:hAnsi="Palatino Linotype"/>
          <w:b/>
          <w:bCs/>
          <w:i/>
        </w:rPr>
        <w:t>construir, instalar</w:t>
      </w:r>
      <w:r w:rsidRPr="00690418">
        <w:rPr>
          <w:rFonts w:ascii="Palatino Linotype" w:eastAsia="Calibri" w:hAnsi="Palatino Linotype"/>
          <w:i/>
        </w:rPr>
        <w:t xml:space="preserve">, </w:t>
      </w:r>
      <w:r w:rsidRPr="00690418">
        <w:rPr>
          <w:rFonts w:ascii="Palatino Linotype" w:eastAsia="Calibri" w:hAnsi="Palatino Linotype"/>
          <w:b/>
          <w:i/>
        </w:rPr>
        <w:t>ampliar, adecuar, remodelar, restaurar</w:t>
      </w:r>
      <w:r w:rsidRPr="00690418">
        <w:rPr>
          <w:rFonts w:ascii="Palatino Linotype" w:eastAsia="Calibri" w:hAnsi="Palatino Linotype"/>
          <w:i/>
        </w:rPr>
        <w:t xml:space="preserve">, conservar, mantener, </w:t>
      </w:r>
      <w:r w:rsidRPr="00690418">
        <w:rPr>
          <w:rFonts w:ascii="Palatino Linotype" w:eastAsia="Calibri" w:hAnsi="Palatino Linotype"/>
          <w:b/>
          <w:i/>
        </w:rPr>
        <w:t>modificar o demoler bienes inmuebles propiedad del Estado, de sus dependencias y entidades y de los municipios</w:t>
      </w:r>
      <w:r w:rsidRPr="00690418">
        <w:rPr>
          <w:rFonts w:ascii="Palatino Linotype" w:eastAsia="Calibri" w:hAnsi="Palatino Linotype"/>
          <w:i/>
        </w:rPr>
        <w:t xml:space="preserve"> y sus organismos con cargo </w:t>
      </w:r>
      <w:r w:rsidRPr="00690418">
        <w:rPr>
          <w:rFonts w:ascii="Palatino Linotype" w:eastAsia="Calibri" w:hAnsi="Palatino Linotype"/>
          <w:b/>
          <w:i/>
        </w:rPr>
        <w:t>a recursos públicos estatales o municipales.</w:t>
      </w:r>
      <w:r w:rsidRPr="00690418">
        <w:rPr>
          <w:rFonts w:ascii="Palatino Linotype" w:eastAsia="Calibri" w:hAnsi="Palatino Linotype"/>
          <w:i/>
        </w:rPr>
        <w:t xml:space="preserve"> </w:t>
      </w:r>
    </w:p>
    <w:p w14:paraId="6CF6D60D" w14:textId="77777777" w:rsidR="007A1F42" w:rsidRPr="00690418" w:rsidRDefault="007A1F42" w:rsidP="007A1F42">
      <w:pPr>
        <w:ind w:left="851" w:right="901"/>
        <w:jc w:val="both"/>
        <w:rPr>
          <w:rFonts w:ascii="Palatino Linotype" w:eastAsia="Calibri" w:hAnsi="Palatino Linotype"/>
          <w:i/>
        </w:rPr>
      </w:pPr>
    </w:p>
    <w:p w14:paraId="547E9E1E" w14:textId="77777777" w:rsidR="007A1F42" w:rsidRPr="00690418" w:rsidRDefault="007A1F42" w:rsidP="007A1F42">
      <w:pPr>
        <w:ind w:left="851" w:right="899"/>
        <w:jc w:val="both"/>
        <w:rPr>
          <w:rFonts w:ascii="Palatino Linotype" w:hAnsi="Palatino Linotype"/>
          <w:b/>
          <w:i/>
          <w:lang w:val="es-MX"/>
        </w:rPr>
      </w:pPr>
      <w:r w:rsidRPr="00690418">
        <w:rPr>
          <w:rFonts w:ascii="Palatino Linotype" w:hAnsi="Palatino Linotype"/>
          <w:b/>
          <w:i/>
          <w:lang w:val="es-MX"/>
        </w:rPr>
        <w:t>Artículo 12.8.-</w:t>
      </w:r>
      <w:r w:rsidRPr="00690418">
        <w:rPr>
          <w:rFonts w:ascii="Palatino Linotype" w:hAnsi="Palatino Linotype"/>
          <w:i/>
          <w:lang w:val="es-MX"/>
        </w:rPr>
        <w:t xml:space="preserve"> </w:t>
      </w:r>
      <w:r w:rsidRPr="00690418">
        <w:rPr>
          <w:rFonts w:ascii="Palatino Linotype" w:hAnsi="Palatino Linotype"/>
          <w:b/>
          <w:i/>
          <w:lang w:val="es-MX"/>
        </w:rPr>
        <w:t>Corresponde</w:t>
      </w:r>
      <w:r w:rsidRPr="00690418">
        <w:rPr>
          <w:rFonts w:ascii="Palatino Linotype" w:hAnsi="Palatino Linotype"/>
          <w:i/>
          <w:lang w:val="es-MX"/>
        </w:rPr>
        <w:t xml:space="preserve"> a la Secretaría del Ramo y </w:t>
      </w:r>
      <w:r w:rsidRPr="00690418">
        <w:rPr>
          <w:rFonts w:ascii="Palatino Linotype" w:hAnsi="Palatino Linotype"/>
          <w:b/>
          <w:i/>
          <w:lang w:val="es-MX"/>
        </w:rPr>
        <w:t>a los ayuntamientos</w:t>
      </w:r>
      <w:r w:rsidRPr="00690418">
        <w:rPr>
          <w:rFonts w:ascii="Palatino Linotype" w:hAnsi="Palatino Linotype"/>
          <w:i/>
          <w:lang w:val="es-MX"/>
        </w:rPr>
        <w:t xml:space="preserve">, en el ámbito de sus respectivas competencias, </w:t>
      </w:r>
      <w:r w:rsidRPr="00690418">
        <w:rPr>
          <w:rFonts w:ascii="Palatino Linotype" w:hAnsi="Palatino Linotype"/>
          <w:b/>
          <w:bCs/>
          <w:i/>
          <w:lang w:val="es-MX"/>
        </w:rPr>
        <w:t>ejecutar la obra pública</w:t>
      </w:r>
      <w:r w:rsidRPr="00690418">
        <w:rPr>
          <w:rFonts w:ascii="Palatino Linotype" w:hAnsi="Palatino Linotype"/>
          <w:i/>
          <w:lang w:val="es-MX"/>
        </w:rPr>
        <w:t xml:space="preserve">, </w:t>
      </w:r>
      <w:r w:rsidRPr="00690418">
        <w:rPr>
          <w:rFonts w:ascii="Palatino Linotype" w:hAnsi="Palatino Linotype"/>
          <w:b/>
          <w:i/>
          <w:lang w:val="es-MX"/>
        </w:rPr>
        <w:t>mediante contrato con terceros o por administración directa</w:t>
      </w:r>
      <w:r w:rsidRPr="00690418">
        <w:rPr>
          <w:rFonts w:ascii="Palatino Linotype" w:hAnsi="Palatino Linotype"/>
          <w:i/>
          <w:lang w:val="es-MX"/>
        </w:rPr>
        <w:t>.</w:t>
      </w:r>
    </w:p>
    <w:p w14:paraId="1884C63C" w14:textId="77777777" w:rsidR="007A1F42" w:rsidRPr="00690418" w:rsidRDefault="007A1F42" w:rsidP="007A1F42">
      <w:pPr>
        <w:ind w:left="851" w:right="899"/>
        <w:jc w:val="both"/>
        <w:rPr>
          <w:rFonts w:ascii="Palatino Linotype" w:hAnsi="Palatino Linotype"/>
          <w:i/>
          <w:lang w:val="es-MX"/>
        </w:rPr>
      </w:pPr>
      <w:r w:rsidRPr="00690418">
        <w:rPr>
          <w:rFonts w:ascii="Palatino Linotype" w:hAnsi="Palatino Linotype"/>
          <w:b/>
          <w:bCs/>
          <w:i/>
          <w:lang w:val="es-MX"/>
        </w:rPr>
        <w:t>La Secretaría del Ramo podrá autorizar a las dependencias y entidades estatales, a ejecutar obras, por contrato o por administración directa, cuando a su juicio éstas cuenten con elementos propios y organización necesarios</w:t>
      </w:r>
      <w:r w:rsidRPr="00690418">
        <w:rPr>
          <w:rFonts w:ascii="Palatino Linotype" w:hAnsi="Palatino Linotype"/>
          <w:i/>
          <w:lang w:val="es-MX"/>
        </w:rPr>
        <w:t>. El acuerdo de autorización deberá publicarse en la Gaceta del Gobierno.</w:t>
      </w:r>
    </w:p>
    <w:p w14:paraId="38B59D66" w14:textId="77777777" w:rsidR="007A1F42" w:rsidRPr="00690418" w:rsidRDefault="007A1F42" w:rsidP="007A1F42">
      <w:pPr>
        <w:ind w:left="851" w:right="899"/>
        <w:jc w:val="both"/>
        <w:rPr>
          <w:rFonts w:ascii="Palatino Linotype" w:hAnsi="Palatino Linotype"/>
          <w:i/>
          <w:lang w:val="es-MX"/>
        </w:rPr>
      </w:pPr>
    </w:p>
    <w:p w14:paraId="2A643556" w14:textId="77777777" w:rsidR="007A1F42" w:rsidRPr="00690418" w:rsidRDefault="007A1F42" w:rsidP="007A1F42">
      <w:pPr>
        <w:ind w:left="851" w:right="899"/>
        <w:jc w:val="both"/>
        <w:rPr>
          <w:rFonts w:ascii="Palatino Linotype" w:hAnsi="Palatino Linotype"/>
          <w:b/>
          <w:i/>
          <w:lang w:val="es-MX"/>
        </w:rPr>
      </w:pPr>
      <w:r w:rsidRPr="00690418">
        <w:rPr>
          <w:rFonts w:ascii="Palatino Linotype" w:hAnsi="Palatino Linotype"/>
          <w:bCs/>
          <w:i/>
          <w:lang w:val="es-MX"/>
        </w:rPr>
        <w:t>Lo dispuesto en el párrafo anterior será aplicable a los ayuntamientos, tratándose de la realización de obras con cargo a fondos estatales total o parcialmente</w:t>
      </w:r>
      <w:r w:rsidRPr="00690418">
        <w:rPr>
          <w:rFonts w:ascii="Palatino Linotype" w:hAnsi="Palatino Linotype"/>
          <w:b/>
          <w:i/>
          <w:lang w:val="es-MX"/>
        </w:rPr>
        <w:t>.</w:t>
      </w:r>
    </w:p>
    <w:p w14:paraId="615EF191" w14:textId="77777777" w:rsidR="007A1F42" w:rsidRPr="00690418" w:rsidRDefault="007A1F42" w:rsidP="007A1F42">
      <w:pPr>
        <w:ind w:left="851" w:right="899"/>
        <w:jc w:val="both"/>
        <w:rPr>
          <w:rFonts w:ascii="Palatino Linotype" w:hAnsi="Palatino Linotype"/>
          <w:i/>
          <w:lang w:val="es-MX"/>
        </w:rPr>
      </w:pPr>
    </w:p>
    <w:p w14:paraId="126632E7" w14:textId="77777777" w:rsidR="007A1F42" w:rsidRPr="00690418" w:rsidRDefault="007A1F42" w:rsidP="007A1F42">
      <w:pPr>
        <w:ind w:left="851" w:right="899"/>
        <w:jc w:val="both"/>
        <w:rPr>
          <w:rFonts w:ascii="Palatino Linotype" w:hAnsi="Palatino Linotype"/>
          <w:b/>
          <w:bCs/>
          <w:i/>
          <w:lang w:val="es-MX"/>
        </w:rPr>
      </w:pPr>
      <w:r w:rsidRPr="00690418">
        <w:rPr>
          <w:rFonts w:ascii="Palatino Linotype" w:hAnsi="Palatino Linotype"/>
          <w:b/>
          <w:bCs/>
          <w:i/>
          <w:lang w:val="es-MX"/>
        </w:rPr>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75BB789E" w14:textId="77777777" w:rsidR="007A1F42" w:rsidRPr="00690418" w:rsidRDefault="007A1F42" w:rsidP="007A1F42">
      <w:pPr>
        <w:ind w:left="851" w:right="899"/>
        <w:jc w:val="both"/>
        <w:rPr>
          <w:rFonts w:ascii="Palatino Linotype" w:hAnsi="Palatino Linotype"/>
          <w:b/>
          <w:i/>
          <w:lang w:val="es-MX"/>
        </w:rPr>
      </w:pPr>
    </w:p>
    <w:p w14:paraId="340F4826" w14:textId="77777777" w:rsidR="007A1F42" w:rsidRPr="00690418" w:rsidRDefault="007A1F42" w:rsidP="007A1F42">
      <w:pPr>
        <w:ind w:left="851" w:right="899"/>
        <w:jc w:val="both"/>
        <w:rPr>
          <w:rFonts w:ascii="Palatino Linotype" w:hAnsi="Palatino Linotype"/>
          <w:i/>
          <w:lang w:val="es-MX"/>
        </w:rPr>
      </w:pPr>
      <w:r w:rsidRPr="00690418">
        <w:rPr>
          <w:rFonts w:ascii="Palatino Linotype" w:hAnsi="Palatino Linotype"/>
          <w:b/>
          <w:i/>
          <w:lang w:val="es-MX"/>
        </w:rPr>
        <w:t>Artículo 12.20.-</w:t>
      </w:r>
      <w:r w:rsidRPr="00690418">
        <w:rPr>
          <w:rFonts w:ascii="Palatino Linotype" w:hAnsi="Palatino Linotype"/>
          <w:i/>
          <w:lang w:val="es-MX"/>
        </w:rPr>
        <w:t xml:space="preserve"> </w:t>
      </w:r>
      <w:r w:rsidRPr="00690418">
        <w:rPr>
          <w:rFonts w:ascii="Palatino Linotype" w:hAnsi="Palatino Linotype"/>
          <w:b/>
          <w:i/>
          <w:lang w:val="es-MX"/>
        </w:rPr>
        <w:t>Los contratos a que se refiere este Libro, se adjudicarán a través de licitaciones públicas</w:t>
      </w:r>
      <w:r w:rsidRPr="00690418">
        <w:rPr>
          <w:rFonts w:ascii="Palatino Linotype" w:hAnsi="Palatino Linotype"/>
          <w:i/>
          <w:lang w:val="es-MX"/>
        </w:rPr>
        <w:t>, mediante convocatoria pública.</w:t>
      </w:r>
    </w:p>
    <w:p w14:paraId="494FB24B" w14:textId="77777777" w:rsidR="007A1F42" w:rsidRPr="00690418" w:rsidRDefault="007A1F42" w:rsidP="007A1F42">
      <w:pPr>
        <w:ind w:left="851" w:right="899"/>
        <w:jc w:val="both"/>
        <w:rPr>
          <w:rFonts w:ascii="Palatino Linotype" w:hAnsi="Palatino Linotype"/>
          <w:b/>
          <w:i/>
          <w:lang w:val="es-MX"/>
        </w:rPr>
      </w:pPr>
    </w:p>
    <w:p w14:paraId="1177D4F2" w14:textId="77777777" w:rsidR="007A1F42" w:rsidRPr="00690418" w:rsidRDefault="007A1F42" w:rsidP="007A1F42">
      <w:pPr>
        <w:ind w:left="851" w:right="899"/>
        <w:jc w:val="both"/>
        <w:rPr>
          <w:rFonts w:ascii="Palatino Linotype" w:hAnsi="Palatino Linotype"/>
          <w:b/>
          <w:i/>
          <w:lang w:val="es-MX"/>
        </w:rPr>
      </w:pPr>
      <w:r w:rsidRPr="00690418">
        <w:rPr>
          <w:rFonts w:ascii="Palatino Linotype" w:hAnsi="Palatino Linotype"/>
          <w:b/>
          <w:i/>
          <w:lang w:val="es-MX"/>
        </w:rPr>
        <w:t>Artículo 12.21.-</w:t>
      </w:r>
      <w:r w:rsidRPr="00690418">
        <w:rPr>
          <w:rFonts w:ascii="Palatino Linotype" w:hAnsi="Palatino Linotype"/>
          <w:i/>
          <w:lang w:val="es-MX"/>
        </w:rPr>
        <w:t xml:space="preserve"> Las dependencias, entidades y </w:t>
      </w:r>
      <w:r w:rsidRPr="00690418">
        <w:rPr>
          <w:rFonts w:ascii="Palatino Linotype" w:hAnsi="Palatino Linotype"/>
          <w:b/>
          <w:i/>
          <w:lang w:val="es-MX"/>
        </w:rPr>
        <w:t>ayuntamientos podrán adjudicar contratos para la ejecución de obra pública o servicios</w:t>
      </w:r>
      <w:r w:rsidRPr="00690418">
        <w:rPr>
          <w:rFonts w:ascii="Palatino Linotype" w:hAnsi="Palatino Linotype"/>
          <w:i/>
          <w:lang w:val="es-MX"/>
        </w:rPr>
        <w:t xml:space="preserve"> </w:t>
      </w:r>
      <w:r w:rsidRPr="00690418">
        <w:rPr>
          <w:rFonts w:ascii="Palatino Linotype" w:hAnsi="Palatino Linotype"/>
          <w:b/>
          <w:bCs/>
          <w:i/>
          <w:lang w:val="es-MX"/>
        </w:rPr>
        <w:t>relacionados con la misma</w:t>
      </w:r>
      <w:r w:rsidRPr="00690418">
        <w:rPr>
          <w:rFonts w:ascii="Palatino Linotype" w:hAnsi="Palatino Linotype"/>
          <w:i/>
          <w:lang w:val="es-MX"/>
        </w:rPr>
        <w:t xml:space="preserve"> mediante las excepciones al procedimiento de licitación siguientes</w:t>
      </w:r>
      <w:r w:rsidRPr="00690418">
        <w:rPr>
          <w:rFonts w:ascii="Palatino Linotype" w:hAnsi="Palatino Linotype"/>
          <w:b/>
          <w:i/>
          <w:lang w:val="es-MX"/>
        </w:rPr>
        <w:t>:</w:t>
      </w:r>
    </w:p>
    <w:p w14:paraId="3D30F865" w14:textId="77777777" w:rsidR="007A1F42" w:rsidRPr="00690418" w:rsidRDefault="007A1F42" w:rsidP="007A1F42">
      <w:pPr>
        <w:ind w:left="851" w:right="899"/>
        <w:jc w:val="both"/>
        <w:rPr>
          <w:rFonts w:ascii="Palatino Linotype" w:hAnsi="Palatino Linotype"/>
          <w:i/>
          <w:lang w:val="es-MX"/>
        </w:rPr>
      </w:pPr>
      <w:r w:rsidRPr="00690418">
        <w:rPr>
          <w:rFonts w:ascii="Palatino Linotype" w:hAnsi="Palatino Linotype"/>
          <w:b/>
          <w:i/>
          <w:lang w:val="es-MX"/>
        </w:rPr>
        <w:t>I. Invitación restringida</w:t>
      </w:r>
      <w:r w:rsidRPr="00690418">
        <w:rPr>
          <w:rFonts w:ascii="Palatino Linotype" w:hAnsi="Palatino Linotype"/>
          <w:i/>
          <w:lang w:val="es-MX"/>
        </w:rPr>
        <w:t>;</w:t>
      </w:r>
    </w:p>
    <w:p w14:paraId="1AB6022D" w14:textId="77777777" w:rsidR="007A1F42" w:rsidRPr="00690418" w:rsidRDefault="007A1F42" w:rsidP="007A1F42">
      <w:pPr>
        <w:ind w:left="851" w:right="899"/>
        <w:jc w:val="both"/>
        <w:rPr>
          <w:rFonts w:ascii="Palatino Linotype" w:hAnsi="Palatino Linotype"/>
          <w:i/>
          <w:lang w:val="es-MX"/>
        </w:rPr>
      </w:pPr>
      <w:r w:rsidRPr="00690418">
        <w:rPr>
          <w:rFonts w:ascii="Palatino Linotype" w:hAnsi="Palatino Linotype"/>
          <w:b/>
          <w:i/>
          <w:lang w:val="es-MX"/>
        </w:rPr>
        <w:t>II. Adjudicación directa</w:t>
      </w:r>
      <w:r w:rsidRPr="00690418">
        <w:rPr>
          <w:rFonts w:ascii="Palatino Linotype" w:hAnsi="Palatino Linotype"/>
          <w:i/>
          <w:lang w:val="es-MX"/>
        </w:rPr>
        <w:t>.</w:t>
      </w:r>
    </w:p>
    <w:p w14:paraId="537E36C3" w14:textId="77777777" w:rsidR="007A1F42" w:rsidRPr="00690418" w:rsidRDefault="007A1F42" w:rsidP="007A1F42">
      <w:pPr>
        <w:ind w:left="851" w:right="899"/>
        <w:jc w:val="both"/>
        <w:rPr>
          <w:rFonts w:ascii="Palatino Linotype" w:hAnsi="Palatino Linotype"/>
          <w:b/>
          <w:i/>
          <w:lang w:val="es-MX"/>
        </w:rPr>
      </w:pPr>
    </w:p>
    <w:p w14:paraId="2C07BC72" w14:textId="77777777" w:rsidR="007A1F42" w:rsidRPr="00690418" w:rsidRDefault="007A1F42" w:rsidP="007A1F42">
      <w:pPr>
        <w:ind w:left="851" w:right="899"/>
        <w:jc w:val="both"/>
        <w:rPr>
          <w:rFonts w:ascii="Palatino Linotype" w:hAnsi="Palatino Linotype"/>
          <w:b/>
          <w:i/>
          <w:lang w:val="es-MX"/>
        </w:rPr>
      </w:pPr>
      <w:r w:rsidRPr="00690418">
        <w:rPr>
          <w:rFonts w:ascii="Palatino Linotype" w:hAnsi="Palatino Linotype"/>
          <w:b/>
          <w:i/>
          <w:lang w:val="es-MX"/>
        </w:rPr>
        <w:lastRenderedPageBreak/>
        <w:t>Artículo 12.38.-</w:t>
      </w:r>
      <w:r w:rsidRPr="00690418">
        <w:rPr>
          <w:rFonts w:ascii="Palatino Linotype" w:hAnsi="Palatino Linotype"/>
          <w:i/>
          <w:lang w:val="es-MX"/>
        </w:rPr>
        <w:t xml:space="preserve"> </w:t>
      </w:r>
      <w:r w:rsidRPr="00690418">
        <w:rPr>
          <w:rFonts w:ascii="Palatino Linotype" w:hAnsi="Palatino Linotype"/>
          <w:b/>
          <w:i/>
          <w:lang w:val="es-MX"/>
        </w:rPr>
        <w:t>La adjudicación de la obra</w:t>
      </w:r>
      <w:r w:rsidRPr="00690418">
        <w:rPr>
          <w:rFonts w:ascii="Palatino Linotype" w:hAnsi="Palatino Linotype"/>
          <w:i/>
          <w:lang w:val="es-MX"/>
        </w:rPr>
        <w:t xml:space="preserve"> o servicios relacionados con la misma </w:t>
      </w:r>
      <w:r w:rsidRPr="00690418">
        <w:rPr>
          <w:rFonts w:ascii="Palatino Linotype" w:hAnsi="Palatino Linotype"/>
          <w:b/>
          <w:i/>
          <w:lang w:val="es-MX"/>
        </w:rPr>
        <w:t>obligará a</w:t>
      </w:r>
      <w:r w:rsidRPr="00690418">
        <w:rPr>
          <w:rFonts w:ascii="Palatino Linotype" w:hAnsi="Palatino Linotype"/>
          <w:i/>
          <w:lang w:val="es-MX"/>
        </w:rPr>
        <w:t xml:space="preserve"> la dependencia, entidad o </w:t>
      </w:r>
      <w:r w:rsidRPr="00690418">
        <w:rPr>
          <w:rFonts w:ascii="Palatino Linotype" w:hAnsi="Palatino Linotype"/>
          <w:b/>
          <w:i/>
          <w:lang w:val="es-MX"/>
        </w:rPr>
        <w:t>ayuntamiento y a la persona en que hubiere recaído, a suscribir el contrato respectivo dentro de los diez días hábiles siguientes al de la notificación del fallo.</w:t>
      </w:r>
    </w:p>
    <w:p w14:paraId="3FD52094" w14:textId="77777777" w:rsidR="007A1F42" w:rsidRPr="00690418" w:rsidRDefault="007A1F42" w:rsidP="007A1F42">
      <w:pPr>
        <w:ind w:left="851" w:right="899"/>
        <w:jc w:val="both"/>
        <w:rPr>
          <w:rFonts w:ascii="Palatino Linotype" w:hAnsi="Palatino Linotype"/>
          <w:i/>
          <w:lang w:val="es-MX"/>
        </w:rPr>
      </w:pPr>
      <w:r w:rsidRPr="00690418">
        <w:rPr>
          <w:rFonts w:ascii="Palatino Linotype" w:hAnsi="Palatino Linotype"/>
          <w:i/>
          <w:lang w:val="es-MX"/>
        </w:rPr>
        <w:t>Si la dependencia, entidad o ayuntamiento no firmare el contrato dentro del plazo a que se refiere el párrafo anterior, el licitante ganador podrá exigir que se le cubran los gastos que realizo en preparar y elaborar su propuesta.</w:t>
      </w:r>
    </w:p>
    <w:p w14:paraId="6E4FAC53" w14:textId="77777777" w:rsidR="007A1F42" w:rsidRPr="00690418" w:rsidRDefault="007A1F42" w:rsidP="007A1F42">
      <w:pPr>
        <w:ind w:left="851" w:right="899"/>
        <w:jc w:val="both"/>
        <w:rPr>
          <w:rFonts w:ascii="Palatino Linotype" w:hAnsi="Palatino Linotype"/>
          <w:b/>
          <w:i/>
          <w:lang w:val="es-MX"/>
        </w:rPr>
      </w:pPr>
    </w:p>
    <w:p w14:paraId="0192CED6" w14:textId="77777777" w:rsidR="007A1F42" w:rsidRPr="00690418" w:rsidRDefault="007A1F42" w:rsidP="007A1F42">
      <w:pPr>
        <w:ind w:left="851" w:right="899"/>
        <w:jc w:val="both"/>
        <w:rPr>
          <w:rFonts w:ascii="Palatino Linotype" w:hAnsi="Palatino Linotype"/>
          <w:i/>
          <w:lang w:val="es-MX"/>
        </w:rPr>
      </w:pPr>
      <w:r w:rsidRPr="00690418">
        <w:rPr>
          <w:rFonts w:ascii="Palatino Linotype" w:hAnsi="Palatino Linotype"/>
          <w:b/>
          <w:i/>
          <w:lang w:val="es-MX"/>
        </w:rPr>
        <w:t>Artículo 12.60.-</w:t>
      </w:r>
      <w:r w:rsidRPr="00690418">
        <w:rPr>
          <w:rFonts w:ascii="Palatino Linotype" w:hAnsi="Palatino Linotype"/>
          <w:i/>
          <w:lang w:val="es-MX"/>
        </w:rPr>
        <w:t xml:space="preserve"> Las dependencias, entidades y </w:t>
      </w:r>
      <w:r w:rsidRPr="00690418">
        <w:rPr>
          <w:rFonts w:ascii="Palatino Linotype" w:hAnsi="Palatino Linotype"/>
          <w:b/>
          <w:i/>
          <w:lang w:val="es-MX"/>
        </w:rPr>
        <w:t>ayuntamientos podrán realizar obras por administración directa, siempre que posean la capacidad técnica y los elementos necesarios, consistentes en: maquinaria y equipo de construcción, personal técnico, trabajadores y materiales y podrán</w:t>
      </w:r>
      <w:r w:rsidRPr="00690418">
        <w:rPr>
          <w:rFonts w:ascii="Palatino Linotype" w:hAnsi="Palatino Linotype"/>
          <w:i/>
          <w:lang w:val="es-MX"/>
        </w:rPr>
        <w:t>:</w:t>
      </w:r>
    </w:p>
    <w:p w14:paraId="7815A3C2" w14:textId="77777777" w:rsidR="007A1F42" w:rsidRPr="00690418" w:rsidRDefault="007A1F42" w:rsidP="007A1F42">
      <w:pPr>
        <w:tabs>
          <w:tab w:val="left" w:pos="1134"/>
        </w:tabs>
        <w:ind w:left="851" w:right="899"/>
        <w:jc w:val="both"/>
        <w:rPr>
          <w:rFonts w:ascii="Palatino Linotype" w:hAnsi="Palatino Linotype"/>
          <w:i/>
          <w:lang w:val="es-MX"/>
        </w:rPr>
      </w:pPr>
      <w:r w:rsidRPr="00690418">
        <w:rPr>
          <w:rFonts w:ascii="Palatino Linotype" w:hAnsi="Palatino Linotype"/>
          <w:i/>
          <w:lang w:val="es-MX"/>
        </w:rPr>
        <w:t>I.</w:t>
      </w:r>
      <w:r w:rsidRPr="00690418">
        <w:rPr>
          <w:rFonts w:ascii="Palatino Linotype" w:hAnsi="Palatino Linotype"/>
          <w:i/>
          <w:lang w:val="es-MX"/>
        </w:rPr>
        <w:tab/>
        <w:t xml:space="preserve">Utilizar mano de obra local complementaria, la que necesariamente deberá contratarse por obra determinada; </w:t>
      </w:r>
    </w:p>
    <w:p w14:paraId="71383645" w14:textId="77777777" w:rsidR="007A1F42" w:rsidRPr="00690418" w:rsidRDefault="007A1F42" w:rsidP="007A1F42">
      <w:pPr>
        <w:tabs>
          <w:tab w:val="left" w:pos="1134"/>
        </w:tabs>
        <w:ind w:left="851" w:right="899"/>
        <w:jc w:val="both"/>
        <w:rPr>
          <w:rFonts w:ascii="Palatino Linotype" w:hAnsi="Palatino Linotype"/>
          <w:i/>
          <w:lang w:val="es-MX"/>
        </w:rPr>
      </w:pPr>
      <w:r w:rsidRPr="00690418">
        <w:rPr>
          <w:rFonts w:ascii="Palatino Linotype" w:hAnsi="Palatino Linotype"/>
          <w:i/>
          <w:lang w:val="es-MX"/>
        </w:rPr>
        <w:t>II.</w:t>
      </w:r>
      <w:r w:rsidRPr="00690418">
        <w:rPr>
          <w:rFonts w:ascii="Palatino Linotype" w:hAnsi="Palatino Linotype"/>
          <w:i/>
          <w:lang w:val="es-MX"/>
        </w:rPr>
        <w:tab/>
        <w:t>Alquilar equipo y maquinaria de construcción complementaria;</w:t>
      </w:r>
    </w:p>
    <w:p w14:paraId="1486F6EC" w14:textId="77777777" w:rsidR="007A1F42" w:rsidRPr="00690418" w:rsidRDefault="007A1F42" w:rsidP="007A1F42">
      <w:pPr>
        <w:tabs>
          <w:tab w:val="left" w:pos="1134"/>
        </w:tabs>
        <w:ind w:left="851" w:right="899"/>
        <w:jc w:val="both"/>
        <w:rPr>
          <w:rFonts w:ascii="Palatino Linotype" w:hAnsi="Palatino Linotype"/>
          <w:i/>
          <w:lang w:val="es-MX"/>
        </w:rPr>
      </w:pPr>
      <w:r w:rsidRPr="00690418">
        <w:rPr>
          <w:rFonts w:ascii="Palatino Linotype" w:hAnsi="Palatino Linotype"/>
          <w:i/>
          <w:lang w:val="es-MX"/>
        </w:rPr>
        <w:t>III.</w:t>
      </w:r>
      <w:r w:rsidRPr="00690418">
        <w:rPr>
          <w:rFonts w:ascii="Palatino Linotype" w:hAnsi="Palatino Linotype"/>
          <w:i/>
          <w:lang w:val="es-MX"/>
        </w:rPr>
        <w:tab/>
        <w:t>Utilizar preferentemente los materiales de la región;</w:t>
      </w:r>
    </w:p>
    <w:p w14:paraId="18BB66F9" w14:textId="77777777" w:rsidR="007A1F42" w:rsidRPr="00690418" w:rsidRDefault="007A1F42" w:rsidP="007A1F42">
      <w:pPr>
        <w:tabs>
          <w:tab w:val="left" w:pos="1134"/>
        </w:tabs>
        <w:ind w:left="851" w:right="899"/>
        <w:jc w:val="both"/>
        <w:rPr>
          <w:rFonts w:ascii="Palatino Linotype" w:hAnsi="Palatino Linotype"/>
          <w:i/>
          <w:lang w:val="es-MX"/>
        </w:rPr>
      </w:pPr>
      <w:r w:rsidRPr="00690418">
        <w:rPr>
          <w:rFonts w:ascii="Palatino Linotype" w:hAnsi="Palatino Linotype"/>
          <w:i/>
          <w:lang w:val="es-MX"/>
        </w:rPr>
        <w:t>IV.</w:t>
      </w:r>
      <w:r w:rsidRPr="00690418">
        <w:rPr>
          <w:rFonts w:ascii="Palatino Linotype" w:hAnsi="Palatino Linotype"/>
          <w:i/>
          <w:lang w:val="es-MX"/>
        </w:rPr>
        <w:tab/>
        <w:t>Contratar equipos, instrumentos, elementos prefabricados terminados y materiales u otros bienes que deban ser instalados, montados, colocados o aplicados;</w:t>
      </w:r>
    </w:p>
    <w:p w14:paraId="686A0A83" w14:textId="77777777" w:rsidR="007A1F42" w:rsidRPr="00690418" w:rsidRDefault="007A1F42" w:rsidP="007A1F42">
      <w:pPr>
        <w:tabs>
          <w:tab w:val="left" w:pos="1134"/>
        </w:tabs>
        <w:ind w:left="851" w:right="899"/>
        <w:jc w:val="both"/>
        <w:rPr>
          <w:rFonts w:ascii="Palatino Linotype" w:hAnsi="Palatino Linotype"/>
          <w:i/>
          <w:lang w:val="es-MX"/>
        </w:rPr>
      </w:pPr>
      <w:r w:rsidRPr="00690418">
        <w:rPr>
          <w:rFonts w:ascii="Palatino Linotype" w:hAnsi="Palatino Linotype"/>
          <w:i/>
          <w:lang w:val="es-MX"/>
        </w:rPr>
        <w:t>V.</w:t>
      </w:r>
      <w:r w:rsidRPr="00690418">
        <w:rPr>
          <w:rFonts w:ascii="Palatino Linotype" w:hAnsi="Palatino Linotype"/>
          <w:i/>
          <w:lang w:val="es-MX"/>
        </w:rPr>
        <w:tab/>
        <w:t>Utilizar servicios de fletes y acarreos complementarios.</w:t>
      </w:r>
    </w:p>
    <w:p w14:paraId="47223C4D" w14:textId="77777777" w:rsidR="007A1F42" w:rsidRPr="00690418" w:rsidRDefault="007A1F42" w:rsidP="007A1F42">
      <w:pPr>
        <w:ind w:left="851" w:right="899"/>
        <w:jc w:val="both"/>
        <w:rPr>
          <w:rFonts w:ascii="Palatino Linotype" w:hAnsi="Palatino Linotype"/>
          <w:i/>
          <w:lang w:val="es-MX"/>
        </w:rPr>
      </w:pPr>
      <w:r w:rsidRPr="00690418">
        <w:rPr>
          <w:rFonts w:ascii="Palatino Linotype" w:hAnsi="Palatino Linotype" w:cs="Arial"/>
          <w:i/>
          <w:lang w:val="es-MX"/>
        </w:rPr>
        <w:t>[…]</w:t>
      </w:r>
    </w:p>
    <w:p w14:paraId="0770215B" w14:textId="77777777" w:rsidR="007A1F42" w:rsidRPr="00690418" w:rsidRDefault="007A1F42" w:rsidP="007A1F42">
      <w:pPr>
        <w:ind w:left="851" w:right="899"/>
        <w:jc w:val="both"/>
        <w:rPr>
          <w:rFonts w:ascii="Palatino Linotype" w:hAnsi="Palatino Linotype"/>
          <w:b/>
          <w:i/>
          <w:lang w:val="es-MX"/>
        </w:rPr>
      </w:pPr>
      <w:r w:rsidRPr="00690418">
        <w:rPr>
          <w:rFonts w:ascii="Palatino Linotype" w:hAnsi="Palatino Linotype"/>
          <w:b/>
          <w:i/>
          <w:lang w:val="es-MX"/>
        </w:rPr>
        <w:t>Artículo 12.64.-</w:t>
      </w:r>
      <w:r w:rsidRPr="00690418">
        <w:rPr>
          <w:rFonts w:ascii="Palatino Linotype" w:hAnsi="Palatino Linotype"/>
          <w:i/>
          <w:lang w:val="es-MX"/>
        </w:rPr>
        <w:t xml:space="preserve"> Las dependencias, entidades y </w:t>
      </w:r>
      <w:r w:rsidRPr="00690418">
        <w:rPr>
          <w:rFonts w:ascii="Palatino Linotype" w:hAnsi="Palatino Linotype"/>
          <w:b/>
          <w:i/>
          <w:lang w:val="es-MX"/>
        </w:rPr>
        <w:t>ayuntamientos conservarán, archivando en forma ordenada la documentación comprobatoria de los actos y contratos materia de este Libro, cuando menos por el lapso de cinco años, contados a partir de la fecha de la recepción de los trabajos</w:t>
      </w:r>
      <w:r w:rsidRPr="00690418">
        <w:rPr>
          <w:rFonts w:ascii="Palatino Linotype" w:hAnsi="Palatino Linotype"/>
          <w:i/>
          <w:lang w:val="es-MX"/>
        </w:rPr>
        <w:t>.</w:t>
      </w:r>
    </w:p>
    <w:p w14:paraId="73BC4931" w14:textId="77777777" w:rsidR="007A1F42" w:rsidRPr="00690418" w:rsidRDefault="007A1F42" w:rsidP="007A1F42">
      <w:pPr>
        <w:ind w:left="851" w:right="899"/>
        <w:jc w:val="both"/>
        <w:rPr>
          <w:rFonts w:ascii="Palatino Linotype" w:hAnsi="Palatino Linotype" w:cs="Arial"/>
          <w:lang w:val="es-MX"/>
        </w:rPr>
      </w:pPr>
    </w:p>
    <w:p w14:paraId="1950D24B" w14:textId="77777777" w:rsidR="007A1F42" w:rsidRPr="00690418" w:rsidRDefault="007A1F42" w:rsidP="007A1F42">
      <w:pPr>
        <w:ind w:left="851" w:right="899"/>
        <w:jc w:val="both"/>
        <w:rPr>
          <w:rFonts w:ascii="Palatino Linotype" w:hAnsi="Palatino Linotype"/>
          <w:i/>
          <w:lang w:val="es-MX"/>
        </w:rPr>
      </w:pPr>
      <w:r w:rsidRPr="00690418">
        <w:rPr>
          <w:rFonts w:ascii="Palatino Linotype" w:hAnsi="Palatino Linotype"/>
          <w:i/>
          <w:lang w:val="es-MX"/>
        </w:rPr>
        <w:t>(Énfasis añadido)</w:t>
      </w:r>
    </w:p>
    <w:p w14:paraId="4CA03387" w14:textId="77777777" w:rsidR="007A1F42" w:rsidRPr="00690418" w:rsidRDefault="007A1F42" w:rsidP="007A1F42">
      <w:pPr>
        <w:ind w:left="851" w:right="901"/>
        <w:jc w:val="both"/>
        <w:rPr>
          <w:rFonts w:ascii="Palatino Linotype" w:eastAsia="Calibri" w:hAnsi="Palatino Linotype"/>
          <w:i/>
        </w:rPr>
      </w:pPr>
    </w:p>
    <w:p w14:paraId="38E5A94B" w14:textId="77777777" w:rsidR="007A1F42" w:rsidRPr="00690418" w:rsidRDefault="007A1F42" w:rsidP="007A1F42">
      <w:pPr>
        <w:ind w:right="899"/>
        <w:jc w:val="both"/>
        <w:rPr>
          <w:rFonts w:ascii="Palatino Linotype" w:hAnsi="Palatino Linotype"/>
          <w:b/>
          <w:i/>
          <w:lang w:val="es-MX"/>
        </w:rPr>
      </w:pPr>
    </w:p>
    <w:p w14:paraId="5D9C879F" w14:textId="77777777" w:rsidR="007A1F42" w:rsidRPr="00690418" w:rsidRDefault="007A1F42" w:rsidP="007A1F42">
      <w:pPr>
        <w:autoSpaceDE w:val="0"/>
        <w:autoSpaceDN w:val="0"/>
        <w:adjustRightInd w:val="0"/>
        <w:spacing w:line="360" w:lineRule="auto"/>
        <w:jc w:val="both"/>
        <w:rPr>
          <w:rFonts w:ascii="Palatino Linotype" w:eastAsia="Calibri" w:hAnsi="Palatino Linotype" w:cs="Arial"/>
          <w:lang w:val="es-MX"/>
        </w:rPr>
      </w:pPr>
      <w:r w:rsidRPr="00690418">
        <w:rPr>
          <w:rFonts w:ascii="Palatino Linotype" w:eastAsia="Calibri" w:hAnsi="Palatino Linotype" w:cs="Arial"/>
          <w:lang w:val="es-MX"/>
        </w:rPr>
        <w:t xml:space="preserve">De los preceptos referidos, advertimos que se considera obra pública todo trabajo que tenga por objeto principal construir, instalar, ampliar, adecuar, remodelar, restaurar, conservar, mantener, modificar o demoler bienes inmuebles propiedad del Estado, de sus dependencias y entidades y de los municipios. </w:t>
      </w:r>
    </w:p>
    <w:p w14:paraId="590BD5BF" w14:textId="77777777" w:rsidR="007A1F42" w:rsidRPr="00690418" w:rsidRDefault="007A1F42" w:rsidP="007A1F42">
      <w:pPr>
        <w:autoSpaceDE w:val="0"/>
        <w:autoSpaceDN w:val="0"/>
        <w:adjustRightInd w:val="0"/>
        <w:spacing w:line="360" w:lineRule="auto"/>
        <w:jc w:val="both"/>
        <w:rPr>
          <w:rFonts w:ascii="Palatino Linotype" w:eastAsia="Calibri" w:hAnsi="Palatino Linotype" w:cs="Arial"/>
          <w:lang w:val="es-MX"/>
        </w:rPr>
      </w:pPr>
    </w:p>
    <w:p w14:paraId="3613EB4F" w14:textId="77777777" w:rsidR="007A1F42" w:rsidRPr="00690418" w:rsidRDefault="007A1F42" w:rsidP="007A1F42">
      <w:pPr>
        <w:autoSpaceDE w:val="0"/>
        <w:autoSpaceDN w:val="0"/>
        <w:adjustRightInd w:val="0"/>
        <w:spacing w:line="360" w:lineRule="auto"/>
        <w:jc w:val="both"/>
        <w:rPr>
          <w:rFonts w:ascii="Palatino Linotype" w:eastAsia="Calibri" w:hAnsi="Palatino Linotype" w:cs="Arial"/>
          <w:lang w:val="es-MX"/>
        </w:rPr>
      </w:pPr>
      <w:r w:rsidRPr="00690418">
        <w:rPr>
          <w:rFonts w:ascii="Palatino Linotype" w:eastAsia="Calibri" w:hAnsi="Palatino Linotype" w:cs="Arial"/>
          <w:lang w:val="es-MX"/>
        </w:rPr>
        <w:lastRenderedPageBreak/>
        <w:t xml:space="preserve">En ese orden de ideas y como se ha demostrado en párrafos que preceden, </w:t>
      </w:r>
      <w:r w:rsidRPr="00690418">
        <w:rPr>
          <w:rFonts w:ascii="Palatino Linotype" w:eastAsia="Calibri" w:hAnsi="Palatino Linotype" w:cs="Arial"/>
          <w:b/>
          <w:lang w:val="es-MX"/>
        </w:rPr>
        <w:t>El Sujeto Obligado</w:t>
      </w:r>
      <w:r w:rsidRPr="00690418">
        <w:rPr>
          <w:rFonts w:ascii="Palatino Linotype" w:eastAsia="Calibri" w:hAnsi="Palatino Linotype" w:cs="Arial"/>
          <w:lang w:val="es-MX"/>
        </w:rPr>
        <w:t xml:space="preserve"> debe administrar la ejecución y control de las obras públicas municipales, mismas que deben estar contempladas en su presupuesto en la asignación de recursos para gastos e inversiones.</w:t>
      </w:r>
    </w:p>
    <w:p w14:paraId="35371742" w14:textId="77777777" w:rsidR="007A1F42" w:rsidRPr="00690418" w:rsidRDefault="007A1F42" w:rsidP="007A1F42">
      <w:pPr>
        <w:autoSpaceDE w:val="0"/>
        <w:autoSpaceDN w:val="0"/>
        <w:adjustRightInd w:val="0"/>
        <w:spacing w:line="360" w:lineRule="auto"/>
        <w:jc w:val="both"/>
        <w:rPr>
          <w:rFonts w:ascii="Palatino Linotype" w:eastAsia="Calibri" w:hAnsi="Palatino Linotype" w:cs="Arial"/>
          <w:lang w:val="es-MX"/>
        </w:rPr>
      </w:pPr>
    </w:p>
    <w:p w14:paraId="1D84057D" w14:textId="77777777" w:rsidR="007A1F42" w:rsidRPr="00690418" w:rsidRDefault="007A1F42" w:rsidP="007A1F42">
      <w:pPr>
        <w:autoSpaceDE w:val="0"/>
        <w:autoSpaceDN w:val="0"/>
        <w:adjustRightInd w:val="0"/>
        <w:spacing w:line="360" w:lineRule="auto"/>
        <w:jc w:val="both"/>
        <w:rPr>
          <w:rFonts w:ascii="Palatino Linotype" w:eastAsia="Calibri" w:hAnsi="Palatino Linotype" w:cs="Arial"/>
          <w:b/>
          <w:bCs/>
          <w:lang w:val="es-MX"/>
        </w:rPr>
      </w:pPr>
      <w:r w:rsidRPr="00690418">
        <w:rPr>
          <w:rFonts w:ascii="Palatino Linotype" w:eastAsia="Calibri" w:hAnsi="Palatino Linotype" w:cs="Arial"/>
          <w:lang w:val="es-MX"/>
        </w:rPr>
        <w:t xml:space="preserve">Continuando con el análisis de los preceptos referidos, podemos advertir que le corresponde a los Ayuntamientos el ejecutar la obra pública mediante contrato por terceros o por administración directa, para lo cual, en ambos casos los ayuntamientos que ejecuten obras públicas, deberán dar aviso a la Secretaría de Obra Pública, de sus proyectos y programación de ejecución, </w:t>
      </w:r>
      <w:r w:rsidRPr="00690418">
        <w:rPr>
          <w:rFonts w:ascii="Palatino Linotype" w:eastAsia="Calibri" w:hAnsi="Palatino Linotype" w:cs="Arial"/>
          <w:b/>
          <w:bCs/>
          <w:lang w:val="es-MX"/>
        </w:rPr>
        <w:t>independientemente del origen de los recursos.</w:t>
      </w:r>
    </w:p>
    <w:p w14:paraId="6CD33CF6" w14:textId="77777777" w:rsidR="007A1F42" w:rsidRPr="00690418" w:rsidRDefault="007A1F42" w:rsidP="007A1F42">
      <w:pPr>
        <w:autoSpaceDE w:val="0"/>
        <w:autoSpaceDN w:val="0"/>
        <w:adjustRightInd w:val="0"/>
        <w:spacing w:line="360" w:lineRule="auto"/>
        <w:jc w:val="both"/>
        <w:rPr>
          <w:rFonts w:ascii="Palatino Linotype" w:eastAsia="Calibri" w:hAnsi="Palatino Linotype" w:cs="Arial"/>
          <w:b/>
          <w:bCs/>
          <w:lang w:val="es-MX"/>
        </w:rPr>
      </w:pPr>
    </w:p>
    <w:p w14:paraId="7ED69E2D" w14:textId="77777777" w:rsidR="007A1F42" w:rsidRPr="00690418" w:rsidRDefault="007A1F42" w:rsidP="007A1F42">
      <w:pPr>
        <w:autoSpaceDE w:val="0"/>
        <w:autoSpaceDN w:val="0"/>
        <w:adjustRightInd w:val="0"/>
        <w:spacing w:line="360" w:lineRule="auto"/>
        <w:jc w:val="both"/>
        <w:rPr>
          <w:rFonts w:ascii="Palatino Linotype" w:eastAsia="Calibri" w:hAnsi="Palatino Linotype" w:cs="Arial"/>
          <w:lang w:val="es-MX"/>
        </w:rPr>
      </w:pPr>
      <w:r w:rsidRPr="00690418">
        <w:rPr>
          <w:rFonts w:ascii="Palatino Linotype" w:eastAsia="Calibri" w:hAnsi="Palatino Linotype" w:cs="Arial"/>
          <w:lang w:val="es-MX"/>
        </w:rPr>
        <w:t>Asimismo, se establece que, para el caso de la ejecución de obra pública mediante contrato, estas se adjudicarán a través de licitación públicas, mediante convocatoria pública, o en su caso, mediante las excepciones al procedimiento de licitación, siendo estas, la invitación restringida y adjudicación directa.</w:t>
      </w:r>
    </w:p>
    <w:p w14:paraId="4BB27B12" w14:textId="77777777" w:rsidR="007A1F42" w:rsidRPr="00690418" w:rsidRDefault="007A1F42" w:rsidP="007A1F42">
      <w:pPr>
        <w:autoSpaceDE w:val="0"/>
        <w:autoSpaceDN w:val="0"/>
        <w:adjustRightInd w:val="0"/>
        <w:spacing w:line="360" w:lineRule="auto"/>
        <w:jc w:val="both"/>
        <w:rPr>
          <w:rFonts w:ascii="Palatino Linotype" w:eastAsia="Calibri" w:hAnsi="Palatino Linotype" w:cs="Arial"/>
          <w:lang w:val="es-MX"/>
        </w:rPr>
      </w:pPr>
    </w:p>
    <w:p w14:paraId="19284665" w14:textId="77777777" w:rsidR="007A1F42" w:rsidRPr="00690418" w:rsidRDefault="007A1F42" w:rsidP="007A1F42">
      <w:pPr>
        <w:autoSpaceDE w:val="0"/>
        <w:autoSpaceDN w:val="0"/>
        <w:adjustRightInd w:val="0"/>
        <w:spacing w:line="360" w:lineRule="auto"/>
        <w:jc w:val="both"/>
        <w:rPr>
          <w:rFonts w:ascii="Palatino Linotype" w:eastAsia="Calibri" w:hAnsi="Palatino Linotype" w:cs="Arial"/>
          <w:lang w:val="es-MX"/>
        </w:rPr>
      </w:pPr>
      <w:r w:rsidRPr="00690418">
        <w:rPr>
          <w:rFonts w:ascii="Palatino Linotype" w:eastAsia="Calibri" w:hAnsi="Palatino Linotype" w:cs="Arial"/>
          <w:lang w:val="es-MX"/>
        </w:rPr>
        <w:t>Así, para cualquiera de las modalidades descritas con anterioridad, el Ayuntamiento tiene la obligación de conservar el archivo de forma ordenada, de la documentación comprobatoria de los actos y contratos de la ejecución de obras, cuando menos por el lapso de cinco años, contados a partir de la fecha de la recepción de los trabajos.</w:t>
      </w:r>
    </w:p>
    <w:p w14:paraId="392156E6" w14:textId="77777777" w:rsidR="007A1F42" w:rsidRPr="00690418" w:rsidRDefault="007A1F42" w:rsidP="007A1F42">
      <w:pPr>
        <w:autoSpaceDE w:val="0"/>
        <w:autoSpaceDN w:val="0"/>
        <w:adjustRightInd w:val="0"/>
        <w:spacing w:line="360" w:lineRule="auto"/>
        <w:jc w:val="both"/>
        <w:rPr>
          <w:rFonts w:ascii="Palatino Linotype" w:eastAsia="Calibri" w:hAnsi="Palatino Linotype" w:cs="Arial"/>
          <w:lang w:val="es-MX"/>
        </w:rPr>
      </w:pPr>
    </w:p>
    <w:p w14:paraId="45A3A74D" w14:textId="4F0F96F6" w:rsidR="007A1F42" w:rsidRDefault="007A1F42" w:rsidP="007A1F42">
      <w:pPr>
        <w:spacing w:line="360" w:lineRule="auto"/>
        <w:jc w:val="both"/>
        <w:rPr>
          <w:rFonts w:ascii="Palatino Linotype" w:eastAsia="Calibri" w:hAnsi="Palatino Linotype" w:cs="Arial"/>
          <w:lang w:val="es-MX"/>
        </w:rPr>
      </w:pPr>
      <w:r w:rsidRPr="00690418">
        <w:rPr>
          <w:rFonts w:ascii="Palatino Linotype" w:eastAsia="Calibri" w:hAnsi="Palatino Linotype" w:cs="Arial"/>
          <w:lang w:val="es-MX"/>
        </w:rPr>
        <w:t xml:space="preserve">En ese orden de ideas, advertimos que para ejecución de obras públicas, estas pudieron realizarse a través de </w:t>
      </w:r>
      <w:r w:rsidRPr="00690418">
        <w:rPr>
          <w:rFonts w:ascii="Palatino Linotype" w:eastAsia="Calibri" w:hAnsi="Palatino Linotype" w:cs="Arial"/>
          <w:u w:val="single"/>
          <w:lang w:val="es-MX"/>
        </w:rPr>
        <w:t>invitación restringida, adjudicación directa o administración directa</w:t>
      </w:r>
      <w:r w:rsidRPr="00690418">
        <w:rPr>
          <w:rFonts w:ascii="Palatino Linotype" w:eastAsia="Calibri" w:hAnsi="Palatino Linotype" w:cs="Arial"/>
          <w:lang w:val="es-MX"/>
        </w:rPr>
        <w:t xml:space="preserve">, y por ende, cuenta con la atribución de autorizar la entrega de recursos </w:t>
      </w:r>
      <w:r w:rsidRPr="00690418">
        <w:rPr>
          <w:rFonts w:ascii="Palatino Linotype" w:eastAsia="Calibri" w:hAnsi="Palatino Linotype" w:cs="Arial"/>
          <w:lang w:val="es-MX"/>
        </w:rPr>
        <w:lastRenderedPageBreak/>
        <w:t>públicos municipales, además contar con los registros contables, financieros y administrativos, que pudieran soportar la ejecución de la obra en referencia.</w:t>
      </w:r>
    </w:p>
    <w:p w14:paraId="241F3A4E" w14:textId="77777777" w:rsidR="007A1F42" w:rsidRDefault="007A1F42" w:rsidP="007A1F42">
      <w:pPr>
        <w:spacing w:line="360" w:lineRule="auto"/>
        <w:jc w:val="both"/>
        <w:rPr>
          <w:rFonts w:ascii="Palatino Linotype" w:eastAsia="Calibri" w:hAnsi="Palatino Linotype" w:cs="Arial"/>
          <w:lang w:val="es-MX"/>
        </w:rPr>
      </w:pPr>
    </w:p>
    <w:p w14:paraId="3823523C" w14:textId="77777777" w:rsidR="007A1F42" w:rsidRPr="00690418" w:rsidRDefault="007A1F42" w:rsidP="007A1F42">
      <w:pPr>
        <w:spacing w:line="360" w:lineRule="auto"/>
        <w:ind w:right="142"/>
        <w:jc w:val="both"/>
        <w:rPr>
          <w:rFonts w:ascii="Palatino Linotype" w:hAnsi="Palatino Linotype"/>
        </w:rPr>
      </w:pPr>
      <w:r w:rsidRPr="00690418">
        <w:rPr>
          <w:rFonts w:ascii="Palatino Linotype" w:eastAsia="Calibri" w:hAnsi="Palatino Linotype"/>
          <w:lang w:val="es-MX" w:eastAsia="es-MX"/>
        </w:rPr>
        <w:t xml:space="preserve">Aunado a lo antes expuesto, cabe señalar que la información solicitada por el hoy Recurrente, forma parte de las Obligaciones de Transparencia Comunes del </w:t>
      </w:r>
      <w:r w:rsidRPr="00690418">
        <w:rPr>
          <w:rFonts w:ascii="Palatino Linotype" w:eastAsia="Calibri" w:hAnsi="Palatino Linotype"/>
          <w:b/>
          <w:lang w:val="es-MX" w:eastAsia="es-MX"/>
        </w:rPr>
        <w:t>Sujeto Obligado</w:t>
      </w:r>
      <w:r w:rsidRPr="00690418">
        <w:rPr>
          <w:rFonts w:ascii="Palatino Linotype" w:eastAsia="Calibri" w:hAnsi="Palatino Linotype"/>
          <w:lang w:val="es-MX" w:eastAsia="es-MX"/>
        </w:rPr>
        <w:t>,</w:t>
      </w:r>
      <w:r w:rsidRPr="00690418">
        <w:rPr>
          <w:rFonts w:ascii="Palatino Linotype" w:hAnsi="Palatino Linotype"/>
          <w:lang w:val="es-MX" w:eastAsia="es-MX"/>
        </w:rPr>
        <w:t xml:space="preserve"> lo que nos </w:t>
      </w:r>
      <w:r w:rsidRPr="00690418">
        <w:rPr>
          <w:rFonts w:ascii="Palatino Linotype" w:hAnsi="Palatino Linotype"/>
        </w:rPr>
        <w:t>permite traer a colación lo dispuesto por la fracción XXIX del artículo 92 de la Ley de Transparencia y Acceso a la Información Pública del Estado de México y Municipios en el cual se aprecia lo siguiente:</w:t>
      </w:r>
    </w:p>
    <w:p w14:paraId="3E168AEF" w14:textId="77777777" w:rsidR="007A1F42" w:rsidRPr="00690418" w:rsidRDefault="007A1F42" w:rsidP="007A1F42">
      <w:pPr>
        <w:tabs>
          <w:tab w:val="left" w:pos="851"/>
        </w:tabs>
        <w:spacing w:before="120" w:after="120"/>
        <w:ind w:left="851" w:right="851"/>
        <w:jc w:val="both"/>
        <w:rPr>
          <w:rFonts w:ascii="Palatino Linotype" w:eastAsia="Calibri" w:hAnsi="Palatino Linotype" w:cs="Arial"/>
          <w:i/>
          <w:lang w:val="es-MX"/>
        </w:rPr>
      </w:pPr>
      <w:r w:rsidRPr="00690418">
        <w:rPr>
          <w:rFonts w:ascii="Palatino Linotype" w:eastAsia="Calibri" w:hAnsi="Palatino Linotype" w:cs="Arial"/>
          <w:i/>
          <w:lang w:val="es-MX"/>
        </w:rPr>
        <w:t>“</w:t>
      </w:r>
      <w:r w:rsidRPr="00690418">
        <w:rPr>
          <w:rFonts w:ascii="Palatino Linotype" w:eastAsia="Calibri" w:hAnsi="Palatino Linotype" w:cs="Arial"/>
          <w:b/>
          <w:i/>
          <w:lang w:val="es-MX"/>
        </w:rPr>
        <w:t>Artículo 92</w:t>
      </w:r>
      <w:r w:rsidRPr="00690418">
        <w:rPr>
          <w:rFonts w:ascii="Palatino Linotype" w:eastAsia="Calibri" w:hAnsi="Palatino Linotype" w:cs="Arial"/>
          <w:i/>
          <w:lang w:val="es-MX"/>
        </w:rPr>
        <w:t xml:space="preserve">. </w:t>
      </w:r>
      <w:r w:rsidRPr="00690418">
        <w:rPr>
          <w:rFonts w:ascii="Palatino Linotype" w:eastAsia="Calibri" w:hAnsi="Palatino Linotype" w:cs="Arial"/>
          <w:b/>
          <w:i/>
          <w:u w:val="single"/>
          <w:lang w:val="es-MX"/>
        </w:rPr>
        <w:t>Los sujetos obligados deberán poner a disposición del público de manera permanente y actualizada de forma sencilla, precisa y entendible, en los respectivos medios electrónicos</w:t>
      </w:r>
      <w:r w:rsidRPr="00690418">
        <w:rPr>
          <w:rFonts w:ascii="Palatino Linotype" w:eastAsia="Calibri" w:hAnsi="Palatino Linotype" w:cs="Arial"/>
          <w:i/>
          <w:lang w:val="es-MX"/>
        </w:rPr>
        <w:t xml:space="preserve">, de acuerdo con sus facultades, atribuciones, funciones u objeto social, según corresponda, la información, </w:t>
      </w:r>
      <w:r w:rsidRPr="00690418">
        <w:rPr>
          <w:rFonts w:ascii="Palatino Linotype" w:eastAsia="Calibri" w:hAnsi="Palatino Linotype" w:cs="Arial"/>
          <w:b/>
          <w:i/>
          <w:u w:val="single"/>
          <w:lang w:val="es-MX"/>
        </w:rPr>
        <w:t>por lo menos, de los temas, documentos y políticas que a continuación se señalan</w:t>
      </w:r>
      <w:r w:rsidRPr="00690418">
        <w:rPr>
          <w:rFonts w:ascii="Palatino Linotype" w:eastAsia="Calibri" w:hAnsi="Palatino Linotype" w:cs="Arial"/>
          <w:i/>
          <w:lang w:val="es-MX"/>
        </w:rPr>
        <w:t>:</w:t>
      </w:r>
    </w:p>
    <w:p w14:paraId="01DCC314" w14:textId="77777777" w:rsidR="007A1F42" w:rsidRPr="00690418" w:rsidRDefault="007A1F42" w:rsidP="007A1F42">
      <w:pPr>
        <w:tabs>
          <w:tab w:val="left" w:pos="851"/>
        </w:tabs>
        <w:spacing w:before="120" w:after="120"/>
        <w:ind w:left="851" w:right="851"/>
        <w:jc w:val="both"/>
        <w:rPr>
          <w:rFonts w:ascii="Calibri" w:eastAsia="Calibri" w:hAnsi="Calibri"/>
          <w:lang w:val="es-MX"/>
        </w:rPr>
      </w:pPr>
    </w:p>
    <w:p w14:paraId="0D3477FD" w14:textId="77777777" w:rsidR="007A1F42" w:rsidRPr="00690418" w:rsidRDefault="007A1F42" w:rsidP="007A1F42">
      <w:pPr>
        <w:tabs>
          <w:tab w:val="left" w:pos="851"/>
        </w:tabs>
        <w:spacing w:before="120" w:after="120"/>
        <w:ind w:left="851" w:right="851"/>
        <w:jc w:val="both"/>
        <w:rPr>
          <w:rFonts w:ascii="Palatino Linotype" w:eastAsia="Calibri" w:hAnsi="Palatino Linotype"/>
          <w:b/>
          <w:i/>
          <w:lang w:val="es-MX"/>
        </w:rPr>
      </w:pPr>
      <w:r w:rsidRPr="00690418">
        <w:rPr>
          <w:rFonts w:ascii="Palatino Linotype" w:eastAsia="Calibri" w:hAnsi="Palatino Linotype"/>
          <w:b/>
          <w:i/>
          <w:lang w:val="es-MX"/>
        </w:rPr>
        <w:t xml:space="preserve">XXIX. </w:t>
      </w:r>
      <w:r w:rsidRPr="00690418">
        <w:rPr>
          <w:rFonts w:ascii="Palatino Linotype" w:eastAsia="Calibri" w:hAnsi="Palatino Linotype"/>
          <w:bCs/>
          <w:i/>
          <w:lang w:val="es-MX"/>
        </w:rPr>
        <w:t xml:space="preserve">La información sobre los procesos y resultados sobre </w:t>
      </w:r>
      <w:r w:rsidRPr="00690418">
        <w:rPr>
          <w:rFonts w:ascii="Palatino Linotype" w:eastAsia="Calibri" w:hAnsi="Palatino Linotype"/>
          <w:b/>
          <w:i/>
          <w:u w:val="single"/>
          <w:lang w:val="es-MX"/>
        </w:rPr>
        <w:t>procedimientos de adjudicación directa, invitación restringida y licitación de cualquier naturaleza</w:t>
      </w:r>
      <w:r w:rsidRPr="00690418">
        <w:rPr>
          <w:rFonts w:ascii="Palatino Linotype" w:eastAsia="Calibri" w:hAnsi="Palatino Linotype"/>
          <w:bCs/>
          <w:i/>
          <w:lang w:val="es-MX"/>
        </w:rPr>
        <w:t xml:space="preserve">, </w:t>
      </w:r>
      <w:r w:rsidRPr="00690418">
        <w:rPr>
          <w:rFonts w:ascii="Palatino Linotype" w:eastAsia="Calibri" w:hAnsi="Palatino Linotype"/>
          <w:b/>
          <w:i/>
          <w:u w:val="single"/>
          <w:lang w:val="es-MX"/>
        </w:rPr>
        <w:t>incluyendo la versión pública del expediente respectivo</w:t>
      </w:r>
      <w:r w:rsidRPr="00690418">
        <w:rPr>
          <w:rFonts w:ascii="Palatino Linotype" w:eastAsia="Calibri" w:hAnsi="Palatino Linotype"/>
          <w:bCs/>
          <w:i/>
          <w:lang w:val="es-MX"/>
        </w:rPr>
        <w:t xml:space="preserve"> y de los contratos celebrados, que deberán contener, por los menos, lo siguiente</w:t>
      </w:r>
      <w:r w:rsidRPr="00690418">
        <w:rPr>
          <w:rFonts w:ascii="Palatino Linotype" w:eastAsia="Calibri" w:hAnsi="Palatino Linotype"/>
          <w:b/>
          <w:i/>
          <w:lang w:val="es-MX"/>
        </w:rPr>
        <w:t xml:space="preserve">: </w:t>
      </w:r>
    </w:p>
    <w:p w14:paraId="30EBCE59" w14:textId="77777777" w:rsidR="007A1F42" w:rsidRPr="00690418" w:rsidRDefault="007A1F42" w:rsidP="007A1F42">
      <w:pPr>
        <w:tabs>
          <w:tab w:val="left" w:pos="851"/>
        </w:tabs>
        <w:spacing w:before="120" w:after="120"/>
        <w:ind w:left="851" w:right="851"/>
        <w:jc w:val="both"/>
        <w:rPr>
          <w:rFonts w:ascii="Palatino Linotype" w:eastAsia="Calibri" w:hAnsi="Palatino Linotype"/>
          <w:b/>
          <w:i/>
          <w:lang w:val="es-MX"/>
        </w:rPr>
      </w:pPr>
      <w:r w:rsidRPr="00690418">
        <w:rPr>
          <w:rFonts w:ascii="Palatino Linotype" w:eastAsia="Calibri" w:hAnsi="Palatino Linotype"/>
          <w:b/>
          <w:i/>
          <w:lang w:val="es-MX"/>
        </w:rPr>
        <w:t xml:space="preserve">a) </w:t>
      </w:r>
      <w:r w:rsidRPr="00690418">
        <w:rPr>
          <w:rFonts w:ascii="Palatino Linotype" w:eastAsia="Calibri" w:hAnsi="Palatino Linotype"/>
          <w:bCs/>
          <w:i/>
          <w:lang w:val="es-MX"/>
        </w:rPr>
        <w:t>De licitaciones públicas o procedimientos de invitación restringida</w:t>
      </w:r>
      <w:r w:rsidRPr="00690418">
        <w:rPr>
          <w:rFonts w:ascii="Palatino Linotype" w:eastAsia="Calibri" w:hAnsi="Palatino Linotype"/>
          <w:b/>
          <w:i/>
          <w:lang w:val="es-MX"/>
        </w:rPr>
        <w:t xml:space="preserve">: </w:t>
      </w:r>
    </w:p>
    <w:p w14:paraId="615807F5"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i/>
          <w:lang w:val="es-MX"/>
        </w:rPr>
        <w:t xml:space="preserve">1) La convocatoria o invitación emitida, así como los fundamentos legales aplicados para llevarla a cabo; </w:t>
      </w:r>
    </w:p>
    <w:p w14:paraId="09363895"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i/>
          <w:lang w:val="es-MX"/>
        </w:rPr>
        <w:t xml:space="preserve">2) Los nombres de los participantes o invitados; </w:t>
      </w:r>
    </w:p>
    <w:p w14:paraId="00255D96"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bCs/>
          <w:i/>
          <w:lang w:val="es-MX"/>
        </w:rPr>
        <w:t>3</w:t>
      </w:r>
      <w:r w:rsidRPr="007A1F42">
        <w:rPr>
          <w:rFonts w:ascii="Palatino Linotype" w:eastAsia="Calibri" w:hAnsi="Palatino Linotype"/>
          <w:i/>
          <w:lang w:val="es-MX"/>
        </w:rPr>
        <w:t xml:space="preserve">) El nombre del ganador y las razones que lo justifican; </w:t>
      </w:r>
    </w:p>
    <w:p w14:paraId="3483F279" w14:textId="77777777" w:rsidR="007A1F42" w:rsidRPr="007A1F42" w:rsidRDefault="007A1F42" w:rsidP="007A1F42">
      <w:pPr>
        <w:tabs>
          <w:tab w:val="left" w:pos="851"/>
        </w:tabs>
        <w:spacing w:before="120" w:after="120"/>
        <w:ind w:left="851" w:right="851"/>
        <w:jc w:val="both"/>
        <w:rPr>
          <w:rFonts w:ascii="Palatino Linotype" w:eastAsia="Calibri" w:hAnsi="Palatino Linotype"/>
          <w:bCs/>
          <w:i/>
          <w:lang w:val="es-MX"/>
        </w:rPr>
      </w:pPr>
      <w:r w:rsidRPr="007A1F42">
        <w:rPr>
          <w:rFonts w:ascii="Palatino Linotype" w:eastAsia="Calibri" w:hAnsi="Palatino Linotype"/>
          <w:bCs/>
          <w:i/>
          <w:lang w:val="es-MX"/>
        </w:rPr>
        <w:t xml:space="preserve">4) El área solicitante y la responsable de su ejecución; </w:t>
      </w:r>
    </w:p>
    <w:p w14:paraId="44F9E187"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i/>
          <w:lang w:val="es-MX"/>
        </w:rPr>
        <w:t xml:space="preserve">5) Las convocatorias e invitaciones emitidas; </w:t>
      </w:r>
    </w:p>
    <w:p w14:paraId="414DCA8A"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i/>
          <w:lang w:val="es-MX"/>
        </w:rPr>
        <w:t xml:space="preserve">6) Los dictámenes y fallo de adjudicación; </w:t>
      </w:r>
    </w:p>
    <w:p w14:paraId="605FE972" w14:textId="77777777" w:rsidR="007A1F42" w:rsidRPr="007A1F42" w:rsidRDefault="007A1F42" w:rsidP="007A1F42">
      <w:pPr>
        <w:tabs>
          <w:tab w:val="left" w:pos="851"/>
        </w:tabs>
        <w:spacing w:before="120" w:after="120"/>
        <w:ind w:left="851" w:right="851"/>
        <w:jc w:val="both"/>
        <w:rPr>
          <w:rFonts w:ascii="Palatino Linotype" w:eastAsia="Calibri" w:hAnsi="Palatino Linotype"/>
          <w:b/>
          <w:i/>
          <w:lang w:val="es-MX"/>
        </w:rPr>
      </w:pPr>
      <w:r w:rsidRPr="007A1F42">
        <w:rPr>
          <w:rFonts w:ascii="Palatino Linotype" w:eastAsia="Calibri" w:hAnsi="Palatino Linotype"/>
          <w:b/>
          <w:i/>
          <w:lang w:val="es-MX"/>
        </w:rPr>
        <w:t xml:space="preserve">7) El contrato y, en su caso, sus anexos; </w:t>
      </w:r>
    </w:p>
    <w:p w14:paraId="5A8BA808" w14:textId="77777777" w:rsidR="007A1F42" w:rsidRPr="007A1F42" w:rsidRDefault="007A1F42" w:rsidP="007A1F42">
      <w:pPr>
        <w:tabs>
          <w:tab w:val="left" w:pos="851"/>
        </w:tabs>
        <w:spacing w:before="120" w:after="120"/>
        <w:ind w:left="851" w:right="851"/>
        <w:jc w:val="both"/>
        <w:rPr>
          <w:rFonts w:ascii="Palatino Linotype" w:eastAsia="Calibri" w:hAnsi="Palatino Linotype"/>
          <w:bCs/>
          <w:i/>
          <w:lang w:val="es-MX"/>
        </w:rPr>
      </w:pPr>
      <w:r w:rsidRPr="007A1F42">
        <w:rPr>
          <w:rFonts w:ascii="Palatino Linotype" w:eastAsia="Calibri" w:hAnsi="Palatino Linotype"/>
          <w:bCs/>
          <w:i/>
          <w:lang w:val="es-MX"/>
        </w:rPr>
        <w:lastRenderedPageBreak/>
        <w:t xml:space="preserve">8) </w:t>
      </w:r>
      <w:bookmarkStart w:id="0" w:name="_Hlk164359674"/>
      <w:r w:rsidRPr="007A1F42">
        <w:rPr>
          <w:rFonts w:ascii="Palatino Linotype" w:eastAsia="Calibri" w:hAnsi="Palatino Linotype"/>
          <w:bCs/>
          <w:i/>
          <w:lang w:val="es-MX"/>
        </w:rPr>
        <w:t>Los mecanismos de vigilancia y supervisión, incluyendo en su caso, los estudios de impacto urbano y ambiental</w:t>
      </w:r>
      <w:bookmarkEnd w:id="0"/>
      <w:r w:rsidRPr="007A1F42">
        <w:rPr>
          <w:rFonts w:ascii="Palatino Linotype" w:eastAsia="Calibri" w:hAnsi="Palatino Linotype"/>
          <w:bCs/>
          <w:i/>
          <w:lang w:val="es-MX"/>
        </w:rPr>
        <w:t xml:space="preserve">, según corresponda; </w:t>
      </w:r>
    </w:p>
    <w:p w14:paraId="3ABA3125"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i/>
          <w:lang w:val="es-MX"/>
        </w:rPr>
        <w:t xml:space="preserve">9) La partida presupuestal, de conformidad con el clasificador por objeto del gasto, en el caso de ser aplicable; </w:t>
      </w:r>
    </w:p>
    <w:p w14:paraId="13FC240C"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i/>
          <w:lang w:val="es-MX"/>
        </w:rPr>
        <w:t xml:space="preserve">10) Origen de los recursos especificando si son federales, estatales o municipales, así como el tipo de fondo de participación o aportación respectiva; </w:t>
      </w:r>
    </w:p>
    <w:p w14:paraId="4AFF9E66"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i/>
          <w:lang w:val="es-MX"/>
        </w:rPr>
        <w:t xml:space="preserve">11) Los convenios modificatorios que, en su caso, sean firmados, precisando el objeto y la fecha de celebración; </w:t>
      </w:r>
    </w:p>
    <w:p w14:paraId="4B6C982E"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i/>
          <w:lang w:val="es-MX"/>
        </w:rPr>
        <w:t xml:space="preserve">12) Los informes de avance físico y financiero sobre las obras o servicios contratados; </w:t>
      </w:r>
    </w:p>
    <w:p w14:paraId="2016F07C"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i/>
          <w:lang w:val="es-MX"/>
        </w:rPr>
        <w:t>13</w:t>
      </w:r>
      <w:r w:rsidRPr="007A1F42">
        <w:rPr>
          <w:rFonts w:ascii="Palatino Linotype" w:eastAsia="Calibri" w:hAnsi="Palatino Linotype"/>
          <w:bCs/>
          <w:i/>
          <w:lang w:val="es-MX"/>
        </w:rPr>
        <w:t xml:space="preserve">) </w:t>
      </w:r>
      <w:r w:rsidRPr="007A1F42">
        <w:rPr>
          <w:rFonts w:ascii="Palatino Linotype" w:eastAsia="Calibri" w:hAnsi="Palatino Linotype"/>
          <w:i/>
          <w:lang w:val="es-MX"/>
        </w:rPr>
        <w:t xml:space="preserve">El convenio de terminación; y </w:t>
      </w:r>
    </w:p>
    <w:p w14:paraId="2B147B5F"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bCs/>
          <w:i/>
          <w:lang w:val="es-MX"/>
        </w:rPr>
        <w:t>14</w:t>
      </w:r>
      <w:r w:rsidRPr="007A1F42">
        <w:rPr>
          <w:rFonts w:ascii="Palatino Linotype" w:eastAsia="Calibri" w:hAnsi="Palatino Linotype"/>
          <w:i/>
          <w:lang w:val="es-MX"/>
        </w:rPr>
        <w:t xml:space="preserve">) El finiquito. </w:t>
      </w:r>
    </w:p>
    <w:p w14:paraId="4BCDB970"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bCs/>
          <w:i/>
          <w:lang w:val="es-MX"/>
        </w:rPr>
        <w:t>b) De las adjudicaciones directas</w:t>
      </w:r>
      <w:r w:rsidRPr="007A1F42">
        <w:rPr>
          <w:rFonts w:ascii="Palatino Linotype" w:eastAsia="Calibri" w:hAnsi="Palatino Linotype"/>
          <w:i/>
          <w:lang w:val="es-MX"/>
        </w:rPr>
        <w:t xml:space="preserve">: </w:t>
      </w:r>
    </w:p>
    <w:p w14:paraId="2E4FD3EE"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i/>
          <w:lang w:val="es-MX"/>
        </w:rPr>
        <w:t xml:space="preserve">1) </w:t>
      </w:r>
      <w:r w:rsidRPr="007A1F42">
        <w:rPr>
          <w:rFonts w:ascii="Palatino Linotype" w:eastAsia="Calibri" w:hAnsi="Palatino Linotype"/>
          <w:bCs/>
          <w:i/>
          <w:lang w:val="es-MX"/>
        </w:rPr>
        <w:t>La propuesta enviada por el participante</w:t>
      </w:r>
      <w:r w:rsidRPr="007A1F42">
        <w:rPr>
          <w:rFonts w:ascii="Palatino Linotype" w:eastAsia="Calibri" w:hAnsi="Palatino Linotype"/>
          <w:i/>
          <w:lang w:val="es-MX"/>
        </w:rPr>
        <w:t xml:space="preserve">; </w:t>
      </w:r>
    </w:p>
    <w:p w14:paraId="47822DEC"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i/>
          <w:lang w:val="es-MX"/>
        </w:rPr>
        <w:t xml:space="preserve">2) </w:t>
      </w:r>
      <w:r w:rsidRPr="007A1F42">
        <w:rPr>
          <w:rFonts w:ascii="Palatino Linotype" w:eastAsia="Calibri" w:hAnsi="Palatino Linotype"/>
          <w:bCs/>
          <w:i/>
          <w:lang w:val="es-MX"/>
        </w:rPr>
        <w:t>Los motivos y fundamentos legales aplicados para llevarla a cabo</w:t>
      </w:r>
      <w:r w:rsidRPr="007A1F42">
        <w:rPr>
          <w:rFonts w:ascii="Palatino Linotype" w:eastAsia="Calibri" w:hAnsi="Palatino Linotype"/>
          <w:i/>
          <w:lang w:val="es-MX"/>
        </w:rPr>
        <w:t xml:space="preserve">; </w:t>
      </w:r>
    </w:p>
    <w:p w14:paraId="6828961E"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i/>
          <w:lang w:val="es-MX"/>
        </w:rPr>
        <w:t xml:space="preserve">3) La autorización del ejercicio de la opción; </w:t>
      </w:r>
    </w:p>
    <w:p w14:paraId="7813DF80" w14:textId="77777777" w:rsidR="007A1F42" w:rsidRPr="007A1F42" w:rsidRDefault="007A1F42" w:rsidP="007A1F42">
      <w:pPr>
        <w:tabs>
          <w:tab w:val="left" w:pos="851"/>
        </w:tabs>
        <w:spacing w:before="120" w:after="120"/>
        <w:ind w:left="851" w:right="851"/>
        <w:jc w:val="both"/>
        <w:rPr>
          <w:rFonts w:ascii="Palatino Linotype" w:eastAsia="Calibri" w:hAnsi="Palatino Linotype"/>
          <w:bCs/>
          <w:i/>
          <w:lang w:val="es-MX"/>
        </w:rPr>
      </w:pPr>
      <w:r w:rsidRPr="007A1F42">
        <w:rPr>
          <w:rFonts w:ascii="Palatino Linotype" w:eastAsia="Calibri" w:hAnsi="Palatino Linotype"/>
          <w:i/>
          <w:lang w:val="es-MX"/>
        </w:rPr>
        <w:t xml:space="preserve">4) </w:t>
      </w:r>
      <w:r w:rsidRPr="007A1F42">
        <w:rPr>
          <w:rFonts w:ascii="Palatino Linotype" w:eastAsia="Calibri" w:hAnsi="Palatino Linotype"/>
          <w:bCs/>
          <w:i/>
          <w:lang w:val="es-MX"/>
        </w:rPr>
        <w:t xml:space="preserve">En su caso, las cotizaciones consideradas, especificando los nombres de los proveedores y sus montos; </w:t>
      </w:r>
    </w:p>
    <w:p w14:paraId="2D723334"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bCs/>
          <w:i/>
          <w:lang w:val="es-MX"/>
        </w:rPr>
        <w:t xml:space="preserve">5) </w:t>
      </w:r>
      <w:r w:rsidRPr="007A1F42">
        <w:rPr>
          <w:rFonts w:ascii="Palatino Linotype" w:eastAsia="Calibri" w:hAnsi="Palatino Linotype"/>
          <w:i/>
          <w:lang w:val="es-MX"/>
        </w:rPr>
        <w:t xml:space="preserve">El nombre de la persona física o jurídica colectiva adjudicada; </w:t>
      </w:r>
    </w:p>
    <w:p w14:paraId="1123158E"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bCs/>
          <w:i/>
          <w:lang w:val="es-MX"/>
        </w:rPr>
        <w:t xml:space="preserve">6) </w:t>
      </w:r>
      <w:r w:rsidRPr="007A1F42">
        <w:rPr>
          <w:rFonts w:ascii="Palatino Linotype" w:eastAsia="Calibri" w:hAnsi="Palatino Linotype"/>
          <w:i/>
          <w:lang w:val="es-MX"/>
        </w:rPr>
        <w:t xml:space="preserve">La unidad administrativa solicitante y la responsable de su ejecución; </w:t>
      </w:r>
    </w:p>
    <w:p w14:paraId="09FE9CE4" w14:textId="77777777" w:rsidR="007A1F42" w:rsidRPr="007A1F42" w:rsidRDefault="007A1F42" w:rsidP="007A1F42">
      <w:pPr>
        <w:tabs>
          <w:tab w:val="left" w:pos="851"/>
        </w:tabs>
        <w:spacing w:before="120" w:after="120"/>
        <w:ind w:left="851" w:right="851"/>
        <w:jc w:val="both"/>
        <w:rPr>
          <w:rFonts w:ascii="Palatino Linotype" w:eastAsia="Calibri" w:hAnsi="Palatino Linotype"/>
          <w:b/>
          <w:i/>
          <w:lang w:val="es-MX"/>
        </w:rPr>
      </w:pPr>
      <w:r w:rsidRPr="007A1F42">
        <w:rPr>
          <w:rFonts w:ascii="Palatino Linotype" w:eastAsia="Calibri" w:hAnsi="Palatino Linotype"/>
          <w:b/>
          <w:bCs/>
          <w:i/>
          <w:lang w:val="es-MX"/>
        </w:rPr>
        <w:t xml:space="preserve">7) </w:t>
      </w:r>
      <w:r w:rsidRPr="007A1F42">
        <w:rPr>
          <w:rFonts w:ascii="Palatino Linotype" w:eastAsia="Calibri" w:hAnsi="Palatino Linotype"/>
          <w:b/>
          <w:i/>
          <w:lang w:val="es-MX"/>
        </w:rPr>
        <w:t xml:space="preserve">El número, fecha, el monto del contrato y el plazo de entrega o de ejecución de los servicios u obra; </w:t>
      </w:r>
    </w:p>
    <w:p w14:paraId="07D58211"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i/>
          <w:lang w:val="es-MX"/>
        </w:rPr>
        <w:t xml:space="preserve">8) </w:t>
      </w:r>
      <w:r w:rsidRPr="007A1F42">
        <w:rPr>
          <w:rFonts w:ascii="Palatino Linotype" w:eastAsia="Calibri" w:hAnsi="Palatino Linotype"/>
          <w:bCs/>
          <w:i/>
          <w:lang w:val="es-MX"/>
        </w:rPr>
        <w:t>Los mecanismos de vigilancia y supervisión, incluyendo, en su caso, los estudios de impacto urbano y ambiental, según corresponda</w:t>
      </w:r>
      <w:r w:rsidRPr="007A1F42">
        <w:rPr>
          <w:rFonts w:ascii="Palatino Linotype" w:eastAsia="Calibri" w:hAnsi="Palatino Linotype"/>
          <w:i/>
          <w:lang w:val="es-MX"/>
        </w:rPr>
        <w:t>;</w:t>
      </w:r>
    </w:p>
    <w:p w14:paraId="24EB723C"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i/>
          <w:lang w:val="es-MX"/>
        </w:rPr>
        <w:t xml:space="preserve"> 9) </w:t>
      </w:r>
      <w:r w:rsidRPr="007A1F42">
        <w:rPr>
          <w:rFonts w:ascii="Palatino Linotype" w:eastAsia="Calibri" w:hAnsi="Palatino Linotype"/>
          <w:bCs/>
          <w:i/>
          <w:lang w:val="es-MX"/>
        </w:rPr>
        <w:t>Los informes de avance sobre las obras o servicios contratados</w:t>
      </w:r>
      <w:r w:rsidRPr="007A1F42">
        <w:rPr>
          <w:rFonts w:ascii="Palatino Linotype" w:eastAsia="Calibri" w:hAnsi="Palatino Linotype"/>
          <w:i/>
          <w:lang w:val="es-MX"/>
        </w:rPr>
        <w:t xml:space="preserve">; </w:t>
      </w:r>
    </w:p>
    <w:p w14:paraId="778A3A24" w14:textId="77777777" w:rsidR="007A1F42" w:rsidRPr="007A1F42" w:rsidRDefault="007A1F42" w:rsidP="007A1F42">
      <w:pPr>
        <w:tabs>
          <w:tab w:val="left" w:pos="851"/>
        </w:tabs>
        <w:spacing w:before="120" w:after="120"/>
        <w:ind w:left="851" w:right="851"/>
        <w:jc w:val="both"/>
        <w:rPr>
          <w:rFonts w:ascii="Palatino Linotype" w:eastAsia="Calibri" w:hAnsi="Palatino Linotype"/>
          <w:i/>
          <w:lang w:val="es-MX"/>
        </w:rPr>
      </w:pPr>
      <w:r w:rsidRPr="007A1F42">
        <w:rPr>
          <w:rFonts w:ascii="Palatino Linotype" w:eastAsia="Calibri" w:hAnsi="Palatino Linotype"/>
          <w:i/>
          <w:lang w:val="es-MX"/>
        </w:rPr>
        <w:t xml:space="preserve">10) El convenio de terminación; y </w:t>
      </w:r>
    </w:p>
    <w:p w14:paraId="0CE568D3" w14:textId="77777777" w:rsidR="007A1F42" w:rsidRPr="007A1F42" w:rsidRDefault="007A1F42" w:rsidP="007A1F42">
      <w:pPr>
        <w:tabs>
          <w:tab w:val="left" w:pos="851"/>
        </w:tabs>
        <w:spacing w:before="120" w:after="120"/>
        <w:ind w:left="851" w:right="851"/>
        <w:jc w:val="both"/>
        <w:rPr>
          <w:rFonts w:ascii="Palatino Linotype" w:eastAsia="Calibri" w:hAnsi="Palatino Linotype" w:cs="Arial"/>
          <w:i/>
          <w:lang w:val="es-MX"/>
        </w:rPr>
      </w:pPr>
      <w:r w:rsidRPr="007A1F42">
        <w:rPr>
          <w:rFonts w:ascii="Palatino Linotype" w:eastAsia="Calibri" w:hAnsi="Palatino Linotype"/>
          <w:i/>
          <w:lang w:val="es-MX"/>
        </w:rPr>
        <w:t>11) El finiquito.;</w:t>
      </w:r>
    </w:p>
    <w:p w14:paraId="5CCCA457" w14:textId="77777777" w:rsidR="00114EB3" w:rsidRDefault="00114EB3" w:rsidP="007A1F42">
      <w:pPr>
        <w:spacing w:line="360" w:lineRule="auto"/>
        <w:jc w:val="both"/>
        <w:rPr>
          <w:rFonts w:ascii="Palatino Linotype" w:hAnsi="Palatino Linotype" w:cs="Arial"/>
        </w:rPr>
      </w:pPr>
    </w:p>
    <w:p w14:paraId="105622B9" w14:textId="77777777" w:rsidR="007A1F42" w:rsidRPr="00690418" w:rsidRDefault="007A1F42" w:rsidP="007A1F42">
      <w:pPr>
        <w:spacing w:line="360" w:lineRule="auto"/>
        <w:jc w:val="both"/>
        <w:rPr>
          <w:rFonts w:ascii="Palatino Linotype" w:hAnsi="Palatino Linotype" w:cs="Arial"/>
        </w:rPr>
      </w:pPr>
      <w:r w:rsidRPr="00690418">
        <w:rPr>
          <w:rFonts w:ascii="Palatino Linotype" w:hAnsi="Palatino Linotype" w:cs="Arial"/>
        </w:rPr>
        <w:t xml:space="preserve">Asimismo, del contenido de los artículos 23 fracción IV y 24 fracción XXIII de la Ley de Transparencia local, establece la obligación de transparentar y permitir el acceso a su </w:t>
      </w:r>
      <w:r w:rsidRPr="00690418">
        <w:rPr>
          <w:rFonts w:ascii="Palatino Linotype" w:hAnsi="Palatino Linotype" w:cs="Arial"/>
        </w:rPr>
        <w:lastRenderedPageBreak/>
        <w:t>información y proteger los datos personales que obren en su poder, así como la obligación de procurar digitalizar toda la información pública que tengan en su poder, como se observa a continuación:</w:t>
      </w:r>
    </w:p>
    <w:p w14:paraId="537ECFD3" w14:textId="77777777" w:rsidR="007A1F42" w:rsidRPr="00690418" w:rsidRDefault="007A1F42" w:rsidP="007A1F42">
      <w:pPr>
        <w:spacing w:line="360" w:lineRule="auto"/>
        <w:jc w:val="both"/>
        <w:rPr>
          <w:rFonts w:ascii="Palatino Linotype" w:hAnsi="Palatino Linotype" w:cs="Arial"/>
        </w:rPr>
      </w:pPr>
    </w:p>
    <w:p w14:paraId="42F7A978" w14:textId="77777777" w:rsidR="007A1F42" w:rsidRPr="00690418" w:rsidRDefault="007A1F42" w:rsidP="007A1F42">
      <w:pPr>
        <w:ind w:left="567" w:right="618"/>
        <w:jc w:val="both"/>
        <w:rPr>
          <w:rFonts w:ascii="Palatino Linotype" w:hAnsi="Palatino Linotype" w:cs="Arial"/>
          <w:i/>
        </w:rPr>
      </w:pPr>
      <w:r w:rsidRPr="00690418">
        <w:rPr>
          <w:rFonts w:ascii="Palatino Linotype" w:hAnsi="Palatino Linotype" w:cs="Arial"/>
          <w:i/>
        </w:rPr>
        <w:t>“</w:t>
      </w:r>
      <w:r w:rsidRPr="00690418">
        <w:rPr>
          <w:rFonts w:ascii="Palatino Linotype" w:hAnsi="Palatino Linotype" w:cs="Arial"/>
          <w:b/>
          <w:i/>
        </w:rPr>
        <w:t>Artículo 23.</w:t>
      </w:r>
      <w:r w:rsidRPr="00690418">
        <w:rPr>
          <w:rFonts w:ascii="Palatino Linotype" w:hAnsi="Palatino Linotype" w:cs="Arial"/>
          <w:i/>
        </w:rPr>
        <w:t xml:space="preserve"> Son sujetos obligados a transparentar y permitir el acceso a su información y proteger los datos personales que obren en su poder:</w:t>
      </w:r>
    </w:p>
    <w:p w14:paraId="322D35F0" w14:textId="77777777" w:rsidR="007A1F42" w:rsidRPr="00690418" w:rsidRDefault="007A1F42" w:rsidP="007A1F42">
      <w:pPr>
        <w:ind w:left="567" w:right="618"/>
        <w:jc w:val="both"/>
        <w:rPr>
          <w:rFonts w:ascii="Palatino Linotype" w:hAnsi="Palatino Linotype" w:cs="Arial"/>
          <w:i/>
        </w:rPr>
      </w:pPr>
      <w:r w:rsidRPr="00690418">
        <w:rPr>
          <w:rFonts w:ascii="Palatino Linotype" w:hAnsi="Palatino Linotype" w:cs="Arial"/>
          <w:i/>
        </w:rPr>
        <w:t>(…)</w:t>
      </w:r>
    </w:p>
    <w:p w14:paraId="0B7B0DC2" w14:textId="77777777" w:rsidR="007A1F42" w:rsidRPr="00690418" w:rsidRDefault="007A1F42" w:rsidP="007A1F42">
      <w:pPr>
        <w:ind w:left="567" w:right="618"/>
        <w:jc w:val="both"/>
        <w:rPr>
          <w:rFonts w:ascii="Palatino Linotype" w:hAnsi="Palatino Linotype" w:cs="Arial"/>
          <w:i/>
        </w:rPr>
      </w:pPr>
      <w:r w:rsidRPr="00690418">
        <w:rPr>
          <w:rFonts w:ascii="Palatino Linotype" w:hAnsi="Palatino Linotype" w:cs="Arial"/>
          <w:b/>
          <w:i/>
        </w:rPr>
        <w:t>IV.</w:t>
      </w:r>
      <w:r w:rsidRPr="00690418">
        <w:rPr>
          <w:rFonts w:ascii="Palatino Linotype" w:hAnsi="Palatino Linotype" w:cs="Arial"/>
          <w:i/>
        </w:rPr>
        <w:t xml:space="preserve"> Los ayuntamientos y las dependencias, organismos, órganos y entidades de la administración municipal;</w:t>
      </w:r>
    </w:p>
    <w:p w14:paraId="0ACB8F97" w14:textId="77777777" w:rsidR="007A1F42" w:rsidRPr="00690418" w:rsidRDefault="007A1F42" w:rsidP="007A1F42">
      <w:pPr>
        <w:ind w:left="567" w:right="618"/>
        <w:jc w:val="both"/>
        <w:rPr>
          <w:rFonts w:ascii="Palatino Linotype" w:hAnsi="Palatino Linotype" w:cs="Arial"/>
          <w:i/>
        </w:rPr>
      </w:pPr>
    </w:p>
    <w:p w14:paraId="3E504B9A" w14:textId="77777777" w:rsidR="007A1F42" w:rsidRPr="00690418" w:rsidRDefault="007A1F42" w:rsidP="007A1F42">
      <w:pPr>
        <w:ind w:left="567" w:right="618"/>
        <w:jc w:val="both"/>
        <w:rPr>
          <w:rFonts w:ascii="Palatino Linotype" w:hAnsi="Palatino Linotype" w:cs="Arial"/>
          <w:i/>
        </w:rPr>
      </w:pPr>
      <w:r w:rsidRPr="00690418">
        <w:rPr>
          <w:rFonts w:ascii="Palatino Linotype" w:hAnsi="Palatino Linotype" w:cs="Arial"/>
          <w:b/>
          <w:i/>
        </w:rPr>
        <w:t>Artículo 24</w:t>
      </w:r>
      <w:r w:rsidRPr="00690418">
        <w:rPr>
          <w:rFonts w:ascii="Palatino Linotype" w:hAnsi="Palatino Linotype" w:cs="Arial"/>
          <w:i/>
        </w:rPr>
        <w:t>. Para el cumplimiento de los objetivos de esta Ley, los sujetos obligados deberán cumplir con las siguientes obligaciones, según corresponda, de acuerdo a su naturaleza:</w:t>
      </w:r>
    </w:p>
    <w:p w14:paraId="2971322E" w14:textId="77777777" w:rsidR="007A1F42" w:rsidRPr="00690418" w:rsidRDefault="007A1F42" w:rsidP="007A1F42">
      <w:pPr>
        <w:ind w:left="567" w:right="618"/>
        <w:jc w:val="both"/>
        <w:rPr>
          <w:rFonts w:ascii="Palatino Linotype" w:hAnsi="Palatino Linotype" w:cs="Arial"/>
          <w:i/>
        </w:rPr>
      </w:pPr>
      <w:r w:rsidRPr="00690418">
        <w:rPr>
          <w:rFonts w:ascii="Palatino Linotype" w:hAnsi="Palatino Linotype" w:cs="Arial"/>
          <w:b/>
          <w:i/>
        </w:rPr>
        <w:t>(</w:t>
      </w:r>
      <w:r w:rsidRPr="00690418">
        <w:rPr>
          <w:rFonts w:ascii="Palatino Linotype" w:hAnsi="Palatino Linotype" w:cs="Arial"/>
          <w:i/>
        </w:rPr>
        <w:t>…)</w:t>
      </w:r>
    </w:p>
    <w:p w14:paraId="769EE360" w14:textId="77777777" w:rsidR="007A1F42" w:rsidRPr="00690418" w:rsidRDefault="007A1F42" w:rsidP="007A1F42">
      <w:pPr>
        <w:ind w:left="567" w:right="618"/>
        <w:jc w:val="both"/>
        <w:rPr>
          <w:rFonts w:ascii="Palatino Linotype" w:hAnsi="Palatino Linotype" w:cs="Arial"/>
          <w:i/>
        </w:rPr>
      </w:pPr>
      <w:r w:rsidRPr="00690418">
        <w:rPr>
          <w:rFonts w:ascii="Palatino Linotype" w:hAnsi="Palatino Linotype" w:cs="Arial"/>
          <w:b/>
          <w:i/>
        </w:rPr>
        <w:t>XXIII.</w:t>
      </w:r>
      <w:r w:rsidRPr="00690418">
        <w:rPr>
          <w:rFonts w:ascii="Palatino Linotype" w:hAnsi="Palatino Linotype" w:cs="Arial"/>
          <w:i/>
        </w:rPr>
        <w:t xml:space="preserve"> </w:t>
      </w:r>
      <w:r w:rsidRPr="00690418">
        <w:rPr>
          <w:rFonts w:ascii="Palatino Linotype" w:hAnsi="Palatino Linotype" w:cs="Arial"/>
          <w:b/>
          <w:i/>
        </w:rPr>
        <w:t>Procurar la digitalización de toda la información pública en su poder</w:t>
      </w:r>
      <w:r w:rsidRPr="00690418">
        <w:rPr>
          <w:rFonts w:ascii="Palatino Linotype" w:hAnsi="Palatino Linotype" w:cs="Arial"/>
          <w:i/>
        </w:rPr>
        <w:t>;” (sic)</w:t>
      </w:r>
    </w:p>
    <w:p w14:paraId="4885E3D1" w14:textId="77777777" w:rsidR="007A1F42" w:rsidRPr="00690418" w:rsidRDefault="007A1F42" w:rsidP="007A1F42">
      <w:pPr>
        <w:spacing w:line="360" w:lineRule="auto"/>
        <w:jc w:val="both"/>
        <w:rPr>
          <w:rFonts w:ascii="Palatino Linotype" w:hAnsi="Palatino Linotype" w:cs="Arial"/>
        </w:rPr>
      </w:pPr>
    </w:p>
    <w:p w14:paraId="5381B233" w14:textId="77777777" w:rsidR="007A1F42" w:rsidRPr="00690418" w:rsidRDefault="007A1F42" w:rsidP="007A1F42">
      <w:pPr>
        <w:spacing w:line="360" w:lineRule="auto"/>
        <w:jc w:val="both"/>
        <w:rPr>
          <w:rFonts w:ascii="Palatino Linotype" w:hAnsi="Palatino Linotype" w:cs="Arial"/>
        </w:rPr>
      </w:pPr>
      <w:r w:rsidRPr="00690418">
        <w:rPr>
          <w:rFonts w:ascii="Palatino Linotype" w:hAnsi="Palatino Linotype" w:cs="Arial"/>
        </w:rPr>
        <w:t xml:space="preserve">En base a lo anterior, se acredita la obligación a cargo del </w:t>
      </w:r>
      <w:r w:rsidRPr="00690418">
        <w:rPr>
          <w:rFonts w:ascii="Palatino Linotype" w:hAnsi="Palatino Linotype" w:cs="Arial"/>
          <w:b/>
        </w:rPr>
        <w:t xml:space="preserve">sujeto obligado </w:t>
      </w:r>
      <w:r w:rsidRPr="00690418">
        <w:rPr>
          <w:rFonts w:ascii="Palatino Linotype" w:hAnsi="Palatino Linotype" w:cs="Arial"/>
        </w:rPr>
        <w:t>de procurar digitalizar toda la información pública que se encuentre en su poder, así como el proporcionarla cuando le sea requerida.</w:t>
      </w:r>
    </w:p>
    <w:p w14:paraId="319E303C" w14:textId="77777777" w:rsidR="007A1F42" w:rsidRPr="00690418" w:rsidRDefault="007A1F42" w:rsidP="007A1F42">
      <w:pPr>
        <w:spacing w:line="360" w:lineRule="auto"/>
        <w:jc w:val="both"/>
        <w:rPr>
          <w:rFonts w:ascii="Palatino Linotype" w:eastAsia="Calibri" w:hAnsi="Palatino Linotype"/>
          <w:lang w:val="es-MX"/>
        </w:rPr>
      </w:pPr>
    </w:p>
    <w:p w14:paraId="1CAD423E" w14:textId="77777777" w:rsidR="007A1F42" w:rsidRPr="00690418" w:rsidRDefault="007A1F42" w:rsidP="007A1F42">
      <w:pPr>
        <w:spacing w:line="360" w:lineRule="auto"/>
        <w:jc w:val="both"/>
        <w:rPr>
          <w:rFonts w:ascii="Palatino Linotype" w:eastAsia="Calibri" w:hAnsi="Palatino Linotype"/>
          <w:lang w:val="es-MX"/>
        </w:rPr>
      </w:pPr>
      <w:r w:rsidRPr="00690418">
        <w:rPr>
          <w:rFonts w:ascii="Palatino Linotype" w:eastAsia="Calibri" w:hAnsi="Palatino Linotype"/>
          <w:lang w:val="es-MX"/>
        </w:rPr>
        <w:t>Es por lo anterior que, con el objeto de reparar la afectación al derecho humano de acceso a la información tutelado por este Órgano Garante, es procedente ordenar la entrega, a través del SAIMEX, de los documentos en donde conste lo siguiente:</w:t>
      </w:r>
    </w:p>
    <w:p w14:paraId="3DD31333" w14:textId="77777777" w:rsidR="007A1F42" w:rsidRPr="00690418" w:rsidRDefault="007A1F42" w:rsidP="007A1F42">
      <w:pPr>
        <w:spacing w:line="360" w:lineRule="auto"/>
        <w:jc w:val="both"/>
        <w:rPr>
          <w:rFonts w:ascii="Palatino Linotype" w:eastAsia="Calibri" w:hAnsi="Palatino Linotype"/>
          <w:lang w:val="es-MX"/>
        </w:rPr>
      </w:pPr>
    </w:p>
    <w:p w14:paraId="65945AB9" w14:textId="7403DC83" w:rsidR="007A1F42" w:rsidRPr="004C7E75" w:rsidRDefault="007A1F42" w:rsidP="007A1F42">
      <w:pPr>
        <w:numPr>
          <w:ilvl w:val="0"/>
          <w:numId w:val="24"/>
        </w:numPr>
        <w:spacing w:after="120"/>
        <w:ind w:left="924" w:right="567" w:hanging="357"/>
        <w:jc w:val="both"/>
        <w:rPr>
          <w:rFonts w:ascii="Palatino Linotype" w:hAnsi="Palatino Linotype" w:cs="Arial"/>
          <w:i/>
          <w:iCs/>
        </w:rPr>
      </w:pPr>
      <w:r>
        <w:rPr>
          <w:rFonts w:ascii="Palatino Linotype" w:hAnsi="Palatino Linotype"/>
          <w:i/>
          <w:iCs/>
        </w:rPr>
        <w:t>Todas las obras que se realizaron del primero de enero de dos mil veintitrés al treinta y uno de dic</w:t>
      </w:r>
      <w:r w:rsidR="004C7E75">
        <w:rPr>
          <w:rFonts w:ascii="Palatino Linotype" w:hAnsi="Palatino Linotype"/>
          <w:i/>
          <w:iCs/>
        </w:rPr>
        <w:t>iembre de dos mil veinticuatro.</w:t>
      </w:r>
    </w:p>
    <w:p w14:paraId="532F809B" w14:textId="4F5E3840" w:rsidR="004C7E75" w:rsidRPr="004C7E75" w:rsidRDefault="004C7E75" w:rsidP="007A1F42">
      <w:pPr>
        <w:numPr>
          <w:ilvl w:val="0"/>
          <w:numId w:val="24"/>
        </w:numPr>
        <w:spacing w:after="120"/>
        <w:ind w:left="924" w:right="567" w:hanging="357"/>
        <w:jc w:val="both"/>
        <w:rPr>
          <w:rFonts w:ascii="Palatino Linotype" w:hAnsi="Palatino Linotype" w:cs="Arial"/>
          <w:i/>
          <w:iCs/>
        </w:rPr>
      </w:pPr>
      <w:r>
        <w:rPr>
          <w:rFonts w:ascii="Palatino Linotype" w:hAnsi="Palatino Linotype"/>
          <w:i/>
          <w:iCs/>
        </w:rPr>
        <w:t>Los contratos de las obras realizadas del primero de enero de dos mil veintitrés al treinta y uno de diciembre de dos mil veinticuatro.</w:t>
      </w:r>
    </w:p>
    <w:p w14:paraId="6CA0CC89" w14:textId="61338347" w:rsidR="004C7E75" w:rsidRPr="00690418" w:rsidRDefault="004C7E75" w:rsidP="007A1F42">
      <w:pPr>
        <w:numPr>
          <w:ilvl w:val="0"/>
          <w:numId w:val="24"/>
        </w:numPr>
        <w:spacing w:after="120"/>
        <w:ind w:left="924" w:right="567" w:hanging="357"/>
        <w:jc w:val="both"/>
        <w:rPr>
          <w:rFonts w:ascii="Palatino Linotype" w:hAnsi="Palatino Linotype" w:cs="Arial"/>
          <w:i/>
          <w:iCs/>
        </w:rPr>
      </w:pPr>
      <w:r>
        <w:rPr>
          <w:rFonts w:ascii="Palatino Linotype" w:hAnsi="Palatino Linotype"/>
          <w:i/>
          <w:iCs/>
        </w:rPr>
        <w:t>Monto de gastos de las obras realizadas del primero de enero de dos mil veintitrés al treinta y uno de diciembre de dos mil veinticuatro.</w:t>
      </w:r>
    </w:p>
    <w:p w14:paraId="07696B30" w14:textId="77777777" w:rsidR="007A1F42" w:rsidRPr="00690418" w:rsidRDefault="007A1F42" w:rsidP="007A1F42">
      <w:pPr>
        <w:spacing w:line="360" w:lineRule="auto"/>
        <w:jc w:val="both"/>
        <w:rPr>
          <w:rFonts w:ascii="Palatino Linotype" w:eastAsia="Calibri" w:hAnsi="Palatino Linotype"/>
          <w:bCs/>
          <w:lang w:val="es-MX"/>
        </w:rPr>
      </w:pPr>
    </w:p>
    <w:p w14:paraId="57F30FF0" w14:textId="7241CD34" w:rsidR="007A1F42" w:rsidRPr="00690418" w:rsidRDefault="007A1F42" w:rsidP="007A1F42">
      <w:pPr>
        <w:autoSpaceDE w:val="0"/>
        <w:autoSpaceDN w:val="0"/>
        <w:adjustRightInd w:val="0"/>
        <w:spacing w:before="240" w:line="360" w:lineRule="auto"/>
        <w:jc w:val="both"/>
        <w:rPr>
          <w:rFonts w:ascii="Palatino Linotype" w:hAnsi="Palatino Linotype"/>
        </w:rPr>
      </w:pPr>
      <w:r w:rsidRPr="00690418">
        <w:rPr>
          <w:rFonts w:ascii="Palatino Linotype" w:eastAsiaTheme="minorHAnsi" w:hAnsi="Palatino Linotype" w:cstheme="minorBidi"/>
          <w:bCs/>
          <w:lang w:val="es-MX"/>
        </w:rPr>
        <w:t xml:space="preserve">En virtud de lo anterior, es de destacar que la información requerida es susceptible de ser generada, poseída y administrada por </w:t>
      </w:r>
      <w:r w:rsidRPr="00690418">
        <w:rPr>
          <w:rFonts w:ascii="Palatino Linotype" w:eastAsiaTheme="minorHAnsi" w:hAnsi="Palatino Linotype" w:cstheme="minorBidi"/>
          <w:b/>
          <w:bCs/>
          <w:lang w:val="es-MX"/>
        </w:rPr>
        <w:t xml:space="preserve">El Sujeto Obligado; </w:t>
      </w:r>
      <w:r w:rsidRPr="00690418">
        <w:rPr>
          <w:rFonts w:ascii="Palatino Linotype" w:eastAsiaTheme="minorHAnsi" w:hAnsi="Palatino Linotype" w:cstheme="minorBidi"/>
          <w:lang w:val="es-MX"/>
        </w:rPr>
        <w:t>sin embargo, se destaca que, si bien es cierto resulta</w:t>
      </w:r>
      <w:r w:rsidRPr="00690418">
        <w:rPr>
          <w:rFonts w:ascii="Palatino Linotype" w:eastAsiaTheme="minorHAnsi" w:hAnsi="Palatino Linotype" w:cstheme="minorBidi"/>
          <w:b/>
          <w:bCs/>
          <w:lang w:val="es-MX"/>
        </w:rPr>
        <w:t xml:space="preserve"> </w:t>
      </w:r>
      <w:r w:rsidRPr="00690418">
        <w:rPr>
          <w:rFonts w:ascii="Palatino Linotype" w:hAnsi="Palatino Linotype" w:cs="Arial"/>
        </w:rPr>
        <w:t xml:space="preserve">dable ordenar su entrega, se debe observar la tutela de los datos de carácter sensible y confidencial, en términos de la </w:t>
      </w:r>
      <w:r w:rsidRPr="00690418">
        <w:rPr>
          <w:rFonts w:ascii="Palatino Linotype" w:eastAsiaTheme="minorHAnsi" w:hAnsi="Palatino Linotype" w:cs="Arial"/>
        </w:rPr>
        <w:t>en términos de la Ley de Protección de Datos Personales en Posesión de Sujetos Obligados del Estado de México y Municipios, conforme a lo siguiente.</w:t>
      </w:r>
    </w:p>
    <w:p w14:paraId="22806F50" w14:textId="77777777" w:rsidR="004B5929" w:rsidRDefault="004B5929" w:rsidP="002315A5">
      <w:pPr>
        <w:spacing w:line="360" w:lineRule="auto"/>
        <w:jc w:val="both"/>
        <w:rPr>
          <w:rFonts w:ascii="Palatino Linotype" w:hAnsi="Palatino Linotype"/>
        </w:rPr>
      </w:pPr>
    </w:p>
    <w:p w14:paraId="00073A03" w14:textId="77777777" w:rsidR="004C7E75" w:rsidRPr="00EA42F6" w:rsidRDefault="004C7E75" w:rsidP="004C7E75">
      <w:pPr>
        <w:spacing w:line="360" w:lineRule="auto"/>
        <w:jc w:val="both"/>
        <w:rPr>
          <w:rFonts w:ascii="Palatino Linotype" w:eastAsia="Palatino Linotype" w:hAnsi="Palatino Linotype" w:cs="Palatino Linotype"/>
          <w:b/>
          <w:i/>
          <w:u w:val="single"/>
          <w:lang w:eastAsia="es-MX"/>
        </w:rPr>
      </w:pPr>
      <w:r w:rsidRPr="00EA42F6">
        <w:rPr>
          <w:rFonts w:ascii="Palatino Linotype" w:eastAsia="Palatino Linotype" w:hAnsi="Palatino Linotype" w:cs="Palatino Linotype"/>
          <w:b/>
          <w:i/>
          <w:u w:val="single"/>
          <w:lang w:eastAsia="es-MX"/>
        </w:rPr>
        <w:t>DE LA VERSIÓN PÚBLICA.</w:t>
      </w:r>
    </w:p>
    <w:p w14:paraId="304926A9" w14:textId="77777777" w:rsidR="004C7E75" w:rsidRPr="00544EF0" w:rsidRDefault="004C7E75" w:rsidP="004C7E75">
      <w:pPr>
        <w:spacing w:line="360" w:lineRule="auto"/>
        <w:jc w:val="both"/>
        <w:rPr>
          <w:rFonts w:ascii="Palatino Linotype" w:eastAsia="Palatino Linotype" w:hAnsi="Palatino Linotype" w:cs="Palatino Linotype"/>
          <w:lang w:eastAsia="es-MX"/>
        </w:rPr>
      </w:pPr>
      <w:r w:rsidRPr="00544EF0">
        <w:rPr>
          <w:rFonts w:ascii="Palatino Linotype" w:eastAsia="Palatino Linotype" w:hAnsi="Palatino Linotype" w:cs="Palatino Linotype"/>
          <w:lang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15CE343" w14:textId="77777777" w:rsidR="004C7E75" w:rsidRPr="00544EF0" w:rsidRDefault="004C7E75" w:rsidP="004C7E75">
      <w:pPr>
        <w:spacing w:line="360" w:lineRule="auto"/>
        <w:jc w:val="both"/>
        <w:rPr>
          <w:rFonts w:ascii="Palatino Linotype" w:eastAsia="Palatino Linotype" w:hAnsi="Palatino Linotype" w:cs="Palatino Linotype"/>
          <w:lang w:eastAsia="es-MX"/>
        </w:rPr>
      </w:pPr>
    </w:p>
    <w:p w14:paraId="6387357D"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b/>
          <w:i/>
          <w:color w:val="000000"/>
          <w:lang w:eastAsia="es-MX"/>
        </w:rPr>
        <w:t>Artículo 3.</w:t>
      </w:r>
      <w:r w:rsidRPr="00544EF0">
        <w:rPr>
          <w:rFonts w:ascii="Palatino Linotype" w:eastAsia="Palatino Linotype" w:hAnsi="Palatino Linotype" w:cs="Palatino Linotype"/>
          <w:i/>
          <w:color w:val="000000"/>
          <w:lang w:eastAsia="es-MX"/>
        </w:rPr>
        <w:t xml:space="preserve"> Para los efectos de la presente Ley se entenderá por:</w:t>
      </w:r>
    </w:p>
    <w:p w14:paraId="551BE66F"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i/>
          <w:color w:val="000000"/>
          <w:lang w:eastAsia="es-MX"/>
        </w:rPr>
        <w:t>(…)</w:t>
      </w:r>
    </w:p>
    <w:p w14:paraId="2A641674"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b/>
          <w:i/>
          <w:color w:val="000000"/>
          <w:lang w:eastAsia="es-MX"/>
        </w:rPr>
        <w:t>IX. Datos personales:</w:t>
      </w:r>
      <w:r w:rsidRPr="00544EF0">
        <w:rPr>
          <w:rFonts w:ascii="Palatino Linotype" w:eastAsia="Palatino Linotype" w:hAnsi="Palatino Linotype" w:cs="Palatino Linotype"/>
          <w:i/>
          <w:color w:val="000000"/>
          <w:lang w:eastAsia="es-MX"/>
        </w:rPr>
        <w:t xml:space="preserve"> La información concerniente a una persona, identificada o identificable según lo dispuesto por la Ley de Protección de Datos Personales del Estado de México; </w:t>
      </w:r>
    </w:p>
    <w:p w14:paraId="5CBE29B8"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b/>
          <w:i/>
          <w:color w:val="000000"/>
          <w:lang w:eastAsia="es-MX"/>
        </w:rPr>
        <w:t>XX.</w:t>
      </w:r>
      <w:r w:rsidRPr="00544EF0">
        <w:rPr>
          <w:rFonts w:ascii="Palatino Linotype" w:eastAsia="Palatino Linotype" w:hAnsi="Palatino Linotype" w:cs="Palatino Linotype"/>
          <w:i/>
          <w:color w:val="000000"/>
          <w:lang w:eastAsia="es-MX"/>
        </w:rPr>
        <w:t xml:space="preserve"> </w:t>
      </w:r>
      <w:r w:rsidRPr="00544EF0">
        <w:rPr>
          <w:rFonts w:ascii="Palatino Linotype" w:eastAsia="Palatino Linotype" w:hAnsi="Palatino Linotype" w:cs="Palatino Linotype"/>
          <w:b/>
          <w:i/>
          <w:color w:val="000000"/>
          <w:lang w:eastAsia="es-MX"/>
        </w:rPr>
        <w:t>Información clasificada:</w:t>
      </w:r>
      <w:r w:rsidRPr="00544EF0">
        <w:rPr>
          <w:rFonts w:ascii="Palatino Linotype" w:eastAsia="Palatino Linotype" w:hAnsi="Palatino Linotype" w:cs="Palatino Linotype"/>
          <w:i/>
          <w:color w:val="000000"/>
          <w:lang w:eastAsia="es-MX"/>
        </w:rPr>
        <w:t xml:space="preserve"> Aquella considerada por la presente Ley como reservada o confidencial;</w:t>
      </w:r>
    </w:p>
    <w:p w14:paraId="06535FEC"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b/>
          <w:i/>
          <w:color w:val="000000"/>
          <w:lang w:eastAsia="es-MX"/>
        </w:rPr>
        <w:t>XXI.</w:t>
      </w:r>
      <w:r w:rsidRPr="00544EF0">
        <w:rPr>
          <w:rFonts w:ascii="Palatino Linotype" w:eastAsia="Palatino Linotype" w:hAnsi="Palatino Linotype" w:cs="Palatino Linotype"/>
          <w:i/>
          <w:color w:val="000000"/>
          <w:lang w:eastAsia="es-MX"/>
        </w:rPr>
        <w:t xml:space="preserve"> </w:t>
      </w:r>
      <w:r w:rsidRPr="00544EF0">
        <w:rPr>
          <w:rFonts w:ascii="Palatino Linotype" w:eastAsia="Palatino Linotype" w:hAnsi="Palatino Linotype" w:cs="Palatino Linotype"/>
          <w:b/>
          <w:i/>
          <w:color w:val="000000"/>
          <w:lang w:eastAsia="es-MX"/>
        </w:rPr>
        <w:t>Información confidencial:</w:t>
      </w:r>
      <w:r w:rsidRPr="00544EF0">
        <w:rPr>
          <w:rFonts w:ascii="Palatino Linotype" w:eastAsia="Palatino Linotype" w:hAnsi="Palatino Linotype" w:cs="Palatino Linotype"/>
          <w:i/>
          <w:color w:val="000000"/>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7939FAD"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b/>
          <w:i/>
          <w:color w:val="000000"/>
          <w:lang w:eastAsia="es-MX"/>
        </w:rPr>
        <w:t>…</w:t>
      </w:r>
    </w:p>
    <w:p w14:paraId="05617982"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b/>
          <w:i/>
          <w:color w:val="000000"/>
          <w:lang w:eastAsia="es-MX"/>
        </w:rPr>
        <w:t>XLV.</w:t>
      </w:r>
      <w:r w:rsidRPr="00544EF0">
        <w:rPr>
          <w:rFonts w:ascii="Palatino Linotype" w:eastAsia="Palatino Linotype" w:hAnsi="Palatino Linotype" w:cs="Palatino Linotype"/>
          <w:i/>
          <w:color w:val="000000"/>
          <w:lang w:eastAsia="es-MX"/>
        </w:rPr>
        <w:t xml:space="preserve"> </w:t>
      </w:r>
      <w:r w:rsidRPr="00544EF0">
        <w:rPr>
          <w:rFonts w:ascii="Palatino Linotype" w:eastAsia="Palatino Linotype" w:hAnsi="Palatino Linotype" w:cs="Palatino Linotype"/>
          <w:b/>
          <w:i/>
          <w:color w:val="000000"/>
          <w:lang w:eastAsia="es-MX"/>
        </w:rPr>
        <w:t>Versión pública:</w:t>
      </w:r>
      <w:r w:rsidRPr="00544EF0">
        <w:rPr>
          <w:rFonts w:ascii="Palatino Linotype" w:eastAsia="Palatino Linotype" w:hAnsi="Palatino Linotype" w:cs="Palatino Linotype"/>
          <w:i/>
          <w:color w:val="000000"/>
          <w:lang w:eastAsia="es-MX"/>
        </w:rPr>
        <w:t xml:space="preserve"> Documento en el que se elimine, suprime o borra la información clasificada como reservada o confidencial para permitir su acceso.</w:t>
      </w:r>
    </w:p>
    <w:p w14:paraId="077F128C"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i/>
          <w:color w:val="000000"/>
          <w:lang w:eastAsia="es-MX"/>
        </w:rPr>
        <w:t>(…)</w:t>
      </w:r>
    </w:p>
    <w:p w14:paraId="30F73FAE"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p>
    <w:p w14:paraId="1852C03E"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b/>
          <w:i/>
          <w:color w:val="000000"/>
          <w:lang w:eastAsia="es-MX"/>
        </w:rPr>
        <w:lastRenderedPageBreak/>
        <w:t xml:space="preserve">Artículo 91. </w:t>
      </w:r>
      <w:r w:rsidRPr="00544EF0">
        <w:rPr>
          <w:rFonts w:ascii="Palatino Linotype" w:eastAsia="Palatino Linotype" w:hAnsi="Palatino Linotype" w:cs="Palatino Linotype"/>
          <w:i/>
          <w:color w:val="000000"/>
          <w:lang w:eastAsia="es-MX"/>
        </w:rPr>
        <w:t>El acceso a la información pública será restringido excepcionalmente, cuando ésta sea clasificada como reservada o confidencial.</w:t>
      </w:r>
    </w:p>
    <w:p w14:paraId="39A5CFAF"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p>
    <w:p w14:paraId="291D3927"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b/>
          <w:i/>
          <w:color w:val="000000"/>
          <w:lang w:eastAsia="es-MX"/>
        </w:rPr>
        <w:t>Artículo 132.</w:t>
      </w:r>
      <w:r w:rsidRPr="00544EF0">
        <w:rPr>
          <w:rFonts w:ascii="Palatino Linotype" w:eastAsia="Palatino Linotype" w:hAnsi="Palatino Linotype" w:cs="Palatino Linotype"/>
          <w:i/>
          <w:color w:val="000000"/>
          <w:lang w:eastAsia="es-MX"/>
        </w:rPr>
        <w:t xml:space="preserve"> </w:t>
      </w:r>
      <w:r w:rsidRPr="00544EF0">
        <w:rPr>
          <w:rFonts w:ascii="Palatino Linotype" w:eastAsia="Palatino Linotype" w:hAnsi="Palatino Linotype" w:cs="Palatino Linotype"/>
          <w:i/>
          <w:color w:val="000000"/>
          <w:u w:val="single"/>
          <w:lang w:eastAsia="es-MX"/>
        </w:rPr>
        <w:t>La clasificación de la información se llevará a cabo en el momento en que</w:t>
      </w:r>
      <w:r w:rsidRPr="00544EF0">
        <w:rPr>
          <w:rFonts w:ascii="Palatino Linotype" w:eastAsia="Palatino Linotype" w:hAnsi="Palatino Linotype" w:cs="Palatino Linotype"/>
          <w:i/>
          <w:color w:val="000000"/>
          <w:lang w:eastAsia="es-MX"/>
        </w:rPr>
        <w:t>:</w:t>
      </w:r>
    </w:p>
    <w:p w14:paraId="61265912"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b/>
          <w:i/>
          <w:color w:val="000000"/>
          <w:lang w:eastAsia="es-MX"/>
        </w:rPr>
        <w:t>I.</w:t>
      </w:r>
      <w:r w:rsidRPr="00544EF0">
        <w:rPr>
          <w:rFonts w:ascii="Palatino Linotype" w:eastAsia="Palatino Linotype" w:hAnsi="Palatino Linotype" w:cs="Palatino Linotype"/>
          <w:i/>
          <w:color w:val="000000"/>
          <w:lang w:eastAsia="es-MX"/>
        </w:rPr>
        <w:t xml:space="preserve"> Se reciba una solicitud de acceso a la información;</w:t>
      </w:r>
    </w:p>
    <w:p w14:paraId="1733E175"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b/>
          <w:i/>
          <w:color w:val="000000"/>
          <w:lang w:eastAsia="es-MX"/>
        </w:rPr>
        <w:t>II.</w:t>
      </w:r>
      <w:r w:rsidRPr="00544EF0">
        <w:rPr>
          <w:rFonts w:ascii="Palatino Linotype" w:eastAsia="Palatino Linotype" w:hAnsi="Palatino Linotype" w:cs="Palatino Linotype"/>
          <w:i/>
          <w:color w:val="000000"/>
          <w:lang w:eastAsia="es-MX"/>
        </w:rPr>
        <w:t xml:space="preserve"> </w:t>
      </w:r>
      <w:r w:rsidRPr="00544EF0">
        <w:rPr>
          <w:rFonts w:ascii="Palatino Linotype" w:eastAsia="Palatino Linotype" w:hAnsi="Palatino Linotype" w:cs="Palatino Linotype"/>
          <w:i/>
          <w:color w:val="000000"/>
          <w:u w:val="single"/>
          <w:lang w:eastAsia="es-MX"/>
        </w:rPr>
        <w:t>Se determine mediante resolución de autoridad competente; o</w:t>
      </w:r>
    </w:p>
    <w:p w14:paraId="3C5CF7C8"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lang w:eastAsia="es-MX"/>
        </w:rPr>
      </w:pPr>
      <w:r w:rsidRPr="00544EF0">
        <w:rPr>
          <w:rFonts w:ascii="Palatino Linotype" w:eastAsia="Palatino Linotype" w:hAnsi="Palatino Linotype" w:cs="Palatino Linotype"/>
          <w:b/>
          <w:i/>
          <w:color w:val="000000"/>
          <w:lang w:eastAsia="es-MX"/>
        </w:rPr>
        <w:t>III.</w:t>
      </w:r>
      <w:r w:rsidRPr="00544EF0">
        <w:rPr>
          <w:rFonts w:ascii="Palatino Linotype" w:eastAsia="Palatino Linotype" w:hAnsi="Palatino Linotype" w:cs="Palatino Linotype"/>
          <w:i/>
          <w:color w:val="000000"/>
          <w:lang w:eastAsia="es-MX"/>
        </w:rPr>
        <w:t xml:space="preserve"> </w:t>
      </w:r>
      <w:r w:rsidRPr="00544EF0">
        <w:rPr>
          <w:rFonts w:ascii="Palatino Linotype" w:eastAsia="Palatino Linotype" w:hAnsi="Palatino Linotype" w:cs="Palatino Linotype"/>
          <w:i/>
          <w:color w:val="000000"/>
          <w:u w:val="single"/>
          <w:lang w:eastAsia="es-MX"/>
        </w:rPr>
        <w:t>Se generen versiones públicas para dar cumplimiento a las obligaciones de transparencia previstas en esta Ley.</w:t>
      </w:r>
    </w:p>
    <w:p w14:paraId="559A88EC"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i/>
          <w:color w:val="000000"/>
          <w:lang w:eastAsia="es-MX"/>
        </w:rPr>
        <w:t>(…)</w:t>
      </w:r>
    </w:p>
    <w:p w14:paraId="2483BAB3" w14:textId="77777777" w:rsidR="004C7E75" w:rsidRPr="00544EF0" w:rsidRDefault="004C7E75" w:rsidP="004C7E75">
      <w:pPr>
        <w:spacing w:line="360" w:lineRule="auto"/>
        <w:jc w:val="both"/>
        <w:rPr>
          <w:rFonts w:ascii="Palatino Linotype" w:eastAsia="Palatino Linotype" w:hAnsi="Palatino Linotype" w:cs="Palatino Linotype"/>
          <w:i/>
          <w:lang w:eastAsia="es-MX"/>
        </w:rPr>
      </w:pPr>
    </w:p>
    <w:p w14:paraId="6C9E2D41" w14:textId="77777777" w:rsidR="004C7E75" w:rsidRPr="00544EF0" w:rsidRDefault="004C7E75" w:rsidP="004C7E75">
      <w:pPr>
        <w:spacing w:line="360" w:lineRule="auto"/>
        <w:jc w:val="both"/>
        <w:rPr>
          <w:rFonts w:ascii="Palatino Linotype" w:eastAsia="Palatino Linotype" w:hAnsi="Palatino Linotype" w:cs="Palatino Linotype"/>
          <w:lang w:eastAsia="es-MX"/>
        </w:rPr>
      </w:pPr>
      <w:r w:rsidRPr="00544EF0">
        <w:rPr>
          <w:rFonts w:ascii="Palatino Linotype" w:eastAsia="Palatino Linotype" w:hAnsi="Palatino Linotype" w:cs="Palatino Linotype"/>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B3B1AB7" w14:textId="77777777" w:rsidR="004C7E75" w:rsidRPr="00544EF0" w:rsidRDefault="004C7E75" w:rsidP="004C7E75">
      <w:pPr>
        <w:spacing w:line="360" w:lineRule="auto"/>
        <w:jc w:val="both"/>
        <w:rPr>
          <w:rFonts w:ascii="Palatino Linotype" w:eastAsia="Palatino Linotype" w:hAnsi="Palatino Linotype" w:cs="Palatino Linotype"/>
          <w:lang w:eastAsia="es-MX"/>
        </w:rPr>
      </w:pPr>
    </w:p>
    <w:p w14:paraId="757C9AF2" w14:textId="77777777" w:rsidR="004C7E75" w:rsidRPr="00544EF0" w:rsidRDefault="004C7E75" w:rsidP="004C7E75">
      <w:pPr>
        <w:spacing w:line="360" w:lineRule="auto"/>
        <w:jc w:val="both"/>
        <w:rPr>
          <w:rFonts w:ascii="Palatino Linotype" w:eastAsia="Palatino Linotype" w:hAnsi="Palatino Linotype" w:cs="Palatino Linotype"/>
          <w:lang w:eastAsia="es-MX"/>
        </w:rPr>
      </w:pPr>
      <w:r w:rsidRPr="00544EF0">
        <w:rPr>
          <w:rFonts w:ascii="Palatino Linotype" w:eastAsia="Palatino Linotype" w:hAnsi="Palatino Linotype" w:cs="Palatino Linotype"/>
          <w:lang w:eastAsia="es-MX"/>
        </w:rPr>
        <w:t xml:space="preserve">Por otro lado, los </w:t>
      </w:r>
      <w:r w:rsidRPr="00544EF0">
        <w:rPr>
          <w:rFonts w:ascii="Palatino Linotype" w:eastAsia="Palatino Linotype" w:hAnsi="Palatino Linotype" w:cs="Palatino Linotype"/>
          <w:i/>
          <w:lang w:eastAsia="es-MX"/>
        </w:rPr>
        <w:t>Lineamientos Generales en Materia de Clasificación y Desclasificación de la Información, así como para la elaboración de Versiones Públicas</w:t>
      </w:r>
      <w:r w:rsidRPr="00544EF0">
        <w:rPr>
          <w:rFonts w:ascii="Palatino Linotype" w:eastAsia="Palatino Linotype" w:hAnsi="Palatino Linotype" w:cs="Palatino Linotype"/>
          <w:lang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8512628" w14:textId="77777777" w:rsidR="004C7E75" w:rsidRPr="00544EF0" w:rsidRDefault="004C7E75" w:rsidP="004C7E75">
      <w:pPr>
        <w:spacing w:line="360" w:lineRule="auto"/>
        <w:jc w:val="both"/>
        <w:rPr>
          <w:rFonts w:ascii="Palatino Linotype" w:eastAsia="Palatino Linotype" w:hAnsi="Palatino Linotype" w:cs="Palatino Linotype"/>
          <w:lang w:eastAsia="es-MX"/>
        </w:rPr>
      </w:pPr>
    </w:p>
    <w:p w14:paraId="6C31AA44" w14:textId="77777777" w:rsidR="004C7E75" w:rsidRPr="00544EF0" w:rsidRDefault="004C7E75" w:rsidP="004C7E75">
      <w:pPr>
        <w:spacing w:line="360" w:lineRule="auto"/>
        <w:jc w:val="both"/>
        <w:rPr>
          <w:rFonts w:ascii="Palatino Linotype" w:eastAsia="Palatino Linotype" w:hAnsi="Palatino Linotype" w:cs="Palatino Linotype"/>
          <w:lang w:eastAsia="es-MX"/>
        </w:rPr>
      </w:pPr>
      <w:r w:rsidRPr="00544EF0">
        <w:rPr>
          <w:rFonts w:ascii="Palatino Linotype" w:eastAsia="Palatino Linotype" w:hAnsi="Palatino Linotype" w:cs="Palatino Linotype"/>
          <w:lang w:eastAsia="es-MX"/>
        </w:rPr>
        <w:t>Entorno a lo que aquí nos interesa, los Lineamientos Quincuagésimo sexto, Quincuagésimo séptimo y Quincuagésimo octavo, establecen lo siguiente:</w:t>
      </w:r>
    </w:p>
    <w:p w14:paraId="485DD575" w14:textId="77777777" w:rsidR="004C7E75" w:rsidRPr="00544EF0" w:rsidRDefault="004C7E75" w:rsidP="004C7E75">
      <w:pPr>
        <w:spacing w:line="360" w:lineRule="auto"/>
        <w:jc w:val="both"/>
        <w:rPr>
          <w:rFonts w:ascii="Palatino Linotype" w:eastAsia="Palatino Linotype" w:hAnsi="Palatino Linotype" w:cs="Palatino Linotype"/>
          <w:lang w:eastAsia="es-MX"/>
        </w:rPr>
      </w:pPr>
    </w:p>
    <w:p w14:paraId="52D2D2ED"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b/>
          <w:i/>
          <w:color w:val="000000"/>
          <w:lang w:eastAsia="es-MX"/>
        </w:rPr>
        <w:lastRenderedPageBreak/>
        <w:t>Quincuagésimo sexto.</w:t>
      </w:r>
      <w:r w:rsidRPr="00544EF0">
        <w:rPr>
          <w:rFonts w:ascii="Palatino Linotype" w:eastAsia="Palatino Linotype" w:hAnsi="Palatino Linotype" w:cs="Palatino Linotype"/>
          <w:i/>
          <w:color w:val="000000"/>
          <w:lang w:eastAsia="es-MX"/>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CF2BDBD"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p>
    <w:p w14:paraId="0765EE3B"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b/>
          <w:i/>
          <w:color w:val="000000"/>
          <w:lang w:eastAsia="es-MX"/>
        </w:rPr>
        <w:t>Quincuagésimo séptimo.</w:t>
      </w:r>
      <w:r w:rsidRPr="00544EF0">
        <w:rPr>
          <w:rFonts w:ascii="Palatino Linotype" w:eastAsia="Palatino Linotype" w:hAnsi="Palatino Linotype" w:cs="Palatino Linotype"/>
          <w:i/>
          <w:color w:val="000000"/>
          <w:lang w:eastAsia="es-MX"/>
        </w:rPr>
        <w:t xml:space="preserve"> Se considera, en principio, como información pública y no podrá omitirse de las versiones públicas la siguiente:</w:t>
      </w:r>
    </w:p>
    <w:p w14:paraId="6C70F691"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i/>
          <w:color w:val="000000"/>
          <w:lang w:eastAsia="es-MX"/>
        </w:rPr>
        <w:t xml:space="preserve"> </w:t>
      </w:r>
    </w:p>
    <w:p w14:paraId="44B00E2A"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i/>
          <w:color w:val="000000"/>
          <w:lang w:eastAsia="es-MX"/>
        </w:rPr>
        <w:t xml:space="preserve">I. La relativa a las Obligaciones de Transparencia que contempla el Título V de la Ley General y las demás disposiciones legales aplicables; </w:t>
      </w:r>
    </w:p>
    <w:p w14:paraId="311C33E8"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i/>
          <w:color w:val="000000"/>
          <w:lang w:eastAsia="es-MX"/>
        </w:rPr>
        <w:t xml:space="preserve">II. El nombre de los servidores públicos en los documentos, y sus firmas autógrafas, cuando sean utilizados en el ejercicio de las facultades conferidas para el desempeño del servicio público, y </w:t>
      </w:r>
    </w:p>
    <w:p w14:paraId="22000C2C"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i/>
          <w:color w:val="000000"/>
          <w:lang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6DFB2FF"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p>
    <w:p w14:paraId="7EE2D79F"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i/>
          <w:color w:val="000000"/>
          <w:lang w:eastAsia="es-MX"/>
        </w:rPr>
        <w:t xml:space="preserve">Lo anterior, siempre y cuando no se acredite alguna causal de clasificación, prevista en las leyes o en los tratados internacionales suscritos por el Estado mexicano. </w:t>
      </w:r>
    </w:p>
    <w:p w14:paraId="5F76D9AF"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p>
    <w:p w14:paraId="6D89F034" w14:textId="77777777" w:rsidR="004C7E75" w:rsidRPr="00544EF0" w:rsidRDefault="004C7E75" w:rsidP="004C7E7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lang w:eastAsia="es-MX"/>
        </w:rPr>
      </w:pPr>
      <w:r w:rsidRPr="00544EF0">
        <w:rPr>
          <w:rFonts w:ascii="Palatino Linotype" w:eastAsia="Palatino Linotype" w:hAnsi="Palatino Linotype" w:cs="Palatino Linotype"/>
          <w:b/>
          <w:i/>
          <w:color w:val="000000"/>
          <w:lang w:eastAsia="es-MX"/>
        </w:rPr>
        <w:t>Quincuagésimo octavo.</w:t>
      </w:r>
      <w:r w:rsidRPr="00544EF0">
        <w:rPr>
          <w:rFonts w:ascii="Palatino Linotype" w:eastAsia="Palatino Linotype" w:hAnsi="Palatino Linotype" w:cs="Palatino Linotype"/>
          <w:i/>
          <w:color w:val="000000"/>
          <w:lang w:eastAsia="es-MX"/>
        </w:rPr>
        <w:t xml:space="preserve"> Los sujetos obligados garantizarán que los sistemas o medios empleados para eliminar la información en las versiones públicas no permitan la recuperación o visualización de la misma.</w:t>
      </w:r>
    </w:p>
    <w:p w14:paraId="5FD0EEBA" w14:textId="77777777" w:rsidR="004C7E75" w:rsidRPr="00544EF0" w:rsidRDefault="004C7E75" w:rsidP="004C7E75">
      <w:pPr>
        <w:spacing w:line="360" w:lineRule="auto"/>
        <w:jc w:val="both"/>
        <w:rPr>
          <w:rFonts w:ascii="Palatino Linotype" w:eastAsia="Palatino Linotype" w:hAnsi="Palatino Linotype" w:cs="Palatino Linotype"/>
          <w:i/>
          <w:lang w:eastAsia="es-MX"/>
        </w:rPr>
      </w:pPr>
    </w:p>
    <w:p w14:paraId="6D634EE0" w14:textId="77777777" w:rsidR="004C7E75" w:rsidRPr="00544EF0" w:rsidRDefault="004C7E75" w:rsidP="004C7E75">
      <w:pPr>
        <w:spacing w:line="360" w:lineRule="auto"/>
        <w:jc w:val="both"/>
        <w:rPr>
          <w:rFonts w:ascii="Palatino Linotype" w:eastAsia="Palatino Linotype" w:hAnsi="Palatino Linotype" w:cs="Palatino Linotype"/>
          <w:lang w:eastAsia="es-MX"/>
        </w:rPr>
      </w:pPr>
      <w:r w:rsidRPr="00544EF0">
        <w:rPr>
          <w:rFonts w:ascii="Palatino Linotype" w:eastAsia="Palatino Linotype" w:hAnsi="Palatino Linotype" w:cs="Palatino Linotype"/>
          <w:lang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544EF0">
        <w:rPr>
          <w:rFonts w:ascii="Palatino Linotype" w:eastAsia="Palatino Linotype" w:hAnsi="Palatino Linotype" w:cs="Palatino Linotype"/>
          <w:lang w:eastAsia="es-MX"/>
        </w:rPr>
        <w:lastRenderedPageBreak/>
        <w:t>suprimen- deja a la solicitante en estado de incertidumbre, al no conocer o comprender porque no aparecen en la documentación respectiva.</w:t>
      </w:r>
    </w:p>
    <w:p w14:paraId="15D5EA81" w14:textId="77777777" w:rsidR="004C7E75" w:rsidRPr="00544EF0" w:rsidRDefault="004C7E75" w:rsidP="004C7E75">
      <w:pPr>
        <w:spacing w:line="360" w:lineRule="auto"/>
        <w:jc w:val="both"/>
        <w:rPr>
          <w:rFonts w:ascii="Palatino Linotype" w:eastAsia="Palatino Linotype" w:hAnsi="Palatino Linotype" w:cs="Palatino Linotype"/>
          <w:lang w:eastAsia="es-MX"/>
        </w:rPr>
      </w:pPr>
    </w:p>
    <w:p w14:paraId="4A92058B" w14:textId="77777777" w:rsidR="004C7E75" w:rsidRPr="00544EF0" w:rsidRDefault="004C7E75" w:rsidP="004C7E75">
      <w:pPr>
        <w:spacing w:line="360" w:lineRule="auto"/>
        <w:jc w:val="both"/>
        <w:rPr>
          <w:rFonts w:ascii="Palatino Linotype" w:eastAsia="Palatino Linotype" w:hAnsi="Palatino Linotype" w:cs="Palatino Linotype"/>
          <w:lang w:eastAsia="es-MX"/>
        </w:rPr>
      </w:pPr>
      <w:r w:rsidRPr="00544EF0">
        <w:rPr>
          <w:rFonts w:ascii="Palatino Linotype" w:eastAsia="Palatino Linotype" w:hAnsi="Palatino Linotype" w:cs="Palatino Linotype"/>
          <w:lang w:eastAsia="es-MX"/>
        </w:rPr>
        <w:t>Ahora bien, en el caso en concreto, se debe recordar que la información consiste en facturas emitidas por proveedores, por lo que el Sujeto Obligado deberá tomar en cuenta que los datos relativos a la razón social y Registro Federal de Contribuyentes de los proveedores es público, ya sean estos personas físicas o morales; lo anterior con sustento en los criterios con clave de control SO/008/2019 y SO/004/2021 emitidos por el Instituto Nacional de Transparencia, Acceso a la Información y Protección de Datos Personales que a la letra estipulan lo siguiente:</w:t>
      </w:r>
    </w:p>
    <w:p w14:paraId="5EEB858D" w14:textId="77777777" w:rsidR="004C7E75" w:rsidRPr="00544EF0" w:rsidRDefault="004C7E75" w:rsidP="004C7E75">
      <w:pPr>
        <w:spacing w:line="360" w:lineRule="auto"/>
        <w:jc w:val="both"/>
        <w:rPr>
          <w:rFonts w:ascii="Palatino Linotype" w:eastAsia="Palatino Linotype" w:hAnsi="Palatino Linotype" w:cs="Palatino Linotype"/>
          <w:lang w:eastAsia="es-MX"/>
        </w:rPr>
      </w:pPr>
    </w:p>
    <w:p w14:paraId="0C6F6D2F" w14:textId="77777777" w:rsidR="004C7E75" w:rsidRPr="00544EF0" w:rsidRDefault="004C7E75" w:rsidP="004C7E75">
      <w:pPr>
        <w:ind w:left="567" w:right="567"/>
        <w:jc w:val="both"/>
        <w:rPr>
          <w:rFonts w:ascii="Palatino Linotype" w:eastAsia="Palatino Linotype" w:hAnsi="Palatino Linotype"/>
          <w:b/>
          <w:bCs/>
          <w:i/>
          <w:u w:val="single"/>
        </w:rPr>
      </w:pPr>
      <w:r w:rsidRPr="00544EF0">
        <w:rPr>
          <w:rFonts w:ascii="Palatino Linotype" w:eastAsia="Palatino Linotype" w:hAnsi="Palatino Linotype"/>
          <w:b/>
          <w:bCs/>
          <w:i/>
          <w:u w:val="single"/>
        </w:rPr>
        <w:t>SO/008/2019</w:t>
      </w:r>
    </w:p>
    <w:p w14:paraId="29BC5A53" w14:textId="77777777" w:rsidR="004C7E75" w:rsidRPr="00544EF0" w:rsidRDefault="004C7E75" w:rsidP="004C7E75">
      <w:pPr>
        <w:ind w:left="567" w:right="567"/>
        <w:jc w:val="both"/>
        <w:rPr>
          <w:rFonts w:ascii="Palatino Linotype" w:eastAsia="Palatino Linotype" w:hAnsi="Palatino Linotype"/>
          <w:i/>
          <w:lang w:val="es-MX"/>
        </w:rPr>
      </w:pPr>
      <w:r w:rsidRPr="00544EF0">
        <w:rPr>
          <w:rFonts w:ascii="Palatino Linotype" w:eastAsia="Palatino Linotype" w:hAnsi="Palatino Linotype"/>
          <w:b/>
          <w:bCs/>
          <w:i/>
          <w:lang w:val="es-MX"/>
        </w:rPr>
        <w:t>Razón social y RFC de personas morales.</w:t>
      </w:r>
      <w:r w:rsidRPr="00544EF0">
        <w:rPr>
          <w:rFonts w:ascii="Palatino Linotype" w:eastAsia="Palatino Linotype" w:hAnsi="Palatino Linotype"/>
          <w:i/>
          <w:lang w:val="es-MX"/>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39E1E91C" w14:textId="77777777" w:rsidR="004C7E75" w:rsidRPr="00544EF0" w:rsidRDefault="004C7E75" w:rsidP="004C7E75">
      <w:pPr>
        <w:ind w:left="567" w:right="567"/>
        <w:jc w:val="both"/>
        <w:rPr>
          <w:rFonts w:ascii="Palatino Linotype" w:eastAsia="Palatino Linotype" w:hAnsi="Palatino Linotype"/>
          <w:i/>
          <w:lang w:val="es-MX"/>
        </w:rPr>
      </w:pPr>
    </w:p>
    <w:p w14:paraId="2AB8B189" w14:textId="77777777" w:rsidR="004C7E75" w:rsidRPr="00544EF0" w:rsidRDefault="004C7E75" w:rsidP="004C7E75">
      <w:pPr>
        <w:ind w:left="567" w:right="567"/>
        <w:jc w:val="both"/>
        <w:rPr>
          <w:rFonts w:ascii="Palatino Linotype" w:eastAsia="Palatino Linotype" w:hAnsi="Palatino Linotype"/>
          <w:b/>
          <w:bCs/>
          <w:i/>
          <w:u w:val="single"/>
        </w:rPr>
      </w:pPr>
      <w:r w:rsidRPr="00544EF0">
        <w:rPr>
          <w:rFonts w:ascii="Palatino Linotype" w:eastAsia="Palatino Linotype" w:hAnsi="Palatino Linotype"/>
          <w:b/>
          <w:bCs/>
          <w:i/>
          <w:u w:val="single"/>
        </w:rPr>
        <w:t>SO/004/2021</w:t>
      </w:r>
    </w:p>
    <w:p w14:paraId="0A7FB0DC" w14:textId="77777777" w:rsidR="004C7E75" w:rsidRPr="00544EF0" w:rsidRDefault="004C7E75" w:rsidP="004C7E75">
      <w:pPr>
        <w:ind w:left="567" w:right="567"/>
        <w:jc w:val="both"/>
        <w:rPr>
          <w:rFonts w:ascii="Palatino Linotype" w:eastAsia="Palatino Linotype" w:hAnsi="Palatino Linotype"/>
          <w:i/>
          <w:lang w:val="es-MX"/>
        </w:rPr>
      </w:pPr>
      <w:r w:rsidRPr="00544EF0">
        <w:rPr>
          <w:rFonts w:ascii="Palatino Linotype" w:eastAsia="Palatino Linotype" w:hAnsi="Palatino Linotype"/>
          <w:b/>
          <w:bCs/>
          <w:i/>
          <w:lang w:val="es-MX"/>
        </w:rPr>
        <w:t>Registro Federal de Contribuyentes (RFC) de personas físicas proveedores o contratistas.</w:t>
      </w:r>
      <w:r w:rsidRPr="00544EF0">
        <w:rPr>
          <w:rFonts w:ascii="Palatino Linotype" w:eastAsia="Palatino Linotype" w:hAnsi="Palatino Linotype"/>
          <w:i/>
          <w:lang w:val="es-MX"/>
        </w:rPr>
        <w:t xml:space="preserve"> 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5FB0A476" w14:textId="77777777" w:rsidR="004C7E75" w:rsidRPr="00544EF0" w:rsidRDefault="004C7E75" w:rsidP="004C7E75">
      <w:pPr>
        <w:spacing w:line="360" w:lineRule="auto"/>
        <w:jc w:val="both"/>
        <w:rPr>
          <w:rFonts w:ascii="Palatino Linotype" w:eastAsia="Palatino Linotype" w:hAnsi="Palatino Linotype" w:cs="Palatino Linotype"/>
          <w:lang w:eastAsia="es-MX"/>
        </w:rPr>
      </w:pPr>
    </w:p>
    <w:p w14:paraId="16A23A15" w14:textId="77777777" w:rsidR="004C7E75" w:rsidRPr="00F02EC8" w:rsidRDefault="004C7E75" w:rsidP="004C7E75">
      <w:pPr>
        <w:spacing w:line="360" w:lineRule="auto"/>
        <w:jc w:val="both"/>
        <w:rPr>
          <w:rFonts w:ascii="Palatino Linotype" w:eastAsia="Palatino Linotype" w:hAnsi="Palatino Linotype" w:cs="Palatino Linotype"/>
          <w:lang w:eastAsia="es-MX"/>
        </w:rPr>
      </w:pPr>
      <w:r w:rsidRPr="00544EF0">
        <w:rPr>
          <w:rFonts w:ascii="Palatino Linotype" w:eastAsia="Palatino Linotype" w:hAnsi="Palatino Linotype" w:cs="Palatino Linotype"/>
          <w:lang w:eastAsia="es-MX"/>
        </w:rPr>
        <w:t>Por lo que respecta al Acuerdo del Comité de Transparencia que sustente la versión pública de la documentación a entregar, deberá ser notificado mediante el SAIMEX.</w:t>
      </w:r>
    </w:p>
    <w:p w14:paraId="689AEABA" w14:textId="77777777" w:rsidR="004C7E75" w:rsidRPr="00F02EC8" w:rsidRDefault="004C7E75" w:rsidP="004C7E75">
      <w:pPr>
        <w:spacing w:line="360" w:lineRule="auto"/>
        <w:jc w:val="both"/>
        <w:rPr>
          <w:rFonts w:ascii="Palatino Linotype" w:eastAsia="Palatino Linotype" w:hAnsi="Palatino Linotype" w:cs="Palatino Linotype"/>
          <w:lang w:eastAsia="es-MX"/>
        </w:rPr>
      </w:pPr>
    </w:p>
    <w:p w14:paraId="1A2BDD21" w14:textId="77777777" w:rsidR="004C7E75" w:rsidRPr="00544EF0" w:rsidRDefault="004C7E75" w:rsidP="004C7E75">
      <w:pPr>
        <w:spacing w:line="360" w:lineRule="auto"/>
        <w:jc w:val="both"/>
        <w:rPr>
          <w:rFonts w:ascii="Palatino Linotype" w:hAnsi="Palatino Linotype"/>
          <w:lang w:val="es-MX"/>
        </w:rPr>
      </w:pPr>
      <w:r w:rsidRPr="00544EF0">
        <w:rPr>
          <w:rFonts w:ascii="Palatino Linotype" w:hAnsi="Palatino Linotype"/>
          <w:lang w:val="es-MX"/>
        </w:rPr>
        <w:lastRenderedPageBreak/>
        <w:t xml:space="preserve">Por otra parte, respecto de las manifestaciones realizadas por la </w:t>
      </w:r>
      <w:r w:rsidRPr="00544EF0">
        <w:rPr>
          <w:rFonts w:ascii="Palatino Linotype" w:hAnsi="Palatino Linotype"/>
          <w:b/>
          <w:bCs/>
          <w:lang w:val="es-MX"/>
        </w:rPr>
        <w:t>Recurrente</w:t>
      </w:r>
      <w:r w:rsidRPr="00544EF0">
        <w:rPr>
          <w:rFonts w:ascii="Palatino Linotype" w:hAnsi="Palatino Linotype"/>
          <w:lang w:val="es-MX"/>
        </w:rPr>
        <w:t xml:space="preserve"> como razones o motivos de inconformidad, consistentes en “…</w:t>
      </w:r>
      <w:r w:rsidRPr="00544EF0">
        <w:rPr>
          <w:rFonts w:ascii="Palatino Linotype" w:hAnsi="Palatino Linotype"/>
          <w:i/>
          <w:iCs/>
          <w:lang w:val="es-MX"/>
        </w:rPr>
        <w:t>SOLICTO A ESE ORGANO GARANTE DE VISTA AL ORGANO INTERNO DE CONTROL EL INFOEM PARA QUE SE DESLINDEN LAS RESPONSABILIDADES. LO ANTERIOR AL TRATAR DE OCULTAR LA INFORMACION, CON DICHOS ARGUMENTOS CARENTES DE SUSTENTO LEGAL</w:t>
      </w:r>
      <w:r w:rsidRPr="00544EF0">
        <w:rPr>
          <w:rFonts w:ascii="Palatino Linotype" w:hAnsi="Palatino Linotype"/>
          <w:lang w:val="es-MX"/>
        </w:rPr>
        <w:t>…”; y derivado que el Recurso de Revisión no es el medio para sancionar, este Órgano Garante sugiere al solicitante, interponer su queja o denuncia ante la autoridad competente.</w:t>
      </w:r>
    </w:p>
    <w:p w14:paraId="1FCF029F" w14:textId="77777777" w:rsidR="004C7E75" w:rsidRDefault="004C7E75" w:rsidP="004C7E75">
      <w:pPr>
        <w:pBdr>
          <w:top w:val="nil"/>
          <w:left w:val="nil"/>
          <w:bottom w:val="nil"/>
          <w:right w:val="nil"/>
          <w:between w:val="nil"/>
        </w:pBdr>
        <w:spacing w:line="360" w:lineRule="auto"/>
        <w:jc w:val="both"/>
        <w:rPr>
          <w:rFonts w:ascii="Palatino Linotype" w:eastAsia="Palatino Linotype" w:hAnsi="Palatino Linotype" w:cs="Palatino Linotype"/>
          <w:color w:val="000000"/>
          <w:lang w:eastAsia="es-MX"/>
        </w:rPr>
      </w:pPr>
    </w:p>
    <w:p w14:paraId="63A45A1D" w14:textId="77777777" w:rsidR="004C7E75" w:rsidRPr="00F02EC8" w:rsidRDefault="004C7E75" w:rsidP="004C7E75">
      <w:pPr>
        <w:pBdr>
          <w:top w:val="nil"/>
          <w:left w:val="nil"/>
          <w:bottom w:val="nil"/>
          <w:right w:val="nil"/>
          <w:between w:val="nil"/>
        </w:pBdr>
        <w:spacing w:line="360" w:lineRule="auto"/>
        <w:jc w:val="both"/>
        <w:rPr>
          <w:rFonts w:ascii="Palatino Linotype" w:eastAsia="Palatino Linotype" w:hAnsi="Palatino Linotype" w:cs="Palatino Linotype"/>
          <w:color w:val="000000"/>
          <w:lang w:eastAsia="es-MX"/>
        </w:rPr>
      </w:pPr>
      <w:r w:rsidRPr="00F02EC8">
        <w:rPr>
          <w:rFonts w:ascii="Palatino Linotype" w:eastAsia="Palatino Linotype" w:hAnsi="Palatino Linotype" w:cs="Palatino Linotype"/>
          <w:color w:val="000000"/>
          <w:lang w:eastAsia="es-MX"/>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3321E7E6" w14:textId="77777777" w:rsidR="004C7E75" w:rsidRDefault="004C7E75" w:rsidP="004C7E75">
      <w:pPr>
        <w:tabs>
          <w:tab w:val="left" w:pos="709"/>
        </w:tabs>
        <w:spacing w:line="360" w:lineRule="auto"/>
        <w:ind w:right="51"/>
        <w:jc w:val="both"/>
        <w:rPr>
          <w:rFonts w:ascii="Palatino Linotype" w:hAnsi="Palatino Linotype"/>
          <w:iCs/>
        </w:rPr>
      </w:pPr>
    </w:p>
    <w:p w14:paraId="3EC84557" w14:textId="0191003A" w:rsidR="00114EB3" w:rsidRPr="000C2FCF" w:rsidRDefault="00114EB3" w:rsidP="00114EB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D60F2">
        <w:rPr>
          <w:rFonts w:ascii="Palatino Linotype" w:eastAsia="Palatino Linotype" w:hAnsi="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4D60F2">
        <w:rPr>
          <w:rFonts w:ascii="Palatino Linotype" w:eastAsia="Palatino Linotype" w:hAnsi="Palatino Linotype" w:cs="Palatino Linotype"/>
          <w:b/>
          <w:bCs/>
          <w:color w:val="000000" w:themeColor="text1"/>
        </w:rPr>
        <w:t xml:space="preserve">con fundamento en la primera hipótesis de la fracción III del artículo 186 </w:t>
      </w:r>
      <w:r w:rsidRPr="004D60F2">
        <w:rPr>
          <w:rFonts w:ascii="Palatino Linotype" w:eastAsia="Palatino Linotype" w:hAnsi="Palatino Linotype" w:cs="Palatino Linotype"/>
          <w:color w:val="000000" w:themeColor="text1"/>
        </w:rPr>
        <w:t xml:space="preserve">de la Ley de Transparencia y Acceso a la Información Pública del Estado de México y Municipios, se </w:t>
      </w:r>
      <w:r w:rsidRPr="004D60F2">
        <w:rPr>
          <w:rFonts w:ascii="Palatino Linotype" w:eastAsia="Palatino Linotype" w:hAnsi="Palatino Linotype" w:cs="Palatino Linotype"/>
          <w:b/>
          <w:bCs/>
          <w:color w:val="000000" w:themeColor="text1"/>
        </w:rPr>
        <w:t xml:space="preserve">REVOCA </w:t>
      </w:r>
      <w:r w:rsidRPr="004D60F2">
        <w:rPr>
          <w:rFonts w:ascii="Palatino Linotype" w:eastAsia="Palatino Linotype" w:hAnsi="Palatino Linotype" w:cs="Palatino Linotype"/>
          <w:color w:val="000000" w:themeColor="text1"/>
        </w:rPr>
        <w:t xml:space="preserve">la respuesta a la solicitud de información número </w:t>
      </w:r>
      <w:r w:rsidRPr="004D60F2">
        <w:rPr>
          <w:rFonts w:ascii="Palatino Linotype" w:hAnsi="Palatino Linotype"/>
          <w:b/>
          <w:bCs/>
        </w:rPr>
        <w:t>00034/JILOTEPE/IP/2025</w:t>
      </w:r>
      <w:r w:rsidRPr="004D60F2">
        <w:rPr>
          <w:rFonts w:ascii="Palatino Linotype" w:hAnsi="Palatino Linotype"/>
          <w:i/>
        </w:rPr>
        <w:t>,</w:t>
      </w:r>
      <w:r w:rsidRPr="004D60F2">
        <w:rPr>
          <w:rFonts w:ascii="Palatino Linotype" w:hAnsi="Palatino Linotype"/>
        </w:rPr>
        <w:t xml:space="preserve"> </w:t>
      </w:r>
      <w:r w:rsidRPr="004D60F2">
        <w:rPr>
          <w:rFonts w:ascii="Palatino Linotype" w:eastAsia="Palatino Linotype" w:hAnsi="Palatino Linotype" w:cs="Palatino Linotype"/>
          <w:color w:val="000000" w:themeColor="text1"/>
        </w:rPr>
        <w:t>que han sido materia del presente estudio.</w:t>
      </w:r>
    </w:p>
    <w:p w14:paraId="03992D1D" w14:textId="77777777" w:rsidR="004C7E75" w:rsidRPr="00105037" w:rsidRDefault="004C7E75" w:rsidP="004C7E75">
      <w:pPr>
        <w:spacing w:line="360" w:lineRule="auto"/>
        <w:jc w:val="both"/>
        <w:rPr>
          <w:rFonts w:ascii="Palatino Linotype" w:hAnsi="Palatino Linotype"/>
        </w:rPr>
      </w:pPr>
    </w:p>
    <w:p w14:paraId="26646B02" w14:textId="77777777" w:rsidR="004C7E75" w:rsidRPr="00105037" w:rsidRDefault="004C7E75" w:rsidP="004C7E75">
      <w:pPr>
        <w:spacing w:line="360" w:lineRule="auto"/>
        <w:jc w:val="both"/>
        <w:rPr>
          <w:rFonts w:ascii="Palatino Linotype" w:hAnsi="Palatino Linotype"/>
        </w:rPr>
      </w:pPr>
      <w:r w:rsidRPr="00105037">
        <w:rPr>
          <w:rFonts w:ascii="Palatino Linotype" w:hAnsi="Palatino Linotype"/>
        </w:rPr>
        <w:t>Por lo antes expuesto y fundado es de resolverse y,</w:t>
      </w:r>
    </w:p>
    <w:p w14:paraId="7569EB6A" w14:textId="77777777" w:rsidR="004C7E75" w:rsidRPr="00105037" w:rsidRDefault="004C7E75" w:rsidP="004C7E75">
      <w:pPr>
        <w:spacing w:line="360" w:lineRule="auto"/>
        <w:rPr>
          <w:rFonts w:ascii="Palatino Linotype" w:hAnsi="Palatino Linotype"/>
          <w:b/>
          <w:bCs/>
          <w:spacing w:val="60"/>
          <w:sz w:val="28"/>
          <w:szCs w:val="28"/>
        </w:rPr>
      </w:pPr>
    </w:p>
    <w:p w14:paraId="7B792A7B" w14:textId="77777777" w:rsidR="004C7E75" w:rsidRDefault="004C7E75" w:rsidP="004C7E75">
      <w:pPr>
        <w:spacing w:line="360" w:lineRule="auto"/>
        <w:jc w:val="center"/>
        <w:rPr>
          <w:rFonts w:ascii="Palatino Linotype" w:hAnsi="Palatino Linotype"/>
          <w:b/>
          <w:bCs/>
          <w:spacing w:val="60"/>
          <w:sz w:val="28"/>
          <w:szCs w:val="28"/>
        </w:rPr>
      </w:pPr>
      <w:r w:rsidRPr="00105037">
        <w:rPr>
          <w:rFonts w:ascii="Palatino Linotype" w:hAnsi="Palatino Linotype"/>
          <w:b/>
          <w:bCs/>
          <w:spacing w:val="60"/>
          <w:sz w:val="28"/>
          <w:szCs w:val="28"/>
        </w:rPr>
        <w:lastRenderedPageBreak/>
        <w:t>SE    RESUELVE</w:t>
      </w:r>
    </w:p>
    <w:p w14:paraId="29A370EE" w14:textId="77777777" w:rsidR="004C7E75" w:rsidRPr="00105037" w:rsidRDefault="004C7E75" w:rsidP="004C7E75">
      <w:pPr>
        <w:spacing w:line="360" w:lineRule="auto"/>
        <w:jc w:val="center"/>
        <w:rPr>
          <w:rFonts w:ascii="Palatino Linotype" w:hAnsi="Palatino Linotype"/>
          <w:b/>
          <w:bCs/>
          <w:spacing w:val="60"/>
          <w:sz w:val="28"/>
          <w:szCs w:val="28"/>
        </w:rPr>
      </w:pPr>
    </w:p>
    <w:p w14:paraId="697ADDFF" w14:textId="6605EBB3" w:rsidR="004C7E75" w:rsidRPr="00165D42" w:rsidRDefault="004C7E75" w:rsidP="004C7E75">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4D60F2">
        <w:rPr>
          <w:rFonts w:ascii="Palatino Linotype" w:hAnsi="Palatino Linotype" w:cs="Arial"/>
          <w:sz w:val="32"/>
          <w:szCs w:val="28"/>
        </w:rPr>
        <w:t>.</w:t>
      </w:r>
      <w:r w:rsidRPr="004D60F2">
        <w:rPr>
          <w:rFonts w:ascii="Palatino Linotype" w:hAnsi="Palatino Linotype" w:cs="Arial"/>
        </w:rPr>
        <w:t xml:space="preserve"> </w:t>
      </w:r>
      <w:r w:rsidR="00114EB3" w:rsidRPr="004D60F2">
        <w:rPr>
          <w:rFonts w:ascii="Palatino Linotype" w:eastAsia="Palatino Linotype" w:hAnsi="Palatino Linotype" w:cs="Palatino Linotype"/>
          <w:color w:val="000000" w:themeColor="text1"/>
        </w:rPr>
        <w:t xml:space="preserve">Se </w:t>
      </w:r>
      <w:r w:rsidR="00114EB3" w:rsidRPr="004D60F2">
        <w:rPr>
          <w:rFonts w:ascii="Palatino Linotype" w:eastAsia="Palatino Linotype" w:hAnsi="Palatino Linotype" w:cs="Palatino Linotype"/>
          <w:b/>
          <w:bCs/>
          <w:color w:val="000000" w:themeColor="text1"/>
        </w:rPr>
        <w:t>REVOCA</w:t>
      </w:r>
      <w:r w:rsidR="00114EB3" w:rsidRPr="004D60F2">
        <w:rPr>
          <w:rFonts w:ascii="Palatino Linotype" w:eastAsia="Palatino Linotype" w:hAnsi="Palatino Linotype" w:cs="Palatino Linotype"/>
          <w:color w:val="000000" w:themeColor="text1"/>
        </w:rPr>
        <w:t xml:space="preserve"> la respuesta entregada por el Sujeto Obligado</w:t>
      </w:r>
      <w:r w:rsidR="00114EB3" w:rsidRPr="004D60F2">
        <w:rPr>
          <w:rFonts w:ascii="Palatino Linotype" w:eastAsia="Palatino Linotype" w:hAnsi="Palatino Linotype" w:cs="Palatino Linotype"/>
          <w:b/>
          <w:bCs/>
          <w:color w:val="000000" w:themeColor="text1"/>
        </w:rPr>
        <w:t xml:space="preserve"> </w:t>
      </w:r>
      <w:r w:rsidR="00114EB3" w:rsidRPr="004D60F2">
        <w:rPr>
          <w:rFonts w:ascii="Palatino Linotype" w:eastAsia="Palatino Linotype" w:hAnsi="Palatino Linotype" w:cs="Palatino Linotype"/>
          <w:color w:val="000000" w:themeColor="text1"/>
        </w:rPr>
        <w:t xml:space="preserve">a la solicitud de información número </w:t>
      </w:r>
      <w:r w:rsidRPr="004D60F2">
        <w:rPr>
          <w:rFonts w:ascii="Palatino Linotype" w:hAnsi="Palatino Linotype"/>
          <w:b/>
          <w:bCs/>
        </w:rPr>
        <w:t>00034/JILOTEPE/IP/2025</w:t>
      </w:r>
      <w:r w:rsidRPr="004D60F2">
        <w:rPr>
          <w:rFonts w:ascii="Palatino Linotype" w:hAnsi="Palatino Linotype" w:cs="Arial"/>
        </w:rPr>
        <w:t>,</w:t>
      </w:r>
      <w:r w:rsidRPr="004D60F2">
        <w:rPr>
          <w:rFonts w:ascii="Palatino Linotype" w:hAnsi="Palatino Linotype" w:cs="Tahoma"/>
          <w:b/>
        </w:rPr>
        <w:t xml:space="preserve"> </w:t>
      </w:r>
      <w:r w:rsidRPr="004D60F2">
        <w:rPr>
          <w:rFonts w:ascii="Palatino Linotype" w:hAnsi="Palatino Linotype" w:cs="Arial"/>
        </w:rPr>
        <w:t>por resultar fundados</w:t>
      </w:r>
      <w:r w:rsidRPr="004D60F2">
        <w:rPr>
          <w:rFonts w:ascii="Palatino Linotype" w:hAnsi="Palatino Linotype" w:cs="Arial"/>
          <w:b/>
        </w:rPr>
        <w:t xml:space="preserve"> </w:t>
      </w:r>
      <w:r w:rsidRPr="004D60F2">
        <w:rPr>
          <w:rFonts w:ascii="Palatino Linotype" w:hAnsi="Palatino Linotype" w:cs="Arial"/>
        </w:rPr>
        <w:t xml:space="preserve">los motivos de inconformidad vertidos por la parte </w:t>
      </w:r>
      <w:r w:rsidRPr="004D60F2">
        <w:rPr>
          <w:rFonts w:ascii="Palatino Linotype" w:hAnsi="Palatino Linotype" w:cs="Arial"/>
          <w:b/>
        </w:rPr>
        <w:t>Recurrente</w:t>
      </w:r>
      <w:r w:rsidRPr="004D60F2">
        <w:rPr>
          <w:rFonts w:ascii="Palatino Linotype" w:hAnsi="Palatino Linotype" w:cs="Arial"/>
        </w:rPr>
        <w:t>, en términos del considerando</w:t>
      </w:r>
      <w:r w:rsidRPr="004D60F2">
        <w:rPr>
          <w:rFonts w:ascii="Palatino Linotype" w:hAnsi="Palatino Linotype" w:cs="Arial"/>
          <w:b/>
        </w:rPr>
        <w:t xml:space="preserve"> QUINTO </w:t>
      </w:r>
      <w:r w:rsidRPr="004D60F2">
        <w:rPr>
          <w:rFonts w:ascii="Palatino Linotype" w:hAnsi="Palatino Linotype" w:cs="Arial"/>
        </w:rPr>
        <w:t>de la presente Resolución.</w:t>
      </w:r>
    </w:p>
    <w:p w14:paraId="5915289C" w14:textId="68AC3EDA" w:rsidR="004C7E75" w:rsidRPr="00105037" w:rsidRDefault="004C7E75" w:rsidP="004C7E75">
      <w:pPr>
        <w:autoSpaceDE w:val="0"/>
        <w:autoSpaceDN w:val="0"/>
        <w:adjustRightInd w:val="0"/>
        <w:spacing w:line="360" w:lineRule="auto"/>
        <w:ind w:right="49"/>
        <w:jc w:val="both"/>
        <w:rPr>
          <w:rFonts w:ascii="Palatino Linotype" w:hAnsi="Palatino Linotype" w:cs="Arial"/>
        </w:rPr>
      </w:pPr>
    </w:p>
    <w:p w14:paraId="1BC3DF23" w14:textId="77777777" w:rsidR="004C7E75" w:rsidRPr="00F02EC8" w:rsidRDefault="004C7E75" w:rsidP="004C7E75">
      <w:pPr>
        <w:spacing w:line="360" w:lineRule="auto"/>
        <w:jc w:val="both"/>
        <w:rPr>
          <w:rFonts w:ascii="Palatino Linotype" w:hAnsi="Palatino Linotype" w:cs="Arial"/>
        </w:rPr>
      </w:pPr>
      <w:r>
        <w:rPr>
          <w:rFonts w:ascii="Palatino Linotype" w:hAnsi="Palatino Linotype" w:cs="Arial"/>
          <w:b/>
          <w:sz w:val="28"/>
          <w:szCs w:val="28"/>
        </w:rPr>
        <w:t>SEGUNDO</w:t>
      </w:r>
      <w:r w:rsidRPr="00105037">
        <w:rPr>
          <w:rFonts w:ascii="Palatino Linotype" w:hAnsi="Palatino Linotype" w:cs="Arial"/>
          <w:b/>
          <w:sz w:val="28"/>
          <w:szCs w:val="28"/>
        </w:rPr>
        <w:t>.</w:t>
      </w:r>
      <w:r w:rsidRPr="00105037">
        <w:rPr>
          <w:rFonts w:ascii="Palatino Linotype" w:hAnsi="Palatino Linotype" w:cs="Arial"/>
        </w:rPr>
        <w:t xml:space="preserve"> </w:t>
      </w:r>
      <w:r w:rsidRPr="00EA42F6">
        <w:rPr>
          <w:rFonts w:ascii="Palatino Linotype" w:eastAsia="Palatino Linotype" w:hAnsi="Palatino Linotype" w:cs="Palatino Linotype"/>
          <w:color w:val="000000"/>
          <w:lang w:eastAsia="es-MX"/>
        </w:rPr>
        <w:t xml:space="preserve">Se </w:t>
      </w:r>
      <w:r w:rsidRPr="00EA42F6">
        <w:rPr>
          <w:rFonts w:ascii="Palatino Linotype" w:eastAsia="Palatino Linotype" w:hAnsi="Palatino Linotype" w:cs="Palatino Linotype"/>
          <w:b/>
          <w:color w:val="000000"/>
          <w:lang w:eastAsia="es-MX"/>
        </w:rPr>
        <w:t>ORDENA</w:t>
      </w:r>
      <w:r w:rsidRPr="00EA42F6">
        <w:rPr>
          <w:rFonts w:ascii="Palatino Linotype" w:eastAsia="Palatino Linotype" w:hAnsi="Palatino Linotype" w:cs="Palatino Linotype"/>
          <w:color w:val="000000"/>
          <w:lang w:eastAsia="es-MX"/>
        </w:rPr>
        <w:t xml:space="preserve"> al Sujeto Obligado </w:t>
      </w:r>
      <w:r>
        <w:rPr>
          <w:rFonts w:ascii="Palatino Linotype" w:eastAsia="Palatino Linotype" w:hAnsi="Palatino Linotype" w:cs="Palatino Linotype"/>
          <w:color w:val="000000"/>
          <w:lang w:eastAsia="es-MX"/>
        </w:rPr>
        <w:t xml:space="preserve">a </w:t>
      </w:r>
      <w:r w:rsidRPr="00EA42F6">
        <w:rPr>
          <w:rFonts w:ascii="Palatino Linotype" w:eastAsia="Palatino Linotype" w:hAnsi="Palatino Linotype" w:cs="Palatino Linotype"/>
          <w:color w:val="000000"/>
          <w:lang w:eastAsia="es-MX"/>
        </w:rPr>
        <w:t xml:space="preserve">que haga entrega </w:t>
      </w:r>
      <w:r w:rsidRPr="00F02EC8">
        <w:rPr>
          <w:rFonts w:ascii="Palatino Linotype" w:eastAsia="Palatino Linotype" w:hAnsi="Palatino Linotype" w:cs="Palatino Linotype"/>
          <w:b/>
          <w:bCs/>
          <w:color w:val="000000"/>
          <w:lang w:eastAsia="es-MX"/>
        </w:rPr>
        <w:t>al Recurrente</w:t>
      </w:r>
      <w:r w:rsidRPr="00EA42F6">
        <w:rPr>
          <w:rFonts w:ascii="Palatino Linotype" w:eastAsia="Palatino Linotype" w:hAnsi="Palatino Linotype" w:cs="Palatino Linotype"/>
          <w:color w:val="000000"/>
          <w:lang w:eastAsia="es-MX"/>
        </w:rPr>
        <w:t xml:space="preserve"> mediante el Sistema de Acceso </w:t>
      </w:r>
      <w:r w:rsidRPr="00F02EC8">
        <w:rPr>
          <w:rFonts w:ascii="Palatino Linotype" w:eastAsia="Palatino Linotype" w:hAnsi="Palatino Linotype" w:cs="Palatino Linotype"/>
          <w:color w:val="000000"/>
          <w:lang w:eastAsia="es-MX"/>
        </w:rPr>
        <w:t xml:space="preserve">a la Información Mexiquense (SAIMEX) y en términos del </w:t>
      </w:r>
      <w:r w:rsidRPr="00F02EC8">
        <w:rPr>
          <w:rFonts w:ascii="Palatino Linotype" w:eastAsia="Palatino Linotype" w:hAnsi="Palatino Linotype" w:cs="Palatino Linotype"/>
          <w:b/>
          <w:color w:val="000000"/>
          <w:lang w:eastAsia="es-MX"/>
        </w:rPr>
        <w:t xml:space="preserve">Considerando QUINTO </w:t>
      </w:r>
      <w:r w:rsidRPr="00F02EC8">
        <w:rPr>
          <w:rFonts w:ascii="Palatino Linotype" w:hAnsi="Palatino Linotype" w:cs="Arial"/>
        </w:rPr>
        <w:t>de la presente resolución</w:t>
      </w:r>
      <w:r>
        <w:rPr>
          <w:rFonts w:ascii="Palatino Linotype" w:hAnsi="Palatino Linotype" w:cs="Arial"/>
        </w:rPr>
        <w:t>,</w:t>
      </w:r>
      <w:r w:rsidRPr="00F02EC8">
        <w:rPr>
          <w:rFonts w:ascii="Palatino Linotype" w:eastAsia="Palatino Linotype" w:hAnsi="Palatino Linotype" w:cs="Palatino Linotype"/>
          <w:color w:val="000000"/>
        </w:rPr>
        <w:t xml:space="preserve"> en versión pública de ser procedente</w:t>
      </w:r>
      <w:r w:rsidRPr="00F02EC8">
        <w:rPr>
          <w:rFonts w:ascii="Palatino Linotype" w:eastAsia="Palatino Linotype" w:hAnsi="Palatino Linotype" w:cs="Palatino Linotype"/>
          <w:color w:val="000000"/>
          <w:lang w:eastAsia="es-MX"/>
        </w:rPr>
        <w:t>, del o los documentos en donde conste lo siguiente:</w:t>
      </w:r>
    </w:p>
    <w:p w14:paraId="4453FBDC" w14:textId="77777777" w:rsidR="004C7E75" w:rsidRPr="00505544" w:rsidRDefault="004C7E75" w:rsidP="004C7E75">
      <w:pPr>
        <w:spacing w:line="360" w:lineRule="auto"/>
        <w:jc w:val="both"/>
        <w:rPr>
          <w:rFonts w:ascii="Palatino Linotype" w:hAnsi="Palatino Linotype" w:cs="Arial"/>
        </w:rPr>
      </w:pPr>
    </w:p>
    <w:p w14:paraId="0E2AA7A9" w14:textId="77777777" w:rsidR="00432405" w:rsidRPr="00432405" w:rsidRDefault="00432405" w:rsidP="00432405">
      <w:pPr>
        <w:numPr>
          <w:ilvl w:val="0"/>
          <w:numId w:val="25"/>
        </w:numPr>
        <w:spacing w:after="120" w:line="360" w:lineRule="auto"/>
        <w:ind w:right="567"/>
        <w:jc w:val="both"/>
        <w:rPr>
          <w:rFonts w:ascii="Palatino Linotype" w:hAnsi="Palatino Linotype" w:cs="Arial"/>
          <w:iCs/>
        </w:rPr>
      </w:pPr>
      <w:r w:rsidRPr="00432405">
        <w:rPr>
          <w:rFonts w:ascii="Palatino Linotype" w:hAnsi="Palatino Linotype"/>
          <w:iCs/>
        </w:rPr>
        <w:t>Todas las obras que se realizaron del primero de enero de dos mil veintitrés al treinta y uno de diciembre de dos mil veinticuatro.</w:t>
      </w:r>
    </w:p>
    <w:p w14:paraId="156EAA28" w14:textId="77777777" w:rsidR="00432405" w:rsidRPr="00432405" w:rsidRDefault="00432405" w:rsidP="00432405">
      <w:pPr>
        <w:numPr>
          <w:ilvl w:val="0"/>
          <w:numId w:val="25"/>
        </w:numPr>
        <w:spacing w:after="120" w:line="360" w:lineRule="auto"/>
        <w:ind w:right="567"/>
        <w:jc w:val="both"/>
        <w:rPr>
          <w:rFonts w:ascii="Palatino Linotype" w:hAnsi="Palatino Linotype" w:cs="Arial"/>
          <w:iCs/>
        </w:rPr>
      </w:pPr>
      <w:r w:rsidRPr="00432405">
        <w:rPr>
          <w:rFonts w:ascii="Palatino Linotype" w:hAnsi="Palatino Linotype"/>
          <w:iCs/>
        </w:rPr>
        <w:t>Los contratos de las obras realizadas del primero de enero de dos mil veintitrés al treinta y uno de diciembre de dos mil veinticuatro.</w:t>
      </w:r>
    </w:p>
    <w:p w14:paraId="64F1FEF6" w14:textId="0ECA314E" w:rsidR="004C7E75" w:rsidRPr="00432405" w:rsidRDefault="00432405" w:rsidP="00432405">
      <w:pPr>
        <w:numPr>
          <w:ilvl w:val="0"/>
          <w:numId w:val="25"/>
        </w:numPr>
        <w:spacing w:after="120" w:line="360" w:lineRule="auto"/>
        <w:ind w:right="567"/>
        <w:jc w:val="both"/>
        <w:rPr>
          <w:rFonts w:ascii="Palatino Linotype" w:hAnsi="Palatino Linotype" w:cs="Arial"/>
          <w:iCs/>
        </w:rPr>
      </w:pPr>
      <w:r w:rsidRPr="00432405">
        <w:rPr>
          <w:rFonts w:ascii="Palatino Linotype" w:hAnsi="Palatino Linotype"/>
          <w:iCs/>
        </w:rPr>
        <w:t>Monto de gastos de las obras realizadas del primero de enero de dos mil veintitrés al treinta y uno de diciembre de dos mil veinticuatro.</w:t>
      </w:r>
    </w:p>
    <w:p w14:paraId="32CF0D9E" w14:textId="77777777" w:rsidR="004C7E75" w:rsidRDefault="004C7E75" w:rsidP="004C7E75">
      <w:pPr>
        <w:ind w:left="709" w:right="283"/>
        <w:jc w:val="both"/>
        <w:rPr>
          <w:rFonts w:ascii="Palatino Linotype" w:eastAsiaTheme="minorHAnsi" w:hAnsi="Palatino Linotype" w:cs="Arial"/>
          <w:i/>
          <w:iCs/>
        </w:rPr>
      </w:pPr>
    </w:p>
    <w:p w14:paraId="4C4A2F9A" w14:textId="77777777" w:rsidR="004C7E75" w:rsidRPr="00505544" w:rsidRDefault="004C7E75" w:rsidP="004C7E75">
      <w:pPr>
        <w:ind w:left="709" w:right="283"/>
        <w:jc w:val="both"/>
        <w:rPr>
          <w:rFonts w:ascii="Palatino Linotype" w:eastAsiaTheme="minorHAnsi" w:hAnsi="Palatino Linotype" w:cs="Arial"/>
          <w:i/>
        </w:rPr>
      </w:pPr>
      <w:r w:rsidRPr="00F02EC8">
        <w:rPr>
          <w:rFonts w:ascii="Palatino Linotype" w:eastAsiaTheme="minorHAnsi" w:hAnsi="Palatino Linotype" w:cs="Arial"/>
          <w:i/>
          <w:iCs/>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w:t>
      </w:r>
      <w:r w:rsidRPr="00F02EC8">
        <w:rPr>
          <w:rFonts w:ascii="Palatino Linotype" w:eastAsiaTheme="minorHAnsi" w:hAnsi="Palatino Linotype" w:cs="Arial"/>
          <w:b/>
          <w:bCs/>
          <w:i/>
          <w:iCs/>
        </w:rPr>
        <w:t>Recurrente</w:t>
      </w:r>
    </w:p>
    <w:p w14:paraId="5511128B" w14:textId="77777777" w:rsidR="004C7E75" w:rsidRPr="00505544" w:rsidRDefault="004C7E75" w:rsidP="004C7E75">
      <w:pPr>
        <w:ind w:left="709" w:right="283"/>
        <w:jc w:val="both"/>
        <w:rPr>
          <w:rFonts w:ascii="Palatino Linotype" w:eastAsiaTheme="minorHAnsi" w:hAnsi="Palatino Linotype" w:cs="Arial"/>
          <w:i/>
        </w:rPr>
      </w:pPr>
    </w:p>
    <w:p w14:paraId="0B01320B" w14:textId="77777777" w:rsidR="004C7E75" w:rsidRPr="00105037" w:rsidRDefault="004C7E75" w:rsidP="004C7E75">
      <w:pPr>
        <w:spacing w:line="360" w:lineRule="auto"/>
        <w:jc w:val="both"/>
        <w:rPr>
          <w:rFonts w:ascii="Palatino Linotype" w:hAnsi="Palatino Linotype" w:cs="Arial"/>
          <w:bCs/>
          <w:i/>
          <w:iCs/>
        </w:rPr>
      </w:pPr>
    </w:p>
    <w:p w14:paraId="47E997C7" w14:textId="77777777" w:rsidR="004C7E75" w:rsidRPr="00505544" w:rsidRDefault="004C7E75" w:rsidP="004C7E75">
      <w:pPr>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TERCERO</w:t>
      </w:r>
      <w:r w:rsidRPr="00105037">
        <w:rPr>
          <w:rFonts w:ascii="Palatino Linotype" w:hAnsi="Palatino Linotype" w:cs="Arial"/>
          <w:b/>
          <w:sz w:val="28"/>
          <w:szCs w:val="28"/>
        </w:rPr>
        <w:t>.</w:t>
      </w:r>
      <w:r w:rsidRPr="00105037">
        <w:rPr>
          <w:rFonts w:ascii="Palatino Linotype" w:hAnsi="Palatino Linotype" w:cs="Arial"/>
          <w:b/>
        </w:rPr>
        <w:t xml:space="preserve"> </w:t>
      </w:r>
      <w:r w:rsidRPr="00505544">
        <w:rPr>
          <w:rFonts w:ascii="Palatino Linotype" w:hAnsi="Palatino Linotype"/>
          <w:b/>
        </w:rPr>
        <w:t>Notifíquese</w:t>
      </w:r>
      <w:r w:rsidRPr="00505544">
        <w:rPr>
          <w:rFonts w:ascii="Palatino Linotype" w:hAnsi="Palatino Linotype"/>
        </w:rPr>
        <w:t xml:space="preserve"> la presente resolución al Titular de la Unidad de Transparencia del Sujeto Obligado</w:t>
      </w:r>
      <w:r w:rsidRPr="00505544">
        <w:rPr>
          <w:rFonts w:ascii="Palatino Linotype" w:hAnsi="Palatino Linotype" w:cs="Arial"/>
          <w:b/>
        </w:rPr>
        <w:t xml:space="preserve"> vía </w:t>
      </w:r>
      <w:r w:rsidRPr="00505544">
        <w:rPr>
          <w:rFonts w:ascii="Palatino Linotype" w:hAnsi="Palatino Linotype" w:cs="Arial"/>
        </w:rPr>
        <w:t xml:space="preserve">Sistema de Acceso a la Información Mexiquense </w:t>
      </w:r>
      <w:r w:rsidRPr="00505544">
        <w:rPr>
          <w:rFonts w:ascii="Palatino Linotype" w:hAnsi="Palatino Linotype" w:cs="Arial"/>
          <w:b/>
        </w:rPr>
        <w:t>(SAIMEX)</w:t>
      </w:r>
      <w:r w:rsidRPr="00505544">
        <w:rPr>
          <w:rFonts w:ascii="Palatino Linotype" w:hAnsi="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708794" w14:textId="77777777" w:rsidR="004C7E75" w:rsidRPr="00105037" w:rsidRDefault="004C7E75" w:rsidP="004C7E75">
      <w:pPr>
        <w:autoSpaceDE w:val="0"/>
        <w:autoSpaceDN w:val="0"/>
        <w:adjustRightInd w:val="0"/>
        <w:spacing w:line="360" w:lineRule="auto"/>
        <w:jc w:val="both"/>
        <w:rPr>
          <w:rFonts w:ascii="Palatino Linotype" w:hAnsi="Palatino Linotype" w:cs="Arial"/>
        </w:rPr>
      </w:pPr>
    </w:p>
    <w:p w14:paraId="630E343F" w14:textId="77777777" w:rsidR="004C7E75" w:rsidRPr="00505544" w:rsidRDefault="004C7E75" w:rsidP="004C7E75">
      <w:pPr>
        <w:autoSpaceDE w:val="0"/>
        <w:autoSpaceDN w:val="0"/>
        <w:adjustRightInd w:val="0"/>
        <w:spacing w:line="360" w:lineRule="auto"/>
        <w:jc w:val="both"/>
        <w:rPr>
          <w:rFonts w:ascii="Palatino Linotype" w:hAnsi="Palatino Linotype" w:cs="Arial"/>
        </w:rPr>
      </w:pPr>
      <w:r>
        <w:rPr>
          <w:rFonts w:ascii="Palatino Linotype" w:hAnsi="Palatino Linotype" w:cs="Arial"/>
          <w:b/>
          <w:sz w:val="28"/>
          <w:szCs w:val="28"/>
        </w:rPr>
        <w:t>CUARTO</w:t>
      </w:r>
      <w:r w:rsidRPr="00105037">
        <w:rPr>
          <w:rFonts w:ascii="Palatino Linotype" w:hAnsi="Palatino Linotype" w:cs="Arial"/>
          <w:b/>
          <w:sz w:val="26"/>
          <w:szCs w:val="26"/>
        </w:rPr>
        <w:t>.</w:t>
      </w:r>
      <w:r w:rsidRPr="00105037">
        <w:rPr>
          <w:rFonts w:ascii="Palatino Linotype" w:hAnsi="Palatino Linotype" w:cs="Arial"/>
          <w:b/>
        </w:rPr>
        <w:t xml:space="preserve"> </w:t>
      </w:r>
      <w:r w:rsidRPr="00505544">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2F73BEA" w14:textId="77777777" w:rsidR="004C7E75" w:rsidRPr="00105037" w:rsidRDefault="004C7E75" w:rsidP="004C7E75">
      <w:pPr>
        <w:autoSpaceDE w:val="0"/>
        <w:autoSpaceDN w:val="0"/>
        <w:adjustRightInd w:val="0"/>
        <w:spacing w:line="360" w:lineRule="auto"/>
        <w:jc w:val="both"/>
        <w:rPr>
          <w:rFonts w:ascii="Palatino Linotype" w:hAnsi="Palatino Linotype" w:cs="Arial"/>
        </w:rPr>
      </w:pPr>
    </w:p>
    <w:p w14:paraId="51C2507B" w14:textId="77777777" w:rsidR="004C7E75" w:rsidRDefault="004C7E75" w:rsidP="004C7E75">
      <w:pPr>
        <w:spacing w:line="360" w:lineRule="auto"/>
        <w:jc w:val="both"/>
        <w:rPr>
          <w:rFonts w:ascii="Palatino Linotype" w:hAnsi="Palatino Linotype"/>
          <w:bCs/>
          <w:color w:val="222222"/>
        </w:rPr>
      </w:pPr>
      <w:r>
        <w:rPr>
          <w:rFonts w:ascii="Palatino Linotype" w:hAnsi="Palatino Linotype" w:cs="Arial"/>
          <w:b/>
          <w:sz w:val="28"/>
          <w:szCs w:val="28"/>
        </w:rPr>
        <w:t>QUINTO</w:t>
      </w:r>
      <w:r w:rsidRPr="00105037">
        <w:rPr>
          <w:rFonts w:ascii="Palatino Linotype" w:hAnsi="Palatino Linotype" w:cs="Arial"/>
          <w:b/>
        </w:rPr>
        <w:t xml:space="preserve">. </w:t>
      </w:r>
      <w:r w:rsidRPr="00F02EC8">
        <w:rPr>
          <w:rFonts w:ascii="Palatino Linotype" w:hAnsi="Palatino Linotype" w:cs="Arial"/>
          <w:b/>
        </w:rPr>
        <w:t xml:space="preserve">Notifíquese </w:t>
      </w:r>
      <w:r w:rsidRPr="00F02EC8">
        <w:rPr>
          <w:rFonts w:ascii="Palatino Linotype" w:hAnsi="Palatino Linotype" w:cs="Arial"/>
          <w:bCs/>
        </w:rPr>
        <w:t>la presente resolución a la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599F2E1" w14:textId="6421CECB" w:rsidR="002315A5" w:rsidRDefault="002315A5" w:rsidP="007B18BE">
      <w:pPr>
        <w:autoSpaceDE w:val="0"/>
        <w:autoSpaceDN w:val="0"/>
        <w:adjustRightInd w:val="0"/>
        <w:spacing w:line="360" w:lineRule="auto"/>
        <w:ind w:right="49"/>
        <w:jc w:val="both"/>
        <w:rPr>
          <w:rFonts w:ascii="Palatino Linotype" w:hAnsi="Palatino Linotype" w:cs="Arial"/>
        </w:rPr>
      </w:pPr>
    </w:p>
    <w:p w14:paraId="61EC5A5B" w14:textId="77777777" w:rsidR="007B18BE" w:rsidRPr="007B18BE" w:rsidRDefault="007B18BE" w:rsidP="007B18BE">
      <w:pPr>
        <w:autoSpaceDE w:val="0"/>
        <w:autoSpaceDN w:val="0"/>
        <w:adjustRightInd w:val="0"/>
        <w:spacing w:line="360" w:lineRule="auto"/>
        <w:ind w:right="49"/>
        <w:jc w:val="both"/>
        <w:rPr>
          <w:rFonts w:ascii="Palatino Linotype" w:hAnsi="Palatino Linotype" w:cs="Arial"/>
        </w:rPr>
      </w:pPr>
    </w:p>
    <w:p w14:paraId="4E075896" w14:textId="5CEBCD5C" w:rsidR="002315A5" w:rsidRDefault="002315A5" w:rsidP="002315A5">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LO RESUELVE, POR </w:t>
      </w:r>
      <w:r w:rsidRPr="0030508F">
        <w:rPr>
          <w:rFonts w:ascii="Palatino Linotype" w:eastAsiaTheme="minorHAnsi" w:hAnsi="Palatino Linotype" w:cs="Arial"/>
          <w:b/>
          <w:bCs/>
          <w:lang w:val="es-MX" w:eastAsia="en-US"/>
        </w:rPr>
        <w:t>UNANIMIDAD DE VOTOS</w:t>
      </w:r>
      <w:r w:rsidRPr="00F02EAF">
        <w:rPr>
          <w:rFonts w:ascii="Palatino Linotype" w:eastAsiaTheme="minorHAnsi" w:hAnsi="Palatino Linotype" w:cs="Arial"/>
          <w:lang w:val="es-MX" w:eastAsia="en-US"/>
        </w:rPr>
        <w:t>, EL PLENO DEL</w:t>
      </w:r>
      <w:r w:rsidRPr="00F02EA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02EAF">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w:t>
      </w:r>
      <w:r>
        <w:rPr>
          <w:rFonts w:ascii="Palatino Linotype" w:eastAsiaTheme="minorHAnsi" w:hAnsi="Palatino Linotype" w:cs="Arial"/>
          <w:lang w:val="es-MX" w:eastAsia="en-US"/>
        </w:rPr>
        <w:t xml:space="preserve">; </w:t>
      </w:r>
      <w:r w:rsidRPr="0030508F">
        <w:rPr>
          <w:rFonts w:ascii="Palatino Linotype" w:eastAsiaTheme="minorHAnsi" w:hAnsi="Palatino Linotype" w:cs="Arial"/>
          <w:b/>
          <w:bCs/>
          <w:lang w:val="es-MX" w:eastAsia="en-US"/>
        </w:rPr>
        <w:t xml:space="preserve">EN LA </w:t>
      </w:r>
      <w:r w:rsidR="00827966">
        <w:rPr>
          <w:rFonts w:ascii="Palatino Linotype" w:eastAsiaTheme="minorHAnsi" w:hAnsi="Palatino Linotype" w:cs="Arial"/>
          <w:b/>
          <w:bCs/>
          <w:lang w:val="es-MX" w:eastAsia="en-US"/>
        </w:rPr>
        <w:t>TRIGÉSIMA</w:t>
      </w:r>
      <w:r w:rsidR="009E47FE">
        <w:rPr>
          <w:rFonts w:ascii="Palatino Linotype" w:eastAsiaTheme="minorHAnsi" w:hAnsi="Palatino Linotype" w:cs="Arial"/>
          <w:b/>
          <w:bCs/>
          <w:lang w:val="es-MX" w:eastAsia="en-US"/>
        </w:rPr>
        <w:t xml:space="preserve"> </w:t>
      </w:r>
      <w:r w:rsidR="0091723F">
        <w:rPr>
          <w:rFonts w:ascii="Palatino Linotype" w:eastAsiaTheme="minorHAnsi" w:hAnsi="Palatino Linotype" w:cs="Arial"/>
          <w:b/>
          <w:bCs/>
          <w:lang w:val="es-MX" w:eastAsia="en-US"/>
        </w:rPr>
        <w:t xml:space="preserve">SESIÓN </w:t>
      </w:r>
      <w:r w:rsidRPr="0030508F">
        <w:rPr>
          <w:rFonts w:ascii="Palatino Linotype" w:eastAsiaTheme="minorHAnsi" w:hAnsi="Palatino Linotype" w:cs="Arial"/>
          <w:b/>
          <w:bCs/>
          <w:lang w:val="es-MX" w:eastAsia="en-US"/>
        </w:rPr>
        <w:t xml:space="preserve">ORDINARIA CELEBRADA EL </w:t>
      </w:r>
      <w:r w:rsidR="00827966">
        <w:rPr>
          <w:rFonts w:ascii="Palatino Linotype" w:eastAsiaTheme="minorHAnsi" w:hAnsi="Palatino Linotype" w:cs="Arial"/>
          <w:b/>
          <w:bCs/>
          <w:lang w:val="es-MX" w:eastAsia="en-US"/>
        </w:rPr>
        <w:t>VEINTISIETE DE AGOSTO</w:t>
      </w:r>
      <w:r w:rsidR="009E47FE">
        <w:rPr>
          <w:rFonts w:ascii="Palatino Linotype" w:eastAsiaTheme="minorHAnsi" w:hAnsi="Palatino Linotype" w:cs="Arial"/>
          <w:b/>
          <w:bCs/>
          <w:lang w:val="es-MX" w:eastAsia="en-US"/>
        </w:rPr>
        <w:t xml:space="preserve"> </w:t>
      </w:r>
      <w:r>
        <w:rPr>
          <w:rFonts w:ascii="Palatino Linotype" w:eastAsiaTheme="minorHAnsi" w:hAnsi="Palatino Linotype" w:cs="Arial"/>
          <w:b/>
          <w:bCs/>
          <w:lang w:val="es-MX" w:eastAsia="en-US"/>
        </w:rPr>
        <w:t>DE DOS MIL VEINTICINCO</w:t>
      </w:r>
      <w:r w:rsidRPr="00F02EAF">
        <w:rPr>
          <w:rFonts w:ascii="Palatino Linotype" w:eastAsiaTheme="minorHAnsi" w:hAnsi="Palatino Linotype" w:cs="Arial"/>
          <w:lang w:val="es-MX" w:eastAsia="en-US"/>
        </w:rPr>
        <w:t>, ANTE EL SECRETARIO TÉCNICO DEL PLENO, ALEXIS TAPIA RAMÍREZ.---------------------------------------------------------------------------------------------------------------------------------------------------------------------------------------------------------------------------------------------------------------------------------------------------------------------------------------</w:t>
      </w:r>
      <w:r w:rsidR="002462DD" w:rsidRPr="00F02EAF">
        <w:rPr>
          <w:rFonts w:ascii="Palatino Linotype" w:eastAsiaTheme="minorHAnsi" w:hAnsi="Palatino Linotype" w:cs="Arial"/>
          <w:lang w:val="es-MX" w:eastAsia="en-US"/>
        </w:rPr>
        <w:t>---------------------------------------------------------------------------------------------------------------------------------------------------------------------------------------------------------------------------------------------------------------------------------------------------------------------------------------------------------------------------------------------------------------------------------------------------------------------------------------------------------------------------------------------------------------------</w:t>
      </w:r>
      <w:r w:rsidR="00827966" w:rsidRPr="00827966">
        <w:rPr>
          <w:rFonts w:ascii="Palatino Linotype" w:eastAsiaTheme="minorHAnsi" w:hAnsi="Palatino Linotype" w:cs="Arial"/>
          <w:lang w:val="es-MX" w:eastAsia="en-US"/>
        </w:rPr>
        <w:t xml:space="preserve"> </w:t>
      </w:r>
      <w:r w:rsidR="00827966" w:rsidRPr="00F02EAF">
        <w:rPr>
          <w:rFonts w:ascii="Palatino Linotype" w:eastAsiaTheme="minorHAnsi" w:hAnsi="Palatino Linotype" w:cs="Arial"/>
          <w:lang w:val="es-MX" w:eastAsia="en-US"/>
        </w:rPr>
        <w:t>------------------------------------------------------------------------------------------------------------------------------------------------------------------------------------------------------------------------------------------------------------------------------------------------------------------------------------------------------------------------------------------------------------------------------------------------------------------------------------------------------------------------------------------------------------------------------------------------------------------------------------------------------------------------------------------------------------------------------------------------------------------------------------------------------------------------------</w:t>
      </w:r>
    </w:p>
    <w:p w14:paraId="0ADE4AD6" w14:textId="0C302139" w:rsidR="002315A5" w:rsidRPr="00034983" w:rsidRDefault="002315A5" w:rsidP="002315A5">
      <w:pPr>
        <w:spacing w:line="360" w:lineRule="auto"/>
        <w:jc w:val="both"/>
        <w:rPr>
          <w:rFonts w:ascii="Palatino Linotype" w:eastAsiaTheme="minorHAnsi" w:hAnsi="Palatino Linotype" w:cs="Arial"/>
          <w:sz w:val="22"/>
          <w:szCs w:val="22"/>
          <w:lang w:val="es-MX" w:eastAsia="en-US"/>
        </w:rPr>
      </w:pPr>
      <w:r w:rsidRPr="00034983">
        <w:rPr>
          <w:rFonts w:ascii="Palatino Linotype" w:eastAsiaTheme="minorHAnsi" w:hAnsi="Palatino Linotype" w:cs="Arial"/>
          <w:sz w:val="22"/>
          <w:szCs w:val="22"/>
          <w:lang w:val="es-MX" w:eastAsia="en-US"/>
        </w:rPr>
        <w:t>CCR/</w:t>
      </w:r>
    </w:p>
    <w:p w14:paraId="0CE9AD24" w14:textId="77777777" w:rsidR="002315A5" w:rsidRPr="00054E04" w:rsidRDefault="002315A5" w:rsidP="002315A5">
      <w:pPr>
        <w:spacing w:line="360" w:lineRule="auto"/>
        <w:jc w:val="both"/>
        <w:rPr>
          <w:rFonts w:ascii="Palatino Linotype" w:eastAsiaTheme="minorHAnsi" w:hAnsi="Palatino Linotype" w:cs="Arial"/>
          <w:sz w:val="8"/>
          <w:lang w:val="es-MX" w:eastAsia="en-US"/>
        </w:rPr>
      </w:pPr>
    </w:p>
    <w:p w14:paraId="7BA3F6CC" w14:textId="77777777" w:rsidR="002315A5" w:rsidRDefault="002315A5" w:rsidP="002315A5"/>
    <w:p w14:paraId="5C3FDD34" w14:textId="77777777" w:rsidR="002315A5" w:rsidRDefault="002315A5" w:rsidP="002315A5"/>
    <w:p w14:paraId="1915FFB7" w14:textId="77777777" w:rsidR="002315A5" w:rsidRDefault="002315A5" w:rsidP="002315A5"/>
    <w:p w14:paraId="7BFFD190" w14:textId="77777777" w:rsidR="002315A5" w:rsidRDefault="002315A5" w:rsidP="002315A5"/>
    <w:p w14:paraId="20178976" w14:textId="77777777" w:rsidR="002315A5" w:rsidRDefault="002315A5" w:rsidP="002315A5"/>
    <w:p w14:paraId="420128FE" w14:textId="77777777" w:rsidR="002315A5" w:rsidRDefault="002315A5" w:rsidP="002315A5"/>
    <w:p w14:paraId="418E69CC" w14:textId="77777777" w:rsidR="002315A5" w:rsidRDefault="002315A5" w:rsidP="002315A5"/>
    <w:p w14:paraId="0F7D8291" w14:textId="77777777" w:rsidR="002315A5" w:rsidRDefault="002315A5" w:rsidP="002315A5"/>
    <w:p w14:paraId="5D06A4C7" w14:textId="77777777" w:rsidR="002315A5" w:rsidRDefault="002315A5" w:rsidP="002315A5"/>
    <w:p w14:paraId="62EC57A8" w14:textId="77777777" w:rsidR="002315A5" w:rsidRDefault="002315A5" w:rsidP="002315A5"/>
    <w:p w14:paraId="1FEBC16B" w14:textId="77777777" w:rsidR="002315A5" w:rsidRDefault="002315A5" w:rsidP="002315A5"/>
    <w:p w14:paraId="3267E33D" w14:textId="77777777" w:rsidR="002315A5" w:rsidRDefault="002315A5" w:rsidP="002315A5"/>
    <w:p w14:paraId="56856BEF" w14:textId="77777777" w:rsidR="002315A5" w:rsidRDefault="002315A5" w:rsidP="002315A5"/>
    <w:p w14:paraId="578A8252" w14:textId="77777777" w:rsidR="002315A5" w:rsidRDefault="002315A5" w:rsidP="002315A5"/>
    <w:p w14:paraId="77B65D1A" w14:textId="77777777" w:rsidR="002315A5" w:rsidRDefault="002315A5" w:rsidP="002315A5"/>
    <w:p w14:paraId="2A1E9C11" w14:textId="77777777" w:rsidR="002315A5" w:rsidRDefault="002315A5" w:rsidP="002315A5"/>
    <w:p w14:paraId="7356081F" w14:textId="77777777" w:rsidR="002315A5" w:rsidRDefault="002315A5" w:rsidP="002315A5"/>
    <w:p w14:paraId="46828632" w14:textId="77777777" w:rsidR="002315A5" w:rsidRDefault="002315A5" w:rsidP="002315A5"/>
    <w:p w14:paraId="18630C99" w14:textId="77777777" w:rsidR="002315A5" w:rsidRDefault="002315A5" w:rsidP="002315A5"/>
    <w:p w14:paraId="2AE71AA8" w14:textId="77777777" w:rsidR="002315A5" w:rsidRDefault="002315A5" w:rsidP="002315A5"/>
    <w:p w14:paraId="7EF66709" w14:textId="77777777" w:rsidR="002315A5" w:rsidRDefault="002315A5" w:rsidP="002315A5"/>
    <w:p w14:paraId="4DDBB376" w14:textId="77777777" w:rsidR="002315A5" w:rsidRDefault="002315A5" w:rsidP="002315A5"/>
    <w:p w14:paraId="0080A4FD" w14:textId="77777777" w:rsidR="002315A5" w:rsidRDefault="002315A5" w:rsidP="002315A5"/>
    <w:p w14:paraId="62463FB2" w14:textId="77777777" w:rsidR="002315A5" w:rsidRDefault="002315A5" w:rsidP="002315A5"/>
    <w:p w14:paraId="3C067BF0" w14:textId="77777777" w:rsidR="002315A5" w:rsidRDefault="002315A5" w:rsidP="002315A5"/>
    <w:p w14:paraId="5FCD772F" w14:textId="77777777" w:rsidR="002315A5" w:rsidRDefault="002315A5" w:rsidP="002315A5"/>
    <w:p w14:paraId="68622D79" w14:textId="77777777" w:rsidR="002315A5" w:rsidRDefault="002315A5" w:rsidP="002315A5"/>
    <w:p w14:paraId="19776E46" w14:textId="77777777" w:rsidR="002315A5" w:rsidRDefault="002315A5" w:rsidP="002315A5"/>
    <w:p w14:paraId="15CE3BD0" w14:textId="77777777" w:rsidR="002315A5" w:rsidRDefault="002315A5" w:rsidP="002315A5"/>
    <w:p w14:paraId="23D95FE0" w14:textId="77777777" w:rsidR="002315A5" w:rsidRDefault="002315A5" w:rsidP="002315A5"/>
    <w:p w14:paraId="653FC886" w14:textId="77777777" w:rsidR="002315A5" w:rsidRDefault="002315A5" w:rsidP="002315A5"/>
    <w:p w14:paraId="5AFCA6B4" w14:textId="77777777" w:rsidR="002315A5" w:rsidRDefault="002315A5" w:rsidP="002315A5"/>
    <w:p w14:paraId="2994220E" w14:textId="77777777" w:rsidR="002315A5" w:rsidRDefault="002315A5" w:rsidP="002315A5"/>
    <w:p w14:paraId="32EB44AF" w14:textId="77777777" w:rsidR="002315A5" w:rsidRDefault="002315A5" w:rsidP="002315A5"/>
    <w:p w14:paraId="06B6C000" w14:textId="77777777" w:rsidR="002315A5" w:rsidRPr="003E56C9" w:rsidRDefault="002315A5" w:rsidP="002315A5"/>
    <w:p w14:paraId="0D335367" w14:textId="77777777" w:rsidR="002315A5" w:rsidRDefault="002315A5"/>
    <w:sectPr w:rsidR="002315A5" w:rsidSect="002315A5">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5739" w14:textId="77777777" w:rsidR="009D401F" w:rsidRDefault="009D401F" w:rsidP="002315A5">
      <w:r>
        <w:separator/>
      </w:r>
    </w:p>
  </w:endnote>
  <w:endnote w:type="continuationSeparator" w:id="0">
    <w:p w14:paraId="274C8E92" w14:textId="77777777" w:rsidR="009D401F" w:rsidRDefault="009D401F" w:rsidP="0023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8198" w14:textId="77777777" w:rsidR="007A1F42" w:rsidRPr="000D3AD4" w:rsidRDefault="007A1F42" w:rsidP="00522702">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96ED2">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96ED2">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B651" w14:textId="77777777" w:rsidR="007A1F42" w:rsidRPr="000D3AD4" w:rsidRDefault="007A1F42" w:rsidP="00522702">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96ED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96ED2">
      <w:rPr>
        <w:rFonts w:ascii="Palatino Linotype" w:hAnsi="Palatino Linotype" w:cs="Arial"/>
        <w:bCs/>
        <w:noProof/>
        <w:sz w:val="20"/>
        <w:szCs w:val="20"/>
      </w:rPr>
      <w:t>35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62C6D" w14:textId="77777777" w:rsidR="009D401F" w:rsidRDefault="009D401F" w:rsidP="002315A5">
      <w:r>
        <w:separator/>
      </w:r>
    </w:p>
  </w:footnote>
  <w:footnote w:type="continuationSeparator" w:id="0">
    <w:p w14:paraId="65F8B7CE" w14:textId="77777777" w:rsidR="009D401F" w:rsidRDefault="009D401F" w:rsidP="00231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5FB6" w14:textId="77777777" w:rsidR="007A1F42" w:rsidRDefault="00000000">
    <w:pPr>
      <w:pStyle w:val="Encabezado"/>
    </w:pPr>
    <w:r>
      <w:rPr>
        <w:noProof/>
        <w:lang w:val="es-MX" w:eastAsia="es-MX"/>
      </w:rPr>
      <w:pict w14:anchorId="4EBE52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5"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547" w:type="dxa"/>
      <w:tblLayout w:type="fixed"/>
      <w:tblLook w:val="04A0" w:firstRow="1" w:lastRow="0" w:firstColumn="1" w:lastColumn="0" w:noHBand="0" w:noVBand="1"/>
    </w:tblPr>
    <w:tblGrid>
      <w:gridCol w:w="2551"/>
      <w:gridCol w:w="4116"/>
    </w:tblGrid>
    <w:tr w:rsidR="007A1F42" w:rsidRPr="008F2CCC" w14:paraId="4ADD2E42" w14:textId="77777777" w:rsidTr="00522702">
      <w:tc>
        <w:tcPr>
          <w:tcW w:w="2551" w:type="dxa"/>
          <w:vAlign w:val="center"/>
        </w:tcPr>
        <w:p w14:paraId="20F947B5" w14:textId="77777777" w:rsidR="007A1F42" w:rsidRPr="008F5DAE" w:rsidRDefault="007A1F42" w:rsidP="0052270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640B144" w14:textId="7EF780F9" w:rsidR="007A1F42" w:rsidRPr="00C72122" w:rsidRDefault="007A1F42" w:rsidP="00C72122">
          <w:pPr>
            <w:spacing w:line="276" w:lineRule="auto"/>
            <w:jc w:val="right"/>
            <w:rPr>
              <w:rFonts w:ascii="Palatino Linotype" w:hAnsi="Palatino Linotype"/>
              <w:b/>
              <w:sz w:val="22"/>
              <w:szCs w:val="22"/>
              <w:lang w:val="es-ES_tradnl"/>
            </w:rPr>
          </w:pPr>
          <w:r w:rsidRPr="00C72122">
            <w:rPr>
              <w:rFonts w:ascii="Palatino Linotype" w:hAnsi="Palatino Linotype"/>
              <w:b/>
              <w:sz w:val="22"/>
              <w:szCs w:val="22"/>
              <w:lang w:val="es-ES_tradnl"/>
            </w:rPr>
            <w:t>03205/</w:t>
          </w:r>
          <w:proofErr w:type="spellStart"/>
          <w:r w:rsidRPr="00C72122">
            <w:rPr>
              <w:rFonts w:ascii="Palatino Linotype" w:hAnsi="Palatino Linotype"/>
              <w:b/>
              <w:sz w:val="22"/>
              <w:szCs w:val="22"/>
              <w:lang w:val="es-ES_tradnl"/>
            </w:rPr>
            <w:t>INFOEM</w:t>
          </w:r>
          <w:proofErr w:type="spellEnd"/>
          <w:r w:rsidRPr="00C72122">
            <w:rPr>
              <w:rFonts w:ascii="Palatino Linotype" w:hAnsi="Palatino Linotype"/>
              <w:b/>
              <w:sz w:val="22"/>
              <w:szCs w:val="22"/>
              <w:lang w:val="es-ES_tradnl"/>
            </w:rPr>
            <w:t>/IP/</w:t>
          </w:r>
          <w:proofErr w:type="spellStart"/>
          <w:r w:rsidRPr="00C72122">
            <w:rPr>
              <w:rFonts w:ascii="Palatino Linotype" w:hAnsi="Palatino Linotype"/>
              <w:b/>
              <w:sz w:val="22"/>
              <w:szCs w:val="22"/>
              <w:lang w:val="es-ES_tradnl"/>
            </w:rPr>
            <w:t>RR</w:t>
          </w:r>
          <w:proofErr w:type="spellEnd"/>
          <w:r w:rsidRPr="00C72122">
            <w:rPr>
              <w:rFonts w:ascii="Palatino Linotype" w:hAnsi="Palatino Linotype"/>
              <w:b/>
              <w:sz w:val="22"/>
              <w:szCs w:val="22"/>
              <w:lang w:val="es-ES_tradnl"/>
            </w:rPr>
            <w:t>/2025</w:t>
          </w:r>
        </w:p>
      </w:tc>
    </w:tr>
    <w:tr w:rsidR="007A1F42" w:rsidRPr="008F2CCC" w14:paraId="4B34E997" w14:textId="77777777" w:rsidTr="00522702">
      <w:trPr>
        <w:trHeight w:val="228"/>
      </w:trPr>
      <w:tc>
        <w:tcPr>
          <w:tcW w:w="2551" w:type="dxa"/>
          <w:vAlign w:val="center"/>
        </w:tcPr>
        <w:p w14:paraId="2244686E" w14:textId="77777777" w:rsidR="007A1F42" w:rsidRPr="008F5DAE" w:rsidRDefault="007A1F42" w:rsidP="0052270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3566FE42" w14:textId="4447F20E" w:rsidR="007A1F42" w:rsidRPr="00C72122" w:rsidRDefault="007A1F42" w:rsidP="00522702">
          <w:pPr>
            <w:spacing w:line="276" w:lineRule="auto"/>
            <w:jc w:val="right"/>
            <w:rPr>
              <w:rFonts w:ascii="Palatino Linotype" w:hAnsi="Palatino Linotype"/>
              <w:b/>
              <w:sz w:val="22"/>
              <w:szCs w:val="22"/>
            </w:rPr>
          </w:pPr>
          <w:r w:rsidRPr="00C72122">
            <w:rPr>
              <w:rFonts w:ascii="Palatino Linotype" w:hAnsi="Palatino Linotype"/>
              <w:b/>
              <w:bCs/>
              <w:sz w:val="22"/>
              <w:szCs w:val="22"/>
            </w:rPr>
            <w:t>Ayuntamiento de Jilotepec</w:t>
          </w:r>
        </w:p>
      </w:tc>
    </w:tr>
    <w:tr w:rsidR="007A1F42" w:rsidRPr="008F2CCC" w14:paraId="281EEFB7" w14:textId="77777777" w:rsidTr="00522702">
      <w:tc>
        <w:tcPr>
          <w:tcW w:w="2551" w:type="dxa"/>
          <w:vAlign w:val="center"/>
        </w:tcPr>
        <w:p w14:paraId="47F227DD" w14:textId="77777777" w:rsidR="007A1F42" w:rsidRPr="008F5DAE" w:rsidRDefault="007A1F42" w:rsidP="0052270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2FF0133E" w14:textId="77777777" w:rsidR="007A1F42" w:rsidRPr="00C72122" w:rsidRDefault="007A1F42" w:rsidP="00522702">
          <w:pPr>
            <w:spacing w:line="276" w:lineRule="auto"/>
            <w:jc w:val="right"/>
            <w:rPr>
              <w:rFonts w:ascii="Palatino Linotype" w:hAnsi="Palatino Linotype"/>
              <w:b/>
              <w:sz w:val="22"/>
              <w:szCs w:val="22"/>
              <w:lang w:val="es-ES_tradnl"/>
            </w:rPr>
          </w:pPr>
          <w:r w:rsidRPr="00C72122">
            <w:rPr>
              <w:rFonts w:ascii="Palatino Linotype" w:hAnsi="Palatino Linotype"/>
              <w:b/>
              <w:sz w:val="22"/>
              <w:szCs w:val="22"/>
              <w:lang w:val="es-ES_tradnl"/>
            </w:rPr>
            <w:t>José Martínez Vilchis</w:t>
          </w:r>
        </w:p>
      </w:tc>
    </w:tr>
  </w:tbl>
  <w:p w14:paraId="45DF102E" w14:textId="77777777" w:rsidR="007A1F42" w:rsidRPr="001779E0" w:rsidRDefault="00000000" w:rsidP="00522702">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58D29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6" type="#_x0000_t75" style="position:absolute;margin-left:-85.25pt;margin-top:-116.85pt;width:649.35pt;height:845.8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547" w:type="dxa"/>
      <w:tblLayout w:type="fixed"/>
      <w:tblLook w:val="04A0" w:firstRow="1" w:lastRow="0" w:firstColumn="1" w:lastColumn="0" w:noHBand="0" w:noVBand="1"/>
    </w:tblPr>
    <w:tblGrid>
      <w:gridCol w:w="2551"/>
      <w:gridCol w:w="4116"/>
    </w:tblGrid>
    <w:tr w:rsidR="007A1F42" w:rsidRPr="008F2CCC" w14:paraId="73952683" w14:textId="77777777" w:rsidTr="00522702">
      <w:tc>
        <w:tcPr>
          <w:tcW w:w="2551" w:type="dxa"/>
          <w:vAlign w:val="center"/>
        </w:tcPr>
        <w:p w14:paraId="6A7EBB55" w14:textId="77777777" w:rsidR="007A1F42" w:rsidRPr="008F5DAE" w:rsidRDefault="007A1F42" w:rsidP="0052270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AE58E6A" w14:textId="2EB51043" w:rsidR="007A1F42" w:rsidRPr="00C72122" w:rsidRDefault="007A1F42" w:rsidP="00522702">
          <w:pPr>
            <w:spacing w:line="276" w:lineRule="auto"/>
            <w:jc w:val="right"/>
            <w:rPr>
              <w:rFonts w:ascii="Palatino Linotype" w:hAnsi="Palatino Linotype"/>
              <w:b/>
              <w:sz w:val="22"/>
              <w:szCs w:val="22"/>
              <w:lang w:val="es-ES_tradnl"/>
            </w:rPr>
          </w:pPr>
          <w:r w:rsidRPr="00C72122">
            <w:rPr>
              <w:rFonts w:ascii="Palatino Linotype" w:hAnsi="Palatino Linotype"/>
              <w:b/>
              <w:sz w:val="22"/>
              <w:szCs w:val="22"/>
              <w:lang w:val="es-ES_tradnl"/>
            </w:rPr>
            <w:t>03205/</w:t>
          </w:r>
          <w:proofErr w:type="spellStart"/>
          <w:r w:rsidRPr="00C72122">
            <w:rPr>
              <w:rFonts w:ascii="Palatino Linotype" w:hAnsi="Palatino Linotype"/>
              <w:b/>
              <w:sz w:val="22"/>
              <w:szCs w:val="22"/>
              <w:lang w:val="es-ES_tradnl"/>
            </w:rPr>
            <w:t>INFOEM</w:t>
          </w:r>
          <w:proofErr w:type="spellEnd"/>
          <w:r w:rsidRPr="00C72122">
            <w:rPr>
              <w:rFonts w:ascii="Palatino Linotype" w:hAnsi="Palatino Linotype"/>
              <w:b/>
              <w:sz w:val="22"/>
              <w:szCs w:val="22"/>
              <w:lang w:val="es-ES_tradnl"/>
            </w:rPr>
            <w:t>/IP/</w:t>
          </w:r>
          <w:proofErr w:type="spellStart"/>
          <w:r w:rsidRPr="00C72122">
            <w:rPr>
              <w:rFonts w:ascii="Palatino Linotype" w:hAnsi="Palatino Linotype"/>
              <w:b/>
              <w:sz w:val="22"/>
              <w:szCs w:val="22"/>
              <w:lang w:val="es-ES_tradnl"/>
            </w:rPr>
            <w:t>RR</w:t>
          </w:r>
          <w:proofErr w:type="spellEnd"/>
          <w:r w:rsidRPr="00C72122">
            <w:rPr>
              <w:rFonts w:ascii="Palatino Linotype" w:hAnsi="Palatino Linotype"/>
              <w:b/>
              <w:sz w:val="22"/>
              <w:szCs w:val="22"/>
              <w:lang w:val="es-ES_tradnl"/>
            </w:rPr>
            <w:t>/2025</w:t>
          </w:r>
        </w:p>
      </w:tc>
    </w:tr>
    <w:tr w:rsidR="007A1F42" w:rsidRPr="008F2CCC" w14:paraId="4267F897" w14:textId="77777777" w:rsidTr="00522702">
      <w:tc>
        <w:tcPr>
          <w:tcW w:w="2551" w:type="dxa"/>
          <w:vAlign w:val="center"/>
        </w:tcPr>
        <w:p w14:paraId="3BF35DA9" w14:textId="77777777" w:rsidR="007A1F42" w:rsidRPr="008F5DAE" w:rsidRDefault="007A1F42" w:rsidP="0052270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025CEFCB" w14:textId="7CA81BCE" w:rsidR="007A1F42" w:rsidRPr="00C72122" w:rsidRDefault="006D6C8A" w:rsidP="00522702">
          <w:pPr>
            <w:spacing w:line="276"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7A1F42" w:rsidRPr="008F2CCC" w14:paraId="4435983F" w14:textId="77777777" w:rsidTr="00522702">
      <w:trPr>
        <w:trHeight w:val="228"/>
      </w:trPr>
      <w:tc>
        <w:tcPr>
          <w:tcW w:w="2551" w:type="dxa"/>
          <w:vAlign w:val="center"/>
        </w:tcPr>
        <w:p w14:paraId="29B89B64" w14:textId="77777777" w:rsidR="007A1F42" w:rsidRPr="008F5DAE" w:rsidRDefault="007A1F42" w:rsidP="0052270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2A2E1057" w14:textId="77D0692D" w:rsidR="007A1F42" w:rsidRPr="00C72122" w:rsidRDefault="007A1F42" w:rsidP="00522702">
          <w:pPr>
            <w:spacing w:line="276" w:lineRule="auto"/>
            <w:jc w:val="right"/>
            <w:rPr>
              <w:rFonts w:ascii="Palatino Linotype" w:hAnsi="Palatino Linotype"/>
              <w:b/>
            </w:rPr>
          </w:pPr>
          <w:r w:rsidRPr="00C72122">
            <w:rPr>
              <w:rFonts w:ascii="Palatino Linotype" w:hAnsi="Palatino Linotype"/>
              <w:b/>
              <w:bCs/>
              <w:color w:val="000000"/>
            </w:rPr>
            <w:t>Ayuntamiento de Jilotepec</w:t>
          </w:r>
        </w:p>
      </w:tc>
    </w:tr>
    <w:tr w:rsidR="007A1F42" w:rsidRPr="008F2CCC" w14:paraId="312B1339" w14:textId="77777777" w:rsidTr="00522702">
      <w:tc>
        <w:tcPr>
          <w:tcW w:w="2551" w:type="dxa"/>
          <w:vAlign w:val="center"/>
        </w:tcPr>
        <w:p w14:paraId="571E7D08" w14:textId="77777777" w:rsidR="007A1F42" w:rsidRPr="008F5DAE" w:rsidRDefault="007A1F42" w:rsidP="0052270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47AF7512" w14:textId="77777777" w:rsidR="007A1F42" w:rsidRPr="00C72122" w:rsidRDefault="007A1F42" w:rsidP="00522702">
          <w:pPr>
            <w:spacing w:line="276" w:lineRule="auto"/>
            <w:jc w:val="right"/>
            <w:rPr>
              <w:rFonts w:ascii="Palatino Linotype" w:hAnsi="Palatino Linotype"/>
              <w:b/>
              <w:sz w:val="22"/>
              <w:szCs w:val="22"/>
              <w:lang w:val="es-ES_tradnl"/>
            </w:rPr>
          </w:pPr>
          <w:r w:rsidRPr="00C72122">
            <w:rPr>
              <w:rFonts w:ascii="Palatino Linotype" w:hAnsi="Palatino Linotype"/>
              <w:b/>
              <w:sz w:val="22"/>
              <w:szCs w:val="22"/>
              <w:lang w:val="es-ES_tradnl"/>
            </w:rPr>
            <w:t>José Martínez Vilchis</w:t>
          </w:r>
        </w:p>
      </w:tc>
    </w:tr>
  </w:tbl>
  <w:p w14:paraId="5C8D49D2" w14:textId="77777777" w:rsidR="007A1F42" w:rsidRPr="009F1AB6" w:rsidRDefault="00000000">
    <w:pPr>
      <w:pStyle w:val="Encabezado"/>
      <w:rPr>
        <w:sz w:val="10"/>
      </w:rPr>
    </w:pPr>
    <w:r>
      <w:rPr>
        <w:noProof/>
        <w:sz w:val="10"/>
        <w:lang w:val="es-MX" w:eastAsia="es-MX"/>
      </w:rPr>
      <w:pict w14:anchorId="49415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7" type="#_x0000_t75" style="position:absolute;margin-left:-85.05pt;margin-top:-126.55pt;width:628.7pt;height:818.9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92A"/>
    <w:multiLevelType w:val="hybridMultilevel"/>
    <w:tmpl w:val="9F642D7C"/>
    <w:lvl w:ilvl="0" w:tplc="3218373E">
      <w:start w:val="5"/>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3C04DF"/>
    <w:multiLevelType w:val="hybridMultilevel"/>
    <w:tmpl w:val="44524FC0"/>
    <w:lvl w:ilvl="0" w:tplc="94C601D2">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B34058"/>
    <w:multiLevelType w:val="hybridMultilevel"/>
    <w:tmpl w:val="6730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5F0A8E"/>
    <w:multiLevelType w:val="hybridMultilevel"/>
    <w:tmpl w:val="92ECF6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3513E6"/>
    <w:multiLevelType w:val="hybridMultilevel"/>
    <w:tmpl w:val="39A85EEA"/>
    <w:lvl w:ilvl="0" w:tplc="E4A410DC">
      <w:start w:val="1"/>
      <w:numFmt w:val="decimal"/>
      <w:lvlText w:val="%1."/>
      <w:lvlJc w:val="left"/>
      <w:pPr>
        <w:ind w:left="1211" w:hanging="360"/>
      </w:pPr>
      <w:rPr>
        <w:rFonts w:eastAsia="Palatino Linotype" w:cs="Palatino Linotype" w:hint="default"/>
        <w:color w:val="00000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A6E21AC"/>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817495"/>
    <w:multiLevelType w:val="hybridMultilevel"/>
    <w:tmpl w:val="39A85EEA"/>
    <w:lvl w:ilvl="0" w:tplc="E4A410DC">
      <w:start w:val="1"/>
      <w:numFmt w:val="decimal"/>
      <w:lvlText w:val="%1."/>
      <w:lvlJc w:val="left"/>
      <w:pPr>
        <w:ind w:left="1211" w:hanging="360"/>
      </w:pPr>
      <w:rPr>
        <w:rFonts w:eastAsia="Palatino Linotype" w:cs="Palatino Linotype" w:hint="default"/>
        <w:color w:val="00000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3254F17"/>
    <w:multiLevelType w:val="hybridMultilevel"/>
    <w:tmpl w:val="7EC85E88"/>
    <w:lvl w:ilvl="0" w:tplc="138C304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33742DBE"/>
    <w:multiLevelType w:val="hybridMultilevel"/>
    <w:tmpl w:val="5728FFA2"/>
    <w:lvl w:ilvl="0" w:tplc="84B20CB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AD360FA"/>
    <w:multiLevelType w:val="hybridMultilevel"/>
    <w:tmpl w:val="FC6C4CA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DB4377"/>
    <w:multiLevelType w:val="hybridMultilevel"/>
    <w:tmpl w:val="6D5CC7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1352"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9A034D"/>
    <w:multiLevelType w:val="hybridMultilevel"/>
    <w:tmpl w:val="10563944"/>
    <w:lvl w:ilvl="0" w:tplc="C778F484">
      <w:start w:val="23"/>
      <w:numFmt w:val="bullet"/>
      <w:lvlText w:val=""/>
      <w:lvlJc w:val="left"/>
      <w:pPr>
        <w:ind w:left="1494" w:hanging="360"/>
      </w:pPr>
      <w:rPr>
        <w:rFonts w:ascii="Symbol" w:eastAsia="Times New Roman" w:hAnsi="Symbol" w:cs="Aria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4" w15:restartNumberingAfterBreak="0">
    <w:nsid w:val="48A82B51"/>
    <w:multiLevelType w:val="hybridMultilevel"/>
    <w:tmpl w:val="12A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A6274A"/>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27930"/>
    <w:multiLevelType w:val="hybridMultilevel"/>
    <w:tmpl w:val="88686E0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23719EA"/>
    <w:multiLevelType w:val="hybridMultilevel"/>
    <w:tmpl w:val="BD4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D454AC6"/>
    <w:multiLevelType w:val="hybridMultilevel"/>
    <w:tmpl w:val="BED0A5C8"/>
    <w:lvl w:ilvl="0" w:tplc="84F04CA4">
      <w:start w:val="1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A80204"/>
    <w:multiLevelType w:val="hybridMultilevel"/>
    <w:tmpl w:val="FC6C4C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E90072"/>
    <w:multiLevelType w:val="hybridMultilevel"/>
    <w:tmpl w:val="FC6C4C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621CE0"/>
    <w:multiLevelType w:val="multilevel"/>
    <w:tmpl w:val="D26E685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985477583">
    <w:abstractNumId w:val="22"/>
  </w:num>
  <w:num w:numId="2" w16cid:durableId="337540038">
    <w:abstractNumId w:val="2"/>
  </w:num>
  <w:num w:numId="3" w16cid:durableId="1361856678">
    <w:abstractNumId w:val="17"/>
  </w:num>
  <w:num w:numId="4" w16cid:durableId="368917742">
    <w:abstractNumId w:val="15"/>
  </w:num>
  <w:num w:numId="5" w16cid:durableId="1190294514">
    <w:abstractNumId w:val="23"/>
  </w:num>
  <w:num w:numId="6" w16cid:durableId="1455711847">
    <w:abstractNumId w:val="18"/>
  </w:num>
  <w:num w:numId="7" w16cid:durableId="1471705312">
    <w:abstractNumId w:val="4"/>
  </w:num>
  <w:num w:numId="8" w16cid:durableId="1547252343">
    <w:abstractNumId w:val="20"/>
  </w:num>
  <w:num w:numId="9" w16cid:durableId="1358702228">
    <w:abstractNumId w:val="11"/>
  </w:num>
  <w:num w:numId="10" w16cid:durableId="1471435150">
    <w:abstractNumId w:val="21"/>
  </w:num>
  <w:num w:numId="11" w16cid:durableId="686519538">
    <w:abstractNumId w:val="12"/>
  </w:num>
  <w:num w:numId="12" w16cid:durableId="358049660">
    <w:abstractNumId w:val="13"/>
  </w:num>
  <w:num w:numId="13" w16cid:durableId="41713108">
    <w:abstractNumId w:val="8"/>
  </w:num>
  <w:num w:numId="14" w16cid:durableId="1469397245">
    <w:abstractNumId w:val="9"/>
  </w:num>
  <w:num w:numId="15" w16cid:durableId="1566993445">
    <w:abstractNumId w:val="0"/>
  </w:num>
  <w:num w:numId="16" w16cid:durableId="1031229412">
    <w:abstractNumId w:val="1"/>
  </w:num>
  <w:num w:numId="17" w16cid:durableId="2029138578">
    <w:abstractNumId w:val="5"/>
  </w:num>
  <w:num w:numId="18" w16cid:durableId="172765747">
    <w:abstractNumId w:val="7"/>
  </w:num>
  <w:num w:numId="19" w16cid:durableId="2122916308">
    <w:abstractNumId w:val="16"/>
  </w:num>
  <w:num w:numId="20" w16cid:durableId="46490386">
    <w:abstractNumId w:val="14"/>
  </w:num>
  <w:num w:numId="21" w16cid:durableId="1411537310">
    <w:abstractNumId w:val="19"/>
  </w:num>
  <w:num w:numId="22" w16cid:durableId="2143452688">
    <w:abstractNumId w:val="10"/>
  </w:num>
  <w:num w:numId="23" w16cid:durableId="947391993">
    <w:abstractNumId w:val="3"/>
  </w:num>
  <w:num w:numId="24" w16cid:durableId="498270373">
    <w:abstractNumId w:val="24"/>
  </w:num>
  <w:num w:numId="25" w16cid:durableId="1723140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A5"/>
    <w:rsid w:val="00003F4B"/>
    <w:rsid w:val="000102A2"/>
    <w:rsid w:val="000166C2"/>
    <w:rsid w:val="00027DE2"/>
    <w:rsid w:val="00044916"/>
    <w:rsid w:val="00056D51"/>
    <w:rsid w:val="00056E8D"/>
    <w:rsid w:val="00060986"/>
    <w:rsid w:val="00067C30"/>
    <w:rsid w:val="000764EC"/>
    <w:rsid w:val="00091265"/>
    <w:rsid w:val="00097EF7"/>
    <w:rsid w:val="000C7C1A"/>
    <w:rsid w:val="000E3EE2"/>
    <w:rsid w:val="00100102"/>
    <w:rsid w:val="001075ED"/>
    <w:rsid w:val="00114EB3"/>
    <w:rsid w:val="0013790C"/>
    <w:rsid w:val="00166E7F"/>
    <w:rsid w:val="0016708E"/>
    <w:rsid w:val="00183C24"/>
    <w:rsid w:val="0018651F"/>
    <w:rsid w:val="001A2DF7"/>
    <w:rsid w:val="001C219F"/>
    <w:rsid w:val="001C3B54"/>
    <w:rsid w:val="001C61C3"/>
    <w:rsid w:val="001D24D6"/>
    <w:rsid w:val="001D7EC1"/>
    <w:rsid w:val="0021352B"/>
    <w:rsid w:val="00227307"/>
    <w:rsid w:val="002315A5"/>
    <w:rsid w:val="00232095"/>
    <w:rsid w:val="002411F8"/>
    <w:rsid w:val="00244359"/>
    <w:rsid w:val="002462DD"/>
    <w:rsid w:val="00246A78"/>
    <w:rsid w:val="00262B29"/>
    <w:rsid w:val="002706AF"/>
    <w:rsid w:val="002809BE"/>
    <w:rsid w:val="00282B08"/>
    <w:rsid w:val="0028635C"/>
    <w:rsid w:val="002B11F4"/>
    <w:rsid w:val="002C2639"/>
    <w:rsid w:val="002C408F"/>
    <w:rsid w:val="002C5509"/>
    <w:rsid w:val="002D3098"/>
    <w:rsid w:val="002D7C2B"/>
    <w:rsid w:val="002D7CB7"/>
    <w:rsid w:val="003110D2"/>
    <w:rsid w:val="00322CB9"/>
    <w:rsid w:val="00336454"/>
    <w:rsid w:val="00343CDE"/>
    <w:rsid w:val="0034722C"/>
    <w:rsid w:val="00352112"/>
    <w:rsid w:val="0036174D"/>
    <w:rsid w:val="003623B7"/>
    <w:rsid w:val="00386FBF"/>
    <w:rsid w:val="003A5D4C"/>
    <w:rsid w:val="003C2A28"/>
    <w:rsid w:val="003C6FAF"/>
    <w:rsid w:val="003D1477"/>
    <w:rsid w:val="003D325A"/>
    <w:rsid w:val="003F6F4B"/>
    <w:rsid w:val="00403E09"/>
    <w:rsid w:val="00417D51"/>
    <w:rsid w:val="00424EC1"/>
    <w:rsid w:val="00427977"/>
    <w:rsid w:val="00432405"/>
    <w:rsid w:val="004458A3"/>
    <w:rsid w:val="004614D8"/>
    <w:rsid w:val="00461A08"/>
    <w:rsid w:val="0047676A"/>
    <w:rsid w:val="0048066D"/>
    <w:rsid w:val="00481C53"/>
    <w:rsid w:val="0048790B"/>
    <w:rsid w:val="00495E7F"/>
    <w:rsid w:val="004B5929"/>
    <w:rsid w:val="004C7E75"/>
    <w:rsid w:val="004D0FE0"/>
    <w:rsid w:val="004D60F2"/>
    <w:rsid w:val="004D7878"/>
    <w:rsid w:val="004E68FB"/>
    <w:rsid w:val="004F5910"/>
    <w:rsid w:val="004F7A9A"/>
    <w:rsid w:val="00522702"/>
    <w:rsid w:val="00530FFD"/>
    <w:rsid w:val="005473C9"/>
    <w:rsid w:val="005615BF"/>
    <w:rsid w:val="00563EDF"/>
    <w:rsid w:val="00573E1B"/>
    <w:rsid w:val="00577FB3"/>
    <w:rsid w:val="005958D1"/>
    <w:rsid w:val="005A0800"/>
    <w:rsid w:val="005A7703"/>
    <w:rsid w:val="005B52FE"/>
    <w:rsid w:val="005C4793"/>
    <w:rsid w:val="005C6E53"/>
    <w:rsid w:val="005D3C4F"/>
    <w:rsid w:val="005D7586"/>
    <w:rsid w:val="005F022D"/>
    <w:rsid w:val="005F0C3C"/>
    <w:rsid w:val="00607151"/>
    <w:rsid w:val="00607A61"/>
    <w:rsid w:val="00613773"/>
    <w:rsid w:val="00621DFB"/>
    <w:rsid w:val="006227BD"/>
    <w:rsid w:val="00625503"/>
    <w:rsid w:val="00636122"/>
    <w:rsid w:val="0063647E"/>
    <w:rsid w:val="006470A7"/>
    <w:rsid w:val="006549CC"/>
    <w:rsid w:val="006A1F98"/>
    <w:rsid w:val="006B1A98"/>
    <w:rsid w:val="006B6469"/>
    <w:rsid w:val="006C2020"/>
    <w:rsid w:val="006D1511"/>
    <w:rsid w:val="006D2FBF"/>
    <w:rsid w:val="006D3020"/>
    <w:rsid w:val="006D6C8A"/>
    <w:rsid w:val="006D7517"/>
    <w:rsid w:val="006E648B"/>
    <w:rsid w:val="007346F9"/>
    <w:rsid w:val="00745EA5"/>
    <w:rsid w:val="0077100A"/>
    <w:rsid w:val="007736A1"/>
    <w:rsid w:val="0077395D"/>
    <w:rsid w:val="007847F7"/>
    <w:rsid w:val="00796F64"/>
    <w:rsid w:val="007A0963"/>
    <w:rsid w:val="007A1F42"/>
    <w:rsid w:val="007B00D2"/>
    <w:rsid w:val="007B18BE"/>
    <w:rsid w:val="007C2CEE"/>
    <w:rsid w:val="007E21CB"/>
    <w:rsid w:val="007F0372"/>
    <w:rsid w:val="00803802"/>
    <w:rsid w:val="008062B5"/>
    <w:rsid w:val="00815E82"/>
    <w:rsid w:val="00827966"/>
    <w:rsid w:val="00835280"/>
    <w:rsid w:val="008438C9"/>
    <w:rsid w:val="008722EB"/>
    <w:rsid w:val="00887A41"/>
    <w:rsid w:val="008B34DB"/>
    <w:rsid w:val="008C1707"/>
    <w:rsid w:val="008D0465"/>
    <w:rsid w:val="008D0A20"/>
    <w:rsid w:val="008D39F3"/>
    <w:rsid w:val="008D4FDD"/>
    <w:rsid w:val="008D6A13"/>
    <w:rsid w:val="0091723F"/>
    <w:rsid w:val="00930500"/>
    <w:rsid w:val="00947186"/>
    <w:rsid w:val="00987755"/>
    <w:rsid w:val="00996906"/>
    <w:rsid w:val="009A7E83"/>
    <w:rsid w:val="009B7280"/>
    <w:rsid w:val="009D401F"/>
    <w:rsid w:val="009E3E27"/>
    <w:rsid w:val="009E47FE"/>
    <w:rsid w:val="009F3071"/>
    <w:rsid w:val="009F3FD1"/>
    <w:rsid w:val="00A203FA"/>
    <w:rsid w:val="00A336A1"/>
    <w:rsid w:val="00A34560"/>
    <w:rsid w:val="00A34D71"/>
    <w:rsid w:val="00A40ED8"/>
    <w:rsid w:val="00A40EE4"/>
    <w:rsid w:val="00A67C3D"/>
    <w:rsid w:val="00A70969"/>
    <w:rsid w:val="00A70BC9"/>
    <w:rsid w:val="00A73469"/>
    <w:rsid w:val="00A815D8"/>
    <w:rsid w:val="00A81CFB"/>
    <w:rsid w:val="00A84003"/>
    <w:rsid w:val="00A879CD"/>
    <w:rsid w:val="00AB2CA0"/>
    <w:rsid w:val="00AB3EDE"/>
    <w:rsid w:val="00AB5577"/>
    <w:rsid w:val="00AC2B79"/>
    <w:rsid w:val="00AC3E0F"/>
    <w:rsid w:val="00B033C7"/>
    <w:rsid w:val="00B3264C"/>
    <w:rsid w:val="00B3384D"/>
    <w:rsid w:val="00B50EFF"/>
    <w:rsid w:val="00B51FE5"/>
    <w:rsid w:val="00B5398A"/>
    <w:rsid w:val="00B60668"/>
    <w:rsid w:val="00BC721D"/>
    <w:rsid w:val="00BE6D78"/>
    <w:rsid w:val="00BF4F4B"/>
    <w:rsid w:val="00C03E06"/>
    <w:rsid w:val="00C076EE"/>
    <w:rsid w:val="00C13290"/>
    <w:rsid w:val="00C264F6"/>
    <w:rsid w:val="00C40DF1"/>
    <w:rsid w:val="00C4654D"/>
    <w:rsid w:val="00C47060"/>
    <w:rsid w:val="00C56389"/>
    <w:rsid w:val="00C659C6"/>
    <w:rsid w:val="00C66743"/>
    <w:rsid w:val="00C7061F"/>
    <w:rsid w:val="00C72122"/>
    <w:rsid w:val="00C803F0"/>
    <w:rsid w:val="00C869B0"/>
    <w:rsid w:val="00C878B1"/>
    <w:rsid w:val="00CD21F0"/>
    <w:rsid w:val="00CF13AE"/>
    <w:rsid w:val="00CF6BFA"/>
    <w:rsid w:val="00D06FCE"/>
    <w:rsid w:val="00D074DD"/>
    <w:rsid w:val="00D171CE"/>
    <w:rsid w:val="00D3153D"/>
    <w:rsid w:val="00D35A0B"/>
    <w:rsid w:val="00D552F5"/>
    <w:rsid w:val="00D56A2E"/>
    <w:rsid w:val="00D65B5D"/>
    <w:rsid w:val="00D71F57"/>
    <w:rsid w:val="00D72546"/>
    <w:rsid w:val="00D769C7"/>
    <w:rsid w:val="00D82C65"/>
    <w:rsid w:val="00D96ED2"/>
    <w:rsid w:val="00DA024B"/>
    <w:rsid w:val="00DA3623"/>
    <w:rsid w:val="00DB425C"/>
    <w:rsid w:val="00DB74A6"/>
    <w:rsid w:val="00DC0D50"/>
    <w:rsid w:val="00DE262F"/>
    <w:rsid w:val="00DE493E"/>
    <w:rsid w:val="00DF148D"/>
    <w:rsid w:val="00DF1DA8"/>
    <w:rsid w:val="00E07650"/>
    <w:rsid w:val="00E40969"/>
    <w:rsid w:val="00E41F2A"/>
    <w:rsid w:val="00E61DC6"/>
    <w:rsid w:val="00E62EC5"/>
    <w:rsid w:val="00E719CC"/>
    <w:rsid w:val="00E76A75"/>
    <w:rsid w:val="00E77239"/>
    <w:rsid w:val="00E86D40"/>
    <w:rsid w:val="00EB5A79"/>
    <w:rsid w:val="00EE16E3"/>
    <w:rsid w:val="00EF5DD5"/>
    <w:rsid w:val="00F27B70"/>
    <w:rsid w:val="00F519EA"/>
    <w:rsid w:val="00F54CEE"/>
    <w:rsid w:val="00F710B5"/>
    <w:rsid w:val="00F741C2"/>
    <w:rsid w:val="00F811E1"/>
    <w:rsid w:val="00F81E62"/>
    <w:rsid w:val="00FA2989"/>
    <w:rsid w:val="00FB0157"/>
    <w:rsid w:val="00FB0655"/>
    <w:rsid w:val="00FC46B9"/>
    <w:rsid w:val="00FE5F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8FB1C"/>
  <w15:chartTrackingRefBased/>
  <w15:docId w15:val="{8DD2CDB5-40CA-4BBB-B67A-52C2BF59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5A5"/>
    <w:pPr>
      <w:spacing w:after="0" w:line="240" w:lineRule="auto"/>
    </w:pPr>
    <w:rPr>
      <w:rFonts w:ascii="Times New Roman" w:eastAsia="Times New Roman" w:hAnsi="Times New Roman" w:cs="Times New Roman"/>
      <w:kern w:val="0"/>
      <w:lang w:val="es-ES" w:eastAsia="es-ES"/>
      <w14:ligatures w14:val="none"/>
    </w:rPr>
  </w:style>
  <w:style w:type="paragraph" w:styleId="Ttulo1">
    <w:name w:val="heading 1"/>
    <w:basedOn w:val="Normal"/>
    <w:next w:val="Normal"/>
    <w:link w:val="Ttulo1Car"/>
    <w:uiPriority w:val="9"/>
    <w:qFormat/>
    <w:rsid w:val="00231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31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15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15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15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15A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15A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15A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15A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15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315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15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15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315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315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15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15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15A5"/>
    <w:rPr>
      <w:rFonts w:eastAsiaTheme="majorEastAsia" w:cstheme="majorBidi"/>
      <w:color w:val="272727" w:themeColor="text1" w:themeTint="D8"/>
    </w:rPr>
  </w:style>
  <w:style w:type="paragraph" w:styleId="Ttulo">
    <w:name w:val="Title"/>
    <w:basedOn w:val="Normal"/>
    <w:next w:val="Normal"/>
    <w:link w:val="TtuloCar"/>
    <w:uiPriority w:val="10"/>
    <w:qFormat/>
    <w:rsid w:val="002315A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15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15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15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15A5"/>
    <w:pPr>
      <w:spacing w:before="160"/>
      <w:jc w:val="center"/>
    </w:pPr>
    <w:rPr>
      <w:i/>
      <w:iCs/>
      <w:color w:val="404040" w:themeColor="text1" w:themeTint="BF"/>
    </w:rPr>
  </w:style>
  <w:style w:type="character" w:customStyle="1" w:styleId="CitaCar">
    <w:name w:val="Cita Car"/>
    <w:basedOn w:val="Fuentedeprrafopredeter"/>
    <w:link w:val="Cita"/>
    <w:uiPriority w:val="29"/>
    <w:rsid w:val="002315A5"/>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315A5"/>
    <w:pPr>
      <w:ind w:left="720"/>
      <w:contextualSpacing/>
    </w:pPr>
  </w:style>
  <w:style w:type="character" w:styleId="nfasisintenso">
    <w:name w:val="Intense Emphasis"/>
    <w:basedOn w:val="Fuentedeprrafopredeter"/>
    <w:uiPriority w:val="21"/>
    <w:qFormat/>
    <w:rsid w:val="002315A5"/>
    <w:rPr>
      <w:i/>
      <w:iCs/>
      <w:color w:val="0F4761" w:themeColor="accent1" w:themeShade="BF"/>
    </w:rPr>
  </w:style>
  <w:style w:type="paragraph" w:styleId="Citadestacada">
    <w:name w:val="Intense Quote"/>
    <w:basedOn w:val="Normal"/>
    <w:next w:val="Normal"/>
    <w:link w:val="CitadestacadaCar"/>
    <w:uiPriority w:val="30"/>
    <w:qFormat/>
    <w:rsid w:val="00231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15A5"/>
    <w:rPr>
      <w:i/>
      <w:iCs/>
      <w:color w:val="0F4761" w:themeColor="accent1" w:themeShade="BF"/>
    </w:rPr>
  </w:style>
  <w:style w:type="character" w:styleId="Referenciaintensa">
    <w:name w:val="Intense Reference"/>
    <w:basedOn w:val="Fuentedeprrafopredeter"/>
    <w:uiPriority w:val="32"/>
    <w:qFormat/>
    <w:rsid w:val="002315A5"/>
    <w:rPr>
      <w:b/>
      <w:bCs/>
      <w:smallCaps/>
      <w:color w:val="0F4761" w:themeColor="accent1" w:themeShade="BF"/>
      <w:spacing w:val="5"/>
    </w:rPr>
  </w:style>
  <w:style w:type="paragraph" w:styleId="Encabezado">
    <w:name w:val="header"/>
    <w:basedOn w:val="Normal"/>
    <w:link w:val="EncabezadoCar"/>
    <w:uiPriority w:val="99"/>
    <w:unhideWhenUsed/>
    <w:rsid w:val="002315A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315A5"/>
    <w:rPr>
      <w:rFonts w:eastAsiaTheme="minorEastAsia"/>
      <w:kern w:val="0"/>
      <w:lang w:val="es-ES_tradnl" w:eastAsia="es-ES"/>
      <w14:ligatures w14:val="none"/>
    </w:rPr>
  </w:style>
  <w:style w:type="paragraph" w:styleId="Piedepgina">
    <w:name w:val="footer"/>
    <w:basedOn w:val="Normal"/>
    <w:link w:val="PiedepginaCar"/>
    <w:uiPriority w:val="99"/>
    <w:unhideWhenUsed/>
    <w:rsid w:val="002315A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315A5"/>
    <w:rPr>
      <w:rFonts w:eastAsiaTheme="minorEastAsia"/>
      <w:kern w:val="0"/>
      <w:lang w:val="es-ES_tradnl"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315A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315A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315A5"/>
    <w:rPr>
      <w:color w:val="467886"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315A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315A5"/>
    <w:rPr>
      <w:rFonts w:ascii="Times New Roman" w:eastAsia="Times New Roman" w:hAnsi="Times New Roman" w:cs="Times New Roman"/>
      <w:kern w:val="0"/>
      <w:sz w:val="20"/>
      <w:szCs w:val="20"/>
      <w:lang w:val="es-ES" w:eastAsia="es-ES"/>
      <w14:ligatures w14:val="none"/>
    </w:rPr>
  </w:style>
  <w:style w:type="paragraph" w:styleId="Sinespaciado">
    <w:name w:val="No Spacing"/>
    <w:aliases w:val="Francesa,INAI"/>
    <w:link w:val="SinespaciadoCar"/>
    <w:uiPriority w:val="1"/>
    <w:qFormat/>
    <w:rsid w:val="002315A5"/>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uiPriority w:val="1"/>
    <w:locked/>
    <w:rsid w:val="002315A5"/>
    <w:rPr>
      <w:rFonts w:ascii="Times New Roman" w:eastAsia="Times New Roman" w:hAnsi="Times New Roman" w:cs="Times New Roman"/>
      <w:kern w:val="0"/>
      <w:lang w:eastAsia="es-ES"/>
      <w14:ligatures w14:val="none"/>
    </w:rPr>
  </w:style>
  <w:style w:type="character" w:customStyle="1" w:styleId="Mencinsinresolver1">
    <w:name w:val="Mención sin resolver1"/>
    <w:basedOn w:val="Fuentedeprrafopredeter"/>
    <w:uiPriority w:val="99"/>
    <w:semiHidden/>
    <w:unhideWhenUsed/>
    <w:rsid w:val="002315A5"/>
    <w:rPr>
      <w:color w:val="605E5C"/>
      <w:shd w:val="clear" w:color="auto" w:fill="E1DFDD"/>
    </w:rPr>
  </w:style>
  <w:style w:type="paragraph" w:styleId="Revisin">
    <w:name w:val="Revision"/>
    <w:hidden/>
    <w:uiPriority w:val="99"/>
    <w:semiHidden/>
    <w:rsid w:val="00B3264C"/>
    <w:pPr>
      <w:spacing w:after="0" w:line="240" w:lineRule="auto"/>
    </w:pPr>
    <w:rPr>
      <w:rFonts w:ascii="Times New Roman" w:eastAsia="Times New Roman" w:hAnsi="Times New Roman" w:cs="Times New Roman"/>
      <w:kern w:val="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4029">
      <w:bodyDiv w:val="1"/>
      <w:marLeft w:val="0"/>
      <w:marRight w:val="0"/>
      <w:marTop w:val="0"/>
      <w:marBottom w:val="0"/>
      <w:divBdr>
        <w:top w:val="none" w:sz="0" w:space="0" w:color="auto"/>
        <w:left w:val="none" w:sz="0" w:space="0" w:color="auto"/>
        <w:bottom w:val="none" w:sz="0" w:space="0" w:color="auto"/>
        <w:right w:val="none" w:sz="0" w:space="0" w:color="auto"/>
      </w:divBdr>
    </w:div>
    <w:div w:id="224997541">
      <w:bodyDiv w:val="1"/>
      <w:marLeft w:val="0"/>
      <w:marRight w:val="0"/>
      <w:marTop w:val="0"/>
      <w:marBottom w:val="0"/>
      <w:divBdr>
        <w:top w:val="none" w:sz="0" w:space="0" w:color="auto"/>
        <w:left w:val="none" w:sz="0" w:space="0" w:color="auto"/>
        <w:bottom w:val="none" w:sz="0" w:space="0" w:color="auto"/>
        <w:right w:val="none" w:sz="0" w:space="0" w:color="auto"/>
      </w:divBdr>
    </w:div>
    <w:div w:id="1450928614">
      <w:bodyDiv w:val="1"/>
      <w:marLeft w:val="0"/>
      <w:marRight w:val="0"/>
      <w:marTop w:val="0"/>
      <w:marBottom w:val="0"/>
      <w:divBdr>
        <w:top w:val="none" w:sz="0" w:space="0" w:color="auto"/>
        <w:left w:val="none" w:sz="0" w:space="0" w:color="auto"/>
        <w:bottom w:val="none" w:sz="0" w:space="0" w:color="auto"/>
        <w:right w:val="none" w:sz="0" w:space="0" w:color="auto"/>
      </w:divBdr>
    </w:div>
    <w:div w:id="1646855163">
      <w:bodyDiv w:val="1"/>
      <w:marLeft w:val="0"/>
      <w:marRight w:val="0"/>
      <w:marTop w:val="0"/>
      <w:marBottom w:val="0"/>
      <w:divBdr>
        <w:top w:val="none" w:sz="0" w:space="0" w:color="auto"/>
        <w:left w:val="none" w:sz="0" w:space="0" w:color="auto"/>
        <w:bottom w:val="none" w:sz="0" w:space="0" w:color="auto"/>
        <w:right w:val="none" w:sz="0" w:space="0" w:color="auto"/>
      </w:divBdr>
    </w:div>
    <w:div w:id="183259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4DE3C-8D17-4076-9FFE-A7CBB6C7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8738</Words>
  <Characters>48061</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Arturo Estanislao Macedo Albarrán</cp:lastModifiedBy>
  <cp:revision>9</cp:revision>
  <cp:lastPrinted>2025-08-27T17:26:00Z</cp:lastPrinted>
  <dcterms:created xsi:type="dcterms:W3CDTF">2025-08-14T15:21:00Z</dcterms:created>
  <dcterms:modified xsi:type="dcterms:W3CDTF">2025-09-11T17:57:00Z</dcterms:modified>
</cp:coreProperties>
</file>