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D56" w:rsidRPr="000874AD" w:rsidRDefault="00422B8A">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0874AD">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veintidós de octubre de dos mil veinticinco. </w:t>
      </w:r>
    </w:p>
    <w:p w:rsidR="00012D56" w:rsidRPr="000874AD" w:rsidRDefault="00012D56">
      <w:pPr>
        <w:spacing w:line="360" w:lineRule="auto"/>
        <w:jc w:val="both"/>
        <w:rPr>
          <w:rFonts w:ascii="Palatino Linotype" w:eastAsia="Palatino Linotype" w:hAnsi="Palatino Linotype" w:cs="Palatino Linotype"/>
          <w:b/>
          <w:sz w:val="22"/>
          <w:szCs w:val="22"/>
        </w:rPr>
      </w:pPr>
    </w:p>
    <w:p w:rsidR="00012D56" w:rsidRPr="000874AD" w:rsidRDefault="00422B8A">
      <w:pPr>
        <w:spacing w:line="360" w:lineRule="auto"/>
        <w:jc w:val="both"/>
        <w:rPr>
          <w:rFonts w:ascii="Palatino Linotype" w:eastAsia="Palatino Linotype" w:hAnsi="Palatino Linotype" w:cs="Palatino Linotype"/>
          <w:sz w:val="22"/>
          <w:szCs w:val="22"/>
        </w:rPr>
      </w:pPr>
      <w:bookmarkStart w:id="1" w:name="_heading=h.nq9lqpdrg5w8" w:colFirst="0" w:colLast="0"/>
      <w:bookmarkEnd w:id="1"/>
      <w:r w:rsidRPr="000874AD">
        <w:rPr>
          <w:rFonts w:ascii="Palatino Linotype" w:eastAsia="Palatino Linotype" w:hAnsi="Palatino Linotype" w:cs="Palatino Linotype"/>
          <w:b/>
          <w:sz w:val="22"/>
          <w:szCs w:val="22"/>
        </w:rPr>
        <w:t xml:space="preserve">Visto </w:t>
      </w:r>
      <w:r w:rsidRPr="000874AD">
        <w:rPr>
          <w:rFonts w:ascii="Palatino Linotype" w:eastAsia="Palatino Linotype" w:hAnsi="Palatino Linotype" w:cs="Palatino Linotype"/>
          <w:sz w:val="22"/>
          <w:szCs w:val="22"/>
        </w:rPr>
        <w:t xml:space="preserve">el expediente relativo al recurso de revisión </w:t>
      </w:r>
      <w:r w:rsidRPr="000874AD">
        <w:rPr>
          <w:rFonts w:ascii="Palatino Linotype" w:eastAsia="Palatino Linotype" w:hAnsi="Palatino Linotype" w:cs="Palatino Linotype"/>
          <w:b/>
          <w:sz w:val="22"/>
          <w:szCs w:val="22"/>
        </w:rPr>
        <w:t>11289/INFOEM/IP/RR/2025</w:t>
      </w:r>
      <w:r w:rsidRPr="000874AD">
        <w:rPr>
          <w:rFonts w:ascii="Palatino Linotype" w:eastAsia="Palatino Linotype" w:hAnsi="Palatino Linotype" w:cs="Palatino Linotype"/>
          <w:sz w:val="22"/>
          <w:szCs w:val="22"/>
        </w:rPr>
        <w:t xml:space="preserve">, </w:t>
      </w:r>
      <w:r w:rsidRPr="000874AD">
        <w:rPr>
          <w:rFonts w:ascii="Palatino Linotype" w:eastAsia="Palatino Linotype" w:hAnsi="Palatino Linotype" w:cs="Palatino Linotype"/>
        </w:rPr>
        <w:t>interpuesto por</w:t>
      </w:r>
      <w:r w:rsidRPr="000874AD">
        <w:rPr>
          <w:rFonts w:ascii="Palatino Linotype" w:eastAsia="Palatino Linotype" w:hAnsi="Palatino Linotype" w:cs="Palatino Linotype"/>
          <w:b/>
        </w:rPr>
        <w:t xml:space="preserve"> </w:t>
      </w:r>
      <w:r w:rsidR="0029620A" w:rsidRPr="0029620A">
        <w:rPr>
          <w:rFonts w:ascii="Palatino Linotype" w:eastAsia="Palatino Linotype" w:hAnsi="Palatino Linotype" w:cs="Palatino Linotype"/>
          <w:b/>
          <w:sz w:val="21"/>
          <w:szCs w:val="21"/>
        </w:rPr>
        <w:t>XXXX XXXXXX XX XXXX</w:t>
      </w:r>
      <w:r w:rsidRPr="0029620A">
        <w:rPr>
          <w:rFonts w:ascii="Palatino Linotype" w:eastAsia="Palatino Linotype" w:hAnsi="Palatino Linotype" w:cs="Palatino Linotype"/>
          <w:b/>
          <w:sz w:val="21"/>
          <w:szCs w:val="21"/>
        </w:rPr>
        <w:t>,</w:t>
      </w:r>
      <w:bookmarkStart w:id="2" w:name="_GoBack"/>
      <w:bookmarkEnd w:id="2"/>
      <w:r w:rsidRPr="000874AD">
        <w:rPr>
          <w:rFonts w:ascii="Palatino Linotype" w:eastAsia="Palatino Linotype" w:hAnsi="Palatino Linotype" w:cs="Palatino Linotype"/>
        </w:rPr>
        <w:t xml:space="preserve"> en lo sucesivo la parte </w:t>
      </w:r>
      <w:r w:rsidRPr="000874AD">
        <w:rPr>
          <w:rFonts w:ascii="Palatino Linotype" w:eastAsia="Palatino Linotype" w:hAnsi="Palatino Linotype" w:cs="Palatino Linotype"/>
          <w:b/>
        </w:rPr>
        <w:t>RECURRENTE</w:t>
      </w:r>
      <w:r w:rsidRPr="000874AD">
        <w:rPr>
          <w:rFonts w:ascii="Palatino Linotype" w:eastAsia="Palatino Linotype" w:hAnsi="Palatino Linotype" w:cs="Palatino Linotype"/>
          <w:b/>
          <w:sz w:val="22"/>
          <w:szCs w:val="22"/>
        </w:rPr>
        <w:t xml:space="preserve">, </w:t>
      </w:r>
      <w:r w:rsidRPr="000874AD">
        <w:rPr>
          <w:rFonts w:ascii="Palatino Linotype" w:eastAsia="Palatino Linotype" w:hAnsi="Palatino Linotype" w:cs="Palatino Linotype"/>
          <w:sz w:val="22"/>
          <w:szCs w:val="22"/>
        </w:rPr>
        <w:t>en contra de la falta de respuesta a la solicitud de acceso a la información con número de folio</w:t>
      </w:r>
      <w:r w:rsidRPr="000874AD">
        <w:rPr>
          <w:rFonts w:ascii="Verdana" w:eastAsia="Verdana" w:hAnsi="Verdana" w:cs="Verdana"/>
          <w:b/>
          <w:sz w:val="22"/>
          <w:szCs w:val="22"/>
        </w:rPr>
        <w:t> </w:t>
      </w:r>
      <w:r w:rsidRPr="000874AD">
        <w:rPr>
          <w:rFonts w:ascii="Palatino Linotype" w:eastAsia="Palatino Linotype" w:hAnsi="Palatino Linotype" w:cs="Palatino Linotype"/>
          <w:b/>
        </w:rPr>
        <w:t>00140/DIFIXTAPAL/IP/2025</w:t>
      </w:r>
      <w:r w:rsidRPr="000874AD">
        <w:rPr>
          <w:rFonts w:ascii="Palatino Linotype" w:eastAsia="Palatino Linotype" w:hAnsi="Palatino Linotype" w:cs="Palatino Linotype"/>
          <w:b/>
          <w:sz w:val="22"/>
          <w:szCs w:val="22"/>
        </w:rPr>
        <w:t>,</w:t>
      </w:r>
      <w:r w:rsidRPr="000874AD">
        <w:rPr>
          <w:rFonts w:ascii="Palatino Linotype" w:eastAsia="Palatino Linotype" w:hAnsi="Palatino Linotype" w:cs="Palatino Linotype"/>
          <w:sz w:val="22"/>
          <w:szCs w:val="22"/>
        </w:rPr>
        <w:t xml:space="preserve"> por parte del </w:t>
      </w:r>
      <w:r w:rsidRPr="000874AD">
        <w:rPr>
          <w:rFonts w:ascii="Palatino Linotype" w:eastAsia="Palatino Linotype" w:hAnsi="Palatino Linotype" w:cs="Palatino Linotype"/>
          <w:b/>
          <w:sz w:val="22"/>
          <w:szCs w:val="22"/>
        </w:rPr>
        <w:t>Sistema Municipal Para el Desarrollo Integral de la Familia de Ixtapaluca,</w:t>
      </w:r>
      <w:r w:rsidRPr="000874AD">
        <w:rPr>
          <w:rFonts w:ascii="Palatino Linotype" w:eastAsia="Palatino Linotype" w:hAnsi="Palatino Linotype" w:cs="Palatino Linotype"/>
          <w:sz w:val="22"/>
          <w:szCs w:val="22"/>
        </w:rPr>
        <w:t xml:space="preserve"> en lo sucesivo el </w:t>
      </w:r>
      <w:r w:rsidRPr="000874AD">
        <w:rPr>
          <w:rFonts w:ascii="Palatino Linotype" w:eastAsia="Palatino Linotype" w:hAnsi="Palatino Linotype" w:cs="Palatino Linotype"/>
          <w:b/>
          <w:sz w:val="22"/>
          <w:szCs w:val="22"/>
        </w:rPr>
        <w:t xml:space="preserve">SUJETO OBLIGADO; </w:t>
      </w:r>
      <w:r w:rsidRPr="000874AD">
        <w:rPr>
          <w:rFonts w:ascii="Palatino Linotype" w:eastAsia="Palatino Linotype" w:hAnsi="Palatino Linotype" w:cs="Palatino Linotype"/>
          <w:sz w:val="22"/>
          <w:szCs w:val="22"/>
        </w:rPr>
        <w:t xml:space="preserve">se procede a dictar la presente resolución, con base en lo siguiente. </w:t>
      </w:r>
    </w:p>
    <w:p w:rsidR="00012D56" w:rsidRPr="000874AD" w:rsidRDefault="00422B8A">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0874AD">
        <w:rPr>
          <w:rFonts w:ascii="Palatino Linotype" w:eastAsia="Palatino Linotype" w:hAnsi="Palatino Linotype" w:cs="Palatino Linotype"/>
          <w:b/>
          <w:sz w:val="22"/>
          <w:szCs w:val="22"/>
        </w:rPr>
        <w:t>A N T E C E D E N T E S:</w:t>
      </w:r>
    </w:p>
    <w:p w:rsidR="00012D56" w:rsidRPr="000874AD" w:rsidRDefault="00012D56">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rsidR="00012D56" w:rsidRPr="000874AD" w:rsidRDefault="00422B8A">
      <w:pPr>
        <w:spacing w:line="360" w:lineRule="auto"/>
        <w:jc w:val="both"/>
        <w:rPr>
          <w:rFonts w:ascii="Palatino Linotype" w:eastAsia="Palatino Linotype" w:hAnsi="Palatino Linotype" w:cs="Palatino Linotype"/>
          <w:sz w:val="22"/>
          <w:szCs w:val="22"/>
        </w:rPr>
      </w:pPr>
      <w:r w:rsidRPr="000874AD">
        <w:rPr>
          <w:rFonts w:ascii="Palatino Linotype" w:eastAsia="Palatino Linotype" w:hAnsi="Palatino Linotype" w:cs="Palatino Linotype"/>
          <w:b/>
          <w:sz w:val="22"/>
          <w:szCs w:val="22"/>
        </w:rPr>
        <w:t xml:space="preserve">1. Solicitud de acceso a la información. </w:t>
      </w:r>
      <w:r w:rsidRPr="000874AD">
        <w:rPr>
          <w:rFonts w:ascii="Palatino Linotype" w:eastAsia="Palatino Linotype" w:hAnsi="Palatino Linotype" w:cs="Palatino Linotype"/>
          <w:sz w:val="22"/>
          <w:szCs w:val="22"/>
        </w:rPr>
        <w:t xml:space="preserve">Con fecha </w:t>
      </w:r>
      <w:r w:rsidRPr="000874AD">
        <w:rPr>
          <w:rFonts w:ascii="Palatino Linotype" w:eastAsia="Palatino Linotype" w:hAnsi="Palatino Linotype" w:cs="Palatino Linotype"/>
          <w:b/>
          <w:sz w:val="22"/>
          <w:szCs w:val="22"/>
        </w:rPr>
        <w:t>ocho de agosto de dos mil veinticinco</w:t>
      </w:r>
      <w:r w:rsidRPr="000874AD">
        <w:rPr>
          <w:rFonts w:ascii="Palatino Linotype" w:eastAsia="Palatino Linotype" w:hAnsi="Palatino Linotype" w:cs="Palatino Linotype"/>
          <w:sz w:val="22"/>
          <w:szCs w:val="22"/>
        </w:rPr>
        <w:t xml:space="preserve">, la parte </w:t>
      </w:r>
      <w:r w:rsidRPr="000874AD">
        <w:rPr>
          <w:rFonts w:ascii="Palatino Linotype" w:eastAsia="Palatino Linotype" w:hAnsi="Palatino Linotype" w:cs="Palatino Linotype"/>
          <w:b/>
          <w:sz w:val="22"/>
          <w:szCs w:val="22"/>
        </w:rPr>
        <w:t xml:space="preserve">RECURRENTE </w:t>
      </w:r>
      <w:r w:rsidRPr="000874AD">
        <w:rPr>
          <w:rFonts w:ascii="Palatino Linotype" w:eastAsia="Palatino Linotype" w:hAnsi="Palatino Linotype" w:cs="Palatino Linotype"/>
          <w:sz w:val="22"/>
          <w:szCs w:val="22"/>
        </w:rPr>
        <w:t xml:space="preserve">formuló a través del Sistema de Acceso a la Información Mexiquense, en adelante </w:t>
      </w:r>
      <w:r w:rsidRPr="000874AD">
        <w:rPr>
          <w:rFonts w:ascii="Palatino Linotype" w:eastAsia="Palatino Linotype" w:hAnsi="Palatino Linotype" w:cs="Palatino Linotype"/>
          <w:b/>
          <w:sz w:val="22"/>
          <w:szCs w:val="22"/>
        </w:rPr>
        <w:t>SAIMEX,</w:t>
      </w:r>
      <w:r w:rsidRPr="000874AD">
        <w:rPr>
          <w:rFonts w:ascii="Palatino Linotype" w:eastAsia="Palatino Linotype" w:hAnsi="Palatino Linotype" w:cs="Palatino Linotype"/>
          <w:sz w:val="22"/>
          <w:szCs w:val="22"/>
        </w:rPr>
        <w:t xml:space="preserve"> solicitud de información al </w:t>
      </w:r>
      <w:r w:rsidRPr="000874AD">
        <w:rPr>
          <w:rFonts w:ascii="Palatino Linotype" w:eastAsia="Palatino Linotype" w:hAnsi="Palatino Linotype" w:cs="Palatino Linotype"/>
          <w:b/>
          <w:sz w:val="22"/>
          <w:szCs w:val="22"/>
        </w:rPr>
        <w:t>SUJETO OBLIGADO</w:t>
      </w:r>
      <w:r w:rsidRPr="000874AD">
        <w:rPr>
          <w:rFonts w:ascii="Palatino Linotype" w:eastAsia="Palatino Linotype" w:hAnsi="Palatino Linotype" w:cs="Palatino Linotype"/>
          <w:sz w:val="22"/>
          <w:szCs w:val="22"/>
        </w:rPr>
        <w:t xml:space="preserve"> requiriéndole lo siguiente:</w:t>
      </w:r>
    </w:p>
    <w:p w:rsidR="00012D56" w:rsidRPr="000874AD" w:rsidRDefault="00012D56">
      <w:pPr>
        <w:spacing w:line="360" w:lineRule="auto"/>
        <w:jc w:val="both"/>
        <w:rPr>
          <w:rFonts w:ascii="Palatino Linotype" w:eastAsia="Palatino Linotype" w:hAnsi="Palatino Linotype" w:cs="Palatino Linotype"/>
          <w:sz w:val="22"/>
          <w:szCs w:val="22"/>
        </w:rPr>
      </w:pPr>
    </w:p>
    <w:p w:rsidR="00012D56" w:rsidRPr="000874AD" w:rsidRDefault="00422B8A">
      <w:pPr>
        <w:ind w:left="850" w:right="629"/>
        <w:jc w:val="both"/>
        <w:rPr>
          <w:rFonts w:ascii="Palatino Linotype" w:eastAsia="Palatino Linotype" w:hAnsi="Palatino Linotype" w:cs="Palatino Linotype"/>
          <w:i/>
          <w:sz w:val="22"/>
          <w:szCs w:val="22"/>
        </w:rPr>
      </w:pPr>
      <w:r w:rsidRPr="000874AD">
        <w:rPr>
          <w:rFonts w:ascii="Palatino Linotype" w:eastAsia="Palatino Linotype" w:hAnsi="Palatino Linotype" w:cs="Palatino Linotype"/>
          <w:i/>
          <w:sz w:val="22"/>
          <w:szCs w:val="22"/>
        </w:rPr>
        <w:t>“Solicito copia en versión pública de los reportes de mantenimiento preventivo y correctivo aplicados en el CERIX en el 2022, 2023 y 2024” (Sic)</w:t>
      </w:r>
    </w:p>
    <w:p w:rsidR="00012D56" w:rsidRPr="000874AD" w:rsidRDefault="00012D56">
      <w:pPr>
        <w:spacing w:line="360" w:lineRule="auto"/>
        <w:jc w:val="both"/>
        <w:rPr>
          <w:rFonts w:ascii="Palatino Linotype" w:eastAsia="Palatino Linotype" w:hAnsi="Palatino Linotype" w:cs="Palatino Linotype"/>
          <w:b/>
          <w:sz w:val="22"/>
          <w:szCs w:val="22"/>
        </w:rPr>
      </w:pPr>
    </w:p>
    <w:p w:rsidR="00012D56" w:rsidRPr="000874AD" w:rsidRDefault="00422B8A">
      <w:pPr>
        <w:spacing w:line="360" w:lineRule="auto"/>
        <w:jc w:val="both"/>
        <w:rPr>
          <w:rFonts w:ascii="Palatino Linotype" w:eastAsia="Palatino Linotype" w:hAnsi="Palatino Linotype" w:cs="Palatino Linotype"/>
          <w:sz w:val="22"/>
          <w:szCs w:val="22"/>
        </w:rPr>
      </w:pPr>
      <w:r w:rsidRPr="000874AD">
        <w:rPr>
          <w:rFonts w:ascii="Palatino Linotype" w:eastAsia="Palatino Linotype" w:hAnsi="Palatino Linotype" w:cs="Palatino Linotype"/>
          <w:b/>
          <w:sz w:val="22"/>
          <w:szCs w:val="22"/>
        </w:rPr>
        <w:t xml:space="preserve">Modalidad elegida para la entrega de la información: </w:t>
      </w:r>
      <w:r w:rsidRPr="000874AD">
        <w:rPr>
          <w:rFonts w:ascii="Palatino Linotype" w:eastAsia="Palatino Linotype" w:hAnsi="Palatino Linotype" w:cs="Palatino Linotype"/>
          <w:sz w:val="22"/>
          <w:szCs w:val="22"/>
        </w:rPr>
        <w:t>a través del SAIMEX.</w:t>
      </w:r>
    </w:p>
    <w:p w:rsidR="00012D56" w:rsidRPr="000874AD" w:rsidRDefault="00012D56">
      <w:pPr>
        <w:spacing w:line="360" w:lineRule="auto"/>
        <w:jc w:val="both"/>
        <w:rPr>
          <w:rFonts w:ascii="Palatino Linotype" w:eastAsia="Palatino Linotype" w:hAnsi="Palatino Linotype" w:cs="Palatino Linotype"/>
          <w:sz w:val="22"/>
          <w:szCs w:val="22"/>
        </w:rPr>
      </w:pPr>
    </w:p>
    <w:p w:rsidR="00012D56" w:rsidRPr="000874AD" w:rsidRDefault="00422B8A">
      <w:pPr>
        <w:spacing w:line="360" w:lineRule="auto"/>
        <w:jc w:val="both"/>
        <w:rPr>
          <w:rFonts w:ascii="Palatino Linotype" w:eastAsia="Palatino Linotype" w:hAnsi="Palatino Linotype" w:cs="Palatino Linotype"/>
          <w:sz w:val="22"/>
          <w:szCs w:val="22"/>
        </w:rPr>
      </w:pPr>
      <w:r w:rsidRPr="000874AD">
        <w:rPr>
          <w:rFonts w:ascii="Palatino Linotype" w:eastAsia="Palatino Linotype" w:hAnsi="Palatino Linotype" w:cs="Palatino Linotype"/>
          <w:b/>
          <w:sz w:val="22"/>
          <w:szCs w:val="22"/>
        </w:rPr>
        <w:t xml:space="preserve">2. Respuesta. </w:t>
      </w:r>
      <w:r w:rsidRPr="000874AD">
        <w:rPr>
          <w:rFonts w:ascii="Palatino Linotype" w:eastAsia="Palatino Linotype" w:hAnsi="Palatino Linotype" w:cs="Palatino Linotype"/>
          <w:sz w:val="22"/>
          <w:szCs w:val="22"/>
        </w:rPr>
        <w:t xml:space="preserve">El </w:t>
      </w:r>
      <w:r w:rsidRPr="000874AD">
        <w:rPr>
          <w:rFonts w:ascii="Palatino Linotype" w:eastAsia="Palatino Linotype" w:hAnsi="Palatino Linotype" w:cs="Palatino Linotype"/>
          <w:b/>
          <w:sz w:val="22"/>
          <w:szCs w:val="22"/>
        </w:rPr>
        <w:t xml:space="preserve">SUJETO OBLIGADO </w:t>
      </w:r>
      <w:r w:rsidRPr="000874AD">
        <w:rPr>
          <w:rFonts w:ascii="Palatino Linotype" w:eastAsia="Palatino Linotype" w:hAnsi="Palatino Linotype" w:cs="Palatino Linotype"/>
          <w:sz w:val="22"/>
          <w:szCs w:val="22"/>
        </w:rPr>
        <w:t xml:space="preserve">fue omiso en proporcionar respuesta. </w:t>
      </w:r>
    </w:p>
    <w:p w:rsidR="00012D56" w:rsidRPr="000874AD" w:rsidRDefault="00012D56">
      <w:pPr>
        <w:spacing w:line="360" w:lineRule="auto"/>
        <w:jc w:val="both"/>
        <w:rPr>
          <w:rFonts w:ascii="Palatino Linotype" w:eastAsia="Palatino Linotype" w:hAnsi="Palatino Linotype" w:cs="Palatino Linotype"/>
          <w:sz w:val="22"/>
          <w:szCs w:val="22"/>
        </w:rPr>
      </w:pPr>
    </w:p>
    <w:p w:rsidR="00012D56" w:rsidRPr="000874AD" w:rsidRDefault="00422B8A">
      <w:pPr>
        <w:spacing w:line="360" w:lineRule="auto"/>
        <w:jc w:val="both"/>
        <w:rPr>
          <w:rFonts w:ascii="Palatino Linotype" w:eastAsia="Palatino Linotype" w:hAnsi="Palatino Linotype" w:cs="Palatino Linotype"/>
          <w:sz w:val="22"/>
          <w:szCs w:val="22"/>
        </w:rPr>
      </w:pPr>
      <w:r w:rsidRPr="000874AD">
        <w:rPr>
          <w:rFonts w:ascii="Palatino Linotype" w:eastAsia="Palatino Linotype" w:hAnsi="Palatino Linotype" w:cs="Palatino Linotype"/>
          <w:b/>
          <w:sz w:val="22"/>
          <w:szCs w:val="22"/>
        </w:rPr>
        <w:lastRenderedPageBreak/>
        <w:t xml:space="preserve">3. Interposición del recurso de revisión. </w:t>
      </w:r>
      <w:r w:rsidRPr="000874AD">
        <w:rPr>
          <w:rFonts w:ascii="Palatino Linotype" w:eastAsia="Palatino Linotype" w:hAnsi="Palatino Linotype" w:cs="Palatino Linotype"/>
          <w:sz w:val="22"/>
          <w:szCs w:val="22"/>
        </w:rPr>
        <w:t xml:space="preserve">Inconforme la parte solicitante con la falta de respuesta del </w:t>
      </w:r>
      <w:r w:rsidRPr="000874AD">
        <w:rPr>
          <w:rFonts w:ascii="Palatino Linotype" w:eastAsia="Palatino Linotype" w:hAnsi="Palatino Linotype" w:cs="Palatino Linotype"/>
          <w:b/>
          <w:sz w:val="22"/>
          <w:szCs w:val="22"/>
        </w:rPr>
        <w:t>SUJETO OBLIGADO</w:t>
      </w:r>
      <w:r w:rsidRPr="000874AD">
        <w:rPr>
          <w:rFonts w:ascii="Palatino Linotype" w:eastAsia="Palatino Linotype" w:hAnsi="Palatino Linotype" w:cs="Palatino Linotype"/>
          <w:sz w:val="22"/>
          <w:szCs w:val="22"/>
        </w:rPr>
        <w:t xml:space="preserve">, el seis de septiembre de dos mil veinticinco  interpuso recurso de revisión a través del SAIMEX, el cual se tuvo por presentado el  </w:t>
      </w:r>
      <w:r w:rsidRPr="000874AD">
        <w:rPr>
          <w:rFonts w:ascii="Palatino Linotype" w:eastAsia="Palatino Linotype" w:hAnsi="Palatino Linotype" w:cs="Palatino Linotype"/>
          <w:b/>
          <w:sz w:val="22"/>
          <w:szCs w:val="22"/>
        </w:rPr>
        <w:t>dos de octubre de dos mil veinticinco</w:t>
      </w:r>
      <w:r w:rsidRPr="000874AD">
        <w:rPr>
          <w:rFonts w:ascii="Palatino Linotype" w:eastAsia="Palatino Linotype" w:hAnsi="Palatino Linotype" w:cs="Palatino Linotype"/>
          <w:sz w:val="22"/>
          <w:szCs w:val="22"/>
        </w:rPr>
        <w:t>, expresando lo siguiente:</w:t>
      </w:r>
    </w:p>
    <w:p w:rsidR="00012D56" w:rsidRPr="000874AD" w:rsidRDefault="00012D56">
      <w:pPr>
        <w:spacing w:line="360" w:lineRule="auto"/>
        <w:jc w:val="both"/>
        <w:rPr>
          <w:rFonts w:ascii="Palatino Linotype" w:eastAsia="Palatino Linotype" w:hAnsi="Palatino Linotype" w:cs="Palatino Linotype"/>
          <w:sz w:val="22"/>
          <w:szCs w:val="22"/>
        </w:rPr>
      </w:pPr>
    </w:p>
    <w:p w:rsidR="00012D56" w:rsidRPr="000874AD" w:rsidRDefault="00422B8A">
      <w:pPr>
        <w:spacing w:line="360" w:lineRule="auto"/>
        <w:ind w:left="567" w:right="616"/>
        <w:jc w:val="both"/>
        <w:rPr>
          <w:rFonts w:ascii="Palatino Linotype" w:eastAsia="Palatino Linotype" w:hAnsi="Palatino Linotype" w:cs="Palatino Linotype"/>
          <w:b/>
          <w:i/>
          <w:sz w:val="22"/>
          <w:szCs w:val="22"/>
        </w:rPr>
      </w:pPr>
      <w:r w:rsidRPr="000874AD">
        <w:rPr>
          <w:rFonts w:ascii="Palatino Linotype" w:eastAsia="Palatino Linotype" w:hAnsi="Palatino Linotype" w:cs="Palatino Linotype"/>
          <w:b/>
          <w:sz w:val="22"/>
          <w:szCs w:val="22"/>
        </w:rPr>
        <w:t xml:space="preserve">a) Acto impugnado. </w:t>
      </w:r>
      <w:r w:rsidRPr="000874AD">
        <w:rPr>
          <w:rFonts w:ascii="Palatino Linotype" w:eastAsia="Palatino Linotype" w:hAnsi="Palatino Linotype" w:cs="Palatino Linotype"/>
          <w:i/>
          <w:sz w:val="22"/>
          <w:szCs w:val="22"/>
        </w:rPr>
        <w:t xml:space="preserve">“Con fundamento en el artículo 163 de la Ley de Transparencia y Acceso a la Información Pública del Estado de México y Municipios, en mi carácter de solicitante, interpongo RECURSO DE REVISIÓN en contra del Sistema Municipal para el Desarrollo Integral de la Familia de Ixtapaluca (DIF Ixtapaluca), a través de su Unidad de Transparencia, por las siguientes razones: I. ANTECEDENTES El día 08 de septiembre de 2025, presenté diversas solicitudes de acceso a la información pública a través del Sistema de Acceso a la Información Mexiquense (SAIMEX), dirigidas al DIF Ixtapaluca. A la fecha de la interposición del presente recurso, ninguna de las solicitudes ha recibido respuesta, incumpliendo con el plazo legal previsto en la Ley de Transparencia. La omisión descrita constituye una violación directa a mi derecho de acceso a la información pública. II. AGRAVIOS a) El incumplimiento vulnera lo dispuesto en el artículo 163 de la Ley de Transparencia, que obliga a los sujetos obligados a responder dentro de los plazos establecidos. b) Tal conducta encuadra en las hipótesis de responsabilidad administrativa previstas en el artículo 122, fracciones I y II, al no dar respuesta y actuar con negligencia en el cumplimiento de sus funciones. c) La falta de respuesta refleja una omisión sistemática de la Unidad de Transparencia del DIF Ixtapaluca, poniendo en entredicho la utilidad de los recursos públicos que se destinan a su operación. III. PETITORIOS Por lo expuesto, solicito a este Instituto: Admita y tramite el presente recurso de revisión. Declare fundado el recurso y ordene al DIF Ixtapaluca responder de manera puntual y completa todas las solicitudes de información </w:t>
      </w:r>
      <w:r w:rsidRPr="000874AD">
        <w:rPr>
          <w:rFonts w:ascii="Palatino Linotype" w:eastAsia="Palatino Linotype" w:hAnsi="Palatino Linotype" w:cs="Palatino Linotype"/>
          <w:i/>
          <w:sz w:val="22"/>
          <w:szCs w:val="22"/>
        </w:rPr>
        <w:lastRenderedPageBreak/>
        <w:t>presentadas. Se determine, en su caso, la responsabilidad administrativa de la persona titular de la Unidad de Transparencia del DIF Ixtapaluca, conforme al artículo 122 de la Ley de Transparencia. Se adopten medidas de apremio y seguimiento necesarias para evitar que estas omisiones se repitan. IV. PRUEBAS a) Copia de las solicitudes presentadas vía SAIMEX con fecha 08 de septiembre de 2025. b) Constancias de la falta de respuesta en el término legal. Sin otro particular, solicito se atienda el presente recurso.” (Sic)</w:t>
      </w:r>
    </w:p>
    <w:p w:rsidR="00012D56" w:rsidRPr="000874AD" w:rsidRDefault="00012D56">
      <w:pPr>
        <w:spacing w:line="360" w:lineRule="auto"/>
        <w:ind w:left="567" w:right="616"/>
        <w:rPr>
          <w:rFonts w:ascii="Palatino Linotype" w:eastAsia="Palatino Linotype" w:hAnsi="Palatino Linotype" w:cs="Palatino Linotype"/>
          <w:b/>
          <w:sz w:val="22"/>
          <w:szCs w:val="22"/>
        </w:rPr>
      </w:pPr>
    </w:p>
    <w:p w:rsidR="00012D56" w:rsidRPr="000874AD" w:rsidRDefault="00422B8A">
      <w:pPr>
        <w:spacing w:line="360" w:lineRule="auto"/>
        <w:ind w:left="567" w:right="616"/>
        <w:jc w:val="both"/>
        <w:rPr>
          <w:rFonts w:ascii="Palatino Linotype" w:eastAsia="Palatino Linotype" w:hAnsi="Palatino Linotype" w:cs="Palatino Linotype"/>
          <w:i/>
          <w:sz w:val="22"/>
          <w:szCs w:val="22"/>
        </w:rPr>
      </w:pPr>
      <w:r w:rsidRPr="000874AD">
        <w:rPr>
          <w:rFonts w:ascii="Palatino Linotype" w:eastAsia="Palatino Linotype" w:hAnsi="Palatino Linotype" w:cs="Palatino Linotype"/>
          <w:b/>
          <w:sz w:val="22"/>
          <w:szCs w:val="22"/>
        </w:rPr>
        <w:t>b) Motivos de inconformidad.</w:t>
      </w:r>
      <w:r w:rsidRPr="000874AD">
        <w:rPr>
          <w:rFonts w:ascii="Palatino Linotype" w:eastAsia="Palatino Linotype" w:hAnsi="Palatino Linotype" w:cs="Palatino Linotype"/>
          <w:i/>
          <w:sz w:val="22"/>
          <w:szCs w:val="22"/>
        </w:rPr>
        <w:t>”</w:t>
      </w:r>
      <w:r w:rsidRPr="000874AD">
        <w:t xml:space="preserve"> </w:t>
      </w:r>
      <w:r w:rsidRPr="000874AD">
        <w:rPr>
          <w:rFonts w:ascii="Palatino Linotype" w:eastAsia="Palatino Linotype" w:hAnsi="Palatino Linotype" w:cs="Palatino Linotype"/>
          <w:i/>
          <w:sz w:val="22"/>
          <w:szCs w:val="22"/>
        </w:rPr>
        <w:t>Con fundamento en el artículo 163 de la Ley de Transparencia y Acceso a la Información Pública del Estado de México y Municipios, en mi carácter de solicitante, interpongo RECURSO DE REVISIÓN en contra del Sistema Municipal para el Desarrollo Integral de la Familia de Ixtapaluca (DIF Ixtapaluca), a través de su Unidad de Transparencia, por las siguientes razones: I. ANTECEDENTES El día 08 de septiembre de 2025, presenté diversas solicitudes de acceso a la información pública a través del Sistema de Acceso a la Información Mexiquense (SAIMEX), dirigidas al DIF Ixtapaluca. A la fecha de la interposición del presente recurso, ninguna de las solicitudes ha recibido respuesta, incumpliendo con el plazo legal previsto en la Ley de Transparencia. La omisión descrita constituye una violación directa a mi derecho de acceso a la información pública. II. AGRAVIOS a) El incumplimiento vulnera lo dispuesto en el artículo 163 de la Ley de Transparencia, que obliga a los sujetos obligados a responder dentro de los plazos establecidos. b) Tal conducta encuadra en las hipótesis de responsabilidad administrativa previstas en el artículo 122, fracciones I y II, al no dar respuesta y actuar con negligencia en el cumplimiento de sus funciones. c) La falta de respuesta refleja una omisión sistemática de la Unidad de Transparencia del DIF Ixtapaluca, poniendo en entredicho la utilidad de los recursos públicos que se destinan a su operación. III. PETITORIOS Por lo expuesto, solicito a este Instituto: Admita y tramite el presente recurso de revisión. Declare fundado el recurso y ordene al DIF Ixtapaluca responder de manera puntual y completa todas las solicitudes de información presentadas. Se determine, en su caso, la responsabilidad administrativa de la persona titular de la Unidad de Transparencia del DIF Ixtapaluca, conforme al artículo 122 de la Ley de Transparencia. Se adopten medidas de apremio y seguimiento necesarias para evitar que estas omisiones se repitan. IV. PRUEBAS a) Copia de las solicitudes presentadas vía SAIMEX con fecha 08 de septiembre de 2025. b) Constancias de la falta de respuesta en el término legal. Sin otro particular, solicito se atienda el presente recurso.” (Sic)</w:t>
      </w:r>
    </w:p>
    <w:p w:rsidR="00012D56" w:rsidRPr="000874AD" w:rsidRDefault="00012D56">
      <w:pPr>
        <w:spacing w:line="360" w:lineRule="auto"/>
        <w:jc w:val="both"/>
        <w:rPr>
          <w:rFonts w:ascii="Palatino Linotype" w:eastAsia="Palatino Linotype" w:hAnsi="Palatino Linotype" w:cs="Palatino Linotype"/>
          <w:i/>
          <w:sz w:val="22"/>
          <w:szCs w:val="22"/>
        </w:rPr>
      </w:pPr>
    </w:p>
    <w:p w:rsidR="00012D56" w:rsidRPr="000874AD" w:rsidRDefault="00422B8A">
      <w:pPr>
        <w:spacing w:line="360" w:lineRule="auto"/>
        <w:jc w:val="both"/>
        <w:rPr>
          <w:rFonts w:ascii="Palatino Linotype" w:eastAsia="Palatino Linotype" w:hAnsi="Palatino Linotype" w:cs="Palatino Linotype"/>
          <w:sz w:val="22"/>
          <w:szCs w:val="22"/>
        </w:rPr>
      </w:pPr>
      <w:r w:rsidRPr="000874AD">
        <w:rPr>
          <w:rFonts w:ascii="Palatino Linotype" w:eastAsia="Palatino Linotype" w:hAnsi="Palatino Linotype" w:cs="Palatino Linotype"/>
          <w:b/>
          <w:sz w:val="22"/>
          <w:szCs w:val="22"/>
        </w:rPr>
        <w:t xml:space="preserve">4. Turno. </w:t>
      </w:r>
      <w:r w:rsidRPr="000874AD">
        <w:rPr>
          <w:rFonts w:ascii="Palatino Linotype" w:eastAsia="Palatino Linotype" w:hAnsi="Palatino Linotype" w:cs="Palatino Linotype"/>
          <w:sz w:val="22"/>
          <w:szCs w:val="22"/>
        </w:rPr>
        <w:t>De conformidad con el artículo 185 Fracción I de la Ley Transparencia y Acceso a la Información Pública, el recurso de revisión número</w:t>
      </w:r>
      <w:r w:rsidRPr="000874AD">
        <w:rPr>
          <w:rFonts w:ascii="Palatino Linotype" w:eastAsia="Palatino Linotype" w:hAnsi="Palatino Linotype" w:cs="Palatino Linotype"/>
          <w:b/>
          <w:sz w:val="22"/>
          <w:szCs w:val="22"/>
        </w:rPr>
        <w:t xml:space="preserve"> 11289/INFOEM/IP/RR/2025 </w:t>
      </w:r>
      <w:r w:rsidRPr="000874AD">
        <w:rPr>
          <w:rFonts w:ascii="Palatino Linotype" w:eastAsia="Palatino Linotype" w:hAnsi="Palatino Linotype" w:cs="Palatino Linotype"/>
          <w:sz w:val="22"/>
          <w:szCs w:val="22"/>
        </w:rPr>
        <w:t xml:space="preserve">fue turnado a la Comisionada Ponente </w:t>
      </w:r>
      <w:r w:rsidRPr="000874AD">
        <w:rPr>
          <w:rFonts w:ascii="Palatino Linotype" w:eastAsia="Palatino Linotype" w:hAnsi="Palatino Linotype" w:cs="Palatino Linotype"/>
          <w:b/>
          <w:sz w:val="22"/>
          <w:szCs w:val="22"/>
        </w:rPr>
        <w:t>Guadalupe Ramírez Peña</w:t>
      </w:r>
      <w:r w:rsidRPr="000874AD">
        <w:rPr>
          <w:rFonts w:ascii="Palatino Linotype" w:eastAsia="Palatino Linotype" w:hAnsi="Palatino Linotype" w:cs="Palatino Linotype"/>
          <w:sz w:val="22"/>
          <w:szCs w:val="22"/>
        </w:rPr>
        <w:t>, a efecto de presentar al Pleno el proyecto de resolución correspondiente.</w:t>
      </w:r>
    </w:p>
    <w:p w:rsidR="00012D56" w:rsidRPr="000874AD" w:rsidRDefault="00012D56">
      <w:pPr>
        <w:spacing w:line="360" w:lineRule="auto"/>
        <w:jc w:val="both"/>
        <w:rPr>
          <w:rFonts w:ascii="Palatino Linotype" w:eastAsia="Palatino Linotype" w:hAnsi="Palatino Linotype" w:cs="Palatino Linotype"/>
          <w:sz w:val="22"/>
          <w:szCs w:val="22"/>
        </w:rPr>
      </w:pPr>
    </w:p>
    <w:p w:rsidR="00012D56" w:rsidRPr="000874AD" w:rsidRDefault="00422B8A">
      <w:pPr>
        <w:spacing w:line="360" w:lineRule="auto"/>
        <w:jc w:val="both"/>
        <w:rPr>
          <w:rFonts w:ascii="Palatino Linotype" w:eastAsia="Palatino Linotype" w:hAnsi="Palatino Linotype" w:cs="Palatino Linotype"/>
          <w:sz w:val="22"/>
          <w:szCs w:val="22"/>
        </w:rPr>
      </w:pPr>
      <w:r w:rsidRPr="000874AD">
        <w:rPr>
          <w:rFonts w:ascii="Palatino Linotype" w:eastAsia="Palatino Linotype" w:hAnsi="Palatino Linotype" w:cs="Palatino Linotype"/>
          <w:b/>
          <w:sz w:val="22"/>
          <w:szCs w:val="22"/>
        </w:rPr>
        <w:t xml:space="preserve">5. Admisión. </w:t>
      </w:r>
      <w:r w:rsidRPr="000874AD">
        <w:rPr>
          <w:rFonts w:ascii="Palatino Linotype" w:eastAsia="Palatino Linotype" w:hAnsi="Palatino Linotype" w:cs="Palatino Linotype"/>
          <w:sz w:val="22"/>
          <w:szCs w:val="22"/>
        </w:rPr>
        <w:t xml:space="preserve">En fecha </w:t>
      </w:r>
      <w:r w:rsidRPr="000874AD">
        <w:rPr>
          <w:rFonts w:ascii="Palatino Linotype" w:eastAsia="Palatino Linotype" w:hAnsi="Palatino Linotype" w:cs="Palatino Linotype"/>
          <w:b/>
          <w:sz w:val="22"/>
          <w:szCs w:val="22"/>
        </w:rPr>
        <w:t>tres de octubre de dos mil veinticinco</w:t>
      </w:r>
      <w:r w:rsidRPr="000874AD">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rsidR="00012D56" w:rsidRPr="000874AD" w:rsidRDefault="00012D56">
      <w:pPr>
        <w:spacing w:line="360" w:lineRule="auto"/>
        <w:jc w:val="both"/>
        <w:rPr>
          <w:rFonts w:ascii="Palatino Linotype" w:eastAsia="Palatino Linotype" w:hAnsi="Palatino Linotype" w:cs="Palatino Linotype"/>
          <w:sz w:val="22"/>
          <w:szCs w:val="22"/>
        </w:rPr>
      </w:pPr>
    </w:p>
    <w:p w:rsidR="00012D56" w:rsidRPr="000874AD" w:rsidRDefault="00422B8A">
      <w:pPr>
        <w:widowControl w:val="0"/>
        <w:spacing w:line="360" w:lineRule="auto"/>
        <w:ind w:right="49"/>
        <w:jc w:val="both"/>
        <w:rPr>
          <w:rFonts w:ascii="Palatino Linotype" w:eastAsia="Palatino Linotype" w:hAnsi="Palatino Linotype" w:cs="Palatino Linotype"/>
          <w:sz w:val="22"/>
          <w:szCs w:val="22"/>
        </w:rPr>
      </w:pPr>
      <w:r w:rsidRPr="000874AD">
        <w:rPr>
          <w:rFonts w:ascii="Palatino Linotype" w:eastAsia="Palatino Linotype" w:hAnsi="Palatino Linotype" w:cs="Palatino Linotype"/>
          <w:b/>
          <w:sz w:val="22"/>
          <w:szCs w:val="22"/>
        </w:rPr>
        <w:t>6. Manifestaciones</w:t>
      </w:r>
      <w:r w:rsidRPr="000874AD">
        <w:rPr>
          <w:rFonts w:ascii="Palatino Linotype" w:eastAsia="Palatino Linotype" w:hAnsi="Palatino Linotype" w:cs="Palatino Linotype"/>
          <w:sz w:val="22"/>
          <w:szCs w:val="22"/>
        </w:rPr>
        <w:t>. Las partes fueron omisas en rendir manifestaciones.</w:t>
      </w:r>
    </w:p>
    <w:p w:rsidR="00012D56" w:rsidRPr="000874AD" w:rsidRDefault="00012D56">
      <w:pPr>
        <w:spacing w:line="360" w:lineRule="auto"/>
        <w:jc w:val="both"/>
        <w:rPr>
          <w:rFonts w:ascii="Palatino Linotype" w:eastAsia="Palatino Linotype" w:hAnsi="Palatino Linotype" w:cs="Palatino Linotype"/>
          <w:sz w:val="22"/>
          <w:szCs w:val="22"/>
        </w:rPr>
      </w:pPr>
    </w:p>
    <w:p w:rsidR="00012D56" w:rsidRPr="000874AD" w:rsidRDefault="00012D56">
      <w:pPr>
        <w:widowControl w:val="0"/>
        <w:spacing w:line="360" w:lineRule="auto"/>
        <w:ind w:right="49"/>
        <w:jc w:val="both"/>
        <w:rPr>
          <w:rFonts w:ascii="Palatino Linotype" w:eastAsia="Palatino Linotype" w:hAnsi="Palatino Linotype" w:cs="Palatino Linotype"/>
          <w:sz w:val="22"/>
          <w:szCs w:val="22"/>
        </w:rPr>
      </w:pPr>
    </w:p>
    <w:p w:rsidR="00012D56" w:rsidRPr="000874AD" w:rsidRDefault="00422B8A">
      <w:pPr>
        <w:spacing w:line="360" w:lineRule="auto"/>
        <w:jc w:val="both"/>
        <w:rPr>
          <w:rFonts w:ascii="Palatino Linotype" w:eastAsia="Palatino Linotype" w:hAnsi="Palatino Linotype" w:cs="Palatino Linotype"/>
          <w:sz w:val="22"/>
          <w:szCs w:val="22"/>
        </w:rPr>
      </w:pPr>
      <w:r w:rsidRPr="000874AD">
        <w:rPr>
          <w:rFonts w:ascii="Palatino Linotype" w:eastAsia="Palatino Linotype" w:hAnsi="Palatino Linotype" w:cs="Palatino Linotype"/>
          <w:b/>
          <w:sz w:val="22"/>
          <w:szCs w:val="22"/>
        </w:rPr>
        <w:t xml:space="preserve">7. Cierre de instrucción. </w:t>
      </w:r>
      <w:r w:rsidRPr="000874AD">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Pr="000874AD">
        <w:rPr>
          <w:rFonts w:ascii="Palatino Linotype" w:eastAsia="Palatino Linotype" w:hAnsi="Palatino Linotype" w:cs="Palatino Linotype"/>
          <w:b/>
          <w:sz w:val="22"/>
          <w:szCs w:val="22"/>
        </w:rPr>
        <w:t>dieciséis de octubre de dos mil veinticinco</w:t>
      </w:r>
      <w:r w:rsidRPr="000874AD">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rsidR="00012D56" w:rsidRPr="000874AD" w:rsidRDefault="00012D56">
      <w:pPr>
        <w:spacing w:line="360" w:lineRule="auto"/>
        <w:jc w:val="both"/>
        <w:rPr>
          <w:rFonts w:ascii="Palatino Linotype" w:eastAsia="Palatino Linotype" w:hAnsi="Palatino Linotype" w:cs="Palatino Linotype"/>
          <w:sz w:val="22"/>
          <w:szCs w:val="22"/>
        </w:rPr>
      </w:pPr>
    </w:p>
    <w:p w:rsidR="00012D56" w:rsidRPr="000874AD" w:rsidRDefault="00422B8A">
      <w:pPr>
        <w:spacing w:line="360" w:lineRule="auto"/>
        <w:jc w:val="both"/>
        <w:rPr>
          <w:rFonts w:ascii="Palatino Linotype" w:eastAsia="Palatino Linotype" w:hAnsi="Palatino Linotype" w:cs="Palatino Linotype"/>
          <w:sz w:val="22"/>
          <w:szCs w:val="22"/>
        </w:rPr>
      </w:pPr>
      <w:r w:rsidRPr="000874AD">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rsidR="00012D56" w:rsidRPr="000874AD" w:rsidRDefault="00012D56">
      <w:pPr>
        <w:spacing w:line="360" w:lineRule="auto"/>
        <w:jc w:val="both"/>
        <w:rPr>
          <w:rFonts w:ascii="Palatino Linotype" w:eastAsia="Palatino Linotype" w:hAnsi="Palatino Linotype" w:cs="Palatino Linotype"/>
          <w:sz w:val="22"/>
          <w:szCs w:val="22"/>
        </w:rPr>
      </w:pPr>
    </w:p>
    <w:p w:rsidR="00012D56" w:rsidRPr="000874AD" w:rsidRDefault="00422B8A">
      <w:pPr>
        <w:widowControl w:val="0"/>
        <w:spacing w:line="360" w:lineRule="auto"/>
        <w:jc w:val="center"/>
        <w:rPr>
          <w:rFonts w:ascii="Palatino Linotype" w:eastAsia="Palatino Linotype" w:hAnsi="Palatino Linotype" w:cs="Palatino Linotype"/>
          <w:b/>
          <w:sz w:val="22"/>
          <w:szCs w:val="22"/>
        </w:rPr>
      </w:pPr>
      <w:r w:rsidRPr="000874AD">
        <w:rPr>
          <w:rFonts w:ascii="Palatino Linotype" w:eastAsia="Palatino Linotype" w:hAnsi="Palatino Linotype" w:cs="Palatino Linotype"/>
          <w:b/>
          <w:sz w:val="22"/>
          <w:szCs w:val="22"/>
        </w:rPr>
        <w:t>II. C O N S I D E R A N D O S</w:t>
      </w:r>
    </w:p>
    <w:p w:rsidR="00012D56" w:rsidRPr="000874AD" w:rsidRDefault="00012D56">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rsidR="00012D56" w:rsidRPr="000874AD" w:rsidRDefault="00422B8A">
      <w:pPr>
        <w:spacing w:line="360" w:lineRule="auto"/>
        <w:ind w:right="49"/>
        <w:jc w:val="both"/>
        <w:rPr>
          <w:rFonts w:ascii="Palatino Linotype" w:eastAsia="Palatino Linotype" w:hAnsi="Palatino Linotype" w:cs="Palatino Linotype"/>
          <w:sz w:val="22"/>
          <w:szCs w:val="22"/>
        </w:rPr>
      </w:pPr>
      <w:r w:rsidRPr="000874AD">
        <w:rPr>
          <w:rFonts w:ascii="Palatino Linotype" w:eastAsia="Palatino Linotype" w:hAnsi="Palatino Linotype" w:cs="Palatino Linotype"/>
          <w:b/>
          <w:sz w:val="22"/>
          <w:szCs w:val="22"/>
        </w:rPr>
        <w:t>Primero. Competencia.</w:t>
      </w:r>
      <w:r w:rsidRPr="000874AD">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012D56" w:rsidRPr="000874AD" w:rsidRDefault="00012D56">
      <w:pPr>
        <w:spacing w:line="360" w:lineRule="auto"/>
        <w:jc w:val="both"/>
        <w:rPr>
          <w:rFonts w:ascii="Palatino Linotype" w:eastAsia="Palatino Linotype" w:hAnsi="Palatino Linotype" w:cs="Palatino Linotype"/>
          <w:sz w:val="22"/>
          <w:szCs w:val="22"/>
        </w:rPr>
      </w:pPr>
    </w:p>
    <w:p w:rsidR="00012D56" w:rsidRPr="000874AD" w:rsidRDefault="00422B8A">
      <w:pPr>
        <w:spacing w:line="360" w:lineRule="auto"/>
        <w:jc w:val="both"/>
        <w:rPr>
          <w:rFonts w:ascii="Palatino Linotype" w:eastAsia="Palatino Linotype" w:hAnsi="Palatino Linotype" w:cs="Palatino Linotype"/>
          <w:sz w:val="22"/>
          <w:szCs w:val="22"/>
        </w:rPr>
      </w:pPr>
      <w:r w:rsidRPr="000874AD">
        <w:rPr>
          <w:rFonts w:ascii="Palatino Linotype" w:eastAsia="Palatino Linotype" w:hAnsi="Palatino Linotype" w:cs="Palatino Linotype"/>
          <w:b/>
          <w:sz w:val="22"/>
          <w:szCs w:val="22"/>
        </w:rPr>
        <w:t xml:space="preserve">Segundo. Oportunidad y Procedibilidad del Recurso de Revisión. </w:t>
      </w:r>
      <w:r w:rsidRPr="000874AD">
        <w:rPr>
          <w:rFonts w:ascii="Palatino Linotype" w:eastAsia="Palatino Linotype" w:hAnsi="Palatino Linotype" w:cs="Palatino Linotype"/>
          <w:sz w:val="22"/>
          <w:szCs w:val="22"/>
        </w:rPr>
        <w:t>Por cuanto hace a la oportunidad del recurso de revisión</w:t>
      </w:r>
      <w:r w:rsidRPr="000874AD">
        <w:rPr>
          <w:rFonts w:ascii="Palatino Linotype" w:eastAsia="Palatino Linotype" w:hAnsi="Palatino Linotype" w:cs="Palatino Linotype"/>
          <w:b/>
          <w:sz w:val="22"/>
          <w:szCs w:val="22"/>
        </w:rPr>
        <w:t xml:space="preserve"> </w:t>
      </w:r>
      <w:r w:rsidRPr="000874AD">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rsidR="00012D56" w:rsidRPr="000874AD" w:rsidRDefault="00012D56">
      <w:pPr>
        <w:spacing w:line="360" w:lineRule="auto"/>
        <w:jc w:val="both"/>
        <w:rPr>
          <w:rFonts w:ascii="Palatino Linotype" w:eastAsia="Palatino Linotype" w:hAnsi="Palatino Linotype" w:cs="Palatino Linotype"/>
          <w:sz w:val="22"/>
          <w:szCs w:val="22"/>
        </w:rPr>
      </w:pPr>
    </w:p>
    <w:p w:rsidR="00012D56" w:rsidRPr="000874AD" w:rsidRDefault="00422B8A">
      <w:pPr>
        <w:spacing w:line="360" w:lineRule="auto"/>
        <w:jc w:val="both"/>
        <w:rPr>
          <w:rFonts w:ascii="Palatino Linotype" w:eastAsia="Palatino Linotype" w:hAnsi="Palatino Linotype" w:cs="Palatino Linotype"/>
          <w:sz w:val="22"/>
          <w:szCs w:val="22"/>
        </w:rPr>
      </w:pPr>
      <w:r w:rsidRPr="000874AD">
        <w:rPr>
          <w:rFonts w:ascii="Palatino Linotype" w:eastAsia="Palatino Linotype" w:hAnsi="Palatino Linotype" w:cs="Palatino Linotype"/>
          <w:sz w:val="22"/>
          <w:szCs w:val="22"/>
        </w:rPr>
        <w:t xml:space="preserve">Derivado de lo anterior, se constituye la figura jurídica de la </w:t>
      </w:r>
      <w:r w:rsidRPr="000874AD">
        <w:rPr>
          <w:rFonts w:ascii="Palatino Linotype" w:eastAsia="Palatino Linotype" w:hAnsi="Palatino Linotype" w:cs="Palatino Linotype"/>
          <w:b/>
          <w:sz w:val="22"/>
          <w:szCs w:val="22"/>
        </w:rPr>
        <w:t>NEGATIVA FICTA</w:t>
      </w:r>
      <w:r w:rsidRPr="000874AD">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rsidR="00012D56" w:rsidRPr="000874AD" w:rsidRDefault="00012D56">
      <w:pPr>
        <w:spacing w:line="360" w:lineRule="auto"/>
        <w:jc w:val="both"/>
        <w:rPr>
          <w:rFonts w:ascii="Palatino Linotype" w:eastAsia="Palatino Linotype" w:hAnsi="Palatino Linotype" w:cs="Palatino Linotype"/>
          <w:sz w:val="22"/>
          <w:szCs w:val="22"/>
        </w:rPr>
      </w:pPr>
    </w:p>
    <w:p w:rsidR="00012D56" w:rsidRPr="000874AD" w:rsidRDefault="00422B8A">
      <w:pPr>
        <w:spacing w:line="360" w:lineRule="auto"/>
        <w:jc w:val="both"/>
        <w:rPr>
          <w:rFonts w:ascii="Palatino Linotype" w:eastAsia="Palatino Linotype" w:hAnsi="Palatino Linotype" w:cs="Palatino Linotype"/>
          <w:sz w:val="22"/>
          <w:szCs w:val="22"/>
        </w:rPr>
      </w:pPr>
      <w:r w:rsidRPr="000874AD">
        <w:rPr>
          <w:rFonts w:ascii="Palatino Linotype" w:eastAsia="Palatino Linotype" w:hAnsi="Palatino Linotype" w:cs="Palatino Linotype"/>
          <w:sz w:val="22"/>
          <w:szCs w:val="22"/>
        </w:rPr>
        <w:t xml:space="preserve">De tal manera, en el presente recurso de revisión se actualizó la negativa ficta por parte del </w:t>
      </w:r>
      <w:r w:rsidRPr="000874AD">
        <w:rPr>
          <w:rFonts w:ascii="Palatino Linotype" w:eastAsia="Palatino Linotype" w:hAnsi="Palatino Linotype" w:cs="Palatino Linotype"/>
          <w:b/>
          <w:sz w:val="22"/>
          <w:szCs w:val="22"/>
        </w:rPr>
        <w:t>SUJETO OBLIGADO</w:t>
      </w:r>
      <w:r w:rsidRPr="000874AD">
        <w:rPr>
          <w:rFonts w:ascii="Palatino Linotype" w:eastAsia="Palatino Linotype" w:hAnsi="Palatino Linotype" w:cs="Palatino Linotype"/>
          <w:sz w:val="22"/>
          <w:szCs w:val="22"/>
        </w:rPr>
        <w:t xml:space="preserve"> al no haber respondido a la parte </w:t>
      </w:r>
      <w:r w:rsidRPr="000874AD">
        <w:rPr>
          <w:rFonts w:ascii="Palatino Linotype" w:eastAsia="Palatino Linotype" w:hAnsi="Palatino Linotype" w:cs="Palatino Linotype"/>
          <w:b/>
          <w:sz w:val="22"/>
          <w:szCs w:val="22"/>
        </w:rPr>
        <w:t>RECURRENTE</w:t>
      </w:r>
      <w:r w:rsidRPr="000874AD">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rsidR="00012D56" w:rsidRPr="000874AD" w:rsidRDefault="00012D56">
      <w:pPr>
        <w:spacing w:line="360" w:lineRule="auto"/>
        <w:jc w:val="both"/>
        <w:rPr>
          <w:rFonts w:ascii="Palatino Linotype" w:eastAsia="Palatino Linotype" w:hAnsi="Palatino Linotype" w:cs="Palatino Linotype"/>
          <w:sz w:val="22"/>
          <w:szCs w:val="22"/>
        </w:rPr>
      </w:pPr>
    </w:p>
    <w:p w:rsidR="00012D56" w:rsidRPr="000874AD" w:rsidRDefault="00422B8A">
      <w:pPr>
        <w:spacing w:line="360" w:lineRule="auto"/>
        <w:jc w:val="both"/>
        <w:rPr>
          <w:rFonts w:ascii="Palatino Linotype" w:eastAsia="Palatino Linotype" w:hAnsi="Palatino Linotype" w:cs="Palatino Linotype"/>
          <w:sz w:val="22"/>
          <w:szCs w:val="22"/>
        </w:rPr>
      </w:pPr>
      <w:r w:rsidRPr="000874AD">
        <w:rPr>
          <w:rFonts w:ascii="Palatino Linotype" w:eastAsia="Palatino Linotype" w:hAnsi="Palatino Linotype" w:cs="Palatino Linotype"/>
          <w:sz w:val="22"/>
          <w:szCs w:val="22"/>
        </w:rPr>
        <w:t>Si a ello se le suma lo previsto en el párrafo segundo del artículo 178, párrafo segundo</w:t>
      </w:r>
      <w:r w:rsidRPr="000874AD">
        <w:rPr>
          <w:rFonts w:ascii="Palatino Linotype" w:eastAsia="Palatino Linotype" w:hAnsi="Palatino Linotype" w:cs="Palatino Linotype"/>
          <w:sz w:val="22"/>
          <w:szCs w:val="22"/>
          <w:vertAlign w:val="superscript"/>
        </w:rPr>
        <w:footnoteReference w:id="1"/>
      </w:r>
      <w:r w:rsidRPr="000874AD">
        <w:rPr>
          <w:rFonts w:ascii="Palatino Linotype" w:eastAsia="Palatino Linotype" w:hAnsi="Palatino Linotype" w:cs="Palatino Linotype"/>
          <w:sz w:val="22"/>
          <w:szCs w:val="22"/>
        </w:rPr>
        <w:t xml:space="preserve"> de la Ley de Transparencia y Acceso a la Información Pública vigente en la entidad.</w:t>
      </w:r>
    </w:p>
    <w:p w:rsidR="00012D56" w:rsidRPr="000874AD" w:rsidRDefault="00422B8A">
      <w:pPr>
        <w:spacing w:line="360" w:lineRule="auto"/>
        <w:jc w:val="both"/>
        <w:rPr>
          <w:rFonts w:ascii="Palatino Linotype" w:eastAsia="Palatino Linotype" w:hAnsi="Palatino Linotype" w:cs="Palatino Linotype"/>
          <w:sz w:val="22"/>
          <w:szCs w:val="22"/>
        </w:rPr>
      </w:pPr>
      <w:r w:rsidRPr="000874AD">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rsidR="00012D56" w:rsidRPr="000874AD" w:rsidRDefault="00012D56">
      <w:pPr>
        <w:spacing w:line="360" w:lineRule="auto"/>
        <w:jc w:val="both"/>
        <w:rPr>
          <w:i/>
          <w:sz w:val="22"/>
          <w:szCs w:val="22"/>
        </w:rPr>
      </w:pPr>
    </w:p>
    <w:p w:rsidR="00012D56" w:rsidRPr="000874AD" w:rsidRDefault="00422B8A">
      <w:pPr>
        <w:ind w:left="567" w:right="616"/>
        <w:jc w:val="both"/>
        <w:rPr>
          <w:rFonts w:ascii="Palatino Linotype" w:eastAsia="Palatino Linotype" w:hAnsi="Palatino Linotype" w:cs="Palatino Linotype"/>
          <w:b/>
          <w:i/>
          <w:sz w:val="22"/>
          <w:szCs w:val="22"/>
        </w:rPr>
      </w:pPr>
      <w:r w:rsidRPr="000874AD">
        <w:rPr>
          <w:rFonts w:ascii="Palatino Linotype" w:eastAsia="Palatino Linotype" w:hAnsi="Palatino Linotype" w:cs="Palatino Linotype"/>
          <w:i/>
          <w:sz w:val="22"/>
          <w:szCs w:val="22"/>
        </w:rPr>
        <w:t>“</w:t>
      </w:r>
      <w:r w:rsidRPr="000874AD">
        <w:rPr>
          <w:rFonts w:ascii="Palatino Linotype" w:eastAsia="Palatino Linotype" w:hAnsi="Palatino Linotype" w:cs="Palatino Linotype"/>
          <w:b/>
          <w:i/>
          <w:sz w:val="22"/>
          <w:szCs w:val="22"/>
        </w:rPr>
        <w:t>CRITERIO 0001-15 NEGATIVA FICTA. PLAZO PARA INTERPONER EL RECURSO DE REVISIÓN TRATÁNDOSE DE</w:t>
      </w:r>
      <w:r w:rsidRPr="000874AD">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012D56" w:rsidRPr="000874AD" w:rsidRDefault="00012D56">
      <w:pPr>
        <w:ind w:left="567" w:right="851"/>
        <w:jc w:val="both"/>
        <w:rPr>
          <w:rFonts w:ascii="Palatino Linotype" w:eastAsia="Palatino Linotype" w:hAnsi="Palatino Linotype" w:cs="Palatino Linotype"/>
          <w:i/>
          <w:sz w:val="22"/>
          <w:szCs w:val="22"/>
        </w:rPr>
      </w:pPr>
    </w:p>
    <w:p w:rsidR="00012D56" w:rsidRPr="000874AD" w:rsidRDefault="00422B8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0874AD">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0874AD">
        <w:rPr>
          <w:rFonts w:ascii="Palatino Linotype" w:eastAsia="Palatino Linotype" w:hAnsi="Palatino Linotype" w:cs="Palatino Linotype"/>
          <w:b/>
          <w:sz w:val="22"/>
          <w:szCs w:val="22"/>
        </w:rPr>
        <w:t>EL</w:t>
      </w:r>
      <w:r w:rsidRPr="000874AD">
        <w:rPr>
          <w:rFonts w:ascii="Palatino Linotype" w:eastAsia="Palatino Linotype" w:hAnsi="Palatino Linotype" w:cs="Palatino Linotype"/>
          <w:sz w:val="22"/>
          <w:szCs w:val="22"/>
        </w:rPr>
        <w:t xml:space="preserve"> </w:t>
      </w:r>
      <w:r w:rsidRPr="000874AD">
        <w:rPr>
          <w:rFonts w:ascii="Palatino Linotype" w:eastAsia="Palatino Linotype" w:hAnsi="Palatino Linotype" w:cs="Palatino Linotype"/>
          <w:b/>
          <w:sz w:val="22"/>
          <w:szCs w:val="22"/>
        </w:rPr>
        <w:t>SAIMEX</w:t>
      </w:r>
      <w:r w:rsidRPr="000874AD">
        <w:rPr>
          <w:rFonts w:ascii="Palatino Linotype" w:eastAsia="Palatino Linotype" w:hAnsi="Palatino Linotype" w:cs="Palatino Linotype"/>
          <w:sz w:val="22"/>
          <w:szCs w:val="22"/>
        </w:rPr>
        <w:t>.</w:t>
      </w:r>
    </w:p>
    <w:p w:rsidR="00012D56" w:rsidRPr="000874AD" w:rsidRDefault="00422B8A">
      <w:pPr>
        <w:spacing w:before="240" w:after="240" w:line="360" w:lineRule="auto"/>
        <w:jc w:val="both"/>
        <w:rPr>
          <w:rFonts w:ascii="Palatino Linotype" w:eastAsia="Palatino Linotype" w:hAnsi="Palatino Linotype" w:cs="Palatino Linotype"/>
          <w:sz w:val="22"/>
          <w:szCs w:val="22"/>
        </w:rPr>
      </w:pPr>
      <w:r w:rsidRPr="000874AD">
        <w:rPr>
          <w:rFonts w:ascii="Palatino Linotype" w:eastAsia="Palatino Linotype" w:hAnsi="Palatino Linotype" w:cs="Palatino Linotype"/>
          <w:sz w:val="22"/>
          <w:szCs w:val="22"/>
        </w:rPr>
        <w:t xml:space="preserve">A efecto de sustentar lo anterior, es de suma importancia mencionar que si bien la persona solicitante </w:t>
      </w:r>
      <w:r w:rsidRPr="000874AD">
        <w:rPr>
          <w:rFonts w:ascii="Palatino Linotype" w:eastAsia="Palatino Linotype" w:hAnsi="Palatino Linotype" w:cs="Palatino Linotype"/>
          <w:b/>
          <w:sz w:val="22"/>
          <w:szCs w:val="22"/>
        </w:rPr>
        <w:t xml:space="preserve">no proporcionó un nombre, </w:t>
      </w:r>
      <w:r w:rsidRPr="000874AD">
        <w:rPr>
          <w:rFonts w:ascii="Palatino Linotype" w:eastAsia="Palatino Linotype" w:hAnsi="Palatino Linotype" w:cs="Palatino Linotype"/>
          <w:sz w:val="22"/>
          <w:szCs w:val="22"/>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012D56" w:rsidRPr="000874AD" w:rsidRDefault="00422B8A">
      <w:pPr>
        <w:spacing w:after="160" w:line="360" w:lineRule="auto"/>
        <w:ind w:left="860" w:right="900"/>
        <w:jc w:val="both"/>
        <w:rPr>
          <w:rFonts w:ascii="Palatino Linotype" w:eastAsia="Palatino Linotype" w:hAnsi="Palatino Linotype" w:cs="Palatino Linotype"/>
          <w:i/>
          <w:sz w:val="22"/>
          <w:szCs w:val="22"/>
        </w:rPr>
      </w:pPr>
      <w:r w:rsidRPr="000874AD">
        <w:rPr>
          <w:rFonts w:ascii="Palatino Linotype" w:eastAsia="Palatino Linotype" w:hAnsi="Palatino Linotype" w:cs="Palatino Linotype"/>
          <w:i/>
          <w:sz w:val="22"/>
          <w:szCs w:val="22"/>
        </w:rPr>
        <w:t>"</w:t>
      </w:r>
      <w:r w:rsidRPr="000874AD">
        <w:rPr>
          <w:rFonts w:ascii="Palatino Linotype" w:eastAsia="Palatino Linotype" w:hAnsi="Palatino Linotype" w:cs="Palatino Linotype"/>
          <w:b/>
          <w:i/>
          <w:sz w:val="22"/>
          <w:szCs w:val="22"/>
        </w:rPr>
        <w:t>Las solicitudes anónimas,</w:t>
      </w:r>
      <w:r w:rsidRPr="000874AD">
        <w:rPr>
          <w:rFonts w:ascii="Palatino Linotype" w:eastAsia="Palatino Linotype" w:hAnsi="Palatino Linotype" w:cs="Palatino Linotype"/>
          <w:i/>
          <w:sz w:val="22"/>
          <w:szCs w:val="22"/>
        </w:rPr>
        <w:t xml:space="preserve"> con nombre incompleto o seudónimo</w:t>
      </w:r>
      <w:r w:rsidRPr="000874AD">
        <w:rPr>
          <w:rFonts w:ascii="Palatino Linotype" w:eastAsia="Palatino Linotype" w:hAnsi="Palatino Linotype" w:cs="Palatino Linotype"/>
          <w:b/>
          <w:i/>
          <w:sz w:val="22"/>
          <w:szCs w:val="22"/>
        </w:rPr>
        <w:t xml:space="preserve"> serán procedentes para su trámite por parte del sujeto obligado ante quien se presente</w:t>
      </w:r>
      <w:r w:rsidRPr="000874AD">
        <w:rPr>
          <w:rFonts w:ascii="Palatino Linotype" w:eastAsia="Palatino Linotype" w:hAnsi="Palatino Linotype" w:cs="Palatino Linotype"/>
          <w:i/>
          <w:sz w:val="22"/>
          <w:szCs w:val="22"/>
        </w:rPr>
        <w:t>. No podrá requerirse información adicional con motivo del nombre proporcionado por el solicitante."</w:t>
      </w:r>
    </w:p>
    <w:p w:rsidR="00012D56" w:rsidRPr="000874AD" w:rsidRDefault="00012D56">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rsidR="00012D56" w:rsidRPr="000874AD" w:rsidRDefault="00422B8A">
      <w:pPr>
        <w:spacing w:line="360" w:lineRule="auto"/>
        <w:jc w:val="both"/>
        <w:rPr>
          <w:rFonts w:ascii="Palatino Linotype" w:eastAsia="Palatino Linotype" w:hAnsi="Palatino Linotype" w:cs="Palatino Linotype"/>
          <w:sz w:val="22"/>
          <w:szCs w:val="22"/>
        </w:rPr>
      </w:pPr>
      <w:r w:rsidRPr="000874AD">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0874AD">
        <w:rPr>
          <w:rFonts w:ascii="Palatino Linotype" w:eastAsia="Palatino Linotype" w:hAnsi="Palatino Linotype" w:cs="Palatino Linotype"/>
          <w:b/>
          <w:sz w:val="22"/>
          <w:szCs w:val="22"/>
        </w:rPr>
        <w:t>RECURRENTE</w:t>
      </w:r>
      <w:r w:rsidRPr="000874AD">
        <w:rPr>
          <w:rFonts w:ascii="Palatino Linotype" w:eastAsia="Palatino Linotype" w:hAnsi="Palatino Linotype" w:cs="Palatino Linotype"/>
          <w:sz w:val="22"/>
          <w:szCs w:val="22"/>
        </w:rPr>
        <w:t>, en términos del artículo 179, fracción VII del ordenamiento legal de la materia, que a la letra dice:</w:t>
      </w:r>
    </w:p>
    <w:p w:rsidR="00012D56" w:rsidRPr="000874AD" w:rsidRDefault="00012D56">
      <w:pPr>
        <w:spacing w:line="360" w:lineRule="auto"/>
        <w:jc w:val="both"/>
        <w:rPr>
          <w:rFonts w:ascii="Palatino Linotype" w:eastAsia="Palatino Linotype" w:hAnsi="Palatino Linotype" w:cs="Palatino Linotype"/>
          <w:sz w:val="22"/>
          <w:szCs w:val="22"/>
        </w:rPr>
      </w:pPr>
    </w:p>
    <w:p w:rsidR="00012D56" w:rsidRPr="000874AD" w:rsidRDefault="00422B8A">
      <w:pPr>
        <w:ind w:left="567" w:right="616"/>
        <w:jc w:val="both"/>
        <w:rPr>
          <w:rFonts w:ascii="Palatino Linotype" w:eastAsia="Palatino Linotype" w:hAnsi="Palatino Linotype" w:cs="Palatino Linotype"/>
          <w:sz w:val="22"/>
          <w:szCs w:val="22"/>
        </w:rPr>
      </w:pPr>
      <w:r w:rsidRPr="000874AD">
        <w:rPr>
          <w:rFonts w:ascii="Palatino Linotype" w:eastAsia="Palatino Linotype" w:hAnsi="Palatino Linotype" w:cs="Palatino Linotype"/>
          <w:i/>
          <w:sz w:val="22"/>
          <w:szCs w:val="22"/>
        </w:rPr>
        <w:t>“</w:t>
      </w:r>
      <w:r w:rsidRPr="000874AD">
        <w:rPr>
          <w:rFonts w:ascii="Palatino Linotype" w:eastAsia="Palatino Linotype" w:hAnsi="Palatino Linotype" w:cs="Palatino Linotype"/>
          <w:b/>
          <w:sz w:val="22"/>
          <w:szCs w:val="22"/>
        </w:rPr>
        <w:t>Artículo 179.</w:t>
      </w:r>
      <w:r w:rsidRPr="000874AD">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0874AD">
        <w:rPr>
          <w:rFonts w:ascii="Palatino Linotype" w:eastAsia="Palatino Linotype" w:hAnsi="Palatino Linotype" w:cs="Palatino Linotype"/>
          <w:sz w:val="22"/>
          <w:szCs w:val="22"/>
        </w:rPr>
        <w:t> </w:t>
      </w:r>
    </w:p>
    <w:p w:rsidR="00012D56" w:rsidRPr="000874AD" w:rsidRDefault="00422B8A">
      <w:pPr>
        <w:ind w:left="567" w:right="616"/>
        <w:jc w:val="both"/>
        <w:rPr>
          <w:rFonts w:ascii="Palatino Linotype" w:eastAsia="Palatino Linotype" w:hAnsi="Palatino Linotype" w:cs="Palatino Linotype"/>
          <w:sz w:val="22"/>
          <w:szCs w:val="22"/>
        </w:rPr>
      </w:pPr>
      <w:r w:rsidRPr="000874AD">
        <w:rPr>
          <w:rFonts w:ascii="Palatino Linotype" w:eastAsia="Palatino Linotype" w:hAnsi="Palatino Linotype" w:cs="Palatino Linotype"/>
          <w:sz w:val="22"/>
          <w:szCs w:val="22"/>
        </w:rPr>
        <w:t>…</w:t>
      </w:r>
    </w:p>
    <w:p w:rsidR="00012D56" w:rsidRPr="000874AD" w:rsidRDefault="00422B8A">
      <w:pPr>
        <w:numPr>
          <w:ilvl w:val="0"/>
          <w:numId w:val="4"/>
        </w:numPr>
        <w:ind w:left="567" w:right="616" w:firstLine="0"/>
        <w:jc w:val="both"/>
        <w:rPr>
          <w:rFonts w:ascii="Palatino Linotype" w:eastAsia="Palatino Linotype" w:hAnsi="Palatino Linotype" w:cs="Palatino Linotype"/>
          <w:i/>
          <w:sz w:val="22"/>
          <w:szCs w:val="22"/>
        </w:rPr>
      </w:pPr>
      <w:r w:rsidRPr="000874AD">
        <w:rPr>
          <w:rFonts w:ascii="Palatino Linotype" w:eastAsia="Palatino Linotype" w:hAnsi="Palatino Linotype" w:cs="Palatino Linotype"/>
          <w:i/>
          <w:sz w:val="22"/>
          <w:szCs w:val="22"/>
        </w:rPr>
        <w:t>La falta de respuesta a una solicitud de acceso a la información…</w:t>
      </w:r>
    </w:p>
    <w:p w:rsidR="00012D56" w:rsidRPr="000874AD" w:rsidRDefault="00012D56">
      <w:pPr>
        <w:spacing w:line="360" w:lineRule="auto"/>
        <w:ind w:right="1041"/>
        <w:jc w:val="both"/>
        <w:rPr>
          <w:rFonts w:ascii="Palatino Linotype" w:eastAsia="Palatino Linotype" w:hAnsi="Palatino Linotype" w:cs="Palatino Linotype"/>
          <w:i/>
          <w:sz w:val="22"/>
          <w:szCs w:val="22"/>
        </w:rPr>
      </w:pPr>
    </w:p>
    <w:p w:rsidR="00012D56" w:rsidRPr="000874AD" w:rsidRDefault="00422B8A">
      <w:pPr>
        <w:tabs>
          <w:tab w:val="left" w:pos="8647"/>
        </w:tabs>
        <w:spacing w:line="360" w:lineRule="auto"/>
        <w:jc w:val="both"/>
        <w:rPr>
          <w:rFonts w:ascii="Palatino Linotype" w:eastAsia="Palatino Linotype" w:hAnsi="Palatino Linotype" w:cs="Palatino Linotype"/>
          <w:sz w:val="22"/>
          <w:szCs w:val="22"/>
        </w:rPr>
      </w:pPr>
      <w:r w:rsidRPr="000874AD">
        <w:rPr>
          <w:rFonts w:ascii="Palatino Linotype" w:eastAsia="Palatino Linotype" w:hAnsi="Palatino Linotype" w:cs="Palatino Linotype"/>
          <w:b/>
          <w:sz w:val="22"/>
          <w:szCs w:val="22"/>
        </w:rPr>
        <w:t xml:space="preserve">Tercero. Materia de la revisión. </w:t>
      </w:r>
      <w:r w:rsidRPr="000874AD">
        <w:rPr>
          <w:rFonts w:ascii="Palatino Linotype" w:eastAsia="Palatino Linotype" w:hAnsi="Palatino Linotype" w:cs="Palatino Linotype"/>
          <w:sz w:val="22"/>
          <w:szCs w:val="22"/>
        </w:rPr>
        <w:t xml:space="preserve">Este Organismo Garante procede del análisis de los agravios hechos valer por la parte </w:t>
      </w:r>
      <w:r w:rsidRPr="000874AD">
        <w:rPr>
          <w:rFonts w:ascii="Palatino Linotype" w:eastAsia="Palatino Linotype" w:hAnsi="Palatino Linotype" w:cs="Palatino Linotype"/>
          <w:b/>
          <w:sz w:val="22"/>
          <w:szCs w:val="22"/>
        </w:rPr>
        <w:t>Recurrente</w:t>
      </w:r>
      <w:r w:rsidRPr="000874AD">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rsidR="00012D56" w:rsidRPr="000874AD" w:rsidRDefault="00012D56">
      <w:pPr>
        <w:tabs>
          <w:tab w:val="left" w:pos="8647"/>
        </w:tabs>
        <w:spacing w:line="360" w:lineRule="auto"/>
        <w:jc w:val="both"/>
        <w:rPr>
          <w:rFonts w:ascii="Palatino Linotype" w:eastAsia="Palatino Linotype" w:hAnsi="Palatino Linotype" w:cs="Palatino Linotype"/>
          <w:sz w:val="22"/>
          <w:szCs w:val="22"/>
        </w:rPr>
      </w:pPr>
    </w:p>
    <w:p w:rsidR="00012D56" w:rsidRPr="000874AD" w:rsidRDefault="00422B8A">
      <w:pPr>
        <w:spacing w:line="360" w:lineRule="auto"/>
        <w:jc w:val="both"/>
        <w:rPr>
          <w:rFonts w:ascii="Palatino Linotype" w:eastAsia="Palatino Linotype" w:hAnsi="Palatino Linotype" w:cs="Palatino Linotype"/>
          <w:sz w:val="22"/>
          <w:szCs w:val="22"/>
        </w:rPr>
      </w:pPr>
      <w:r w:rsidRPr="000874AD">
        <w:rPr>
          <w:rFonts w:ascii="Palatino Linotype" w:eastAsia="Palatino Linotype" w:hAnsi="Palatino Linotype" w:cs="Palatino Linotype"/>
          <w:b/>
          <w:sz w:val="22"/>
          <w:szCs w:val="22"/>
        </w:rPr>
        <w:t xml:space="preserve">Cuarto. Estudio del asunto. </w:t>
      </w:r>
      <w:r w:rsidRPr="000874AD">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0874AD">
        <w:rPr>
          <w:rFonts w:ascii="Palatino Linotype" w:eastAsia="Palatino Linotype" w:hAnsi="Palatino Linotype" w:cs="Palatino Linotype"/>
          <w:b/>
          <w:sz w:val="22"/>
          <w:szCs w:val="22"/>
        </w:rPr>
        <w:t xml:space="preserve">Sujeto Obligado </w:t>
      </w:r>
      <w:r w:rsidRPr="000874AD">
        <w:rPr>
          <w:rFonts w:ascii="Palatino Linotype" w:eastAsia="Palatino Linotype" w:hAnsi="Palatino Linotype" w:cs="Palatino Linotype"/>
          <w:sz w:val="22"/>
          <w:szCs w:val="22"/>
        </w:rPr>
        <w:t xml:space="preserve">no dio respuesta a la solicitud de información planteada por la parte </w:t>
      </w:r>
      <w:r w:rsidRPr="000874AD">
        <w:rPr>
          <w:rFonts w:ascii="Palatino Linotype" w:eastAsia="Palatino Linotype" w:hAnsi="Palatino Linotype" w:cs="Palatino Linotype"/>
          <w:b/>
          <w:sz w:val="22"/>
          <w:szCs w:val="22"/>
        </w:rPr>
        <w:t>Recurrente</w:t>
      </w:r>
      <w:r w:rsidRPr="000874AD">
        <w:rPr>
          <w:rFonts w:ascii="Palatino Linotype" w:eastAsia="Palatino Linotype" w:hAnsi="Palatino Linotype" w:cs="Palatino Linotype"/>
          <w:sz w:val="22"/>
          <w:szCs w:val="22"/>
        </w:rPr>
        <w:t xml:space="preserve">, lo que se traduce como la configuración de la </w:t>
      </w:r>
      <w:r w:rsidRPr="000874AD">
        <w:rPr>
          <w:rFonts w:ascii="Palatino Linotype" w:eastAsia="Palatino Linotype" w:hAnsi="Palatino Linotype" w:cs="Palatino Linotype"/>
          <w:b/>
          <w:sz w:val="22"/>
          <w:szCs w:val="22"/>
        </w:rPr>
        <w:t>negativa ficta</w:t>
      </w:r>
      <w:r w:rsidRPr="000874AD">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0874AD">
        <w:rPr>
          <w:rFonts w:ascii="Palatino Linotype" w:eastAsia="Palatino Linotype" w:hAnsi="Palatino Linotype" w:cs="Palatino Linotype"/>
          <w:b/>
          <w:sz w:val="22"/>
          <w:szCs w:val="22"/>
        </w:rPr>
        <w:t>Sujeto Obligado</w:t>
      </w:r>
      <w:r w:rsidRPr="000874AD">
        <w:rPr>
          <w:rFonts w:ascii="Palatino Linotype" w:eastAsia="Palatino Linotype" w:hAnsi="Palatino Linotype" w:cs="Palatino Linotype"/>
          <w:sz w:val="22"/>
          <w:szCs w:val="22"/>
        </w:rPr>
        <w:t xml:space="preserve"> no emitió respuesta a la solicitud de información, dentro del plazo legal previsto para ello.</w:t>
      </w:r>
    </w:p>
    <w:p w:rsidR="00012D56" w:rsidRPr="000874AD" w:rsidRDefault="00012D56">
      <w:pPr>
        <w:spacing w:line="360" w:lineRule="auto"/>
        <w:jc w:val="both"/>
        <w:rPr>
          <w:rFonts w:ascii="Palatino Linotype" w:eastAsia="Palatino Linotype" w:hAnsi="Palatino Linotype" w:cs="Palatino Linotype"/>
          <w:sz w:val="22"/>
          <w:szCs w:val="22"/>
        </w:rPr>
      </w:pPr>
    </w:p>
    <w:p w:rsidR="00012D56" w:rsidRPr="000874AD" w:rsidRDefault="00422B8A">
      <w:pPr>
        <w:spacing w:line="360" w:lineRule="auto"/>
        <w:jc w:val="both"/>
        <w:rPr>
          <w:rFonts w:ascii="Palatino Linotype" w:eastAsia="Palatino Linotype" w:hAnsi="Palatino Linotype" w:cs="Palatino Linotype"/>
          <w:sz w:val="22"/>
          <w:szCs w:val="22"/>
        </w:rPr>
      </w:pPr>
      <w:r w:rsidRPr="000874AD">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0874AD">
        <w:rPr>
          <w:rFonts w:ascii="Palatino Linotype" w:eastAsia="Palatino Linotype" w:hAnsi="Palatino Linotype" w:cs="Palatino Linotype"/>
          <w:b/>
          <w:sz w:val="22"/>
          <w:szCs w:val="22"/>
        </w:rPr>
        <w:t>Recurrente</w:t>
      </w:r>
      <w:r w:rsidRPr="000874AD">
        <w:rPr>
          <w:rFonts w:ascii="Palatino Linotype" w:eastAsia="Palatino Linotype" w:hAnsi="Palatino Linotype" w:cs="Palatino Linotype"/>
          <w:sz w:val="22"/>
          <w:szCs w:val="22"/>
        </w:rPr>
        <w:t xml:space="preserve">, se advierte que requirió al </w:t>
      </w:r>
      <w:r w:rsidRPr="000874AD">
        <w:rPr>
          <w:rFonts w:ascii="Palatino Linotype" w:eastAsia="Palatino Linotype" w:hAnsi="Palatino Linotype" w:cs="Palatino Linotype"/>
          <w:b/>
          <w:sz w:val="22"/>
          <w:szCs w:val="22"/>
        </w:rPr>
        <w:t>Sujeto Obligado</w:t>
      </w:r>
      <w:r w:rsidRPr="000874AD">
        <w:rPr>
          <w:rFonts w:ascii="Palatino Linotype" w:eastAsia="Palatino Linotype" w:hAnsi="Palatino Linotype" w:cs="Palatino Linotype"/>
          <w:sz w:val="22"/>
          <w:szCs w:val="22"/>
        </w:rPr>
        <w:t xml:space="preserve"> le proporcionara, información consistente en lo siguiente:</w:t>
      </w:r>
    </w:p>
    <w:p w:rsidR="00012D56" w:rsidRPr="000874AD" w:rsidRDefault="00012D56">
      <w:pPr>
        <w:spacing w:line="360" w:lineRule="auto"/>
        <w:jc w:val="both"/>
        <w:rPr>
          <w:rFonts w:ascii="Palatino Linotype" w:eastAsia="Palatino Linotype" w:hAnsi="Palatino Linotype" w:cs="Palatino Linotype"/>
          <w:sz w:val="22"/>
          <w:szCs w:val="22"/>
        </w:rPr>
      </w:pPr>
    </w:p>
    <w:p w:rsidR="00012D56" w:rsidRPr="000874AD" w:rsidRDefault="00422B8A">
      <w:pPr>
        <w:ind w:left="850" w:right="629"/>
        <w:jc w:val="both"/>
        <w:rPr>
          <w:rFonts w:ascii="Palatino Linotype" w:eastAsia="Palatino Linotype" w:hAnsi="Palatino Linotype" w:cs="Palatino Linotype"/>
          <w:i/>
          <w:sz w:val="22"/>
          <w:szCs w:val="22"/>
        </w:rPr>
      </w:pPr>
      <w:r w:rsidRPr="000874AD">
        <w:rPr>
          <w:rFonts w:ascii="Palatino Linotype" w:eastAsia="Palatino Linotype" w:hAnsi="Palatino Linotype" w:cs="Palatino Linotype"/>
          <w:i/>
          <w:sz w:val="22"/>
          <w:szCs w:val="22"/>
        </w:rPr>
        <w:t>“Solicito copia en versión pública de los reportes de mantenimiento preventivo y correctivo aplicados en el CERIX en el 2022, 2023 y 2024” (Sic)</w:t>
      </w:r>
    </w:p>
    <w:p w:rsidR="00012D56" w:rsidRPr="000874AD" w:rsidRDefault="00012D56">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rsidR="00012D56" w:rsidRPr="000874AD" w:rsidRDefault="00422B8A">
      <w:pPr>
        <w:spacing w:line="360" w:lineRule="auto"/>
        <w:jc w:val="both"/>
        <w:rPr>
          <w:rFonts w:ascii="Palatino Linotype" w:eastAsia="Palatino Linotype" w:hAnsi="Palatino Linotype" w:cs="Palatino Linotype"/>
          <w:sz w:val="22"/>
          <w:szCs w:val="22"/>
        </w:rPr>
      </w:pPr>
      <w:r w:rsidRPr="000874AD">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012D56" w:rsidRPr="000874AD" w:rsidRDefault="00012D56">
      <w:pPr>
        <w:spacing w:line="360" w:lineRule="auto"/>
        <w:jc w:val="both"/>
        <w:rPr>
          <w:rFonts w:ascii="Palatino Linotype" w:eastAsia="Palatino Linotype" w:hAnsi="Palatino Linotype" w:cs="Palatino Linotype"/>
          <w:sz w:val="22"/>
          <w:szCs w:val="22"/>
        </w:rPr>
      </w:pPr>
    </w:p>
    <w:p w:rsidR="00012D56" w:rsidRPr="000874AD" w:rsidRDefault="00422B8A">
      <w:pPr>
        <w:tabs>
          <w:tab w:val="left" w:pos="709"/>
        </w:tabs>
        <w:spacing w:line="360" w:lineRule="auto"/>
        <w:jc w:val="both"/>
        <w:rPr>
          <w:rFonts w:ascii="Palatino Linotype" w:eastAsia="Palatino Linotype" w:hAnsi="Palatino Linotype" w:cs="Palatino Linotype"/>
          <w:sz w:val="22"/>
          <w:szCs w:val="22"/>
        </w:rPr>
      </w:pPr>
      <w:r w:rsidRPr="000874AD">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012D56" w:rsidRPr="000874AD" w:rsidRDefault="00012D56">
      <w:pPr>
        <w:tabs>
          <w:tab w:val="left" w:pos="709"/>
        </w:tabs>
        <w:spacing w:line="360" w:lineRule="auto"/>
        <w:jc w:val="both"/>
        <w:rPr>
          <w:rFonts w:ascii="Palatino Linotype" w:eastAsia="Palatino Linotype" w:hAnsi="Palatino Linotype" w:cs="Palatino Linotype"/>
          <w:sz w:val="22"/>
          <w:szCs w:val="22"/>
        </w:rPr>
      </w:pPr>
    </w:p>
    <w:p w:rsidR="00012D56" w:rsidRPr="000874AD" w:rsidRDefault="00422B8A">
      <w:pPr>
        <w:tabs>
          <w:tab w:val="left" w:pos="709"/>
        </w:tabs>
        <w:spacing w:line="276" w:lineRule="auto"/>
        <w:ind w:left="567" w:right="851"/>
        <w:jc w:val="both"/>
        <w:rPr>
          <w:rFonts w:ascii="Palatino Linotype" w:eastAsia="Palatino Linotype" w:hAnsi="Palatino Linotype" w:cs="Palatino Linotype"/>
          <w:i/>
          <w:sz w:val="22"/>
          <w:szCs w:val="22"/>
        </w:rPr>
      </w:pPr>
      <w:r w:rsidRPr="000874AD">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0874AD">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012D56" w:rsidRPr="000874AD" w:rsidRDefault="00422B8A">
      <w:pPr>
        <w:tabs>
          <w:tab w:val="left" w:pos="709"/>
        </w:tabs>
        <w:spacing w:line="276" w:lineRule="auto"/>
        <w:ind w:left="567" w:right="851"/>
        <w:jc w:val="both"/>
        <w:rPr>
          <w:rFonts w:ascii="Palatino Linotype" w:eastAsia="Palatino Linotype" w:hAnsi="Palatino Linotype" w:cs="Palatino Linotype"/>
          <w:b/>
          <w:i/>
          <w:sz w:val="22"/>
          <w:szCs w:val="22"/>
        </w:rPr>
      </w:pPr>
      <w:r w:rsidRPr="000874AD">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012D56" w:rsidRPr="000874AD" w:rsidRDefault="00422B8A">
      <w:pPr>
        <w:tabs>
          <w:tab w:val="left" w:pos="709"/>
        </w:tabs>
        <w:spacing w:line="276" w:lineRule="auto"/>
        <w:ind w:left="567" w:right="851"/>
        <w:jc w:val="both"/>
        <w:rPr>
          <w:rFonts w:ascii="Palatino Linotype" w:eastAsia="Palatino Linotype" w:hAnsi="Palatino Linotype" w:cs="Palatino Linotype"/>
          <w:i/>
          <w:sz w:val="22"/>
          <w:szCs w:val="22"/>
        </w:rPr>
      </w:pPr>
      <w:r w:rsidRPr="000874AD">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0874AD">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012D56" w:rsidRPr="000874AD" w:rsidRDefault="00422B8A">
      <w:pPr>
        <w:tabs>
          <w:tab w:val="left" w:pos="709"/>
        </w:tabs>
        <w:spacing w:line="276" w:lineRule="auto"/>
        <w:ind w:left="567" w:right="851"/>
        <w:jc w:val="both"/>
        <w:rPr>
          <w:rFonts w:ascii="Palatino Linotype" w:eastAsia="Palatino Linotype" w:hAnsi="Palatino Linotype" w:cs="Palatino Linotype"/>
          <w:i/>
          <w:sz w:val="22"/>
          <w:szCs w:val="22"/>
        </w:rPr>
      </w:pPr>
      <w:r w:rsidRPr="000874AD">
        <w:rPr>
          <w:rFonts w:ascii="Palatino Linotype" w:eastAsia="Palatino Linotype" w:hAnsi="Palatino Linotype" w:cs="Palatino Linotype"/>
          <w:i/>
          <w:sz w:val="22"/>
          <w:szCs w:val="22"/>
        </w:rPr>
        <w:t>[…]</w:t>
      </w:r>
    </w:p>
    <w:p w:rsidR="00012D56" w:rsidRPr="000874AD" w:rsidRDefault="00422B8A">
      <w:pPr>
        <w:spacing w:line="276" w:lineRule="auto"/>
        <w:ind w:left="567" w:right="851"/>
        <w:jc w:val="both"/>
        <w:rPr>
          <w:rFonts w:ascii="Palatino Linotype" w:eastAsia="Palatino Linotype" w:hAnsi="Palatino Linotype" w:cs="Palatino Linotype"/>
          <w:i/>
          <w:sz w:val="22"/>
          <w:szCs w:val="22"/>
        </w:rPr>
      </w:pPr>
      <w:r w:rsidRPr="000874AD">
        <w:rPr>
          <w:rFonts w:ascii="Palatino Linotype" w:eastAsia="Palatino Linotype" w:hAnsi="Palatino Linotype" w:cs="Palatino Linotype"/>
          <w:b/>
          <w:i/>
          <w:sz w:val="22"/>
          <w:szCs w:val="22"/>
        </w:rPr>
        <w:t>“Artículo 6o.</w:t>
      </w:r>
    </w:p>
    <w:p w:rsidR="00012D56" w:rsidRPr="000874AD" w:rsidRDefault="00422B8A">
      <w:pPr>
        <w:spacing w:line="276" w:lineRule="auto"/>
        <w:ind w:left="567" w:right="851"/>
        <w:jc w:val="both"/>
        <w:rPr>
          <w:rFonts w:ascii="Palatino Linotype" w:eastAsia="Palatino Linotype" w:hAnsi="Palatino Linotype" w:cs="Palatino Linotype"/>
          <w:i/>
          <w:sz w:val="22"/>
          <w:szCs w:val="22"/>
        </w:rPr>
      </w:pPr>
      <w:r w:rsidRPr="000874AD">
        <w:rPr>
          <w:rFonts w:ascii="Palatino Linotype" w:eastAsia="Palatino Linotype" w:hAnsi="Palatino Linotype" w:cs="Palatino Linotype"/>
          <w:i/>
          <w:sz w:val="22"/>
          <w:szCs w:val="22"/>
        </w:rPr>
        <w:t>[...]</w:t>
      </w:r>
    </w:p>
    <w:p w:rsidR="00012D56" w:rsidRPr="000874AD" w:rsidRDefault="00422B8A">
      <w:pPr>
        <w:spacing w:line="276" w:lineRule="auto"/>
        <w:ind w:left="567" w:right="851"/>
        <w:jc w:val="both"/>
        <w:rPr>
          <w:rFonts w:ascii="Palatino Linotype" w:eastAsia="Palatino Linotype" w:hAnsi="Palatino Linotype" w:cs="Palatino Linotype"/>
          <w:i/>
          <w:sz w:val="22"/>
          <w:szCs w:val="22"/>
        </w:rPr>
      </w:pPr>
      <w:r w:rsidRPr="000874AD">
        <w:rPr>
          <w:rFonts w:ascii="Palatino Linotype" w:eastAsia="Palatino Linotype" w:hAnsi="Palatino Linotype" w:cs="Palatino Linotype"/>
          <w:b/>
          <w:i/>
          <w:sz w:val="22"/>
          <w:szCs w:val="22"/>
        </w:rPr>
        <w:t xml:space="preserve">A. Para el ejercicio del derecho de acceso a la información, la Federación y </w:t>
      </w:r>
      <w:r w:rsidRPr="000874AD">
        <w:rPr>
          <w:rFonts w:ascii="Palatino Linotype" w:eastAsia="Palatino Linotype" w:hAnsi="Palatino Linotype" w:cs="Palatino Linotype"/>
          <w:b/>
          <w:i/>
          <w:sz w:val="22"/>
          <w:szCs w:val="22"/>
          <w:u w:val="single"/>
        </w:rPr>
        <w:t>las entidades federativas</w:t>
      </w:r>
      <w:r w:rsidRPr="000874AD">
        <w:rPr>
          <w:rFonts w:ascii="Palatino Linotype" w:eastAsia="Palatino Linotype" w:hAnsi="Palatino Linotype" w:cs="Palatino Linotype"/>
          <w:b/>
          <w:i/>
          <w:sz w:val="22"/>
          <w:szCs w:val="22"/>
        </w:rPr>
        <w:t>,</w:t>
      </w:r>
      <w:r w:rsidRPr="000874AD">
        <w:rPr>
          <w:rFonts w:ascii="Palatino Linotype" w:eastAsia="Palatino Linotype" w:hAnsi="Palatino Linotype" w:cs="Palatino Linotype"/>
          <w:i/>
          <w:sz w:val="22"/>
          <w:szCs w:val="22"/>
        </w:rPr>
        <w:t xml:space="preserve"> en el ámbito de sus respectivas competencias, se regirán por los siguientes principios y bases:</w:t>
      </w:r>
    </w:p>
    <w:p w:rsidR="00012D56" w:rsidRPr="000874AD" w:rsidRDefault="00422B8A">
      <w:pPr>
        <w:spacing w:line="276" w:lineRule="auto"/>
        <w:ind w:left="567" w:right="851"/>
        <w:jc w:val="both"/>
        <w:rPr>
          <w:rFonts w:ascii="Palatino Linotype" w:eastAsia="Palatino Linotype" w:hAnsi="Palatino Linotype" w:cs="Palatino Linotype"/>
          <w:i/>
          <w:sz w:val="22"/>
          <w:szCs w:val="22"/>
        </w:rPr>
      </w:pPr>
      <w:r w:rsidRPr="000874AD">
        <w:rPr>
          <w:rFonts w:ascii="Palatino Linotype" w:eastAsia="Palatino Linotype" w:hAnsi="Palatino Linotype" w:cs="Palatino Linotype"/>
          <w:b/>
          <w:i/>
          <w:sz w:val="22"/>
          <w:szCs w:val="22"/>
        </w:rPr>
        <w:t xml:space="preserve">I. </w:t>
      </w:r>
      <w:r w:rsidRPr="000874AD">
        <w:rPr>
          <w:rFonts w:ascii="Palatino Linotype" w:eastAsia="Palatino Linotype" w:hAnsi="Palatino Linotype" w:cs="Palatino Linotype"/>
          <w:b/>
          <w:i/>
          <w:sz w:val="22"/>
          <w:szCs w:val="22"/>
          <w:u w:val="single"/>
        </w:rPr>
        <w:t>Toda la información en posesión de cualquier autoridad, entidad, órgano y organismo de los Poderes</w:t>
      </w:r>
      <w:r w:rsidRPr="000874AD">
        <w:rPr>
          <w:rFonts w:ascii="Palatino Linotype" w:eastAsia="Palatino Linotype" w:hAnsi="Palatino Linotype" w:cs="Palatino Linotype"/>
          <w:i/>
          <w:sz w:val="22"/>
          <w:szCs w:val="22"/>
        </w:rPr>
        <w:t xml:space="preserve"> Ejecutivo, Legislativo </w:t>
      </w:r>
      <w:r w:rsidRPr="000874AD">
        <w:rPr>
          <w:rFonts w:ascii="Palatino Linotype" w:eastAsia="Palatino Linotype" w:hAnsi="Palatino Linotype" w:cs="Palatino Linotype"/>
          <w:b/>
          <w:i/>
          <w:sz w:val="22"/>
          <w:szCs w:val="22"/>
          <w:u w:val="single"/>
        </w:rPr>
        <w:t>y Judicial</w:t>
      </w:r>
      <w:r w:rsidRPr="000874AD">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0874AD">
        <w:rPr>
          <w:rFonts w:ascii="Palatino Linotype" w:eastAsia="Palatino Linotype" w:hAnsi="Palatino Linotype" w:cs="Palatino Linotype"/>
          <w:b/>
          <w:i/>
          <w:sz w:val="22"/>
          <w:szCs w:val="22"/>
        </w:rPr>
        <w:t>es pública y sólo podrá ser reservada temporalmente por razones de interés público y seguridad nacional,</w:t>
      </w:r>
      <w:r w:rsidRPr="000874AD">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012D56" w:rsidRPr="000874AD" w:rsidRDefault="00422B8A">
      <w:pPr>
        <w:spacing w:line="276" w:lineRule="auto"/>
        <w:ind w:left="567" w:right="851"/>
        <w:jc w:val="both"/>
        <w:rPr>
          <w:rFonts w:ascii="Palatino Linotype" w:eastAsia="Palatino Linotype" w:hAnsi="Palatino Linotype" w:cs="Palatino Linotype"/>
          <w:b/>
          <w:i/>
          <w:sz w:val="22"/>
          <w:szCs w:val="22"/>
        </w:rPr>
      </w:pPr>
      <w:r w:rsidRPr="000874AD">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012D56" w:rsidRPr="000874AD" w:rsidRDefault="00422B8A">
      <w:pPr>
        <w:spacing w:line="276" w:lineRule="auto"/>
        <w:ind w:left="567" w:right="851"/>
        <w:jc w:val="both"/>
        <w:rPr>
          <w:rFonts w:ascii="Palatino Linotype" w:eastAsia="Palatino Linotype" w:hAnsi="Palatino Linotype" w:cs="Palatino Linotype"/>
          <w:i/>
          <w:sz w:val="22"/>
          <w:szCs w:val="22"/>
        </w:rPr>
      </w:pPr>
      <w:r w:rsidRPr="000874AD">
        <w:rPr>
          <w:rFonts w:ascii="Palatino Linotype" w:eastAsia="Palatino Linotype" w:hAnsi="Palatino Linotype" w:cs="Palatino Linotype"/>
          <w:b/>
          <w:i/>
          <w:sz w:val="22"/>
          <w:szCs w:val="22"/>
        </w:rPr>
        <w:t xml:space="preserve">III. </w:t>
      </w:r>
      <w:r w:rsidRPr="000874AD">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0874AD">
        <w:rPr>
          <w:rFonts w:ascii="Palatino Linotype" w:eastAsia="Palatino Linotype" w:hAnsi="Palatino Linotype" w:cs="Palatino Linotype"/>
          <w:i/>
          <w:sz w:val="22"/>
          <w:szCs w:val="22"/>
        </w:rPr>
        <w:t xml:space="preserve"> a sus datos personales o a la rectificación de éstos.}</w:t>
      </w:r>
    </w:p>
    <w:p w:rsidR="00012D56" w:rsidRPr="000874AD" w:rsidRDefault="00422B8A">
      <w:pPr>
        <w:spacing w:line="276" w:lineRule="auto"/>
        <w:ind w:left="567" w:right="851"/>
        <w:jc w:val="both"/>
        <w:rPr>
          <w:rFonts w:ascii="Palatino Linotype" w:eastAsia="Palatino Linotype" w:hAnsi="Palatino Linotype" w:cs="Palatino Linotype"/>
          <w:i/>
          <w:sz w:val="22"/>
          <w:szCs w:val="22"/>
        </w:rPr>
      </w:pPr>
      <w:r w:rsidRPr="000874AD">
        <w:rPr>
          <w:rFonts w:ascii="Palatino Linotype" w:eastAsia="Palatino Linotype" w:hAnsi="Palatino Linotype" w:cs="Palatino Linotype"/>
          <w:b/>
          <w:i/>
          <w:sz w:val="22"/>
          <w:szCs w:val="22"/>
        </w:rPr>
        <w:t>IV.</w:t>
      </w:r>
      <w:r w:rsidRPr="000874AD">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rsidR="00012D56" w:rsidRPr="000874AD" w:rsidRDefault="00422B8A">
      <w:pPr>
        <w:spacing w:line="276" w:lineRule="auto"/>
        <w:ind w:left="567" w:right="851"/>
        <w:jc w:val="both"/>
        <w:rPr>
          <w:rFonts w:ascii="Palatino Linotype" w:eastAsia="Palatino Linotype" w:hAnsi="Palatino Linotype" w:cs="Palatino Linotype"/>
          <w:i/>
          <w:sz w:val="22"/>
          <w:szCs w:val="22"/>
        </w:rPr>
      </w:pPr>
      <w:r w:rsidRPr="000874AD">
        <w:rPr>
          <w:rFonts w:ascii="Palatino Linotype" w:eastAsia="Palatino Linotype" w:hAnsi="Palatino Linotype" w:cs="Palatino Linotype"/>
          <w:b/>
          <w:i/>
          <w:sz w:val="22"/>
          <w:szCs w:val="22"/>
        </w:rPr>
        <w:t xml:space="preserve">V. </w:t>
      </w:r>
      <w:r w:rsidRPr="000874AD">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012D56" w:rsidRPr="000874AD" w:rsidRDefault="00012D56">
      <w:pPr>
        <w:spacing w:line="276" w:lineRule="auto"/>
        <w:ind w:left="567" w:right="851"/>
        <w:jc w:val="both"/>
        <w:rPr>
          <w:rFonts w:ascii="Palatino Linotype" w:eastAsia="Palatino Linotype" w:hAnsi="Palatino Linotype" w:cs="Palatino Linotype"/>
          <w:b/>
          <w:i/>
          <w:sz w:val="22"/>
          <w:szCs w:val="22"/>
        </w:rPr>
      </w:pPr>
    </w:p>
    <w:p w:rsidR="00012D56" w:rsidRPr="000874AD" w:rsidRDefault="00012D56">
      <w:pPr>
        <w:spacing w:line="360" w:lineRule="auto"/>
        <w:ind w:left="567" w:right="851"/>
        <w:jc w:val="both"/>
        <w:rPr>
          <w:rFonts w:ascii="Palatino Linotype" w:eastAsia="Palatino Linotype" w:hAnsi="Palatino Linotype" w:cs="Palatino Linotype"/>
          <w:i/>
          <w:sz w:val="22"/>
          <w:szCs w:val="22"/>
        </w:rPr>
      </w:pPr>
    </w:p>
    <w:p w:rsidR="00012D56" w:rsidRPr="000874AD" w:rsidRDefault="00422B8A">
      <w:pPr>
        <w:tabs>
          <w:tab w:val="left" w:pos="709"/>
        </w:tabs>
        <w:spacing w:line="360" w:lineRule="auto"/>
        <w:jc w:val="both"/>
        <w:rPr>
          <w:rFonts w:ascii="Palatino Linotype" w:eastAsia="Palatino Linotype" w:hAnsi="Palatino Linotype" w:cs="Palatino Linotype"/>
          <w:sz w:val="22"/>
          <w:szCs w:val="22"/>
        </w:rPr>
      </w:pPr>
      <w:r w:rsidRPr="000874AD">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rsidR="00012D56" w:rsidRPr="000874AD" w:rsidRDefault="00012D56">
      <w:pPr>
        <w:tabs>
          <w:tab w:val="left" w:pos="709"/>
        </w:tabs>
        <w:spacing w:line="360" w:lineRule="auto"/>
        <w:jc w:val="both"/>
        <w:rPr>
          <w:rFonts w:ascii="Palatino Linotype" w:eastAsia="Palatino Linotype" w:hAnsi="Palatino Linotype" w:cs="Palatino Linotype"/>
          <w:sz w:val="22"/>
          <w:szCs w:val="22"/>
        </w:rPr>
      </w:pPr>
    </w:p>
    <w:p w:rsidR="00012D56" w:rsidRPr="000874AD" w:rsidRDefault="00422B8A">
      <w:pPr>
        <w:spacing w:line="360" w:lineRule="auto"/>
        <w:jc w:val="both"/>
        <w:rPr>
          <w:rFonts w:ascii="Palatino Linotype" w:eastAsia="Palatino Linotype" w:hAnsi="Palatino Linotype" w:cs="Palatino Linotype"/>
          <w:sz w:val="22"/>
          <w:szCs w:val="22"/>
        </w:rPr>
      </w:pPr>
      <w:r w:rsidRPr="000874AD">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rsidR="00012D56" w:rsidRPr="000874AD" w:rsidRDefault="00012D56">
      <w:pPr>
        <w:spacing w:line="360" w:lineRule="auto"/>
        <w:jc w:val="both"/>
        <w:rPr>
          <w:rFonts w:ascii="Palatino Linotype" w:eastAsia="Palatino Linotype" w:hAnsi="Palatino Linotype" w:cs="Palatino Linotype"/>
          <w:sz w:val="22"/>
          <w:szCs w:val="22"/>
        </w:rPr>
      </w:pPr>
    </w:p>
    <w:p w:rsidR="00012D56" w:rsidRPr="000874AD" w:rsidRDefault="00422B8A">
      <w:pPr>
        <w:tabs>
          <w:tab w:val="left" w:pos="7655"/>
        </w:tabs>
        <w:spacing w:line="276" w:lineRule="auto"/>
        <w:ind w:left="567" w:right="616"/>
        <w:jc w:val="both"/>
        <w:rPr>
          <w:rFonts w:ascii="Palatino Linotype" w:eastAsia="Palatino Linotype" w:hAnsi="Palatino Linotype" w:cs="Palatino Linotype"/>
          <w:i/>
          <w:sz w:val="22"/>
          <w:szCs w:val="22"/>
        </w:rPr>
      </w:pPr>
      <w:r w:rsidRPr="000874AD">
        <w:rPr>
          <w:rFonts w:ascii="Palatino Linotype" w:eastAsia="Palatino Linotype" w:hAnsi="Palatino Linotype" w:cs="Palatino Linotype"/>
          <w:i/>
          <w:sz w:val="22"/>
          <w:szCs w:val="22"/>
        </w:rPr>
        <w:t>“</w:t>
      </w:r>
      <w:r w:rsidRPr="000874AD">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0874AD">
        <w:rPr>
          <w:rFonts w:ascii="Palatino Linotype" w:eastAsia="Palatino Linotype" w:hAnsi="Palatino Linotype" w:cs="Palatino Linotype"/>
          <w:i/>
          <w:sz w:val="22"/>
          <w:szCs w:val="22"/>
        </w:rPr>
        <w:t>:</w:t>
      </w:r>
    </w:p>
    <w:p w:rsidR="00012D56" w:rsidRPr="000874AD" w:rsidRDefault="00422B8A">
      <w:pPr>
        <w:tabs>
          <w:tab w:val="left" w:pos="7655"/>
        </w:tabs>
        <w:spacing w:line="276" w:lineRule="auto"/>
        <w:ind w:left="567" w:right="616"/>
        <w:jc w:val="both"/>
        <w:rPr>
          <w:rFonts w:ascii="Palatino Linotype" w:eastAsia="Palatino Linotype" w:hAnsi="Palatino Linotype" w:cs="Palatino Linotype"/>
          <w:b/>
          <w:i/>
          <w:sz w:val="22"/>
          <w:szCs w:val="22"/>
        </w:rPr>
      </w:pPr>
      <w:r w:rsidRPr="000874AD">
        <w:rPr>
          <w:rFonts w:ascii="Palatino Linotype" w:eastAsia="Palatino Linotype" w:hAnsi="Palatino Linotype" w:cs="Palatino Linotype"/>
          <w:b/>
          <w:i/>
          <w:sz w:val="22"/>
          <w:szCs w:val="22"/>
        </w:rPr>
        <w:t>I.</w:t>
      </w:r>
      <w:r w:rsidRPr="000874AD">
        <w:rPr>
          <w:rFonts w:ascii="Palatino Linotype" w:eastAsia="Palatino Linotype" w:hAnsi="Palatino Linotype" w:cs="Palatino Linotype"/>
          <w:i/>
          <w:sz w:val="22"/>
          <w:szCs w:val="22"/>
        </w:rPr>
        <w:t xml:space="preserve"> El Poder Ejecutivo del Estado de México, las dependencias, organismos auxiliares,</w:t>
      </w:r>
      <w:r w:rsidRPr="000874AD">
        <w:rPr>
          <w:rFonts w:ascii="Palatino Linotype" w:eastAsia="Palatino Linotype" w:hAnsi="Palatino Linotype" w:cs="Palatino Linotype"/>
          <w:b/>
          <w:i/>
          <w:sz w:val="22"/>
          <w:szCs w:val="22"/>
        </w:rPr>
        <w:t xml:space="preserve"> </w:t>
      </w:r>
      <w:r w:rsidRPr="000874AD">
        <w:rPr>
          <w:rFonts w:ascii="Palatino Linotype" w:eastAsia="Palatino Linotype" w:hAnsi="Palatino Linotype" w:cs="Palatino Linotype"/>
          <w:i/>
          <w:sz w:val="22"/>
          <w:szCs w:val="22"/>
        </w:rPr>
        <w:t>órganos, entidades, fideicomisos y fondos públicos, así como la Procuraduría General de Justicia;</w:t>
      </w:r>
    </w:p>
    <w:p w:rsidR="00012D56" w:rsidRPr="000874AD" w:rsidRDefault="00422B8A">
      <w:pPr>
        <w:tabs>
          <w:tab w:val="left" w:pos="7655"/>
        </w:tabs>
        <w:spacing w:line="276" w:lineRule="auto"/>
        <w:ind w:left="567" w:right="616"/>
        <w:jc w:val="both"/>
        <w:rPr>
          <w:rFonts w:ascii="Palatino Linotype" w:eastAsia="Palatino Linotype" w:hAnsi="Palatino Linotype" w:cs="Palatino Linotype"/>
          <w:i/>
          <w:sz w:val="22"/>
          <w:szCs w:val="22"/>
        </w:rPr>
      </w:pPr>
      <w:r w:rsidRPr="000874AD">
        <w:rPr>
          <w:rFonts w:ascii="Palatino Linotype" w:eastAsia="Palatino Linotype" w:hAnsi="Palatino Linotype" w:cs="Palatino Linotype"/>
          <w:b/>
          <w:i/>
          <w:sz w:val="22"/>
          <w:szCs w:val="22"/>
        </w:rPr>
        <w:t>II.</w:t>
      </w:r>
      <w:r w:rsidRPr="000874AD">
        <w:rPr>
          <w:rFonts w:ascii="Palatino Linotype" w:eastAsia="Palatino Linotype" w:hAnsi="Palatino Linotype" w:cs="Palatino Linotype"/>
          <w:i/>
          <w:sz w:val="22"/>
          <w:szCs w:val="22"/>
        </w:rPr>
        <w:t xml:space="preserve"> El Poder Legislativo del Estado, los organismos, órganos y entidades de la Legislatura y sus dependencias;</w:t>
      </w:r>
    </w:p>
    <w:p w:rsidR="00012D56" w:rsidRPr="000874AD" w:rsidRDefault="00422B8A">
      <w:pPr>
        <w:tabs>
          <w:tab w:val="left" w:pos="7655"/>
        </w:tabs>
        <w:spacing w:line="276" w:lineRule="auto"/>
        <w:ind w:left="567" w:right="616"/>
        <w:jc w:val="both"/>
        <w:rPr>
          <w:rFonts w:ascii="Palatino Linotype" w:eastAsia="Palatino Linotype" w:hAnsi="Palatino Linotype" w:cs="Palatino Linotype"/>
          <w:i/>
          <w:sz w:val="22"/>
          <w:szCs w:val="22"/>
        </w:rPr>
      </w:pPr>
      <w:r w:rsidRPr="000874AD">
        <w:rPr>
          <w:rFonts w:ascii="Palatino Linotype" w:eastAsia="Palatino Linotype" w:hAnsi="Palatino Linotype" w:cs="Palatino Linotype"/>
          <w:b/>
          <w:i/>
          <w:sz w:val="22"/>
          <w:szCs w:val="22"/>
        </w:rPr>
        <w:t>III.</w:t>
      </w:r>
      <w:r w:rsidRPr="000874AD">
        <w:rPr>
          <w:rFonts w:ascii="Palatino Linotype" w:eastAsia="Palatino Linotype" w:hAnsi="Palatino Linotype" w:cs="Palatino Linotype"/>
          <w:i/>
          <w:sz w:val="22"/>
          <w:szCs w:val="22"/>
        </w:rPr>
        <w:t xml:space="preserve"> El Poder Judicial, sus organismos, órganos y entidades, así como el Consejo de la Judicatura del Estado;</w:t>
      </w:r>
    </w:p>
    <w:p w:rsidR="00012D56" w:rsidRPr="000874AD" w:rsidRDefault="00422B8A">
      <w:pPr>
        <w:tabs>
          <w:tab w:val="left" w:pos="7655"/>
        </w:tabs>
        <w:spacing w:line="276" w:lineRule="auto"/>
        <w:ind w:left="567" w:right="616"/>
        <w:jc w:val="both"/>
        <w:rPr>
          <w:rFonts w:ascii="Palatino Linotype" w:eastAsia="Palatino Linotype" w:hAnsi="Palatino Linotype" w:cs="Palatino Linotype"/>
          <w:b/>
          <w:i/>
          <w:sz w:val="22"/>
          <w:szCs w:val="22"/>
        </w:rPr>
      </w:pPr>
      <w:r w:rsidRPr="000874AD">
        <w:rPr>
          <w:rFonts w:ascii="Palatino Linotype" w:eastAsia="Palatino Linotype" w:hAnsi="Palatino Linotype" w:cs="Palatino Linotype"/>
          <w:b/>
          <w:i/>
          <w:sz w:val="22"/>
          <w:szCs w:val="22"/>
        </w:rPr>
        <w:t>IV. Los ayuntamientos y las dependencias, organismos, órganos y entidades de la administración municipal;</w:t>
      </w:r>
    </w:p>
    <w:p w:rsidR="00012D56" w:rsidRPr="000874AD" w:rsidRDefault="00422B8A">
      <w:pPr>
        <w:tabs>
          <w:tab w:val="left" w:pos="7655"/>
        </w:tabs>
        <w:spacing w:line="276" w:lineRule="auto"/>
        <w:ind w:left="567" w:right="616"/>
        <w:jc w:val="both"/>
        <w:rPr>
          <w:rFonts w:ascii="Palatino Linotype" w:eastAsia="Palatino Linotype" w:hAnsi="Palatino Linotype" w:cs="Palatino Linotype"/>
          <w:i/>
          <w:sz w:val="22"/>
          <w:szCs w:val="22"/>
        </w:rPr>
      </w:pPr>
      <w:r w:rsidRPr="000874AD">
        <w:rPr>
          <w:rFonts w:ascii="Palatino Linotype" w:eastAsia="Palatino Linotype" w:hAnsi="Palatino Linotype" w:cs="Palatino Linotype"/>
          <w:b/>
          <w:i/>
          <w:sz w:val="22"/>
          <w:szCs w:val="22"/>
        </w:rPr>
        <w:t>V.</w:t>
      </w:r>
      <w:r w:rsidRPr="000874AD">
        <w:rPr>
          <w:rFonts w:ascii="Palatino Linotype" w:eastAsia="Palatino Linotype" w:hAnsi="Palatino Linotype" w:cs="Palatino Linotype"/>
          <w:i/>
          <w:sz w:val="22"/>
          <w:szCs w:val="22"/>
        </w:rPr>
        <w:t xml:space="preserve"> Los órganos autónomos;</w:t>
      </w:r>
    </w:p>
    <w:p w:rsidR="00012D56" w:rsidRPr="000874AD" w:rsidRDefault="00422B8A">
      <w:pPr>
        <w:tabs>
          <w:tab w:val="left" w:pos="7655"/>
        </w:tabs>
        <w:spacing w:line="276" w:lineRule="auto"/>
        <w:ind w:left="567" w:right="616"/>
        <w:jc w:val="both"/>
        <w:rPr>
          <w:rFonts w:ascii="Palatino Linotype" w:eastAsia="Palatino Linotype" w:hAnsi="Palatino Linotype" w:cs="Palatino Linotype"/>
          <w:i/>
          <w:sz w:val="22"/>
          <w:szCs w:val="22"/>
        </w:rPr>
      </w:pPr>
      <w:r w:rsidRPr="000874AD">
        <w:rPr>
          <w:rFonts w:ascii="Palatino Linotype" w:eastAsia="Palatino Linotype" w:hAnsi="Palatino Linotype" w:cs="Palatino Linotype"/>
          <w:b/>
          <w:i/>
          <w:sz w:val="22"/>
          <w:szCs w:val="22"/>
        </w:rPr>
        <w:t>VI.</w:t>
      </w:r>
      <w:r w:rsidRPr="000874AD">
        <w:rPr>
          <w:rFonts w:ascii="Palatino Linotype" w:eastAsia="Palatino Linotype" w:hAnsi="Palatino Linotype" w:cs="Palatino Linotype"/>
          <w:i/>
          <w:sz w:val="22"/>
          <w:szCs w:val="22"/>
        </w:rPr>
        <w:t xml:space="preserve"> Los tribunales administrativos y autoridades jurisdiccionales en materia laboral;</w:t>
      </w:r>
    </w:p>
    <w:p w:rsidR="00012D56" w:rsidRPr="000874AD" w:rsidRDefault="00422B8A">
      <w:pPr>
        <w:tabs>
          <w:tab w:val="left" w:pos="7655"/>
        </w:tabs>
        <w:spacing w:line="276" w:lineRule="auto"/>
        <w:ind w:left="567" w:right="616"/>
        <w:jc w:val="both"/>
        <w:rPr>
          <w:rFonts w:ascii="Palatino Linotype" w:eastAsia="Palatino Linotype" w:hAnsi="Palatino Linotype" w:cs="Palatino Linotype"/>
          <w:i/>
          <w:sz w:val="22"/>
          <w:szCs w:val="22"/>
        </w:rPr>
      </w:pPr>
      <w:r w:rsidRPr="000874AD">
        <w:rPr>
          <w:rFonts w:ascii="Palatino Linotype" w:eastAsia="Palatino Linotype" w:hAnsi="Palatino Linotype" w:cs="Palatino Linotype"/>
          <w:b/>
          <w:i/>
          <w:sz w:val="22"/>
          <w:szCs w:val="22"/>
        </w:rPr>
        <w:t>VII.</w:t>
      </w:r>
      <w:r w:rsidRPr="000874AD">
        <w:rPr>
          <w:rFonts w:ascii="Palatino Linotype" w:eastAsia="Palatino Linotype" w:hAnsi="Palatino Linotype" w:cs="Palatino Linotype"/>
          <w:i/>
          <w:sz w:val="22"/>
          <w:szCs w:val="22"/>
        </w:rPr>
        <w:t xml:space="preserve"> Los partidos políticos y agrupaciones políticas, en los términos de las disposiciones aplicables;</w:t>
      </w:r>
    </w:p>
    <w:p w:rsidR="00012D56" w:rsidRPr="000874AD" w:rsidRDefault="00422B8A">
      <w:pPr>
        <w:tabs>
          <w:tab w:val="left" w:pos="7655"/>
        </w:tabs>
        <w:spacing w:line="276" w:lineRule="auto"/>
        <w:ind w:left="567" w:right="616"/>
        <w:jc w:val="both"/>
        <w:rPr>
          <w:rFonts w:ascii="Palatino Linotype" w:eastAsia="Palatino Linotype" w:hAnsi="Palatino Linotype" w:cs="Palatino Linotype"/>
          <w:i/>
          <w:sz w:val="22"/>
          <w:szCs w:val="22"/>
        </w:rPr>
      </w:pPr>
      <w:r w:rsidRPr="000874AD">
        <w:rPr>
          <w:rFonts w:ascii="Palatino Linotype" w:eastAsia="Palatino Linotype" w:hAnsi="Palatino Linotype" w:cs="Palatino Linotype"/>
          <w:b/>
          <w:i/>
          <w:sz w:val="22"/>
          <w:szCs w:val="22"/>
        </w:rPr>
        <w:t>VIII.</w:t>
      </w:r>
      <w:r w:rsidRPr="000874AD">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rsidR="00012D56" w:rsidRPr="000874AD" w:rsidRDefault="00422B8A">
      <w:pPr>
        <w:tabs>
          <w:tab w:val="left" w:pos="7655"/>
        </w:tabs>
        <w:spacing w:line="276" w:lineRule="auto"/>
        <w:ind w:left="567" w:right="616"/>
        <w:jc w:val="both"/>
        <w:rPr>
          <w:rFonts w:ascii="Palatino Linotype" w:eastAsia="Palatino Linotype" w:hAnsi="Palatino Linotype" w:cs="Palatino Linotype"/>
          <w:i/>
          <w:sz w:val="22"/>
          <w:szCs w:val="22"/>
        </w:rPr>
      </w:pPr>
      <w:r w:rsidRPr="000874AD">
        <w:rPr>
          <w:rFonts w:ascii="Palatino Linotype" w:eastAsia="Palatino Linotype" w:hAnsi="Palatino Linotype" w:cs="Palatino Linotype"/>
          <w:b/>
          <w:i/>
          <w:sz w:val="22"/>
          <w:szCs w:val="22"/>
        </w:rPr>
        <w:t>IX.</w:t>
      </w:r>
      <w:r w:rsidRPr="000874AD">
        <w:rPr>
          <w:rFonts w:ascii="Palatino Linotype" w:eastAsia="Palatino Linotype" w:hAnsi="Palatino Linotype" w:cs="Palatino Linotype"/>
          <w:i/>
          <w:sz w:val="22"/>
          <w:szCs w:val="22"/>
        </w:rPr>
        <w:t xml:space="preserve"> Los sindicatos que reciban y/o ejerzan recursos públicos en el ámbito estatal y municipal;</w:t>
      </w:r>
    </w:p>
    <w:p w:rsidR="00012D56" w:rsidRPr="000874AD" w:rsidRDefault="00422B8A">
      <w:pPr>
        <w:tabs>
          <w:tab w:val="left" w:pos="7655"/>
        </w:tabs>
        <w:spacing w:line="276" w:lineRule="auto"/>
        <w:ind w:left="567" w:right="616"/>
        <w:jc w:val="both"/>
        <w:rPr>
          <w:rFonts w:ascii="Palatino Linotype" w:eastAsia="Palatino Linotype" w:hAnsi="Palatino Linotype" w:cs="Palatino Linotype"/>
          <w:i/>
          <w:sz w:val="22"/>
          <w:szCs w:val="22"/>
        </w:rPr>
      </w:pPr>
      <w:r w:rsidRPr="000874AD">
        <w:rPr>
          <w:rFonts w:ascii="Palatino Linotype" w:eastAsia="Palatino Linotype" w:hAnsi="Palatino Linotype" w:cs="Palatino Linotype"/>
          <w:b/>
          <w:i/>
          <w:sz w:val="22"/>
          <w:szCs w:val="22"/>
        </w:rPr>
        <w:t>X.</w:t>
      </w:r>
      <w:r w:rsidRPr="000874AD">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rsidR="00012D56" w:rsidRPr="000874AD" w:rsidRDefault="00422B8A">
      <w:pPr>
        <w:tabs>
          <w:tab w:val="left" w:pos="7655"/>
        </w:tabs>
        <w:spacing w:line="276" w:lineRule="auto"/>
        <w:ind w:left="567" w:right="616"/>
        <w:jc w:val="both"/>
        <w:rPr>
          <w:rFonts w:ascii="Palatino Linotype" w:eastAsia="Palatino Linotype" w:hAnsi="Palatino Linotype" w:cs="Palatino Linotype"/>
          <w:i/>
          <w:sz w:val="22"/>
          <w:szCs w:val="22"/>
        </w:rPr>
      </w:pPr>
      <w:r w:rsidRPr="000874AD">
        <w:rPr>
          <w:rFonts w:ascii="Palatino Linotype" w:eastAsia="Palatino Linotype" w:hAnsi="Palatino Linotype" w:cs="Palatino Linotype"/>
          <w:b/>
          <w:i/>
          <w:sz w:val="22"/>
          <w:szCs w:val="22"/>
        </w:rPr>
        <w:t>XI.</w:t>
      </w:r>
      <w:r w:rsidRPr="000874AD">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rsidR="00012D56" w:rsidRPr="000874AD" w:rsidRDefault="00422B8A">
      <w:pPr>
        <w:tabs>
          <w:tab w:val="left" w:pos="7655"/>
        </w:tabs>
        <w:spacing w:line="276" w:lineRule="auto"/>
        <w:ind w:left="567" w:right="616"/>
        <w:jc w:val="both"/>
        <w:rPr>
          <w:rFonts w:ascii="Palatino Linotype" w:eastAsia="Palatino Linotype" w:hAnsi="Palatino Linotype" w:cs="Palatino Linotype"/>
          <w:i/>
          <w:sz w:val="22"/>
          <w:szCs w:val="22"/>
        </w:rPr>
      </w:pPr>
      <w:r w:rsidRPr="000874AD">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012D56" w:rsidRPr="000874AD" w:rsidRDefault="00422B8A">
      <w:pPr>
        <w:tabs>
          <w:tab w:val="left" w:pos="7655"/>
        </w:tabs>
        <w:spacing w:line="276" w:lineRule="auto"/>
        <w:ind w:left="567" w:right="616"/>
        <w:jc w:val="both"/>
        <w:rPr>
          <w:rFonts w:ascii="Palatino Linotype" w:eastAsia="Palatino Linotype" w:hAnsi="Palatino Linotype" w:cs="Palatino Linotype"/>
          <w:i/>
          <w:sz w:val="22"/>
          <w:szCs w:val="22"/>
        </w:rPr>
      </w:pPr>
      <w:r w:rsidRPr="000874AD">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0874AD">
        <w:rPr>
          <w:rFonts w:ascii="Palatino Linotype" w:eastAsia="Palatino Linotype" w:hAnsi="Palatino Linotype" w:cs="Palatino Linotype"/>
          <w:i/>
          <w:sz w:val="22"/>
          <w:szCs w:val="22"/>
        </w:rPr>
        <w:t>.”</w:t>
      </w:r>
    </w:p>
    <w:p w:rsidR="00012D56" w:rsidRPr="000874AD" w:rsidRDefault="00012D56">
      <w:pPr>
        <w:spacing w:line="360" w:lineRule="auto"/>
        <w:jc w:val="both"/>
        <w:rPr>
          <w:rFonts w:ascii="Palatino Linotype" w:eastAsia="Palatino Linotype" w:hAnsi="Palatino Linotype" w:cs="Palatino Linotype"/>
          <w:sz w:val="22"/>
          <w:szCs w:val="22"/>
        </w:rPr>
      </w:pPr>
    </w:p>
    <w:p w:rsidR="00012D56" w:rsidRPr="000874AD" w:rsidRDefault="00422B8A">
      <w:pPr>
        <w:spacing w:line="360" w:lineRule="auto"/>
        <w:jc w:val="both"/>
        <w:rPr>
          <w:rFonts w:ascii="Palatino Linotype" w:eastAsia="Palatino Linotype" w:hAnsi="Palatino Linotype" w:cs="Palatino Linotype"/>
          <w:sz w:val="22"/>
          <w:szCs w:val="22"/>
        </w:rPr>
      </w:pPr>
      <w:r w:rsidRPr="000874AD">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012D56" w:rsidRPr="000874AD" w:rsidRDefault="00012D56">
      <w:pPr>
        <w:spacing w:line="360" w:lineRule="auto"/>
        <w:jc w:val="both"/>
        <w:rPr>
          <w:rFonts w:ascii="Palatino Linotype" w:eastAsia="Palatino Linotype" w:hAnsi="Palatino Linotype" w:cs="Palatino Linotype"/>
          <w:sz w:val="22"/>
          <w:szCs w:val="22"/>
        </w:rPr>
      </w:pPr>
    </w:p>
    <w:p w:rsidR="00012D56" w:rsidRPr="000874AD" w:rsidRDefault="00422B8A">
      <w:pPr>
        <w:spacing w:line="360" w:lineRule="auto"/>
        <w:jc w:val="both"/>
        <w:rPr>
          <w:rFonts w:ascii="Palatino Linotype" w:eastAsia="Palatino Linotype" w:hAnsi="Palatino Linotype" w:cs="Palatino Linotype"/>
          <w:sz w:val="22"/>
          <w:szCs w:val="22"/>
        </w:rPr>
      </w:pPr>
      <w:r w:rsidRPr="000874AD">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012D56" w:rsidRPr="000874AD" w:rsidRDefault="00012D56">
      <w:pPr>
        <w:spacing w:line="360" w:lineRule="auto"/>
        <w:jc w:val="both"/>
        <w:rPr>
          <w:rFonts w:ascii="Palatino Linotype" w:eastAsia="Palatino Linotype" w:hAnsi="Palatino Linotype" w:cs="Palatino Linotype"/>
          <w:sz w:val="22"/>
          <w:szCs w:val="22"/>
        </w:rPr>
      </w:pPr>
    </w:p>
    <w:p w:rsidR="00012D56" w:rsidRPr="000874AD" w:rsidRDefault="00422B8A">
      <w:pPr>
        <w:widowControl w:val="0"/>
        <w:tabs>
          <w:tab w:val="left" w:pos="1276"/>
        </w:tabs>
        <w:spacing w:line="360" w:lineRule="auto"/>
        <w:jc w:val="both"/>
        <w:rPr>
          <w:rFonts w:ascii="Palatino Linotype" w:eastAsia="Palatino Linotype" w:hAnsi="Palatino Linotype" w:cs="Palatino Linotype"/>
          <w:sz w:val="22"/>
          <w:szCs w:val="22"/>
        </w:rPr>
      </w:pPr>
      <w:r w:rsidRPr="000874AD">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rsidR="00012D56" w:rsidRPr="000874AD" w:rsidRDefault="00012D56">
      <w:pPr>
        <w:widowControl w:val="0"/>
        <w:tabs>
          <w:tab w:val="left" w:pos="1276"/>
        </w:tabs>
        <w:spacing w:line="360" w:lineRule="auto"/>
        <w:jc w:val="both"/>
        <w:rPr>
          <w:rFonts w:ascii="Palatino Linotype" w:eastAsia="Palatino Linotype" w:hAnsi="Palatino Linotype" w:cs="Palatino Linotype"/>
          <w:sz w:val="22"/>
          <w:szCs w:val="22"/>
        </w:rPr>
      </w:pPr>
    </w:p>
    <w:p w:rsidR="00012D56" w:rsidRPr="000874AD" w:rsidRDefault="00422B8A">
      <w:pPr>
        <w:widowControl w:val="0"/>
        <w:tabs>
          <w:tab w:val="left" w:pos="1276"/>
        </w:tabs>
        <w:spacing w:line="360" w:lineRule="auto"/>
        <w:jc w:val="both"/>
        <w:rPr>
          <w:rFonts w:ascii="Palatino Linotype" w:eastAsia="Palatino Linotype" w:hAnsi="Palatino Linotype" w:cs="Palatino Linotype"/>
          <w:sz w:val="22"/>
          <w:szCs w:val="22"/>
        </w:rPr>
      </w:pPr>
      <w:r w:rsidRPr="000874AD">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012D56" w:rsidRPr="000874AD" w:rsidRDefault="00012D56">
      <w:pPr>
        <w:spacing w:line="360" w:lineRule="auto"/>
        <w:jc w:val="both"/>
        <w:rPr>
          <w:rFonts w:ascii="Palatino Linotype" w:eastAsia="Palatino Linotype" w:hAnsi="Palatino Linotype" w:cs="Palatino Linotype"/>
          <w:sz w:val="22"/>
          <w:szCs w:val="22"/>
        </w:rPr>
      </w:pPr>
    </w:p>
    <w:p w:rsidR="00012D56" w:rsidRPr="000874AD" w:rsidRDefault="00422B8A">
      <w:pPr>
        <w:spacing w:line="360" w:lineRule="auto"/>
        <w:jc w:val="both"/>
        <w:rPr>
          <w:rFonts w:ascii="Palatino Linotype" w:eastAsia="Palatino Linotype" w:hAnsi="Palatino Linotype" w:cs="Palatino Linotype"/>
          <w:sz w:val="22"/>
          <w:szCs w:val="22"/>
        </w:rPr>
      </w:pPr>
      <w:r w:rsidRPr="000874AD">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012D56" w:rsidRPr="000874AD" w:rsidRDefault="00012D56">
      <w:pPr>
        <w:spacing w:line="360" w:lineRule="auto"/>
        <w:jc w:val="both"/>
        <w:rPr>
          <w:rFonts w:ascii="Palatino Linotype" w:eastAsia="Palatino Linotype" w:hAnsi="Palatino Linotype" w:cs="Palatino Linotype"/>
          <w:sz w:val="22"/>
          <w:szCs w:val="22"/>
        </w:rPr>
      </w:pPr>
    </w:p>
    <w:p w:rsidR="00012D56" w:rsidRPr="000874AD" w:rsidRDefault="00422B8A">
      <w:pPr>
        <w:widowControl w:val="0"/>
        <w:tabs>
          <w:tab w:val="left" w:pos="1276"/>
        </w:tabs>
        <w:spacing w:line="360" w:lineRule="auto"/>
        <w:jc w:val="both"/>
        <w:rPr>
          <w:rFonts w:ascii="Palatino Linotype" w:eastAsia="Palatino Linotype" w:hAnsi="Palatino Linotype" w:cs="Palatino Linotype"/>
          <w:sz w:val="22"/>
          <w:szCs w:val="22"/>
        </w:rPr>
      </w:pPr>
      <w:r w:rsidRPr="000874AD">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012D56" w:rsidRPr="000874AD" w:rsidRDefault="00012D56">
      <w:pPr>
        <w:widowControl w:val="0"/>
        <w:tabs>
          <w:tab w:val="left" w:pos="1276"/>
        </w:tabs>
        <w:spacing w:line="360" w:lineRule="auto"/>
        <w:jc w:val="both"/>
        <w:rPr>
          <w:rFonts w:ascii="Palatino Linotype" w:eastAsia="Palatino Linotype" w:hAnsi="Palatino Linotype" w:cs="Palatino Linotype"/>
          <w:sz w:val="22"/>
          <w:szCs w:val="22"/>
        </w:rPr>
      </w:pPr>
    </w:p>
    <w:p w:rsidR="00012D56" w:rsidRPr="000874AD" w:rsidRDefault="00422B8A">
      <w:pPr>
        <w:spacing w:line="360" w:lineRule="auto"/>
        <w:jc w:val="both"/>
        <w:rPr>
          <w:rFonts w:ascii="Palatino Linotype" w:eastAsia="Palatino Linotype" w:hAnsi="Palatino Linotype" w:cs="Palatino Linotype"/>
          <w:sz w:val="22"/>
          <w:szCs w:val="22"/>
        </w:rPr>
      </w:pPr>
      <w:r w:rsidRPr="000874AD">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rsidR="00012D56" w:rsidRPr="000874AD" w:rsidRDefault="00012D56">
      <w:pPr>
        <w:spacing w:line="360" w:lineRule="auto"/>
        <w:jc w:val="both"/>
        <w:rPr>
          <w:rFonts w:ascii="Palatino Linotype" w:eastAsia="Palatino Linotype" w:hAnsi="Palatino Linotype" w:cs="Palatino Linotype"/>
          <w:sz w:val="22"/>
          <w:szCs w:val="22"/>
        </w:rPr>
      </w:pPr>
    </w:p>
    <w:p w:rsidR="00012D56" w:rsidRPr="000874AD" w:rsidRDefault="00422B8A">
      <w:pPr>
        <w:spacing w:line="360" w:lineRule="auto"/>
        <w:jc w:val="both"/>
        <w:rPr>
          <w:rFonts w:ascii="Palatino Linotype" w:eastAsia="Palatino Linotype" w:hAnsi="Palatino Linotype" w:cs="Palatino Linotype"/>
          <w:sz w:val="22"/>
          <w:szCs w:val="22"/>
        </w:rPr>
      </w:pPr>
      <w:r w:rsidRPr="000874AD">
        <w:rPr>
          <w:rFonts w:ascii="Palatino Linotype" w:eastAsia="Palatino Linotype" w:hAnsi="Palatino Linotype" w:cs="Palatino Linotype"/>
          <w:sz w:val="22"/>
          <w:szCs w:val="22"/>
        </w:rPr>
        <w:t>Sirve de sustento a lo anterior, el precepto legal en cita:</w:t>
      </w:r>
    </w:p>
    <w:p w:rsidR="00012D56" w:rsidRPr="000874AD" w:rsidRDefault="00012D56">
      <w:pPr>
        <w:spacing w:line="360" w:lineRule="auto"/>
        <w:jc w:val="both"/>
        <w:rPr>
          <w:rFonts w:ascii="Palatino Linotype" w:eastAsia="Palatino Linotype" w:hAnsi="Palatino Linotype" w:cs="Palatino Linotype"/>
          <w:sz w:val="22"/>
          <w:szCs w:val="22"/>
        </w:rPr>
      </w:pPr>
    </w:p>
    <w:p w:rsidR="00012D56" w:rsidRPr="000874AD" w:rsidRDefault="00422B8A">
      <w:pPr>
        <w:spacing w:line="276" w:lineRule="auto"/>
        <w:ind w:left="567" w:right="902"/>
        <w:jc w:val="both"/>
        <w:rPr>
          <w:rFonts w:ascii="Palatino Linotype" w:eastAsia="Palatino Linotype" w:hAnsi="Palatino Linotype" w:cs="Palatino Linotype"/>
          <w:i/>
          <w:sz w:val="22"/>
          <w:szCs w:val="22"/>
        </w:rPr>
      </w:pPr>
      <w:r w:rsidRPr="000874AD">
        <w:rPr>
          <w:rFonts w:ascii="Palatino Linotype" w:eastAsia="Palatino Linotype" w:hAnsi="Palatino Linotype" w:cs="Palatino Linotype"/>
          <w:i/>
          <w:sz w:val="22"/>
          <w:szCs w:val="22"/>
        </w:rPr>
        <w:t>“</w:t>
      </w:r>
      <w:r w:rsidRPr="000874AD">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0874AD">
        <w:rPr>
          <w:rFonts w:ascii="Palatino Linotype" w:eastAsia="Palatino Linotype" w:hAnsi="Palatino Linotype" w:cs="Palatino Linotype"/>
          <w:i/>
          <w:sz w:val="22"/>
          <w:szCs w:val="22"/>
        </w:rPr>
        <w:t xml:space="preserve">, contados a partir del día siguiente a la presentación de aquélla. </w:t>
      </w:r>
    </w:p>
    <w:p w:rsidR="00012D56" w:rsidRPr="000874AD" w:rsidRDefault="00422B8A">
      <w:pPr>
        <w:spacing w:line="276" w:lineRule="auto"/>
        <w:ind w:left="567" w:right="902"/>
        <w:jc w:val="both"/>
        <w:rPr>
          <w:rFonts w:ascii="Palatino Linotype" w:eastAsia="Palatino Linotype" w:hAnsi="Palatino Linotype" w:cs="Palatino Linotype"/>
          <w:i/>
          <w:sz w:val="22"/>
          <w:szCs w:val="22"/>
        </w:rPr>
      </w:pPr>
      <w:r w:rsidRPr="000874AD">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012D56" w:rsidRPr="000874AD" w:rsidRDefault="00012D56">
      <w:pPr>
        <w:spacing w:line="360" w:lineRule="auto"/>
        <w:ind w:left="851" w:right="902"/>
        <w:jc w:val="both"/>
        <w:rPr>
          <w:rFonts w:ascii="Palatino Linotype" w:eastAsia="Palatino Linotype" w:hAnsi="Palatino Linotype" w:cs="Palatino Linotype"/>
          <w:i/>
          <w:sz w:val="22"/>
          <w:szCs w:val="22"/>
        </w:rPr>
      </w:pPr>
    </w:p>
    <w:p w:rsidR="00012D56" w:rsidRPr="000874AD" w:rsidRDefault="00422B8A">
      <w:pPr>
        <w:spacing w:line="360" w:lineRule="auto"/>
        <w:jc w:val="both"/>
        <w:rPr>
          <w:rFonts w:ascii="Palatino Linotype" w:eastAsia="Palatino Linotype" w:hAnsi="Palatino Linotype" w:cs="Palatino Linotype"/>
          <w:sz w:val="22"/>
          <w:szCs w:val="22"/>
        </w:rPr>
      </w:pPr>
      <w:r w:rsidRPr="000874AD">
        <w:rPr>
          <w:rFonts w:ascii="Palatino Linotype" w:eastAsia="Palatino Linotype" w:hAnsi="Palatino Linotype" w:cs="Palatino Linotype"/>
          <w:sz w:val="22"/>
          <w:szCs w:val="22"/>
        </w:rPr>
        <w:t xml:space="preserve">En mérito de lo expuesto, es claro que en este caso el </w:t>
      </w:r>
      <w:r w:rsidRPr="000874AD">
        <w:rPr>
          <w:rFonts w:ascii="Palatino Linotype" w:eastAsia="Palatino Linotype" w:hAnsi="Palatino Linotype" w:cs="Palatino Linotype"/>
          <w:b/>
          <w:sz w:val="22"/>
          <w:szCs w:val="22"/>
        </w:rPr>
        <w:t>Sujeto Obligado</w:t>
      </w:r>
      <w:r w:rsidRPr="000874AD">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rsidR="00012D56" w:rsidRPr="000874AD" w:rsidRDefault="00012D56">
      <w:pPr>
        <w:spacing w:line="360" w:lineRule="auto"/>
        <w:jc w:val="both"/>
        <w:rPr>
          <w:rFonts w:ascii="Palatino Linotype" w:eastAsia="Palatino Linotype" w:hAnsi="Palatino Linotype" w:cs="Palatino Linotype"/>
          <w:sz w:val="22"/>
          <w:szCs w:val="22"/>
        </w:rPr>
      </w:pPr>
    </w:p>
    <w:p w:rsidR="00012D56" w:rsidRPr="000874AD" w:rsidRDefault="00422B8A">
      <w:pPr>
        <w:spacing w:line="360" w:lineRule="auto"/>
        <w:jc w:val="both"/>
        <w:rPr>
          <w:rFonts w:ascii="Palatino Linotype" w:eastAsia="Palatino Linotype" w:hAnsi="Palatino Linotype" w:cs="Palatino Linotype"/>
          <w:sz w:val="22"/>
          <w:szCs w:val="22"/>
        </w:rPr>
      </w:pPr>
      <w:r w:rsidRPr="000874AD">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rsidR="00012D56" w:rsidRPr="000874AD" w:rsidRDefault="00422B8A">
      <w:pPr>
        <w:spacing w:line="360" w:lineRule="auto"/>
        <w:jc w:val="both"/>
        <w:rPr>
          <w:rFonts w:ascii="Palatino Linotype" w:eastAsia="Palatino Linotype" w:hAnsi="Palatino Linotype" w:cs="Palatino Linotype"/>
          <w:sz w:val="22"/>
          <w:szCs w:val="22"/>
        </w:rPr>
      </w:pPr>
      <w:r w:rsidRPr="000874AD">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0874AD">
        <w:rPr>
          <w:rFonts w:ascii="Palatino Linotype" w:eastAsia="Palatino Linotype" w:hAnsi="Palatino Linotype" w:cs="Palatino Linotype"/>
          <w:b/>
          <w:sz w:val="22"/>
          <w:szCs w:val="22"/>
        </w:rPr>
        <w:t>el Sujeto Obligado</w:t>
      </w:r>
      <w:r w:rsidRPr="000874AD">
        <w:rPr>
          <w:rFonts w:ascii="Palatino Linotype" w:eastAsia="Palatino Linotype" w:hAnsi="Palatino Linotype" w:cs="Palatino Linotype"/>
          <w:sz w:val="22"/>
          <w:szCs w:val="22"/>
        </w:rPr>
        <w:t>; por lo que, en caso de no atender de manera positiva</w:t>
      </w:r>
      <w:r w:rsidRPr="000874AD">
        <w:rPr>
          <w:rFonts w:ascii="Palatino Linotype" w:eastAsia="Palatino Linotype" w:hAnsi="Palatino Linotype" w:cs="Palatino Linotype"/>
          <w:sz w:val="22"/>
          <w:szCs w:val="22"/>
          <w:vertAlign w:val="superscript"/>
        </w:rPr>
        <w:footnoteReference w:id="2"/>
      </w:r>
      <w:r w:rsidRPr="000874AD">
        <w:rPr>
          <w:rFonts w:ascii="Palatino Linotype" w:eastAsia="Palatino Linotype" w:hAnsi="Palatino Linotype" w:cs="Palatino Linotype"/>
          <w:sz w:val="22"/>
          <w:szCs w:val="22"/>
        </w:rPr>
        <w:t>, el requerimiento de información deberá manifestarse al respecto.</w:t>
      </w:r>
    </w:p>
    <w:p w:rsidR="00012D56" w:rsidRPr="000874AD" w:rsidRDefault="00012D56">
      <w:pPr>
        <w:spacing w:line="360" w:lineRule="auto"/>
        <w:jc w:val="both"/>
        <w:rPr>
          <w:rFonts w:ascii="Palatino Linotype" w:eastAsia="Palatino Linotype" w:hAnsi="Palatino Linotype" w:cs="Palatino Linotype"/>
          <w:sz w:val="22"/>
          <w:szCs w:val="22"/>
        </w:rPr>
      </w:pPr>
    </w:p>
    <w:p w:rsidR="00012D56" w:rsidRPr="000874AD" w:rsidRDefault="00422B8A">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0874AD">
        <w:rPr>
          <w:rFonts w:ascii="Palatino Linotype" w:eastAsia="Palatino Linotype" w:hAnsi="Palatino Linotype" w:cs="Palatino Linotype"/>
          <w:b/>
          <w:sz w:val="22"/>
          <w:szCs w:val="22"/>
        </w:rPr>
        <w:t>De la clasificación de la información.</w:t>
      </w:r>
    </w:p>
    <w:p w:rsidR="00012D56" w:rsidRPr="000874AD" w:rsidRDefault="00012D56">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rsidR="00012D56" w:rsidRPr="000874AD" w:rsidRDefault="00422B8A">
      <w:pPr>
        <w:spacing w:line="360" w:lineRule="auto"/>
        <w:ind w:right="51"/>
        <w:jc w:val="both"/>
        <w:rPr>
          <w:rFonts w:ascii="Palatino Linotype" w:eastAsia="Palatino Linotype" w:hAnsi="Palatino Linotype" w:cs="Palatino Linotype"/>
          <w:sz w:val="22"/>
          <w:szCs w:val="22"/>
        </w:rPr>
      </w:pPr>
      <w:r w:rsidRPr="000874AD">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rsidR="00012D56" w:rsidRPr="000874AD" w:rsidRDefault="00012D56">
      <w:pPr>
        <w:spacing w:line="360" w:lineRule="auto"/>
        <w:ind w:right="51"/>
        <w:jc w:val="both"/>
        <w:rPr>
          <w:rFonts w:ascii="Palatino Linotype" w:eastAsia="Palatino Linotype" w:hAnsi="Palatino Linotype" w:cs="Palatino Linotype"/>
          <w:sz w:val="22"/>
          <w:szCs w:val="22"/>
        </w:rPr>
      </w:pPr>
    </w:p>
    <w:p w:rsidR="00012D56" w:rsidRPr="000874AD" w:rsidRDefault="00422B8A">
      <w:pPr>
        <w:spacing w:line="276" w:lineRule="auto"/>
        <w:ind w:left="851" w:right="900"/>
        <w:jc w:val="both"/>
        <w:rPr>
          <w:rFonts w:ascii="Palatino Linotype" w:eastAsia="Palatino Linotype" w:hAnsi="Palatino Linotype" w:cs="Palatino Linotype"/>
          <w:i/>
          <w:sz w:val="22"/>
          <w:szCs w:val="22"/>
        </w:rPr>
      </w:pPr>
      <w:r w:rsidRPr="000874AD">
        <w:rPr>
          <w:rFonts w:ascii="Palatino Linotype" w:eastAsia="Palatino Linotype" w:hAnsi="Palatino Linotype" w:cs="Palatino Linotype"/>
          <w:b/>
          <w:i/>
          <w:sz w:val="22"/>
          <w:szCs w:val="22"/>
        </w:rPr>
        <w:t xml:space="preserve">“Artículo 91. </w:t>
      </w:r>
      <w:r w:rsidRPr="000874AD">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rsidR="00012D56" w:rsidRPr="000874AD" w:rsidRDefault="00012D56">
      <w:pPr>
        <w:spacing w:line="360" w:lineRule="auto"/>
        <w:ind w:left="851" w:right="900"/>
        <w:jc w:val="both"/>
        <w:rPr>
          <w:rFonts w:ascii="Palatino Linotype" w:eastAsia="Palatino Linotype" w:hAnsi="Palatino Linotype" w:cs="Palatino Linotype"/>
          <w:i/>
          <w:sz w:val="22"/>
          <w:szCs w:val="22"/>
        </w:rPr>
      </w:pPr>
    </w:p>
    <w:p w:rsidR="00012D56" w:rsidRPr="000874AD" w:rsidRDefault="00422B8A">
      <w:pPr>
        <w:spacing w:line="360" w:lineRule="auto"/>
        <w:jc w:val="both"/>
        <w:rPr>
          <w:rFonts w:ascii="Palatino Linotype" w:eastAsia="Palatino Linotype" w:hAnsi="Palatino Linotype" w:cs="Palatino Linotype"/>
          <w:sz w:val="22"/>
          <w:szCs w:val="22"/>
        </w:rPr>
      </w:pPr>
      <w:r w:rsidRPr="000874AD">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012D56" w:rsidRPr="000874AD" w:rsidRDefault="00422B8A">
      <w:pPr>
        <w:spacing w:line="360" w:lineRule="auto"/>
        <w:jc w:val="both"/>
        <w:rPr>
          <w:rFonts w:ascii="Palatino Linotype" w:eastAsia="Palatino Linotype" w:hAnsi="Palatino Linotype" w:cs="Palatino Linotype"/>
          <w:sz w:val="22"/>
          <w:szCs w:val="22"/>
        </w:rPr>
      </w:pPr>
      <w:r w:rsidRPr="000874AD">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rsidR="00012D56" w:rsidRPr="000874AD" w:rsidRDefault="00012D56">
      <w:pPr>
        <w:tabs>
          <w:tab w:val="left" w:pos="567"/>
        </w:tabs>
        <w:spacing w:line="276" w:lineRule="auto"/>
        <w:ind w:left="567" w:right="616"/>
        <w:jc w:val="both"/>
        <w:rPr>
          <w:rFonts w:ascii="Palatino Linotype" w:eastAsia="Palatino Linotype" w:hAnsi="Palatino Linotype" w:cs="Palatino Linotype"/>
          <w:sz w:val="22"/>
          <w:szCs w:val="22"/>
        </w:rPr>
      </w:pPr>
    </w:p>
    <w:p w:rsidR="00012D56" w:rsidRPr="000874AD" w:rsidRDefault="00422B8A">
      <w:pPr>
        <w:tabs>
          <w:tab w:val="left" w:pos="567"/>
        </w:tabs>
        <w:spacing w:line="276" w:lineRule="auto"/>
        <w:ind w:left="567" w:right="616"/>
        <w:jc w:val="both"/>
        <w:rPr>
          <w:rFonts w:ascii="Palatino Linotype" w:eastAsia="Palatino Linotype" w:hAnsi="Palatino Linotype" w:cs="Palatino Linotype"/>
          <w:i/>
          <w:sz w:val="22"/>
          <w:szCs w:val="22"/>
        </w:rPr>
      </w:pPr>
      <w:r w:rsidRPr="000874AD">
        <w:rPr>
          <w:rFonts w:ascii="Palatino Linotype" w:eastAsia="Palatino Linotype" w:hAnsi="Palatino Linotype" w:cs="Palatino Linotype"/>
          <w:b/>
          <w:i/>
          <w:sz w:val="22"/>
          <w:szCs w:val="22"/>
        </w:rPr>
        <w:t xml:space="preserve">“Artículo 140. </w:t>
      </w:r>
      <w:r w:rsidRPr="000874AD">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rsidR="00012D56" w:rsidRPr="000874AD" w:rsidRDefault="00422B8A">
      <w:pPr>
        <w:tabs>
          <w:tab w:val="left" w:pos="567"/>
        </w:tabs>
        <w:spacing w:line="276" w:lineRule="auto"/>
        <w:ind w:left="567" w:right="616"/>
        <w:jc w:val="both"/>
        <w:rPr>
          <w:rFonts w:ascii="Palatino Linotype" w:eastAsia="Palatino Linotype" w:hAnsi="Palatino Linotype" w:cs="Palatino Linotype"/>
          <w:i/>
          <w:sz w:val="22"/>
          <w:szCs w:val="22"/>
        </w:rPr>
      </w:pPr>
      <w:r w:rsidRPr="000874AD">
        <w:rPr>
          <w:rFonts w:ascii="Palatino Linotype" w:eastAsia="Palatino Linotype" w:hAnsi="Palatino Linotype" w:cs="Palatino Linotype"/>
          <w:b/>
          <w:i/>
          <w:sz w:val="22"/>
          <w:szCs w:val="22"/>
        </w:rPr>
        <w:t xml:space="preserve">I. </w:t>
      </w:r>
      <w:r w:rsidRPr="000874AD">
        <w:rPr>
          <w:rFonts w:ascii="Palatino Linotype" w:eastAsia="Palatino Linotype" w:hAnsi="Palatino Linotype" w:cs="Palatino Linotype"/>
          <w:i/>
          <w:sz w:val="22"/>
          <w:szCs w:val="22"/>
        </w:rPr>
        <w:t>Comprometa la seguridad pública y cuente con un propósito genuino y un efecto demostrable;</w:t>
      </w:r>
    </w:p>
    <w:p w:rsidR="00012D56" w:rsidRPr="000874AD" w:rsidRDefault="00422B8A">
      <w:pPr>
        <w:tabs>
          <w:tab w:val="left" w:pos="567"/>
        </w:tabs>
        <w:spacing w:line="276" w:lineRule="auto"/>
        <w:ind w:left="567" w:right="616"/>
        <w:jc w:val="both"/>
        <w:rPr>
          <w:rFonts w:ascii="Palatino Linotype" w:eastAsia="Palatino Linotype" w:hAnsi="Palatino Linotype" w:cs="Palatino Linotype"/>
          <w:i/>
          <w:sz w:val="22"/>
          <w:szCs w:val="22"/>
        </w:rPr>
      </w:pPr>
      <w:r w:rsidRPr="000874AD">
        <w:rPr>
          <w:rFonts w:ascii="Palatino Linotype" w:eastAsia="Palatino Linotype" w:hAnsi="Palatino Linotype" w:cs="Palatino Linotype"/>
          <w:b/>
          <w:i/>
          <w:sz w:val="22"/>
          <w:szCs w:val="22"/>
        </w:rPr>
        <w:t xml:space="preserve">II. </w:t>
      </w:r>
      <w:r w:rsidRPr="000874AD">
        <w:rPr>
          <w:rFonts w:ascii="Palatino Linotype" w:eastAsia="Palatino Linotype" w:hAnsi="Palatino Linotype" w:cs="Palatino Linotype"/>
          <w:i/>
          <w:sz w:val="22"/>
          <w:szCs w:val="22"/>
        </w:rPr>
        <w:t>Pueda menoscabar la conducción de las negociaciones y relaciones internacionales;</w:t>
      </w:r>
    </w:p>
    <w:p w:rsidR="00012D56" w:rsidRPr="000874AD" w:rsidRDefault="00422B8A">
      <w:pPr>
        <w:tabs>
          <w:tab w:val="left" w:pos="567"/>
        </w:tabs>
        <w:spacing w:line="276" w:lineRule="auto"/>
        <w:ind w:left="567" w:right="616"/>
        <w:jc w:val="both"/>
        <w:rPr>
          <w:rFonts w:ascii="Palatino Linotype" w:eastAsia="Palatino Linotype" w:hAnsi="Palatino Linotype" w:cs="Palatino Linotype"/>
          <w:i/>
          <w:sz w:val="22"/>
          <w:szCs w:val="22"/>
        </w:rPr>
      </w:pPr>
      <w:r w:rsidRPr="000874AD">
        <w:rPr>
          <w:rFonts w:ascii="Palatino Linotype" w:eastAsia="Palatino Linotype" w:hAnsi="Palatino Linotype" w:cs="Palatino Linotype"/>
          <w:b/>
          <w:i/>
          <w:sz w:val="22"/>
          <w:szCs w:val="22"/>
        </w:rPr>
        <w:t xml:space="preserve">III. </w:t>
      </w:r>
      <w:r w:rsidRPr="000874AD">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012D56" w:rsidRPr="000874AD" w:rsidRDefault="00422B8A">
      <w:pPr>
        <w:tabs>
          <w:tab w:val="left" w:pos="567"/>
        </w:tabs>
        <w:spacing w:line="276" w:lineRule="auto"/>
        <w:ind w:left="567" w:right="616"/>
        <w:jc w:val="both"/>
        <w:rPr>
          <w:rFonts w:ascii="Palatino Linotype" w:eastAsia="Palatino Linotype" w:hAnsi="Palatino Linotype" w:cs="Palatino Linotype"/>
          <w:i/>
          <w:sz w:val="22"/>
          <w:szCs w:val="22"/>
        </w:rPr>
      </w:pPr>
      <w:r w:rsidRPr="000874AD">
        <w:rPr>
          <w:rFonts w:ascii="Palatino Linotype" w:eastAsia="Palatino Linotype" w:hAnsi="Palatino Linotype" w:cs="Palatino Linotype"/>
          <w:b/>
          <w:i/>
          <w:sz w:val="22"/>
          <w:szCs w:val="22"/>
        </w:rPr>
        <w:t xml:space="preserve">IV. </w:t>
      </w:r>
      <w:r w:rsidRPr="000874AD">
        <w:rPr>
          <w:rFonts w:ascii="Palatino Linotype" w:eastAsia="Palatino Linotype" w:hAnsi="Palatino Linotype" w:cs="Palatino Linotype"/>
          <w:i/>
          <w:sz w:val="22"/>
          <w:szCs w:val="22"/>
        </w:rPr>
        <w:t>Ponga en riesgo la vida, la seguridad o la salud de una persona física;</w:t>
      </w:r>
    </w:p>
    <w:p w:rsidR="00012D56" w:rsidRPr="000874AD" w:rsidRDefault="00422B8A">
      <w:pPr>
        <w:tabs>
          <w:tab w:val="left" w:pos="567"/>
        </w:tabs>
        <w:spacing w:line="276" w:lineRule="auto"/>
        <w:ind w:left="567" w:right="616"/>
        <w:jc w:val="both"/>
        <w:rPr>
          <w:rFonts w:ascii="Palatino Linotype" w:eastAsia="Palatino Linotype" w:hAnsi="Palatino Linotype" w:cs="Palatino Linotype"/>
          <w:i/>
          <w:sz w:val="22"/>
          <w:szCs w:val="22"/>
        </w:rPr>
      </w:pPr>
      <w:r w:rsidRPr="000874AD">
        <w:rPr>
          <w:rFonts w:ascii="Palatino Linotype" w:eastAsia="Palatino Linotype" w:hAnsi="Palatino Linotype" w:cs="Palatino Linotype"/>
          <w:b/>
          <w:i/>
          <w:sz w:val="22"/>
          <w:szCs w:val="22"/>
        </w:rPr>
        <w:t xml:space="preserve">V. </w:t>
      </w:r>
      <w:r w:rsidRPr="000874AD">
        <w:rPr>
          <w:rFonts w:ascii="Palatino Linotype" w:eastAsia="Palatino Linotype" w:hAnsi="Palatino Linotype" w:cs="Palatino Linotype"/>
          <w:i/>
          <w:sz w:val="22"/>
          <w:szCs w:val="22"/>
        </w:rPr>
        <w:t>Aquella cuya divulgación obstruya o pueda causar un serio perjuicio a:</w:t>
      </w:r>
    </w:p>
    <w:p w:rsidR="00012D56" w:rsidRPr="000874AD" w:rsidRDefault="00422B8A">
      <w:pPr>
        <w:tabs>
          <w:tab w:val="left" w:pos="567"/>
        </w:tabs>
        <w:spacing w:line="276" w:lineRule="auto"/>
        <w:ind w:left="567" w:right="616"/>
        <w:jc w:val="both"/>
        <w:rPr>
          <w:rFonts w:ascii="Palatino Linotype" w:eastAsia="Palatino Linotype" w:hAnsi="Palatino Linotype" w:cs="Palatino Linotype"/>
          <w:i/>
          <w:sz w:val="22"/>
          <w:szCs w:val="22"/>
        </w:rPr>
      </w:pPr>
      <w:r w:rsidRPr="000874AD">
        <w:rPr>
          <w:rFonts w:ascii="Palatino Linotype" w:eastAsia="Palatino Linotype" w:hAnsi="Palatino Linotype" w:cs="Palatino Linotype"/>
          <w:b/>
          <w:i/>
          <w:sz w:val="22"/>
          <w:szCs w:val="22"/>
        </w:rPr>
        <w:t xml:space="preserve">1. </w:t>
      </w:r>
      <w:r w:rsidRPr="000874AD">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rsidR="00012D56" w:rsidRPr="000874AD" w:rsidRDefault="00422B8A">
      <w:pPr>
        <w:tabs>
          <w:tab w:val="left" w:pos="567"/>
        </w:tabs>
        <w:spacing w:line="276" w:lineRule="auto"/>
        <w:ind w:left="567" w:right="616"/>
        <w:jc w:val="both"/>
        <w:rPr>
          <w:rFonts w:ascii="Palatino Linotype" w:eastAsia="Palatino Linotype" w:hAnsi="Palatino Linotype" w:cs="Palatino Linotype"/>
          <w:i/>
          <w:sz w:val="22"/>
          <w:szCs w:val="22"/>
        </w:rPr>
      </w:pPr>
      <w:r w:rsidRPr="000874AD">
        <w:rPr>
          <w:rFonts w:ascii="Palatino Linotype" w:eastAsia="Palatino Linotype" w:hAnsi="Palatino Linotype" w:cs="Palatino Linotype"/>
          <w:b/>
          <w:i/>
          <w:sz w:val="22"/>
          <w:szCs w:val="22"/>
        </w:rPr>
        <w:t xml:space="preserve">2. </w:t>
      </w:r>
      <w:r w:rsidRPr="000874AD">
        <w:rPr>
          <w:rFonts w:ascii="Palatino Linotype" w:eastAsia="Palatino Linotype" w:hAnsi="Palatino Linotype" w:cs="Palatino Linotype"/>
          <w:i/>
          <w:sz w:val="22"/>
          <w:szCs w:val="22"/>
        </w:rPr>
        <w:t>La recaudación de las contribuciones.</w:t>
      </w:r>
    </w:p>
    <w:p w:rsidR="00012D56" w:rsidRPr="000874AD" w:rsidRDefault="00422B8A">
      <w:pPr>
        <w:tabs>
          <w:tab w:val="left" w:pos="567"/>
        </w:tabs>
        <w:spacing w:line="276" w:lineRule="auto"/>
        <w:ind w:left="567" w:right="616"/>
        <w:jc w:val="both"/>
        <w:rPr>
          <w:rFonts w:ascii="Palatino Linotype" w:eastAsia="Palatino Linotype" w:hAnsi="Palatino Linotype" w:cs="Palatino Linotype"/>
          <w:i/>
          <w:sz w:val="22"/>
          <w:szCs w:val="22"/>
        </w:rPr>
      </w:pPr>
      <w:r w:rsidRPr="000874AD">
        <w:rPr>
          <w:rFonts w:ascii="Palatino Linotype" w:eastAsia="Palatino Linotype" w:hAnsi="Palatino Linotype" w:cs="Palatino Linotype"/>
          <w:b/>
          <w:i/>
          <w:sz w:val="22"/>
          <w:szCs w:val="22"/>
        </w:rPr>
        <w:t xml:space="preserve">VI. </w:t>
      </w:r>
      <w:r w:rsidRPr="000874AD">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012D56" w:rsidRPr="000874AD" w:rsidRDefault="00422B8A">
      <w:pPr>
        <w:tabs>
          <w:tab w:val="left" w:pos="567"/>
        </w:tabs>
        <w:spacing w:line="276" w:lineRule="auto"/>
        <w:ind w:left="567" w:right="616"/>
        <w:jc w:val="both"/>
        <w:rPr>
          <w:rFonts w:ascii="Palatino Linotype" w:eastAsia="Palatino Linotype" w:hAnsi="Palatino Linotype" w:cs="Palatino Linotype"/>
          <w:i/>
          <w:sz w:val="22"/>
          <w:szCs w:val="22"/>
        </w:rPr>
      </w:pPr>
      <w:r w:rsidRPr="000874AD">
        <w:rPr>
          <w:rFonts w:ascii="Palatino Linotype" w:eastAsia="Palatino Linotype" w:hAnsi="Palatino Linotype" w:cs="Palatino Linotype"/>
          <w:b/>
          <w:i/>
          <w:sz w:val="22"/>
          <w:szCs w:val="22"/>
        </w:rPr>
        <w:t xml:space="preserve">VII. </w:t>
      </w:r>
      <w:r w:rsidRPr="000874AD">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rsidR="00012D56" w:rsidRPr="000874AD" w:rsidRDefault="00422B8A">
      <w:pPr>
        <w:tabs>
          <w:tab w:val="left" w:pos="567"/>
        </w:tabs>
        <w:spacing w:line="276" w:lineRule="auto"/>
        <w:ind w:left="567" w:right="616"/>
        <w:jc w:val="both"/>
        <w:rPr>
          <w:rFonts w:ascii="Palatino Linotype" w:eastAsia="Palatino Linotype" w:hAnsi="Palatino Linotype" w:cs="Palatino Linotype"/>
          <w:i/>
          <w:sz w:val="22"/>
          <w:szCs w:val="22"/>
        </w:rPr>
      </w:pPr>
      <w:r w:rsidRPr="000874AD">
        <w:rPr>
          <w:rFonts w:ascii="Palatino Linotype" w:eastAsia="Palatino Linotype" w:hAnsi="Palatino Linotype" w:cs="Palatino Linotype"/>
          <w:b/>
          <w:i/>
          <w:sz w:val="22"/>
          <w:szCs w:val="22"/>
        </w:rPr>
        <w:t>VIII</w:t>
      </w:r>
      <w:r w:rsidRPr="000874AD">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0874AD">
        <w:rPr>
          <w:rFonts w:ascii="Palatino Linotype" w:eastAsia="Palatino Linotype" w:hAnsi="Palatino Linotype" w:cs="Palatino Linotype"/>
          <w:b/>
          <w:i/>
          <w:sz w:val="22"/>
          <w:szCs w:val="22"/>
        </w:rPr>
        <w:t>;</w:t>
      </w:r>
    </w:p>
    <w:p w:rsidR="00012D56" w:rsidRPr="000874AD" w:rsidRDefault="00422B8A">
      <w:pPr>
        <w:tabs>
          <w:tab w:val="left" w:pos="567"/>
        </w:tabs>
        <w:spacing w:line="276" w:lineRule="auto"/>
        <w:ind w:left="567" w:right="616"/>
        <w:jc w:val="both"/>
        <w:rPr>
          <w:rFonts w:ascii="Palatino Linotype" w:eastAsia="Palatino Linotype" w:hAnsi="Palatino Linotype" w:cs="Palatino Linotype"/>
          <w:i/>
          <w:sz w:val="22"/>
          <w:szCs w:val="22"/>
        </w:rPr>
      </w:pPr>
      <w:r w:rsidRPr="000874AD">
        <w:rPr>
          <w:rFonts w:ascii="Palatino Linotype" w:eastAsia="Palatino Linotype" w:hAnsi="Palatino Linotype" w:cs="Palatino Linotype"/>
          <w:b/>
          <w:i/>
          <w:sz w:val="22"/>
          <w:szCs w:val="22"/>
        </w:rPr>
        <w:t xml:space="preserve">IX. </w:t>
      </w:r>
      <w:r w:rsidRPr="000874AD">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rsidR="00012D56" w:rsidRPr="000874AD" w:rsidRDefault="00422B8A">
      <w:pPr>
        <w:tabs>
          <w:tab w:val="left" w:pos="567"/>
        </w:tabs>
        <w:spacing w:line="276" w:lineRule="auto"/>
        <w:ind w:left="567" w:right="616"/>
        <w:jc w:val="both"/>
        <w:rPr>
          <w:rFonts w:ascii="Palatino Linotype" w:eastAsia="Palatino Linotype" w:hAnsi="Palatino Linotype" w:cs="Palatino Linotype"/>
          <w:i/>
          <w:sz w:val="22"/>
          <w:szCs w:val="22"/>
        </w:rPr>
      </w:pPr>
      <w:r w:rsidRPr="000874AD">
        <w:rPr>
          <w:rFonts w:ascii="Palatino Linotype" w:eastAsia="Palatino Linotype" w:hAnsi="Palatino Linotype" w:cs="Palatino Linotype"/>
          <w:b/>
          <w:i/>
          <w:sz w:val="22"/>
          <w:szCs w:val="22"/>
        </w:rPr>
        <w:t xml:space="preserve">X. </w:t>
      </w:r>
      <w:r w:rsidRPr="000874AD">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012D56" w:rsidRPr="000874AD" w:rsidRDefault="00422B8A">
      <w:pPr>
        <w:tabs>
          <w:tab w:val="left" w:pos="567"/>
        </w:tabs>
        <w:spacing w:line="276" w:lineRule="auto"/>
        <w:ind w:left="567" w:right="616"/>
        <w:jc w:val="both"/>
        <w:rPr>
          <w:rFonts w:ascii="Palatino Linotype" w:eastAsia="Palatino Linotype" w:hAnsi="Palatino Linotype" w:cs="Palatino Linotype"/>
          <w:i/>
          <w:sz w:val="22"/>
          <w:szCs w:val="22"/>
        </w:rPr>
      </w:pPr>
      <w:r w:rsidRPr="000874AD">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012D56" w:rsidRPr="000874AD" w:rsidRDefault="00422B8A">
      <w:pPr>
        <w:tabs>
          <w:tab w:val="left" w:pos="567"/>
        </w:tabs>
        <w:spacing w:line="276" w:lineRule="auto"/>
        <w:ind w:left="567" w:right="616"/>
        <w:jc w:val="both"/>
        <w:rPr>
          <w:rFonts w:ascii="Palatino Linotype" w:eastAsia="Palatino Linotype" w:hAnsi="Palatino Linotype" w:cs="Palatino Linotype"/>
          <w:i/>
          <w:sz w:val="22"/>
          <w:szCs w:val="22"/>
        </w:rPr>
      </w:pPr>
      <w:r w:rsidRPr="000874AD">
        <w:rPr>
          <w:rFonts w:ascii="Palatino Linotype" w:eastAsia="Palatino Linotype" w:hAnsi="Palatino Linotype" w:cs="Palatino Linotype"/>
          <w:b/>
          <w:i/>
          <w:sz w:val="22"/>
          <w:szCs w:val="22"/>
        </w:rPr>
        <w:t xml:space="preserve">XI. </w:t>
      </w:r>
      <w:r w:rsidRPr="000874AD">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rsidR="00012D56" w:rsidRPr="000874AD" w:rsidRDefault="00422B8A">
      <w:pPr>
        <w:tabs>
          <w:tab w:val="left" w:pos="567"/>
        </w:tabs>
        <w:spacing w:line="276" w:lineRule="auto"/>
        <w:ind w:left="567" w:right="616"/>
        <w:jc w:val="both"/>
        <w:rPr>
          <w:rFonts w:ascii="Palatino Linotype" w:eastAsia="Palatino Linotype" w:hAnsi="Palatino Linotype" w:cs="Palatino Linotype"/>
          <w:i/>
          <w:sz w:val="22"/>
          <w:szCs w:val="22"/>
        </w:rPr>
      </w:pPr>
      <w:r w:rsidRPr="000874AD">
        <w:rPr>
          <w:rFonts w:ascii="Palatino Linotype" w:eastAsia="Palatino Linotype" w:hAnsi="Palatino Linotype" w:cs="Palatino Linotype"/>
          <w:i/>
          <w:sz w:val="22"/>
          <w:szCs w:val="22"/>
        </w:rPr>
        <w:t>(…)</w:t>
      </w:r>
    </w:p>
    <w:p w:rsidR="00012D56" w:rsidRPr="000874AD" w:rsidRDefault="00422B8A">
      <w:pPr>
        <w:tabs>
          <w:tab w:val="left" w:pos="567"/>
        </w:tabs>
        <w:spacing w:line="276" w:lineRule="auto"/>
        <w:ind w:left="567" w:right="616"/>
        <w:jc w:val="both"/>
        <w:rPr>
          <w:rFonts w:ascii="Palatino Linotype" w:eastAsia="Palatino Linotype" w:hAnsi="Palatino Linotype" w:cs="Palatino Linotype"/>
          <w:i/>
          <w:sz w:val="22"/>
          <w:szCs w:val="22"/>
        </w:rPr>
      </w:pPr>
      <w:r w:rsidRPr="000874AD">
        <w:rPr>
          <w:rFonts w:ascii="Palatino Linotype" w:eastAsia="Palatino Linotype" w:hAnsi="Palatino Linotype" w:cs="Palatino Linotype"/>
          <w:b/>
          <w:i/>
          <w:sz w:val="22"/>
          <w:szCs w:val="22"/>
        </w:rPr>
        <w:t xml:space="preserve">Artículo 143. </w:t>
      </w:r>
      <w:r w:rsidRPr="000874AD">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rsidR="00012D56" w:rsidRPr="000874AD" w:rsidRDefault="00422B8A">
      <w:pPr>
        <w:tabs>
          <w:tab w:val="left" w:pos="567"/>
        </w:tabs>
        <w:spacing w:line="276" w:lineRule="auto"/>
        <w:ind w:left="567" w:right="616"/>
        <w:jc w:val="both"/>
        <w:rPr>
          <w:rFonts w:ascii="Palatino Linotype" w:eastAsia="Palatino Linotype" w:hAnsi="Palatino Linotype" w:cs="Palatino Linotype"/>
          <w:i/>
          <w:sz w:val="22"/>
          <w:szCs w:val="22"/>
        </w:rPr>
      </w:pPr>
      <w:r w:rsidRPr="000874AD">
        <w:rPr>
          <w:rFonts w:ascii="Palatino Linotype" w:eastAsia="Palatino Linotype" w:hAnsi="Palatino Linotype" w:cs="Palatino Linotype"/>
          <w:b/>
          <w:i/>
          <w:sz w:val="22"/>
          <w:szCs w:val="22"/>
        </w:rPr>
        <w:t xml:space="preserve">I. </w:t>
      </w:r>
      <w:r w:rsidRPr="000874AD">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rsidR="00012D56" w:rsidRPr="000874AD" w:rsidRDefault="00422B8A">
      <w:pPr>
        <w:tabs>
          <w:tab w:val="left" w:pos="567"/>
        </w:tabs>
        <w:spacing w:line="276" w:lineRule="auto"/>
        <w:ind w:left="567" w:right="616"/>
        <w:jc w:val="both"/>
        <w:rPr>
          <w:rFonts w:ascii="Palatino Linotype" w:eastAsia="Palatino Linotype" w:hAnsi="Palatino Linotype" w:cs="Palatino Linotype"/>
          <w:i/>
          <w:sz w:val="22"/>
          <w:szCs w:val="22"/>
        </w:rPr>
      </w:pPr>
      <w:r w:rsidRPr="000874AD">
        <w:rPr>
          <w:rFonts w:ascii="Palatino Linotype" w:eastAsia="Palatino Linotype" w:hAnsi="Palatino Linotype" w:cs="Palatino Linotype"/>
          <w:b/>
          <w:i/>
          <w:sz w:val="22"/>
          <w:szCs w:val="22"/>
        </w:rPr>
        <w:t xml:space="preserve">II. </w:t>
      </w:r>
      <w:r w:rsidRPr="000874AD">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rsidR="00012D56" w:rsidRPr="000874AD" w:rsidRDefault="00422B8A">
      <w:pPr>
        <w:tabs>
          <w:tab w:val="left" w:pos="567"/>
        </w:tabs>
        <w:spacing w:line="276" w:lineRule="auto"/>
        <w:ind w:left="567" w:right="616"/>
        <w:jc w:val="both"/>
        <w:rPr>
          <w:rFonts w:ascii="Palatino Linotype" w:eastAsia="Palatino Linotype" w:hAnsi="Palatino Linotype" w:cs="Palatino Linotype"/>
          <w:i/>
          <w:sz w:val="22"/>
          <w:szCs w:val="22"/>
        </w:rPr>
      </w:pPr>
      <w:r w:rsidRPr="000874AD">
        <w:rPr>
          <w:rFonts w:ascii="Palatino Linotype" w:eastAsia="Palatino Linotype" w:hAnsi="Palatino Linotype" w:cs="Palatino Linotype"/>
          <w:b/>
          <w:i/>
          <w:sz w:val="22"/>
          <w:szCs w:val="22"/>
        </w:rPr>
        <w:t xml:space="preserve">III. </w:t>
      </w:r>
      <w:r w:rsidRPr="000874AD">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rsidR="00012D56" w:rsidRPr="000874AD" w:rsidRDefault="00422B8A">
      <w:pPr>
        <w:tabs>
          <w:tab w:val="left" w:pos="567"/>
        </w:tabs>
        <w:spacing w:line="276" w:lineRule="auto"/>
        <w:ind w:left="567" w:right="616"/>
        <w:jc w:val="both"/>
        <w:rPr>
          <w:rFonts w:ascii="Palatino Linotype" w:eastAsia="Palatino Linotype" w:hAnsi="Palatino Linotype" w:cs="Palatino Linotype"/>
          <w:i/>
          <w:sz w:val="22"/>
          <w:szCs w:val="22"/>
        </w:rPr>
      </w:pPr>
      <w:r w:rsidRPr="000874AD">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012D56" w:rsidRPr="000874AD" w:rsidRDefault="00422B8A">
      <w:pPr>
        <w:tabs>
          <w:tab w:val="left" w:pos="567"/>
        </w:tabs>
        <w:spacing w:line="276" w:lineRule="auto"/>
        <w:ind w:left="567" w:right="616"/>
        <w:jc w:val="both"/>
        <w:rPr>
          <w:rFonts w:ascii="Palatino Linotype" w:eastAsia="Palatino Linotype" w:hAnsi="Palatino Linotype" w:cs="Palatino Linotype"/>
          <w:i/>
          <w:sz w:val="22"/>
          <w:szCs w:val="22"/>
        </w:rPr>
      </w:pPr>
      <w:r w:rsidRPr="000874AD">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012D56" w:rsidRPr="000874AD" w:rsidRDefault="00012D56">
      <w:pPr>
        <w:tabs>
          <w:tab w:val="left" w:pos="567"/>
        </w:tabs>
        <w:spacing w:line="276" w:lineRule="auto"/>
        <w:ind w:left="567" w:right="616"/>
        <w:jc w:val="both"/>
        <w:rPr>
          <w:rFonts w:ascii="Palatino Linotype" w:eastAsia="Palatino Linotype" w:hAnsi="Palatino Linotype" w:cs="Palatino Linotype"/>
          <w:i/>
          <w:sz w:val="22"/>
          <w:szCs w:val="22"/>
        </w:rPr>
      </w:pPr>
    </w:p>
    <w:p w:rsidR="00012D56" w:rsidRPr="000874AD" w:rsidRDefault="00422B8A">
      <w:pPr>
        <w:spacing w:line="360" w:lineRule="auto"/>
        <w:jc w:val="both"/>
        <w:rPr>
          <w:rFonts w:ascii="Palatino Linotype" w:eastAsia="Palatino Linotype" w:hAnsi="Palatino Linotype" w:cs="Palatino Linotype"/>
          <w:sz w:val="22"/>
          <w:szCs w:val="22"/>
        </w:rPr>
      </w:pPr>
      <w:r w:rsidRPr="000874AD">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012D56" w:rsidRPr="000874AD" w:rsidRDefault="00012D56">
      <w:pPr>
        <w:spacing w:line="360" w:lineRule="auto"/>
        <w:jc w:val="both"/>
        <w:rPr>
          <w:rFonts w:ascii="Palatino Linotype" w:eastAsia="Palatino Linotype" w:hAnsi="Palatino Linotype" w:cs="Palatino Linotype"/>
          <w:sz w:val="22"/>
          <w:szCs w:val="22"/>
        </w:rPr>
      </w:pPr>
    </w:p>
    <w:p w:rsidR="00012D56" w:rsidRPr="000874AD" w:rsidRDefault="00422B8A">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0874AD">
        <w:rPr>
          <w:rFonts w:ascii="Palatino Linotype" w:eastAsia="Palatino Linotype" w:hAnsi="Palatino Linotype" w:cs="Palatino Linotype"/>
          <w:sz w:val="22"/>
          <w:szCs w:val="22"/>
        </w:rPr>
        <w:t>Se reciba una solicitud de acceso a la información;</w:t>
      </w:r>
    </w:p>
    <w:p w:rsidR="00012D56" w:rsidRPr="000874AD" w:rsidRDefault="00422B8A">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0874AD">
        <w:rPr>
          <w:rFonts w:ascii="Palatino Linotype" w:eastAsia="Palatino Linotype" w:hAnsi="Palatino Linotype" w:cs="Palatino Linotype"/>
          <w:sz w:val="22"/>
          <w:szCs w:val="22"/>
        </w:rPr>
        <w:t>Se determine mediante resolución de autoridad competente; y/o</w:t>
      </w:r>
    </w:p>
    <w:p w:rsidR="00012D56" w:rsidRPr="000874AD" w:rsidRDefault="00422B8A">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0874AD">
        <w:rPr>
          <w:rFonts w:ascii="Palatino Linotype" w:eastAsia="Palatino Linotype" w:hAnsi="Palatino Linotype" w:cs="Palatino Linotype"/>
          <w:sz w:val="22"/>
          <w:szCs w:val="22"/>
        </w:rPr>
        <w:t>Se generen versiones públicas para dar cumplimiento a las obligaciones de transparencia previstas en la Ley.</w:t>
      </w:r>
    </w:p>
    <w:p w:rsidR="00012D56" w:rsidRPr="000874AD" w:rsidRDefault="00012D56">
      <w:pPr>
        <w:tabs>
          <w:tab w:val="left" w:pos="851"/>
        </w:tabs>
        <w:spacing w:line="360" w:lineRule="auto"/>
        <w:ind w:left="567"/>
        <w:jc w:val="both"/>
        <w:rPr>
          <w:rFonts w:ascii="Palatino Linotype" w:eastAsia="Palatino Linotype" w:hAnsi="Palatino Linotype" w:cs="Palatino Linotype"/>
          <w:sz w:val="22"/>
          <w:szCs w:val="22"/>
        </w:rPr>
      </w:pPr>
    </w:p>
    <w:p w:rsidR="00012D56" w:rsidRPr="000874AD" w:rsidRDefault="00422B8A">
      <w:pPr>
        <w:spacing w:line="360" w:lineRule="auto"/>
        <w:ind w:right="51"/>
        <w:jc w:val="both"/>
        <w:rPr>
          <w:rFonts w:ascii="Palatino Linotype" w:eastAsia="Palatino Linotype" w:hAnsi="Palatino Linotype" w:cs="Palatino Linotype"/>
          <w:sz w:val="22"/>
          <w:szCs w:val="22"/>
        </w:rPr>
      </w:pPr>
      <w:r w:rsidRPr="000874AD">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0874AD">
        <w:rPr>
          <w:rFonts w:ascii="Palatino Linotype" w:eastAsia="Palatino Linotype" w:hAnsi="Palatino Linotype" w:cs="Palatino Linotype"/>
          <w:b/>
          <w:sz w:val="22"/>
          <w:szCs w:val="22"/>
        </w:rPr>
        <w:t>Sujeto Obligado,</w:t>
      </w:r>
      <w:r w:rsidRPr="000874AD">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0874AD">
        <w:rPr>
          <w:rFonts w:ascii="Palatino Linotype" w:eastAsia="Palatino Linotype" w:hAnsi="Palatino Linotype" w:cs="Palatino Linotype"/>
          <w:b/>
          <w:sz w:val="22"/>
          <w:szCs w:val="22"/>
        </w:rPr>
        <w:t>Sujeto Obligado</w:t>
      </w:r>
      <w:r w:rsidRPr="000874AD">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0874AD">
        <w:rPr>
          <w:rFonts w:ascii="Palatino Linotype" w:eastAsia="Palatino Linotype" w:hAnsi="Palatino Linotype" w:cs="Palatino Linotype"/>
          <w:sz w:val="22"/>
          <w:szCs w:val="22"/>
          <w:vertAlign w:val="superscript"/>
        </w:rPr>
        <w:footnoteReference w:id="3"/>
      </w:r>
      <w:r w:rsidRPr="000874AD">
        <w:rPr>
          <w:rFonts w:ascii="Palatino Linotype" w:eastAsia="Palatino Linotype" w:hAnsi="Palatino Linotype" w:cs="Palatino Linotype"/>
          <w:sz w:val="22"/>
          <w:szCs w:val="22"/>
        </w:rPr>
        <w:t>, 53 fracción X</w:t>
      </w:r>
      <w:r w:rsidRPr="000874AD">
        <w:rPr>
          <w:rFonts w:ascii="Palatino Linotype" w:eastAsia="Palatino Linotype" w:hAnsi="Palatino Linotype" w:cs="Palatino Linotype"/>
          <w:sz w:val="22"/>
          <w:szCs w:val="22"/>
          <w:vertAlign w:val="superscript"/>
        </w:rPr>
        <w:footnoteReference w:id="4"/>
      </w:r>
      <w:r w:rsidRPr="000874AD">
        <w:rPr>
          <w:rFonts w:ascii="Palatino Linotype" w:eastAsia="Palatino Linotype" w:hAnsi="Palatino Linotype" w:cs="Palatino Linotype"/>
          <w:sz w:val="22"/>
          <w:szCs w:val="22"/>
        </w:rPr>
        <w:t>, y 49 fracciones II y VIII</w:t>
      </w:r>
      <w:r w:rsidRPr="000874AD">
        <w:rPr>
          <w:rFonts w:ascii="Palatino Linotype" w:eastAsia="Palatino Linotype" w:hAnsi="Palatino Linotype" w:cs="Palatino Linotype"/>
          <w:sz w:val="22"/>
          <w:szCs w:val="22"/>
          <w:vertAlign w:val="superscript"/>
        </w:rPr>
        <w:footnoteReference w:id="5"/>
      </w:r>
      <w:r w:rsidRPr="000874AD">
        <w:rPr>
          <w:rFonts w:ascii="Palatino Linotype" w:eastAsia="Palatino Linotype" w:hAnsi="Palatino Linotype" w:cs="Palatino Linotype"/>
          <w:sz w:val="22"/>
          <w:szCs w:val="22"/>
        </w:rPr>
        <w:t xml:space="preserve"> de la Ley de Transparencia y Acceso a la Información Pública del Estado de México y Municipios.</w:t>
      </w:r>
    </w:p>
    <w:p w:rsidR="00012D56" w:rsidRPr="000874AD" w:rsidRDefault="00012D56">
      <w:pPr>
        <w:spacing w:line="360" w:lineRule="auto"/>
        <w:ind w:right="51"/>
        <w:jc w:val="both"/>
        <w:rPr>
          <w:rFonts w:ascii="Palatino Linotype" w:eastAsia="Palatino Linotype" w:hAnsi="Palatino Linotype" w:cs="Palatino Linotype"/>
          <w:sz w:val="22"/>
          <w:szCs w:val="22"/>
        </w:rPr>
      </w:pPr>
    </w:p>
    <w:p w:rsidR="00012D56" w:rsidRPr="000874AD" w:rsidRDefault="00422B8A">
      <w:pPr>
        <w:spacing w:line="360" w:lineRule="auto"/>
        <w:jc w:val="both"/>
        <w:rPr>
          <w:rFonts w:ascii="Palatino Linotype" w:eastAsia="Palatino Linotype" w:hAnsi="Palatino Linotype" w:cs="Palatino Linotype"/>
          <w:sz w:val="22"/>
          <w:szCs w:val="22"/>
        </w:rPr>
      </w:pPr>
      <w:r w:rsidRPr="000874AD">
        <w:rPr>
          <w:rFonts w:ascii="Palatino Linotype" w:eastAsia="Palatino Linotype" w:hAnsi="Palatino Linotype" w:cs="Palatino Linotype"/>
          <w:sz w:val="22"/>
          <w:szCs w:val="22"/>
        </w:rPr>
        <w:t xml:space="preserve">Bajo tales consideraciones, este Organismo Garante no omite señalar que, si el </w:t>
      </w:r>
      <w:r w:rsidRPr="000874AD">
        <w:rPr>
          <w:rFonts w:ascii="Palatino Linotype" w:eastAsia="Palatino Linotype" w:hAnsi="Palatino Linotype" w:cs="Palatino Linotype"/>
          <w:b/>
          <w:sz w:val="22"/>
          <w:szCs w:val="22"/>
        </w:rPr>
        <w:t>Sujeto Obligado</w:t>
      </w:r>
      <w:r w:rsidRPr="000874AD">
        <w:rPr>
          <w:rFonts w:ascii="Palatino Linotype" w:eastAsia="Palatino Linotype" w:hAnsi="Palatino Linotype" w:cs="Palatino Linotype"/>
          <w:sz w:val="22"/>
          <w:szCs w:val="22"/>
        </w:rPr>
        <w:t xml:space="preserve"> advierte que la información solicitada contiene </w:t>
      </w:r>
      <w:r w:rsidRPr="000874AD">
        <w:rPr>
          <w:rFonts w:ascii="Palatino Linotype" w:eastAsia="Palatino Linotype" w:hAnsi="Palatino Linotype" w:cs="Palatino Linotype"/>
          <w:b/>
          <w:sz w:val="22"/>
          <w:szCs w:val="22"/>
        </w:rPr>
        <w:t>datos personales</w:t>
      </w:r>
      <w:r w:rsidRPr="000874AD">
        <w:rPr>
          <w:rFonts w:ascii="Palatino Linotype" w:eastAsia="Palatino Linotype" w:hAnsi="Palatino Linotype" w:cs="Palatino Linotype"/>
          <w:sz w:val="22"/>
          <w:szCs w:val="22"/>
        </w:rPr>
        <w:t xml:space="preserve"> que sean susceptibles de ser </w:t>
      </w:r>
      <w:r w:rsidRPr="000874AD">
        <w:rPr>
          <w:rFonts w:ascii="Palatino Linotype" w:eastAsia="Palatino Linotype" w:hAnsi="Palatino Linotype" w:cs="Palatino Linotype"/>
          <w:b/>
          <w:sz w:val="22"/>
          <w:szCs w:val="22"/>
        </w:rPr>
        <w:t xml:space="preserve">clasificados como confidenciales, </w:t>
      </w:r>
      <w:r w:rsidRPr="000874AD">
        <w:rPr>
          <w:rFonts w:ascii="Palatino Linotype" w:eastAsia="Palatino Linotype" w:hAnsi="Palatino Linotype" w:cs="Palatino Linotype"/>
          <w:sz w:val="22"/>
          <w:szCs w:val="22"/>
        </w:rPr>
        <w:t>o, si por otro lado</w:t>
      </w:r>
      <w:r w:rsidRPr="000874AD">
        <w:rPr>
          <w:rFonts w:ascii="Palatino Linotype" w:eastAsia="Palatino Linotype" w:hAnsi="Palatino Linotype" w:cs="Palatino Linotype"/>
          <w:b/>
          <w:sz w:val="22"/>
          <w:szCs w:val="22"/>
        </w:rPr>
        <w:t>, por su propia y especial naturaleza,</w:t>
      </w:r>
      <w:r w:rsidRPr="000874AD">
        <w:rPr>
          <w:rFonts w:ascii="Palatino Linotype" w:eastAsia="Palatino Linotype" w:hAnsi="Palatino Linotype" w:cs="Palatino Linotype"/>
          <w:sz w:val="22"/>
          <w:szCs w:val="22"/>
        </w:rPr>
        <w:t xml:space="preserve"> encuadra en alguno de los </w:t>
      </w:r>
      <w:r w:rsidRPr="000874AD">
        <w:rPr>
          <w:rFonts w:ascii="Palatino Linotype" w:eastAsia="Palatino Linotype" w:hAnsi="Palatino Linotype" w:cs="Palatino Linotype"/>
          <w:b/>
          <w:sz w:val="22"/>
          <w:szCs w:val="22"/>
        </w:rPr>
        <w:t>supuestos de reserva o de confidencialidad en su totalidad</w:t>
      </w:r>
      <w:r w:rsidRPr="000874AD">
        <w:rPr>
          <w:rFonts w:ascii="Palatino Linotype" w:eastAsia="Palatino Linotype" w:hAnsi="Palatino Linotype" w:cs="Palatino Linotype"/>
          <w:sz w:val="22"/>
          <w:szCs w:val="22"/>
        </w:rPr>
        <w:t>, deberá emitir, un</w:t>
      </w:r>
      <w:r w:rsidRPr="000874AD">
        <w:rPr>
          <w:rFonts w:ascii="Palatino Linotype" w:eastAsia="Palatino Linotype" w:hAnsi="Palatino Linotype" w:cs="Palatino Linotype"/>
          <w:b/>
          <w:sz w:val="22"/>
          <w:szCs w:val="22"/>
        </w:rPr>
        <w:t xml:space="preserve"> Acuerdo de Clasificación </w:t>
      </w:r>
      <w:r w:rsidRPr="000874AD">
        <w:rPr>
          <w:rFonts w:ascii="Palatino Linotype" w:eastAsia="Palatino Linotype" w:hAnsi="Palatino Linotype" w:cs="Palatino Linotype"/>
          <w:sz w:val="22"/>
          <w:szCs w:val="22"/>
        </w:rPr>
        <w:t>debidamente fundado y motivado que</w:t>
      </w:r>
      <w:r w:rsidRPr="000874AD">
        <w:rPr>
          <w:rFonts w:ascii="Palatino Linotype" w:eastAsia="Palatino Linotype" w:hAnsi="Palatino Linotype" w:cs="Palatino Linotype"/>
          <w:b/>
          <w:sz w:val="22"/>
          <w:szCs w:val="22"/>
        </w:rPr>
        <w:t xml:space="preserve"> sustente la clasificación parcial, a través de la versión pública que emita,</w:t>
      </w:r>
      <w:r w:rsidRPr="000874AD">
        <w:rPr>
          <w:rFonts w:ascii="Palatino Linotype" w:eastAsia="Palatino Linotype" w:hAnsi="Palatino Linotype" w:cs="Palatino Linotype"/>
          <w:sz w:val="22"/>
          <w:szCs w:val="22"/>
        </w:rPr>
        <w:t xml:space="preserve"> o bien, la restricción total del derecho de acceso a la información.  </w:t>
      </w:r>
    </w:p>
    <w:p w:rsidR="00012D56" w:rsidRPr="000874AD" w:rsidRDefault="00012D56">
      <w:pPr>
        <w:spacing w:line="360" w:lineRule="auto"/>
        <w:jc w:val="both"/>
        <w:rPr>
          <w:rFonts w:ascii="Palatino Linotype" w:eastAsia="Palatino Linotype" w:hAnsi="Palatino Linotype" w:cs="Palatino Linotype"/>
          <w:sz w:val="22"/>
          <w:szCs w:val="22"/>
        </w:rPr>
      </w:pPr>
    </w:p>
    <w:p w:rsidR="00012D56" w:rsidRPr="000874AD" w:rsidRDefault="00422B8A">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874AD">
        <w:rPr>
          <w:rFonts w:ascii="Palatino Linotype" w:eastAsia="Palatino Linotype" w:hAnsi="Palatino Linotype" w:cs="Palatino Linotype"/>
          <w:b/>
          <w:sz w:val="22"/>
          <w:szCs w:val="22"/>
        </w:rPr>
        <w:t>De la clasificación parcial de la información.</w:t>
      </w:r>
    </w:p>
    <w:p w:rsidR="00012D56" w:rsidRPr="000874AD" w:rsidRDefault="00012D56">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rsidR="00012D56" w:rsidRPr="000874AD" w:rsidRDefault="00422B8A">
      <w:pPr>
        <w:spacing w:line="360" w:lineRule="auto"/>
        <w:jc w:val="both"/>
        <w:rPr>
          <w:rFonts w:ascii="Palatino Linotype" w:eastAsia="Palatino Linotype" w:hAnsi="Palatino Linotype" w:cs="Palatino Linotype"/>
          <w:sz w:val="22"/>
          <w:szCs w:val="22"/>
        </w:rPr>
      </w:pPr>
      <w:r w:rsidRPr="000874AD">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012D56" w:rsidRPr="000874AD" w:rsidRDefault="00012D56">
      <w:pPr>
        <w:spacing w:line="360" w:lineRule="auto"/>
        <w:jc w:val="both"/>
        <w:rPr>
          <w:rFonts w:ascii="Palatino Linotype" w:eastAsia="Palatino Linotype" w:hAnsi="Palatino Linotype" w:cs="Palatino Linotype"/>
          <w:sz w:val="22"/>
          <w:szCs w:val="22"/>
        </w:rPr>
      </w:pPr>
    </w:p>
    <w:p w:rsidR="00012D56" w:rsidRPr="000874AD" w:rsidRDefault="00422B8A">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0874AD">
        <w:rPr>
          <w:rFonts w:ascii="Palatino Linotype" w:eastAsia="Palatino Linotype" w:hAnsi="Palatino Linotype" w:cs="Palatino Linotype"/>
          <w:b/>
          <w:sz w:val="22"/>
          <w:szCs w:val="22"/>
        </w:rPr>
        <w:t>De la clasificación de información como reservada.</w:t>
      </w:r>
    </w:p>
    <w:p w:rsidR="00012D56" w:rsidRPr="000874AD" w:rsidRDefault="00012D56">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rsidR="00012D56" w:rsidRPr="000874AD" w:rsidRDefault="00422B8A">
      <w:pPr>
        <w:spacing w:line="360" w:lineRule="auto"/>
        <w:ind w:right="51"/>
        <w:jc w:val="both"/>
        <w:rPr>
          <w:rFonts w:ascii="Palatino Linotype" w:eastAsia="Palatino Linotype" w:hAnsi="Palatino Linotype" w:cs="Palatino Linotype"/>
          <w:sz w:val="22"/>
          <w:szCs w:val="22"/>
        </w:rPr>
      </w:pPr>
      <w:r w:rsidRPr="000874AD">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0874AD">
        <w:rPr>
          <w:rFonts w:ascii="Palatino Linotype" w:eastAsia="Palatino Linotype" w:hAnsi="Palatino Linotype" w:cs="Palatino Linotype"/>
          <w:b/>
          <w:sz w:val="22"/>
          <w:szCs w:val="22"/>
        </w:rPr>
        <w:t>Sujeto Obligado</w:t>
      </w:r>
      <w:r w:rsidRPr="000874AD">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012D56" w:rsidRPr="000874AD" w:rsidRDefault="00012D56">
      <w:pPr>
        <w:spacing w:line="360" w:lineRule="auto"/>
        <w:ind w:right="51"/>
        <w:jc w:val="both"/>
        <w:rPr>
          <w:rFonts w:ascii="Palatino Linotype" w:eastAsia="Palatino Linotype" w:hAnsi="Palatino Linotype" w:cs="Palatino Linotype"/>
          <w:sz w:val="22"/>
          <w:szCs w:val="22"/>
        </w:rPr>
      </w:pPr>
    </w:p>
    <w:p w:rsidR="00012D56" w:rsidRPr="000874AD" w:rsidRDefault="00422B8A">
      <w:pPr>
        <w:spacing w:line="360" w:lineRule="auto"/>
        <w:jc w:val="both"/>
        <w:rPr>
          <w:rFonts w:ascii="Palatino Linotype" w:eastAsia="Palatino Linotype" w:hAnsi="Palatino Linotype" w:cs="Palatino Linotype"/>
          <w:sz w:val="22"/>
          <w:szCs w:val="22"/>
        </w:rPr>
      </w:pPr>
      <w:r w:rsidRPr="000874AD">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rsidR="00012D56" w:rsidRPr="000874AD" w:rsidRDefault="00012D56">
      <w:pPr>
        <w:spacing w:line="360" w:lineRule="auto"/>
        <w:jc w:val="both"/>
        <w:rPr>
          <w:rFonts w:ascii="Palatino Linotype" w:eastAsia="Palatino Linotype" w:hAnsi="Palatino Linotype" w:cs="Palatino Linotype"/>
          <w:sz w:val="22"/>
          <w:szCs w:val="22"/>
        </w:rPr>
      </w:pPr>
    </w:p>
    <w:p w:rsidR="00012D56" w:rsidRPr="000874AD" w:rsidRDefault="00422B8A">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0874AD">
        <w:rPr>
          <w:rFonts w:ascii="Palatino Linotype" w:eastAsia="Palatino Linotype" w:hAnsi="Palatino Linotype" w:cs="Palatino Linotype"/>
          <w:sz w:val="22"/>
          <w:szCs w:val="22"/>
        </w:rPr>
        <w:t xml:space="preserve">La divulgación de la información representa un </w:t>
      </w:r>
      <w:r w:rsidRPr="000874AD">
        <w:rPr>
          <w:rFonts w:ascii="Palatino Linotype" w:eastAsia="Palatino Linotype" w:hAnsi="Palatino Linotype" w:cs="Palatino Linotype"/>
          <w:b/>
          <w:sz w:val="22"/>
          <w:szCs w:val="22"/>
        </w:rPr>
        <w:t>riesgo real, demostrable e identificable del perjuicio significativo al interés público o a la seguridad pública</w:t>
      </w:r>
      <w:r w:rsidRPr="000874AD">
        <w:rPr>
          <w:rFonts w:ascii="Palatino Linotype" w:eastAsia="Palatino Linotype" w:hAnsi="Palatino Linotype" w:cs="Palatino Linotype"/>
          <w:sz w:val="22"/>
          <w:szCs w:val="22"/>
        </w:rPr>
        <w:t>;</w:t>
      </w:r>
    </w:p>
    <w:p w:rsidR="00012D56" w:rsidRPr="000874AD" w:rsidRDefault="00422B8A">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0874AD">
        <w:rPr>
          <w:rFonts w:ascii="Palatino Linotype" w:eastAsia="Palatino Linotype" w:hAnsi="Palatino Linotype" w:cs="Palatino Linotype"/>
          <w:sz w:val="22"/>
          <w:szCs w:val="22"/>
        </w:rPr>
        <w:t>El riesgo de perjuicio que supondría la divulgación supera el interés público general de que se difunda; y,</w:t>
      </w:r>
    </w:p>
    <w:p w:rsidR="00012D56" w:rsidRPr="000874AD" w:rsidRDefault="00422B8A">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0874AD">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rsidR="00012D56" w:rsidRPr="000874AD" w:rsidRDefault="00012D56">
      <w:pPr>
        <w:tabs>
          <w:tab w:val="left" w:pos="851"/>
        </w:tabs>
        <w:spacing w:line="360" w:lineRule="auto"/>
        <w:ind w:left="568"/>
        <w:jc w:val="both"/>
        <w:rPr>
          <w:rFonts w:ascii="Palatino Linotype" w:eastAsia="Palatino Linotype" w:hAnsi="Palatino Linotype" w:cs="Palatino Linotype"/>
          <w:sz w:val="22"/>
          <w:szCs w:val="22"/>
        </w:rPr>
      </w:pPr>
    </w:p>
    <w:p w:rsidR="00012D56" w:rsidRPr="000874AD" w:rsidRDefault="00422B8A">
      <w:pPr>
        <w:spacing w:line="360" w:lineRule="auto"/>
        <w:jc w:val="both"/>
        <w:rPr>
          <w:rFonts w:ascii="Palatino Linotype" w:eastAsia="Palatino Linotype" w:hAnsi="Palatino Linotype" w:cs="Palatino Linotype"/>
          <w:sz w:val="22"/>
          <w:szCs w:val="22"/>
        </w:rPr>
      </w:pPr>
      <w:r w:rsidRPr="000874AD">
        <w:rPr>
          <w:rFonts w:ascii="Palatino Linotype" w:eastAsia="Palatino Linotype" w:hAnsi="Palatino Linotype" w:cs="Palatino Linotype"/>
          <w:sz w:val="22"/>
          <w:szCs w:val="22"/>
        </w:rPr>
        <w:t xml:space="preserve">Siendo pertinente aclarar que, la información que se clasifica bajo la premisa de reservada, </w:t>
      </w:r>
      <w:r w:rsidRPr="000874AD">
        <w:rPr>
          <w:rFonts w:ascii="Palatino Linotype" w:eastAsia="Palatino Linotype" w:hAnsi="Palatino Linotype" w:cs="Palatino Linotype"/>
          <w:b/>
          <w:sz w:val="22"/>
          <w:szCs w:val="22"/>
        </w:rPr>
        <w:t>no pierde el carácter de pública</w:t>
      </w:r>
      <w:r w:rsidRPr="000874AD">
        <w:rPr>
          <w:rFonts w:ascii="Palatino Linotype" w:eastAsia="Palatino Linotype" w:hAnsi="Palatino Linotype" w:cs="Palatino Linotype"/>
          <w:sz w:val="22"/>
          <w:szCs w:val="22"/>
        </w:rPr>
        <w:t xml:space="preserve">, sino que </w:t>
      </w:r>
      <w:r w:rsidRPr="000874AD">
        <w:rPr>
          <w:rFonts w:ascii="Palatino Linotype" w:eastAsia="Palatino Linotype" w:hAnsi="Palatino Linotype" w:cs="Palatino Linotype"/>
          <w:b/>
          <w:sz w:val="22"/>
          <w:szCs w:val="22"/>
        </w:rPr>
        <w:t>se reserva temporalmente</w:t>
      </w:r>
      <w:r w:rsidRPr="000874AD">
        <w:rPr>
          <w:rFonts w:ascii="Palatino Linotype" w:eastAsia="Palatino Linotype" w:hAnsi="Palatino Linotype" w:cs="Palatino Linotype"/>
          <w:sz w:val="22"/>
          <w:szCs w:val="22"/>
        </w:rPr>
        <w:t xml:space="preserve"> </w:t>
      </w:r>
      <w:r w:rsidRPr="000874AD">
        <w:rPr>
          <w:rFonts w:ascii="Palatino Linotype" w:eastAsia="Palatino Linotype" w:hAnsi="Palatino Linotype" w:cs="Palatino Linotype"/>
          <w:b/>
          <w:sz w:val="22"/>
          <w:szCs w:val="22"/>
        </w:rPr>
        <w:t>del conocimiento público</w:t>
      </w:r>
      <w:r w:rsidRPr="000874AD">
        <w:rPr>
          <w:rFonts w:ascii="Palatino Linotype" w:eastAsia="Palatino Linotype" w:hAnsi="Palatino Linotype" w:cs="Palatino Linotype"/>
          <w:sz w:val="22"/>
          <w:szCs w:val="22"/>
        </w:rPr>
        <w:t xml:space="preserve">, es decir, que, </w:t>
      </w:r>
      <w:r w:rsidRPr="000874AD">
        <w:rPr>
          <w:rFonts w:ascii="Palatino Linotype" w:eastAsia="Palatino Linotype" w:hAnsi="Palatino Linotype" w:cs="Palatino Linotype"/>
          <w:b/>
          <w:sz w:val="22"/>
          <w:szCs w:val="22"/>
        </w:rPr>
        <w:t>por un tiempo determinado</w:t>
      </w:r>
      <w:r w:rsidRPr="000874AD">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rsidR="00012D56" w:rsidRPr="000874AD" w:rsidRDefault="00012D56">
      <w:pPr>
        <w:spacing w:line="360" w:lineRule="auto"/>
        <w:jc w:val="both"/>
        <w:rPr>
          <w:rFonts w:ascii="Palatino Linotype" w:eastAsia="Palatino Linotype" w:hAnsi="Palatino Linotype" w:cs="Palatino Linotype"/>
          <w:sz w:val="22"/>
          <w:szCs w:val="22"/>
        </w:rPr>
      </w:pPr>
    </w:p>
    <w:p w:rsidR="00012D56" w:rsidRPr="000874AD" w:rsidRDefault="00422B8A">
      <w:pPr>
        <w:spacing w:line="360" w:lineRule="auto"/>
        <w:jc w:val="both"/>
        <w:rPr>
          <w:rFonts w:ascii="Palatino Linotype" w:eastAsia="Palatino Linotype" w:hAnsi="Palatino Linotype" w:cs="Palatino Linotype"/>
          <w:sz w:val="22"/>
          <w:szCs w:val="22"/>
        </w:rPr>
      </w:pPr>
      <w:r w:rsidRPr="000874AD">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012D56" w:rsidRPr="000874AD" w:rsidRDefault="00012D56">
      <w:pPr>
        <w:spacing w:line="360" w:lineRule="auto"/>
        <w:jc w:val="both"/>
        <w:rPr>
          <w:rFonts w:ascii="Palatino Linotype" w:eastAsia="Palatino Linotype" w:hAnsi="Palatino Linotype" w:cs="Palatino Linotype"/>
          <w:sz w:val="22"/>
          <w:szCs w:val="22"/>
        </w:rPr>
      </w:pPr>
    </w:p>
    <w:p w:rsidR="00012D56" w:rsidRPr="000874AD" w:rsidRDefault="00422B8A">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0874AD">
        <w:rPr>
          <w:rFonts w:ascii="Palatino Linotype" w:eastAsia="Palatino Linotype" w:hAnsi="Palatino Linotype" w:cs="Palatino Linotype"/>
          <w:b/>
          <w:sz w:val="22"/>
          <w:szCs w:val="22"/>
        </w:rPr>
        <w:t>De la clasificación de la información como totalmente confidencial.</w:t>
      </w:r>
    </w:p>
    <w:p w:rsidR="00012D56" w:rsidRPr="000874AD" w:rsidRDefault="00012D56">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rsidR="00012D56" w:rsidRPr="000874AD" w:rsidRDefault="00422B8A">
      <w:pPr>
        <w:tabs>
          <w:tab w:val="left" w:pos="709"/>
        </w:tabs>
        <w:spacing w:line="360" w:lineRule="auto"/>
        <w:jc w:val="both"/>
        <w:rPr>
          <w:rFonts w:ascii="Palatino Linotype" w:eastAsia="Palatino Linotype" w:hAnsi="Palatino Linotype" w:cs="Palatino Linotype"/>
          <w:sz w:val="22"/>
          <w:szCs w:val="22"/>
        </w:rPr>
      </w:pPr>
      <w:r w:rsidRPr="000874AD">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rsidR="00012D56" w:rsidRPr="000874AD" w:rsidRDefault="00012D56">
      <w:pPr>
        <w:tabs>
          <w:tab w:val="left" w:pos="709"/>
        </w:tabs>
        <w:spacing w:line="360" w:lineRule="auto"/>
        <w:jc w:val="both"/>
        <w:rPr>
          <w:rFonts w:ascii="Palatino Linotype" w:eastAsia="Palatino Linotype" w:hAnsi="Palatino Linotype" w:cs="Palatino Linotype"/>
          <w:sz w:val="22"/>
          <w:szCs w:val="22"/>
        </w:rPr>
      </w:pPr>
    </w:p>
    <w:p w:rsidR="00012D56" w:rsidRPr="000874AD" w:rsidRDefault="00422B8A">
      <w:pPr>
        <w:spacing w:line="360" w:lineRule="auto"/>
        <w:ind w:right="51"/>
        <w:jc w:val="both"/>
        <w:rPr>
          <w:rFonts w:ascii="Palatino Linotype" w:eastAsia="Palatino Linotype" w:hAnsi="Palatino Linotype" w:cs="Palatino Linotype"/>
          <w:sz w:val="22"/>
          <w:szCs w:val="22"/>
        </w:rPr>
      </w:pPr>
      <w:r w:rsidRPr="000874AD">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0874AD">
        <w:rPr>
          <w:rFonts w:ascii="Palatino Linotype" w:eastAsia="Palatino Linotype" w:hAnsi="Palatino Linotype" w:cs="Palatino Linotype"/>
          <w:sz w:val="22"/>
          <w:szCs w:val="22"/>
          <w:vertAlign w:val="superscript"/>
        </w:rPr>
        <w:footnoteReference w:id="6"/>
      </w:r>
      <w:r w:rsidRPr="000874AD">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012D56" w:rsidRPr="000874AD" w:rsidRDefault="00012D56">
      <w:pPr>
        <w:spacing w:line="360" w:lineRule="auto"/>
        <w:ind w:right="51"/>
        <w:jc w:val="both"/>
        <w:rPr>
          <w:rFonts w:ascii="Palatino Linotype" w:eastAsia="Palatino Linotype" w:hAnsi="Palatino Linotype" w:cs="Palatino Linotype"/>
          <w:sz w:val="22"/>
          <w:szCs w:val="22"/>
        </w:rPr>
      </w:pPr>
    </w:p>
    <w:p w:rsidR="00012D56" w:rsidRPr="000874AD" w:rsidRDefault="00422B8A">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0874AD">
        <w:rPr>
          <w:rFonts w:ascii="Palatino Linotype" w:eastAsia="Palatino Linotype" w:hAnsi="Palatino Linotype" w:cs="Palatino Linotype"/>
          <w:b/>
          <w:sz w:val="22"/>
          <w:szCs w:val="22"/>
        </w:rPr>
        <w:t>De la declaratoria de inexistencia de la información</w:t>
      </w:r>
      <w:r w:rsidRPr="000874AD">
        <w:rPr>
          <w:rFonts w:ascii="Palatino Linotype" w:eastAsia="Palatino Linotype" w:hAnsi="Palatino Linotype" w:cs="Palatino Linotype"/>
          <w:sz w:val="22"/>
          <w:szCs w:val="22"/>
        </w:rPr>
        <w:t>.</w:t>
      </w:r>
    </w:p>
    <w:p w:rsidR="00012D56" w:rsidRPr="000874AD" w:rsidRDefault="00012D56">
      <w:pPr>
        <w:spacing w:line="360" w:lineRule="auto"/>
        <w:ind w:right="51"/>
        <w:jc w:val="both"/>
        <w:rPr>
          <w:rFonts w:ascii="Palatino Linotype" w:eastAsia="Palatino Linotype" w:hAnsi="Palatino Linotype" w:cs="Palatino Linotype"/>
          <w:sz w:val="22"/>
          <w:szCs w:val="22"/>
        </w:rPr>
      </w:pPr>
    </w:p>
    <w:p w:rsidR="00012D56" w:rsidRPr="000874AD" w:rsidRDefault="00422B8A">
      <w:pPr>
        <w:spacing w:line="360" w:lineRule="auto"/>
        <w:jc w:val="both"/>
        <w:rPr>
          <w:rFonts w:ascii="Palatino Linotype" w:eastAsia="Palatino Linotype" w:hAnsi="Palatino Linotype" w:cs="Palatino Linotype"/>
          <w:sz w:val="22"/>
          <w:szCs w:val="22"/>
        </w:rPr>
      </w:pPr>
      <w:r w:rsidRPr="000874AD">
        <w:rPr>
          <w:rFonts w:ascii="Palatino Linotype" w:eastAsia="Palatino Linotype" w:hAnsi="Palatino Linotype" w:cs="Palatino Linotype"/>
          <w:sz w:val="22"/>
          <w:szCs w:val="22"/>
        </w:rPr>
        <w:t xml:space="preserve">Por otro lado, estima prudente señalar al </w:t>
      </w:r>
      <w:r w:rsidRPr="000874AD">
        <w:rPr>
          <w:rFonts w:ascii="Palatino Linotype" w:eastAsia="Palatino Linotype" w:hAnsi="Palatino Linotype" w:cs="Palatino Linotype"/>
          <w:b/>
          <w:sz w:val="22"/>
          <w:szCs w:val="22"/>
        </w:rPr>
        <w:t>Sujeto Obligado</w:t>
      </w:r>
      <w:r w:rsidRPr="000874AD">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rsidR="00012D56" w:rsidRPr="000874AD" w:rsidRDefault="00012D56">
      <w:pPr>
        <w:spacing w:line="360" w:lineRule="auto"/>
        <w:jc w:val="both"/>
        <w:rPr>
          <w:rFonts w:ascii="Palatino Linotype" w:eastAsia="Palatino Linotype" w:hAnsi="Palatino Linotype" w:cs="Palatino Linotype"/>
          <w:sz w:val="22"/>
          <w:szCs w:val="22"/>
        </w:rPr>
      </w:pPr>
    </w:p>
    <w:p w:rsidR="00012D56" w:rsidRPr="000874AD" w:rsidRDefault="00422B8A">
      <w:pPr>
        <w:spacing w:line="360" w:lineRule="auto"/>
        <w:jc w:val="both"/>
        <w:rPr>
          <w:rFonts w:ascii="Palatino Linotype" w:eastAsia="Palatino Linotype" w:hAnsi="Palatino Linotype" w:cs="Palatino Linotype"/>
          <w:sz w:val="22"/>
          <w:szCs w:val="22"/>
        </w:rPr>
      </w:pPr>
      <w:r w:rsidRPr="000874AD">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012D56" w:rsidRPr="000874AD" w:rsidRDefault="00012D56">
      <w:pPr>
        <w:spacing w:line="360" w:lineRule="auto"/>
        <w:jc w:val="both"/>
        <w:rPr>
          <w:rFonts w:ascii="Palatino Linotype" w:eastAsia="Palatino Linotype" w:hAnsi="Palatino Linotype" w:cs="Palatino Linotype"/>
          <w:sz w:val="22"/>
          <w:szCs w:val="22"/>
        </w:rPr>
      </w:pPr>
    </w:p>
    <w:p w:rsidR="00012D56" w:rsidRPr="000874AD" w:rsidRDefault="00422B8A">
      <w:pPr>
        <w:spacing w:line="360" w:lineRule="auto"/>
        <w:jc w:val="both"/>
        <w:rPr>
          <w:rFonts w:ascii="Palatino Linotype" w:eastAsia="Palatino Linotype" w:hAnsi="Palatino Linotype" w:cs="Palatino Linotype"/>
          <w:sz w:val="22"/>
          <w:szCs w:val="22"/>
        </w:rPr>
      </w:pPr>
      <w:r w:rsidRPr="000874AD">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012D56" w:rsidRPr="000874AD" w:rsidRDefault="00012D56">
      <w:pPr>
        <w:spacing w:line="360" w:lineRule="auto"/>
        <w:jc w:val="both"/>
        <w:rPr>
          <w:rFonts w:ascii="Palatino Linotype" w:eastAsia="Palatino Linotype" w:hAnsi="Palatino Linotype" w:cs="Palatino Linotype"/>
          <w:sz w:val="22"/>
          <w:szCs w:val="22"/>
        </w:rPr>
      </w:pPr>
    </w:p>
    <w:p w:rsidR="00012D56" w:rsidRPr="000874AD" w:rsidRDefault="00422B8A">
      <w:pPr>
        <w:spacing w:line="360" w:lineRule="auto"/>
        <w:jc w:val="both"/>
        <w:rPr>
          <w:rFonts w:ascii="Palatino Linotype" w:eastAsia="Palatino Linotype" w:hAnsi="Palatino Linotype" w:cs="Palatino Linotype"/>
          <w:sz w:val="22"/>
          <w:szCs w:val="22"/>
        </w:rPr>
      </w:pPr>
      <w:r w:rsidRPr="000874AD">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rsidR="00012D56" w:rsidRPr="000874AD" w:rsidRDefault="00012D56">
      <w:pPr>
        <w:spacing w:line="360" w:lineRule="auto"/>
        <w:jc w:val="both"/>
        <w:rPr>
          <w:rFonts w:ascii="Palatino Linotype" w:eastAsia="Palatino Linotype" w:hAnsi="Palatino Linotype" w:cs="Palatino Linotype"/>
          <w:sz w:val="22"/>
          <w:szCs w:val="22"/>
        </w:rPr>
      </w:pPr>
    </w:p>
    <w:p w:rsidR="00012D56" w:rsidRPr="000874AD" w:rsidRDefault="00422B8A">
      <w:pPr>
        <w:spacing w:line="276" w:lineRule="auto"/>
        <w:ind w:left="567" w:right="902"/>
        <w:jc w:val="both"/>
        <w:rPr>
          <w:rFonts w:ascii="Palatino Linotype" w:eastAsia="Palatino Linotype" w:hAnsi="Palatino Linotype" w:cs="Palatino Linotype"/>
          <w:i/>
          <w:sz w:val="22"/>
          <w:szCs w:val="22"/>
        </w:rPr>
      </w:pPr>
      <w:r w:rsidRPr="000874AD">
        <w:rPr>
          <w:rFonts w:ascii="Palatino Linotype" w:eastAsia="Palatino Linotype" w:hAnsi="Palatino Linotype" w:cs="Palatino Linotype"/>
          <w:b/>
          <w:i/>
          <w:sz w:val="22"/>
          <w:szCs w:val="22"/>
        </w:rPr>
        <w:t xml:space="preserve">“INEXISTENCIA DE LA INFORMACIÓN. SUPUESTOS PARA EMITIR LA RESOLUCIÓN DE LA. </w:t>
      </w:r>
      <w:r w:rsidRPr="000874AD">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012D56" w:rsidRPr="000874AD" w:rsidRDefault="00012D56">
      <w:pPr>
        <w:spacing w:line="360" w:lineRule="auto"/>
        <w:ind w:left="851" w:right="902"/>
        <w:jc w:val="both"/>
        <w:rPr>
          <w:rFonts w:ascii="Palatino Linotype" w:eastAsia="Palatino Linotype" w:hAnsi="Palatino Linotype" w:cs="Palatino Linotype"/>
          <w:i/>
          <w:sz w:val="22"/>
          <w:szCs w:val="22"/>
        </w:rPr>
      </w:pPr>
    </w:p>
    <w:p w:rsidR="00012D56" w:rsidRPr="000874AD" w:rsidRDefault="00422B8A">
      <w:pPr>
        <w:spacing w:line="360" w:lineRule="auto"/>
        <w:jc w:val="both"/>
        <w:rPr>
          <w:rFonts w:ascii="Palatino Linotype" w:eastAsia="Palatino Linotype" w:hAnsi="Palatino Linotype" w:cs="Palatino Linotype"/>
          <w:sz w:val="22"/>
          <w:szCs w:val="22"/>
        </w:rPr>
      </w:pPr>
      <w:r w:rsidRPr="000874AD">
        <w:rPr>
          <w:rFonts w:ascii="Palatino Linotype" w:eastAsia="Palatino Linotype" w:hAnsi="Palatino Linotype" w:cs="Palatino Linotype"/>
          <w:sz w:val="22"/>
          <w:szCs w:val="22"/>
        </w:rPr>
        <w:t xml:space="preserve">En mérito de todo lo expuesto, ante lo </w:t>
      </w:r>
      <w:r w:rsidRPr="000874AD">
        <w:rPr>
          <w:rFonts w:ascii="Palatino Linotype" w:eastAsia="Palatino Linotype" w:hAnsi="Palatino Linotype" w:cs="Palatino Linotype"/>
          <w:b/>
          <w:sz w:val="22"/>
          <w:szCs w:val="22"/>
        </w:rPr>
        <w:t>FUNDADO</w:t>
      </w:r>
      <w:r w:rsidRPr="000874AD">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0874AD">
        <w:rPr>
          <w:rFonts w:ascii="Palatino Linotype" w:eastAsia="Palatino Linotype" w:hAnsi="Palatino Linotype" w:cs="Palatino Linotype"/>
          <w:b/>
          <w:sz w:val="22"/>
          <w:szCs w:val="22"/>
        </w:rPr>
        <w:t>ORDENAR</w:t>
      </w:r>
      <w:r w:rsidRPr="000874AD">
        <w:rPr>
          <w:rFonts w:ascii="Palatino Linotype" w:eastAsia="Palatino Linotype" w:hAnsi="Palatino Linotype" w:cs="Palatino Linotype"/>
          <w:sz w:val="22"/>
          <w:szCs w:val="22"/>
        </w:rPr>
        <w:t xml:space="preserve"> al </w:t>
      </w:r>
      <w:r w:rsidRPr="000874AD">
        <w:rPr>
          <w:rFonts w:ascii="Palatino Linotype" w:eastAsia="Palatino Linotype" w:hAnsi="Palatino Linotype" w:cs="Palatino Linotype"/>
          <w:b/>
          <w:sz w:val="22"/>
          <w:szCs w:val="22"/>
        </w:rPr>
        <w:t>Sujeto Obligado</w:t>
      </w:r>
      <w:r w:rsidRPr="000874AD">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rsidR="00012D56" w:rsidRPr="000874AD" w:rsidRDefault="00012D56">
      <w:pPr>
        <w:spacing w:line="360" w:lineRule="auto"/>
        <w:jc w:val="both"/>
        <w:rPr>
          <w:rFonts w:ascii="Palatino Linotype" w:eastAsia="Palatino Linotype" w:hAnsi="Palatino Linotype" w:cs="Palatino Linotype"/>
          <w:sz w:val="22"/>
          <w:szCs w:val="22"/>
        </w:rPr>
      </w:pPr>
    </w:p>
    <w:p w:rsidR="00012D56" w:rsidRPr="000874AD" w:rsidRDefault="00422B8A">
      <w:pPr>
        <w:spacing w:line="360" w:lineRule="auto"/>
        <w:ind w:right="49"/>
        <w:jc w:val="both"/>
        <w:rPr>
          <w:rFonts w:ascii="Palatino Linotype" w:eastAsia="Palatino Linotype" w:hAnsi="Palatino Linotype" w:cs="Palatino Linotype"/>
          <w:sz w:val="22"/>
          <w:szCs w:val="22"/>
        </w:rPr>
      </w:pPr>
      <w:r w:rsidRPr="000874AD">
        <w:rPr>
          <w:rFonts w:ascii="Palatino Linotype" w:eastAsia="Palatino Linotype" w:hAnsi="Palatino Linotype" w:cs="Palatino Linotype"/>
          <w:sz w:val="22"/>
          <w:szCs w:val="22"/>
        </w:rPr>
        <w:t>Finalmente, es de señalar que, como ya se mencionó el</w:t>
      </w:r>
      <w:r w:rsidRPr="000874AD">
        <w:rPr>
          <w:rFonts w:ascii="Palatino Linotype" w:eastAsia="Palatino Linotype" w:hAnsi="Palatino Linotype" w:cs="Palatino Linotype"/>
          <w:b/>
          <w:sz w:val="22"/>
          <w:szCs w:val="22"/>
        </w:rPr>
        <w:t xml:space="preserve"> Sujeto Obligado</w:t>
      </w:r>
      <w:r w:rsidRPr="000874AD">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0874AD">
        <w:rPr>
          <w:rFonts w:ascii="Palatino Linotype" w:eastAsia="Palatino Linotype" w:hAnsi="Palatino Linotype" w:cs="Palatino Linotype"/>
          <w:b/>
          <w:sz w:val="22"/>
          <w:szCs w:val="22"/>
        </w:rPr>
        <w:t xml:space="preserve"> </w:t>
      </w:r>
      <w:r w:rsidRPr="000874AD">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rsidR="00012D56" w:rsidRPr="000874AD" w:rsidRDefault="00012D56">
      <w:pPr>
        <w:spacing w:line="360" w:lineRule="auto"/>
        <w:ind w:right="49"/>
        <w:jc w:val="both"/>
        <w:rPr>
          <w:rFonts w:ascii="Palatino Linotype" w:eastAsia="Palatino Linotype" w:hAnsi="Palatino Linotype" w:cs="Palatino Linotype"/>
          <w:sz w:val="22"/>
          <w:szCs w:val="22"/>
        </w:rPr>
      </w:pPr>
    </w:p>
    <w:p w:rsidR="00012D56" w:rsidRPr="000874AD" w:rsidRDefault="00422B8A">
      <w:pPr>
        <w:spacing w:line="360" w:lineRule="auto"/>
        <w:ind w:right="49"/>
        <w:jc w:val="both"/>
        <w:rPr>
          <w:rFonts w:ascii="Palatino Linotype" w:eastAsia="Palatino Linotype" w:hAnsi="Palatino Linotype" w:cs="Palatino Linotype"/>
          <w:sz w:val="22"/>
          <w:szCs w:val="22"/>
        </w:rPr>
      </w:pPr>
      <w:r w:rsidRPr="000874AD">
        <w:rPr>
          <w:rFonts w:ascii="Palatino Linotype" w:eastAsia="Palatino Linotype" w:hAnsi="Palatino Linotype" w:cs="Palatino Linotype"/>
          <w:sz w:val="22"/>
          <w:szCs w:val="22"/>
        </w:rPr>
        <w:t>Así, con fundamento en lo prescrito en los artículos 5 párrafos trigésimo segundo, trigésimo tercero y trigésimo cuarto,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012D56" w:rsidRPr="000874AD" w:rsidRDefault="00422B8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0874AD">
        <w:rPr>
          <w:rFonts w:ascii="Palatino Linotype" w:eastAsia="Palatino Linotype" w:hAnsi="Palatino Linotype" w:cs="Palatino Linotype"/>
          <w:b/>
          <w:sz w:val="22"/>
          <w:szCs w:val="22"/>
        </w:rPr>
        <w:t>III. R E S U E L V E</w:t>
      </w:r>
    </w:p>
    <w:p w:rsidR="00012D56" w:rsidRPr="000874AD" w:rsidRDefault="00012D56">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rsidR="00012D56" w:rsidRPr="000874AD" w:rsidRDefault="00422B8A">
      <w:pPr>
        <w:spacing w:line="360" w:lineRule="auto"/>
        <w:ind w:right="49"/>
        <w:jc w:val="both"/>
        <w:rPr>
          <w:rFonts w:ascii="Palatino Linotype" w:eastAsia="Palatino Linotype" w:hAnsi="Palatino Linotype" w:cs="Palatino Linotype"/>
          <w:sz w:val="22"/>
          <w:szCs w:val="22"/>
        </w:rPr>
      </w:pPr>
      <w:r w:rsidRPr="000874AD">
        <w:rPr>
          <w:rFonts w:ascii="Palatino Linotype" w:eastAsia="Palatino Linotype" w:hAnsi="Palatino Linotype" w:cs="Palatino Linotype"/>
          <w:b/>
          <w:sz w:val="22"/>
          <w:szCs w:val="22"/>
        </w:rPr>
        <w:t xml:space="preserve">Primero. </w:t>
      </w:r>
      <w:r w:rsidRPr="000874AD">
        <w:rPr>
          <w:rFonts w:ascii="Palatino Linotype" w:eastAsia="Palatino Linotype" w:hAnsi="Palatino Linotype" w:cs="Palatino Linotype"/>
          <w:sz w:val="22"/>
          <w:szCs w:val="22"/>
        </w:rPr>
        <w:t xml:space="preserve">Resultan </w:t>
      </w:r>
      <w:r w:rsidRPr="000874AD">
        <w:rPr>
          <w:rFonts w:ascii="Palatino Linotype" w:eastAsia="Palatino Linotype" w:hAnsi="Palatino Linotype" w:cs="Palatino Linotype"/>
          <w:b/>
          <w:sz w:val="22"/>
          <w:szCs w:val="22"/>
        </w:rPr>
        <w:t>FUNDADOS</w:t>
      </w:r>
      <w:r w:rsidRPr="000874AD">
        <w:rPr>
          <w:rFonts w:ascii="Palatino Linotype" w:eastAsia="Palatino Linotype" w:hAnsi="Palatino Linotype" w:cs="Palatino Linotype"/>
          <w:sz w:val="22"/>
          <w:szCs w:val="22"/>
        </w:rPr>
        <w:t xml:space="preserve"> los motivos de inconformidad de la parte </w:t>
      </w:r>
      <w:r w:rsidRPr="000874AD">
        <w:rPr>
          <w:rFonts w:ascii="Palatino Linotype" w:eastAsia="Palatino Linotype" w:hAnsi="Palatino Linotype" w:cs="Palatino Linotype"/>
          <w:b/>
          <w:sz w:val="22"/>
          <w:szCs w:val="22"/>
        </w:rPr>
        <w:t>Recurrente</w:t>
      </w:r>
      <w:r w:rsidRPr="000874AD">
        <w:rPr>
          <w:rFonts w:ascii="Palatino Linotype" w:eastAsia="Palatino Linotype" w:hAnsi="Palatino Linotype" w:cs="Palatino Linotype"/>
          <w:sz w:val="22"/>
          <w:szCs w:val="22"/>
        </w:rPr>
        <w:t xml:space="preserve">, en términos del </w:t>
      </w:r>
      <w:r w:rsidRPr="000874AD">
        <w:rPr>
          <w:rFonts w:ascii="Palatino Linotype" w:eastAsia="Palatino Linotype" w:hAnsi="Palatino Linotype" w:cs="Palatino Linotype"/>
          <w:b/>
          <w:sz w:val="22"/>
          <w:szCs w:val="22"/>
        </w:rPr>
        <w:t>Considerando Cuarto</w:t>
      </w:r>
      <w:r w:rsidRPr="000874AD">
        <w:rPr>
          <w:rFonts w:ascii="Palatino Linotype" w:eastAsia="Palatino Linotype" w:hAnsi="Palatino Linotype" w:cs="Palatino Linotype"/>
          <w:sz w:val="22"/>
          <w:szCs w:val="22"/>
        </w:rPr>
        <w:t xml:space="preserve"> de la presente resolución.</w:t>
      </w:r>
    </w:p>
    <w:p w:rsidR="00012D56" w:rsidRPr="000874AD" w:rsidRDefault="00012D56">
      <w:pPr>
        <w:spacing w:line="360" w:lineRule="auto"/>
        <w:ind w:right="49"/>
        <w:jc w:val="both"/>
        <w:rPr>
          <w:rFonts w:ascii="Palatino Linotype" w:eastAsia="Palatino Linotype" w:hAnsi="Palatino Linotype" w:cs="Palatino Linotype"/>
          <w:sz w:val="22"/>
          <w:szCs w:val="22"/>
        </w:rPr>
      </w:pPr>
    </w:p>
    <w:p w:rsidR="00012D56" w:rsidRPr="000874AD" w:rsidRDefault="00422B8A">
      <w:pPr>
        <w:spacing w:line="360" w:lineRule="auto"/>
        <w:jc w:val="both"/>
        <w:rPr>
          <w:rFonts w:ascii="Palatino Linotype" w:eastAsia="Palatino Linotype" w:hAnsi="Palatino Linotype" w:cs="Palatino Linotype"/>
          <w:sz w:val="22"/>
          <w:szCs w:val="22"/>
        </w:rPr>
      </w:pPr>
      <w:bookmarkStart w:id="3" w:name="_heading=h.3dy6vkm" w:colFirst="0" w:colLast="0"/>
      <w:bookmarkEnd w:id="3"/>
      <w:r w:rsidRPr="000874AD">
        <w:rPr>
          <w:rFonts w:ascii="Palatino Linotype" w:eastAsia="Palatino Linotype" w:hAnsi="Palatino Linotype" w:cs="Palatino Linotype"/>
          <w:b/>
          <w:sz w:val="22"/>
          <w:szCs w:val="22"/>
        </w:rPr>
        <w:t>Segundo.</w:t>
      </w:r>
      <w:r w:rsidRPr="000874AD">
        <w:rPr>
          <w:rFonts w:ascii="Palatino Linotype" w:eastAsia="Palatino Linotype" w:hAnsi="Palatino Linotype" w:cs="Palatino Linotype"/>
          <w:sz w:val="22"/>
          <w:szCs w:val="22"/>
        </w:rPr>
        <w:t xml:space="preserve"> Se</w:t>
      </w:r>
      <w:r w:rsidRPr="000874AD">
        <w:rPr>
          <w:rFonts w:ascii="Palatino Linotype" w:eastAsia="Palatino Linotype" w:hAnsi="Palatino Linotype" w:cs="Palatino Linotype"/>
          <w:b/>
          <w:sz w:val="22"/>
          <w:szCs w:val="22"/>
        </w:rPr>
        <w:t xml:space="preserve"> Ordena </w:t>
      </w:r>
      <w:r w:rsidRPr="000874AD">
        <w:rPr>
          <w:rFonts w:ascii="Palatino Linotype" w:eastAsia="Palatino Linotype" w:hAnsi="Palatino Linotype" w:cs="Palatino Linotype"/>
          <w:sz w:val="22"/>
          <w:szCs w:val="22"/>
        </w:rPr>
        <w:t xml:space="preserve">al </w:t>
      </w:r>
      <w:r w:rsidRPr="000874AD">
        <w:rPr>
          <w:rFonts w:ascii="Palatino Linotype" w:eastAsia="Palatino Linotype" w:hAnsi="Palatino Linotype" w:cs="Palatino Linotype"/>
          <w:b/>
          <w:sz w:val="22"/>
          <w:szCs w:val="22"/>
        </w:rPr>
        <w:t xml:space="preserve">Sujeto Obligado </w:t>
      </w:r>
      <w:r w:rsidRPr="000874AD">
        <w:rPr>
          <w:rFonts w:ascii="Palatino Linotype" w:eastAsia="Palatino Linotype" w:hAnsi="Palatino Linotype" w:cs="Palatino Linotype"/>
          <w:sz w:val="22"/>
          <w:szCs w:val="22"/>
        </w:rPr>
        <w:t xml:space="preserve">dé trámite, vía </w:t>
      </w:r>
      <w:r w:rsidRPr="000874AD">
        <w:rPr>
          <w:rFonts w:ascii="Palatino Linotype" w:eastAsia="Palatino Linotype" w:hAnsi="Palatino Linotype" w:cs="Palatino Linotype"/>
          <w:b/>
          <w:sz w:val="22"/>
          <w:szCs w:val="22"/>
        </w:rPr>
        <w:t xml:space="preserve">Sistema de Acceso a la Información Mexiquense </w:t>
      </w:r>
      <w:r w:rsidRPr="000874AD">
        <w:rPr>
          <w:rFonts w:ascii="Palatino Linotype" w:eastAsia="Palatino Linotype" w:hAnsi="Palatino Linotype" w:cs="Palatino Linotype"/>
          <w:sz w:val="22"/>
          <w:szCs w:val="22"/>
        </w:rPr>
        <w:t xml:space="preserve">a la solicitud de acceso a la información pública </w:t>
      </w:r>
      <w:r w:rsidRPr="000874AD">
        <w:rPr>
          <w:rFonts w:ascii="Palatino Linotype" w:eastAsia="Palatino Linotype" w:hAnsi="Palatino Linotype" w:cs="Palatino Linotype"/>
          <w:b/>
          <w:sz w:val="22"/>
          <w:szCs w:val="22"/>
        </w:rPr>
        <w:t xml:space="preserve">00140/DIFIXTAPAL/IP/2025 </w:t>
      </w:r>
      <w:r w:rsidRPr="000874AD">
        <w:rPr>
          <w:rFonts w:ascii="Palatino Linotype" w:eastAsia="Palatino Linotype" w:hAnsi="Palatino Linotype" w:cs="Palatino Linotype"/>
          <w:sz w:val="22"/>
          <w:szCs w:val="22"/>
        </w:rPr>
        <w:t xml:space="preserve">que dio origen al recurso de revisión </w:t>
      </w:r>
      <w:r w:rsidRPr="000874AD">
        <w:rPr>
          <w:rFonts w:ascii="Palatino Linotype" w:eastAsia="Palatino Linotype" w:hAnsi="Palatino Linotype" w:cs="Palatino Linotype"/>
          <w:b/>
          <w:sz w:val="22"/>
          <w:szCs w:val="22"/>
        </w:rPr>
        <w:t xml:space="preserve">11289/INFOEM/IP/RR/2025 </w:t>
      </w:r>
      <w:r w:rsidRPr="000874AD">
        <w:rPr>
          <w:rFonts w:ascii="Palatino Linotype" w:eastAsia="Palatino Linotype" w:hAnsi="Palatino Linotype" w:cs="Palatino Linotype"/>
          <w:sz w:val="22"/>
          <w:szCs w:val="22"/>
        </w:rPr>
        <w:t xml:space="preserve">en términos del </w:t>
      </w:r>
      <w:r w:rsidRPr="000874AD">
        <w:rPr>
          <w:rFonts w:ascii="Palatino Linotype" w:eastAsia="Palatino Linotype" w:hAnsi="Palatino Linotype" w:cs="Palatino Linotype"/>
          <w:b/>
          <w:sz w:val="22"/>
          <w:szCs w:val="22"/>
        </w:rPr>
        <w:t>Considerando Cuarto</w:t>
      </w:r>
      <w:r w:rsidRPr="000874AD">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rsidR="00012D56" w:rsidRPr="000874AD" w:rsidRDefault="00012D56">
      <w:pPr>
        <w:spacing w:line="360" w:lineRule="auto"/>
        <w:jc w:val="both"/>
        <w:rPr>
          <w:rFonts w:ascii="Palatino Linotype" w:eastAsia="Palatino Linotype" w:hAnsi="Palatino Linotype" w:cs="Palatino Linotype"/>
          <w:sz w:val="22"/>
          <w:szCs w:val="22"/>
        </w:rPr>
      </w:pPr>
    </w:p>
    <w:p w:rsidR="00012D56" w:rsidRPr="000874AD" w:rsidRDefault="00422B8A">
      <w:pPr>
        <w:spacing w:line="360" w:lineRule="auto"/>
        <w:ind w:right="49"/>
        <w:jc w:val="both"/>
        <w:rPr>
          <w:rFonts w:ascii="Palatino Linotype" w:eastAsia="Palatino Linotype" w:hAnsi="Palatino Linotype" w:cs="Palatino Linotype"/>
          <w:sz w:val="22"/>
          <w:szCs w:val="22"/>
        </w:rPr>
      </w:pPr>
      <w:bookmarkStart w:id="4" w:name="_heading=h.3znysh7" w:colFirst="0" w:colLast="0"/>
      <w:bookmarkEnd w:id="4"/>
      <w:r w:rsidRPr="000874AD">
        <w:rPr>
          <w:rFonts w:ascii="Palatino Linotype" w:eastAsia="Palatino Linotype" w:hAnsi="Palatino Linotype" w:cs="Palatino Linotype"/>
          <w:b/>
          <w:sz w:val="22"/>
          <w:szCs w:val="22"/>
        </w:rPr>
        <w:t>Tercero.</w:t>
      </w:r>
      <w:r w:rsidRPr="000874AD">
        <w:rPr>
          <w:rFonts w:ascii="Palatino Linotype" w:eastAsia="Palatino Linotype" w:hAnsi="Palatino Linotype" w:cs="Palatino Linotype"/>
          <w:sz w:val="22"/>
          <w:szCs w:val="22"/>
        </w:rPr>
        <w:t xml:space="preserve"> </w:t>
      </w:r>
      <w:r w:rsidRPr="000874AD">
        <w:rPr>
          <w:rFonts w:ascii="Palatino Linotype" w:eastAsia="Palatino Linotype" w:hAnsi="Palatino Linotype" w:cs="Palatino Linotype"/>
          <w:b/>
          <w:sz w:val="22"/>
          <w:szCs w:val="22"/>
        </w:rPr>
        <w:t xml:space="preserve">Notifíquese vía Sistema de Acceso a la Información Mexiquense </w:t>
      </w:r>
      <w:r w:rsidRPr="000874AD">
        <w:rPr>
          <w:rFonts w:ascii="Palatino Linotype" w:eastAsia="Palatino Linotype" w:hAnsi="Palatino Linotype" w:cs="Palatino Linotype"/>
          <w:sz w:val="22"/>
          <w:szCs w:val="22"/>
        </w:rPr>
        <w:t>la presente resolución al T</w:t>
      </w:r>
      <w:r w:rsidRPr="000874AD">
        <w:rPr>
          <w:rFonts w:ascii="Palatino Linotype" w:eastAsia="Palatino Linotype" w:hAnsi="Palatino Linotype" w:cs="Palatino Linotype"/>
          <w:b/>
          <w:sz w:val="22"/>
          <w:szCs w:val="22"/>
        </w:rPr>
        <w:t xml:space="preserve">itular de la Unidad de Transparencia </w:t>
      </w:r>
      <w:r w:rsidRPr="000874AD">
        <w:rPr>
          <w:rFonts w:ascii="Palatino Linotype" w:eastAsia="Palatino Linotype" w:hAnsi="Palatino Linotype" w:cs="Palatino Linotype"/>
          <w:sz w:val="22"/>
          <w:szCs w:val="22"/>
        </w:rPr>
        <w:t xml:space="preserve">del </w:t>
      </w:r>
      <w:r w:rsidRPr="000874AD">
        <w:rPr>
          <w:rFonts w:ascii="Palatino Linotype" w:eastAsia="Palatino Linotype" w:hAnsi="Palatino Linotype" w:cs="Palatino Linotype"/>
          <w:b/>
          <w:sz w:val="22"/>
          <w:szCs w:val="22"/>
        </w:rPr>
        <w:t>SUJETO OBLIGADO</w:t>
      </w:r>
      <w:r w:rsidRPr="000874AD">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012D56" w:rsidRPr="000874AD" w:rsidRDefault="00012D56">
      <w:pPr>
        <w:spacing w:line="360" w:lineRule="auto"/>
        <w:ind w:right="49"/>
        <w:jc w:val="both"/>
        <w:rPr>
          <w:rFonts w:ascii="Palatino Linotype" w:eastAsia="Palatino Linotype" w:hAnsi="Palatino Linotype" w:cs="Palatino Linotype"/>
          <w:sz w:val="22"/>
          <w:szCs w:val="22"/>
        </w:rPr>
      </w:pPr>
    </w:p>
    <w:p w:rsidR="00012D56" w:rsidRPr="000874AD" w:rsidRDefault="00422B8A">
      <w:pPr>
        <w:spacing w:line="360" w:lineRule="auto"/>
        <w:jc w:val="both"/>
        <w:rPr>
          <w:rFonts w:ascii="Palatino Linotype" w:eastAsia="Palatino Linotype" w:hAnsi="Palatino Linotype" w:cs="Palatino Linotype"/>
          <w:sz w:val="22"/>
          <w:szCs w:val="22"/>
        </w:rPr>
      </w:pPr>
      <w:r w:rsidRPr="000874AD">
        <w:rPr>
          <w:rFonts w:ascii="Palatino Linotype" w:eastAsia="Palatino Linotype" w:hAnsi="Palatino Linotype" w:cs="Palatino Linotype"/>
          <w:b/>
          <w:sz w:val="22"/>
          <w:szCs w:val="22"/>
        </w:rPr>
        <w:t>Cuarto. Notifíquese</w:t>
      </w:r>
      <w:r w:rsidRPr="000874AD">
        <w:rPr>
          <w:rFonts w:ascii="Palatino Linotype" w:eastAsia="Palatino Linotype" w:hAnsi="Palatino Linotype" w:cs="Palatino Linotype"/>
          <w:sz w:val="22"/>
          <w:szCs w:val="22"/>
        </w:rPr>
        <w:t>,</w:t>
      </w:r>
      <w:r w:rsidRPr="000874AD">
        <w:rPr>
          <w:rFonts w:ascii="Palatino Linotype" w:eastAsia="Palatino Linotype" w:hAnsi="Palatino Linotype" w:cs="Palatino Linotype"/>
          <w:b/>
          <w:sz w:val="22"/>
          <w:szCs w:val="22"/>
        </w:rPr>
        <w:t xml:space="preserve"> </w:t>
      </w:r>
      <w:r w:rsidRPr="000874AD">
        <w:rPr>
          <w:rFonts w:ascii="Palatino Linotype" w:eastAsia="Palatino Linotype" w:hAnsi="Palatino Linotype" w:cs="Palatino Linotype"/>
          <w:sz w:val="22"/>
          <w:szCs w:val="22"/>
        </w:rPr>
        <w:t xml:space="preserve">vía </w:t>
      </w:r>
      <w:r w:rsidRPr="000874AD">
        <w:rPr>
          <w:rFonts w:ascii="Palatino Linotype" w:eastAsia="Palatino Linotype" w:hAnsi="Palatino Linotype" w:cs="Palatino Linotype"/>
          <w:b/>
          <w:sz w:val="22"/>
          <w:szCs w:val="22"/>
        </w:rPr>
        <w:t>Sistema de Acceso a la Información Mexiquense</w:t>
      </w:r>
      <w:r w:rsidRPr="000874AD">
        <w:rPr>
          <w:rFonts w:ascii="Palatino Linotype" w:eastAsia="Palatino Linotype" w:hAnsi="Palatino Linotype" w:cs="Palatino Linotype"/>
          <w:sz w:val="22"/>
          <w:szCs w:val="22"/>
        </w:rPr>
        <w:t xml:space="preserve">, a la parte </w:t>
      </w:r>
      <w:r w:rsidRPr="000874AD">
        <w:rPr>
          <w:rFonts w:ascii="Palatino Linotype" w:eastAsia="Palatino Linotype" w:hAnsi="Palatino Linotype" w:cs="Palatino Linotype"/>
          <w:b/>
          <w:sz w:val="22"/>
          <w:szCs w:val="22"/>
        </w:rPr>
        <w:t xml:space="preserve">Recurrente </w:t>
      </w:r>
      <w:r w:rsidRPr="000874AD">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012D56" w:rsidRPr="000874AD" w:rsidRDefault="00012D56">
      <w:pPr>
        <w:spacing w:line="360" w:lineRule="auto"/>
        <w:jc w:val="both"/>
        <w:rPr>
          <w:rFonts w:ascii="Palatino Linotype" w:eastAsia="Palatino Linotype" w:hAnsi="Palatino Linotype" w:cs="Palatino Linotype"/>
          <w:sz w:val="22"/>
          <w:szCs w:val="22"/>
        </w:rPr>
      </w:pPr>
    </w:p>
    <w:p w:rsidR="00012D56" w:rsidRPr="000874AD" w:rsidRDefault="00422B8A">
      <w:pPr>
        <w:spacing w:line="360" w:lineRule="auto"/>
        <w:jc w:val="both"/>
        <w:rPr>
          <w:rFonts w:ascii="Palatino Linotype" w:eastAsia="Palatino Linotype" w:hAnsi="Palatino Linotype" w:cs="Palatino Linotype"/>
          <w:sz w:val="22"/>
          <w:szCs w:val="22"/>
        </w:rPr>
      </w:pPr>
      <w:r w:rsidRPr="000874AD">
        <w:rPr>
          <w:rFonts w:ascii="Palatino Linotype" w:eastAsia="Palatino Linotype" w:hAnsi="Palatino Linotype" w:cs="Palatino Linotype"/>
          <w:b/>
          <w:sz w:val="22"/>
          <w:szCs w:val="22"/>
        </w:rPr>
        <w:t xml:space="preserve">Quinto. Notifíquese </w:t>
      </w:r>
      <w:r w:rsidRPr="000874AD">
        <w:rPr>
          <w:rFonts w:ascii="Palatino Linotype" w:eastAsia="Palatino Linotype" w:hAnsi="Palatino Linotype" w:cs="Palatino Linotype"/>
          <w:sz w:val="22"/>
          <w:szCs w:val="22"/>
        </w:rPr>
        <w:t xml:space="preserve">a la parte </w:t>
      </w:r>
      <w:r w:rsidRPr="000874AD">
        <w:rPr>
          <w:rFonts w:ascii="Palatino Linotype" w:eastAsia="Palatino Linotype" w:hAnsi="Palatino Linotype" w:cs="Palatino Linotype"/>
          <w:b/>
          <w:sz w:val="22"/>
          <w:szCs w:val="22"/>
        </w:rPr>
        <w:t xml:space="preserve">Recurrente </w:t>
      </w:r>
      <w:r w:rsidRPr="000874AD">
        <w:rPr>
          <w:rFonts w:ascii="Palatino Linotype" w:eastAsia="Palatino Linotype" w:hAnsi="Palatino Linotype" w:cs="Palatino Linotype"/>
          <w:sz w:val="22"/>
          <w:szCs w:val="22"/>
        </w:rPr>
        <w:t xml:space="preserve">que la respuesta que dé el </w:t>
      </w:r>
      <w:r w:rsidRPr="000874AD">
        <w:rPr>
          <w:rFonts w:ascii="Palatino Linotype" w:eastAsia="Palatino Linotype" w:hAnsi="Palatino Linotype" w:cs="Palatino Linotype"/>
          <w:b/>
          <w:sz w:val="22"/>
          <w:szCs w:val="22"/>
        </w:rPr>
        <w:t>Sujeto Obligado</w:t>
      </w:r>
      <w:r w:rsidRPr="000874AD">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rsidR="00012D56" w:rsidRPr="000874AD" w:rsidRDefault="00012D56">
      <w:pPr>
        <w:spacing w:line="360" w:lineRule="auto"/>
        <w:jc w:val="both"/>
        <w:rPr>
          <w:rFonts w:ascii="Palatino Linotype" w:eastAsia="Palatino Linotype" w:hAnsi="Palatino Linotype" w:cs="Palatino Linotype"/>
          <w:b/>
          <w:sz w:val="22"/>
          <w:szCs w:val="22"/>
        </w:rPr>
      </w:pPr>
    </w:p>
    <w:p w:rsidR="00012D56" w:rsidRPr="000874AD" w:rsidRDefault="00422B8A">
      <w:pPr>
        <w:spacing w:line="360" w:lineRule="auto"/>
        <w:jc w:val="both"/>
        <w:rPr>
          <w:rFonts w:ascii="Palatino Linotype" w:eastAsia="Palatino Linotype" w:hAnsi="Palatino Linotype" w:cs="Palatino Linotype"/>
          <w:b/>
          <w:sz w:val="22"/>
          <w:szCs w:val="22"/>
        </w:rPr>
      </w:pPr>
      <w:r w:rsidRPr="000874AD">
        <w:rPr>
          <w:rFonts w:ascii="Palatino Linotype" w:eastAsia="Palatino Linotype" w:hAnsi="Palatino Linotype" w:cs="Palatino Linotype"/>
          <w:b/>
          <w:sz w:val="22"/>
          <w:szCs w:val="22"/>
        </w:rPr>
        <w:t xml:space="preserve">Sexto. Gírese </w:t>
      </w:r>
      <w:r w:rsidRPr="000874AD">
        <w:rPr>
          <w:rFonts w:ascii="Palatino Linotype" w:eastAsia="Palatino Linotype" w:hAnsi="Palatino Linotype" w:cs="Palatino Linotype"/>
          <w:sz w:val="22"/>
          <w:szCs w:val="22"/>
        </w:rPr>
        <w:t xml:space="preserve">oficio a la </w:t>
      </w:r>
      <w:r w:rsidRPr="000874AD">
        <w:rPr>
          <w:rFonts w:ascii="Palatino Linotype" w:eastAsia="Palatino Linotype" w:hAnsi="Palatino Linotype" w:cs="Palatino Linotype"/>
          <w:b/>
          <w:sz w:val="22"/>
          <w:szCs w:val="22"/>
        </w:rPr>
        <w:t>Secretaría Técnica del Pleno</w:t>
      </w:r>
      <w:r w:rsidRPr="000874AD">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0874AD">
        <w:rPr>
          <w:rFonts w:ascii="Palatino Linotype" w:eastAsia="Palatino Linotype" w:hAnsi="Palatino Linotype" w:cs="Palatino Linotype"/>
          <w:b/>
          <w:sz w:val="22"/>
          <w:szCs w:val="22"/>
        </w:rPr>
        <w:t xml:space="preserve"> </w:t>
      </w:r>
      <w:r w:rsidRPr="000874AD">
        <w:rPr>
          <w:rFonts w:ascii="Palatino Linotype" w:eastAsia="Palatino Linotype" w:hAnsi="Palatino Linotype" w:cs="Palatino Linotype"/>
          <w:sz w:val="22"/>
          <w:szCs w:val="22"/>
        </w:rPr>
        <w:t>de la presente resolución.</w:t>
      </w:r>
      <w:r w:rsidRPr="000874AD">
        <w:rPr>
          <w:rFonts w:ascii="Palatino Linotype" w:eastAsia="Palatino Linotype" w:hAnsi="Palatino Linotype" w:cs="Palatino Linotype"/>
          <w:b/>
          <w:sz w:val="22"/>
          <w:szCs w:val="22"/>
        </w:rPr>
        <w:t xml:space="preserve"> </w:t>
      </w:r>
    </w:p>
    <w:p w:rsidR="00012D56" w:rsidRPr="000874AD" w:rsidRDefault="00012D56">
      <w:pPr>
        <w:spacing w:line="360" w:lineRule="auto"/>
        <w:jc w:val="both"/>
        <w:rPr>
          <w:rFonts w:ascii="Palatino Linotype" w:eastAsia="Palatino Linotype" w:hAnsi="Palatino Linotype" w:cs="Palatino Linotype"/>
          <w:sz w:val="22"/>
          <w:szCs w:val="22"/>
        </w:rPr>
      </w:pPr>
    </w:p>
    <w:p w:rsidR="00012D56" w:rsidRPr="00422B8A" w:rsidRDefault="00422B8A">
      <w:pPr>
        <w:spacing w:line="360" w:lineRule="auto"/>
        <w:ind w:right="49"/>
        <w:jc w:val="both"/>
        <w:rPr>
          <w:rFonts w:ascii="Palatino Linotype" w:eastAsia="Palatino Linotype" w:hAnsi="Palatino Linotype" w:cs="Palatino Linotype"/>
          <w:sz w:val="22"/>
          <w:szCs w:val="22"/>
        </w:rPr>
        <w:sectPr w:rsidR="00012D56" w:rsidRPr="00422B8A">
          <w:headerReference w:type="even" r:id="rId8"/>
          <w:headerReference w:type="default" r:id="rId9"/>
          <w:footerReference w:type="even"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0874AD">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OCTAVA SESIÓN ORDINARIA CELEBRADA EL VEINTIDÓS DE OCTUBRE DE DOS MIL VEINTICINCO, ANTE EL SECRETARIO TÉCNICO DEL PLENO ALEXIS TAPIA RAMÍREZ.</w:t>
      </w:r>
      <w:r w:rsidRPr="00422B8A">
        <w:rPr>
          <w:rFonts w:ascii="Palatino Linotype" w:eastAsia="Palatino Linotype" w:hAnsi="Palatino Linotype" w:cs="Palatino Linotype"/>
          <w:sz w:val="22"/>
          <w:szCs w:val="22"/>
        </w:rPr>
        <w:t xml:space="preserve"> </w:t>
      </w:r>
    </w:p>
    <w:p w:rsidR="00012D56" w:rsidRPr="00422B8A" w:rsidRDefault="00012D56">
      <w:pPr>
        <w:tabs>
          <w:tab w:val="left" w:pos="709"/>
        </w:tabs>
        <w:spacing w:line="360" w:lineRule="auto"/>
        <w:jc w:val="both"/>
        <w:rPr>
          <w:rFonts w:ascii="Palatino Linotype" w:eastAsia="Palatino Linotype" w:hAnsi="Palatino Linotype" w:cs="Palatino Linotype"/>
          <w:sz w:val="22"/>
          <w:szCs w:val="22"/>
        </w:rPr>
      </w:pPr>
    </w:p>
    <w:p w:rsidR="00012D56" w:rsidRPr="00422B8A" w:rsidRDefault="00012D56">
      <w:pPr>
        <w:rPr>
          <w:sz w:val="22"/>
          <w:szCs w:val="22"/>
        </w:rPr>
      </w:pPr>
    </w:p>
    <w:sectPr w:rsidR="00012D56" w:rsidRPr="00422B8A">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766" w:rsidRDefault="00FC4766">
      <w:r>
        <w:separator/>
      </w:r>
    </w:p>
  </w:endnote>
  <w:endnote w:type="continuationSeparator" w:id="0">
    <w:p w:rsidR="00FC4766" w:rsidRDefault="00FC4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D56" w:rsidRDefault="00012D56">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D56" w:rsidRDefault="00422B8A">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9620A">
      <w:rPr>
        <w:rFonts w:ascii="Arial" w:eastAsia="Arial" w:hAnsi="Arial" w:cs="Arial"/>
        <w:b/>
        <w:noProof/>
        <w:color w:val="000000"/>
        <w:sz w:val="20"/>
        <w:szCs w:val="20"/>
      </w:rPr>
      <w:t>5</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9620A">
      <w:rPr>
        <w:rFonts w:ascii="Arial" w:eastAsia="Arial" w:hAnsi="Arial" w:cs="Arial"/>
        <w:b/>
        <w:noProof/>
        <w:color w:val="000000"/>
        <w:sz w:val="20"/>
        <w:szCs w:val="20"/>
      </w:rPr>
      <w:t>28</w:t>
    </w:r>
    <w:r>
      <w:rPr>
        <w:rFonts w:ascii="Arial" w:eastAsia="Arial" w:hAnsi="Arial" w:cs="Arial"/>
        <w:b/>
        <w:color w:val="000000"/>
        <w:sz w:val="20"/>
        <w:szCs w:val="20"/>
      </w:rPr>
      <w:fldChar w:fldCharType="end"/>
    </w:r>
  </w:p>
  <w:p w:rsidR="00012D56" w:rsidRDefault="00012D56">
    <w:pPr>
      <w:pBdr>
        <w:top w:val="nil"/>
        <w:left w:val="nil"/>
        <w:bottom w:val="nil"/>
        <w:right w:val="nil"/>
        <w:between w:val="nil"/>
      </w:pBdr>
      <w:tabs>
        <w:tab w:val="center" w:pos="4252"/>
        <w:tab w:val="right" w:pos="8504"/>
      </w:tabs>
      <w:rPr>
        <w:color w:val="000000"/>
      </w:rPr>
    </w:pPr>
  </w:p>
  <w:p w:rsidR="00012D56" w:rsidRDefault="00012D56">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D56" w:rsidRDefault="00422B8A">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9620A">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9620A">
      <w:rPr>
        <w:rFonts w:ascii="Arial" w:eastAsia="Arial" w:hAnsi="Arial" w:cs="Arial"/>
        <w:b/>
        <w:noProof/>
        <w:color w:val="000000"/>
        <w:sz w:val="20"/>
        <w:szCs w:val="20"/>
      </w:rPr>
      <w:t>28</w:t>
    </w:r>
    <w:r>
      <w:rPr>
        <w:rFonts w:ascii="Arial" w:eastAsia="Arial" w:hAnsi="Arial" w:cs="Arial"/>
        <w:b/>
        <w:color w:val="000000"/>
        <w:sz w:val="20"/>
        <w:szCs w:val="20"/>
      </w:rPr>
      <w:fldChar w:fldCharType="end"/>
    </w:r>
  </w:p>
  <w:p w:rsidR="00012D56" w:rsidRDefault="00012D56">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766" w:rsidRDefault="00FC4766">
      <w:r>
        <w:separator/>
      </w:r>
    </w:p>
  </w:footnote>
  <w:footnote w:type="continuationSeparator" w:id="0">
    <w:p w:rsidR="00FC4766" w:rsidRDefault="00FC4766">
      <w:r>
        <w:continuationSeparator/>
      </w:r>
    </w:p>
  </w:footnote>
  <w:footnote w:id="1">
    <w:p w:rsidR="00012D56" w:rsidRDefault="00422B8A">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rsidR="00012D56" w:rsidRDefault="00422B8A">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rsidR="00012D56" w:rsidRDefault="00422B8A">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rsidR="00012D56" w:rsidRDefault="00422B8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rsidR="00012D56" w:rsidRDefault="00422B8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rsidR="00012D56" w:rsidRDefault="00422B8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rsidR="00012D56" w:rsidRDefault="00422B8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rsidR="00012D56" w:rsidRDefault="00422B8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rsidR="00012D56" w:rsidRDefault="00422B8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rsidR="00012D56" w:rsidRDefault="00422B8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rsidR="00012D56" w:rsidRDefault="00422B8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rsidR="00012D56" w:rsidRDefault="00422B8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D56" w:rsidRDefault="00012D56">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D56" w:rsidRDefault="00012D56">
    <w:pPr>
      <w:widowControl w:val="0"/>
      <w:pBdr>
        <w:top w:val="nil"/>
        <w:left w:val="nil"/>
        <w:bottom w:val="nil"/>
        <w:right w:val="nil"/>
        <w:between w:val="nil"/>
      </w:pBdr>
      <w:spacing w:line="276" w:lineRule="auto"/>
      <w:rPr>
        <w:rFonts w:ascii="Calibri" w:eastAsia="Calibri" w:hAnsi="Calibri" w:cs="Calibri"/>
        <w:color w:val="000000"/>
      </w:rPr>
    </w:pPr>
  </w:p>
  <w:tbl>
    <w:tblPr>
      <w:tblStyle w:val="a8"/>
      <w:tblW w:w="5528" w:type="dxa"/>
      <w:tblInd w:w="3261" w:type="dxa"/>
      <w:tblLayout w:type="fixed"/>
      <w:tblLook w:val="0400" w:firstRow="0" w:lastRow="0" w:firstColumn="0" w:lastColumn="0" w:noHBand="0" w:noVBand="1"/>
    </w:tblPr>
    <w:tblGrid>
      <w:gridCol w:w="2552"/>
      <w:gridCol w:w="2976"/>
    </w:tblGrid>
    <w:tr w:rsidR="00012D56">
      <w:tc>
        <w:tcPr>
          <w:tcW w:w="2552" w:type="dxa"/>
          <w:vAlign w:val="center"/>
        </w:tcPr>
        <w:p w:rsidR="00012D56" w:rsidRDefault="00422B8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rsidR="00012D56" w:rsidRDefault="00422B8A">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11289/NFOEM/IP/RR/2025 </w:t>
          </w:r>
        </w:p>
      </w:tc>
    </w:tr>
    <w:tr w:rsidR="00012D56">
      <w:trPr>
        <w:trHeight w:val="228"/>
      </w:trPr>
      <w:tc>
        <w:tcPr>
          <w:tcW w:w="2552" w:type="dxa"/>
          <w:vAlign w:val="center"/>
        </w:tcPr>
        <w:p w:rsidR="00012D56" w:rsidRDefault="00422B8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rsidR="00012D56" w:rsidRDefault="00012D56">
          <w:pPr>
            <w:rPr>
              <w:rFonts w:ascii="Palatino Linotype" w:eastAsia="Palatino Linotype" w:hAnsi="Palatino Linotype" w:cs="Palatino Linotype"/>
              <w:b/>
              <w:sz w:val="21"/>
              <w:szCs w:val="21"/>
            </w:rPr>
          </w:pPr>
        </w:p>
      </w:tc>
      <w:tc>
        <w:tcPr>
          <w:tcW w:w="2976" w:type="dxa"/>
          <w:vAlign w:val="center"/>
        </w:tcPr>
        <w:p w:rsidR="00012D56" w:rsidRDefault="00422B8A">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Sistema Municipal Para el Desarrollo Integral de la Familia de Ixtapaluca</w:t>
          </w:r>
        </w:p>
      </w:tc>
    </w:tr>
    <w:tr w:rsidR="00012D56">
      <w:tc>
        <w:tcPr>
          <w:tcW w:w="2552" w:type="dxa"/>
          <w:vAlign w:val="center"/>
        </w:tcPr>
        <w:p w:rsidR="00012D56" w:rsidRDefault="00422B8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rsidR="00012D56" w:rsidRDefault="00422B8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rsidR="00012D56" w:rsidRDefault="00422B8A">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simplePos x="0" y="0"/>
          <wp:positionH relativeFrom="column">
            <wp:posOffset>-689272</wp:posOffset>
          </wp:positionH>
          <wp:positionV relativeFrom="paragraph">
            <wp:posOffset>-1171011</wp:posOffset>
          </wp:positionV>
          <wp:extent cx="7635875" cy="9943465"/>
          <wp:effectExtent l="0" t="0" r="0" b="0"/>
          <wp:wrapNone/>
          <wp:docPr id="97392170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D56" w:rsidRDefault="00422B8A">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simplePos x="0" y="0"/>
          <wp:positionH relativeFrom="column">
            <wp:posOffset>-675560</wp:posOffset>
          </wp:positionH>
          <wp:positionV relativeFrom="paragraph">
            <wp:posOffset>-341824</wp:posOffset>
          </wp:positionV>
          <wp:extent cx="7635875" cy="9943465"/>
          <wp:effectExtent l="0" t="0" r="0" b="0"/>
          <wp:wrapNone/>
          <wp:docPr id="97392170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9"/>
      <w:tblW w:w="6238" w:type="dxa"/>
      <w:tblInd w:w="3119" w:type="dxa"/>
      <w:tblLayout w:type="fixed"/>
      <w:tblLook w:val="0400" w:firstRow="0" w:lastRow="0" w:firstColumn="0" w:lastColumn="0" w:noHBand="0" w:noVBand="1"/>
    </w:tblPr>
    <w:tblGrid>
      <w:gridCol w:w="2551"/>
      <w:gridCol w:w="3687"/>
    </w:tblGrid>
    <w:tr w:rsidR="00012D56">
      <w:trPr>
        <w:trHeight w:val="426"/>
      </w:trPr>
      <w:tc>
        <w:tcPr>
          <w:tcW w:w="2551" w:type="dxa"/>
          <w:vAlign w:val="center"/>
        </w:tcPr>
        <w:p w:rsidR="00012D56" w:rsidRDefault="00422B8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rsidR="00012D56" w:rsidRDefault="00422B8A">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11289/INFOEM/IP/RR/2025</w:t>
          </w:r>
        </w:p>
      </w:tc>
    </w:tr>
    <w:tr w:rsidR="00012D56">
      <w:tc>
        <w:tcPr>
          <w:tcW w:w="2551" w:type="dxa"/>
          <w:vAlign w:val="center"/>
        </w:tcPr>
        <w:p w:rsidR="00012D56" w:rsidRDefault="00422B8A">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rsidR="00012D56" w:rsidRDefault="0029620A">
          <w:pPr>
            <w:ind w:right="452"/>
            <w:jc w:val="both"/>
            <w:rPr>
              <w:rFonts w:ascii="Palatino Linotype" w:eastAsia="Palatino Linotype" w:hAnsi="Palatino Linotype" w:cs="Palatino Linotype"/>
              <w:b/>
              <w:sz w:val="21"/>
              <w:szCs w:val="21"/>
            </w:rPr>
          </w:pPr>
          <w:r w:rsidRPr="0029620A">
            <w:rPr>
              <w:rFonts w:ascii="Palatino Linotype" w:eastAsia="Palatino Linotype" w:hAnsi="Palatino Linotype" w:cs="Palatino Linotype"/>
              <w:b/>
              <w:sz w:val="21"/>
              <w:szCs w:val="21"/>
            </w:rPr>
            <w:t>XXXX XXXXXX XX XXXX</w:t>
          </w:r>
        </w:p>
      </w:tc>
    </w:tr>
    <w:tr w:rsidR="00012D56">
      <w:trPr>
        <w:trHeight w:val="228"/>
      </w:trPr>
      <w:tc>
        <w:tcPr>
          <w:tcW w:w="2551" w:type="dxa"/>
          <w:vAlign w:val="center"/>
        </w:tcPr>
        <w:p w:rsidR="00012D56" w:rsidRDefault="00422B8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rsidR="00012D56" w:rsidRDefault="00012D56">
          <w:pPr>
            <w:rPr>
              <w:rFonts w:ascii="Palatino Linotype" w:eastAsia="Palatino Linotype" w:hAnsi="Palatino Linotype" w:cs="Palatino Linotype"/>
              <w:b/>
              <w:sz w:val="21"/>
              <w:szCs w:val="21"/>
            </w:rPr>
          </w:pPr>
        </w:p>
      </w:tc>
      <w:tc>
        <w:tcPr>
          <w:tcW w:w="3687" w:type="dxa"/>
          <w:vAlign w:val="center"/>
        </w:tcPr>
        <w:p w:rsidR="00012D56" w:rsidRDefault="00422B8A">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Sistema Municipal Para el Desarrollo Integral de la Familia de Ixtapaluca</w:t>
          </w:r>
        </w:p>
      </w:tc>
    </w:tr>
    <w:tr w:rsidR="00012D56">
      <w:tc>
        <w:tcPr>
          <w:tcW w:w="2551" w:type="dxa"/>
          <w:vAlign w:val="center"/>
        </w:tcPr>
        <w:p w:rsidR="00012D56" w:rsidRDefault="00422B8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rsidR="00012D56" w:rsidRDefault="00422B8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rsidR="00012D56" w:rsidRDefault="00012D56">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D56" w:rsidRDefault="00422B8A">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rsidR="00012D56" w:rsidRDefault="00012D56">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32A56"/>
    <w:multiLevelType w:val="multilevel"/>
    <w:tmpl w:val="BB321A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F943A33"/>
    <w:multiLevelType w:val="multilevel"/>
    <w:tmpl w:val="E7D2141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63E191A"/>
    <w:multiLevelType w:val="multilevel"/>
    <w:tmpl w:val="67A0C48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E5A5096"/>
    <w:multiLevelType w:val="multilevel"/>
    <w:tmpl w:val="9A2C29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53D6B47"/>
    <w:multiLevelType w:val="multilevel"/>
    <w:tmpl w:val="B63835BA"/>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D56"/>
    <w:rsid w:val="00012D56"/>
    <w:rsid w:val="000874AD"/>
    <w:rsid w:val="00261312"/>
    <w:rsid w:val="0029620A"/>
    <w:rsid w:val="00422B8A"/>
    <w:rsid w:val="00FC47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2DB1EE-66B3-4BB5-ACF9-3BD76CCB0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8">
    <w:basedOn w:val="TableNormal0"/>
    <w:tblPr>
      <w:tblStyleRowBandSize w:val="1"/>
      <w:tblStyleColBandSize w:val="1"/>
      <w:tblCellMar>
        <w:top w:w="0" w:type="dxa"/>
        <w:left w:w="115" w:type="dxa"/>
        <w:bottom w:w="0" w:type="dxa"/>
        <w:right w:w="115" w:type="dxa"/>
      </w:tblCellMar>
    </w:tblPr>
  </w:style>
  <w:style w:type="table" w:customStyle="1" w:styleId="a9">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8IYUXLYUhIwcVq1qsrOiZQuD9w==">CgMxLjAyCGguZ2pkZ3hzMg5oLm5xOWxxcGRyZzV3ODIJaC4zZHk2dmttMgloLjN6bnlzaDcyCWguMWZvYjl0ZTgAciExdEw1N0JpalQwcXlPTExqbDV3a09LM21sZDdIRW5MMm8=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7158</Words>
  <Characters>39373</Characters>
  <Application>Microsoft Office Word</Application>
  <DocSecurity>0</DocSecurity>
  <Lines>328</Lines>
  <Paragraphs>92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Maricela Villagómez Martínez</cp:lastModifiedBy>
  <cp:revision>2</cp:revision>
  <cp:lastPrinted>2025-10-24T00:59:00Z</cp:lastPrinted>
  <dcterms:created xsi:type="dcterms:W3CDTF">2025-11-21T17:12:00Z</dcterms:created>
  <dcterms:modified xsi:type="dcterms:W3CDTF">2025-11-21T17:12:00Z</dcterms:modified>
</cp:coreProperties>
</file>