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D86" w:rsidRPr="00064DE7" w:rsidRDefault="001E3125" w:rsidP="00051633">
      <w:pPr>
        <w:spacing w:line="360" w:lineRule="auto"/>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064DE7">
        <w:rPr>
          <w:rFonts w:ascii="Palatino Linotype" w:eastAsia="Palatino Linotype" w:hAnsi="Palatino Linotype" w:cs="Palatino Linotype"/>
          <w:b/>
          <w:color w:val="000000" w:themeColor="text1"/>
        </w:rPr>
        <w:t xml:space="preserve">de fecha </w:t>
      </w:r>
      <w:r w:rsidR="00EC726C" w:rsidRPr="00064DE7">
        <w:rPr>
          <w:rFonts w:ascii="Palatino Linotype" w:eastAsia="Palatino Linotype" w:hAnsi="Palatino Linotype" w:cs="Palatino Linotype"/>
          <w:b/>
          <w:color w:val="000000" w:themeColor="text1"/>
        </w:rPr>
        <w:t>diez</w:t>
      </w:r>
      <w:r w:rsidR="00EC511F">
        <w:rPr>
          <w:rFonts w:ascii="Palatino Linotype" w:eastAsia="Palatino Linotype" w:hAnsi="Palatino Linotype" w:cs="Palatino Linotype"/>
          <w:b/>
          <w:color w:val="000000" w:themeColor="text1"/>
        </w:rPr>
        <w:t xml:space="preserve"> (10)</w:t>
      </w:r>
      <w:r w:rsidR="00EC726C" w:rsidRPr="00064DE7">
        <w:rPr>
          <w:rFonts w:ascii="Palatino Linotype" w:eastAsia="Palatino Linotype" w:hAnsi="Palatino Linotype" w:cs="Palatino Linotype"/>
          <w:b/>
          <w:color w:val="000000" w:themeColor="text1"/>
        </w:rPr>
        <w:t xml:space="preserve"> de septiembre </w:t>
      </w:r>
      <w:r w:rsidR="00AE262A" w:rsidRPr="00064DE7">
        <w:rPr>
          <w:rFonts w:ascii="Palatino Linotype" w:eastAsia="Palatino Linotype" w:hAnsi="Palatino Linotype" w:cs="Palatino Linotype"/>
          <w:b/>
          <w:color w:val="000000" w:themeColor="text1"/>
        </w:rPr>
        <w:t>de dos mil veinticinco</w:t>
      </w:r>
      <w:r w:rsidRPr="00064DE7">
        <w:rPr>
          <w:rFonts w:ascii="Palatino Linotype" w:eastAsia="Palatino Linotype" w:hAnsi="Palatino Linotype" w:cs="Palatino Linotype"/>
          <w:b/>
          <w:color w:val="000000" w:themeColor="text1"/>
        </w:rPr>
        <w:t>.</w:t>
      </w:r>
    </w:p>
    <w:p w:rsidR="00E94D86" w:rsidRPr="00064DE7" w:rsidRDefault="00E94D86" w:rsidP="00051633">
      <w:pPr>
        <w:jc w:val="both"/>
        <w:rPr>
          <w:rFonts w:ascii="Palatino Linotype" w:eastAsia="Palatino Linotype" w:hAnsi="Palatino Linotype" w:cs="Palatino Linotype"/>
          <w:color w:val="000000" w:themeColor="text1"/>
        </w:rPr>
      </w:pPr>
    </w:p>
    <w:p w:rsidR="00E94D86" w:rsidRPr="00064DE7" w:rsidRDefault="001E3125" w:rsidP="00051633">
      <w:pPr>
        <w:spacing w:line="360" w:lineRule="auto"/>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b/>
          <w:color w:val="000000" w:themeColor="text1"/>
        </w:rPr>
        <w:t>VISTO</w:t>
      </w:r>
      <w:r w:rsidRPr="00064DE7">
        <w:rPr>
          <w:rFonts w:ascii="Palatino Linotype" w:eastAsia="Palatino Linotype" w:hAnsi="Palatino Linotype" w:cs="Palatino Linotype"/>
          <w:color w:val="000000" w:themeColor="text1"/>
        </w:rPr>
        <w:t xml:space="preserve"> el expediente electrónico formado con motivo del recurso de revisión </w:t>
      </w:r>
      <w:r w:rsidR="00EC726C" w:rsidRPr="00064DE7">
        <w:rPr>
          <w:rFonts w:ascii="Palatino Linotype" w:eastAsia="Palatino Linotype" w:hAnsi="Palatino Linotype" w:cs="Palatino Linotype"/>
          <w:b/>
          <w:color w:val="000000" w:themeColor="text1"/>
        </w:rPr>
        <w:t>09128</w:t>
      </w:r>
      <w:r w:rsidR="000067CB" w:rsidRPr="00064DE7">
        <w:rPr>
          <w:rFonts w:ascii="Palatino Linotype" w:eastAsia="Palatino Linotype" w:hAnsi="Palatino Linotype" w:cs="Palatino Linotype"/>
          <w:b/>
          <w:color w:val="000000" w:themeColor="text1"/>
        </w:rPr>
        <w:t>/INFOEM/IP/RR/2025</w:t>
      </w:r>
      <w:r w:rsidRPr="00064DE7">
        <w:rPr>
          <w:rFonts w:ascii="Palatino Linotype" w:eastAsia="Palatino Linotype" w:hAnsi="Palatino Linotype" w:cs="Palatino Linotype"/>
          <w:b/>
          <w:color w:val="000000" w:themeColor="text1"/>
        </w:rPr>
        <w:t xml:space="preserve">, </w:t>
      </w:r>
      <w:r w:rsidRPr="00064DE7">
        <w:rPr>
          <w:rFonts w:ascii="Palatino Linotype" w:eastAsia="Palatino Linotype" w:hAnsi="Palatino Linotype" w:cs="Palatino Linotype"/>
          <w:color w:val="000000" w:themeColor="text1"/>
        </w:rPr>
        <w:t>promovido por</w:t>
      </w:r>
      <w:r w:rsidR="004401C8" w:rsidRPr="00064DE7">
        <w:rPr>
          <w:rFonts w:ascii="Palatino Linotype" w:eastAsia="Palatino Linotype" w:hAnsi="Palatino Linotype" w:cs="Palatino Linotype"/>
          <w:color w:val="000000" w:themeColor="text1"/>
        </w:rPr>
        <w:t xml:space="preserve"> </w:t>
      </w:r>
      <w:r w:rsidR="00FD2E89">
        <w:rPr>
          <w:rFonts w:ascii="Palatino Linotype" w:eastAsia="Palatino Linotype" w:hAnsi="Palatino Linotype" w:cs="Palatino Linotype"/>
          <w:b/>
          <w:color w:val="000000" w:themeColor="text1"/>
        </w:rPr>
        <w:t>XXXX</w:t>
      </w:r>
      <w:r w:rsidR="000067CB" w:rsidRPr="00064DE7">
        <w:rPr>
          <w:rFonts w:ascii="Palatino Linotype" w:eastAsia="Palatino Linotype" w:hAnsi="Palatino Linotype" w:cs="Palatino Linotype"/>
          <w:b/>
          <w:color w:val="000000" w:themeColor="text1"/>
        </w:rPr>
        <w:t>,</w:t>
      </w:r>
      <w:r w:rsidR="000067CB" w:rsidRPr="00064DE7">
        <w:rPr>
          <w:rFonts w:ascii="Palatino Linotype" w:eastAsia="Palatino Linotype" w:hAnsi="Palatino Linotype" w:cs="Palatino Linotype"/>
          <w:color w:val="000000" w:themeColor="text1"/>
        </w:rPr>
        <w:t xml:space="preserve"> en lo sucesivo el</w:t>
      </w:r>
      <w:r w:rsidR="004401C8" w:rsidRPr="00064DE7">
        <w:rPr>
          <w:rFonts w:ascii="Palatino Linotype" w:eastAsia="Palatino Linotype" w:hAnsi="Palatino Linotype" w:cs="Palatino Linotype"/>
          <w:b/>
          <w:color w:val="000000" w:themeColor="text1"/>
        </w:rPr>
        <w:t xml:space="preserve"> RECURRENTE</w:t>
      </w:r>
      <w:r w:rsidRPr="00064DE7">
        <w:rPr>
          <w:rFonts w:ascii="Palatino Linotype" w:eastAsia="Palatino Linotype" w:hAnsi="Palatino Linotype" w:cs="Palatino Linotype"/>
          <w:b/>
          <w:color w:val="000000" w:themeColor="text1"/>
        </w:rPr>
        <w:t>,</w:t>
      </w:r>
      <w:r w:rsidRPr="00064DE7">
        <w:rPr>
          <w:rFonts w:ascii="Palatino Linotype" w:eastAsia="Palatino Linotype" w:hAnsi="Palatino Linotype" w:cs="Palatino Linotype"/>
          <w:color w:val="000000" w:themeColor="text1"/>
        </w:rPr>
        <w:t xml:space="preserve"> en contra de la respuesta de</w:t>
      </w:r>
      <w:r w:rsidR="000067CB" w:rsidRPr="00064DE7">
        <w:rPr>
          <w:rFonts w:ascii="Palatino Linotype" w:eastAsia="Palatino Linotype" w:hAnsi="Palatino Linotype" w:cs="Palatino Linotype"/>
          <w:color w:val="000000" w:themeColor="text1"/>
        </w:rPr>
        <w:t>l</w:t>
      </w:r>
      <w:r w:rsidR="00BE4003" w:rsidRPr="00064DE7">
        <w:rPr>
          <w:rFonts w:ascii="Palatino Linotype" w:eastAsia="Palatino Linotype" w:hAnsi="Palatino Linotype" w:cs="Palatino Linotype"/>
          <w:color w:val="000000" w:themeColor="text1"/>
        </w:rPr>
        <w:t xml:space="preserve"> </w:t>
      </w:r>
      <w:r w:rsidR="00EC726C" w:rsidRPr="00064DE7">
        <w:rPr>
          <w:rFonts w:ascii="Palatino Linotype" w:eastAsia="Palatino Linotype" w:hAnsi="Palatino Linotype" w:cs="Palatino Linotype"/>
          <w:b/>
          <w:color w:val="000000" w:themeColor="text1"/>
        </w:rPr>
        <w:t>Organismo Descentralizado de Agua y Saneamiento de Chicoloapan</w:t>
      </w:r>
      <w:r w:rsidRPr="00064DE7">
        <w:rPr>
          <w:rFonts w:ascii="Palatino Linotype" w:eastAsia="Palatino Linotype" w:hAnsi="Palatino Linotype" w:cs="Palatino Linotype"/>
          <w:b/>
          <w:color w:val="000000" w:themeColor="text1"/>
        </w:rPr>
        <w:t xml:space="preserve">, </w:t>
      </w:r>
      <w:r w:rsidRPr="00064DE7">
        <w:rPr>
          <w:rFonts w:ascii="Palatino Linotype" w:eastAsia="Palatino Linotype" w:hAnsi="Palatino Linotype" w:cs="Palatino Linotype"/>
          <w:color w:val="000000" w:themeColor="text1"/>
        </w:rPr>
        <w:t xml:space="preserve">en </w:t>
      </w:r>
      <w:r w:rsidR="00FD2E89">
        <w:rPr>
          <w:rFonts w:ascii="Palatino Linotype" w:eastAsia="Palatino Linotype" w:hAnsi="Palatino Linotype" w:cs="Palatino Linotype"/>
          <w:color w:val="000000" w:themeColor="text1"/>
        </w:rPr>
        <w:t>adelante</w:t>
      </w:r>
      <w:r w:rsidRPr="00064DE7">
        <w:rPr>
          <w:rFonts w:ascii="Palatino Linotype" w:eastAsia="Palatino Linotype" w:hAnsi="Palatino Linotype" w:cs="Palatino Linotype"/>
          <w:color w:val="000000" w:themeColor="text1"/>
        </w:rPr>
        <w:t xml:space="preserve"> el</w:t>
      </w:r>
      <w:r w:rsidRPr="00064DE7">
        <w:rPr>
          <w:rFonts w:ascii="Palatino Linotype" w:eastAsia="Palatino Linotype" w:hAnsi="Palatino Linotype" w:cs="Palatino Linotype"/>
          <w:b/>
          <w:color w:val="000000" w:themeColor="text1"/>
        </w:rPr>
        <w:t xml:space="preserve"> SUJETO OBLIGADO</w:t>
      </w:r>
      <w:r w:rsidRPr="00064DE7">
        <w:rPr>
          <w:rFonts w:ascii="Palatino Linotype" w:eastAsia="Palatino Linotype" w:hAnsi="Palatino Linotype" w:cs="Palatino Linotype"/>
          <w:color w:val="000000" w:themeColor="text1"/>
        </w:rPr>
        <w:t>, por lo que se procede a dictar la presente resolución, con base en los siguientes:</w:t>
      </w:r>
    </w:p>
    <w:p w:rsidR="00E94D86" w:rsidRPr="00064DE7" w:rsidRDefault="00E94D86" w:rsidP="00051633">
      <w:pPr>
        <w:jc w:val="both"/>
        <w:rPr>
          <w:rFonts w:ascii="Palatino Linotype" w:eastAsia="Palatino Linotype" w:hAnsi="Palatino Linotype" w:cs="Palatino Linotype"/>
          <w:color w:val="000000" w:themeColor="text1"/>
        </w:rPr>
      </w:pPr>
    </w:p>
    <w:p w:rsidR="00E94D86" w:rsidRPr="00064DE7" w:rsidRDefault="001E3125" w:rsidP="00051633">
      <w:pPr>
        <w:keepNext/>
        <w:keepLines/>
        <w:spacing w:line="360" w:lineRule="auto"/>
        <w:jc w:val="center"/>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b/>
          <w:color w:val="000000" w:themeColor="text1"/>
        </w:rPr>
        <w:t>A N T E C E D E N T E S</w:t>
      </w:r>
    </w:p>
    <w:p w:rsidR="00E94D86" w:rsidRPr="00064DE7" w:rsidRDefault="00E94D86" w:rsidP="00051633">
      <w:pPr>
        <w:rPr>
          <w:rFonts w:ascii="Palatino Linotype" w:eastAsia="Palatino Linotype" w:hAnsi="Palatino Linotype" w:cs="Palatino Linotype"/>
          <w:color w:val="000000" w:themeColor="text1"/>
        </w:rPr>
      </w:pPr>
    </w:p>
    <w:p w:rsidR="00E94D86" w:rsidRPr="00064DE7" w:rsidRDefault="001E3125"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El </w:t>
      </w:r>
      <w:r w:rsidR="00EC726C" w:rsidRPr="00064DE7">
        <w:rPr>
          <w:rFonts w:ascii="Palatino Linotype" w:eastAsia="Palatino Linotype" w:hAnsi="Palatino Linotype" w:cs="Palatino Linotype"/>
          <w:b/>
          <w:color w:val="000000" w:themeColor="text1"/>
        </w:rPr>
        <w:t xml:space="preserve">siete de julio </w:t>
      </w:r>
      <w:r w:rsidR="000067CB" w:rsidRPr="00064DE7">
        <w:rPr>
          <w:rFonts w:ascii="Palatino Linotype" w:eastAsia="Palatino Linotype" w:hAnsi="Palatino Linotype" w:cs="Palatino Linotype"/>
          <w:b/>
          <w:color w:val="000000" w:themeColor="text1"/>
        </w:rPr>
        <w:t>de dos mil veinticinco</w:t>
      </w:r>
      <w:r w:rsidRPr="00064DE7">
        <w:rPr>
          <w:rFonts w:ascii="Palatino Linotype" w:eastAsia="Palatino Linotype" w:hAnsi="Palatino Linotype" w:cs="Palatino Linotype"/>
          <w:color w:val="000000" w:themeColor="text1"/>
        </w:rPr>
        <w:t xml:space="preserve">, </w:t>
      </w:r>
      <w:r w:rsidR="00051633" w:rsidRPr="00064DE7">
        <w:rPr>
          <w:rFonts w:ascii="Palatino Linotype" w:eastAsia="Palatino Linotype" w:hAnsi="Palatino Linotype" w:cs="Palatino Linotype"/>
          <w:color w:val="000000" w:themeColor="text1"/>
        </w:rPr>
        <w:t xml:space="preserve">el </w:t>
      </w:r>
      <w:r w:rsidRPr="00064DE7">
        <w:rPr>
          <w:rFonts w:ascii="Palatino Linotype" w:eastAsia="Palatino Linotype" w:hAnsi="Palatino Linotype" w:cs="Palatino Linotype"/>
          <w:b/>
          <w:color w:val="000000" w:themeColor="text1"/>
        </w:rPr>
        <w:t xml:space="preserve">RECURRENTE </w:t>
      </w:r>
      <w:r w:rsidRPr="00064DE7">
        <w:rPr>
          <w:rFonts w:ascii="Palatino Linotype" w:eastAsia="Palatino Linotype" w:hAnsi="Palatino Linotype" w:cs="Palatino Linotype"/>
          <w:color w:val="000000" w:themeColor="text1"/>
        </w:rPr>
        <w:t xml:space="preserve">presentó ante 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color w:val="000000" w:themeColor="text1"/>
        </w:rPr>
        <w:t xml:space="preserve"> a través del el Sistema de Acceso a la Información Mexiquense </w:t>
      </w:r>
      <w:r w:rsidRPr="00064DE7">
        <w:rPr>
          <w:rFonts w:ascii="Palatino Linotype" w:eastAsia="Palatino Linotype" w:hAnsi="Palatino Linotype" w:cs="Palatino Linotype"/>
          <w:b/>
          <w:color w:val="000000" w:themeColor="text1"/>
        </w:rPr>
        <w:t>(SAIMEX),</w:t>
      </w:r>
      <w:r w:rsidRPr="00064DE7">
        <w:rPr>
          <w:rFonts w:ascii="Palatino Linotype" w:eastAsia="Palatino Linotype" w:hAnsi="Palatino Linotype" w:cs="Palatino Linotype"/>
          <w:color w:val="000000" w:themeColor="text1"/>
        </w:rPr>
        <w:t xml:space="preserve"> la solicitud de información pública </w:t>
      </w:r>
      <w:r w:rsidR="000067CB" w:rsidRPr="00064DE7">
        <w:rPr>
          <w:rFonts w:ascii="Palatino Linotype" w:eastAsia="Palatino Linotype" w:hAnsi="Palatino Linotype" w:cs="Palatino Linotype"/>
          <w:b/>
          <w:color w:val="000000" w:themeColor="text1"/>
        </w:rPr>
        <w:t>0002</w:t>
      </w:r>
      <w:r w:rsidR="00EC726C" w:rsidRPr="00064DE7">
        <w:rPr>
          <w:rFonts w:ascii="Palatino Linotype" w:eastAsia="Palatino Linotype" w:hAnsi="Palatino Linotype" w:cs="Palatino Linotype"/>
          <w:b/>
          <w:color w:val="000000" w:themeColor="text1"/>
        </w:rPr>
        <w:t>8</w:t>
      </w:r>
      <w:r w:rsidRPr="00064DE7">
        <w:rPr>
          <w:rFonts w:ascii="Palatino Linotype" w:eastAsia="Palatino Linotype" w:hAnsi="Palatino Linotype" w:cs="Palatino Linotype"/>
          <w:b/>
          <w:color w:val="000000" w:themeColor="text1"/>
        </w:rPr>
        <w:t>/</w:t>
      </w:r>
      <w:r w:rsidR="00EC726C" w:rsidRPr="00064DE7">
        <w:rPr>
          <w:rFonts w:ascii="Palatino Linotype" w:eastAsia="Palatino Linotype" w:hAnsi="Palatino Linotype" w:cs="Palatino Linotype"/>
          <w:b/>
          <w:color w:val="000000" w:themeColor="text1"/>
        </w:rPr>
        <w:t>OASCHICOLO</w:t>
      </w:r>
      <w:r w:rsidR="000067CB" w:rsidRPr="00064DE7">
        <w:rPr>
          <w:rFonts w:ascii="Palatino Linotype" w:eastAsia="Palatino Linotype" w:hAnsi="Palatino Linotype" w:cs="Palatino Linotype"/>
          <w:b/>
          <w:color w:val="000000" w:themeColor="text1"/>
        </w:rPr>
        <w:t>/IP/2025</w:t>
      </w:r>
      <w:r w:rsidRPr="00064DE7">
        <w:rPr>
          <w:rFonts w:ascii="Palatino Linotype" w:eastAsia="Palatino Linotype" w:hAnsi="Palatino Linotype" w:cs="Palatino Linotype"/>
          <w:color w:val="000000" w:themeColor="text1"/>
        </w:rPr>
        <w:t>, en la que solicitó:</w:t>
      </w:r>
    </w:p>
    <w:p w:rsidR="00E94D86" w:rsidRPr="00064DE7" w:rsidRDefault="00E94D86" w:rsidP="00051633">
      <w:pPr>
        <w:jc w:val="both"/>
        <w:rPr>
          <w:rFonts w:ascii="Palatino Linotype" w:eastAsia="Palatino Linotype" w:hAnsi="Palatino Linotype" w:cs="Palatino Linotype"/>
          <w:color w:val="000000" w:themeColor="text1"/>
        </w:rPr>
      </w:pPr>
    </w:p>
    <w:p w:rsidR="006E5F99" w:rsidRPr="00064DE7" w:rsidRDefault="001E3125" w:rsidP="00051633">
      <w:pPr>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w:t>
      </w:r>
      <w:r w:rsidR="00EC726C" w:rsidRPr="00064DE7">
        <w:rPr>
          <w:rFonts w:ascii="Palatino Linotype" w:eastAsia="Palatino Linotype" w:hAnsi="Palatino Linotype" w:cs="Palatino Linotype"/>
          <w:i/>
          <w:color w:val="000000" w:themeColor="text1"/>
        </w:rPr>
        <w:t>Se le solicita al gobierno del municipio de Chicoloapan, Estado de México, a través del OPDAPAS de Chicoloapan, proporcione por este medio la razón del por qué se instaura y que proyección de los alcances tendrá el programa denominado Programa de Regularización Cerca de Ti, autorizado por el Ayuntamiento de Chicoloapan a partir del 1 de julio de 2025 al 16 de agosto de 2025</w:t>
      </w:r>
      <w:r w:rsidRPr="00064DE7">
        <w:rPr>
          <w:rFonts w:ascii="Palatino Linotype" w:eastAsia="Palatino Linotype" w:hAnsi="Palatino Linotype" w:cs="Palatino Linotype"/>
          <w:i/>
          <w:color w:val="000000" w:themeColor="text1"/>
        </w:rPr>
        <w:t xml:space="preserve">” (Sic) </w:t>
      </w:r>
    </w:p>
    <w:p w:rsidR="00E94D86" w:rsidRDefault="00E94D86" w:rsidP="00051633">
      <w:pPr>
        <w:pBdr>
          <w:top w:val="nil"/>
          <w:left w:val="nil"/>
          <w:bottom w:val="nil"/>
          <w:right w:val="nil"/>
          <w:between w:val="nil"/>
        </w:pBdr>
        <w:jc w:val="both"/>
        <w:rPr>
          <w:rFonts w:ascii="Palatino Linotype" w:eastAsia="Palatino Linotype" w:hAnsi="Palatino Linotype" w:cs="Palatino Linotype"/>
          <w:color w:val="000000" w:themeColor="text1"/>
        </w:rPr>
      </w:pPr>
    </w:p>
    <w:p w:rsidR="00EC511F" w:rsidRPr="00064DE7" w:rsidRDefault="00EC511F" w:rsidP="00051633">
      <w:pPr>
        <w:pBdr>
          <w:top w:val="nil"/>
          <w:left w:val="nil"/>
          <w:bottom w:val="nil"/>
          <w:right w:val="nil"/>
          <w:between w:val="nil"/>
        </w:pBdr>
        <w:jc w:val="both"/>
        <w:rPr>
          <w:rFonts w:ascii="Palatino Linotype" w:eastAsia="Palatino Linotype" w:hAnsi="Palatino Linotype" w:cs="Palatino Linotype"/>
          <w:color w:val="000000" w:themeColor="text1"/>
        </w:rPr>
      </w:pPr>
    </w:p>
    <w:p w:rsidR="00E94D86" w:rsidRPr="00064DE7" w:rsidRDefault="001E3125"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Se hace constar que se señaló como modalidad de entrega de la información a través del </w:t>
      </w:r>
      <w:r w:rsidR="00A22674" w:rsidRPr="00064DE7">
        <w:rPr>
          <w:rFonts w:ascii="Palatino Linotype" w:eastAsia="Palatino Linotype" w:hAnsi="Palatino Linotype" w:cs="Palatino Linotype"/>
          <w:b/>
          <w:color w:val="000000" w:themeColor="text1"/>
        </w:rPr>
        <w:t>SAIMEX.</w:t>
      </w:r>
    </w:p>
    <w:p w:rsidR="00E94D86" w:rsidRPr="00064DE7" w:rsidRDefault="00E94D86" w:rsidP="00051633">
      <w:pPr>
        <w:jc w:val="both"/>
        <w:rPr>
          <w:rFonts w:ascii="Palatino Linotype" w:eastAsia="Palatino Linotype" w:hAnsi="Palatino Linotype" w:cs="Palatino Linotype"/>
          <w:b/>
          <w:color w:val="000000" w:themeColor="text1"/>
        </w:rPr>
      </w:pPr>
    </w:p>
    <w:p w:rsidR="00E94D86" w:rsidRPr="00064DE7" w:rsidRDefault="001E3125"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El </w:t>
      </w:r>
      <w:r w:rsidR="00EC726C" w:rsidRPr="00064DE7">
        <w:rPr>
          <w:rFonts w:ascii="Palatino Linotype" w:eastAsia="Palatino Linotype" w:hAnsi="Palatino Linotype" w:cs="Palatino Linotype"/>
          <w:b/>
          <w:color w:val="000000" w:themeColor="text1"/>
        </w:rPr>
        <w:t xml:space="preserve">treinta y uno de julio </w:t>
      </w:r>
      <w:r w:rsidR="000067CB" w:rsidRPr="00064DE7">
        <w:rPr>
          <w:rFonts w:ascii="Palatino Linotype" w:eastAsia="Palatino Linotype" w:hAnsi="Palatino Linotype" w:cs="Palatino Linotype"/>
          <w:b/>
          <w:color w:val="000000" w:themeColor="text1"/>
        </w:rPr>
        <w:t>de dos mil veinticinco</w:t>
      </w:r>
      <w:r w:rsidRPr="00064DE7">
        <w:rPr>
          <w:rFonts w:ascii="Palatino Linotype" w:eastAsia="Palatino Linotype" w:hAnsi="Palatino Linotype" w:cs="Palatino Linotype"/>
          <w:color w:val="000000" w:themeColor="text1"/>
        </w:rPr>
        <w:t xml:space="preserve">, 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b/>
          <w:i/>
          <w:color w:val="000000" w:themeColor="text1"/>
        </w:rPr>
        <w:t xml:space="preserve"> </w:t>
      </w:r>
      <w:r w:rsidRPr="00064DE7">
        <w:rPr>
          <w:rFonts w:ascii="Palatino Linotype" w:eastAsia="Palatino Linotype" w:hAnsi="Palatino Linotype" w:cs="Palatino Linotype"/>
          <w:color w:val="000000" w:themeColor="text1"/>
        </w:rPr>
        <w:t>dio respuesta a la solicitud de información, en los siguientes términos:</w:t>
      </w:r>
    </w:p>
    <w:p w:rsidR="000067CB" w:rsidRPr="00064DE7" w:rsidRDefault="000067CB" w:rsidP="00051633">
      <w:pPr>
        <w:spacing w:line="360" w:lineRule="auto"/>
        <w:jc w:val="both"/>
        <w:rPr>
          <w:rFonts w:ascii="Palatino Linotype" w:eastAsia="Palatino Linotype" w:hAnsi="Palatino Linotype" w:cs="Palatino Linotype"/>
          <w:color w:val="000000" w:themeColor="text1"/>
        </w:rPr>
      </w:pPr>
    </w:p>
    <w:p w:rsidR="00EC726C" w:rsidRPr="00064DE7" w:rsidRDefault="000067CB" w:rsidP="00051633">
      <w:pPr>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lastRenderedPageBreak/>
        <w:t>“</w:t>
      </w:r>
      <w:r w:rsidR="00EC726C" w:rsidRPr="00064DE7">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C726C" w:rsidRPr="00064DE7" w:rsidRDefault="00EC726C" w:rsidP="00051633">
      <w:pPr>
        <w:jc w:val="both"/>
        <w:rPr>
          <w:rFonts w:ascii="Palatino Linotype" w:eastAsia="Palatino Linotype" w:hAnsi="Palatino Linotype" w:cs="Palatino Linotype"/>
          <w:i/>
          <w:color w:val="000000" w:themeColor="text1"/>
        </w:rPr>
      </w:pPr>
    </w:p>
    <w:p w:rsidR="00E94D86" w:rsidRPr="00064DE7" w:rsidRDefault="00EC726C" w:rsidP="00051633">
      <w:pPr>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El PROGRAMA DE RECAUDACIÓN CERCA DE TI", A efecto de atender lo conducente, el programa antes mencionado tiene como objetivo beneficiar a los contribuyentes del Municipio de Chicoloapan con estímulos fiscales a través de bonificaciones de hasta el 40% del monto de la contribución a su cargo, correspondiente a los ejercicios fiscales del año dos mil veinticuatro y anteriores, incluyendo multas y recargos, asimismo, es preciso mencionar que dichas bonificaciones son aplicables únicamente a cuentas de uso doméstico, excepto quienes se encuentren en procesos hipotecarios de recuperación o en remate judicial. El alcance de este programa será aplicado dentro del territorio del Municipio de Chicoloapan conforme a su estructura territorial vigente, con base en lo establecido en el Bando Municipal.</w:t>
      </w:r>
      <w:r w:rsidR="001E3125" w:rsidRPr="00064DE7">
        <w:rPr>
          <w:rFonts w:ascii="Palatino Linotype" w:eastAsia="Palatino Linotype" w:hAnsi="Palatino Linotype" w:cs="Palatino Linotype"/>
          <w:i/>
          <w:color w:val="000000" w:themeColor="text1"/>
        </w:rPr>
        <w:t>” (Sic)</w:t>
      </w:r>
      <w:r w:rsidR="00BE4003" w:rsidRPr="00064DE7">
        <w:rPr>
          <w:rFonts w:ascii="Palatino Linotype" w:eastAsia="Palatino Linotype" w:hAnsi="Palatino Linotype" w:cs="Palatino Linotype"/>
          <w:i/>
          <w:color w:val="000000" w:themeColor="text1"/>
        </w:rPr>
        <w:t xml:space="preserve"> </w:t>
      </w:r>
    </w:p>
    <w:p w:rsidR="00FC50EC" w:rsidRPr="00064DE7" w:rsidRDefault="00FC50EC" w:rsidP="00051633">
      <w:pPr>
        <w:jc w:val="both"/>
        <w:rPr>
          <w:rFonts w:ascii="Palatino Linotype" w:eastAsia="Palatino Linotype" w:hAnsi="Palatino Linotype" w:cs="Palatino Linotype"/>
          <w:i/>
          <w:color w:val="000000" w:themeColor="text1"/>
        </w:rPr>
      </w:pPr>
    </w:p>
    <w:p w:rsidR="003A1F84" w:rsidRPr="00064DE7" w:rsidRDefault="001E3125" w:rsidP="00051633">
      <w:pPr>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Archivo</w:t>
      </w:r>
      <w:r w:rsidR="00B620ED" w:rsidRPr="00064DE7">
        <w:rPr>
          <w:rFonts w:ascii="Palatino Linotype" w:eastAsia="Palatino Linotype" w:hAnsi="Palatino Linotype" w:cs="Palatino Linotype"/>
          <w:color w:val="000000" w:themeColor="text1"/>
        </w:rPr>
        <w:t xml:space="preserve"> electrónico adjunto</w:t>
      </w:r>
      <w:r w:rsidRPr="00064DE7">
        <w:rPr>
          <w:rFonts w:ascii="Palatino Linotype" w:eastAsia="Palatino Linotype" w:hAnsi="Palatino Linotype" w:cs="Palatino Linotype"/>
          <w:color w:val="000000" w:themeColor="text1"/>
        </w:rPr>
        <w:t>:</w:t>
      </w:r>
    </w:p>
    <w:p w:rsidR="003A2DC2" w:rsidRPr="00064DE7" w:rsidRDefault="003A2DC2" w:rsidP="00051633">
      <w:pPr>
        <w:jc w:val="both"/>
        <w:rPr>
          <w:rFonts w:ascii="Palatino Linotype" w:eastAsia="Palatino Linotype" w:hAnsi="Palatino Linotype" w:cs="Palatino Linotype"/>
          <w:b/>
          <w:color w:val="000000" w:themeColor="text1"/>
        </w:rPr>
      </w:pPr>
    </w:p>
    <w:p w:rsidR="00556935" w:rsidRPr="00064DE7" w:rsidRDefault="00C4732B" w:rsidP="00051633">
      <w:pPr>
        <w:jc w:val="both"/>
        <w:rPr>
          <w:rFonts w:ascii="Palatino Linotype" w:hAnsi="Palatino Linotype"/>
          <w:color w:val="000000" w:themeColor="text1"/>
        </w:rPr>
      </w:pPr>
      <w:hyperlink r:id="rId8" w:tgtFrame="_blank" w:history="1">
        <w:r w:rsidR="00EC726C" w:rsidRPr="00064DE7">
          <w:rPr>
            <w:rStyle w:val="Hipervnculo"/>
            <w:rFonts w:ascii="Palatino Linotype" w:hAnsi="Palatino Linotype" w:cs="Arial"/>
            <w:b/>
            <w:bCs/>
            <w:color w:val="000000" w:themeColor="text1"/>
            <w:u w:val="none"/>
          </w:rPr>
          <w:t>Oficio…</w:t>
        </w:r>
        <w:r w:rsidR="000067CB" w:rsidRPr="00064DE7">
          <w:rPr>
            <w:rStyle w:val="Hipervnculo"/>
            <w:rFonts w:ascii="Palatino Linotype" w:hAnsi="Palatino Linotype" w:cs="Arial"/>
            <w:b/>
            <w:bCs/>
            <w:color w:val="000000" w:themeColor="text1"/>
            <w:u w:val="none"/>
          </w:rPr>
          <w:t>pdf</w:t>
        </w:r>
      </w:hyperlink>
      <w:r w:rsidR="000067CB" w:rsidRPr="00064DE7">
        <w:rPr>
          <w:rFonts w:ascii="Palatino Linotype" w:hAnsi="Palatino Linotype"/>
          <w:color w:val="000000" w:themeColor="text1"/>
        </w:rPr>
        <w:t>:</w:t>
      </w:r>
      <w:r w:rsidR="00EC45F6" w:rsidRPr="00064DE7">
        <w:rPr>
          <w:rFonts w:ascii="Palatino Linotype" w:hAnsi="Palatino Linotype"/>
          <w:color w:val="000000" w:themeColor="text1"/>
        </w:rPr>
        <w:t xml:space="preserve"> Oficio </w:t>
      </w:r>
      <w:r w:rsidR="00EC726C" w:rsidRPr="00064DE7">
        <w:rPr>
          <w:rFonts w:ascii="Palatino Linotype" w:hAnsi="Palatino Linotype"/>
          <w:color w:val="000000" w:themeColor="text1"/>
        </w:rPr>
        <w:t>CHIC/OPDAPAS/DFyAD/115/2025</w:t>
      </w:r>
      <w:r w:rsidR="00556935" w:rsidRPr="00064DE7">
        <w:rPr>
          <w:rFonts w:ascii="Palatino Linotype" w:hAnsi="Palatino Linotype"/>
          <w:color w:val="000000" w:themeColor="text1"/>
        </w:rPr>
        <w:t xml:space="preserve">, de fecha </w:t>
      </w:r>
      <w:r w:rsidR="00EC726C" w:rsidRPr="00064DE7">
        <w:rPr>
          <w:rFonts w:ascii="Palatino Linotype" w:hAnsi="Palatino Linotype"/>
          <w:color w:val="000000" w:themeColor="text1"/>
        </w:rPr>
        <w:t xml:space="preserve">once de julio de </w:t>
      </w:r>
      <w:r w:rsidR="00556935" w:rsidRPr="00064DE7">
        <w:rPr>
          <w:rFonts w:ascii="Palatino Linotype" w:hAnsi="Palatino Linotype"/>
          <w:color w:val="000000" w:themeColor="text1"/>
        </w:rPr>
        <w:t xml:space="preserve">dos mil veinticinco, signado por la </w:t>
      </w:r>
      <w:r w:rsidR="00EC726C" w:rsidRPr="00064DE7">
        <w:rPr>
          <w:rFonts w:ascii="Palatino Linotype" w:hAnsi="Palatino Linotype"/>
          <w:color w:val="000000" w:themeColor="text1"/>
        </w:rPr>
        <w:t>Directora de Finanzas y Administración del OPDAPAS de Chicoloapan</w:t>
      </w:r>
      <w:r w:rsidR="00556935" w:rsidRPr="00064DE7">
        <w:rPr>
          <w:rFonts w:ascii="Palatino Linotype" w:hAnsi="Palatino Linotype"/>
          <w:color w:val="000000" w:themeColor="text1"/>
        </w:rPr>
        <w:t>, Estado de México</w:t>
      </w:r>
      <w:r w:rsidR="00EC45F6" w:rsidRPr="00064DE7">
        <w:rPr>
          <w:rFonts w:ascii="Palatino Linotype" w:hAnsi="Palatino Linotype"/>
          <w:color w:val="000000" w:themeColor="text1"/>
        </w:rPr>
        <w:t xml:space="preserve">, </w:t>
      </w:r>
      <w:r w:rsidR="00B620ED" w:rsidRPr="00064DE7">
        <w:rPr>
          <w:rFonts w:ascii="Palatino Linotype" w:hAnsi="Palatino Linotype"/>
          <w:color w:val="000000" w:themeColor="text1"/>
        </w:rPr>
        <w:t xml:space="preserve">mediante el cual </w:t>
      </w:r>
      <w:r w:rsidR="00EC726C" w:rsidRPr="00064DE7">
        <w:rPr>
          <w:rFonts w:ascii="Palatino Linotype" w:hAnsi="Palatino Linotype"/>
          <w:color w:val="000000" w:themeColor="text1"/>
        </w:rPr>
        <w:t>informa lo siguiente:</w:t>
      </w:r>
    </w:p>
    <w:p w:rsidR="00EC726C" w:rsidRPr="00064DE7" w:rsidRDefault="00EC726C" w:rsidP="00051633">
      <w:pPr>
        <w:jc w:val="both"/>
        <w:rPr>
          <w:rFonts w:ascii="Palatino Linotype" w:hAnsi="Palatino Linotype"/>
          <w:color w:val="000000" w:themeColor="text1"/>
        </w:rPr>
      </w:pPr>
    </w:p>
    <w:p w:rsidR="00933412" w:rsidRPr="00064DE7" w:rsidRDefault="00EC726C" w:rsidP="00051633">
      <w:pPr>
        <w:jc w:val="both"/>
        <w:rPr>
          <w:rFonts w:ascii="Palatino Linotype" w:hAnsi="Palatino Linotype"/>
          <w:i/>
          <w:color w:val="000000" w:themeColor="text1"/>
        </w:rPr>
      </w:pPr>
      <w:r w:rsidRPr="00064DE7">
        <w:rPr>
          <w:rFonts w:ascii="Palatino Linotype" w:hAnsi="Palatino Linotype"/>
          <w:i/>
          <w:color w:val="000000" w:themeColor="text1"/>
        </w:rPr>
        <w:t xml:space="preserve">… el </w:t>
      </w:r>
      <w:r w:rsidRPr="00064DE7">
        <w:rPr>
          <w:rFonts w:ascii="Palatino Linotype" w:hAnsi="Palatino Linotype"/>
          <w:i/>
          <w:color w:val="000000" w:themeColor="text1"/>
          <w:u w:val="single"/>
        </w:rPr>
        <w:t>“</w:t>
      </w:r>
      <w:r w:rsidRPr="00064DE7">
        <w:rPr>
          <w:rFonts w:ascii="Palatino Linotype" w:hAnsi="Palatino Linotype"/>
          <w:b/>
          <w:i/>
          <w:color w:val="000000" w:themeColor="text1"/>
          <w:u w:val="single"/>
        </w:rPr>
        <w:t>PROGRAMA DE RECAUDACIÓN CERCA DE TI”,</w:t>
      </w:r>
      <w:r w:rsidRPr="00064DE7">
        <w:rPr>
          <w:rFonts w:ascii="Palatino Linotype" w:hAnsi="Palatino Linotype"/>
          <w:i/>
          <w:color w:val="000000" w:themeColor="text1"/>
        </w:rPr>
        <w:t xml:space="preserve"> A efe</w:t>
      </w:r>
      <w:r w:rsidR="00933412" w:rsidRPr="00064DE7">
        <w:rPr>
          <w:rFonts w:ascii="Palatino Linotype" w:hAnsi="Palatino Linotype"/>
          <w:i/>
          <w:color w:val="000000" w:themeColor="text1"/>
        </w:rPr>
        <w:t>c</w:t>
      </w:r>
      <w:r w:rsidRPr="00064DE7">
        <w:rPr>
          <w:rFonts w:ascii="Palatino Linotype" w:hAnsi="Palatino Linotype"/>
          <w:i/>
          <w:color w:val="000000" w:themeColor="text1"/>
        </w:rPr>
        <w:t xml:space="preserve">to de atender lo </w:t>
      </w:r>
      <w:r w:rsidR="00933412" w:rsidRPr="00064DE7">
        <w:rPr>
          <w:rFonts w:ascii="Palatino Linotype" w:hAnsi="Palatino Linotype"/>
          <w:i/>
          <w:color w:val="000000" w:themeColor="text1"/>
        </w:rPr>
        <w:t xml:space="preserve">consecuente, </w:t>
      </w:r>
      <w:r w:rsidRPr="00064DE7">
        <w:rPr>
          <w:rFonts w:ascii="Palatino Linotype" w:hAnsi="Palatino Linotype"/>
          <w:i/>
          <w:color w:val="000000" w:themeColor="text1"/>
        </w:rPr>
        <w:t xml:space="preserve">el programa antes mencionado tiene como objetivo beneficiar a </w:t>
      </w:r>
      <w:r w:rsidR="00933412" w:rsidRPr="00064DE7">
        <w:rPr>
          <w:rFonts w:ascii="Palatino Linotype" w:hAnsi="Palatino Linotype"/>
          <w:i/>
          <w:color w:val="000000" w:themeColor="text1"/>
        </w:rPr>
        <w:t>lo</w:t>
      </w:r>
      <w:r w:rsidRPr="00064DE7">
        <w:rPr>
          <w:rFonts w:ascii="Palatino Linotype" w:hAnsi="Palatino Linotype"/>
          <w:i/>
          <w:color w:val="000000" w:themeColor="text1"/>
        </w:rPr>
        <w:t xml:space="preserve">s contribuyentes del municipio de Chicoloapan </w:t>
      </w:r>
      <w:r w:rsidR="00933412" w:rsidRPr="00064DE7">
        <w:rPr>
          <w:rFonts w:ascii="Palatino Linotype" w:hAnsi="Palatino Linotype"/>
          <w:i/>
          <w:color w:val="000000" w:themeColor="text1"/>
        </w:rPr>
        <w:t>con estímulos fiscales a través de bonificaciones de hasta el 40% del monto de su contribución a su caro, correspondiente a los ejercicios fiscales del año dos mil veinticuatro y anteriores, incluyendo multas y recargos, así mismo, es preciso mencionar que dichas bonificaciones son aplicables únicamente a cuentas de uso doméstico, excepto quienes se encuentren en procesos hipotecarios de recuperación o en remate judicial.</w:t>
      </w:r>
    </w:p>
    <w:p w:rsidR="00933412" w:rsidRPr="00064DE7" w:rsidRDefault="00933412" w:rsidP="00051633">
      <w:pPr>
        <w:jc w:val="both"/>
        <w:rPr>
          <w:rFonts w:ascii="Palatino Linotype" w:hAnsi="Palatino Linotype"/>
          <w:i/>
          <w:color w:val="000000" w:themeColor="text1"/>
        </w:rPr>
      </w:pPr>
    </w:p>
    <w:p w:rsidR="00EC726C" w:rsidRPr="00064DE7" w:rsidRDefault="00933412" w:rsidP="00051633">
      <w:pPr>
        <w:jc w:val="both"/>
        <w:rPr>
          <w:rFonts w:ascii="Palatino Linotype" w:hAnsi="Palatino Linotype"/>
          <w:i/>
          <w:color w:val="000000" w:themeColor="text1"/>
        </w:rPr>
      </w:pPr>
      <w:r w:rsidRPr="00064DE7">
        <w:rPr>
          <w:rFonts w:ascii="Palatino Linotype" w:hAnsi="Palatino Linotype"/>
          <w:i/>
          <w:color w:val="000000" w:themeColor="text1"/>
        </w:rPr>
        <w:t>El alcance de este Programa será aplicado dentro del territorio del Municipio de Chicoloapan conforme su estructura territorial vigente, con base en lo establecido en el Bando Municipal…</w:t>
      </w:r>
      <w:r w:rsidR="00EC726C" w:rsidRPr="00064DE7">
        <w:rPr>
          <w:rFonts w:ascii="Palatino Linotype" w:hAnsi="Palatino Linotype"/>
          <w:i/>
          <w:color w:val="000000" w:themeColor="text1"/>
        </w:rPr>
        <w:t>”</w:t>
      </w:r>
    </w:p>
    <w:p w:rsidR="00EC726C" w:rsidRDefault="00EC726C" w:rsidP="00051633">
      <w:pPr>
        <w:jc w:val="both"/>
        <w:rPr>
          <w:rFonts w:ascii="Palatino Linotype" w:hAnsi="Palatino Linotype"/>
          <w:color w:val="000000" w:themeColor="text1"/>
        </w:rPr>
      </w:pPr>
    </w:p>
    <w:p w:rsidR="00EC511F" w:rsidRPr="00064DE7" w:rsidRDefault="00EC511F" w:rsidP="00051633">
      <w:pPr>
        <w:jc w:val="both"/>
        <w:rPr>
          <w:rFonts w:ascii="Palatino Linotype" w:hAnsi="Palatino Linotype"/>
          <w:color w:val="000000" w:themeColor="text1"/>
        </w:rPr>
      </w:pPr>
    </w:p>
    <w:p w:rsidR="00C82ED1" w:rsidRPr="00064DE7" w:rsidRDefault="001E3125"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El </w:t>
      </w:r>
      <w:r w:rsidR="00340E0F" w:rsidRPr="00064DE7">
        <w:rPr>
          <w:rFonts w:ascii="Palatino Linotype" w:eastAsia="Palatino Linotype" w:hAnsi="Palatino Linotype" w:cs="Palatino Linotype"/>
          <w:b/>
          <w:color w:val="000000" w:themeColor="text1"/>
        </w:rPr>
        <w:t xml:space="preserve">tres de agosto </w:t>
      </w:r>
      <w:r w:rsidR="000067CB" w:rsidRPr="00064DE7">
        <w:rPr>
          <w:rFonts w:ascii="Palatino Linotype" w:eastAsia="Palatino Linotype" w:hAnsi="Palatino Linotype" w:cs="Palatino Linotype"/>
          <w:b/>
          <w:color w:val="000000" w:themeColor="text1"/>
        </w:rPr>
        <w:t>de dos mil veinticinco</w:t>
      </w:r>
      <w:r w:rsidRPr="00064DE7">
        <w:rPr>
          <w:rFonts w:ascii="Palatino Linotype" w:eastAsia="Palatino Linotype" w:hAnsi="Palatino Linotype" w:cs="Palatino Linotype"/>
          <w:color w:val="000000" w:themeColor="text1"/>
        </w:rPr>
        <w:t>,</w:t>
      </w:r>
      <w:r w:rsidRPr="00064DE7">
        <w:rPr>
          <w:rFonts w:ascii="Palatino Linotype" w:eastAsia="Palatino Linotype" w:hAnsi="Palatino Linotype" w:cs="Palatino Linotype"/>
          <w:b/>
          <w:color w:val="000000" w:themeColor="text1"/>
        </w:rPr>
        <w:t xml:space="preserve"> </w:t>
      </w:r>
      <w:r w:rsidRPr="00064DE7">
        <w:rPr>
          <w:rFonts w:ascii="Palatino Linotype" w:eastAsia="Palatino Linotype" w:hAnsi="Palatino Linotype" w:cs="Palatino Linotype"/>
          <w:color w:val="000000" w:themeColor="text1"/>
        </w:rPr>
        <w:t xml:space="preserve">el </w:t>
      </w:r>
      <w:r w:rsidRPr="00064DE7">
        <w:rPr>
          <w:rFonts w:ascii="Palatino Linotype" w:eastAsia="Palatino Linotype" w:hAnsi="Palatino Linotype" w:cs="Palatino Linotype"/>
          <w:b/>
          <w:color w:val="000000" w:themeColor="text1"/>
        </w:rPr>
        <w:t>RECURRENTE</w:t>
      </w:r>
      <w:r w:rsidRPr="00064DE7">
        <w:rPr>
          <w:rFonts w:ascii="Palatino Linotype" w:eastAsia="Palatino Linotype" w:hAnsi="Palatino Linotype" w:cs="Palatino Linotype"/>
          <w:color w:val="000000" w:themeColor="text1"/>
        </w:rPr>
        <w:t xml:space="preserve"> interpuso el recurso de revisión en contra de la respuesta, señalando como:</w:t>
      </w:r>
    </w:p>
    <w:p w:rsidR="00C82ED1" w:rsidRPr="00064DE7" w:rsidRDefault="00C82ED1" w:rsidP="00051633">
      <w:pPr>
        <w:jc w:val="both"/>
        <w:rPr>
          <w:rFonts w:ascii="Palatino Linotype" w:eastAsia="Palatino Linotype" w:hAnsi="Palatino Linotype" w:cs="Palatino Linotype"/>
          <w:color w:val="000000" w:themeColor="text1"/>
        </w:rPr>
      </w:pPr>
    </w:p>
    <w:p w:rsidR="00E94D86" w:rsidRPr="00EC511F" w:rsidRDefault="001E3125" w:rsidP="00EC511F">
      <w:pPr>
        <w:pStyle w:val="Prrafodelista"/>
        <w:numPr>
          <w:ilvl w:val="0"/>
          <w:numId w:val="40"/>
        </w:numPr>
        <w:jc w:val="both"/>
        <w:rPr>
          <w:rFonts w:ascii="Palatino Linotype" w:hAnsi="Palatino Linotype"/>
          <w:i/>
          <w:color w:val="000000" w:themeColor="text1"/>
          <w:sz w:val="24"/>
        </w:rPr>
      </w:pPr>
      <w:r w:rsidRPr="00EC511F">
        <w:rPr>
          <w:rFonts w:ascii="Palatino Linotype" w:eastAsia="Palatino Linotype" w:hAnsi="Palatino Linotype" w:cs="Palatino Linotype"/>
          <w:b/>
          <w:color w:val="000000" w:themeColor="text1"/>
          <w:sz w:val="24"/>
        </w:rPr>
        <w:lastRenderedPageBreak/>
        <w:t>Acto impugnado</w:t>
      </w:r>
      <w:r w:rsidRPr="00EC511F">
        <w:rPr>
          <w:rFonts w:ascii="Palatino Linotype" w:eastAsia="Palatino Linotype" w:hAnsi="Palatino Linotype" w:cs="Palatino Linotype"/>
          <w:b/>
          <w:i/>
          <w:color w:val="000000" w:themeColor="text1"/>
          <w:sz w:val="24"/>
        </w:rPr>
        <w:t>:</w:t>
      </w:r>
      <w:r w:rsidRPr="00EC511F">
        <w:rPr>
          <w:rFonts w:ascii="Palatino Linotype" w:eastAsia="Palatino Linotype" w:hAnsi="Palatino Linotype" w:cs="Palatino Linotype"/>
          <w:i/>
          <w:color w:val="000000" w:themeColor="text1"/>
          <w:sz w:val="24"/>
        </w:rPr>
        <w:t xml:space="preserve"> “</w:t>
      </w:r>
      <w:r w:rsidR="00340E0F" w:rsidRPr="00EC511F">
        <w:rPr>
          <w:rFonts w:ascii="Palatino Linotype" w:eastAsia="Palatino Linotype" w:hAnsi="Palatino Linotype" w:cs="Palatino Linotype"/>
          <w:i/>
          <w:color w:val="000000" w:themeColor="text1"/>
          <w:sz w:val="24"/>
        </w:rPr>
        <w:t>falta de la información solicitada al OPDAPAS de Chicoloapan, dando respuesta con datos no solicitados</w:t>
      </w:r>
      <w:r w:rsidRPr="00EC511F">
        <w:rPr>
          <w:rFonts w:ascii="Palatino Linotype" w:eastAsia="Palatino Linotype" w:hAnsi="Palatino Linotype" w:cs="Palatino Linotype"/>
          <w:i/>
          <w:color w:val="000000" w:themeColor="text1"/>
          <w:sz w:val="24"/>
        </w:rPr>
        <w:t>” (Sic)</w:t>
      </w:r>
    </w:p>
    <w:p w:rsidR="00E94D86" w:rsidRPr="00EC511F" w:rsidRDefault="00E94D86" w:rsidP="00051633">
      <w:pPr>
        <w:jc w:val="both"/>
        <w:rPr>
          <w:rFonts w:ascii="Palatino Linotype" w:eastAsia="Palatino Linotype" w:hAnsi="Palatino Linotype" w:cs="Palatino Linotype"/>
          <w:color w:val="000000" w:themeColor="text1"/>
          <w:sz w:val="28"/>
        </w:rPr>
      </w:pPr>
    </w:p>
    <w:p w:rsidR="00E94D86" w:rsidRPr="00EC511F" w:rsidRDefault="001E3125" w:rsidP="00EC511F">
      <w:pPr>
        <w:pStyle w:val="Prrafodelista"/>
        <w:numPr>
          <w:ilvl w:val="0"/>
          <w:numId w:val="40"/>
        </w:numPr>
        <w:jc w:val="both"/>
        <w:rPr>
          <w:rFonts w:ascii="Palatino Linotype" w:eastAsia="Palatino Linotype" w:hAnsi="Palatino Linotype" w:cs="Palatino Linotype"/>
          <w:i/>
          <w:color w:val="000000" w:themeColor="text1"/>
          <w:sz w:val="24"/>
        </w:rPr>
      </w:pPr>
      <w:r w:rsidRPr="00EC511F">
        <w:rPr>
          <w:rFonts w:ascii="Palatino Linotype" w:eastAsia="Palatino Linotype" w:hAnsi="Palatino Linotype" w:cs="Palatino Linotype"/>
          <w:b/>
          <w:color w:val="000000" w:themeColor="text1"/>
          <w:sz w:val="24"/>
        </w:rPr>
        <w:t xml:space="preserve">Razones o Motivos de inconformidad: </w:t>
      </w:r>
      <w:r w:rsidR="006E5F99" w:rsidRPr="00EC511F">
        <w:rPr>
          <w:rFonts w:ascii="Palatino Linotype" w:eastAsia="Palatino Linotype" w:hAnsi="Palatino Linotype" w:cs="Palatino Linotype"/>
          <w:i/>
          <w:color w:val="000000" w:themeColor="text1"/>
          <w:sz w:val="24"/>
        </w:rPr>
        <w:t>“</w:t>
      </w:r>
      <w:r w:rsidR="00340E0F" w:rsidRPr="00EC511F">
        <w:rPr>
          <w:rFonts w:ascii="Palatino Linotype" w:eastAsia="Palatino Linotype" w:hAnsi="Palatino Linotype" w:cs="Palatino Linotype"/>
          <w:i/>
          <w:color w:val="000000" w:themeColor="text1"/>
          <w:sz w:val="24"/>
        </w:rPr>
        <w:t>De acuerdo a la respuesta proporcionada por la Directora de Finanzas del OPDAPAS de Chicoloapan, Lic. Olavarre Matute, no se brinda la razón del porque hacer un programa de estimulación fiscal a usuarios con adeudos; tampoco brinda la información de la proyección en beneficios económicos que obtendrá el OPDAPAS de Chicoloapan al instaurar un programa de regulación de estatus de los usuarios de sus servicios.</w:t>
      </w:r>
      <w:r w:rsidRPr="00EC511F">
        <w:rPr>
          <w:rFonts w:ascii="Palatino Linotype" w:eastAsia="Palatino Linotype" w:hAnsi="Palatino Linotype" w:cs="Palatino Linotype"/>
          <w:i/>
          <w:color w:val="000000" w:themeColor="text1"/>
          <w:sz w:val="24"/>
        </w:rPr>
        <w:t>” (Sic)</w:t>
      </w:r>
    </w:p>
    <w:p w:rsidR="00A22674" w:rsidRPr="00064DE7" w:rsidRDefault="00A22674" w:rsidP="00051633">
      <w:pPr>
        <w:jc w:val="both"/>
        <w:rPr>
          <w:rFonts w:ascii="Palatino Linotype" w:eastAsia="Palatino Linotype" w:hAnsi="Palatino Linotype" w:cs="Palatino Linotype"/>
          <w:b/>
          <w:color w:val="000000" w:themeColor="text1"/>
        </w:rPr>
      </w:pPr>
    </w:p>
    <w:p w:rsidR="00E94D86" w:rsidRPr="00064DE7" w:rsidRDefault="001E3125"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064DE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64DE7">
        <w:rPr>
          <w:rFonts w:ascii="Palatino Linotype" w:eastAsia="Palatino Linotype" w:hAnsi="Palatino Linotype" w:cs="Palatino Linotype"/>
          <w:color w:val="000000" w:themeColor="text1"/>
        </w:rPr>
        <w:t xml:space="preserve">se turna a la </w:t>
      </w:r>
      <w:r w:rsidRPr="00064DE7">
        <w:rPr>
          <w:rFonts w:ascii="Palatino Linotype" w:eastAsia="Palatino Linotype" w:hAnsi="Palatino Linotype" w:cs="Palatino Linotype"/>
          <w:b/>
          <w:color w:val="000000" w:themeColor="text1"/>
        </w:rPr>
        <w:t xml:space="preserve">Comisionada María del Rosario Mejía Ayala, </w:t>
      </w:r>
      <w:r w:rsidRPr="00064DE7">
        <w:rPr>
          <w:rFonts w:ascii="Palatino Linotype" w:eastAsia="Palatino Linotype" w:hAnsi="Palatino Linotype" w:cs="Palatino Linotype"/>
          <w:color w:val="000000" w:themeColor="text1"/>
        </w:rPr>
        <w:t xml:space="preserve">para su análisis. </w:t>
      </w:r>
    </w:p>
    <w:p w:rsidR="00E94D86" w:rsidRPr="00064DE7" w:rsidRDefault="00E94D86" w:rsidP="00051633">
      <w:pPr>
        <w:jc w:val="both"/>
        <w:rPr>
          <w:rFonts w:ascii="Palatino Linotype" w:eastAsia="Palatino Linotype" w:hAnsi="Palatino Linotype" w:cs="Palatino Linotype"/>
          <w:color w:val="000000" w:themeColor="text1"/>
        </w:rPr>
      </w:pPr>
    </w:p>
    <w:p w:rsidR="00E94D86" w:rsidRPr="00064DE7" w:rsidRDefault="001E3125"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064DE7">
        <w:rPr>
          <w:rFonts w:ascii="Palatino Linotype" w:eastAsia="Palatino Linotype" w:hAnsi="Palatino Linotype" w:cs="Palatino Linotype"/>
          <w:b/>
          <w:color w:val="000000" w:themeColor="text1"/>
        </w:rPr>
        <w:t xml:space="preserve">acuerdo de admisión del </w:t>
      </w:r>
      <w:r w:rsidR="00340E0F" w:rsidRPr="00064DE7">
        <w:rPr>
          <w:rFonts w:ascii="Palatino Linotype" w:eastAsia="Palatino Linotype" w:hAnsi="Palatino Linotype" w:cs="Palatino Linotype"/>
          <w:b/>
          <w:color w:val="000000" w:themeColor="text1"/>
        </w:rPr>
        <w:t xml:space="preserve">cinco de agosto </w:t>
      </w:r>
      <w:r w:rsidR="000067CB" w:rsidRPr="00064DE7">
        <w:rPr>
          <w:rFonts w:ascii="Palatino Linotype" w:eastAsia="Palatino Linotype" w:hAnsi="Palatino Linotype" w:cs="Palatino Linotype"/>
          <w:b/>
          <w:color w:val="000000" w:themeColor="text1"/>
        </w:rPr>
        <w:t>de dos mil veinticinco</w:t>
      </w:r>
      <w:r w:rsidRPr="00064DE7">
        <w:rPr>
          <w:rFonts w:ascii="Palatino Linotype" w:eastAsia="Palatino Linotype" w:hAnsi="Palatino Linotype" w:cs="Palatino Linotype"/>
          <w:color w:val="000000" w:themeColor="text1"/>
        </w:rPr>
        <w:t xml:space="preserve">, puso a disposición de las partes el expediente electrónico vía </w:t>
      </w:r>
      <w:r w:rsidRPr="00064DE7">
        <w:rPr>
          <w:rFonts w:ascii="Palatino Linotype" w:eastAsia="Palatino Linotype" w:hAnsi="Palatino Linotype" w:cs="Palatino Linotype"/>
          <w:b/>
          <w:color w:val="000000" w:themeColor="text1"/>
        </w:rPr>
        <w:t xml:space="preserve">SAIMEX </w:t>
      </w:r>
      <w:r w:rsidRPr="00064DE7">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color w:val="000000" w:themeColor="text1"/>
        </w:rPr>
        <w:t xml:space="preserve"> presentará el informe justificado procedente. </w:t>
      </w:r>
    </w:p>
    <w:p w:rsidR="00B82092" w:rsidRPr="00064DE7" w:rsidRDefault="00B82092" w:rsidP="00051633">
      <w:pPr>
        <w:rPr>
          <w:rFonts w:ascii="Palatino Linotype" w:eastAsia="Palatino Linotype" w:hAnsi="Palatino Linotype" w:cs="Palatino Linotype"/>
          <w:color w:val="000000" w:themeColor="text1"/>
        </w:rPr>
      </w:pPr>
    </w:p>
    <w:p w:rsidR="006C7FB2" w:rsidRPr="00064DE7" w:rsidRDefault="003A2DC2"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El</w:t>
      </w:r>
      <w:r w:rsidR="00B82092" w:rsidRPr="00064DE7">
        <w:rPr>
          <w:rFonts w:ascii="Palatino Linotype" w:eastAsia="Palatino Linotype" w:hAnsi="Palatino Linotype" w:cs="Palatino Linotype"/>
          <w:color w:val="000000" w:themeColor="text1"/>
        </w:rPr>
        <w:t xml:space="preserve"> </w:t>
      </w:r>
      <w:r w:rsidR="005B7BED" w:rsidRPr="00064DE7">
        <w:rPr>
          <w:rFonts w:ascii="Palatino Linotype" w:eastAsia="Palatino Linotype" w:hAnsi="Palatino Linotype" w:cs="Palatino Linotype"/>
          <w:b/>
          <w:color w:val="000000" w:themeColor="text1"/>
        </w:rPr>
        <w:t>once de agosto</w:t>
      </w:r>
      <w:r w:rsidR="000067CB" w:rsidRPr="00064DE7">
        <w:rPr>
          <w:rFonts w:ascii="Palatino Linotype" w:eastAsia="Palatino Linotype" w:hAnsi="Palatino Linotype" w:cs="Palatino Linotype"/>
          <w:b/>
          <w:color w:val="000000" w:themeColor="text1"/>
        </w:rPr>
        <w:t xml:space="preserve"> de dos mil veinticinco</w:t>
      </w:r>
      <w:r w:rsidR="00B82092" w:rsidRPr="00064DE7">
        <w:rPr>
          <w:rFonts w:ascii="Palatino Linotype" w:eastAsia="Palatino Linotype" w:hAnsi="Palatino Linotype" w:cs="Palatino Linotype"/>
          <w:color w:val="000000" w:themeColor="text1"/>
        </w:rPr>
        <w:t xml:space="preserve">, </w:t>
      </w:r>
      <w:r w:rsidR="004F5574" w:rsidRPr="00064DE7">
        <w:rPr>
          <w:rFonts w:ascii="Palatino Linotype" w:eastAsia="Palatino Linotype" w:hAnsi="Palatino Linotype" w:cs="Palatino Linotype"/>
          <w:color w:val="000000" w:themeColor="text1"/>
        </w:rPr>
        <w:t>el</w:t>
      </w:r>
      <w:r w:rsidR="001E3125" w:rsidRPr="00064DE7">
        <w:rPr>
          <w:rFonts w:ascii="Palatino Linotype" w:eastAsia="Palatino Linotype" w:hAnsi="Palatino Linotype" w:cs="Palatino Linotype"/>
          <w:color w:val="000000" w:themeColor="text1"/>
        </w:rPr>
        <w:t xml:space="preserve"> </w:t>
      </w:r>
      <w:r w:rsidR="001E3125" w:rsidRPr="00064DE7">
        <w:rPr>
          <w:rFonts w:ascii="Palatino Linotype" w:eastAsia="Palatino Linotype" w:hAnsi="Palatino Linotype" w:cs="Palatino Linotype"/>
          <w:b/>
          <w:color w:val="000000" w:themeColor="text1"/>
        </w:rPr>
        <w:t>SUJETO OBLIGADO</w:t>
      </w:r>
      <w:r w:rsidR="001E3125" w:rsidRPr="00064DE7">
        <w:rPr>
          <w:rFonts w:ascii="Palatino Linotype" w:eastAsia="Palatino Linotype" w:hAnsi="Palatino Linotype" w:cs="Palatino Linotype"/>
          <w:color w:val="000000" w:themeColor="text1"/>
        </w:rPr>
        <w:t xml:space="preserve"> </w:t>
      </w:r>
      <w:r w:rsidR="004F5574" w:rsidRPr="00064DE7">
        <w:rPr>
          <w:rFonts w:ascii="Palatino Linotype" w:eastAsia="Palatino Linotype" w:hAnsi="Palatino Linotype" w:cs="Palatino Linotype"/>
          <w:color w:val="000000" w:themeColor="text1"/>
        </w:rPr>
        <w:t>rindió</w:t>
      </w:r>
      <w:r w:rsidR="006E5F99" w:rsidRPr="00064DE7">
        <w:rPr>
          <w:rFonts w:ascii="Palatino Linotype" w:eastAsia="Palatino Linotype" w:hAnsi="Palatino Linotype" w:cs="Palatino Linotype"/>
          <w:color w:val="000000" w:themeColor="text1"/>
        </w:rPr>
        <w:t xml:space="preserve"> </w:t>
      </w:r>
      <w:r w:rsidR="001E3125" w:rsidRPr="00064DE7">
        <w:rPr>
          <w:rFonts w:ascii="Palatino Linotype" w:eastAsia="Palatino Linotype" w:hAnsi="Palatino Linotype" w:cs="Palatino Linotype"/>
          <w:color w:val="000000" w:themeColor="text1"/>
        </w:rPr>
        <w:t>el informe justificado correspondiente</w:t>
      </w:r>
      <w:r w:rsidR="004F5574" w:rsidRPr="00064DE7">
        <w:rPr>
          <w:rFonts w:ascii="Palatino Linotype" w:eastAsia="Palatino Linotype" w:hAnsi="Palatino Linotype" w:cs="Palatino Linotype"/>
          <w:color w:val="000000" w:themeColor="text1"/>
        </w:rPr>
        <w:t xml:space="preserve">, </w:t>
      </w:r>
      <w:r w:rsidR="00B82092" w:rsidRPr="00064DE7">
        <w:rPr>
          <w:rFonts w:ascii="Palatino Linotype" w:eastAsia="Palatino Linotype" w:hAnsi="Palatino Linotype" w:cs="Palatino Linotype"/>
          <w:color w:val="000000" w:themeColor="text1"/>
        </w:rPr>
        <w:t>por medio de</w:t>
      </w:r>
      <w:r w:rsidR="005B7BED" w:rsidRPr="00064DE7">
        <w:rPr>
          <w:rFonts w:ascii="Palatino Linotype" w:eastAsia="Palatino Linotype" w:hAnsi="Palatino Linotype" w:cs="Palatino Linotype"/>
          <w:color w:val="000000" w:themeColor="text1"/>
        </w:rPr>
        <w:t>l</w:t>
      </w:r>
      <w:r w:rsidR="000067CB" w:rsidRPr="00064DE7">
        <w:rPr>
          <w:rFonts w:ascii="Palatino Linotype" w:eastAsia="Palatino Linotype" w:hAnsi="Palatino Linotype" w:cs="Palatino Linotype"/>
          <w:color w:val="000000" w:themeColor="text1"/>
        </w:rPr>
        <w:t xml:space="preserve"> </w:t>
      </w:r>
      <w:r w:rsidR="009A316C" w:rsidRPr="00064DE7">
        <w:rPr>
          <w:rFonts w:ascii="Palatino Linotype" w:eastAsia="Palatino Linotype" w:hAnsi="Palatino Linotype" w:cs="Palatino Linotype"/>
          <w:color w:val="000000" w:themeColor="text1"/>
        </w:rPr>
        <w:t xml:space="preserve">documento </w:t>
      </w:r>
      <w:r w:rsidR="005B7BED" w:rsidRPr="00064DE7">
        <w:rPr>
          <w:rFonts w:ascii="Palatino Linotype" w:eastAsia="Palatino Linotype" w:hAnsi="Palatino Linotype" w:cs="Palatino Linotype"/>
          <w:b/>
          <w:color w:val="000000" w:themeColor="text1"/>
        </w:rPr>
        <w:t>Blanco y negro0343.</w:t>
      </w:r>
      <w:r w:rsidR="009A316C" w:rsidRPr="00064DE7">
        <w:rPr>
          <w:rFonts w:ascii="Palatino Linotype" w:eastAsia="Palatino Linotype" w:hAnsi="Palatino Linotype" w:cs="Palatino Linotype"/>
          <w:b/>
          <w:color w:val="000000" w:themeColor="text1"/>
        </w:rPr>
        <w:t>pdf</w:t>
      </w:r>
      <w:r w:rsidR="000067CB" w:rsidRPr="00064DE7">
        <w:rPr>
          <w:rFonts w:ascii="Palatino Linotype" w:eastAsia="Palatino Linotype" w:hAnsi="Palatino Linotype" w:cs="Palatino Linotype"/>
          <w:b/>
          <w:color w:val="000000" w:themeColor="text1"/>
        </w:rPr>
        <w:t>,</w:t>
      </w:r>
      <w:r w:rsidR="000067CB" w:rsidRPr="00064DE7">
        <w:rPr>
          <w:rFonts w:ascii="Palatino Linotype" w:eastAsia="Palatino Linotype" w:hAnsi="Palatino Linotype" w:cs="Palatino Linotype"/>
          <w:color w:val="000000" w:themeColor="text1"/>
        </w:rPr>
        <w:t xml:space="preserve"> </w:t>
      </w:r>
      <w:r w:rsidR="005B7BED" w:rsidRPr="00064DE7">
        <w:rPr>
          <w:rFonts w:ascii="Palatino Linotype" w:eastAsia="Palatino Linotype" w:hAnsi="Palatino Linotype" w:cs="Palatino Linotype"/>
          <w:color w:val="000000" w:themeColor="text1"/>
        </w:rPr>
        <w:t xml:space="preserve">(cabe precisar que el mismo documento fue remitido en cinco ocasiones), </w:t>
      </w:r>
      <w:r w:rsidR="009A316C" w:rsidRPr="00064DE7">
        <w:rPr>
          <w:rFonts w:ascii="Palatino Linotype" w:eastAsia="Palatino Linotype" w:hAnsi="Palatino Linotype" w:cs="Palatino Linotype"/>
          <w:color w:val="000000" w:themeColor="text1"/>
        </w:rPr>
        <w:t>del que se desprende lo</w:t>
      </w:r>
      <w:r w:rsidR="005B7BED" w:rsidRPr="00064DE7">
        <w:rPr>
          <w:rFonts w:ascii="Palatino Linotype" w:eastAsia="Palatino Linotype" w:hAnsi="Palatino Linotype" w:cs="Palatino Linotype"/>
          <w:color w:val="000000" w:themeColor="text1"/>
        </w:rPr>
        <w:t xml:space="preserve"> siguiente:</w:t>
      </w:r>
    </w:p>
    <w:p w:rsidR="005B7BED" w:rsidRPr="00064DE7" w:rsidRDefault="005B7BED" w:rsidP="00051633">
      <w:pPr>
        <w:pStyle w:val="Prrafodelista"/>
        <w:ind w:left="0"/>
        <w:rPr>
          <w:rFonts w:ascii="Palatino Linotype" w:eastAsia="Palatino Linotype" w:hAnsi="Palatino Linotype" w:cs="Palatino Linotype"/>
          <w:color w:val="000000" w:themeColor="text1"/>
          <w:sz w:val="24"/>
        </w:rPr>
      </w:pPr>
    </w:p>
    <w:p w:rsidR="005B7BED" w:rsidRPr="00064DE7" w:rsidRDefault="009A316C" w:rsidP="00051633">
      <w:pPr>
        <w:jc w:val="both"/>
        <w:rPr>
          <w:rFonts w:ascii="Palatino Linotype" w:hAnsi="Palatino Linotype"/>
          <w:color w:val="000000" w:themeColor="text1"/>
        </w:rPr>
      </w:pPr>
      <w:r w:rsidRPr="00064DE7">
        <w:rPr>
          <w:rFonts w:ascii="Palatino Linotype" w:hAnsi="Palatino Linotype"/>
          <w:color w:val="000000" w:themeColor="text1"/>
        </w:rPr>
        <w:lastRenderedPageBreak/>
        <w:t xml:space="preserve">Oficio </w:t>
      </w:r>
      <w:r w:rsidR="005B7BED" w:rsidRPr="00064DE7">
        <w:rPr>
          <w:rFonts w:ascii="Palatino Linotype" w:hAnsi="Palatino Linotype"/>
          <w:color w:val="000000" w:themeColor="text1"/>
        </w:rPr>
        <w:t>CHIC/OPDAPAS/DFyAD/115/2025, de fecha once de julio de dos mil veinticinco, suscrito por la Directora de Administración y Finanzas del OPDAPAS de CHICOLOAPAN, mediante el cual modifica su respuesta, argumentando lo siguiente:</w:t>
      </w:r>
    </w:p>
    <w:p w:rsidR="005B7BED" w:rsidRPr="00064DE7" w:rsidRDefault="005B7BED" w:rsidP="00051633">
      <w:pPr>
        <w:jc w:val="both"/>
        <w:rPr>
          <w:rFonts w:ascii="Palatino Linotype" w:hAnsi="Palatino Linotype"/>
          <w:color w:val="000000" w:themeColor="text1"/>
        </w:rPr>
      </w:pPr>
    </w:p>
    <w:p w:rsidR="00ED7B3F" w:rsidRPr="00064DE7" w:rsidRDefault="005B7BED" w:rsidP="00051633">
      <w:pPr>
        <w:jc w:val="both"/>
        <w:rPr>
          <w:rFonts w:ascii="Palatino Linotype" w:hAnsi="Palatino Linotype"/>
          <w:i/>
          <w:color w:val="000000" w:themeColor="text1"/>
        </w:rPr>
      </w:pPr>
      <w:r w:rsidRPr="00064DE7">
        <w:rPr>
          <w:rFonts w:ascii="Palatino Linotype" w:hAnsi="Palatino Linotype"/>
          <w:i/>
          <w:color w:val="000000" w:themeColor="text1"/>
        </w:rPr>
        <w:t>...</w:t>
      </w:r>
      <w:r w:rsidR="00ED7B3F" w:rsidRPr="00064DE7">
        <w:rPr>
          <w:rFonts w:ascii="Palatino Linotype" w:hAnsi="Palatino Linotype"/>
          <w:i/>
          <w:color w:val="000000" w:themeColor="text1"/>
        </w:rPr>
        <w:t xml:space="preserve"> el objetivo de este programa es incentivar a la población con descuentos que ayuden a su economía y al mismo tiempo cumplan y se pongan al corriente con los pagos de derecho de agua, de igual manera este programa apoya a la recaudación, entre mayores ingresos tenga el Organismo seremos capaces de brindar un mejor servicio dando mantenimiento en las redes hidráulicas de todo Chicoloapan.</w:t>
      </w:r>
    </w:p>
    <w:p w:rsidR="005B7BED" w:rsidRPr="00064DE7" w:rsidRDefault="00ED7B3F" w:rsidP="00051633">
      <w:pPr>
        <w:jc w:val="both"/>
        <w:rPr>
          <w:rFonts w:ascii="Palatino Linotype" w:hAnsi="Palatino Linotype"/>
          <w:i/>
          <w:color w:val="000000" w:themeColor="text1"/>
        </w:rPr>
      </w:pPr>
      <w:r w:rsidRPr="00064DE7">
        <w:rPr>
          <w:rFonts w:ascii="Palatino Linotype" w:hAnsi="Palatino Linotype"/>
          <w:i/>
          <w:color w:val="000000" w:themeColor="text1"/>
        </w:rPr>
        <w:t>El municipio de Chicoloapan cuenta con un porcentaje alto en rezago correspondiente a los derechos de agua  siendo que solo el 20% de la población paga de manera puntual recordando que Chicoloapan cuenta con más de 200,000 habitantes, es importante un programa de descuentos que incentive a la población y ayude al ingreso del Organismo. Se estima que este programa incremente recaudación en un 10% al ingreso… (Sic.)</w:t>
      </w:r>
    </w:p>
    <w:p w:rsidR="005B7BED" w:rsidRPr="00064DE7" w:rsidRDefault="005B7BED" w:rsidP="00051633">
      <w:pPr>
        <w:jc w:val="both"/>
        <w:rPr>
          <w:rFonts w:ascii="Palatino Linotype" w:hAnsi="Palatino Linotype"/>
          <w:color w:val="000000" w:themeColor="text1"/>
        </w:rPr>
      </w:pPr>
    </w:p>
    <w:p w:rsidR="00FD7A52" w:rsidRPr="00064DE7" w:rsidRDefault="00FD7A52" w:rsidP="00051633">
      <w:pPr>
        <w:pStyle w:val="Prrafodelista"/>
        <w:numPr>
          <w:ilvl w:val="0"/>
          <w:numId w:val="1"/>
        </w:numPr>
        <w:pBdr>
          <w:top w:val="nil"/>
          <w:left w:val="nil"/>
          <w:bottom w:val="nil"/>
          <w:right w:val="nil"/>
          <w:between w:val="nil"/>
        </w:pBdr>
        <w:ind w:left="0" w:firstLine="0"/>
        <w:contextualSpacing w:val="0"/>
        <w:jc w:val="both"/>
        <w:rPr>
          <w:rFonts w:ascii="Palatino Linotype" w:hAnsi="Palatino Linotype"/>
          <w:color w:val="000000" w:themeColor="text1"/>
          <w:sz w:val="24"/>
        </w:rPr>
      </w:pPr>
      <w:r w:rsidRPr="00064DE7">
        <w:rPr>
          <w:rFonts w:ascii="Palatino Linotype" w:hAnsi="Palatino Linotype"/>
          <w:color w:val="000000" w:themeColor="text1"/>
          <w:sz w:val="24"/>
        </w:rPr>
        <w:t xml:space="preserve">Por su parte, el </w:t>
      </w:r>
      <w:r w:rsidRPr="00064DE7">
        <w:rPr>
          <w:rFonts w:ascii="Palatino Linotype" w:hAnsi="Palatino Linotype"/>
          <w:b/>
          <w:color w:val="000000" w:themeColor="text1"/>
          <w:sz w:val="24"/>
        </w:rPr>
        <w:t>RECURRENTE</w:t>
      </w:r>
      <w:r w:rsidRPr="00064DE7">
        <w:rPr>
          <w:rFonts w:ascii="Palatino Linotype" w:hAnsi="Palatino Linotype"/>
          <w:color w:val="000000" w:themeColor="text1"/>
          <w:sz w:val="24"/>
        </w:rPr>
        <w:t xml:space="preserve"> dejó de realizar manifestaciones que a su derecho conviniera y asistiera. </w:t>
      </w:r>
    </w:p>
    <w:p w:rsidR="00FD7A52" w:rsidRPr="00064DE7" w:rsidRDefault="00FD7A52" w:rsidP="00051633">
      <w:pPr>
        <w:pStyle w:val="Prrafodelista"/>
        <w:pBdr>
          <w:top w:val="nil"/>
          <w:left w:val="nil"/>
          <w:bottom w:val="nil"/>
          <w:right w:val="nil"/>
          <w:between w:val="nil"/>
        </w:pBdr>
        <w:ind w:left="0"/>
        <w:contextualSpacing w:val="0"/>
        <w:jc w:val="both"/>
        <w:rPr>
          <w:rFonts w:ascii="Palatino Linotype" w:hAnsi="Palatino Linotype"/>
          <w:color w:val="000000" w:themeColor="text1"/>
          <w:sz w:val="24"/>
        </w:rPr>
      </w:pPr>
    </w:p>
    <w:p w:rsidR="00E94D86" w:rsidRPr="00064DE7" w:rsidRDefault="001E3125"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La Comisionada Ponente decretó el cierre de instrucción mediante el acuerdo del </w:t>
      </w:r>
      <w:r w:rsidR="00ED7B3F" w:rsidRPr="00064DE7">
        <w:rPr>
          <w:rFonts w:ascii="Palatino Linotype" w:eastAsia="Palatino Linotype" w:hAnsi="Palatino Linotype" w:cs="Palatino Linotype"/>
          <w:b/>
          <w:color w:val="000000" w:themeColor="text1"/>
        </w:rPr>
        <w:t xml:space="preserve">diez de septiembre </w:t>
      </w:r>
      <w:r w:rsidR="00AF2A58" w:rsidRPr="00064DE7">
        <w:rPr>
          <w:rFonts w:ascii="Palatino Linotype" w:eastAsia="Palatino Linotype" w:hAnsi="Palatino Linotype" w:cs="Palatino Linotype"/>
          <w:b/>
          <w:color w:val="000000" w:themeColor="text1"/>
        </w:rPr>
        <w:t>de dos mil veinticinco</w:t>
      </w:r>
      <w:r w:rsidRPr="00064DE7">
        <w:rPr>
          <w:rFonts w:ascii="Palatino Linotype" w:eastAsia="Palatino Linotype" w:hAnsi="Palatino Linotype" w:cs="Palatino Linotype"/>
          <w:color w:val="000000" w:themeColor="text1"/>
        </w:rPr>
        <w:t>.</w:t>
      </w:r>
    </w:p>
    <w:p w:rsidR="00E94D86" w:rsidRPr="00064DE7" w:rsidRDefault="00E94D86" w:rsidP="00051633">
      <w:pPr>
        <w:rPr>
          <w:rFonts w:ascii="Palatino Linotype" w:eastAsia="Palatino Linotype" w:hAnsi="Palatino Linotype" w:cs="Palatino Linotype"/>
          <w:b/>
          <w:color w:val="000000" w:themeColor="text1"/>
        </w:rPr>
      </w:pPr>
    </w:p>
    <w:p w:rsidR="00E94D86" w:rsidRPr="00064DE7" w:rsidRDefault="001E3125" w:rsidP="00051633">
      <w:pPr>
        <w:keepNext/>
        <w:keepLines/>
        <w:spacing w:line="360" w:lineRule="auto"/>
        <w:jc w:val="center"/>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b/>
          <w:color w:val="000000" w:themeColor="text1"/>
        </w:rPr>
        <w:t xml:space="preserve">C O N S I D E R A N D O </w:t>
      </w:r>
    </w:p>
    <w:p w:rsidR="00E94D86" w:rsidRPr="00064DE7" w:rsidRDefault="00E94D86" w:rsidP="00051633">
      <w:pPr>
        <w:keepNext/>
        <w:keepLines/>
        <w:rPr>
          <w:rFonts w:ascii="Palatino Linotype" w:eastAsia="Palatino Linotype" w:hAnsi="Palatino Linotype" w:cs="Palatino Linotype"/>
          <w:color w:val="000000" w:themeColor="text1"/>
        </w:rPr>
      </w:pPr>
    </w:p>
    <w:p w:rsidR="00E94D86" w:rsidRPr="00064DE7" w:rsidRDefault="001E3125" w:rsidP="00051633">
      <w:pPr>
        <w:keepNext/>
        <w:keepLines/>
        <w:spacing w:line="360" w:lineRule="auto"/>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b/>
          <w:color w:val="000000" w:themeColor="text1"/>
        </w:rPr>
        <w:t>PRIMERO. De la competencia.</w:t>
      </w:r>
    </w:p>
    <w:p w:rsidR="00E94D86" w:rsidRPr="00064DE7" w:rsidRDefault="00FD7A52"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0" w:name="_heading=h.3znysh7" w:colFirst="0" w:colLast="0"/>
      <w:bookmarkEnd w:id="0"/>
      <w:r w:rsidRPr="00064DE7">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064DE7">
        <w:rPr>
          <w:rFonts w:ascii="Palatino Linotype" w:hAnsi="Palatino Linotype"/>
          <w:b/>
          <w:bCs/>
          <w:color w:val="000000" w:themeColor="text1"/>
          <w:shd w:val="clear" w:color="auto" w:fill="FFFFFF"/>
        </w:rPr>
        <w:t>Constitución Política de los Estados Unidos Mexicanos</w:t>
      </w:r>
      <w:r w:rsidRPr="00064DE7">
        <w:rPr>
          <w:rFonts w:ascii="Palatino Linotype" w:hAnsi="Palatino Linotype"/>
          <w:color w:val="000000" w:themeColor="text1"/>
          <w:shd w:val="clear" w:color="auto" w:fill="FFFFFF"/>
        </w:rPr>
        <w:t>; 5, párrafos trigésimo segundo, trigésimo tercero y trigésimo cuarto fracciones IV y V de la </w:t>
      </w:r>
      <w:r w:rsidRPr="00064DE7">
        <w:rPr>
          <w:rFonts w:ascii="Palatino Linotype" w:hAnsi="Palatino Linotype"/>
          <w:b/>
          <w:bCs/>
          <w:color w:val="000000" w:themeColor="text1"/>
          <w:shd w:val="clear" w:color="auto" w:fill="FFFFFF"/>
        </w:rPr>
        <w:t>Constitución Política del Estado Libre y Soberano de México</w:t>
      </w:r>
      <w:r w:rsidRPr="00064DE7">
        <w:rPr>
          <w:rFonts w:ascii="Palatino Linotype" w:hAnsi="Palatino Linotype"/>
          <w:color w:val="000000" w:themeColor="text1"/>
          <w:shd w:val="clear" w:color="auto" w:fill="FFFFFF"/>
        </w:rPr>
        <w:t>; artículos 1, 2 fracción II, 13, 29, 36 fracciones I y II, 176, 178, 179, 181 párrafo tercero y 185 de la </w:t>
      </w:r>
      <w:r w:rsidRPr="00064DE7">
        <w:rPr>
          <w:rFonts w:ascii="Palatino Linotype" w:hAnsi="Palatino Linotype"/>
          <w:b/>
          <w:bCs/>
          <w:color w:val="000000" w:themeColor="text1"/>
          <w:shd w:val="clear" w:color="auto" w:fill="FFFFFF"/>
        </w:rPr>
        <w:t>Ley de Transparencia y Acceso a la Información Pública del Estado de México y Municipios</w:t>
      </w:r>
      <w:r w:rsidRPr="00064DE7">
        <w:rPr>
          <w:rFonts w:ascii="Palatino Linotype" w:hAnsi="Palatino Linotype"/>
          <w:color w:val="000000" w:themeColor="text1"/>
          <w:shd w:val="clear" w:color="auto" w:fill="FFFFFF"/>
        </w:rPr>
        <w:t>; y 7, 9 fracciones I y XXIII, y 11 del </w:t>
      </w:r>
      <w:r w:rsidRPr="00064DE7">
        <w:rPr>
          <w:rFonts w:ascii="Palatino Linotype" w:hAnsi="Palatino Linotype"/>
          <w:b/>
          <w:bCs/>
          <w:color w:val="000000" w:themeColor="text1"/>
          <w:shd w:val="clear" w:color="auto" w:fill="FFFFFF"/>
        </w:rPr>
        <w:t xml:space="preserve">Reglamento Interior del </w:t>
      </w:r>
      <w:r w:rsidRPr="00064DE7">
        <w:rPr>
          <w:rFonts w:ascii="Palatino Linotype" w:hAnsi="Palatino Linotype"/>
          <w:b/>
          <w:bCs/>
          <w:color w:val="000000" w:themeColor="text1"/>
          <w:shd w:val="clear" w:color="auto" w:fill="FFFFFF"/>
        </w:rPr>
        <w:lastRenderedPageBreak/>
        <w:t>Instituto de Transparencia, Acceso a la Información Pública y Protección de Datos Personales del Estado de México y Municipios</w:t>
      </w:r>
      <w:r w:rsidRPr="00064DE7">
        <w:rPr>
          <w:rFonts w:ascii="Palatino Linotype" w:hAnsi="Palatino Linotype"/>
          <w:color w:val="000000" w:themeColor="text1"/>
          <w:shd w:val="clear" w:color="auto" w:fill="FFFFFF"/>
        </w:rPr>
        <w:t>.</w:t>
      </w:r>
      <w:r w:rsidR="001E3125" w:rsidRPr="00064DE7">
        <w:rPr>
          <w:rFonts w:ascii="Palatino Linotype" w:eastAsia="Palatino Linotype" w:hAnsi="Palatino Linotype" w:cs="Palatino Linotype"/>
          <w:b/>
          <w:color w:val="000000" w:themeColor="text1"/>
        </w:rPr>
        <w:t>.</w:t>
      </w:r>
    </w:p>
    <w:p w:rsidR="00E94D86" w:rsidRPr="00064DE7" w:rsidRDefault="00E94D86" w:rsidP="00051633">
      <w:pPr>
        <w:jc w:val="both"/>
        <w:rPr>
          <w:rFonts w:ascii="Palatino Linotype" w:eastAsia="Palatino Linotype" w:hAnsi="Palatino Linotype" w:cs="Palatino Linotype"/>
          <w:b/>
          <w:color w:val="000000" w:themeColor="text1"/>
        </w:rPr>
      </w:pPr>
    </w:p>
    <w:p w:rsidR="00E94D86" w:rsidRPr="00064DE7" w:rsidRDefault="001E3125"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dy6vkm" w:colFirst="0" w:colLast="0"/>
      <w:bookmarkEnd w:id="1"/>
      <w:r w:rsidRPr="00064DE7">
        <w:rPr>
          <w:rFonts w:ascii="Palatino Linotype" w:eastAsia="Palatino Linotype" w:hAnsi="Palatino Linotype" w:cs="Palatino Linotype"/>
          <w:color w:val="000000" w:themeColor="text1"/>
        </w:rPr>
        <w:t xml:space="preserve">El medio de impugnación fue presentado a través del </w:t>
      </w:r>
      <w:r w:rsidRPr="00064DE7">
        <w:rPr>
          <w:rFonts w:ascii="Palatino Linotype" w:eastAsia="Palatino Linotype" w:hAnsi="Palatino Linotype" w:cs="Palatino Linotype"/>
          <w:b/>
          <w:color w:val="000000" w:themeColor="text1"/>
        </w:rPr>
        <w:t>SAIMEX,</w:t>
      </w:r>
      <w:r w:rsidRPr="00064DE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color w:val="000000" w:themeColor="text1"/>
        </w:rPr>
        <w:t xml:space="preserve"> entregó respuesta el </w:t>
      </w:r>
      <w:r w:rsidR="00BD0386" w:rsidRPr="00064DE7">
        <w:rPr>
          <w:rFonts w:ascii="Palatino Linotype" w:eastAsia="Palatino Linotype" w:hAnsi="Palatino Linotype" w:cs="Palatino Linotype"/>
          <w:color w:val="000000" w:themeColor="text1"/>
        </w:rPr>
        <w:t>veinte de febrero de dos mil veinticinco</w:t>
      </w:r>
      <w:r w:rsidRPr="00064DE7">
        <w:rPr>
          <w:rFonts w:ascii="Palatino Linotype" w:eastAsia="Palatino Linotype" w:hAnsi="Palatino Linotype" w:cs="Palatino Linotype"/>
          <w:color w:val="000000" w:themeColor="text1"/>
        </w:rPr>
        <w:t xml:space="preserve">, de tal forma que el plazo para interponer el recurso de revisión transcurrió del </w:t>
      </w:r>
      <w:r w:rsidR="00BD0386" w:rsidRPr="00064DE7">
        <w:rPr>
          <w:rFonts w:ascii="Palatino Linotype" w:eastAsia="Palatino Linotype" w:hAnsi="Palatino Linotype" w:cs="Palatino Linotype"/>
          <w:color w:val="000000" w:themeColor="text1"/>
        </w:rPr>
        <w:t>veintiuno de febrero</w:t>
      </w:r>
      <w:r w:rsidR="005C232D" w:rsidRPr="00064DE7">
        <w:rPr>
          <w:rFonts w:ascii="Palatino Linotype" w:eastAsia="Palatino Linotype" w:hAnsi="Palatino Linotype" w:cs="Palatino Linotype"/>
          <w:color w:val="000000" w:themeColor="text1"/>
        </w:rPr>
        <w:t xml:space="preserve"> al </w:t>
      </w:r>
      <w:r w:rsidR="00BD0386" w:rsidRPr="00064DE7">
        <w:rPr>
          <w:rFonts w:ascii="Palatino Linotype" w:eastAsia="Palatino Linotype" w:hAnsi="Palatino Linotype" w:cs="Palatino Linotype"/>
          <w:color w:val="000000" w:themeColor="text1"/>
        </w:rPr>
        <w:t>dieciocho de marzo</w:t>
      </w:r>
      <w:r w:rsidR="00A6501F" w:rsidRPr="00064DE7">
        <w:rPr>
          <w:rFonts w:ascii="Palatino Linotype" w:eastAsia="Palatino Linotype" w:hAnsi="Palatino Linotype" w:cs="Palatino Linotype"/>
          <w:color w:val="000000" w:themeColor="text1"/>
        </w:rPr>
        <w:t xml:space="preserve"> de dos mil veinticinco</w:t>
      </w:r>
      <w:r w:rsidRPr="00064DE7">
        <w:rPr>
          <w:rFonts w:ascii="Palatino Linotype" w:eastAsia="Palatino Linotype" w:hAnsi="Palatino Linotype" w:cs="Palatino Linotype"/>
          <w:color w:val="000000" w:themeColor="text1"/>
        </w:rPr>
        <w:t xml:space="preserve">; en consecuencia, presentó su inconformidad el </w:t>
      </w:r>
      <w:r w:rsidR="00BD0386" w:rsidRPr="00064DE7">
        <w:rPr>
          <w:rFonts w:ascii="Palatino Linotype" w:eastAsia="Palatino Linotype" w:hAnsi="Palatino Linotype" w:cs="Palatino Linotype"/>
          <w:color w:val="000000" w:themeColor="text1"/>
        </w:rPr>
        <w:t>veinticinco de febrero de dos mil veinticinco</w:t>
      </w:r>
      <w:r w:rsidRPr="00064DE7">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064DE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064DE7">
        <w:rPr>
          <w:rFonts w:ascii="Palatino Linotype" w:eastAsia="Palatino Linotype" w:hAnsi="Palatino Linotype" w:cs="Palatino Linotype"/>
          <w:color w:val="000000" w:themeColor="text1"/>
        </w:rPr>
        <w:t>vigente.</w:t>
      </w:r>
    </w:p>
    <w:p w:rsidR="00AF2A58" w:rsidRPr="00064DE7" w:rsidRDefault="00AF2A58" w:rsidP="00051633">
      <w:pPr>
        <w:jc w:val="both"/>
        <w:rPr>
          <w:rFonts w:ascii="Palatino Linotype" w:eastAsia="Palatino Linotype" w:hAnsi="Palatino Linotype" w:cs="Palatino Linotype"/>
          <w:b/>
          <w:color w:val="000000" w:themeColor="text1"/>
        </w:rPr>
      </w:pPr>
    </w:p>
    <w:p w:rsidR="00E94D86" w:rsidRPr="00064DE7" w:rsidRDefault="001E3125"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94D86" w:rsidRPr="00064DE7" w:rsidRDefault="00E94D86" w:rsidP="00051633">
      <w:pPr>
        <w:jc w:val="both"/>
        <w:rPr>
          <w:rFonts w:ascii="Palatino Linotype" w:eastAsia="Palatino Linotype" w:hAnsi="Palatino Linotype" w:cs="Palatino Linotype"/>
          <w:b/>
          <w:color w:val="000000" w:themeColor="text1"/>
        </w:rPr>
      </w:pPr>
    </w:p>
    <w:p w:rsidR="00E94D86" w:rsidRPr="00064DE7" w:rsidRDefault="001E3125" w:rsidP="00051633">
      <w:pPr>
        <w:spacing w:line="360" w:lineRule="auto"/>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b/>
          <w:color w:val="000000" w:themeColor="text1"/>
        </w:rPr>
        <w:t xml:space="preserve">TERCERO. </w:t>
      </w:r>
      <w:r w:rsidR="00F01E50" w:rsidRPr="00064DE7">
        <w:rPr>
          <w:rFonts w:ascii="Palatino Linotype" w:eastAsia="Palatino Linotype" w:hAnsi="Palatino Linotype" w:cs="Palatino Linotype"/>
          <w:b/>
          <w:color w:val="000000" w:themeColor="text1"/>
        </w:rPr>
        <w:t>De las causales del sobreseimiento.</w:t>
      </w:r>
    </w:p>
    <w:p w:rsidR="009A278E" w:rsidRPr="00064DE7" w:rsidRDefault="00F01E50"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El </w:t>
      </w:r>
      <w:r w:rsidR="009A278E" w:rsidRPr="00064DE7">
        <w:rPr>
          <w:rFonts w:ascii="Palatino Linotype" w:eastAsia="Palatino Linotype" w:hAnsi="Palatino Linotype" w:cs="Palatino Linotype"/>
          <w:color w:val="000000" w:themeColor="text1"/>
        </w:rPr>
        <w:t xml:space="preserve">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009A278E" w:rsidRPr="00064DE7">
        <w:rPr>
          <w:rFonts w:ascii="Palatino Linotype" w:eastAsia="Palatino Linotype" w:hAnsi="Palatino Linotype" w:cs="Palatino Linotype"/>
          <w:b/>
          <w:color w:val="000000" w:themeColor="text1"/>
          <w:u w:val="single"/>
        </w:rPr>
        <w:t>sobreseimiento</w:t>
      </w:r>
      <w:r w:rsidR="009A278E" w:rsidRPr="00064DE7">
        <w:rPr>
          <w:rFonts w:ascii="Palatino Linotype" w:eastAsia="Palatino Linotype" w:hAnsi="Palatino Linotype" w:cs="Palatino Linotype"/>
          <w:color w:val="000000" w:themeColor="text1"/>
        </w:rPr>
        <w:t xml:space="preserve">; y en su caso ordenar la entrega de la información con respecto a la respuesta emitida por el </w:t>
      </w:r>
      <w:r w:rsidR="009A278E" w:rsidRPr="00064DE7">
        <w:rPr>
          <w:rFonts w:ascii="Palatino Linotype" w:eastAsia="Palatino Linotype" w:hAnsi="Palatino Linotype" w:cs="Palatino Linotype"/>
          <w:b/>
          <w:color w:val="000000" w:themeColor="text1"/>
        </w:rPr>
        <w:t>SUJETO</w:t>
      </w:r>
      <w:r w:rsidR="009A278E" w:rsidRPr="00064DE7">
        <w:rPr>
          <w:rFonts w:ascii="Palatino Linotype" w:eastAsia="Palatino Linotype" w:hAnsi="Palatino Linotype" w:cs="Palatino Linotype"/>
          <w:color w:val="000000" w:themeColor="text1"/>
        </w:rPr>
        <w:t xml:space="preserve"> </w:t>
      </w:r>
      <w:r w:rsidR="009A278E" w:rsidRPr="00064DE7">
        <w:rPr>
          <w:rFonts w:ascii="Palatino Linotype" w:eastAsia="Palatino Linotype" w:hAnsi="Palatino Linotype" w:cs="Palatino Linotype"/>
          <w:b/>
          <w:color w:val="000000" w:themeColor="text1"/>
        </w:rPr>
        <w:t>OBLIGADO</w:t>
      </w:r>
      <w:r w:rsidR="009A278E" w:rsidRPr="00064DE7">
        <w:rPr>
          <w:rFonts w:ascii="Palatino Linotype" w:eastAsia="Palatino Linotype" w:hAnsi="Palatino Linotype" w:cs="Palatino Linotype"/>
          <w:color w:val="000000" w:themeColor="text1"/>
        </w:rPr>
        <w:t>.</w:t>
      </w:r>
    </w:p>
    <w:p w:rsidR="009A278E" w:rsidRPr="00064DE7" w:rsidRDefault="009A278E"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lastRenderedPageBreak/>
        <w:t xml:space="preserve">De acuerdo al precepto legal contenido en la fracción III del artículo 192 de la </w:t>
      </w:r>
      <w:r w:rsidRPr="00064DE7">
        <w:rPr>
          <w:rFonts w:ascii="Palatino Linotype" w:eastAsia="Palatino Linotype" w:hAnsi="Palatino Linotype" w:cs="Palatino Linotype"/>
          <w:b/>
          <w:color w:val="000000" w:themeColor="text1"/>
        </w:rPr>
        <w:t>Ley de Transparencia y Acceso a la Información Pública del Estado de México y Municipios</w:t>
      </w:r>
      <w:r w:rsidRPr="00064DE7">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9A278E" w:rsidRPr="00064DE7" w:rsidRDefault="009A278E" w:rsidP="00051633">
      <w:pPr>
        <w:rPr>
          <w:rFonts w:ascii="Palatino Linotype" w:eastAsia="Palatino Linotype" w:hAnsi="Palatino Linotype" w:cs="Palatino Linotype"/>
          <w:color w:val="000000" w:themeColor="text1"/>
        </w:rPr>
      </w:pPr>
    </w:p>
    <w:p w:rsidR="009A278E" w:rsidRPr="00064DE7" w:rsidRDefault="009A278E"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color w:val="000000" w:themeColor="text1"/>
        </w:rPr>
        <w:t>:</w:t>
      </w:r>
    </w:p>
    <w:p w:rsidR="009A278E" w:rsidRPr="00064DE7" w:rsidRDefault="009A278E" w:rsidP="00051633">
      <w:pPr>
        <w:jc w:val="both"/>
        <w:rPr>
          <w:rFonts w:ascii="Palatino Linotype" w:eastAsia="Palatino Linotype" w:hAnsi="Palatino Linotype" w:cs="Palatino Linotype"/>
          <w:color w:val="000000" w:themeColor="text1"/>
        </w:rPr>
      </w:pPr>
    </w:p>
    <w:p w:rsidR="009A278E" w:rsidRPr="00064DE7" w:rsidRDefault="009A278E" w:rsidP="00051633">
      <w:pPr>
        <w:numPr>
          <w:ilvl w:val="0"/>
          <w:numId w:val="31"/>
        </w:numPr>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b/>
          <w:color w:val="000000" w:themeColor="text1"/>
        </w:rPr>
        <w:t>Modifique el acto impugnado:</w:t>
      </w:r>
      <w:r w:rsidRPr="00064DE7">
        <w:rPr>
          <w:rFonts w:ascii="Palatino Linotype" w:eastAsia="Palatino Linotype" w:hAnsi="Palatino Linotype" w:cs="Palatino Linotype"/>
          <w:color w:val="000000" w:themeColor="text1"/>
        </w:rPr>
        <w:t xml:space="preserve"> Se actualiza cuando 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9A278E" w:rsidRPr="00064DE7" w:rsidRDefault="009A278E" w:rsidP="00051633">
      <w:pPr>
        <w:jc w:val="both"/>
        <w:rPr>
          <w:rFonts w:ascii="Palatino Linotype" w:eastAsia="Palatino Linotype" w:hAnsi="Palatino Linotype" w:cs="Palatino Linotype"/>
          <w:color w:val="000000" w:themeColor="text1"/>
        </w:rPr>
      </w:pPr>
    </w:p>
    <w:p w:rsidR="009A278E" w:rsidRPr="00064DE7" w:rsidRDefault="009A278E" w:rsidP="00051633">
      <w:pPr>
        <w:numPr>
          <w:ilvl w:val="0"/>
          <w:numId w:val="31"/>
        </w:numPr>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b/>
          <w:color w:val="000000" w:themeColor="text1"/>
        </w:rPr>
        <w:t>Revoque el acto impugnado:</w:t>
      </w:r>
      <w:r w:rsidRPr="00064DE7">
        <w:rPr>
          <w:rFonts w:ascii="Palatino Linotype" w:eastAsia="Palatino Linotype" w:hAnsi="Palatino Linotype" w:cs="Palatino Linotype"/>
          <w:color w:val="000000" w:themeColor="text1"/>
        </w:rPr>
        <w:t xml:space="preserve"> En este supuesto, 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9A278E" w:rsidRPr="00064DE7" w:rsidRDefault="009A278E" w:rsidP="00051633">
      <w:pPr>
        <w:jc w:val="both"/>
        <w:rPr>
          <w:rFonts w:ascii="Palatino Linotype" w:eastAsia="Palatino Linotype" w:hAnsi="Palatino Linotype" w:cs="Palatino Linotype"/>
          <w:b/>
          <w:color w:val="000000" w:themeColor="text1"/>
        </w:rPr>
      </w:pPr>
    </w:p>
    <w:p w:rsidR="009A278E" w:rsidRPr="00064DE7" w:rsidRDefault="009A278E"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9A278E" w:rsidRPr="00064DE7" w:rsidRDefault="009A278E" w:rsidP="00051633">
      <w:pPr>
        <w:jc w:val="both"/>
        <w:rPr>
          <w:rFonts w:ascii="Palatino Linotype" w:eastAsia="Palatino Linotype" w:hAnsi="Palatino Linotype" w:cs="Palatino Linotype"/>
          <w:b/>
          <w:color w:val="000000" w:themeColor="text1"/>
        </w:rPr>
      </w:pPr>
    </w:p>
    <w:p w:rsidR="00ED7B3F" w:rsidRPr="00064DE7" w:rsidRDefault="009A278E"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En el presente caso, el </w:t>
      </w:r>
      <w:r w:rsidRPr="00064DE7">
        <w:rPr>
          <w:rFonts w:ascii="Palatino Linotype" w:eastAsia="Palatino Linotype" w:hAnsi="Palatino Linotype" w:cs="Palatino Linotype"/>
          <w:b/>
          <w:color w:val="000000" w:themeColor="text1"/>
        </w:rPr>
        <w:t xml:space="preserve">RECURRENTE </w:t>
      </w:r>
      <w:r w:rsidRPr="00064DE7">
        <w:rPr>
          <w:rFonts w:ascii="Palatino Linotype" w:eastAsia="Palatino Linotype" w:hAnsi="Palatino Linotype" w:cs="Palatino Linotype"/>
          <w:color w:val="000000" w:themeColor="text1"/>
        </w:rPr>
        <w:t xml:space="preserve">solicitó </w:t>
      </w:r>
      <w:r w:rsidR="00ED7B3F" w:rsidRPr="00064DE7">
        <w:rPr>
          <w:rFonts w:ascii="Palatino Linotype" w:eastAsia="Palatino Linotype" w:hAnsi="Palatino Linotype" w:cs="Palatino Linotype"/>
          <w:b/>
          <w:color w:val="000000" w:themeColor="text1"/>
        </w:rPr>
        <w:t xml:space="preserve">la razón del porque se instaura </w:t>
      </w:r>
      <w:r w:rsidR="00CB0E45" w:rsidRPr="00064DE7">
        <w:rPr>
          <w:rFonts w:ascii="Palatino Linotype" w:eastAsia="Palatino Linotype" w:hAnsi="Palatino Linotype" w:cs="Palatino Linotype"/>
          <w:b/>
          <w:color w:val="000000" w:themeColor="text1"/>
        </w:rPr>
        <w:t xml:space="preserve">y que proyección de los alcances tendrá el programa denominado Programa de Regularización </w:t>
      </w:r>
      <w:r w:rsidR="00CB0E45" w:rsidRPr="00064DE7">
        <w:rPr>
          <w:rFonts w:ascii="Palatino Linotype" w:eastAsia="Palatino Linotype" w:hAnsi="Palatino Linotype" w:cs="Palatino Linotype"/>
          <w:b/>
          <w:color w:val="000000" w:themeColor="text1"/>
        </w:rPr>
        <w:lastRenderedPageBreak/>
        <w:t>Cerca de Ti, autorizado por el Ayuntamiento de Chicoloapan a partir del uno de julio al dieciséis de agosto de dos mil veinticinco.</w:t>
      </w:r>
    </w:p>
    <w:p w:rsidR="000E2127" w:rsidRPr="00064DE7" w:rsidRDefault="000E2127" w:rsidP="00051633">
      <w:pPr>
        <w:rPr>
          <w:rFonts w:ascii="Palatino Linotype" w:eastAsia="Palatino Linotype" w:hAnsi="Palatino Linotype" w:cs="Palatino Linotype"/>
          <w:color w:val="000000" w:themeColor="text1"/>
        </w:rPr>
      </w:pPr>
    </w:p>
    <w:p w:rsidR="00545592" w:rsidRPr="00064DE7" w:rsidRDefault="00D74408"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En respuesta, </w:t>
      </w:r>
      <w:r w:rsidRPr="00064DE7">
        <w:rPr>
          <w:rFonts w:ascii="Palatino Linotype" w:hAnsi="Palatino Linotype"/>
          <w:color w:val="000000" w:themeColor="text1"/>
        </w:rPr>
        <w:t xml:space="preserve">el </w:t>
      </w:r>
      <w:r w:rsidR="00D831BA" w:rsidRPr="00064DE7">
        <w:rPr>
          <w:rFonts w:ascii="Palatino Linotype" w:hAnsi="Palatino Linotype"/>
          <w:b/>
          <w:color w:val="000000" w:themeColor="text1"/>
        </w:rPr>
        <w:t>SUJETO OBLIGADO</w:t>
      </w:r>
      <w:r w:rsidR="00D831BA" w:rsidRPr="00064DE7">
        <w:rPr>
          <w:rFonts w:ascii="Palatino Linotype" w:hAnsi="Palatino Linotype"/>
          <w:color w:val="000000" w:themeColor="text1"/>
        </w:rPr>
        <w:t xml:space="preserve"> </w:t>
      </w:r>
      <w:r w:rsidR="00D831BA" w:rsidRPr="00064DE7">
        <w:rPr>
          <w:rFonts w:ascii="Palatino Linotype" w:eastAsia="Palatino Linotype" w:hAnsi="Palatino Linotype" w:cs="Palatino Linotype"/>
          <w:color w:val="000000" w:themeColor="text1"/>
        </w:rPr>
        <w:t xml:space="preserve">por medio de </w:t>
      </w:r>
      <w:r w:rsidR="00CB0E45" w:rsidRPr="00064DE7">
        <w:rPr>
          <w:rFonts w:ascii="Palatino Linotype" w:eastAsia="Palatino Linotype" w:hAnsi="Palatino Linotype" w:cs="Palatino Linotype"/>
          <w:color w:val="000000" w:themeColor="text1"/>
        </w:rPr>
        <w:t xml:space="preserve">la </w:t>
      </w:r>
      <w:r w:rsidR="00CB0E45" w:rsidRPr="00064DE7">
        <w:rPr>
          <w:rFonts w:ascii="Palatino Linotype" w:eastAsia="Palatino Linotype" w:hAnsi="Palatino Linotype" w:cs="Palatino Linotype"/>
          <w:b/>
          <w:color w:val="000000" w:themeColor="text1"/>
        </w:rPr>
        <w:t>Directora de Finanzas y Administración del APDAPAS de Chicoloapan</w:t>
      </w:r>
      <w:r w:rsidR="00131575" w:rsidRPr="00064DE7">
        <w:rPr>
          <w:rFonts w:ascii="Palatino Linotype" w:hAnsi="Palatino Linotype"/>
          <w:color w:val="000000" w:themeColor="text1"/>
        </w:rPr>
        <w:t xml:space="preserve">, informó que </w:t>
      </w:r>
      <w:r w:rsidR="00CB0E45" w:rsidRPr="00064DE7">
        <w:rPr>
          <w:rFonts w:ascii="Palatino Linotype" w:hAnsi="Palatino Linotype"/>
          <w:color w:val="000000" w:themeColor="text1"/>
        </w:rPr>
        <w:t>el programa de referencia tiene como objetivo beneficiar a los contribuyentes con estímulos fiscales a través de bonificaciones de hasta el 40% del monto de la contribución a su cargo correspondiente a los ejercicios fiscales del año dos mil veinticuatro y anteriores, incluyendo multas y recargos</w:t>
      </w:r>
      <w:r w:rsidR="00545592" w:rsidRPr="00064DE7">
        <w:rPr>
          <w:rFonts w:ascii="Palatino Linotype" w:hAnsi="Palatino Linotype"/>
          <w:color w:val="000000" w:themeColor="text1"/>
        </w:rPr>
        <w:t>, especificando que dichos beneficios solo aplicaran a cuentas de uso doméstico, con excepción de aquellos que se encuentren en procesos hipotecarios de recuperación o en remate judicial.</w:t>
      </w:r>
    </w:p>
    <w:p w:rsidR="00545592" w:rsidRPr="00064DE7" w:rsidRDefault="00545592" w:rsidP="00051633">
      <w:pPr>
        <w:pStyle w:val="Prrafodelista"/>
        <w:ind w:left="0"/>
        <w:rPr>
          <w:rFonts w:ascii="Palatino Linotype" w:hAnsi="Palatino Linotype"/>
          <w:color w:val="000000" w:themeColor="text1"/>
          <w:sz w:val="24"/>
        </w:rPr>
      </w:pPr>
    </w:p>
    <w:p w:rsidR="00D74408" w:rsidRPr="00064DE7" w:rsidRDefault="00041C32"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Al respecto, el </w:t>
      </w:r>
      <w:r w:rsidRPr="00064DE7">
        <w:rPr>
          <w:rFonts w:ascii="Palatino Linotype" w:eastAsia="Palatino Linotype" w:hAnsi="Palatino Linotype" w:cs="Palatino Linotype"/>
          <w:b/>
          <w:color w:val="000000" w:themeColor="text1"/>
        </w:rPr>
        <w:t xml:space="preserve">RECURRENTE </w:t>
      </w:r>
      <w:r w:rsidRPr="00064DE7">
        <w:rPr>
          <w:rFonts w:ascii="Palatino Linotype" w:eastAsia="Palatino Linotype" w:hAnsi="Palatino Linotype" w:cs="Palatino Linotype"/>
          <w:color w:val="000000" w:themeColor="text1"/>
        </w:rPr>
        <w:t xml:space="preserve">interpuso el recurso de revisión en contra de la respuesta, por medio del cual, manifestó que </w:t>
      </w:r>
      <w:r w:rsidR="00CB0E45" w:rsidRPr="00064DE7">
        <w:rPr>
          <w:rFonts w:ascii="Palatino Linotype" w:eastAsia="Palatino Linotype" w:hAnsi="Palatino Linotype" w:cs="Palatino Linotype"/>
          <w:b/>
          <w:color w:val="000000" w:themeColor="text1"/>
        </w:rPr>
        <w:t xml:space="preserve">no se brinda la razón del porque hacer un programa de estimulación fiscal a usuarios con adeudos; tampoco rinda la información de la proyección en beneficios económicos </w:t>
      </w:r>
      <w:r w:rsidR="00545592" w:rsidRPr="00064DE7">
        <w:rPr>
          <w:rFonts w:ascii="Palatino Linotype" w:eastAsia="Palatino Linotype" w:hAnsi="Palatino Linotype" w:cs="Palatino Linotype"/>
          <w:b/>
          <w:color w:val="000000" w:themeColor="text1"/>
        </w:rPr>
        <w:t>que obtendrá en OPDAPAS de Chicoloapan al instaurar un programa de regulación de los usuarios de sus servicios.</w:t>
      </w:r>
    </w:p>
    <w:p w:rsidR="00A30F8D" w:rsidRPr="00064DE7" w:rsidRDefault="00A30F8D" w:rsidP="00051633">
      <w:pPr>
        <w:rPr>
          <w:rFonts w:ascii="Palatino Linotype" w:eastAsia="Palatino Linotype" w:hAnsi="Palatino Linotype" w:cs="Palatino Linotype"/>
          <w:b/>
          <w:color w:val="000000" w:themeColor="text1"/>
        </w:rPr>
      </w:pPr>
    </w:p>
    <w:p w:rsidR="00545592" w:rsidRPr="00064DE7" w:rsidRDefault="00A270A3"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En consecuencia</w:t>
      </w:r>
      <w:r w:rsidR="00A30F8D" w:rsidRPr="00064DE7">
        <w:rPr>
          <w:rFonts w:ascii="Palatino Linotype" w:eastAsia="Palatino Linotype" w:hAnsi="Palatino Linotype" w:cs="Palatino Linotype"/>
          <w:color w:val="000000" w:themeColor="text1"/>
        </w:rPr>
        <w:t>,</w:t>
      </w:r>
      <w:r w:rsidR="00041C32" w:rsidRPr="00064DE7">
        <w:rPr>
          <w:rFonts w:ascii="Palatino Linotype" w:eastAsia="Palatino Linotype" w:hAnsi="Palatino Linotype" w:cs="Palatino Linotype"/>
          <w:color w:val="000000" w:themeColor="text1"/>
        </w:rPr>
        <w:t xml:space="preserve"> por medio de un acto jurídico posterior como lo es el informe justificado, el </w:t>
      </w:r>
      <w:r w:rsidR="00041C32" w:rsidRPr="00064DE7">
        <w:rPr>
          <w:rFonts w:ascii="Palatino Linotype" w:eastAsia="Palatino Linotype" w:hAnsi="Palatino Linotype" w:cs="Palatino Linotype"/>
          <w:b/>
          <w:color w:val="000000" w:themeColor="text1"/>
        </w:rPr>
        <w:t>SUJETO OBLIGADO</w:t>
      </w:r>
      <w:r w:rsidR="00BF2E1D" w:rsidRPr="00064DE7">
        <w:rPr>
          <w:rFonts w:ascii="Palatino Linotype" w:eastAsia="Palatino Linotype" w:hAnsi="Palatino Linotype" w:cs="Palatino Linotype"/>
          <w:color w:val="000000" w:themeColor="text1"/>
        </w:rPr>
        <w:t xml:space="preserve"> a través </w:t>
      </w:r>
      <w:r w:rsidR="00131575" w:rsidRPr="00064DE7">
        <w:rPr>
          <w:rFonts w:ascii="Palatino Linotype" w:eastAsia="Palatino Linotype" w:hAnsi="Palatino Linotype" w:cs="Palatino Linotype"/>
          <w:color w:val="000000" w:themeColor="text1"/>
        </w:rPr>
        <w:t>de</w:t>
      </w:r>
      <w:r w:rsidR="00545592" w:rsidRPr="00064DE7">
        <w:rPr>
          <w:rFonts w:ascii="Palatino Linotype" w:eastAsia="Palatino Linotype" w:hAnsi="Palatino Linotype" w:cs="Palatino Linotype"/>
          <w:color w:val="000000" w:themeColor="text1"/>
        </w:rPr>
        <w:t xml:space="preserve"> </w:t>
      </w:r>
      <w:r w:rsidR="00131575" w:rsidRPr="00064DE7">
        <w:rPr>
          <w:rFonts w:ascii="Palatino Linotype" w:eastAsia="Palatino Linotype" w:hAnsi="Palatino Linotype" w:cs="Palatino Linotype"/>
          <w:color w:val="000000" w:themeColor="text1"/>
        </w:rPr>
        <w:t>l</w:t>
      </w:r>
      <w:r w:rsidR="00545592" w:rsidRPr="00064DE7">
        <w:rPr>
          <w:rFonts w:ascii="Palatino Linotype" w:eastAsia="Palatino Linotype" w:hAnsi="Palatino Linotype" w:cs="Palatino Linotype"/>
          <w:color w:val="000000" w:themeColor="text1"/>
        </w:rPr>
        <w:t>a</w:t>
      </w:r>
      <w:r w:rsidR="00131575" w:rsidRPr="00064DE7">
        <w:rPr>
          <w:rFonts w:ascii="Palatino Linotype" w:eastAsia="Palatino Linotype" w:hAnsi="Palatino Linotype" w:cs="Palatino Linotype"/>
          <w:color w:val="000000" w:themeColor="text1"/>
        </w:rPr>
        <w:t xml:space="preserve"> </w:t>
      </w:r>
      <w:r w:rsidR="00545592" w:rsidRPr="00064DE7">
        <w:rPr>
          <w:rFonts w:ascii="Palatino Linotype" w:eastAsia="Palatino Linotype" w:hAnsi="Palatino Linotype" w:cs="Palatino Linotype"/>
          <w:color w:val="000000" w:themeColor="text1"/>
        </w:rPr>
        <w:t>Directora de Finanzas y Administración del OPDAPAS</w:t>
      </w:r>
      <w:r w:rsidR="00BF2E1D" w:rsidRPr="00064DE7">
        <w:rPr>
          <w:rFonts w:ascii="Palatino Linotype" w:hAnsi="Palatino Linotype"/>
          <w:color w:val="000000" w:themeColor="text1"/>
        </w:rPr>
        <w:t xml:space="preserve">, </w:t>
      </w:r>
      <w:r w:rsidR="00083713" w:rsidRPr="00064DE7">
        <w:rPr>
          <w:rFonts w:ascii="Palatino Linotype" w:eastAsia="Palatino Linotype" w:hAnsi="Palatino Linotype" w:cs="Palatino Linotype"/>
          <w:noProof/>
          <w:color w:val="000000" w:themeColor="text1"/>
        </w:rPr>
        <w:t xml:space="preserve">informó que </w:t>
      </w:r>
      <w:r w:rsidR="00545592" w:rsidRPr="00064DE7">
        <w:rPr>
          <w:rFonts w:ascii="Palatino Linotype" w:eastAsia="Palatino Linotype" w:hAnsi="Palatino Linotype" w:cs="Palatino Linotype"/>
          <w:noProof/>
          <w:color w:val="000000" w:themeColor="text1"/>
        </w:rPr>
        <w:t xml:space="preserve">con el “Programa de Recaudación Cerca de Ti”, se </w:t>
      </w:r>
      <w:r w:rsidR="00545592" w:rsidRPr="00064DE7">
        <w:rPr>
          <w:rFonts w:ascii="Palatino Linotype" w:hAnsi="Palatino Linotype"/>
          <w:color w:val="000000" w:themeColor="text1"/>
        </w:rPr>
        <w:t xml:space="preserve">logrará incentivara a la población con descuentos que ayuden a su economía y al mismo tiempo cumplan y se pongan al corriente con los pagos de derechos de agua, así mismo pretende apoyar a la recaudación, ya que entre mayores ingresos tenga el Organismo, serán capaces de brindar un mejor servicio dando mantenimiento a las redes hidráulicas del municipio, toda vez que solo el 20% del total de la población realiza el pago del servicio de manera </w:t>
      </w:r>
      <w:r w:rsidR="00545592" w:rsidRPr="00064DE7">
        <w:rPr>
          <w:rFonts w:ascii="Palatino Linotype" w:hAnsi="Palatino Linotype"/>
          <w:color w:val="000000" w:themeColor="text1"/>
        </w:rPr>
        <w:lastRenderedPageBreak/>
        <w:t xml:space="preserve">puntual; no omite mencionar que </w:t>
      </w:r>
      <w:r w:rsidR="00A17A80" w:rsidRPr="00064DE7">
        <w:rPr>
          <w:rFonts w:ascii="Palatino Linotype" w:hAnsi="Palatino Linotype"/>
          <w:color w:val="000000" w:themeColor="text1"/>
        </w:rPr>
        <w:t>se estima</w:t>
      </w:r>
      <w:r w:rsidR="00545592" w:rsidRPr="00064DE7">
        <w:rPr>
          <w:rFonts w:ascii="Palatino Linotype" w:hAnsi="Palatino Linotype"/>
          <w:color w:val="000000" w:themeColor="text1"/>
        </w:rPr>
        <w:t xml:space="preserve"> que el programa incremente </w:t>
      </w:r>
      <w:r w:rsidR="00A17A80" w:rsidRPr="00064DE7">
        <w:rPr>
          <w:rFonts w:ascii="Palatino Linotype" w:hAnsi="Palatino Linotype"/>
          <w:color w:val="000000" w:themeColor="text1"/>
        </w:rPr>
        <w:t xml:space="preserve">las recaudaciones </w:t>
      </w:r>
      <w:r w:rsidR="00545592" w:rsidRPr="00064DE7">
        <w:rPr>
          <w:rFonts w:ascii="Palatino Linotype" w:hAnsi="Palatino Linotype"/>
          <w:color w:val="000000" w:themeColor="text1"/>
        </w:rPr>
        <w:t>en un 10% al ingreso.</w:t>
      </w:r>
    </w:p>
    <w:p w:rsidR="00545592" w:rsidRPr="00064DE7" w:rsidRDefault="00545592" w:rsidP="00051633">
      <w:pPr>
        <w:pStyle w:val="Prrafodelista"/>
        <w:ind w:left="0"/>
        <w:rPr>
          <w:rFonts w:ascii="Palatino Linotype" w:eastAsia="Palatino Linotype" w:hAnsi="Palatino Linotype" w:cs="Palatino Linotype"/>
          <w:color w:val="000000" w:themeColor="text1"/>
          <w:sz w:val="24"/>
        </w:rPr>
      </w:pPr>
    </w:p>
    <w:p w:rsidR="00C8189A" w:rsidRPr="00064DE7" w:rsidRDefault="00C8189A"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C8189A" w:rsidRPr="00064DE7" w:rsidRDefault="00C8189A" w:rsidP="00051633">
      <w:pPr>
        <w:pStyle w:val="Prrafodelista"/>
        <w:ind w:left="0"/>
        <w:rPr>
          <w:rFonts w:ascii="Palatino Linotype" w:eastAsia="Palatino Linotype" w:hAnsi="Palatino Linotype" w:cs="Palatino Linotype"/>
          <w:color w:val="000000" w:themeColor="text1"/>
          <w:sz w:val="24"/>
        </w:rPr>
      </w:pPr>
    </w:p>
    <w:p w:rsidR="00C8189A" w:rsidRPr="00064DE7" w:rsidRDefault="00C8189A"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064DE7">
        <w:rPr>
          <w:rFonts w:ascii="Palatino Linotype" w:eastAsia="Palatino Linotype" w:hAnsi="Palatino Linotype" w:cs="Palatino Linotype"/>
          <w:color w:val="000000" w:themeColor="text1"/>
          <w:vertAlign w:val="superscript"/>
        </w:rPr>
        <w:footnoteReference w:id="1"/>
      </w:r>
      <w:r w:rsidRPr="00064DE7">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064DE7">
        <w:rPr>
          <w:rFonts w:ascii="Palatino Linotype" w:eastAsia="Palatino Linotype" w:hAnsi="Palatino Linotype" w:cs="Palatino Linotype"/>
          <w:b/>
          <w:color w:val="000000" w:themeColor="text1"/>
        </w:rPr>
        <w:t xml:space="preserve"> </w:t>
      </w:r>
      <w:r w:rsidRPr="00064DE7">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064DE7">
        <w:rPr>
          <w:rFonts w:ascii="Palatino Linotype" w:eastAsia="Palatino Linotype" w:hAnsi="Palatino Linotype" w:cs="Palatino Linotype"/>
          <w:color w:val="000000" w:themeColor="text1"/>
          <w:vertAlign w:val="superscript"/>
        </w:rPr>
        <w:footnoteReference w:id="2"/>
      </w:r>
      <w:r w:rsidRPr="00064DE7">
        <w:rPr>
          <w:rFonts w:ascii="Palatino Linotype" w:eastAsia="Palatino Linotype" w:hAnsi="Palatino Linotype" w:cs="Palatino Linotype"/>
          <w:color w:val="000000" w:themeColor="text1"/>
        </w:rPr>
        <w:t>.</w:t>
      </w:r>
    </w:p>
    <w:p w:rsidR="00C8189A" w:rsidRPr="00064DE7" w:rsidRDefault="00C8189A" w:rsidP="00051633">
      <w:pPr>
        <w:rPr>
          <w:rFonts w:ascii="Palatino Linotype" w:eastAsia="Palatino Linotype" w:hAnsi="Palatino Linotype" w:cs="Palatino Linotype"/>
          <w:color w:val="000000" w:themeColor="text1"/>
        </w:rPr>
      </w:pPr>
    </w:p>
    <w:p w:rsidR="00C8189A" w:rsidRPr="00064DE7" w:rsidRDefault="00C8189A" w:rsidP="00051633">
      <w:pPr>
        <w:pStyle w:val="Prrafodelista"/>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sz w:val="24"/>
        </w:rPr>
      </w:pPr>
      <w:r w:rsidRPr="00064DE7">
        <w:rPr>
          <w:rFonts w:ascii="Palatino Linotype" w:eastAsia="Palatino Linotype" w:hAnsi="Palatino Linotype" w:cs="Palatino Linotype"/>
          <w:color w:val="000000" w:themeColor="text1"/>
          <w:sz w:val="24"/>
        </w:rPr>
        <w:t>De conformidad con lo dispuesto en la Ley de Transparencia y Acceso a la Información Pública del Estado de México y Municipios, las Unidades de Transparencia tendrán, entre sus atribuciones, las siguientes:</w:t>
      </w:r>
    </w:p>
    <w:p w:rsidR="00C8189A" w:rsidRPr="00064DE7" w:rsidRDefault="00C8189A" w:rsidP="00051633">
      <w:pPr>
        <w:numPr>
          <w:ilvl w:val="1"/>
          <w:numId w:val="35"/>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Recibir, tramitar y dar respuesta a las solicitudes de acceso a la información;</w:t>
      </w:r>
    </w:p>
    <w:p w:rsidR="00C8189A" w:rsidRPr="00064DE7" w:rsidRDefault="00C8189A" w:rsidP="00051633">
      <w:pPr>
        <w:numPr>
          <w:ilvl w:val="1"/>
          <w:numId w:val="35"/>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lastRenderedPageBreak/>
        <w:t xml:space="preserve">Realizar, con efectividad, los trámites internos necesarios para la atención de las solicitudes de acceso a la información; </w:t>
      </w:r>
    </w:p>
    <w:p w:rsidR="00C8189A" w:rsidRPr="00064DE7" w:rsidRDefault="00C8189A" w:rsidP="00051633">
      <w:pPr>
        <w:numPr>
          <w:ilvl w:val="1"/>
          <w:numId w:val="35"/>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Entregar, en su caso, a los particulares la información solicitada; y </w:t>
      </w:r>
    </w:p>
    <w:p w:rsidR="00C8189A" w:rsidRDefault="00C8189A" w:rsidP="00051633">
      <w:pPr>
        <w:numPr>
          <w:ilvl w:val="1"/>
          <w:numId w:val="35"/>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Efectuar las notificaciones a los solicitantes.</w:t>
      </w:r>
    </w:p>
    <w:p w:rsidR="00EC511F" w:rsidRPr="00064DE7" w:rsidRDefault="00EC511F" w:rsidP="00EC511F">
      <w:pPr>
        <w:pBdr>
          <w:top w:val="nil"/>
          <w:left w:val="nil"/>
          <w:bottom w:val="nil"/>
          <w:right w:val="nil"/>
          <w:between w:val="nil"/>
        </w:pBdr>
        <w:spacing w:after="240"/>
        <w:jc w:val="both"/>
        <w:rPr>
          <w:rFonts w:ascii="Palatino Linotype" w:eastAsia="Palatino Linotype" w:hAnsi="Palatino Linotype" w:cs="Palatino Linotype"/>
          <w:color w:val="000000" w:themeColor="text1"/>
        </w:rPr>
      </w:pPr>
    </w:p>
    <w:p w:rsidR="00C8189A" w:rsidRPr="00064DE7" w:rsidRDefault="00C8189A" w:rsidP="0005163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064DE7">
        <w:rPr>
          <w:rFonts w:ascii="Palatino Linotype" w:eastAsia="Palatino Linotype" w:hAnsi="Palatino Linotype" w:cs="Palatino Linotype"/>
          <w:b/>
          <w:color w:val="000000" w:themeColor="text1"/>
        </w:rPr>
        <w:t xml:space="preserve">SUJETO OBLIGADO </w:t>
      </w:r>
      <w:r w:rsidRPr="00064DE7">
        <w:rPr>
          <w:rFonts w:ascii="Palatino Linotype" w:eastAsia="Palatino Linotype" w:hAnsi="Palatino Linotype" w:cs="Palatino Linotype"/>
          <w:color w:val="000000" w:themeColor="text1"/>
        </w:rPr>
        <w:t>a propuesta del responsable de la Unidad de Transparencia</w:t>
      </w:r>
      <w:r w:rsidRPr="00064DE7">
        <w:rPr>
          <w:rFonts w:ascii="Palatino Linotype" w:eastAsia="Palatino Linotype" w:hAnsi="Palatino Linotype" w:cs="Palatino Linotype"/>
          <w:color w:val="000000" w:themeColor="text1"/>
          <w:vertAlign w:val="superscript"/>
        </w:rPr>
        <w:footnoteReference w:id="3"/>
      </w:r>
      <w:r w:rsidRPr="00064DE7">
        <w:rPr>
          <w:rFonts w:ascii="Palatino Linotype" w:eastAsia="Palatino Linotype" w:hAnsi="Palatino Linotype" w:cs="Palatino Linotype"/>
          <w:color w:val="000000" w:themeColor="text1"/>
        </w:rPr>
        <w:t xml:space="preserve"> y tendrán, entre sus atribuciones, las siguientes</w:t>
      </w:r>
      <w:r w:rsidRPr="00064DE7">
        <w:rPr>
          <w:rFonts w:ascii="Palatino Linotype" w:eastAsia="Palatino Linotype" w:hAnsi="Palatino Linotype" w:cs="Palatino Linotype"/>
          <w:color w:val="000000" w:themeColor="text1"/>
          <w:vertAlign w:val="superscript"/>
        </w:rPr>
        <w:footnoteReference w:id="4"/>
      </w:r>
      <w:r w:rsidRPr="00064DE7">
        <w:rPr>
          <w:rFonts w:ascii="Palatino Linotype" w:eastAsia="Palatino Linotype" w:hAnsi="Palatino Linotype" w:cs="Palatino Linotype"/>
          <w:color w:val="000000" w:themeColor="text1"/>
        </w:rPr>
        <w:t>:</w:t>
      </w:r>
    </w:p>
    <w:p w:rsidR="00C8189A" w:rsidRPr="00064DE7" w:rsidRDefault="00C8189A" w:rsidP="00051633">
      <w:pPr>
        <w:numPr>
          <w:ilvl w:val="1"/>
          <w:numId w:val="36"/>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Localizar la información que le solicite la Unidad de Transparencia; y</w:t>
      </w:r>
    </w:p>
    <w:p w:rsidR="00C8189A" w:rsidRPr="00064DE7" w:rsidRDefault="00C8189A" w:rsidP="00051633">
      <w:pPr>
        <w:numPr>
          <w:ilvl w:val="1"/>
          <w:numId w:val="36"/>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C8189A" w:rsidRPr="00064DE7" w:rsidRDefault="00C8189A" w:rsidP="00051633">
      <w:pPr>
        <w:tabs>
          <w:tab w:val="left" w:pos="426"/>
          <w:tab w:val="left" w:pos="567"/>
        </w:tabs>
        <w:jc w:val="both"/>
        <w:rPr>
          <w:rFonts w:ascii="Palatino Linotype" w:eastAsia="Palatino Linotype" w:hAnsi="Palatino Linotype" w:cs="Palatino Linotype"/>
          <w:color w:val="000000" w:themeColor="text1"/>
        </w:rPr>
      </w:pPr>
    </w:p>
    <w:p w:rsidR="00C8189A" w:rsidRPr="00064DE7" w:rsidRDefault="00C8189A" w:rsidP="0005163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De tal manera que cada una de las áreas administrativas del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C8189A" w:rsidRPr="00064DE7" w:rsidRDefault="00C8189A" w:rsidP="00051633">
      <w:pPr>
        <w:rPr>
          <w:rFonts w:ascii="Palatino Linotype" w:eastAsia="Palatino Linotype" w:hAnsi="Palatino Linotype" w:cs="Palatino Linotype"/>
          <w:color w:val="000000" w:themeColor="text1"/>
        </w:rPr>
      </w:pPr>
    </w:p>
    <w:p w:rsidR="00C8189A" w:rsidRPr="00064DE7" w:rsidRDefault="00C8189A" w:rsidP="0005163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b/>
          <w:i/>
          <w:color w:val="000000" w:themeColor="text1"/>
        </w:rPr>
        <w:t>“Artículo 53</w:t>
      </w:r>
      <w:r w:rsidRPr="00064DE7">
        <w:rPr>
          <w:rFonts w:ascii="Palatino Linotype" w:eastAsia="Palatino Linotype" w:hAnsi="Palatino Linotype" w:cs="Palatino Linotype"/>
          <w:i/>
          <w:color w:val="000000" w:themeColor="text1"/>
        </w:rPr>
        <w:t xml:space="preserve">. Las Unidades de Transparencia tendrán las siguientes funciones: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lastRenderedPageBreak/>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064DE7">
        <w:rPr>
          <w:rFonts w:ascii="Palatino Linotype" w:eastAsia="Palatino Linotype" w:hAnsi="Palatino Linotype" w:cs="Palatino Linotype"/>
          <w:b/>
          <w:i/>
          <w:color w:val="000000" w:themeColor="text1"/>
        </w:rPr>
        <w:t xml:space="preserve">II. Recibir, tramitar y dar respuesta a las solicitudes de acceso a la información;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064DE7">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 xml:space="preserve">V. Entregar, en su caso, a los particulares la información solicitada;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 xml:space="preserve">VI. Efectuar las notificaciones a los solicitantes;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064DE7">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 xml:space="preserve">X. Presentar ante el Comité, el proyecto de clasificación de información;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 xml:space="preserve">XII. Fomentar la transparencia y accesibilidad al interior del sujeto obligado; </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C8189A" w:rsidRPr="00064DE7" w:rsidRDefault="00C8189A" w:rsidP="0005163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C8189A" w:rsidRDefault="00C8189A" w:rsidP="00051633">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064DE7">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EC511F" w:rsidRPr="00064DE7" w:rsidRDefault="00EC511F" w:rsidP="00051633">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p>
    <w:p w:rsidR="00C8189A" w:rsidRPr="00064DE7" w:rsidRDefault="00C8189A" w:rsidP="0005163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lastRenderedPageBreak/>
        <w:t>De lo expuesto y con relación a lo solicitado, se tiene que, la Unidad de Transparencia es la encargada de recibir, tramitar y dar respuesta a las solicitudes de acceso a la información.</w:t>
      </w:r>
    </w:p>
    <w:p w:rsidR="00403346" w:rsidRPr="00064DE7" w:rsidRDefault="00403346" w:rsidP="0005163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083713" w:rsidRPr="00064DE7" w:rsidRDefault="00083713"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eastAsia="Palatino Linotype" w:hAnsi="Palatino Linotype" w:cs="Palatino Linotype"/>
          <w:color w:val="000000" w:themeColor="text1"/>
        </w:rPr>
        <w:t xml:space="preserve">Ahora bien , resulta conveniente </w:t>
      </w:r>
      <w:r w:rsidR="00F130E0" w:rsidRPr="00064DE7">
        <w:rPr>
          <w:rFonts w:ascii="Palatino Linotype" w:eastAsia="Palatino Linotype" w:hAnsi="Palatino Linotype" w:cs="Palatino Linotype"/>
          <w:color w:val="000000" w:themeColor="text1"/>
        </w:rPr>
        <w:t xml:space="preserve">referir que el </w:t>
      </w:r>
      <w:r w:rsidR="009469E1" w:rsidRPr="00064DE7">
        <w:rPr>
          <w:rFonts w:ascii="Palatino Linotype" w:eastAsia="Palatino Linotype" w:hAnsi="Palatino Linotype" w:cs="Palatino Linotype"/>
          <w:color w:val="000000" w:themeColor="text1"/>
        </w:rPr>
        <w:t>Manual de Organización del Organismo Público Descentralizado para la Prestación de los Servicios de Agua Potable, Alcantarillado y Saneamiento de Chicoloapan</w:t>
      </w:r>
      <w:r w:rsidR="00F130E0" w:rsidRPr="00064DE7">
        <w:rPr>
          <w:rFonts w:ascii="Palatino Linotype" w:eastAsia="Palatino Linotype" w:hAnsi="Palatino Linotype" w:cs="Palatino Linotype"/>
          <w:color w:val="000000" w:themeColor="text1"/>
        </w:rPr>
        <w:t xml:space="preserve">, </w:t>
      </w:r>
      <w:r w:rsidR="004A1AE7" w:rsidRPr="00064DE7">
        <w:rPr>
          <w:rFonts w:ascii="Palatino Linotype" w:eastAsia="Palatino Linotype" w:hAnsi="Palatino Linotype" w:cs="Palatino Linotype"/>
          <w:color w:val="000000" w:themeColor="text1"/>
        </w:rPr>
        <w:t>en su artículo 1.1.5</w:t>
      </w:r>
      <w:r w:rsidR="00F130E0" w:rsidRPr="00064DE7">
        <w:rPr>
          <w:rFonts w:ascii="Palatino Linotype" w:eastAsia="Palatino Linotype" w:hAnsi="Palatino Linotype" w:cs="Palatino Linotype"/>
          <w:color w:val="000000" w:themeColor="text1"/>
        </w:rPr>
        <w:t>, nos establece lo siguiente:</w:t>
      </w:r>
    </w:p>
    <w:p w:rsidR="004A1AE7" w:rsidRPr="00064DE7" w:rsidRDefault="004A1AE7" w:rsidP="00051633">
      <w:pPr>
        <w:pStyle w:val="Prrafodelista"/>
        <w:ind w:left="0"/>
        <w:rPr>
          <w:rFonts w:ascii="Palatino Linotype" w:eastAsia="Palatino Linotype" w:hAnsi="Palatino Linotype" w:cs="Palatino Linotype"/>
          <w:color w:val="000000" w:themeColor="text1"/>
          <w:sz w:val="24"/>
        </w:rPr>
      </w:pPr>
      <w:bookmarkStart w:id="2" w:name="_GoBack"/>
      <w:bookmarkEnd w:id="2"/>
    </w:p>
    <w:p w:rsidR="009469E1" w:rsidRPr="00064DE7" w:rsidRDefault="009469E1" w:rsidP="00051633">
      <w:pPr>
        <w:pStyle w:val="Ttulo1"/>
        <w:keepNext w:val="0"/>
        <w:keepLines w:val="0"/>
        <w:widowControl w:val="0"/>
        <w:numPr>
          <w:ilvl w:val="2"/>
          <w:numId w:val="39"/>
        </w:numPr>
        <w:autoSpaceDE w:val="0"/>
        <w:autoSpaceDN w:val="0"/>
        <w:spacing w:before="0" w:after="0"/>
        <w:ind w:left="0" w:firstLine="0"/>
        <w:rPr>
          <w:rFonts w:ascii="Palatino Linotype" w:hAnsi="Palatino Linotype"/>
          <w:i/>
          <w:color w:val="000000" w:themeColor="text1"/>
          <w:sz w:val="24"/>
          <w:szCs w:val="24"/>
        </w:rPr>
      </w:pPr>
      <w:r w:rsidRPr="00064DE7">
        <w:rPr>
          <w:rFonts w:ascii="Palatino Linotype" w:hAnsi="Palatino Linotype"/>
          <w:i/>
          <w:color w:val="000000" w:themeColor="text1"/>
          <w:sz w:val="24"/>
          <w:szCs w:val="24"/>
        </w:rPr>
        <w:t>DIRECCIÓN</w:t>
      </w:r>
      <w:r w:rsidRPr="00064DE7">
        <w:rPr>
          <w:rFonts w:ascii="Palatino Linotype" w:hAnsi="Palatino Linotype"/>
          <w:i/>
          <w:color w:val="000000" w:themeColor="text1"/>
          <w:spacing w:val="-3"/>
          <w:sz w:val="24"/>
          <w:szCs w:val="24"/>
        </w:rPr>
        <w:t xml:space="preserve"> </w:t>
      </w:r>
      <w:r w:rsidRPr="00064DE7">
        <w:rPr>
          <w:rFonts w:ascii="Palatino Linotype" w:hAnsi="Palatino Linotype"/>
          <w:i/>
          <w:color w:val="000000" w:themeColor="text1"/>
          <w:sz w:val="24"/>
          <w:szCs w:val="24"/>
        </w:rPr>
        <w:t>DE</w:t>
      </w:r>
      <w:r w:rsidRPr="00064DE7">
        <w:rPr>
          <w:rFonts w:ascii="Palatino Linotype" w:hAnsi="Palatino Linotype"/>
          <w:i/>
          <w:color w:val="000000" w:themeColor="text1"/>
          <w:spacing w:val="-2"/>
          <w:sz w:val="24"/>
          <w:szCs w:val="24"/>
        </w:rPr>
        <w:t xml:space="preserve"> </w:t>
      </w:r>
      <w:r w:rsidRPr="00064DE7">
        <w:rPr>
          <w:rFonts w:ascii="Palatino Linotype" w:hAnsi="Palatino Linotype"/>
          <w:i/>
          <w:color w:val="000000" w:themeColor="text1"/>
          <w:sz w:val="24"/>
          <w:szCs w:val="24"/>
        </w:rPr>
        <w:t>FINANZAS</w:t>
      </w:r>
    </w:p>
    <w:p w:rsidR="009469E1" w:rsidRPr="00064DE7" w:rsidRDefault="009469E1" w:rsidP="00051633">
      <w:pPr>
        <w:pStyle w:val="Textoindependiente"/>
        <w:rPr>
          <w:rFonts w:ascii="Palatino Linotype" w:hAnsi="Palatino Linotype"/>
          <w:b/>
          <w:i/>
          <w:color w:val="000000" w:themeColor="text1"/>
          <w:sz w:val="24"/>
          <w:szCs w:val="24"/>
        </w:rPr>
      </w:pPr>
    </w:p>
    <w:p w:rsidR="009469E1" w:rsidRPr="00064DE7" w:rsidRDefault="009469E1" w:rsidP="00051633">
      <w:pPr>
        <w:pStyle w:val="Textoindependiente"/>
        <w:jc w:val="both"/>
        <w:rPr>
          <w:rFonts w:ascii="Palatino Linotype" w:hAnsi="Palatino Linotype"/>
          <w:b/>
          <w:i/>
          <w:color w:val="000000" w:themeColor="text1"/>
          <w:sz w:val="24"/>
          <w:szCs w:val="24"/>
        </w:rPr>
      </w:pPr>
      <w:r w:rsidRPr="00064DE7">
        <w:rPr>
          <w:rFonts w:ascii="Palatino Linotype" w:hAnsi="Palatino Linotype"/>
          <w:b/>
          <w:i/>
          <w:color w:val="000000" w:themeColor="text1"/>
          <w:sz w:val="24"/>
          <w:szCs w:val="24"/>
        </w:rPr>
        <w:t>OBJETIVO:</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Conducir</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la</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disciplina</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presupuestal</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del</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Organismo</w:t>
      </w:r>
      <w:r w:rsidRPr="00064DE7">
        <w:rPr>
          <w:rFonts w:ascii="Palatino Linotype" w:hAnsi="Palatino Linotype"/>
          <w:i/>
          <w:color w:val="000000" w:themeColor="text1"/>
          <w:spacing w:val="1"/>
          <w:sz w:val="24"/>
          <w:szCs w:val="24"/>
        </w:rPr>
        <w:t xml:space="preserve"> </w:t>
      </w:r>
      <w:r w:rsidRPr="00064DE7">
        <w:rPr>
          <w:rFonts w:ascii="Palatino Linotype" w:hAnsi="Palatino Linotype"/>
          <w:b/>
          <w:i/>
          <w:color w:val="000000" w:themeColor="text1"/>
          <w:sz w:val="24"/>
          <w:szCs w:val="24"/>
        </w:rPr>
        <w:t>y</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coordinar</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las</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diferentes</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fuentes de captación</w:t>
      </w:r>
      <w:r w:rsidRPr="00064DE7">
        <w:rPr>
          <w:rFonts w:ascii="Palatino Linotype" w:hAnsi="Palatino Linotype"/>
          <w:i/>
          <w:color w:val="000000" w:themeColor="text1"/>
          <w:sz w:val="24"/>
          <w:szCs w:val="24"/>
        </w:rPr>
        <w:t>, en coordinación con las entidades federales, estatales y municipales,</w:t>
      </w:r>
      <w:r w:rsidRPr="00064DE7">
        <w:rPr>
          <w:rFonts w:ascii="Palatino Linotype" w:hAnsi="Palatino Linotype"/>
          <w:i/>
          <w:color w:val="000000" w:themeColor="text1"/>
          <w:spacing w:val="1"/>
          <w:sz w:val="24"/>
          <w:szCs w:val="24"/>
        </w:rPr>
        <w:t xml:space="preserve"> </w:t>
      </w:r>
      <w:r w:rsidRPr="00064DE7">
        <w:rPr>
          <w:rFonts w:ascii="Palatino Linotype" w:hAnsi="Palatino Linotype"/>
          <w:b/>
          <w:i/>
          <w:color w:val="000000" w:themeColor="text1"/>
          <w:sz w:val="24"/>
          <w:szCs w:val="24"/>
        </w:rPr>
        <w:t>buscando lograr la realización de los objetivos contemplados por el Organismo y del Plan de</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Desarrollo</w:t>
      </w:r>
      <w:r w:rsidRPr="00064DE7">
        <w:rPr>
          <w:rFonts w:ascii="Palatino Linotype" w:hAnsi="Palatino Linotype"/>
          <w:b/>
          <w:i/>
          <w:color w:val="000000" w:themeColor="text1"/>
          <w:spacing w:val="-1"/>
          <w:sz w:val="24"/>
          <w:szCs w:val="24"/>
        </w:rPr>
        <w:t xml:space="preserve"> </w:t>
      </w:r>
      <w:r w:rsidRPr="00064DE7">
        <w:rPr>
          <w:rFonts w:ascii="Palatino Linotype" w:hAnsi="Palatino Linotype"/>
          <w:b/>
          <w:i/>
          <w:color w:val="000000" w:themeColor="text1"/>
          <w:sz w:val="24"/>
          <w:szCs w:val="24"/>
        </w:rPr>
        <w:t>Municipal.</w:t>
      </w:r>
    </w:p>
    <w:p w:rsidR="009469E1" w:rsidRPr="00064DE7" w:rsidRDefault="009469E1" w:rsidP="00051633">
      <w:pPr>
        <w:pStyle w:val="Textoindependiente"/>
        <w:jc w:val="both"/>
        <w:rPr>
          <w:rFonts w:ascii="Palatino Linotype" w:hAnsi="Palatino Linotype"/>
          <w:b/>
          <w:i/>
          <w:color w:val="000000" w:themeColor="text1"/>
          <w:sz w:val="24"/>
          <w:szCs w:val="24"/>
        </w:rPr>
      </w:pPr>
    </w:p>
    <w:p w:rsidR="009469E1" w:rsidRPr="00064DE7" w:rsidRDefault="009469E1" w:rsidP="00051633">
      <w:pPr>
        <w:pStyle w:val="Textoindependiente"/>
        <w:jc w:val="both"/>
        <w:rPr>
          <w:rFonts w:ascii="Palatino Linotype" w:hAnsi="Palatino Linotype"/>
          <w:b/>
          <w:i/>
          <w:color w:val="000000" w:themeColor="text1"/>
          <w:sz w:val="24"/>
          <w:szCs w:val="24"/>
        </w:rPr>
      </w:pPr>
      <w:r w:rsidRPr="00064DE7">
        <w:rPr>
          <w:rFonts w:ascii="Palatino Linotype" w:hAnsi="Palatino Linotype"/>
          <w:b/>
          <w:i/>
          <w:color w:val="000000" w:themeColor="text1"/>
          <w:sz w:val="24"/>
          <w:szCs w:val="24"/>
        </w:rPr>
        <w:t>Funciones</w:t>
      </w:r>
    </w:p>
    <w:p w:rsidR="009469E1" w:rsidRPr="00064DE7" w:rsidRDefault="009469E1" w:rsidP="00051633">
      <w:pPr>
        <w:pStyle w:val="Textoindependiente"/>
        <w:jc w:val="both"/>
        <w:rPr>
          <w:rFonts w:ascii="Palatino Linotype" w:hAnsi="Palatino Linotype"/>
          <w:b/>
          <w:i/>
          <w:color w:val="000000" w:themeColor="text1"/>
          <w:sz w:val="24"/>
          <w:szCs w:val="24"/>
        </w:rPr>
      </w:pPr>
    </w:p>
    <w:p w:rsidR="009469E1" w:rsidRPr="00064DE7" w:rsidRDefault="009469E1" w:rsidP="00051633">
      <w:pPr>
        <w:pStyle w:val="Prrafodelista"/>
        <w:widowControl w:val="0"/>
        <w:numPr>
          <w:ilvl w:val="0"/>
          <w:numId w:val="37"/>
        </w:numPr>
        <w:tabs>
          <w:tab w:val="left" w:pos="830"/>
        </w:tabs>
        <w:autoSpaceDE w:val="0"/>
        <w:autoSpaceDN w:val="0"/>
        <w:ind w:left="0" w:firstLine="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Supervisar y controlar la integración del presupuesto de ingresos y egresos para que se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realice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en</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los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términos y</w:t>
      </w:r>
      <w:r w:rsidRPr="00064DE7">
        <w:rPr>
          <w:rFonts w:ascii="Palatino Linotype" w:hAnsi="Palatino Linotype"/>
          <w:i/>
          <w:color w:val="000000" w:themeColor="text1"/>
          <w:spacing w:val="-5"/>
          <w:sz w:val="24"/>
        </w:rPr>
        <w:t xml:space="preserve"> </w:t>
      </w:r>
      <w:r w:rsidRPr="00064DE7">
        <w:rPr>
          <w:rFonts w:ascii="Palatino Linotype" w:hAnsi="Palatino Linotype"/>
          <w:i/>
          <w:color w:val="000000" w:themeColor="text1"/>
          <w:sz w:val="24"/>
        </w:rPr>
        <w:t>plazos establecidos en</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la</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normatividad</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aplicable.</w:t>
      </w:r>
    </w:p>
    <w:p w:rsidR="009469E1" w:rsidRPr="00064DE7" w:rsidRDefault="009469E1" w:rsidP="00051633">
      <w:pPr>
        <w:pStyle w:val="Prrafodelista"/>
        <w:widowControl w:val="0"/>
        <w:numPr>
          <w:ilvl w:val="0"/>
          <w:numId w:val="37"/>
        </w:numPr>
        <w:tabs>
          <w:tab w:val="left" w:pos="830"/>
        </w:tabs>
        <w:autoSpaceDE w:val="0"/>
        <w:autoSpaceDN w:val="0"/>
        <w:ind w:left="0" w:firstLine="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Supervisar que las operaciones financieras que se generan en el Organismo se registren</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con</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base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en</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los</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criterios generales que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rigen</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la</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contabilidad</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gubernamental.</w:t>
      </w:r>
    </w:p>
    <w:p w:rsidR="009469E1" w:rsidRPr="00064DE7" w:rsidRDefault="009469E1" w:rsidP="00051633">
      <w:pPr>
        <w:pStyle w:val="Prrafodelista"/>
        <w:widowControl w:val="0"/>
        <w:numPr>
          <w:ilvl w:val="0"/>
          <w:numId w:val="37"/>
        </w:numPr>
        <w:tabs>
          <w:tab w:val="left" w:pos="830"/>
        </w:tabs>
        <w:autoSpaceDE w:val="0"/>
        <w:autoSpaceDN w:val="0"/>
        <w:spacing w:before="1"/>
        <w:ind w:left="0" w:firstLine="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Verificar</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la</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realización</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conciliaciones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mensuales,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la</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captación</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ingresos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y</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erogaciones</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efectuadas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con</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afectación</w:t>
      </w:r>
      <w:r w:rsidRPr="00064DE7">
        <w:rPr>
          <w:rFonts w:ascii="Palatino Linotype" w:hAnsi="Palatino Linotype"/>
          <w:i/>
          <w:color w:val="000000" w:themeColor="text1"/>
          <w:spacing w:val="-3"/>
          <w:sz w:val="24"/>
        </w:rPr>
        <w:t xml:space="preserve"> </w:t>
      </w:r>
      <w:r w:rsidRPr="00064DE7">
        <w:rPr>
          <w:rFonts w:ascii="Palatino Linotype" w:hAnsi="Palatino Linotype"/>
          <w:i/>
          <w:color w:val="000000" w:themeColor="text1"/>
          <w:sz w:val="24"/>
        </w:rPr>
        <w:t>al</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presupuesto</w:t>
      </w:r>
      <w:r w:rsidRPr="00064DE7">
        <w:rPr>
          <w:rFonts w:ascii="Palatino Linotype" w:hAnsi="Palatino Linotype"/>
          <w:i/>
          <w:color w:val="000000" w:themeColor="text1"/>
          <w:spacing w:val="-3"/>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3"/>
          <w:sz w:val="24"/>
        </w:rPr>
        <w:t xml:space="preserve"> </w:t>
      </w:r>
      <w:r w:rsidRPr="00064DE7">
        <w:rPr>
          <w:rFonts w:ascii="Palatino Linotype" w:hAnsi="Palatino Linotype"/>
          <w:i/>
          <w:color w:val="000000" w:themeColor="text1"/>
          <w:sz w:val="24"/>
        </w:rPr>
        <w:t>ingresos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y</w:t>
      </w:r>
      <w:r w:rsidRPr="00064DE7">
        <w:rPr>
          <w:rFonts w:ascii="Palatino Linotype" w:hAnsi="Palatino Linotype"/>
          <w:i/>
          <w:color w:val="000000" w:themeColor="text1"/>
          <w:spacing w:val="-5"/>
          <w:sz w:val="24"/>
        </w:rPr>
        <w:t xml:space="preserve"> </w:t>
      </w:r>
      <w:r w:rsidRPr="00064DE7">
        <w:rPr>
          <w:rFonts w:ascii="Palatino Linotype" w:hAnsi="Palatino Linotype"/>
          <w:i/>
          <w:color w:val="000000" w:themeColor="text1"/>
          <w:sz w:val="24"/>
        </w:rPr>
        <w:t>egresos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autorizado.</w:t>
      </w:r>
    </w:p>
    <w:p w:rsidR="009469E1" w:rsidRPr="00064DE7" w:rsidRDefault="009469E1" w:rsidP="00051633">
      <w:pPr>
        <w:pStyle w:val="Prrafodelista"/>
        <w:widowControl w:val="0"/>
        <w:numPr>
          <w:ilvl w:val="0"/>
          <w:numId w:val="37"/>
        </w:numPr>
        <w:tabs>
          <w:tab w:val="left" w:pos="830"/>
        </w:tabs>
        <w:autoSpaceDE w:val="0"/>
        <w:autoSpaceDN w:val="0"/>
        <w:ind w:left="0" w:firstLine="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Vigilar el seguimiento del presupuesto de ingresos y egresos autorizado en apego a la</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normatividad vigente además de supervisar que se lleven a cabo las transferencias con su</w:t>
      </w:r>
      <w:r w:rsidRPr="00064DE7">
        <w:rPr>
          <w:rFonts w:ascii="Palatino Linotype" w:hAnsi="Palatino Linotype"/>
          <w:i/>
          <w:color w:val="000000" w:themeColor="text1"/>
          <w:spacing w:val="-46"/>
          <w:sz w:val="24"/>
        </w:rPr>
        <w:t xml:space="preserve"> </w:t>
      </w:r>
      <w:r w:rsidRPr="00064DE7">
        <w:rPr>
          <w:rFonts w:ascii="Palatino Linotype" w:hAnsi="Palatino Linotype"/>
          <w:i/>
          <w:color w:val="000000" w:themeColor="text1"/>
          <w:sz w:val="24"/>
        </w:rPr>
        <w:t>debida</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justificación.</w:t>
      </w:r>
    </w:p>
    <w:p w:rsidR="009469E1" w:rsidRPr="00064DE7" w:rsidRDefault="009469E1" w:rsidP="00051633">
      <w:pPr>
        <w:pStyle w:val="Prrafodelista"/>
        <w:widowControl w:val="0"/>
        <w:tabs>
          <w:tab w:val="left" w:pos="830"/>
        </w:tabs>
        <w:autoSpaceDE w:val="0"/>
        <w:autoSpaceDN w:val="0"/>
        <w:ind w:left="0"/>
        <w:contextualSpacing w:val="0"/>
        <w:rPr>
          <w:rFonts w:ascii="Palatino Linotype" w:hAnsi="Palatino Linotype"/>
          <w:i/>
          <w:color w:val="000000" w:themeColor="text1"/>
          <w:sz w:val="24"/>
        </w:rPr>
      </w:pPr>
      <w:r w:rsidRPr="00064DE7">
        <w:rPr>
          <w:rFonts w:ascii="Palatino Linotype" w:hAnsi="Palatino Linotype"/>
          <w:i/>
          <w:color w:val="000000" w:themeColor="text1"/>
          <w:sz w:val="24"/>
        </w:rPr>
        <w:t>(…)</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10. Elaborar</w:t>
      </w:r>
      <w:r w:rsidRPr="00064DE7">
        <w:rPr>
          <w:rFonts w:ascii="Palatino Linotype" w:hAnsi="Palatino Linotype"/>
          <w:i/>
          <w:color w:val="000000" w:themeColor="text1"/>
          <w:spacing w:val="11"/>
          <w:sz w:val="24"/>
        </w:rPr>
        <w:t xml:space="preserve"> </w:t>
      </w:r>
      <w:r w:rsidRPr="00064DE7">
        <w:rPr>
          <w:rFonts w:ascii="Palatino Linotype" w:hAnsi="Palatino Linotype"/>
          <w:i/>
          <w:color w:val="000000" w:themeColor="text1"/>
          <w:sz w:val="24"/>
        </w:rPr>
        <w:t>propuestas</w:t>
      </w:r>
      <w:r w:rsidRPr="00064DE7">
        <w:rPr>
          <w:rFonts w:ascii="Palatino Linotype" w:hAnsi="Palatino Linotype"/>
          <w:i/>
          <w:color w:val="000000" w:themeColor="text1"/>
          <w:spacing w:val="12"/>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2"/>
          <w:sz w:val="24"/>
        </w:rPr>
        <w:t xml:space="preserve"> </w:t>
      </w:r>
      <w:r w:rsidRPr="00064DE7">
        <w:rPr>
          <w:rFonts w:ascii="Palatino Linotype" w:hAnsi="Palatino Linotype"/>
          <w:i/>
          <w:color w:val="000000" w:themeColor="text1"/>
          <w:sz w:val="24"/>
        </w:rPr>
        <w:t>tarifas</w:t>
      </w:r>
      <w:r w:rsidRPr="00064DE7">
        <w:rPr>
          <w:rFonts w:ascii="Palatino Linotype" w:hAnsi="Palatino Linotype"/>
          <w:i/>
          <w:color w:val="000000" w:themeColor="text1"/>
          <w:spacing w:val="12"/>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2"/>
          <w:sz w:val="24"/>
        </w:rPr>
        <w:t xml:space="preserve"> </w:t>
      </w:r>
      <w:r w:rsidRPr="00064DE7">
        <w:rPr>
          <w:rFonts w:ascii="Palatino Linotype" w:hAnsi="Palatino Linotype"/>
          <w:i/>
          <w:color w:val="000000" w:themeColor="text1"/>
          <w:sz w:val="24"/>
        </w:rPr>
        <w:t>suministro</w:t>
      </w:r>
      <w:r w:rsidRPr="00064DE7">
        <w:rPr>
          <w:rFonts w:ascii="Palatino Linotype" w:hAnsi="Palatino Linotype"/>
          <w:i/>
          <w:color w:val="000000" w:themeColor="text1"/>
          <w:spacing w:val="9"/>
          <w:sz w:val="24"/>
        </w:rPr>
        <w:t xml:space="preserve"> </w:t>
      </w:r>
      <w:r w:rsidRPr="00064DE7">
        <w:rPr>
          <w:rFonts w:ascii="Palatino Linotype" w:hAnsi="Palatino Linotype"/>
          <w:i/>
          <w:color w:val="000000" w:themeColor="text1"/>
          <w:sz w:val="24"/>
        </w:rPr>
        <w:t>del</w:t>
      </w:r>
      <w:r w:rsidRPr="00064DE7">
        <w:rPr>
          <w:rFonts w:ascii="Palatino Linotype" w:hAnsi="Palatino Linotype"/>
          <w:i/>
          <w:color w:val="000000" w:themeColor="text1"/>
          <w:spacing w:val="10"/>
          <w:sz w:val="24"/>
        </w:rPr>
        <w:t xml:space="preserve"> </w:t>
      </w:r>
      <w:r w:rsidRPr="00064DE7">
        <w:rPr>
          <w:rFonts w:ascii="Palatino Linotype" w:hAnsi="Palatino Linotype"/>
          <w:i/>
          <w:color w:val="000000" w:themeColor="text1"/>
          <w:sz w:val="24"/>
        </w:rPr>
        <w:t>servicio</w:t>
      </w:r>
      <w:r w:rsidRPr="00064DE7">
        <w:rPr>
          <w:rFonts w:ascii="Palatino Linotype" w:hAnsi="Palatino Linotype"/>
          <w:i/>
          <w:color w:val="000000" w:themeColor="text1"/>
          <w:spacing w:val="10"/>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2"/>
          <w:sz w:val="24"/>
        </w:rPr>
        <w:t xml:space="preserve"> </w:t>
      </w:r>
      <w:r w:rsidRPr="00064DE7">
        <w:rPr>
          <w:rFonts w:ascii="Palatino Linotype" w:hAnsi="Palatino Linotype"/>
          <w:i/>
          <w:color w:val="000000" w:themeColor="text1"/>
          <w:sz w:val="24"/>
        </w:rPr>
        <w:t>agua</w:t>
      </w:r>
      <w:r w:rsidRPr="00064DE7">
        <w:rPr>
          <w:rFonts w:ascii="Palatino Linotype" w:hAnsi="Palatino Linotype"/>
          <w:i/>
          <w:color w:val="000000" w:themeColor="text1"/>
          <w:spacing w:val="12"/>
          <w:sz w:val="24"/>
        </w:rPr>
        <w:t xml:space="preserve"> </w:t>
      </w:r>
      <w:r w:rsidRPr="00064DE7">
        <w:rPr>
          <w:rFonts w:ascii="Palatino Linotype" w:hAnsi="Palatino Linotype"/>
          <w:i/>
          <w:color w:val="000000" w:themeColor="text1"/>
          <w:sz w:val="24"/>
        </w:rPr>
        <w:t>potable,</w:t>
      </w:r>
      <w:r w:rsidRPr="00064DE7">
        <w:rPr>
          <w:rFonts w:ascii="Palatino Linotype" w:hAnsi="Palatino Linotype"/>
          <w:i/>
          <w:color w:val="000000" w:themeColor="text1"/>
          <w:spacing w:val="12"/>
          <w:sz w:val="24"/>
        </w:rPr>
        <w:t xml:space="preserve"> </w:t>
      </w:r>
      <w:r w:rsidRPr="00064DE7">
        <w:rPr>
          <w:rFonts w:ascii="Palatino Linotype" w:hAnsi="Palatino Linotype"/>
          <w:i/>
          <w:color w:val="000000" w:themeColor="text1"/>
          <w:sz w:val="24"/>
        </w:rPr>
        <w:t>alcantarillado</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y saneamiento, atendiendo al marco mercadológico del Código Financiero del Estado de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México</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y</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Municipios.</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16. Definir</w:t>
      </w:r>
      <w:r w:rsidRPr="00064DE7">
        <w:rPr>
          <w:rFonts w:ascii="Palatino Linotype" w:hAnsi="Palatino Linotype"/>
          <w:i/>
          <w:color w:val="000000" w:themeColor="text1"/>
          <w:spacing w:val="-5"/>
          <w:sz w:val="24"/>
        </w:rPr>
        <w:t xml:space="preserve"> </w:t>
      </w:r>
      <w:r w:rsidRPr="00064DE7">
        <w:rPr>
          <w:rFonts w:ascii="Palatino Linotype" w:hAnsi="Palatino Linotype"/>
          <w:i/>
          <w:color w:val="000000" w:themeColor="text1"/>
          <w:sz w:val="24"/>
        </w:rPr>
        <w:t>las</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políticas</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y</w:t>
      </w:r>
      <w:r w:rsidRPr="00064DE7">
        <w:rPr>
          <w:rFonts w:ascii="Palatino Linotype" w:hAnsi="Palatino Linotype"/>
          <w:i/>
          <w:color w:val="000000" w:themeColor="text1"/>
          <w:spacing w:val="-6"/>
          <w:sz w:val="24"/>
        </w:rPr>
        <w:t xml:space="preserve"> </w:t>
      </w:r>
      <w:r w:rsidRPr="00064DE7">
        <w:rPr>
          <w:rFonts w:ascii="Palatino Linotype" w:hAnsi="Palatino Linotype"/>
          <w:i/>
          <w:color w:val="000000" w:themeColor="text1"/>
          <w:sz w:val="24"/>
        </w:rPr>
        <w:t>realizar</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los</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procedimientos</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que</w:t>
      </w:r>
      <w:r w:rsidRPr="00064DE7">
        <w:rPr>
          <w:rFonts w:ascii="Palatino Linotype" w:hAnsi="Palatino Linotype"/>
          <w:i/>
          <w:color w:val="000000" w:themeColor="text1"/>
          <w:spacing w:val="-5"/>
          <w:sz w:val="24"/>
        </w:rPr>
        <w:t xml:space="preserve"> </w:t>
      </w:r>
      <w:r w:rsidRPr="00064DE7">
        <w:rPr>
          <w:rFonts w:ascii="Palatino Linotype" w:hAnsi="Palatino Linotype"/>
          <w:i/>
          <w:color w:val="000000" w:themeColor="text1"/>
          <w:sz w:val="24"/>
        </w:rPr>
        <w:t>en</w:t>
      </w:r>
      <w:r w:rsidRPr="00064DE7">
        <w:rPr>
          <w:rFonts w:ascii="Palatino Linotype" w:hAnsi="Palatino Linotype"/>
          <w:i/>
          <w:color w:val="000000" w:themeColor="text1"/>
          <w:spacing w:val="-5"/>
          <w:sz w:val="24"/>
        </w:rPr>
        <w:t xml:space="preserve"> </w:t>
      </w:r>
      <w:r w:rsidRPr="00064DE7">
        <w:rPr>
          <w:rFonts w:ascii="Palatino Linotype" w:hAnsi="Palatino Linotype"/>
          <w:i/>
          <w:color w:val="000000" w:themeColor="text1"/>
          <w:sz w:val="24"/>
        </w:rPr>
        <w:t>materia</w:t>
      </w:r>
      <w:r w:rsidRPr="00064DE7">
        <w:rPr>
          <w:rFonts w:ascii="Palatino Linotype" w:hAnsi="Palatino Linotype"/>
          <w:i/>
          <w:color w:val="000000" w:themeColor="text1"/>
          <w:spacing w:val="-5"/>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5"/>
          <w:sz w:val="24"/>
        </w:rPr>
        <w:t xml:space="preserve"> </w:t>
      </w:r>
      <w:r w:rsidRPr="00064DE7">
        <w:rPr>
          <w:rFonts w:ascii="Palatino Linotype" w:hAnsi="Palatino Linotype"/>
          <w:i/>
          <w:color w:val="000000" w:themeColor="text1"/>
          <w:sz w:val="24"/>
        </w:rPr>
        <w:t>cobranza</w:t>
      </w:r>
      <w:r w:rsidRPr="00064DE7">
        <w:rPr>
          <w:rFonts w:ascii="Palatino Linotype" w:hAnsi="Palatino Linotype"/>
          <w:i/>
          <w:color w:val="000000" w:themeColor="text1"/>
          <w:spacing w:val="-7"/>
          <w:sz w:val="24"/>
        </w:rPr>
        <w:t xml:space="preserve"> </w:t>
      </w:r>
      <w:r w:rsidRPr="00064DE7">
        <w:rPr>
          <w:rFonts w:ascii="Palatino Linotype" w:hAnsi="Palatino Linotype"/>
          <w:i/>
          <w:color w:val="000000" w:themeColor="text1"/>
          <w:sz w:val="24"/>
        </w:rPr>
        <w:t>debe</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 xml:space="preserve">aplicar </w:t>
      </w:r>
      <w:r w:rsidRPr="00064DE7">
        <w:rPr>
          <w:rFonts w:ascii="Palatino Linotype" w:hAnsi="Palatino Linotype"/>
          <w:i/>
          <w:color w:val="000000" w:themeColor="text1"/>
          <w:spacing w:val="-46"/>
          <w:sz w:val="24"/>
        </w:rPr>
        <w:t xml:space="preserve"> </w:t>
      </w:r>
      <w:r w:rsidRPr="00064DE7">
        <w:rPr>
          <w:rFonts w:ascii="Palatino Linotype" w:hAnsi="Palatino Linotype"/>
          <w:i/>
          <w:color w:val="000000" w:themeColor="text1"/>
          <w:sz w:val="24"/>
        </w:rPr>
        <w:t>el</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Organismo,</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acordes con</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lo</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que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establecen</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las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disposiciones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legales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aplicables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y</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el</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Consejo Directivo del mismo, en las conexiones de tomas de agua, consumo de agua</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potable,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conexiones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descarga</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sanitaria,</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lastRenderedPageBreak/>
        <w:t>uso</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alcantarillado,</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recargos,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multas,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factibilidades y</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demás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relativas.</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22. Coordinar</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y</w:t>
      </w:r>
      <w:r w:rsidRPr="00064DE7">
        <w:rPr>
          <w:rFonts w:ascii="Palatino Linotype" w:hAnsi="Palatino Linotype"/>
          <w:i/>
          <w:color w:val="000000" w:themeColor="text1"/>
          <w:spacing w:val="-4"/>
          <w:sz w:val="24"/>
        </w:rPr>
        <w:t xml:space="preserve"> </w:t>
      </w:r>
      <w:r w:rsidRPr="00064DE7">
        <w:rPr>
          <w:rFonts w:ascii="Palatino Linotype" w:hAnsi="Palatino Linotype"/>
          <w:i/>
          <w:color w:val="000000" w:themeColor="text1"/>
          <w:sz w:val="24"/>
        </w:rPr>
        <w:t>supervisar</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los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cobros realizados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en</w:t>
      </w:r>
      <w:r w:rsidRPr="00064DE7">
        <w:rPr>
          <w:rFonts w:ascii="Palatino Linotype" w:hAnsi="Palatino Linotype"/>
          <w:i/>
          <w:color w:val="000000" w:themeColor="text1"/>
          <w:spacing w:val="-3"/>
          <w:sz w:val="24"/>
        </w:rPr>
        <w:t xml:space="preserve"> </w:t>
      </w:r>
      <w:r w:rsidRPr="00064DE7">
        <w:rPr>
          <w:rFonts w:ascii="Palatino Linotype" w:hAnsi="Palatino Linotype"/>
          <w:i/>
          <w:color w:val="000000" w:themeColor="text1"/>
          <w:sz w:val="24"/>
        </w:rPr>
        <w:t>las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cajas.</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23. Revisar</w:t>
      </w:r>
      <w:r w:rsidRPr="00064DE7">
        <w:rPr>
          <w:rFonts w:ascii="Palatino Linotype" w:hAnsi="Palatino Linotype"/>
          <w:i/>
          <w:color w:val="000000" w:themeColor="text1"/>
          <w:spacing w:val="-3"/>
          <w:sz w:val="24"/>
        </w:rPr>
        <w:t xml:space="preserve"> </w:t>
      </w:r>
      <w:r w:rsidRPr="00064DE7">
        <w:rPr>
          <w:rFonts w:ascii="Palatino Linotype" w:hAnsi="Palatino Linotype"/>
          <w:i/>
          <w:color w:val="000000" w:themeColor="text1"/>
          <w:sz w:val="24"/>
        </w:rPr>
        <w:t>los</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reportes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diarios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5"/>
          <w:sz w:val="24"/>
        </w:rPr>
        <w:t xml:space="preserve"> </w:t>
      </w:r>
      <w:r w:rsidRPr="00064DE7">
        <w:rPr>
          <w:rFonts w:ascii="Palatino Linotype" w:hAnsi="Palatino Linotype"/>
          <w:i/>
          <w:color w:val="000000" w:themeColor="text1"/>
          <w:sz w:val="24"/>
        </w:rPr>
        <w:t>ingresos.</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26. Planear, diseñar y dirigir distintos esquemas y programas que permitan alcanzar los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objetivos de recaudación del Organismo, así como proponer políticas que lleven a una</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recaudación</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adecuada y</w:t>
      </w:r>
      <w:r w:rsidRPr="00064DE7">
        <w:rPr>
          <w:rFonts w:ascii="Palatino Linotype" w:hAnsi="Palatino Linotype"/>
          <w:i/>
          <w:color w:val="000000" w:themeColor="text1"/>
          <w:spacing w:val="-2"/>
          <w:sz w:val="24"/>
        </w:rPr>
        <w:t xml:space="preserve"> </w:t>
      </w:r>
      <w:r w:rsidRPr="00064DE7">
        <w:rPr>
          <w:rFonts w:ascii="Palatino Linotype" w:hAnsi="Palatino Linotype"/>
          <w:i/>
          <w:color w:val="000000" w:themeColor="text1"/>
          <w:sz w:val="24"/>
        </w:rPr>
        <w:t>una disminución</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del</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rezago.</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27. Clasificar,</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ordenar</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y</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validar</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el</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correcto</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procedimiento</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pago</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los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egresos</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del</w:t>
      </w:r>
      <w:r w:rsidRPr="00064DE7">
        <w:rPr>
          <w:rFonts w:ascii="Palatino Linotype" w:hAnsi="Palatino Linotype"/>
          <w:i/>
          <w:color w:val="000000" w:themeColor="text1"/>
          <w:spacing w:val="1"/>
          <w:sz w:val="24"/>
        </w:rPr>
        <w:t xml:space="preserve"> </w:t>
      </w:r>
      <w:r w:rsidRPr="00064DE7">
        <w:rPr>
          <w:rFonts w:ascii="Palatino Linotype" w:hAnsi="Palatino Linotype"/>
          <w:i/>
          <w:color w:val="000000" w:themeColor="text1"/>
          <w:sz w:val="24"/>
        </w:rPr>
        <w:t>Organismo.</w:t>
      </w:r>
    </w:p>
    <w:p w:rsidR="009469E1" w:rsidRPr="00064DE7" w:rsidRDefault="009469E1" w:rsidP="00051633">
      <w:pPr>
        <w:pStyle w:val="Prrafodelista"/>
        <w:widowControl w:val="0"/>
        <w:tabs>
          <w:tab w:val="left" w:pos="830"/>
        </w:tabs>
        <w:autoSpaceDE w:val="0"/>
        <w:autoSpaceDN w:val="0"/>
        <w:ind w:left="0"/>
        <w:contextualSpacing w:val="0"/>
        <w:jc w:val="both"/>
        <w:rPr>
          <w:rFonts w:ascii="Palatino Linotype" w:hAnsi="Palatino Linotype"/>
          <w:i/>
          <w:color w:val="000000" w:themeColor="text1"/>
          <w:sz w:val="24"/>
        </w:rPr>
      </w:pPr>
      <w:r w:rsidRPr="00064DE7">
        <w:rPr>
          <w:rFonts w:ascii="Palatino Linotype" w:hAnsi="Palatino Linotype"/>
          <w:i/>
          <w:color w:val="000000" w:themeColor="text1"/>
          <w:sz w:val="24"/>
        </w:rPr>
        <w:t>(…)</w:t>
      </w:r>
    </w:p>
    <w:p w:rsidR="00C90A2F" w:rsidRDefault="00C90A2F" w:rsidP="00051633">
      <w:pPr>
        <w:rPr>
          <w:rFonts w:ascii="Palatino Linotype" w:eastAsia="Palatino Linotype" w:hAnsi="Palatino Linotype" w:cs="Palatino Linotype"/>
          <w:color w:val="000000" w:themeColor="text1"/>
        </w:rPr>
      </w:pPr>
    </w:p>
    <w:p w:rsidR="00EC511F" w:rsidRPr="00064DE7" w:rsidRDefault="00EC511F" w:rsidP="00051633">
      <w:pPr>
        <w:rPr>
          <w:rFonts w:ascii="Palatino Linotype" w:eastAsia="Palatino Linotype" w:hAnsi="Palatino Linotype" w:cs="Palatino Linotype"/>
          <w:color w:val="000000" w:themeColor="text1"/>
        </w:rPr>
      </w:pPr>
    </w:p>
    <w:p w:rsidR="002141B0" w:rsidRPr="00064DE7" w:rsidRDefault="002141B0" w:rsidP="0005163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En este sentido, se advierte que, 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administrativa en donde </w:t>
      </w:r>
      <w:r w:rsidRPr="00064DE7">
        <w:rPr>
          <w:rFonts w:ascii="Palatino Linotype" w:eastAsia="Palatino Linotype" w:hAnsi="Palatino Linotype" w:cs="Palatino Linotype"/>
          <w:color w:val="000000" w:themeColor="text1"/>
          <w:u w:val="single"/>
        </w:rPr>
        <w:t>pudiera</w:t>
      </w:r>
      <w:r w:rsidRPr="00064DE7">
        <w:rPr>
          <w:rFonts w:ascii="Palatino Linotype" w:eastAsia="Palatino Linotype" w:hAnsi="Palatino Linotype" w:cs="Palatino Linotype"/>
          <w:color w:val="000000" w:themeColor="text1"/>
        </w:rPr>
        <w:t xml:space="preserve"> obrar lo peticionado, siendo esta </w:t>
      </w:r>
      <w:r w:rsidRPr="00064DE7">
        <w:rPr>
          <w:rFonts w:ascii="Palatino Linotype" w:eastAsia="Palatino Linotype" w:hAnsi="Palatino Linotype" w:cs="Palatino Linotype"/>
          <w:b/>
          <w:color w:val="000000" w:themeColor="text1"/>
        </w:rPr>
        <w:t xml:space="preserve">la </w:t>
      </w:r>
      <w:r w:rsidR="00C226D0" w:rsidRPr="00064DE7">
        <w:rPr>
          <w:rFonts w:ascii="Palatino Linotype" w:eastAsia="Palatino Linotype" w:hAnsi="Palatino Linotype" w:cs="Palatino Linotype"/>
          <w:b/>
          <w:color w:val="000000" w:themeColor="text1"/>
        </w:rPr>
        <w:t>Directora de Finanzas y Administración del OPDAPAS</w:t>
      </w:r>
      <w:r w:rsidRPr="00064DE7">
        <w:rPr>
          <w:rFonts w:ascii="Palatino Linotype" w:eastAsia="Palatino Linotype" w:hAnsi="Palatino Linotype" w:cs="Palatino Linotype"/>
          <w:b/>
          <w:color w:val="000000" w:themeColor="text1"/>
        </w:rPr>
        <w:t>.</w:t>
      </w:r>
    </w:p>
    <w:p w:rsidR="002141B0" w:rsidRPr="00064DE7" w:rsidRDefault="002141B0" w:rsidP="00051633">
      <w:pPr>
        <w:rPr>
          <w:rFonts w:ascii="Palatino Linotype" w:eastAsia="Palatino Linotype" w:hAnsi="Palatino Linotype" w:cs="Palatino Linotype"/>
          <w:color w:val="000000" w:themeColor="text1"/>
        </w:rPr>
      </w:pPr>
    </w:p>
    <w:p w:rsidR="00C226D0" w:rsidRPr="00064DE7" w:rsidRDefault="001A4969" w:rsidP="0005163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Ahora bien, conviene señalar que el </w:t>
      </w:r>
      <w:r w:rsidRPr="00064DE7">
        <w:rPr>
          <w:rFonts w:ascii="Palatino Linotype" w:eastAsia="Palatino Linotype" w:hAnsi="Palatino Linotype" w:cs="Palatino Linotype"/>
          <w:b/>
          <w:color w:val="000000" w:themeColor="text1"/>
        </w:rPr>
        <w:t>SUJETO OBLIGADO</w:t>
      </w:r>
      <w:r w:rsidRPr="00064DE7">
        <w:rPr>
          <w:rFonts w:ascii="Palatino Linotype" w:eastAsia="Palatino Linotype" w:hAnsi="Palatino Linotype" w:cs="Palatino Linotype"/>
          <w:color w:val="000000" w:themeColor="text1"/>
        </w:rPr>
        <w:t>, al informar que</w:t>
      </w:r>
      <w:r w:rsidR="00C226D0" w:rsidRPr="00064DE7">
        <w:rPr>
          <w:rFonts w:ascii="Palatino Linotype" w:eastAsia="Palatino Linotype" w:hAnsi="Palatino Linotype" w:cs="Palatino Linotype"/>
          <w:color w:val="000000" w:themeColor="text1"/>
        </w:rPr>
        <w:t xml:space="preserve"> el objetivo del Programa es beneficiar a los contribuyentes con estímulos fiscales a través de bonificaciones de hasta el 40% del monto de la contribución a su cargo, correspondientes a los ejercicios fiscales del año dos mil veinticuatro y anteriores incluyendo multas y recargos, apoyando a la recaudación, ya que entre mayores ingresos tenga el Organismo, lograran brindar un mejor servicio; toda vez que estarán en posibilidad de brindar mayor mantenimiento a las redes hidráulicas de esa municipalidad, ya que del total de la población, solo el 20 % cumple de manera puntual con sus obligaciones, lo que llevo a considerar que este Programa incentive a la población y ayude al ingreso del Organismo, estimando que incremente la recaudación en un 10% al ingreso.</w:t>
      </w:r>
    </w:p>
    <w:p w:rsidR="00C226D0" w:rsidRPr="00064DE7" w:rsidRDefault="00C226D0" w:rsidP="00051633">
      <w:pPr>
        <w:pStyle w:val="Prrafodelista"/>
        <w:ind w:left="0"/>
        <w:rPr>
          <w:rFonts w:ascii="Palatino Linotype" w:eastAsia="Palatino Linotype" w:hAnsi="Palatino Linotype" w:cs="Palatino Linotype"/>
          <w:color w:val="000000" w:themeColor="text1"/>
          <w:sz w:val="24"/>
        </w:rPr>
      </w:pPr>
    </w:p>
    <w:p w:rsidR="00702E47" w:rsidRPr="00064DE7" w:rsidRDefault="00403346" w:rsidP="00051633">
      <w:pPr>
        <w:numPr>
          <w:ilvl w:val="0"/>
          <w:numId w:val="1"/>
        </w:numPr>
        <w:spacing w:line="360" w:lineRule="auto"/>
        <w:ind w:left="0" w:firstLine="0"/>
        <w:jc w:val="both"/>
        <w:rPr>
          <w:rFonts w:ascii="Palatino Linotype" w:eastAsia="Calibri" w:hAnsi="Palatino Linotype" w:cs="Tahoma"/>
          <w:bCs/>
          <w:color w:val="000000" w:themeColor="text1"/>
        </w:rPr>
      </w:pPr>
      <w:r w:rsidRPr="00064DE7">
        <w:rPr>
          <w:rFonts w:ascii="Palatino Linotype" w:eastAsia="Calibri" w:hAnsi="Palatino Linotype" w:cs="Arial"/>
          <w:color w:val="000000" w:themeColor="text1"/>
          <w:lang w:val="es-ES"/>
        </w:rPr>
        <w:lastRenderedPageBreak/>
        <w:t>Por lo que</w:t>
      </w:r>
      <w:r w:rsidR="00702E47" w:rsidRPr="00064DE7">
        <w:rPr>
          <w:rFonts w:ascii="Palatino Linotype" w:eastAsia="Calibri" w:hAnsi="Palatino Linotype" w:cs="Arial"/>
          <w:color w:val="000000" w:themeColor="text1"/>
          <w:lang w:val="es-ES"/>
        </w:rPr>
        <w:t xml:space="preserve">, </w:t>
      </w:r>
      <w:r w:rsidR="00702E47" w:rsidRPr="00064DE7">
        <w:rPr>
          <w:rFonts w:ascii="Palatino Linotype" w:hAnsi="Palatino Linotype"/>
          <w:color w:val="000000" w:themeColor="text1"/>
        </w:rPr>
        <w:t>es importante señalar que el artículo 4, párrafo segundo de la Ley de Transparencia y Acceso a la Información Pública del Estado de México y Municipios, dispone:</w:t>
      </w:r>
    </w:p>
    <w:p w:rsidR="00702E47" w:rsidRPr="00064DE7" w:rsidRDefault="00702E47" w:rsidP="00051633">
      <w:pPr>
        <w:pStyle w:val="Prrafodelista"/>
        <w:tabs>
          <w:tab w:val="left" w:pos="426"/>
          <w:tab w:val="left" w:pos="567"/>
        </w:tabs>
        <w:ind w:left="0"/>
        <w:jc w:val="both"/>
        <w:rPr>
          <w:rFonts w:ascii="Palatino Linotype" w:hAnsi="Palatino Linotype"/>
          <w:i/>
          <w:color w:val="000000" w:themeColor="text1"/>
          <w:sz w:val="24"/>
        </w:rPr>
      </w:pPr>
      <w:r w:rsidRPr="00064DE7">
        <w:rPr>
          <w:rFonts w:ascii="Palatino Linotype" w:hAnsi="Palatino Linotype"/>
          <w:i/>
          <w:color w:val="000000" w:themeColor="text1"/>
          <w:sz w:val="24"/>
        </w:rPr>
        <w:t>“</w:t>
      </w:r>
      <w:r w:rsidRPr="00064DE7">
        <w:rPr>
          <w:rFonts w:ascii="Palatino Linotype" w:hAnsi="Palatino Linotype"/>
          <w:b/>
          <w:i/>
          <w:color w:val="000000" w:themeColor="text1"/>
          <w:sz w:val="24"/>
        </w:rPr>
        <w:t>Artículo 4. …</w:t>
      </w:r>
    </w:p>
    <w:p w:rsidR="00702E47" w:rsidRPr="00064DE7" w:rsidRDefault="00702E47" w:rsidP="00051633">
      <w:pPr>
        <w:pStyle w:val="Prrafodelista"/>
        <w:tabs>
          <w:tab w:val="left" w:pos="426"/>
          <w:tab w:val="left" w:pos="567"/>
        </w:tabs>
        <w:ind w:left="0"/>
        <w:jc w:val="both"/>
        <w:rPr>
          <w:rFonts w:ascii="Palatino Linotype" w:hAnsi="Palatino Linotype"/>
          <w:i/>
          <w:color w:val="000000" w:themeColor="text1"/>
          <w:sz w:val="24"/>
        </w:rPr>
      </w:pPr>
      <w:r w:rsidRPr="00064DE7">
        <w:rPr>
          <w:rFonts w:ascii="Palatino Linotype" w:hAnsi="Palatino Linotype"/>
          <w:i/>
          <w:color w:val="000000" w:themeColor="text1"/>
          <w:sz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02E47" w:rsidRPr="00064DE7" w:rsidRDefault="00702E47" w:rsidP="00051633">
      <w:pPr>
        <w:spacing w:line="360" w:lineRule="auto"/>
        <w:jc w:val="both"/>
        <w:rPr>
          <w:rFonts w:ascii="Palatino Linotype" w:eastAsia="Calibri" w:hAnsi="Palatino Linotype" w:cs="Tahoma"/>
          <w:bCs/>
          <w:color w:val="000000" w:themeColor="text1"/>
        </w:rPr>
      </w:pPr>
    </w:p>
    <w:p w:rsidR="00702E47" w:rsidRPr="00064DE7" w:rsidRDefault="00702E47" w:rsidP="00051633">
      <w:pPr>
        <w:numPr>
          <w:ilvl w:val="0"/>
          <w:numId w:val="1"/>
        </w:numPr>
        <w:spacing w:line="360" w:lineRule="auto"/>
        <w:ind w:left="0" w:firstLine="0"/>
        <w:jc w:val="both"/>
        <w:rPr>
          <w:rFonts w:ascii="Palatino Linotype" w:eastAsia="Calibri" w:hAnsi="Palatino Linotype" w:cs="Tahoma"/>
          <w:bCs/>
          <w:color w:val="000000" w:themeColor="text1"/>
        </w:rPr>
      </w:pPr>
      <w:r w:rsidRPr="00064DE7">
        <w:rPr>
          <w:rFonts w:ascii="Palatino Linotype" w:eastAsia="Calibri" w:hAnsi="Palatino Linotype" w:cs="Arial"/>
          <w:color w:val="000000" w:themeColor="text1"/>
          <w:lang w:val="es-ES"/>
        </w:rPr>
        <w:t xml:space="preserve">De lo anterior, se desprende </w:t>
      </w:r>
      <w:r w:rsidRPr="00064DE7">
        <w:rPr>
          <w:rFonts w:ascii="Palatino Linotype" w:hAnsi="Palatino Linotype"/>
          <w:color w:val="000000" w:themeColor="text1"/>
        </w:rPr>
        <w:t>que la información generada, obtenida, adquirida, transmitida, administrada o en posesión de los Sujetos Obligados, será accesible de manera permanente a cualquier persona, privilegiando el principio de máxima publicidad de la información.</w:t>
      </w:r>
    </w:p>
    <w:p w:rsidR="00702E47" w:rsidRPr="00064DE7" w:rsidRDefault="00702E47" w:rsidP="00051633">
      <w:pPr>
        <w:spacing w:line="360" w:lineRule="auto"/>
        <w:jc w:val="both"/>
        <w:rPr>
          <w:rFonts w:ascii="Palatino Linotype" w:eastAsia="Calibri" w:hAnsi="Palatino Linotype" w:cs="Tahoma"/>
          <w:bCs/>
          <w:color w:val="000000" w:themeColor="text1"/>
        </w:rPr>
      </w:pPr>
    </w:p>
    <w:p w:rsidR="00702E47" w:rsidRPr="00064DE7" w:rsidRDefault="00702E47" w:rsidP="00051633">
      <w:pPr>
        <w:numPr>
          <w:ilvl w:val="0"/>
          <w:numId w:val="1"/>
        </w:numPr>
        <w:spacing w:line="360" w:lineRule="auto"/>
        <w:ind w:left="0" w:firstLine="0"/>
        <w:jc w:val="both"/>
        <w:rPr>
          <w:rFonts w:ascii="Palatino Linotype" w:eastAsia="Calibri" w:hAnsi="Palatino Linotype" w:cs="Tahoma"/>
          <w:bCs/>
          <w:color w:val="000000" w:themeColor="text1"/>
        </w:rPr>
      </w:pPr>
      <w:r w:rsidRPr="00064DE7">
        <w:rPr>
          <w:rFonts w:ascii="Palatino Linotype" w:hAnsi="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702E47" w:rsidRPr="00064DE7" w:rsidRDefault="00702E47" w:rsidP="00051633">
      <w:pPr>
        <w:pStyle w:val="Prrafodelista"/>
        <w:tabs>
          <w:tab w:val="left" w:pos="1134"/>
        </w:tabs>
        <w:ind w:left="0"/>
        <w:jc w:val="both"/>
        <w:rPr>
          <w:rFonts w:ascii="Palatino Linotype" w:hAnsi="Palatino Linotype"/>
          <w:i/>
          <w:color w:val="000000" w:themeColor="text1"/>
          <w:sz w:val="24"/>
        </w:rPr>
      </w:pPr>
      <w:r w:rsidRPr="00064DE7">
        <w:rPr>
          <w:rFonts w:ascii="Palatino Linotype" w:hAnsi="Palatino Linotype"/>
          <w:i/>
          <w:color w:val="000000" w:themeColor="text1"/>
          <w:sz w:val="24"/>
        </w:rPr>
        <w:t>“</w:t>
      </w:r>
      <w:r w:rsidRPr="00064DE7">
        <w:rPr>
          <w:rFonts w:ascii="Palatino Linotype" w:hAnsi="Palatino Linotype"/>
          <w:b/>
          <w:i/>
          <w:color w:val="000000" w:themeColor="text1"/>
          <w:sz w:val="24"/>
        </w:rPr>
        <w:t>Artículo 12.</w:t>
      </w:r>
      <w:r w:rsidRPr="00064DE7">
        <w:rPr>
          <w:rFonts w:ascii="Palatino Linotype" w:hAnsi="Palatino Linotype"/>
          <w:i/>
          <w:color w:val="000000" w:themeColor="text1"/>
          <w:sz w:val="24"/>
        </w:rPr>
        <w:t xml:space="preserve"> Quienes generen, recopilen, administren, manejen, procesen, archiven o conserven información pública serán responsables de la misma en los términos de las disposiciones jurídicas aplicables. </w:t>
      </w:r>
    </w:p>
    <w:p w:rsidR="00702E47" w:rsidRPr="00064DE7" w:rsidRDefault="00702E47" w:rsidP="00051633">
      <w:pPr>
        <w:pStyle w:val="Prrafodelista"/>
        <w:tabs>
          <w:tab w:val="left" w:pos="1134"/>
        </w:tabs>
        <w:ind w:left="0"/>
        <w:jc w:val="both"/>
        <w:rPr>
          <w:rFonts w:ascii="Palatino Linotype" w:hAnsi="Palatino Linotype"/>
          <w:i/>
          <w:color w:val="000000" w:themeColor="text1"/>
          <w:sz w:val="24"/>
        </w:rPr>
      </w:pPr>
    </w:p>
    <w:p w:rsidR="00702E47" w:rsidRPr="00064DE7" w:rsidRDefault="00702E47" w:rsidP="00051633">
      <w:pPr>
        <w:tabs>
          <w:tab w:val="left" w:pos="1134"/>
        </w:tabs>
        <w:jc w:val="both"/>
        <w:rPr>
          <w:rFonts w:ascii="Palatino Linotype" w:hAnsi="Palatino Linotype"/>
          <w:i/>
          <w:color w:val="000000" w:themeColor="text1"/>
        </w:rPr>
      </w:pPr>
      <w:r w:rsidRPr="00064DE7">
        <w:rPr>
          <w:rFonts w:ascii="Palatino Linotype" w:hAnsi="Palatino Linotype"/>
          <w:i/>
          <w:color w:val="000000" w:themeColor="text1"/>
        </w:rPr>
        <w:t xml:space="preserve">Los sujetos obligados sólo proporcionarán la información pública que se les requiera y que obre en sus archivos y en el estado en que ésta se encuentre. La obligación de proporcionar información no </w:t>
      </w:r>
      <w:r w:rsidRPr="00064DE7">
        <w:rPr>
          <w:rFonts w:ascii="Palatino Linotype" w:hAnsi="Palatino Linotype"/>
          <w:i/>
          <w:color w:val="000000" w:themeColor="text1"/>
        </w:rPr>
        <w:lastRenderedPageBreak/>
        <w:t>comprende el procesamiento de la misma, ni el presentarla conforme al interés del solicitante; no estarán obligados a generarla, resumirla, efectuar cálculos o practicar investigaciones.”</w:t>
      </w:r>
    </w:p>
    <w:p w:rsidR="00702E47" w:rsidRPr="00064DE7" w:rsidRDefault="00702E47" w:rsidP="00051633">
      <w:pPr>
        <w:spacing w:line="360" w:lineRule="auto"/>
        <w:jc w:val="both"/>
        <w:rPr>
          <w:rFonts w:ascii="Palatino Linotype" w:eastAsia="Calibri" w:hAnsi="Palatino Linotype" w:cs="Tahoma"/>
          <w:bCs/>
          <w:color w:val="000000" w:themeColor="text1"/>
        </w:rPr>
      </w:pPr>
    </w:p>
    <w:p w:rsidR="00702E47" w:rsidRPr="00064DE7" w:rsidRDefault="00702E47" w:rsidP="00051633">
      <w:pPr>
        <w:numPr>
          <w:ilvl w:val="0"/>
          <w:numId w:val="1"/>
        </w:numPr>
        <w:spacing w:line="360" w:lineRule="auto"/>
        <w:ind w:left="0" w:firstLine="0"/>
        <w:jc w:val="both"/>
        <w:rPr>
          <w:rFonts w:ascii="Palatino Linotype" w:eastAsia="Calibri" w:hAnsi="Palatino Linotype" w:cs="Tahoma"/>
          <w:bCs/>
          <w:color w:val="000000" w:themeColor="text1"/>
        </w:rPr>
      </w:pPr>
      <w:r w:rsidRPr="00064DE7">
        <w:rPr>
          <w:rFonts w:ascii="Palatino Linotype" w:eastAsia="Calibri" w:hAnsi="Palatino Linotype" w:cs="Arial"/>
          <w:color w:val="000000" w:themeColor="text1"/>
          <w:lang w:val="es-ES"/>
        </w:rPr>
        <w:t xml:space="preserve">En síntesis, </w:t>
      </w:r>
      <w:r w:rsidRPr="00064DE7">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702E47" w:rsidRPr="00064DE7" w:rsidRDefault="00702E47" w:rsidP="00051633">
      <w:pPr>
        <w:spacing w:line="360" w:lineRule="auto"/>
        <w:jc w:val="both"/>
        <w:rPr>
          <w:rFonts w:ascii="Palatino Linotype" w:eastAsia="Calibri" w:hAnsi="Palatino Linotype" w:cs="Tahoma"/>
          <w:bCs/>
          <w:color w:val="000000" w:themeColor="text1"/>
        </w:rPr>
      </w:pPr>
    </w:p>
    <w:p w:rsidR="00702E47" w:rsidRPr="00064DE7" w:rsidRDefault="00702E47" w:rsidP="00051633">
      <w:pPr>
        <w:numPr>
          <w:ilvl w:val="0"/>
          <w:numId w:val="1"/>
        </w:numPr>
        <w:spacing w:line="360" w:lineRule="auto"/>
        <w:ind w:left="0" w:firstLine="0"/>
        <w:jc w:val="both"/>
        <w:rPr>
          <w:rFonts w:ascii="Palatino Linotype" w:eastAsia="Calibri" w:hAnsi="Palatino Linotype" w:cs="Tahoma"/>
          <w:bCs/>
          <w:color w:val="000000" w:themeColor="text1"/>
        </w:rPr>
      </w:pPr>
      <w:r w:rsidRPr="00064DE7">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rsidR="00702E47" w:rsidRPr="00064DE7" w:rsidRDefault="00702E47" w:rsidP="00051633">
      <w:pPr>
        <w:pStyle w:val="Prrafodelista"/>
        <w:tabs>
          <w:tab w:val="left" w:pos="709"/>
          <w:tab w:val="left" w:pos="1985"/>
        </w:tabs>
        <w:ind w:left="0"/>
        <w:jc w:val="both"/>
        <w:rPr>
          <w:rFonts w:ascii="Palatino Linotype" w:hAnsi="Palatino Linotype"/>
          <w:i/>
          <w:color w:val="000000" w:themeColor="text1"/>
          <w:sz w:val="24"/>
        </w:rPr>
      </w:pPr>
      <w:r w:rsidRPr="00064DE7">
        <w:rPr>
          <w:rFonts w:ascii="Palatino Linotype" w:hAnsi="Palatino Linotype"/>
          <w:b/>
          <w:i/>
          <w:color w:val="000000" w:themeColor="text1"/>
          <w:sz w:val="24"/>
        </w:rPr>
        <w:t>“No existe obligación de elaborar documentos ad hoc para atender las solicitudes de acceso a la información.</w:t>
      </w:r>
      <w:r w:rsidRPr="00064DE7">
        <w:rPr>
          <w:rFonts w:ascii="Palatino Linotype" w:hAnsi="Palatino Linotype"/>
          <w:i/>
          <w:color w:val="000000" w:themeColor="text1"/>
          <w:sz w:val="24"/>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702E47" w:rsidRPr="00064DE7" w:rsidRDefault="00702E47" w:rsidP="00051633">
      <w:pPr>
        <w:pStyle w:val="Prrafodelista"/>
        <w:tabs>
          <w:tab w:val="left" w:pos="709"/>
          <w:tab w:val="left" w:pos="1985"/>
        </w:tabs>
        <w:ind w:left="0"/>
        <w:jc w:val="both"/>
        <w:rPr>
          <w:rFonts w:ascii="Palatino Linotype" w:hAnsi="Palatino Linotype"/>
          <w:i/>
          <w:color w:val="000000" w:themeColor="text1"/>
          <w:sz w:val="24"/>
        </w:rPr>
      </w:pPr>
    </w:p>
    <w:p w:rsidR="00702E47" w:rsidRPr="00064DE7" w:rsidRDefault="00702E47" w:rsidP="00051633">
      <w:pPr>
        <w:pStyle w:val="Prrafodelista"/>
        <w:tabs>
          <w:tab w:val="left" w:pos="709"/>
          <w:tab w:val="left" w:pos="1985"/>
        </w:tabs>
        <w:ind w:left="0"/>
        <w:jc w:val="both"/>
        <w:rPr>
          <w:rFonts w:ascii="Palatino Linotype" w:hAnsi="Palatino Linotype"/>
          <w:i/>
          <w:color w:val="000000" w:themeColor="text1"/>
          <w:sz w:val="24"/>
        </w:rPr>
      </w:pPr>
      <w:r w:rsidRPr="00064DE7">
        <w:rPr>
          <w:rFonts w:ascii="Palatino Linotype" w:hAnsi="Palatino Linotype"/>
          <w:i/>
          <w:color w:val="000000" w:themeColor="text1"/>
          <w:sz w:val="24"/>
        </w:rPr>
        <w:t xml:space="preserve">Resoluciones: </w:t>
      </w:r>
    </w:p>
    <w:p w:rsidR="00702E47" w:rsidRPr="00064DE7" w:rsidRDefault="00702E47" w:rsidP="00051633">
      <w:pPr>
        <w:pStyle w:val="Prrafodelista"/>
        <w:tabs>
          <w:tab w:val="left" w:pos="709"/>
          <w:tab w:val="left" w:pos="1985"/>
        </w:tabs>
        <w:ind w:left="0"/>
        <w:jc w:val="both"/>
        <w:rPr>
          <w:rFonts w:ascii="Palatino Linotype" w:hAnsi="Palatino Linotype"/>
          <w:i/>
          <w:color w:val="000000" w:themeColor="text1"/>
          <w:sz w:val="24"/>
        </w:rPr>
      </w:pPr>
      <w:r w:rsidRPr="00064DE7">
        <w:rPr>
          <w:rFonts w:ascii="Palatino Linotype" w:hAnsi="Palatino Linotype"/>
          <w:i/>
          <w:color w:val="000000" w:themeColor="text1"/>
          <w:sz w:val="24"/>
        </w:rPr>
        <w:sym w:font="Symbol" w:char="F0B7"/>
      </w:r>
      <w:r w:rsidRPr="00064DE7">
        <w:rPr>
          <w:rFonts w:ascii="Palatino Linotype" w:hAnsi="Palatino Linotype"/>
          <w:i/>
          <w:color w:val="000000" w:themeColor="text1"/>
          <w:sz w:val="24"/>
        </w:rPr>
        <w:t xml:space="preserve"> RRA 0050/16. Instituto Nacional para la Evaluación de la Educación. 13 julio de 2016. Por unanimidad. Comisionado Ponente: Francisco Javier Acuña Llamas. </w:t>
      </w:r>
    </w:p>
    <w:p w:rsidR="00702E47" w:rsidRPr="00064DE7" w:rsidRDefault="00702E47" w:rsidP="00051633">
      <w:pPr>
        <w:pStyle w:val="Prrafodelista"/>
        <w:tabs>
          <w:tab w:val="left" w:pos="709"/>
          <w:tab w:val="left" w:pos="1985"/>
        </w:tabs>
        <w:ind w:left="0"/>
        <w:jc w:val="both"/>
        <w:rPr>
          <w:rFonts w:ascii="Palatino Linotype" w:hAnsi="Palatino Linotype"/>
          <w:i/>
          <w:color w:val="000000" w:themeColor="text1"/>
          <w:sz w:val="24"/>
        </w:rPr>
      </w:pPr>
      <w:r w:rsidRPr="00064DE7">
        <w:rPr>
          <w:rFonts w:ascii="Palatino Linotype" w:hAnsi="Palatino Linotype"/>
          <w:i/>
          <w:color w:val="000000" w:themeColor="text1"/>
          <w:sz w:val="24"/>
        </w:rPr>
        <w:sym w:font="Symbol" w:char="F0B7"/>
      </w:r>
      <w:r w:rsidRPr="00064DE7">
        <w:rPr>
          <w:rFonts w:ascii="Palatino Linotype" w:hAnsi="Palatino Linotype"/>
          <w:i/>
          <w:color w:val="000000" w:themeColor="text1"/>
          <w:sz w:val="24"/>
        </w:rPr>
        <w:t xml:space="preserve"> RRA 0310/16. Instituto Nacional de Transparencia, Acceso a la Información y Protección de Datos Personales. 10 de agosto de 2016. Por unanimidad. Comisionada Ponente. Areli Cano Guadiana. </w:t>
      </w:r>
    </w:p>
    <w:p w:rsidR="00702E47" w:rsidRPr="00064DE7" w:rsidRDefault="00702E47" w:rsidP="00051633">
      <w:pPr>
        <w:tabs>
          <w:tab w:val="left" w:pos="709"/>
          <w:tab w:val="left" w:pos="1985"/>
        </w:tabs>
        <w:jc w:val="both"/>
        <w:rPr>
          <w:rFonts w:ascii="Palatino Linotype" w:eastAsia="Calibri" w:hAnsi="Palatino Linotype" w:cs="Arial"/>
          <w:color w:val="000000" w:themeColor="text1"/>
          <w:lang w:val="es-ES"/>
        </w:rPr>
      </w:pPr>
      <w:r w:rsidRPr="00064DE7">
        <w:rPr>
          <w:rFonts w:ascii="Palatino Linotype" w:hAnsi="Palatino Linotype"/>
          <w:i/>
          <w:color w:val="000000" w:themeColor="text1"/>
        </w:rPr>
        <w:sym w:font="Symbol" w:char="F0B7"/>
      </w:r>
      <w:r w:rsidRPr="00064DE7">
        <w:rPr>
          <w:rFonts w:ascii="Palatino Linotype" w:hAnsi="Palatino Linotype"/>
          <w:i/>
          <w:color w:val="000000" w:themeColor="text1"/>
        </w:rPr>
        <w:t xml:space="preserve"> RRA 1889/16. Secretaría de Hacienda y Crédito Público. 05 de octubre de 2016. Por unanimidad. Comisionada Ponente. Ximena Puente de la Mora.”</w:t>
      </w:r>
    </w:p>
    <w:p w:rsidR="00702E47" w:rsidRPr="00064DE7" w:rsidRDefault="00702E47" w:rsidP="00051633">
      <w:pPr>
        <w:spacing w:line="360" w:lineRule="auto"/>
        <w:jc w:val="both"/>
        <w:rPr>
          <w:rFonts w:ascii="Palatino Linotype" w:eastAsia="Calibri" w:hAnsi="Palatino Linotype" w:cs="Tahoma"/>
          <w:bCs/>
          <w:color w:val="000000" w:themeColor="text1"/>
        </w:rPr>
      </w:pPr>
    </w:p>
    <w:p w:rsidR="00702E47" w:rsidRPr="00064DE7" w:rsidRDefault="00702E47" w:rsidP="00051633">
      <w:pPr>
        <w:numPr>
          <w:ilvl w:val="0"/>
          <w:numId w:val="1"/>
        </w:numPr>
        <w:spacing w:line="360" w:lineRule="auto"/>
        <w:ind w:left="0" w:firstLine="0"/>
        <w:jc w:val="both"/>
        <w:rPr>
          <w:rFonts w:ascii="Palatino Linotype" w:eastAsia="Calibri" w:hAnsi="Palatino Linotype" w:cs="Tahoma"/>
          <w:bCs/>
          <w:color w:val="000000" w:themeColor="text1"/>
        </w:rPr>
      </w:pPr>
      <w:r w:rsidRPr="00064DE7">
        <w:rPr>
          <w:rFonts w:ascii="Palatino Linotype" w:eastAsia="Calibri" w:hAnsi="Palatino Linotype" w:cs="Arial"/>
          <w:color w:val="000000" w:themeColor="text1"/>
          <w:lang w:val="es-ES"/>
        </w:rPr>
        <w:lastRenderedPageBreak/>
        <w:t xml:space="preserve">Asimismo, </w:t>
      </w:r>
      <w:r w:rsidRPr="00064DE7">
        <w:rPr>
          <w:rFonts w:ascii="Palatino Linotype" w:hAnsi="Palatino Linotype"/>
          <w:color w:val="000000" w:themeColor="text1"/>
        </w:rPr>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61686" w:rsidRPr="00064DE7" w:rsidRDefault="00F61686" w:rsidP="00051633">
      <w:pPr>
        <w:pStyle w:val="Prrafodelista"/>
        <w:numPr>
          <w:ilvl w:val="0"/>
          <w:numId w:val="1"/>
        </w:numPr>
        <w:spacing w:before="240" w:after="240" w:line="360" w:lineRule="auto"/>
        <w:ind w:left="0" w:firstLine="0"/>
        <w:jc w:val="both"/>
        <w:rPr>
          <w:rFonts w:ascii="Palatino Linotype" w:eastAsia="Palatino Linotype" w:hAnsi="Palatino Linotype" w:cs="Palatino Linotype"/>
          <w:b/>
          <w:color w:val="000000" w:themeColor="text1"/>
          <w:sz w:val="24"/>
        </w:rPr>
      </w:pPr>
      <w:r w:rsidRPr="00064DE7">
        <w:rPr>
          <w:rFonts w:ascii="Palatino Linotype" w:eastAsia="Palatino Linotype" w:hAnsi="Palatino Linotype" w:cs="Palatino Linotype"/>
          <w:color w:val="000000" w:themeColor="text1"/>
          <w:sz w:val="24"/>
        </w:rPr>
        <w:t xml:space="preserve">En este tenor, por lo que se refiere a la manifestación del particular, </w:t>
      </w:r>
      <w:r w:rsidRPr="00064DE7">
        <w:rPr>
          <w:rFonts w:ascii="Palatino Linotype" w:eastAsia="Palatino Linotype" w:hAnsi="Palatino Linotype" w:cs="Palatino Linotype"/>
          <w:b/>
          <w:color w:val="000000" w:themeColor="text1"/>
          <w:sz w:val="24"/>
        </w:rPr>
        <w:t>del porque se instaura el Programa,</w:t>
      </w:r>
      <w:r w:rsidRPr="00064DE7">
        <w:rPr>
          <w:rFonts w:ascii="Palatino Linotype" w:eastAsia="Palatino Linotype" w:hAnsi="Palatino Linotype" w:cs="Palatino Linotype"/>
          <w:color w:val="000000" w:themeColor="text1"/>
          <w:sz w:val="24"/>
        </w:rPr>
        <w:t xml:space="preserve"> conlleva a precisar que con tal pronunciamiento no pretendió ejercer su derecho de acceso a la información pública; sino que por este medio presentó una interrogante cuya finalidad es obligar a la autoridad a que actúe en el sentido de contestar lo solicitado, que no es factible atenderse vía acceso a la información pública, toda vez, que la atención a dicho cuestionamiento no se puede colmar con documentos que obren en los archivos del </w:t>
      </w:r>
      <w:r w:rsidRPr="00064DE7">
        <w:rPr>
          <w:rFonts w:ascii="Palatino Linotype" w:eastAsia="Palatino Linotype" w:hAnsi="Palatino Linotype" w:cs="Palatino Linotype"/>
          <w:b/>
          <w:color w:val="000000" w:themeColor="text1"/>
          <w:sz w:val="24"/>
        </w:rPr>
        <w:t>Sujeto Obligado</w:t>
      </w:r>
      <w:r w:rsidRPr="00064DE7">
        <w:rPr>
          <w:rFonts w:ascii="Palatino Linotype" w:eastAsia="Palatino Linotype" w:hAnsi="Palatino Linotype" w:cs="Palatino Linotype"/>
          <w:color w:val="000000" w:themeColor="text1"/>
          <w:sz w:val="24"/>
        </w:rPr>
        <w:t>.</w:t>
      </w:r>
    </w:p>
    <w:p w:rsidR="00F61686" w:rsidRPr="00064DE7" w:rsidRDefault="00F61686" w:rsidP="00051633">
      <w:pPr>
        <w:pStyle w:val="Prrafodelista"/>
        <w:spacing w:before="240" w:after="240" w:line="360" w:lineRule="auto"/>
        <w:ind w:left="0"/>
        <w:jc w:val="both"/>
        <w:rPr>
          <w:rFonts w:ascii="Palatino Linotype" w:eastAsia="Palatino Linotype" w:hAnsi="Palatino Linotype" w:cs="Palatino Linotype"/>
          <w:b/>
          <w:color w:val="000000" w:themeColor="text1"/>
          <w:sz w:val="24"/>
        </w:rPr>
      </w:pPr>
    </w:p>
    <w:p w:rsidR="00F61686" w:rsidRDefault="00F61686" w:rsidP="00051633">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064DE7">
        <w:rPr>
          <w:rFonts w:ascii="Palatino Linotype" w:eastAsia="Palatino Linotype" w:hAnsi="Palatino Linotype" w:cs="Palatino Linotype"/>
          <w:color w:val="000000" w:themeColor="text1"/>
          <w:sz w:val="24"/>
        </w:rPr>
        <w:t xml:space="preserve">Po lo anterior, del análisis realizado al expediente electrónico, se advierte que el requerimiento en cuestión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 </w:t>
      </w:r>
    </w:p>
    <w:p w:rsidR="00EC511F" w:rsidRPr="00EC511F" w:rsidRDefault="00EC511F" w:rsidP="00EC511F">
      <w:pPr>
        <w:pStyle w:val="Prrafodelista"/>
        <w:rPr>
          <w:rFonts w:ascii="Palatino Linotype" w:eastAsia="Palatino Linotype" w:hAnsi="Palatino Linotype" w:cs="Palatino Linotype"/>
          <w:color w:val="000000" w:themeColor="text1"/>
          <w:sz w:val="24"/>
        </w:rPr>
      </w:pPr>
    </w:p>
    <w:p w:rsidR="00EC511F" w:rsidRPr="00064DE7" w:rsidRDefault="00EC511F" w:rsidP="00EC511F">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rsidR="00F61686" w:rsidRPr="00064DE7" w:rsidRDefault="00F61686" w:rsidP="00051633">
      <w:pPr>
        <w:pStyle w:val="Prrafodelista"/>
        <w:numPr>
          <w:ilvl w:val="0"/>
          <w:numId w:val="1"/>
        </w:numPr>
        <w:spacing w:before="240" w:after="240" w:line="360" w:lineRule="auto"/>
        <w:ind w:left="0" w:firstLine="0"/>
        <w:jc w:val="both"/>
        <w:rPr>
          <w:rFonts w:ascii="Palatino Linotype" w:eastAsia="Palatino Linotype" w:hAnsi="Palatino Linotype" w:cs="Palatino Linotype"/>
          <w:i/>
          <w:color w:val="000000" w:themeColor="text1"/>
          <w:sz w:val="24"/>
        </w:rPr>
      </w:pPr>
      <w:r w:rsidRPr="00064DE7">
        <w:rPr>
          <w:rFonts w:ascii="Palatino Linotype" w:eastAsia="Palatino Linotype" w:hAnsi="Palatino Linotype" w:cs="Palatino Linotype"/>
          <w:color w:val="000000" w:themeColor="text1"/>
          <w:sz w:val="24"/>
        </w:rPr>
        <w:lastRenderedPageBreak/>
        <w:t xml:space="preserve">A efecto de sustentar lo anterior, es preciso mencionar que David Cienfuegos Salgado, concibe al derecho de petición como </w:t>
      </w:r>
      <w:r w:rsidRPr="00064DE7">
        <w:rPr>
          <w:rFonts w:ascii="Palatino Linotype" w:eastAsia="Palatino Linotype" w:hAnsi="Palatino Linotype" w:cs="Palatino Linotype"/>
          <w:i/>
          <w:color w:val="000000" w:themeColor="text1"/>
          <w:sz w:val="24"/>
        </w:rPr>
        <w:t>“</w:t>
      </w:r>
      <w:r w:rsidRPr="00064DE7">
        <w:rPr>
          <w:rFonts w:ascii="Palatino Linotype" w:eastAsia="Palatino Linotype" w:hAnsi="Palatino Linotype" w:cs="Palatino Linotype"/>
          <w:b/>
          <w:i/>
          <w:color w:val="000000" w:themeColor="text1"/>
          <w:sz w:val="24"/>
          <w:u w:val="single"/>
        </w:rPr>
        <w:t>el derecho de toda persona a ser escuchado por quienes ejercen el poder públic</w:t>
      </w:r>
      <w:r w:rsidRPr="00064DE7">
        <w:rPr>
          <w:rFonts w:ascii="Palatino Linotype" w:eastAsia="Palatino Linotype" w:hAnsi="Palatino Linotype" w:cs="Palatino Linotype"/>
          <w:i/>
          <w:color w:val="000000" w:themeColor="text1"/>
          <w:sz w:val="24"/>
        </w:rPr>
        <w:t>o.</w:t>
      </w:r>
      <w:r w:rsidRPr="00064DE7">
        <w:rPr>
          <w:rFonts w:ascii="Palatino Linotype" w:eastAsia="Palatino Linotype" w:hAnsi="Palatino Linotype" w:cs="Palatino Linotype"/>
          <w:i/>
          <w:color w:val="000000" w:themeColor="text1"/>
          <w:sz w:val="24"/>
          <w:vertAlign w:val="superscript"/>
        </w:rPr>
        <w:t xml:space="preserve"> </w:t>
      </w:r>
      <w:r w:rsidRPr="00064DE7">
        <w:rPr>
          <w:rFonts w:ascii="Palatino Linotype" w:eastAsia="Palatino Linotype" w:hAnsi="Palatino Linotype"/>
          <w:i/>
          <w:color w:val="000000" w:themeColor="text1"/>
          <w:sz w:val="24"/>
          <w:vertAlign w:val="superscript"/>
        </w:rPr>
        <w:footnoteReference w:id="5"/>
      </w:r>
      <w:r w:rsidRPr="00064DE7">
        <w:rPr>
          <w:rFonts w:ascii="Palatino Linotype" w:eastAsia="Palatino Linotype" w:hAnsi="Palatino Linotype" w:cs="Palatino Linotype"/>
          <w:i/>
          <w:color w:val="000000" w:themeColor="text1"/>
          <w:sz w:val="24"/>
        </w:rPr>
        <w:t xml:space="preserve">” (Sic) </w:t>
      </w:r>
    </w:p>
    <w:p w:rsidR="00F61686" w:rsidRPr="00064DE7" w:rsidRDefault="00F61686" w:rsidP="00051633">
      <w:pPr>
        <w:pStyle w:val="Prrafodelista"/>
        <w:spacing w:before="240" w:after="240" w:line="360" w:lineRule="auto"/>
        <w:ind w:left="0"/>
        <w:jc w:val="both"/>
        <w:rPr>
          <w:rFonts w:ascii="Palatino Linotype" w:eastAsia="Palatino Linotype" w:hAnsi="Palatino Linotype" w:cs="Palatino Linotype"/>
          <w:i/>
          <w:color w:val="000000" w:themeColor="text1"/>
          <w:sz w:val="24"/>
        </w:rPr>
      </w:pPr>
    </w:p>
    <w:p w:rsidR="00F61686" w:rsidRDefault="00F61686" w:rsidP="00051633">
      <w:pPr>
        <w:pStyle w:val="Prrafodelista"/>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rPr>
      </w:pPr>
      <w:r w:rsidRPr="00064DE7">
        <w:rPr>
          <w:rFonts w:ascii="Palatino Linotype" w:eastAsia="Palatino Linotype" w:hAnsi="Palatino Linotype" w:cs="Palatino Linotype"/>
          <w:color w:val="000000" w:themeColor="text1"/>
          <w:sz w:val="24"/>
        </w:rPr>
        <w:t xml:space="preserve">De la misma manera, Miguel Carbonell en su libro “Los derechos fundamentales” refiere que el </w:t>
      </w:r>
      <w:r w:rsidRPr="00064DE7">
        <w:rPr>
          <w:rFonts w:ascii="Palatino Linotype" w:eastAsia="Palatino Linotype" w:hAnsi="Palatino Linotype" w:cs="Palatino Linotype"/>
          <w:color w:val="000000" w:themeColor="text1"/>
          <w:sz w:val="24"/>
          <w:u w:val="single"/>
        </w:rPr>
        <w:t>derecho de petición se ha entendido de dos distintitas maneras</w:t>
      </w:r>
      <w:r w:rsidRPr="00064DE7">
        <w:rPr>
          <w:rFonts w:ascii="Palatino Linotype" w:eastAsia="Palatino Linotype" w:hAnsi="Palatino Linotype" w:cs="Palatino Linotype"/>
          <w:color w:val="000000" w:themeColor="text1"/>
          <w:sz w:val="24"/>
        </w:rPr>
        <w:t xml:space="preserve">, a saber: como un derecho fundamental de participación política ya que </w:t>
      </w:r>
      <w:r w:rsidRPr="00064DE7">
        <w:rPr>
          <w:rFonts w:ascii="Palatino Linotype" w:eastAsia="Palatino Linotype" w:hAnsi="Palatino Linotype" w:cs="Palatino Linotype"/>
          <w:color w:val="000000" w:themeColor="text1"/>
          <w:sz w:val="24"/>
          <w:u w:val="single"/>
        </w:rPr>
        <w:t xml:space="preserve">permite a los particulares trasladar a las autoridades sus </w:t>
      </w:r>
      <w:r w:rsidRPr="00064DE7">
        <w:rPr>
          <w:rFonts w:ascii="Palatino Linotype" w:eastAsia="Palatino Linotype" w:hAnsi="Palatino Linotype" w:cs="Palatino Linotype"/>
          <w:b/>
          <w:color w:val="000000" w:themeColor="text1"/>
          <w:sz w:val="24"/>
          <w:u w:val="single"/>
        </w:rPr>
        <w:t>inquietudes, quejas</w:t>
      </w:r>
      <w:r w:rsidRPr="00064DE7">
        <w:rPr>
          <w:rFonts w:ascii="Palatino Linotype" w:eastAsia="Palatino Linotype" w:hAnsi="Palatino Linotype" w:cs="Palatino Linotype"/>
          <w:color w:val="000000" w:themeColor="text1"/>
          <w:sz w:val="24"/>
          <w:u w:val="single"/>
        </w:rPr>
        <w:t>, sugerencias</w:t>
      </w:r>
      <w:r w:rsidRPr="00064DE7">
        <w:rPr>
          <w:rFonts w:ascii="Palatino Linotype" w:eastAsia="Palatino Linotype" w:hAnsi="Palatino Linotype" w:cs="Palatino Linotype"/>
          <w:color w:val="000000" w:themeColor="text1"/>
          <w:sz w:val="24"/>
        </w:rPr>
        <w:t xml:space="preserve"> y requerimientos en cualquier materia o asunto; y como una </w:t>
      </w:r>
      <w:r w:rsidRPr="00064DE7">
        <w:rPr>
          <w:rFonts w:ascii="Palatino Linotype" w:eastAsia="Palatino Linotype" w:hAnsi="Palatino Linotype" w:cs="Palatino Linotype"/>
          <w:b/>
          <w:color w:val="000000" w:themeColor="text1"/>
          <w:sz w:val="24"/>
        </w:rPr>
        <w:t>forma específica de la libertad de expresión</w:t>
      </w:r>
      <w:r w:rsidRPr="00064DE7">
        <w:rPr>
          <w:rFonts w:ascii="Palatino Linotype" w:eastAsia="Palatino Linotype" w:hAnsi="Palatino Linotype" w:cs="Palatino Linotype"/>
          <w:color w:val="000000" w:themeColor="text1"/>
          <w:sz w:val="24"/>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064DE7">
        <w:rPr>
          <w:rFonts w:ascii="Palatino Linotype" w:eastAsia="Palatino Linotype" w:hAnsi="Palatino Linotype"/>
          <w:color w:val="000000" w:themeColor="text1"/>
          <w:sz w:val="24"/>
          <w:vertAlign w:val="superscript"/>
        </w:rPr>
        <w:footnoteReference w:id="6"/>
      </w:r>
    </w:p>
    <w:p w:rsidR="00EC511F" w:rsidRPr="00064DE7" w:rsidRDefault="00EC511F" w:rsidP="00EC511F">
      <w:pPr>
        <w:pStyle w:val="Prrafodelista"/>
        <w:spacing w:before="240" w:after="240" w:line="360" w:lineRule="auto"/>
        <w:ind w:left="0"/>
        <w:jc w:val="both"/>
        <w:rPr>
          <w:rFonts w:ascii="Palatino Linotype" w:eastAsia="Palatino Linotype" w:hAnsi="Palatino Linotype" w:cs="Palatino Linotype"/>
          <w:color w:val="000000" w:themeColor="text1"/>
          <w:sz w:val="24"/>
        </w:rPr>
      </w:pPr>
    </w:p>
    <w:p w:rsidR="00F61686" w:rsidRPr="00064DE7" w:rsidRDefault="00F61686" w:rsidP="00051633">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rPr>
      </w:pPr>
      <w:r w:rsidRPr="00064DE7">
        <w:rPr>
          <w:rFonts w:ascii="Palatino Linotype" w:eastAsia="Palatino Linotype" w:hAnsi="Palatino Linotype" w:cs="Palatino Linotype"/>
          <w:color w:val="000000" w:themeColor="text1"/>
          <w:sz w:val="24"/>
        </w:rPr>
        <w:t xml:space="preserve">Por otro lado, el autor anteriormente citado, indica que el </w:t>
      </w:r>
      <w:r w:rsidRPr="00064DE7">
        <w:rPr>
          <w:rFonts w:ascii="Palatino Linotype" w:eastAsia="Palatino Linotype" w:hAnsi="Palatino Linotype" w:cs="Palatino Linotype"/>
          <w:b/>
          <w:color w:val="000000" w:themeColor="text1"/>
          <w:sz w:val="24"/>
          <w:u w:val="single"/>
        </w:rPr>
        <w:t>derecho de acceso a la información pública</w:t>
      </w:r>
      <w:r w:rsidRPr="00064DE7">
        <w:rPr>
          <w:rFonts w:ascii="Palatino Linotype" w:eastAsia="Palatino Linotype" w:hAnsi="Palatino Linotype" w:cs="Palatino Linotype"/>
          <w:color w:val="000000" w:themeColor="text1"/>
          <w:sz w:val="24"/>
        </w:rPr>
        <w:t xml:space="preserve"> es el derecho de conocer la </w:t>
      </w:r>
      <w:r w:rsidRPr="00064DE7">
        <w:rPr>
          <w:rFonts w:ascii="Palatino Linotype" w:eastAsia="Palatino Linotype" w:hAnsi="Palatino Linotype" w:cs="Palatino Linotype"/>
          <w:color w:val="000000" w:themeColor="text1"/>
          <w:sz w:val="24"/>
          <w:u w:val="single"/>
        </w:rPr>
        <w:t>información de carácter público que se genera o está en posesión de los órganos del poder público</w:t>
      </w:r>
      <w:r w:rsidRPr="00064DE7">
        <w:rPr>
          <w:rFonts w:ascii="Palatino Linotype" w:eastAsia="Palatino Linotype" w:hAnsi="Palatino Linotype" w:cs="Palatino Linotype"/>
          <w:color w:val="000000" w:themeColor="text1"/>
          <w:sz w:val="24"/>
        </w:rPr>
        <w:t xml:space="preserve"> o de los sujetos que utilizan o se benefician con recursos provenientes del Estado, es el derecho que tienen los ciudadanos para acceder a documentos y datos que obren en el poder del gobierno.</w:t>
      </w:r>
    </w:p>
    <w:p w:rsidR="00F61686" w:rsidRPr="00064DE7" w:rsidRDefault="00F61686" w:rsidP="00051633">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sz w:val="24"/>
        </w:rPr>
      </w:pPr>
    </w:p>
    <w:p w:rsidR="00F61686" w:rsidRPr="00064DE7" w:rsidRDefault="00F61686" w:rsidP="00051633">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rPr>
      </w:pPr>
      <w:r w:rsidRPr="00064DE7">
        <w:rPr>
          <w:rFonts w:ascii="Palatino Linotype" w:eastAsia="Palatino Linotype" w:hAnsi="Palatino Linotype" w:cs="Palatino Linotype"/>
          <w:color w:val="000000" w:themeColor="text1"/>
          <w:sz w:val="24"/>
        </w:rPr>
        <w:t xml:space="preserve">Por su parte Ernesto Villanueva define al derecho de acceso a la información pública como la prerrogativa de la persona para acceder a datos, registros y todo tipo de </w:t>
      </w:r>
      <w:r w:rsidRPr="00064DE7">
        <w:rPr>
          <w:rFonts w:ascii="Palatino Linotype" w:eastAsia="Palatino Linotype" w:hAnsi="Palatino Linotype" w:cs="Palatino Linotype"/>
          <w:color w:val="000000" w:themeColor="text1"/>
          <w:sz w:val="24"/>
        </w:rPr>
        <w:lastRenderedPageBreak/>
        <w:t>informaciones en poder de las entidades públicas y empresas privadas que ejercen gasto público o cumplen funciones de autoridad, con las excepciones taxativas que establezca la ley en una sociedad democrática.</w:t>
      </w:r>
      <w:r w:rsidRPr="00064DE7">
        <w:rPr>
          <w:rFonts w:ascii="Palatino Linotype" w:eastAsia="Palatino Linotype" w:hAnsi="Palatino Linotype"/>
          <w:color w:val="000000" w:themeColor="text1"/>
          <w:sz w:val="24"/>
          <w:vertAlign w:val="superscript"/>
        </w:rPr>
        <w:footnoteReference w:id="7"/>
      </w:r>
    </w:p>
    <w:p w:rsidR="00F61686" w:rsidRPr="00064DE7" w:rsidRDefault="00F61686" w:rsidP="00051633">
      <w:pPr>
        <w:pStyle w:val="Prrafodelista"/>
        <w:ind w:left="0"/>
        <w:rPr>
          <w:rFonts w:ascii="Palatino Linotype" w:eastAsia="Palatino Linotype" w:hAnsi="Palatino Linotype" w:cs="Palatino Linotype"/>
          <w:color w:val="000000" w:themeColor="text1"/>
          <w:sz w:val="24"/>
        </w:rPr>
      </w:pPr>
    </w:p>
    <w:p w:rsidR="00F61686" w:rsidRPr="00064DE7" w:rsidRDefault="00F61686" w:rsidP="00051633">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rPr>
      </w:pPr>
      <w:r w:rsidRPr="00064DE7">
        <w:rPr>
          <w:rFonts w:ascii="Palatino Linotype" w:eastAsia="Palatino Linotype" w:hAnsi="Palatino Linotype" w:cs="Palatino Linotype"/>
          <w:color w:val="000000" w:themeColor="text1"/>
          <w:sz w:val="24"/>
        </w:rPr>
        <w:t xml:space="preserve">De lo anterior se puede concluir que la distinción entre el </w:t>
      </w:r>
      <w:r w:rsidRPr="00064DE7">
        <w:rPr>
          <w:rFonts w:ascii="Palatino Linotype" w:eastAsia="Palatino Linotype" w:hAnsi="Palatino Linotype" w:cs="Palatino Linotype"/>
          <w:b/>
          <w:color w:val="000000" w:themeColor="text1"/>
          <w:sz w:val="24"/>
        </w:rPr>
        <w:t>derecho de petición</w:t>
      </w:r>
      <w:r w:rsidRPr="00064DE7">
        <w:rPr>
          <w:rFonts w:ascii="Palatino Linotype" w:eastAsia="Palatino Linotype" w:hAnsi="Palatino Linotype" w:cs="Palatino Linotype"/>
          <w:color w:val="000000" w:themeColor="text1"/>
          <w:sz w:val="24"/>
        </w:rPr>
        <w:t xml:space="preserve"> y el derecho de acceso a la información descansa, principalmente, en que </w:t>
      </w:r>
      <w:r w:rsidRPr="00064DE7">
        <w:rPr>
          <w:rFonts w:ascii="Palatino Linotype" w:eastAsia="Palatino Linotype" w:hAnsi="Palatino Linotype" w:cs="Palatino Linotype"/>
          <w:color w:val="000000" w:themeColor="text1"/>
          <w:sz w:val="24"/>
          <w:u w:val="single"/>
        </w:rPr>
        <w:t xml:space="preserve">la pretensión del peticionario consiste generalmente en obligar a la autoridad responsable a que actúe </w:t>
      </w:r>
      <w:r w:rsidRPr="00064DE7">
        <w:rPr>
          <w:rFonts w:ascii="Palatino Linotype" w:eastAsia="Palatino Linotype" w:hAnsi="Palatino Linotype" w:cs="Palatino Linotype"/>
          <w:color w:val="000000" w:themeColor="text1"/>
          <w:sz w:val="24"/>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F61686" w:rsidRPr="00064DE7" w:rsidRDefault="00F61686" w:rsidP="00051633">
      <w:pPr>
        <w:pStyle w:val="Prrafodelista"/>
        <w:ind w:left="0"/>
        <w:rPr>
          <w:rFonts w:ascii="Palatino Linotype" w:eastAsia="Palatino Linotype" w:hAnsi="Palatino Linotype" w:cs="Palatino Linotype"/>
          <w:color w:val="000000" w:themeColor="text1"/>
          <w:sz w:val="24"/>
        </w:rPr>
      </w:pPr>
    </w:p>
    <w:p w:rsidR="00F61686" w:rsidRPr="00064DE7" w:rsidRDefault="00F61686" w:rsidP="00051633">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rPr>
      </w:pPr>
      <w:r w:rsidRPr="00064DE7">
        <w:rPr>
          <w:rFonts w:ascii="Palatino Linotype" w:eastAsia="Palatino Linotype" w:hAnsi="Palatino Linotype" w:cs="Palatino Linotype"/>
          <w:color w:val="000000" w:themeColor="text1"/>
          <w:sz w:val="24"/>
        </w:rPr>
        <w:t xml:space="preserve">Con base a lo anterior, tenemos que la parte </w:t>
      </w:r>
      <w:r w:rsidRPr="00064DE7">
        <w:rPr>
          <w:rFonts w:ascii="Palatino Linotype" w:eastAsia="Palatino Linotype" w:hAnsi="Palatino Linotype" w:cs="Palatino Linotype"/>
          <w:b/>
          <w:color w:val="000000" w:themeColor="text1"/>
          <w:sz w:val="24"/>
        </w:rPr>
        <w:t>Recurrente</w:t>
      </w:r>
      <w:r w:rsidRPr="00064DE7">
        <w:rPr>
          <w:rFonts w:ascii="Palatino Linotype" w:eastAsia="Palatino Linotype" w:hAnsi="Palatino Linotype" w:cs="Palatino Linotype"/>
          <w:color w:val="000000" w:themeColor="text1"/>
          <w:sz w:val="24"/>
        </w:rPr>
        <w:t xml:space="preserve">, a través de un planteamiento subjetivo basado en una percepción personal, requirió conocer el por qué se instaura un Programa de Regularización de estatus de los usuarios de los servicios de agua, es decir, pretende que el </w:t>
      </w:r>
      <w:r w:rsidRPr="00064DE7">
        <w:rPr>
          <w:rFonts w:ascii="Palatino Linotype" w:eastAsia="Palatino Linotype" w:hAnsi="Palatino Linotype" w:cs="Palatino Linotype"/>
          <w:b/>
          <w:color w:val="000000" w:themeColor="text1"/>
          <w:sz w:val="24"/>
        </w:rPr>
        <w:t xml:space="preserve">Sujeto Obligado </w:t>
      </w:r>
      <w:r w:rsidRPr="00064DE7">
        <w:rPr>
          <w:rFonts w:ascii="Palatino Linotype" w:eastAsia="Palatino Linotype" w:hAnsi="Palatino Linotype" w:cs="Palatino Linotype"/>
          <w:color w:val="000000" w:themeColor="text1"/>
          <w:sz w:val="24"/>
        </w:rPr>
        <w:t xml:space="preserve">exponga las razones, circunstancias o los motivos que justifican o permiten llevar a cabo, </w:t>
      </w:r>
      <w:r w:rsidR="00845214" w:rsidRPr="00064DE7">
        <w:rPr>
          <w:rFonts w:ascii="Palatino Linotype" w:eastAsia="Palatino Linotype" w:hAnsi="Palatino Linotype" w:cs="Palatino Linotype"/>
          <w:color w:val="000000" w:themeColor="text1"/>
          <w:sz w:val="24"/>
        </w:rPr>
        <w:t>la implementación del Programa de referencia</w:t>
      </w:r>
      <w:r w:rsidRPr="00064DE7">
        <w:rPr>
          <w:rFonts w:ascii="Palatino Linotype" w:eastAsia="Palatino Linotype" w:hAnsi="Palatino Linotype" w:cs="Palatino Linotype"/>
          <w:color w:val="000000" w:themeColor="text1"/>
          <w:sz w:val="24"/>
        </w:rPr>
        <w:t xml:space="preserve">,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064DE7">
        <w:rPr>
          <w:rFonts w:ascii="Palatino Linotype" w:eastAsia="Palatino Linotype" w:hAnsi="Palatino Linotype" w:cs="Palatino Linotype"/>
          <w:b/>
          <w:color w:val="000000" w:themeColor="text1"/>
          <w:sz w:val="24"/>
          <w:u w:val="single"/>
        </w:rPr>
        <w:t>interrogantes, inquietudes, quejas y manifestaciones</w:t>
      </w:r>
      <w:r w:rsidRPr="00064DE7">
        <w:rPr>
          <w:rFonts w:ascii="Palatino Linotype" w:eastAsia="Palatino Linotype" w:hAnsi="Palatino Linotype" w:cs="Palatino Linotype"/>
          <w:color w:val="000000" w:themeColor="text1"/>
          <w:sz w:val="24"/>
        </w:rPr>
        <w:t xml:space="preserve"> resultan estar encaminadas a ser satisfechas en ejercicio del derecho de petición.</w:t>
      </w:r>
    </w:p>
    <w:p w:rsidR="00F61686" w:rsidRDefault="00F61686" w:rsidP="00051633">
      <w:pPr>
        <w:pStyle w:val="Prrafodelista"/>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sz w:val="24"/>
        </w:rPr>
      </w:pPr>
      <w:r w:rsidRPr="00064DE7">
        <w:rPr>
          <w:rFonts w:ascii="Palatino Linotype" w:eastAsia="Palatino Linotype" w:hAnsi="Palatino Linotype" w:cs="Palatino Linotype"/>
          <w:color w:val="000000" w:themeColor="text1"/>
          <w:sz w:val="24"/>
        </w:rPr>
        <w:lastRenderedPageBreak/>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064DE7">
        <w:rPr>
          <w:rFonts w:ascii="Palatino Linotype" w:eastAsia="Palatino Linotype" w:hAnsi="Palatino Linotype" w:cs="Palatino Linotype"/>
          <w:b/>
          <w:color w:val="000000" w:themeColor="text1"/>
          <w:sz w:val="24"/>
        </w:rPr>
        <w:t>Recurrente,</w:t>
      </w:r>
      <w:r w:rsidRPr="00064DE7">
        <w:rPr>
          <w:rFonts w:ascii="Palatino Linotype" w:eastAsia="Palatino Linotype" w:hAnsi="Palatino Linotype" w:cs="Palatino Linotype"/>
          <w:color w:val="000000" w:themeColor="text1"/>
          <w:sz w:val="24"/>
        </w:rPr>
        <w:t xml:space="preserve"> esencialmente en virtud de que se advierte que las mismas se tratan de aseveraciones que pudieran ser consideradas de carácter subjetivo hechas sin un soporte que las sustente; es decir, la solicitud de la persona solicitante es tendente a que el </w:t>
      </w:r>
      <w:r w:rsidRPr="00064DE7">
        <w:rPr>
          <w:rFonts w:ascii="Palatino Linotype" w:eastAsia="Palatino Linotype" w:hAnsi="Palatino Linotype" w:cs="Palatino Linotype"/>
          <w:b/>
          <w:color w:val="000000" w:themeColor="text1"/>
          <w:sz w:val="24"/>
        </w:rPr>
        <w:t>Sujeto Obligado</w:t>
      </w:r>
      <w:r w:rsidRPr="00064DE7">
        <w:rPr>
          <w:rFonts w:ascii="Palatino Linotype" w:eastAsia="Palatino Linotype" w:hAnsi="Palatino Linotype" w:cs="Palatino Linotype"/>
          <w:color w:val="000000" w:themeColor="text1"/>
          <w:sz w:val="24"/>
        </w:rPr>
        <w:t xml:space="preserve"> aclare o actué sobre una inquietud, en consecuencia no es procedente ordenar la entrega de documento alguno, toda vez que no se pretendió el acceso a documentos previamente generados, sino un pronunciamiento del </w:t>
      </w:r>
      <w:r w:rsidRPr="00064DE7">
        <w:rPr>
          <w:rFonts w:ascii="Palatino Linotype" w:eastAsia="Palatino Linotype" w:hAnsi="Palatino Linotype" w:cs="Palatino Linotype"/>
          <w:b/>
          <w:color w:val="000000" w:themeColor="text1"/>
          <w:sz w:val="24"/>
        </w:rPr>
        <w:t>Sujeto Obligado</w:t>
      </w:r>
      <w:r w:rsidRPr="00064DE7">
        <w:rPr>
          <w:rFonts w:ascii="Palatino Linotype" w:eastAsia="Palatino Linotype" w:hAnsi="Palatino Linotype" w:cs="Palatino Linotype"/>
          <w:color w:val="000000" w:themeColor="text1"/>
          <w:sz w:val="24"/>
        </w:rPr>
        <w:t>.</w:t>
      </w:r>
    </w:p>
    <w:p w:rsidR="00EC511F" w:rsidRPr="00064DE7" w:rsidRDefault="00EC511F" w:rsidP="00EC511F">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themeColor="text1"/>
          <w:sz w:val="24"/>
        </w:rPr>
      </w:pPr>
    </w:p>
    <w:p w:rsidR="00696FA3" w:rsidRPr="00064DE7" w:rsidRDefault="00B932E5"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hAnsi="Palatino Linotype" w:cs="Arial"/>
          <w:color w:val="000000" w:themeColor="text1"/>
          <w:lang w:val="es-ES_tradnl"/>
        </w:rPr>
        <w:lastRenderedPageBreak/>
        <w:t>Expuesto</w:t>
      </w:r>
      <w:r w:rsidR="00696FA3" w:rsidRPr="00064DE7">
        <w:rPr>
          <w:rFonts w:ascii="Palatino Linotype" w:eastAsia="Calibri" w:hAnsi="Palatino Linotype" w:cs="Arial"/>
          <w:color w:val="000000" w:themeColor="text1"/>
        </w:rPr>
        <w:t xml:space="preserve"> lo anterior, se tiene que </w:t>
      </w:r>
      <w:r w:rsidR="00696FA3" w:rsidRPr="00064DE7">
        <w:rPr>
          <w:rFonts w:ascii="Palatino Linotype" w:eastAsia="Calibri" w:hAnsi="Palatino Linotype" w:cs="Arial"/>
          <w:bCs/>
          <w:color w:val="000000" w:themeColor="text1"/>
        </w:rPr>
        <w:t>el</w:t>
      </w:r>
      <w:r w:rsidR="00696FA3" w:rsidRPr="00064DE7">
        <w:rPr>
          <w:rFonts w:ascii="Palatino Linotype" w:eastAsia="Calibri" w:hAnsi="Palatino Linotype" w:cs="Arial"/>
          <w:b/>
          <w:color w:val="000000" w:themeColor="text1"/>
        </w:rPr>
        <w:t xml:space="preserve"> </w:t>
      </w:r>
      <w:r w:rsidR="00696FA3" w:rsidRPr="00064DE7">
        <w:rPr>
          <w:rFonts w:ascii="Palatino Linotype" w:eastAsia="Calibri" w:hAnsi="Palatino Linotype" w:cs="Arial"/>
          <w:b/>
          <w:bCs/>
          <w:color w:val="000000" w:themeColor="text1"/>
        </w:rPr>
        <w:t>SUJETO OBLIGADO</w:t>
      </w:r>
      <w:r w:rsidR="00696FA3" w:rsidRPr="00064DE7">
        <w:rPr>
          <w:rFonts w:ascii="Palatino Linotype" w:eastAsia="Calibri" w:hAnsi="Palatino Linotype" w:cs="Arial"/>
          <w:bCs/>
          <w:color w:val="000000" w:themeColor="text1"/>
        </w:rPr>
        <w:t xml:space="preserve"> </w:t>
      </w:r>
      <w:r w:rsidRPr="00064DE7">
        <w:rPr>
          <w:rFonts w:ascii="Palatino Linotype" w:eastAsia="Calibri" w:hAnsi="Palatino Linotype" w:cs="Arial"/>
          <w:bCs/>
          <w:color w:val="000000" w:themeColor="text1"/>
        </w:rPr>
        <w:t>modificó la</w:t>
      </w:r>
      <w:r w:rsidR="00696FA3" w:rsidRPr="00064DE7">
        <w:rPr>
          <w:rFonts w:ascii="Palatino Linotype" w:eastAsia="Calibri" w:hAnsi="Palatino Linotype" w:cs="Arial"/>
          <w:bCs/>
          <w:color w:val="000000" w:themeColor="text1"/>
        </w:rPr>
        <w:t xml:space="preserve"> respuesta inicial y aportó información novedosa.</w:t>
      </w:r>
    </w:p>
    <w:p w:rsidR="00696FA3" w:rsidRPr="00064DE7" w:rsidRDefault="00696FA3" w:rsidP="00051633">
      <w:pPr>
        <w:jc w:val="both"/>
        <w:rPr>
          <w:rFonts w:ascii="Palatino Linotype" w:eastAsia="Palatino Linotype" w:hAnsi="Palatino Linotype" w:cs="Palatino Linotype"/>
          <w:color w:val="000000" w:themeColor="text1"/>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064DE7">
        <w:rPr>
          <w:rFonts w:ascii="Palatino Linotype" w:hAnsi="Palatino Linotype" w:cs="Arial"/>
          <w:color w:val="000000" w:themeColor="text1"/>
          <w:lang w:val="es-ES_tradnl"/>
        </w:rPr>
        <w:t xml:space="preserve">En </w:t>
      </w:r>
      <w:r w:rsidRPr="00064DE7">
        <w:rPr>
          <w:rFonts w:ascii="Palatino Linotype" w:eastAsia="Calibri" w:hAnsi="Palatino Linotype" w:cs="Arial"/>
          <w:color w:val="000000" w:themeColor="text1"/>
        </w:rPr>
        <w:t xml:space="preserve">este sentido, </w:t>
      </w:r>
      <w:r w:rsidRPr="00064DE7">
        <w:rPr>
          <w:rFonts w:ascii="Palatino Linotype" w:hAnsi="Palatino Linotype" w:cs="Arial"/>
          <w:bCs/>
          <w:color w:val="000000" w:themeColor="text1"/>
        </w:rPr>
        <w:t xml:space="preserve">es dable sostener que, al haber existido un pronunciamiento por parte del </w:t>
      </w:r>
      <w:r w:rsidRPr="00064DE7">
        <w:rPr>
          <w:rFonts w:ascii="Palatino Linotype" w:hAnsi="Palatino Linotype" w:cs="Arial"/>
          <w:b/>
          <w:bCs/>
          <w:color w:val="000000" w:themeColor="text1"/>
        </w:rPr>
        <w:t>SUJETO OBLIGADO</w:t>
      </w:r>
      <w:r w:rsidRPr="00064DE7">
        <w:rPr>
          <w:rFonts w:ascii="Palatino Linotype" w:hAnsi="Palatino Linotype" w:cs="Arial"/>
          <w:bCs/>
          <w:color w:val="000000" w:themeColor="text1"/>
        </w:rPr>
        <w:t>, este Instituto no está facultado para manifestarse sobre la veracidad de este, pues no existe precepto legal alguno en la Ley de la materia que lo faculte para que, vía recurso de revisión, pueda pronunciarse al respecto.</w:t>
      </w:r>
    </w:p>
    <w:p w:rsidR="00696FA3" w:rsidRPr="00064DE7" w:rsidRDefault="00696FA3" w:rsidP="00051633">
      <w:pPr>
        <w:jc w:val="both"/>
        <w:rPr>
          <w:rFonts w:ascii="Palatino Linotype" w:eastAsia="Palatino Linotype" w:hAnsi="Palatino Linotype" w:cs="Palatino Linotype"/>
          <w:color w:val="000000" w:themeColor="text1"/>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Así, </w:t>
      </w:r>
      <w:r w:rsidRPr="00064DE7">
        <w:rPr>
          <w:rFonts w:ascii="Palatino Linotype" w:eastAsia="Calibri" w:hAnsi="Palatino Linotype"/>
          <w:color w:val="000000" w:themeColor="text1"/>
        </w:rPr>
        <w:t xml:space="preserve">este Pleno advierte que el </w:t>
      </w:r>
      <w:r w:rsidRPr="00064DE7">
        <w:rPr>
          <w:rFonts w:ascii="Palatino Linotype" w:eastAsia="Calibri" w:hAnsi="Palatino Linotype"/>
          <w:b/>
          <w:color w:val="000000" w:themeColor="text1"/>
        </w:rPr>
        <w:t>SUJETO OBLIGADO</w:t>
      </w:r>
      <w:r w:rsidRPr="00064DE7">
        <w:rPr>
          <w:rFonts w:ascii="Palatino Linotype" w:eastAsia="Calibri" w:hAnsi="Palatino Linotype"/>
          <w:color w:val="000000" w:themeColor="text1"/>
        </w:rPr>
        <w:t xml:space="preserve"> </w:t>
      </w:r>
      <w:r w:rsidRPr="00064DE7">
        <w:rPr>
          <w:rFonts w:ascii="Palatino Linotype" w:eastAsia="Calibri" w:hAnsi="Palatino Linotype"/>
          <w:b/>
          <w:color w:val="000000" w:themeColor="text1"/>
        </w:rPr>
        <w:t xml:space="preserve">modificó </w:t>
      </w:r>
      <w:r w:rsidRPr="00064DE7">
        <w:rPr>
          <w:rFonts w:ascii="Palatino Linotype" w:eastAsia="Calibri" w:hAnsi="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rsidR="00696FA3" w:rsidRPr="00064DE7" w:rsidRDefault="00696FA3" w:rsidP="00051633">
      <w:pPr>
        <w:jc w:val="both"/>
        <w:rPr>
          <w:rFonts w:ascii="Palatino Linotype" w:eastAsia="Palatino Linotype" w:hAnsi="Palatino Linotype" w:cs="Palatino Linotype"/>
          <w:b/>
          <w:color w:val="000000" w:themeColor="text1"/>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hAnsi="Palatino Linotype" w:cs="Arial"/>
          <w:color w:val="000000" w:themeColor="text1"/>
          <w:lang w:val="es-ES_tradnl"/>
        </w:rPr>
        <w:t xml:space="preserve">De </w:t>
      </w:r>
      <w:r w:rsidRPr="00064DE7">
        <w:rPr>
          <w:rFonts w:ascii="Palatino Linotype" w:eastAsia="Calibri" w:hAnsi="Palatino Linotype" w:cs="Arial"/>
          <w:color w:val="000000" w:themeColor="text1"/>
        </w:rPr>
        <w:t xml:space="preserve">bien, </w:t>
      </w:r>
      <w:r w:rsidRPr="00064DE7">
        <w:rPr>
          <w:rFonts w:ascii="Palatino Linotype" w:eastAsia="Calibri" w:hAnsi="Palatino Linotype"/>
          <w:color w:val="000000" w:themeColor="text1"/>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064DE7">
        <w:rPr>
          <w:rFonts w:ascii="Palatino Linotype" w:eastAsia="Calibri" w:hAnsi="Palatino Linotype"/>
          <w:b/>
          <w:color w:val="000000" w:themeColor="text1"/>
        </w:rPr>
        <w:t>SUJETOS OBLIGADOS</w:t>
      </w:r>
      <w:r w:rsidRPr="00064DE7">
        <w:rPr>
          <w:rFonts w:ascii="Palatino Linotype" w:eastAsia="Calibri" w:hAnsi="Palatino Linotype"/>
          <w:color w:val="000000" w:themeColor="text1"/>
        </w:rPr>
        <w:t xml:space="preserve"> o la negativa de entrega de la misma, derivada de la solicitud de información pública.</w:t>
      </w:r>
    </w:p>
    <w:p w:rsidR="00A30F8D" w:rsidRPr="00064DE7" w:rsidRDefault="00A30F8D" w:rsidP="00051633">
      <w:pPr>
        <w:jc w:val="both"/>
        <w:rPr>
          <w:rFonts w:ascii="Palatino Linotype" w:eastAsia="Palatino Linotype" w:hAnsi="Palatino Linotype" w:cs="Palatino Linotype"/>
          <w:b/>
          <w:color w:val="000000" w:themeColor="text1"/>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hAnsi="Palatino Linotype" w:cs="Arial"/>
          <w:color w:val="000000" w:themeColor="text1"/>
          <w:lang w:val="es-ES_tradnl"/>
        </w:rPr>
        <w:t xml:space="preserve">De </w:t>
      </w:r>
      <w:r w:rsidRPr="00064DE7">
        <w:rPr>
          <w:rFonts w:ascii="Palatino Linotype" w:eastAsia="Calibri" w:hAnsi="Palatino Linotype"/>
          <w:color w:val="000000" w:themeColor="text1"/>
        </w:rPr>
        <w:t xml:space="preserve">este modo, cuando el </w:t>
      </w:r>
      <w:r w:rsidRPr="00064DE7">
        <w:rPr>
          <w:rFonts w:ascii="Palatino Linotype" w:eastAsia="Calibri" w:hAnsi="Palatino Linotype"/>
          <w:b/>
          <w:color w:val="000000" w:themeColor="text1"/>
        </w:rPr>
        <w:t xml:space="preserve">SUJETO OBLIGADO, </w:t>
      </w:r>
      <w:r w:rsidRPr="00064DE7">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064DE7">
        <w:rPr>
          <w:rFonts w:ascii="Palatino Linotype" w:eastAsia="Calibri" w:hAnsi="Palatino Linotype"/>
          <w:i/>
          <w:color w:val="000000" w:themeColor="text1"/>
        </w:rPr>
        <w:t>litis</w:t>
      </w:r>
      <w:r w:rsidRPr="00064DE7">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rsidR="00696FA3" w:rsidRPr="00064DE7" w:rsidRDefault="00696FA3" w:rsidP="00051633">
      <w:pPr>
        <w:jc w:val="both"/>
        <w:rPr>
          <w:rFonts w:ascii="Palatino Linotype" w:eastAsia="Palatino Linotype" w:hAnsi="Palatino Linotype" w:cs="Palatino Linotype"/>
          <w:b/>
          <w:color w:val="000000" w:themeColor="text1"/>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hAnsi="Palatino Linotype" w:cs="Arial"/>
          <w:color w:val="000000" w:themeColor="text1"/>
          <w:lang w:val="es-ES_tradnl"/>
        </w:rPr>
        <w:lastRenderedPageBreak/>
        <w:t xml:space="preserve">Sirve </w:t>
      </w:r>
      <w:r w:rsidRPr="00064DE7">
        <w:rPr>
          <w:rFonts w:ascii="Palatino Linotype" w:eastAsia="Calibri" w:hAnsi="Palatino Linotype"/>
          <w:color w:val="000000" w:themeColor="text1"/>
        </w:rPr>
        <w:t>de sustento a lo anterior la siguiente jurisprudencia por contradicción, cuyo rubro, texto y datos de identificación son los siguientes:</w:t>
      </w:r>
    </w:p>
    <w:p w:rsidR="00696FA3" w:rsidRPr="00064DE7" w:rsidRDefault="00696FA3" w:rsidP="00051633">
      <w:pPr>
        <w:jc w:val="both"/>
        <w:rPr>
          <w:rFonts w:ascii="Palatino Linotype" w:eastAsia="Palatino Linotype" w:hAnsi="Palatino Linotype" w:cs="Palatino Linotype"/>
          <w:b/>
          <w:color w:val="000000" w:themeColor="text1"/>
        </w:rPr>
      </w:pPr>
      <w:r w:rsidRPr="00064DE7">
        <w:rPr>
          <w:rFonts w:ascii="Palatino Linotype" w:eastAsia="Calibri" w:hAnsi="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064DE7">
        <w:rPr>
          <w:rFonts w:ascii="Palatino Linotype" w:eastAsia="Calibri" w:hAnsi="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96FA3" w:rsidRPr="00064DE7" w:rsidRDefault="00696FA3" w:rsidP="00051633">
      <w:pPr>
        <w:rPr>
          <w:rFonts w:ascii="Palatino Linotype" w:hAnsi="Palatino Linotype" w:cs="Arial"/>
          <w:color w:val="000000" w:themeColor="text1"/>
          <w:lang w:val="es-ES_tradnl"/>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hAnsi="Palatino Linotype" w:cs="Arial"/>
          <w:color w:val="000000" w:themeColor="text1"/>
          <w:lang w:val="es-ES_tradnl"/>
        </w:rPr>
        <w:t xml:space="preserve">La </w:t>
      </w:r>
      <w:r w:rsidRPr="00064DE7">
        <w:rPr>
          <w:rFonts w:ascii="Palatino Linotype" w:eastAsia="Calibri" w:hAnsi="Palatino Linotype"/>
          <w:color w:val="000000" w:themeColor="text1"/>
        </w:rPr>
        <w:t>anterior jurisprudencia resulta aplicable al presente asunto, en dos aspectos:</w:t>
      </w:r>
    </w:p>
    <w:p w:rsidR="00696FA3" w:rsidRPr="00064DE7" w:rsidRDefault="00696FA3" w:rsidP="00051633">
      <w:pPr>
        <w:numPr>
          <w:ilvl w:val="0"/>
          <w:numId w:val="33"/>
        </w:numPr>
        <w:ind w:left="0" w:firstLine="0"/>
        <w:contextualSpacing/>
        <w:jc w:val="both"/>
        <w:rPr>
          <w:rFonts w:ascii="Palatino Linotype" w:eastAsia="Calibri" w:hAnsi="Palatino Linotype"/>
          <w:color w:val="000000" w:themeColor="text1"/>
        </w:rPr>
      </w:pPr>
      <w:r w:rsidRPr="00064DE7">
        <w:rPr>
          <w:rFonts w:ascii="Palatino Linotype" w:eastAsia="Calibri" w:hAnsi="Palatino Linotype"/>
          <w:b/>
          <w:color w:val="000000" w:themeColor="text1"/>
        </w:rPr>
        <w:t>La cesación de los efectos perniciosos del acto de autoridad:</w:t>
      </w:r>
      <w:r w:rsidRPr="00064DE7">
        <w:rPr>
          <w:rFonts w:ascii="Palatino Linotype" w:eastAsia="Calibri" w:hAnsi="Palatino Linotype"/>
          <w:color w:val="000000" w:themeColor="text1"/>
        </w:rPr>
        <w:t xml:space="preserve"> Al respecto, la Ley de Transparencia contempla la figura jurídica del sobreseimiento cuando el </w:t>
      </w:r>
      <w:r w:rsidRPr="00064DE7">
        <w:rPr>
          <w:rFonts w:ascii="Palatino Linotype" w:eastAsia="Calibri" w:hAnsi="Palatino Linotype"/>
          <w:b/>
          <w:color w:val="000000" w:themeColor="text1"/>
        </w:rPr>
        <w:t>SUJETO OBLIGADO</w:t>
      </w:r>
      <w:r w:rsidRPr="00064DE7">
        <w:rPr>
          <w:rFonts w:ascii="Palatino Linotype" w:eastAsia="Calibri" w:hAnsi="Palatino Linotype"/>
          <w:color w:val="000000" w:themeColor="text1"/>
        </w:rPr>
        <w:t xml:space="preserve"> de </w:t>
      </w:r>
      <w:r w:rsidRPr="00064DE7">
        <w:rPr>
          <w:rFonts w:ascii="Palatino Linotype" w:eastAsia="Calibri" w:hAnsi="Palatino Linotype"/>
          <w:i/>
          <w:color w:val="000000" w:themeColor="text1"/>
        </w:rPr>
        <w:t>motu proprio</w:t>
      </w:r>
      <w:r w:rsidRPr="00064DE7">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696FA3" w:rsidRPr="00064DE7" w:rsidRDefault="00696FA3" w:rsidP="00051633">
      <w:pPr>
        <w:contextualSpacing/>
        <w:rPr>
          <w:rFonts w:ascii="Palatino Linotype" w:eastAsia="Calibri" w:hAnsi="Palatino Linotype"/>
          <w:color w:val="000000" w:themeColor="text1"/>
        </w:rPr>
      </w:pPr>
    </w:p>
    <w:p w:rsidR="00696FA3" w:rsidRPr="00064DE7" w:rsidRDefault="00696FA3" w:rsidP="00051633">
      <w:pPr>
        <w:numPr>
          <w:ilvl w:val="0"/>
          <w:numId w:val="33"/>
        </w:numPr>
        <w:ind w:left="0" w:firstLine="0"/>
        <w:contextualSpacing/>
        <w:jc w:val="both"/>
        <w:rPr>
          <w:rFonts w:ascii="Palatino Linotype" w:eastAsia="Calibri" w:hAnsi="Palatino Linotype"/>
          <w:color w:val="000000" w:themeColor="text1"/>
        </w:rPr>
      </w:pPr>
      <w:r w:rsidRPr="00064DE7">
        <w:rPr>
          <w:rFonts w:ascii="Palatino Linotype" w:eastAsia="Calibri" w:hAnsi="Palatino Linotype"/>
          <w:b/>
          <w:color w:val="000000" w:themeColor="text1"/>
        </w:rPr>
        <w:t>El momento procesal para modificar el acto impugnado:</w:t>
      </w:r>
      <w:r w:rsidRPr="00064DE7">
        <w:rPr>
          <w:rFonts w:ascii="Palatino Linotype" w:eastAsia="Calibri" w:hAnsi="Palatino Linotype"/>
          <w:color w:val="000000" w:themeColor="text1"/>
        </w:rPr>
        <w:t xml:space="preserve"> Para que se actualice el sobreseimiento de un recurso de revisión, el </w:t>
      </w:r>
      <w:r w:rsidRPr="00064DE7">
        <w:rPr>
          <w:rFonts w:ascii="Palatino Linotype" w:eastAsia="Calibri" w:hAnsi="Palatino Linotype"/>
          <w:b/>
          <w:color w:val="000000" w:themeColor="text1"/>
        </w:rPr>
        <w:t>SUJETO OBLIGADO</w:t>
      </w:r>
      <w:r w:rsidRPr="00064DE7">
        <w:rPr>
          <w:rFonts w:ascii="Palatino Linotype" w:eastAsia="Calibri" w:hAnsi="Palatino Linotype"/>
          <w:color w:val="000000" w:themeColor="text1"/>
        </w:rPr>
        <w:t xml:space="preserve"> puede entregar o completar la información al momento de rendir su informe de justificación o </w:t>
      </w:r>
      <w:r w:rsidRPr="00064DE7">
        <w:rPr>
          <w:rFonts w:ascii="Palatino Linotype" w:eastAsia="Calibri" w:hAnsi="Palatino Linotype"/>
          <w:b/>
          <w:color w:val="000000" w:themeColor="text1"/>
          <w:u w:val="single"/>
        </w:rPr>
        <w:t>posteriormente</w:t>
      </w:r>
      <w:r w:rsidRPr="00064DE7">
        <w:rPr>
          <w:rFonts w:ascii="Palatino Linotype" w:eastAsia="Calibri" w:hAnsi="Palatino Linotype"/>
          <w:color w:val="000000" w:themeColor="text1"/>
        </w:rPr>
        <w:t xml:space="preserve"> a éste, siempre y cuando el Pleno del Instituto no haya dictado resolución definitiva.</w:t>
      </w:r>
    </w:p>
    <w:p w:rsidR="00696FA3" w:rsidRPr="00064DE7" w:rsidRDefault="00696FA3" w:rsidP="00051633">
      <w:pPr>
        <w:jc w:val="both"/>
        <w:rPr>
          <w:rFonts w:ascii="Palatino Linotype" w:eastAsia="Palatino Linotype" w:hAnsi="Palatino Linotype" w:cs="Palatino Linotype"/>
          <w:b/>
          <w:color w:val="000000" w:themeColor="text1"/>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hAnsi="Palatino Linotype" w:cs="Arial"/>
          <w:color w:val="000000" w:themeColor="text1"/>
          <w:lang w:val="es-ES_tradnl"/>
        </w:rPr>
        <w:lastRenderedPageBreak/>
        <w:t xml:space="preserve">Eduardo </w:t>
      </w:r>
      <w:r w:rsidRPr="00064DE7">
        <w:rPr>
          <w:rFonts w:ascii="Palatino Linotype" w:eastAsia="Calibri" w:hAnsi="Palatino Linotype" w:cs="Arial"/>
          <w:color w:val="000000" w:themeColor="text1"/>
        </w:rPr>
        <w:t xml:space="preserve">Pallares, </w:t>
      </w:r>
      <w:r w:rsidRPr="00064DE7">
        <w:rPr>
          <w:rFonts w:ascii="Palatino Linotype" w:eastAsia="Calibri" w:hAnsi="Palatino Linotype"/>
          <w:color w:val="000000" w:themeColor="text1"/>
        </w:rPr>
        <w:t xml:space="preserve">en su artículo </w:t>
      </w:r>
      <w:r w:rsidRPr="00064DE7">
        <w:rPr>
          <w:rFonts w:ascii="Palatino Linotype" w:eastAsia="Calibri" w:hAnsi="Palatino Linotype"/>
          <w:i/>
          <w:color w:val="000000" w:themeColor="text1"/>
        </w:rPr>
        <w:t>“La caducidad y el sobreseimiento en el amparo”</w:t>
      </w:r>
      <w:r w:rsidRPr="00064DE7">
        <w:rPr>
          <w:rFonts w:ascii="Palatino Linotype" w:eastAsia="Calibri" w:hAnsi="Palatino Linotype"/>
          <w:color w:val="000000" w:themeColor="text1"/>
        </w:rPr>
        <w:t xml:space="preserve">, cita la definición de Aguilera Paz, aduciendo que se </w:t>
      </w:r>
      <w:r w:rsidRPr="00064DE7">
        <w:rPr>
          <w:rFonts w:ascii="Palatino Linotype" w:eastAsia="Calibri" w:hAnsi="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064DE7">
        <w:rPr>
          <w:rFonts w:ascii="Palatino Linotype" w:eastAsia="Calibri" w:hAnsi="Palatino Linotype"/>
          <w:color w:val="000000" w:themeColor="text1"/>
        </w:rPr>
        <w:t>. Asimismo, señala que existe el sobreseimiento provisional y el definitivo</w:t>
      </w:r>
      <w:r w:rsidRPr="00064DE7">
        <w:rPr>
          <w:rFonts w:ascii="Palatino Linotype" w:eastAsia="Calibri" w:hAnsi="Palatino Linotype"/>
          <w:i/>
          <w:color w:val="000000" w:themeColor="text1"/>
        </w:rPr>
        <w:t>: “...el definitivo es una verdadera sentencia que pone fin al juicio, y que una vez dictada, produce cosa juzgada, mientras que el provisorio tiene por efectos suspender la prosecución de la causa...”</w:t>
      </w:r>
    </w:p>
    <w:p w:rsidR="00696FA3" w:rsidRPr="00064DE7" w:rsidRDefault="00696FA3" w:rsidP="00051633">
      <w:pPr>
        <w:jc w:val="both"/>
        <w:rPr>
          <w:rFonts w:ascii="Palatino Linotype" w:eastAsia="Palatino Linotype" w:hAnsi="Palatino Linotype" w:cs="Palatino Linotype"/>
          <w:b/>
          <w:color w:val="000000" w:themeColor="text1"/>
        </w:rPr>
      </w:pPr>
    </w:p>
    <w:p w:rsidR="004414BC"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hAnsi="Palatino Linotype" w:cs="Arial"/>
          <w:color w:val="000000" w:themeColor="text1"/>
          <w:lang w:val="es-ES_tradnl"/>
        </w:rPr>
        <w:t xml:space="preserve">Así, </w:t>
      </w:r>
      <w:r w:rsidRPr="00064DE7">
        <w:rPr>
          <w:rFonts w:ascii="Palatino Linotype" w:eastAsia="Calibri" w:hAnsi="Palatino Linotype"/>
          <w:color w:val="000000" w:themeColor="text1"/>
        </w:rPr>
        <w:t xml:space="preserve">para la doctrina el sobreseimiento provoca que un procedimiento se suspenda o se resuelva en definitiva </w:t>
      </w:r>
      <w:r w:rsidRPr="00064DE7">
        <w:rPr>
          <w:rFonts w:ascii="Palatino Linotype" w:eastAsia="Calibri" w:hAnsi="Palatino Linotype"/>
          <w:b/>
          <w:color w:val="000000" w:themeColor="text1"/>
        </w:rPr>
        <w:t>sin que se entre al estudio de los agravios o motivos de inconformidad.</w:t>
      </w:r>
    </w:p>
    <w:p w:rsidR="004414BC" w:rsidRPr="00064DE7" w:rsidRDefault="004414BC" w:rsidP="00051633">
      <w:pPr>
        <w:pStyle w:val="Prrafodelista"/>
        <w:ind w:left="0"/>
        <w:rPr>
          <w:rFonts w:ascii="Palatino Linotype" w:eastAsia="Calibri" w:hAnsi="Palatino Linotype"/>
          <w:color w:val="000000" w:themeColor="text1"/>
          <w:sz w:val="24"/>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Calibri" w:hAnsi="Palatino Linotype"/>
          <w:color w:val="000000" w:themeColor="text1"/>
        </w:rPr>
        <w:t>Este mismo criterio es compartido por el más alto tribunal del país en múltiples jurisprudencias, por lo que a continuación se agrega una de ellas que sirve como orientador en esta resolución:</w:t>
      </w:r>
    </w:p>
    <w:p w:rsidR="009A48AA" w:rsidRDefault="009A48AA" w:rsidP="00051633">
      <w:pPr>
        <w:contextualSpacing/>
        <w:jc w:val="both"/>
        <w:rPr>
          <w:rFonts w:ascii="Palatino Linotype" w:eastAsia="Calibri" w:hAnsi="Palatino Linotype"/>
          <w:b/>
          <w:i/>
          <w:color w:val="000000" w:themeColor="text1"/>
          <w:lang w:val="es-AR"/>
        </w:rPr>
      </w:pPr>
    </w:p>
    <w:p w:rsidR="00696FA3" w:rsidRPr="00064DE7" w:rsidRDefault="00696FA3" w:rsidP="00051633">
      <w:pPr>
        <w:contextualSpacing/>
        <w:jc w:val="both"/>
        <w:rPr>
          <w:rFonts w:ascii="Palatino Linotype" w:eastAsia="Calibri" w:hAnsi="Palatino Linotype"/>
          <w:i/>
          <w:color w:val="000000" w:themeColor="text1"/>
          <w:lang w:val="es-AR"/>
        </w:rPr>
      </w:pPr>
      <w:r w:rsidRPr="00064DE7">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064DE7">
        <w:rPr>
          <w:rFonts w:ascii="Palatino Linotype" w:eastAsia="Calibri" w:hAnsi="Palatino Linotype"/>
          <w:i/>
          <w:color w:val="000000" w:themeColor="text1"/>
          <w:lang w:val="es-AR"/>
        </w:rPr>
        <w:t xml:space="preserve"> en el juicio de amparo directo </w:t>
      </w:r>
      <w:r w:rsidRPr="00064DE7">
        <w:rPr>
          <w:rFonts w:ascii="Palatino Linotype" w:eastAsia="Calibri" w:hAnsi="Palatino Linotype"/>
          <w:b/>
          <w:i/>
          <w:color w:val="000000" w:themeColor="text1"/>
          <w:lang w:val="es-AR"/>
        </w:rPr>
        <w:t>provoca la terminación de la controversia planteada</w:t>
      </w:r>
      <w:r w:rsidRPr="00064DE7">
        <w:rPr>
          <w:rFonts w:ascii="Palatino Linotype" w:eastAsia="Calibri" w:hAnsi="Palatino Linotype"/>
          <w:i/>
          <w:color w:val="000000" w:themeColor="text1"/>
          <w:lang w:val="es-AR"/>
        </w:rPr>
        <w:t xml:space="preserve"> por el quejoso en la demanda de amparo</w:t>
      </w:r>
      <w:r w:rsidRPr="00064DE7">
        <w:rPr>
          <w:rFonts w:ascii="Palatino Linotype" w:eastAsia="Calibri" w:hAnsi="Palatino Linotype"/>
          <w:b/>
          <w:i/>
          <w:color w:val="000000" w:themeColor="text1"/>
          <w:lang w:val="es-AR"/>
        </w:rPr>
        <w:t>, sin hacer un pronunciamiento de fondo sobre la legalidad o ilegalidad de la sentencia reclamada</w:t>
      </w:r>
      <w:r w:rsidRPr="00064DE7">
        <w:rPr>
          <w:rFonts w:ascii="Palatino Linotype" w:eastAsia="Calibri" w:hAnsi="Palatino Linotype"/>
          <w:i/>
          <w:color w:val="000000" w:themeColor="text1"/>
          <w:lang w:val="es-AR"/>
        </w:rPr>
        <w:t xml:space="preserve">. </w:t>
      </w:r>
      <w:r w:rsidRPr="00064DE7">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064DE7">
        <w:rPr>
          <w:rFonts w:ascii="Palatino Linotype" w:eastAsia="Calibri" w:hAnsi="Palatino Linotype"/>
          <w:i/>
          <w:color w:val="000000" w:themeColor="text1"/>
          <w:lang w:val="es-AR"/>
        </w:rPr>
        <w:t>.</w:t>
      </w:r>
    </w:p>
    <w:p w:rsidR="00696FA3" w:rsidRPr="00064DE7" w:rsidRDefault="00696FA3" w:rsidP="00051633">
      <w:pPr>
        <w:contextualSpacing/>
        <w:jc w:val="both"/>
        <w:rPr>
          <w:rFonts w:ascii="Palatino Linotype" w:eastAsia="Calibri" w:hAnsi="Palatino Linotype"/>
          <w:i/>
          <w:color w:val="000000" w:themeColor="text1"/>
          <w:lang w:val="es-AR"/>
        </w:rPr>
      </w:pPr>
      <w:r w:rsidRPr="00064DE7">
        <w:rPr>
          <w:rFonts w:ascii="Palatino Linotype" w:eastAsia="Calibri" w:hAnsi="Palatino Linotype"/>
          <w:i/>
          <w:color w:val="000000" w:themeColor="text1"/>
          <w:lang w:val="es-AR"/>
        </w:rPr>
        <w:t>SÉPTIMO TRIBUNAL COLEGIADO EN MATERIA CIVIL DEL PRIMER CIRCUITO.</w:t>
      </w:r>
    </w:p>
    <w:p w:rsidR="00696FA3" w:rsidRPr="00064DE7" w:rsidRDefault="00696FA3" w:rsidP="00051633">
      <w:pPr>
        <w:contextualSpacing/>
        <w:jc w:val="both"/>
        <w:rPr>
          <w:rFonts w:ascii="Palatino Linotype" w:eastAsia="Calibri" w:hAnsi="Palatino Linotype"/>
          <w:b/>
          <w:i/>
          <w:color w:val="000000" w:themeColor="text1"/>
          <w:lang w:val="es-AR"/>
        </w:rPr>
      </w:pPr>
      <w:r w:rsidRPr="00064DE7">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rsidR="00696FA3" w:rsidRPr="00064DE7" w:rsidRDefault="00696FA3" w:rsidP="00051633">
      <w:pPr>
        <w:jc w:val="both"/>
        <w:rPr>
          <w:rFonts w:ascii="Palatino Linotype" w:eastAsia="Palatino Linotype" w:hAnsi="Palatino Linotype" w:cs="Palatino Linotype"/>
          <w:b/>
          <w:color w:val="000000" w:themeColor="text1"/>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hAnsi="Palatino Linotype" w:cs="Arial"/>
          <w:color w:val="000000" w:themeColor="text1"/>
          <w:lang w:val="es-ES_tradnl"/>
        </w:rPr>
        <w:lastRenderedPageBreak/>
        <w:t xml:space="preserve">Consecuentemente, </w:t>
      </w:r>
      <w:r w:rsidRPr="00064DE7">
        <w:rPr>
          <w:rFonts w:ascii="Palatino Linotype" w:eastAsia="Calibri" w:hAnsi="Palatino Linotype"/>
          <w:color w:val="000000" w:themeColor="text1"/>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696FA3" w:rsidRPr="00064DE7" w:rsidRDefault="00696FA3" w:rsidP="00051633">
      <w:pPr>
        <w:jc w:val="both"/>
        <w:rPr>
          <w:rFonts w:ascii="Palatino Linotype" w:eastAsia="Palatino Linotype" w:hAnsi="Palatino Linotype" w:cs="Palatino Linotype"/>
          <w:b/>
          <w:color w:val="000000" w:themeColor="text1"/>
        </w:rPr>
      </w:pPr>
    </w:p>
    <w:p w:rsidR="00696FA3" w:rsidRPr="00064DE7" w:rsidRDefault="00696FA3"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hAnsi="Palatino Linotype" w:cs="Arial"/>
          <w:color w:val="000000" w:themeColor="text1"/>
          <w:lang w:val="es-ES_tradnl"/>
        </w:rPr>
        <w:t xml:space="preserve">Bajo </w:t>
      </w:r>
      <w:r w:rsidRPr="00064DE7">
        <w:rPr>
          <w:rFonts w:ascii="Palatino Linotype" w:eastAsia="Calibri" w:hAnsi="Palatino Linotype"/>
          <w:color w:val="000000" w:themeColor="text1"/>
          <w:lang w:val="es-CO"/>
        </w:rPr>
        <w:t xml:space="preserve">ese tenor y en términos del artículo 186 fracción I este Pleno determina el </w:t>
      </w:r>
      <w:r w:rsidRPr="00064DE7">
        <w:rPr>
          <w:rFonts w:ascii="Palatino Linotype" w:eastAsia="Calibri" w:hAnsi="Palatino Linotype"/>
          <w:b/>
          <w:color w:val="000000" w:themeColor="text1"/>
          <w:lang w:val="es-CO"/>
        </w:rPr>
        <w:t xml:space="preserve">SOBRESEIMIENTO </w:t>
      </w:r>
      <w:r w:rsidRPr="00064DE7">
        <w:rPr>
          <w:rFonts w:ascii="Palatino Linotype" w:eastAsia="Calibri" w:hAnsi="Palatino Linotype"/>
          <w:color w:val="000000" w:themeColor="text1"/>
          <w:lang w:val="es-CO"/>
        </w:rPr>
        <w:t>del presente recurso de revisión, toda vez que la afectación al derecho de acceso a la información pública establecido constitucionalmente a favor del Particular ha sido resarcida</w:t>
      </w:r>
    </w:p>
    <w:p w:rsidR="00696FA3" w:rsidRPr="00064DE7" w:rsidRDefault="00696FA3" w:rsidP="00051633">
      <w:pPr>
        <w:jc w:val="both"/>
        <w:rPr>
          <w:rFonts w:ascii="Palatino Linotype" w:eastAsia="Palatino Linotype" w:hAnsi="Palatino Linotype" w:cs="Palatino Linotype"/>
          <w:b/>
          <w:color w:val="000000" w:themeColor="text1"/>
        </w:rPr>
      </w:pPr>
    </w:p>
    <w:p w:rsidR="00E94D86" w:rsidRPr="00064DE7" w:rsidRDefault="001E3125" w:rsidP="0005163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color w:val="000000" w:themeColor="text1"/>
        </w:rPr>
        <w:t xml:space="preserve">Por lo anteriormente expuesto y fundado, este </w:t>
      </w:r>
      <w:r w:rsidRPr="00064DE7">
        <w:rPr>
          <w:rFonts w:ascii="Palatino Linotype" w:eastAsia="Palatino Linotype" w:hAnsi="Palatino Linotype" w:cs="Palatino Linotype"/>
          <w:b/>
          <w:color w:val="000000" w:themeColor="text1"/>
        </w:rPr>
        <w:t>ÓRGANO GARANTE</w:t>
      </w:r>
      <w:r w:rsidRPr="00064DE7">
        <w:rPr>
          <w:rFonts w:ascii="Palatino Linotype" w:eastAsia="Palatino Linotype" w:hAnsi="Palatino Linotype" w:cs="Palatino Linotype"/>
          <w:color w:val="000000" w:themeColor="text1"/>
        </w:rPr>
        <w:t xml:space="preserve"> emite los siguientes:</w:t>
      </w:r>
    </w:p>
    <w:p w:rsidR="00A30F8D" w:rsidRPr="00064DE7" w:rsidRDefault="00A30F8D" w:rsidP="00051633">
      <w:pPr>
        <w:jc w:val="both"/>
        <w:rPr>
          <w:rFonts w:ascii="Palatino Linotype" w:eastAsia="Palatino Linotype" w:hAnsi="Palatino Linotype" w:cs="Palatino Linotype"/>
          <w:b/>
          <w:color w:val="000000" w:themeColor="text1"/>
        </w:rPr>
      </w:pPr>
    </w:p>
    <w:p w:rsidR="00E94D86" w:rsidRPr="00064DE7" w:rsidRDefault="001E3125" w:rsidP="00051633">
      <w:pPr>
        <w:keepNext/>
        <w:keepLines/>
        <w:spacing w:line="360" w:lineRule="auto"/>
        <w:jc w:val="center"/>
        <w:rPr>
          <w:rFonts w:ascii="Palatino Linotype" w:eastAsia="Palatino Linotype" w:hAnsi="Palatino Linotype" w:cs="Palatino Linotype"/>
          <w:b/>
          <w:color w:val="000000" w:themeColor="text1"/>
        </w:rPr>
      </w:pPr>
      <w:r w:rsidRPr="00064DE7">
        <w:rPr>
          <w:rFonts w:ascii="Palatino Linotype" w:eastAsia="Palatino Linotype" w:hAnsi="Palatino Linotype" w:cs="Palatino Linotype"/>
          <w:b/>
          <w:color w:val="000000" w:themeColor="text1"/>
        </w:rPr>
        <w:t>R E S O L U T I V O S</w:t>
      </w:r>
    </w:p>
    <w:p w:rsidR="00A30F8D" w:rsidRPr="00064DE7" w:rsidRDefault="00A30F8D" w:rsidP="00051633">
      <w:pPr>
        <w:keepNext/>
        <w:keepLines/>
        <w:rPr>
          <w:rFonts w:ascii="Palatino Linotype" w:eastAsia="Palatino Linotype" w:hAnsi="Palatino Linotype" w:cs="Palatino Linotype"/>
          <w:b/>
          <w:color w:val="000000" w:themeColor="text1"/>
        </w:rPr>
      </w:pPr>
    </w:p>
    <w:p w:rsidR="00A30F8D" w:rsidRPr="00064DE7" w:rsidRDefault="00A30F8D" w:rsidP="00051633">
      <w:pPr>
        <w:spacing w:line="360" w:lineRule="auto"/>
        <w:jc w:val="both"/>
        <w:rPr>
          <w:rFonts w:ascii="Palatino Linotype" w:hAnsi="Palatino Linotype" w:cs="Arial"/>
          <w:b/>
          <w:color w:val="000000" w:themeColor="text1"/>
          <w:lang w:val="es-ES_tradnl"/>
        </w:rPr>
      </w:pPr>
      <w:r w:rsidRPr="00064DE7">
        <w:rPr>
          <w:rFonts w:ascii="Palatino Linotype" w:hAnsi="Palatino Linotype" w:cs="Arial"/>
          <w:b/>
          <w:color w:val="000000" w:themeColor="text1"/>
          <w:lang w:val="es-ES_tradnl"/>
        </w:rPr>
        <w:t xml:space="preserve">PRIMERO. </w:t>
      </w:r>
      <w:r w:rsidRPr="00064DE7">
        <w:rPr>
          <w:rFonts w:ascii="Palatino Linotype" w:hAnsi="Palatino Linotype"/>
          <w:color w:val="000000" w:themeColor="text1"/>
        </w:rPr>
        <w:t xml:space="preserve">Se </w:t>
      </w:r>
      <w:r w:rsidRPr="00064DE7">
        <w:rPr>
          <w:rFonts w:ascii="Palatino Linotype" w:hAnsi="Palatino Linotype"/>
          <w:b/>
          <w:color w:val="000000" w:themeColor="text1"/>
        </w:rPr>
        <w:t>SOBRESEE</w:t>
      </w:r>
      <w:r w:rsidRPr="00064DE7">
        <w:rPr>
          <w:rFonts w:ascii="Palatino Linotype" w:hAnsi="Palatino Linotype"/>
          <w:color w:val="000000" w:themeColor="text1"/>
        </w:rPr>
        <w:t xml:space="preserve"> el recurso de revisión número </w:t>
      </w:r>
      <w:r w:rsidR="009D0506" w:rsidRPr="00064DE7">
        <w:rPr>
          <w:rFonts w:ascii="Palatino Linotype" w:hAnsi="Palatino Linotype"/>
          <w:b/>
          <w:color w:val="000000" w:themeColor="text1"/>
        </w:rPr>
        <w:t>09128</w:t>
      </w:r>
      <w:r w:rsidR="00887213" w:rsidRPr="00064DE7">
        <w:rPr>
          <w:rFonts w:ascii="Palatino Linotype" w:hAnsi="Palatino Linotype"/>
          <w:b/>
          <w:color w:val="000000" w:themeColor="text1"/>
        </w:rPr>
        <w:t>/INFOEM/IP/RR/2025</w:t>
      </w:r>
      <w:r w:rsidRPr="00064DE7">
        <w:rPr>
          <w:rFonts w:ascii="Palatino Linotype" w:hAnsi="Palatino Linotype"/>
          <w:b/>
          <w:color w:val="000000" w:themeColor="text1"/>
        </w:rPr>
        <w:t xml:space="preserve"> </w:t>
      </w:r>
      <w:r w:rsidRPr="00064DE7">
        <w:rPr>
          <w:rFonts w:ascii="Palatino Linotype" w:hAnsi="Palatino Linotype"/>
          <w:bCs/>
          <w:color w:val="000000" w:themeColor="text1"/>
        </w:rPr>
        <w:t>conforme al artículo 192 fracción III de la Ley de Transparencia y Acceso a la Información Pública del Estado de México y Municipios,</w:t>
      </w:r>
      <w:r w:rsidRPr="00064DE7">
        <w:rPr>
          <w:rFonts w:ascii="Palatino Linotype" w:hAnsi="Palatino Linotype"/>
          <w:color w:val="000000" w:themeColor="text1"/>
        </w:rPr>
        <w:t xml:space="preserve"> porque al </w:t>
      </w:r>
      <w:r w:rsidRPr="00064DE7">
        <w:rPr>
          <w:rFonts w:ascii="Palatino Linotype" w:hAnsi="Palatino Linotype"/>
          <w:b/>
          <w:bCs/>
          <w:color w:val="000000" w:themeColor="text1"/>
        </w:rPr>
        <w:t>modificar la respuesta a través del informe justificado y atender lo solicitado</w:t>
      </w:r>
      <w:r w:rsidRPr="00064DE7">
        <w:rPr>
          <w:rFonts w:ascii="Palatino Linotype" w:hAnsi="Palatino Linotype"/>
          <w:color w:val="000000" w:themeColor="text1"/>
        </w:rPr>
        <w:t xml:space="preserve">, el recurso de revisión quedó sin materia en términos del Considerando </w:t>
      </w:r>
      <w:r w:rsidRPr="00064DE7">
        <w:rPr>
          <w:rFonts w:ascii="Palatino Linotype" w:hAnsi="Palatino Linotype"/>
          <w:b/>
          <w:color w:val="000000" w:themeColor="text1"/>
        </w:rPr>
        <w:t>TERCERO</w:t>
      </w:r>
      <w:r w:rsidRPr="00064DE7">
        <w:rPr>
          <w:rFonts w:ascii="Palatino Linotype" w:hAnsi="Palatino Linotype"/>
          <w:color w:val="000000" w:themeColor="text1"/>
        </w:rPr>
        <w:t xml:space="preserve"> de la presente resolución.</w:t>
      </w:r>
    </w:p>
    <w:p w:rsidR="00A30F8D" w:rsidRPr="00064DE7" w:rsidRDefault="00A30F8D" w:rsidP="00051633">
      <w:pPr>
        <w:spacing w:before="240" w:after="240" w:line="360" w:lineRule="auto"/>
        <w:jc w:val="both"/>
        <w:rPr>
          <w:rFonts w:ascii="Palatino Linotype" w:eastAsia="DengXian Light" w:hAnsi="Palatino Linotype"/>
          <w:color w:val="000000" w:themeColor="text1"/>
        </w:rPr>
      </w:pPr>
      <w:r w:rsidRPr="00064DE7">
        <w:rPr>
          <w:rFonts w:ascii="Palatino Linotype" w:hAnsi="Palatino Linotype"/>
          <w:b/>
          <w:color w:val="000000" w:themeColor="text1"/>
        </w:rPr>
        <w:t>SEGUNDO.</w:t>
      </w:r>
      <w:r w:rsidRPr="00064DE7">
        <w:rPr>
          <w:rFonts w:ascii="Palatino Linotype" w:eastAsia="DengXian Light" w:hAnsi="Palatino Linotype"/>
          <w:color w:val="000000" w:themeColor="text1"/>
        </w:rPr>
        <w:t xml:space="preserve"> </w:t>
      </w:r>
      <w:r w:rsidR="00051633" w:rsidRPr="00064DE7">
        <w:rPr>
          <w:rFonts w:ascii="Palatino Linotype" w:eastAsia="Calibri" w:hAnsi="Palatino Linotype" w:cs="Arial"/>
          <w:b/>
          <w:bCs/>
          <w:color w:val="000000" w:themeColor="text1"/>
        </w:rPr>
        <w:t>Notifíquese</w:t>
      </w:r>
      <w:r w:rsidRPr="00064DE7">
        <w:rPr>
          <w:rFonts w:ascii="Palatino Linotype" w:eastAsia="Calibri" w:hAnsi="Palatino Linotype" w:cs="Arial"/>
          <w:b/>
          <w:bCs/>
          <w:color w:val="000000" w:themeColor="text1"/>
        </w:rPr>
        <w:t xml:space="preserve"> </w:t>
      </w:r>
      <w:r w:rsidRPr="00064DE7">
        <w:rPr>
          <w:rFonts w:ascii="Palatino Linotype" w:eastAsia="Calibri" w:hAnsi="Palatino Linotype" w:cs="Arial"/>
          <w:bCs/>
          <w:color w:val="000000" w:themeColor="text1"/>
        </w:rPr>
        <w:t xml:space="preserve">a través del Sistema de Acceso a la Información Mexiquense </w:t>
      </w:r>
      <w:r w:rsidRPr="00064DE7">
        <w:rPr>
          <w:rFonts w:ascii="Palatino Linotype" w:eastAsia="Calibri" w:hAnsi="Palatino Linotype" w:cs="Arial"/>
          <w:b/>
          <w:bCs/>
          <w:color w:val="000000" w:themeColor="text1"/>
        </w:rPr>
        <w:t xml:space="preserve">(SAIMEX) </w:t>
      </w:r>
      <w:r w:rsidRPr="00064DE7">
        <w:rPr>
          <w:rFonts w:ascii="Palatino Linotype" w:eastAsia="Calibri" w:hAnsi="Palatino Linotype" w:cs="Arial"/>
          <w:bCs/>
          <w:color w:val="000000" w:themeColor="text1"/>
        </w:rPr>
        <w:t>la presente resolución al Titular de la Unidad de Transparencia del</w:t>
      </w:r>
      <w:r w:rsidRPr="00064DE7">
        <w:rPr>
          <w:rFonts w:ascii="Palatino Linotype" w:eastAsia="Calibri" w:hAnsi="Palatino Linotype" w:cs="Arial"/>
          <w:b/>
          <w:bCs/>
          <w:color w:val="000000" w:themeColor="text1"/>
        </w:rPr>
        <w:t xml:space="preserve"> SUJETO OBLIGADO.</w:t>
      </w:r>
    </w:p>
    <w:p w:rsidR="00A30F8D" w:rsidRPr="00064DE7" w:rsidRDefault="00A30F8D" w:rsidP="00051633">
      <w:pPr>
        <w:shd w:val="clear" w:color="auto" w:fill="FFFFFF"/>
        <w:spacing w:before="240" w:line="360" w:lineRule="auto"/>
        <w:jc w:val="both"/>
        <w:rPr>
          <w:rFonts w:ascii="Palatino Linotype" w:hAnsi="Palatino Linotype" w:cs="Arial"/>
          <w:b/>
          <w:bCs/>
          <w:color w:val="000000" w:themeColor="text1"/>
          <w:lang w:val="es-ES_tradnl"/>
        </w:rPr>
      </w:pPr>
      <w:r w:rsidRPr="00064DE7">
        <w:rPr>
          <w:rFonts w:ascii="Palatino Linotype" w:hAnsi="Palatino Linotype" w:cs="Arial"/>
          <w:b/>
          <w:bCs/>
          <w:color w:val="000000" w:themeColor="text1"/>
          <w:lang w:val="es-ES_tradnl"/>
        </w:rPr>
        <w:t xml:space="preserve">TERCERO. </w:t>
      </w:r>
      <w:r w:rsidRPr="00064DE7">
        <w:rPr>
          <w:rFonts w:ascii="Palatino Linotype" w:hAnsi="Palatino Linotype"/>
          <w:b/>
          <w:bCs/>
          <w:color w:val="000000" w:themeColor="text1"/>
        </w:rPr>
        <w:t xml:space="preserve">Notifíquese </w:t>
      </w:r>
      <w:r w:rsidRPr="00064DE7">
        <w:rPr>
          <w:rFonts w:ascii="Palatino Linotype" w:hAnsi="Palatino Linotype"/>
          <w:bCs/>
          <w:color w:val="000000" w:themeColor="text1"/>
        </w:rPr>
        <w:t xml:space="preserve">al </w:t>
      </w:r>
      <w:r w:rsidRPr="00064DE7">
        <w:rPr>
          <w:rFonts w:ascii="Palatino Linotype" w:hAnsi="Palatino Linotype"/>
          <w:b/>
          <w:bCs/>
          <w:color w:val="000000" w:themeColor="text1"/>
        </w:rPr>
        <w:t>RECURRENTE</w:t>
      </w:r>
      <w:r w:rsidRPr="00064DE7">
        <w:rPr>
          <w:rFonts w:ascii="Palatino Linotype" w:hAnsi="Palatino Linotype"/>
          <w:color w:val="000000" w:themeColor="text1"/>
        </w:rPr>
        <w:t xml:space="preserve"> la presente resolución </w:t>
      </w:r>
      <w:r w:rsidRPr="00064DE7">
        <w:rPr>
          <w:rFonts w:ascii="Palatino Linotype" w:eastAsia="Calibri" w:hAnsi="Palatino Linotype" w:cs="Arial"/>
          <w:bCs/>
          <w:color w:val="000000" w:themeColor="text1"/>
        </w:rPr>
        <w:t xml:space="preserve">a través del Sistema de Acceso a la Información Mexiquense </w:t>
      </w:r>
      <w:r w:rsidRPr="00064DE7">
        <w:rPr>
          <w:rFonts w:ascii="Palatino Linotype" w:eastAsia="Calibri" w:hAnsi="Palatino Linotype" w:cs="Arial"/>
          <w:b/>
          <w:bCs/>
          <w:color w:val="000000" w:themeColor="text1"/>
        </w:rPr>
        <w:t>(SAIMEX).</w:t>
      </w:r>
    </w:p>
    <w:p w:rsidR="00F46C8E" w:rsidRPr="00064DE7" w:rsidRDefault="00A30F8D" w:rsidP="00051633">
      <w:pPr>
        <w:spacing w:line="360" w:lineRule="auto"/>
        <w:jc w:val="both"/>
        <w:rPr>
          <w:rFonts w:ascii="Palatino Linotype" w:eastAsiaTheme="minorHAnsi" w:hAnsi="Palatino Linotype" w:cstheme="minorBidi"/>
          <w:color w:val="000000" w:themeColor="text1"/>
          <w:lang w:eastAsia="es-ES_tradnl"/>
        </w:rPr>
      </w:pPr>
      <w:r w:rsidRPr="00064DE7">
        <w:rPr>
          <w:rFonts w:ascii="Palatino Linotype" w:eastAsia="Calibri" w:hAnsi="Palatino Linotype" w:cs="Arial"/>
          <w:b/>
          <w:bCs/>
          <w:color w:val="000000" w:themeColor="text1"/>
          <w:lang w:eastAsia="en-US"/>
        </w:rPr>
        <w:lastRenderedPageBreak/>
        <w:t>CUARTO.</w:t>
      </w:r>
      <w:r w:rsidRPr="00064DE7">
        <w:rPr>
          <w:rFonts w:ascii="Palatino Linotype" w:eastAsia="Calibri" w:hAnsi="Palatino Linotype" w:cs="Arial"/>
          <w:bCs/>
          <w:color w:val="000000" w:themeColor="text1"/>
          <w:lang w:eastAsia="en-US"/>
        </w:rPr>
        <w:t xml:space="preserve"> </w:t>
      </w:r>
      <w:r w:rsidRPr="00064DE7">
        <w:rPr>
          <w:rFonts w:ascii="Palatino Linotype" w:eastAsia="MS Mincho" w:hAnsi="Palatino Linotype"/>
          <w:color w:val="000000" w:themeColor="text1"/>
        </w:rPr>
        <w:t xml:space="preserve">Se hace del conocimiento del </w:t>
      </w:r>
      <w:r w:rsidRPr="00064DE7">
        <w:rPr>
          <w:rFonts w:ascii="Palatino Linotype" w:hAnsi="Palatino Linotype"/>
          <w:b/>
          <w:bCs/>
          <w:color w:val="000000" w:themeColor="text1"/>
        </w:rPr>
        <w:t>RECURRENTE</w:t>
      </w:r>
      <w:r w:rsidRPr="00064DE7">
        <w:rPr>
          <w:rFonts w:ascii="Palatino Linotype" w:hAnsi="Palatino Linotype"/>
          <w:color w:val="000000" w:themeColor="text1"/>
        </w:rPr>
        <w:t xml:space="preserve"> </w:t>
      </w:r>
      <w:r w:rsidRPr="00064DE7">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064DE7">
        <w:rPr>
          <w:rFonts w:ascii="Palatino Linotype" w:eastAsia="MS Mincho" w:hAnsi="Palatino Linotype"/>
          <w:bCs/>
          <w:color w:val="000000" w:themeColor="text1"/>
        </w:rPr>
        <w:t>vía juicio de amparo</w:t>
      </w:r>
      <w:r w:rsidRPr="00064DE7">
        <w:rPr>
          <w:rFonts w:ascii="Palatino Linotype" w:eastAsia="MS Mincho" w:hAnsi="Palatino Linotype"/>
          <w:color w:val="000000" w:themeColor="text1"/>
        </w:rPr>
        <w:t> en los términos de las leyes aplicables.</w:t>
      </w:r>
    </w:p>
    <w:p w:rsidR="00051633" w:rsidRPr="00064DE7" w:rsidRDefault="00051633" w:rsidP="00051633">
      <w:pPr>
        <w:spacing w:line="360" w:lineRule="auto"/>
        <w:ind w:right="49"/>
        <w:jc w:val="both"/>
        <w:rPr>
          <w:rFonts w:ascii="Palatino Linotype" w:eastAsia="Palatino Linotype" w:hAnsi="Palatino Linotype" w:cs="Palatino Linotype"/>
        </w:rPr>
      </w:pPr>
    </w:p>
    <w:p w:rsidR="00051633" w:rsidRPr="00444783" w:rsidRDefault="00064DE7" w:rsidP="00064DE7">
      <w:pPr>
        <w:spacing w:line="276" w:lineRule="auto"/>
        <w:ind w:right="49"/>
        <w:jc w:val="both"/>
        <w:rPr>
          <w:rFonts w:ascii="Palatino Linotype" w:eastAsia="Palatino Linotype" w:hAnsi="Palatino Linotype" w:cs="Palatino Linotype"/>
        </w:rPr>
      </w:pPr>
      <w:r w:rsidRPr="00064DE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051633" w:rsidRPr="00064DE7">
        <w:rPr>
          <w:rFonts w:ascii="Palatino Linotype" w:eastAsia="Palatino Linotype" w:hAnsi="Palatino Linotype" w:cs="Palatino Linotype"/>
        </w:rPr>
        <w:t>.</w:t>
      </w:r>
    </w:p>
    <w:p w:rsidR="00E94D86" w:rsidRPr="00051633" w:rsidRDefault="00E94D86" w:rsidP="00051633">
      <w:pPr>
        <w:spacing w:before="240" w:after="240" w:line="360" w:lineRule="auto"/>
        <w:jc w:val="both"/>
        <w:rPr>
          <w:rFonts w:ascii="Palatino Linotype" w:eastAsia="Palatino Linotype" w:hAnsi="Palatino Linotype" w:cs="Palatino Linotype"/>
          <w:b/>
          <w:color w:val="000000" w:themeColor="text1"/>
        </w:rPr>
      </w:pPr>
    </w:p>
    <w:p w:rsidR="00E94D86" w:rsidRPr="00051633" w:rsidRDefault="00E94D86" w:rsidP="00051633">
      <w:pPr>
        <w:spacing w:before="240" w:after="240"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E94D86" w:rsidRPr="00051633" w:rsidRDefault="00E94D86" w:rsidP="00051633">
      <w:pPr>
        <w:spacing w:line="360" w:lineRule="auto"/>
        <w:jc w:val="both"/>
        <w:rPr>
          <w:rFonts w:ascii="Palatino Linotype" w:eastAsia="Palatino Linotype" w:hAnsi="Palatino Linotype" w:cs="Palatino Linotype"/>
          <w:color w:val="000000" w:themeColor="text1"/>
        </w:rPr>
      </w:pPr>
    </w:p>
    <w:p w:rsidR="001E3608" w:rsidRPr="00051633" w:rsidRDefault="001E3608" w:rsidP="00051633">
      <w:pPr>
        <w:rPr>
          <w:rFonts w:ascii="Palatino Linotype" w:eastAsia="Palatino Linotype" w:hAnsi="Palatino Linotype" w:cs="Palatino Linotype"/>
          <w:color w:val="000000" w:themeColor="text1"/>
        </w:rPr>
      </w:pPr>
    </w:p>
    <w:sectPr w:rsidR="001E3608" w:rsidRPr="00051633" w:rsidSect="00EC511F">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2B" w:rsidRDefault="00C4732B">
      <w:r>
        <w:separator/>
      </w:r>
    </w:p>
  </w:endnote>
  <w:endnote w:type="continuationSeparator" w:id="0">
    <w:p w:rsidR="00C4732B" w:rsidRDefault="00C4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D0" w:rsidRDefault="00C226D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D2E89">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D2E89">
      <w:rPr>
        <w:b/>
        <w:noProof/>
        <w:color w:val="000000"/>
      </w:rPr>
      <w:t>24</w:t>
    </w:r>
    <w:r>
      <w:rPr>
        <w:b/>
        <w:color w:val="000000"/>
      </w:rPr>
      <w:fldChar w:fldCharType="end"/>
    </w:r>
  </w:p>
  <w:p w:rsidR="00C226D0" w:rsidRDefault="00C226D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D0" w:rsidRDefault="00C226D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D2E8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D2E89">
      <w:rPr>
        <w:b/>
        <w:noProof/>
        <w:color w:val="000000"/>
      </w:rPr>
      <w:t>24</w:t>
    </w:r>
    <w:r>
      <w:rPr>
        <w:b/>
        <w:color w:val="000000"/>
      </w:rPr>
      <w:fldChar w:fldCharType="end"/>
    </w:r>
  </w:p>
  <w:p w:rsidR="00C226D0" w:rsidRDefault="00C226D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2B" w:rsidRDefault="00C4732B">
      <w:r>
        <w:separator/>
      </w:r>
    </w:p>
  </w:footnote>
  <w:footnote w:type="continuationSeparator" w:id="0">
    <w:p w:rsidR="00C4732B" w:rsidRDefault="00C4732B">
      <w:r>
        <w:continuationSeparator/>
      </w:r>
    </w:p>
  </w:footnote>
  <w:footnote w:id="1">
    <w:p w:rsidR="00C226D0" w:rsidRDefault="00C226D0"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rsidR="00C226D0" w:rsidRDefault="00C226D0"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rsidR="00C226D0" w:rsidRDefault="00C226D0"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rsidR="00C226D0" w:rsidRDefault="00C226D0" w:rsidP="00C818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 w:id="5">
    <w:p w:rsidR="00F61686" w:rsidRDefault="00F61686" w:rsidP="00F6168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6">
    <w:p w:rsidR="00F61686" w:rsidRDefault="00F61686" w:rsidP="00F6168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7">
    <w:p w:rsidR="00F61686" w:rsidRDefault="00F61686" w:rsidP="00F6168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6D0" w:rsidRDefault="00C4732B">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490" w:type="dxa"/>
      <w:tblInd w:w="0" w:type="dxa"/>
      <w:tblLayout w:type="fixed"/>
      <w:tblLook w:val="0400" w:firstRow="0" w:lastRow="0" w:firstColumn="0" w:lastColumn="0" w:noHBand="0" w:noVBand="1"/>
    </w:tblPr>
    <w:tblGrid>
      <w:gridCol w:w="2268"/>
      <w:gridCol w:w="8222"/>
    </w:tblGrid>
    <w:tr w:rsidR="00C226D0" w:rsidRPr="004401C8" w:rsidTr="00051633">
      <w:trPr>
        <w:trHeight w:val="1435"/>
      </w:trPr>
      <w:tc>
        <w:tcPr>
          <w:tcW w:w="2268" w:type="dxa"/>
          <w:shd w:val="clear" w:color="auto" w:fill="auto"/>
        </w:tcPr>
        <w:p w:rsidR="00C226D0" w:rsidRDefault="00C226D0">
          <w:pPr>
            <w:tabs>
              <w:tab w:val="right" w:pos="4273"/>
            </w:tabs>
            <w:rPr>
              <w:rFonts w:ascii="Garamond" w:eastAsia="Garamond" w:hAnsi="Garamond" w:cs="Garamond"/>
              <w:sz w:val="16"/>
              <w:szCs w:val="16"/>
            </w:rPr>
          </w:pPr>
        </w:p>
      </w:tc>
      <w:tc>
        <w:tcPr>
          <w:tcW w:w="8222" w:type="dxa"/>
          <w:shd w:val="clear" w:color="auto" w:fill="auto"/>
        </w:tcPr>
        <w:tbl>
          <w:tblPr>
            <w:tblStyle w:val="a6"/>
            <w:tblW w:w="8067" w:type="dxa"/>
            <w:tblInd w:w="0" w:type="dxa"/>
            <w:tblLayout w:type="fixed"/>
            <w:tblLook w:val="0400" w:firstRow="0" w:lastRow="0" w:firstColumn="0" w:lastColumn="0" w:noHBand="0" w:noVBand="1"/>
          </w:tblPr>
          <w:tblGrid>
            <w:gridCol w:w="3531"/>
            <w:gridCol w:w="4536"/>
          </w:tblGrid>
          <w:tr w:rsidR="00C226D0" w:rsidRPr="004401C8" w:rsidTr="00EC511F">
            <w:trPr>
              <w:trHeight w:val="150"/>
            </w:trPr>
            <w:tc>
              <w:tcPr>
                <w:tcW w:w="3531" w:type="dxa"/>
                <w:shd w:val="clear" w:color="auto" w:fill="auto"/>
              </w:tcPr>
              <w:p w:rsidR="00C226D0" w:rsidRPr="00051633" w:rsidRDefault="00C226D0" w:rsidP="00051633">
                <w:pPr>
                  <w:tabs>
                    <w:tab w:val="right" w:pos="8838"/>
                  </w:tabs>
                  <w:ind w:left="850" w:right="-105"/>
                  <w:jc w:val="both"/>
                  <w:rPr>
                    <w:rFonts w:ascii="Palatino Linotype" w:eastAsia="Palatino Linotype" w:hAnsi="Palatino Linotype" w:cs="Palatino Linotype"/>
                    <w:b/>
                  </w:rPr>
                </w:pPr>
                <w:r w:rsidRPr="00051633">
                  <w:rPr>
                    <w:rFonts w:ascii="Palatino Linotype" w:eastAsia="Palatino Linotype" w:hAnsi="Palatino Linotype" w:cs="Palatino Linotype"/>
                    <w:b/>
                  </w:rPr>
                  <w:t>Recurso de Revisión:</w:t>
                </w:r>
              </w:p>
            </w:tc>
            <w:tc>
              <w:tcPr>
                <w:tcW w:w="4536" w:type="dxa"/>
                <w:shd w:val="clear" w:color="auto" w:fill="auto"/>
              </w:tcPr>
              <w:p w:rsidR="00C226D0" w:rsidRPr="00051633" w:rsidRDefault="00C226D0" w:rsidP="00EC511F">
                <w:pPr>
                  <w:tabs>
                    <w:tab w:val="right" w:pos="8838"/>
                  </w:tabs>
                  <w:ind w:right="-92"/>
                  <w:rPr>
                    <w:rFonts w:ascii="Palatino Linotype" w:eastAsia="Palatino Linotype" w:hAnsi="Palatino Linotype" w:cs="Palatino Linotype"/>
                  </w:rPr>
                </w:pPr>
                <w:r w:rsidRPr="00051633">
                  <w:rPr>
                    <w:rFonts w:ascii="Palatino Linotype" w:eastAsia="Palatino Linotype" w:hAnsi="Palatino Linotype" w:cs="Palatino Linotype"/>
                  </w:rPr>
                  <w:t>09128/INFOEM/IP/RR/2025</w:t>
                </w:r>
              </w:p>
            </w:tc>
          </w:tr>
          <w:tr w:rsidR="00C226D0" w:rsidRPr="004401C8" w:rsidTr="00EC511F">
            <w:trPr>
              <w:trHeight w:val="295"/>
            </w:trPr>
            <w:tc>
              <w:tcPr>
                <w:tcW w:w="3531" w:type="dxa"/>
                <w:shd w:val="clear" w:color="auto" w:fill="auto"/>
              </w:tcPr>
              <w:p w:rsidR="00C226D0" w:rsidRPr="00051633" w:rsidRDefault="00C226D0" w:rsidP="00051633">
                <w:pPr>
                  <w:tabs>
                    <w:tab w:val="right" w:pos="8838"/>
                  </w:tabs>
                  <w:ind w:left="850" w:right="-105"/>
                  <w:jc w:val="both"/>
                  <w:rPr>
                    <w:rFonts w:ascii="Palatino Linotype" w:eastAsia="Palatino Linotype" w:hAnsi="Palatino Linotype" w:cs="Palatino Linotype"/>
                    <w:b/>
                  </w:rPr>
                </w:pPr>
                <w:r w:rsidRPr="00051633">
                  <w:rPr>
                    <w:rFonts w:ascii="Palatino Linotype" w:eastAsia="Palatino Linotype" w:hAnsi="Palatino Linotype" w:cs="Palatino Linotype"/>
                    <w:b/>
                  </w:rPr>
                  <w:t>Sujeto Obligado:</w:t>
                </w:r>
              </w:p>
            </w:tc>
            <w:tc>
              <w:tcPr>
                <w:tcW w:w="4536" w:type="dxa"/>
                <w:shd w:val="clear" w:color="auto" w:fill="auto"/>
              </w:tcPr>
              <w:p w:rsidR="00C226D0" w:rsidRPr="00051633" w:rsidRDefault="00C226D0" w:rsidP="00EC511F">
                <w:pPr>
                  <w:tabs>
                    <w:tab w:val="left" w:pos="2834"/>
                    <w:tab w:val="right" w:pos="8838"/>
                  </w:tabs>
                  <w:ind w:right="-92"/>
                  <w:rPr>
                    <w:rFonts w:ascii="Palatino Linotype" w:eastAsia="Palatino Linotype" w:hAnsi="Palatino Linotype" w:cs="Palatino Linotype"/>
                  </w:rPr>
                </w:pPr>
                <w:r w:rsidRPr="00051633">
                  <w:rPr>
                    <w:rFonts w:ascii="Palatino Linotype" w:eastAsia="Palatino Linotype" w:hAnsi="Palatino Linotype" w:cs="Palatino Linotype"/>
                  </w:rPr>
                  <w:t>Organismo Descentralizado de Agua y Saneamiento de Chicoloapan</w:t>
                </w:r>
              </w:p>
            </w:tc>
          </w:tr>
          <w:tr w:rsidR="00C226D0" w:rsidRPr="004401C8" w:rsidTr="00EC511F">
            <w:trPr>
              <w:trHeight w:val="295"/>
            </w:trPr>
            <w:tc>
              <w:tcPr>
                <w:tcW w:w="3531" w:type="dxa"/>
                <w:shd w:val="clear" w:color="auto" w:fill="auto"/>
              </w:tcPr>
              <w:p w:rsidR="00C226D0" w:rsidRPr="00051633" w:rsidRDefault="00C226D0" w:rsidP="00051633">
                <w:pPr>
                  <w:tabs>
                    <w:tab w:val="right" w:pos="8838"/>
                  </w:tabs>
                  <w:ind w:left="850" w:right="-105"/>
                  <w:jc w:val="both"/>
                  <w:rPr>
                    <w:rFonts w:ascii="Palatino Linotype" w:eastAsia="Palatino Linotype" w:hAnsi="Palatino Linotype" w:cs="Palatino Linotype"/>
                    <w:b/>
                  </w:rPr>
                </w:pPr>
                <w:r w:rsidRPr="00051633">
                  <w:rPr>
                    <w:rFonts w:ascii="Palatino Linotype" w:eastAsia="Palatino Linotype" w:hAnsi="Palatino Linotype" w:cs="Palatino Linotype"/>
                    <w:b/>
                  </w:rPr>
                  <w:t>Comisionada ponente:</w:t>
                </w:r>
              </w:p>
            </w:tc>
            <w:tc>
              <w:tcPr>
                <w:tcW w:w="4536" w:type="dxa"/>
                <w:shd w:val="clear" w:color="auto" w:fill="auto"/>
              </w:tcPr>
              <w:p w:rsidR="00C226D0" w:rsidRPr="00051633" w:rsidRDefault="00C226D0" w:rsidP="00EC511F">
                <w:pPr>
                  <w:tabs>
                    <w:tab w:val="right" w:pos="8838"/>
                  </w:tabs>
                  <w:ind w:right="-92"/>
                  <w:rPr>
                    <w:rFonts w:ascii="Palatino Linotype" w:eastAsia="Palatino Linotype" w:hAnsi="Palatino Linotype" w:cs="Palatino Linotype"/>
                  </w:rPr>
                </w:pPr>
                <w:r w:rsidRPr="00051633">
                  <w:rPr>
                    <w:rFonts w:ascii="Palatino Linotype" w:eastAsia="Palatino Linotype" w:hAnsi="Palatino Linotype" w:cs="Palatino Linotype"/>
                  </w:rPr>
                  <w:t>María del Rosario Mejía Ayala</w:t>
                </w:r>
              </w:p>
              <w:p w:rsidR="00C226D0" w:rsidRPr="00051633" w:rsidRDefault="00C226D0" w:rsidP="00EC511F">
                <w:pPr>
                  <w:tabs>
                    <w:tab w:val="right" w:pos="8838"/>
                  </w:tabs>
                  <w:ind w:left="141" w:right="-92"/>
                  <w:rPr>
                    <w:rFonts w:ascii="Palatino Linotype" w:eastAsia="Palatino Linotype" w:hAnsi="Palatino Linotype" w:cs="Palatino Linotype"/>
                  </w:rPr>
                </w:pPr>
              </w:p>
            </w:tc>
          </w:tr>
        </w:tbl>
        <w:p w:rsidR="00C226D0" w:rsidRPr="004401C8" w:rsidRDefault="00C226D0" w:rsidP="004401C8">
          <w:pPr>
            <w:tabs>
              <w:tab w:val="right" w:pos="8838"/>
            </w:tabs>
            <w:ind w:left="-28"/>
            <w:jc w:val="both"/>
            <w:rPr>
              <w:rFonts w:ascii="Arial" w:eastAsia="Arial" w:hAnsi="Arial" w:cs="Arial"/>
              <w:b/>
              <w:sz w:val="18"/>
              <w:szCs w:val="22"/>
            </w:rPr>
          </w:pPr>
        </w:p>
      </w:tc>
    </w:tr>
  </w:tbl>
  <w:p w:rsidR="00C226D0" w:rsidRDefault="00C4732B">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065" w:type="dxa"/>
      <w:tblInd w:w="0" w:type="dxa"/>
      <w:tblLayout w:type="fixed"/>
      <w:tblLook w:val="0400" w:firstRow="0" w:lastRow="0" w:firstColumn="0" w:lastColumn="0" w:noHBand="0" w:noVBand="1"/>
    </w:tblPr>
    <w:tblGrid>
      <w:gridCol w:w="2265"/>
      <w:gridCol w:w="7800"/>
    </w:tblGrid>
    <w:tr w:rsidR="00C226D0">
      <w:trPr>
        <w:trHeight w:val="1435"/>
      </w:trPr>
      <w:tc>
        <w:tcPr>
          <w:tcW w:w="2265" w:type="dxa"/>
          <w:shd w:val="clear" w:color="auto" w:fill="auto"/>
        </w:tcPr>
        <w:p w:rsidR="00C226D0" w:rsidRDefault="00C226D0">
          <w:pPr>
            <w:tabs>
              <w:tab w:val="right" w:pos="4273"/>
            </w:tabs>
            <w:rPr>
              <w:rFonts w:ascii="Garamond" w:eastAsia="Garamond" w:hAnsi="Garamond" w:cs="Garamond"/>
              <w:sz w:val="22"/>
              <w:szCs w:val="22"/>
            </w:rPr>
          </w:pPr>
        </w:p>
      </w:tc>
      <w:tc>
        <w:tcPr>
          <w:tcW w:w="7800" w:type="dxa"/>
          <w:shd w:val="clear" w:color="auto" w:fill="auto"/>
        </w:tcPr>
        <w:tbl>
          <w:tblPr>
            <w:tblStyle w:val="a8"/>
            <w:tblW w:w="8363" w:type="dxa"/>
            <w:tblInd w:w="455" w:type="dxa"/>
            <w:tblLayout w:type="fixed"/>
            <w:tblLook w:val="0400" w:firstRow="0" w:lastRow="0" w:firstColumn="0" w:lastColumn="0" w:noHBand="0" w:noVBand="1"/>
          </w:tblPr>
          <w:tblGrid>
            <w:gridCol w:w="2723"/>
            <w:gridCol w:w="5640"/>
          </w:tblGrid>
          <w:tr w:rsidR="00C226D0" w:rsidTr="00EC511F">
            <w:trPr>
              <w:trHeight w:val="144"/>
            </w:trPr>
            <w:tc>
              <w:tcPr>
                <w:tcW w:w="2723" w:type="dxa"/>
                <w:shd w:val="clear" w:color="auto" w:fill="auto"/>
              </w:tcPr>
              <w:p w:rsidR="00C226D0" w:rsidRPr="00051633" w:rsidRDefault="00C226D0" w:rsidP="00051633">
                <w:pPr>
                  <w:tabs>
                    <w:tab w:val="right" w:pos="8838"/>
                  </w:tabs>
                  <w:ind w:left="-264" w:right="-105" w:firstLine="195"/>
                  <w:rPr>
                    <w:rFonts w:ascii="Palatino Linotype" w:eastAsia="Palatino Linotype" w:hAnsi="Palatino Linotype" w:cs="Palatino Linotype"/>
                    <w:b/>
                    <w:color w:val="000000" w:themeColor="text1"/>
                  </w:rPr>
                </w:pPr>
                <w:r w:rsidRPr="00051633">
                  <w:rPr>
                    <w:rFonts w:ascii="Palatino Linotype" w:eastAsia="Palatino Linotype" w:hAnsi="Palatino Linotype" w:cs="Palatino Linotype"/>
                    <w:b/>
                    <w:color w:val="000000" w:themeColor="text1"/>
                  </w:rPr>
                  <w:t>Recurso de Revisión:</w:t>
                </w:r>
              </w:p>
            </w:tc>
            <w:tc>
              <w:tcPr>
                <w:tcW w:w="5640" w:type="dxa"/>
                <w:shd w:val="clear" w:color="auto" w:fill="auto"/>
              </w:tcPr>
              <w:p w:rsidR="00C226D0" w:rsidRPr="00051633" w:rsidRDefault="00C226D0" w:rsidP="00051633">
                <w:pPr>
                  <w:tabs>
                    <w:tab w:val="left" w:pos="5327"/>
                    <w:tab w:val="right" w:pos="8838"/>
                  </w:tabs>
                  <w:ind w:right="-1552"/>
                  <w:rPr>
                    <w:rFonts w:ascii="Palatino Linotype" w:eastAsia="Palatino Linotype" w:hAnsi="Palatino Linotype" w:cs="Palatino Linotype"/>
                    <w:color w:val="000000" w:themeColor="text1"/>
                  </w:rPr>
                </w:pPr>
                <w:r w:rsidRPr="00051633">
                  <w:rPr>
                    <w:rFonts w:ascii="Palatino Linotype" w:eastAsia="Palatino Linotype" w:hAnsi="Palatino Linotype" w:cs="Palatino Linotype"/>
                    <w:color w:val="000000" w:themeColor="text1"/>
                  </w:rPr>
                  <w:t>09128/INFOEM/IP/RR/2025</w:t>
                </w:r>
              </w:p>
            </w:tc>
          </w:tr>
          <w:tr w:rsidR="00C226D0" w:rsidTr="00EC511F">
            <w:trPr>
              <w:trHeight w:val="144"/>
            </w:trPr>
            <w:tc>
              <w:tcPr>
                <w:tcW w:w="2723" w:type="dxa"/>
                <w:shd w:val="clear" w:color="auto" w:fill="auto"/>
              </w:tcPr>
              <w:p w:rsidR="00C226D0" w:rsidRPr="00051633" w:rsidRDefault="00C226D0" w:rsidP="00051633">
                <w:pPr>
                  <w:tabs>
                    <w:tab w:val="right" w:pos="8838"/>
                  </w:tabs>
                  <w:ind w:left="-74" w:right="-105"/>
                  <w:rPr>
                    <w:rFonts w:ascii="Palatino Linotype" w:eastAsia="Palatino Linotype" w:hAnsi="Palatino Linotype" w:cs="Palatino Linotype"/>
                    <w:b/>
                    <w:color w:val="000000" w:themeColor="text1"/>
                  </w:rPr>
                </w:pPr>
                <w:r w:rsidRPr="00051633">
                  <w:rPr>
                    <w:rFonts w:ascii="Palatino Linotype" w:eastAsia="Palatino Linotype" w:hAnsi="Palatino Linotype" w:cs="Palatino Linotype"/>
                    <w:b/>
                    <w:color w:val="000000" w:themeColor="text1"/>
                  </w:rPr>
                  <w:t>Recurrente:</w:t>
                </w:r>
              </w:p>
            </w:tc>
            <w:tc>
              <w:tcPr>
                <w:tcW w:w="5640" w:type="dxa"/>
                <w:shd w:val="clear" w:color="auto" w:fill="auto"/>
              </w:tcPr>
              <w:p w:rsidR="00C226D0" w:rsidRPr="00051633" w:rsidRDefault="00FD2E89" w:rsidP="00051633">
                <w:pPr>
                  <w:tabs>
                    <w:tab w:val="left" w:pos="3122"/>
                    <w:tab w:val="left" w:pos="5327"/>
                    <w:tab w:val="right" w:pos="8838"/>
                  </w:tabs>
                  <w:ind w:right="-1552"/>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C226D0" w:rsidTr="00EC511F">
            <w:trPr>
              <w:trHeight w:val="80"/>
            </w:trPr>
            <w:tc>
              <w:tcPr>
                <w:tcW w:w="2723" w:type="dxa"/>
                <w:shd w:val="clear" w:color="auto" w:fill="auto"/>
              </w:tcPr>
              <w:p w:rsidR="00C226D0" w:rsidRPr="00051633" w:rsidRDefault="00C226D0" w:rsidP="00051633">
                <w:pPr>
                  <w:tabs>
                    <w:tab w:val="right" w:pos="8838"/>
                  </w:tabs>
                  <w:ind w:left="-74" w:right="-105"/>
                  <w:rPr>
                    <w:rFonts w:ascii="Palatino Linotype" w:eastAsia="Palatino Linotype" w:hAnsi="Palatino Linotype" w:cs="Palatino Linotype"/>
                    <w:b/>
                    <w:color w:val="000000" w:themeColor="text1"/>
                  </w:rPr>
                </w:pPr>
                <w:r w:rsidRPr="00051633">
                  <w:rPr>
                    <w:rFonts w:ascii="Palatino Linotype" w:eastAsia="Palatino Linotype" w:hAnsi="Palatino Linotype" w:cs="Palatino Linotype"/>
                    <w:b/>
                    <w:color w:val="000000" w:themeColor="text1"/>
                  </w:rPr>
                  <w:t>Sujeto Obligado:</w:t>
                </w:r>
              </w:p>
            </w:tc>
            <w:tc>
              <w:tcPr>
                <w:tcW w:w="5640" w:type="dxa"/>
                <w:shd w:val="clear" w:color="auto" w:fill="auto"/>
              </w:tcPr>
              <w:p w:rsidR="00051633" w:rsidRDefault="00C226D0" w:rsidP="00051633">
                <w:pPr>
                  <w:tabs>
                    <w:tab w:val="left" w:pos="5327"/>
                    <w:tab w:val="right" w:pos="8838"/>
                  </w:tabs>
                  <w:ind w:right="-1552"/>
                  <w:rPr>
                    <w:rFonts w:ascii="Palatino Linotype" w:eastAsia="Palatino Linotype" w:hAnsi="Palatino Linotype" w:cs="Palatino Linotype"/>
                    <w:color w:val="000000" w:themeColor="text1"/>
                  </w:rPr>
                </w:pPr>
                <w:r w:rsidRPr="00051633">
                  <w:rPr>
                    <w:rFonts w:ascii="Palatino Linotype" w:eastAsia="Palatino Linotype" w:hAnsi="Palatino Linotype" w:cs="Palatino Linotype"/>
                    <w:color w:val="000000" w:themeColor="text1"/>
                  </w:rPr>
                  <w:t xml:space="preserve">Organismo Descentralizado de Agua y </w:t>
                </w:r>
              </w:p>
              <w:p w:rsidR="00C226D0" w:rsidRPr="00051633" w:rsidRDefault="00C226D0" w:rsidP="00051633">
                <w:pPr>
                  <w:tabs>
                    <w:tab w:val="left" w:pos="5327"/>
                    <w:tab w:val="right" w:pos="8838"/>
                  </w:tabs>
                  <w:ind w:right="-1552"/>
                  <w:rPr>
                    <w:rFonts w:ascii="Palatino Linotype" w:eastAsia="Palatino Linotype" w:hAnsi="Palatino Linotype" w:cs="Palatino Linotype"/>
                    <w:color w:val="000000" w:themeColor="text1"/>
                  </w:rPr>
                </w:pPr>
                <w:r w:rsidRPr="00051633">
                  <w:rPr>
                    <w:rFonts w:ascii="Palatino Linotype" w:eastAsia="Palatino Linotype" w:hAnsi="Palatino Linotype" w:cs="Palatino Linotype"/>
                    <w:color w:val="000000" w:themeColor="text1"/>
                  </w:rPr>
                  <w:t>Saneamiento de Chicoloapan</w:t>
                </w:r>
              </w:p>
            </w:tc>
          </w:tr>
          <w:tr w:rsidR="00C226D0" w:rsidTr="00EC511F">
            <w:trPr>
              <w:trHeight w:val="283"/>
            </w:trPr>
            <w:tc>
              <w:tcPr>
                <w:tcW w:w="2723" w:type="dxa"/>
                <w:shd w:val="clear" w:color="auto" w:fill="auto"/>
              </w:tcPr>
              <w:p w:rsidR="00C226D0" w:rsidRPr="00051633" w:rsidRDefault="00C226D0" w:rsidP="00051633">
                <w:pPr>
                  <w:tabs>
                    <w:tab w:val="right" w:pos="8838"/>
                  </w:tabs>
                  <w:ind w:right="-105"/>
                  <w:rPr>
                    <w:rFonts w:ascii="Palatino Linotype" w:eastAsia="Palatino Linotype" w:hAnsi="Palatino Linotype" w:cs="Palatino Linotype"/>
                    <w:b/>
                    <w:color w:val="000000" w:themeColor="text1"/>
                  </w:rPr>
                </w:pPr>
                <w:r w:rsidRPr="00051633">
                  <w:rPr>
                    <w:rFonts w:ascii="Palatino Linotype" w:eastAsia="Palatino Linotype" w:hAnsi="Palatino Linotype" w:cs="Palatino Linotype"/>
                    <w:b/>
                    <w:color w:val="000000" w:themeColor="text1"/>
                  </w:rPr>
                  <w:t>Comisionada ponente:</w:t>
                </w:r>
              </w:p>
            </w:tc>
            <w:tc>
              <w:tcPr>
                <w:tcW w:w="5640" w:type="dxa"/>
                <w:shd w:val="clear" w:color="auto" w:fill="auto"/>
              </w:tcPr>
              <w:p w:rsidR="00C226D0" w:rsidRPr="00051633" w:rsidRDefault="00C226D0" w:rsidP="00051633">
                <w:pPr>
                  <w:tabs>
                    <w:tab w:val="left" w:pos="5327"/>
                    <w:tab w:val="right" w:pos="8838"/>
                  </w:tabs>
                  <w:ind w:right="-1552"/>
                  <w:rPr>
                    <w:rFonts w:ascii="Palatino Linotype" w:eastAsia="Palatino Linotype" w:hAnsi="Palatino Linotype" w:cs="Palatino Linotype"/>
                    <w:color w:val="000000" w:themeColor="text1"/>
                  </w:rPr>
                </w:pPr>
                <w:r w:rsidRPr="00051633">
                  <w:rPr>
                    <w:rFonts w:ascii="Palatino Linotype" w:eastAsia="Palatino Linotype" w:hAnsi="Palatino Linotype" w:cs="Palatino Linotype"/>
                    <w:color w:val="000000" w:themeColor="text1"/>
                  </w:rPr>
                  <w:t>María del Rosario Mejía Ayala</w:t>
                </w:r>
              </w:p>
              <w:p w:rsidR="00C226D0" w:rsidRPr="00051633" w:rsidRDefault="00C226D0" w:rsidP="00051633">
                <w:pPr>
                  <w:tabs>
                    <w:tab w:val="left" w:pos="5327"/>
                    <w:tab w:val="right" w:pos="8838"/>
                  </w:tabs>
                  <w:ind w:right="-1552"/>
                  <w:rPr>
                    <w:rFonts w:ascii="Palatino Linotype" w:eastAsia="Palatino Linotype" w:hAnsi="Palatino Linotype" w:cs="Palatino Linotype"/>
                    <w:color w:val="000000" w:themeColor="text1"/>
                  </w:rPr>
                </w:pPr>
              </w:p>
            </w:tc>
          </w:tr>
        </w:tbl>
        <w:p w:rsidR="00C226D0" w:rsidRDefault="00C226D0">
          <w:pPr>
            <w:tabs>
              <w:tab w:val="right" w:pos="8838"/>
            </w:tabs>
            <w:ind w:left="-28"/>
            <w:jc w:val="both"/>
            <w:rPr>
              <w:rFonts w:ascii="Arial" w:eastAsia="Arial" w:hAnsi="Arial" w:cs="Arial"/>
              <w:b/>
              <w:sz w:val="22"/>
              <w:szCs w:val="22"/>
            </w:rPr>
          </w:pPr>
        </w:p>
      </w:tc>
    </w:tr>
  </w:tbl>
  <w:p w:rsidR="00C226D0" w:rsidRDefault="00C4732B">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539"/>
    <w:multiLevelType w:val="multilevel"/>
    <w:tmpl w:val="19B4828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872BFA"/>
    <w:multiLevelType w:val="multilevel"/>
    <w:tmpl w:val="B1E2E2EA"/>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4" w15:restartNumberingAfterBreak="0">
    <w:nsid w:val="0A905BCE"/>
    <w:multiLevelType w:val="hybridMultilevel"/>
    <w:tmpl w:val="91863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B6500F"/>
    <w:multiLevelType w:val="hybridMultilevel"/>
    <w:tmpl w:val="23864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992483"/>
    <w:multiLevelType w:val="multilevel"/>
    <w:tmpl w:val="E14A5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384755"/>
    <w:multiLevelType w:val="multilevel"/>
    <w:tmpl w:val="9BFE07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39176D"/>
    <w:multiLevelType w:val="hybridMultilevel"/>
    <w:tmpl w:val="D3CCC1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422093"/>
    <w:multiLevelType w:val="hybridMultilevel"/>
    <w:tmpl w:val="A314A7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DE58F3"/>
    <w:multiLevelType w:val="hybridMultilevel"/>
    <w:tmpl w:val="34448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213A74"/>
    <w:multiLevelType w:val="multilevel"/>
    <w:tmpl w:val="7928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2EF40F66"/>
    <w:multiLevelType w:val="hybridMultilevel"/>
    <w:tmpl w:val="E460E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7473ED"/>
    <w:multiLevelType w:val="hybridMultilevel"/>
    <w:tmpl w:val="62EC85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AF4D13"/>
    <w:multiLevelType w:val="multilevel"/>
    <w:tmpl w:val="21BEFE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181802"/>
    <w:multiLevelType w:val="hybridMultilevel"/>
    <w:tmpl w:val="68040100"/>
    <w:lvl w:ilvl="0" w:tplc="97C85FF6">
      <w:start w:val="1"/>
      <w:numFmt w:val="decimal"/>
      <w:lvlText w:val="%1."/>
      <w:lvlJc w:val="left"/>
      <w:pPr>
        <w:ind w:left="829" w:hanging="360"/>
      </w:pPr>
      <w:rPr>
        <w:rFonts w:hint="default"/>
        <w:w w:val="100"/>
        <w:lang w:val="es-ES" w:eastAsia="en-US" w:bidi="ar-SA"/>
      </w:rPr>
    </w:lvl>
    <w:lvl w:ilvl="1" w:tplc="FA60FCF2">
      <w:numFmt w:val="bullet"/>
      <w:lvlText w:val="•"/>
      <w:lvlJc w:val="left"/>
      <w:pPr>
        <w:ind w:left="1774" w:hanging="360"/>
      </w:pPr>
      <w:rPr>
        <w:rFonts w:hint="default"/>
        <w:lang w:val="es-ES" w:eastAsia="en-US" w:bidi="ar-SA"/>
      </w:rPr>
    </w:lvl>
    <w:lvl w:ilvl="2" w:tplc="736A2516">
      <w:numFmt w:val="bullet"/>
      <w:lvlText w:val="•"/>
      <w:lvlJc w:val="left"/>
      <w:pPr>
        <w:ind w:left="2728" w:hanging="360"/>
      </w:pPr>
      <w:rPr>
        <w:rFonts w:hint="default"/>
        <w:lang w:val="es-ES" w:eastAsia="en-US" w:bidi="ar-SA"/>
      </w:rPr>
    </w:lvl>
    <w:lvl w:ilvl="3" w:tplc="27DC77AA">
      <w:numFmt w:val="bullet"/>
      <w:lvlText w:val="•"/>
      <w:lvlJc w:val="left"/>
      <w:pPr>
        <w:ind w:left="3682" w:hanging="360"/>
      </w:pPr>
      <w:rPr>
        <w:rFonts w:hint="default"/>
        <w:lang w:val="es-ES" w:eastAsia="en-US" w:bidi="ar-SA"/>
      </w:rPr>
    </w:lvl>
    <w:lvl w:ilvl="4" w:tplc="58449C06">
      <w:numFmt w:val="bullet"/>
      <w:lvlText w:val="•"/>
      <w:lvlJc w:val="left"/>
      <w:pPr>
        <w:ind w:left="4636" w:hanging="360"/>
      </w:pPr>
      <w:rPr>
        <w:rFonts w:hint="default"/>
        <w:lang w:val="es-ES" w:eastAsia="en-US" w:bidi="ar-SA"/>
      </w:rPr>
    </w:lvl>
    <w:lvl w:ilvl="5" w:tplc="16B46324">
      <w:numFmt w:val="bullet"/>
      <w:lvlText w:val="•"/>
      <w:lvlJc w:val="left"/>
      <w:pPr>
        <w:ind w:left="5590" w:hanging="360"/>
      </w:pPr>
      <w:rPr>
        <w:rFonts w:hint="default"/>
        <w:lang w:val="es-ES" w:eastAsia="en-US" w:bidi="ar-SA"/>
      </w:rPr>
    </w:lvl>
    <w:lvl w:ilvl="6" w:tplc="F14C9EA2">
      <w:numFmt w:val="bullet"/>
      <w:lvlText w:val="•"/>
      <w:lvlJc w:val="left"/>
      <w:pPr>
        <w:ind w:left="6544" w:hanging="360"/>
      </w:pPr>
      <w:rPr>
        <w:rFonts w:hint="default"/>
        <w:lang w:val="es-ES" w:eastAsia="en-US" w:bidi="ar-SA"/>
      </w:rPr>
    </w:lvl>
    <w:lvl w:ilvl="7" w:tplc="3348D61E">
      <w:numFmt w:val="bullet"/>
      <w:lvlText w:val="•"/>
      <w:lvlJc w:val="left"/>
      <w:pPr>
        <w:ind w:left="7498" w:hanging="360"/>
      </w:pPr>
      <w:rPr>
        <w:rFonts w:hint="default"/>
        <w:lang w:val="es-ES" w:eastAsia="en-US" w:bidi="ar-SA"/>
      </w:rPr>
    </w:lvl>
    <w:lvl w:ilvl="8" w:tplc="B86C9BA6">
      <w:numFmt w:val="bullet"/>
      <w:lvlText w:val="•"/>
      <w:lvlJc w:val="left"/>
      <w:pPr>
        <w:ind w:left="8452" w:hanging="360"/>
      </w:pPr>
      <w:rPr>
        <w:rFonts w:hint="default"/>
        <w:lang w:val="es-ES" w:eastAsia="en-US" w:bidi="ar-SA"/>
      </w:rPr>
    </w:lvl>
  </w:abstractNum>
  <w:abstractNum w:abstractNumId="30" w15:restartNumberingAfterBreak="0">
    <w:nsid w:val="61400D09"/>
    <w:multiLevelType w:val="hybridMultilevel"/>
    <w:tmpl w:val="C30E6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0B7BEC"/>
    <w:multiLevelType w:val="hybridMultilevel"/>
    <w:tmpl w:val="AA7E3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0B08FE"/>
    <w:multiLevelType w:val="hybridMultilevel"/>
    <w:tmpl w:val="65525C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406718"/>
    <w:multiLevelType w:val="multilevel"/>
    <w:tmpl w:val="8D020E60"/>
    <w:lvl w:ilvl="0">
      <w:start w:val="1"/>
      <w:numFmt w:val="decimal"/>
      <w:lvlText w:val="%1."/>
      <w:lvlJc w:val="left"/>
      <w:pPr>
        <w:ind w:left="2629"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692663"/>
    <w:multiLevelType w:val="multilevel"/>
    <w:tmpl w:val="BBB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6D22AA"/>
    <w:multiLevelType w:val="multilevel"/>
    <w:tmpl w:val="3EC431A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9"/>
  </w:num>
  <w:num w:numId="3">
    <w:abstractNumId w:val="11"/>
  </w:num>
  <w:num w:numId="4">
    <w:abstractNumId w:val="24"/>
  </w:num>
  <w:num w:numId="5">
    <w:abstractNumId w:val="8"/>
  </w:num>
  <w:num w:numId="6">
    <w:abstractNumId w:val="38"/>
  </w:num>
  <w:num w:numId="7">
    <w:abstractNumId w:val="30"/>
  </w:num>
  <w:num w:numId="8">
    <w:abstractNumId w:val="26"/>
  </w:num>
  <w:num w:numId="9">
    <w:abstractNumId w:val="25"/>
  </w:num>
  <w:num w:numId="10">
    <w:abstractNumId w:val="10"/>
  </w:num>
  <w:num w:numId="11">
    <w:abstractNumId w:val="4"/>
  </w:num>
  <w:num w:numId="12">
    <w:abstractNumId w:val="32"/>
  </w:num>
  <w:num w:numId="13">
    <w:abstractNumId w:val="9"/>
  </w:num>
  <w:num w:numId="14">
    <w:abstractNumId w:val="6"/>
  </w:num>
  <w:num w:numId="15">
    <w:abstractNumId w:val="14"/>
  </w:num>
  <w:num w:numId="16">
    <w:abstractNumId w:val="27"/>
  </w:num>
  <w:num w:numId="17">
    <w:abstractNumId w:val="28"/>
  </w:num>
  <w:num w:numId="18">
    <w:abstractNumId w:val="13"/>
  </w:num>
  <w:num w:numId="19">
    <w:abstractNumId w:val="12"/>
  </w:num>
  <w:num w:numId="20">
    <w:abstractNumId w:val="15"/>
  </w:num>
  <w:num w:numId="21">
    <w:abstractNumId w:val="33"/>
  </w:num>
  <w:num w:numId="22">
    <w:abstractNumId w:val="19"/>
  </w:num>
  <w:num w:numId="23">
    <w:abstractNumId w:val="35"/>
  </w:num>
  <w:num w:numId="24">
    <w:abstractNumId w:val="31"/>
  </w:num>
  <w:num w:numId="25">
    <w:abstractNumId w:val="7"/>
  </w:num>
  <w:num w:numId="26">
    <w:abstractNumId w:val="36"/>
  </w:num>
  <w:num w:numId="27">
    <w:abstractNumId w:val="22"/>
  </w:num>
  <w:num w:numId="28">
    <w:abstractNumId w:val="1"/>
  </w:num>
  <w:num w:numId="29">
    <w:abstractNumId w:val="37"/>
  </w:num>
  <w:num w:numId="30">
    <w:abstractNumId w:val="16"/>
  </w:num>
  <w:num w:numId="31">
    <w:abstractNumId w:val="3"/>
  </w:num>
  <w:num w:numId="32">
    <w:abstractNumId w:val="17"/>
  </w:num>
  <w:num w:numId="33">
    <w:abstractNumId w:val="18"/>
  </w:num>
  <w:num w:numId="34">
    <w:abstractNumId w:val="34"/>
  </w:num>
  <w:num w:numId="35">
    <w:abstractNumId w:val="21"/>
  </w:num>
  <w:num w:numId="36">
    <w:abstractNumId w:val="20"/>
  </w:num>
  <w:num w:numId="37">
    <w:abstractNumId w:val="29"/>
  </w:num>
  <w:num w:numId="38">
    <w:abstractNumId w:val="0"/>
  </w:num>
  <w:num w:numId="39">
    <w:abstractNumId w:val="2"/>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86"/>
    <w:rsid w:val="00004493"/>
    <w:rsid w:val="000067CB"/>
    <w:rsid w:val="00021087"/>
    <w:rsid w:val="00041C32"/>
    <w:rsid w:val="00042FAE"/>
    <w:rsid w:val="00051633"/>
    <w:rsid w:val="00055A1A"/>
    <w:rsid w:val="00060AE6"/>
    <w:rsid w:val="00064DE7"/>
    <w:rsid w:val="00071244"/>
    <w:rsid w:val="00073512"/>
    <w:rsid w:val="00083713"/>
    <w:rsid w:val="000A31EF"/>
    <w:rsid w:val="000A6B82"/>
    <w:rsid w:val="000C0976"/>
    <w:rsid w:val="000E2127"/>
    <w:rsid w:val="00105645"/>
    <w:rsid w:val="00111C7B"/>
    <w:rsid w:val="00131575"/>
    <w:rsid w:val="00143950"/>
    <w:rsid w:val="00145D84"/>
    <w:rsid w:val="00154636"/>
    <w:rsid w:val="001A1015"/>
    <w:rsid w:val="001A4969"/>
    <w:rsid w:val="001B6FA3"/>
    <w:rsid w:val="001E0A15"/>
    <w:rsid w:val="001E3125"/>
    <w:rsid w:val="001E3608"/>
    <w:rsid w:val="002141B0"/>
    <w:rsid w:val="00216A4D"/>
    <w:rsid w:val="00233EC9"/>
    <w:rsid w:val="00244DA9"/>
    <w:rsid w:val="00246FC0"/>
    <w:rsid w:val="00251F21"/>
    <w:rsid w:val="002748F7"/>
    <w:rsid w:val="00286163"/>
    <w:rsid w:val="002B0131"/>
    <w:rsid w:val="002C3B1F"/>
    <w:rsid w:val="002C7271"/>
    <w:rsid w:val="002D2693"/>
    <w:rsid w:val="00302FE8"/>
    <w:rsid w:val="00305C25"/>
    <w:rsid w:val="00327CB5"/>
    <w:rsid w:val="00327D76"/>
    <w:rsid w:val="0033488B"/>
    <w:rsid w:val="00340E0F"/>
    <w:rsid w:val="00350878"/>
    <w:rsid w:val="003843C2"/>
    <w:rsid w:val="003A1F84"/>
    <w:rsid w:val="003A2DC2"/>
    <w:rsid w:val="003D39FD"/>
    <w:rsid w:val="00403346"/>
    <w:rsid w:val="00406EF9"/>
    <w:rsid w:val="00415A07"/>
    <w:rsid w:val="004401C8"/>
    <w:rsid w:val="004414BC"/>
    <w:rsid w:val="004512E5"/>
    <w:rsid w:val="0045484A"/>
    <w:rsid w:val="00475288"/>
    <w:rsid w:val="00485FC7"/>
    <w:rsid w:val="00497527"/>
    <w:rsid w:val="004A1AE7"/>
    <w:rsid w:val="004B09C2"/>
    <w:rsid w:val="004C2409"/>
    <w:rsid w:val="004D20C3"/>
    <w:rsid w:val="004D4CAA"/>
    <w:rsid w:val="004E66BD"/>
    <w:rsid w:val="004E7B76"/>
    <w:rsid w:val="004F5574"/>
    <w:rsid w:val="00503E63"/>
    <w:rsid w:val="0051644E"/>
    <w:rsid w:val="00545592"/>
    <w:rsid w:val="00556935"/>
    <w:rsid w:val="005626F4"/>
    <w:rsid w:val="00571F2A"/>
    <w:rsid w:val="00581411"/>
    <w:rsid w:val="005B7BED"/>
    <w:rsid w:val="005C232D"/>
    <w:rsid w:val="005C260A"/>
    <w:rsid w:val="005C361C"/>
    <w:rsid w:val="00600A77"/>
    <w:rsid w:val="00613DF7"/>
    <w:rsid w:val="00647AFA"/>
    <w:rsid w:val="00651426"/>
    <w:rsid w:val="00663C8A"/>
    <w:rsid w:val="0066562E"/>
    <w:rsid w:val="006769AF"/>
    <w:rsid w:val="006800B9"/>
    <w:rsid w:val="00681958"/>
    <w:rsid w:val="00683BF5"/>
    <w:rsid w:val="00696FA3"/>
    <w:rsid w:val="006977DF"/>
    <w:rsid w:val="006A7385"/>
    <w:rsid w:val="006B7FF0"/>
    <w:rsid w:val="006C7FB2"/>
    <w:rsid w:val="006D0C1D"/>
    <w:rsid w:val="006E5F99"/>
    <w:rsid w:val="00702785"/>
    <w:rsid w:val="00702E47"/>
    <w:rsid w:val="007322F6"/>
    <w:rsid w:val="00735470"/>
    <w:rsid w:val="00771438"/>
    <w:rsid w:val="007B4642"/>
    <w:rsid w:val="00827BFE"/>
    <w:rsid w:val="00831332"/>
    <w:rsid w:val="00845214"/>
    <w:rsid w:val="00850EB3"/>
    <w:rsid w:val="0086645D"/>
    <w:rsid w:val="00887213"/>
    <w:rsid w:val="008A10CD"/>
    <w:rsid w:val="008A4128"/>
    <w:rsid w:val="008A7695"/>
    <w:rsid w:val="008B2665"/>
    <w:rsid w:val="008B68CE"/>
    <w:rsid w:val="008D5425"/>
    <w:rsid w:val="008D6B9E"/>
    <w:rsid w:val="009036DA"/>
    <w:rsid w:val="009060A0"/>
    <w:rsid w:val="0090631B"/>
    <w:rsid w:val="009144F5"/>
    <w:rsid w:val="00933412"/>
    <w:rsid w:val="009469E1"/>
    <w:rsid w:val="00956C4F"/>
    <w:rsid w:val="009669CB"/>
    <w:rsid w:val="009A278E"/>
    <w:rsid w:val="009A316C"/>
    <w:rsid w:val="009A48AA"/>
    <w:rsid w:val="009B7760"/>
    <w:rsid w:val="009C5E65"/>
    <w:rsid w:val="009C6953"/>
    <w:rsid w:val="009D0506"/>
    <w:rsid w:val="00A17A80"/>
    <w:rsid w:val="00A22674"/>
    <w:rsid w:val="00A270A3"/>
    <w:rsid w:val="00A30F8D"/>
    <w:rsid w:val="00A41231"/>
    <w:rsid w:val="00A42556"/>
    <w:rsid w:val="00A54ACB"/>
    <w:rsid w:val="00A64061"/>
    <w:rsid w:val="00A6501F"/>
    <w:rsid w:val="00A807B4"/>
    <w:rsid w:val="00A83CED"/>
    <w:rsid w:val="00AA0813"/>
    <w:rsid w:val="00AA23EF"/>
    <w:rsid w:val="00AA6962"/>
    <w:rsid w:val="00AB686B"/>
    <w:rsid w:val="00AC4D72"/>
    <w:rsid w:val="00AD7AF8"/>
    <w:rsid w:val="00AE262A"/>
    <w:rsid w:val="00AF2038"/>
    <w:rsid w:val="00AF2A58"/>
    <w:rsid w:val="00B06C82"/>
    <w:rsid w:val="00B620ED"/>
    <w:rsid w:val="00B81ACA"/>
    <w:rsid w:val="00B82092"/>
    <w:rsid w:val="00B932E5"/>
    <w:rsid w:val="00B9401A"/>
    <w:rsid w:val="00BA3F4E"/>
    <w:rsid w:val="00BD000C"/>
    <w:rsid w:val="00BD0386"/>
    <w:rsid w:val="00BE003B"/>
    <w:rsid w:val="00BE4003"/>
    <w:rsid w:val="00BF2E1D"/>
    <w:rsid w:val="00C07A2E"/>
    <w:rsid w:val="00C226D0"/>
    <w:rsid w:val="00C4732B"/>
    <w:rsid w:val="00C61F17"/>
    <w:rsid w:val="00C806D4"/>
    <w:rsid w:val="00C8189A"/>
    <w:rsid w:val="00C82ED1"/>
    <w:rsid w:val="00C90A2F"/>
    <w:rsid w:val="00CB0E45"/>
    <w:rsid w:val="00CB6ECF"/>
    <w:rsid w:val="00D03786"/>
    <w:rsid w:val="00D063C3"/>
    <w:rsid w:val="00D74408"/>
    <w:rsid w:val="00D77678"/>
    <w:rsid w:val="00D831BA"/>
    <w:rsid w:val="00D84840"/>
    <w:rsid w:val="00D850B4"/>
    <w:rsid w:val="00D857BB"/>
    <w:rsid w:val="00DE095B"/>
    <w:rsid w:val="00DE3D77"/>
    <w:rsid w:val="00E03B14"/>
    <w:rsid w:val="00E17201"/>
    <w:rsid w:val="00E461E2"/>
    <w:rsid w:val="00E5153F"/>
    <w:rsid w:val="00E94D86"/>
    <w:rsid w:val="00E94DFC"/>
    <w:rsid w:val="00EC45F6"/>
    <w:rsid w:val="00EC4928"/>
    <w:rsid w:val="00EC511F"/>
    <w:rsid w:val="00EC726C"/>
    <w:rsid w:val="00ED7B3F"/>
    <w:rsid w:val="00EE5302"/>
    <w:rsid w:val="00EF5C15"/>
    <w:rsid w:val="00F01E50"/>
    <w:rsid w:val="00F10800"/>
    <w:rsid w:val="00F130E0"/>
    <w:rsid w:val="00F32383"/>
    <w:rsid w:val="00F46C8E"/>
    <w:rsid w:val="00F51520"/>
    <w:rsid w:val="00F5723F"/>
    <w:rsid w:val="00F61686"/>
    <w:rsid w:val="00F703A3"/>
    <w:rsid w:val="00F725EE"/>
    <w:rsid w:val="00FA59C9"/>
    <w:rsid w:val="00FC50EC"/>
    <w:rsid w:val="00FC7F8F"/>
    <w:rsid w:val="00FD12F2"/>
    <w:rsid w:val="00FD2459"/>
    <w:rsid w:val="00FD2E89"/>
    <w:rsid w:val="00FD7A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6498ABD-94B4-4EEC-98A2-D0C50C17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EC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835EC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uiPriority w:val="1"/>
    <w:qFormat/>
    <w:rsid w:val="009469E1"/>
    <w:pPr>
      <w:widowControl w:val="0"/>
      <w:autoSpaceDE w:val="0"/>
      <w:autoSpaceDN w:val="0"/>
    </w:pPr>
    <w:rPr>
      <w:rFonts w:ascii="Cambria" w:eastAsia="Cambria" w:hAnsi="Cambria" w:cs="Cambria"/>
      <w:sz w:val="22"/>
      <w:szCs w:val="22"/>
      <w:lang w:val="es-ES" w:eastAsia="en-US"/>
    </w:rPr>
  </w:style>
  <w:style w:type="character" w:customStyle="1" w:styleId="TextoindependienteCar">
    <w:name w:val="Texto independiente Car"/>
    <w:basedOn w:val="Fuentedeprrafopredeter"/>
    <w:link w:val="Textoindependiente"/>
    <w:uiPriority w:val="1"/>
    <w:rsid w:val="009469E1"/>
    <w:rPr>
      <w:rFonts w:ascii="Cambria" w:eastAsia="Cambria" w:hAnsi="Cambria" w:cs="Cambria"/>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06027">
      <w:bodyDiv w:val="1"/>
      <w:marLeft w:val="0"/>
      <w:marRight w:val="0"/>
      <w:marTop w:val="0"/>
      <w:marBottom w:val="0"/>
      <w:divBdr>
        <w:top w:val="none" w:sz="0" w:space="0" w:color="auto"/>
        <w:left w:val="none" w:sz="0" w:space="0" w:color="auto"/>
        <w:bottom w:val="none" w:sz="0" w:space="0" w:color="auto"/>
        <w:right w:val="none" w:sz="0" w:space="0" w:color="auto"/>
      </w:divBdr>
    </w:div>
    <w:div w:id="1241863263">
      <w:bodyDiv w:val="1"/>
      <w:marLeft w:val="0"/>
      <w:marRight w:val="0"/>
      <w:marTop w:val="0"/>
      <w:marBottom w:val="0"/>
      <w:divBdr>
        <w:top w:val="none" w:sz="0" w:space="0" w:color="auto"/>
        <w:left w:val="none" w:sz="0" w:space="0" w:color="auto"/>
        <w:bottom w:val="none" w:sz="0" w:space="0" w:color="auto"/>
        <w:right w:val="none" w:sz="0" w:space="0" w:color="auto"/>
      </w:divBdr>
    </w:div>
    <w:div w:id="1564558815">
      <w:bodyDiv w:val="1"/>
      <w:marLeft w:val="0"/>
      <w:marRight w:val="0"/>
      <w:marTop w:val="0"/>
      <w:marBottom w:val="0"/>
      <w:divBdr>
        <w:top w:val="none" w:sz="0" w:space="0" w:color="auto"/>
        <w:left w:val="none" w:sz="0" w:space="0" w:color="auto"/>
        <w:bottom w:val="none" w:sz="0" w:space="0" w:color="auto"/>
        <w:right w:val="none" w:sz="0" w:space="0" w:color="auto"/>
      </w:divBdr>
    </w:div>
    <w:div w:id="1644894978">
      <w:bodyDiv w:val="1"/>
      <w:marLeft w:val="0"/>
      <w:marRight w:val="0"/>
      <w:marTop w:val="0"/>
      <w:marBottom w:val="0"/>
      <w:divBdr>
        <w:top w:val="none" w:sz="0" w:space="0" w:color="auto"/>
        <w:left w:val="none" w:sz="0" w:space="0" w:color="auto"/>
        <w:bottom w:val="none" w:sz="0" w:space="0" w:color="auto"/>
        <w:right w:val="none" w:sz="0" w:space="0" w:color="auto"/>
      </w:divBdr>
    </w:div>
    <w:div w:id="1849754771">
      <w:bodyDiv w:val="1"/>
      <w:marLeft w:val="0"/>
      <w:marRight w:val="0"/>
      <w:marTop w:val="0"/>
      <w:marBottom w:val="0"/>
      <w:divBdr>
        <w:top w:val="none" w:sz="0" w:space="0" w:color="auto"/>
        <w:left w:val="none" w:sz="0" w:space="0" w:color="auto"/>
        <w:bottom w:val="none" w:sz="0" w:space="0" w:color="auto"/>
        <w:right w:val="none" w:sz="0" w:space="0" w:color="auto"/>
      </w:divBdr>
    </w:div>
    <w:div w:id="198904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851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6ks4f2mhNuWpQ3GfcRWGbCdTg==">CgMxLjAyCWguM3pueXNoNzIJaC4zZHk2dmttMghoLmdqZGd4czIJaC4zMGowemxsMghoLnR5amN3dDIJaC4xdDNoNXNmMgloLjFmb2I5dGU4AHIhMTR3MDl2bHZHS3lndWdreWcxTVhydzN3b3lza1gycGFl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6399</Words>
  <Characters>35197</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6</cp:revision>
  <cp:lastPrinted>2025-09-11T16:06:00Z</cp:lastPrinted>
  <dcterms:created xsi:type="dcterms:W3CDTF">2025-09-04T20:43:00Z</dcterms:created>
  <dcterms:modified xsi:type="dcterms:W3CDTF">2025-09-23T23:52:00Z</dcterms:modified>
</cp:coreProperties>
</file>