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2ED" w:rsidRPr="003A1E16" w:rsidRDefault="00AF52ED" w:rsidP="00AF52ED">
      <w:pPr>
        <w:tabs>
          <w:tab w:val="left" w:pos="0"/>
        </w:tabs>
        <w:spacing w:line="360" w:lineRule="auto"/>
        <w:jc w:val="both"/>
        <w:rPr>
          <w:rFonts w:ascii="Palatino Linotype" w:hAnsi="Palatino Linotype"/>
        </w:rPr>
      </w:pPr>
      <w:r w:rsidRPr="003A1E16">
        <w:rPr>
          <w:rFonts w:ascii="Palatino Linotype" w:hAnsi="Palatino Linotype"/>
        </w:rPr>
        <w:t>Resolución del Pleno del Instituto de Transparencia, Acceso a la Información Pública y Protección de Datos Personales del Estado de México y Municipios, con domicilio en Metepec, Estado</w:t>
      </w:r>
      <w:r w:rsidR="003A1E16">
        <w:rPr>
          <w:rFonts w:ascii="Palatino Linotype" w:hAnsi="Palatino Linotype"/>
        </w:rPr>
        <w:t xml:space="preserve"> de México; de fecha </w:t>
      </w:r>
      <w:r w:rsidR="00E566AE" w:rsidRPr="003A1E16">
        <w:rPr>
          <w:rFonts w:ascii="Palatino Linotype" w:hAnsi="Palatino Linotype"/>
          <w:b/>
        </w:rPr>
        <w:t xml:space="preserve">dieciséis </w:t>
      </w:r>
      <w:r w:rsidR="003A1E16">
        <w:rPr>
          <w:rFonts w:ascii="Palatino Linotype" w:hAnsi="Palatino Linotype"/>
          <w:b/>
        </w:rPr>
        <w:t xml:space="preserve">(16) </w:t>
      </w:r>
      <w:r w:rsidR="00E566AE" w:rsidRPr="003A1E16">
        <w:rPr>
          <w:rFonts w:ascii="Palatino Linotype" w:hAnsi="Palatino Linotype"/>
          <w:b/>
        </w:rPr>
        <w:t>de jul</w:t>
      </w:r>
      <w:r w:rsidRPr="003A1E16">
        <w:rPr>
          <w:rFonts w:ascii="Palatino Linotype" w:hAnsi="Palatino Linotype"/>
          <w:b/>
        </w:rPr>
        <w:t>io de dos mil veinticinco.</w:t>
      </w:r>
      <w:r w:rsidRPr="003A1E16">
        <w:rPr>
          <w:rFonts w:ascii="Palatino Linotype" w:hAnsi="Palatino Linotype"/>
        </w:rPr>
        <w:t xml:space="preserve"> </w:t>
      </w:r>
    </w:p>
    <w:p w:rsidR="00AF52ED" w:rsidRPr="003A1E16" w:rsidRDefault="00AF52ED" w:rsidP="00AF52ED">
      <w:pPr>
        <w:tabs>
          <w:tab w:val="left" w:pos="0"/>
        </w:tabs>
        <w:spacing w:line="360" w:lineRule="auto"/>
        <w:jc w:val="both"/>
        <w:rPr>
          <w:rFonts w:ascii="Palatino Linotype" w:hAnsi="Palatino Linotype"/>
        </w:rPr>
      </w:pPr>
    </w:p>
    <w:p w:rsidR="00AF52ED" w:rsidRPr="003A1E16" w:rsidRDefault="00AF52ED" w:rsidP="00AF52ED">
      <w:pPr>
        <w:spacing w:line="360" w:lineRule="auto"/>
        <w:jc w:val="both"/>
        <w:rPr>
          <w:rFonts w:ascii="Palatino Linotype" w:hAnsi="Palatino Linotype"/>
        </w:rPr>
      </w:pPr>
      <w:r w:rsidRPr="003A1E16">
        <w:rPr>
          <w:rFonts w:ascii="Palatino Linotype" w:hAnsi="Palatino Linotype"/>
          <w:b/>
        </w:rPr>
        <w:t>VISTO</w:t>
      </w:r>
      <w:r w:rsidRPr="003A1E16">
        <w:rPr>
          <w:rFonts w:ascii="Palatino Linotype" w:hAnsi="Palatino Linotype"/>
        </w:rPr>
        <w:t xml:space="preserve"> el expediente electrónico formado con motivo del recurso de revisión </w:t>
      </w:r>
      <w:r w:rsidRPr="003A1E16">
        <w:rPr>
          <w:rFonts w:ascii="Palatino Linotype" w:hAnsi="Palatino Linotype" w:cs="Arial"/>
          <w:b/>
          <w:bCs/>
        </w:rPr>
        <w:t xml:space="preserve">02588/INFOEM/IP/RR/2025, </w:t>
      </w:r>
      <w:r w:rsidRPr="003A1E16">
        <w:rPr>
          <w:rFonts w:ascii="Palatino Linotype" w:hAnsi="Palatino Linotype"/>
        </w:rPr>
        <w:t xml:space="preserve">promovido por </w:t>
      </w:r>
      <w:r w:rsidR="004860DB">
        <w:rPr>
          <w:rFonts w:ascii="Palatino Linotype" w:hAnsi="Palatino Linotype"/>
          <w:b/>
          <w:bCs/>
        </w:rPr>
        <w:t>XXXX</w:t>
      </w:r>
      <w:r w:rsidRPr="003A1E16">
        <w:rPr>
          <w:rFonts w:ascii="Palatino Linotype" w:hAnsi="Palatino Linotype"/>
        </w:rPr>
        <w:t xml:space="preserve">, quien en lo sucesivo se le identificara como </w:t>
      </w:r>
      <w:r w:rsidRPr="003A1E16">
        <w:rPr>
          <w:rFonts w:ascii="Palatino Linotype" w:hAnsi="Palatino Linotype"/>
          <w:b/>
        </w:rPr>
        <w:t>RECURRENTE</w:t>
      </w:r>
      <w:r w:rsidRPr="003A1E16">
        <w:rPr>
          <w:rFonts w:ascii="Palatino Linotype" w:hAnsi="Palatino Linotype"/>
        </w:rPr>
        <w:t>, en contra de la</w:t>
      </w:r>
      <w:r w:rsidRPr="003A1E16">
        <w:rPr>
          <w:rFonts w:ascii="Palatino Linotype" w:hAnsi="Palatino Linotype" w:cs="Arial"/>
        </w:rPr>
        <w:t xml:space="preserve"> respuesta de la </w:t>
      </w:r>
      <w:r w:rsidRPr="003A1E16">
        <w:rPr>
          <w:rFonts w:ascii="Palatino Linotype" w:eastAsia="Calibri" w:hAnsi="Palatino Linotype" w:cs="Tahoma"/>
          <w:b/>
          <w:bCs/>
          <w:lang w:eastAsia="en-US"/>
        </w:rPr>
        <w:t>Sistema Municipal Para el Desarrollo Integral de la Familia de Huehuetoca,</w:t>
      </w:r>
      <w:r w:rsidRPr="003A1E16">
        <w:rPr>
          <w:rFonts w:ascii="Palatino Linotype" w:hAnsi="Palatino Linotype" w:cs="Arial"/>
          <w:b/>
        </w:rPr>
        <w:t xml:space="preserve"> </w:t>
      </w:r>
      <w:r w:rsidRPr="003A1E16">
        <w:rPr>
          <w:rFonts w:ascii="Palatino Linotype" w:hAnsi="Palatino Linotype"/>
        </w:rPr>
        <w:t>en lo sucesivo el</w:t>
      </w:r>
      <w:r w:rsidRPr="003A1E16">
        <w:rPr>
          <w:rFonts w:ascii="Palatino Linotype" w:hAnsi="Palatino Linotype"/>
          <w:b/>
        </w:rPr>
        <w:t xml:space="preserve"> SUJETO OBLIGADO, </w:t>
      </w:r>
      <w:r w:rsidRPr="003A1E16">
        <w:rPr>
          <w:rFonts w:ascii="Palatino Linotype" w:hAnsi="Palatino Linotype"/>
        </w:rPr>
        <w:t xml:space="preserve">se procede a dictar la presente resolución, con base en los siguientes: </w:t>
      </w:r>
    </w:p>
    <w:p w:rsidR="00AF52ED" w:rsidRPr="003A1E16" w:rsidRDefault="00AF52ED" w:rsidP="00AF52ED">
      <w:pPr>
        <w:spacing w:line="360" w:lineRule="auto"/>
        <w:jc w:val="both"/>
        <w:rPr>
          <w:rFonts w:ascii="Palatino Linotype" w:hAnsi="Palatino Linotype"/>
        </w:rPr>
      </w:pPr>
    </w:p>
    <w:p w:rsidR="00AF52ED" w:rsidRPr="003A1E16" w:rsidRDefault="00AF52ED" w:rsidP="00AF52ED">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3A1E16">
        <w:rPr>
          <w:rFonts w:ascii="Palatino Linotype" w:hAnsi="Palatino Linotype"/>
          <w:b/>
          <w:lang w:eastAsia="en-US"/>
        </w:rPr>
        <w:t>A</w:t>
      </w:r>
      <w:r w:rsidR="003A1E16">
        <w:rPr>
          <w:rFonts w:ascii="Palatino Linotype" w:hAnsi="Palatino Linotype"/>
          <w:b/>
          <w:lang w:eastAsia="en-US"/>
        </w:rPr>
        <w:t xml:space="preserve"> </w:t>
      </w:r>
      <w:r w:rsidRPr="003A1E16">
        <w:rPr>
          <w:rFonts w:ascii="Palatino Linotype" w:hAnsi="Palatino Linotype"/>
          <w:b/>
          <w:lang w:eastAsia="en-US"/>
        </w:rPr>
        <w:t>N</w:t>
      </w:r>
      <w:r w:rsidR="003A1E16">
        <w:rPr>
          <w:rFonts w:ascii="Palatino Linotype" w:hAnsi="Palatino Linotype"/>
          <w:b/>
          <w:lang w:eastAsia="en-US"/>
        </w:rPr>
        <w:t xml:space="preserve"> </w:t>
      </w:r>
      <w:r w:rsidRPr="003A1E16">
        <w:rPr>
          <w:rFonts w:ascii="Palatino Linotype" w:hAnsi="Palatino Linotype"/>
          <w:b/>
          <w:lang w:eastAsia="en-US"/>
        </w:rPr>
        <w:t>T</w:t>
      </w:r>
      <w:r w:rsidR="003A1E16">
        <w:rPr>
          <w:rFonts w:ascii="Palatino Linotype" w:hAnsi="Palatino Linotype"/>
          <w:b/>
          <w:lang w:eastAsia="en-US"/>
        </w:rPr>
        <w:t xml:space="preserve"> </w:t>
      </w:r>
      <w:r w:rsidRPr="003A1E16">
        <w:rPr>
          <w:rFonts w:ascii="Palatino Linotype" w:hAnsi="Palatino Linotype"/>
          <w:b/>
          <w:lang w:eastAsia="en-US"/>
        </w:rPr>
        <w:t>E</w:t>
      </w:r>
      <w:r w:rsidR="003A1E16">
        <w:rPr>
          <w:rFonts w:ascii="Palatino Linotype" w:hAnsi="Palatino Linotype"/>
          <w:b/>
          <w:lang w:eastAsia="en-US"/>
        </w:rPr>
        <w:t xml:space="preserve"> </w:t>
      </w:r>
      <w:r w:rsidRPr="003A1E16">
        <w:rPr>
          <w:rFonts w:ascii="Palatino Linotype" w:hAnsi="Palatino Linotype"/>
          <w:b/>
          <w:lang w:eastAsia="en-US"/>
        </w:rPr>
        <w:t>C</w:t>
      </w:r>
      <w:r w:rsidR="003A1E16">
        <w:rPr>
          <w:rFonts w:ascii="Palatino Linotype" w:hAnsi="Palatino Linotype"/>
          <w:b/>
          <w:lang w:eastAsia="en-US"/>
        </w:rPr>
        <w:t xml:space="preserve"> </w:t>
      </w:r>
      <w:r w:rsidRPr="003A1E16">
        <w:rPr>
          <w:rFonts w:ascii="Palatino Linotype" w:hAnsi="Palatino Linotype"/>
          <w:b/>
          <w:lang w:eastAsia="en-US"/>
        </w:rPr>
        <w:t>E</w:t>
      </w:r>
      <w:r w:rsidR="003A1E16">
        <w:rPr>
          <w:rFonts w:ascii="Palatino Linotype" w:hAnsi="Palatino Linotype"/>
          <w:b/>
          <w:lang w:eastAsia="en-US"/>
        </w:rPr>
        <w:t xml:space="preserve"> </w:t>
      </w:r>
      <w:r w:rsidRPr="003A1E16">
        <w:rPr>
          <w:rFonts w:ascii="Palatino Linotype" w:hAnsi="Palatino Linotype"/>
          <w:b/>
          <w:lang w:eastAsia="en-US"/>
        </w:rPr>
        <w:t>D</w:t>
      </w:r>
      <w:r w:rsidR="003A1E16">
        <w:rPr>
          <w:rFonts w:ascii="Palatino Linotype" w:hAnsi="Palatino Linotype"/>
          <w:b/>
          <w:lang w:eastAsia="en-US"/>
        </w:rPr>
        <w:t xml:space="preserve"> </w:t>
      </w:r>
      <w:r w:rsidRPr="003A1E16">
        <w:rPr>
          <w:rFonts w:ascii="Palatino Linotype" w:hAnsi="Palatino Linotype"/>
          <w:b/>
          <w:lang w:eastAsia="en-US"/>
        </w:rPr>
        <w:t>E</w:t>
      </w:r>
      <w:r w:rsidR="003A1E16">
        <w:rPr>
          <w:rFonts w:ascii="Palatino Linotype" w:hAnsi="Palatino Linotype"/>
          <w:b/>
          <w:lang w:eastAsia="en-US"/>
        </w:rPr>
        <w:t xml:space="preserve"> </w:t>
      </w:r>
      <w:r w:rsidRPr="003A1E16">
        <w:rPr>
          <w:rFonts w:ascii="Palatino Linotype" w:hAnsi="Palatino Linotype"/>
          <w:b/>
          <w:lang w:eastAsia="en-US"/>
        </w:rPr>
        <w:t>N</w:t>
      </w:r>
      <w:r w:rsidR="003A1E16">
        <w:rPr>
          <w:rFonts w:ascii="Palatino Linotype" w:hAnsi="Palatino Linotype"/>
          <w:b/>
          <w:lang w:eastAsia="en-US"/>
        </w:rPr>
        <w:t xml:space="preserve"> </w:t>
      </w:r>
      <w:r w:rsidRPr="003A1E16">
        <w:rPr>
          <w:rFonts w:ascii="Palatino Linotype" w:hAnsi="Palatino Linotype"/>
          <w:b/>
          <w:lang w:eastAsia="en-US"/>
        </w:rPr>
        <w:t>T</w:t>
      </w:r>
      <w:r w:rsidR="003A1E16">
        <w:rPr>
          <w:rFonts w:ascii="Palatino Linotype" w:hAnsi="Palatino Linotype"/>
          <w:b/>
          <w:lang w:eastAsia="en-US"/>
        </w:rPr>
        <w:t xml:space="preserve"> </w:t>
      </w:r>
      <w:r w:rsidRPr="003A1E16">
        <w:rPr>
          <w:rFonts w:ascii="Palatino Linotype" w:hAnsi="Palatino Linotype"/>
          <w:b/>
          <w:lang w:eastAsia="en-US"/>
        </w:rPr>
        <w:t>E</w:t>
      </w:r>
      <w:r w:rsidR="003A1E16">
        <w:rPr>
          <w:rFonts w:ascii="Palatino Linotype" w:hAnsi="Palatino Linotype"/>
          <w:b/>
          <w:lang w:eastAsia="en-US"/>
        </w:rPr>
        <w:t xml:space="preserve"> </w:t>
      </w:r>
      <w:r w:rsidRPr="003A1E16">
        <w:rPr>
          <w:rFonts w:ascii="Palatino Linotype" w:hAnsi="Palatino Linotype"/>
          <w:b/>
          <w:lang w:eastAsia="en-US"/>
        </w:rPr>
        <w:t>S</w:t>
      </w:r>
      <w:bookmarkEnd w:id="0"/>
      <w:bookmarkEnd w:id="1"/>
      <w:bookmarkEnd w:id="2"/>
      <w:bookmarkEnd w:id="3"/>
      <w:r w:rsidR="003A1E16">
        <w:rPr>
          <w:rFonts w:ascii="Palatino Linotype" w:hAnsi="Palatino Linotype"/>
          <w:b/>
          <w:lang w:eastAsia="en-US"/>
        </w:rPr>
        <w:t xml:space="preserve"> </w:t>
      </w:r>
    </w:p>
    <w:p w:rsidR="00AF52ED" w:rsidRPr="003A1E16" w:rsidRDefault="00AF52ED" w:rsidP="00AF52ED">
      <w:pPr>
        <w:keepNext/>
        <w:keepLines/>
        <w:tabs>
          <w:tab w:val="left" w:pos="0"/>
        </w:tabs>
        <w:spacing w:line="360" w:lineRule="auto"/>
        <w:jc w:val="both"/>
        <w:outlineLvl w:val="0"/>
        <w:rPr>
          <w:rFonts w:ascii="Palatino Linotype" w:hAnsi="Palatino Linotype"/>
          <w:b/>
          <w:lang w:eastAsia="en-US"/>
        </w:rPr>
      </w:pPr>
    </w:p>
    <w:p w:rsidR="00AF52ED" w:rsidRPr="003A1E16" w:rsidRDefault="00AF52ED" w:rsidP="00AF52ED">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3A1E16">
        <w:rPr>
          <w:rFonts w:ascii="Palatino Linotype" w:eastAsia="Calibri" w:hAnsi="Palatino Linotype" w:cs="Arial"/>
          <w:lang w:val="es-ES"/>
        </w:rPr>
        <w:t xml:space="preserve">El </w:t>
      </w:r>
      <w:r w:rsidRPr="003A1E16">
        <w:rPr>
          <w:rFonts w:ascii="Palatino Linotype" w:eastAsia="Calibri" w:hAnsi="Palatino Linotype" w:cs="Arial"/>
          <w:b/>
          <w:lang w:val="es-ES"/>
        </w:rPr>
        <w:t>trece de febrero de dos mil veinticinco</w:t>
      </w:r>
      <w:r w:rsidRPr="003A1E16">
        <w:rPr>
          <w:rFonts w:ascii="Palatino Linotype" w:eastAsia="Calibri" w:hAnsi="Palatino Linotype" w:cs="Arial"/>
          <w:lang w:val="es-ES"/>
        </w:rPr>
        <w:t>,</w:t>
      </w:r>
      <w:r w:rsidRPr="003A1E16">
        <w:rPr>
          <w:rFonts w:ascii="Palatino Linotype" w:eastAsia="Calibri" w:hAnsi="Palatino Linotype"/>
          <w:lang w:val="es-ES"/>
        </w:rPr>
        <w:t xml:space="preserve"> </w:t>
      </w:r>
      <w:r w:rsidRPr="003A1E16">
        <w:rPr>
          <w:rFonts w:ascii="Palatino Linotype" w:hAnsi="Palatino Linotype"/>
        </w:rPr>
        <w:t>el</w:t>
      </w:r>
      <w:r w:rsidRPr="003A1E16">
        <w:rPr>
          <w:rFonts w:ascii="Palatino Linotype" w:hAnsi="Palatino Linotype"/>
          <w:b/>
        </w:rPr>
        <w:t xml:space="preserve"> </w:t>
      </w:r>
      <w:r w:rsidRPr="003A1E16">
        <w:rPr>
          <w:rFonts w:ascii="Palatino Linotype" w:hAnsi="Palatino Linotype"/>
        </w:rPr>
        <w:t>solicitante</w:t>
      </w:r>
      <w:r w:rsidRPr="003A1E16">
        <w:rPr>
          <w:rFonts w:ascii="Palatino Linotype" w:hAnsi="Palatino Linotype"/>
          <w:b/>
        </w:rPr>
        <w:t xml:space="preserve">  </w:t>
      </w:r>
      <w:r w:rsidRPr="003A1E16">
        <w:rPr>
          <w:rFonts w:ascii="Palatino Linotype" w:hAnsi="Palatino Linotype"/>
        </w:rPr>
        <w:t>presentó</w:t>
      </w:r>
      <w:r w:rsidRPr="003A1E16">
        <w:rPr>
          <w:rFonts w:ascii="Palatino Linotype" w:hAnsi="Palatino Linotype"/>
          <w:b/>
        </w:rPr>
        <w:t xml:space="preserve"> </w:t>
      </w:r>
      <w:r w:rsidRPr="003A1E16">
        <w:rPr>
          <w:rFonts w:ascii="Palatino Linotype" w:eastAsia="Calibri" w:hAnsi="Palatino Linotype" w:cs="Arial"/>
          <w:lang w:val="es-ES"/>
        </w:rPr>
        <w:t xml:space="preserve">ante el </w:t>
      </w:r>
      <w:r w:rsidRPr="003A1E16">
        <w:rPr>
          <w:rFonts w:ascii="Palatino Linotype" w:eastAsia="Calibri" w:hAnsi="Palatino Linotype" w:cs="Arial"/>
          <w:b/>
          <w:lang w:val="es-ES"/>
        </w:rPr>
        <w:t>SUJETO OBLIGADO,</w:t>
      </w:r>
      <w:r w:rsidRPr="003A1E16">
        <w:rPr>
          <w:rFonts w:ascii="Palatino Linotype" w:eastAsia="Calibri" w:hAnsi="Palatino Linotype" w:cs="Arial"/>
        </w:rPr>
        <w:t xml:space="preserve"> a través del Sistema de Acceso a la Información Mexiquense (SAIMEX),</w:t>
      </w:r>
      <w:r w:rsidRPr="003A1E16">
        <w:rPr>
          <w:rFonts w:ascii="Palatino Linotype" w:eastAsia="Calibri" w:hAnsi="Palatino Linotype" w:cs="Arial"/>
          <w:lang w:val="es-ES"/>
        </w:rPr>
        <w:t xml:space="preserve"> la solicitud de información pública registrada con el número </w:t>
      </w:r>
      <w:r w:rsidRPr="003A1E16">
        <w:rPr>
          <w:rFonts w:ascii="Palatino Linotype" w:hAnsi="Palatino Linotype"/>
          <w:b/>
          <w:bCs/>
        </w:rPr>
        <w:t> 00016/DIFHUEHUET/IP/2025</w:t>
      </w:r>
      <w:r w:rsidRPr="003A1E16">
        <w:rPr>
          <w:rFonts w:ascii="Palatino Linotype" w:eastAsia="Calibri" w:hAnsi="Palatino Linotype" w:cs="Arial"/>
          <w:lang w:val="es-ES"/>
        </w:rPr>
        <w:t xml:space="preserve">, </w:t>
      </w:r>
      <w:r w:rsidR="003A1E16">
        <w:rPr>
          <w:rFonts w:ascii="Palatino Linotype" w:eastAsia="Calibri" w:hAnsi="Palatino Linotype" w:cs="Arial"/>
          <w:lang w:val="es-ES"/>
        </w:rPr>
        <w:t>en la que</w:t>
      </w:r>
      <w:r w:rsidRPr="003A1E16">
        <w:rPr>
          <w:rFonts w:ascii="Palatino Linotype" w:eastAsia="Calibri" w:hAnsi="Palatino Linotype" w:cs="Arial"/>
          <w:lang w:val="es-ES"/>
        </w:rPr>
        <w:t xml:space="preserve"> se solicitó:</w:t>
      </w:r>
    </w:p>
    <w:p w:rsidR="00AF52ED" w:rsidRPr="003A1E16" w:rsidRDefault="00AF52ED" w:rsidP="00AF52ED">
      <w:pPr>
        <w:tabs>
          <w:tab w:val="left" w:pos="0"/>
        </w:tabs>
        <w:spacing w:line="360" w:lineRule="auto"/>
        <w:ind w:left="360"/>
        <w:contextualSpacing/>
        <w:jc w:val="both"/>
        <w:rPr>
          <w:rFonts w:ascii="Palatino Linotype" w:eastAsia="Calibri" w:hAnsi="Palatino Linotype" w:cs="Arial"/>
          <w:lang w:val="es-ES"/>
        </w:rPr>
      </w:pPr>
    </w:p>
    <w:p w:rsidR="00AF52ED" w:rsidRPr="003A1E16" w:rsidRDefault="00AF52ED" w:rsidP="00AF52ED">
      <w:pPr>
        <w:tabs>
          <w:tab w:val="left" w:pos="0"/>
        </w:tabs>
        <w:spacing w:line="360" w:lineRule="auto"/>
        <w:ind w:left="567" w:right="822"/>
        <w:contextualSpacing/>
        <w:jc w:val="both"/>
        <w:rPr>
          <w:rFonts w:ascii="Palatino Linotype" w:hAnsi="Palatino Linotype" w:cs="Arial"/>
          <w:i/>
          <w:lang w:val="es-ES"/>
        </w:rPr>
      </w:pPr>
      <w:r w:rsidRPr="003A1E16">
        <w:rPr>
          <w:rFonts w:ascii="Palatino Linotype" w:hAnsi="Palatino Linotype" w:cs="Arial"/>
          <w:i/>
          <w:lang w:val="es-ES"/>
        </w:rPr>
        <w:t>“</w:t>
      </w:r>
      <w:r w:rsidRPr="003A1E16">
        <w:rPr>
          <w:rFonts w:ascii="Palatino Linotype" w:hAnsi="Palatino Linotype"/>
          <w:i/>
          <w:color w:val="000000"/>
        </w:rPr>
        <w:t xml:space="preserve">Solicitud de Información Pública sobre el programa “Apoyos de Enlaces y Vinculación” Con fundamento en la Ley General de Transparencia y Acceso a la Información Pública, solicito la siguiente información en formato PDF: Padrón de beneficiarios del programa “Apoyos de Enlaces y Vinculación” en Huehuetoca. Contratos firmados con proveedores para la adquisición de tinacos, colchonetas, cobertores, pintura y láminas. Pagos realizados a dichos proveedores, especificando montos, fechas y beneficiarios. Convocatoria del programa, incluyendo requisitos, fechas </w:t>
      </w:r>
      <w:r w:rsidRPr="003A1E16">
        <w:rPr>
          <w:rFonts w:ascii="Palatino Linotype" w:hAnsi="Palatino Linotype"/>
          <w:i/>
          <w:color w:val="000000"/>
        </w:rPr>
        <w:lastRenderedPageBreak/>
        <w:t>y procedimiento de inscripción. Reglas de operación o documento donde se establezcan los lineamientos del programa. Criterios de selección utilizados para determinar quiénes fueron beneficiarios del apoyo</w:t>
      </w:r>
      <w:r w:rsidRPr="003A1E16">
        <w:rPr>
          <w:rFonts w:ascii="Palatino Linotype" w:hAnsi="Palatino Linotype" w:cs="Arial"/>
          <w:i/>
          <w:lang w:val="es-ES"/>
        </w:rPr>
        <w:t>” (Sic)</w:t>
      </w:r>
    </w:p>
    <w:p w:rsidR="00AF52ED" w:rsidRPr="003A1E16" w:rsidRDefault="00AF52ED" w:rsidP="00AF52ED">
      <w:pPr>
        <w:tabs>
          <w:tab w:val="left" w:pos="0"/>
        </w:tabs>
        <w:spacing w:line="360" w:lineRule="auto"/>
        <w:ind w:left="567" w:right="822"/>
        <w:contextualSpacing/>
        <w:jc w:val="both"/>
        <w:rPr>
          <w:rFonts w:ascii="Palatino Linotype" w:hAnsi="Palatino Linotype" w:cs="Arial"/>
          <w:i/>
          <w:lang w:val="es-ES"/>
        </w:rPr>
      </w:pPr>
    </w:p>
    <w:p w:rsidR="00AF52ED" w:rsidRPr="003A1E16" w:rsidRDefault="00AF52ED" w:rsidP="00AF52ED">
      <w:pPr>
        <w:pStyle w:val="Prrafodelista"/>
        <w:numPr>
          <w:ilvl w:val="0"/>
          <w:numId w:val="7"/>
        </w:numPr>
        <w:tabs>
          <w:tab w:val="left" w:pos="0"/>
        </w:tabs>
        <w:spacing w:line="360" w:lineRule="auto"/>
        <w:ind w:right="49"/>
        <w:jc w:val="both"/>
        <w:rPr>
          <w:rFonts w:ascii="Palatino Linotype" w:hAnsi="Palatino Linotype" w:cs="Arial"/>
          <w:sz w:val="24"/>
          <w:lang w:val="es-ES"/>
        </w:rPr>
      </w:pPr>
      <w:r w:rsidRPr="003A1E16">
        <w:rPr>
          <w:rFonts w:ascii="Palatino Linotype" w:hAnsi="Palatino Linotype" w:cs="Arial"/>
          <w:sz w:val="24"/>
          <w:lang w:val="es-ES"/>
        </w:rPr>
        <w:t xml:space="preserve">A la solicitud se adjuntaron los archivos </w:t>
      </w:r>
      <w:hyperlink r:id="rId7" w:tgtFrame="_blank" w:history="1">
        <w:r w:rsidRPr="003A1E16">
          <w:rPr>
            <w:rStyle w:val="Hipervnculo"/>
            <w:rFonts w:ascii="Palatino Linotype" w:eastAsiaTheme="majorEastAsia" w:hAnsi="Palatino Linotype" w:cs="Arial"/>
            <w:b/>
            <w:bCs/>
            <w:color w:val="auto"/>
            <w:sz w:val="24"/>
          </w:rPr>
          <w:t>Imagen de WhatsApp 2025-02-13 a las 11.35.25_6242bd9d.jpg</w:t>
        </w:r>
      </w:hyperlink>
      <w:r w:rsidRPr="003A1E16">
        <w:rPr>
          <w:rFonts w:ascii="Palatino Linotype" w:hAnsi="Palatino Linotype" w:cs="Arial"/>
          <w:sz w:val="24"/>
        </w:rPr>
        <w:t xml:space="preserve">, </w:t>
      </w:r>
      <w:hyperlink r:id="rId8" w:tgtFrame="_blank" w:history="1">
        <w:r w:rsidRPr="003A1E16">
          <w:rPr>
            <w:rStyle w:val="Hipervnculo"/>
            <w:rFonts w:ascii="Palatino Linotype" w:eastAsiaTheme="majorEastAsia" w:hAnsi="Palatino Linotype" w:cs="Arial"/>
            <w:b/>
            <w:bCs/>
            <w:color w:val="auto"/>
            <w:sz w:val="24"/>
          </w:rPr>
          <w:t>Imagen de WhatsApp 2025-02-13 a las 11.35.51_c8f0f874.jpg</w:t>
        </w:r>
      </w:hyperlink>
      <w:r w:rsidRPr="003A1E16">
        <w:rPr>
          <w:rFonts w:ascii="Palatino Linotype" w:hAnsi="Palatino Linotype" w:cs="Arial"/>
          <w:sz w:val="24"/>
        </w:rPr>
        <w:t xml:space="preserve">, </w:t>
      </w:r>
      <w:hyperlink r:id="rId9" w:tgtFrame="_blank" w:history="1">
        <w:r w:rsidRPr="003A1E16">
          <w:rPr>
            <w:rStyle w:val="Hipervnculo"/>
            <w:rFonts w:ascii="Palatino Linotype" w:eastAsiaTheme="majorEastAsia" w:hAnsi="Palatino Linotype" w:cs="Arial"/>
            <w:b/>
            <w:bCs/>
            <w:color w:val="auto"/>
            <w:sz w:val="24"/>
          </w:rPr>
          <w:t>Imagen de WhatsApp 2025-02-13 a las 11.36.29_ffa26575.jpg</w:t>
        </w:r>
      </w:hyperlink>
      <w:r w:rsidRPr="003A1E16">
        <w:rPr>
          <w:rFonts w:ascii="Palatino Linotype" w:hAnsi="Palatino Linotype" w:cs="Arial"/>
          <w:sz w:val="24"/>
        </w:rPr>
        <w:t xml:space="preserve">, </w:t>
      </w:r>
      <w:hyperlink r:id="rId10" w:tgtFrame="_blank" w:history="1">
        <w:r w:rsidRPr="003A1E16">
          <w:rPr>
            <w:rStyle w:val="Hipervnculo"/>
            <w:rFonts w:ascii="Palatino Linotype" w:eastAsiaTheme="majorEastAsia" w:hAnsi="Palatino Linotype" w:cs="Arial"/>
            <w:b/>
            <w:bCs/>
            <w:color w:val="auto"/>
            <w:sz w:val="24"/>
          </w:rPr>
          <w:t>Imagen de WhatsApp 2025-02-13 a las 11.36.56_551f8a25.jpg</w:t>
        </w:r>
      </w:hyperlink>
      <w:r w:rsidRPr="003A1E16">
        <w:rPr>
          <w:rFonts w:ascii="Palatino Linotype" w:hAnsi="Palatino Linotype" w:cs="Arial"/>
          <w:sz w:val="24"/>
        </w:rPr>
        <w:t xml:space="preserve">, </w:t>
      </w:r>
      <w:hyperlink r:id="rId11" w:tgtFrame="_blank" w:history="1">
        <w:r w:rsidRPr="003A1E16">
          <w:rPr>
            <w:rStyle w:val="Hipervnculo"/>
            <w:rFonts w:ascii="Palatino Linotype" w:eastAsiaTheme="majorEastAsia" w:hAnsi="Palatino Linotype" w:cs="Arial"/>
            <w:b/>
            <w:bCs/>
            <w:color w:val="auto"/>
            <w:sz w:val="24"/>
          </w:rPr>
          <w:t>Imagen de WhatsApp 2025-02-13 a las 11.36.06_2397acbf.jpg</w:t>
        </w:r>
      </w:hyperlink>
      <w:r w:rsidRPr="003A1E16">
        <w:rPr>
          <w:rFonts w:ascii="Palatino Linotype" w:hAnsi="Palatino Linotype" w:cs="Arial"/>
          <w:sz w:val="24"/>
        </w:rPr>
        <w:t xml:space="preserve">, en los que se advierten diferente capturas de las publicaciones del DIF en relación a la información del programa solicitado. </w:t>
      </w:r>
    </w:p>
    <w:p w:rsidR="00AF52ED" w:rsidRPr="003A1E16" w:rsidRDefault="00AF52ED" w:rsidP="00AF52ED">
      <w:pPr>
        <w:tabs>
          <w:tab w:val="left" w:pos="0"/>
        </w:tabs>
        <w:spacing w:line="360" w:lineRule="auto"/>
        <w:ind w:right="49"/>
        <w:jc w:val="both"/>
        <w:rPr>
          <w:rFonts w:ascii="Palatino Linotype" w:hAnsi="Palatino Linotype" w:cs="Arial"/>
          <w:lang w:val="es-ES"/>
        </w:rPr>
      </w:pPr>
    </w:p>
    <w:p w:rsidR="00AF52ED" w:rsidRPr="003A1E16" w:rsidRDefault="00AF52ED" w:rsidP="00AF52ED">
      <w:pPr>
        <w:pStyle w:val="Prrafodelista"/>
        <w:numPr>
          <w:ilvl w:val="0"/>
          <w:numId w:val="1"/>
        </w:numPr>
        <w:spacing w:line="360" w:lineRule="auto"/>
        <w:ind w:left="0" w:firstLine="0"/>
        <w:jc w:val="both"/>
        <w:rPr>
          <w:rFonts w:ascii="Palatino Linotype" w:hAnsi="Palatino Linotype" w:cs="Arial"/>
          <w:b/>
          <w:i/>
          <w:sz w:val="24"/>
        </w:rPr>
      </w:pPr>
      <w:r w:rsidRPr="003A1E16">
        <w:rPr>
          <w:rFonts w:ascii="Palatino Linotype" w:hAnsi="Palatino Linotype" w:cs="Arial"/>
          <w:sz w:val="24"/>
        </w:rPr>
        <w:t xml:space="preserve">Se hace constar que se señaló como modalidad de entrega de la información a través de </w:t>
      </w:r>
      <w:r w:rsidRPr="003A1E16">
        <w:rPr>
          <w:rFonts w:ascii="Palatino Linotype" w:hAnsi="Palatino Linotype" w:cs="Arial"/>
          <w:b/>
          <w:sz w:val="24"/>
        </w:rPr>
        <w:t>SAIMEX.</w:t>
      </w:r>
    </w:p>
    <w:p w:rsidR="00AF52ED" w:rsidRPr="003A1E16" w:rsidRDefault="00AF52ED" w:rsidP="00AF52ED">
      <w:pPr>
        <w:spacing w:line="360" w:lineRule="auto"/>
        <w:jc w:val="both"/>
        <w:rPr>
          <w:rFonts w:ascii="Palatino Linotype" w:hAnsi="Palatino Linotype" w:cs="Arial"/>
          <w:lang w:val="es-ES"/>
        </w:rPr>
      </w:pPr>
    </w:p>
    <w:p w:rsidR="00AF52ED" w:rsidRPr="003A1E16" w:rsidRDefault="00AF52ED" w:rsidP="00AF52ED">
      <w:pPr>
        <w:numPr>
          <w:ilvl w:val="0"/>
          <w:numId w:val="1"/>
        </w:numPr>
        <w:tabs>
          <w:tab w:val="left" w:pos="0"/>
        </w:tabs>
        <w:spacing w:line="360" w:lineRule="auto"/>
        <w:ind w:left="0" w:right="34" w:firstLine="0"/>
        <w:contextualSpacing/>
        <w:jc w:val="both"/>
        <w:rPr>
          <w:rFonts w:ascii="Palatino Linotype" w:hAnsi="Palatino Linotype" w:cs="Arial"/>
          <w:lang w:val="es-ES"/>
        </w:rPr>
      </w:pPr>
      <w:r w:rsidRPr="003A1E16">
        <w:rPr>
          <w:rFonts w:ascii="Palatino Linotype" w:hAnsi="Palatino Linotype" w:cs="Arial"/>
          <w:lang w:val="es-ES"/>
        </w:rPr>
        <w:t xml:space="preserve">El </w:t>
      </w:r>
      <w:r w:rsidR="00D12116" w:rsidRPr="003A1E16">
        <w:rPr>
          <w:rFonts w:ascii="Palatino Linotype" w:hAnsi="Palatino Linotype" w:cs="Arial"/>
          <w:b/>
          <w:lang w:val="es-ES"/>
        </w:rPr>
        <w:t>cinco de marzo</w:t>
      </w:r>
      <w:r w:rsidRPr="003A1E16">
        <w:rPr>
          <w:rFonts w:ascii="Palatino Linotype" w:hAnsi="Palatino Linotype" w:cs="Arial"/>
          <w:b/>
          <w:lang w:val="es-ES"/>
        </w:rPr>
        <w:t xml:space="preserve"> de dos mil veinticinco</w:t>
      </w:r>
      <w:r w:rsidRPr="003A1E16">
        <w:rPr>
          <w:rFonts w:ascii="Palatino Linotype" w:hAnsi="Palatino Linotype" w:cs="Arial"/>
          <w:lang w:val="es-ES"/>
        </w:rPr>
        <w:t>, el Sujeto Obligado dio respuesta a la solicitud de información en el siguiente sentido:</w:t>
      </w:r>
    </w:p>
    <w:p w:rsidR="00AF52ED" w:rsidRPr="003A1E16" w:rsidRDefault="00AF52ED" w:rsidP="00AF52ED">
      <w:pPr>
        <w:tabs>
          <w:tab w:val="left" w:pos="0"/>
        </w:tabs>
        <w:spacing w:line="360" w:lineRule="auto"/>
        <w:ind w:right="34"/>
        <w:contextualSpacing/>
        <w:jc w:val="both"/>
        <w:rPr>
          <w:rFonts w:ascii="Palatino Linotype" w:hAnsi="Palatino Linotype" w:cs="Arial"/>
          <w:lang w:val="es-ES"/>
        </w:rPr>
      </w:pPr>
    </w:p>
    <w:tbl>
      <w:tblPr>
        <w:tblW w:w="7388" w:type="dxa"/>
        <w:jc w:val="center"/>
        <w:tblCellSpacing w:w="0" w:type="dxa"/>
        <w:tblCellMar>
          <w:left w:w="0" w:type="dxa"/>
          <w:right w:w="0" w:type="dxa"/>
        </w:tblCellMar>
        <w:tblLook w:val="04A0" w:firstRow="1" w:lastRow="0" w:firstColumn="1" w:lastColumn="0" w:noHBand="0" w:noVBand="1"/>
      </w:tblPr>
      <w:tblGrid>
        <w:gridCol w:w="7388"/>
      </w:tblGrid>
      <w:tr w:rsidR="00D12116" w:rsidRPr="003A1E16" w:rsidTr="00D12116">
        <w:trPr>
          <w:trHeight w:val="319"/>
          <w:tblCellSpacing w:w="0" w:type="dxa"/>
          <w:jc w:val="center"/>
        </w:trPr>
        <w:tc>
          <w:tcPr>
            <w:tcW w:w="0" w:type="auto"/>
            <w:vAlign w:val="center"/>
            <w:hideMark/>
          </w:tcPr>
          <w:p w:rsidR="00D12116" w:rsidRPr="003A1E16" w:rsidRDefault="00D12116" w:rsidP="00D12116">
            <w:pPr>
              <w:jc w:val="right"/>
              <w:rPr>
                <w:rFonts w:ascii="Palatino Linotype" w:hAnsi="Palatino Linotype"/>
                <w:i/>
              </w:rPr>
            </w:pPr>
            <w:r w:rsidRPr="003A1E16">
              <w:rPr>
                <w:rFonts w:ascii="Palatino Linotype" w:hAnsi="Palatino Linotype"/>
                <w:i/>
              </w:rPr>
              <w:t>l Para el Desarrollo Integral de la Familia de Huehuetoca, México a 05 de Marzo de 2025</w:t>
            </w:r>
          </w:p>
        </w:tc>
      </w:tr>
      <w:tr w:rsidR="00D12116" w:rsidRPr="003A1E16" w:rsidTr="00D12116">
        <w:trPr>
          <w:trHeight w:val="319"/>
          <w:tblCellSpacing w:w="0" w:type="dxa"/>
          <w:jc w:val="center"/>
        </w:trPr>
        <w:tc>
          <w:tcPr>
            <w:tcW w:w="0" w:type="auto"/>
            <w:vAlign w:val="center"/>
            <w:hideMark/>
          </w:tcPr>
          <w:p w:rsidR="00D12116" w:rsidRPr="003A1E16" w:rsidRDefault="00D12116" w:rsidP="00D12116">
            <w:pPr>
              <w:jc w:val="right"/>
              <w:rPr>
                <w:rFonts w:ascii="Palatino Linotype" w:hAnsi="Palatino Linotype"/>
                <w:i/>
              </w:rPr>
            </w:pPr>
            <w:r w:rsidRPr="003A1E16">
              <w:rPr>
                <w:rFonts w:ascii="Palatino Linotype" w:hAnsi="Palatino Linotype"/>
                <w:i/>
              </w:rPr>
              <w:t>Nombre del solicitante: C. Solicitante</w:t>
            </w:r>
          </w:p>
        </w:tc>
      </w:tr>
      <w:tr w:rsidR="00D12116" w:rsidRPr="003A1E16" w:rsidTr="00D12116">
        <w:trPr>
          <w:trHeight w:val="319"/>
          <w:tblCellSpacing w:w="0" w:type="dxa"/>
          <w:jc w:val="center"/>
        </w:trPr>
        <w:tc>
          <w:tcPr>
            <w:tcW w:w="0" w:type="auto"/>
            <w:vAlign w:val="center"/>
            <w:hideMark/>
          </w:tcPr>
          <w:p w:rsidR="00D12116" w:rsidRPr="003A1E16" w:rsidRDefault="00D12116" w:rsidP="00D12116">
            <w:pPr>
              <w:jc w:val="right"/>
              <w:rPr>
                <w:rFonts w:ascii="Palatino Linotype" w:hAnsi="Palatino Linotype"/>
                <w:i/>
              </w:rPr>
            </w:pPr>
            <w:r w:rsidRPr="003A1E16">
              <w:rPr>
                <w:rFonts w:ascii="Palatino Linotype" w:hAnsi="Palatino Linotype"/>
                <w:i/>
              </w:rPr>
              <w:t>Folio de la solicitud: 00016/DIFHUEHUET/IP/2025</w:t>
            </w:r>
          </w:p>
        </w:tc>
      </w:tr>
      <w:tr w:rsidR="00D12116" w:rsidRPr="003A1E16" w:rsidTr="00D12116">
        <w:trPr>
          <w:trHeight w:val="479"/>
          <w:tblCellSpacing w:w="0" w:type="dxa"/>
          <w:jc w:val="center"/>
        </w:trPr>
        <w:tc>
          <w:tcPr>
            <w:tcW w:w="0" w:type="auto"/>
            <w:vAlign w:val="center"/>
            <w:hideMark/>
          </w:tcPr>
          <w:p w:rsidR="00D12116" w:rsidRPr="003A1E16" w:rsidRDefault="00D12116" w:rsidP="00D12116">
            <w:pPr>
              <w:jc w:val="right"/>
              <w:rPr>
                <w:rFonts w:ascii="Palatino Linotype" w:hAnsi="Palatino Linotype"/>
                <w:i/>
              </w:rPr>
            </w:pPr>
          </w:p>
        </w:tc>
      </w:tr>
      <w:tr w:rsidR="00D12116" w:rsidRPr="003A1E16" w:rsidTr="00D12116">
        <w:trPr>
          <w:trHeight w:val="159"/>
          <w:tblCellSpacing w:w="0" w:type="dxa"/>
          <w:jc w:val="center"/>
        </w:trPr>
        <w:tc>
          <w:tcPr>
            <w:tcW w:w="0" w:type="auto"/>
            <w:vAlign w:val="center"/>
            <w:hideMark/>
          </w:tcPr>
          <w:p w:rsidR="00D12116" w:rsidRPr="003A1E16" w:rsidRDefault="00D12116" w:rsidP="00D12116">
            <w:pPr>
              <w:jc w:val="center"/>
              <w:rPr>
                <w:rFonts w:ascii="Palatino Linotype" w:hAnsi="Palatino Linotype"/>
                <w:i/>
              </w:rPr>
            </w:pPr>
          </w:p>
        </w:tc>
      </w:tr>
      <w:tr w:rsidR="00D12116" w:rsidRPr="003A1E16" w:rsidTr="00D12116">
        <w:trPr>
          <w:trHeight w:val="399"/>
          <w:tblCellSpacing w:w="0" w:type="dxa"/>
          <w:jc w:val="center"/>
        </w:trPr>
        <w:tc>
          <w:tcPr>
            <w:tcW w:w="0" w:type="auto"/>
            <w:vAlign w:val="center"/>
            <w:hideMark/>
          </w:tcPr>
          <w:p w:rsidR="00D12116" w:rsidRPr="003A1E16" w:rsidRDefault="00D12116" w:rsidP="00D12116">
            <w:pPr>
              <w:rPr>
                <w:rFonts w:ascii="Palatino Linotype" w:hAnsi="Palatino Linotype"/>
                <w:i/>
              </w:rPr>
            </w:pPr>
          </w:p>
        </w:tc>
      </w:tr>
      <w:tr w:rsidR="00D12116" w:rsidRPr="003A1E16" w:rsidTr="00D12116">
        <w:trPr>
          <w:trHeight w:val="159"/>
          <w:tblCellSpacing w:w="0" w:type="dxa"/>
          <w:jc w:val="center"/>
        </w:trPr>
        <w:tc>
          <w:tcPr>
            <w:tcW w:w="0" w:type="auto"/>
            <w:vAlign w:val="center"/>
            <w:hideMark/>
          </w:tcPr>
          <w:p w:rsidR="00D12116" w:rsidRPr="003A1E16" w:rsidRDefault="00D12116" w:rsidP="00D12116">
            <w:pPr>
              <w:rPr>
                <w:rFonts w:ascii="Palatino Linotype" w:hAnsi="Palatino Linotype"/>
                <w:i/>
              </w:rPr>
            </w:pPr>
            <w:r w:rsidRPr="003A1E16">
              <w:rPr>
                <w:rFonts w:ascii="Palatino Linotype" w:hAnsi="Palatino Linotype"/>
                <w:i/>
              </w:rPr>
              <w:t>Buena tarde, por este medio le envió la información solicitada,</w:t>
            </w:r>
          </w:p>
        </w:tc>
      </w:tr>
      <w:tr w:rsidR="00D12116" w:rsidRPr="003A1E16" w:rsidTr="00D12116">
        <w:trPr>
          <w:trHeight w:val="399"/>
          <w:tblCellSpacing w:w="0" w:type="dxa"/>
          <w:jc w:val="center"/>
        </w:trPr>
        <w:tc>
          <w:tcPr>
            <w:tcW w:w="0" w:type="auto"/>
            <w:vAlign w:val="center"/>
            <w:hideMark/>
          </w:tcPr>
          <w:p w:rsidR="00D12116" w:rsidRPr="003A1E16" w:rsidRDefault="00D12116" w:rsidP="00D12116">
            <w:pPr>
              <w:rPr>
                <w:rFonts w:ascii="Palatino Linotype" w:hAnsi="Palatino Linotype"/>
                <w:i/>
              </w:rPr>
            </w:pPr>
          </w:p>
        </w:tc>
      </w:tr>
      <w:tr w:rsidR="00D12116" w:rsidRPr="003A1E16" w:rsidTr="00D12116">
        <w:trPr>
          <w:trHeight w:val="159"/>
          <w:tblCellSpacing w:w="0" w:type="dxa"/>
          <w:jc w:val="center"/>
        </w:trPr>
        <w:tc>
          <w:tcPr>
            <w:tcW w:w="0" w:type="auto"/>
            <w:vAlign w:val="center"/>
            <w:hideMark/>
          </w:tcPr>
          <w:p w:rsidR="00D12116" w:rsidRPr="003A1E16" w:rsidRDefault="00D12116" w:rsidP="00D12116">
            <w:pPr>
              <w:jc w:val="center"/>
              <w:rPr>
                <w:rFonts w:ascii="Palatino Linotype" w:hAnsi="Palatino Linotype"/>
                <w:i/>
              </w:rPr>
            </w:pPr>
          </w:p>
        </w:tc>
      </w:tr>
      <w:tr w:rsidR="00D12116" w:rsidRPr="003A1E16" w:rsidTr="00D12116">
        <w:trPr>
          <w:trHeight w:val="159"/>
          <w:tblCellSpacing w:w="0" w:type="dxa"/>
          <w:jc w:val="center"/>
        </w:trPr>
        <w:tc>
          <w:tcPr>
            <w:tcW w:w="0" w:type="auto"/>
            <w:vAlign w:val="center"/>
            <w:hideMark/>
          </w:tcPr>
          <w:p w:rsidR="00D12116" w:rsidRPr="003A1E16" w:rsidRDefault="00D12116" w:rsidP="00D12116">
            <w:pPr>
              <w:rPr>
                <w:rFonts w:ascii="Palatino Linotype" w:hAnsi="Palatino Linotype"/>
                <w:i/>
              </w:rPr>
            </w:pPr>
          </w:p>
        </w:tc>
      </w:tr>
      <w:tr w:rsidR="00D12116" w:rsidRPr="003A1E16" w:rsidTr="00D12116">
        <w:trPr>
          <w:trHeight w:val="159"/>
          <w:tblCellSpacing w:w="0" w:type="dxa"/>
          <w:jc w:val="center"/>
        </w:trPr>
        <w:tc>
          <w:tcPr>
            <w:tcW w:w="0" w:type="auto"/>
            <w:vAlign w:val="center"/>
            <w:hideMark/>
          </w:tcPr>
          <w:p w:rsidR="00D12116" w:rsidRPr="003A1E16" w:rsidRDefault="00D12116" w:rsidP="00D12116">
            <w:pPr>
              <w:rPr>
                <w:rFonts w:ascii="Palatino Linotype" w:hAnsi="Palatino Linotype"/>
                <w:i/>
              </w:rPr>
            </w:pPr>
            <w:r w:rsidRPr="003A1E16">
              <w:rPr>
                <w:rFonts w:ascii="Palatino Linotype" w:hAnsi="Palatino Linotype"/>
                <w:i/>
              </w:rPr>
              <w:t>ATENTAMENTE</w:t>
            </w:r>
          </w:p>
        </w:tc>
      </w:tr>
      <w:tr w:rsidR="00D12116" w:rsidRPr="003A1E16" w:rsidTr="00D12116">
        <w:trPr>
          <w:trHeight w:val="239"/>
          <w:tblCellSpacing w:w="0" w:type="dxa"/>
          <w:jc w:val="center"/>
        </w:trPr>
        <w:tc>
          <w:tcPr>
            <w:tcW w:w="0" w:type="auto"/>
            <w:vAlign w:val="center"/>
            <w:hideMark/>
          </w:tcPr>
          <w:p w:rsidR="00D12116" w:rsidRPr="003A1E16" w:rsidRDefault="00D12116" w:rsidP="00D12116">
            <w:pPr>
              <w:rPr>
                <w:rFonts w:ascii="Palatino Linotype" w:hAnsi="Palatino Linotype"/>
                <w:i/>
              </w:rPr>
            </w:pPr>
          </w:p>
        </w:tc>
      </w:tr>
      <w:tr w:rsidR="00D12116" w:rsidRPr="003A1E16" w:rsidTr="00D12116">
        <w:trPr>
          <w:trHeight w:val="159"/>
          <w:tblCellSpacing w:w="0" w:type="dxa"/>
          <w:jc w:val="center"/>
        </w:trPr>
        <w:tc>
          <w:tcPr>
            <w:tcW w:w="0" w:type="auto"/>
            <w:vAlign w:val="center"/>
            <w:hideMark/>
          </w:tcPr>
          <w:p w:rsidR="00D12116" w:rsidRPr="003A1E16" w:rsidRDefault="00D12116" w:rsidP="00D12116">
            <w:pPr>
              <w:rPr>
                <w:rFonts w:ascii="Palatino Linotype" w:hAnsi="Palatino Linotype"/>
                <w:i/>
              </w:rPr>
            </w:pPr>
            <w:r w:rsidRPr="003A1E16">
              <w:rPr>
                <w:rFonts w:ascii="Palatino Linotype" w:hAnsi="Palatino Linotype"/>
                <w:i/>
              </w:rPr>
              <w:t>C. Janeth Olivia Maldonado Cervantes</w:t>
            </w:r>
          </w:p>
        </w:tc>
      </w:tr>
    </w:tbl>
    <w:p w:rsidR="00AF52ED" w:rsidRPr="003A1E16" w:rsidRDefault="00AF52ED" w:rsidP="00AF52ED">
      <w:pPr>
        <w:tabs>
          <w:tab w:val="left" w:pos="0"/>
        </w:tabs>
        <w:spacing w:line="360" w:lineRule="auto"/>
        <w:ind w:right="34"/>
        <w:contextualSpacing/>
        <w:jc w:val="both"/>
        <w:rPr>
          <w:rFonts w:ascii="Palatino Linotype" w:hAnsi="Palatino Linotype" w:cs="Arial"/>
          <w:lang w:val="es-ES"/>
        </w:rPr>
      </w:pPr>
    </w:p>
    <w:p w:rsidR="00AF52ED" w:rsidRPr="003A1E16" w:rsidRDefault="00AF52ED" w:rsidP="00D12116">
      <w:pPr>
        <w:pStyle w:val="Prrafodelista"/>
        <w:numPr>
          <w:ilvl w:val="0"/>
          <w:numId w:val="2"/>
        </w:numPr>
        <w:tabs>
          <w:tab w:val="left" w:pos="0"/>
        </w:tabs>
        <w:spacing w:line="360" w:lineRule="auto"/>
        <w:ind w:right="34"/>
        <w:jc w:val="both"/>
        <w:rPr>
          <w:rFonts w:ascii="Palatino Linotype" w:hAnsi="Palatino Linotype" w:cs="Arial"/>
          <w:sz w:val="24"/>
          <w:lang w:val="es-ES"/>
        </w:rPr>
      </w:pPr>
      <w:bookmarkStart w:id="4" w:name="_Toc472500652"/>
      <w:bookmarkStart w:id="5" w:name="_Toc472427085"/>
      <w:bookmarkStart w:id="6" w:name="_Toc462307683"/>
      <w:r w:rsidRPr="003A1E16">
        <w:rPr>
          <w:rFonts w:ascii="Palatino Linotype" w:eastAsia="Calibri" w:hAnsi="Palatino Linotype" w:cs="Arial"/>
          <w:sz w:val="24"/>
          <w:lang w:val="es-AR"/>
        </w:rPr>
        <w:t xml:space="preserve">A la respuesta se </w:t>
      </w:r>
      <w:r w:rsidR="00D12116" w:rsidRPr="003A1E16">
        <w:rPr>
          <w:rFonts w:ascii="Palatino Linotype" w:eastAsia="Calibri" w:hAnsi="Palatino Linotype" w:cs="Arial"/>
          <w:sz w:val="24"/>
          <w:lang w:val="es-AR"/>
        </w:rPr>
        <w:t xml:space="preserve">adjuntó el archivo denominado </w:t>
      </w:r>
      <w:hyperlink r:id="rId12" w:tgtFrame="_blank" w:history="1">
        <w:r w:rsidR="00D12116" w:rsidRPr="003A1E16">
          <w:rPr>
            <w:rStyle w:val="Hipervnculo"/>
            <w:rFonts w:ascii="Palatino Linotype" w:eastAsia="Calibri" w:hAnsi="Palatino Linotype" w:cs="Arial"/>
            <w:b/>
            <w:bCs/>
            <w:sz w:val="24"/>
          </w:rPr>
          <w:t>RESPUESTA 00016-DIFHUEHUET-IP-2025.pdf</w:t>
        </w:r>
      </w:hyperlink>
      <w:r w:rsidR="00D12116" w:rsidRPr="003A1E16">
        <w:rPr>
          <w:rFonts w:ascii="Palatino Linotype" w:eastAsia="Calibri" w:hAnsi="Palatino Linotype" w:cs="Arial"/>
          <w:sz w:val="24"/>
          <w:lang w:val="es-AR"/>
        </w:rPr>
        <w:t>, en el que s</w:t>
      </w:r>
      <w:r w:rsidR="005C7E92" w:rsidRPr="003A1E16">
        <w:rPr>
          <w:rFonts w:ascii="Palatino Linotype" w:eastAsia="Calibri" w:hAnsi="Palatino Linotype" w:cs="Arial"/>
          <w:sz w:val="24"/>
          <w:lang w:val="es-AR"/>
        </w:rPr>
        <w:t>e adjuntaron los archivos que se describen enseguida:</w:t>
      </w:r>
    </w:p>
    <w:p w:rsidR="005C7E92" w:rsidRPr="003A1E16" w:rsidRDefault="00E72B48" w:rsidP="00E72B48">
      <w:pPr>
        <w:pStyle w:val="Prrafodelista"/>
        <w:numPr>
          <w:ilvl w:val="0"/>
          <w:numId w:val="11"/>
        </w:numPr>
        <w:tabs>
          <w:tab w:val="left" w:pos="0"/>
        </w:tabs>
        <w:spacing w:line="360" w:lineRule="auto"/>
        <w:ind w:right="34"/>
        <w:jc w:val="both"/>
        <w:rPr>
          <w:rFonts w:ascii="Palatino Linotype" w:hAnsi="Palatino Linotype" w:cs="Arial"/>
          <w:sz w:val="24"/>
          <w:lang w:val="es-ES"/>
        </w:rPr>
      </w:pPr>
      <w:r w:rsidRPr="003A1E16">
        <w:rPr>
          <w:rFonts w:ascii="Palatino Linotype" w:hAnsi="Palatino Linotype" w:cs="Arial"/>
          <w:sz w:val="24"/>
          <w:lang w:val="es-ES"/>
        </w:rPr>
        <w:t>Oficio número 009/TSDIF/2025 de fecha cuatro de marzo suscrito por el Coordinador de Trabajo Social, en el que se señaló el aviso de privacidad.</w:t>
      </w:r>
    </w:p>
    <w:p w:rsidR="00E72B48" w:rsidRPr="003A1E16" w:rsidRDefault="00BA4686" w:rsidP="00E72B48">
      <w:pPr>
        <w:pStyle w:val="Prrafodelista"/>
        <w:numPr>
          <w:ilvl w:val="0"/>
          <w:numId w:val="11"/>
        </w:numPr>
        <w:tabs>
          <w:tab w:val="left" w:pos="0"/>
        </w:tabs>
        <w:spacing w:line="360" w:lineRule="auto"/>
        <w:ind w:right="34"/>
        <w:jc w:val="both"/>
        <w:rPr>
          <w:rFonts w:ascii="Palatino Linotype" w:hAnsi="Palatino Linotype" w:cs="Arial"/>
          <w:sz w:val="24"/>
          <w:lang w:val="es-ES"/>
        </w:rPr>
      </w:pPr>
      <w:r w:rsidRPr="003A1E16">
        <w:rPr>
          <w:rFonts w:ascii="Palatino Linotype" w:hAnsi="Palatino Linotype" w:cs="Arial"/>
          <w:sz w:val="24"/>
          <w:lang w:val="es-ES"/>
        </w:rPr>
        <w:t xml:space="preserve">Lineamientos de Operación de la Acción de Asistencia Social entrega de Ayudas Extraordinarias. </w:t>
      </w:r>
    </w:p>
    <w:p w:rsidR="00BA4686" w:rsidRPr="003A1E16" w:rsidRDefault="00BA4686" w:rsidP="00E72B48">
      <w:pPr>
        <w:pStyle w:val="Prrafodelista"/>
        <w:numPr>
          <w:ilvl w:val="0"/>
          <w:numId w:val="11"/>
        </w:numPr>
        <w:tabs>
          <w:tab w:val="left" w:pos="0"/>
        </w:tabs>
        <w:spacing w:line="360" w:lineRule="auto"/>
        <w:ind w:right="34"/>
        <w:jc w:val="both"/>
        <w:rPr>
          <w:rFonts w:ascii="Palatino Linotype" w:hAnsi="Palatino Linotype" w:cs="Arial"/>
          <w:sz w:val="24"/>
          <w:lang w:val="es-ES"/>
        </w:rPr>
      </w:pPr>
      <w:r w:rsidRPr="003A1E16">
        <w:rPr>
          <w:rFonts w:ascii="Palatino Linotype" w:hAnsi="Palatino Linotype" w:cs="Arial"/>
          <w:sz w:val="24"/>
          <w:lang w:val="es-ES"/>
        </w:rPr>
        <w:t>Oficio número 007/TSDIF/2025 de fecha once de febrero de dos mil veinticinco, suscrito por el Coordinador de Trabajo Social, en el que señaló el Procedimiento de Inscripción, Criterios de Selección y Reglas de Operación.</w:t>
      </w:r>
    </w:p>
    <w:p w:rsidR="00BA4686" w:rsidRPr="003A1E16" w:rsidRDefault="00BA4686" w:rsidP="00E72B48">
      <w:pPr>
        <w:pStyle w:val="Prrafodelista"/>
        <w:numPr>
          <w:ilvl w:val="0"/>
          <w:numId w:val="11"/>
        </w:numPr>
        <w:tabs>
          <w:tab w:val="left" w:pos="0"/>
        </w:tabs>
        <w:spacing w:line="360" w:lineRule="auto"/>
        <w:ind w:right="34"/>
        <w:jc w:val="both"/>
        <w:rPr>
          <w:rFonts w:ascii="Palatino Linotype" w:hAnsi="Palatino Linotype" w:cs="Arial"/>
          <w:sz w:val="24"/>
          <w:lang w:val="es-ES"/>
        </w:rPr>
      </w:pPr>
      <w:r w:rsidRPr="003A1E16">
        <w:rPr>
          <w:rFonts w:ascii="Palatino Linotype" w:hAnsi="Palatino Linotype" w:cs="Arial"/>
          <w:sz w:val="24"/>
          <w:lang w:val="es-ES"/>
        </w:rPr>
        <w:t>Requisitos y fecha para la entrega de documentos.</w:t>
      </w:r>
    </w:p>
    <w:p w:rsidR="00BA4686" w:rsidRPr="003A1E16" w:rsidRDefault="00BA4686" w:rsidP="00E72B48">
      <w:pPr>
        <w:pStyle w:val="Prrafodelista"/>
        <w:numPr>
          <w:ilvl w:val="0"/>
          <w:numId w:val="11"/>
        </w:numPr>
        <w:tabs>
          <w:tab w:val="left" w:pos="0"/>
        </w:tabs>
        <w:spacing w:line="360" w:lineRule="auto"/>
        <w:ind w:right="34"/>
        <w:jc w:val="both"/>
        <w:rPr>
          <w:rFonts w:ascii="Palatino Linotype" w:hAnsi="Palatino Linotype" w:cs="Arial"/>
          <w:sz w:val="24"/>
          <w:lang w:val="es-ES"/>
        </w:rPr>
      </w:pPr>
      <w:r w:rsidRPr="003A1E16">
        <w:rPr>
          <w:rFonts w:ascii="Palatino Linotype" w:hAnsi="Palatino Linotype" w:cs="Arial"/>
          <w:sz w:val="24"/>
          <w:lang w:val="es-ES"/>
        </w:rPr>
        <w:t xml:space="preserve">Acta de la Tercera Sesión Extraordinaria del Comité de Transparencia </w:t>
      </w:r>
      <w:r w:rsidR="00EE384C" w:rsidRPr="003A1E16">
        <w:rPr>
          <w:rFonts w:ascii="Palatino Linotype" w:hAnsi="Palatino Linotype" w:cs="Arial"/>
          <w:sz w:val="24"/>
          <w:lang w:val="es-ES"/>
        </w:rPr>
        <w:t xml:space="preserve">en el que se aprobó la versión pública del padrón de beneficiarios. </w:t>
      </w:r>
    </w:p>
    <w:p w:rsidR="00EE384C" w:rsidRPr="003A1E16" w:rsidRDefault="00EE384C" w:rsidP="00E72B48">
      <w:pPr>
        <w:pStyle w:val="Prrafodelista"/>
        <w:numPr>
          <w:ilvl w:val="0"/>
          <w:numId w:val="11"/>
        </w:numPr>
        <w:tabs>
          <w:tab w:val="left" w:pos="0"/>
        </w:tabs>
        <w:spacing w:line="360" w:lineRule="auto"/>
        <w:ind w:right="34"/>
        <w:jc w:val="both"/>
        <w:rPr>
          <w:rFonts w:ascii="Palatino Linotype" w:hAnsi="Palatino Linotype" w:cs="Arial"/>
          <w:sz w:val="24"/>
          <w:lang w:val="es-ES"/>
        </w:rPr>
      </w:pPr>
      <w:r w:rsidRPr="003A1E16">
        <w:rPr>
          <w:rFonts w:ascii="Palatino Linotype" w:hAnsi="Palatino Linotype" w:cs="Arial"/>
          <w:sz w:val="24"/>
          <w:lang w:val="es-ES"/>
        </w:rPr>
        <w:t xml:space="preserve">Padrón de beneficiarios. </w:t>
      </w:r>
    </w:p>
    <w:p w:rsidR="00D12116" w:rsidRPr="003A1E16" w:rsidRDefault="00D12116" w:rsidP="00D12116">
      <w:pPr>
        <w:pStyle w:val="Prrafodelista"/>
        <w:tabs>
          <w:tab w:val="left" w:pos="0"/>
        </w:tabs>
        <w:spacing w:line="360" w:lineRule="auto"/>
        <w:ind w:right="34"/>
        <w:jc w:val="both"/>
        <w:rPr>
          <w:rFonts w:ascii="Palatino Linotype" w:hAnsi="Palatino Linotype" w:cs="Arial"/>
          <w:sz w:val="24"/>
          <w:lang w:val="es-ES"/>
        </w:rPr>
      </w:pPr>
    </w:p>
    <w:p w:rsidR="00AF52ED" w:rsidRPr="003A1E16" w:rsidRDefault="00AF52ED" w:rsidP="00AF52ED">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3A1E16">
        <w:rPr>
          <w:rFonts w:ascii="Palatino Linotype" w:hAnsi="Palatino Linotype" w:cs="Arial"/>
          <w:sz w:val="24"/>
          <w:lang w:val="es-ES"/>
        </w:rPr>
        <w:t xml:space="preserve">En lo sucesivo el </w:t>
      </w:r>
      <w:r w:rsidR="00EE384C" w:rsidRPr="003A1E16">
        <w:rPr>
          <w:rFonts w:ascii="Palatino Linotype" w:hAnsi="Palatino Linotype" w:cs="Arial"/>
          <w:b/>
          <w:sz w:val="24"/>
          <w:lang w:val="es-ES"/>
        </w:rPr>
        <w:t xml:space="preserve">siete </w:t>
      </w:r>
      <w:r w:rsidRPr="003A1E16">
        <w:rPr>
          <w:rFonts w:ascii="Palatino Linotype" w:hAnsi="Palatino Linotype" w:cs="Arial"/>
          <w:b/>
          <w:sz w:val="24"/>
          <w:lang w:val="es-ES"/>
        </w:rPr>
        <w:t>de marzo de dos mil veinticinco,</w:t>
      </w:r>
      <w:r w:rsidRPr="003A1E16">
        <w:rPr>
          <w:rFonts w:ascii="Palatino Linotype" w:hAnsi="Palatino Linotype" w:cs="Arial"/>
          <w:sz w:val="24"/>
          <w:lang w:val="es-ES"/>
        </w:rPr>
        <w:t xml:space="preserve"> </w:t>
      </w:r>
      <w:r w:rsidRPr="003A1E16">
        <w:rPr>
          <w:rFonts w:ascii="Palatino Linotype" w:hAnsi="Palatino Linotype" w:cs="Arial"/>
          <w:b/>
          <w:sz w:val="24"/>
          <w:lang w:val="es-ES"/>
        </w:rPr>
        <w:t xml:space="preserve"> </w:t>
      </w:r>
      <w:r w:rsidRPr="003A1E16">
        <w:rPr>
          <w:rFonts w:ascii="Palatino Linotype" w:hAnsi="Palatino Linotype" w:cs="Arial"/>
          <w:sz w:val="24"/>
          <w:lang w:val="es-ES"/>
        </w:rPr>
        <w:t>el solicitante interpuso el recurso de revisión, señalando como:</w:t>
      </w:r>
    </w:p>
    <w:bookmarkEnd w:id="4"/>
    <w:bookmarkEnd w:id="5"/>
    <w:bookmarkEnd w:id="6"/>
    <w:p w:rsidR="003A1E16" w:rsidRDefault="003A1E16" w:rsidP="00AF52ED">
      <w:pPr>
        <w:tabs>
          <w:tab w:val="left" w:pos="851"/>
          <w:tab w:val="left" w:pos="8222"/>
        </w:tabs>
        <w:spacing w:line="360" w:lineRule="auto"/>
        <w:ind w:left="851" w:right="567"/>
        <w:contextualSpacing/>
        <w:jc w:val="both"/>
        <w:rPr>
          <w:rFonts w:ascii="Palatino Linotype" w:eastAsia="Calibri" w:hAnsi="Palatino Linotype" w:cs="Arial"/>
          <w:b/>
          <w:lang w:val="es-ES"/>
        </w:rPr>
      </w:pPr>
    </w:p>
    <w:p w:rsidR="00AF52ED" w:rsidRPr="003A1E16" w:rsidRDefault="00AF52ED" w:rsidP="003A1E16">
      <w:pPr>
        <w:pStyle w:val="Prrafodelista"/>
        <w:numPr>
          <w:ilvl w:val="0"/>
          <w:numId w:val="2"/>
        </w:numPr>
        <w:tabs>
          <w:tab w:val="left" w:pos="8222"/>
        </w:tabs>
        <w:spacing w:line="360" w:lineRule="auto"/>
        <w:ind w:right="567"/>
        <w:jc w:val="both"/>
        <w:rPr>
          <w:rFonts w:ascii="Palatino Linotype" w:eastAsia="Calibri" w:hAnsi="Palatino Linotype" w:cs="Arial"/>
          <w:i/>
          <w:sz w:val="24"/>
          <w:lang w:val="es-ES"/>
        </w:rPr>
      </w:pPr>
      <w:r w:rsidRPr="003A1E16">
        <w:rPr>
          <w:rFonts w:ascii="Palatino Linotype" w:eastAsia="Calibri" w:hAnsi="Palatino Linotype" w:cs="Arial"/>
          <w:b/>
          <w:sz w:val="24"/>
          <w:lang w:val="es-ES"/>
        </w:rPr>
        <w:t>Acto impugnado:</w:t>
      </w:r>
      <w:r w:rsidRPr="003A1E16">
        <w:rPr>
          <w:rFonts w:ascii="Palatino Linotype" w:eastAsia="Calibri" w:hAnsi="Palatino Linotype" w:cs="Arial"/>
          <w:i/>
          <w:sz w:val="24"/>
          <w:lang w:val="es-ES"/>
        </w:rPr>
        <w:t xml:space="preserve"> </w:t>
      </w:r>
      <w:r w:rsidRPr="003A1E16">
        <w:rPr>
          <w:rFonts w:ascii="Palatino Linotype" w:eastAsia="Calibri" w:hAnsi="Palatino Linotype" w:cs="Arial"/>
          <w:sz w:val="24"/>
          <w:lang w:val="es-ES"/>
        </w:rPr>
        <w:t>“</w:t>
      </w:r>
      <w:r w:rsidR="00EE384C" w:rsidRPr="003A1E16">
        <w:rPr>
          <w:rFonts w:ascii="Palatino Linotype" w:hAnsi="Palatino Linotype"/>
          <w:i/>
          <w:color w:val="000000"/>
          <w:sz w:val="24"/>
        </w:rPr>
        <w:t>La omisión o negativa de proporcionar la información requerida sobre el programa “Apoyos de Enlaces y Vinculación</w:t>
      </w:r>
      <w:r w:rsidRPr="003A1E16">
        <w:rPr>
          <w:rFonts w:ascii="Palatino Linotype" w:hAnsi="Palatino Linotype"/>
          <w:i/>
          <w:color w:val="000000"/>
          <w:sz w:val="24"/>
        </w:rPr>
        <w:t>”</w:t>
      </w:r>
      <w:r w:rsidRPr="003A1E16">
        <w:rPr>
          <w:rFonts w:ascii="Palatino Linotype" w:eastAsia="Calibri" w:hAnsi="Palatino Linotype" w:cs="Arial"/>
          <w:i/>
          <w:sz w:val="24"/>
          <w:lang w:val="es-ES"/>
        </w:rPr>
        <w:t xml:space="preserve"> (Sic) </w:t>
      </w:r>
    </w:p>
    <w:p w:rsidR="00AF52ED" w:rsidRPr="003A1E16" w:rsidRDefault="00AF52ED" w:rsidP="00AF52ED">
      <w:pPr>
        <w:tabs>
          <w:tab w:val="left" w:pos="0"/>
        </w:tabs>
        <w:spacing w:line="360" w:lineRule="auto"/>
        <w:ind w:left="567" w:hanging="141"/>
        <w:contextualSpacing/>
        <w:jc w:val="both"/>
        <w:rPr>
          <w:rFonts w:ascii="Palatino Linotype" w:eastAsia="Calibri" w:hAnsi="Palatino Linotype" w:cs="Arial"/>
          <w:i/>
          <w:lang w:val="es-ES"/>
        </w:rPr>
      </w:pPr>
    </w:p>
    <w:p w:rsidR="00AF52ED" w:rsidRPr="003A1E16" w:rsidRDefault="00AF52ED" w:rsidP="003A1E16">
      <w:pPr>
        <w:pStyle w:val="Prrafodelista"/>
        <w:numPr>
          <w:ilvl w:val="0"/>
          <w:numId w:val="2"/>
        </w:numPr>
        <w:spacing w:line="360" w:lineRule="auto"/>
        <w:ind w:right="567"/>
        <w:jc w:val="both"/>
        <w:rPr>
          <w:rFonts w:ascii="Palatino Linotype" w:eastAsia="MS Mincho" w:hAnsi="Palatino Linotype"/>
          <w:i/>
          <w:sz w:val="24"/>
        </w:rPr>
      </w:pPr>
      <w:r w:rsidRPr="003A1E16">
        <w:rPr>
          <w:rFonts w:ascii="Palatino Linotype" w:eastAsia="MS Gothic" w:hAnsi="Palatino Linotype"/>
          <w:b/>
          <w:sz w:val="24"/>
          <w:lang w:val="es-ES"/>
        </w:rPr>
        <w:lastRenderedPageBreak/>
        <w:t>Razones o Motivos de inconformidad: “</w:t>
      </w:r>
      <w:r w:rsidR="00EE384C" w:rsidRPr="003A1E16">
        <w:rPr>
          <w:rFonts w:ascii="Palatino Linotype" w:eastAsia="MS Gothic" w:hAnsi="Palatino Linotype"/>
          <w:i/>
          <w:sz w:val="24"/>
        </w:rPr>
        <w:t>1. Falta de entrega de información: La respuesta no incluye ninguno de los documentos solicitados. 2. Posible negativa injustificada: No se menciona si la información es inexistente, reservada o confidencial, lo que podría interpretarse como una omisión por parte de la autoridad. 3. Ausencia de fundamentación y motivación: Si la información no se entrega, la respuesta debe justificar con base en la ley las razones de la negativa, cosa que no parece ocurrir.” (sic)</w:t>
      </w:r>
    </w:p>
    <w:p w:rsidR="003A1E16" w:rsidRPr="003A1E16" w:rsidRDefault="003A1E16" w:rsidP="003A1E16">
      <w:pPr>
        <w:pStyle w:val="Prrafodelista"/>
        <w:rPr>
          <w:rFonts w:ascii="Palatino Linotype" w:eastAsia="MS Mincho" w:hAnsi="Palatino Linotype"/>
          <w:i/>
          <w:sz w:val="24"/>
        </w:rPr>
      </w:pPr>
    </w:p>
    <w:p w:rsidR="003A1E16" w:rsidRPr="003A1E16" w:rsidRDefault="003A1E16" w:rsidP="003A1E16">
      <w:pPr>
        <w:pStyle w:val="Prrafodelista"/>
        <w:spacing w:line="360" w:lineRule="auto"/>
        <w:ind w:right="567"/>
        <w:jc w:val="both"/>
        <w:rPr>
          <w:rFonts w:ascii="Palatino Linotype" w:eastAsia="MS Mincho" w:hAnsi="Palatino Linotype"/>
          <w:i/>
          <w:sz w:val="24"/>
        </w:rPr>
      </w:pPr>
    </w:p>
    <w:p w:rsidR="00AF52ED" w:rsidRPr="003A1E16" w:rsidRDefault="00AF52ED" w:rsidP="00AF52ED">
      <w:pPr>
        <w:numPr>
          <w:ilvl w:val="0"/>
          <w:numId w:val="1"/>
        </w:numPr>
        <w:spacing w:line="360" w:lineRule="auto"/>
        <w:ind w:left="0" w:firstLine="0"/>
        <w:contextualSpacing/>
        <w:jc w:val="both"/>
        <w:rPr>
          <w:rFonts w:ascii="Palatino Linotype" w:eastAsia="MS Mincho" w:hAnsi="Palatino Linotype"/>
          <w:i/>
          <w:color w:val="000000"/>
        </w:rPr>
      </w:pPr>
      <w:r w:rsidRPr="003A1E16">
        <w:rPr>
          <w:rFonts w:ascii="Palatino Linotype" w:hAnsi="Palatino Linotype" w:cs="Arial"/>
          <w:lang w:val="es-ES"/>
        </w:rPr>
        <w:t xml:space="preserve">Se registró el recurso de revisión bajo el número de expediente </w:t>
      </w:r>
      <w:r w:rsidRPr="003A1E16">
        <w:rPr>
          <w:rFonts w:ascii="Palatino Linotype" w:eastAsia="MS Mincho" w:hAnsi="Palatino Linotype" w:cs="Arial"/>
          <w:bCs/>
        </w:rPr>
        <w:t xml:space="preserve">al rubro indicado, asimismo con fundamento en lo dispuesto por el </w:t>
      </w:r>
      <w:r w:rsidRPr="003A1E16">
        <w:rPr>
          <w:rFonts w:ascii="Palatino Linotype" w:eastAsia="Calibri" w:hAnsi="Palatino Linotype" w:cs="Arial"/>
          <w:lang w:val="es-ES"/>
        </w:rPr>
        <w:t xml:space="preserve">artículo 185 fracción I de la Ley de Transparencia y Acceso a la Información Pública del Estado de México y Municipios </w:t>
      </w:r>
      <w:r w:rsidRPr="003A1E16">
        <w:rPr>
          <w:rFonts w:ascii="Palatino Linotype" w:hAnsi="Palatino Linotype" w:cs="Arial"/>
          <w:lang w:val="es-ES"/>
        </w:rPr>
        <w:t xml:space="preserve">se turnó a la </w:t>
      </w:r>
      <w:r w:rsidRPr="003A1E16">
        <w:rPr>
          <w:rFonts w:ascii="Palatino Linotype" w:hAnsi="Palatino Linotype" w:cs="Arial"/>
          <w:b/>
          <w:lang w:val="es-ES"/>
        </w:rPr>
        <w:t>Comisionada María del Rosario Mejía Ayala</w:t>
      </w:r>
      <w:r w:rsidR="003A1E16">
        <w:rPr>
          <w:rFonts w:ascii="Palatino Linotype" w:hAnsi="Palatino Linotype" w:cs="Arial"/>
          <w:b/>
          <w:lang w:val="es-ES"/>
        </w:rPr>
        <w:t>,</w:t>
      </w:r>
      <w:r w:rsidRPr="003A1E16">
        <w:rPr>
          <w:rFonts w:ascii="Palatino Linotype" w:hAnsi="Palatino Linotype" w:cs="Arial"/>
          <w:lang w:val="es-ES"/>
        </w:rPr>
        <w:t xml:space="preserve"> </w:t>
      </w:r>
      <w:r w:rsidR="003A1E16">
        <w:rPr>
          <w:rFonts w:ascii="Palatino Linotype" w:hAnsi="Palatino Linotype" w:cs="Arial"/>
          <w:lang w:val="es-ES"/>
        </w:rPr>
        <w:t>para</w:t>
      </w:r>
      <w:r w:rsidRPr="003A1E16">
        <w:rPr>
          <w:rFonts w:ascii="Palatino Linotype" w:hAnsi="Palatino Linotype" w:cs="Arial"/>
          <w:lang w:val="es-ES"/>
        </w:rPr>
        <w:t xml:space="preserve"> </w:t>
      </w:r>
      <w:r w:rsidRPr="003A1E16">
        <w:rPr>
          <w:rFonts w:ascii="Palatino Linotype" w:hAnsi="Palatino Linotype" w:cs="Arial"/>
        </w:rPr>
        <w:t>su análisis.</w:t>
      </w:r>
    </w:p>
    <w:p w:rsidR="00AF52ED" w:rsidRPr="003A1E16" w:rsidRDefault="00AF52ED" w:rsidP="00AF52ED">
      <w:pPr>
        <w:spacing w:line="360" w:lineRule="auto"/>
        <w:contextualSpacing/>
        <w:jc w:val="both"/>
        <w:rPr>
          <w:rFonts w:ascii="Palatino Linotype" w:eastAsia="MS Mincho" w:hAnsi="Palatino Linotype"/>
          <w:i/>
          <w:color w:val="000000"/>
        </w:rPr>
      </w:pPr>
    </w:p>
    <w:p w:rsidR="00AF52ED" w:rsidRPr="003A1E16" w:rsidRDefault="00AF52ED" w:rsidP="00AF52ED">
      <w:pPr>
        <w:numPr>
          <w:ilvl w:val="0"/>
          <w:numId w:val="1"/>
        </w:numPr>
        <w:spacing w:line="360" w:lineRule="auto"/>
        <w:ind w:left="0" w:firstLine="0"/>
        <w:contextualSpacing/>
        <w:jc w:val="both"/>
        <w:rPr>
          <w:rFonts w:ascii="Palatino Linotype" w:eastAsia="MS Mincho" w:hAnsi="Palatino Linotype"/>
          <w:i/>
          <w:color w:val="000000"/>
        </w:rPr>
      </w:pPr>
      <w:r w:rsidRPr="003A1E16">
        <w:rPr>
          <w:rFonts w:ascii="Palatino Linotype" w:eastAsia="Calibri" w:hAnsi="Palatino Linotype" w:cs="Arial"/>
          <w:lang w:val="es-ES"/>
        </w:rPr>
        <w:t xml:space="preserve">La Comisionada Ponente con fundamento en lo dispuesto por el artículo 185 fracción II de la ley de la materia, a través del acuerdo de admisión del </w:t>
      </w:r>
      <w:r w:rsidR="009B7660" w:rsidRPr="003A1E16">
        <w:rPr>
          <w:rFonts w:ascii="Palatino Linotype" w:eastAsia="Calibri" w:hAnsi="Palatino Linotype" w:cs="Arial"/>
          <w:b/>
          <w:lang w:val="es-ES"/>
        </w:rPr>
        <w:t>diez</w:t>
      </w:r>
      <w:r w:rsidRPr="003A1E16">
        <w:rPr>
          <w:rFonts w:ascii="Palatino Linotype" w:eastAsia="Calibri" w:hAnsi="Palatino Linotype" w:cs="Arial"/>
          <w:b/>
          <w:lang w:val="es-ES"/>
        </w:rPr>
        <w:t xml:space="preserve"> de marzo de dos mil veinticinco</w:t>
      </w:r>
      <w:r w:rsidRPr="003A1E16">
        <w:rPr>
          <w:rFonts w:ascii="Palatino Linotype" w:eastAsia="Calibri" w:hAnsi="Palatino Linotype" w:cs="Arial"/>
          <w:lang w:val="es-ES"/>
        </w:rPr>
        <w:t xml:space="preserve">, puso a disposición de las partes el expediente electrónico </w:t>
      </w:r>
      <w:r w:rsidRPr="003A1E16">
        <w:rPr>
          <w:rFonts w:ascii="Palatino Linotype" w:eastAsia="Calibri" w:hAnsi="Palatino Linotype" w:cs="Arial"/>
        </w:rPr>
        <w:t xml:space="preserve">vía </w:t>
      </w:r>
      <w:r w:rsidRPr="003A1E16">
        <w:rPr>
          <w:rFonts w:ascii="Palatino Linotype" w:eastAsia="Calibri" w:hAnsi="Palatino Linotype" w:cs="Arial"/>
          <w:lang w:val="es-ES"/>
        </w:rPr>
        <w:t xml:space="preserve">Sistema de Acceso a la Información Mexiquense </w:t>
      </w:r>
      <w:r w:rsidRPr="003A1E16">
        <w:rPr>
          <w:rFonts w:ascii="Palatino Linotype" w:eastAsia="Calibri" w:hAnsi="Palatino Linotype" w:cs="Arial"/>
          <w:b/>
          <w:lang w:val="es-ES"/>
        </w:rPr>
        <w:t xml:space="preserve">(SAIMEX) </w:t>
      </w:r>
      <w:r w:rsidRPr="003A1E1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A1E16">
        <w:rPr>
          <w:rFonts w:ascii="Palatino Linotype" w:eastAsia="Calibri" w:hAnsi="Palatino Linotype" w:cs="Arial"/>
          <w:b/>
          <w:lang w:val="es-ES"/>
        </w:rPr>
        <w:t>SUJETO OBLIGADO</w:t>
      </w:r>
      <w:r w:rsidRPr="003A1E16">
        <w:rPr>
          <w:rFonts w:ascii="Palatino Linotype" w:eastAsia="Calibri" w:hAnsi="Palatino Linotype" w:cs="Arial"/>
          <w:lang w:val="es-ES"/>
        </w:rPr>
        <w:t xml:space="preserve"> presentara el Informe Justificado procedente.  </w:t>
      </w:r>
    </w:p>
    <w:p w:rsidR="00AF52ED" w:rsidRPr="003A1E16" w:rsidRDefault="00AF52ED" w:rsidP="00AF52ED">
      <w:pPr>
        <w:pStyle w:val="Prrafodelista"/>
        <w:spacing w:line="360" w:lineRule="auto"/>
        <w:jc w:val="both"/>
        <w:rPr>
          <w:rFonts w:ascii="Palatino Linotype" w:eastAsia="Calibri" w:hAnsi="Palatino Linotype" w:cs="Arial"/>
          <w:sz w:val="24"/>
          <w:lang w:val="es-ES"/>
        </w:rPr>
      </w:pPr>
    </w:p>
    <w:p w:rsidR="00AF52ED" w:rsidRPr="003A1E16" w:rsidRDefault="00AF52ED" w:rsidP="00AF52ED">
      <w:pPr>
        <w:numPr>
          <w:ilvl w:val="0"/>
          <w:numId w:val="1"/>
        </w:numPr>
        <w:spacing w:line="360" w:lineRule="auto"/>
        <w:ind w:left="0" w:firstLine="0"/>
        <w:contextualSpacing/>
        <w:jc w:val="both"/>
        <w:rPr>
          <w:rFonts w:ascii="Palatino Linotype" w:eastAsia="MS Mincho" w:hAnsi="Palatino Linotype"/>
          <w:b/>
        </w:rPr>
      </w:pPr>
      <w:r w:rsidRPr="003A1E16">
        <w:rPr>
          <w:rFonts w:ascii="Palatino Linotype" w:eastAsia="Calibri" w:hAnsi="Palatino Linotype" w:cs="Arial"/>
          <w:lang w:val="es-ES"/>
        </w:rPr>
        <w:t xml:space="preserve">De las constancias que obran en el expediente electrónico SAIMEX, se advierte que el particular no realizó manifestaciones que a su derecho convinieran; por su parte, el Sujeto Obligado entregó informe justificado el </w:t>
      </w:r>
      <w:r w:rsidR="00D756EE" w:rsidRPr="003A1E16">
        <w:rPr>
          <w:rFonts w:ascii="Palatino Linotype" w:eastAsia="Calibri" w:hAnsi="Palatino Linotype" w:cs="Arial"/>
          <w:b/>
          <w:lang w:val="es-ES"/>
        </w:rPr>
        <w:t>doce</w:t>
      </w:r>
      <w:r w:rsidRPr="003A1E16">
        <w:rPr>
          <w:rFonts w:ascii="Palatino Linotype" w:eastAsia="Calibri" w:hAnsi="Palatino Linotype" w:cs="Arial"/>
          <w:b/>
          <w:lang w:val="es-ES"/>
        </w:rPr>
        <w:t xml:space="preserve"> de marzo de dos mil veinticinco</w:t>
      </w:r>
      <w:r w:rsidRPr="003A1E16">
        <w:rPr>
          <w:rFonts w:ascii="Palatino Linotype" w:eastAsia="Calibri" w:hAnsi="Palatino Linotype" w:cs="Arial"/>
          <w:lang w:val="es-ES"/>
        </w:rPr>
        <w:t xml:space="preserve"> y se puso a la </w:t>
      </w:r>
      <w:r w:rsidRPr="003A1E16">
        <w:rPr>
          <w:rFonts w:ascii="Palatino Linotype" w:eastAsia="Calibri" w:hAnsi="Palatino Linotype" w:cs="Arial"/>
          <w:lang w:val="es-ES"/>
        </w:rPr>
        <w:lastRenderedPageBreak/>
        <w:t xml:space="preserve">vista del particular el </w:t>
      </w:r>
      <w:r w:rsidRPr="003A1E16">
        <w:rPr>
          <w:rFonts w:ascii="Palatino Linotype" w:eastAsia="Calibri" w:hAnsi="Palatino Linotype" w:cs="Arial"/>
          <w:b/>
          <w:lang w:val="es-ES"/>
        </w:rPr>
        <w:t>diecisiete de junio del mismo año</w:t>
      </w:r>
      <w:r w:rsidR="00D756EE" w:rsidRPr="003A1E16">
        <w:rPr>
          <w:rFonts w:ascii="Palatino Linotype" w:eastAsia="Calibri" w:hAnsi="Palatino Linotype" w:cs="Arial"/>
          <w:lang w:val="es-ES"/>
        </w:rPr>
        <w:t>, a través del archivo electrónico que se describe enseguida:</w:t>
      </w:r>
    </w:p>
    <w:p w:rsidR="00D756EE" w:rsidRPr="003A1E16" w:rsidRDefault="00F13792" w:rsidP="00D756EE">
      <w:pPr>
        <w:pStyle w:val="Prrafodelista"/>
        <w:numPr>
          <w:ilvl w:val="0"/>
          <w:numId w:val="2"/>
        </w:numPr>
        <w:spacing w:line="360" w:lineRule="auto"/>
        <w:jc w:val="both"/>
        <w:rPr>
          <w:rFonts w:ascii="Palatino Linotype" w:eastAsia="MS Mincho" w:hAnsi="Palatino Linotype"/>
          <w:sz w:val="24"/>
        </w:rPr>
      </w:pPr>
      <w:hyperlink r:id="rId13" w:history="1">
        <w:r w:rsidR="00D756EE" w:rsidRPr="003A1E16">
          <w:rPr>
            <w:rStyle w:val="Hipervnculo"/>
            <w:rFonts w:ascii="Palatino Linotype" w:eastAsia="MS Mincho" w:hAnsi="Palatino Linotype"/>
            <w:b/>
            <w:bCs/>
            <w:color w:val="auto"/>
            <w:sz w:val="24"/>
          </w:rPr>
          <w:t>respuesta a recurso de revision 02588-NFOEM-IP-RR-2025.pdf</w:t>
        </w:r>
      </w:hyperlink>
      <w:r w:rsidR="00D756EE" w:rsidRPr="003A1E16">
        <w:rPr>
          <w:rFonts w:ascii="Palatino Linotype" w:eastAsia="MS Mincho" w:hAnsi="Palatino Linotype"/>
          <w:b/>
          <w:sz w:val="24"/>
        </w:rPr>
        <w:t xml:space="preserve">, </w:t>
      </w:r>
      <w:r w:rsidR="00D756EE" w:rsidRPr="003A1E16">
        <w:rPr>
          <w:rFonts w:ascii="Palatino Linotype" w:eastAsia="MS Mincho" w:hAnsi="Palatino Linotype"/>
          <w:sz w:val="24"/>
        </w:rPr>
        <w:t>documento que consta de la siguiente información:</w:t>
      </w:r>
    </w:p>
    <w:p w:rsidR="00D756EE" w:rsidRPr="003A1E16" w:rsidRDefault="00D756EE" w:rsidP="00D756EE">
      <w:pPr>
        <w:pStyle w:val="Prrafodelista"/>
        <w:spacing w:line="360" w:lineRule="auto"/>
        <w:jc w:val="both"/>
        <w:rPr>
          <w:rFonts w:ascii="Palatino Linotype" w:eastAsia="MS Mincho" w:hAnsi="Palatino Linotype"/>
          <w:sz w:val="24"/>
        </w:rPr>
      </w:pPr>
      <w:r w:rsidRPr="003A1E16">
        <w:rPr>
          <w:rFonts w:ascii="Palatino Linotype" w:eastAsia="MS Mincho" w:hAnsi="Palatino Linotype"/>
          <w:sz w:val="24"/>
        </w:rPr>
        <w:t>Como anexo 1 Procedimiento de Inscripción</w:t>
      </w:r>
    </w:p>
    <w:p w:rsidR="00D756EE" w:rsidRPr="003A1E16" w:rsidRDefault="00D756EE" w:rsidP="00D756EE">
      <w:pPr>
        <w:pStyle w:val="Prrafodelista"/>
        <w:spacing w:line="360" w:lineRule="auto"/>
        <w:jc w:val="both"/>
        <w:rPr>
          <w:rFonts w:ascii="Palatino Linotype" w:eastAsia="MS Mincho" w:hAnsi="Palatino Linotype"/>
          <w:sz w:val="24"/>
        </w:rPr>
      </w:pPr>
      <w:r w:rsidRPr="003A1E16">
        <w:rPr>
          <w:rFonts w:ascii="Palatino Linotype" w:eastAsia="MS Mincho" w:hAnsi="Palatino Linotype"/>
          <w:sz w:val="24"/>
        </w:rPr>
        <w:t>Como anexo 2 Reglas de Operación</w:t>
      </w:r>
    </w:p>
    <w:p w:rsidR="00D756EE" w:rsidRPr="003A1E16" w:rsidRDefault="00D756EE" w:rsidP="00D756EE">
      <w:pPr>
        <w:pStyle w:val="Prrafodelista"/>
        <w:spacing w:line="360" w:lineRule="auto"/>
        <w:jc w:val="both"/>
        <w:rPr>
          <w:rFonts w:ascii="Palatino Linotype" w:eastAsia="MS Mincho" w:hAnsi="Palatino Linotype"/>
          <w:sz w:val="24"/>
        </w:rPr>
      </w:pPr>
      <w:r w:rsidRPr="003A1E16">
        <w:rPr>
          <w:rFonts w:ascii="Palatino Linotype" w:eastAsia="MS Mincho" w:hAnsi="Palatino Linotype"/>
          <w:sz w:val="24"/>
        </w:rPr>
        <w:t>Como anexo 3 Criterios de Selección</w:t>
      </w:r>
    </w:p>
    <w:p w:rsidR="00D756EE" w:rsidRPr="003A1E16" w:rsidRDefault="00D756EE" w:rsidP="00D756EE">
      <w:pPr>
        <w:pStyle w:val="Prrafodelista"/>
        <w:spacing w:line="360" w:lineRule="auto"/>
        <w:jc w:val="both"/>
        <w:rPr>
          <w:rFonts w:ascii="Palatino Linotype" w:eastAsia="MS Mincho" w:hAnsi="Palatino Linotype"/>
          <w:sz w:val="24"/>
        </w:rPr>
      </w:pPr>
      <w:r w:rsidRPr="003A1E16">
        <w:rPr>
          <w:rFonts w:ascii="Palatino Linotype" w:eastAsia="MS Mincho" w:hAnsi="Palatino Linotype"/>
          <w:sz w:val="24"/>
        </w:rPr>
        <w:t>Como anexo 4 Convocatoria y Requisitos</w:t>
      </w:r>
    </w:p>
    <w:p w:rsidR="00D756EE" w:rsidRDefault="00D756EE" w:rsidP="00D756EE">
      <w:pPr>
        <w:pStyle w:val="Prrafodelista"/>
        <w:spacing w:line="360" w:lineRule="auto"/>
        <w:jc w:val="both"/>
        <w:rPr>
          <w:rFonts w:ascii="Palatino Linotype" w:eastAsia="MS Mincho" w:hAnsi="Palatino Linotype"/>
          <w:sz w:val="24"/>
        </w:rPr>
      </w:pPr>
      <w:r w:rsidRPr="003A1E16">
        <w:rPr>
          <w:rFonts w:ascii="Palatino Linotype" w:eastAsia="MS Mincho" w:hAnsi="Palatino Linotype"/>
          <w:sz w:val="24"/>
        </w:rPr>
        <w:t>Como anexo 5 Foto de Personas leyendo requisitos</w:t>
      </w:r>
    </w:p>
    <w:p w:rsidR="003A1E16" w:rsidRPr="003A1E16" w:rsidRDefault="003A1E16" w:rsidP="00D756EE">
      <w:pPr>
        <w:pStyle w:val="Prrafodelista"/>
        <w:spacing w:line="360" w:lineRule="auto"/>
        <w:jc w:val="both"/>
        <w:rPr>
          <w:rFonts w:ascii="Palatino Linotype" w:eastAsia="MS Mincho" w:hAnsi="Palatino Linotype"/>
          <w:sz w:val="24"/>
        </w:rPr>
      </w:pPr>
    </w:p>
    <w:p w:rsidR="00AF52ED" w:rsidRPr="003A1E16" w:rsidRDefault="00AF52ED" w:rsidP="00AF52ED">
      <w:pPr>
        <w:numPr>
          <w:ilvl w:val="0"/>
          <w:numId w:val="1"/>
        </w:numPr>
        <w:spacing w:line="360" w:lineRule="auto"/>
        <w:ind w:left="0" w:firstLine="0"/>
        <w:contextualSpacing/>
        <w:jc w:val="both"/>
        <w:rPr>
          <w:rFonts w:ascii="Palatino Linotype" w:eastAsia="MS Mincho" w:hAnsi="Palatino Linotype"/>
          <w:i/>
          <w:color w:val="000000"/>
        </w:rPr>
      </w:pPr>
      <w:r w:rsidRPr="003A1E16">
        <w:rPr>
          <w:rFonts w:ascii="Palatino Linotype" w:eastAsia="MS Mincho" w:hAnsi="Palatino Linotype"/>
          <w:color w:val="000000"/>
        </w:rPr>
        <w:t xml:space="preserve">El </w:t>
      </w:r>
      <w:r w:rsidRPr="003A1E16">
        <w:rPr>
          <w:rFonts w:ascii="Palatino Linotype" w:eastAsia="MS Mincho" w:hAnsi="Palatino Linotype"/>
          <w:b/>
          <w:color w:val="000000"/>
        </w:rPr>
        <w:t>doce de junio de dos mil veinticinco</w:t>
      </w:r>
      <w:r w:rsidRPr="003A1E16">
        <w:rPr>
          <w:rFonts w:ascii="Palatino Linotype" w:eastAsia="MS Mincho" w:hAnsi="Palatino Linotype"/>
          <w:color w:val="000000"/>
        </w:rPr>
        <w:t xml:space="preserve">, se notificó el acuerdo a través del cual se aprobó la ampliación de plazo para emitir la resolución por un periodo de quince días. </w:t>
      </w:r>
    </w:p>
    <w:p w:rsidR="00AF52ED" w:rsidRPr="003A1E16" w:rsidRDefault="00AF52ED" w:rsidP="00AF52ED">
      <w:pPr>
        <w:spacing w:line="360" w:lineRule="auto"/>
        <w:contextualSpacing/>
        <w:jc w:val="both"/>
        <w:rPr>
          <w:rFonts w:ascii="Palatino Linotype" w:eastAsia="MS Mincho" w:hAnsi="Palatino Linotype"/>
          <w:i/>
          <w:color w:val="000000"/>
        </w:rPr>
      </w:pPr>
    </w:p>
    <w:p w:rsidR="00AF52ED" w:rsidRPr="003A1E16" w:rsidRDefault="00AF52ED" w:rsidP="00AF52ED">
      <w:pPr>
        <w:numPr>
          <w:ilvl w:val="0"/>
          <w:numId w:val="1"/>
        </w:numPr>
        <w:spacing w:line="360" w:lineRule="auto"/>
        <w:ind w:left="0" w:firstLine="0"/>
        <w:contextualSpacing/>
        <w:jc w:val="both"/>
        <w:rPr>
          <w:rFonts w:ascii="Palatino Linotype" w:eastAsia="MS Mincho" w:hAnsi="Palatino Linotype"/>
          <w:i/>
          <w:color w:val="000000"/>
        </w:rPr>
      </w:pPr>
      <w:r w:rsidRPr="003A1E16">
        <w:rPr>
          <w:rFonts w:ascii="Palatino Linotype" w:eastAsia="MS Mincho" w:hAnsi="Palatino Linotype"/>
          <w:color w:val="000000"/>
        </w:rPr>
        <w:t xml:space="preserve">El </w:t>
      </w:r>
      <w:r w:rsidR="00D756EE" w:rsidRPr="003A1E16">
        <w:rPr>
          <w:rFonts w:ascii="Palatino Linotype" w:eastAsia="MS Mincho" w:hAnsi="Palatino Linotype"/>
          <w:b/>
          <w:color w:val="000000"/>
        </w:rPr>
        <w:t>nueve de julio</w:t>
      </w:r>
      <w:r w:rsidRPr="003A1E16">
        <w:rPr>
          <w:rFonts w:ascii="Palatino Linotype" w:eastAsia="MS Mincho" w:hAnsi="Palatino Linotype"/>
          <w:b/>
          <w:color w:val="000000"/>
        </w:rPr>
        <w:t xml:space="preserve"> de dos mil veinticinco,</w:t>
      </w:r>
      <w:r w:rsidRPr="003A1E16">
        <w:rPr>
          <w:rFonts w:ascii="Palatino Linotype" w:eastAsia="MS Mincho" w:hAnsi="Palatino Linotype"/>
          <w:color w:val="000000"/>
        </w:rPr>
        <w:t xml:space="preserve"> se notificó acuerdo mediante el cual se decretó el cierre de instrucción. </w:t>
      </w:r>
    </w:p>
    <w:p w:rsidR="00AF52ED" w:rsidRPr="003A1E16" w:rsidRDefault="00AF52ED" w:rsidP="00AF52ED">
      <w:pPr>
        <w:spacing w:line="360" w:lineRule="auto"/>
        <w:contextualSpacing/>
        <w:jc w:val="both"/>
        <w:rPr>
          <w:rFonts w:ascii="Palatino Linotype" w:eastAsia="MS Mincho" w:hAnsi="Palatino Linotype"/>
          <w:b/>
        </w:rPr>
      </w:pPr>
    </w:p>
    <w:p w:rsidR="00AF52ED" w:rsidRPr="003A1E16" w:rsidRDefault="00AF52ED" w:rsidP="00AF52ED">
      <w:pPr>
        <w:keepNext/>
        <w:keepLine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3A1E16">
        <w:rPr>
          <w:rFonts w:ascii="Palatino Linotype" w:eastAsia="MS Gothic" w:hAnsi="Palatino Linotype"/>
          <w:b/>
          <w:lang w:eastAsia="en-US"/>
        </w:rPr>
        <w:t>C</w:t>
      </w:r>
      <w:r w:rsidR="003A1E16">
        <w:rPr>
          <w:rFonts w:ascii="Palatino Linotype" w:eastAsia="MS Gothic" w:hAnsi="Palatino Linotype"/>
          <w:b/>
          <w:lang w:eastAsia="en-US"/>
        </w:rPr>
        <w:t xml:space="preserve"> </w:t>
      </w:r>
      <w:r w:rsidRPr="003A1E16">
        <w:rPr>
          <w:rFonts w:ascii="Palatino Linotype" w:eastAsia="MS Gothic" w:hAnsi="Palatino Linotype"/>
          <w:b/>
          <w:lang w:eastAsia="en-US"/>
        </w:rPr>
        <w:t>O</w:t>
      </w:r>
      <w:r w:rsidR="003A1E16">
        <w:rPr>
          <w:rFonts w:ascii="Palatino Linotype" w:eastAsia="MS Gothic" w:hAnsi="Palatino Linotype"/>
          <w:b/>
          <w:lang w:eastAsia="en-US"/>
        </w:rPr>
        <w:t xml:space="preserve"> </w:t>
      </w:r>
      <w:r w:rsidRPr="003A1E16">
        <w:rPr>
          <w:rFonts w:ascii="Palatino Linotype" w:eastAsia="MS Gothic" w:hAnsi="Palatino Linotype"/>
          <w:b/>
          <w:lang w:eastAsia="en-US"/>
        </w:rPr>
        <w:t>N</w:t>
      </w:r>
      <w:r w:rsidR="003A1E16">
        <w:rPr>
          <w:rFonts w:ascii="Palatino Linotype" w:eastAsia="MS Gothic" w:hAnsi="Palatino Linotype"/>
          <w:b/>
          <w:lang w:eastAsia="en-US"/>
        </w:rPr>
        <w:t xml:space="preserve"> </w:t>
      </w:r>
      <w:r w:rsidRPr="003A1E16">
        <w:rPr>
          <w:rFonts w:ascii="Palatino Linotype" w:eastAsia="MS Gothic" w:hAnsi="Palatino Linotype"/>
          <w:b/>
          <w:lang w:eastAsia="en-US"/>
        </w:rPr>
        <w:t>S</w:t>
      </w:r>
      <w:r w:rsidR="003A1E16">
        <w:rPr>
          <w:rFonts w:ascii="Palatino Linotype" w:eastAsia="MS Gothic" w:hAnsi="Palatino Linotype"/>
          <w:b/>
          <w:lang w:eastAsia="en-US"/>
        </w:rPr>
        <w:t xml:space="preserve"> </w:t>
      </w:r>
      <w:r w:rsidRPr="003A1E16">
        <w:rPr>
          <w:rFonts w:ascii="Palatino Linotype" w:eastAsia="MS Gothic" w:hAnsi="Palatino Linotype"/>
          <w:b/>
          <w:lang w:eastAsia="en-US"/>
        </w:rPr>
        <w:t>I</w:t>
      </w:r>
      <w:r w:rsidR="003A1E16">
        <w:rPr>
          <w:rFonts w:ascii="Palatino Linotype" w:eastAsia="MS Gothic" w:hAnsi="Palatino Linotype"/>
          <w:b/>
          <w:lang w:eastAsia="en-US"/>
        </w:rPr>
        <w:t xml:space="preserve"> </w:t>
      </w:r>
      <w:r w:rsidRPr="003A1E16">
        <w:rPr>
          <w:rFonts w:ascii="Palatino Linotype" w:eastAsia="MS Gothic" w:hAnsi="Palatino Linotype"/>
          <w:b/>
          <w:lang w:eastAsia="en-US"/>
        </w:rPr>
        <w:t>D</w:t>
      </w:r>
      <w:r w:rsidR="003A1E16">
        <w:rPr>
          <w:rFonts w:ascii="Palatino Linotype" w:eastAsia="MS Gothic" w:hAnsi="Palatino Linotype"/>
          <w:b/>
          <w:lang w:eastAsia="en-US"/>
        </w:rPr>
        <w:t xml:space="preserve"> </w:t>
      </w:r>
      <w:r w:rsidRPr="003A1E16">
        <w:rPr>
          <w:rFonts w:ascii="Palatino Linotype" w:eastAsia="MS Gothic" w:hAnsi="Palatino Linotype"/>
          <w:b/>
          <w:lang w:eastAsia="en-US"/>
        </w:rPr>
        <w:t>E</w:t>
      </w:r>
      <w:r w:rsidR="003A1E16">
        <w:rPr>
          <w:rFonts w:ascii="Palatino Linotype" w:eastAsia="MS Gothic" w:hAnsi="Palatino Linotype"/>
          <w:b/>
          <w:lang w:eastAsia="en-US"/>
        </w:rPr>
        <w:t xml:space="preserve"> </w:t>
      </w:r>
      <w:r w:rsidRPr="003A1E16">
        <w:rPr>
          <w:rFonts w:ascii="Palatino Linotype" w:eastAsia="MS Gothic" w:hAnsi="Palatino Linotype"/>
          <w:b/>
          <w:lang w:eastAsia="en-US"/>
        </w:rPr>
        <w:t>R</w:t>
      </w:r>
      <w:r w:rsidR="003A1E16">
        <w:rPr>
          <w:rFonts w:ascii="Palatino Linotype" w:eastAsia="MS Gothic" w:hAnsi="Palatino Linotype"/>
          <w:b/>
          <w:lang w:eastAsia="en-US"/>
        </w:rPr>
        <w:t xml:space="preserve"> </w:t>
      </w:r>
      <w:r w:rsidRPr="003A1E16">
        <w:rPr>
          <w:rFonts w:ascii="Palatino Linotype" w:eastAsia="MS Gothic" w:hAnsi="Palatino Linotype"/>
          <w:b/>
          <w:lang w:eastAsia="en-US"/>
        </w:rPr>
        <w:t>A</w:t>
      </w:r>
      <w:r w:rsidR="003A1E16">
        <w:rPr>
          <w:rFonts w:ascii="Palatino Linotype" w:eastAsia="MS Gothic" w:hAnsi="Palatino Linotype"/>
          <w:b/>
          <w:lang w:eastAsia="en-US"/>
        </w:rPr>
        <w:t xml:space="preserve"> </w:t>
      </w:r>
      <w:r w:rsidRPr="003A1E16">
        <w:rPr>
          <w:rFonts w:ascii="Palatino Linotype" w:eastAsia="MS Gothic" w:hAnsi="Palatino Linotype"/>
          <w:b/>
          <w:lang w:eastAsia="en-US"/>
        </w:rPr>
        <w:t>N</w:t>
      </w:r>
      <w:r w:rsidR="003A1E16">
        <w:rPr>
          <w:rFonts w:ascii="Palatino Linotype" w:eastAsia="MS Gothic" w:hAnsi="Palatino Linotype"/>
          <w:b/>
          <w:lang w:eastAsia="en-US"/>
        </w:rPr>
        <w:t xml:space="preserve"> </w:t>
      </w:r>
      <w:r w:rsidRPr="003A1E16">
        <w:rPr>
          <w:rFonts w:ascii="Palatino Linotype" w:eastAsia="MS Gothic" w:hAnsi="Palatino Linotype"/>
          <w:b/>
          <w:lang w:eastAsia="en-US"/>
        </w:rPr>
        <w:t>D</w:t>
      </w:r>
      <w:r w:rsidR="003A1E16">
        <w:rPr>
          <w:rFonts w:ascii="Palatino Linotype" w:eastAsia="MS Gothic" w:hAnsi="Palatino Linotype"/>
          <w:b/>
          <w:lang w:eastAsia="en-US"/>
        </w:rPr>
        <w:t xml:space="preserve"> </w:t>
      </w:r>
      <w:r w:rsidRPr="003A1E16">
        <w:rPr>
          <w:rFonts w:ascii="Palatino Linotype" w:eastAsia="MS Gothic" w:hAnsi="Palatino Linotype"/>
          <w:b/>
          <w:lang w:eastAsia="en-US"/>
        </w:rPr>
        <w:t>O</w:t>
      </w:r>
      <w:bookmarkEnd w:id="7"/>
      <w:bookmarkEnd w:id="8"/>
      <w:bookmarkEnd w:id="9"/>
      <w:r w:rsidR="003A1E16">
        <w:rPr>
          <w:rFonts w:ascii="Palatino Linotype" w:eastAsia="MS Gothic" w:hAnsi="Palatino Linotype"/>
          <w:b/>
          <w:lang w:eastAsia="en-US"/>
        </w:rPr>
        <w:t xml:space="preserve"> </w:t>
      </w:r>
    </w:p>
    <w:p w:rsidR="00AF52ED" w:rsidRPr="003A1E16" w:rsidRDefault="00AF52ED" w:rsidP="00AF52ED">
      <w:pPr>
        <w:keepNext/>
        <w:keepLines/>
        <w:spacing w:line="360" w:lineRule="auto"/>
        <w:jc w:val="both"/>
        <w:outlineLvl w:val="0"/>
        <w:rPr>
          <w:rFonts w:ascii="Palatino Linotype" w:eastAsia="MS Gothic" w:hAnsi="Palatino Linotype"/>
          <w:b/>
          <w:lang w:eastAsia="en-US"/>
        </w:rPr>
      </w:pPr>
    </w:p>
    <w:p w:rsidR="00AF52ED" w:rsidRPr="003A1E16" w:rsidRDefault="00AF52ED" w:rsidP="00AF52ED">
      <w:pPr>
        <w:keepNext/>
        <w:keepLines/>
        <w:spacing w:line="360" w:lineRule="auto"/>
        <w:jc w:val="both"/>
        <w:outlineLvl w:val="1"/>
        <w:rPr>
          <w:rFonts w:ascii="Palatino Linotype" w:eastAsia="MS Gothic" w:hAnsi="Palatino Linotype"/>
          <w:b/>
          <w:lang w:eastAsia="en-US"/>
        </w:rPr>
      </w:pPr>
      <w:bookmarkStart w:id="10" w:name="_Toc491791303"/>
      <w:bookmarkStart w:id="11" w:name="_Toc528153789"/>
      <w:bookmarkStart w:id="12" w:name="_Toc94119612"/>
      <w:r w:rsidRPr="003A1E16">
        <w:rPr>
          <w:rFonts w:ascii="Palatino Linotype" w:eastAsia="MS Gothic" w:hAnsi="Palatino Linotype"/>
          <w:b/>
          <w:lang w:eastAsia="en-US"/>
        </w:rPr>
        <w:t>PRIMERO. De la competencia</w:t>
      </w:r>
      <w:bookmarkEnd w:id="10"/>
      <w:bookmarkEnd w:id="11"/>
      <w:r w:rsidRPr="003A1E16">
        <w:rPr>
          <w:rFonts w:ascii="Palatino Linotype" w:eastAsia="MS Gothic" w:hAnsi="Palatino Linotype"/>
          <w:b/>
          <w:lang w:eastAsia="en-US"/>
        </w:rPr>
        <w:t>.</w:t>
      </w:r>
      <w:bookmarkEnd w:id="12"/>
    </w:p>
    <w:p w:rsidR="00AF52ED" w:rsidRPr="003A1E16" w:rsidRDefault="00AF52ED" w:rsidP="00AF52ED">
      <w:pPr>
        <w:pStyle w:val="Prrafodelista"/>
        <w:numPr>
          <w:ilvl w:val="0"/>
          <w:numId w:val="1"/>
        </w:numPr>
        <w:spacing w:before="240" w:after="240" w:line="360" w:lineRule="auto"/>
        <w:ind w:left="0" w:firstLine="0"/>
        <w:jc w:val="both"/>
        <w:rPr>
          <w:rFonts w:ascii="Palatino Linotype" w:hAnsi="Palatino Linotype"/>
          <w:sz w:val="24"/>
        </w:rPr>
      </w:pPr>
      <w:r w:rsidRPr="003A1E16">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A1E16">
        <w:rPr>
          <w:rFonts w:ascii="Palatino Linotype" w:hAnsi="Palatino Linotype"/>
          <w:b/>
          <w:sz w:val="24"/>
        </w:rPr>
        <w:t>Constitución Política de los Estados Unidos Mexicanos</w:t>
      </w:r>
      <w:r w:rsidRPr="003A1E16">
        <w:rPr>
          <w:rFonts w:ascii="Palatino Linotype" w:hAnsi="Palatino Linotype"/>
          <w:sz w:val="24"/>
        </w:rPr>
        <w:t xml:space="preserve">; 5, párrafos trigésimo séptimo, trigésimo octavo </w:t>
      </w:r>
      <w:r w:rsidRPr="003A1E16">
        <w:rPr>
          <w:rFonts w:ascii="Palatino Linotype" w:hAnsi="Palatino Linotype"/>
          <w:sz w:val="24"/>
        </w:rPr>
        <w:lastRenderedPageBreak/>
        <w:t xml:space="preserve">y trigésimo noveno, fracciones IV y V, de la </w:t>
      </w:r>
      <w:r w:rsidRPr="003A1E16">
        <w:rPr>
          <w:rFonts w:ascii="Palatino Linotype" w:hAnsi="Palatino Linotype"/>
          <w:b/>
          <w:sz w:val="24"/>
        </w:rPr>
        <w:t>Constitución Política del Estado Libre y Soberano de México</w:t>
      </w:r>
      <w:r w:rsidRPr="003A1E16">
        <w:rPr>
          <w:rFonts w:ascii="Palatino Linotype" w:hAnsi="Palatino Linotype"/>
          <w:sz w:val="24"/>
        </w:rPr>
        <w:t xml:space="preserve">; artículos 1, 2 fracción II, 13, 29, 36 fracciones I y II, 176, 178, 179, 181 párrafo tercero y 185 de la </w:t>
      </w:r>
      <w:r w:rsidRPr="003A1E16">
        <w:rPr>
          <w:rFonts w:ascii="Palatino Linotype" w:hAnsi="Palatino Linotype"/>
          <w:b/>
          <w:sz w:val="24"/>
        </w:rPr>
        <w:t>Ley de Transparencia y Acceso a la Información Pública del Estado de México y Municipios</w:t>
      </w:r>
      <w:r w:rsidRPr="003A1E16">
        <w:rPr>
          <w:rFonts w:ascii="Palatino Linotype" w:hAnsi="Palatino Linotype"/>
          <w:sz w:val="24"/>
        </w:rPr>
        <w:t xml:space="preserve">; y 7, 9 fracciones I y XXIII, y 11 del </w:t>
      </w:r>
      <w:r w:rsidRPr="003A1E16">
        <w:rPr>
          <w:rFonts w:ascii="Palatino Linotype" w:hAnsi="Palatino Linotype"/>
          <w:b/>
          <w:sz w:val="24"/>
        </w:rPr>
        <w:t>Reglamento Interior del Instituto de Transparencia, Acceso a la Información Pública y Protección de Datos Personales del Estado de México y Municipios.</w:t>
      </w:r>
    </w:p>
    <w:p w:rsidR="00AF52ED" w:rsidRPr="003A1E16" w:rsidRDefault="00AF52ED" w:rsidP="00AF52ED">
      <w:pPr>
        <w:keepNext/>
        <w:keepLines/>
        <w:spacing w:line="360" w:lineRule="auto"/>
        <w:jc w:val="both"/>
        <w:outlineLvl w:val="1"/>
        <w:rPr>
          <w:rFonts w:ascii="Palatino Linotype" w:eastAsia="MS Gothic" w:hAnsi="Palatino Linotype"/>
          <w:b/>
          <w:lang w:eastAsia="en-US"/>
        </w:rPr>
      </w:pPr>
      <w:bookmarkStart w:id="13" w:name="_Toc491791304"/>
      <w:bookmarkStart w:id="14" w:name="_Toc528153790"/>
      <w:bookmarkStart w:id="15" w:name="_Toc94119613"/>
      <w:r w:rsidRPr="003A1E16">
        <w:rPr>
          <w:rFonts w:ascii="Palatino Linotype" w:eastAsia="MS Gothic" w:hAnsi="Palatino Linotype"/>
          <w:b/>
          <w:lang w:eastAsia="en-US"/>
        </w:rPr>
        <w:t>SEGUNDO. De la oportunidad y procedencia.</w:t>
      </w:r>
      <w:bookmarkEnd w:id="13"/>
      <w:bookmarkEnd w:id="14"/>
      <w:bookmarkEnd w:id="15"/>
    </w:p>
    <w:p w:rsidR="00AF52ED" w:rsidRPr="003A1E16" w:rsidRDefault="00AF52ED" w:rsidP="00AF52ED">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3A1E16">
        <w:rPr>
          <w:rFonts w:ascii="Palatino Linotype" w:eastAsia="Calibri" w:hAnsi="Palatino Linotype" w:cs="Arial"/>
          <w:lang w:val="es-ES_tradnl" w:eastAsia="es-ES"/>
        </w:rPr>
        <w:t xml:space="preserve">El medio de impugnación fue presentado a través del </w:t>
      </w:r>
      <w:r w:rsidRPr="003A1E16">
        <w:rPr>
          <w:rFonts w:ascii="Palatino Linotype" w:eastAsia="Calibri" w:hAnsi="Palatino Linotype" w:cs="Arial"/>
          <w:b/>
          <w:lang w:val="es-ES_tradnl" w:eastAsia="es-ES"/>
        </w:rPr>
        <w:t>SAIMEX,</w:t>
      </w:r>
      <w:r w:rsidRPr="003A1E16">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3A1E16">
        <w:rPr>
          <w:rFonts w:ascii="Palatino Linotype" w:eastAsia="Calibri" w:hAnsi="Palatino Linotype" w:cs="Arial"/>
          <w:b/>
          <w:lang w:val="es-ES_tradnl" w:eastAsia="es-ES"/>
        </w:rPr>
        <w:t>SUJETO OBLIGADO</w:t>
      </w:r>
      <w:r w:rsidRPr="003A1E16">
        <w:rPr>
          <w:rFonts w:ascii="Palatino Linotype" w:eastAsia="Calibri" w:hAnsi="Palatino Linotype" w:cs="Arial"/>
          <w:lang w:val="es-ES_tradnl" w:eastAsia="es-ES"/>
        </w:rPr>
        <w:t xml:space="preserve"> entregó respuesta el día </w:t>
      </w:r>
      <w:r w:rsidR="00D756EE" w:rsidRPr="003A1E16">
        <w:rPr>
          <w:rFonts w:ascii="Palatino Linotype" w:eastAsia="Calibri" w:hAnsi="Palatino Linotype" w:cs="Arial"/>
          <w:b/>
          <w:lang w:val="es-ES_tradnl" w:eastAsia="es-ES"/>
        </w:rPr>
        <w:t>cinco de marzo</w:t>
      </w:r>
      <w:r w:rsidRPr="003A1E16">
        <w:rPr>
          <w:rFonts w:ascii="Palatino Linotype" w:eastAsia="Calibri" w:hAnsi="Palatino Linotype" w:cs="Arial"/>
          <w:b/>
          <w:lang w:val="es-ES_tradnl" w:eastAsia="es-ES"/>
        </w:rPr>
        <w:t xml:space="preserve"> de dos mil veinticinco</w:t>
      </w:r>
      <w:r w:rsidRPr="003A1E16">
        <w:rPr>
          <w:rFonts w:ascii="Palatino Linotype" w:eastAsia="Calibri" w:hAnsi="Palatino Linotype" w:cs="Arial"/>
          <w:lang w:val="es-ES_tradnl" w:eastAsia="es-ES"/>
        </w:rPr>
        <w:t xml:space="preserve">, </w:t>
      </w:r>
      <w:r w:rsidRPr="003A1E16">
        <w:rPr>
          <w:rFonts w:ascii="Palatino Linotype" w:eastAsiaTheme="minorEastAsia" w:hAnsi="Palatino Linotype" w:cs="Arial"/>
          <w:lang w:val="es-ES_tradnl" w:eastAsia="es-ES"/>
        </w:rPr>
        <w:t xml:space="preserve">de tal forma que el plazo para interponer el recurso transcurrió del </w:t>
      </w:r>
      <w:r w:rsidR="00D756EE" w:rsidRPr="003A1E16">
        <w:rPr>
          <w:rFonts w:ascii="Palatino Linotype" w:eastAsiaTheme="minorEastAsia" w:hAnsi="Palatino Linotype" w:cs="Arial"/>
          <w:b/>
          <w:lang w:val="es-ES_tradnl" w:eastAsia="es-ES"/>
        </w:rPr>
        <w:t xml:space="preserve">seis al </w:t>
      </w:r>
      <w:r w:rsidR="00E21456" w:rsidRPr="003A1E16">
        <w:rPr>
          <w:rFonts w:ascii="Palatino Linotype" w:eastAsiaTheme="minorEastAsia" w:hAnsi="Palatino Linotype" w:cs="Arial"/>
          <w:b/>
          <w:lang w:val="es-ES_tradnl" w:eastAsia="es-ES"/>
        </w:rPr>
        <w:t>veintisiete de marzo</w:t>
      </w:r>
      <w:r w:rsidRPr="003A1E16">
        <w:rPr>
          <w:rFonts w:ascii="Palatino Linotype" w:eastAsiaTheme="minorEastAsia" w:hAnsi="Palatino Linotype" w:cs="Arial"/>
          <w:b/>
          <w:lang w:val="es-ES_tradnl" w:eastAsia="es-ES"/>
        </w:rPr>
        <w:t xml:space="preserve"> de dos mil veinticinco</w:t>
      </w:r>
      <w:r w:rsidRPr="003A1E16">
        <w:rPr>
          <w:rFonts w:ascii="Palatino Linotype" w:eastAsiaTheme="minorEastAsia" w:hAnsi="Palatino Linotype" w:cs="Arial"/>
          <w:lang w:val="es-ES_tradnl" w:eastAsia="es-ES"/>
        </w:rPr>
        <w:t xml:space="preserve">, de acuerdo al calendario oficial del Instituto de Transparencia del Estado de México y Municipios; en consecuencia, si el particular presentó su inconformidad el </w:t>
      </w:r>
      <w:r w:rsidR="00E21456" w:rsidRPr="003A1E16">
        <w:rPr>
          <w:rFonts w:ascii="Palatino Linotype" w:eastAsiaTheme="minorEastAsia" w:hAnsi="Palatino Linotype" w:cs="Arial"/>
          <w:b/>
          <w:lang w:val="es-ES_tradnl" w:eastAsia="es-ES"/>
        </w:rPr>
        <w:t>siete</w:t>
      </w:r>
      <w:r w:rsidRPr="003A1E16">
        <w:rPr>
          <w:rFonts w:ascii="Palatino Linotype" w:eastAsiaTheme="minorEastAsia" w:hAnsi="Palatino Linotype" w:cs="Arial"/>
          <w:b/>
          <w:lang w:val="es-ES_tradnl" w:eastAsia="es-ES"/>
        </w:rPr>
        <w:t xml:space="preserve"> de marzo de dos mil veinticinco</w:t>
      </w:r>
      <w:r w:rsidRPr="003A1E16">
        <w:rPr>
          <w:rFonts w:ascii="Palatino Linotype" w:eastAsiaTheme="minorEastAsia" w:hAnsi="Palatino Linotype" w:cs="Arial"/>
          <w:lang w:val="es-ES_tradnl" w:eastAsia="es-ES"/>
        </w:rPr>
        <w:t xml:space="preserve">, se encuentra dentro de los márgenes temporales previstos en el artículo 178 de la </w:t>
      </w:r>
      <w:r w:rsidRPr="003A1E16">
        <w:rPr>
          <w:rFonts w:ascii="Palatino Linotype" w:eastAsiaTheme="minorEastAsia" w:hAnsi="Palatino Linotype" w:cs="Arial"/>
          <w:b/>
          <w:lang w:val="es-ES_tradnl" w:eastAsia="es-ES"/>
        </w:rPr>
        <w:t xml:space="preserve">Ley de Transparencia y Acceso a la Información Pública del Estado de México y Municipios </w:t>
      </w:r>
      <w:r w:rsidRPr="003A1E16">
        <w:rPr>
          <w:rFonts w:ascii="Palatino Linotype" w:eastAsiaTheme="minorEastAsia" w:hAnsi="Palatino Linotype" w:cs="Arial"/>
          <w:lang w:val="es-ES_tradnl" w:eastAsia="es-ES"/>
        </w:rPr>
        <w:t>vigente.</w:t>
      </w:r>
    </w:p>
    <w:p w:rsidR="00AF52ED" w:rsidRPr="003A1E16" w:rsidRDefault="00AF52ED" w:rsidP="00AF52ED">
      <w:pPr>
        <w:spacing w:line="360" w:lineRule="auto"/>
        <w:ind w:right="48"/>
        <w:contextualSpacing/>
        <w:jc w:val="both"/>
        <w:rPr>
          <w:rFonts w:ascii="Palatino Linotype" w:eastAsiaTheme="minorEastAsia" w:hAnsi="Palatino Linotype"/>
          <w:lang w:val="es-ES_tradnl" w:eastAsia="es-ES"/>
        </w:rPr>
      </w:pPr>
    </w:p>
    <w:p w:rsidR="00AF52ED" w:rsidRPr="003A1E16" w:rsidRDefault="00AF52ED" w:rsidP="00AF52ED">
      <w:pPr>
        <w:numPr>
          <w:ilvl w:val="0"/>
          <w:numId w:val="1"/>
        </w:numPr>
        <w:spacing w:line="360" w:lineRule="auto"/>
        <w:ind w:left="0" w:right="49" w:firstLine="0"/>
        <w:contextualSpacing/>
        <w:jc w:val="both"/>
        <w:rPr>
          <w:rFonts w:ascii="Palatino Linotype" w:eastAsia="Calibri" w:hAnsi="Palatino Linotype" w:cs="Arial"/>
          <w:b/>
        </w:rPr>
      </w:pPr>
      <w:r w:rsidRPr="003A1E16">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F52ED" w:rsidRPr="003A1E16" w:rsidRDefault="00AF52ED" w:rsidP="00AF52ED">
      <w:pPr>
        <w:pStyle w:val="Prrafodelista"/>
        <w:jc w:val="both"/>
        <w:rPr>
          <w:rFonts w:ascii="Palatino Linotype" w:eastAsia="Calibri" w:hAnsi="Palatino Linotype" w:cs="Arial"/>
          <w:b/>
          <w:sz w:val="24"/>
        </w:rPr>
      </w:pPr>
    </w:p>
    <w:p w:rsidR="00AF52ED" w:rsidRPr="003A1E16" w:rsidRDefault="00AF52ED" w:rsidP="00AF52ED">
      <w:pPr>
        <w:pStyle w:val="Ttulo2"/>
        <w:spacing w:before="0" w:line="360" w:lineRule="auto"/>
        <w:ind w:right="1"/>
        <w:jc w:val="both"/>
        <w:rPr>
          <w:rFonts w:ascii="Palatino Linotype" w:eastAsia="Palatino Linotype" w:hAnsi="Palatino Linotype" w:cs="Palatino Linotype"/>
          <w:b/>
          <w:color w:val="000000"/>
          <w:sz w:val="24"/>
          <w:szCs w:val="24"/>
        </w:rPr>
      </w:pPr>
      <w:r w:rsidRPr="003A1E16">
        <w:rPr>
          <w:rFonts w:ascii="Palatino Linotype" w:eastAsia="Palatino Linotype" w:hAnsi="Palatino Linotype" w:cs="Palatino Linotype"/>
          <w:b/>
          <w:color w:val="000000"/>
          <w:sz w:val="24"/>
          <w:szCs w:val="24"/>
        </w:rPr>
        <w:lastRenderedPageBreak/>
        <w:t>TERCERO. Del Planteamiento de la Litis</w:t>
      </w:r>
    </w:p>
    <w:p w:rsidR="00AF52ED" w:rsidRPr="003A1E16" w:rsidRDefault="00E21456" w:rsidP="00AF52ED">
      <w:pPr>
        <w:numPr>
          <w:ilvl w:val="0"/>
          <w:numId w:val="1"/>
        </w:numPr>
        <w:spacing w:line="360" w:lineRule="auto"/>
        <w:ind w:left="0" w:firstLine="0"/>
        <w:jc w:val="both"/>
        <w:rPr>
          <w:rFonts w:ascii="Palatino Linotype" w:hAnsi="Palatino Linotype"/>
        </w:rPr>
      </w:pPr>
      <w:r w:rsidRPr="003A1E16">
        <w:rPr>
          <w:rFonts w:ascii="Palatino Linotype" w:eastAsia="Palatino Linotype" w:hAnsi="Palatino Linotype" w:cs="Palatino Linotype"/>
        </w:rPr>
        <w:t>El particular solicitó del Programa “Apoyos de Enlaces y Vinculación” la siguiente información:</w:t>
      </w:r>
    </w:p>
    <w:p w:rsidR="00AF52ED" w:rsidRPr="003A1E16" w:rsidRDefault="00E21456" w:rsidP="00E21456">
      <w:pPr>
        <w:pStyle w:val="Prrafodelista"/>
        <w:numPr>
          <w:ilvl w:val="0"/>
          <w:numId w:val="12"/>
        </w:numPr>
        <w:spacing w:line="360" w:lineRule="auto"/>
        <w:jc w:val="both"/>
        <w:rPr>
          <w:rFonts w:ascii="Palatino Linotype" w:eastAsia="Palatino Linotype" w:hAnsi="Palatino Linotype" w:cs="Palatino Linotype"/>
          <w:sz w:val="24"/>
        </w:rPr>
      </w:pPr>
      <w:r w:rsidRPr="003A1E16">
        <w:rPr>
          <w:rFonts w:ascii="Palatino Linotype" w:eastAsia="Palatino Linotype" w:hAnsi="Palatino Linotype" w:cs="Palatino Linotype"/>
          <w:sz w:val="24"/>
        </w:rPr>
        <w:t>Padrón de beneficiarios;</w:t>
      </w:r>
    </w:p>
    <w:p w:rsidR="00E21456" w:rsidRPr="003A1E16" w:rsidRDefault="00E21456" w:rsidP="00E21456">
      <w:pPr>
        <w:pStyle w:val="Prrafodelista"/>
        <w:numPr>
          <w:ilvl w:val="0"/>
          <w:numId w:val="12"/>
        </w:numPr>
        <w:spacing w:line="360" w:lineRule="auto"/>
        <w:jc w:val="both"/>
        <w:rPr>
          <w:rFonts w:ascii="Palatino Linotype" w:eastAsia="Palatino Linotype" w:hAnsi="Palatino Linotype" w:cs="Palatino Linotype"/>
          <w:sz w:val="24"/>
        </w:rPr>
      </w:pPr>
      <w:r w:rsidRPr="003A1E16">
        <w:rPr>
          <w:rFonts w:ascii="Palatino Linotype" w:eastAsia="Palatino Linotype" w:hAnsi="Palatino Linotype" w:cs="Palatino Linotype"/>
          <w:sz w:val="24"/>
        </w:rPr>
        <w:t>Contratos firmados con proveedores para la adquisición de tinacos, colchones, cobertores, pintura y láminas;</w:t>
      </w:r>
    </w:p>
    <w:p w:rsidR="00E21456" w:rsidRPr="003A1E16" w:rsidRDefault="00E21456" w:rsidP="00E21456">
      <w:pPr>
        <w:pStyle w:val="Prrafodelista"/>
        <w:numPr>
          <w:ilvl w:val="0"/>
          <w:numId w:val="12"/>
        </w:numPr>
        <w:spacing w:line="360" w:lineRule="auto"/>
        <w:jc w:val="both"/>
        <w:rPr>
          <w:rFonts w:ascii="Palatino Linotype" w:eastAsia="Palatino Linotype" w:hAnsi="Palatino Linotype" w:cs="Palatino Linotype"/>
          <w:sz w:val="24"/>
        </w:rPr>
      </w:pPr>
      <w:r w:rsidRPr="003A1E16">
        <w:rPr>
          <w:rFonts w:ascii="Palatino Linotype" w:eastAsia="Palatino Linotype" w:hAnsi="Palatino Linotype" w:cs="Palatino Linotype"/>
          <w:sz w:val="24"/>
        </w:rPr>
        <w:t>Pagos a proveedores, especificando montos y fechas;</w:t>
      </w:r>
    </w:p>
    <w:p w:rsidR="00E21456" w:rsidRPr="003A1E16" w:rsidRDefault="00E21456" w:rsidP="00E21456">
      <w:pPr>
        <w:pStyle w:val="Prrafodelista"/>
        <w:numPr>
          <w:ilvl w:val="0"/>
          <w:numId w:val="12"/>
        </w:numPr>
        <w:spacing w:line="360" w:lineRule="auto"/>
        <w:jc w:val="both"/>
        <w:rPr>
          <w:rFonts w:ascii="Palatino Linotype" w:eastAsia="Palatino Linotype" w:hAnsi="Palatino Linotype" w:cs="Palatino Linotype"/>
          <w:sz w:val="24"/>
        </w:rPr>
      </w:pPr>
      <w:r w:rsidRPr="003A1E16">
        <w:rPr>
          <w:rFonts w:ascii="Palatino Linotype" w:eastAsia="Palatino Linotype" w:hAnsi="Palatino Linotype" w:cs="Palatino Linotype"/>
          <w:sz w:val="24"/>
        </w:rPr>
        <w:t>Convocatoria del programa especificando requisitos, fechas y procedimiento de inscripción;</w:t>
      </w:r>
    </w:p>
    <w:p w:rsidR="00E21456" w:rsidRPr="003A1E16" w:rsidRDefault="00E21456" w:rsidP="00E21456">
      <w:pPr>
        <w:pStyle w:val="Prrafodelista"/>
        <w:numPr>
          <w:ilvl w:val="0"/>
          <w:numId w:val="12"/>
        </w:numPr>
        <w:spacing w:line="360" w:lineRule="auto"/>
        <w:jc w:val="both"/>
        <w:rPr>
          <w:rFonts w:ascii="Palatino Linotype" w:eastAsia="Palatino Linotype" w:hAnsi="Palatino Linotype" w:cs="Palatino Linotype"/>
          <w:sz w:val="24"/>
        </w:rPr>
      </w:pPr>
      <w:r w:rsidRPr="003A1E16">
        <w:rPr>
          <w:rFonts w:ascii="Palatino Linotype" w:eastAsia="Palatino Linotype" w:hAnsi="Palatino Linotype" w:cs="Palatino Linotype"/>
          <w:sz w:val="24"/>
        </w:rPr>
        <w:t>Reglas de operación o lineamientos del programa;</w:t>
      </w:r>
    </w:p>
    <w:p w:rsidR="00E21456" w:rsidRPr="003A1E16" w:rsidRDefault="00E21456" w:rsidP="00E21456">
      <w:pPr>
        <w:pStyle w:val="Prrafodelista"/>
        <w:numPr>
          <w:ilvl w:val="0"/>
          <w:numId w:val="12"/>
        </w:numPr>
        <w:spacing w:line="360" w:lineRule="auto"/>
        <w:jc w:val="both"/>
        <w:rPr>
          <w:rFonts w:ascii="Palatino Linotype" w:eastAsia="Palatino Linotype" w:hAnsi="Palatino Linotype" w:cs="Palatino Linotype"/>
          <w:sz w:val="24"/>
        </w:rPr>
      </w:pPr>
      <w:r w:rsidRPr="003A1E16">
        <w:rPr>
          <w:rFonts w:ascii="Palatino Linotype" w:eastAsia="Palatino Linotype" w:hAnsi="Palatino Linotype" w:cs="Palatino Linotype"/>
          <w:sz w:val="24"/>
        </w:rPr>
        <w:t>Criterios de selección para determinar a los beneficiarios.</w:t>
      </w:r>
    </w:p>
    <w:p w:rsidR="00D24CE5" w:rsidRPr="003A1E16" w:rsidRDefault="00D24CE5" w:rsidP="00D24CE5">
      <w:pPr>
        <w:pStyle w:val="Prrafodelista"/>
        <w:spacing w:line="360" w:lineRule="auto"/>
        <w:jc w:val="both"/>
        <w:rPr>
          <w:rFonts w:ascii="Palatino Linotype" w:eastAsia="Palatino Linotype" w:hAnsi="Palatino Linotype" w:cs="Palatino Linotype"/>
          <w:sz w:val="24"/>
        </w:rPr>
      </w:pPr>
    </w:p>
    <w:p w:rsidR="00AF52ED" w:rsidRPr="003A1E16" w:rsidRDefault="00D24CE5" w:rsidP="00AF52ED">
      <w:pPr>
        <w:numPr>
          <w:ilvl w:val="0"/>
          <w:numId w:val="1"/>
        </w:numPr>
        <w:spacing w:line="360" w:lineRule="auto"/>
        <w:ind w:left="0" w:firstLine="0"/>
        <w:jc w:val="both"/>
        <w:rPr>
          <w:rFonts w:ascii="Palatino Linotype" w:hAnsi="Palatino Linotype"/>
        </w:rPr>
      </w:pPr>
      <w:r w:rsidRPr="003A1E16">
        <w:rPr>
          <w:rFonts w:ascii="Palatino Linotype" w:eastAsia="Palatino Linotype" w:hAnsi="Palatino Linotype" w:cs="Palatino Linotype"/>
        </w:rPr>
        <w:t xml:space="preserve">En respuesta, el Sujeto Obligado entregó el padrón de beneficiario, la convocatoria, reglas de operación, requisitos, lineamientos, fechas y procedimientos de inscripción y criterios de selección del programa. Posteriormente el particular se inconformó, de forma medular, por la negativa de la información. </w:t>
      </w:r>
    </w:p>
    <w:p w:rsidR="00AF52ED" w:rsidRPr="003A1E16" w:rsidRDefault="00AF52ED" w:rsidP="00AF52ED">
      <w:pPr>
        <w:spacing w:line="360" w:lineRule="auto"/>
        <w:jc w:val="both"/>
        <w:rPr>
          <w:rFonts w:ascii="Palatino Linotype" w:eastAsia="Palatino Linotype" w:hAnsi="Palatino Linotype" w:cs="Palatino Linotype"/>
        </w:rPr>
      </w:pPr>
    </w:p>
    <w:p w:rsidR="00AF52ED" w:rsidRPr="003A1E16" w:rsidRDefault="00AF52ED" w:rsidP="00AF52ED">
      <w:pPr>
        <w:numPr>
          <w:ilvl w:val="0"/>
          <w:numId w:val="1"/>
        </w:numPr>
        <w:spacing w:line="360" w:lineRule="auto"/>
        <w:ind w:left="0" w:firstLine="0"/>
        <w:jc w:val="both"/>
        <w:rPr>
          <w:rFonts w:ascii="Palatino Linotype" w:hAnsi="Palatino Linotype"/>
        </w:rPr>
      </w:pPr>
      <w:r w:rsidRPr="003A1E16">
        <w:rPr>
          <w:rFonts w:ascii="Palatino Linotype" w:eastAsia="Palatino Linotype" w:hAnsi="Palatino Linotype" w:cs="Palatino Linotype"/>
        </w:rPr>
        <w:t>En consecuencia, la Litis a resolver en este recurso, se circunscribe a determinar si la respuesta colma con lo solicitado o si se actualiza la causal de procedencia prevista en el</w:t>
      </w:r>
      <w:r w:rsidR="00D24CE5" w:rsidRPr="003A1E16">
        <w:rPr>
          <w:rFonts w:ascii="Palatino Linotype" w:eastAsia="Palatino Linotype" w:hAnsi="Palatino Linotype" w:cs="Palatino Linotype"/>
        </w:rPr>
        <w:t xml:space="preserve"> artículo 179, fracción I</w:t>
      </w:r>
      <w:r w:rsidRPr="003A1E16">
        <w:rPr>
          <w:rFonts w:ascii="Palatino Linotype" w:eastAsia="Palatino Linotype" w:hAnsi="Palatino Linotype" w:cs="Palatino Linotype"/>
        </w:rPr>
        <w:t xml:space="preserve"> de la Ley de Transparencia y Acceso a la Información Pública del Estado de México y Municipios; que establece la </w:t>
      </w:r>
      <w:r w:rsidR="00D24CE5" w:rsidRPr="003A1E16">
        <w:rPr>
          <w:rFonts w:ascii="Palatino Linotype" w:eastAsia="Palatino Linotype" w:hAnsi="Palatino Linotype" w:cs="Palatino Linotype"/>
        </w:rPr>
        <w:t xml:space="preserve">negativa de la información. </w:t>
      </w:r>
    </w:p>
    <w:p w:rsidR="00AF52ED" w:rsidRDefault="00AF52ED" w:rsidP="00AF52ED">
      <w:pPr>
        <w:pStyle w:val="Prrafodelista"/>
        <w:ind w:left="360"/>
        <w:rPr>
          <w:rFonts w:ascii="Palatino Linotype" w:eastAsia="Palatino Linotype" w:hAnsi="Palatino Linotype"/>
          <w:sz w:val="24"/>
        </w:rPr>
      </w:pPr>
    </w:p>
    <w:p w:rsidR="004860DB" w:rsidRDefault="004860DB" w:rsidP="00AF52ED">
      <w:pPr>
        <w:pStyle w:val="Prrafodelista"/>
        <w:ind w:left="360"/>
        <w:rPr>
          <w:rFonts w:ascii="Palatino Linotype" w:eastAsia="Palatino Linotype" w:hAnsi="Palatino Linotype"/>
          <w:sz w:val="24"/>
        </w:rPr>
      </w:pPr>
      <w:bookmarkStart w:id="16" w:name="_GoBack"/>
      <w:bookmarkEnd w:id="16"/>
    </w:p>
    <w:p w:rsidR="003A1E16" w:rsidRDefault="003A1E16" w:rsidP="00AF52ED">
      <w:pPr>
        <w:pStyle w:val="Prrafodelista"/>
        <w:ind w:left="360"/>
        <w:rPr>
          <w:rFonts w:ascii="Palatino Linotype" w:eastAsia="Palatino Linotype" w:hAnsi="Palatino Linotype"/>
          <w:sz w:val="24"/>
        </w:rPr>
      </w:pPr>
    </w:p>
    <w:p w:rsidR="003A1E16" w:rsidRPr="003A1E16" w:rsidRDefault="003A1E16" w:rsidP="00AF52ED">
      <w:pPr>
        <w:pStyle w:val="Prrafodelista"/>
        <w:ind w:left="360"/>
        <w:rPr>
          <w:rFonts w:ascii="Palatino Linotype" w:eastAsia="Palatino Linotype" w:hAnsi="Palatino Linotype"/>
          <w:sz w:val="24"/>
        </w:rPr>
      </w:pPr>
    </w:p>
    <w:p w:rsidR="00AF52ED" w:rsidRPr="003A1E16" w:rsidRDefault="00AF52ED" w:rsidP="00AF52ED">
      <w:pPr>
        <w:rPr>
          <w:rFonts w:ascii="Palatino Linotype" w:eastAsia="Palatino Linotype" w:hAnsi="Palatino Linotype"/>
          <w:b/>
        </w:rPr>
      </w:pPr>
      <w:r w:rsidRPr="003A1E16">
        <w:rPr>
          <w:rFonts w:ascii="Palatino Linotype" w:eastAsia="Palatino Linotype" w:hAnsi="Palatino Linotype"/>
          <w:b/>
        </w:rPr>
        <w:lastRenderedPageBreak/>
        <w:t>CUARTO. Estudio y resolución del asunto</w:t>
      </w:r>
    </w:p>
    <w:p w:rsidR="00AF52ED" w:rsidRPr="003A1E16" w:rsidRDefault="00AF52ED" w:rsidP="00AF52ED">
      <w:pPr>
        <w:numPr>
          <w:ilvl w:val="0"/>
          <w:numId w:val="1"/>
        </w:numPr>
        <w:spacing w:line="360" w:lineRule="auto"/>
        <w:ind w:left="0" w:firstLine="0"/>
        <w:jc w:val="both"/>
        <w:rPr>
          <w:rFonts w:ascii="Palatino Linotype" w:hAnsi="Palatino Linotype"/>
        </w:rPr>
      </w:pPr>
      <w:bookmarkStart w:id="17" w:name="_heading=h.30j0zll" w:colFirst="0" w:colLast="0"/>
      <w:bookmarkEnd w:id="17"/>
      <w:r w:rsidRPr="003A1E16">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D24CE5" w:rsidRPr="003A1E16" w:rsidRDefault="00D24CE5" w:rsidP="00D24CE5">
      <w:pPr>
        <w:spacing w:line="360" w:lineRule="auto"/>
        <w:jc w:val="both"/>
        <w:rPr>
          <w:rFonts w:ascii="Palatino Linotype" w:hAnsi="Palatino Linotype"/>
        </w:rPr>
      </w:pPr>
    </w:p>
    <w:p w:rsidR="00D24CE5" w:rsidRPr="003A1E16" w:rsidRDefault="00D24CE5" w:rsidP="00AF52ED">
      <w:pPr>
        <w:numPr>
          <w:ilvl w:val="0"/>
          <w:numId w:val="1"/>
        </w:numPr>
        <w:spacing w:line="360" w:lineRule="auto"/>
        <w:ind w:left="0" w:firstLine="0"/>
        <w:jc w:val="both"/>
        <w:rPr>
          <w:rFonts w:ascii="Palatino Linotype" w:hAnsi="Palatino Linotype"/>
        </w:rPr>
      </w:pPr>
      <w:r w:rsidRPr="003A1E16">
        <w:rPr>
          <w:rFonts w:ascii="Palatino Linotype" w:hAnsi="Palatino Linotype"/>
        </w:rPr>
        <w:t>Ahora bien, para efectos de estudio se anexa la siguiente tabla en la que se advierte la solicitud del Recurrente, la respuesta e informe justificado del Sujeto Obligado y las observaciones:</w:t>
      </w:r>
    </w:p>
    <w:p w:rsidR="00D24CE5" w:rsidRPr="003A1E16" w:rsidRDefault="00D24CE5" w:rsidP="00D24CE5">
      <w:pPr>
        <w:pStyle w:val="Prrafodelista"/>
        <w:rPr>
          <w:rFonts w:ascii="Palatino Linotype" w:hAnsi="Palatino Linotype"/>
          <w:sz w:val="24"/>
        </w:rPr>
      </w:pPr>
    </w:p>
    <w:tbl>
      <w:tblPr>
        <w:tblStyle w:val="Tabladecuadrcula4-nfasis3"/>
        <w:tblW w:w="0" w:type="auto"/>
        <w:jc w:val="center"/>
        <w:tblLook w:val="04A0" w:firstRow="1" w:lastRow="0" w:firstColumn="1" w:lastColumn="0" w:noHBand="0" w:noVBand="1"/>
      </w:tblPr>
      <w:tblGrid>
        <w:gridCol w:w="2263"/>
        <w:gridCol w:w="1843"/>
        <w:gridCol w:w="1783"/>
        <w:gridCol w:w="2256"/>
      </w:tblGrid>
      <w:tr w:rsidR="00D24CE5" w:rsidRPr="003A1E16" w:rsidTr="00D24C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D24CE5" w:rsidRPr="003A1E16" w:rsidRDefault="00D24CE5" w:rsidP="00D24CE5">
            <w:pPr>
              <w:rPr>
                <w:rFonts w:ascii="Palatino Linotype" w:hAnsi="Palatino Linotype"/>
              </w:rPr>
            </w:pPr>
            <w:r w:rsidRPr="003A1E16">
              <w:rPr>
                <w:rFonts w:ascii="Palatino Linotype" w:hAnsi="Palatino Linotype"/>
              </w:rPr>
              <w:t>SOLICITUD</w:t>
            </w:r>
          </w:p>
        </w:tc>
        <w:tc>
          <w:tcPr>
            <w:tcW w:w="1843" w:type="dxa"/>
          </w:tcPr>
          <w:p w:rsidR="00D24CE5" w:rsidRPr="003A1E16" w:rsidRDefault="00D24CE5" w:rsidP="00D24CE5">
            <w:pPr>
              <w:cnfStyle w:val="100000000000" w:firstRow="1" w:lastRow="0" w:firstColumn="0" w:lastColumn="0" w:oddVBand="0" w:evenVBand="0" w:oddHBand="0" w:evenHBand="0" w:firstRowFirstColumn="0" w:firstRowLastColumn="0" w:lastRowFirstColumn="0" w:lastRowLastColumn="0"/>
              <w:rPr>
                <w:rFonts w:ascii="Palatino Linotype" w:hAnsi="Palatino Linotype"/>
                <w:b w:val="0"/>
              </w:rPr>
            </w:pPr>
            <w:r w:rsidRPr="003A1E16">
              <w:rPr>
                <w:rFonts w:ascii="Palatino Linotype" w:hAnsi="Palatino Linotype"/>
                <w:b w:val="0"/>
              </w:rPr>
              <w:t>RESPUESTA</w:t>
            </w:r>
          </w:p>
        </w:tc>
        <w:tc>
          <w:tcPr>
            <w:tcW w:w="1723" w:type="dxa"/>
          </w:tcPr>
          <w:p w:rsidR="00D24CE5" w:rsidRPr="003A1E16" w:rsidRDefault="00D24CE5" w:rsidP="00D24CE5">
            <w:pPr>
              <w:cnfStyle w:val="100000000000" w:firstRow="1" w:lastRow="0" w:firstColumn="0" w:lastColumn="0" w:oddVBand="0" w:evenVBand="0" w:oddHBand="0" w:evenHBand="0" w:firstRowFirstColumn="0" w:firstRowLastColumn="0" w:lastRowFirstColumn="0" w:lastRowLastColumn="0"/>
              <w:rPr>
                <w:rFonts w:ascii="Palatino Linotype" w:hAnsi="Palatino Linotype"/>
                <w:b w:val="0"/>
              </w:rPr>
            </w:pPr>
            <w:r w:rsidRPr="003A1E16">
              <w:rPr>
                <w:rFonts w:ascii="Palatino Linotype" w:hAnsi="Palatino Linotype"/>
                <w:b w:val="0"/>
              </w:rPr>
              <w:t>INFORME JUSTIFICADO</w:t>
            </w:r>
          </w:p>
        </w:tc>
        <w:tc>
          <w:tcPr>
            <w:tcW w:w="2207" w:type="dxa"/>
          </w:tcPr>
          <w:p w:rsidR="00D24CE5" w:rsidRPr="003A1E16" w:rsidRDefault="00D24CE5" w:rsidP="00D24CE5">
            <w:pPr>
              <w:cnfStyle w:val="100000000000" w:firstRow="1" w:lastRow="0" w:firstColumn="0" w:lastColumn="0" w:oddVBand="0" w:evenVBand="0" w:oddHBand="0" w:evenHBand="0" w:firstRowFirstColumn="0" w:firstRowLastColumn="0" w:lastRowFirstColumn="0" w:lastRowLastColumn="0"/>
              <w:rPr>
                <w:rFonts w:ascii="Palatino Linotype" w:hAnsi="Palatino Linotype"/>
                <w:b w:val="0"/>
              </w:rPr>
            </w:pPr>
            <w:r w:rsidRPr="003A1E16">
              <w:rPr>
                <w:rFonts w:ascii="Palatino Linotype" w:hAnsi="Palatino Linotype"/>
                <w:b w:val="0"/>
              </w:rPr>
              <w:t>OBSERVACIONES</w:t>
            </w:r>
          </w:p>
        </w:tc>
      </w:tr>
      <w:tr w:rsidR="00D24CE5" w:rsidRPr="003A1E16" w:rsidTr="00D24C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36" w:type="dxa"/>
            <w:gridSpan w:val="4"/>
          </w:tcPr>
          <w:p w:rsidR="00D24CE5" w:rsidRPr="003A1E16" w:rsidRDefault="00D24CE5" w:rsidP="00D24CE5">
            <w:pPr>
              <w:jc w:val="center"/>
              <w:rPr>
                <w:rFonts w:ascii="Palatino Linotype" w:hAnsi="Palatino Linotype"/>
              </w:rPr>
            </w:pPr>
          </w:p>
          <w:p w:rsidR="00D24CE5" w:rsidRPr="003A1E16" w:rsidRDefault="00D24CE5" w:rsidP="00D24CE5">
            <w:pPr>
              <w:jc w:val="center"/>
              <w:rPr>
                <w:rFonts w:ascii="Palatino Linotype" w:hAnsi="Palatino Linotype"/>
              </w:rPr>
            </w:pPr>
            <w:r w:rsidRPr="003A1E16">
              <w:rPr>
                <w:rFonts w:ascii="Palatino Linotype" w:hAnsi="Palatino Linotype"/>
              </w:rPr>
              <w:t>Del Programa “Apoyos de Enlaces y Vinculación”</w:t>
            </w:r>
          </w:p>
          <w:p w:rsidR="00D24CE5" w:rsidRPr="003A1E16" w:rsidRDefault="00D24CE5" w:rsidP="00D24CE5">
            <w:pPr>
              <w:rPr>
                <w:rFonts w:ascii="Palatino Linotype" w:hAnsi="Palatino Linotype"/>
              </w:rPr>
            </w:pPr>
          </w:p>
        </w:tc>
      </w:tr>
      <w:tr w:rsidR="00D24CE5" w:rsidRPr="003A1E16" w:rsidTr="00D24CE5">
        <w:trPr>
          <w:jc w:val="center"/>
        </w:trPr>
        <w:tc>
          <w:tcPr>
            <w:cnfStyle w:val="001000000000" w:firstRow="0" w:lastRow="0" w:firstColumn="1" w:lastColumn="0" w:oddVBand="0" w:evenVBand="0" w:oddHBand="0" w:evenHBand="0" w:firstRowFirstColumn="0" w:firstRowLastColumn="0" w:lastRowFirstColumn="0" w:lastRowLastColumn="0"/>
            <w:tcW w:w="2263" w:type="dxa"/>
          </w:tcPr>
          <w:p w:rsidR="00D24CE5" w:rsidRPr="003A1E16" w:rsidRDefault="00D24CE5" w:rsidP="00D24CE5">
            <w:pPr>
              <w:rPr>
                <w:rFonts w:ascii="Palatino Linotype" w:hAnsi="Palatino Linotype"/>
                <w:b w:val="0"/>
              </w:rPr>
            </w:pPr>
            <w:r w:rsidRPr="003A1E16">
              <w:rPr>
                <w:rFonts w:ascii="Palatino Linotype" w:hAnsi="Palatino Linotype"/>
                <w:b w:val="0"/>
              </w:rPr>
              <w:t>Padrón de beneficiarios</w:t>
            </w:r>
          </w:p>
          <w:p w:rsidR="00D24CE5" w:rsidRPr="003A1E16" w:rsidRDefault="00D24CE5" w:rsidP="00D24CE5">
            <w:pPr>
              <w:rPr>
                <w:rFonts w:ascii="Palatino Linotype" w:hAnsi="Palatino Linotype"/>
                <w:b w:val="0"/>
              </w:rPr>
            </w:pPr>
          </w:p>
        </w:tc>
        <w:tc>
          <w:tcPr>
            <w:tcW w:w="1843" w:type="dxa"/>
          </w:tcPr>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rPr>
              <w:t>Entregó padrón de beneficiarios</w:t>
            </w:r>
          </w:p>
        </w:tc>
        <w:tc>
          <w:tcPr>
            <w:tcW w:w="1723" w:type="dxa"/>
          </w:tcPr>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rPr>
              <w:t>Ratificó respuesta</w:t>
            </w:r>
          </w:p>
        </w:tc>
        <w:tc>
          <w:tcPr>
            <w:tcW w:w="2207" w:type="dxa"/>
          </w:tcPr>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rPr>
              <w:t>Colma de forma parcial</w:t>
            </w:r>
          </w:p>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rPr>
              <w:t>-Es ilegible</w:t>
            </w:r>
          </w:p>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D24CE5" w:rsidRPr="003A1E16" w:rsidTr="00D24C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D24CE5" w:rsidRPr="003A1E16" w:rsidRDefault="00D24CE5" w:rsidP="00D24CE5">
            <w:pPr>
              <w:rPr>
                <w:rFonts w:ascii="Palatino Linotype" w:hAnsi="Palatino Linotype"/>
                <w:b w:val="0"/>
              </w:rPr>
            </w:pPr>
            <w:r w:rsidRPr="003A1E16">
              <w:rPr>
                <w:rFonts w:ascii="Palatino Linotype" w:hAnsi="Palatino Linotype"/>
                <w:b w:val="0"/>
              </w:rPr>
              <w:t>Contratos firmados con proveedores para la adquisición e tinacos, colchones, cobertores, pintura y láminas.</w:t>
            </w:r>
          </w:p>
          <w:p w:rsidR="00D24CE5" w:rsidRPr="003A1E16" w:rsidRDefault="00D24CE5" w:rsidP="00D24CE5">
            <w:pPr>
              <w:rPr>
                <w:rFonts w:ascii="Palatino Linotype" w:hAnsi="Palatino Linotype"/>
                <w:b w:val="0"/>
              </w:rPr>
            </w:pPr>
          </w:p>
        </w:tc>
        <w:tc>
          <w:tcPr>
            <w:tcW w:w="1843" w:type="dxa"/>
          </w:tcPr>
          <w:p w:rsidR="00D24CE5" w:rsidRPr="003A1E16" w:rsidRDefault="00D24CE5" w:rsidP="00D24CE5">
            <w:pP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A1E16">
              <w:rPr>
                <w:rFonts w:ascii="Palatino Linotype" w:hAnsi="Palatino Linotype"/>
              </w:rPr>
              <w:t>No se pronunció</w:t>
            </w:r>
          </w:p>
        </w:tc>
        <w:tc>
          <w:tcPr>
            <w:tcW w:w="1723" w:type="dxa"/>
          </w:tcPr>
          <w:p w:rsidR="00D24CE5" w:rsidRPr="003A1E16" w:rsidRDefault="00D24CE5" w:rsidP="00D24CE5">
            <w:pP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A1E16">
              <w:rPr>
                <w:rFonts w:ascii="Palatino Linotype" w:hAnsi="Palatino Linotype"/>
              </w:rPr>
              <w:t>No se pronunció</w:t>
            </w:r>
          </w:p>
        </w:tc>
        <w:tc>
          <w:tcPr>
            <w:tcW w:w="2207" w:type="dxa"/>
          </w:tcPr>
          <w:p w:rsidR="00D24CE5" w:rsidRPr="003A1E16" w:rsidRDefault="00D24CE5" w:rsidP="00D24CE5">
            <w:pP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A1E16">
              <w:rPr>
                <w:rFonts w:ascii="Palatino Linotype" w:hAnsi="Palatino Linotype"/>
              </w:rPr>
              <w:t>No colma</w:t>
            </w:r>
          </w:p>
        </w:tc>
      </w:tr>
      <w:tr w:rsidR="00D24CE5" w:rsidRPr="003A1E16" w:rsidTr="00D24CE5">
        <w:trPr>
          <w:jc w:val="center"/>
        </w:trPr>
        <w:tc>
          <w:tcPr>
            <w:cnfStyle w:val="001000000000" w:firstRow="0" w:lastRow="0" w:firstColumn="1" w:lastColumn="0" w:oddVBand="0" w:evenVBand="0" w:oddHBand="0" w:evenHBand="0" w:firstRowFirstColumn="0" w:firstRowLastColumn="0" w:lastRowFirstColumn="0" w:lastRowLastColumn="0"/>
            <w:tcW w:w="2263" w:type="dxa"/>
          </w:tcPr>
          <w:p w:rsidR="00D24CE5" w:rsidRPr="003A1E16" w:rsidRDefault="00D24CE5" w:rsidP="00D24CE5">
            <w:pPr>
              <w:rPr>
                <w:rFonts w:ascii="Palatino Linotype" w:hAnsi="Palatino Linotype"/>
                <w:b w:val="0"/>
              </w:rPr>
            </w:pPr>
            <w:r w:rsidRPr="003A1E16">
              <w:rPr>
                <w:rFonts w:ascii="Palatino Linotype" w:hAnsi="Palatino Linotype"/>
                <w:b w:val="0"/>
              </w:rPr>
              <w:t xml:space="preserve">Pagos a proveedores, </w:t>
            </w:r>
            <w:r w:rsidRPr="003A1E16">
              <w:rPr>
                <w:rFonts w:ascii="Palatino Linotype" w:hAnsi="Palatino Linotype"/>
                <w:b w:val="0"/>
              </w:rPr>
              <w:lastRenderedPageBreak/>
              <w:t>especificando montos y fechas.</w:t>
            </w:r>
          </w:p>
          <w:p w:rsidR="00D24CE5" w:rsidRPr="003A1E16" w:rsidRDefault="00D24CE5" w:rsidP="00D24CE5">
            <w:pPr>
              <w:rPr>
                <w:rFonts w:ascii="Palatino Linotype" w:hAnsi="Palatino Linotype"/>
                <w:b w:val="0"/>
              </w:rPr>
            </w:pPr>
          </w:p>
        </w:tc>
        <w:tc>
          <w:tcPr>
            <w:tcW w:w="1843" w:type="dxa"/>
          </w:tcPr>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rPr>
              <w:lastRenderedPageBreak/>
              <w:t xml:space="preserve">No se pronunció </w:t>
            </w:r>
          </w:p>
        </w:tc>
        <w:tc>
          <w:tcPr>
            <w:tcW w:w="1723" w:type="dxa"/>
          </w:tcPr>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rPr>
              <w:t xml:space="preserve">No se pronunció </w:t>
            </w:r>
          </w:p>
        </w:tc>
        <w:tc>
          <w:tcPr>
            <w:tcW w:w="2207" w:type="dxa"/>
          </w:tcPr>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rPr>
              <w:t>No colma</w:t>
            </w:r>
          </w:p>
        </w:tc>
      </w:tr>
      <w:tr w:rsidR="00D24CE5" w:rsidRPr="003A1E16" w:rsidTr="00D24C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D24CE5" w:rsidRPr="003A1E16" w:rsidRDefault="00D24CE5" w:rsidP="00D24CE5">
            <w:pPr>
              <w:rPr>
                <w:rFonts w:ascii="Palatino Linotype" w:hAnsi="Palatino Linotype"/>
                <w:b w:val="0"/>
              </w:rPr>
            </w:pPr>
            <w:r w:rsidRPr="003A1E16">
              <w:rPr>
                <w:rFonts w:ascii="Palatino Linotype" w:hAnsi="Palatino Linotype"/>
                <w:b w:val="0"/>
              </w:rPr>
              <w:t>Convocatoria del programa especificando requisitos, fechas y procedimiento de inscripción.</w:t>
            </w:r>
          </w:p>
          <w:p w:rsidR="00D24CE5" w:rsidRPr="003A1E16" w:rsidRDefault="00D24CE5" w:rsidP="00D24CE5">
            <w:pPr>
              <w:rPr>
                <w:rFonts w:ascii="Palatino Linotype" w:hAnsi="Palatino Linotype"/>
                <w:b w:val="0"/>
              </w:rPr>
            </w:pPr>
          </w:p>
        </w:tc>
        <w:tc>
          <w:tcPr>
            <w:tcW w:w="1843" w:type="dxa"/>
          </w:tcPr>
          <w:p w:rsidR="00D24CE5" w:rsidRPr="003A1E16" w:rsidRDefault="00D24CE5" w:rsidP="00D24CE5">
            <w:pP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A1E16">
              <w:rPr>
                <w:rFonts w:ascii="Palatino Linotype" w:hAnsi="Palatino Linotype"/>
              </w:rPr>
              <w:t xml:space="preserve">Se entregó la convocatoria, requisitos, las fechas y procedimiento de inscripción. </w:t>
            </w:r>
          </w:p>
        </w:tc>
        <w:tc>
          <w:tcPr>
            <w:tcW w:w="1723" w:type="dxa"/>
          </w:tcPr>
          <w:p w:rsidR="00D24CE5" w:rsidRPr="003A1E16" w:rsidRDefault="00D24CE5" w:rsidP="00D24CE5">
            <w:pP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A1E16">
              <w:rPr>
                <w:rFonts w:ascii="Palatino Linotype" w:hAnsi="Palatino Linotype"/>
              </w:rPr>
              <w:t>Ratificó respuesta</w:t>
            </w:r>
          </w:p>
        </w:tc>
        <w:tc>
          <w:tcPr>
            <w:tcW w:w="2207" w:type="dxa"/>
          </w:tcPr>
          <w:p w:rsidR="00D24CE5" w:rsidRPr="003A1E16" w:rsidRDefault="00D24CE5" w:rsidP="00D24CE5">
            <w:pP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A1E16">
              <w:rPr>
                <w:rFonts w:ascii="Palatino Linotype" w:hAnsi="Palatino Linotype"/>
              </w:rPr>
              <w:t>Colma</w:t>
            </w:r>
          </w:p>
        </w:tc>
      </w:tr>
      <w:tr w:rsidR="00D24CE5" w:rsidRPr="003A1E16" w:rsidTr="00D24CE5">
        <w:trPr>
          <w:jc w:val="center"/>
        </w:trPr>
        <w:tc>
          <w:tcPr>
            <w:cnfStyle w:val="001000000000" w:firstRow="0" w:lastRow="0" w:firstColumn="1" w:lastColumn="0" w:oddVBand="0" w:evenVBand="0" w:oddHBand="0" w:evenHBand="0" w:firstRowFirstColumn="0" w:firstRowLastColumn="0" w:lastRowFirstColumn="0" w:lastRowLastColumn="0"/>
            <w:tcW w:w="2263" w:type="dxa"/>
          </w:tcPr>
          <w:p w:rsidR="00D24CE5" w:rsidRPr="003A1E16" w:rsidRDefault="00D24CE5" w:rsidP="00D24CE5">
            <w:pPr>
              <w:rPr>
                <w:rFonts w:ascii="Palatino Linotype" w:hAnsi="Palatino Linotype"/>
                <w:b w:val="0"/>
              </w:rPr>
            </w:pPr>
            <w:r w:rsidRPr="003A1E16">
              <w:rPr>
                <w:rFonts w:ascii="Palatino Linotype" w:hAnsi="Palatino Linotype"/>
                <w:b w:val="0"/>
              </w:rPr>
              <w:t>Reglas de operación o lineamientos del programa.</w:t>
            </w:r>
          </w:p>
          <w:p w:rsidR="00D24CE5" w:rsidRPr="003A1E16" w:rsidRDefault="00D24CE5" w:rsidP="00D24CE5">
            <w:pPr>
              <w:rPr>
                <w:rFonts w:ascii="Palatino Linotype" w:hAnsi="Palatino Linotype"/>
                <w:b w:val="0"/>
              </w:rPr>
            </w:pPr>
          </w:p>
        </w:tc>
        <w:tc>
          <w:tcPr>
            <w:tcW w:w="1843" w:type="dxa"/>
          </w:tcPr>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rPr>
              <w:t>Se entregaron los lineamientos de Operación</w:t>
            </w:r>
          </w:p>
        </w:tc>
        <w:tc>
          <w:tcPr>
            <w:tcW w:w="1723" w:type="dxa"/>
          </w:tcPr>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rPr>
              <w:t>Ratificó respuesta</w:t>
            </w:r>
          </w:p>
        </w:tc>
        <w:tc>
          <w:tcPr>
            <w:tcW w:w="2207" w:type="dxa"/>
          </w:tcPr>
          <w:p w:rsidR="00D24CE5" w:rsidRPr="003A1E16" w:rsidRDefault="00D24CE5" w:rsidP="00D24CE5">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rPr>
              <w:t>Colma</w:t>
            </w:r>
          </w:p>
        </w:tc>
      </w:tr>
      <w:tr w:rsidR="00D24CE5" w:rsidRPr="003A1E16" w:rsidTr="00D24C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D24CE5" w:rsidRPr="003A1E16" w:rsidRDefault="00D24CE5" w:rsidP="00D24CE5">
            <w:pPr>
              <w:rPr>
                <w:rFonts w:ascii="Palatino Linotype" w:hAnsi="Palatino Linotype"/>
                <w:b w:val="0"/>
              </w:rPr>
            </w:pPr>
            <w:r w:rsidRPr="003A1E16">
              <w:rPr>
                <w:rFonts w:ascii="Palatino Linotype" w:hAnsi="Palatino Linotype"/>
                <w:b w:val="0"/>
              </w:rPr>
              <w:t xml:space="preserve">Criterios de selección para determinar a los beneficiarios. </w:t>
            </w:r>
          </w:p>
        </w:tc>
        <w:tc>
          <w:tcPr>
            <w:tcW w:w="1843" w:type="dxa"/>
          </w:tcPr>
          <w:p w:rsidR="00D24CE5" w:rsidRPr="003A1E16" w:rsidRDefault="00D24CE5" w:rsidP="00D24CE5">
            <w:pP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A1E16">
              <w:rPr>
                <w:rFonts w:ascii="Palatino Linotype" w:hAnsi="Palatino Linotype"/>
              </w:rPr>
              <w:t xml:space="preserve">Se entregaron los criterios de selección </w:t>
            </w:r>
          </w:p>
        </w:tc>
        <w:tc>
          <w:tcPr>
            <w:tcW w:w="1723" w:type="dxa"/>
          </w:tcPr>
          <w:p w:rsidR="00D24CE5" w:rsidRPr="003A1E16" w:rsidRDefault="00D24CE5" w:rsidP="00D24CE5">
            <w:pP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A1E16">
              <w:rPr>
                <w:rFonts w:ascii="Palatino Linotype" w:hAnsi="Palatino Linotype"/>
              </w:rPr>
              <w:t>Ratificó respuesta</w:t>
            </w:r>
          </w:p>
        </w:tc>
        <w:tc>
          <w:tcPr>
            <w:tcW w:w="2207" w:type="dxa"/>
          </w:tcPr>
          <w:p w:rsidR="00D24CE5" w:rsidRPr="003A1E16" w:rsidRDefault="00D24CE5" w:rsidP="00D24CE5">
            <w:pP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A1E16">
              <w:rPr>
                <w:rFonts w:ascii="Palatino Linotype" w:hAnsi="Palatino Linotype"/>
              </w:rPr>
              <w:t>Colma</w:t>
            </w:r>
          </w:p>
        </w:tc>
      </w:tr>
    </w:tbl>
    <w:p w:rsidR="00D24CE5" w:rsidRDefault="00D24CE5" w:rsidP="00D24CE5">
      <w:pPr>
        <w:spacing w:line="360" w:lineRule="auto"/>
        <w:jc w:val="both"/>
        <w:rPr>
          <w:rFonts w:ascii="Palatino Linotype" w:hAnsi="Palatino Linotype"/>
        </w:rPr>
      </w:pPr>
    </w:p>
    <w:p w:rsidR="003A1E16" w:rsidRPr="003A1E16" w:rsidRDefault="003A1E16" w:rsidP="00D24CE5">
      <w:pPr>
        <w:spacing w:line="360" w:lineRule="auto"/>
        <w:jc w:val="both"/>
        <w:rPr>
          <w:rFonts w:ascii="Palatino Linotype" w:hAnsi="Palatino Linotype"/>
        </w:rPr>
      </w:pPr>
    </w:p>
    <w:p w:rsidR="004D29D3" w:rsidRPr="003A1E16" w:rsidRDefault="004D29D3" w:rsidP="004D29D3">
      <w:pPr>
        <w:numPr>
          <w:ilvl w:val="0"/>
          <w:numId w:val="1"/>
        </w:numPr>
        <w:spacing w:line="360" w:lineRule="auto"/>
        <w:ind w:left="0" w:firstLine="0"/>
        <w:jc w:val="both"/>
        <w:rPr>
          <w:rFonts w:ascii="Palatino Linotype" w:hAnsi="Palatino Linotype"/>
        </w:rPr>
      </w:pPr>
      <w:r w:rsidRPr="003A1E16">
        <w:rPr>
          <w:rFonts w:ascii="Palatino Linotype" w:hAnsi="Palatino Linotype"/>
        </w:rPr>
        <w:t xml:space="preserve">Ahora bien, derivado de la información requerida, conviene señalar que  de acuerdo a la página del DIF Estado de México (consultada en la página </w:t>
      </w:r>
      <w:hyperlink r:id="rId14" w:history="1">
        <w:r w:rsidRPr="003A1E16">
          <w:rPr>
            <w:rStyle w:val="Hipervnculo"/>
            <w:rFonts w:ascii="Palatino Linotype" w:hAnsi="Palatino Linotype"/>
          </w:rPr>
          <w:t>https://difem.edomex.gob.mx/entrega-ayudas-extraordinarias</w:t>
        </w:r>
      </w:hyperlink>
      <w:r w:rsidRPr="003A1E16">
        <w:rPr>
          <w:rFonts w:ascii="Palatino Linotype" w:hAnsi="Palatino Linotype"/>
        </w:rPr>
        <w:t xml:space="preserve">)  el Enlace y Vinculación Regional tiene como objetivo fortalecer y estrechar las relaciones de trabajo y comunicación entre el DIFEM y los Sistemas Municipales DIF, a través de la promoción de los programas, proyectos y actividades de asistencia que permiten atender la problemática social que afecta a la población del estado. </w:t>
      </w:r>
    </w:p>
    <w:p w:rsidR="004D29D3" w:rsidRPr="003A1E16" w:rsidRDefault="004D29D3" w:rsidP="004D29D3">
      <w:pPr>
        <w:spacing w:line="360" w:lineRule="auto"/>
        <w:jc w:val="both"/>
        <w:rPr>
          <w:rFonts w:ascii="Palatino Linotype" w:hAnsi="Palatino Linotype"/>
        </w:rPr>
      </w:pPr>
    </w:p>
    <w:p w:rsidR="004D29D3" w:rsidRPr="003A1E16" w:rsidRDefault="00EC5D7A" w:rsidP="00AF52ED">
      <w:pPr>
        <w:numPr>
          <w:ilvl w:val="0"/>
          <w:numId w:val="1"/>
        </w:numPr>
        <w:spacing w:line="360" w:lineRule="auto"/>
        <w:ind w:left="0" w:firstLine="0"/>
        <w:jc w:val="both"/>
        <w:rPr>
          <w:rFonts w:ascii="Palatino Linotype" w:hAnsi="Palatino Linotype"/>
        </w:rPr>
      </w:pPr>
      <w:r w:rsidRPr="003A1E16">
        <w:rPr>
          <w:rFonts w:ascii="Palatino Linotype" w:hAnsi="Palatino Linotype"/>
        </w:rPr>
        <w:lastRenderedPageBreak/>
        <w:t>Dentro de sus programas, se contempla la Entrega de Ayudas Extraordinarias, cuyo objetivo es efectuar la entrega de Ayudas Extraordinarias a los SMDIF, Instituciones Públicas, Organizaciones de la Sociedad Civil con fines no lucrativos de la entidad, para población en situación de vulnerabilidad, por causas de siniestros o desastres naturales, condiciones adversas producidas por temporada climatológica con el fin de disminuir los niveles de vulnerabilidad.</w:t>
      </w:r>
    </w:p>
    <w:p w:rsidR="00EC5D7A" w:rsidRPr="003A1E16" w:rsidRDefault="00EC5D7A" w:rsidP="00EC5D7A">
      <w:pPr>
        <w:pStyle w:val="Prrafodelista"/>
        <w:rPr>
          <w:rFonts w:ascii="Palatino Linotype" w:hAnsi="Palatino Linotype"/>
          <w:sz w:val="24"/>
        </w:rPr>
      </w:pPr>
    </w:p>
    <w:p w:rsidR="00EC5D7A" w:rsidRPr="003A1E16" w:rsidRDefault="00EC5D7A" w:rsidP="00AF52ED">
      <w:pPr>
        <w:numPr>
          <w:ilvl w:val="0"/>
          <w:numId w:val="1"/>
        </w:numPr>
        <w:spacing w:line="360" w:lineRule="auto"/>
        <w:ind w:left="0" w:firstLine="0"/>
        <w:jc w:val="both"/>
        <w:rPr>
          <w:rFonts w:ascii="Palatino Linotype" w:hAnsi="Palatino Linotype"/>
        </w:rPr>
      </w:pPr>
      <w:r w:rsidRPr="003A1E16">
        <w:rPr>
          <w:rFonts w:ascii="Palatino Linotype" w:hAnsi="Palatino Linotype"/>
        </w:rPr>
        <w:t>La Entrega de Ayudas Extraordinarias consiste en la entrega de diversos objetos como cobertores, colchonetas, láminas, tinacos, pintura, impermeabilizante, y aquellos que el Titular de la Dirección de Enlace y Vinculación Regional proponga para contribuir al cumplimiento del objetivo de los lineamientos, dirigidos a personas en condición de vulnerabilidad, aquellas canalizadas a través de los SMDIF, Instituciones Públicas, Organizaciones de la Sociedad Civil con fines no lucrativos del Estado de México, cuya condición sea de vulnerabilidad y que solicite la Entrega de Ayudas Extraordinarias.</w:t>
      </w:r>
    </w:p>
    <w:p w:rsidR="00EC5D7A" w:rsidRPr="003A1E16" w:rsidRDefault="00EC5D7A" w:rsidP="00EC5D7A">
      <w:pPr>
        <w:pStyle w:val="Prrafodelista"/>
        <w:rPr>
          <w:rFonts w:ascii="Palatino Linotype" w:hAnsi="Palatino Linotype"/>
          <w:sz w:val="24"/>
        </w:rPr>
      </w:pPr>
    </w:p>
    <w:p w:rsidR="00EC5D7A" w:rsidRPr="003A1E16" w:rsidRDefault="00EC5D7A" w:rsidP="00EC5D7A">
      <w:pPr>
        <w:numPr>
          <w:ilvl w:val="0"/>
          <w:numId w:val="1"/>
        </w:numPr>
        <w:spacing w:line="360" w:lineRule="auto"/>
        <w:ind w:left="0" w:firstLine="0"/>
        <w:jc w:val="both"/>
        <w:rPr>
          <w:rFonts w:ascii="Palatino Linotype" w:hAnsi="Palatino Linotype"/>
        </w:rPr>
      </w:pPr>
      <w:r w:rsidRPr="003A1E16">
        <w:rPr>
          <w:rFonts w:ascii="Palatino Linotype" w:hAnsi="Palatino Linotype"/>
        </w:rPr>
        <w:t xml:space="preserve">En ese sentido, es preciso señalar que el Recurrente solicitó información referente a los programas de Apoyos de Enlace y Vinculación, sin embargo, derivado de lo anteriormente señalado, se advierte que la información requerida corresponde al Programa de Entrega de Ayudas Extraordinarias, que deriva de los Apoyos de Enlace. </w:t>
      </w:r>
    </w:p>
    <w:p w:rsidR="004D29D3" w:rsidRPr="003A1E16" w:rsidRDefault="004D29D3" w:rsidP="00EC5D7A">
      <w:pPr>
        <w:spacing w:line="360" w:lineRule="auto"/>
        <w:jc w:val="both"/>
        <w:rPr>
          <w:rFonts w:ascii="Palatino Linotype" w:hAnsi="Palatino Linotype"/>
        </w:rPr>
      </w:pPr>
    </w:p>
    <w:p w:rsidR="00C429F8" w:rsidRPr="003A1E16" w:rsidRDefault="00D24CE5" w:rsidP="00AF52ED">
      <w:pPr>
        <w:numPr>
          <w:ilvl w:val="0"/>
          <w:numId w:val="1"/>
        </w:numPr>
        <w:spacing w:line="360" w:lineRule="auto"/>
        <w:ind w:left="0" w:firstLine="0"/>
        <w:jc w:val="both"/>
        <w:rPr>
          <w:rFonts w:ascii="Palatino Linotype" w:hAnsi="Palatino Linotype"/>
        </w:rPr>
      </w:pPr>
      <w:r w:rsidRPr="003A1E16">
        <w:rPr>
          <w:rFonts w:ascii="Palatino Linotype" w:hAnsi="Palatino Linotype"/>
        </w:rPr>
        <w:t xml:space="preserve">Ahora bien, respecto a la convocatoria del programa, requisitos, fecha y procedimiento de inscripción, reglas de operación, </w:t>
      </w:r>
      <w:r w:rsidR="00A356FD" w:rsidRPr="003A1E16">
        <w:rPr>
          <w:rFonts w:ascii="Palatino Linotype" w:hAnsi="Palatino Linotype"/>
        </w:rPr>
        <w:t xml:space="preserve">lineamientos y criterios de selección, el Sujeto Obligado entregó los documentos con la información solicitada, por lo que, este Órgano Garante no está facultado para dudar de la veracidad de lo entregado, en ese sentido, conforme al </w:t>
      </w:r>
      <w:r w:rsidR="00A356FD" w:rsidRPr="003A1E16">
        <w:rPr>
          <w:rFonts w:ascii="Palatino Linotype" w:hAnsi="Palatino Linotype"/>
        </w:rPr>
        <w:lastRenderedPageBreak/>
        <w:t xml:space="preserve">artículo 166 de la Ley de Transparencia y Acceso a la Información Pública del Estado de México y Municipios, la obligación de acceso a la información se tiene por cumplida cuando el solicitante tenga a su disposición la información requerida, en ese contexto, se tiene por colmado el derecho de acceso a la información pública </w:t>
      </w:r>
      <w:r w:rsidR="00C429F8" w:rsidRPr="003A1E16">
        <w:rPr>
          <w:rFonts w:ascii="Palatino Linotype" w:hAnsi="Palatino Linotype"/>
        </w:rPr>
        <w:t xml:space="preserve">respecto a la información ya señalada. </w:t>
      </w:r>
    </w:p>
    <w:p w:rsidR="00C429F8" w:rsidRPr="003A1E16" w:rsidRDefault="00C429F8" w:rsidP="00C429F8">
      <w:pPr>
        <w:spacing w:line="360" w:lineRule="auto"/>
        <w:jc w:val="both"/>
        <w:rPr>
          <w:rFonts w:ascii="Palatino Linotype" w:hAnsi="Palatino Linotype"/>
        </w:rPr>
      </w:pPr>
    </w:p>
    <w:p w:rsidR="00D24CE5" w:rsidRPr="003A1E16" w:rsidRDefault="00C429F8" w:rsidP="00C429F8">
      <w:pPr>
        <w:pStyle w:val="Prrafodelista"/>
        <w:numPr>
          <w:ilvl w:val="0"/>
          <w:numId w:val="2"/>
        </w:numPr>
        <w:spacing w:line="360" w:lineRule="auto"/>
        <w:jc w:val="both"/>
        <w:rPr>
          <w:rFonts w:ascii="Palatino Linotype" w:hAnsi="Palatino Linotype"/>
          <w:b/>
          <w:sz w:val="24"/>
        </w:rPr>
      </w:pPr>
      <w:r w:rsidRPr="003A1E16">
        <w:rPr>
          <w:rFonts w:ascii="Palatino Linotype" w:hAnsi="Palatino Linotype"/>
          <w:b/>
          <w:sz w:val="24"/>
        </w:rPr>
        <w:t>De la entrega de la información legible</w:t>
      </w:r>
    </w:p>
    <w:p w:rsidR="00C429F8" w:rsidRPr="003A1E16" w:rsidRDefault="00C429F8" w:rsidP="00C429F8">
      <w:pPr>
        <w:pStyle w:val="Prrafodelista"/>
        <w:numPr>
          <w:ilvl w:val="0"/>
          <w:numId w:val="1"/>
        </w:numPr>
        <w:spacing w:line="360" w:lineRule="auto"/>
        <w:ind w:left="0" w:firstLine="0"/>
        <w:jc w:val="both"/>
        <w:rPr>
          <w:rFonts w:ascii="Palatino Linotype" w:eastAsia="Calibri" w:hAnsi="Palatino Linotype" w:cs="Arial"/>
          <w:sz w:val="24"/>
        </w:rPr>
      </w:pPr>
      <w:r w:rsidRPr="003A1E16">
        <w:rPr>
          <w:rFonts w:ascii="Palatino Linotype" w:eastAsia="Calibri" w:hAnsi="Palatino Linotype" w:cs="Arial"/>
          <w:sz w:val="24"/>
        </w:rPr>
        <w:t xml:space="preserve">Es necesario precisar que, la información que proporcionen los Sujetos Obligados para dar cumplimiento al derecho de acceso a la información debe ser clara, precisa y </w:t>
      </w:r>
      <w:r w:rsidRPr="003A1E16">
        <w:rPr>
          <w:rFonts w:ascii="Palatino Linotype" w:eastAsia="Calibri" w:hAnsi="Palatino Linotype" w:cs="Arial"/>
          <w:b/>
          <w:bCs/>
          <w:sz w:val="24"/>
        </w:rPr>
        <w:t>sobre todo legible</w:t>
      </w:r>
      <w:r w:rsidRPr="003A1E16">
        <w:rPr>
          <w:rFonts w:ascii="Palatino Linotype" w:eastAsia="Calibri" w:hAnsi="Palatino Linotype" w:cs="Arial"/>
          <w:sz w:val="24"/>
        </w:rPr>
        <w:t>, puesto que de lo contrario se restringe de manera ilegítima el derecho de los particulares al impedirles conocer el contenido de los documentos.</w:t>
      </w:r>
    </w:p>
    <w:p w:rsidR="00704259" w:rsidRPr="003A1E16" w:rsidRDefault="00704259" w:rsidP="00704259">
      <w:pPr>
        <w:pStyle w:val="Prrafodelista"/>
        <w:spacing w:line="360" w:lineRule="auto"/>
        <w:ind w:left="0"/>
        <w:jc w:val="both"/>
        <w:rPr>
          <w:rFonts w:ascii="Palatino Linotype" w:eastAsia="Calibri" w:hAnsi="Palatino Linotype" w:cs="Arial"/>
          <w:sz w:val="24"/>
        </w:rPr>
      </w:pPr>
    </w:p>
    <w:p w:rsidR="00C429F8" w:rsidRPr="003A1E16" w:rsidRDefault="00C429F8" w:rsidP="00C429F8">
      <w:pPr>
        <w:pStyle w:val="Prrafodelista"/>
        <w:numPr>
          <w:ilvl w:val="0"/>
          <w:numId w:val="1"/>
        </w:numPr>
        <w:spacing w:line="360" w:lineRule="auto"/>
        <w:ind w:left="0" w:firstLine="0"/>
        <w:jc w:val="both"/>
        <w:rPr>
          <w:rFonts w:ascii="Palatino Linotype" w:eastAsia="Calibri" w:hAnsi="Palatino Linotype" w:cs="Arial"/>
          <w:sz w:val="24"/>
        </w:rPr>
      </w:pPr>
      <w:r w:rsidRPr="003A1E16">
        <w:rPr>
          <w:rFonts w:ascii="Palatino Linotype" w:eastAsia="MS Mincho" w:hAnsi="Palatino Linotype" w:cs="Arial"/>
          <w:sz w:val="24"/>
        </w:rPr>
        <w:t>Sirve de sustento a lo anterior, el criterio orientador la tesis número II. 1°. C.T. 55 C, publicada en el Semanario Judicial de la Federación y su Gaceta bajo el número de 3 registro 201,412, que a la letra dice:</w:t>
      </w:r>
    </w:p>
    <w:p w:rsidR="00C429F8" w:rsidRPr="003A1E16" w:rsidRDefault="00C429F8" w:rsidP="00C429F8">
      <w:pPr>
        <w:pStyle w:val="Prrafodelista"/>
        <w:spacing w:before="240" w:after="240" w:line="360" w:lineRule="auto"/>
        <w:ind w:left="426" w:right="616"/>
        <w:jc w:val="both"/>
        <w:rPr>
          <w:rFonts w:ascii="Palatino Linotype" w:eastAsia="MS Mincho" w:hAnsi="Palatino Linotype" w:cs="Arial"/>
          <w:i/>
          <w:sz w:val="24"/>
        </w:rPr>
      </w:pPr>
      <w:r w:rsidRPr="003A1E16">
        <w:rPr>
          <w:rFonts w:ascii="Palatino Linotype" w:eastAsia="MS Mincho" w:hAnsi="Palatino Linotype" w:cs="Arial"/>
          <w:b/>
          <w:i/>
          <w:sz w:val="24"/>
        </w:rPr>
        <w:t>COTEJO DE COPIAS FOTOSTÁTICAS ILEGIBLES. AL NO SER POSIBLE CONSTATAR SU AUTENTICIDAD ES INÚTIL E INTRASCENDENTE SU PERFECCIONAMIENTO, POR LO QUE LA JUNTA ESTÁ IMPEDIDA PARA ORDENAR SU DESAHOGO.</w:t>
      </w:r>
      <w:r w:rsidRPr="003A1E16">
        <w:rPr>
          <w:rFonts w:ascii="Palatino Linotype" w:eastAsia="MS Mincho" w:hAnsi="Palatino Linotype" w:cs="Arial"/>
          <w:i/>
          <w:sz w:val="24"/>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w:t>
      </w:r>
      <w:r w:rsidRPr="003A1E16">
        <w:rPr>
          <w:rFonts w:ascii="Palatino Linotype" w:eastAsia="MS Mincho" w:hAnsi="Palatino Linotype" w:cs="Arial"/>
          <w:i/>
          <w:sz w:val="24"/>
        </w:rPr>
        <w:lastRenderedPageBreak/>
        <w:t>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C429F8" w:rsidRPr="003A1E16" w:rsidRDefault="00C429F8" w:rsidP="00C429F8">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AF52ED" w:rsidRPr="003A1E16" w:rsidRDefault="00C429F8" w:rsidP="00AF52ED">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3A1E16">
        <w:rPr>
          <w:rFonts w:ascii="Palatino Linotype" w:hAnsi="Palatino Linotype"/>
          <w:color w:val="000000" w:themeColor="text1"/>
          <w:sz w:val="24"/>
        </w:rPr>
        <w:t>En el presente caso, recordemos que el Recurrente solicitó el padrón de beneficiarios, sin embargo, la información proporcionada por el Sujeto Obligado no colma totalmente el requerimiento del particular, en razón de que, es ilegible e impide en plenitud el acceso a la información, pues impide el conocimiento del texto c</w:t>
      </w:r>
      <w:r w:rsidR="00273534" w:rsidRPr="003A1E16">
        <w:rPr>
          <w:rFonts w:ascii="Palatino Linotype" w:hAnsi="Palatino Linotype"/>
          <w:color w:val="000000" w:themeColor="text1"/>
          <w:sz w:val="24"/>
        </w:rPr>
        <w:t xml:space="preserve">ompleto dentro del documento, por lo tanto, es procedente ordenar la entrega del padrón de beneficiarios del programa requerido. </w:t>
      </w:r>
    </w:p>
    <w:p w:rsidR="00273534" w:rsidRPr="003A1E16" w:rsidRDefault="00273534" w:rsidP="00273534">
      <w:pPr>
        <w:pStyle w:val="Prrafodelista"/>
        <w:tabs>
          <w:tab w:val="left" w:pos="0"/>
        </w:tabs>
        <w:spacing w:before="240" w:after="240" w:line="360" w:lineRule="auto"/>
        <w:ind w:left="0" w:right="51"/>
        <w:jc w:val="both"/>
        <w:rPr>
          <w:rFonts w:ascii="Palatino Linotype" w:hAnsi="Palatino Linotype"/>
          <w:color w:val="000000" w:themeColor="text1"/>
          <w:sz w:val="24"/>
        </w:rPr>
      </w:pPr>
    </w:p>
    <w:p w:rsidR="00D24CE5" w:rsidRPr="003A1E16" w:rsidRDefault="00AF52ED" w:rsidP="00273534">
      <w:pPr>
        <w:pStyle w:val="Prrafodelista"/>
        <w:numPr>
          <w:ilvl w:val="0"/>
          <w:numId w:val="6"/>
        </w:numPr>
        <w:spacing w:line="360" w:lineRule="auto"/>
        <w:jc w:val="both"/>
        <w:rPr>
          <w:rFonts w:ascii="Palatino Linotype" w:eastAsia="Palatino Linotype" w:hAnsi="Palatino Linotype" w:cs="Palatino Linotype"/>
          <w:b/>
          <w:sz w:val="24"/>
        </w:rPr>
      </w:pPr>
      <w:r w:rsidRPr="003A1E16">
        <w:rPr>
          <w:rFonts w:ascii="Palatino Linotype" w:eastAsia="Palatino Linotype" w:hAnsi="Palatino Linotype" w:cs="Palatino Linotype"/>
          <w:b/>
          <w:sz w:val="24"/>
        </w:rPr>
        <w:t>De</w:t>
      </w:r>
      <w:r w:rsidR="00273534" w:rsidRPr="003A1E16">
        <w:rPr>
          <w:rFonts w:ascii="Palatino Linotype" w:eastAsia="Palatino Linotype" w:hAnsi="Palatino Linotype" w:cs="Palatino Linotype"/>
          <w:b/>
          <w:sz w:val="24"/>
        </w:rPr>
        <w:t xml:space="preserve"> los contratos y pagos a proveedores.</w:t>
      </w:r>
    </w:p>
    <w:p w:rsidR="00273534" w:rsidRPr="003A1E16" w:rsidRDefault="00273534" w:rsidP="00273534">
      <w:pPr>
        <w:numPr>
          <w:ilvl w:val="0"/>
          <w:numId w:val="1"/>
        </w:numPr>
        <w:spacing w:line="360" w:lineRule="auto"/>
        <w:ind w:left="0" w:right="1" w:firstLine="0"/>
        <w:jc w:val="both"/>
        <w:rPr>
          <w:rFonts w:ascii="Palatino Linotype" w:eastAsia="Palatino Linotype" w:hAnsi="Palatino Linotype" w:cs="Palatino Linotype"/>
        </w:rPr>
      </w:pPr>
      <w:r w:rsidRPr="003A1E16">
        <w:rPr>
          <w:rFonts w:ascii="Palatino Linotype" w:eastAsia="Palatino Linotype" w:hAnsi="Palatino Linotype" w:cs="Palatino Linotype"/>
        </w:rPr>
        <w:t xml:space="preserve">Primeramente debemos recapitular que en Recurrente solicitó los Contratos firmados con proveedores para la adquisición e tinacos, colchones, cobertores, pintura y láminas, así como los pagos especificando las fechas y montos, sin embargo, el Sujeto Obligado no se pronunció, </w:t>
      </w:r>
      <w:r w:rsidRPr="003A1E16">
        <w:rPr>
          <w:rFonts w:ascii="Palatino Linotype" w:hAnsi="Palatino Linotype"/>
          <w:lang w:val="es-ES"/>
        </w:rPr>
        <w:t xml:space="preserve">al respecto, es aplicable el </w:t>
      </w:r>
      <w:r w:rsidRPr="003A1E16">
        <w:rPr>
          <w:rFonts w:ascii="Palatino Linotype" w:eastAsia="Palatino Linotype" w:hAnsi="Palatino Linotype" w:cs="Palatino Linotype"/>
        </w:rPr>
        <w:t xml:space="preserve">Criterio 02/2017 emitido por el Instituto Nacional de Transparencia, Acceso a la Información  y Protección de Datos Personales se establece que: </w:t>
      </w:r>
    </w:p>
    <w:p w:rsidR="00273534" w:rsidRPr="003A1E16" w:rsidRDefault="00273534" w:rsidP="00273534">
      <w:pPr>
        <w:pStyle w:val="Prrafodelista"/>
        <w:spacing w:line="276" w:lineRule="auto"/>
        <w:ind w:left="851" w:right="822"/>
        <w:jc w:val="both"/>
        <w:rPr>
          <w:rFonts w:ascii="Palatino Linotype" w:hAnsi="Palatino Linotype" w:cs="Arial"/>
          <w:i/>
          <w:iCs/>
          <w:color w:val="000000"/>
          <w:sz w:val="24"/>
        </w:rPr>
      </w:pPr>
      <w:r w:rsidRPr="003A1E16">
        <w:rPr>
          <w:rStyle w:val="normaltextrun"/>
          <w:rFonts w:ascii="Palatino Linotype" w:hAnsi="Palatino Linotype" w:cs="Arial"/>
          <w:b/>
          <w:bCs/>
          <w:i/>
          <w:iCs/>
          <w:color w:val="000000"/>
          <w:sz w:val="24"/>
          <w:shd w:val="clear" w:color="auto" w:fill="FFFFFF"/>
        </w:rPr>
        <w:t xml:space="preserve">Congruencia y exhaustividad. Sus alcances para garantizar el derecho de acceso a la información. </w:t>
      </w:r>
      <w:r w:rsidRPr="003A1E16">
        <w:rPr>
          <w:rStyle w:val="normaltextrun"/>
          <w:rFonts w:ascii="Palatino Linotype" w:hAnsi="Palatino Linotype" w:cs="Arial"/>
          <w:i/>
          <w:iCs/>
          <w:color w:val="000000"/>
          <w:sz w:val="24"/>
          <w:shd w:val="clear" w:color="auto" w:fill="FFFFFF"/>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w:t>
      </w:r>
      <w:r w:rsidRPr="003A1E16">
        <w:rPr>
          <w:rStyle w:val="normaltextrun"/>
          <w:rFonts w:ascii="Palatino Linotype" w:hAnsi="Palatino Linotype" w:cs="Arial"/>
          <w:i/>
          <w:iCs/>
          <w:color w:val="000000"/>
          <w:sz w:val="24"/>
          <w:shd w:val="clear" w:color="auto" w:fill="FFFFFF"/>
        </w:rPr>
        <w:lastRenderedPageBreak/>
        <w:t>congruencia y exhaustividad, cuando las respuestas que emitan guarden una relación lógica con lo solicitado y atiendan de manera puntual y expresa, cada uno de los contenidos de información.</w:t>
      </w:r>
    </w:p>
    <w:p w:rsidR="00273534" w:rsidRPr="003A1E16" w:rsidRDefault="00273534" w:rsidP="00273534">
      <w:pPr>
        <w:pStyle w:val="Prrafodelista"/>
        <w:pBdr>
          <w:top w:val="nil"/>
          <w:left w:val="nil"/>
          <w:bottom w:val="nil"/>
          <w:right w:val="nil"/>
          <w:between w:val="nil"/>
        </w:pBdr>
        <w:spacing w:line="360" w:lineRule="auto"/>
        <w:ind w:left="644" w:right="-150"/>
        <w:jc w:val="both"/>
        <w:rPr>
          <w:rFonts w:ascii="Palatino Linotype" w:eastAsia="Palatino Linotype" w:hAnsi="Palatino Linotype" w:cs="Palatino Linotype"/>
          <w:sz w:val="24"/>
        </w:rPr>
      </w:pPr>
    </w:p>
    <w:p w:rsidR="00273534" w:rsidRPr="003A1E16" w:rsidRDefault="00273534" w:rsidP="00273534">
      <w:pPr>
        <w:pStyle w:val="Prrafodelista"/>
        <w:numPr>
          <w:ilvl w:val="0"/>
          <w:numId w:val="1"/>
        </w:numPr>
        <w:pBdr>
          <w:top w:val="nil"/>
          <w:left w:val="nil"/>
          <w:bottom w:val="nil"/>
          <w:right w:val="nil"/>
          <w:between w:val="nil"/>
        </w:pBdr>
        <w:spacing w:line="360" w:lineRule="auto"/>
        <w:ind w:left="0" w:right="-150" w:firstLine="0"/>
        <w:jc w:val="both"/>
        <w:rPr>
          <w:rFonts w:ascii="Palatino Linotype" w:eastAsia="Palatino Linotype" w:hAnsi="Palatino Linotype" w:cs="Palatino Linotype"/>
          <w:sz w:val="24"/>
        </w:rPr>
      </w:pPr>
      <w:r w:rsidRPr="003A1E16">
        <w:rPr>
          <w:rFonts w:ascii="Palatino Linotype" w:eastAsia="Palatino Linotype" w:hAnsi="Palatino Linotype" w:cs="Palatino Linotype"/>
          <w:sz w:val="24"/>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w:t>
      </w:r>
      <w:r w:rsidRPr="003A1E16">
        <w:rPr>
          <w:rFonts w:ascii="Palatino Linotype" w:eastAsia="Palatino Linotype" w:hAnsi="Palatino Linotype" w:cs="Palatino Linotype"/>
          <w:b/>
          <w:sz w:val="24"/>
        </w:rPr>
        <w:t>la exhaustividad</w:t>
      </w:r>
      <w:r w:rsidRPr="003A1E16">
        <w:rPr>
          <w:rFonts w:ascii="Palatino Linotype" w:eastAsia="Palatino Linotype" w:hAnsi="Palatino Linotype" w:cs="Palatino Linotype"/>
          <w:sz w:val="24"/>
        </w:rPr>
        <w:t xml:space="preserve"> establece que </w:t>
      </w:r>
      <w:r w:rsidRPr="003A1E16">
        <w:rPr>
          <w:rFonts w:ascii="Palatino Linotype" w:eastAsia="Palatino Linotype" w:hAnsi="Palatino Linotype" w:cs="Palatino Linotype"/>
          <w:b/>
          <w:sz w:val="24"/>
        </w:rPr>
        <w:t>el sujeto obligado deberá atender de manera expresa cada uno de los puntos solicitados, situación que en el presente caso no aconteció</w:t>
      </w:r>
      <w:r w:rsidRPr="003A1E16">
        <w:rPr>
          <w:rFonts w:ascii="Palatino Linotype" w:eastAsia="Palatino Linotype" w:hAnsi="Palatino Linotype" w:cs="Palatino Linotype"/>
          <w:sz w:val="24"/>
        </w:rPr>
        <w:t xml:space="preserve">. </w:t>
      </w:r>
    </w:p>
    <w:p w:rsidR="00273534" w:rsidRPr="003A1E16" w:rsidRDefault="00273534" w:rsidP="007309FA">
      <w:pPr>
        <w:spacing w:line="360" w:lineRule="auto"/>
        <w:ind w:right="1"/>
        <w:jc w:val="both"/>
        <w:rPr>
          <w:rFonts w:ascii="Palatino Linotype" w:eastAsia="Palatino Linotype" w:hAnsi="Palatino Linotype" w:cs="Palatino Linotype"/>
        </w:rPr>
      </w:pPr>
    </w:p>
    <w:p w:rsidR="007309FA" w:rsidRPr="003A1E16" w:rsidRDefault="00E45750"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 xml:space="preserve">Ahora bien, sobre los contratos </w:t>
      </w:r>
      <w:r w:rsidR="007309FA" w:rsidRPr="003A1E16">
        <w:rPr>
          <w:rFonts w:ascii="Palatino Linotype" w:eastAsia="Palatino Linotype" w:hAnsi="Palatino Linotype" w:cs="Palatino Linotype"/>
          <w:color w:val="000000"/>
        </w:rPr>
        <w:t xml:space="preserve">debemos traer a contexto lo dispuesto en la Ley de la Contratación Pública del Estado de México y Municipios, la cual tiene por objeto regular los actos relativos a la planeación, programación, presupuestación, ejecución y control de </w:t>
      </w:r>
      <w:r w:rsidR="007309FA" w:rsidRPr="003A1E16">
        <w:rPr>
          <w:rFonts w:ascii="Palatino Linotype" w:eastAsia="Palatino Linotype" w:hAnsi="Palatino Linotype" w:cs="Palatino Linotype"/>
          <w:b/>
          <w:color w:val="000000"/>
        </w:rPr>
        <w:t xml:space="preserve">la </w:t>
      </w:r>
      <w:r w:rsidR="007309FA" w:rsidRPr="003A1E16">
        <w:rPr>
          <w:rFonts w:ascii="Palatino Linotype" w:eastAsia="Palatino Linotype" w:hAnsi="Palatino Linotype" w:cs="Palatino Linotype"/>
          <w:b/>
          <w:color w:val="000000"/>
          <w:u w:val="single"/>
        </w:rPr>
        <w:t>adquisición</w:t>
      </w:r>
      <w:r w:rsidR="007309FA" w:rsidRPr="003A1E16">
        <w:rPr>
          <w:rFonts w:ascii="Palatino Linotype" w:eastAsia="Palatino Linotype" w:hAnsi="Palatino Linotype" w:cs="Palatino Linotype"/>
          <w:color w:val="000000"/>
        </w:rPr>
        <w:t xml:space="preserve">, enajenación y </w:t>
      </w:r>
      <w:r w:rsidR="007309FA" w:rsidRPr="003A1E16">
        <w:rPr>
          <w:rFonts w:ascii="Palatino Linotype" w:eastAsia="Palatino Linotype" w:hAnsi="Palatino Linotype" w:cs="Palatino Linotype"/>
          <w:b/>
          <w:color w:val="000000"/>
          <w:u w:val="single"/>
        </w:rPr>
        <w:t>arrendamiento de bienes</w:t>
      </w:r>
      <w:r w:rsidR="007309FA" w:rsidRPr="003A1E16">
        <w:rPr>
          <w:rFonts w:ascii="Palatino Linotype" w:eastAsia="Palatino Linotype" w:hAnsi="Palatino Linotype" w:cs="Palatino Linotype"/>
          <w:color w:val="000000"/>
        </w:rPr>
        <w:t xml:space="preserve">, </w:t>
      </w:r>
      <w:r w:rsidR="007309FA" w:rsidRPr="003A1E16">
        <w:rPr>
          <w:rFonts w:ascii="Palatino Linotype" w:eastAsia="Palatino Linotype" w:hAnsi="Palatino Linotype" w:cs="Palatino Linotype"/>
          <w:b/>
          <w:color w:val="000000"/>
        </w:rPr>
        <w:t xml:space="preserve">y la </w:t>
      </w:r>
      <w:r w:rsidR="007309FA" w:rsidRPr="003A1E16">
        <w:rPr>
          <w:rFonts w:ascii="Palatino Linotype" w:eastAsia="Palatino Linotype" w:hAnsi="Palatino Linotype" w:cs="Palatino Linotype"/>
          <w:b/>
          <w:color w:val="000000"/>
          <w:u w:val="single"/>
        </w:rPr>
        <w:t>contratación de servicios de cualquier naturaleza</w:t>
      </w:r>
      <w:r w:rsidR="007309FA" w:rsidRPr="003A1E16">
        <w:rPr>
          <w:rFonts w:ascii="Palatino Linotype" w:eastAsia="Palatino Linotype" w:hAnsi="Palatino Linotype" w:cs="Palatino Linotype"/>
          <w:color w:val="000000"/>
          <w:u w:val="single"/>
        </w:rPr>
        <w:t xml:space="preserve">, </w:t>
      </w:r>
      <w:r w:rsidR="007309FA" w:rsidRPr="003A1E16">
        <w:rPr>
          <w:rFonts w:ascii="Palatino Linotype" w:eastAsia="Palatino Linotype" w:hAnsi="Palatino Linotype" w:cs="Palatino Linotype"/>
          <w:color w:val="000000"/>
        </w:rPr>
        <w:t xml:space="preserve">que realicen los Ayuntamientos del Estado; los cuales se </w:t>
      </w:r>
      <w:r w:rsidR="007309FA" w:rsidRPr="003A1E16">
        <w:rPr>
          <w:rFonts w:ascii="Palatino Linotype" w:eastAsia="Palatino Linotype" w:hAnsi="Palatino Linotype" w:cs="Palatino Linotype"/>
        </w:rPr>
        <w:t>adjudicarán</w:t>
      </w:r>
      <w:r w:rsidR="007309FA" w:rsidRPr="003A1E16">
        <w:rPr>
          <w:rFonts w:ascii="Palatino Linotype" w:eastAsia="Palatino Linotype" w:hAnsi="Palatino Linotype" w:cs="Palatino Linotype"/>
          <w:color w:val="000000"/>
        </w:rPr>
        <w:t xml:space="preserve"> a través de </w:t>
      </w:r>
      <w:r w:rsidR="007309FA" w:rsidRPr="003A1E16">
        <w:rPr>
          <w:rFonts w:ascii="Palatino Linotype" w:eastAsia="Palatino Linotype" w:hAnsi="Palatino Linotype" w:cs="Palatino Linotype"/>
          <w:color w:val="000000"/>
          <w:u w:val="single"/>
        </w:rPr>
        <w:t>licitaciones públicas</w:t>
      </w:r>
      <w:r w:rsidR="007309FA" w:rsidRPr="003A1E16">
        <w:rPr>
          <w:rFonts w:ascii="Palatino Linotype" w:eastAsia="Palatino Linotype" w:hAnsi="Palatino Linotype" w:cs="Palatino Linotype"/>
          <w:color w:val="000000"/>
        </w:rPr>
        <w:t>, i</w:t>
      </w:r>
      <w:r w:rsidR="007309FA" w:rsidRPr="003A1E16">
        <w:rPr>
          <w:rFonts w:ascii="Palatino Linotype" w:eastAsia="Palatino Linotype" w:hAnsi="Palatino Linotype" w:cs="Palatino Linotype"/>
          <w:color w:val="000000"/>
          <w:u w:val="single"/>
        </w:rPr>
        <w:t>nvitación restringida o adjudicación directa,</w:t>
      </w:r>
      <w:r w:rsidR="007309FA" w:rsidRPr="003A1E16">
        <w:rPr>
          <w:rFonts w:ascii="Palatino Linotype" w:eastAsia="Palatino Linotype" w:hAnsi="Palatino Linotype" w:cs="Palatino Linotype"/>
          <w:color w:val="000000"/>
        </w:rPr>
        <w:t xml:space="preserve"> mediante convocatoria pública, tal y como lo establecen los artículos 4, 26 y 27 de dicha Ley, los cuales son del tenor siguiente:</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w:t>
      </w:r>
      <w:r w:rsidRPr="003A1E16">
        <w:rPr>
          <w:rFonts w:ascii="Palatino Linotype" w:eastAsia="Palatino Linotype" w:hAnsi="Palatino Linotype" w:cs="Palatino Linotype"/>
          <w:b/>
          <w:i/>
        </w:rPr>
        <w:t>Artículo 4.-</w:t>
      </w:r>
      <w:r w:rsidRPr="003A1E16">
        <w:rPr>
          <w:rFonts w:ascii="Palatino Linotype" w:eastAsia="Palatino Linotype" w:hAnsi="Palatino Linotype" w:cs="Palatino Linotype"/>
          <w:i/>
        </w:rPr>
        <w:t xml:space="preserve"> Para los efectos de esta Ley, en las adquisiciones, enajenaciones, arrendamientos y servicios, quedan comprendidos: </w:t>
      </w:r>
    </w:p>
    <w:p w:rsidR="007309FA" w:rsidRPr="003A1E16" w:rsidRDefault="007309FA" w:rsidP="007309FA">
      <w:pPr>
        <w:spacing w:line="360" w:lineRule="auto"/>
        <w:ind w:left="851" w:right="822"/>
        <w:jc w:val="both"/>
        <w:rPr>
          <w:rFonts w:ascii="Palatino Linotype" w:eastAsia="Palatino Linotype" w:hAnsi="Palatino Linotype" w:cs="Palatino Linotype"/>
          <w:b/>
          <w:i/>
          <w:u w:val="single"/>
        </w:rPr>
      </w:pPr>
      <w:r w:rsidRPr="003A1E16">
        <w:rPr>
          <w:rFonts w:ascii="Palatino Linotype" w:eastAsia="Palatino Linotype" w:hAnsi="Palatino Linotype" w:cs="Palatino Linotype"/>
          <w:b/>
          <w:i/>
          <w:u w:val="single"/>
        </w:rPr>
        <w:t xml:space="preserve">I. La adquisición de bienes muebles. </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 xml:space="preserve">II. La adquisición de bienes inmuebles, a través de compraventa. </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 xml:space="preserve">III. La enajenación de bienes muebles e inmuebles. </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lastRenderedPageBreak/>
        <w:t xml:space="preserve">IV. El arrendamiento de bienes muebles e inmuebles. </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 xml:space="preserve">V. La contratación de los servicios, relacionados con bienes muebles que se encuentran incorporados o adheridos a bienes inmuebles, cuya instalación o mantenimiento no implique modificación al bien inmueble. </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 xml:space="preserve">VI. La contratación de los servicios de reconstrucción y mantenimiento de bienes muebles. </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VII. La contratación de los servicios de maquila, seguros y transportación, así como de los de limpieza y vigilancia de bienes inmuebles</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 xml:space="preserve">VIII. La prestación de servicios profesionales, la contratación de consultorías, asesorías y estudios e investigaciones, excepto la contratación de servicios personales de personas físicas bajo el régimen de honorarios. </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En general, otros actos que impliquen la contratación de servicios de cualquier naturaleza.</w:t>
      </w:r>
    </w:p>
    <w:p w:rsidR="007309FA" w:rsidRPr="003A1E16" w:rsidRDefault="007309FA" w:rsidP="007309FA">
      <w:pPr>
        <w:spacing w:line="360" w:lineRule="auto"/>
        <w:ind w:left="851" w:right="822"/>
        <w:jc w:val="both"/>
        <w:rPr>
          <w:rFonts w:ascii="Palatino Linotype" w:eastAsia="Palatino Linotype" w:hAnsi="Palatino Linotype" w:cs="Palatino Linotype"/>
          <w:b/>
          <w:i/>
        </w:rPr>
      </w:pPr>
      <w:r w:rsidRPr="003A1E16">
        <w:rPr>
          <w:rFonts w:ascii="Palatino Linotype" w:eastAsia="Palatino Linotype" w:hAnsi="Palatino Linotype" w:cs="Palatino Linotype"/>
          <w:b/>
          <w:i/>
        </w:rPr>
        <w:t xml:space="preserve">Artículo 26.- Las adquisiciones, </w:t>
      </w:r>
      <w:r w:rsidRPr="003A1E16">
        <w:rPr>
          <w:rFonts w:ascii="Palatino Linotype" w:eastAsia="Palatino Linotype" w:hAnsi="Palatino Linotype" w:cs="Palatino Linotype"/>
          <w:i/>
        </w:rPr>
        <w:t>arrendamientos y servicios se adjudicarán a través de licitaciones públicas, mediante convocatoria pública.</w:t>
      </w:r>
    </w:p>
    <w:p w:rsidR="007309FA" w:rsidRPr="003A1E16" w:rsidRDefault="007309FA" w:rsidP="007309FA">
      <w:pPr>
        <w:spacing w:line="360" w:lineRule="auto"/>
        <w:ind w:left="851" w:right="822"/>
        <w:jc w:val="both"/>
        <w:rPr>
          <w:rFonts w:ascii="Palatino Linotype" w:eastAsia="Palatino Linotype" w:hAnsi="Palatino Linotype" w:cs="Palatino Linotype"/>
          <w:b/>
          <w:i/>
        </w:rPr>
      </w:pP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b/>
          <w:i/>
        </w:rPr>
        <w:t xml:space="preserve">Artículo 27.- </w:t>
      </w:r>
      <w:r w:rsidRPr="003A1E16">
        <w:rPr>
          <w:rFonts w:ascii="Palatino Linotype" w:eastAsia="Palatino Linotype" w:hAnsi="Palatino Linotype" w:cs="Palatino Linotype"/>
          <w:i/>
        </w:rPr>
        <w:t xml:space="preserve">La Secretaría, las entidades, los tribunales administrativos y los ayuntamientos podrán adjudicar adquisiciones, arrendamientos y servicios, mediante las excepciones al procedimiento de licitación que a continuación se señalan: </w:t>
      </w:r>
    </w:p>
    <w:p w:rsidR="007309FA" w:rsidRPr="003A1E16" w:rsidRDefault="007309FA" w:rsidP="007309FA">
      <w:pPr>
        <w:spacing w:line="360" w:lineRule="auto"/>
        <w:ind w:left="851" w:right="822"/>
        <w:jc w:val="both"/>
        <w:rPr>
          <w:rFonts w:ascii="Palatino Linotype" w:eastAsia="Palatino Linotype" w:hAnsi="Palatino Linotype" w:cs="Palatino Linotype"/>
          <w:b/>
          <w:i/>
        </w:rPr>
      </w:pPr>
      <w:r w:rsidRPr="003A1E16">
        <w:rPr>
          <w:rFonts w:ascii="Palatino Linotype" w:eastAsia="Palatino Linotype" w:hAnsi="Palatino Linotype" w:cs="Palatino Linotype"/>
          <w:b/>
          <w:i/>
        </w:rPr>
        <w:t xml:space="preserve">I. Invitación restringida. </w:t>
      </w:r>
    </w:p>
    <w:p w:rsidR="007309FA" w:rsidRPr="003A1E16" w:rsidRDefault="007309FA" w:rsidP="007309FA">
      <w:pPr>
        <w:spacing w:line="360" w:lineRule="auto"/>
        <w:ind w:left="851" w:right="822"/>
        <w:jc w:val="both"/>
        <w:rPr>
          <w:rFonts w:ascii="Palatino Linotype" w:eastAsia="Palatino Linotype" w:hAnsi="Palatino Linotype" w:cs="Palatino Linotype"/>
          <w:b/>
          <w:i/>
        </w:rPr>
      </w:pPr>
      <w:r w:rsidRPr="003A1E16">
        <w:rPr>
          <w:rFonts w:ascii="Palatino Linotype" w:eastAsia="Palatino Linotype" w:hAnsi="Palatino Linotype" w:cs="Palatino Linotype"/>
          <w:b/>
          <w:i/>
        </w:rPr>
        <w:t>II. Adjudicación directa.”</w:t>
      </w:r>
    </w:p>
    <w:p w:rsidR="007309FA" w:rsidRPr="003A1E16" w:rsidRDefault="007309FA" w:rsidP="007309FA">
      <w:pPr>
        <w:ind w:left="567" w:right="567"/>
        <w:jc w:val="right"/>
        <w:rPr>
          <w:rFonts w:ascii="Palatino Linotype" w:eastAsia="Palatino Linotype" w:hAnsi="Palatino Linotype" w:cs="Palatino Linotype"/>
          <w:i/>
        </w:rPr>
      </w:pPr>
      <w:r w:rsidRPr="003A1E16">
        <w:rPr>
          <w:rFonts w:ascii="Palatino Linotype" w:eastAsia="Palatino Linotype" w:hAnsi="Palatino Linotype" w:cs="Palatino Linotype"/>
          <w:i/>
        </w:rPr>
        <w:t xml:space="preserve">(Énfasis añadido) </w:t>
      </w:r>
    </w:p>
    <w:p w:rsidR="007309FA" w:rsidRPr="003A1E16" w:rsidRDefault="007309FA" w:rsidP="007309FA">
      <w:pPr>
        <w:spacing w:line="360" w:lineRule="auto"/>
        <w:jc w:val="both"/>
        <w:rPr>
          <w:rFonts w:ascii="Palatino Linotype" w:eastAsia="Palatino Linotype" w:hAnsi="Palatino Linotype" w:cs="Palatino Linotype"/>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lastRenderedPageBreak/>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7309FA" w:rsidRPr="003A1E16" w:rsidRDefault="007309FA" w:rsidP="007309F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7309FA" w:rsidRPr="003A1E16" w:rsidRDefault="007309FA" w:rsidP="00E45750">
      <w:pPr>
        <w:pBdr>
          <w:top w:val="nil"/>
          <w:left w:val="nil"/>
          <w:bottom w:val="nil"/>
          <w:right w:val="nil"/>
          <w:between w:val="nil"/>
        </w:pBdr>
        <w:rPr>
          <w:rFonts w:ascii="Palatino Linotype" w:eastAsia="Palatino Linotype" w:hAnsi="Palatino Linotype" w:cs="Palatino Linotype"/>
          <w:color w:val="000000"/>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Por lo que, en las licitaciones se debe seguir el procedimiento marcado en el artículo 35 del precitado ordenamiento, que literalmente establece:</w:t>
      </w: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b/>
          <w:i/>
        </w:rPr>
        <w:t>“Artículo 35</w:t>
      </w:r>
      <w:r w:rsidRPr="003A1E16">
        <w:rPr>
          <w:rFonts w:ascii="Palatino Linotype" w:eastAsia="Palatino Linotype" w:hAnsi="Palatino Linotype" w:cs="Palatino Linotype"/>
          <w:i/>
        </w:rPr>
        <w:t>.- En los procedimientos de licitación pública se observará lo siguiente:</w:t>
      </w: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i/>
        </w:rPr>
        <w:t>I. El acto de presentación y apertura de propuestas se llevará a cabo por el servidor público que designe la convocante, conforme al procedimiento que se establezca en el reglamento de esta Ley.</w:t>
      </w: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i/>
        </w:rPr>
        <w:t>II. El comité de adquisiciones y servicios evaluará y analizará las propuestas técnicas y económicas presentadas por los licitantes en el ámbito de las respectivas competencias de sus integrantes, y emitirá el dictamen de adjudicación.</w:t>
      </w: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i/>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i/>
        </w:rPr>
        <w:lastRenderedPageBreak/>
        <w:t>IV. Las convocantes podrán modificar los plazos y términos establecidos en la convocatoria o en las bases de licitación, hasta cinco días hábiles anteriores a la fecha de la celebración del acto de presentación y apertura de propuestas.</w:t>
      </w: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i/>
        </w:rPr>
        <w:t>V. Las modificaciones no podrán limitar el número de licitantes, sustituir o variar sustancialmente los bienes o servicios convocados originalmente, ni adicionar otros  distintos.</w:t>
      </w: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i/>
        </w:rPr>
        <w:t>VI. Las modificaciones a la convocatoria o a las bases se harán del conocimiento de los interesados hasta tres días hábiles antes de la fecha señalada para el acto de presentación y apertura de propuestas.</w:t>
      </w: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i/>
        </w:rPr>
        <w:t>VII. Se emitirá el fallo dentro de los 15 días hábiles siguientes a la publicación de la convocatoria.</w:t>
      </w: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i/>
        </w:rPr>
        <w:t>VIII. Los licitantes se podrán registrar hasta el día y la hora fijados para el acto de presentación y apertura de propuestas.</w:t>
      </w:r>
      <w:r w:rsidRPr="003A1E16">
        <w:rPr>
          <w:rFonts w:ascii="Palatino Linotype" w:eastAsia="Palatino Linotype" w:hAnsi="Palatino Linotype" w:cs="Palatino Linotype"/>
          <w:b/>
          <w:i/>
        </w:rPr>
        <w:t>”</w:t>
      </w: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i/>
        </w:rPr>
        <w:t>(Énfasis añadido)</w:t>
      </w:r>
    </w:p>
    <w:p w:rsidR="007309FA" w:rsidRPr="003A1E16" w:rsidRDefault="007309FA" w:rsidP="007309FA">
      <w:pPr>
        <w:spacing w:line="360" w:lineRule="auto"/>
        <w:ind w:left="567" w:right="567"/>
        <w:jc w:val="both"/>
        <w:rPr>
          <w:rFonts w:ascii="Palatino Linotype" w:eastAsia="Palatino Linotype" w:hAnsi="Palatino Linotype" w:cs="Palatino Linotype"/>
          <w:i/>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7309FA" w:rsidRPr="003A1E16" w:rsidRDefault="007309FA" w:rsidP="00E4575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Además, respecto al dictamen y el fallo de la adjudicación, es de señalar que la Ley en mención indica lo siguiente:</w:t>
      </w:r>
    </w:p>
    <w:p w:rsidR="007309FA" w:rsidRPr="003A1E16" w:rsidRDefault="007309FA" w:rsidP="007309FA">
      <w:pPr>
        <w:jc w:val="both"/>
        <w:rPr>
          <w:rFonts w:ascii="Palatino Linotype" w:eastAsia="Palatino Linotype" w:hAnsi="Palatino Linotype" w:cs="Palatino Linotype"/>
        </w:rPr>
      </w:pP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b/>
          <w:i/>
        </w:rPr>
        <w:lastRenderedPageBreak/>
        <w:t>“Artículo 37.-</w:t>
      </w:r>
      <w:r w:rsidRPr="003A1E16">
        <w:rPr>
          <w:rFonts w:ascii="Palatino Linotype" w:eastAsia="Palatino Linotype" w:hAnsi="Palatino Linotype" w:cs="Palatino Linotype"/>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7309FA" w:rsidRPr="003A1E16" w:rsidRDefault="007309FA" w:rsidP="007309FA">
      <w:pPr>
        <w:spacing w:line="360" w:lineRule="auto"/>
        <w:ind w:left="567" w:right="567"/>
        <w:jc w:val="both"/>
        <w:rPr>
          <w:rFonts w:ascii="Palatino Linotype" w:eastAsia="Palatino Linotype" w:hAnsi="Palatino Linotype" w:cs="Palatino Linotype"/>
          <w:b/>
          <w:i/>
        </w:rPr>
      </w:pP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b/>
          <w:i/>
        </w:rPr>
        <w:t>Artículo 38.-</w:t>
      </w:r>
      <w:r w:rsidRPr="003A1E16">
        <w:rPr>
          <w:rFonts w:ascii="Palatino Linotype" w:eastAsia="Palatino Linotype" w:hAnsi="Palatino Linotype" w:cs="Palatino Linotype"/>
          <w:i/>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7309FA" w:rsidRPr="003A1E16" w:rsidRDefault="007309FA" w:rsidP="007309FA">
      <w:pPr>
        <w:spacing w:line="360" w:lineRule="auto"/>
        <w:ind w:left="567" w:right="567"/>
        <w:jc w:val="both"/>
        <w:rPr>
          <w:rFonts w:ascii="Palatino Linotype" w:eastAsia="Palatino Linotype" w:hAnsi="Palatino Linotype" w:cs="Palatino Linotype"/>
          <w:i/>
        </w:rPr>
      </w:pPr>
      <w:r w:rsidRPr="003A1E16">
        <w:rPr>
          <w:rFonts w:ascii="Palatino Linotype" w:eastAsia="Palatino Linotype" w:hAnsi="Palatino Linotype" w:cs="Palatino Linotype"/>
          <w:i/>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3A1E16">
        <w:rPr>
          <w:rFonts w:ascii="Palatino Linotype" w:eastAsia="Palatino Linotype" w:hAnsi="Palatino Linotype" w:cs="Palatino Linotype"/>
          <w:b/>
          <w:i/>
        </w:rPr>
        <w:t>”</w:t>
      </w:r>
      <w:r w:rsidRPr="003A1E16">
        <w:rPr>
          <w:rFonts w:ascii="Palatino Linotype" w:eastAsia="Palatino Linotype" w:hAnsi="Palatino Linotype" w:cs="Palatino Linotype"/>
          <w:i/>
        </w:rPr>
        <w:t xml:space="preserve"> </w:t>
      </w:r>
    </w:p>
    <w:p w:rsidR="007309FA" w:rsidRPr="003A1E16" w:rsidRDefault="007309FA" w:rsidP="007309FA">
      <w:pPr>
        <w:spacing w:line="360" w:lineRule="auto"/>
        <w:ind w:left="567" w:right="567"/>
        <w:jc w:val="both"/>
        <w:rPr>
          <w:rFonts w:ascii="Palatino Linotype" w:eastAsia="Palatino Linotype" w:hAnsi="Palatino Linotype" w:cs="Palatino Linotype"/>
          <w:i/>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7309FA" w:rsidRPr="003A1E16" w:rsidRDefault="007309FA" w:rsidP="00E4575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lastRenderedPageBreak/>
        <w:t>Además, es oportuno señalar que, las disposiciones respecto a las bases, dictámenes, fallos y fianzas, se realizan con similitud al procedimiento de licitación pública, tal como lo señalan los artículos 46 y 90 de la misma Ley, que literalmente establecen:</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b/>
          <w:i/>
        </w:rPr>
        <w:t>“Artículo 46.-</w:t>
      </w:r>
      <w:r w:rsidRPr="003A1E16">
        <w:rPr>
          <w:rFonts w:ascii="Palatino Linotype" w:eastAsia="Palatino Linotype" w:hAnsi="Palatino Linotype" w:cs="Palatino Linotype"/>
          <w:i/>
        </w:rPr>
        <w:t xml:space="preserve"> El procedimiento de invitación restringida se desarrollará en los términos de la licitación pública, a excepción de la publicación de la convocatoria.” (Sic)</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Por ello, el Reglamento de la Ley en comento, en su artículo 90, indica cuales lo son los supuestos que deberán observarse para llevar a cabo dicho procedimiento:</w:t>
      </w:r>
    </w:p>
    <w:p w:rsidR="007309FA" w:rsidRPr="003A1E16" w:rsidRDefault="007309FA" w:rsidP="007309FA">
      <w:pPr>
        <w:spacing w:line="360" w:lineRule="auto"/>
        <w:ind w:left="851" w:right="822"/>
        <w:jc w:val="both"/>
        <w:rPr>
          <w:rFonts w:ascii="Palatino Linotype" w:eastAsia="Palatino Linotype" w:hAnsi="Palatino Linotype" w:cs="Palatino Linotype"/>
          <w:b/>
          <w:i/>
        </w:rPr>
      </w:pP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b/>
          <w:i/>
        </w:rPr>
        <w:t>Artículo 90.-</w:t>
      </w:r>
      <w:r w:rsidRPr="003A1E16">
        <w:rPr>
          <w:rFonts w:ascii="Palatino Linotype" w:eastAsia="Palatino Linotype" w:hAnsi="Palatino Linotype" w:cs="Palatino Linotype"/>
          <w:i/>
        </w:rPr>
        <w:t xml:space="preserve"> En el procedimiento de invitación restringida se deberá observar lo siguiente:</w:t>
      </w:r>
    </w:p>
    <w:p w:rsidR="007309FA" w:rsidRPr="003A1E16" w:rsidRDefault="007309FA" w:rsidP="007309FA">
      <w:pPr>
        <w:spacing w:line="360" w:lineRule="auto"/>
        <w:ind w:left="851" w:right="822"/>
        <w:jc w:val="both"/>
        <w:rPr>
          <w:rFonts w:ascii="Palatino Linotype" w:eastAsia="Palatino Linotype" w:hAnsi="Palatino Linotype" w:cs="Palatino Linotype"/>
          <w:i/>
        </w:rPr>
      </w:pP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I. Se invitará a un mínimo de tres personas seleccionadas de entre las que se encuentren inscritas en el catálogo de proveedores y de prestadores de servicios.</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Se podrá invitar a personas que no se encuentren inscritas, cuando en el giro correspondiente del catálogo de proveedores y prestadores de servicios no exista el registro mínimo de personas requeridas para tal modalidad;</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II. Las bases de la invitación restringida indicarán los aspectos de la adquisición o contratación; y</w:t>
      </w:r>
    </w:p>
    <w:p w:rsidR="007309FA" w:rsidRPr="003A1E16" w:rsidRDefault="007309FA" w:rsidP="007309FA">
      <w:pPr>
        <w:spacing w:line="360" w:lineRule="auto"/>
        <w:ind w:left="851" w:right="822"/>
        <w:jc w:val="both"/>
        <w:rPr>
          <w:rFonts w:ascii="Palatino Linotype" w:eastAsia="Palatino Linotype" w:hAnsi="Palatino Linotype" w:cs="Palatino Linotype"/>
          <w:b/>
          <w:i/>
        </w:rPr>
      </w:pPr>
      <w:r w:rsidRPr="003A1E16">
        <w:rPr>
          <w:rFonts w:ascii="Palatino Linotype" w:eastAsia="Palatino Linotype" w:hAnsi="Palatino Linotype" w:cs="Palatino Linotype"/>
          <w:i/>
        </w:rPr>
        <w:t>III. Serán aplicables, en lo conducente, las disposiciones de la licitación pública.</w:t>
      </w:r>
      <w:r w:rsidRPr="003A1E16">
        <w:rPr>
          <w:rFonts w:ascii="Palatino Linotype" w:eastAsia="Palatino Linotype" w:hAnsi="Palatino Linotype" w:cs="Palatino Linotype"/>
          <w:b/>
          <w:i/>
        </w:rPr>
        <w:t>”</w:t>
      </w:r>
    </w:p>
    <w:p w:rsidR="007309FA" w:rsidRPr="003A1E16" w:rsidRDefault="007309FA" w:rsidP="007309FA">
      <w:pPr>
        <w:spacing w:line="360" w:lineRule="auto"/>
        <w:ind w:left="709" w:right="822"/>
        <w:jc w:val="both"/>
        <w:rPr>
          <w:rFonts w:ascii="Palatino Linotype" w:eastAsia="Palatino Linotype" w:hAnsi="Palatino Linotype" w:cs="Palatino Linotype"/>
          <w:i/>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 xml:space="preserve">En conclusión, referente a este punto cuando los procedimientos de adquisición o prestación de servicios materia de la Ley en cita, se hubieran llevado a cabo mediante </w:t>
      </w:r>
      <w:r w:rsidRPr="003A1E16">
        <w:rPr>
          <w:rFonts w:ascii="Palatino Linotype" w:eastAsia="Palatino Linotype" w:hAnsi="Palatino Linotype" w:cs="Palatino Linotype"/>
          <w:color w:val="000000"/>
        </w:rPr>
        <w:lastRenderedPageBreak/>
        <w:t>invitación restringida, por cada procedimiento se debe contar con las bases, dictámenes, fallos y en su caso, fianzas, de haber sido esta la garantía exhibida.</w:t>
      </w:r>
    </w:p>
    <w:p w:rsidR="007309FA" w:rsidRPr="003A1E16" w:rsidRDefault="007309FA" w:rsidP="00E4575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Por último, y en cuanto hace a la adjudicación directa, el artículo 48 de la Ley de la Contratación Pública del Estado de México y Municipios y 91 del Reglamento de dicha Ley, indican en qué supuestos puede llevarse a cabo este procedimiento.</w:t>
      </w:r>
    </w:p>
    <w:p w:rsidR="007309FA" w:rsidRPr="003A1E16" w:rsidRDefault="007309FA" w:rsidP="00E45750">
      <w:pPr>
        <w:pBdr>
          <w:top w:val="nil"/>
          <w:left w:val="nil"/>
          <w:bottom w:val="nil"/>
          <w:right w:val="nil"/>
          <w:between w:val="nil"/>
        </w:pBdr>
        <w:rPr>
          <w:rFonts w:ascii="Palatino Linotype" w:eastAsia="Palatino Linotype" w:hAnsi="Palatino Linotype" w:cs="Palatino Linotype"/>
          <w:color w:val="000000"/>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7309FA" w:rsidRPr="003A1E16" w:rsidRDefault="007309FA" w:rsidP="00E45750">
      <w:pPr>
        <w:pBdr>
          <w:top w:val="nil"/>
          <w:left w:val="nil"/>
          <w:bottom w:val="nil"/>
          <w:right w:val="nil"/>
          <w:between w:val="nil"/>
        </w:pBdr>
        <w:rPr>
          <w:rFonts w:ascii="Palatino Linotype" w:eastAsia="Palatino Linotype" w:hAnsi="Palatino Linotype" w:cs="Palatino Linotype"/>
          <w:color w:val="000000"/>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 xml:space="preserve">En este sentido, debe decirse que los </w:t>
      </w:r>
      <w:r w:rsidRPr="003A1E16">
        <w:rPr>
          <w:rFonts w:ascii="Palatino Linotype" w:eastAsia="Palatino Linotype" w:hAnsi="Palatino Linotype" w:cs="Palatino Linotype"/>
          <w:b/>
          <w:color w:val="000000"/>
          <w:u w:val="single"/>
        </w:rPr>
        <w:t xml:space="preserve">expedientes de las adquisiciones, arrendamientos, </w:t>
      </w:r>
      <w:r w:rsidRPr="003A1E16">
        <w:rPr>
          <w:rFonts w:ascii="Palatino Linotype" w:eastAsia="Palatino Linotype" w:hAnsi="Palatino Linotype" w:cs="Palatino Linotype"/>
          <w:color w:val="000000"/>
        </w:rPr>
        <w:t>enajenaciones y servicios,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“Artículo 92. </w:t>
      </w:r>
      <w:r w:rsidRPr="003A1E16">
        <w:rPr>
          <w:rFonts w:ascii="Palatino Linotype" w:eastAsia="Palatino Linotype" w:hAnsi="Palatino Linotype" w:cs="Palatino Linotype"/>
          <w:i/>
        </w:rPr>
        <w:t xml:space="preserve">Los sujetos obligados deberán poner a disposición del público de manera permanente y actualizada de forma sencilla, precisa y entendible, en los respectivos medios electrónicos, de acuerdo con sus facultades, atribuciones, </w:t>
      </w:r>
      <w:r w:rsidRPr="003A1E16">
        <w:rPr>
          <w:rFonts w:ascii="Palatino Linotype" w:eastAsia="Palatino Linotype" w:hAnsi="Palatino Linotype" w:cs="Palatino Linotype"/>
          <w:i/>
        </w:rPr>
        <w:lastRenderedPageBreak/>
        <w:t>funciones u objeto social, según corresponda, la información, por lo menos, de los temas, documentos y políticas que a continuación se señalan:</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i/>
        </w:rPr>
        <w:t>(…)</w:t>
      </w:r>
    </w:p>
    <w:p w:rsidR="007309FA" w:rsidRPr="003A1E16" w:rsidRDefault="007309FA" w:rsidP="007309FA">
      <w:pPr>
        <w:spacing w:line="360" w:lineRule="auto"/>
        <w:ind w:left="851" w:right="822"/>
        <w:jc w:val="both"/>
        <w:rPr>
          <w:rFonts w:ascii="Palatino Linotype" w:eastAsia="Palatino Linotype" w:hAnsi="Palatino Linotype" w:cs="Palatino Linotype"/>
          <w:b/>
          <w:i/>
        </w:rPr>
      </w:pP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XXIX. </w:t>
      </w:r>
      <w:r w:rsidRPr="003A1E16">
        <w:rPr>
          <w:rFonts w:ascii="Palatino Linotype" w:eastAsia="Palatino Linotype" w:hAnsi="Palatino Linotype" w:cs="Palatino Linotype"/>
          <w:i/>
        </w:rPr>
        <w:t>La información sobre los procesos y resultados sobre procedimientos de adjudicación directa, invitación restringida y licitación de cualquier naturaleza, </w:t>
      </w:r>
      <w:r w:rsidRPr="003A1E16">
        <w:rPr>
          <w:rFonts w:ascii="Palatino Linotype" w:eastAsia="Palatino Linotype" w:hAnsi="Palatino Linotype" w:cs="Palatino Linotype"/>
          <w:b/>
          <w:i/>
          <w:u w:val="single"/>
        </w:rPr>
        <w:t>incluyendo la versión pública del expediente respectivo y de los contratos</w:t>
      </w:r>
      <w:r w:rsidRPr="003A1E16">
        <w:rPr>
          <w:rFonts w:ascii="Palatino Linotype" w:eastAsia="Palatino Linotype" w:hAnsi="Palatino Linotype" w:cs="Palatino Linotype"/>
          <w:i/>
        </w:rPr>
        <w:t> celebrados, que deberán contener, por los menos, lo siguiente:</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a) </w:t>
      </w:r>
      <w:r w:rsidRPr="003A1E16">
        <w:rPr>
          <w:rFonts w:ascii="Palatino Linotype" w:eastAsia="Palatino Linotype" w:hAnsi="Palatino Linotype" w:cs="Palatino Linotype"/>
          <w:i/>
        </w:rPr>
        <w:t>De licitaciones públicas o procedimientos de invitación restringida:</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1)</w:t>
      </w:r>
      <w:r w:rsidRPr="003A1E16">
        <w:rPr>
          <w:rFonts w:ascii="Palatino Linotype" w:eastAsia="Palatino Linotype" w:hAnsi="Palatino Linotype" w:cs="Palatino Linotype"/>
          <w:i/>
        </w:rPr>
        <w:t> La convocatoria o invitación emitida, así como los fundamentos legales aplicados para llevarla a cabo;</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2) </w:t>
      </w:r>
      <w:r w:rsidRPr="003A1E16">
        <w:rPr>
          <w:rFonts w:ascii="Palatino Linotype" w:eastAsia="Palatino Linotype" w:hAnsi="Palatino Linotype" w:cs="Palatino Linotype"/>
          <w:i/>
        </w:rPr>
        <w:t>Los nombres de los participantes o invitados;</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3)</w:t>
      </w:r>
      <w:r w:rsidRPr="003A1E16">
        <w:rPr>
          <w:rFonts w:ascii="Palatino Linotype" w:eastAsia="Palatino Linotype" w:hAnsi="Palatino Linotype" w:cs="Palatino Linotype"/>
          <w:i/>
        </w:rPr>
        <w:t> El nombre del ganador y las razones que lo justifican;</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4) </w:t>
      </w:r>
      <w:r w:rsidRPr="003A1E16">
        <w:rPr>
          <w:rFonts w:ascii="Palatino Linotype" w:eastAsia="Palatino Linotype" w:hAnsi="Palatino Linotype" w:cs="Palatino Linotype"/>
          <w:i/>
        </w:rPr>
        <w:t>El área solicitante y la responsable de su ejecución;</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5) </w:t>
      </w:r>
      <w:r w:rsidRPr="003A1E16">
        <w:rPr>
          <w:rFonts w:ascii="Palatino Linotype" w:eastAsia="Palatino Linotype" w:hAnsi="Palatino Linotype" w:cs="Palatino Linotype"/>
          <w:i/>
        </w:rPr>
        <w:t>Las convocatorias e invitaciones emitidas;</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6) Los dictámenes y fallo de adjudicación;</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u w:val="single"/>
        </w:rPr>
        <w:t>7</w:t>
      </w:r>
      <w:r w:rsidRPr="003A1E16">
        <w:rPr>
          <w:rFonts w:ascii="Palatino Linotype" w:eastAsia="Palatino Linotype" w:hAnsi="Palatino Linotype" w:cs="Palatino Linotype"/>
          <w:b/>
          <w:i/>
          <w:u w:val="single"/>
        </w:rPr>
        <w:t>) El contrato y, en su caso, sus anexos</w:t>
      </w:r>
      <w:r w:rsidRPr="003A1E16">
        <w:rPr>
          <w:rFonts w:ascii="Palatino Linotype" w:eastAsia="Palatino Linotype" w:hAnsi="Palatino Linotype" w:cs="Palatino Linotype"/>
          <w:b/>
          <w:i/>
        </w:rPr>
        <w:t>;</w:t>
      </w:r>
    </w:p>
    <w:p w:rsidR="007309FA" w:rsidRPr="003A1E16" w:rsidRDefault="007309FA" w:rsidP="007309FA">
      <w:pPr>
        <w:spacing w:line="360" w:lineRule="auto"/>
        <w:ind w:left="851" w:right="822"/>
        <w:jc w:val="both"/>
        <w:rPr>
          <w:rFonts w:ascii="Palatino Linotype" w:eastAsia="Palatino Linotype" w:hAnsi="Palatino Linotype" w:cs="Palatino Linotype"/>
          <w:i/>
        </w:rPr>
      </w:pPr>
      <w:r w:rsidRPr="003A1E16">
        <w:rPr>
          <w:rFonts w:ascii="Palatino Linotype" w:eastAsia="Palatino Linotype" w:hAnsi="Palatino Linotype" w:cs="Palatino Linotype"/>
          <w:i/>
        </w:rPr>
        <w:t>8) Los mecanismos de vigilancia y supervisión, incluyendo en su caso, los estudios de impacto urbano y ambiental, según corresponda;</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9) </w:t>
      </w:r>
      <w:r w:rsidRPr="003A1E16">
        <w:rPr>
          <w:rFonts w:ascii="Palatino Linotype" w:eastAsia="Palatino Linotype" w:hAnsi="Palatino Linotype" w:cs="Palatino Linotype"/>
          <w:i/>
        </w:rPr>
        <w:t>La partida presupuestal, de conformidad con el clasificador por objeto del gasto, en el caso de ser aplicable;</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i/>
        </w:rPr>
        <w:t>10) Origen de los recursos especificando si son federales, estatales o municipales, así como el tipo de fondo de participación o aportación respectiva;</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lastRenderedPageBreak/>
        <w:t>11) </w:t>
      </w:r>
      <w:r w:rsidRPr="003A1E16">
        <w:rPr>
          <w:rFonts w:ascii="Palatino Linotype" w:eastAsia="Palatino Linotype" w:hAnsi="Palatino Linotype" w:cs="Palatino Linotype"/>
          <w:i/>
        </w:rPr>
        <w:t>Los convenios modificatorios que, en su caso, sean firmados, precisando el objeto y la fecha de celebración;</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12) </w:t>
      </w:r>
      <w:r w:rsidRPr="003A1E16">
        <w:rPr>
          <w:rFonts w:ascii="Palatino Linotype" w:eastAsia="Palatino Linotype" w:hAnsi="Palatino Linotype" w:cs="Palatino Linotype"/>
          <w:i/>
        </w:rPr>
        <w:t>Los informes de avance físico y financiero sobre las obras o servicios contratados;</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13) </w:t>
      </w:r>
      <w:r w:rsidRPr="003A1E16">
        <w:rPr>
          <w:rFonts w:ascii="Palatino Linotype" w:eastAsia="Palatino Linotype" w:hAnsi="Palatino Linotype" w:cs="Palatino Linotype"/>
          <w:i/>
        </w:rPr>
        <w:t>El convenio de terminación; y</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14) </w:t>
      </w:r>
      <w:r w:rsidRPr="003A1E16">
        <w:rPr>
          <w:rFonts w:ascii="Palatino Linotype" w:eastAsia="Palatino Linotype" w:hAnsi="Palatino Linotype" w:cs="Palatino Linotype"/>
          <w:i/>
        </w:rPr>
        <w:t>El finiquito.</w:t>
      </w:r>
    </w:p>
    <w:p w:rsidR="007309FA" w:rsidRPr="003A1E16" w:rsidRDefault="007309FA" w:rsidP="007309FA">
      <w:pPr>
        <w:spacing w:line="360" w:lineRule="auto"/>
        <w:ind w:left="851" w:right="822"/>
        <w:jc w:val="both"/>
        <w:rPr>
          <w:rFonts w:ascii="Palatino Linotype" w:eastAsia="Palatino Linotype" w:hAnsi="Palatino Linotype" w:cs="Palatino Linotype"/>
          <w:b/>
        </w:rPr>
      </w:pPr>
      <w:r w:rsidRPr="003A1E16">
        <w:rPr>
          <w:rFonts w:ascii="Palatino Linotype" w:eastAsia="Palatino Linotype" w:hAnsi="Palatino Linotype" w:cs="Palatino Linotype"/>
          <w:b/>
          <w:i/>
        </w:rPr>
        <w:t>b) De las adjudicaciones directas:</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1) </w:t>
      </w:r>
      <w:r w:rsidRPr="003A1E16">
        <w:rPr>
          <w:rFonts w:ascii="Palatino Linotype" w:eastAsia="Palatino Linotype" w:hAnsi="Palatino Linotype" w:cs="Palatino Linotype"/>
          <w:i/>
        </w:rPr>
        <w:t>La propuesta enviada por el participante;</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2) </w:t>
      </w:r>
      <w:r w:rsidRPr="003A1E16">
        <w:rPr>
          <w:rFonts w:ascii="Palatino Linotype" w:eastAsia="Palatino Linotype" w:hAnsi="Palatino Linotype" w:cs="Palatino Linotype"/>
          <w:i/>
        </w:rPr>
        <w:t>Los motivos y fundamentos legales aplicados para llevarla a cabo;</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3) </w:t>
      </w:r>
      <w:r w:rsidRPr="003A1E16">
        <w:rPr>
          <w:rFonts w:ascii="Palatino Linotype" w:eastAsia="Palatino Linotype" w:hAnsi="Palatino Linotype" w:cs="Palatino Linotype"/>
          <w:i/>
        </w:rPr>
        <w:t>La autorización del ejercicio de la opción;</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i/>
        </w:rPr>
        <w:t>4) En su caso, las cotizaciones consideradas, especificando los nombres de los proveedores y sus montos;</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5) </w:t>
      </w:r>
      <w:r w:rsidRPr="003A1E16">
        <w:rPr>
          <w:rFonts w:ascii="Palatino Linotype" w:eastAsia="Palatino Linotype" w:hAnsi="Palatino Linotype" w:cs="Palatino Linotype"/>
          <w:i/>
        </w:rPr>
        <w:t>El nombre de la persona física o jurídica colectiva adjudicada;</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6) </w:t>
      </w:r>
      <w:r w:rsidRPr="003A1E16">
        <w:rPr>
          <w:rFonts w:ascii="Palatino Linotype" w:eastAsia="Palatino Linotype" w:hAnsi="Palatino Linotype" w:cs="Palatino Linotype"/>
          <w:i/>
        </w:rPr>
        <w:t>La unidad administrativa solicitante y la responsable de su ejecución;</w:t>
      </w:r>
    </w:p>
    <w:p w:rsidR="007309FA" w:rsidRPr="003A1E16" w:rsidRDefault="007309FA" w:rsidP="007309FA">
      <w:pPr>
        <w:spacing w:line="360" w:lineRule="auto"/>
        <w:ind w:left="851" w:right="822"/>
        <w:jc w:val="both"/>
        <w:rPr>
          <w:rFonts w:ascii="Palatino Linotype" w:eastAsia="Palatino Linotype" w:hAnsi="Palatino Linotype" w:cs="Palatino Linotype"/>
          <w:b/>
        </w:rPr>
      </w:pPr>
      <w:r w:rsidRPr="003A1E16">
        <w:rPr>
          <w:rFonts w:ascii="Palatino Linotype" w:eastAsia="Palatino Linotype" w:hAnsi="Palatino Linotype" w:cs="Palatino Linotype"/>
          <w:b/>
          <w:i/>
        </w:rPr>
        <w:t>7) El número, fecha, el monto del contrato y el plazo de entrega o de ejecución de los servicios u obra;</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8) </w:t>
      </w:r>
      <w:r w:rsidRPr="003A1E16">
        <w:rPr>
          <w:rFonts w:ascii="Palatino Linotype" w:eastAsia="Palatino Linotype" w:hAnsi="Palatino Linotype" w:cs="Palatino Linotype"/>
          <w:i/>
        </w:rPr>
        <w:t>Los mecanismos de vigilancia y supervisión, incluyendo, en su caso, los estudios de impacto urbano y ambiental, según corresponda;</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9) </w:t>
      </w:r>
      <w:r w:rsidRPr="003A1E16">
        <w:rPr>
          <w:rFonts w:ascii="Palatino Linotype" w:eastAsia="Palatino Linotype" w:hAnsi="Palatino Linotype" w:cs="Palatino Linotype"/>
          <w:i/>
        </w:rPr>
        <w:t>Los informes de avance sobre las obras o servicios contratados;</w:t>
      </w:r>
    </w:p>
    <w:p w:rsidR="007309FA" w:rsidRPr="003A1E16" w:rsidRDefault="007309FA" w:rsidP="007309FA">
      <w:pPr>
        <w:spacing w:line="360" w:lineRule="auto"/>
        <w:ind w:left="851" w:right="822"/>
        <w:jc w:val="both"/>
        <w:rPr>
          <w:rFonts w:ascii="Palatino Linotype" w:eastAsia="Palatino Linotype" w:hAnsi="Palatino Linotype" w:cs="Palatino Linotype"/>
        </w:rPr>
      </w:pPr>
      <w:r w:rsidRPr="003A1E16">
        <w:rPr>
          <w:rFonts w:ascii="Palatino Linotype" w:eastAsia="Palatino Linotype" w:hAnsi="Palatino Linotype" w:cs="Palatino Linotype"/>
          <w:b/>
          <w:i/>
        </w:rPr>
        <w:t>10) </w:t>
      </w:r>
      <w:r w:rsidRPr="003A1E16">
        <w:rPr>
          <w:rFonts w:ascii="Palatino Linotype" w:eastAsia="Palatino Linotype" w:hAnsi="Palatino Linotype" w:cs="Palatino Linotype"/>
          <w:i/>
        </w:rPr>
        <w:t>El convenio de terminación; y</w:t>
      </w:r>
    </w:p>
    <w:p w:rsidR="007309FA" w:rsidRPr="003A1E16" w:rsidRDefault="007309FA" w:rsidP="007309FA">
      <w:pPr>
        <w:spacing w:line="360" w:lineRule="auto"/>
        <w:ind w:left="851" w:right="822"/>
        <w:jc w:val="both"/>
        <w:rPr>
          <w:rFonts w:ascii="Palatino Linotype" w:eastAsia="Palatino Linotype" w:hAnsi="Palatino Linotype" w:cs="Palatino Linotype"/>
          <w:b/>
          <w:i/>
        </w:rPr>
      </w:pPr>
      <w:r w:rsidRPr="003A1E16">
        <w:rPr>
          <w:rFonts w:ascii="Palatino Linotype" w:eastAsia="Palatino Linotype" w:hAnsi="Palatino Linotype" w:cs="Palatino Linotype"/>
          <w:b/>
          <w:i/>
        </w:rPr>
        <w:t>11) </w:t>
      </w:r>
      <w:r w:rsidRPr="003A1E16">
        <w:rPr>
          <w:rFonts w:ascii="Palatino Linotype" w:eastAsia="Palatino Linotype" w:hAnsi="Palatino Linotype" w:cs="Palatino Linotype"/>
          <w:i/>
        </w:rPr>
        <w:t>El finiquito.</w:t>
      </w:r>
      <w:r w:rsidRPr="003A1E16">
        <w:rPr>
          <w:rFonts w:ascii="Palatino Linotype" w:eastAsia="Palatino Linotype" w:hAnsi="Palatino Linotype" w:cs="Palatino Linotype"/>
          <w:b/>
          <w:i/>
        </w:rPr>
        <w:t>”</w:t>
      </w:r>
    </w:p>
    <w:p w:rsidR="007309FA" w:rsidRPr="003A1E16" w:rsidRDefault="007309FA" w:rsidP="007309FA">
      <w:pPr>
        <w:ind w:left="851" w:right="850"/>
        <w:jc w:val="both"/>
        <w:rPr>
          <w:rFonts w:ascii="Palatino Linotype" w:eastAsia="Palatino Linotype" w:hAnsi="Palatino Linotype" w:cs="Palatino Linotype"/>
        </w:rPr>
      </w:pPr>
    </w:p>
    <w:p w:rsidR="007309FA" w:rsidRPr="003A1E16" w:rsidRDefault="007309FA" w:rsidP="00E457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 xml:space="preserve">En consecuencia, se determina que existe fuente obligacional para celebrar contratos relacionados con la adquisición de bienes y servicios, a través de procedimientos de licitación, invitación restringida o adjudicación directa, en todos los casos, existe la obligación </w:t>
      </w:r>
      <w:r w:rsidRPr="003A1E16">
        <w:rPr>
          <w:rFonts w:ascii="Palatino Linotype" w:eastAsia="Palatino Linotype" w:hAnsi="Palatino Linotype" w:cs="Palatino Linotype"/>
          <w:color w:val="000000"/>
        </w:rPr>
        <w:lastRenderedPageBreak/>
        <w:t>de hacer pública la información relacionada con las mismas, de acuerdo al artículo 92 de la Ley de Transparencia Local, ya que existe un interés colectivo de conocer el uso y destino de los recursos públicos.</w:t>
      </w:r>
    </w:p>
    <w:p w:rsidR="007309FA" w:rsidRPr="003A1E16" w:rsidRDefault="007309FA" w:rsidP="00E45750">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704259" w:rsidRPr="003A1E16" w:rsidRDefault="007309FA" w:rsidP="007042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color w:val="000000"/>
        </w:rPr>
        <w:t>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toda la información relativa a dichos procedimientos, desde la convocatoria hasta el fallo de adjudicación, contratos y demás información, conforme a lo dispuesto en la normatividad en la materia.</w:t>
      </w:r>
    </w:p>
    <w:p w:rsidR="00704259" w:rsidRPr="003A1E16" w:rsidRDefault="00704259" w:rsidP="00704259">
      <w:pPr>
        <w:pStyle w:val="Prrafodelista"/>
        <w:rPr>
          <w:rFonts w:ascii="Palatino Linotype" w:eastAsia="Palatino Linotype" w:hAnsi="Palatino Linotype" w:cs="Palatino Linotype"/>
          <w:sz w:val="24"/>
        </w:rPr>
      </w:pPr>
    </w:p>
    <w:p w:rsidR="00704259" w:rsidRPr="003A1E16" w:rsidRDefault="00704259" w:rsidP="007042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A1E16">
        <w:rPr>
          <w:rFonts w:ascii="Palatino Linotype" w:eastAsia="Palatino Linotype" w:hAnsi="Palatino Linotype" w:cs="Palatino Linotype"/>
        </w:rPr>
        <w:t>Por otro lado, sobre la información solicitada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704259" w:rsidRPr="003A1E16" w:rsidRDefault="00704259" w:rsidP="00704259">
      <w:pPr>
        <w:pBdr>
          <w:top w:val="nil"/>
          <w:left w:val="nil"/>
          <w:bottom w:val="nil"/>
          <w:right w:val="nil"/>
          <w:between w:val="nil"/>
        </w:pBdr>
        <w:spacing w:before="120" w:line="360" w:lineRule="auto"/>
        <w:ind w:left="851" w:right="822"/>
        <w:jc w:val="both"/>
        <w:rPr>
          <w:rFonts w:ascii="Palatino Linotype" w:eastAsia="Palatino Linotype" w:hAnsi="Palatino Linotype" w:cs="Palatino Linotype"/>
          <w:b/>
          <w:i/>
          <w:color w:val="000000"/>
        </w:rPr>
      </w:pPr>
      <w:r w:rsidRPr="003A1E16">
        <w:rPr>
          <w:rFonts w:ascii="Palatino Linotype" w:eastAsia="Palatino Linotype" w:hAnsi="Palatino Linotype" w:cs="Palatino Linotype"/>
          <w:b/>
          <w:i/>
          <w:color w:val="000000"/>
        </w:rPr>
        <w:t>“REGISTRO CONTABLE</w:t>
      </w:r>
    </w:p>
    <w:p w:rsidR="00704259" w:rsidRPr="003A1E16" w:rsidRDefault="00704259" w:rsidP="00704259">
      <w:pPr>
        <w:pBdr>
          <w:top w:val="nil"/>
          <w:left w:val="nil"/>
          <w:bottom w:val="nil"/>
          <w:right w:val="nil"/>
          <w:between w:val="nil"/>
        </w:pBdr>
        <w:spacing w:line="276" w:lineRule="auto"/>
        <w:ind w:left="851" w:right="822"/>
        <w:jc w:val="both"/>
        <w:rPr>
          <w:rFonts w:ascii="Palatino Linotype" w:eastAsia="Palatino Linotype" w:hAnsi="Palatino Linotype" w:cs="Palatino Linotype"/>
          <w:i/>
          <w:color w:val="000000"/>
        </w:rPr>
      </w:pPr>
      <w:r w:rsidRPr="003A1E16">
        <w:rPr>
          <w:rFonts w:ascii="Palatino Linotype" w:eastAsia="Palatino Linotype" w:hAnsi="Palatino Linotype" w:cs="Palatino Linotype"/>
          <w:i/>
          <w:color w:val="000000"/>
        </w:rPr>
        <w:t>Asiento que se realiza en los libros de contabilidad de las actividades relacionadas con el ingreso y egresos de un ente económico.” (Sic)</w:t>
      </w:r>
    </w:p>
    <w:p w:rsidR="00704259" w:rsidRPr="003A1E16" w:rsidRDefault="00704259" w:rsidP="00704259">
      <w:pPr>
        <w:pBdr>
          <w:top w:val="nil"/>
          <w:left w:val="nil"/>
          <w:bottom w:val="nil"/>
          <w:right w:val="nil"/>
          <w:between w:val="nil"/>
        </w:pBdr>
        <w:spacing w:line="360" w:lineRule="auto"/>
        <w:ind w:left="851" w:right="822"/>
        <w:jc w:val="both"/>
        <w:rPr>
          <w:rFonts w:ascii="Palatino Linotype" w:eastAsia="Palatino Linotype" w:hAnsi="Palatino Linotype" w:cs="Palatino Linotype"/>
          <w:b/>
          <w:i/>
          <w:color w:val="000000"/>
        </w:rPr>
      </w:pPr>
      <w:r w:rsidRPr="003A1E16">
        <w:rPr>
          <w:rFonts w:ascii="Palatino Linotype" w:eastAsia="Palatino Linotype" w:hAnsi="Palatino Linotype" w:cs="Palatino Linotype"/>
          <w:b/>
          <w:i/>
          <w:color w:val="000000"/>
        </w:rPr>
        <w:lastRenderedPageBreak/>
        <w:t>“REGISTRO PRESUPUESTARIO</w:t>
      </w:r>
    </w:p>
    <w:p w:rsidR="00704259" w:rsidRPr="003A1E16" w:rsidRDefault="00704259" w:rsidP="00704259">
      <w:pPr>
        <w:pBdr>
          <w:top w:val="nil"/>
          <w:left w:val="nil"/>
          <w:bottom w:val="nil"/>
          <w:right w:val="nil"/>
          <w:between w:val="nil"/>
        </w:pBdr>
        <w:spacing w:line="276" w:lineRule="auto"/>
        <w:ind w:left="851" w:right="822"/>
        <w:jc w:val="both"/>
        <w:rPr>
          <w:rFonts w:ascii="Palatino Linotype" w:eastAsia="Palatino Linotype" w:hAnsi="Palatino Linotype" w:cs="Palatino Linotype"/>
          <w:i/>
          <w:color w:val="000000"/>
        </w:rPr>
      </w:pPr>
      <w:r w:rsidRPr="003A1E16">
        <w:rPr>
          <w:rFonts w:ascii="Palatino Linotype" w:eastAsia="Palatino Linotype" w:hAnsi="Palatino Linotype" w:cs="Palatino Linotype"/>
          <w:i/>
          <w:color w:val="000000"/>
        </w:rPr>
        <w:t>Asiento contable de las erogaciones realizadas por las dependencias y entidades con relación a la asignación, modificación y ejercicio de los recursos presupuestarios que se les hayan autorizado.” (Sic)</w:t>
      </w:r>
    </w:p>
    <w:p w:rsidR="00704259" w:rsidRPr="003A1E16" w:rsidRDefault="00704259" w:rsidP="00704259">
      <w:pPr>
        <w:pBdr>
          <w:top w:val="nil"/>
          <w:left w:val="nil"/>
          <w:bottom w:val="nil"/>
          <w:right w:val="nil"/>
          <w:between w:val="nil"/>
        </w:pBdr>
        <w:spacing w:after="120" w:line="276" w:lineRule="auto"/>
        <w:ind w:left="851" w:right="822"/>
        <w:jc w:val="both"/>
        <w:rPr>
          <w:rFonts w:ascii="Palatino Linotype" w:eastAsia="Palatino Linotype" w:hAnsi="Palatino Linotype" w:cs="Palatino Linotype"/>
          <w:i/>
          <w:color w:val="000000"/>
        </w:rPr>
      </w:pPr>
    </w:p>
    <w:p w:rsidR="00704259" w:rsidRPr="003A1E16" w:rsidRDefault="00704259" w:rsidP="00704259">
      <w:pPr>
        <w:numPr>
          <w:ilvl w:val="0"/>
          <w:numId w:val="1"/>
        </w:numPr>
        <w:spacing w:line="360" w:lineRule="auto"/>
        <w:ind w:left="0" w:right="49" w:firstLine="0"/>
        <w:jc w:val="both"/>
      </w:pPr>
      <w:r w:rsidRPr="003A1E16">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rsidR="00704259" w:rsidRPr="003A1E16" w:rsidRDefault="00704259" w:rsidP="00704259">
      <w:pPr>
        <w:spacing w:line="360" w:lineRule="auto"/>
        <w:ind w:right="49"/>
        <w:jc w:val="both"/>
        <w:rPr>
          <w:rFonts w:ascii="Palatino Linotype" w:eastAsia="Palatino Linotype" w:hAnsi="Palatino Linotype" w:cs="Palatino Linotype"/>
        </w:rPr>
      </w:pPr>
    </w:p>
    <w:p w:rsidR="00704259" w:rsidRPr="003A1E16" w:rsidRDefault="00704259" w:rsidP="00704259">
      <w:pPr>
        <w:numPr>
          <w:ilvl w:val="0"/>
          <w:numId w:val="1"/>
        </w:numPr>
        <w:spacing w:line="360" w:lineRule="auto"/>
        <w:ind w:left="0" w:right="49" w:firstLine="0"/>
        <w:jc w:val="both"/>
      </w:pPr>
      <w:r w:rsidRPr="003A1E16">
        <w:rPr>
          <w:rFonts w:ascii="Palatino Linotype" w:eastAsia="Palatino Linotype" w:hAnsi="Palatino Linotype" w:cs="Palatino Linotype"/>
        </w:rPr>
        <w:t xml:space="preserve">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Correlativo a lo anterior, es preciso referir una definición de </w:t>
      </w:r>
      <w:r w:rsidRPr="003A1E16">
        <w:rPr>
          <w:rFonts w:ascii="Palatino Linotype" w:eastAsia="Palatino Linotype" w:hAnsi="Palatino Linotype" w:cs="Palatino Linotype"/>
          <w:i/>
        </w:rPr>
        <w:t>póliza contable</w:t>
      </w:r>
      <w:r w:rsidRPr="003A1E16">
        <w:rPr>
          <w:rFonts w:ascii="Palatino Linotype" w:eastAsia="Palatino Linotype" w:hAnsi="Palatino Linotype" w:cs="Palatino Linotype"/>
        </w:rPr>
        <w:t>, la cual, primeramente, no está definida en el Código Financiero del Estado de México y Municipios; no obstante, el ya mencionado Glosario la definen como:</w:t>
      </w:r>
    </w:p>
    <w:p w:rsidR="00704259" w:rsidRPr="003A1E16" w:rsidRDefault="00704259" w:rsidP="00704259">
      <w:pPr>
        <w:pBdr>
          <w:top w:val="nil"/>
          <w:left w:val="nil"/>
          <w:bottom w:val="nil"/>
          <w:right w:val="nil"/>
          <w:between w:val="nil"/>
        </w:pBdr>
        <w:spacing w:before="120" w:line="276" w:lineRule="auto"/>
        <w:ind w:left="851" w:right="822"/>
        <w:jc w:val="both"/>
        <w:rPr>
          <w:rFonts w:ascii="Palatino Linotype" w:eastAsia="Palatino Linotype" w:hAnsi="Palatino Linotype" w:cs="Palatino Linotype"/>
          <w:b/>
          <w:i/>
          <w:color w:val="000000"/>
        </w:rPr>
      </w:pPr>
      <w:r w:rsidRPr="003A1E16">
        <w:rPr>
          <w:rFonts w:ascii="Palatino Linotype" w:eastAsia="Palatino Linotype" w:hAnsi="Palatino Linotype" w:cs="Palatino Linotype"/>
          <w:i/>
          <w:color w:val="000000"/>
        </w:rPr>
        <w:t>“</w:t>
      </w:r>
      <w:r w:rsidRPr="003A1E16">
        <w:rPr>
          <w:rFonts w:ascii="Palatino Linotype" w:eastAsia="Palatino Linotype" w:hAnsi="Palatino Linotype" w:cs="Palatino Linotype"/>
          <w:b/>
          <w:i/>
          <w:color w:val="000000"/>
        </w:rPr>
        <w:t>PÓLIZA CONTABLE</w:t>
      </w:r>
    </w:p>
    <w:p w:rsidR="00704259" w:rsidRPr="003A1E16" w:rsidRDefault="00704259" w:rsidP="00704259">
      <w:pPr>
        <w:pBdr>
          <w:top w:val="nil"/>
          <w:left w:val="nil"/>
          <w:bottom w:val="nil"/>
          <w:right w:val="nil"/>
          <w:between w:val="nil"/>
        </w:pBdr>
        <w:spacing w:line="276" w:lineRule="auto"/>
        <w:ind w:left="851" w:right="822"/>
        <w:jc w:val="both"/>
        <w:rPr>
          <w:rFonts w:ascii="Palatino Linotype" w:eastAsia="Palatino Linotype" w:hAnsi="Palatino Linotype" w:cs="Palatino Linotype"/>
          <w:i/>
          <w:color w:val="000000"/>
        </w:rPr>
      </w:pPr>
      <w:r w:rsidRPr="003A1E16">
        <w:rPr>
          <w:rFonts w:ascii="Palatino Linotype" w:eastAsia="Palatino Linotype" w:hAnsi="Palatino Linotype" w:cs="Palatino Linotype"/>
          <w:i/>
          <w:color w:val="000000"/>
        </w:rPr>
        <w:t>Documento en el cual se asientan en forma individual todas y cada una de las operaciones desarrolladas por una institución, así como la información necesaria para la identificación de dichas operaciones.” (sic)</w:t>
      </w:r>
    </w:p>
    <w:p w:rsidR="00704259" w:rsidRPr="003A1E16" w:rsidRDefault="00704259" w:rsidP="00704259">
      <w:pPr>
        <w:pBdr>
          <w:top w:val="nil"/>
          <w:left w:val="nil"/>
          <w:bottom w:val="nil"/>
          <w:right w:val="nil"/>
          <w:between w:val="nil"/>
        </w:pBdr>
        <w:spacing w:line="276" w:lineRule="auto"/>
        <w:ind w:right="822"/>
        <w:jc w:val="both"/>
        <w:rPr>
          <w:rFonts w:ascii="Palatino Linotype" w:eastAsia="Palatino Linotype" w:hAnsi="Palatino Linotype" w:cs="Palatino Linotype"/>
          <w:i/>
        </w:rPr>
      </w:pPr>
    </w:p>
    <w:p w:rsidR="00704259" w:rsidRPr="003A1E16" w:rsidRDefault="00704259" w:rsidP="00704259">
      <w:pPr>
        <w:numPr>
          <w:ilvl w:val="0"/>
          <w:numId w:val="1"/>
        </w:numPr>
        <w:pBdr>
          <w:top w:val="nil"/>
          <w:left w:val="nil"/>
          <w:bottom w:val="nil"/>
          <w:right w:val="nil"/>
          <w:between w:val="nil"/>
        </w:pBdr>
        <w:spacing w:line="360" w:lineRule="auto"/>
        <w:ind w:left="0" w:firstLine="0"/>
        <w:jc w:val="both"/>
        <w:rPr>
          <w:i/>
          <w:color w:val="000000"/>
        </w:rPr>
      </w:pPr>
      <w:r w:rsidRPr="003A1E16">
        <w:rPr>
          <w:rFonts w:ascii="Palatino Linotype" w:eastAsia="Palatino Linotype" w:hAnsi="Palatino Linotype" w:cs="Palatino Linotype"/>
          <w:color w:val="000000"/>
        </w:rPr>
        <w:t xml:space="preserve">Así, se advierte que la </w:t>
      </w:r>
      <w:r w:rsidRPr="003A1E16">
        <w:rPr>
          <w:rFonts w:ascii="Palatino Linotype" w:eastAsia="Palatino Linotype" w:hAnsi="Palatino Linotype" w:cs="Palatino Linotype"/>
          <w:i/>
          <w:color w:val="000000"/>
        </w:rPr>
        <w:t>póliza contable</w:t>
      </w:r>
      <w:r w:rsidRPr="003A1E16">
        <w:rPr>
          <w:rFonts w:ascii="Palatino Linotype" w:eastAsia="Palatino Linotype" w:hAnsi="Palatino Linotype" w:cs="Palatino Linotype"/>
          <w:color w:val="000000"/>
        </w:rPr>
        <w:t xml:space="preserve"> constituye un registro contable y presupuestal con el que cuentan los Municipios para el registro de operaciones relacionadas con </w:t>
      </w:r>
      <w:r w:rsidRPr="003A1E16">
        <w:rPr>
          <w:rFonts w:ascii="Palatino Linotype" w:eastAsia="Palatino Linotype" w:hAnsi="Palatino Linotype" w:cs="Palatino Linotype"/>
          <w:color w:val="000000"/>
          <w:u w:val="single"/>
        </w:rPr>
        <w:t>ingresos y egresos</w:t>
      </w:r>
      <w:r w:rsidRPr="003A1E16">
        <w:rPr>
          <w:rFonts w:ascii="Palatino Linotype" w:eastAsia="Palatino Linotype" w:hAnsi="Palatino Linotype" w:cs="Palatino Linotype"/>
          <w:color w:val="000000"/>
        </w:rPr>
        <w:t xml:space="preserve"> y se anexan los documentos o comprobantes que justifiquen las anotaciones y cantidades en ellas registradas, lo que permite la identificación plena de dichas operaciones.</w:t>
      </w:r>
    </w:p>
    <w:p w:rsidR="00D24CE5" w:rsidRPr="003A1E16" w:rsidRDefault="00D24CE5" w:rsidP="00704259">
      <w:pPr>
        <w:spacing w:line="360" w:lineRule="auto"/>
        <w:ind w:right="1"/>
        <w:jc w:val="both"/>
        <w:rPr>
          <w:rFonts w:ascii="Palatino Linotype" w:eastAsia="Palatino Linotype" w:hAnsi="Palatino Linotype" w:cs="Palatino Linotype"/>
        </w:rPr>
      </w:pPr>
    </w:p>
    <w:p w:rsidR="00AF52ED" w:rsidRPr="003A1E16" w:rsidRDefault="00AF52ED" w:rsidP="00704259">
      <w:pPr>
        <w:numPr>
          <w:ilvl w:val="0"/>
          <w:numId w:val="1"/>
        </w:numPr>
        <w:spacing w:line="360" w:lineRule="auto"/>
        <w:ind w:left="0" w:right="1" w:firstLine="0"/>
        <w:jc w:val="both"/>
        <w:rPr>
          <w:rFonts w:ascii="Palatino Linotype" w:eastAsia="Palatino Linotype" w:hAnsi="Palatino Linotype" w:cs="Palatino Linotype"/>
        </w:rPr>
      </w:pPr>
      <w:r w:rsidRPr="003A1E16">
        <w:rPr>
          <w:rFonts w:ascii="Palatino Linotype" w:eastAsia="Palatino Linotype" w:hAnsi="Palatino Linotype" w:cs="Palatino Linotype"/>
        </w:rPr>
        <w:lastRenderedPageBreak/>
        <w:t xml:space="preserve">En consecuencia, una vez analizadas las constancias que integran el expediente electrónico, y en mérito de lo expuesto en líneas anteriores, resultan fundadas las razones o motivos de inconformidad hechos valer por el </w:t>
      </w:r>
      <w:r w:rsidRPr="003A1E16">
        <w:rPr>
          <w:rFonts w:ascii="Palatino Linotype" w:eastAsia="Palatino Linotype" w:hAnsi="Palatino Linotype" w:cs="Palatino Linotype"/>
          <w:b/>
        </w:rPr>
        <w:t>RECURRENTE</w:t>
      </w:r>
      <w:r w:rsidRPr="003A1E16">
        <w:rPr>
          <w:rFonts w:ascii="Palatino Linotype" w:eastAsia="Palatino Linotype" w:hAnsi="Palatino Linotype" w:cs="Palatino Linotype"/>
        </w:rPr>
        <w:t xml:space="preserve"> dentro del recurso de revisión </w:t>
      </w:r>
      <w:r w:rsidR="00704259" w:rsidRPr="003A1E16">
        <w:rPr>
          <w:rFonts w:ascii="Palatino Linotype" w:eastAsia="Palatino Linotype" w:hAnsi="Palatino Linotype" w:cs="Palatino Linotype"/>
          <w:b/>
        </w:rPr>
        <w:t>02588</w:t>
      </w:r>
      <w:r w:rsidRPr="003A1E16">
        <w:rPr>
          <w:rFonts w:ascii="Palatino Linotype" w:eastAsia="Palatino Linotype" w:hAnsi="Palatino Linotype" w:cs="Palatino Linotype"/>
          <w:b/>
        </w:rPr>
        <w:t>/INFOEM/IP/RR/2025</w:t>
      </w:r>
      <w:r w:rsidRPr="003A1E16">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3A1E16">
        <w:rPr>
          <w:rFonts w:ascii="Palatino Linotype" w:eastAsia="Palatino Linotype" w:hAnsi="Palatino Linotype" w:cs="Palatino Linotype"/>
          <w:b/>
        </w:rPr>
        <w:t>MODIFICA</w:t>
      </w:r>
      <w:r w:rsidRPr="003A1E16">
        <w:rPr>
          <w:rFonts w:ascii="Palatino Linotype" w:eastAsia="Palatino Linotype" w:hAnsi="Palatino Linotype" w:cs="Palatino Linotype"/>
        </w:rPr>
        <w:t xml:space="preserve"> la respuesta del Sujeto Obligado. </w:t>
      </w:r>
    </w:p>
    <w:p w:rsidR="00AF52ED" w:rsidRPr="003A1E16" w:rsidRDefault="00AF52ED" w:rsidP="00AF52ED">
      <w:pPr>
        <w:spacing w:line="360" w:lineRule="auto"/>
        <w:ind w:right="1"/>
        <w:jc w:val="both"/>
        <w:rPr>
          <w:rFonts w:ascii="Palatino Linotype" w:eastAsia="Palatino Linotype" w:hAnsi="Palatino Linotype" w:cs="Palatino Linotype"/>
        </w:rPr>
      </w:pPr>
    </w:p>
    <w:p w:rsidR="00AF52ED" w:rsidRPr="003A1E16" w:rsidRDefault="00AF52ED" w:rsidP="00AF52ED">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18" w:name="_Toc89350464"/>
      <w:bookmarkStart w:id="19" w:name="_Toc94119619"/>
      <w:r w:rsidRPr="003A1E16">
        <w:rPr>
          <w:rFonts w:ascii="Palatino Linotype" w:hAnsi="Palatino Linotype"/>
          <w:b/>
          <w:bCs/>
          <w:color w:val="000000" w:themeColor="text1"/>
          <w:sz w:val="24"/>
        </w:rPr>
        <w:t>QUINTO. De la versión pública.</w:t>
      </w:r>
      <w:bookmarkEnd w:id="18"/>
      <w:bookmarkEnd w:id="19"/>
    </w:p>
    <w:p w:rsidR="00AF52ED" w:rsidRPr="003A1E16" w:rsidRDefault="00AF52ED" w:rsidP="00AF52ED">
      <w:pPr>
        <w:pStyle w:val="Prrafodelista"/>
        <w:numPr>
          <w:ilvl w:val="0"/>
          <w:numId w:val="1"/>
        </w:numPr>
        <w:tabs>
          <w:tab w:val="left" w:pos="0"/>
        </w:tabs>
        <w:spacing w:line="360" w:lineRule="auto"/>
        <w:ind w:left="0" w:right="51" w:firstLine="0"/>
        <w:jc w:val="both"/>
        <w:rPr>
          <w:rFonts w:ascii="Palatino Linotype" w:hAnsi="Palatino Linotype"/>
          <w:color w:val="000000" w:themeColor="text1"/>
          <w:sz w:val="24"/>
        </w:rPr>
      </w:pPr>
      <w:r w:rsidRPr="003A1E16">
        <w:rPr>
          <w:rFonts w:ascii="Palatino Linotype" w:hAnsi="Palatino Linotype"/>
          <w:color w:val="000000" w:themeColor="text1"/>
          <w:sz w:val="24"/>
        </w:rPr>
        <w:t>Debe destacarse que, debido a la naturaleza de la información solicitada</w:t>
      </w:r>
      <w:r w:rsidRPr="003A1E16">
        <w:rPr>
          <w:rFonts w:ascii="Palatino Linotype" w:hAnsi="Palatino Linotype"/>
          <w:b/>
          <w:color w:val="000000" w:themeColor="text1"/>
          <w:sz w:val="24"/>
        </w:rPr>
        <w:t xml:space="preserve"> </w:t>
      </w:r>
      <w:r w:rsidRPr="003A1E16">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AF52ED" w:rsidRPr="003A1E16" w:rsidRDefault="00AF52ED" w:rsidP="00AF52ED">
      <w:pPr>
        <w:pStyle w:val="Prrafodelista"/>
        <w:tabs>
          <w:tab w:val="left" w:pos="426"/>
        </w:tabs>
        <w:spacing w:line="360" w:lineRule="auto"/>
        <w:ind w:left="0" w:right="51"/>
        <w:jc w:val="both"/>
        <w:rPr>
          <w:rFonts w:ascii="Palatino Linotype" w:hAnsi="Palatino Linotype"/>
          <w:color w:val="000000" w:themeColor="text1"/>
          <w:sz w:val="24"/>
        </w:rPr>
      </w:pPr>
    </w:p>
    <w:p w:rsidR="00AF52ED" w:rsidRPr="003A1E16" w:rsidRDefault="00AF52ED" w:rsidP="00AF52ED">
      <w:pPr>
        <w:pStyle w:val="Prrafodelista"/>
        <w:numPr>
          <w:ilvl w:val="0"/>
          <w:numId w:val="1"/>
        </w:numPr>
        <w:spacing w:line="360" w:lineRule="auto"/>
        <w:ind w:left="0" w:right="51" w:firstLine="0"/>
        <w:jc w:val="both"/>
        <w:rPr>
          <w:rFonts w:ascii="Palatino Linotype" w:hAnsi="Palatino Linotype"/>
          <w:color w:val="000000" w:themeColor="text1"/>
          <w:sz w:val="24"/>
        </w:rPr>
      </w:pPr>
      <w:r w:rsidRPr="003A1E16">
        <w:rPr>
          <w:rFonts w:ascii="Palatino Linotype" w:hAnsi="Palatino Linotype"/>
          <w:color w:val="000000" w:themeColor="text1"/>
          <w:sz w:val="24"/>
        </w:rPr>
        <w:t xml:space="preserve">La </w:t>
      </w:r>
      <w:r w:rsidRPr="003A1E16">
        <w:rPr>
          <w:rFonts w:ascii="Palatino Linotype" w:eastAsia="MS Mincho" w:hAnsi="Palatino Linotype"/>
          <w:sz w:val="24"/>
        </w:rPr>
        <w:t>clasificación total o parcial de la información requerida, mediante solicitud de acceso a la información pública, constituye una restricción al derecho humano de acceso a la información</w:t>
      </w:r>
      <w:r w:rsidRPr="003A1E16">
        <w:rPr>
          <w:rFonts w:ascii="Palatino Linotype" w:hAnsi="Palatino Linotype" w:cs="Arial"/>
          <w:color w:val="000000"/>
          <w:sz w:val="24"/>
        </w:rPr>
        <w:t>, por lo que es menester reiterar los mismos:</w:t>
      </w:r>
    </w:p>
    <w:p w:rsidR="00AF52ED" w:rsidRPr="003A1E16" w:rsidRDefault="00AF52ED" w:rsidP="00AF52ED">
      <w:pPr>
        <w:pStyle w:val="Prrafodelista"/>
        <w:tabs>
          <w:tab w:val="left" w:pos="426"/>
        </w:tabs>
        <w:spacing w:line="360" w:lineRule="auto"/>
        <w:ind w:left="0" w:right="51"/>
        <w:jc w:val="both"/>
        <w:rPr>
          <w:rFonts w:ascii="Palatino Linotype" w:hAnsi="Palatino Linotype"/>
          <w:color w:val="000000" w:themeColor="text1"/>
          <w:sz w:val="24"/>
        </w:rPr>
      </w:pPr>
    </w:p>
    <w:tbl>
      <w:tblPr>
        <w:tblStyle w:val="Tabladecuadrcula6concolores"/>
        <w:tblW w:w="9776" w:type="dxa"/>
        <w:tblLook w:val="04A0" w:firstRow="1" w:lastRow="0" w:firstColumn="1" w:lastColumn="0" w:noHBand="0" w:noVBand="1"/>
      </w:tblPr>
      <w:tblGrid>
        <w:gridCol w:w="1838"/>
        <w:gridCol w:w="7938"/>
      </w:tblGrid>
      <w:tr w:rsidR="00AF52ED" w:rsidRPr="003A1E16" w:rsidTr="003A1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F52ED" w:rsidRPr="003A1E16" w:rsidRDefault="00AF52ED" w:rsidP="00D24CE5">
            <w:pPr>
              <w:spacing w:line="360" w:lineRule="auto"/>
              <w:rPr>
                <w:rFonts w:ascii="Palatino Linotype" w:hAnsi="Palatino Linotype"/>
              </w:rPr>
            </w:pPr>
            <w:r w:rsidRPr="003A1E16">
              <w:rPr>
                <w:rFonts w:ascii="Palatino Linotype" w:hAnsi="Palatino Linotype" w:cstheme="majorBidi"/>
                <w:b w:val="0"/>
              </w:rPr>
              <w:t>a) Requisitos previos.</w:t>
            </w:r>
          </w:p>
        </w:tc>
        <w:tc>
          <w:tcPr>
            <w:tcW w:w="7938" w:type="dxa"/>
          </w:tcPr>
          <w:p w:rsidR="00AF52ED" w:rsidRPr="003A1E16" w:rsidRDefault="00AF52ED" w:rsidP="00D24CE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 xml:space="preserve">Los artículos 100 y 122 de la Ley Estatal y de la Ley General, respectivamente, señalan que si los </w:t>
            </w:r>
            <w:r w:rsidRPr="003A1E16">
              <w:rPr>
                <w:rFonts w:ascii="Palatino Linotype" w:hAnsi="Palatino Linotype" w:cs="Arial"/>
                <w:b w:val="0"/>
                <w:color w:val="000000"/>
              </w:rPr>
              <w:t>Sujetos Obligados</w:t>
            </w:r>
            <w:r w:rsidRPr="003A1E16">
              <w:rPr>
                <w:rFonts w:ascii="Palatino Linotype" w:hAnsi="Palatino Linotype" w:cs="Arial"/>
                <w:color w:val="000000"/>
              </w:rPr>
              <w:t xml:space="preserve"> determinan que la información actualiza alguno de los supuestos de clasificación, es </w:t>
            </w:r>
            <w:r w:rsidRPr="003A1E16">
              <w:rPr>
                <w:rFonts w:ascii="Palatino Linotype" w:hAnsi="Palatino Linotype" w:cs="Arial"/>
                <w:color w:val="000000"/>
              </w:rPr>
              <w:lastRenderedPageBreak/>
              <w:t xml:space="preserve">deber de los titulares de las áreas proponer su clasificación y no del Comité de Transparencia. </w:t>
            </w:r>
          </w:p>
          <w:p w:rsidR="00AF52ED" w:rsidRPr="003A1E16" w:rsidRDefault="00AF52ED" w:rsidP="00D24CE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Al hacerlo tienen que precisar de qué información se trata, señalando el supuesto de clasificación (confidencialidad o reserva).</w:t>
            </w:r>
          </w:p>
          <w:p w:rsidR="00AF52ED" w:rsidRPr="003A1E16" w:rsidRDefault="00AF52ED" w:rsidP="00D24CE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Además, se debe señalar el procedimiento, de los tres que establecen los artículos 132 y 106 de la Ley Estatal y General, respectivamente.</w:t>
            </w:r>
          </w:p>
          <w:p w:rsidR="00AF52ED" w:rsidRPr="003A1E16" w:rsidRDefault="00AF52ED" w:rsidP="00D24CE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cs="Arial"/>
                <w:color w:val="000000"/>
              </w:rPr>
              <w:t xml:space="preserve">El último de estos requisitos previos consiste en que no se pueden emitir acuerdos de carácter general ni particular, esto es, </w:t>
            </w:r>
            <w:r w:rsidRPr="003A1E16">
              <w:rPr>
                <w:rFonts w:ascii="Palatino Linotype" w:hAnsi="Palatino Linotype" w:cs="Arial"/>
                <w:b w:val="0"/>
                <w:color w:val="000000"/>
                <w:u w:val="single"/>
              </w:rPr>
              <w:t xml:space="preserve">no se puede hacer un acuerdo para clasificar de manera general todos los documentos de un expediente o área,  </w:t>
            </w:r>
            <w:r w:rsidRPr="003A1E16">
              <w:rPr>
                <w:rFonts w:ascii="Palatino Linotype" w:hAnsi="Palatino Linotype" w:cs="Arial"/>
                <w:color w:val="000000"/>
              </w:rPr>
              <w:t>sin individualizar su análisis y tampoco se puede hacer un acuerdo por cada dato que se vaya a clasificar dentro de un documento con diez datos, por ejemplo, susceptibles de ser clasificados.</w:t>
            </w:r>
          </w:p>
        </w:tc>
      </w:tr>
      <w:tr w:rsidR="00AF52ED" w:rsidRPr="003A1E16" w:rsidTr="003A1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F52ED" w:rsidRPr="003A1E16" w:rsidRDefault="00AF52ED" w:rsidP="00D24CE5">
            <w:pPr>
              <w:spacing w:line="360" w:lineRule="auto"/>
              <w:rPr>
                <w:rFonts w:ascii="Palatino Linotype" w:hAnsi="Palatino Linotype"/>
              </w:rPr>
            </w:pPr>
            <w:r w:rsidRPr="003A1E16">
              <w:rPr>
                <w:rFonts w:ascii="Palatino Linotype" w:hAnsi="Palatino Linotype" w:cstheme="majorBidi"/>
                <w:b w:val="0"/>
              </w:rPr>
              <w:lastRenderedPageBreak/>
              <w:t>b) Supuestos de clasificación.</w:t>
            </w:r>
          </w:p>
        </w:tc>
        <w:tc>
          <w:tcPr>
            <w:tcW w:w="7938" w:type="dxa"/>
          </w:tcPr>
          <w:p w:rsidR="00AF52ED" w:rsidRPr="003A1E16" w:rsidRDefault="00AF52ED" w:rsidP="00D24CE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AF52ED" w:rsidRPr="003A1E16" w:rsidRDefault="00AF52ED" w:rsidP="00D24CE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w:t>
            </w:r>
            <w:r w:rsidRPr="003A1E16">
              <w:rPr>
                <w:rFonts w:ascii="Palatino Linotype" w:hAnsi="Palatino Linotype" w:cs="Arial"/>
                <w:color w:val="000000"/>
              </w:rPr>
              <w:lastRenderedPageBreak/>
              <w:t>no se pueden ampliar las excepciones o supuestos de clasificación aduciendo analogía o mayoría de razón.</w:t>
            </w:r>
          </w:p>
          <w:p w:rsidR="00AF52ED" w:rsidRPr="003A1E16" w:rsidRDefault="00AF52ED" w:rsidP="00D24CE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A1E16">
              <w:rPr>
                <w:rFonts w:ascii="Palatino Linotype" w:hAnsi="Palatino Linotype" w:cs="Arial"/>
                <w:color w:val="000000"/>
              </w:rPr>
              <w:t xml:space="preserve">El </w:t>
            </w:r>
            <w:r w:rsidRPr="003A1E16">
              <w:rPr>
                <w:rFonts w:ascii="Palatino Linotype" w:hAnsi="Palatino Linotype" w:cs="Arial"/>
                <w:b/>
                <w:color w:val="000000"/>
              </w:rPr>
              <w:t>SUJETO OBLIGADO</w:t>
            </w:r>
            <w:r w:rsidRPr="003A1E1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F52ED" w:rsidRPr="003A1E16" w:rsidTr="003A1E16">
        <w:tc>
          <w:tcPr>
            <w:cnfStyle w:val="001000000000" w:firstRow="0" w:lastRow="0" w:firstColumn="1" w:lastColumn="0" w:oddVBand="0" w:evenVBand="0" w:oddHBand="0" w:evenHBand="0" w:firstRowFirstColumn="0" w:firstRowLastColumn="0" w:lastRowFirstColumn="0" w:lastRowLastColumn="0"/>
            <w:tcW w:w="1838" w:type="dxa"/>
          </w:tcPr>
          <w:p w:rsidR="00AF52ED" w:rsidRPr="003A1E16" w:rsidRDefault="00AF52ED" w:rsidP="00D24CE5">
            <w:pPr>
              <w:spacing w:line="360" w:lineRule="auto"/>
              <w:rPr>
                <w:rFonts w:ascii="Palatino Linotype" w:hAnsi="Palatino Linotype"/>
              </w:rPr>
            </w:pPr>
            <w:r w:rsidRPr="003A1E16">
              <w:rPr>
                <w:rFonts w:ascii="Palatino Linotype" w:hAnsi="Palatino Linotype" w:cstheme="majorBidi"/>
                <w:b w:val="0"/>
              </w:rPr>
              <w:lastRenderedPageBreak/>
              <w:t>c) Formalidades para emitir el acuerdo de clasificación.</w:t>
            </w:r>
          </w:p>
        </w:tc>
        <w:tc>
          <w:tcPr>
            <w:tcW w:w="7938" w:type="dxa"/>
          </w:tcPr>
          <w:p w:rsidR="00AF52ED" w:rsidRPr="003A1E16" w:rsidRDefault="00AF52ED" w:rsidP="00D24CE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AF52ED" w:rsidRPr="003A1E16" w:rsidRDefault="00AF52ED" w:rsidP="00D24CE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 xml:space="preserve">Es necesario que </w:t>
            </w:r>
            <w:r w:rsidRPr="003A1E16">
              <w:rPr>
                <w:rFonts w:ascii="Palatino Linotype" w:hAnsi="Palatino Linotype" w:cs="Arial"/>
                <w:b/>
                <w:color w:val="000000"/>
                <w:u w:val="single"/>
              </w:rPr>
              <w:t>el acto reúna con los requisitos elementales</w:t>
            </w:r>
            <w:r w:rsidRPr="003A1E16">
              <w:rPr>
                <w:rFonts w:ascii="Palatino Linotype" w:hAnsi="Palatino Linotype" w:cs="Arial"/>
                <w:color w:val="000000"/>
              </w:rPr>
              <w:t>, entre ellos, que la autoridad que va a emitir el acto de autoridad sea la legalmente facultada para ello.</w:t>
            </w:r>
          </w:p>
          <w:p w:rsidR="00AF52ED" w:rsidRPr="003A1E16" w:rsidRDefault="00AF52ED" w:rsidP="00D24CE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F52ED" w:rsidRPr="003A1E16" w:rsidTr="003A1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F52ED" w:rsidRPr="003A1E16" w:rsidRDefault="00AF52ED" w:rsidP="00D24CE5">
            <w:pPr>
              <w:spacing w:line="360" w:lineRule="auto"/>
              <w:rPr>
                <w:rFonts w:ascii="Palatino Linotype" w:hAnsi="Palatino Linotype"/>
                <w:b w:val="0"/>
              </w:rPr>
            </w:pPr>
          </w:p>
          <w:p w:rsidR="00AF52ED" w:rsidRPr="003A1E16" w:rsidRDefault="00AF52ED" w:rsidP="00D24CE5">
            <w:pPr>
              <w:spacing w:line="360" w:lineRule="auto"/>
              <w:jc w:val="both"/>
              <w:rPr>
                <w:rFonts w:ascii="Palatino Linotype" w:hAnsi="Palatino Linotype"/>
                <w:b w:val="0"/>
              </w:rPr>
            </w:pPr>
            <w:r w:rsidRPr="003A1E16">
              <w:rPr>
                <w:rFonts w:ascii="Palatino Linotype" w:hAnsi="Palatino Linotype" w:cs="Arial"/>
                <w:b w:val="0"/>
                <w:color w:val="000000"/>
              </w:rPr>
              <w:lastRenderedPageBreak/>
              <w:t xml:space="preserve">d) Requisitos de fondo del acuerdo de clasificación. </w:t>
            </w:r>
          </w:p>
        </w:tc>
        <w:tc>
          <w:tcPr>
            <w:tcW w:w="7938" w:type="dxa"/>
          </w:tcPr>
          <w:p w:rsidR="00AF52ED" w:rsidRPr="003A1E16" w:rsidRDefault="00AF52ED" w:rsidP="00D24CE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lastRenderedPageBreak/>
              <w:t xml:space="preserve">Como se ha señalado antes, al hacer el juicio de subsunción o encaje entre el supuesto de hecho y la hipótesis jurídica, se debe acreditar la estricta </w:t>
            </w:r>
            <w:r w:rsidRPr="003A1E16">
              <w:rPr>
                <w:rFonts w:ascii="Palatino Linotype" w:hAnsi="Palatino Linotype" w:cs="Arial"/>
                <w:color w:val="000000"/>
              </w:rPr>
              <w:lastRenderedPageBreak/>
              <w:t xml:space="preserve">correspondencia entre un elemento y otro. Ahora, en esta parte del procedimiento, que se desahoga en sede del Comité de Transparencia, la ley señala que la carga de la prueba, para justificar las restricciones, corresponde a los </w:t>
            </w:r>
            <w:r w:rsidRPr="003A1E16">
              <w:rPr>
                <w:rFonts w:ascii="Palatino Linotype" w:hAnsi="Palatino Linotype" w:cs="Arial"/>
                <w:b/>
                <w:color w:val="000000"/>
              </w:rPr>
              <w:t>Sujetos Obligados</w:t>
            </w:r>
            <w:r w:rsidRPr="003A1E16">
              <w:rPr>
                <w:rFonts w:ascii="Palatino Linotype" w:hAnsi="Palatino Linotype" w:cs="Arial"/>
                <w:color w:val="000000"/>
              </w:rPr>
              <w:t xml:space="preserve">, por lo que deberán fundar y motivar debidamente la clasificación. </w:t>
            </w:r>
          </w:p>
          <w:p w:rsidR="00AF52ED" w:rsidRPr="003A1E16" w:rsidRDefault="00AF52ED" w:rsidP="00D24CE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 xml:space="preserve">De lo anterior, se desprende que para una correcta </w:t>
            </w:r>
            <w:r w:rsidRPr="003A1E16">
              <w:rPr>
                <w:rFonts w:ascii="Palatino Linotype" w:hAnsi="Palatino Linotype" w:cs="Arial"/>
                <w:b/>
                <w:color w:val="000000"/>
              </w:rPr>
              <w:t>clasificación total o parcial</w:t>
            </w:r>
            <w:r w:rsidRPr="003A1E1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F52ED" w:rsidRPr="003A1E16" w:rsidRDefault="00AF52ED" w:rsidP="00D24CE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F52ED" w:rsidRPr="003A1E16" w:rsidRDefault="00AF52ED" w:rsidP="00D24CE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rsidR="00AF52ED" w:rsidRPr="003A1E16" w:rsidRDefault="00AF52ED" w:rsidP="00D24CE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 xml:space="preserve">Ahora bien, </w:t>
            </w:r>
            <w:r w:rsidRPr="003A1E16">
              <w:rPr>
                <w:rFonts w:ascii="Palatino Linotype" w:hAnsi="Palatino Linotype" w:cs="Arial"/>
                <w:b/>
                <w:color w:val="000000"/>
                <w:u w:val="single"/>
              </w:rPr>
              <w:t>para cada caso además de fundar y motivar</w:t>
            </w:r>
            <w:r w:rsidRPr="003A1E16">
              <w:rPr>
                <w:rFonts w:ascii="Palatino Linotype" w:hAnsi="Palatino Linotype" w:cs="Arial"/>
                <w:color w:val="000000"/>
              </w:rPr>
              <w:t xml:space="preserve">, se debe identificar con claridad que datos contenidos en las documentales que </w:t>
            </w:r>
            <w:r w:rsidRPr="003A1E16">
              <w:rPr>
                <w:rFonts w:ascii="Palatino Linotype" w:hAnsi="Palatino Linotype" w:cs="Arial"/>
                <w:color w:val="000000"/>
              </w:rPr>
              <w:lastRenderedPageBreak/>
              <w:t xml:space="preserve">son susceptibles de suprimirse, por ejemplo; </w:t>
            </w:r>
            <w:r w:rsidRPr="003A1E1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F52ED" w:rsidRPr="003A1E16" w:rsidTr="003A1E16">
        <w:tc>
          <w:tcPr>
            <w:cnfStyle w:val="001000000000" w:firstRow="0" w:lastRow="0" w:firstColumn="1" w:lastColumn="0" w:oddVBand="0" w:evenVBand="0" w:oddHBand="0" w:evenHBand="0" w:firstRowFirstColumn="0" w:firstRowLastColumn="0" w:lastRowFirstColumn="0" w:lastRowLastColumn="0"/>
            <w:tcW w:w="1838" w:type="dxa"/>
          </w:tcPr>
          <w:p w:rsidR="00AF52ED" w:rsidRPr="003A1E16" w:rsidRDefault="00AF52ED" w:rsidP="00D24CE5">
            <w:pPr>
              <w:spacing w:line="360" w:lineRule="auto"/>
              <w:ind w:right="49"/>
              <w:jc w:val="both"/>
              <w:rPr>
                <w:rFonts w:ascii="Palatino Linotype" w:hAnsi="Palatino Linotype" w:cs="Arial"/>
                <w:color w:val="000000"/>
              </w:rPr>
            </w:pPr>
            <w:r w:rsidRPr="003A1E16">
              <w:rPr>
                <w:rFonts w:ascii="Palatino Linotype" w:eastAsia="MS Gothic" w:hAnsi="Palatino Linotype"/>
                <w:b w:val="0"/>
              </w:rPr>
              <w:lastRenderedPageBreak/>
              <w:t xml:space="preserve">e) Condiciones especiales de la clasificación de la información como confidencial. </w:t>
            </w:r>
          </w:p>
          <w:p w:rsidR="00AF52ED" w:rsidRPr="003A1E16" w:rsidRDefault="00AF52ED" w:rsidP="00D24CE5">
            <w:pPr>
              <w:spacing w:line="360" w:lineRule="auto"/>
              <w:rPr>
                <w:rFonts w:ascii="Palatino Linotype" w:hAnsi="Palatino Linotype"/>
              </w:rPr>
            </w:pPr>
          </w:p>
        </w:tc>
        <w:tc>
          <w:tcPr>
            <w:tcW w:w="7938" w:type="dxa"/>
          </w:tcPr>
          <w:p w:rsidR="00AF52ED" w:rsidRPr="003A1E16" w:rsidRDefault="00AF52ED" w:rsidP="00D24CE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AF52ED" w:rsidRPr="003A1E16" w:rsidRDefault="00AF52ED" w:rsidP="00D24CE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A1E1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F52ED" w:rsidRPr="003A1E16" w:rsidRDefault="00AF52ED" w:rsidP="00D24CE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A1E1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F52ED" w:rsidRPr="003A1E16" w:rsidRDefault="00AF52ED" w:rsidP="00AF52ED">
      <w:pPr>
        <w:pStyle w:val="Prrafodelista"/>
        <w:spacing w:line="360" w:lineRule="auto"/>
        <w:ind w:left="0"/>
        <w:jc w:val="both"/>
        <w:rPr>
          <w:rFonts w:ascii="Palatino Linotype" w:hAnsi="Palatino Linotype" w:cs="Arial"/>
          <w:sz w:val="24"/>
        </w:rPr>
      </w:pPr>
    </w:p>
    <w:p w:rsidR="00273534" w:rsidRPr="003A1E16" w:rsidRDefault="00273534" w:rsidP="00273534">
      <w:pPr>
        <w:pStyle w:val="Prrafodelista"/>
        <w:numPr>
          <w:ilvl w:val="0"/>
          <w:numId w:val="1"/>
        </w:numPr>
        <w:spacing w:before="240" w:after="240" w:line="360" w:lineRule="auto"/>
        <w:ind w:left="0" w:firstLine="0"/>
        <w:jc w:val="both"/>
        <w:rPr>
          <w:rFonts w:ascii="Palatino Linotype" w:hAnsi="Palatino Linotype" w:cs="Arial"/>
          <w:sz w:val="24"/>
        </w:rPr>
      </w:pPr>
      <w:r w:rsidRPr="003A1E16">
        <w:rPr>
          <w:rFonts w:ascii="Palatino Linotype" w:hAnsi="Palatino Linotype"/>
          <w:sz w:val="24"/>
        </w:rPr>
        <w:t xml:space="preserve">Considerando que se </w:t>
      </w:r>
      <w:r w:rsidRPr="003A1E16">
        <w:rPr>
          <w:rFonts w:ascii="Palatino Linotype" w:hAnsi="Palatino Linotype"/>
          <w:i/>
          <w:sz w:val="24"/>
        </w:rPr>
        <w:t>ORDENA</w:t>
      </w:r>
      <w:r w:rsidRPr="003A1E16">
        <w:rPr>
          <w:rFonts w:ascii="Palatino Linotype" w:hAnsi="Palatino Linotype"/>
          <w:sz w:val="24"/>
        </w:rPr>
        <w:t xml:space="preserve"> la entrega de la información en versión pública,</w:t>
      </w:r>
      <w:r w:rsidRPr="003A1E16">
        <w:rPr>
          <w:rFonts w:ascii="Palatino Linotype" w:hAnsi="Palatino Linotype" w:cs="Arial"/>
          <w:bCs/>
          <w:sz w:val="24"/>
        </w:rPr>
        <w:t xml:space="preserve"> resulta oportuno remitirnos a lo dispuesto en los</w:t>
      </w:r>
      <w:r w:rsidRPr="003A1E16">
        <w:rPr>
          <w:rFonts w:ascii="Palatino Linotype" w:hAnsi="Palatino Linotype" w:cs="Arial"/>
          <w:sz w:val="24"/>
        </w:rPr>
        <w:t xml:space="preserve"> artículos 3, fracciones IX, XX, XXI, XLV; 91, 143 y 146 de la Ley de Transparencia y Acceso a la Información Pública del Estado de México y Municipios que establecen:</w:t>
      </w:r>
    </w:p>
    <w:p w:rsidR="00273534" w:rsidRPr="003A1E16" w:rsidRDefault="00273534" w:rsidP="00273534">
      <w:pPr>
        <w:pStyle w:val="Prrafodelista"/>
        <w:spacing w:before="240" w:after="240" w:line="360" w:lineRule="auto"/>
        <w:ind w:left="0"/>
        <w:jc w:val="both"/>
        <w:rPr>
          <w:rFonts w:ascii="Palatino Linotype" w:hAnsi="Palatino Linotype" w:cs="Arial"/>
          <w:sz w:val="24"/>
        </w:rPr>
      </w:pPr>
    </w:p>
    <w:p w:rsidR="00273534" w:rsidRPr="003A1E16" w:rsidRDefault="00273534" w:rsidP="00273534">
      <w:pPr>
        <w:pStyle w:val="Prrafodelista"/>
        <w:ind w:left="851" w:right="851"/>
        <w:jc w:val="both"/>
        <w:rPr>
          <w:rFonts w:ascii="Palatino Linotype" w:hAnsi="Palatino Linotype" w:cs="Arial"/>
          <w:bCs/>
          <w:i/>
          <w:noProof/>
          <w:sz w:val="24"/>
        </w:rPr>
      </w:pPr>
      <w:r w:rsidRPr="003A1E16">
        <w:rPr>
          <w:rFonts w:ascii="Palatino Linotype" w:hAnsi="Palatino Linotype" w:cs="Arial"/>
          <w:b/>
          <w:bCs/>
          <w:i/>
          <w:noProof/>
          <w:sz w:val="24"/>
        </w:rPr>
        <w:lastRenderedPageBreak/>
        <w:t>“Artículo 3.-</w:t>
      </w:r>
      <w:r w:rsidRPr="003A1E16">
        <w:rPr>
          <w:rFonts w:ascii="Palatino Linotype" w:hAnsi="Palatino Linotype" w:cs="Arial"/>
          <w:bCs/>
          <w:i/>
          <w:noProof/>
          <w:sz w:val="24"/>
        </w:rPr>
        <w:t xml:space="preserve"> Para los efectos de esta Ley, se entenderá por:</w:t>
      </w:r>
    </w:p>
    <w:p w:rsidR="00273534" w:rsidRPr="003A1E16" w:rsidRDefault="00273534" w:rsidP="00273534">
      <w:pPr>
        <w:pStyle w:val="Prrafodelista"/>
        <w:ind w:left="851" w:right="851"/>
        <w:jc w:val="both"/>
        <w:rPr>
          <w:rFonts w:ascii="Palatino Linotype" w:hAnsi="Palatino Linotype" w:cs="Arial"/>
          <w:bCs/>
          <w:i/>
          <w:noProof/>
          <w:sz w:val="24"/>
        </w:rPr>
      </w:pPr>
      <w:r w:rsidRPr="003A1E16">
        <w:rPr>
          <w:rFonts w:ascii="Palatino Linotype" w:hAnsi="Palatino Linotype" w:cs="Arial"/>
          <w:bCs/>
          <w:i/>
          <w:noProof/>
          <w:sz w:val="24"/>
        </w:rPr>
        <w:t>(…)</w:t>
      </w:r>
    </w:p>
    <w:p w:rsidR="00273534" w:rsidRPr="003A1E16" w:rsidRDefault="00273534" w:rsidP="00273534">
      <w:pPr>
        <w:pStyle w:val="Prrafodelista"/>
        <w:ind w:left="851" w:right="851"/>
        <w:jc w:val="both"/>
        <w:rPr>
          <w:rFonts w:ascii="Palatino Linotype" w:hAnsi="Palatino Linotype" w:cs="Arial"/>
          <w:bCs/>
          <w:i/>
          <w:noProof/>
          <w:sz w:val="24"/>
        </w:rPr>
      </w:pPr>
      <w:r w:rsidRPr="003A1E16">
        <w:rPr>
          <w:rFonts w:ascii="Palatino Linotype" w:hAnsi="Palatino Linotype" w:cs="Arial"/>
          <w:b/>
          <w:bCs/>
          <w:i/>
          <w:noProof/>
          <w:sz w:val="24"/>
        </w:rPr>
        <w:t xml:space="preserve">IX. Datos personales: </w:t>
      </w:r>
      <w:r w:rsidRPr="003A1E16">
        <w:rPr>
          <w:rFonts w:ascii="Palatino Linotype" w:hAnsi="Palatino Linotype" w:cs="Arial"/>
          <w:bCs/>
          <w:i/>
          <w:noProof/>
          <w:sz w:val="24"/>
        </w:rPr>
        <w:t>La información concerniente a una persona, identificada o identificable según lo dispuesto por la Ley de Protección de Datos Personales del Estado de México;…</w:t>
      </w:r>
    </w:p>
    <w:p w:rsidR="00273534" w:rsidRPr="003A1E16" w:rsidRDefault="00273534" w:rsidP="00273534">
      <w:pPr>
        <w:pStyle w:val="Prrafodelista"/>
        <w:ind w:left="851" w:right="851"/>
        <w:jc w:val="both"/>
        <w:rPr>
          <w:rFonts w:ascii="Palatino Linotype" w:hAnsi="Palatino Linotype" w:cs="Arial"/>
          <w:b/>
          <w:bCs/>
          <w:i/>
          <w:noProof/>
          <w:sz w:val="24"/>
        </w:rPr>
      </w:pPr>
      <w:r w:rsidRPr="003A1E16">
        <w:rPr>
          <w:rFonts w:ascii="Palatino Linotype" w:hAnsi="Palatino Linotype" w:cs="Arial"/>
          <w:b/>
          <w:bCs/>
          <w:i/>
          <w:noProof/>
          <w:sz w:val="24"/>
        </w:rPr>
        <w:t xml:space="preserve">XX. </w:t>
      </w:r>
      <w:r w:rsidRPr="003A1E16">
        <w:rPr>
          <w:rFonts w:ascii="Palatino Linotype" w:hAnsi="Palatino Linotype" w:cs="Arial"/>
          <w:bCs/>
          <w:i/>
          <w:noProof/>
          <w:sz w:val="24"/>
        </w:rPr>
        <w:t>Información clasificada: Aquella considerada por la presente Ley como reservada o confidencial;</w:t>
      </w:r>
    </w:p>
    <w:p w:rsidR="00273534" w:rsidRPr="003A1E16" w:rsidRDefault="00273534" w:rsidP="00273534">
      <w:pPr>
        <w:pStyle w:val="Prrafodelista"/>
        <w:ind w:left="851" w:right="851"/>
        <w:jc w:val="both"/>
        <w:rPr>
          <w:rFonts w:ascii="Palatino Linotype" w:hAnsi="Palatino Linotype" w:cs="Arial"/>
          <w:bCs/>
          <w:i/>
          <w:noProof/>
          <w:sz w:val="24"/>
        </w:rPr>
      </w:pPr>
      <w:r w:rsidRPr="003A1E16">
        <w:rPr>
          <w:rFonts w:ascii="Palatino Linotype" w:hAnsi="Palatino Linotype" w:cs="Arial"/>
          <w:b/>
          <w:bCs/>
          <w:i/>
          <w:noProof/>
          <w:sz w:val="24"/>
        </w:rPr>
        <w:t xml:space="preserve">XXI. </w:t>
      </w:r>
      <w:r w:rsidRPr="003A1E16">
        <w:rPr>
          <w:rFonts w:ascii="Palatino Linotype" w:hAnsi="Palatino Linotype" w:cs="Arial"/>
          <w:bCs/>
          <w:i/>
          <w:noProof/>
          <w:sz w:val="24"/>
        </w:rPr>
        <w:t>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73534" w:rsidRPr="003A1E16" w:rsidRDefault="00273534" w:rsidP="00273534">
      <w:pPr>
        <w:pStyle w:val="Prrafodelista"/>
        <w:ind w:left="851" w:right="851"/>
        <w:jc w:val="both"/>
        <w:rPr>
          <w:rFonts w:ascii="Palatino Linotype" w:hAnsi="Palatino Linotype" w:cs="Arial"/>
          <w:b/>
          <w:bCs/>
          <w:i/>
          <w:noProof/>
          <w:sz w:val="24"/>
        </w:rPr>
      </w:pPr>
      <w:r w:rsidRPr="003A1E16">
        <w:rPr>
          <w:rFonts w:ascii="Palatino Linotype" w:hAnsi="Palatino Linotype" w:cs="Arial"/>
          <w:b/>
          <w:bCs/>
          <w:i/>
          <w:noProof/>
          <w:sz w:val="24"/>
        </w:rPr>
        <w:t xml:space="preserve">XLV. Versión pública: </w:t>
      </w:r>
      <w:r w:rsidRPr="003A1E16">
        <w:rPr>
          <w:rFonts w:ascii="Palatino Linotype" w:hAnsi="Palatino Linotype" w:cs="Arial"/>
          <w:bCs/>
          <w:i/>
          <w:noProof/>
          <w:sz w:val="24"/>
        </w:rPr>
        <w:t>Documento en el que se elimine, suprime o borra la información clasificada como reservada o confidencial para permitir su acceso.</w:t>
      </w:r>
    </w:p>
    <w:p w:rsidR="00273534" w:rsidRPr="003A1E16" w:rsidRDefault="00273534" w:rsidP="00273534">
      <w:pPr>
        <w:pStyle w:val="Prrafodelista"/>
        <w:ind w:left="851" w:right="851"/>
        <w:jc w:val="both"/>
        <w:rPr>
          <w:rFonts w:ascii="Palatino Linotype" w:hAnsi="Palatino Linotype" w:cs="Arial"/>
          <w:b/>
          <w:bCs/>
          <w:i/>
          <w:noProof/>
          <w:sz w:val="24"/>
        </w:rPr>
      </w:pPr>
    </w:p>
    <w:p w:rsidR="00273534" w:rsidRPr="003A1E16" w:rsidRDefault="00273534" w:rsidP="00273534">
      <w:pPr>
        <w:pStyle w:val="Prrafodelista"/>
        <w:ind w:left="851" w:right="851"/>
        <w:jc w:val="both"/>
        <w:rPr>
          <w:rFonts w:ascii="Palatino Linotype" w:hAnsi="Palatino Linotype" w:cs="Arial"/>
          <w:b/>
          <w:bCs/>
          <w:i/>
          <w:noProof/>
          <w:sz w:val="24"/>
        </w:rPr>
      </w:pPr>
      <w:r w:rsidRPr="003A1E16">
        <w:rPr>
          <w:rFonts w:ascii="Palatino Linotype" w:hAnsi="Palatino Linotype" w:cs="Arial"/>
          <w:b/>
          <w:bCs/>
          <w:i/>
          <w:noProof/>
          <w:sz w:val="24"/>
        </w:rPr>
        <w:t xml:space="preserve">Artículo 91. </w:t>
      </w:r>
      <w:r w:rsidRPr="003A1E16">
        <w:rPr>
          <w:rFonts w:ascii="Palatino Linotype" w:hAnsi="Palatino Linotype" w:cs="Arial"/>
          <w:bCs/>
          <w:i/>
          <w:noProof/>
          <w:sz w:val="24"/>
        </w:rPr>
        <w:t>El acceso a la información pública será restringido excepcionalmente, cuando ésta sea clasificada como reservada o confidencial.</w:t>
      </w:r>
      <w:r w:rsidRPr="003A1E16">
        <w:rPr>
          <w:rFonts w:ascii="Palatino Linotype" w:hAnsi="Palatino Linotype" w:cs="Arial"/>
          <w:bCs/>
          <w:i/>
          <w:noProof/>
          <w:sz w:val="24"/>
        </w:rPr>
        <w:cr/>
        <w:t>(…)</w:t>
      </w:r>
    </w:p>
    <w:p w:rsidR="00273534" w:rsidRPr="003A1E16" w:rsidRDefault="00273534" w:rsidP="00273534">
      <w:pPr>
        <w:pStyle w:val="Sinespaciado"/>
        <w:ind w:left="851" w:right="851"/>
        <w:jc w:val="both"/>
        <w:rPr>
          <w:rFonts w:ascii="Palatino Linotype" w:eastAsia="Calibri" w:hAnsi="Palatino Linotype" w:cs="Arial"/>
          <w:bCs/>
          <w:i/>
          <w:noProof/>
          <w:lang w:val="es-ES"/>
        </w:rPr>
      </w:pPr>
      <w:r w:rsidRPr="003A1E16">
        <w:rPr>
          <w:rFonts w:ascii="Palatino Linotype" w:eastAsia="Calibri" w:hAnsi="Palatino Linotype" w:cs="Arial"/>
          <w:b/>
          <w:bCs/>
          <w:i/>
          <w:noProof/>
          <w:lang w:val="es-ES"/>
        </w:rPr>
        <w:t xml:space="preserve">Artículo 143. </w:t>
      </w:r>
      <w:r w:rsidRPr="003A1E16">
        <w:rPr>
          <w:rFonts w:ascii="Palatino Linotype" w:eastAsia="Calibri" w:hAnsi="Palatino Linotype" w:cs="Arial"/>
          <w:bCs/>
          <w:i/>
          <w:noProof/>
          <w:lang w:val="es-ES"/>
        </w:rPr>
        <w:t>Para los efectos de esta Ley se considera información confidencial, la clasificada como tal, de manera permanente, por su naturaleza, cuando:</w:t>
      </w:r>
    </w:p>
    <w:p w:rsidR="00273534" w:rsidRPr="003A1E16" w:rsidRDefault="00273534" w:rsidP="00273534">
      <w:pPr>
        <w:pStyle w:val="Sinespaciado"/>
        <w:ind w:left="851" w:right="851"/>
        <w:jc w:val="both"/>
        <w:rPr>
          <w:rFonts w:ascii="Palatino Linotype" w:eastAsia="Calibri" w:hAnsi="Palatino Linotype" w:cs="Arial"/>
          <w:bCs/>
          <w:i/>
          <w:noProof/>
          <w:lang w:val="es-ES"/>
        </w:rPr>
      </w:pPr>
      <w:r w:rsidRPr="003A1E16">
        <w:rPr>
          <w:rFonts w:ascii="Palatino Linotype" w:eastAsia="Calibri" w:hAnsi="Palatino Linotype" w:cs="Arial"/>
          <w:bCs/>
          <w:i/>
          <w:noProof/>
          <w:lang w:val="es-ES"/>
        </w:rPr>
        <w:t>I. Se refiera a la información privada y los datos personales concernientes a una persona física o jurídico colectiva identificada o identificable;</w:t>
      </w:r>
    </w:p>
    <w:p w:rsidR="00273534" w:rsidRPr="003A1E16" w:rsidRDefault="00273534" w:rsidP="00273534">
      <w:pPr>
        <w:pStyle w:val="Sinespaciado"/>
        <w:ind w:left="851" w:right="851"/>
        <w:jc w:val="both"/>
        <w:rPr>
          <w:rFonts w:ascii="Palatino Linotype" w:eastAsia="Calibri" w:hAnsi="Palatino Linotype" w:cs="Arial"/>
          <w:bCs/>
          <w:i/>
          <w:noProof/>
          <w:lang w:val="es-ES"/>
        </w:rPr>
      </w:pPr>
      <w:r w:rsidRPr="003A1E16">
        <w:rPr>
          <w:rFonts w:ascii="Palatino Linotype" w:eastAsia="Calibri" w:hAnsi="Palatino Linotype" w:cs="Arial"/>
          <w:bCs/>
          <w:i/>
          <w:noProof/>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273534" w:rsidRPr="003A1E16" w:rsidRDefault="00273534" w:rsidP="00273534">
      <w:pPr>
        <w:pStyle w:val="Sinespaciado"/>
        <w:ind w:left="851" w:right="851"/>
        <w:jc w:val="both"/>
        <w:rPr>
          <w:rFonts w:ascii="Palatino Linotype" w:eastAsia="Calibri" w:hAnsi="Palatino Linotype" w:cs="Arial"/>
          <w:bCs/>
          <w:i/>
          <w:noProof/>
          <w:lang w:val="es-ES"/>
        </w:rPr>
      </w:pPr>
      <w:r w:rsidRPr="003A1E16">
        <w:rPr>
          <w:rFonts w:ascii="Palatino Linotype" w:eastAsia="Calibri" w:hAnsi="Palatino Linotype" w:cs="Arial"/>
          <w:bCs/>
          <w:i/>
          <w:noProof/>
          <w:lang w:val="es-ES"/>
        </w:rPr>
        <w:t>III. La que presenten los particulares a los sujetos obligados, de conformidad con lo dispuesto por las leyes o los tratados internacionales.</w:t>
      </w:r>
    </w:p>
    <w:p w:rsidR="00273534" w:rsidRPr="003A1E16" w:rsidRDefault="00273534" w:rsidP="00273534">
      <w:pPr>
        <w:pStyle w:val="Sinespaciado"/>
        <w:ind w:left="851" w:right="851"/>
        <w:jc w:val="both"/>
        <w:rPr>
          <w:rFonts w:ascii="Palatino Linotype" w:eastAsia="Calibri" w:hAnsi="Palatino Linotype" w:cs="Arial"/>
          <w:bCs/>
          <w:i/>
          <w:noProof/>
          <w:lang w:val="es-ES"/>
        </w:rPr>
      </w:pPr>
      <w:r w:rsidRPr="003A1E16">
        <w:rPr>
          <w:rFonts w:ascii="Palatino Linotype" w:eastAsia="Calibri" w:hAnsi="Palatino Linotype" w:cs="Arial"/>
          <w:bCs/>
          <w:i/>
          <w:noProof/>
          <w:lang w:val="es-ES"/>
        </w:rPr>
        <w:t>La información confidencial no estará sujeta a temporalidad alguna y sólo podrán tener acceso a ella los titulares de la misma, sus representantes y los servidores públicos facultados para ello.</w:t>
      </w:r>
    </w:p>
    <w:p w:rsidR="00273534" w:rsidRPr="003A1E16" w:rsidRDefault="00273534" w:rsidP="00273534">
      <w:pPr>
        <w:pStyle w:val="Sinespaciado"/>
        <w:ind w:left="851" w:right="851"/>
        <w:jc w:val="both"/>
        <w:rPr>
          <w:rFonts w:ascii="Palatino Linotype" w:eastAsia="Calibri" w:hAnsi="Palatino Linotype" w:cs="Arial"/>
          <w:bCs/>
          <w:i/>
          <w:noProof/>
          <w:lang w:val="es-ES"/>
        </w:rPr>
      </w:pPr>
      <w:r w:rsidRPr="003A1E16">
        <w:rPr>
          <w:rFonts w:ascii="Palatino Linotype" w:eastAsia="Calibri" w:hAnsi="Palatino Linotype" w:cs="Arial"/>
          <w:bCs/>
          <w:i/>
          <w:noProof/>
          <w:lang w:val="es-ES"/>
        </w:rPr>
        <w:t>No se considerará confidencial la información que se encuentre en los registros públicos o en fuentes de acceso público, ni tampoco la que sea considerada por la presente ley como información pública.</w:t>
      </w:r>
    </w:p>
    <w:p w:rsidR="00273534" w:rsidRPr="003A1E16" w:rsidRDefault="00273534" w:rsidP="00273534">
      <w:pPr>
        <w:pStyle w:val="Sinespaciado"/>
        <w:ind w:left="851" w:right="851"/>
        <w:jc w:val="both"/>
        <w:rPr>
          <w:rFonts w:ascii="Palatino Linotype" w:eastAsia="Calibri" w:hAnsi="Palatino Linotype" w:cs="Arial"/>
          <w:b/>
          <w:bCs/>
          <w:i/>
          <w:noProof/>
          <w:lang w:val="es-ES"/>
        </w:rPr>
      </w:pPr>
    </w:p>
    <w:p w:rsidR="00273534" w:rsidRPr="003A1E16" w:rsidRDefault="00273534" w:rsidP="00273534">
      <w:pPr>
        <w:pStyle w:val="Sinespaciado"/>
        <w:ind w:left="851" w:right="851"/>
        <w:jc w:val="both"/>
        <w:rPr>
          <w:rFonts w:ascii="Palatino Linotype" w:eastAsia="Calibri" w:hAnsi="Palatino Linotype" w:cs="Arial"/>
          <w:b/>
          <w:bCs/>
          <w:i/>
          <w:noProof/>
          <w:lang w:val="es-ES"/>
        </w:rPr>
      </w:pPr>
      <w:r w:rsidRPr="003A1E16">
        <w:rPr>
          <w:rFonts w:ascii="Palatino Linotype" w:eastAsia="Calibri" w:hAnsi="Palatino Linotype" w:cs="Arial"/>
          <w:b/>
          <w:bCs/>
          <w:i/>
          <w:noProof/>
          <w:lang w:val="es-ES"/>
        </w:rPr>
        <w:lastRenderedPageBreak/>
        <w:t xml:space="preserve">Artículo 146. </w:t>
      </w:r>
      <w:r w:rsidRPr="003A1E16">
        <w:rPr>
          <w:rFonts w:ascii="Palatino Linotype" w:eastAsia="Calibri" w:hAnsi="Palatino Linotype" w:cs="Arial"/>
          <w:bCs/>
          <w:i/>
          <w:noProof/>
          <w:lang w:val="es-ES"/>
        </w:rPr>
        <w:t>Los sujetos obligados que se constituyan como contribuyentes o como autoridades en materia tributaria, no podrán clasificar la información relativa al ejercicio de recursos públicos como secreto fiscal.</w:t>
      </w:r>
      <w:r w:rsidRPr="003A1E16">
        <w:rPr>
          <w:rFonts w:ascii="Palatino Linotype" w:eastAsia="Calibri" w:hAnsi="Palatino Linotype" w:cs="Arial"/>
          <w:b/>
          <w:bCs/>
          <w:i/>
          <w:noProof/>
          <w:lang w:val="es-ES"/>
        </w:rPr>
        <w:t xml:space="preserve"> </w:t>
      </w:r>
    </w:p>
    <w:p w:rsidR="00273534" w:rsidRPr="003A1E16" w:rsidRDefault="00273534" w:rsidP="00273534">
      <w:pPr>
        <w:pStyle w:val="Sinespaciado"/>
        <w:ind w:left="851" w:right="851"/>
        <w:jc w:val="both"/>
        <w:rPr>
          <w:rFonts w:ascii="Palatino Linotype" w:hAnsi="Palatino Linotype" w:cs="Arial"/>
          <w:i/>
        </w:rPr>
      </w:pPr>
      <w:r w:rsidRPr="003A1E16">
        <w:rPr>
          <w:rFonts w:ascii="Palatino Linotype" w:hAnsi="Palatino Linotype" w:cs="Arial"/>
          <w:i/>
        </w:rPr>
        <w:t>(Énfasis añadido)</w:t>
      </w:r>
    </w:p>
    <w:p w:rsidR="00273534" w:rsidRPr="003A1E16" w:rsidRDefault="00273534" w:rsidP="00273534">
      <w:pPr>
        <w:pStyle w:val="Sinespaciado"/>
        <w:numPr>
          <w:ilvl w:val="0"/>
          <w:numId w:val="1"/>
        </w:numPr>
        <w:spacing w:before="240" w:after="240" w:line="360" w:lineRule="auto"/>
        <w:ind w:left="0" w:firstLine="0"/>
        <w:jc w:val="both"/>
        <w:rPr>
          <w:rFonts w:ascii="Palatino Linotype" w:hAnsi="Palatino Linotype" w:cs="Arial"/>
        </w:rPr>
      </w:pPr>
      <w:r w:rsidRPr="003A1E16">
        <w:rPr>
          <w:rFonts w:ascii="Palatino Linotype" w:hAnsi="Palatino Linotype" w:cs="Arial"/>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3A1E16">
        <w:rPr>
          <w:rFonts w:ascii="Palatino Linotype" w:eastAsia="Calibri" w:hAnsi="Palatino Linotype" w:cs="Arial"/>
          <w:lang w:val="es-ES"/>
        </w:rPr>
        <w:t xml:space="preserve">estén </w:t>
      </w:r>
      <w:r w:rsidRPr="003A1E16">
        <w:rPr>
          <w:rFonts w:ascii="Palatino Linotype" w:hAnsi="Palatino Linotype" w:cs="Arial"/>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273534" w:rsidRPr="003A1E16" w:rsidRDefault="00273534" w:rsidP="00273534">
      <w:pPr>
        <w:pStyle w:val="Sinespaciado"/>
        <w:numPr>
          <w:ilvl w:val="0"/>
          <w:numId w:val="1"/>
        </w:numPr>
        <w:spacing w:before="240" w:after="240" w:line="360" w:lineRule="auto"/>
        <w:ind w:left="0" w:firstLine="0"/>
        <w:jc w:val="both"/>
        <w:rPr>
          <w:rFonts w:ascii="Palatino Linotype" w:hAnsi="Palatino Linotype" w:cs="Arial"/>
        </w:rPr>
      </w:pPr>
      <w:r w:rsidRPr="003A1E1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73534" w:rsidRPr="003A1E16" w:rsidRDefault="00273534" w:rsidP="00273534">
      <w:pPr>
        <w:pStyle w:val="Sinespaciado"/>
        <w:numPr>
          <w:ilvl w:val="0"/>
          <w:numId w:val="1"/>
        </w:numPr>
        <w:spacing w:before="240" w:after="240" w:line="360" w:lineRule="auto"/>
        <w:ind w:left="0" w:firstLine="0"/>
        <w:jc w:val="both"/>
        <w:rPr>
          <w:rFonts w:ascii="Palatino Linotype" w:hAnsi="Palatino Linotype" w:cs="Arial"/>
        </w:rPr>
      </w:pPr>
      <w:r w:rsidRPr="003A1E16">
        <w:rPr>
          <w:rFonts w:ascii="Palatino Linotype" w:hAnsi="Palatino Linotype" w:cs="Arial"/>
        </w:rPr>
        <w:t xml:space="preserve">Así, los LINEAMIENTOS GENERALES EN MATERIA DE CLASIFICACIÓN Y DESCLASIFICACIÓN DE LA INFORMACIÓN, ASÍ COMO PARA LA ELABORACIÓN DE VERSIONES PÚBLICAS, emitidos por el Consejo Nacional de Transparencia, señalan la forma para la realización de las versiones públicas. </w:t>
      </w:r>
    </w:p>
    <w:p w:rsidR="00273534" w:rsidRPr="003A1E16" w:rsidRDefault="00273534" w:rsidP="003A1E16">
      <w:pPr>
        <w:pStyle w:val="Prrafodelista"/>
        <w:numPr>
          <w:ilvl w:val="0"/>
          <w:numId w:val="1"/>
        </w:numPr>
        <w:spacing w:before="240" w:after="240" w:line="360" w:lineRule="auto"/>
        <w:ind w:left="0" w:firstLine="0"/>
        <w:jc w:val="both"/>
        <w:rPr>
          <w:rFonts w:ascii="Palatino Linotype" w:eastAsia="Arial Unicode MS" w:hAnsi="Palatino Linotype" w:cs="Arial"/>
          <w:sz w:val="24"/>
        </w:rPr>
      </w:pPr>
      <w:r w:rsidRPr="003A1E16">
        <w:rPr>
          <w:rFonts w:ascii="Palatino Linotype" w:hAnsi="Palatino Linotype" w:cs="Arial"/>
          <w:sz w:val="24"/>
        </w:rPr>
        <w:lastRenderedPageBreak/>
        <w:t xml:space="preserve">En el caso específico, </w:t>
      </w:r>
      <w:r w:rsidRPr="003A1E16">
        <w:rPr>
          <w:rFonts w:ascii="Palatino Linotype" w:eastAsia="Arial Unicode MS" w:hAnsi="Palatino Linotype" w:cs="Arial"/>
          <w:sz w:val="24"/>
        </w:rPr>
        <w:t xml:space="preserve">es insoslayable, resaltar que al tratarse de información de beneficiarios, si bien el nombre de aquellos es público, no pasa desapercibido que pudieran encontrarse demás datos de identificación que afecten la privacidad de las personas,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3A1E16">
        <w:rPr>
          <w:rFonts w:ascii="Palatino Linotype" w:eastAsia="Arial Unicode MS" w:hAnsi="Palatino Linotype" w:cs="Arial"/>
          <w:b/>
          <w:sz w:val="24"/>
        </w:rPr>
        <w:t>su entrega deberá ser en versión pública;</w:t>
      </w:r>
      <w:r w:rsidRPr="003A1E16">
        <w:rPr>
          <w:rFonts w:ascii="Palatino Linotype" w:eastAsia="Arial Unicode MS" w:hAnsi="Palatino Linotype" w:cs="Arial"/>
          <w:sz w:val="24"/>
        </w:rPr>
        <w:t xml:space="preserve"> l</w:t>
      </w:r>
      <w:r w:rsidRPr="003A1E16">
        <w:rPr>
          <w:rFonts w:ascii="Palatino Linotype" w:hAnsi="Palatino Linotype"/>
          <w:sz w:val="24"/>
        </w:rPr>
        <w:t>o anterior es así, toda vez que si bien el nombre de los beneficiarios es público, empero cierto lo es también en los padrones cuya entrega se ordena contiene el nombre de las personas que fueron beneficiadas por los diversos programas, por lo que a criterio de este órgano Garante la información relativa a los nombres de los beneficiarios(especialmente tratándose de menores de edad) la misma debe considerarse como confidencial, toda vez que como se prevé en el artículo 143, de la Ley de Transparencia y Acceso a la Información Pública del Estado de México y Municipios se refiere a información privada y a los datos concernientes a una persona física que lo identifica y lo hace identificable, en este sentido se concluye que respecto a la información precisada con anterioridad en la resolución debió precisarse que la misma debe ser testada.</w:t>
      </w:r>
    </w:p>
    <w:p w:rsidR="00273534" w:rsidRPr="003A1E16" w:rsidRDefault="00273534" w:rsidP="00273534">
      <w:pPr>
        <w:pStyle w:val="Prrafodelista"/>
        <w:tabs>
          <w:tab w:val="left" w:pos="7938"/>
        </w:tabs>
        <w:spacing w:before="240" w:after="240" w:line="360" w:lineRule="auto"/>
        <w:ind w:left="0"/>
        <w:jc w:val="both"/>
        <w:rPr>
          <w:rFonts w:ascii="Palatino Linotype" w:eastAsia="Arial Unicode MS" w:hAnsi="Palatino Linotype" w:cs="Arial"/>
          <w:sz w:val="24"/>
        </w:rPr>
      </w:pPr>
    </w:p>
    <w:p w:rsidR="00273534" w:rsidRPr="003A1E16" w:rsidRDefault="00273534" w:rsidP="00273534">
      <w:pPr>
        <w:pStyle w:val="Prrafodelista"/>
        <w:numPr>
          <w:ilvl w:val="0"/>
          <w:numId w:val="1"/>
        </w:numPr>
        <w:spacing w:line="360" w:lineRule="auto"/>
        <w:ind w:left="0" w:firstLine="0"/>
        <w:jc w:val="both"/>
        <w:rPr>
          <w:rFonts w:ascii="Palatino Linotype" w:hAnsi="Palatino Linotype"/>
          <w:b/>
          <w:bCs/>
          <w:sz w:val="24"/>
        </w:rPr>
      </w:pPr>
      <w:r w:rsidRPr="003A1E16">
        <w:rPr>
          <w:rFonts w:ascii="Palatino Linotype" w:hAnsi="Palatino Linotype"/>
          <w:sz w:val="24"/>
        </w:rPr>
        <w:t xml:space="preserve">Se afirma lo anterior, toda vez que no debe pasar desapercibido que en el artículo 1 de la  </w:t>
      </w:r>
      <w:r w:rsidRPr="003A1E16">
        <w:rPr>
          <w:rFonts w:ascii="Palatino Linotype" w:hAnsi="Palatino Linotype"/>
          <w:bCs/>
          <w:sz w:val="24"/>
        </w:rPr>
        <w:t>Ley General de Protección de Datos Personales en Posesión de Sujetos Obligados</w:t>
      </w:r>
      <w:r w:rsidRPr="003A1E16">
        <w:rPr>
          <w:rFonts w:ascii="Palatino Linotype" w:hAnsi="Palatino Linotype"/>
          <w:b/>
          <w:bCs/>
          <w:sz w:val="24"/>
        </w:rPr>
        <w:t xml:space="preserve"> </w:t>
      </w:r>
      <w:r w:rsidRPr="003A1E16">
        <w:rPr>
          <w:rFonts w:ascii="Palatino Linotype" w:hAnsi="Palatino Linotype"/>
          <w:bCs/>
          <w:sz w:val="24"/>
        </w:rPr>
        <w:t>se establece que</w:t>
      </w:r>
      <w:r w:rsidRPr="003A1E16">
        <w:rPr>
          <w:rFonts w:ascii="Palatino Linotype" w:hAnsi="Palatino Linotype"/>
          <w:b/>
          <w:bCs/>
          <w:sz w:val="24"/>
        </w:rPr>
        <w:t xml:space="preserve"> </w:t>
      </w:r>
      <w:r w:rsidRPr="003A1E16">
        <w:rPr>
          <w:rFonts w:ascii="Palatino Linotype" w:hAnsi="Palatino Linotype"/>
          <w:bCs/>
          <w:sz w:val="24"/>
        </w:rPr>
        <w:t>las disposiciones de esa Ley General, son de aplicación y observancia directa para los sujetos obligados pertenecientes al orden federal, que tiene por objeto establecer las bases, principios y procedimientos para garantizar el derecho que tiene toda persona a la protección de sus datos personales, en posesión de sujetos obligados, de lo anterior</w:t>
      </w:r>
      <w:r w:rsidRPr="003A1E16">
        <w:rPr>
          <w:rFonts w:ascii="Palatino Linotype" w:hAnsi="Palatino Linotype"/>
          <w:b/>
          <w:bCs/>
          <w:sz w:val="24"/>
        </w:rPr>
        <w:t xml:space="preserve"> </w:t>
      </w:r>
      <w:r w:rsidRPr="003A1E16">
        <w:rPr>
          <w:rFonts w:ascii="Palatino Linotype" w:hAnsi="Palatino Linotype"/>
          <w:sz w:val="24"/>
        </w:rPr>
        <w:t xml:space="preserve">resulta </w:t>
      </w:r>
      <w:r w:rsidRPr="003A1E16">
        <w:rPr>
          <w:rFonts w:ascii="Palatino Linotype" w:hAnsi="Palatino Linotype"/>
          <w:sz w:val="24"/>
        </w:rPr>
        <w:lastRenderedPageBreak/>
        <w:t xml:space="preserve">claro que todas las autoridades están 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w:t>
      </w:r>
      <w:r w:rsidRPr="003A1E16">
        <w:rPr>
          <w:rFonts w:ascii="Palatino Linotype" w:hAnsi="Palatino Linotype"/>
          <w:b/>
          <w:sz w:val="24"/>
        </w:rPr>
        <w:t>al principio del interés superior del menor</w:t>
      </w:r>
      <w:r w:rsidRPr="003A1E16">
        <w:rPr>
          <w:rFonts w:ascii="Palatino Linotype" w:hAnsi="Palatino Linotype"/>
          <w:sz w:val="24"/>
        </w:rPr>
        <w:t xml:space="preserve">, constituido como el eje rector que orienta las determinaciones de los sujetos obligados para cualquier tratamiento de datos que tenga que ver con menores de edad. </w:t>
      </w:r>
    </w:p>
    <w:p w:rsidR="00273534" w:rsidRPr="003A1E16" w:rsidRDefault="00273534" w:rsidP="00273534">
      <w:pPr>
        <w:pStyle w:val="Prrafodelista"/>
        <w:spacing w:line="360" w:lineRule="auto"/>
        <w:ind w:left="0"/>
        <w:jc w:val="both"/>
        <w:rPr>
          <w:rFonts w:ascii="Palatino Linotype" w:hAnsi="Palatino Linotype"/>
          <w:b/>
          <w:bCs/>
          <w:sz w:val="24"/>
        </w:rPr>
      </w:pPr>
    </w:p>
    <w:p w:rsidR="00273534" w:rsidRPr="003A1E16" w:rsidRDefault="00273534" w:rsidP="00273534">
      <w:pPr>
        <w:pStyle w:val="Prrafodelista"/>
        <w:numPr>
          <w:ilvl w:val="0"/>
          <w:numId w:val="1"/>
        </w:numPr>
        <w:spacing w:line="360" w:lineRule="auto"/>
        <w:ind w:left="0" w:firstLine="0"/>
        <w:jc w:val="both"/>
        <w:rPr>
          <w:rFonts w:ascii="Palatino Linotype" w:hAnsi="Palatino Linotype"/>
          <w:sz w:val="24"/>
        </w:rPr>
      </w:pPr>
      <w:r w:rsidRPr="003A1E16">
        <w:rPr>
          <w:rFonts w:ascii="Palatino Linotype" w:hAnsi="Palatino Linotype"/>
          <w:sz w:val="24"/>
        </w:rPr>
        <w:t xml:space="preserve">La normativa internacional y nacional reconoce que los menores, por su falta de madurez física y mental, necesitan de protección y cuidados especiales, motivo por el cual en el tratamiento de datos personales de menores, el principio jurídico fundamental es el interés superior del niño, sobre el tema el Poder Judicial de la Federación se ha referido en diversas tesis al principio del “interés superior del menor”, el cual consiste en el conjunto de valores, interpretaciones y proceso destinados a garantizar el pleno desarrollo humano integral, así como el máximo bienestar personal, familiar y social de los niños, niñas y adolescentes. Para mejor referencia se cita el artículo 3 de la Convención sobre los Derechos del Niño: </w:t>
      </w:r>
    </w:p>
    <w:p w:rsidR="00273534" w:rsidRPr="003A1E16" w:rsidRDefault="00273534" w:rsidP="00273534">
      <w:pPr>
        <w:pStyle w:val="Prrafodelista"/>
        <w:tabs>
          <w:tab w:val="left" w:pos="7910"/>
        </w:tabs>
        <w:ind w:left="851" w:right="1134"/>
        <w:jc w:val="both"/>
        <w:rPr>
          <w:rFonts w:ascii="Palatino Linotype" w:hAnsi="Palatino Linotype"/>
          <w:b/>
          <w:i/>
          <w:sz w:val="24"/>
        </w:rPr>
      </w:pPr>
      <w:r w:rsidRPr="003A1E16">
        <w:rPr>
          <w:rFonts w:ascii="Palatino Linotype" w:hAnsi="Palatino Linotype"/>
          <w:sz w:val="24"/>
        </w:rPr>
        <w:t xml:space="preserve"> </w:t>
      </w:r>
      <w:r w:rsidRPr="003A1E16">
        <w:rPr>
          <w:rFonts w:ascii="Palatino Linotype" w:hAnsi="Palatino Linotype"/>
          <w:i/>
          <w:sz w:val="24"/>
        </w:rPr>
        <w:t>“</w:t>
      </w:r>
      <w:r w:rsidRPr="003A1E16">
        <w:rPr>
          <w:rFonts w:ascii="Palatino Linotype" w:hAnsi="Palatino Linotype"/>
          <w:b/>
          <w:i/>
          <w:sz w:val="24"/>
        </w:rPr>
        <w:t xml:space="preserve">Artículo 3 </w:t>
      </w:r>
    </w:p>
    <w:p w:rsidR="00273534" w:rsidRPr="003A1E16" w:rsidRDefault="00273534" w:rsidP="00273534">
      <w:pPr>
        <w:pStyle w:val="Prrafodelista"/>
        <w:tabs>
          <w:tab w:val="left" w:pos="7910"/>
        </w:tabs>
        <w:ind w:left="851" w:right="1134"/>
        <w:jc w:val="both"/>
        <w:rPr>
          <w:rFonts w:ascii="Palatino Linotype" w:hAnsi="Palatino Linotype"/>
          <w:i/>
          <w:sz w:val="24"/>
        </w:rPr>
      </w:pPr>
      <w:r w:rsidRPr="003A1E16">
        <w:rPr>
          <w:rFonts w:ascii="Palatino Linotype" w:hAnsi="Palatino Linotype"/>
          <w:b/>
          <w:i/>
          <w:sz w:val="24"/>
        </w:rPr>
        <w:t>1.</w:t>
      </w:r>
      <w:r w:rsidRPr="003A1E16">
        <w:rPr>
          <w:rFonts w:ascii="Palatino Linotype" w:hAnsi="Palatino Linotype"/>
          <w:i/>
          <w:sz w:val="24"/>
        </w:rPr>
        <w:t xml:space="preserv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rsidR="00273534" w:rsidRPr="003A1E16" w:rsidRDefault="00273534" w:rsidP="00273534">
      <w:pPr>
        <w:pStyle w:val="Prrafodelista"/>
        <w:tabs>
          <w:tab w:val="left" w:pos="7910"/>
        </w:tabs>
        <w:ind w:left="851" w:right="1134"/>
        <w:jc w:val="both"/>
        <w:rPr>
          <w:rFonts w:ascii="Palatino Linotype" w:hAnsi="Palatino Linotype"/>
          <w:i/>
          <w:sz w:val="24"/>
        </w:rPr>
      </w:pPr>
      <w:r w:rsidRPr="003A1E16">
        <w:rPr>
          <w:rFonts w:ascii="Palatino Linotype" w:hAnsi="Palatino Linotype"/>
          <w:b/>
          <w:i/>
          <w:sz w:val="24"/>
        </w:rPr>
        <w:t>2.</w:t>
      </w:r>
      <w:r w:rsidRPr="003A1E16">
        <w:rPr>
          <w:rFonts w:ascii="Palatino Linotype" w:hAnsi="Palatino Linotype"/>
          <w:i/>
          <w:sz w:val="24"/>
        </w:rPr>
        <w:t xml:space="preserve">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rsidR="00273534" w:rsidRPr="003A1E16" w:rsidRDefault="00273534" w:rsidP="00273534">
      <w:pPr>
        <w:pStyle w:val="Prrafodelista"/>
        <w:ind w:left="644" w:right="1134"/>
        <w:jc w:val="both"/>
        <w:rPr>
          <w:rFonts w:ascii="Palatino Linotype" w:hAnsi="Palatino Linotype"/>
          <w:i/>
          <w:sz w:val="24"/>
        </w:rPr>
      </w:pPr>
    </w:p>
    <w:p w:rsidR="00273534" w:rsidRPr="003A1E16" w:rsidRDefault="00273534" w:rsidP="00273534">
      <w:pPr>
        <w:pStyle w:val="Prrafodelista"/>
        <w:ind w:left="644" w:right="1134"/>
        <w:jc w:val="both"/>
        <w:rPr>
          <w:rFonts w:ascii="Palatino Linotype" w:hAnsi="Palatino Linotype"/>
          <w:sz w:val="24"/>
        </w:rPr>
      </w:pPr>
    </w:p>
    <w:p w:rsidR="00273534" w:rsidRPr="003A1E16" w:rsidRDefault="00273534" w:rsidP="00273534">
      <w:pPr>
        <w:pStyle w:val="Prrafodelista"/>
        <w:numPr>
          <w:ilvl w:val="0"/>
          <w:numId w:val="1"/>
        </w:numPr>
        <w:spacing w:line="360" w:lineRule="auto"/>
        <w:ind w:left="0" w:firstLine="0"/>
        <w:jc w:val="both"/>
        <w:rPr>
          <w:rFonts w:ascii="Palatino Linotype" w:hAnsi="Palatino Linotype"/>
          <w:sz w:val="24"/>
        </w:rPr>
      </w:pPr>
      <w:r w:rsidRPr="003A1E16">
        <w:rPr>
          <w:rFonts w:ascii="Palatino Linotype" w:hAnsi="Palatino Linotype"/>
          <w:sz w:val="24"/>
        </w:rPr>
        <w:lastRenderedPageBreak/>
        <w:t xml:space="preserve">Así las cosas, el “principio de interés superior del niño” constituye el eje cuya protección deben promover y garantizar los Estados en el ejercicio de sus funciones, por tratarse de un asunto de orden público e interés social. </w:t>
      </w:r>
    </w:p>
    <w:p w:rsidR="00273534" w:rsidRPr="003A1E16" w:rsidRDefault="00273534" w:rsidP="00273534">
      <w:pPr>
        <w:pStyle w:val="Prrafodelista"/>
        <w:spacing w:line="360" w:lineRule="auto"/>
        <w:ind w:left="0"/>
        <w:jc w:val="both"/>
        <w:rPr>
          <w:rFonts w:ascii="Palatino Linotype" w:hAnsi="Palatino Linotype"/>
          <w:sz w:val="24"/>
        </w:rPr>
      </w:pPr>
    </w:p>
    <w:p w:rsidR="00273534" w:rsidRPr="003A1E16" w:rsidRDefault="00273534" w:rsidP="00273534">
      <w:pPr>
        <w:pStyle w:val="Prrafodelista"/>
        <w:numPr>
          <w:ilvl w:val="0"/>
          <w:numId w:val="1"/>
        </w:numPr>
        <w:spacing w:line="360" w:lineRule="auto"/>
        <w:ind w:left="0" w:firstLine="0"/>
        <w:jc w:val="both"/>
        <w:rPr>
          <w:rFonts w:ascii="Palatino Linotype" w:hAnsi="Palatino Linotype" w:cs="Arial"/>
          <w:i/>
          <w:sz w:val="24"/>
        </w:rPr>
      </w:pPr>
      <w:r w:rsidRPr="003A1E16">
        <w:rPr>
          <w:rFonts w:ascii="Palatino Linotype" w:hAnsi="Palatino Linotype"/>
          <w:sz w:val="24"/>
        </w:rPr>
        <w:t xml:space="preserve">En el ámbito nacional, la Ley para la Protección de los Derechos de Niñas, Niños y Adolescentes, que tiene su fundamento en el artículo 4º, párrafo sexto de la Constitución Política de los Estados Unidos Mexicanos, establece en relación con el interés superior del menor: </w:t>
      </w:r>
    </w:p>
    <w:p w:rsidR="00273534" w:rsidRPr="003A1E16" w:rsidRDefault="00273534" w:rsidP="00273534">
      <w:pPr>
        <w:pStyle w:val="Prrafodelista"/>
        <w:ind w:left="851" w:right="822"/>
        <w:jc w:val="both"/>
        <w:rPr>
          <w:rFonts w:ascii="Palatino Linotype" w:hAnsi="Palatino Linotype"/>
          <w:i/>
          <w:sz w:val="24"/>
        </w:rPr>
      </w:pPr>
      <w:r w:rsidRPr="003A1E16">
        <w:rPr>
          <w:rFonts w:ascii="Palatino Linotype" w:hAnsi="Palatino Linotype"/>
          <w:i/>
          <w:sz w:val="24"/>
        </w:rPr>
        <w:t>“</w:t>
      </w:r>
      <w:r w:rsidRPr="003A1E16">
        <w:rPr>
          <w:rFonts w:ascii="Palatino Linotype" w:hAnsi="Palatino Linotype"/>
          <w:b/>
          <w:i/>
          <w:sz w:val="24"/>
        </w:rPr>
        <w:t>Artículo 3.</w:t>
      </w:r>
      <w:r w:rsidRPr="003A1E16">
        <w:rPr>
          <w:rFonts w:ascii="Palatino Linotype" w:hAnsi="Palatino Linotype"/>
          <w:i/>
          <w:sz w:val="24"/>
        </w:rPr>
        <w:t xml:space="preserve"> La protección de los derechos de niñas, niños y adolescentes, tiene como objetivo asegurarles un desarrollo pleno e integral, lo que implica la oportunidad de formarse física, mental, emocional, social y moralmente en condiciones de igualdad. </w:t>
      </w:r>
    </w:p>
    <w:p w:rsidR="00273534" w:rsidRPr="003A1E16" w:rsidRDefault="00273534" w:rsidP="00273534">
      <w:pPr>
        <w:pStyle w:val="Prrafodelista"/>
        <w:ind w:left="851" w:right="822"/>
        <w:jc w:val="both"/>
        <w:rPr>
          <w:rFonts w:ascii="Palatino Linotype" w:hAnsi="Palatino Linotype"/>
          <w:i/>
          <w:sz w:val="24"/>
        </w:rPr>
      </w:pPr>
    </w:p>
    <w:p w:rsidR="00273534" w:rsidRPr="003A1E16" w:rsidRDefault="00273534" w:rsidP="00273534">
      <w:pPr>
        <w:pStyle w:val="Prrafodelista"/>
        <w:ind w:left="851" w:right="822"/>
        <w:jc w:val="both"/>
        <w:rPr>
          <w:rFonts w:ascii="Palatino Linotype" w:hAnsi="Palatino Linotype"/>
          <w:i/>
          <w:sz w:val="24"/>
        </w:rPr>
      </w:pPr>
      <w:r w:rsidRPr="003A1E16">
        <w:rPr>
          <w:rFonts w:ascii="Palatino Linotype" w:hAnsi="Palatino Linotype"/>
          <w:i/>
          <w:sz w:val="24"/>
        </w:rPr>
        <w:t>Son principios rectores de la protección de los derechos de niñas, niños y adolescentes:</w:t>
      </w:r>
    </w:p>
    <w:p w:rsidR="00273534" w:rsidRPr="003A1E16" w:rsidRDefault="00273534" w:rsidP="00273534">
      <w:pPr>
        <w:pStyle w:val="Prrafodelista"/>
        <w:ind w:left="851" w:right="822"/>
        <w:jc w:val="both"/>
        <w:rPr>
          <w:rFonts w:ascii="Palatino Linotype" w:hAnsi="Palatino Linotype"/>
          <w:i/>
          <w:sz w:val="24"/>
        </w:rPr>
      </w:pPr>
      <w:r w:rsidRPr="003A1E16">
        <w:rPr>
          <w:rFonts w:ascii="Palatino Linotype" w:hAnsi="Palatino Linotype"/>
          <w:b/>
          <w:i/>
          <w:sz w:val="24"/>
        </w:rPr>
        <w:t>A.</w:t>
      </w:r>
      <w:r w:rsidRPr="003A1E16">
        <w:rPr>
          <w:rFonts w:ascii="Palatino Linotype" w:hAnsi="Palatino Linotype"/>
          <w:i/>
          <w:sz w:val="24"/>
        </w:rPr>
        <w:t xml:space="preserve"> El del interés superior de la infancia. </w:t>
      </w:r>
    </w:p>
    <w:p w:rsidR="00273534" w:rsidRPr="003A1E16" w:rsidRDefault="00273534" w:rsidP="00273534">
      <w:pPr>
        <w:pStyle w:val="Prrafodelista"/>
        <w:ind w:left="851" w:right="822"/>
        <w:jc w:val="both"/>
        <w:rPr>
          <w:rFonts w:ascii="Palatino Linotype" w:hAnsi="Palatino Linotype"/>
          <w:i/>
          <w:sz w:val="24"/>
        </w:rPr>
      </w:pPr>
      <w:r w:rsidRPr="003A1E16">
        <w:rPr>
          <w:rFonts w:ascii="Palatino Linotype" w:hAnsi="Palatino Linotype"/>
          <w:i/>
          <w:sz w:val="24"/>
        </w:rPr>
        <w:t xml:space="preserve">[…]” </w:t>
      </w:r>
    </w:p>
    <w:p w:rsidR="00273534" w:rsidRPr="003A1E16" w:rsidRDefault="00273534" w:rsidP="00273534">
      <w:pPr>
        <w:pStyle w:val="Prrafodelista"/>
        <w:ind w:left="851" w:right="822"/>
        <w:jc w:val="both"/>
        <w:rPr>
          <w:rFonts w:ascii="Palatino Linotype" w:hAnsi="Palatino Linotype"/>
          <w:i/>
          <w:sz w:val="24"/>
        </w:rPr>
      </w:pPr>
    </w:p>
    <w:p w:rsidR="00273534" w:rsidRPr="003A1E16" w:rsidRDefault="00273534" w:rsidP="00273534">
      <w:pPr>
        <w:pStyle w:val="Prrafodelista"/>
        <w:ind w:left="851" w:right="822"/>
        <w:jc w:val="both"/>
        <w:rPr>
          <w:rFonts w:ascii="Palatino Linotype" w:hAnsi="Palatino Linotype"/>
          <w:i/>
          <w:sz w:val="24"/>
        </w:rPr>
      </w:pPr>
      <w:r w:rsidRPr="003A1E16">
        <w:rPr>
          <w:rFonts w:ascii="Palatino Linotype" w:hAnsi="Palatino Linotype"/>
          <w:b/>
          <w:i/>
          <w:sz w:val="24"/>
        </w:rPr>
        <w:t>Artículo 14.</w:t>
      </w:r>
      <w:r w:rsidRPr="003A1E16">
        <w:rPr>
          <w:rFonts w:ascii="Palatino Linotype" w:hAnsi="Palatino Linotype"/>
          <w:i/>
          <w:sz w:val="24"/>
        </w:rPr>
        <w:t xml:space="preserve"> Niñas, niños y adolescentes tienen derecho a que se les asegure prioridad en el ejercicio de todos sus derechos, especialmente a que: </w:t>
      </w:r>
    </w:p>
    <w:p w:rsidR="00273534" w:rsidRPr="003A1E16" w:rsidRDefault="00273534" w:rsidP="00273534">
      <w:pPr>
        <w:pStyle w:val="Prrafodelista"/>
        <w:ind w:left="851" w:right="822"/>
        <w:jc w:val="both"/>
        <w:rPr>
          <w:rFonts w:ascii="Palatino Linotype" w:hAnsi="Palatino Linotype"/>
          <w:i/>
          <w:sz w:val="24"/>
        </w:rPr>
      </w:pPr>
      <w:r w:rsidRPr="003A1E16">
        <w:rPr>
          <w:rFonts w:ascii="Palatino Linotype" w:hAnsi="Palatino Linotype"/>
          <w:i/>
          <w:sz w:val="24"/>
        </w:rPr>
        <w:t xml:space="preserve">[…] </w:t>
      </w:r>
    </w:p>
    <w:p w:rsidR="00273534" w:rsidRPr="003A1E16" w:rsidRDefault="00273534" w:rsidP="00273534">
      <w:pPr>
        <w:pStyle w:val="Prrafodelista"/>
        <w:ind w:left="851" w:right="822"/>
        <w:jc w:val="both"/>
        <w:rPr>
          <w:rFonts w:ascii="Palatino Linotype" w:hAnsi="Palatino Linotype"/>
          <w:i/>
          <w:sz w:val="24"/>
        </w:rPr>
      </w:pPr>
      <w:r w:rsidRPr="003A1E16">
        <w:rPr>
          <w:rFonts w:ascii="Palatino Linotype" w:hAnsi="Palatino Linotype"/>
          <w:b/>
          <w:i/>
          <w:sz w:val="24"/>
        </w:rPr>
        <w:t>C.</w:t>
      </w:r>
      <w:r w:rsidRPr="003A1E16">
        <w:rPr>
          <w:rFonts w:ascii="Palatino Linotype" w:hAnsi="Palatino Linotype"/>
          <w:i/>
          <w:sz w:val="24"/>
        </w:rPr>
        <w:t xml:space="preserve"> Se considere el diseñar y ejecutar las políticas públicas necesarias para la protección de sus derechos. </w:t>
      </w:r>
    </w:p>
    <w:p w:rsidR="00273534" w:rsidRPr="003A1E16" w:rsidRDefault="00273534" w:rsidP="00273534">
      <w:pPr>
        <w:pStyle w:val="Prrafodelista"/>
        <w:ind w:left="851" w:right="822"/>
        <w:jc w:val="both"/>
        <w:rPr>
          <w:rFonts w:ascii="Palatino Linotype" w:hAnsi="Palatino Linotype"/>
          <w:i/>
          <w:sz w:val="24"/>
        </w:rPr>
      </w:pPr>
      <w:r w:rsidRPr="003A1E16">
        <w:rPr>
          <w:rFonts w:ascii="Palatino Linotype" w:hAnsi="Palatino Linotype"/>
          <w:i/>
          <w:sz w:val="24"/>
        </w:rPr>
        <w:t>[…]”</w:t>
      </w:r>
    </w:p>
    <w:p w:rsidR="00273534" w:rsidRPr="003A1E16" w:rsidRDefault="00273534" w:rsidP="00273534">
      <w:pPr>
        <w:pStyle w:val="Prrafodelista"/>
        <w:spacing w:line="360" w:lineRule="auto"/>
        <w:ind w:left="644"/>
        <w:jc w:val="both"/>
        <w:rPr>
          <w:rFonts w:ascii="Palatino Linotype" w:hAnsi="Palatino Linotype"/>
          <w:sz w:val="24"/>
        </w:rPr>
      </w:pPr>
    </w:p>
    <w:p w:rsidR="00273534" w:rsidRPr="003A1E16" w:rsidRDefault="00273534" w:rsidP="00273534">
      <w:pPr>
        <w:pStyle w:val="Prrafodelista"/>
        <w:numPr>
          <w:ilvl w:val="0"/>
          <w:numId w:val="1"/>
        </w:numPr>
        <w:spacing w:line="360" w:lineRule="auto"/>
        <w:ind w:left="0" w:firstLine="0"/>
        <w:jc w:val="both"/>
        <w:rPr>
          <w:rFonts w:ascii="Palatino Linotype" w:hAnsi="Palatino Linotype"/>
          <w:sz w:val="24"/>
        </w:rPr>
      </w:pPr>
      <w:r w:rsidRPr="003A1E16">
        <w:rPr>
          <w:rFonts w:ascii="Palatino Linotype" w:hAnsi="Palatino Linotype"/>
          <w:sz w:val="24"/>
        </w:rPr>
        <w:t xml:space="preserve">Tratándose de menores de edad, el Estado debe ser particularmente sensible ante la injerencia en la vida privada de los menores, a fin de que éstos se desarrollen de forma plena, ya que, por tratarse de personas que todavía no han alcanzado la suficiente madurez física y psicológica, se encuentran en una situación de vulnerabilidad especial, motivo por el cual el </w:t>
      </w:r>
      <w:r w:rsidRPr="003A1E16">
        <w:rPr>
          <w:rFonts w:ascii="Palatino Linotype" w:hAnsi="Palatino Linotype"/>
          <w:sz w:val="24"/>
        </w:rPr>
        <w:lastRenderedPageBreak/>
        <w:t xml:space="preserve">principio del “interés superior del niño” debe constituir un eje rector en el diseño y aplicación de políticas públicas. </w:t>
      </w:r>
    </w:p>
    <w:p w:rsidR="00273534" w:rsidRPr="003A1E16" w:rsidRDefault="00273534" w:rsidP="00273534">
      <w:pPr>
        <w:pStyle w:val="Prrafodelista"/>
        <w:spacing w:line="360" w:lineRule="auto"/>
        <w:ind w:left="0"/>
        <w:jc w:val="both"/>
        <w:rPr>
          <w:rFonts w:ascii="Palatino Linotype" w:hAnsi="Palatino Linotype"/>
          <w:sz w:val="24"/>
        </w:rPr>
      </w:pPr>
    </w:p>
    <w:p w:rsidR="00273534" w:rsidRPr="003A1E16" w:rsidRDefault="00273534" w:rsidP="00273534">
      <w:pPr>
        <w:pStyle w:val="Prrafodelista"/>
        <w:numPr>
          <w:ilvl w:val="0"/>
          <w:numId w:val="1"/>
        </w:numPr>
        <w:spacing w:line="360" w:lineRule="auto"/>
        <w:ind w:left="0" w:firstLine="0"/>
        <w:jc w:val="both"/>
        <w:rPr>
          <w:rFonts w:ascii="Palatino Linotype" w:hAnsi="Palatino Linotype"/>
          <w:sz w:val="24"/>
        </w:rPr>
      </w:pPr>
      <w:r w:rsidRPr="003A1E16">
        <w:rPr>
          <w:rFonts w:ascii="Palatino Linotype" w:hAnsi="Palatino Linotype"/>
          <w:sz w:val="24"/>
        </w:rPr>
        <w:t>Por otra parte, debe precisarse que en la presente resolución del recurso de revisión al rubro anotado, también se vela por la protección de los datos personales de la población que presentan alguna discapacidad física o mental, así como por su situación económica se encuentran en un alto grado de vulnerabilidad, lo anterior es así, toda vez que a manera de ejemplo se debe precisar que las Reglas de Operación del Programa de Apoyo a la Vivienda para el ejercicio Fiscal 2016 se establece que el Programa de Apoyo a la Vivienda, se destinará, exclusivamente a la población con carencias en materia de vivienda, en condiciones de vulnerabilidad, rezago y de marginación, de acuerdo con los criterios de resultados que defina el Consejo Nacional de Población y a las evaluaciones del Consejo Nacional de Evaluación de la Política de Desarrollo Social, en los programas que resulte aplicable y la Declaratoria de Zonas de Atención Prioritaria formulada por la Cámara de Diputados, mediante acciones que promuevan una mejor calidad de la vivienda urbana y rural, a través de la educación, la salud, la alimentación, la generación de empleo e ingreso, autoempleo y capacitación; protección social y programas asistenciales; el desarrollo regional; la infraestructura social básica y el fomento del sector social de la economía; conforme lo establece el artículo 14 de la Ley General de Desarrollo Social.</w:t>
      </w:r>
    </w:p>
    <w:p w:rsidR="00273534" w:rsidRPr="003A1E16" w:rsidRDefault="00273534" w:rsidP="00273534">
      <w:pPr>
        <w:pStyle w:val="Prrafodelista"/>
        <w:spacing w:line="360" w:lineRule="auto"/>
        <w:ind w:left="0"/>
        <w:jc w:val="both"/>
        <w:rPr>
          <w:rFonts w:ascii="Palatino Linotype" w:hAnsi="Palatino Linotype"/>
          <w:sz w:val="24"/>
        </w:rPr>
      </w:pPr>
    </w:p>
    <w:p w:rsidR="00273534" w:rsidRPr="003A1E16" w:rsidRDefault="00273534" w:rsidP="00273534">
      <w:pPr>
        <w:pStyle w:val="Prrafodelista"/>
        <w:numPr>
          <w:ilvl w:val="0"/>
          <w:numId w:val="1"/>
        </w:numPr>
        <w:spacing w:line="360" w:lineRule="auto"/>
        <w:ind w:left="0" w:firstLine="0"/>
        <w:jc w:val="both"/>
        <w:rPr>
          <w:rFonts w:ascii="Palatino Linotype" w:hAnsi="Palatino Linotype"/>
          <w:sz w:val="24"/>
        </w:rPr>
      </w:pPr>
      <w:r w:rsidRPr="003A1E16">
        <w:rPr>
          <w:rFonts w:ascii="Palatino Linotype" w:hAnsi="Palatino Linotype"/>
          <w:sz w:val="24"/>
        </w:rPr>
        <w:t xml:space="preserve">Cabe precisar que los programas sociales fueron diseñados para apoyar a los hogares de menores ingresos económicos disminuyendo los índices de rezago social, mediante el otorgamiento de apoyos económicos como subsidio, siendo oportuno agregar que los programas sociales están dirigidos a personas de localidades clasificadas con alto y muy alto </w:t>
      </w:r>
      <w:r w:rsidRPr="003A1E16">
        <w:rPr>
          <w:rFonts w:ascii="Palatino Linotype" w:hAnsi="Palatino Linotype"/>
          <w:sz w:val="24"/>
        </w:rPr>
        <w:lastRenderedPageBreak/>
        <w:t>grado de marginalidad, motivo por el cual este Órgano Garante considera que si bien es cierto que el recurrente solicitó le proporcionara el padrón de beneficiarios especificando el nombre, apellido paterno y materno, sin embargo también cierto lo es que en la resolución debió precisarse que tratándose de menores de edad, personas con capacidades diferentes, adultos mayores (tercera edad) el nombre de los beneficiarios debe testarse, lo anterior es así, toda vez que las referidas personas pertenecen a un sector de la población que en razón de su situación económica son vulnerables, es decir, permite que los beneficiarios puedan ser identificados o identificables;</w:t>
      </w:r>
      <w:r w:rsidRPr="003A1E16">
        <w:rPr>
          <w:rFonts w:ascii="Palatino Linotype" w:hAnsi="Palatino Linotype" w:cs="Arial"/>
          <w:sz w:val="24"/>
        </w:rPr>
        <w:t xml:space="preserve"> razón por la cual </w:t>
      </w:r>
      <w:r w:rsidRPr="003A1E16">
        <w:rPr>
          <w:rFonts w:ascii="Palatino Linotype" w:hAnsi="Palatino Linotype"/>
          <w:sz w:val="24"/>
        </w:rPr>
        <w:t>el suscrito emite la presente opinión particular.</w:t>
      </w:r>
    </w:p>
    <w:p w:rsidR="00273534" w:rsidRPr="003A1E16" w:rsidRDefault="00273534" w:rsidP="00273534">
      <w:pPr>
        <w:pStyle w:val="Prrafodelista"/>
        <w:spacing w:line="360" w:lineRule="auto"/>
        <w:ind w:left="0"/>
        <w:jc w:val="both"/>
        <w:rPr>
          <w:rFonts w:ascii="Palatino Linotype" w:hAnsi="Palatino Linotype"/>
          <w:sz w:val="24"/>
        </w:rPr>
      </w:pPr>
    </w:p>
    <w:p w:rsidR="00273534" w:rsidRPr="003A1E16" w:rsidRDefault="00273534" w:rsidP="00273534">
      <w:pPr>
        <w:pStyle w:val="Prrafodelista"/>
        <w:numPr>
          <w:ilvl w:val="0"/>
          <w:numId w:val="1"/>
        </w:numPr>
        <w:spacing w:before="240" w:after="240" w:line="360" w:lineRule="auto"/>
        <w:ind w:left="0" w:right="51" w:firstLine="0"/>
        <w:jc w:val="both"/>
        <w:rPr>
          <w:rFonts w:ascii="Palatino Linotype" w:hAnsi="Palatino Linotype" w:cs="Arial"/>
          <w:sz w:val="24"/>
        </w:rPr>
      </w:pPr>
      <w:r w:rsidRPr="003A1E16">
        <w:rPr>
          <w:rFonts w:ascii="Palatino Linotype" w:eastAsia="Arial Unicode MS" w:hAnsi="Palatino Linotype" w:cs="Arial"/>
          <w:sz w:val="24"/>
        </w:rPr>
        <w:t xml:space="preserve">Verbigracia, previo a poner a disposición la información correspondiente debe considerarse que tiene carácter de confidencial </w:t>
      </w:r>
      <w:r w:rsidRPr="003A1E16">
        <w:rPr>
          <w:rFonts w:ascii="Palatino Linotype" w:hAnsi="Palatino Linotype" w:cs="Arial"/>
          <w:sz w:val="24"/>
        </w:rPr>
        <w:t>el Registro Federal de Contribuyentes (RFC),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273534" w:rsidRPr="003A1E16" w:rsidRDefault="00273534" w:rsidP="00273534">
      <w:pPr>
        <w:pStyle w:val="Prrafodelista"/>
        <w:spacing w:before="240" w:after="240" w:line="360" w:lineRule="auto"/>
        <w:ind w:left="0" w:right="51"/>
        <w:jc w:val="both"/>
        <w:rPr>
          <w:rFonts w:ascii="Palatino Linotype" w:hAnsi="Palatino Linotype" w:cs="Arial"/>
          <w:sz w:val="24"/>
        </w:rPr>
      </w:pPr>
    </w:p>
    <w:p w:rsidR="00273534" w:rsidRPr="003A1E16" w:rsidRDefault="00273534" w:rsidP="00273534">
      <w:pPr>
        <w:pStyle w:val="Prrafodelista"/>
        <w:numPr>
          <w:ilvl w:val="0"/>
          <w:numId w:val="1"/>
        </w:numPr>
        <w:autoSpaceDE w:val="0"/>
        <w:autoSpaceDN w:val="0"/>
        <w:adjustRightInd w:val="0"/>
        <w:spacing w:before="240" w:after="240" w:line="360" w:lineRule="auto"/>
        <w:ind w:left="0" w:right="-91" w:firstLine="0"/>
        <w:jc w:val="both"/>
        <w:rPr>
          <w:rFonts w:ascii="Palatino Linotype" w:hAnsi="Palatino Linotype" w:cs="Arial"/>
          <w:sz w:val="24"/>
        </w:rPr>
      </w:pPr>
      <w:r w:rsidRPr="003A1E16">
        <w:rPr>
          <w:rFonts w:ascii="Palatino Linotype"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273534" w:rsidRPr="003A1E16" w:rsidRDefault="00273534" w:rsidP="00273534">
      <w:pPr>
        <w:pStyle w:val="Prrafodelista"/>
        <w:autoSpaceDE w:val="0"/>
        <w:autoSpaceDN w:val="0"/>
        <w:adjustRightInd w:val="0"/>
        <w:spacing w:before="240" w:after="240" w:line="360" w:lineRule="auto"/>
        <w:ind w:left="0" w:right="-91"/>
        <w:jc w:val="both"/>
        <w:rPr>
          <w:rFonts w:ascii="Palatino Linotype" w:hAnsi="Palatino Linotype" w:cs="Arial"/>
          <w:sz w:val="24"/>
        </w:rPr>
      </w:pPr>
    </w:p>
    <w:p w:rsidR="00273534" w:rsidRPr="003A1E16" w:rsidRDefault="00273534" w:rsidP="00273534">
      <w:pPr>
        <w:pStyle w:val="Prrafodelista"/>
        <w:numPr>
          <w:ilvl w:val="0"/>
          <w:numId w:val="1"/>
        </w:numPr>
        <w:spacing w:before="240" w:after="240" w:line="360" w:lineRule="auto"/>
        <w:ind w:left="0" w:right="-91" w:firstLine="0"/>
        <w:jc w:val="both"/>
        <w:rPr>
          <w:rFonts w:ascii="Palatino Linotype" w:hAnsi="Palatino Linotype" w:cs="Arial"/>
          <w:sz w:val="24"/>
        </w:rPr>
      </w:pPr>
      <w:r w:rsidRPr="003A1E16">
        <w:rPr>
          <w:rFonts w:ascii="Palatino Linotype"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273534" w:rsidRPr="003A1E16" w:rsidRDefault="00273534" w:rsidP="00273534">
      <w:pPr>
        <w:pStyle w:val="Prrafodelista"/>
        <w:numPr>
          <w:ilvl w:val="0"/>
          <w:numId w:val="1"/>
        </w:numPr>
        <w:spacing w:before="240" w:after="240" w:line="360" w:lineRule="auto"/>
        <w:ind w:left="0" w:right="-91" w:firstLine="0"/>
        <w:jc w:val="both"/>
        <w:rPr>
          <w:rFonts w:ascii="Palatino Linotype" w:hAnsi="Palatino Linotype" w:cs="Arial"/>
          <w:sz w:val="24"/>
        </w:rPr>
      </w:pPr>
      <w:r w:rsidRPr="003A1E16">
        <w:rPr>
          <w:rFonts w:ascii="Palatino Linotype" w:hAnsi="Palatino Linotype" w:cs="Arial"/>
          <w:sz w:val="24"/>
        </w:rPr>
        <w:lastRenderedPageBreak/>
        <w:t>Lo anterior es compartido por el entonces Instituto Federal de Acceso a la Información y Protección de Datos Personales (IFAI), ahora Instituto Nacional de Transparencia, Acceso a la Información Pública y Protección de Datos Personales (INAI), a través del Criterio 09/2009, el cual es del tenor literal siguiente:</w:t>
      </w:r>
    </w:p>
    <w:p w:rsidR="00273534" w:rsidRPr="003A1E16" w:rsidRDefault="00273534" w:rsidP="00273534">
      <w:pPr>
        <w:pStyle w:val="Prrafodelista"/>
        <w:autoSpaceDE w:val="0"/>
        <w:autoSpaceDN w:val="0"/>
        <w:adjustRightInd w:val="0"/>
        <w:spacing w:before="240" w:after="240"/>
        <w:ind w:left="851" w:right="850"/>
        <w:jc w:val="both"/>
        <w:rPr>
          <w:rFonts w:ascii="Palatino Linotype" w:hAnsi="Palatino Linotype" w:cs="Arial"/>
          <w:bCs/>
          <w:i/>
          <w:sz w:val="24"/>
        </w:rPr>
      </w:pPr>
      <w:r w:rsidRPr="003A1E16">
        <w:rPr>
          <w:rFonts w:ascii="Palatino Linotype" w:hAnsi="Palatino Linotype" w:cs="Arial"/>
          <w:bCs/>
          <w:i/>
          <w:sz w:val="24"/>
        </w:rPr>
        <w:t>“</w:t>
      </w:r>
      <w:r w:rsidRPr="003A1E16">
        <w:rPr>
          <w:rFonts w:ascii="Palatino Linotype" w:hAnsi="Palatino Linotype" w:cs="Arial"/>
          <w:b/>
          <w:bCs/>
          <w:i/>
          <w:sz w:val="24"/>
        </w:rPr>
        <w:t>Registro Federal de Contribuyentes (RFC) de las personas físicas es un dato personal confidencial</w:t>
      </w:r>
      <w:r w:rsidRPr="003A1E16">
        <w:rPr>
          <w:rFonts w:ascii="Palatino Linotype" w:hAnsi="Palatino Linotype" w:cs="Arial"/>
          <w:bCs/>
          <w:i/>
          <w:sz w:val="24"/>
        </w:rPr>
        <w:t xml:space="preserve">. </w:t>
      </w:r>
      <w:r w:rsidRPr="003A1E16">
        <w:rPr>
          <w:rFonts w:ascii="Palatino Linotype" w:hAnsi="Palatino Linotype" w:cs="Arial"/>
          <w:i/>
          <w:sz w:val="24"/>
        </w:rPr>
        <w:t xml:space="preserve">De conformidad con lo establecido en el artículo 18, fracción II de la Ley Federal de Transparencia y Acceso a la Información Pública Gubernamental </w:t>
      </w:r>
      <w:r w:rsidRPr="003A1E16">
        <w:rPr>
          <w:rFonts w:ascii="Palatino Linotype" w:hAnsi="Palatino Linotype" w:cs="Arial"/>
          <w:i/>
          <w:sz w:val="24"/>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sidRPr="003A1E16">
        <w:rPr>
          <w:rFonts w:ascii="Palatino Linotype" w:hAnsi="Palatino Linotype" w:cs="Arial"/>
          <w:i/>
          <w:sz w:val="24"/>
        </w:rPr>
        <w:t xml:space="preserve">. Para </w:t>
      </w:r>
      <w:r w:rsidRPr="003A1E16">
        <w:rPr>
          <w:rFonts w:ascii="Palatino Linotype" w:hAnsi="Palatino Linotype" w:cs="Arial"/>
          <w:i/>
          <w:sz w:val="24"/>
          <w:u w:val="single"/>
        </w:rPr>
        <w:t xml:space="preserve">obtener el RFC es necesario acreditar previamente mediante documentos oficiales (pasaporte, acta de nacimiento, etc.) la identidad de la persona, su fecha y lugar de nacimiento, entre otros. </w:t>
      </w:r>
      <w:r w:rsidRPr="003A1E16">
        <w:rPr>
          <w:rFonts w:ascii="Palatino Linotype" w:hAnsi="Palatino Linotype" w:cs="Arial"/>
          <w:i/>
          <w:sz w:val="24"/>
        </w:rPr>
        <w:t>De acuerdo con la legislación tributaria, las personas físicas tramitan su inscripción en el Registro Federal de Contribuyentes con el único propósito de realizar mediante esa clave de identificación, operaciones o actividades de naturaleza tributaria. En este sentido, el artículo 79 del Código Fiscal de la Federación prevé que la utilización de una clave de registro no asignada por la autoridad constituye como una infracción en materia fiscal. De acuerdo con lo antes apuntado, el RFC vinculado al nombre de su titular, permite identificar la edad de la persona, así como su homoclave, siendo esta última única e irrepetible, por lo que es posible concluir que el RFC constituye un dato personal y, por tanto, información confidencial, de conformidad con los previsto en el artículo 18, fracción II de la Ley Federal de Transparencia y Acceso a la Información Pública Gubernamental.</w:t>
      </w:r>
    </w:p>
    <w:p w:rsidR="00273534" w:rsidRPr="003A1E16" w:rsidRDefault="00273534" w:rsidP="00273534">
      <w:pPr>
        <w:pStyle w:val="Prrafodelista"/>
        <w:autoSpaceDE w:val="0"/>
        <w:autoSpaceDN w:val="0"/>
        <w:adjustRightInd w:val="0"/>
        <w:spacing w:before="120" w:after="120"/>
        <w:ind w:left="644" w:right="850"/>
        <w:jc w:val="both"/>
        <w:rPr>
          <w:rFonts w:ascii="Palatino Linotype" w:hAnsi="Palatino Linotype" w:cs="Arial"/>
          <w:i/>
          <w:sz w:val="24"/>
        </w:rPr>
      </w:pPr>
    </w:p>
    <w:p w:rsidR="00273534" w:rsidRPr="003A1E16" w:rsidRDefault="00273534" w:rsidP="00273534">
      <w:pPr>
        <w:pStyle w:val="Sinespaciado"/>
        <w:numPr>
          <w:ilvl w:val="0"/>
          <w:numId w:val="1"/>
        </w:numPr>
        <w:spacing w:before="240" w:after="240" w:line="360" w:lineRule="auto"/>
        <w:ind w:left="0" w:firstLine="0"/>
        <w:jc w:val="both"/>
        <w:rPr>
          <w:rFonts w:ascii="Palatino Linotype" w:hAnsi="Palatino Linotype" w:cs="Arial"/>
          <w:lang w:eastAsia="es-MX"/>
        </w:rPr>
      </w:pPr>
      <w:r w:rsidRPr="003A1E16">
        <w:rPr>
          <w:rFonts w:ascii="Palatino Linotype" w:hAnsi="Palatino Linotype" w:cs="Arial"/>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273534" w:rsidRPr="003A1E16" w:rsidRDefault="00273534" w:rsidP="00273534">
      <w:pPr>
        <w:pStyle w:val="Sinespaciado"/>
        <w:numPr>
          <w:ilvl w:val="0"/>
          <w:numId w:val="1"/>
        </w:numPr>
        <w:spacing w:before="240" w:after="240" w:line="360" w:lineRule="auto"/>
        <w:ind w:left="0" w:firstLine="0"/>
        <w:jc w:val="both"/>
        <w:rPr>
          <w:rFonts w:ascii="Palatino Linotype" w:eastAsia="Calibri" w:hAnsi="Palatino Linotype" w:cs="Arial"/>
          <w:lang w:eastAsia="es-MX"/>
        </w:rPr>
      </w:pPr>
      <w:r w:rsidRPr="003A1E16">
        <w:rPr>
          <w:rFonts w:ascii="Palatino Linotype" w:hAnsi="Palatino Linotype" w:cs="Arial"/>
          <w:lang w:eastAsia="es-MX"/>
        </w:rPr>
        <w:lastRenderedPageBreak/>
        <w:t xml:space="preserve">En cuanto a la </w:t>
      </w:r>
      <w:r w:rsidRPr="003A1E16">
        <w:rPr>
          <w:rFonts w:ascii="Palatino Linotype" w:hAnsi="Palatino Linotype" w:cs="Arial"/>
        </w:rPr>
        <w:t xml:space="preserve">Clave Única de Registro de Población (CURP) en virtud de que éste se </w:t>
      </w:r>
      <w:r w:rsidRPr="003A1E16">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73534" w:rsidRPr="003A1E16" w:rsidRDefault="00273534" w:rsidP="00273534">
      <w:pPr>
        <w:pStyle w:val="Prrafodelista"/>
        <w:numPr>
          <w:ilvl w:val="0"/>
          <w:numId w:val="1"/>
        </w:numPr>
        <w:spacing w:before="240" w:after="240" w:line="360" w:lineRule="auto"/>
        <w:ind w:left="0" w:right="-91" w:firstLine="0"/>
        <w:jc w:val="both"/>
        <w:rPr>
          <w:rFonts w:ascii="Palatino Linotype" w:hAnsi="Palatino Linotype" w:cs="Arial"/>
          <w:sz w:val="24"/>
        </w:rPr>
      </w:pPr>
      <w:r w:rsidRPr="003A1E16">
        <w:rPr>
          <w:rFonts w:ascii="Palatino Linotype" w:hAnsi="Palatino Linotype" w:cs="Arial"/>
          <w:sz w:val="24"/>
        </w:rPr>
        <w:t xml:space="preserve">Argumento que es compartido por el entonces </w:t>
      </w:r>
      <w:r w:rsidRPr="003A1E16">
        <w:rPr>
          <w:rStyle w:val="Textoennegrita"/>
          <w:rFonts w:ascii="Palatino Linotype" w:hAnsi="Palatino Linotype" w:cs="Arial"/>
          <w:sz w:val="24"/>
        </w:rPr>
        <w:t xml:space="preserve">Instituto Federal de Acceso a la Información y Protección de Datos (IFAI), hoy Instituto Nacional de Transparencia, Acceso a la Información Pública y Protección de Datos Personales, conforme al </w:t>
      </w:r>
      <w:r w:rsidRPr="003A1E16">
        <w:rPr>
          <w:rFonts w:ascii="Palatino Linotype" w:hAnsi="Palatino Linotype" w:cs="Arial"/>
          <w:sz w:val="24"/>
        </w:rPr>
        <w:t xml:space="preserve">criterio número 0003-10, el cual refiere: </w:t>
      </w:r>
    </w:p>
    <w:p w:rsidR="00273534" w:rsidRPr="003A1E16" w:rsidRDefault="00273534" w:rsidP="00273534">
      <w:pPr>
        <w:pStyle w:val="Prrafodelista"/>
        <w:autoSpaceDE w:val="0"/>
        <w:autoSpaceDN w:val="0"/>
        <w:adjustRightInd w:val="0"/>
        <w:spacing w:before="240" w:after="240"/>
        <w:ind w:left="851" w:right="850"/>
        <w:jc w:val="both"/>
        <w:rPr>
          <w:rFonts w:ascii="Palatino Linotype" w:hAnsi="Palatino Linotype" w:cs="Arial"/>
          <w:i/>
          <w:sz w:val="24"/>
        </w:rPr>
      </w:pPr>
      <w:r w:rsidRPr="003A1E16">
        <w:rPr>
          <w:rFonts w:ascii="Palatino Linotype" w:hAnsi="Palatino Linotype" w:cs="Arial"/>
          <w:bCs/>
          <w:i/>
          <w:sz w:val="24"/>
        </w:rPr>
        <w:t>“</w:t>
      </w:r>
      <w:r w:rsidRPr="003A1E16">
        <w:rPr>
          <w:rFonts w:ascii="Palatino Linotype" w:hAnsi="Palatino Linotype" w:cs="Arial"/>
          <w:b/>
          <w:bCs/>
          <w:i/>
          <w:sz w:val="24"/>
        </w:rPr>
        <w:t>Clave Única de Registro de Población (CURP) es un dato personal confidencial.</w:t>
      </w:r>
      <w:r w:rsidRPr="003A1E16">
        <w:rPr>
          <w:rFonts w:ascii="Palatino Linotype" w:hAnsi="Palatino Linotype" w:cs="Arial"/>
          <w:bCs/>
          <w:i/>
          <w:sz w:val="24"/>
        </w:rPr>
        <w:t xml:space="preserve"> </w:t>
      </w:r>
      <w:r w:rsidRPr="003A1E16">
        <w:rPr>
          <w:rFonts w:ascii="Palatino Linotype" w:hAnsi="Palatino Linotype" w:cs="Arial"/>
          <w:i/>
          <w:sz w:val="24"/>
        </w:rPr>
        <w:t xml:space="preserve">De conformidad con lo establecido en el artículo 3, fracción II de la Ley Federal de Transparencia y Acceso a la Información Pública Gubernamental, </w:t>
      </w:r>
      <w:r w:rsidRPr="003A1E16">
        <w:rPr>
          <w:rFonts w:ascii="Palatino Linotype" w:hAnsi="Palatino Linotype" w:cs="Arial"/>
          <w:i/>
          <w:sz w:val="24"/>
          <w:u w:val="single"/>
        </w:rPr>
        <w:t>dato personal es toda aquella información concerniente a una persona física identificada o identificable.</w:t>
      </w:r>
      <w:r w:rsidRPr="003A1E16">
        <w:rPr>
          <w:rFonts w:ascii="Palatino Linotype" w:hAnsi="Palatino Linotype" w:cs="Arial"/>
          <w:i/>
          <w:sz w:val="24"/>
        </w:rPr>
        <w:t xml:space="preserv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273534" w:rsidRPr="003A1E16" w:rsidRDefault="00273534" w:rsidP="00273534">
      <w:pPr>
        <w:pStyle w:val="Sinespaciado"/>
        <w:spacing w:line="360" w:lineRule="auto"/>
        <w:ind w:left="644"/>
        <w:jc w:val="both"/>
        <w:rPr>
          <w:rFonts w:ascii="Palatino Linotype" w:hAnsi="Palatino Linotype" w:cs="Arial"/>
        </w:rPr>
      </w:pPr>
    </w:p>
    <w:p w:rsidR="00273534" w:rsidRPr="003A1E16" w:rsidRDefault="00273534" w:rsidP="00273534">
      <w:pPr>
        <w:pStyle w:val="Prrafodelista"/>
        <w:numPr>
          <w:ilvl w:val="0"/>
          <w:numId w:val="1"/>
        </w:numPr>
        <w:spacing w:line="360" w:lineRule="auto"/>
        <w:ind w:left="0" w:right="51" w:firstLine="0"/>
        <w:jc w:val="both"/>
        <w:rPr>
          <w:rFonts w:ascii="Palatino Linotype" w:hAnsi="Palatino Linotype" w:cs="Arial"/>
          <w:sz w:val="24"/>
        </w:rPr>
      </w:pPr>
      <w:r w:rsidRPr="003A1E16">
        <w:rPr>
          <w:rFonts w:ascii="Palatino Linotype" w:hAnsi="Palatino Linotype" w:cs="Arial"/>
          <w:sz w:val="24"/>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3A1E16">
        <w:rPr>
          <w:rFonts w:ascii="Palatino Linotype" w:hAnsi="Palatino Linotype"/>
          <w:sz w:val="24"/>
        </w:rPr>
        <w:t> </w:t>
      </w:r>
      <w:r w:rsidRPr="003A1E16">
        <w:rPr>
          <w:rFonts w:ascii="Palatino Linotype" w:hAnsi="Palatino Linotype" w:cs="Arial"/>
          <w:sz w:val="24"/>
        </w:rPr>
        <w:t xml:space="preserve">INFORMACIÓN, ASÍ COMO PARA LA </w:t>
      </w:r>
      <w:r w:rsidRPr="003A1E16">
        <w:rPr>
          <w:rFonts w:ascii="Palatino Linotype" w:hAnsi="Palatino Linotype" w:cs="Arial"/>
          <w:sz w:val="24"/>
        </w:rPr>
        <w:lastRenderedPageBreak/>
        <w:t>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273534" w:rsidRPr="003A1E16" w:rsidRDefault="00273534" w:rsidP="00273534">
      <w:pPr>
        <w:pStyle w:val="Prrafodelista"/>
        <w:spacing w:line="360" w:lineRule="auto"/>
        <w:ind w:left="0"/>
        <w:jc w:val="both"/>
        <w:rPr>
          <w:rFonts w:ascii="Palatino Linotype" w:hAnsi="Palatino Linotype" w:cs="Arial"/>
          <w:sz w:val="24"/>
        </w:rPr>
      </w:pPr>
    </w:p>
    <w:p w:rsidR="00AF52ED" w:rsidRPr="003A1E16" w:rsidRDefault="00AF52ED" w:rsidP="00AF52ED">
      <w:pPr>
        <w:pStyle w:val="Prrafodelista"/>
        <w:numPr>
          <w:ilvl w:val="0"/>
          <w:numId w:val="1"/>
        </w:numPr>
        <w:spacing w:line="360" w:lineRule="auto"/>
        <w:ind w:left="0" w:firstLine="0"/>
        <w:jc w:val="both"/>
        <w:rPr>
          <w:rFonts w:ascii="Palatino Linotype" w:hAnsi="Palatino Linotype" w:cs="Arial"/>
          <w:sz w:val="24"/>
        </w:rPr>
      </w:pPr>
      <w:r w:rsidRPr="003A1E16">
        <w:rPr>
          <w:rFonts w:ascii="Palatino Linotype" w:hAnsi="Palatino Linotype"/>
          <w:sz w:val="24"/>
          <w:lang w:val="es-ES"/>
        </w:rPr>
        <w:t xml:space="preserve">Por lo anteriormente expuesto y fundado, este </w:t>
      </w:r>
      <w:r w:rsidRPr="003A1E16">
        <w:rPr>
          <w:rFonts w:ascii="Palatino Linotype" w:hAnsi="Palatino Linotype"/>
          <w:b/>
          <w:bCs/>
          <w:sz w:val="24"/>
          <w:lang w:val="es-ES"/>
        </w:rPr>
        <w:t>ÓRGANO GARANTE</w:t>
      </w:r>
      <w:r w:rsidRPr="003A1E16">
        <w:rPr>
          <w:rFonts w:ascii="Palatino Linotype" w:hAnsi="Palatino Linotype"/>
          <w:sz w:val="24"/>
          <w:lang w:val="es-ES"/>
        </w:rPr>
        <w:t xml:space="preserve"> emite los siguientes:</w:t>
      </w:r>
    </w:p>
    <w:p w:rsidR="00AF52ED" w:rsidRPr="003A1E16" w:rsidRDefault="00AF52ED" w:rsidP="00AF52ED">
      <w:pPr>
        <w:pStyle w:val="Prrafodelista"/>
        <w:spacing w:line="360" w:lineRule="auto"/>
        <w:ind w:left="0"/>
        <w:jc w:val="both"/>
        <w:rPr>
          <w:rFonts w:ascii="Palatino Linotype" w:hAnsi="Palatino Linotype" w:cs="Arial"/>
          <w:sz w:val="24"/>
        </w:rPr>
      </w:pPr>
    </w:p>
    <w:p w:rsidR="00AF52ED" w:rsidRPr="003A1E16" w:rsidRDefault="00AF52ED" w:rsidP="00AF52ED">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0" w:name="_Toc528153792"/>
      <w:bookmarkStart w:id="21" w:name="_Toc94119621"/>
      <w:r w:rsidRPr="003A1E16">
        <w:rPr>
          <w:rFonts w:ascii="Palatino Linotype" w:eastAsiaTheme="majorEastAsia" w:hAnsi="Palatino Linotype" w:cstheme="majorBidi"/>
          <w:b/>
          <w:color w:val="000000" w:themeColor="text1"/>
          <w:lang w:eastAsia="en-US"/>
        </w:rPr>
        <w:t>R E S O L U T I V O S</w:t>
      </w:r>
      <w:bookmarkEnd w:id="20"/>
      <w:bookmarkEnd w:id="21"/>
    </w:p>
    <w:p w:rsidR="00AF52ED" w:rsidRPr="003A1E16" w:rsidRDefault="00AF52ED" w:rsidP="00AF52ED">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AF52ED" w:rsidRPr="003A1E16" w:rsidRDefault="00AF52ED" w:rsidP="00AF52ED">
      <w:pPr>
        <w:spacing w:line="360" w:lineRule="auto"/>
        <w:ind w:right="48"/>
        <w:jc w:val="both"/>
        <w:rPr>
          <w:rFonts w:ascii="Palatino Linotype" w:hAnsi="Palatino Linotype" w:cs="Arial"/>
          <w:bCs/>
          <w:lang w:eastAsia="es-ES"/>
        </w:rPr>
      </w:pPr>
      <w:r w:rsidRPr="003A1E16">
        <w:rPr>
          <w:rFonts w:ascii="Palatino Linotype" w:hAnsi="Palatino Linotype" w:cs="Arial"/>
          <w:b/>
          <w:lang w:eastAsia="es-ES"/>
        </w:rPr>
        <w:t xml:space="preserve">PRIMERO. </w:t>
      </w:r>
      <w:r w:rsidRPr="003A1E16">
        <w:rPr>
          <w:rFonts w:ascii="Palatino Linotype" w:hAnsi="Palatino Linotype" w:cs="Arial"/>
          <w:lang w:eastAsia="es-ES"/>
        </w:rPr>
        <w:t>Resultan fundadas las</w:t>
      </w:r>
      <w:r w:rsidRPr="003A1E16">
        <w:rPr>
          <w:rFonts w:ascii="Palatino Linotype" w:hAnsi="Palatino Linotype" w:cs="Arial"/>
          <w:b/>
          <w:lang w:eastAsia="es-ES"/>
        </w:rPr>
        <w:t xml:space="preserve"> </w:t>
      </w:r>
      <w:r w:rsidRPr="003A1E16">
        <w:rPr>
          <w:rFonts w:ascii="Palatino Linotype" w:hAnsi="Palatino Linotype" w:cs="Arial"/>
          <w:lang w:val="es-ES" w:eastAsia="es-ES"/>
        </w:rPr>
        <w:t xml:space="preserve">razones o motivos de inconformidad hechos valer </w:t>
      </w:r>
      <w:r w:rsidRPr="003A1E16">
        <w:rPr>
          <w:rFonts w:ascii="Palatino Linotype" w:eastAsia="Calibri" w:hAnsi="Palatino Linotype" w:cs="Arial"/>
          <w:lang w:val="es-ES" w:eastAsia="es-ES"/>
        </w:rPr>
        <w:t xml:space="preserve">en el recurso de revisión </w:t>
      </w:r>
      <w:r w:rsidR="00CA5E33" w:rsidRPr="003A1E16">
        <w:rPr>
          <w:rFonts w:ascii="Palatino Linotype" w:hAnsi="Palatino Linotype" w:cs="Arial"/>
          <w:b/>
          <w:bCs/>
          <w:lang w:eastAsia="es-ES"/>
        </w:rPr>
        <w:t>02588</w:t>
      </w:r>
      <w:r w:rsidRPr="003A1E16">
        <w:rPr>
          <w:rFonts w:ascii="Palatino Linotype" w:hAnsi="Palatino Linotype" w:cs="Arial"/>
          <w:b/>
          <w:bCs/>
          <w:lang w:eastAsia="es-ES"/>
        </w:rPr>
        <w:t xml:space="preserve">/INFOEM/IP/RR/2025, </w:t>
      </w:r>
      <w:r w:rsidRPr="003A1E16">
        <w:rPr>
          <w:rFonts w:ascii="Palatino Linotype" w:hAnsi="Palatino Linotype" w:cs="Arial"/>
          <w:bCs/>
          <w:lang w:eastAsia="es-ES"/>
        </w:rPr>
        <w:t xml:space="preserve">en términos del </w:t>
      </w:r>
      <w:r w:rsidRPr="003A1E16">
        <w:rPr>
          <w:rFonts w:ascii="Palatino Linotype" w:hAnsi="Palatino Linotype" w:cs="Arial"/>
          <w:b/>
          <w:bCs/>
          <w:lang w:eastAsia="es-ES"/>
        </w:rPr>
        <w:t>Considerando</w:t>
      </w:r>
      <w:r w:rsidRPr="003A1E16">
        <w:rPr>
          <w:rFonts w:ascii="Palatino Linotype" w:hAnsi="Palatino Linotype" w:cs="Arial"/>
          <w:bCs/>
          <w:lang w:eastAsia="es-ES"/>
        </w:rPr>
        <w:t xml:space="preserve"> </w:t>
      </w:r>
      <w:r w:rsidRPr="003A1E16">
        <w:rPr>
          <w:rFonts w:ascii="Palatino Linotype" w:hAnsi="Palatino Linotype" w:cs="Arial"/>
          <w:b/>
          <w:bCs/>
          <w:lang w:eastAsia="es-ES"/>
        </w:rPr>
        <w:t xml:space="preserve">CUARTO y QUINTO </w:t>
      </w:r>
      <w:r w:rsidRPr="003A1E16">
        <w:rPr>
          <w:rFonts w:ascii="Palatino Linotype" w:hAnsi="Palatino Linotype" w:cs="Arial"/>
          <w:bCs/>
          <w:lang w:eastAsia="es-ES"/>
        </w:rPr>
        <w:t>de la presente resolución.</w:t>
      </w:r>
    </w:p>
    <w:p w:rsidR="00AF52ED" w:rsidRPr="003A1E16" w:rsidRDefault="00AF52ED" w:rsidP="00AF52ED">
      <w:pPr>
        <w:spacing w:line="360" w:lineRule="auto"/>
        <w:ind w:right="48"/>
        <w:jc w:val="both"/>
        <w:rPr>
          <w:rFonts w:ascii="Palatino Linotype" w:hAnsi="Palatino Linotype" w:cs="Arial"/>
          <w:bCs/>
          <w:lang w:eastAsia="es-ES"/>
        </w:rPr>
      </w:pPr>
    </w:p>
    <w:p w:rsidR="00AF52ED" w:rsidRPr="003A1E16" w:rsidRDefault="00AF52ED" w:rsidP="00AF52ED">
      <w:pPr>
        <w:spacing w:line="360" w:lineRule="auto"/>
        <w:ind w:right="48"/>
        <w:jc w:val="both"/>
        <w:rPr>
          <w:rFonts w:ascii="Palatino Linotype" w:hAnsi="Palatino Linotype" w:cs="Arial"/>
          <w:bCs/>
          <w:lang w:eastAsia="es-ES"/>
        </w:rPr>
      </w:pPr>
      <w:bookmarkStart w:id="22" w:name="_Toc477891768"/>
      <w:bookmarkStart w:id="23" w:name="_Toc477891858"/>
      <w:bookmarkStart w:id="24" w:name="_Toc481576259"/>
      <w:bookmarkStart w:id="25" w:name="_Toc492590391"/>
      <w:bookmarkStart w:id="26" w:name="_Toc462653937"/>
      <w:bookmarkStart w:id="27" w:name="_Toc453696502"/>
      <w:bookmarkStart w:id="28" w:name="_Toc454301155"/>
      <w:r w:rsidRPr="003A1E16">
        <w:rPr>
          <w:rFonts w:ascii="Palatino Linotype" w:hAnsi="Palatino Linotype"/>
          <w:b/>
          <w:lang w:eastAsia="es-ES"/>
        </w:rPr>
        <w:t>SEGUNDO.</w:t>
      </w:r>
      <w:r w:rsidRPr="003A1E16">
        <w:rPr>
          <w:rFonts w:ascii="Palatino Linotype" w:eastAsia="DengXian Light" w:hAnsi="Palatino Linotype"/>
          <w:color w:val="2F5496"/>
          <w:lang w:eastAsia="es-ES"/>
        </w:rPr>
        <w:t xml:space="preserve"> </w:t>
      </w:r>
      <w:bookmarkEnd w:id="22"/>
      <w:bookmarkEnd w:id="23"/>
      <w:bookmarkEnd w:id="24"/>
      <w:bookmarkEnd w:id="25"/>
      <w:bookmarkEnd w:id="26"/>
      <w:bookmarkEnd w:id="27"/>
      <w:bookmarkEnd w:id="28"/>
      <w:r w:rsidRPr="003A1E16">
        <w:rPr>
          <w:rFonts w:ascii="Palatino Linotype" w:eastAsia="Calibri" w:hAnsi="Palatino Linotype" w:cs="Arial"/>
          <w:lang w:val="es-ES" w:eastAsia="es-ES"/>
        </w:rPr>
        <w:t>Se</w:t>
      </w:r>
      <w:r w:rsidRPr="003A1E16">
        <w:rPr>
          <w:rFonts w:ascii="Palatino Linotype" w:eastAsia="Calibri" w:hAnsi="Palatino Linotype" w:cs="Arial"/>
          <w:b/>
          <w:lang w:val="es-ES" w:eastAsia="es-ES"/>
        </w:rPr>
        <w:t xml:space="preserve"> MODIFICA </w:t>
      </w:r>
      <w:r w:rsidRPr="003A1E16">
        <w:rPr>
          <w:rFonts w:ascii="Palatino Linotype" w:eastAsia="Calibri" w:hAnsi="Palatino Linotype" w:cs="Arial"/>
          <w:lang w:val="es-ES" w:eastAsia="es-ES"/>
        </w:rPr>
        <w:t xml:space="preserve">la respuesta emitida por la </w:t>
      </w:r>
      <w:r w:rsidR="00CA5E33" w:rsidRPr="003A1E16">
        <w:rPr>
          <w:rFonts w:ascii="Palatino Linotype" w:eastAsia="Calibri" w:hAnsi="Palatino Linotype" w:cs="Tahoma"/>
          <w:b/>
          <w:bCs/>
          <w:lang w:eastAsia="en-US"/>
        </w:rPr>
        <w:t>Sistema Municipal Para el Desarrollo Integral de la Familia de Huehuetoca</w:t>
      </w:r>
      <w:r w:rsidRPr="003A1E16">
        <w:rPr>
          <w:rFonts w:ascii="Palatino Linotype" w:eastAsia="Calibri" w:hAnsi="Palatino Linotype" w:cs="Tahoma"/>
          <w:b/>
          <w:lang w:val="es-ES" w:eastAsia="en-US"/>
        </w:rPr>
        <w:t xml:space="preserve"> </w:t>
      </w:r>
      <w:r w:rsidRPr="003A1E16">
        <w:rPr>
          <w:rFonts w:ascii="Palatino Linotype" w:eastAsia="Calibri" w:hAnsi="Palatino Linotype" w:cs="Arial"/>
          <w:lang w:val="es-ES" w:eastAsia="es-ES"/>
        </w:rPr>
        <w:t>y se</w:t>
      </w:r>
      <w:r w:rsidRPr="003A1E16">
        <w:rPr>
          <w:rFonts w:ascii="Palatino Linotype" w:eastAsia="Calibri" w:hAnsi="Palatino Linotype" w:cs="Arial"/>
          <w:b/>
          <w:lang w:val="es-ES" w:eastAsia="es-ES"/>
        </w:rPr>
        <w:t xml:space="preserve"> ORDENA </w:t>
      </w:r>
      <w:r w:rsidRPr="003A1E16">
        <w:rPr>
          <w:rFonts w:ascii="Palatino Linotype" w:hAnsi="Palatino Linotype" w:cs="Arial"/>
          <w:lang w:val="es-ES" w:eastAsia="es-ES"/>
        </w:rPr>
        <w:t xml:space="preserve">entregar vía Sistema de Accesos a la Información Mexiquense (SAIMEX), de ser procedente en versión pública, </w:t>
      </w:r>
      <w:r w:rsidR="00CA5E33" w:rsidRPr="003A1E16">
        <w:rPr>
          <w:rFonts w:ascii="Palatino Linotype" w:hAnsi="Palatino Linotype" w:cs="Arial"/>
          <w:lang w:val="es-ES" w:eastAsia="es-ES"/>
        </w:rPr>
        <w:t xml:space="preserve">del Programa </w:t>
      </w:r>
      <w:r w:rsidR="00CA5E33" w:rsidRPr="003A1E16">
        <w:rPr>
          <w:rFonts w:ascii="Palatino Linotype" w:hAnsi="Palatino Linotype" w:cs="Arial"/>
          <w:b/>
          <w:lang w:val="es-ES" w:eastAsia="es-ES"/>
        </w:rPr>
        <w:t>“Entrega de Ayudas Extraordinarias”</w:t>
      </w:r>
      <w:r w:rsidR="00CA5E33" w:rsidRPr="003A1E16">
        <w:rPr>
          <w:rFonts w:ascii="Palatino Linotype" w:hAnsi="Palatino Linotype" w:cs="Arial"/>
          <w:lang w:val="es-ES" w:eastAsia="es-ES"/>
        </w:rPr>
        <w:t xml:space="preserve"> </w:t>
      </w:r>
      <w:r w:rsidRPr="003A1E16">
        <w:rPr>
          <w:rFonts w:ascii="Palatino Linotype" w:hAnsi="Palatino Linotype" w:cs="Arial"/>
          <w:lang w:val="es-ES" w:eastAsia="es-ES"/>
        </w:rPr>
        <w:t>la siguiente información</w:t>
      </w:r>
      <w:r w:rsidRPr="003A1E16">
        <w:rPr>
          <w:rFonts w:ascii="Palatino Linotype" w:hAnsi="Palatino Linotype" w:cs="Arial"/>
          <w:bCs/>
          <w:lang w:eastAsia="es-ES"/>
        </w:rPr>
        <w:t>:</w:t>
      </w:r>
    </w:p>
    <w:p w:rsidR="00AF52ED" w:rsidRPr="003A1E16" w:rsidRDefault="00AF52ED" w:rsidP="00AF52ED">
      <w:pPr>
        <w:spacing w:line="360" w:lineRule="auto"/>
        <w:ind w:right="48"/>
        <w:jc w:val="both"/>
        <w:rPr>
          <w:rFonts w:ascii="Palatino Linotype" w:hAnsi="Palatino Linotype" w:cs="Arial"/>
          <w:bCs/>
          <w:lang w:eastAsia="es-ES"/>
        </w:rPr>
      </w:pPr>
    </w:p>
    <w:p w:rsidR="00AF52ED" w:rsidRPr="003A1E16" w:rsidRDefault="00CA5E33" w:rsidP="001D0CE6">
      <w:pPr>
        <w:pStyle w:val="Prrafodelista"/>
        <w:numPr>
          <w:ilvl w:val="1"/>
          <w:numId w:val="5"/>
        </w:numPr>
        <w:spacing w:line="360" w:lineRule="auto"/>
        <w:ind w:right="822"/>
        <w:jc w:val="both"/>
        <w:rPr>
          <w:rFonts w:ascii="Palatino Linotype" w:eastAsia="Palatino Linotype" w:hAnsi="Palatino Linotype" w:cs="Palatino Linotype"/>
          <w:sz w:val="24"/>
        </w:rPr>
      </w:pPr>
      <w:r w:rsidRPr="003A1E16">
        <w:rPr>
          <w:rFonts w:ascii="Palatino Linotype" w:eastAsia="MS Mincho" w:hAnsi="Palatino Linotype" w:cstheme="majorBidi"/>
          <w:b/>
          <w:sz w:val="24"/>
          <w:lang w:val="es-ES"/>
        </w:rPr>
        <w:t>Padrón de beneficiarios;</w:t>
      </w:r>
    </w:p>
    <w:p w:rsidR="00CA5E33" w:rsidRPr="003A1E16" w:rsidRDefault="00CA5E33" w:rsidP="00AF52ED">
      <w:pPr>
        <w:pStyle w:val="Prrafodelista"/>
        <w:numPr>
          <w:ilvl w:val="1"/>
          <w:numId w:val="5"/>
        </w:numPr>
        <w:spacing w:line="360" w:lineRule="auto"/>
        <w:ind w:right="822"/>
        <w:jc w:val="both"/>
        <w:rPr>
          <w:rFonts w:ascii="Palatino Linotype" w:eastAsia="Palatino Linotype" w:hAnsi="Palatino Linotype" w:cs="Palatino Linotype"/>
          <w:sz w:val="24"/>
        </w:rPr>
      </w:pPr>
      <w:r w:rsidRPr="003A1E16">
        <w:rPr>
          <w:rFonts w:ascii="Palatino Linotype" w:eastAsia="MS Mincho" w:hAnsi="Palatino Linotype" w:cstheme="majorBidi"/>
          <w:b/>
          <w:sz w:val="24"/>
          <w:lang w:val="es-ES"/>
        </w:rPr>
        <w:t>Contratos con proveedores</w:t>
      </w:r>
      <w:r w:rsidR="005D483B" w:rsidRPr="003A1E16">
        <w:rPr>
          <w:rFonts w:ascii="Palatino Linotype" w:eastAsia="MS Mincho" w:hAnsi="Palatino Linotype" w:cstheme="majorBidi"/>
          <w:b/>
          <w:sz w:val="24"/>
          <w:lang w:val="es-ES"/>
        </w:rPr>
        <w:t>,</w:t>
      </w:r>
      <w:r w:rsidR="00EC5D7A" w:rsidRPr="003A1E16">
        <w:rPr>
          <w:rFonts w:ascii="Palatino Linotype" w:eastAsia="MS Mincho" w:hAnsi="Palatino Linotype" w:cstheme="majorBidi"/>
          <w:b/>
          <w:sz w:val="24"/>
          <w:lang w:val="es-ES"/>
        </w:rPr>
        <w:t xml:space="preserve"> del periodo correspondiente del trece de febrero de dos mil veinticuatro al trece de febrero de dos mil veinticinco</w:t>
      </w:r>
      <w:r w:rsidRPr="003A1E16">
        <w:rPr>
          <w:rFonts w:ascii="Palatino Linotype" w:eastAsia="MS Mincho" w:hAnsi="Palatino Linotype" w:cstheme="majorBidi"/>
          <w:b/>
          <w:sz w:val="24"/>
          <w:lang w:val="es-ES"/>
        </w:rPr>
        <w:t>;</w:t>
      </w:r>
    </w:p>
    <w:p w:rsidR="00CA5E33" w:rsidRPr="003A1E16" w:rsidRDefault="00CA5E33" w:rsidP="00AF52ED">
      <w:pPr>
        <w:pStyle w:val="Prrafodelista"/>
        <w:numPr>
          <w:ilvl w:val="1"/>
          <w:numId w:val="5"/>
        </w:numPr>
        <w:spacing w:line="360" w:lineRule="auto"/>
        <w:ind w:right="822"/>
        <w:jc w:val="both"/>
        <w:rPr>
          <w:rFonts w:ascii="Palatino Linotype" w:eastAsia="Palatino Linotype" w:hAnsi="Palatino Linotype" w:cs="Palatino Linotype"/>
          <w:sz w:val="24"/>
        </w:rPr>
      </w:pPr>
      <w:r w:rsidRPr="003A1E16">
        <w:rPr>
          <w:rFonts w:ascii="Palatino Linotype" w:eastAsia="MS Mincho" w:hAnsi="Palatino Linotype" w:cstheme="majorBidi"/>
          <w:b/>
          <w:sz w:val="24"/>
          <w:lang w:val="es-ES"/>
        </w:rPr>
        <w:lastRenderedPageBreak/>
        <w:t xml:space="preserve">Pagos a proveedores </w:t>
      </w:r>
      <w:r w:rsidR="00F95CED" w:rsidRPr="003A1E16">
        <w:rPr>
          <w:rFonts w:ascii="Palatino Linotype" w:eastAsia="MS Mincho" w:hAnsi="Palatino Linotype" w:cstheme="majorBidi"/>
          <w:b/>
          <w:sz w:val="24"/>
          <w:lang w:val="es-ES"/>
        </w:rPr>
        <w:t>en el que se advierta</w:t>
      </w:r>
      <w:r w:rsidRPr="003A1E16">
        <w:rPr>
          <w:rFonts w:ascii="Palatino Linotype" w:eastAsia="MS Mincho" w:hAnsi="Palatino Linotype" w:cstheme="majorBidi"/>
          <w:b/>
          <w:sz w:val="24"/>
          <w:lang w:val="es-ES"/>
        </w:rPr>
        <w:t xml:space="preserve"> </w:t>
      </w:r>
      <w:r w:rsidR="00F95CED" w:rsidRPr="003A1E16">
        <w:rPr>
          <w:rFonts w:ascii="Palatino Linotype" w:eastAsia="MS Mincho" w:hAnsi="Palatino Linotype" w:cstheme="majorBidi"/>
          <w:b/>
          <w:sz w:val="24"/>
          <w:lang w:val="es-ES"/>
        </w:rPr>
        <w:t>monto y fecha</w:t>
      </w:r>
      <w:r w:rsidR="005D483B" w:rsidRPr="003A1E16">
        <w:rPr>
          <w:rFonts w:ascii="Palatino Linotype" w:eastAsia="MS Mincho" w:hAnsi="Palatino Linotype" w:cstheme="majorBidi"/>
          <w:b/>
          <w:sz w:val="24"/>
          <w:lang w:val="es-ES"/>
        </w:rPr>
        <w:t>, del periodo correspondiente del trece de febrero de dos mil veinticuatro al trece de febrero de dos mil veinticinco</w:t>
      </w:r>
      <w:r w:rsidRPr="003A1E16">
        <w:rPr>
          <w:rFonts w:ascii="Palatino Linotype" w:eastAsia="MS Mincho" w:hAnsi="Palatino Linotype" w:cstheme="majorBidi"/>
          <w:b/>
          <w:sz w:val="24"/>
          <w:lang w:val="es-ES"/>
        </w:rPr>
        <w:t>.</w:t>
      </w:r>
    </w:p>
    <w:p w:rsidR="00AF52ED" w:rsidRPr="003A1E16" w:rsidRDefault="00AF52ED" w:rsidP="00AF52ED">
      <w:pPr>
        <w:spacing w:line="360" w:lineRule="auto"/>
        <w:ind w:right="822"/>
        <w:jc w:val="both"/>
        <w:rPr>
          <w:rFonts w:ascii="Palatino Linotype" w:eastAsia="Palatino Linotype" w:hAnsi="Palatino Linotype" w:cs="Palatino Linotype"/>
        </w:rPr>
      </w:pPr>
    </w:p>
    <w:p w:rsidR="00AF52ED" w:rsidRPr="003A1E16" w:rsidRDefault="00AF52ED" w:rsidP="00AF52ED">
      <w:pPr>
        <w:spacing w:line="360" w:lineRule="auto"/>
        <w:jc w:val="both"/>
        <w:rPr>
          <w:rFonts w:ascii="Palatino Linotype" w:eastAsia="Calibri" w:hAnsi="Palatino Linotype" w:cs="Arial"/>
        </w:rPr>
      </w:pPr>
      <w:r w:rsidRPr="003A1E1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1D0CE6" w:rsidRPr="003A1E16" w:rsidRDefault="001D0CE6" w:rsidP="00AF52ED">
      <w:pPr>
        <w:spacing w:line="360" w:lineRule="auto"/>
        <w:jc w:val="both"/>
        <w:rPr>
          <w:rFonts w:ascii="Palatino Linotype" w:eastAsia="Calibri" w:hAnsi="Palatino Linotype" w:cs="Arial"/>
        </w:rPr>
      </w:pPr>
    </w:p>
    <w:p w:rsidR="001D0CE6" w:rsidRPr="003A1E16" w:rsidRDefault="004D29D3" w:rsidP="004D29D3">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rPr>
      </w:pPr>
      <w:r w:rsidRPr="003A1E16">
        <w:rPr>
          <w:rFonts w:ascii="Palatino Linotype" w:eastAsia="Palatino Linotype" w:hAnsi="Palatino Linotype" w:cs="Palatino Linotype"/>
          <w:sz w:val="24"/>
        </w:rPr>
        <w:t xml:space="preserve">Para el caso de que la información que se ordena entregar en el inciso b) y c),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AF52ED" w:rsidRPr="003A1E16" w:rsidRDefault="00AF52ED" w:rsidP="00AF52ED">
      <w:pPr>
        <w:spacing w:line="360" w:lineRule="auto"/>
        <w:ind w:left="851" w:right="822"/>
        <w:jc w:val="both"/>
        <w:rPr>
          <w:rFonts w:ascii="Palatino Linotype" w:eastAsia="Palatino Linotype" w:hAnsi="Palatino Linotype" w:cs="Palatino Linotype"/>
        </w:rPr>
      </w:pPr>
    </w:p>
    <w:p w:rsidR="00AF52ED" w:rsidRPr="003A1E16" w:rsidRDefault="00AF52ED" w:rsidP="00AF52ED">
      <w:pPr>
        <w:tabs>
          <w:tab w:val="left" w:pos="8080"/>
        </w:tabs>
        <w:spacing w:line="360" w:lineRule="auto"/>
        <w:ind w:right="48"/>
        <w:contextualSpacing/>
        <w:jc w:val="both"/>
        <w:rPr>
          <w:rFonts w:ascii="Palatino Linotype" w:hAnsi="Palatino Linotype"/>
          <w:color w:val="222222"/>
          <w:shd w:val="clear" w:color="auto" w:fill="FFFFFF"/>
        </w:rPr>
      </w:pPr>
      <w:r w:rsidRPr="003A1E16">
        <w:rPr>
          <w:rFonts w:ascii="Palatino Linotype" w:eastAsia="Palatino Linotype" w:hAnsi="Palatino Linotype" w:cs="Palatino Linotype"/>
          <w:b/>
        </w:rPr>
        <w:t xml:space="preserve">TERCERO. Notifíquese </w:t>
      </w:r>
      <w:r w:rsidRPr="003A1E16">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A1E16">
        <w:rPr>
          <w:rFonts w:ascii="Palatino Linotype" w:eastAsia="Palatino Linotype" w:hAnsi="Palatino Linotype" w:cs="Palatino Linotype"/>
          <w:b/>
        </w:rPr>
        <w:t>dé cumplimiento a lo ordenado dentro del plazo de diez días hábiles</w:t>
      </w:r>
      <w:r w:rsidRPr="003A1E16">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3A1E16">
        <w:rPr>
          <w:rFonts w:ascii="Palatino Linotype" w:eastAsia="Palatino Linotype" w:hAnsi="Palatino Linotype" w:cs="Palatino Linotype"/>
        </w:rPr>
        <w:lastRenderedPageBreak/>
        <w:t>conformidad con lo previsto en los artículos 198, 200, fracción III; 214, 215 y 216 de la Ley de Transparencia y Acceso a la Información Pública del Estado de México y Municipios.</w:t>
      </w:r>
    </w:p>
    <w:p w:rsidR="00AF52ED" w:rsidRPr="003A1E16" w:rsidRDefault="00AF52ED" w:rsidP="00AF52ED">
      <w:pPr>
        <w:tabs>
          <w:tab w:val="left" w:pos="8080"/>
        </w:tabs>
        <w:spacing w:line="360" w:lineRule="auto"/>
        <w:ind w:right="48"/>
        <w:contextualSpacing/>
        <w:jc w:val="both"/>
        <w:rPr>
          <w:rFonts w:ascii="Palatino Linotype" w:hAnsi="Palatino Linotype"/>
          <w:color w:val="222222"/>
          <w:shd w:val="clear" w:color="auto" w:fill="FFFFFF"/>
        </w:rPr>
      </w:pPr>
    </w:p>
    <w:p w:rsidR="00AF52ED" w:rsidRPr="003A1E16" w:rsidRDefault="00AF52ED" w:rsidP="00AF52ED">
      <w:pPr>
        <w:shd w:val="clear" w:color="auto" w:fill="FFFFFF"/>
        <w:spacing w:line="360" w:lineRule="auto"/>
        <w:ind w:right="48"/>
        <w:jc w:val="both"/>
        <w:rPr>
          <w:rFonts w:ascii="Palatino Linotype" w:hAnsi="Palatino Linotype"/>
        </w:rPr>
      </w:pPr>
      <w:r w:rsidRPr="003A1E16">
        <w:rPr>
          <w:rFonts w:ascii="Palatino Linotype" w:hAnsi="Palatino Linotype" w:cs="Arial"/>
          <w:b/>
        </w:rPr>
        <w:t xml:space="preserve">CUARTO. </w:t>
      </w:r>
      <w:r w:rsidRPr="003A1E16">
        <w:rPr>
          <w:rFonts w:ascii="Palatino Linotype" w:hAnsi="Palatino Linotype"/>
          <w:b/>
          <w:bCs/>
          <w:lang w:val="es-ES"/>
        </w:rPr>
        <w:t>Notifíquese al RECURRENTE</w:t>
      </w:r>
      <w:r w:rsidRPr="003A1E16">
        <w:rPr>
          <w:rFonts w:ascii="Palatino Linotype" w:hAnsi="Palatino Linotype"/>
        </w:rPr>
        <w:t xml:space="preserve"> la presente resolución vía SAIMEX.</w:t>
      </w:r>
    </w:p>
    <w:p w:rsidR="00AF52ED" w:rsidRPr="003A1E16" w:rsidRDefault="00AF52ED" w:rsidP="00AF52ED">
      <w:pPr>
        <w:shd w:val="clear" w:color="auto" w:fill="FFFFFF"/>
        <w:spacing w:line="360" w:lineRule="auto"/>
        <w:ind w:right="48"/>
        <w:jc w:val="both"/>
        <w:rPr>
          <w:rFonts w:ascii="Palatino Linotype" w:hAnsi="Palatino Linotype"/>
          <w:b/>
          <w:color w:val="FF0000"/>
        </w:rPr>
      </w:pPr>
    </w:p>
    <w:p w:rsidR="00AF52ED" w:rsidRPr="003A1E16" w:rsidRDefault="00AF52ED" w:rsidP="00AF52ED">
      <w:pPr>
        <w:spacing w:line="360" w:lineRule="auto"/>
        <w:ind w:right="48"/>
        <w:jc w:val="both"/>
        <w:rPr>
          <w:rFonts w:ascii="Palatino Linotype" w:eastAsia="MS Mincho" w:hAnsi="Palatino Linotype"/>
          <w:lang w:val="es-ES"/>
        </w:rPr>
      </w:pPr>
      <w:r w:rsidRPr="003A1E16">
        <w:rPr>
          <w:rFonts w:ascii="Palatino Linotype" w:eastAsia="MS Mincho" w:hAnsi="Palatino Linotype"/>
          <w:b/>
        </w:rPr>
        <w:t>QUINTO.</w:t>
      </w:r>
      <w:r w:rsidRPr="003A1E16">
        <w:rPr>
          <w:rFonts w:ascii="Palatino Linotype" w:eastAsia="MS Mincho" w:hAnsi="Palatino Linotype"/>
        </w:rPr>
        <w:t xml:space="preserve"> </w:t>
      </w:r>
      <w:r w:rsidRPr="003A1E16">
        <w:rPr>
          <w:rFonts w:ascii="Palatino Linotype" w:eastAsia="MS Mincho" w:hAnsi="Palatino Linotype"/>
          <w:lang w:val="es-ES"/>
        </w:rPr>
        <w:t xml:space="preserve">Se hace del conocimiento del </w:t>
      </w:r>
      <w:r w:rsidRPr="003A1E16">
        <w:rPr>
          <w:rFonts w:ascii="Palatino Linotype" w:hAnsi="Palatino Linotype"/>
          <w:b/>
        </w:rPr>
        <w:t>RECURRENTE</w:t>
      </w:r>
      <w:r w:rsidRPr="003A1E16">
        <w:rPr>
          <w:rFonts w:ascii="Palatino Linotype" w:hAnsi="Palatino Linotype"/>
        </w:rPr>
        <w:t xml:space="preserve"> </w:t>
      </w:r>
      <w:r w:rsidRPr="003A1E16">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A1E16">
        <w:rPr>
          <w:rFonts w:ascii="Palatino Linotype" w:eastAsia="MS Mincho" w:hAnsi="Palatino Linotype"/>
          <w:bCs/>
          <w:lang w:val="es-ES"/>
        </w:rPr>
        <w:t>vía juicio de amparo</w:t>
      </w:r>
      <w:r w:rsidRPr="003A1E16">
        <w:rPr>
          <w:rFonts w:ascii="Palatino Linotype" w:eastAsia="MS Mincho" w:hAnsi="Palatino Linotype"/>
          <w:lang w:val="es-ES"/>
        </w:rPr>
        <w:t> en los términos de las leyes aplicables.</w:t>
      </w:r>
    </w:p>
    <w:p w:rsidR="00AF52ED" w:rsidRPr="003A1E16" w:rsidRDefault="00AF52ED" w:rsidP="00AF52ED">
      <w:pPr>
        <w:spacing w:line="360" w:lineRule="auto"/>
        <w:ind w:right="48"/>
        <w:jc w:val="both"/>
        <w:rPr>
          <w:rFonts w:ascii="Palatino Linotype" w:hAnsi="Palatino Linotype"/>
          <w:color w:val="000000"/>
          <w:shd w:val="clear" w:color="auto" w:fill="FFFFFF"/>
        </w:rPr>
      </w:pPr>
    </w:p>
    <w:p w:rsidR="00AF52ED" w:rsidRPr="003A1E16" w:rsidRDefault="00AF52ED" w:rsidP="00AF52ED">
      <w:pPr>
        <w:spacing w:line="360" w:lineRule="auto"/>
        <w:ind w:right="48"/>
        <w:jc w:val="both"/>
        <w:rPr>
          <w:rFonts w:ascii="Palatino Linotype" w:eastAsia="Calibri" w:hAnsi="Palatino Linotype" w:cs="Arial"/>
          <w:bCs/>
        </w:rPr>
      </w:pPr>
      <w:r w:rsidRPr="003A1E16">
        <w:rPr>
          <w:rFonts w:ascii="Palatino Linotype" w:hAnsi="Palatino Linotype"/>
          <w:b/>
          <w:color w:val="000000"/>
          <w:shd w:val="clear" w:color="auto" w:fill="FFFFFF"/>
        </w:rPr>
        <w:t xml:space="preserve">SEXTO. </w:t>
      </w:r>
      <w:r w:rsidRPr="003A1E1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F52ED" w:rsidRPr="003A1E16" w:rsidRDefault="00AF52ED" w:rsidP="00AF52ED">
      <w:pPr>
        <w:pStyle w:val="Prrafodelista"/>
        <w:jc w:val="both"/>
        <w:rPr>
          <w:rFonts w:ascii="Palatino Linotype" w:eastAsia="Calibri" w:hAnsi="Palatino Linotype" w:cs="Arial"/>
          <w:b/>
          <w:sz w:val="24"/>
        </w:rPr>
      </w:pPr>
    </w:p>
    <w:p w:rsidR="002A24B9" w:rsidRPr="003A1E16" w:rsidRDefault="00E566AE" w:rsidP="002A24B9">
      <w:pPr>
        <w:spacing w:before="240" w:after="240" w:line="360" w:lineRule="auto"/>
        <w:ind w:firstLine="1"/>
        <w:jc w:val="both"/>
        <w:rPr>
          <w:rFonts w:ascii="Palatino Linotype" w:hAnsi="Palatino Linotype"/>
        </w:rPr>
      </w:pPr>
      <w:bookmarkStart w:id="29" w:name="_Hlk99014733"/>
      <w:r w:rsidRPr="003A1E16">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3A1E16">
        <w:rPr>
          <w:rFonts w:ascii="Palatino Linotype" w:hAnsi="Palatino Linotype" w:cs="Palatino Linotype"/>
          <w:color w:val="000000" w:themeColor="text1"/>
        </w:rPr>
        <w:t>ALEXIS TAPIA RAMÍREZ</w:t>
      </w:r>
      <w:r w:rsidR="002A24B9" w:rsidRPr="003A1E16">
        <w:rPr>
          <w:rFonts w:ascii="Palatino Linotype" w:hAnsi="Palatino Linotype" w:cs="Palatino Linotype"/>
          <w:color w:val="000000" w:themeColor="text1"/>
        </w:rPr>
        <w:t>.</w:t>
      </w:r>
    </w:p>
    <w:p w:rsidR="002A24B9" w:rsidRPr="003A1E16" w:rsidRDefault="002A24B9" w:rsidP="002A24B9">
      <w:pPr>
        <w:spacing w:before="240" w:after="240" w:line="360" w:lineRule="auto"/>
        <w:ind w:firstLine="1"/>
        <w:jc w:val="both"/>
        <w:rPr>
          <w:rFonts w:ascii="Palatino Linotype" w:hAnsi="Palatino Linotype"/>
        </w:rPr>
      </w:pPr>
    </w:p>
    <w:p w:rsidR="00E566AE" w:rsidRPr="003A1E16" w:rsidRDefault="00E566AE" w:rsidP="002A24B9">
      <w:pPr>
        <w:spacing w:before="240" w:after="240" w:line="360" w:lineRule="auto"/>
        <w:ind w:firstLine="1"/>
        <w:jc w:val="both"/>
        <w:rPr>
          <w:rFonts w:ascii="Palatino Linotype" w:hAnsi="Palatino Linotype"/>
        </w:rPr>
      </w:pPr>
    </w:p>
    <w:p w:rsidR="00E566AE" w:rsidRPr="003A1E16" w:rsidRDefault="00E566AE" w:rsidP="002A24B9">
      <w:pPr>
        <w:spacing w:before="240" w:after="240" w:line="360" w:lineRule="auto"/>
        <w:ind w:firstLine="1"/>
        <w:jc w:val="both"/>
        <w:rPr>
          <w:rFonts w:ascii="Palatino Linotype" w:hAnsi="Palatino Linotype"/>
        </w:rPr>
      </w:pPr>
    </w:p>
    <w:p w:rsidR="00E566AE" w:rsidRPr="003A1E16" w:rsidRDefault="00E566AE" w:rsidP="002A24B9">
      <w:pPr>
        <w:spacing w:before="240" w:after="240" w:line="360" w:lineRule="auto"/>
        <w:ind w:firstLine="1"/>
        <w:jc w:val="both"/>
        <w:rPr>
          <w:rFonts w:ascii="Palatino Linotype" w:hAnsi="Palatino Linotype"/>
        </w:rPr>
      </w:pPr>
    </w:p>
    <w:bookmarkEnd w:id="29"/>
    <w:p w:rsidR="00A5330A" w:rsidRPr="003A1E16" w:rsidRDefault="00A5330A">
      <w:pPr>
        <w:rPr>
          <w:rFonts w:ascii="Palatino Linotype" w:hAnsi="Palatino Linotype"/>
        </w:rPr>
      </w:pPr>
    </w:p>
    <w:sectPr w:rsidR="00A5330A" w:rsidRPr="003A1E16" w:rsidSect="003A1E16">
      <w:headerReference w:type="even" r:id="rId15"/>
      <w:headerReference w:type="default" r:id="rId16"/>
      <w:footerReference w:type="default" r:id="rId17"/>
      <w:headerReference w:type="first" r:id="rId18"/>
      <w:footerReference w:type="first" r:id="rId19"/>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792" w:rsidRDefault="00F13792" w:rsidP="00AF52ED">
      <w:r>
        <w:separator/>
      </w:r>
    </w:p>
  </w:endnote>
  <w:endnote w:type="continuationSeparator" w:id="0">
    <w:p w:rsidR="00F13792" w:rsidRDefault="00F13792" w:rsidP="00AF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9D3" w:rsidRDefault="004D29D3">
    <w:pPr>
      <w:pStyle w:val="Piedepgina"/>
      <w:jc w:val="right"/>
    </w:pPr>
    <w:r>
      <w:rPr>
        <w:lang w:val="es-ES"/>
      </w:rPr>
      <w:t xml:space="preserve">Página </w:t>
    </w:r>
    <w:r>
      <w:rPr>
        <w:b/>
        <w:bCs/>
      </w:rPr>
      <w:fldChar w:fldCharType="begin"/>
    </w:r>
    <w:r>
      <w:rPr>
        <w:b/>
        <w:bCs/>
      </w:rPr>
      <w:instrText>PAGE</w:instrText>
    </w:r>
    <w:r>
      <w:rPr>
        <w:b/>
        <w:bCs/>
      </w:rPr>
      <w:fldChar w:fldCharType="separate"/>
    </w:r>
    <w:r w:rsidR="004860DB">
      <w:rPr>
        <w:b/>
        <w:bCs/>
        <w:noProof/>
      </w:rPr>
      <w:t>41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860DB">
      <w:rPr>
        <w:b/>
        <w:bCs/>
        <w:noProof/>
      </w:rPr>
      <w:t>41</w:t>
    </w:r>
    <w:r>
      <w:rPr>
        <w:b/>
        <w:bCs/>
      </w:rPr>
      <w:fldChar w:fldCharType="end"/>
    </w:r>
  </w:p>
  <w:p w:rsidR="004D29D3" w:rsidRDefault="004D29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9D3" w:rsidRDefault="004D29D3">
    <w:pPr>
      <w:pStyle w:val="Piedepgina"/>
      <w:jc w:val="right"/>
    </w:pPr>
    <w:r>
      <w:rPr>
        <w:lang w:val="es-ES"/>
      </w:rPr>
      <w:t xml:space="preserve">Página </w:t>
    </w:r>
    <w:r>
      <w:rPr>
        <w:b/>
        <w:bCs/>
      </w:rPr>
      <w:fldChar w:fldCharType="begin"/>
    </w:r>
    <w:r>
      <w:rPr>
        <w:b/>
        <w:bCs/>
      </w:rPr>
      <w:instrText>PAGE</w:instrText>
    </w:r>
    <w:r>
      <w:rPr>
        <w:b/>
        <w:bCs/>
      </w:rPr>
      <w:fldChar w:fldCharType="separate"/>
    </w:r>
    <w:r w:rsidR="004860D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860DB">
      <w:rPr>
        <w:b/>
        <w:bCs/>
        <w:noProof/>
      </w:rPr>
      <w:t>41</w:t>
    </w:r>
    <w:r>
      <w:rPr>
        <w:b/>
        <w:bCs/>
      </w:rPr>
      <w:fldChar w:fldCharType="end"/>
    </w:r>
  </w:p>
  <w:p w:rsidR="004D29D3" w:rsidRDefault="004D29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792" w:rsidRDefault="00F13792" w:rsidP="00AF52ED">
      <w:r>
        <w:separator/>
      </w:r>
    </w:p>
  </w:footnote>
  <w:footnote w:type="continuationSeparator" w:id="0">
    <w:p w:rsidR="00F13792" w:rsidRDefault="00F13792" w:rsidP="00AF5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9D3" w:rsidRDefault="00F137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4D29D3" w:rsidRPr="005C106F" w:rsidTr="003A1E16">
      <w:trPr>
        <w:trHeight w:val="1435"/>
      </w:trPr>
      <w:tc>
        <w:tcPr>
          <w:tcW w:w="2268" w:type="dxa"/>
          <w:shd w:val="clear" w:color="auto" w:fill="auto"/>
        </w:tcPr>
        <w:p w:rsidR="004D29D3" w:rsidRPr="005C106F" w:rsidRDefault="004D29D3" w:rsidP="00D24CE5">
          <w:pPr>
            <w:tabs>
              <w:tab w:val="right" w:pos="4273"/>
            </w:tabs>
            <w:rPr>
              <w:rFonts w:ascii="Garamond" w:eastAsia="Calibri" w:hAnsi="Garamond"/>
              <w:sz w:val="16"/>
              <w:szCs w:val="16"/>
              <w:lang w:eastAsia="en-US"/>
            </w:rPr>
          </w:pPr>
        </w:p>
      </w:tc>
      <w:tc>
        <w:tcPr>
          <w:tcW w:w="7938" w:type="dxa"/>
          <w:shd w:val="clear" w:color="auto" w:fill="auto"/>
        </w:tcPr>
        <w:p w:rsidR="004D29D3" w:rsidRDefault="004D29D3" w:rsidP="00D24CE5"/>
        <w:tbl>
          <w:tblPr>
            <w:tblW w:w="7790" w:type="dxa"/>
            <w:tblInd w:w="459" w:type="dxa"/>
            <w:tblLayout w:type="fixed"/>
            <w:tblLook w:val="0420" w:firstRow="1" w:lastRow="0" w:firstColumn="0" w:lastColumn="0" w:noHBand="0" w:noVBand="1"/>
          </w:tblPr>
          <w:tblGrid>
            <w:gridCol w:w="2971"/>
            <w:gridCol w:w="4819"/>
          </w:tblGrid>
          <w:tr w:rsidR="004D29D3" w:rsidTr="003A1E16">
            <w:trPr>
              <w:trHeight w:val="150"/>
            </w:trPr>
            <w:tc>
              <w:tcPr>
                <w:tcW w:w="2971" w:type="dxa"/>
                <w:shd w:val="clear" w:color="auto" w:fill="auto"/>
              </w:tcPr>
              <w:p w:rsidR="004D29D3" w:rsidRPr="003A1E16" w:rsidRDefault="004D29D3" w:rsidP="00D24CE5">
                <w:pPr>
                  <w:tabs>
                    <w:tab w:val="right" w:pos="8838"/>
                  </w:tabs>
                  <w:ind w:right="-105"/>
                  <w:rPr>
                    <w:rFonts w:ascii="Palatino Linotype" w:eastAsia="Calibri" w:hAnsi="Palatino Linotype" w:cs="Tahoma"/>
                    <w:b/>
                    <w:szCs w:val="22"/>
                    <w:lang w:val="es-ES" w:eastAsia="en-US"/>
                  </w:rPr>
                </w:pPr>
                <w:r w:rsidRPr="003A1E16">
                  <w:rPr>
                    <w:rFonts w:ascii="Palatino Linotype" w:eastAsia="Calibri" w:hAnsi="Palatino Linotype" w:cs="Tahoma"/>
                    <w:b/>
                    <w:szCs w:val="22"/>
                    <w:lang w:val="es-ES" w:eastAsia="en-US"/>
                  </w:rPr>
                  <w:t>Recurso de Revisión:</w:t>
                </w:r>
              </w:p>
            </w:tc>
            <w:tc>
              <w:tcPr>
                <w:tcW w:w="4819" w:type="dxa"/>
                <w:shd w:val="clear" w:color="auto" w:fill="auto"/>
              </w:tcPr>
              <w:p w:rsidR="004D29D3" w:rsidRPr="003A1E16" w:rsidRDefault="004D29D3" w:rsidP="003A1E16">
                <w:pPr>
                  <w:tabs>
                    <w:tab w:val="right" w:pos="8838"/>
                  </w:tabs>
                  <w:ind w:left="-108" w:right="-102"/>
                  <w:rPr>
                    <w:rFonts w:ascii="Palatino Linotype" w:eastAsia="Calibri" w:hAnsi="Palatino Linotype" w:cs="Tahoma"/>
                    <w:bCs/>
                    <w:szCs w:val="22"/>
                    <w:lang w:val="es-ES" w:eastAsia="en-US"/>
                  </w:rPr>
                </w:pPr>
                <w:r w:rsidRPr="003A1E16">
                  <w:rPr>
                    <w:rFonts w:ascii="Palatino Linotype" w:eastAsia="Calibri" w:hAnsi="Palatino Linotype" w:cs="Tahoma"/>
                    <w:bCs/>
                    <w:szCs w:val="22"/>
                    <w:lang w:eastAsia="en-US"/>
                  </w:rPr>
                  <w:t>02588/INFOEM/IP/RR/2025</w:t>
                </w:r>
              </w:p>
            </w:tc>
          </w:tr>
          <w:tr w:rsidR="004D29D3" w:rsidTr="003A1E16">
            <w:trPr>
              <w:trHeight w:val="295"/>
            </w:trPr>
            <w:tc>
              <w:tcPr>
                <w:tcW w:w="2971" w:type="dxa"/>
                <w:shd w:val="clear" w:color="auto" w:fill="auto"/>
              </w:tcPr>
              <w:p w:rsidR="004D29D3" w:rsidRPr="003A1E16" w:rsidRDefault="004D29D3" w:rsidP="00D24CE5">
                <w:pPr>
                  <w:tabs>
                    <w:tab w:val="right" w:pos="8838"/>
                  </w:tabs>
                  <w:ind w:right="-105"/>
                  <w:rPr>
                    <w:rFonts w:ascii="Palatino Linotype" w:eastAsia="Calibri" w:hAnsi="Palatino Linotype" w:cs="Tahoma"/>
                    <w:b/>
                    <w:szCs w:val="22"/>
                    <w:lang w:val="es-ES" w:eastAsia="en-US"/>
                  </w:rPr>
                </w:pPr>
                <w:r w:rsidRPr="003A1E16">
                  <w:rPr>
                    <w:rFonts w:ascii="Palatino Linotype" w:eastAsia="Calibri" w:hAnsi="Palatino Linotype" w:cs="Tahoma"/>
                    <w:b/>
                    <w:szCs w:val="22"/>
                    <w:lang w:val="es-ES" w:eastAsia="en-US"/>
                  </w:rPr>
                  <w:t>Sujeto Obligado:</w:t>
                </w:r>
              </w:p>
            </w:tc>
            <w:tc>
              <w:tcPr>
                <w:tcW w:w="4819" w:type="dxa"/>
                <w:shd w:val="clear" w:color="auto" w:fill="auto"/>
              </w:tcPr>
              <w:p w:rsidR="004D29D3" w:rsidRPr="003A1E16" w:rsidRDefault="004D29D3" w:rsidP="003A1E16">
                <w:pPr>
                  <w:tabs>
                    <w:tab w:val="left" w:pos="2834"/>
                    <w:tab w:val="right" w:pos="8838"/>
                  </w:tabs>
                  <w:ind w:left="-108" w:right="-102"/>
                  <w:rPr>
                    <w:rFonts w:ascii="Palatino Linotype" w:eastAsia="Calibri" w:hAnsi="Palatino Linotype" w:cs="Tahoma"/>
                    <w:szCs w:val="22"/>
                    <w:lang w:val="es-ES" w:eastAsia="en-US"/>
                  </w:rPr>
                </w:pPr>
                <w:r w:rsidRPr="003A1E16">
                  <w:rPr>
                    <w:rFonts w:ascii="Palatino Linotype" w:eastAsia="Calibri" w:hAnsi="Palatino Linotype" w:cs="Tahoma"/>
                    <w:bCs/>
                    <w:szCs w:val="22"/>
                    <w:lang w:eastAsia="en-US"/>
                  </w:rPr>
                  <w:t>Sistema Municipal Para el Desarrollo Integral de la Familia de Huehuetoca</w:t>
                </w:r>
              </w:p>
            </w:tc>
          </w:tr>
          <w:tr w:rsidR="004D29D3" w:rsidTr="003A1E16">
            <w:trPr>
              <w:trHeight w:val="295"/>
            </w:trPr>
            <w:tc>
              <w:tcPr>
                <w:tcW w:w="2971" w:type="dxa"/>
                <w:shd w:val="clear" w:color="auto" w:fill="auto"/>
              </w:tcPr>
              <w:p w:rsidR="004D29D3" w:rsidRPr="003A1E16" w:rsidRDefault="004D29D3" w:rsidP="00D24CE5">
                <w:pPr>
                  <w:tabs>
                    <w:tab w:val="right" w:pos="8838"/>
                  </w:tabs>
                  <w:ind w:right="-105"/>
                  <w:rPr>
                    <w:rFonts w:ascii="Palatino Linotype" w:eastAsia="Calibri" w:hAnsi="Palatino Linotype" w:cs="Tahoma"/>
                    <w:b/>
                    <w:szCs w:val="22"/>
                    <w:lang w:val="es-ES" w:eastAsia="en-US"/>
                  </w:rPr>
                </w:pPr>
                <w:r w:rsidRPr="003A1E16">
                  <w:rPr>
                    <w:rFonts w:ascii="Palatino Linotype" w:eastAsia="Calibri" w:hAnsi="Palatino Linotype" w:cs="Tahoma"/>
                    <w:b/>
                    <w:szCs w:val="22"/>
                    <w:lang w:val="es-ES" w:eastAsia="en-US"/>
                  </w:rPr>
                  <w:t>Comisionada ponente:</w:t>
                </w:r>
              </w:p>
            </w:tc>
            <w:tc>
              <w:tcPr>
                <w:tcW w:w="4819" w:type="dxa"/>
                <w:shd w:val="clear" w:color="auto" w:fill="auto"/>
              </w:tcPr>
              <w:p w:rsidR="004D29D3" w:rsidRPr="003A1E16" w:rsidRDefault="004D29D3" w:rsidP="003A1E16">
                <w:pPr>
                  <w:tabs>
                    <w:tab w:val="right" w:pos="8838"/>
                  </w:tabs>
                  <w:ind w:left="-108" w:right="171"/>
                  <w:rPr>
                    <w:rFonts w:ascii="Palatino Linotype" w:eastAsia="Calibri" w:hAnsi="Palatino Linotype" w:cs="Tahoma"/>
                    <w:szCs w:val="22"/>
                    <w:lang w:val="es-ES" w:eastAsia="en-US"/>
                  </w:rPr>
                </w:pPr>
                <w:r w:rsidRPr="003A1E16">
                  <w:rPr>
                    <w:rFonts w:ascii="Palatino Linotype" w:eastAsia="Calibri" w:hAnsi="Palatino Linotype" w:cs="Tahoma"/>
                    <w:szCs w:val="22"/>
                    <w:lang w:val="es-ES" w:eastAsia="en-US"/>
                  </w:rPr>
                  <w:t>María del Rosario Mejía Ayala</w:t>
                </w:r>
              </w:p>
              <w:p w:rsidR="004D29D3" w:rsidRPr="003A1E16" w:rsidRDefault="004D29D3" w:rsidP="003A1E16">
                <w:pPr>
                  <w:tabs>
                    <w:tab w:val="right" w:pos="8838"/>
                  </w:tabs>
                  <w:ind w:left="-108" w:right="171"/>
                  <w:rPr>
                    <w:rFonts w:ascii="Palatino Linotype" w:eastAsia="Calibri" w:hAnsi="Palatino Linotype" w:cs="Tahoma"/>
                    <w:szCs w:val="22"/>
                    <w:lang w:val="es-ES" w:eastAsia="en-US"/>
                  </w:rPr>
                </w:pPr>
              </w:p>
            </w:tc>
          </w:tr>
        </w:tbl>
        <w:p w:rsidR="004D29D3" w:rsidRPr="005C106F" w:rsidRDefault="004D29D3" w:rsidP="00D24CE5">
          <w:pPr>
            <w:tabs>
              <w:tab w:val="right" w:pos="8838"/>
            </w:tabs>
            <w:ind w:left="-28"/>
            <w:jc w:val="both"/>
            <w:rPr>
              <w:rFonts w:ascii="Arial" w:eastAsia="Calibri" w:hAnsi="Arial" w:cs="Arial"/>
              <w:b/>
              <w:sz w:val="22"/>
              <w:szCs w:val="22"/>
              <w:lang w:eastAsia="en-US"/>
            </w:rPr>
          </w:pPr>
        </w:p>
      </w:tc>
    </w:tr>
  </w:tbl>
  <w:p w:rsidR="004D29D3" w:rsidRPr="00443C6B" w:rsidRDefault="00F13792" w:rsidP="00D24CE5">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4D29D3" w:rsidRPr="00330DA7" w:rsidTr="003A1E16">
      <w:trPr>
        <w:trHeight w:val="1435"/>
      </w:trPr>
      <w:tc>
        <w:tcPr>
          <w:tcW w:w="2268" w:type="dxa"/>
          <w:shd w:val="clear" w:color="auto" w:fill="auto"/>
        </w:tcPr>
        <w:p w:rsidR="004D29D3" w:rsidRPr="00330DA7" w:rsidRDefault="004D29D3" w:rsidP="00D24CE5">
          <w:pPr>
            <w:tabs>
              <w:tab w:val="right" w:pos="4273"/>
            </w:tabs>
            <w:rPr>
              <w:rFonts w:ascii="Garamond" w:eastAsia="Calibri" w:hAnsi="Garamond"/>
              <w:sz w:val="22"/>
              <w:szCs w:val="22"/>
              <w:lang w:eastAsia="en-US"/>
            </w:rPr>
          </w:pPr>
        </w:p>
      </w:tc>
      <w:tc>
        <w:tcPr>
          <w:tcW w:w="8222" w:type="dxa"/>
          <w:shd w:val="clear" w:color="auto" w:fill="auto"/>
        </w:tcPr>
        <w:tbl>
          <w:tblPr>
            <w:tblW w:w="7932" w:type="dxa"/>
            <w:tblInd w:w="176" w:type="dxa"/>
            <w:tblLayout w:type="fixed"/>
            <w:tblLook w:val="0420" w:firstRow="1" w:lastRow="0" w:firstColumn="0" w:lastColumn="0" w:noHBand="0" w:noVBand="1"/>
          </w:tblPr>
          <w:tblGrid>
            <w:gridCol w:w="3113"/>
            <w:gridCol w:w="4819"/>
          </w:tblGrid>
          <w:tr w:rsidR="004D29D3" w:rsidRPr="00330DA7" w:rsidTr="003A1E16">
            <w:trPr>
              <w:trHeight w:val="144"/>
            </w:trPr>
            <w:tc>
              <w:tcPr>
                <w:tcW w:w="3113" w:type="dxa"/>
                <w:shd w:val="clear" w:color="auto" w:fill="auto"/>
              </w:tcPr>
              <w:p w:rsidR="004D29D3" w:rsidRPr="003A1E16" w:rsidRDefault="004D29D3" w:rsidP="00D24CE5">
                <w:pPr>
                  <w:tabs>
                    <w:tab w:val="right" w:pos="8838"/>
                  </w:tabs>
                  <w:ind w:left="-264" w:right="-105" w:firstLine="195"/>
                  <w:rPr>
                    <w:rFonts w:ascii="Palatino Linotype" w:eastAsia="Calibri" w:hAnsi="Palatino Linotype" w:cs="Tahoma"/>
                    <w:b/>
                    <w:szCs w:val="22"/>
                    <w:lang w:val="es-ES" w:eastAsia="en-US"/>
                  </w:rPr>
                </w:pPr>
                <w:r w:rsidRPr="003A1E16">
                  <w:rPr>
                    <w:rFonts w:ascii="Palatino Linotype" w:eastAsia="Calibri" w:hAnsi="Palatino Linotype" w:cs="Tahoma"/>
                    <w:b/>
                    <w:szCs w:val="22"/>
                    <w:lang w:val="es-ES" w:eastAsia="en-US"/>
                  </w:rPr>
                  <w:t>Recurso de Revisión:</w:t>
                </w:r>
              </w:p>
            </w:tc>
            <w:tc>
              <w:tcPr>
                <w:tcW w:w="4819" w:type="dxa"/>
                <w:shd w:val="clear" w:color="auto" w:fill="auto"/>
              </w:tcPr>
              <w:p w:rsidR="004D29D3" w:rsidRPr="003A1E16" w:rsidRDefault="004D29D3" w:rsidP="003A1E16">
                <w:pPr>
                  <w:tabs>
                    <w:tab w:val="right" w:pos="8838"/>
                  </w:tabs>
                  <w:ind w:left="-74" w:right="-105"/>
                  <w:rPr>
                    <w:rFonts w:ascii="Palatino Linotype" w:eastAsia="Calibri" w:hAnsi="Palatino Linotype" w:cs="Tahoma"/>
                    <w:bCs/>
                    <w:szCs w:val="22"/>
                    <w:lang w:val="es-ES" w:eastAsia="en-US"/>
                  </w:rPr>
                </w:pPr>
                <w:r w:rsidRPr="003A1E16">
                  <w:rPr>
                    <w:rFonts w:ascii="Palatino Linotype" w:eastAsia="Calibri" w:hAnsi="Palatino Linotype" w:cs="Tahoma"/>
                    <w:szCs w:val="22"/>
                    <w:lang w:eastAsia="en-US"/>
                  </w:rPr>
                  <w:t>02588/INFOEM/IP/RR/2025</w:t>
                </w:r>
              </w:p>
            </w:tc>
          </w:tr>
          <w:tr w:rsidR="004D29D3" w:rsidRPr="00330DA7" w:rsidTr="003A1E16">
            <w:trPr>
              <w:trHeight w:val="144"/>
            </w:trPr>
            <w:tc>
              <w:tcPr>
                <w:tcW w:w="3113" w:type="dxa"/>
                <w:shd w:val="clear" w:color="auto" w:fill="auto"/>
              </w:tcPr>
              <w:p w:rsidR="004D29D3" w:rsidRPr="003A1E16" w:rsidRDefault="004D29D3" w:rsidP="00D24CE5">
                <w:pPr>
                  <w:tabs>
                    <w:tab w:val="right" w:pos="8838"/>
                  </w:tabs>
                  <w:ind w:left="-74" w:right="-105"/>
                  <w:rPr>
                    <w:rFonts w:ascii="Palatino Linotype" w:eastAsia="Calibri" w:hAnsi="Palatino Linotype" w:cs="Tahoma"/>
                    <w:b/>
                    <w:szCs w:val="22"/>
                    <w:lang w:val="es-ES" w:eastAsia="en-US"/>
                  </w:rPr>
                </w:pPr>
                <w:r w:rsidRPr="003A1E16">
                  <w:rPr>
                    <w:rFonts w:ascii="Palatino Linotype" w:eastAsia="Calibri" w:hAnsi="Palatino Linotype" w:cs="Tahoma"/>
                    <w:b/>
                    <w:szCs w:val="22"/>
                    <w:lang w:val="es-ES" w:eastAsia="en-US"/>
                  </w:rPr>
                  <w:t>Recurrente:</w:t>
                </w:r>
              </w:p>
            </w:tc>
            <w:tc>
              <w:tcPr>
                <w:tcW w:w="4819" w:type="dxa"/>
                <w:shd w:val="clear" w:color="auto" w:fill="auto"/>
              </w:tcPr>
              <w:p w:rsidR="004D29D3" w:rsidRPr="003A1E16" w:rsidRDefault="004860DB" w:rsidP="003A1E16">
                <w:pPr>
                  <w:tabs>
                    <w:tab w:val="left" w:pos="3122"/>
                    <w:tab w:val="right" w:pos="8838"/>
                  </w:tabs>
                  <w:ind w:left="-74" w:right="-105"/>
                  <w:rPr>
                    <w:rFonts w:ascii="Palatino Linotype" w:eastAsia="Calibri" w:hAnsi="Palatino Linotype" w:cs="Tahoma"/>
                    <w:szCs w:val="22"/>
                    <w:lang w:val="es-ES" w:eastAsia="en-US"/>
                  </w:rPr>
                </w:pPr>
                <w:r>
                  <w:rPr>
                    <w:rFonts w:ascii="Palatino Linotype" w:eastAsia="Calibri" w:hAnsi="Palatino Linotype" w:cs="Tahoma"/>
                    <w:bCs/>
                    <w:szCs w:val="22"/>
                    <w:lang w:eastAsia="en-US"/>
                  </w:rPr>
                  <w:t>XXXX</w:t>
                </w:r>
              </w:p>
            </w:tc>
          </w:tr>
          <w:tr w:rsidR="004D29D3" w:rsidRPr="00330DA7" w:rsidTr="003A1E16">
            <w:trPr>
              <w:trHeight w:val="283"/>
            </w:trPr>
            <w:tc>
              <w:tcPr>
                <w:tcW w:w="3113" w:type="dxa"/>
                <w:shd w:val="clear" w:color="auto" w:fill="auto"/>
              </w:tcPr>
              <w:p w:rsidR="004D29D3" w:rsidRPr="003A1E16" w:rsidRDefault="004D29D3" w:rsidP="00D24CE5">
                <w:pPr>
                  <w:tabs>
                    <w:tab w:val="right" w:pos="8838"/>
                  </w:tabs>
                  <w:ind w:left="-74" w:right="-105"/>
                  <w:rPr>
                    <w:rFonts w:ascii="Palatino Linotype" w:eastAsia="Calibri" w:hAnsi="Palatino Linotype" w:cs="Tahoma"/>
                    <w:b/>
                    <w:szCs w:val="22"/>
                    <w:lang w:val="es-ES" w:eastAsia="en-US"/>
                  </w:rPr>
                </w:pPr>
                <w:r w:rsidRPr="003A1E16">
                  <w:rPr>
                    <w:rFonts w:ascii="Palatino Linotype" w:eastAsia="Calibri" w:hAnsi="Palatino Linotype" w:cs="Tahoma"/>
                    <w:b/>
                    <w:szCs w:val="22"/>
                    <w:lang w:val="es-ES" w:eastAsia="en-US"/>
                  </w:rPr>
                  <w:t>Sujeto Obligado:</w:t>
                </w:r>
              </w:p>
            </w:tc>
            <w:tc>
              <w:tcPr>
                <w:tcW w:w="4819" w:type="dxa"/>
                <w:shd w:val="clear" w:color="auto" w:fill="auto"/>
              </w:tcPr>
              <w:p w:rsidR="004D29D3" w:rsidRPr="003A1E16" w:rsidRDefault="004D29D3" w:rsidP="003A1E16">
                <w:pPr>
                  <w:tabs>
                    <w:tab w:val="left" w:pos="2834"/>
                    <w:tab w:val="right" w:pos="8838"/>
                  </w:tabs>
                  <w:ind w:left="-74" w:right="-105"/>
                  <w:rPr>
                    <w:rFonts w:ascii="Palatino Linotype" w:eastAsia="Calibri" w:hAnsi="Palatino Linotype" w:cs="Tahoma"/>
                    <w:szCs w:val="22"/>
                    <w:lang w:val="es-ES" w:eastAsia="en-US"/>
                  </w:rPr>
                </w:pPr>
                <w:r w:rsidRPr="003A1E16">
                  <w:rPr>
                    <w:rFonts w:ascii="Palatino Linotype" w:eastAsia="Calibri" w:hAnsi="Palatino Linotype" w:cs="Tahoma"/>
                    <w:bCs/>
                    <w:szCs w:val="22"/>
                    <w:lang w:eastAsia="en-US"/>
                  </w:rPr>
                  <w:t>Sistema Municipal Para el Desarrollo Integral de la Familia de Huehuetoca</w:t>
                </w:r>
              </w:p>
            </w:tc>
          </w:tr>
          <w:tr w:rsidR="004D29D3" w:rsidRPr="00330DA7" w:rsidTr="003A1E16">
            <w:trPr>
              <w:trHeight w:val="283"/>
            </w:trPr>
            <w:tc>
              <w:tcPr>
                <w:tcW w:w="3113" w:type="dxa"/>
                <w:shd w:val="clear" w:color="auto" w:fill="auto"/>
              </w:tcPr>
              <w:p w:rsidR="004D29D3" w:rsidRPr="003A1E16" w:rsidRDefault="004D29D3" w:rsidP="00D24CE5">
                <w:pPr>
                  <w:tabs>
                    <w:tab w:val="right" w:pos="8838"/>
                  </w:tabs>
                  <w:ind w:left="-74" w:right="-105"/>
                  <w:rPr>
                    <w:rFonts w:ascii="Palatino Linotype" w:eastAsia="Calibri" w:hAnsi="Palatino Linotype" w:cs="Tahoma"/>
                    <w:b/>
                    <w:szCs w:val="22"/>
                    <w:lang w:val="es-ES" w:eastAsia="en-US"/>
                  </w:rPr>
                </w:pPr>
                <w:r w:rsidRPr="003A1E16">
                  <w:rPr>
                    <w:rFonts w:ascii="Palatino Linotype" w:eastAsia="Calibri" w:hAnsi="Palatino Linotype" w:cs="Tahoma"/>
                    <w:b/>
                    <w:szCs w:val="22"/>
                    <w:lang w:val="es-ES" w:eastAsia="en-US"/>
                  </w:rPr>
                  <w:t>Comisionada ponente:</w:t>
                </w:r>
              </w:p>
            </w:tc>
            <w:tc>
              <w:tcPr>
                <w:tcW w:w="4819" w:type="dxa"/>
                <w:shd w:val="clear" w:color="auto" w:fill="auto"/>
              </w:tcPr>
              <w:p w:rsidR="004D29D3" w:rsidRPr="003A1E16" w:rsidRDefault="004D29D3" w:rsidP="003A1E16">
                <w:pPr>
                  <w:tabs>
                    <w:tab w:val="right" w:pos="8838"/>
                  </w:tabs>
                  <w:ind w:left="-74" w:right="-105"/>
                  <w:rPr>
                    <w:rFonts w:ascii="Palatino Linotype" w:eastAsia="Calibri" w:hAnsi="Palatino Linotype" w:cs="Tahoma"/>
                    <w:szCs w:val="22"/>
                    <w:lang w:val="es-ES" w:eastAsia="en-US"/>
                  </w:rPr>
                </w:pPr>
                <w:r w:rsidRPr="003A1E16">
                  <w:rPr>
                    <w:rFonts w:ascii="Palatino Linotype" w:eastAsia="Calibri" w:hAnsi="Palatino Linotype" w:cs="Tahoma"/>
                    <w:szCs w:val="22"/>
                    <w:lang w:val="es-ES" w:eastAsia="en-US"/>
                  </w:rPr>
                  <w:t>María del Rosario Mejía Ayala</w:t>
                </w:r>
              </w:p>
              <w:p w:rsidR="004D29D3" w:rsidRPr="003A1E16" w:rsidRDefault="004D29D3" w:rsidP="003A1E16">
                <w:pPr>
                  <w:tabs>
                    <w:tab w:val="right" w:pos="8838"/>
                  </w:tabs>
                  <w:ind w:left="-74" w:right="-105"/>
                  <w:rPr>
                    <w:rFonts w:ascii="Palatino Linotype" w:eastAsia="Calibri" w:hAnsi="Palatino Linotype" w:cs="Tahoma"/>
                    <w:szCs w:val="22"/>
                    <w:lang w:val="es-ES" w:eastAsia="en-US"/>
                  </w:rPr>
                </w:pPr>
              </w:p>
            </w:tc>
          </w:tr>
        </w:tbl>
        <w:p w:rsidR="004D29D3" w:rsidRPr="00330DA7" w:rsidRDefault="004D29D3" w:rsidP="00D24CE5">
          <w:pPr>
            <w:tabs>
              <w:tab w:val="right" w:pos="8838"/>
            </w:tabs>
            <w:ind w:left="-28"/>
            <w:jc w:val="both"/>
            <w:rPr>
              <w:rFonts w:ascii="Arial" w:eastAsia="Calibri" w:hAnsi="Arial" w:cs="Arial"/>
              <w:b/>
              <w:sz w:val="22"/>
              <w:szCs w:val="22"/>
              <w:lang w:eastAsia="en-US"/>
            </w:rPr>
          </w:pPr>
        </w:p>
      </w:tc>
    </w:tr>
  </w:tbl>
  <w:p w:rsidR="004D29D3" w:rsidRPr="00827FA0" w:rsidRDefault="00F13792" w:rsidP="00D24CE5">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20780"/>
    <w:multiLevelType w:val="hybridMultilevel"/>
    <w:tmpl w:val="EB92C96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E513776"/>
    <w:multiLevelType w:val="hybridMultilevel"/>
    <w:tmpl w:val="257431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0966C0"/>
    <w:multiLevelType w:val="hybridMultilevel"/>
    <w:tmpl w:val="61F0B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251266"/>
    <w:multiLevelType w:val="hybridMultilevel"/>
    <w:tmpl w:val="FA448E1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521683"/>
    <w:multiLevelType w:val="hybridMultilevel"/>
    <w:tmpl w:val="93A22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C520CD"/>
    <w:multiLevelType w:val="multilevel"/>
    <w:tmpl w:val="B180F74A"/>
    <w:lvl w:ilvl="0">
      <w:start w:val="1"/>
      <w:numFmt w:val="decimal"/>
      <w:lvlText w:val="%1."/>
      <w:lvlJc w:val="left"/>
      <w:pPr>
        <w:ind w:left="644" w:hanging="359"/>
      </w:pPr>
      <w:rPr>
        <w:rFonts w:ascii="Palatino Linotype" w:eastAsia="Palatino Linotype" w:hAnsi="Palatino Linotype" w:cs="Palatino Linotype"/>
        <w:b/>
        <w:i w:val="0"/>
        <w:color w:val="000000"/>
        <w:sz w:val="24"/>
        <w:szCs w:val="20"/>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5C519F"/>
    <w:multiLevelType w:val="hybridMultilevel"/>
    <w:tmpl w:val="F54C0B04"/>
    <w:lvl w:ilvl="0" w:tplc="0A0E14FE">
      <w:start w:val="1"/>
      <w:numFmt w:val="decimal"/>
      <w:lvlText w:val="%1."/>
      <w:lvlJc w:val="left"/>
      <w:pPr>
        <w:ind w:left="862" w:hanging="720"/>
      </w:pPr>
      <w:rPr>
        <w:rFonts w:hint="default"/>
        <w:b/>
        <w:i w:val="0"/>
        <w:color w:val="000000" w:themeColor="text1"/>
        <w:lang w:val="es-MX"/>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9" w15:restartNumberingAfterBreak="0">
    <w:nsid w:val="602B190D"/>
    <w:multiLevelType w:val="hybridMultilevel"/>
    <w:tmpl w:val="9844006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D6F28464">
      <w:start w:val="1"/>
      <w:numFmt w:val="upperLetter"/>
      <w:lvlText w:val="%3."/>
      <w:lvlJc w:val="right"/>
      <w:pPr>
        <w:ind w:left="2160" w:hanging="180"/>
      </w:pPr>
      <w:rPr>
        <w:rFonts w:ascii="Palatino Linotype" w:eastAsia="MS Mincho" w:hAnsi="Palatino Linotype" w:cstheme="majorBidi"/>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07836B1"/>
    <w:multiLevelType w:val="multilevel"/>
    <w:tmpl w:val="E87E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E2E71"/>
    <w:multiLevelType w:val="hybridMultilevel"/>
    <w:tmpl w:val="AB50C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B71F23"/>
    <w:multiLevelType w:val="hybridMultilevel"/>
    <w:tmpl w:val="724084C2"/>
    <w:lvl w:ilvl="0" w:tplc="34E6ADC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584554"/>
    <w:multiLevelType w:val="hybridMultilevel"/>
    <w:tmpl w:val="FA52C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DA045A3"/>
    <w:multiLevelType w:val="hybridMultilevel"/>
    <w:tmpl w:val="7EA87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
  </w:num>
  <w:num w:numId="4">
    <w:abstractNumId w:val="2"/>
  </w:num>
  <w:num w:numId="5">
    <w:abstractNumId w:val="8"/>
  </w:num>
  <w:num w:numId="6">
    <w:abstractNumId w:val="13"/>
  </w:num>
  <w:num w:numId="7">
    <w:abstractNumId w:val="11"/>
  </w:num>
  <w:num w:numId="8">
    <w:abstractNumId w:val="5"/>
  </w:num>
  <w:num w:numId="9">
    <w:abstractNumId w:val="10"/>
  </w:num>
  <w:num w:numId="10">
    <w:abstractNumId w:val="3"/>
  </w:num>
  <w:num w:numId="11">
    <w:abstractNumId w:val="0"/>
  </w:num>
  <w:num w:numId="12">
    <w:abstractNumId w:val="12"/>
  </w:num>
  <w:num w:numId="13">
    <w:abstractNumId w:val="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ED"/>
    <w:rsid w:val="000C58F1"/>
    <w:rsid w:val="000E2D41"/>
    <w:rsid w:val="001D0CE6"/>
    <w:rsid w:val="00273534"/>
    <w:rsid w:val="002A24B9"/>
    <w:rsid w:val="00382EB4"/>
    <w:rsid w:val="003A1E16"/>
    <w:rsid w:val="004860DB"/>
    <w:rsid w:val="004D29D3"/>
    <w:rsid w:val="00595D0C"/>
    <w:rsid w:val="005C7E92"/>
    <w:rsid w:val="005D483B"/>
    <w:rsid w:val="00696073"/>
    <w:rsid w:val="006F5A71"/>
    <w:rsid w:val="00704259"/>
    <w:rsid w:val="007309FA"/>
    <w:rsid w:val="007E0F6B"/>
    <w:rsid w:val="00800C52"/>
    <w:rsid w:val="009B7660"/>
    <w:rsid w:val="009C2785"/>
    <w:rsid w:val="00A356FD"/>
    <w:rsid w:val="00A5330A"/>
    <w:rsid w:val="00AE2266"/>
    <w:rsid w:val="00AF52ED"/>
    <w:rsid w:val="00BA4686"/>
    <w:rsid w:val="00C429F8"/>
    <w:rsid w:val="00CA5E33"/>
    <w:rsid w:val="00D12116"/>
    <w:rsid w:val="00D24CE5"/>
    <w:rsid w:val="00D756EE"/>
    <w:rsid w:val="00E21456"/>
    <w:rsid w:val="00E45750"/>
    <w:rsid w:val="00E566AE"/>
    <w:rsid w:val="00E714B7"/>
    <w:rsid w:val="00E72B48"/>
    <w:rsid w:val="00EC5D7A"/>
    <w:rsid w:val="00EE384C"/>
    <w:rsid w:val="00F13792"/>
    <w:rsid w:val="00F95C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C8ED0FA-E0EA-46E7-A665-02D0DCFC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2ED"/>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AF52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F52ED"/>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AF52ED"/>
    <w:pPr>
      <w:tabs>
        <w:tab w:val="center" w:pos="4419"/>
        <w:tab w:val="right" w:pos="8838"/>
      </w:tabs>
    </w:pPr>
  </w:style>
  <w:style w:type="character" w:customStyle="1" w:styleId="EncabezadoCar">
    <w:name w:val="Encabezado Car"/>
    <w:basedOn w:val="Fuentedeprrafopredeter"/>
    <w:link w:val="Encabezado"/>
    <w:uiPriority w:val="99"/>
    <w:rsid w:val="00AF52E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F52ED"/>
    <w:pPr>
      <w:tabs>
        <w:tab w:val="center" w:pos="4419"/>
        <w:tab w:val="right" w:pos="8838"/>
      </w:tabs>
    </w:pPr>
  </w:style>
  <w:style w:type="character" w:customStyle="1" w:styleId="PiedepginaCar">
    <w:name w:val="Pie de página Car"/>
    <w:basedOn w:val="Fuentedeprrafopredeter"/>
    <w:link w:val="Piedepgina"/>
    <w:uiPriority w:val="99"/>
    <w:rsid w:val="00AF52ED"/>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52E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F52ED"/>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AF52ED"/>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F52E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F52E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AF52ED"/>
    <w:rPr>
      <w:vertAlign w:val="superscript"/>
    </w:rPr>
  </w:style>
  <w:style w:type="table" w:styleId="Tabladecuadrcula6concolores">
    <w:name w:val="Grid Table 6 Colorful"/>
    <w:basedOn w:val="Tablanormal"/>
    <w:uiPriority w:val="51"/>
    <w:rsid w:val="00AF52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3">
    <w:name w:val="Grid Table 4 Accent 3"/>
    <w:basedOn w:val="Tablanormal"/>
    <w:uiPriority w:val="49"/>
    <w:rsid w:val="00D24CE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nespaciado">
    <w:name w:val="No Spacing"/>
    <w:aliases w:val="Francesa"/>
    <w:link w:val="SinespaciadoCar"/>
    <w:uiPriority w:val="1"/>
    <w:qFormat/>
    <w:rsid w:val="00273534"/>
    <w:pPr>
      <w:spacing w:after="0"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73534"/>
    <w:rPr>
      <w:b/>
      <w:bCs/>
    </w:rPr>
  </w:style>
  <w:style w:type="character" w:customStyle="1" w:styleId="SinespaciadoCar">
    <w:name w:val="Sin espaciado Car"/>
    <w:aliases w:val="Francesa Car"/>
    <w:link w:val="Sinespaciado"/>
    <w:uiPriority w:val="1"/>
    <w:locked/>
    <w:rsid w:val="00273534"/>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273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825288">
      <w:bodyDiv w:val="1"/>
      <w:marLeft w:val="0"/>
      <w:marRight w:val="0"/>
      <w:marTop w:val="0"/>
      <w:marBottom w:val="0"/>
      <w:divBdr>
        <w:top w:val="none" w:sz="0" w:space="0" w:color="auto"/>
        <w:left w:val="none" w:sz="0" w:space="0" w:color="auto"/>
        <w:bottom w:val="none" w:sz="0" w:space="0" w:color="auto"/>
        <w:right w:val="none" w:sz="0" w:space="0" w:color="auto"/>
      </w:divBdr>
    </w:div>
    <w:div w:id="16738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0118.page" TargetMode="External"/><Relationship Id="rId13" Type="http://schemas.openxmlformats.org/officeDocument/2006/relationships/hyperlink" Target="https://saimex.org.mx/saimex/solicitud/downloadAttach/2378015.pag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2350117.page" TargetMode="External"/><Relationship Id="rId12" Type="http://schemas.openxmlformats.org/officeDocument/2006/relationships/hyperlink" Target="https://saimex.org.mx/saimex/solicitud/downloadAttach/2370813.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350121.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2350120.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2350119.page" TargetMode="External"/><Relationship Id="rId14" Type="http://schemas.openxmlformats.org/officeDocument/2006/relationships/hyperlink" Target="https://difem.edomex.gob.mx/entrega-ayudas-extraordinar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41</Pages>
  <Words>9758</Words>
  <Characters>53675</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6</cp:revision>
  <cp:lastPrinted>2025-07-17T17:29:00Z</cp:lastPrinted>
  <dcterms:created xsi:type="dcterms:W3CDTF">2025-07-14T23:30:00Z</dcterms:created>
  <dcterms:modified xsi:type="dcterms:W3CDTF">2025-08-07T22:50:00Z</dcterms:modified>
</cp:coreProperties>
</file>