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D86" w:rsidRPr="00D92C94" w:rsidRDefault="001E3125" w:rsidP="00875FFD">
      <w:pPr>
        <w:spacing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434B0" w:rsidRPr="00D92C94">
        <w:rPr>
          <w:rFonts w:ascii="Palatino Linotype" w:eastAsia="Palatino Linotype" w:hAnsi="Palatino Linotype" w:cs="Palatino Linotype"/>
        </w:rPr>
        <w:t>diecinueve (19</w:t>
      </w:r>
      <w:r w:rsidR="00AE262A" w:rsidRPr="00D92C94">
        <w:rPr>
          <w:rFonts w:ascii="Palatino Linotype" w:eastAsia="Palatino Linotype" w:hAnsi="Palatino Linotype" w:cs="Palatino Linotype"/>
        </w:rPr>
        <w:t>) de febrero de dos mil veinticinco</w:t>
      </w:r>
      <w:r w:rsidRPr="00D92C94">
        <w:rPr>
          <w:rFonts w:ascii="Palatino Linotype" w:eastAsia="Palatino Linotype" w:hAnsi="Palatino Linotype" w:cs="Palatino Linotype"/>
        </w:rPr>
        <w:t>.</w:t>
      </w:r>
    </w:p>
    <w:p w:rsidR="00E94D86" w:rsidRPr="00D92C94" w:rsidRDefault="00E94D86" w:rsidP="00875FFD">
      <w:pPr>
        <w:spacing w:line="360" w:lineRule="auto"/>
        <w:ind w:right="-283"/>
        <w:jc w:val="both"/>
        <w:rPr>
          <w:rFonts w:ascii="Palatino Linotype" w:eastAsia="Palatino Linotype" w:hAnsi="Palatino Linotype" w:cs="Palatino Linotype"/>
        </w:rPr>
      </w:pPr>
    </w:p>
    <w:p w:rsidR="00E94D86" w:rsidRPr="00D92C94" w:rsidRDefault="001E3125" w:rsidP="00875FFD">
      <w:pPr>
        <w:spacing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b/>
        </w:rPr>
        <w:t>VISTO</w:t>
      </w:r>
      <w:r w:rsidRPr="00D92C94">
        <w:rPr>
          <w:rFonts w:ascii="Palatino Linotype" w:eastAsia="Palatino Linotype" w:hAnsi="Palatino Linotype" w:cs="Palatino Linotype"/>
        </w:rPr>
        <w:t xml:space="preserve"> el expediente electrónico formado con motivo del recurso de revisión </w:t>
      </w:r>
      <w:r w:rsidR="008434B0" w:rsidRPr="00D92C94">
        <w:rPr>
          <w:rFonts w:ascii="Palatino Linotype" w:eastAsia="Palatino Linotype" w:hAnsi="Palatino Linotype" w:cs="Palatino Linotype"/>
          <w:b/>
        </w:rPr>
        <w:t>04883</w:t>
      </w:r>
      <w:r w:rsidRPr="00D92C94">
        <w:rPr>
          <w:rFonts w:ascii="Palatino Linotype" w:eastAsia="Palatino Linotype" w:hAnsi="Palatino Linotype" w:cs="Palatino Linotype"/>
          <w:b/>
        </w:rPr>
        <w:t>/INFOEM/IP/RR/2024,</w:t>
      </w:r>
      <w:r w:rsidRPr="00D92C94">
        <w:rPr>
          <w:rFonts w:ascii="Palatino Linotype" w:eastAsia="Palatino Linotype" w:hAnsi="Palatino Linotype" w:cs="Palatino Linotype"/>
        </w:rPr>
        <w:t xml:space="preserve"> promovido por </w:t>
      </w:r>
      <w:r w:rsidR="008434B0" w:rsidRPr="00D92C94">
        <w:rPr>
          <w:rFonts w:ascii="Palatino Linotype" w:eastAsia="Palatino Linotype" w:hAnsi="Palatino Linotype" w:cs="Palatino Linotype"/>
          <w:b/>
        </w:rPr>
        <w:t>un</w:t>
      </w:r>
      <w:r w:rsidR="00875FFD" w:rsidRPr="00D92C94">
        <w:rPr>
          <w:rFonts w:ascii="Palatino Linotype" w:eastAsia="Palatino Linotype" w:hAnsi="Palatino Linotype" w:cs="Palatino Linotype"/>
          <w:b/>
        </w:rPr>
        <w:t xml:space="preserve"> usuario que no registró nombre alguno, </w:t>
      </w:r>
      <w:r w:rsidR="00875FFD" w:rsidRPr="00D92C94">
        <w:rPr>
          <w:rFonts w:ascii="Palatino Linotype" w:eastAsia="Palatino Linotype" w:hAnsi="Palatino Linotype" w:cs="Palatino Linotype"/>
        </w:rPr>
        <w:t xml:space="preserve">a quien en lo sucesivo denominaremos </w:t>
      </w:r>
      <w:r w:rsidR="00875FFD" w:rsidRPr="00D92C94">
        <w:rPr>
          <w:rFonts w:ascii="Palatino Linotype" w:eastAsia="Palatino Linotype" w:hAnsi="Palatino Linotype" w:cs="Palatino Linotype"/>
          <w:b/>
        </w:rPr>
        <w:t xml:space="preserve">EL </w:t>
      </w:r>
      <w:r w:rsidR="008434B0" w:rsidRPr="00D92C94">
        <w:rPr>
          <w:rFonts w:ascii="Palatino Linotype" w:eastAsia="Palatino Linotype" w:hAnsi="Palatino Linotype" w:cs="Palatino Linotype"/>
          <w:b/>
        </w:rPr>
        <w:t xml:space="preserve"> RECURRENTE</w:t>
      </w:r>
      <w:r w:rsidRPr="00D92C94">
        <w:rPr>
          <w:rFonts w:ascii="Palatino Linotype" w:eastAsia="Palatino Linotype" w:hAnsi="Palatino Linotype" w:cs="Palatino Linotype"/>
          <w:b/>
        </w:rPr>
        <w:t>,</w:t>
      </w:r>
      <w:r w:rsidRPr="00D92C94">
        <w:rPr>
          <w:rFonts w:ascii="Palatino Linotype" w:eastAsia="Palatino Linotype" w:hAnsi="Palatino Linotype" w:cs="Palatino Linotype"/>
        </w:rPr>
        <w:t xml:space="preserve"> en contra de la respuesta de</w:t>
      </w:r>
      <w:r w:rsidR="008434B0" w:rsidRPr="00D92C94">
        <w:rPr>
          <w:rFonts w:ascii="Palatino Linotype" w:eastAsia="Palatino Linotype" w:hAnsi="Palatino Linotype" w:cs="Palatino Linotype"/>
        </w:rPr>
        <w:t xml:space="preserve"> la</w:t>
      </w:r>
      <w:r w:rsidRPr="00D92C94">
        <w:rPr>
          <w:rFonts w:ascii="Palatino Linotype" w:eastAsia="Palatino Linotype" w:hAnsi="Palatino Linotype" w:cs="Palatino Linotype"/>
        </w:rPr>
        <w:t xml:space="preserve"> </w:t>
      </w:r>
      <w:r w:rsidR="008434B0" w:rsidRPr="00D92C94">
        <w:rPr>
          <w:rFonts w:ascii="Palatino Linotype" w:eastAsia="Palatino Linotype" w:hAnsi="Palatino Linotype" w:cs="Palatino Linotype"/>
          <w:b/>
          <w:color w:val="000000"/>
        </w:rPr>
        <w:t>Comisión Estatal de Parques Naturales</w:t>
      </w:r>
      <w:r w:rsidR="00875FFD" w:rsidRPr="00D92C94">
        <w:rPr>
          <w:rFonts w:ascii="Palatino Linotype" w:eastAsia="Palatino Linotype" w:hAnsi="Palatino Linotype" w:cs="Palatino Linotype"/>
          <w:b/>
          <w:color w:val="000000"/>
        </w:rPr>
        <w:t xml:space="preserve"> y</w:t>
      </w:r>
      <w:r w:rsidR="008434B0" w:rsidRPr="00D92C94">
        <w:rPr>
          <w:rFonts w:ascii="Palatino Linotype" w:eastAsia="Palatino Linotype" w:hAnsi="Palatino Linotype" w:cs="Palatino Linotype"/>
          <w:b/>
          <w:color w:val="000000"/>
        </w:rPr>
        <w:t xml:space="preserve"> de</w:t>
      </w:r>
      <w:r w:rsidR="00875FFD" w:rsidRPr="00D92C94">
        <w:rPr>
          <w:rFonts w:ascii="Palatino Linotype" w:eastAsia="Palatino Linotype" w:hAnsi="Palatino Linotype" w:cs="Palatino Linotype"/>
          <w:b/>
          <w:color w:val="000000"/>
        </w:rPr>
        <w:t xml:space="preserve"> la</w:t>
      </w:r>
      <w:r w:rsidR="008434B0" w:rsidRPr="00D92C94">
        <w:rPr>
          <w:rFonts w:ascii="Palatino Linotype" w:eastAsia="Palatino Linotype" w:hAnsi="Palatino Linotype" w:cs="Palatino Linotype"/>
          <w:b/>
          <w:color w:val="000000"/>
        </w:rPr>
        <w:t xml:space="preserve"> Fauna</w:t>
      </w: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en adelante el</w:t>
      </w:r>
      <w:r w:rsidRPr="00D92C94">
        <w:rPr>
          <w:rFonts w:ascii="Palatino Linotype" w:eastAsia="Palatino Linotype" w:hAnsi="Palatino Linotype" w:cs="Palatino Linotype"/>
          <w:b/>
        </w:rPr>
        <w:t xml:space="preserve"> SUJETO OBLIGADO</w:t>
      </w:r>
      <w:r w:rsidRPr="00D92C94">
        <w:rPr>
          <w:rFonts w:ascii="Palatino Linotype" w:eastAsia="Palatino Linotype" w:hAnsi="Palatino Linotype" w:cs="Palatino Linotype"/>
        </w:rPr>
        <w:t>, por lo que se procede a dictar la presente resolución, con base en los siguientes:</w:t>
      </w:r>
    </w:p>
    <w:p w:rsidR="00E94D86" w:rsidRPr="00D92C94" w:rsidRDefault="00E94D86" w:rsidP="00875FFD">
      <w:pPr>
        <w:spacing w:line="360" w:lineRule="auto"/>
        <w:ind w:right="-283"/>
        <w:jc w:val="both"/>
        <w:rPr>
          <w:rFonts w:ascii="Palatino Linotype" w:eastAsia="Palatino Linotype" w:hAnsi="Palatino Linotype" w:cs="Palatino Linotype"/>
        </w:rPr>
      </w:pPr>
    </w:p>
    <w:p w:rsidR="00E94D86" w:rsidRPr="00D92C94" w:rsidRDefault="001E3125" w:rsidP="00875FFD">
      <w:pPr>
        <w:keepNext/>
        <w:keepLines/>
        <w:spacing w:line="360" w:lineRule="auto"/>
        <w:ind w:right="-283"/>
        <w:jc w:val="center"/>
        <w:rPr>
          <w:rFonts w:ascii="Palatino Linotype" w:eastAsia="Palatino Linotype" w:hAnsi="Palatino Linotype" w:cs="Palatino Linotype"/>
          <w:b/>
        </w:rPr>
      </w:pPr>
      <w:r w:rsidRPr="00D92C94">
        <w:rPr>
          <w:rFonts w:ascii="Palatino Linotype" w:eastAsia="Palatino Linotype" w:hAnsi="Palatino Linotype" w:cs="Palatino Linotype"/>
          <w:b/>
        </w:rPr>
        <w:t>A N T E C E D E N T E S</w:t>
      </w:r>
    </w:p>
    <w:p w:rsidR="00E94D86" w:rsidRPr="00D92C94" w:rsidRDefault="00E94D86" w:rsidP="00875FFD">
      <w:pPr>
        <w:spacing w:line="360" w:lineRule="auto"/>
        <w:ind w:right="-283"/>
        <w:rPr>
          <w:rFonts w:ascii="Palatino Linotype" w:eastAsia="Palatino Linotype" w:hAnsi="Palatino Linotype" w:cs="Palatino Linotype"/>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El </w:t>
      </w:r>
      <w:r w:rsidR="008434B0" w:rsidRPr="00D92C94">
        <w:rPr>
          <w:rFonts w:ascii="Palatino Linotype" w:eastAsia="Palatino Linotype" w:hAnsi="Palatino Linotype" w:cs="Palatino Linotype"/>
        </w:rPr>
        <w:t>seis de agosto</w:t>
      </w:r>
      <w:r w:rsidR="006E5F99" w:rsidRPr="00D92C94">
        <w:rPr>
          <w:rFonts w:ascii="Palatino Linotype" w:eastAsia="Palatino Linotype" w:hAnsi="Palatino Linotype" w:cs="Palatino Linotype"/>
        </w:rPr>
        <w:t xml:space="preserve"> </w:t>
      </w:r>
      <w:r w:rsidRPr="00D92C94">
        <w:rPr>
          <w:rFonts w:ascii="Palatino Linotype" w:eastAsia="Palatino Linotype" w:hAnsi="Palatino Linotype" w:cs="Palatino Linotype"/>
        </w:rPr>
        <w:t>de dos mil veinticuatro, la</w:t>
      </w:r>
      <w:r w:rsidRPr="00D92C94">
        <w:rPr>
          <w:rFonts w:ascii="Palatino Linotype" w:eastAsia="Palatino Linotype" w:hAnsi="Palatino Linotype" w:cs="Palatino Linotype"/>
          <w:b/>
        </w:rPr>
        <w:t xml:space="preserve"> RECURRENTE </w:t>
      </w:r>
      <w:r w:rsidRPr="00D92C94">
        <w:rPr>
          <w:rFonts w:ascii="Palatino Linotype" w:eastAsia="Palatino Linotype" w:hAnsi="Palatino Linotype" w:cs="Palatino Linotype"/>
        </w:rPr>
        <w:t xml:space="preserve">presentó ante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a través del el Sistema de Acceso a la Información Mexiquense </w:t>
      </w:r>
      <w:r w:rsidRPr="00D92C94">
        <w:rPr>
          <w:rFonts w:ascii="Palatino Linotype" w:eastAsia="Palatino Linotype" w:hAnsi="Palatino Linotype" w:cs="Palatino Linotype"/>
          <w:b/>
        </w:rPr>
        <w:t>(SAIMEX),</w:t>
      </w:r>
      <w:r w:rsidRPr="00D92C94">
        <w:rPr>
          <w:rFonts w:ascii="Palatino Linotype" w:eastAsia="Palatino Linotype" w:hAnsi="Palatino Linotype" w:cs="Palatino Linotype"/>
        </w:rPr>
        <w:t xml:space="preserve"> la solicitud de información pública </w:t>
      </w:r>
      <w:r w:rsidR="008434B0" w:rsidRPr="00D92C94">
        <w:rPr>
          <w:rFonts w:ascii="Palatino Linotype" w:eastAsia="Palatino Linotype" w:hAnsi="Palatino Linotype" w:cs="Palatino Linotype"/>
          <w:b/>
        </w:rPr>
        <w:t>00080</w:t>
      </w:r>
      <w:r w:rsidRPr="00D92C94">
        <w:rPr>
          <w:rFonts w:ascii="Palatino Linotype" w:eastAsia="Palatino Linotype" w:hAnsi="Palatino Linotype" w:cs="Palatino Linotype"/>
          <w:b/>
        </w:rPr>
        <w:t>/</w:t>
      </w:r>
      <w:r w:rsidR="008434B0" w:rsidRPr="00D92C94">
        <w:rPr>
          <w:rFonts w:ascii="Palatino Linotype" w:eastAsia="Palatino Linotype" w:hAnsi="Palatino Linotype" w:cs="Palatino Linotype"/>
          <w:b/>
        </w:rPr>
        <w:t>CEPANAF</w:t>
      </w:r>
      <w:r w:rsidRPr="00D92C94">
        <w:rPr>
          <w:rFonts w:ascii="Palatino Linotype" w:eastAsia="Palatino Linotype" w:hAnsi="Palatino Linotype" w:cs="Palatino Linotype"/>
          <w:b/>
        </w:rPr>
        <w:t>/IP/2024</w:t>
      </w:r>
      <w:r w:rsidRPr="00D92C94">
        <w:rPr>
          <w:rFonts w:ascii="Palatino Linotype" w:eastAsia="Palatino Linotype" w:hAnsi="Palatino Linotype" w:cs="Palatino Linotype"/>
        </w:rPr>
        <w:t>, en la que solicitó:</w:t>
      </w:r>
    </w:p>
    <w:p w:rsidR="00E94D86" w:rsidRPr="00D92C94" w:rsidRDefault="00E94D86" w:rsidP="00875FFD">
      <w:pPr>
        <w:ind w:right="-283"/>
        <w:jc w:val="both"/>
        <w:rPr>
          <w:rFonts w:ascii="Palatino Linotype" w:eastAsia="Palatino Linotype" w:hAnsi="Palatino Linotype" w:cs="Palatino Linotype"/>
          <w:i/>
        </w:rPr>
      </w:pPr>
    </w:p>
    <w:p w:rsidR="006E5F99" w:rsidRPr="00D92C94" w:rsidRDefault="001E3125" w:rsidP="00875FFD">
      <w:pPr>
        <w:pBdr>
          <w:top w:val="nil"/>
          <w:left w:val="nil"/>
          <w:bottom w:val="nil"/>
          <w:right w:val="nil"/>
          <w:between w:val="nil"/>
        </w:pBdr>
        <w:ind w:left="567" w:right="-283"/>
        <w:jc w:val="both"/>
        <w:rPr>
          <w:rFonts w:ascii="Palatino Linotype" w:eastAsia="Palatino Linotype" w:hAnsi="Palatino Linotype" w:cs="Palatino Linotype"/>
          <w:i/>
          <w:color w:val="000000"/>
        </w:rPr>
      </w:pPr>
      <w:r w:rsidRPr="00D92C94">
        <w:rPr>
          <w:rFonts w:ascii="Palatino Linotype" w:eastAsia="Palatino Linotype" w:hAnsi="Palatino Linotype" w:cs="Palatino Linotype"/>
          <w:i/>
          <w:color w:val="000000"/>
        </w:rPr>
        <w:t>“</w:t>
      </w:r>
      <w:r w:rsidR="008434B0" w:rsidRPr="00D92C94">
        <w:rPr>
          <w:rFonts w:ascii="Palatino Linotype" w:hAnsi="Palatino Linotype"/>
          <w:i/>
          <w:color w:val="000000"/>
        </w:rPr>
        <w:t xml:space="preserve">Buenos días, tengo una solicitud ya que el pasado sábado 27 de julio del año en curso visite junto con mi familia el zoológico </w:t>
      </w:r>
      <w:proofErr w:type="spellStart"/>
      <w:r w:rsidR="008434B0" w:rsidRPr="00D92C94">
        <w:rPr>
          <w:rFonts w:ascii="Palatino Linotype" w:hAnsi="Palatino Linotype"/>
          <w:i/>
          <w:color w:val="000000"/>
        </w:rPr>
        <w:t>Zacango</w:t>
      </w:r>
      <w:proofErr w:type="spellEnd"/>
      <w:r w:rsidR="008434B0" w:rsidRPr="00D92C94">
        <w:rPr>
          <w:rFonts w:ascii="Palatino Linotype" w:hAnsi="Palatino Linotype"/>
          <w:i/>
          <w:color w:val="000000"/>
        </w:rPr>
        <w:t xml:space="preserve">; en el recorrido pude apreciar como en el recinto dónde estaban tres jaguares comenzó una pelea, tal cual lo expresó se comenzaron a PELEAR, con todo el </w:t>
      </w:r>
      <w:proofErr w:type="spellStart"/>
      <w:r w:rsidR="008434B0" w:rsidRPr="00D92C94">
        <w:rPr>
          <w:rFonts w:ascii="Palatino Linotype" w:hAnsi="Palatino Linotype"/>
          <w:i/>
          <w:color w:val="000000"/>
        </w:rPr>
        <w:t>desman</w:t>
      </w:r>
      <w:proofErr w:type="spellEnd"/>
      <w:r w:rsidR="008434B0" w:rsidRPr="00D92C94">
        <w:rPr>
          <w:rFonts w:ascii="Palatino Linotype" w:hAnsi="Palatino Linotype"/>
          <w:i/>
          <w:color w:val="000000"/>
        </w:rPr>
        <w:t xml:space="preserve"> que esto provocó el personal se dirigió al lugar, posteriormente a este incidente supe que el jaguar había muerto a causa de ese ataque, me parece inaudito que no se hayan dado cuenta de la conducta y la pésima idea de tenerlos juntos ya que dudo mucho que este tipo de comportamiento agresivo haya sido espontáneo, no creo que los responsables no lo hayan notado o que ni siquiera se dieron cuenta de la hostilidad entre </w:t>
      </w:r>
      <w:proofErr w:type="spellStart"/>
      <w:r w:rsidR="008434B0" w:rsidRPr="00D92C94">
        <w:rPr>
          <w:rFonts w:ascii="Palatino Linotype" w:hAnsi="Palatino Linotype"/>
          <w:i/>
          <w:color w:val="000000"/>
        </w:rPr>
        <w:t>ellos,quiero</w:t>
      </w:r>
      <w:proofErr w:type="spellEnd"/>
      <w:r w:rsidR="008434B0" w:rsidRPr="00D92C94">
        <w:rPr>
          <w:rFonts w:ascii="Palatino Linotype" w:hAnsi="Palatino Linotype"/>
          <w:i/>
          <w:color w:val="000000"/>
        </w:rPr>
        <w:t xml:space="preserve"> saber desde cuándo están juntos?, cuál es el protocolo para tenerlos juntos y ocurriera la muerte?, El personal a cargo se toma en serio el valor de un jaguar? Saben que está en peligro de extinción</w:t>
      </w:r>
      <w:proofErr w:type="gramStart"/>
      <w:r w:rsidR="008434B0" w:rsidRPr="00D92C94">
        <w:rPr>
          <w:rFonts w:ascii="Palatino Linotype" w:hAnsi="Palatino Linotype"/>
          <w:i/>
          <w:color w:val="000000"/>
        </w:rPr>
        <w:t>?</w:t>
      </w:r>
      <w:proofErr w:type="gramEnd"/>
      <w:r w:rsidR="008434B0" w:rsidRPr="00D92C94">
        <w:rPr>
          <w:rFonts w:ascii="Palatino Linotype" w:hAnsi="Palatino Linotype"/>
          <w:i/>
          <w:color w:val="000000"/>
        </w:rPr>
        <w:t xml:space="preserve"> </w:t>
      </w:r>
      <w:r w:rsidR="008434B0" w:rsidRPr="00D92C94">
        <w:rPr>
          <w:rFonts w:ascii="Palatino Linotype" w:hAnsi="Palatino Linotype"/>
          <w:i/>
          <w:color w:val="000000"/>
        </w:rPr>
        <w:lastRenderedPageBreak/>
        <w:t xml:space="preserve">O por qué les </w:t>
      </w:r>
      <w:proofErr w:type="spellStart"/>
      <w:r w:rsidR="008434B0" w:rsidRPr="00D92C94">
        <w:rPr>
          <w:rFonts w:ascii="Palatino Linotype" w:hAnsi="Palatino Linotype"/>
          <w:i/>
          <w:color w:val="000000"/>
        </w:rPr>
        <w:t>dió</w:t>
      </w:r>
      <w:proofErr w:type="spellEnd"/>
      <w:r w:rsidR="008434B0" w:rsidRPr="00D92C94">
        <w:rPr>
          <w:rFonts w:ascii="Palatino Linotype" w:hAnsi="Palatino Linotype"/>
          <w:i/>
          <w:color w:val="000000"/>
        </w:rPr>
        <w:t xml:space="preserve"> lo mismo no prestarles atención y mantenerlos juntos hasta provocar la muerte de un espécimen tan valioso como lo es un jaguar, que se hará al respecto con los médicos que se supone están a cargo de mantener a los jaguares</w:t>
      </w:r>
      <w:proofErr w:type="gramStart"/>
      <w:r w:rsidR="008434B0" w:rsidRPr="00D92C94">
        <w:rPr>
          <w:rFonts w:ascii="Palatino Linotype" w:hAnsi="Palatino Linotype"/>
          <w:i/>
          <w:color w:val="000000"/>
        </w:rPr>
        <w:t>?</w:t>
      </w:r>
      <w:proofErr w:type="gramEnd"/>
      <w:r w:rsidR="008434B0" w:rsidRPr="00D92C94">
        <w:rPr>
          <w:rFonts w:ascii="Palatino Linotype" w:hAnsi="Palatino Linotype"/>
          <w:i/>
          <w:color w:val="000000"/>
        </w:rPr>
        <w:t>, Así son con todas las especies que son "comunes"? El jaguar está considerado que es una especie protegida y en peligro de extinción y les sucede esto</w:t>
      </w:r>
      <w:proofErr w:type="gramStart"/>
      <w:r w:rsidR="008434B0" w:rsidRPr="00D92C94">
        <w:rPr>
          <w:rFonts w:ascii="Palatino Linotype" w:hAnsi="Palatino Linotype"/>
          <w:i/>
          <w:color w:val="000000"/>
        </w:rPr>
        <w:t>?</w:t>
      </w:r>
      <w:proofErr w:type="gramEnd"/>
      <w:r w:rsidR="008434B0" w:rsidRPr="00D92C94">
        <w:rPr>
          <w:rFonts w:ascii="Palatino Linotype" w:hAnsi="Palatino Linotype"/>
          <w:i/>
          <w:color w:val="000000"/>
        </w:rPr>
        <w:t xml:space="preserve"> Solicito por este medio y por mi derecho como ciudadana y por mi vocación profesional lo siguiente: -Nombre y cédula de los encargados de bienestar animal -Nombre y cédula del servicio médico Cuántas agresiones hubo antes del incidente</w:t>
      </w:r>
      <w:proofErr w:type="gramStart"/>
      <w:r w:rsidR="008434B0" w:rsidRPr="00D92C94">
        <w:rPr>
          <w:rFonts w:ascii="Palatino Linotype" w:hAnsi="Palatino Linotype"/>
          <w:i/>
          <w:color w:val="000000"/>
        </w:rPr>
        <w:t>?</w:t>
      </w:r>
      <w:proofErr w:type="gramEnd"/>
      <w:r w:rsidR="008434B0" w:rsidRPr="00D92C94">
        <w:rPr>
          <w:rFonts w:ascii="Palatino Linotype" w:hAnsi="Palatino Linotype"/>
          <w:i/>
          <w:color w:val="000000"/>
        </w:rPr>
        <w:t xml:space="preserve"> En base a qué decidieron mantenerlos juntos sin aparente vigilancia</w:t>
      </w:r>
      <w:proofErr w:type="gramStart"/>
      <w:r w:rsidR="008434B0" w:rsidRPr="00D92C94">
        <w:rPr>
          <w:rFonts w:ascii="Palatino Linotype" w:hAnsi="Palatino Linotype"/>
          <w:i/>
          <w:color w:val="000000"/>
        </w:rPr>
        <w:t>?</w:t>
      </w:r>
      <w:proofErr w:type="gramEnd"/>
      <w:r w:rsidR="008434B0" w:rsidRPr="00D92C94">
        <w:rPr>
          <w:rFonts w:ascii="Palatino Linotype" w:hAnsi="Palatino Linotype"/>
          <w:i/>
          <w:color w:val="000000"/>
        </w:rPr>
        <w:t xml:space="preserve"> Quedo en espera de la debida transparencia de la información solicitada</w:t>
      </w:r>
      <w:r w:rsidRPr="00D92C94">
        <w:rPr>
          <w:rFonts w:ascii="Palatino Linotype" w:eastAsia="Palatino Linotype" w:hAnsi="Palatino Linotype" w:cs="Palatino Linotype"/>
          <w:i/>
          <w:color w:val="000000"/>
        </w:rPr>
        <w:t xml:space="preserve">” (Sic) </w:t>
      </w:r>
    </w:p>
    <w:p w:rsidR="00E94D86" w:rsidRPr="00D92C94" w:rsidRDefault="00E94D86" w:rsidP="00875FFD">
      <w:pPr>
        <w:pBdr>
          <w:top w:val="nil"/>
          <w:left w:val="nil"/>
          <w:bottom w:val="nil"/>
          <w:right w:val="nil"/>
          <w:between w:val="nil"/>
        </w:pBdr>
        <w:ind w:right="-283"/>
        <w:jc w:val="both"/>
        <w:rPr>
          <w:rFonts w:ascii="Palatino Linotype" w:eastAsia="Palatino Linotype" w:hAnsi="Palatino Linotype" w:cs="Palatino Linotype"/>
          <w:color w:val="000000"/>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Se hace constar que se señaló como modalidad de entrega de la información a través del </w:t>
      </w:r>
      <w:r w:rsidRPr="00D92C94">
        <w:rPr>
          <w:rFonts w:ascii="Palatino Linotype" w:eastAsia="Palatino Linotype" w:hAnsi="Palatino Linotype" w:cs="Palatino Linotype"/>
          <w:b/>
        </w:rPr>
        <w:t>SAIMEX.</w:t>
      </w:r>
    </w:p>
    <w:p w:rsidR="00E94D86" w:rsidRPr="00D92C94" w:rsidRDefault="00E94D86" w:rsidP="00875FFD">
      <w:pPr>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El </w:t>
      </w:r>
      <w:r w:rsidR="008434B0" w:rsidRPr="00D92C94">
        <w:rPr>
          <w:rFonts w:ascii="Palatino Linotype" w:eastAsia="Palatino Linotype" w:hAnsi="Palatino Linotype" w:cs="Palatino Linotype"/>
        </w:rPr>
        <w:t>catorce de agosto</w:t>
      </w:r>
      <w:r w:rsidRPr="00D92C94">
        <w:rPr>
          <w:rFonts w:ascii="Palatino Linotype" w:eastAsia="Palatino Linotype" w:hAnsi="Palatino Linotype" w:cs="Palatino Linotype"/>
        </w:rPr>
        <w:t xml:space="preserve"> de dos mil veinticuatro,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b/>
          <w:i/>
        </w:rPr>
        <w:t xml:space="preserve"> </w:t>
      </w:r>
      <w:r w:rsidRPr="00D92C94">
        <w:rPr>
          <w:rFonts w:ascii="Palatino Linotype" w:eastAsia="Palatino Linotype" w:hAnsi="Palatino Linotype" w:cs="Palatino Linotype"/>
        </w:rPr>
        <w:t>dio respuesta a la solicitud de información, en los siguientes términos:</w:t>
      </w:r>
    </w:p>
    <w:p w:rsidR="00E94D86" w:rsidRPr="00D92C94" w:rsidRDefault="001E3125" w:rsidP="00875FFD">
      <w:pPr>
        <w:ind w:left="567" w:right="284"/>
        <w:jc w:val="both"/>
        <w:rPr>
          <w:rFonts w:ascii="Palatino Linotype" w:eastAsia="Palatino Linotype" w:hAnsi="Palatino Linotype" w:cs="Palatino Linotype"/>
          <w:i/>
          <w:color w:val="000000"/>
          <w:sz w:val="22"/>
        </w:rPr>
      </w:pPr>
      <w:r w:rsidRPr="00D92C94">
        <w:rPr>
          <w:rFonts w:ascii="Palatino Linotype" w:eastAsia="Palatino Linotype" w:hAnsi="Palatino Linotype" w:cs="Palatino Linotype"/>
          <w:i/>
          <w:sz w:val="22"/>
        </w:rPr>
        <w:t>“…</w:t>
      </w:r>
      <w:r w:rsidR="008434B0" w:rsidRPr="00D92C94">
        <w:rPr>
          <w:rFonts w:ascii="Palatino Linotype" w:eastAsia="Palatino Linotype" w:hAnsi="Palatino Linotype" w:cs="Palatino Linotype"/>
          <w:i/>
          <w:sz w:val="22"/>
        </w:rPr>
        <w:t>D</w:t>
      </w:r>
      <w:r w:rsidR="008434B0" w:rsidRPr="00D92C94">
        <w:rPr>
          <w:rFonts w:ascii="Palatino Linotype" w:hAnsi="Palatino Linotype"/>
          <w:i/>
          <w:color w:val="000000"/>
          <w:sz w:val="22"/>
        </w:rPr>
        <w:t xml:space="preserve">e conformidad con el artículo 53, fracción II, V y VI de la Ley de Transparencia y Acceso a la Información Pública del Estado de México y Municipios y en respuesta a su solicitud ingresada a través del Sistema de Acceso a la Información Mexiquense (SAIMEX), con Folio No. 00080/CEPANAF/IP/2024 de fecha 06 de agosto del año 2024, mediante el cual solicita lo siguiente: “Buenos días, tengo una solicitud ya que el pasado sábado 27 de julio del año en curso visite junto con mi familia el zoológico </w:t>
      </w:r>
      <w:proofErr w:type="spellStart"/>
      <w:r w:rsidR="008434B0" w:rsidRPr="00D92C94">
        <w:rPr>
          <w:rFonts w:ascii="Palatino Linotype" w:hAnsi="Palatino Linotype"/>
          <w:i/>
          <w:color w:val="000000"/>
          <w:sz w:val="22"/>
        </w:rPr>
        <w:t>Zacango</w:t>
      </w:r>
      <w:proofErr w:type="spellEnd"/>
      <w:r w:rsidR="008434B0" w:rsidRPr="00D92C94">
        <w:rPr>
          <w:rFonts w:ascii="Palatino Linotype" w:hAnsi="Palatino Linotype"/>
          <w:i/>
          <w:color w:val="000000"/>
          <w:sz w:val="22"/>
        </w:rPr>
        <w:t xml:space="preserve">; en el recorrido pude apreciar como en el recinto dónde estaban tres jaguares comenzó una pelea, tal cual lo expresó se comenzaron a PELEAR, con todo el </w:t>
      </w:r>
      <w:proofErr w:type="spellStart"/>
      <w:r w:rsidR="008434B0" w:rsidRPr="00D92C94">
        <w:rPr>
          <w:rFonts w:ascii="Palatino Linotype" w:hAnsi="Palatino Linotype"/>
          <w:i/>
          <w:color w:val="000000"/>
          <w:sz w:val="22"/>
        </w:rPr>
        <w:t>desman</w:t>
      </w:r>
      <w:proofErr w:type="spellEnd"/>
      <w:r w:rsidR="008434B0" w:rsidRPr="00D92C94">
        <w:rPr>
          <w:rFonts w:ascii="Palatino Linotype" w:hAnsi="Palatino Linotype"/>
          <w:i/>
          <w:color w:val="000000"/>
          <w:sz w:val="22"/>
        </w:rPr>
        <w:t xml:space="preserve"> que esto provocó el personal se dirigió al lugar, posteriormente a este incidente supe que el jaguar había muerto a causa de ese ataque, me parece inaudito que no se hayan dado cuenta de la conducta y la pésima idea de tenerlos juntos ya que dudo mucho que este tipo de comportamiento agresivo haya sido espontáneo, no creo que los responsables no lo hayan notado o que ni siquiera se dieron cuenta de la hostilidad entre </w:t>
      </w:r>
      <w:proofErr w:type="spellStart"/>
      <w:r w:rsidR="008434B0" w:rsidRPr="00D92C94">
        <w:rPr>
          <w:rFonts w:ascii="Palatino Linotype" w:hAnsi="Palatino Linotype"/>
          <w:i/>
          <w:color w:val="000000"/>
          <w:sz w:val="22"/>
        </w:rPr>
        <w:t>ellos,quiero</w:t>
      </w:r>
      <w:proofErr w:type="spellEnd"/>
      <w:r w:rsidR="008434B0" w:rsidRPr="00D92C94">
        <w:rPr>
          <w:rFonts w:ascii="Palatino Linotype" w:hAnsi="Palatino Linotype"/>
          <w:i/>
          <w:color w:val="000000"/>
          <w:sz w:val="22"/>
        </w:rPr>
        <w:t xml:space="preserve"> saber desde cuándo están juntos?, cuál es el protocolo para tenerlos juntos y ocurriera la muerte?, El personal a cargo se toma en serio el valor de un jaguar? Saben que está en peligro de extinción</w:t>
      </w:r>
      <w:proofErr w:type="gramStart"/>
      <w:r w:rsidR="008434B0" w:rsidRPr="00D92C94">
        <w:rPr>
          <w:rFonts w:ascii="Palatino Linotype" w:hAnsi="Palatino Linotype"/>
          <w:i/>
          <w:color w:val="000000"/>
          <w:sz w:val="22"/>
        </w:rPr>
        <w:t>?</w:t>
      </w:r>
      <w:proofErr w:type="gramEnd"/>
      <w:r w:rsidR="008434B0" w:rsidRPr="00D92C94">
        <w:rPr>
          <w:rFonts w:ascii="Palatino Linotype" w:hAnsi="Palatino Linotype"/>
          <w:i/>
          <w:color w:val="000000"/>
          <w:sz w:val="22"/>
        </w:rPr>
        <w:t xml:space="preserve"> O por qué les </w:t>
      </w:r>
      <w:proofErr w:type="spellStart"/>
      <w:r w:rsidR="008434B0" w:rsidRPr="00D92C94">
        <w:rPr>
          <w:rFonts w:ascii="Palatino Linotype" w:hAnsi="Palatino Linotype"/>
          <w:i/>
          <w:color w:val="000000"/>
          <w:sz w:val="22"/>
        </w:rPr>
        <w:t>dió</w:t>
      </w:r>
      <w:proofErr w:type="spellEnd"/>
      <w:r w:rsidR="008434B0" w:rsidRPr="00D92C94">
        <w:rPr>
          <w:rFonts w:ascii="Palatino Linotype" w:hAnsi="Palatino Linotype"/>
          <w:i/>
          <w:color w:val="000000"/>
          <w:sz w:val="22"/>
        </w:rPr>
        <w:t xml:space="preserve"> lo mismo no prestarles atención y mantenerlos juntos hasta provocar la muerte de un espécimen tan valioso como lo es un jaguar, que se hará al respecto con los médicos que se supone están a cargo de mantener a los jaguares</w:t>
      </w:r>
      <w:proofErr w:type="gramStart"/>
      <w:r w:rsidR="008434B0" w:rsidRPr="00D92C94">
        <w:rPr>
          <w:rFonts w:ascii="Palatino Linotype" w:hAnsi="Palatino Linotype"/>
          <w:i/>
          <w:color w:val="000000"/>
          <w:sz w:val="22"/>
        </w:rPr>
        <w:t>?</w:t>
      </w:r>
      <w:proofErr w:type="gramEnd"/>
      <w:r w:rsidR="008434B0" w:rsidRPr="00D92C94">
        <w:rPr>
          <w:rFonts w:ascii="Palatino Linotype" w:hAnsi="Palatino Linotype"/>
          <w:i/>
          <w:color w:val="000000"/>
          <w:sz w:val="22"/>
        </w:rPr>
        <w:t>, Así son con todas las especies que son "comunes"? El jaguar está considerado que es una especie protegida y en peligro de extinción y les sucede esto</w:t>
      </w:r>
      <w:proofErr w:type="gramStart"/>
      <w:r w:rsidR="008434B0" w:rsidRPr="00D92C94">
        <w:rPr>
          <w:rFonts w:ascii="Palatino Linotype" w:hAnsi="Palatino Linotype"/>
          <w:i/>
          <w:color w:val="000000"/>
          <w:sz w:val="22"/>
        </w:rPr>
        <w:t>?</w:t>
      </w:r>
      <w:proofErr w:type="gramEnd"/>
      <w:r w:rsidR="008434B0" w:rsidRPr="00D92C94">
        <w:rPr>
          <w:rFonts w:ascii="Palatino Linotype" w:hAnsi="Palatino Linotype"/>
          <w:i/>
          <w:color w:val="000000"/>
          <w:sz w:val="22"/>
        </w:rPr>
        <w:t xml:space="preserve"> Solicito por este medio y por mi derecho como ciudadana y por mi vocación profesional lo siguiente: -Nombre y cédula de los encargados de bienestar animal -Nombre y cédula del servicio médico Cuántas agresiones hubo antes del incidente</w:t>
      </w:r>
      <w:proofErr w:type="gramStart"/>
      <w:r w:rsidR="008434B0" w:rsidRPr="00D92C94">
        <w:rPr>
          <w:rFonts w:ascii="Palatino Linotype" w:hAnsi="Palatino Linotype"/>
          <w:i/>
          <w:color w:val="000000"/>
          <w:sz w:val="22"/>
        </w:rPr>
        <w:t>?</w:t>
      </w:r>
      <w:proofErr w:type="gramEnd"/>
      <w:r w:rsidR="008434B0" w:rsidRPr="00D92C94">
        <w:rPr>
          <w:rFonts w:ascii="Palatino Linotype" w:hAnsi="Palatino Linotype"/>
          <w:i/>
          <w:color w:val="000000"/>
          <w:sz w:val="22"/>
        </w:rPr>
        <w:t xml:space="preserve"> En base a qué decidieron mantenerlos juntos sin aparente </w:t>
      </w:r>
      <w:r w:rsidR="008434B0" w:rsidRPr="00D92C94">
        <w:rPr>
          <w:rFonts w:ascii="Palatino Linotype" w:hAnsi="Palatino Linotype"/>
          <w:i/>
          <w:color w:val="000000"/>
          <w:sz w:val="22"/>
        </w:rPr>
        <w:lastRenderedPageBreak/>
        <w:t>vigilancia</w:t>
      </w:r>
      <w:proofErr w:type="gramStart"/>
      <w:r w:rsidR="008434B0" w:rsidRPr="00D92C94">
        <w:rPr>
          <w:rFonts w:ascii="Palatino Linotype" w:hAnsi="Palatino Linotype"/>
          <w:i/>
          <w:color w:val="000000"/>
          <w:sz w:val="22"/>
        </w:rPr>
        <w:t>?</w:t>
      </w:r>
      <w:proofErr w:type="gramEnd"/>
      <w:r w:rsidR="008434B0" w:rsidRPr="00D92C94">
        <w:rPr>
          <w:rFonts w:ascii="Palatino Linotype" w:hAnsi="Palatino Linotype"/>
          <w:i/>
          <w:color w:val="000000"/>
          <w:sz w:val="22"/>
        </w:rPr>
        <w:t xml:space="preserve"> Quedo en espera de la debida transparencia de la información solicitada” (Sic.) Sobre el particular hago de su conocimiento que, la información solicitada le fue requerida a la Subdirección de Fauna Bajo Cuidado Humano, misma que señala a esta Unidad de Transparencia, lo descrito en el oficio Ref. 2310101000600L-323/2024, de fecha 14 de agosto del año en curso. No omito mencionar que este Organismo, reitera su disposición para que en el ámbito de su competencia y/o facultades contribuya a dar acceso a la información pública que se le requiera y obre en sus archivos, (Cualquier duda, quedo a la orden en el siguiente correo electrónico cepanaf@itaipem.org.mx). Sin más por el momento, aprovecho la ocasión para enviarle un cordial saludo</w:t>
      </w:r>
      <w:r w:rsidRPr="00D92C94">
        <w:rPr>
          <w:rFonts w:ascii="Palatino Linotype" w:eastAsia="Palatino Linotype" w:hAnsi="Palatino Linotype" w:cs="Palatino Linotype"/>
          <w:i/>
          <w:color w:val="000000"/>
          <w:sz w:val="22"/>
        </w:rPr>
        <w:t>…” (Sic)</w:t>
      </w:r>
    </w:p>
    <w:p w:rsidR="00FC50EC" w:rsidRPr="00D92C94" w:rsidRDefault="00FC50EC" w:rsidP="00875FFD">
      <w:pPr>
        <w:ind w:left="567" w:right="284"/>
        <w:jc w:val="both"/>
        <w:rPr>
          <w:rFonts w:ascii="Palatino Linotype" w:eastAsia="Palatino Linotype" w:hAnsi="Palatino Linotype" w:cs="Palatino Linotype"/>
          <w:i/>
          <w:color w:val="000000"/>
          <w:sz w:val="22"/>
        </w:rPr>
      </w:pPr>
    </w:p>
    <w:p w:rsidR="00AE262A" w:rsidRPr="00D92C94" w:rsidRDefault="001E3125" w:rsidP="00875FFD">
      <w:pPr>
        <w:spacing w:line="360" w:lineRule="auto"/>
        <w:ind w:right="284"/>
        <w:jc w:val="both"/>
        <w:rPr>
          <w:rFonts w:ascii="Palatino Linotype" w:eastAsia="Palatino Linotype" w:hAnsi="Palatino Linotype" w:cs="Palatino Linotype"/>
          <w:sz w:val="22"/>
        </w:rPr>
      </w:pPr>
      <w:r w:rsidRPr="00D92C94">
        <w:rPr>
          <w:rFonts w:ascii="Palatino Linotype" w:eastAsia="Palatino Linotype" w:hAnsi="Palatino Linotype" w:cs="Palatino Linotype"/>
          <w:sz w:val="22"/>
        </w:rPr>
        <w:t>Archivos electrónicos adjuntos:</w:t>
      </w:r>
    </w:p>
    <w:p w:rsidR="006E5F99" w:rsidRPr="00D92C94" w:rsidRDefault="006E5F99" w:rsidP="00875FFD">
      <w:pPr>
        <w:ind w:right="284"/>
        <w:jc w:val="both"/>
        <w:rPr>
          <w:rFonts w:ascii="Palatino Linotype" w:eastAsia="Palatino Linotype" w:hAnsi="Palatino Linotype" w:cs="Palatino Linotype"/>
          <w:sz w:val="22"/>
        </w:rPr>
      </w:pPr>
    </w:p>
    <w:p w:rsidR="00E94D86" w:rsidRPr="00D92C94" w:rsidRDefault="002168C1" w:rsidP="00875FFD">
      <w:pPr>
        <w:ind w:left="567" w:right="284"/>
        <w:jc w:val="both"/>
        <w:rPr>
          <w:rStyle w:val="Hipervnculo"/>
          <w:rFonts w:ascii="Palatino Linotype" w:hAnsi="Palatino Linotype" w:cs="Arial"/>
          <w:b/>
          <w:bCs/>
          <w:color w:val="auto"/>
          <w:sz w:val="22"/>
          <w:u w:val="none"/>
        </w:rPr>
      </w:pPr>
      <w:hyperlink r:id="rId8" w:tgtFrame="_blank" w:history="1">
        <w:r w:rsidR="008434B0" w:rsidRPr="00D92C94">
          <w:rPr>
            <w:rStyle w:val="Hipervnculo"/>
            <w:rFonts w:ascii="Palatino Linotype" w:hAnsi="Palatino Linotype" w:cs="Arial"/>
            <w:b/>
            <w:bCs/>
            <w:color w:val="auto"/>
            <w:sz w:val="22"/>
            <w:u w:val="none"/>
          </w:rPr>
          <w:t>SAIMEX 00080.pdf</w:t>
        </w:r>
      </w:hyperlink>
      <w:r w:rsidR="008434B0" w:rsidRPr="00D92C94">
        <w:rPr>
          <w:rFonts w:ascii="Palatino Linotype" w:hAnsi="Palatino Linotype"/>
          <w:sz w:val="22"/>
        </w:rPr>
        <w:t>: Oficio</w:t>
      </w:r>
      <w:r w:rsidR="00BA6E0E" w:rsidRPr="00D92C94">
        <w:rPr>
          <w:rFonts w:ascii="Palatino Linotype" w:hAnsi="Palatino Linotype"/>
          <w:sz w:val="22"/>
        </w:rPr>
        <w:t xml:space="preserve"> número </w:t>
      </w:r>
      <w:r w:rsidR="00BA6E0E" w:rsidRPr="00D92C94">
        <w:rPr>
          <w:rFonts w:ascii="Palatino Linotype" w:eastAsia="Palatino Linotype" w:hAnsi="Palatino Linotype" w:cs="Palatino Linotype"/>
          <w:sz w:val="22"/>
        </w:rPr>
        <w:t xml:space="preserve">23101101000600L-323/2024, </w:t>
      </w:r>
      <w:r w:rsidR="008434B0" w:rsidRPr="00D92C94">
        <w:rPr>
          <w:rFonts w:ascii="Palatino Linotype" w:hAnsi="Palatino Linotype"/>
          <w:sz w:val="22"/>
        </w:rPr>
        <w:t xml:space="preserve">suscrito por el Subdirector de Fauna Bajo Cuidado Humano, por medio del cual, en atención a la solicitud de información 00080/CEPANAF/IP/2024, informó que los jaguares se encontraban juntos desde el pasado 18 de junio, el protocolo acoplamiento surgió desde enero de 2024 por la Jefa en turno. Por otro lado, sugirió la lectura el Manual para cuidado de Jaguares </w:t>
      </w:r>
      <w:r w:rsidR="008434B0" w:rsidRPr="00D92C94">
        <w:rPr>
          <w:rFonts w:ascii="Palatino Linotype" w:hAnsi="Palatino Linotype"/>
          <w:i/>
          <w:sz w:val="22"/>
        </w:rPr>
        <w:t xml:space="preserve">(Panthera </w:t>
      </w:r>
      <w:proofErr w:type="spellStart"/>
      <w:r w:rsidR="008434B0" w:rsidRPr="00D92C94">
        <w:rPr>
          <w:rFonts w:ascii="Palatino Linotype" w:hAnsi="Palatino Linotype"/>
          <w:i/>
          <w:sz w:val="22"/>
        </w:rPr>
        <w:t>onca</w:t>
      </w:r>
      <w:proofErr w:type="spellEnd"/>
      <w:r w:rsidR="008434B0" w:rsidRPr="00D92C94">
        <w:rPr>
          <w:rFonts w:ascii="Palatino Linotype" w:hAnsi="Palatino Linotype"/>
          <w:i/>
          <w:sz w:val="22"/>
        </w:rPr>
        <w:t>)</w:t>
      </w:r>
      <w:r w:rsidR="008434B0" w:rsidRPr="00D92C94">
        <w:rPr>
          <w:rFonts w:ascii="Palatino Linotype" w:hAnsi="Palatino Linotype"/>
          <w:sz w:val="22"/>
        </w:rPr>
        <w:t xml:space="preserve"> creado por el plan de supervivencia de la especie de Jaguar de la AZA, para dar entendimiento de que el equipo técnico se basa en literatura científica para los procedimientos que se llevan a cabo dentro de las instalaciones.</w:t>
      </w:r>
    </w:p>
    <w:p w:rsidR="008434B0" w:rsidRPr="00D92C94" w:rsidRDefault="008434B0" w:rsidP="00875FFD">
      <w:pPr>
        <w:spacing w:line="360" w:lineRule="auto"/>
        <w:ind w:right="-283"/>
        <w:jc w:val="both"/>
        <w:rPr>
          <w:rFonts w:ascii="Palatino Linotype" w:eastAsia="Palatino Linotype" w:hAnsi="Palatino Linotype" w:cs="Palatino Linotype"/>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El </w:t>
      </w:r>
      <w:r w:rsidR="008434B0" w:rsidRPr="00D92C94">
        <w:rPr>
          <w:rFonts w:ascii="Palatino Linotype" w:eastAsia="Palatino Linotype" w:hAnsi="Palatino Linotype" w:cs="Palatino Linotype"/>
        </w:rPr>
        <w:t>diecinueve de agosto</w:t>
      </w:r>
      <w:r w:rsidRPr="00D92C94">
        <w:rPr>
          <w:rFonts w:ascii="Palatino Linotype" w:eastAsia="Palatino Linotype" w:hAnsi="Palatino Linotype" w:cs="Palatino Linotype"/>
        </w:rPr>
        <w:t xml:space="preserve"> de dos mil veinticuatro,</w:t>
      </w: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 xml:space="preserve">el </w:t>
      </w:r>
      <w:r w:rsidRPr="00D92C94">
        <w:rPr>
          <w:rFonts w:ascii="Palatino Linotype" w:eastAsia="Palatino Linotype" w:hAnsi="Palatino Linotype" w:cs="Palatino Linotype"/>
          <w:b/>
        </w:rPr>
        <w:t>RECURRENTE</w:t>
      </w:r>
      <w:r w:rsidRPr="00D92C94">
        <w:rPr>
          <w:rFonts w:ascii="Palatino Linotype" w:eastAsia="Palatino Linotype" w:hAnsi="Palatino Linotype" w:cs="Palatino Linotype"/>
        </w:rPr>
        <w:t xml:space="preserve"> interpuso el recurso de revisión en contra de la respuesta, señalando como:</w:t>
      </w:r>
    </w:p>
    <w:p w:rsidR="00E94D86" w:rsidRPr="00D92C94" w:rsidRDefault="001E3125" w:rsidP="00875FFD">
      <w:pPr>
        <w:pStyle w:val="Prrafodelista"/>
        <w:numPr>
          <w:ilvl w:val="0"/>
          <w:numId w:val="21"/>
        </w:numPr>
        <w:ind w:right="284"/>
        <w:jc w:val="both"/>
        <w:rPr>
          <w:rFonts w:ascii="Palatino Linotype" w:eastAsia="Palatino Linotype" w:hAnsi="Palatino Linotype" w:cs="Palatino Linotype"/>
        </w:rPr>
      </w:pPr>
      <w:r w:rsidRPr="00D92C94">
        <w:rPr>
          <w:rFonts w:ascii="Palatino Linotype" w:eastAsia="Palatino Linotype" w:hAnsi="Palatino Linotype" w:cs="Palatino Linotype"/>
          <w:b/>
        </w:rPr>
        <w:t>Acto impugnado</w:t>
      </w:r>
      <w:r w:rsidRPr="00D92C94">
        <w:rPr>
          <w:rFonts w:ascii="Palatino Linotype" w:eastAsia="Palatino Linotype" w:hAnsi="Palatino Linotype" w:cs="Palatino Linotype"/>
          <w:b/>
          <w:i/>
        </w:rPr>
        <w:t>:</w:t>
      </w:r>
      <w:r w:rsidRPr="00D92C94">
        <w:rPr>
          <w:rFonts w:ascii="Palatino Linotype" w:eastAsia="Palatino Linotype" w:hAnsi="Palatino Linotype" w:cs="Palatino Linotype"/>
          <w:i/>
          <w:color w:val="000000"/>
        </w:rPr>
        <w:t xml:space="preserve"> “</w:t>
      </w:r>
      <w:r w:rsidR="008434B0" w:rsidRPr="00D92C94">
        <w:rPr>
          <w:rFonts w:ascii="Palatino Linotype" w:eastAsia="Palatino Linotype" w:hAnsi="Palatino Linotype" w:cs="Palatino Linotype"/>
          <w:i/>
          <w:color w:val="000000"/>
        </w:rPr>
        <w:t xml:space="preserve">La </w:t>
      </w:r>
      <w:r w:rsidR="008434B0" w:rsidRPr="00D92C94">
        <w:rPr>
          <w:rFonts w:ascii="Palatino Linotype" w:hAnsi="Palatino Linotype"/>
          <w:i/>
          <w:color w:val="000000"/>
        </w:rPr>
        <w:t>contestación me parece vaga, puesto que realicé preguntas específicas y puntuales, las cuales no tuvieron contestación</w:t>
      </w:r>
      <w:r w:rsidRPr="00D92C94">
        <w:rPr>
          <w:rFonts w:ascii="Palatino Linotype" w:eastAsia="Palatino Linotype" w:hAnsi="Palatino Linotype" w:cs="Palatino Linotype"/>
          <w:i/>
          <w:color w:val="000000"/>
        </w:rPr>
        <w:t>” (Sic)</w:t>
      </w:r>
    </w:p>
    <w:p w:rsidR="00E94D86" w:rsidRPr="00D92C94" w:rsidRDefault="00E94D86" w:rsidP="00875FFD">
      <w:pPr>
        <w:ind w:left="567" w:right="284"/>
        <w:jc w:val="both"/>
        <w:rPr>
          <w:rFonts w:ascii="Palatino Linotype" w:eastAsia="Palatino Linotype" w:hAnsi="Palatino Linotype" w:cs="Palatino Linotype"/>
          <w:sz w:val="22"/>
        </w:rPr>
      </w:pPr>
    </w:p>
    <w:p w:rsidR="00E94D86" w:rsidRPr="00D92C94" w:rsidRDefault="001E3125" w:rsidP="00875FFD">
      <w:pPr>
        <w:pStyle w:val="Prrafodelista"/>
        <w:numPr>
          <w:ilvl w:val="0"/>
          <w:numId w:val="21"/>
        </w:numPr>
        <w:ind w:right="284"/>
        <w:jc w:val="both"/>
        <w:rPr>
          <w:rFonts w:ascii="Palatino Linotype" w:hAnsi="Palatino Linotype"/>
        </w:rPr>
      </w:pPr>
      <w:r w:rsidRPr="00D92C94">
        <w:rPr>
          <w:rFonts w:ascii="Palatino Linotype" w:eastAsia="Palatino Linotype" w:hAnsi="Palatino Linotype" w:cs="Palatino Linotype"/>
          <w:b/>
        </w:rPr>
        <w:t xml:space="preserve">Razones o Motivos de inconformidad: </w:t>
      </w:r>
      <w:r w:rsidR="006E5F99" w:rsidRPr="00D92C94">
        <w:rPr>
          <w:rFonts w:ascii="Palatino Linotype" w:eastAsia="Palatino Linotype" w:hAnsi="Palatino Linotype" w:cs="Palatino Linotype"/>
          <w:i/>
          <w:color w:val="000000"/>
        </w:rPr>
        <w:t>“</w:t>
      </w:r>
      <w:r w:rsidR="008434B0" w:rsidRPr="00D92C94">
        <w:rPr>
          <w:rFonts w:ascii="Palatino Linotype" w:eastAsia="Palatino Linotype" w:hAnsi="Palatino Linotype" w:cs="Palatino Linotype"/>
          <w:i/>
          <w:color w:val="000000"/>
        </w:rPr>
        <w:t xml:space="preserve">Omisión </w:t>
      </w:r>
      <w:r w:rsidR="008434B0" w:rsidRPr="00D92C94">
        <w:rPr>
          <w:rFonts w:ascii="Palatino Linotype" w:hAnsi="Palatino Linotype"/>
          <w:i/>
        </w:rPr>
        <w:t>de solicitud de nombres de responsables y cédulas profesionales. Criterios de acoplamiento para mantenerlos juntos sin supervisión Número de agresiones previas al deceso Protocolo para mantenerlos juntos.</w:t>
      </w:r>
      <w:r w:rsidRPr="00D92C94">
        <w:rPr>
          <w:rFonts w:ascii="Palatino Linotype" w:eastAsia="Palatino Linotype" w:hAnsi="Palatino Linotype" w:cs="Palatino Linotype"/>
          <w:i/>
          <w:color w:val="000000"/>
        </w:rPr>
        <w:t>” (Sic)</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D92C94">
        <w:rPr>
          <w:rFonts w:ascii="Palatino Linotype" w:eastAsia="Palatino Linotype" w:hAnsi="Palatino Linotype" w:cs="Palatino Linotype"/>
          <w:b/>
        </w:rPr>
        <w:t xml:space="preserve">Ley de Transparencia y Acceso a la Información Pública del Estado de México y Municipios </w:t>
      </w:r>
      <w:r w:rsidRPr="00D92C94">
        <w:rPr>
          <w:rFonts w:ascii="Palatino Linotype" w:eastAsia="Palatino Linotype" w:hAnsi="Palatino Linotype" w:cs="Palatino Linotype"/>
        </w:rPr>
        <w:t xml:space="preserve">se turna a la </w:t>
      </w:r>
      <w:r w:rsidRPr="00D92C94">
        <w:rPr>
          <w:rFonts w:ascii="Palatino Linotype" w:eastAsia="Palatino Linotype" w:hAnsi="Palatino Linotype" w:cs="Palatino Linotype"/>
          <w:b/>
        </w:rPr>
        <w:t xml:space="preserve">Comisionada María del Rosario Mejía Ayala, </w:t>
      </w:r>
      <w:r w:rsidRPr="00D92C94">
        <w:rPr>
          <w:rFonts w:ascii="Palatino Linotype" w:eastAsia="Palatino Linotype" w:hAnsi="Palatino Linotype" w:cs="Palatino Linotype"/>
        </w:rPr>
        <w:t xml:space="preserve">para su análisis. </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color w:val="000000"/>
        </w:rPr>
      </w:pPr>
      <w:r w:rsidRPr="00D92C94">
        <w:rPr>
          <w:rFonts w:ascii="Palatino Linotype" w:eastAsia="Palatino Linotype" w:hAnsi="Palatino Linotype" w:cs="Palatino Linotype"/>
        </w:rPr>
        <w:lastRenderedPageBreak/>
        <w:t xml:space="preserve">La Comisionada Ponente con fundamento en lo dispuesto por el artículo 185 fracción II de la ley de la materia, a través del acuerdo de admisión del </w:t>
      </w:r>
      <w:r w:rsidR="008434B0" w:rsidRPr="00D92C94">
        <w:rPr>
          <w:rFonts w:ascii="Palatino Linotype" w:eastAsia="Palatino Linotype" w:hAnsi="Palatino Linotype" w:cs="Palatino Linotype"/>
        </w:rPr>
        <w:t>diecinueve de agosto</w:t>
      </w:r>
      <w:r w:rsidRPr="00D92C94">
        <w:rPr>
          <w:rFonts w:ascii="Palatino Linotype" w:eastAsia="Palatino Linotype" w:hAnsi="Palatino Linotype" w:cs="Palatino Linotype"/>
        </w:rPr>
        <w:t xml:space="preserve"> de dos mil veinticuatro, puso a disposición de las partes el expediente electrónico vía </w:t>
      </w:r>
      <w:r w:rsidRPr="00D92C94">
        <w:rPr>
          <w:rFonts w:ascii="Palatino Linotype" w:eastAsia="Palatino Linotype" w:hAnsi="Palatino Linotype" w:cs="Palatino Linotype"/>
          <w:b/>
        </w:rPr>
        <w:t xml:space="preserve">SAIMEX </w:t>
      </w:r>
      <w:r w:rsidRPr="00D92C94">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presentará el informe justificado procedente. </w:t>
      </w:r>
    </w:p>
    <w:p w:rsidR="00E94D86" w:rsidRPr="00D92C94" w:rsidRDefault="00E94D86" w:rsidP="00875FFD">
      <w:pPr>
        <w:ind w:right="-283"/>
        <w:rPr>
          <w:rFonts w:ascii="Palatino Linotype" w:eastAsia="Palatino Linotype" w:hAnsi="Palatino Linotype" w:cs="Palatino Linotype"/>
        </w:rPr>
      </w:pPr>
    </w:p>
    <w:p w:rsidR="00BA6E0E" w:rsidRPr="00D92C94" w:rsidRDefault="006E5F99"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E</w:t>
      </w:r>
      <w:r w:rsidR="001E3125" w:rsidRPr="00D92C94">
        <w:rPr>
          <w:rFonts w:ascii="Palatino Linotype" w:eastAsia="Palatino Linotype" w:hAnsi="Palatino Linotype" w:cs="Palatino Linotype"/>
        </w:rPr>
        <w:t>l</w:t>
      </w:r>
      <w:r w:rsidR="00BA6E0E" w:rsidRPr="00D92C94">
        <w:rPr>
          <w:rFonts w:ascii="Palatino Linotype" w:eastAsia="Palatino Linotype" w:hAnsi="Palatino Linotype" w:cs="Palatino Linotype"/>
        </w:rPr>
        <w:t xml:space="preserve"> veintiocho de agosto de dos mil veinticuatro, el</w:t>
      </w:r>
      <w:r w:rsidR="001E3125" w:rsidRPr="00D92C94">
        <w:rPr>
          <w:rFonts w:ascii="Palatino Linotype" w:eastAsia="Palatino Linotype" w:hAnsi="Palatino Linotype" w:cs="Palatino Linotype"/>
        </w:rPr>
        <w:t xml:space="preserve"> </w:t>
      </w:r>
      <w:r w:rsidR="001E3125" w:rsidRPr="00D92C94">
        <w:rPr>
          <w:rFonts w:ascii="Palatino Linotype" w:eastAsia="Palatino Linotype" w:hAnsi="Palatino Linotype" w:cs="Palatino Linotype"/>
          <w:b/>
        </w:rPr>
        <w:t>SUJETO OBLIGADO</w:t>
      </w:r>
      <w:r w:rsidR="001E3125" w:rsidRPr="00D92C94">
        <w:rPr>
          <w:rFonts w:ascii="Palatino Linotype" w:eastAsia="Palatino Linotype" w:hAnsi="Palatino Linotype" w:cs="Palatino Linotype"/>
        </w:rPr>
        <w:t xml:space="preserve"> </w:t>
      </w:r>
      <w:r w:rsidR="00BA6E0E" w:rsidRPr="00D92C94">
        <w:rPr>
          <w:rFonts w:ascii="Palatino Linotype" w:eastAsia="Palatino Linotype" w:hAnsi="Palatino Linotype" w:cs="Palatino Linotype"/>
        </w:rPr>
        <w:t>rindió</w:t>
      </w:r>
      <w:r w:rsidRPr="00D92C94">
        <w:rPr>
          <w:rFonts w:ascii="Palatino Linotype" w:eastAsia="Palatino Linotype" w:hAnsi="Palatino Linotype" w:cs="Palatino Linotype"/>
        </w:rPr>
        <w:t xml:space="preserve"> </w:t>
      </w:r>
      <w:r w:rsidR="001E3125" w:rsidRPr="00D92C94">
        <w:rPr>
          <w:rFonts w:ascii="Palatino Linotype" w:eastAsia="Palatino Linotype" w:hAnsi="Palatino Linotype" w:cs="Palatino Linotype"/>
        </w:rPr>
        <w:t>el informe justificado correspondiente</w:t>
      </w:r>
      <w:r w:rsidR="00BA6E0E" w:rsidRPr="00D92C94">
        <w:rPr>
          <w:rFonts w:ascii="Palatino Linotype" w:eastAsia="Palatino Linotype" w:hAnsi="Palatino Linotype" w:cs="Palatino Linotype"/>
        </w:rPr>
        <w:t xml:space="preserve">, por medio del archivo electrónico denominado </w:t>
      </w:r>
      <w:r w:rsidR="00BA6E0E" w:rsidRPr="00D92C94">
        <w:rPr>
          <w:rFonts w:ascii="Palatino Linotype" w:eastAsia="Palatino Linotype" w:hAnsi="Palatino Linotype" w:cs="Palatino Linotype"/>
          <w:b/>
        </w:rPr>
        <w:t>Informe Justificado RR 04883-2024.pdf</w:t>
      </w:r>
      <w:r w:rsidR="00BA6E0E" w:rsidRPr="00D92C94">
        <w:rPr>
          <w:rFonts w:ascii="Palatino Linotype" w:eastAsia="Palatino Linotype" w:hAnsi="Palatino Linotype" w:cs="Palatino Linotype"/>
        </w:rPr>
        <w:t>, mismo que no fue puesto a la vista por contener datos personales susceptibles de ser clasificados como confidenciales.</w:t>
      </w:r>
    </w:p>
    <w:p w:rsidR="00BA6E0E" w:rsidRPr="00D92C94" w:rsidRDefault="00BA6E0E" w:rsidP="00875FFD">
      <w:pPr>
        <w:pStyle w:val="Prrafodelista"/>
        <w:ind w:right="-283"/>
        <w:rPr>
          <w:rFonts w:ascii="Palatino Linotype" w:eastAsia="Palatino Linotype" w:hAnsi="Palatino Linotype" w:cs="Palatino Linotype"/>
          <w:sz w:val="24"/>
        </w:rPr>
      </w:pPr>
    </w:p>
    <w:p w:rsidR="00AF2A58" w:rsidRPr="00D92C94" w:rsidRDefault="00BA6E0E"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P</w:t>
      </w:r>
      <w:r w:rsidR="001E3125" w:rsidRPr="00D92C94">
        <w:rPr>
          <w:rFonts w:ascii="Palatino Linotype" w:eastAsia="Palatino Linotype" w:hAnsi="Palatino Linotype" w:cs="Palatino Linotype"/>
        </w:rPr>
        <w:t xml:space="preserve">or su parte, </w:t>
      </w:r>
      <w:r w:rsidRPr="00D92C94">
        <w:rPr>
          <w:rFonts w:ascii="Palatino Linotype" w:eastAsia="Palatino Linotype" w:hAnsi="Palatino Linotype" w:cs="Palatino Linotype"/>
        </w:rPr>
        <w:t>el veinticinco y treinta de agosto,</w:t>
      </w: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 xml:space="preserve">el </w:t>
      </w:r>
      <w:r w:rsidRPr="00D92C94">
        <w:rPr>
          <w:rFonts w:ascii="Palatino Linotype" w:eastAsia="Palatino Linotype" w:hAnsi="Palatino Linotype" w:cs="Palatino Linotype"/>
          <w:b/>
        </w:rPr>
        <w:t xml:space="preserve">RECURRENTE </w:t>
      </w:r>
      <w:r w:rsidRPr="00D92C94">
        <w:rPr>
          <w:rFonts w:ascii="Palatino Linotype" w:eastAsia="Palatino Linotype" w:hAnsi="Palatino Linotype" w:cs="Palatino Linotype"/>
        </w:rPr>
        <w:t xml:space="preserve">adjuntó el oficio número 23101101000600L-323/2024, por medio del cual, el </w:t>
      </w:r>
      <w:r w:rsidRPr="00D92C94">
        <w:rPr>
          <w:rFonts w:ascii="Palatino Linotype" w:eastAsia="Palatino Linotype" w:hAnsi="Palatino Linotype" w:cs="Palatino Linotype"/>
          <w:b/>
        </w:rPr>
        <w:t>SUJETO OBLIOGADO</w:t>
      </w:r>
      <w:r w:rsidRPr="00D92C94">
        <w:rPr>
          <w:rFonts w:ascii="Palatino Linotype" w:eastAsia="Palatino Linotype" w:hAnsi="Palatino Linotype" w:cs="Palatino Linotype"/>
        </w:rPr>
        <w:t xml:space="preserve"> emitió respuesta.</w:t>
      </w:r>
    </w:p>
    <w:p w:rsidR="00AF2A58" w:rsidRPr="00D92C94" w:rsidRDefault="00AF2A58" w:rsidP="00875FFD">
      <w:pPr>
        <w:pStyle w:val="Prrafodelista"/>
        <w:ind w:right="-283"/>
        <w:rPr>
          <w:rFonts w:ascii="Palatino Linotype" w:hAnsi="Palatino Linotype"/>
          <w:sz w:val="24"/>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 xml:space="preserve">El </w:t>
      </w:r>
      <w:r w:rsidR="00BA6E0E" w:rsidRPr="00D92C94">
        <w:rPr>
          <w:rFonts w:ascii="Palatino Linotype" w:hAnsi="Palatino Linotype"/>
        </w:rPr>
        <w:t>diecinueve de septiembre</w:t>
      </w:r>
      <w:r w:rsidRPr="00D92C94">
        <w:rPr>
          <w:rFonts w:ascii="Palatino Linotype" w:hAnsi="Palatino Linotype"/>
        </w:rPr>
        <w:t xml:space="preserve"> de dos mil veinticuatro, </w:t>
      </w:r>
      <w:r w:rsidRPr="00D92C94">
        <w:rPr>
          <w:rFonts w:ascii="Palatino Linotype" w:hAnsi="Palatino Linotype" w:cs="Tahoma"/>
        </w:rPr>
        <w:t>se notificó el acuerdo mediante el cual se amplió el plazo para emitir resolución por un término de 15 días adicionales.</w:t>
      </w:r>
    </w:p>
    <w:p w:rsidR="00AF2A58" w:rsidRPr="00D92C94" w:rsidRDefault="00AF2A58" w:rsidP="00875FFD">
      <w:pPr>
        <w:spacing w:line="360" w:lineRule="auto"/>
        <w:ind w:right="-283"/>
        <w:jc w:val="both"/>
        <w:rPr>
          <w:rFonts w:ascii="Palatino Linotype" w:eastAsia="Palatino Linotype" w:hAnsi="Palatino Linotype" w:cs="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AF2A58" w:rsidRPr="00D92C94" w:rsidRDefault="00AF2A58" w:rsidP="00875FFD">
      <w:pPr>
        <w:ind w:right="-283"/>
        <w:rPr>
          <w:rFonts w:ascii="Palatino Linotype" w:hAnsi="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 xml:space="preserve">Por ello, es menester precisar que, si bien se ha excedido el plazo para resolver el presente medio de impugnación, de conformidad con la ley de la materia, el plazo para </w:t>
      </w:r>
      <w:r w:rsidRPr="00D92C94">
        <w:rPr>
          <w:rFonts w:ascii="Palatino Linotype" w:hAnsi="Palatino Linotype"/>
        </w:rPr>
        <w:lastRenderedPageBreak/>
        <w:t>emitir resolución se encuentra justificado en los elementos para medir su razonabilidad de asuntos conforme a los parámetros establecidos por diversos órganos jurisdiccionales federales, aplicables también en procedimientos análogos, como el que nos ocupa.</w:t>
      </w:r>
    </w:p>
    <w:p w:rsidR="00AF2A58" w:rsidRPr="00D92C94" w:rsidRDefault="00AF2A58" w:rsidP="00875FFD">
      <w:pPr>
        <w:ind w:right="-283"/>
        <w:rPr>
          <w:rFonts w:ascii="Palatino Linotype" w:hAnsi="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F2A58" w:rsidRPr="00D92C94" w:rsidRDefault="00AF2A58" w:rsidP="00875FFD">
      <w:pPr>
        <w:ind w:right="-283"/>
        <w:rPr>
          <w:rFonts w:ascii="Palatino Linotype" w:hAnsi="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AF2A58" w:rsidRPr="00D92C94" w:rsidRDefault="00AF2A58" w:rsidP="00875FFD">
      <w:pPr>
        <w:ind w:right="-283"/>
        <w:rPr>
          <w:rFonts w:ascii="Palatino Linotype" w:hAnsi="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AF2A58" w:rsidRPr="00D92C94" w:rsidRDefault="00AF2A58" w:rsidP="00875FFD">
      <w:pPr>
        <w:pStyle w:val="Prrafodelista"/>
        <w:spacing w:before="240" w:after="240"/>
        <w:ind w:left="567" w:right="284"/>
        <w:jc w:val="both"/>
        <w:rPr>
          <w:rFonts w:ascii="Palatino Linotype" w:hAnsi="Palatino Linotype"/>
        </w:rPr>
      </w:pPr>
      <w:r w:rsidRPr="00D92C94">
        <w:rPr>
          <w:rFonts w:ascii="Palatino Linotype" w:hAnsi="Palatino Linotype"/>
        </w:rPr>
        <w:t>a) Complejidad del asunto: La complejidad de la prueba, la pluralidad de sujetos procesales, el tiempo transcurrido, las características y contexto del recurso.</w:t>
      </w:r>
    </w:p>
    <w:p w:rsidR="00AF2A58" w:rsidRPr="00D92C94" w:rsidRDefault="00AF2A58" w:rsidP="00875FFD">
      <w:pPr>
        <w:pStyle w:val="Prrafodelista"/>
        <w:spacing w:before="240" w:after="240"/>
        <w:ind w:left="567" w:right="284"/>
        <w:jc w:val="both"/>
        <w:rPr>
          <w:rFonts w:ascii="Palatino Linotype" w:hAnsi="Palatino Linotype"/>
        </w:rPr>
      </w:pPr>
      <w:r w:rsidRPr="00D92C94">
        <w:rPr>
          <w:rFonts w:ascii="Palatino Linotype" w:hAnsi="Palatino Linotype"/>
        </w:rPr>
        <w:t>b) Actividad Procesal del interesado: Acciones u omisiones del interesado.</w:t>
      </w:r>
    </w:p>
    <w:p w:rsidR="00AF2A58" w:rsidRPr="00D92C94" w:rsidRDefault="00AF2A58" w:rsidP="00875FFD">
      <w:pPr>
        <w:pStyle w:val="Prrafodelista"/>
        <w:spacing w:before="240" w:after="240"/>
        <w:ind w:left="567" w:right="284"/>
        <w:jc w:val="both"/>
        <w:rPr>
          <w:rFonts w:ascii="Palatino Linotype" w:hAnsi="Palatino Linotype"/>
        </w:rPr>
      </w:pPr>
      <w:r w:rsidRPr="00D92C94">
        <w:rPr>
          <w:rFonts w:ascii="Palatino Linotype" w:hAnsi="Palatino Linotype"/>
        </w:rPr>
        <w:t>c) Conducta de la Autoridad: Las Acciones u omisiones realizadas en el procedimiento. Así como si la autoridad actuó con la debida diligencia.</w:t>
      </w:r>
    </w:p>
    <w:p w:rsidR="00AF2A58" w:rsidRPr="00D92C94" w:rsidRDefault="00AF2A58" w:rsidP="00875FFD">
      <w:pPr>
        <w:pStyle w:val="Prrafodelista"/>
        <w:spacing w:before="240" w:after="240"/>
        <w:ind w:left="567" w:right="284"/>
        <w:jc w:val="both"/>
        <w:rPr>
          <w:rFonts w:ascii="Palatino Linotype" w:hAnsi="Palatino Linotype"/>
        </w:rPr>
      </w:pPr>
      <w:r w:rsidRPr="00D92C94">
        <w:rPr>
          <w:rFonts w:ascii="Palatino Linotype" w:hAnsi="Palatino Linotype"/>
        </w:rPr>
        <w:t>d) La afectación generada en la situación jurídica de la persona involucrada en el proceso: Violación a sus derechos humanos.</w:t>
      </w:r>
    </w:p>
    <w:p w:rsidR="00AF2A58" w:rsidRPr="00D92C94" w:rsidRDefault="00AF2A58" w:rsidP="00875FFD">
      <w:pPr>
        <w:spacing w:line="360" w:lineRule="auto"/>
        <w:ind w:right="-283"/>
        <w:jc w:val="both"/>
        <w:rPr>
          <w:rFonts w:ascii="Palatino Linotype" w:eastAsia="Palatino Linotype" w:hAnsi="Palatino Linotype" w:cs="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 xml:space="preserve">De modo que, cuando se trate de un asunto excepcional, por alguna o todas las características mencionadas o bien, cuando el ingreso de asuntos al órgano jurisdiccional o </w:t>
      </w:r>
      <w:r w:rsidRPr="00D92C94">
        <w:rPr>
          <w:rFonts w:ascii="Palatino Linotype" w:hAnsi="Palatino Linotype"/>
        </w:rPr>
        <w:lastRenderedPageBreak/>
        <w:t>cuasi jurisdiccional respectivo supere notoriamente al que podría considerarse normal, debe concluirse que es una excluyente de responsabilidad en relación con la actuación del funcionario, como ha acontecido en el caso que nos ocupa.</w:t>
      </w:r>
    </w:p>
    <w:p w:rsidR="00AF2A58" w:rsidRPr="00D92C94" w:rsidRDefault="00AF2A58" w:rsidP="00875FFD">
      <w:pPr>
        <w:spacing w:line="360" w:lineRule="auto"/>
        <w:ind w:right="-283"/>
        <w:jc w:val="both"/>
        <w:rPr>
          <w:rFonts w:ascii="Palatino Linotype" w:eastAsia="Palatino Linotype" w:hAnsi="Palatino Linotype" w:cs="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Argumento que encuentra sustento en la jurisprudencia P</w:t>
      </w:r>
      <w:proofErr w:type="gramStart"/>
      <w:r w:rsidRPr="00D92C94">
        <w:rPr>
          <w:rFonts w:ascii="Palatino Linotype" w:hAnsi="Palatino Linotype"/>
        </w:rPr>
        <w:t>./</w:t>
      </w:r>
      <w:proofErr w:type="gramEnd"/>
      <w:r w:rsidRPr="00D92C94">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AF2A58" w:rsidRPr="00D92C94" w:rsidRDefault="00AF2A58" w:rsidP="00875FFD">
      <w:pPr>
        <w:spacing w:line="360" w:lineRule="auto"/>
        <w:ind w:right="-283"/>
        <w:jc w:val="both"/>
        <w:rPr>
          <w:rFonts w:ascii="Palatino Linotype" w:eastAsia="Palatino Linotype" w:hAnsi="Palatino Linotype" w:cs="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F2A58" w:rsidRPr="00D92C94" w:rsidRDefault="00AF2A58" w:rsidP="00875FFD">
      <w:pPr>
        <w:spacing w:line="360" w:lineRule="auto"/>
        <w:ind w:right="-283"/>
        <w:jc w:val="both"/>
        <w:rPr>
          <w:rFonts w:ascii="Palatino Linotype" w:eastAsia="Palatino Linotype" w:hAnsi="Palatino Linotype" w:cs="Palatino Linotype"/>
        </w:rPr>
      </w:pPr>
    </w:p>
    <w:p w:rsidR="00AF2A58" w:rsidRPr="00D92C94" w:rsidRDefault="00AF2A58"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AF2A58" w:rsidRPr="00D92C94" w:rsidRDefault="00AF2A58" w:rsidP="00875FFD">
      <w:pPr>
        <w:spacing w:before="240" w:after="240"/>
        <w:ind w:left="567" w:right="284"/>
        <w:jc w:val="both"/>
        <w:rPr>
          <w:rFonts w:ascii="Palatino Linotype" w:hAnsi="Palatino Linotype"/>
          <w:sz w:val="22"/>
        </w:rPr>
      </w:pPr>
      <w:r w:rsidRPr="00D92C94">
        <w:rPr>
          <w:rFonts w:ascii="Palatino Linotype" w:hAnsi="Palatino Linotype"/>
          <w:sz w:val="22"/>
        </w:rPr>
        <w:lastRenderedPageBreak/>
        <w:t>“PLAZO RAZONABLE PARA RESOLVER. DIMENSIÓN Y EFECTOS DE ESTE CONCEPTO CUANDO SE ADUCE EXCESIVA CARGA DE TRABAJO.” consultable en el Seminario Judicial de la Federación y su gaceta, con el registro digital 2002351.</w:t>
      </w:r>
    </w:p>
    <w:p w:rsidR="00AF2A58" w:rsidRPr="00D92C94" w:rsidRDefault="00AF2A58" w:rsidP="00875FFD">
      <w:pPr>
        <w:pStyle w:val="Prrafodelista"/>
        <w:spacing w:before="240" w:after="240"/>
        <w:ind w:left="567" w:right="284"/>
        <w:jc w:val="both"/>
        <w:rPr>
          <w:rFonts w:ascii="Palatino Linotype" w:hAnsi="Palatino Linotype"/>
        </w:rPr>
      </w:pPr>
      <w:r w:rsidRPr="00D92C9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rsidR="00AF2A58" w:rsidRPr="00D92C94" w:rsidRDefault="00AF2A58" w:rsidP="00875FFD">
      <w:pPr>
        <w:pStyle w:val="Prrafodelista"/>
        <w:ind w:left="567" w:right="284"/>
        <w:rPr>
          <w:rFonts w:ascii="Palatino Linotype" w:hAnsi="Palatino Linotype"/>
        </w:rPr>
      </w:pPr>
      <w:r w:rsidRPr="00D92C9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AF2A58" w:rsidRPr="00D92C94" w:rsidRDefault="00AF2A58"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 xml:space="preserve">La Comisionada Ponente decretó el cierre de instrucción mediante el acuerdo del </w:t>
      </w:r>
      <w:r w:rsidR="00BA6E0E" w:rsidRPr="00D92C94">
        <w:rPr>
          <w:rFonts w:ascii="Palatino Linotype" w:eastAsia="Palatino Linotype" w:hAnsi="Palatino Linotype" w:cs="Palatino Linotype"/>
        </w:rPr>
        <w:t>trece</w:t>
      </w:r>
      <w:r w:rsidR="00AF2A58" w:rsidRPr="00D92C94">
        <w:rPr>
          <w:rFonts w:ascii="Palatino Linotype" w:eastAsia="Palatino Linotype" w:hAnsi="Palatino Linotype" w:cs="Palatino Linotype"/>
        </w:rPr>
        <w:t xml:space="preserve"> de febrero de dos mil veinticinco</w:t>
      </w:r>
      <w:r w:rsidRPr="00D92C94">
        <w:rPr>
          <w:rFonts w:ascii="Palatino Linotype" w:eastAsia="Palatino Linotype" w:hAnsi="Palatino Linotype" w:cs="Palatino Linotype"/>
        </w:rPr>
        <w:t>.-------------------------------------------------------------</w:t>
      </w:r>
      <w:r w:rsidR="00875FFD" w:rsidRPr="00D92C94">
        <w:rPr>
          <w:rFonts w:ascii="Palatino Linotype" w:eastAsia="Palatino Linotype" w:hAnsi="Palatino Linotype" w:cs="Palatino Linotype"/>
        </w:rPr>
        <w:t>--------</w:t>
      </w:r>
    </w:p>
    <w:p w:rsidR="00875FFD" w:rsidRPr="00D92C94" w:rsidRDefault="00875FFD" w:rsidP="00875FFD">
      <w:pPr>
        <w:spacing w:line="360" w:lineRule="auto"/>
        <w:ind w:right="-283"/>
        <w:jc w:val="both"/>
        <w:rPr>
          <w:rFonts w:ascii="Palatino Linotype" w:eastAsia="Palatino Linotype" w:hAnsi="Palatino Linotype" w:cs="Palatino Linotype"/>
          <w:b/>
        </w:rPr>
      </w:pPr>
    </w:p>
    <w:p w:rsidR="00E94D86" w:rsidRPr="00D92C94" w:rsidRDefault="00E94D86" w:rsidP="00875FFD">
      <w:pPr>
        <w:ind w:right="-283"/>
        <w:rPr>
          <w:rFonts w:ascii="Palatino Linotype" w:eastAsia="Palatino Linotype" w:hAnsi="Palatino Linotype" w:cs="Palatino Linotype"/>
          <w:b/>
        </w:rPr>
      </w:pPr>
    </w:p>
    <w:p w:rsidR="00E94D86" w:rsidRPr="00D92C94" w:rsidRDefault="001E3125" w:rsidP="00875FFD">
      <w:pPr>
        <w:keepNext/>
        <w:keepLines/>
        <w:spacing w:line="360" w:lineRule="auto"/>
        <w:ind w:right="-283"/>
        <w:jc w:val="center"/>
        <w:rPr>
          <w:rFonts w:ascii="Palatino Linotype" w:eastAsia="Palatino Linotype" w:hAnsi="Palatino Linotype" w:cs="Palatino Linotype"/>
          <w:b/>
        </w:rPr>
      </w:pPr>
      <w:r w:rsidRPr="00D92C94">
        <w:rPr>
          <w:rFonts w:ascii="Palatino Linotype" w:eastAsia="Palatino Linotype" w:hAnsi="Palatino Linotype" w:cs="Palatino Linotype"/>
          <w:b/>
        </w:rPr>
        <w:t xml:space="preserve">C O N S I D E R A N D O </w:t>
      </w:r>
    </w:p>
    <w:p w:rsidR="00E94D86" w:rsidRPr="00D92C94" w:rsidRDefault="00E94D86" w:rsidP="00875FFD">
      <w:pPr>
        <w:keepNext/>
        <w:keepLines/>
        <w:spacing w:line="360" w:lineRule="auto"/>
        <w:ind w:right="-283"/>
        <w:rPr>
          <w:rFonts w:ascii="Palatino Linotype" w:eastAsia="Palatino Linotype" w:hAnsi="Palatino Linotype" w:cs="Palatino Linotype"/>
        </w:rPr>
      </w:pPr>
    </w:p>
    <w:p w:rsidR="00E94D86" w:rsidRPr="00D92C94" w:rsidRDefault="001E3125" w:rsidP="00875FFD">
      <w:pPr>
        <w:keepNext/>
        <w:keepLines/>
        <w:spacing w:line="360" w:lineRule="auto"/>
        <w:ind w:right="-283"/>
        <w:rPr>
          <w:rFonts w:ascii="Palatino Linotype" w:eastAsia="Palatino Linotype" w:hAnsi="Palatino Linotype" w:cs="Palatino Linotype"/>
          <w:b/>
        </w:rPr>
      </w:pPr>
      <w:r w:rsidRPr="00D92C94">
        <w:rPr>
          <w:rFonts w:ascii="Palatino Linotype" w:eastAsia="Palatino Linotype" w:hAnsi="Palatino Linotype" w:cs="Palatino Linotype"/>
          <w:b/>
        </w:rPr>
        <w:t>PRIMERO. De la competencia.</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bookmarkStart w:id="0" w:name="_heading=h.3znysh7" w:colFirst="0" w:colLast="0"/>
      <w:bookmarkEnd w:id="0"/>
      <w:r w:rsidRPr="00D92C9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E94D86" w:rsidRPr="00D92C94" w:rsidRDefault="001E3125" w:rsidP="00875FFD">
      <w:pPr>
        <w:keepNext/>
        <w:keepLines/>
        <w:spacing w:line="360" w:lineRule="auto"/>
        <w:ind w:right="-283"/>
        <w:rPr>
          <w:rFonts w:ascii="Palatino Linotype" w:eastAsia="Palatino Linotype" w:hAnsi="Palatino Linotype" w:cs="Palatino Linotype"/>
          <w:b/>
        </w:rPr>
      </w:pPr>
      <w:r w:rsidRPr="00D92C94">
        <w:rPr>
          <w:rFonts w:ascii="Palatino Linotype" w:eastAsia="Palatino Linotype" w:hAnsi="Palatino Linotype" w:cs="Palatino Linotype"/>
          <w:b/>
        </w:rPr>
        <w:lastRenderedPageBreak/>
        <w:t>SEGUNDO. De la oportunidad y procedencia.</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bookmarkStart w:id="1" w:name="_heading=h.3dy6vkm" w:colFirst="0" w:colLast="0"/>
      <w:bookmarkEnd w:id="1"/>
      <w:r w:rsidRPr="00D92C94">
        <w:rPr>
          <w:rFonts w:ascii="Palatino Linotype" w:eastAsia="Palatino Linotype" w:hAnsi="Palatino Linotype" w:cs="Palatino Linotype"/>
        </w:rPr>
        <w:t xml:space="preserve">El medio de impugnación fue presentado a través del </w:t>
      </w:r>
      <w:r w:rsidRPr="00D92C94">
        <w:rPr>
          <w:rFonts w:ascii="Palatino Linotype" w:eastAsia="Palatino Linotype" w:hAnsi="Palatino Linotype" w:cs="Palatino Linotype"/>
          <w:b/>
        </w:rPr>
        <w:t>SAIMEX,</w:t>
      </w:r>
      <w:r w:rsidRPr="00D92C94">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entregó respuesta el </w:t>
      </w:r>
      <w:r w:rsidR="00BA6E0E" w:rsidRPr="00D92C94">
        <w:rPr>
          <w:rFonts w:ascii="Palatino Linotype" w:eastAsia="Palatino Linotype" w:hAnsi="Palatino Linotype" w:cs="Palatino Linotype"/>
        </w:rPr>
        <w:t>catorce de agosto</w:t>
      </w:r>
      <w:r w:rsidRPr="00D92C94">
        <w:rPr>
          <w:rFonts w:ascii="Palatino Linotype" w:eastAsia="Palatino Linotype" w:hAnsi="Palatino Linotype" w:cs="Palatino Linotype"/>
        </w:rPr>
        <w:t xml:space="preserve"> de dos mil veinticuatro, de tal forma que el plazo para interponer el recurso de revisión transcurrió del </w:t>
      </w:r>
      <w:r w:rsidR="00BA6E0E" w:rsidRPr="00D92C94">
        <w:rPr>
          <w:rFonts w:ascii="Palatino Linotype" w:eastAsia="Palatino Linotype" w:hAnsi="Palatino Linotype" w:cs="Palatino Linotype"/>
        </w:rPr>
        <w:t>quince de agosto</w:t>
      </w:r>
      <w:r w:rsidR="00AF2A58" w:rsidRPr="00D92C94">
        <w:rPr>
          <w:rFonts w:ascii="Palatino Linotype" w:eastAsia="Palatino Linotype" w:hAnsi="Palatino Linotype" w:cs="Palatino Linotype"/>
        </w:rPr>
        <w:t xml:space="preserve"> </w:t>
      </w:r>
      <w:r w:rsidRPr="00D92C94">
        <w:rPr>
          <w:rFonts w:ascii="Palatino Linotype" w:eastAsia="Palatino Linotype" w:hAnsi="Palatino Linotype" w:cs="Palatino Linotype"/>
        </w:rPr>
        <w:t xml:space="preserve">al </w:t>
      </w:r>
      <w:r w:rsidR="00BA6E0E" w:rsidRPr="00D92C94">
        <w:rPr>
          <w:rFonts w:ascii="Palatino Linotype" w:eastAsia="Palatino Linotype" w:hAnsi="Palatino Linotype" w:cs="Palatino Linotype"/>
        </w:rPr>
        <w:t>cuatro de septiembre</w:t>
      </w:r>
      <w:r w:rsidRPr="00D92C94">
        <w:rPr>
          <w:rFonts w:ascii="Palatino Linotype" w:eastAsia="Palatino Linotype" w:hAnsi="Palatino Linotype" w:cs="Palatino Linotype"/>
        </w:rPr>
        <w:t xml:space="preserve"> de dos mil veinticuatro; en consecuencia, presentó su inconformidad el </w:t>
      </w:r>
      <w:r w:rsidR="00BA6E0E" w:rsidRPr="00D92C94">
        <w:rPr>
          <w:rFonts w:ascii="Palatino Linotype" w:eastAsia="Palatino Linotype" w:hAnsi="Palatino Linotype" w:cs="Palatino Linotype"/>
        </w:rPr>
        <w:t>dieciocho de agosto</w:t>
      </w:r>
      <w:r w:rsidRPr="00D92C94">
        <w:rPr>
          <w:rFonts w:ascii="Palatino Linotype" w:eastAsia="Palatino Linotype" w:hAnsi="Palatino Linotype" w:cs="Palatino Linotype"/>
        </w:rPr>
        <w:t xml:space="preserve"> de dos mil veinticuatro, por lo que se encuentra dentro de los márgenes temporales previstos en el artículo 178 de la </w:t>
      </w:r>
      <w:r w:rsidRPr="00D92C94">
        <w:rPr>
          <w:rFonts w:ascii="Palatino Linotype" w:eastAsia="Palatino Linotype" w:hAnsi="Palatino Linotype" w:cs="Palatino Linotype"/>
          <w:b/>
        </w:rPr>
        <w:t xml:space="preserve">Ley de Transparencia y Acceso a la Información Pública del Estado de México y Municipios </w:t>
      </w:r>
      <w:r w:rsidRPr="00D92C94">
        <w:rPr>
          <w:rFonts w:ascii="Palatino Linotype" w:eastAsia="Palatino Linotype" w:hAnsi="Palatino Linotype" w:cs="Palatino Linotype"/>
        </w:rPr>
        <w:t>vigente.</w:t>
      </w:r>
    </w:p>
    <w:p w:rsidR="00AF2A58" w:rsidRPr="00D92C94" w:rsidRDefault="00AF2A58"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spacing w:line="360" w:lineRule="auto"/>
        <w:ind w:right="-283"/>
        <w:jc w:val="both"/>
        <w:rPr>
          <w:rFonts w:ascii="Palatino Linotype" w:eastAsia="Palatino Linotype" w:hAnsi="Palatino Linotype" w:cs="Palatino Linotype"/>
          <w:b/>
        </w:rPr>
      </w:pPr>
      <w:r w:rsidRPr="00D92C94">
        <w:rPr>
          <w:rFonts w:ascii="Palatino Linotype" w:eastAsia="Palatino Linotype" w:hAnsi="Palatino Linotype" w:cs="Palatino Linotype"/>
          <w:b/>
        </w:rPr>
        <w:t>TERCERO. Planteamiento de la Litis.</w:t>
      </w:r>
    </w:p>
    <w:p w:rsidR="00BA6E0E"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 xml:space="preserve">El </w:t>
      </w:r>
      <w:r w:rsidRPr="00D92C94">
        <w:rPr>
          <w:rFonts w:ascii="Palatino Linotype" w:eastAsia="Palatino Linotype" w:hAnsi="Palatino Linotype" w:cs="Palatino Linotype"/>
          <w:b/>
        </w:rPr>
        <w:t>RECURRENTE</w:t>
      </w:r>
      <w:r w:rsidR="00A42556" w:rsidRPr="00D92C94">
        <w:rPr>
          <w:rFonts w:ascii="Palatino Linotype" w:eastAsia="Palatino Linotype" w:hAnsi="Palatino Linotype" w:cs="Palatino Linotype"/>
          <w:b/>
        </w:rPr>
        <w:t xml:space="preserve"> </w:t>
      </w:r>
      <w:r w:rsidR="00A42556" w:rsidRPr="00D92C94">
        <w:rPr>
          <w:rFonts w:ascii="Palatino Linotype" w:eastAsia="Palatino Linotype" w:hAnsi="Palatino Linotype" w:cs="Palatino Linotype"/>
        </w:rPr>
        <w:t xml:space="preserve">solicitó </w:t>
      </w:r>
      <w:r w:rsidR="00BA6E0E" w:rsidRPr="00D92C94">
        <w:rPr>
          <w:rFonts w:ascii="Palatino Linotype" w:eastAsia="Palatino Linotype" w:hAnsi="Palatino Linotype" w:cs="Palatino Linotype"/>
        </w:rPr>
        <w:t>lo siguiente:</w:t>
      </w:r>
      <w:r w:rsidR="00BA6E0E" w:rsidRPr="00D92C94">
        <w:rPr>
          <w:rFonts w:ascii="Palatino Linotype" w:eastAsia="Palatino Linotype" w:hAnsi="Palatino Linotype" w:cs="Palatino Linotype"/>
          <w:b/>
        </w:rPr>
        <w:t xml:space="preserve"> </w:t>
      </w:r>
      <w:r w:rsidR="00BA6E0E" w:rsidRPr="00D92C94">
        <w:rPr>
          <w:rFonts w:ascii="Palatino Linotype" w:eastAsia="Palatino Linotype" w:hAnsi="Palatino Linotype" w:cs="Palatino Linotype"/>
          <w:i/>
        </w:rPr>
        <w:t>“</w:t>
      </w:r>
      <w:r w:rsidR="00BA6E0E" w:rsidRPr="00D92C94">
        <w:rPr>
          <w:rFonts w:ascii="Palatino Linotype" w:hAnsi="Palatino Linotype"/>
          <w:i/>
          <w:color w:val="000000"/>
        </w:rPr>
        <w:t xml:space="preserve">ya que el pasado sábado 27 de julio del año en curso visite junto con mi familia el zoológico </w:t>
      </w:r>
      <w:proofErr w:type="spellStart"/>
      <w:r w:rsidR="00BA6E0E" w:rsidRPr="00D92C94">
        <w:rPr>
          <w:rFonts w:ascii="Palatino Linotype" w:hAnsi="Palatino Linotype"/>
          <w:i/>
          <w:color w:val="000000"/>
        </w:rPr>
        <w:t>Zacango</w:t>
      </w:r>
      <w:proofErr w:type="spellEnd"/>
      <w:r w:rsidR="00BA6E0E" w:rsidRPr="00D92C94">
        <w:rPr>
          <w:rFonts w:ascii="Palatino Linotype" w:hAnsi="Palatino Linotype"/>
          <w:i/>
          <w:color w:val="000000"/>
        </w:rPr>
        <w:t xml:space="preserve">; en el recorrido pude apreciar como en el recinto dónde estaban tres jaguares comenzó una pelea, tal cual lo expresó se comenzaron a PELEAR, con todo el </w:t>
      </w:r>
      <w:proofErr w:type="spellStart"/>
      <w:r w:rsidR="00BA6E0E" w:rsidRPr="00D92C94">
        <w:rPr>
          <w:rFonts w:ascii="Palatino Linotype" w:hAnsi="Palatino Linotype"/>
          <w:i/>
          <w:color w:val="000000"/>
        </w:rPr>
        <w:t>desman</w:t>
      </w:r>
      <w:proofErr w:type="spellEnd"/>
      <w:r w:rsidR="00BA6E0E" w:rsidRPr="00D92C94">
        <w:rPr>
          <w:rFonts w:ascii="Palatino Linotype" w:hAnsi="Palatino Linotype"/>
          <w:i/>
          <w:color w:val="000000"/>
        </w:rPr>
        <w:t xml:space="preserve"> que esto provocó el personal se dirigió al lugar, posteriormente a este incidente supe que el jaguar había muerto a causa de ese ataque, me parece inaudito que no se hayan dado cuenta de la conducta y la pésima idea de tenerlos juntos ya que dudo mucho que este tipo de comportamiento agresivo haya sido espontáneo, no creo que los responsables no lo hayan notado o que ni siquiera se dieron cuenta de la hostilidad entre </w:t>
      </w:r>
      <w:proofErr w:type="spellStart"/>
      <w:r w:rsidR="00BA6E0E" w:rsidRPr="00D92C94">
        <w:rPr>
          <w:rFonts w:ascii="Palatino Linotype" w:hAnsi="Palatino Linotype"/>
          <w:i/>
          <w:color w:val="000000"/>
        </w:rPr>
        <w:t>ellos,</w:t>
      </w:r>
      <w:r w:rsidR="00BA6E0E" w:rsidRPr="00D92C94">
        <w:rPr>
          <w:rFonts w:ascii="Palatino Linotype" w:hAnsi="Palatino Linotype"/>
          <w:b/>
          <w:i/>
          <w:color w:val="000000"/>
        </w:rPr>
        <w:t>quiero</w:t>
      </w:r>
      <w:proofErr w:type="spellEnd"/>
      <w:r w:rsidR="00BA6E0E" w:rsidRPr="00D92C94">
        <w:rPr>
          <w:rFonts w:ascii="Palatino Linotype" w:hAnsi="Palatino Linotype"/>
          <w:b/>
          <w:i/>
          <w:color w:val="000000"/>
        </w:rPr>
        <w:t xml:space="preserve"> saber desde cuándo están juntos?, cuál es el </w:t>
      </w:r>
      <w:r w:rsidR="00BA6E0E" w:rsidRPr="00D92C94">
        <w:rPr>
          <w:rFonts w:ascii="Palatino Linotype" w:hAnsi="Palatino Linotype"/>
          <w:b/>
          <w:i/>
          <w:color w:val="000000"/>
        </w:rPr>
        <w:lastRenderedPageBreak/>
        <w:t>protocolo para tenerlos juntos y ocurriera la muerte?, El personal a cargo se toma en serio el valor de un jaguar? Saben que está en peligro de extinción</w:t>
      </w:r>
      <w:proofErr w:type="gramStart"/>
      <w:r w:rsidR="00BA6E0E" w:rsidRPr="00D92C94">
        <w:rPr>
          <w:rFonts w:ascii="Palatino Linotype" w:hAnsi="Palatino Linotype"/>
          <w:b/>
          <w:i/>
          <w:color w:val="000000"/>
        </w:rPr>
        <w:t>?</w:t>
      </w:r>
      <w:proofErr w:type="gramEnd"/>
      <w:r w:rsidR="00BA6E0E" w:rsidRPr="00D92C94">
        <w:rPr>
          <w:rFonts w:ascii="Palatino Linotype" w:hAnsi="Palatino Linotype"/>
          <w:b/>
          <w:i/>
          <w:color w:val="000000"/>
        </w:rPr>
        <w:t xml:space="preserve"> O por qué les </w:t>
      </w:r>
      <w:proofErr w:type="spellStart"/>
      <w:r w:rsidR="00BA6E0E" w:rsidRPr="00D92C94">
        <w:rPr>
          <w:rFonts w:ascii="Palatino Linotype" w:hAnsi="Palatino Linotype"/>
          <w:b/>
          <w:i/>
          <w:color w:val="000000"/>
        </w:rPr>
        <w:t>dió</w:t>
      </w:r>
      <w:proofErr w:type="spellEnd"/>
      <w:r w:rsidR="00BA6E0E" w:rsidRPr="00D92C94">
        <w:rPr>
          <w:rFonts w:ascii="Palatino Linotype" w:hAnsi="Palatino Linotype"/>
          <w:b/>
          <w:i/>
          <w:color w:val="000000"/>
        </w:rPr>
        <w:t xml:space="preserve"> lo mismo no prestarles atención y mantenerlos juntos hasta provocar la muerte de un espécimen tan valioso como lo es un jaguar, que se hará al respecto con los médicos que se supone están a cargo de mantener a los jaguares</w:t>
      </w:r>
      <w:proofErr w:type="gramStart"/>
      <w:r w:rsidR="00BA6E0E" w:rsidRPr="00D92C94">
        <w:rPr>
          <w:rFonts w:ascii="Palatino Linotype" w:hAnsi="Palatino Linotype"/>
          <w:b/>
          <w:i/>
          <w:color w:val="000000"/>
        </w:rPr>
        <w:t>?</w:t>
      </w:r>
      <w:proofErr w:type="gramEnd"/>
      <w:r w:rsidR="00BA6E0E" w:rsidRPr="00D92C94">
        <w:rPr>
          <w:rFonts w:ascii="Palatino Linotype" w:hAnsi="Palatino Linotype"/>
          <w:b/>
          <w:i/>
          <w:color w:val="000000"/>
        </w:rPr>
        <w:t>, Así son con todas las especies que son "comunes"? El jaguar está considerado que es una especie protegida y en peligro de extinción y les sucede esto</w:t>
      </w:r>
      <w:proofErr w:type="gramStart"/>
      <w:r w:rsidR="00BA6E0E" w:rsidRPr="00D92C94">
        <w:rPr>
          <w:rFonts w:ascii="Palatino Linotype" w:hAnsi="Palatino Linotype"/>
          <w:b/>
          <w:i/>
          <w:color w:val="000000"/>
        </w:rPr>
        <w:t>?</w:t>
      </w:r>
      <w:proofErr w:type="gramEnd"/>
      <w:r w:rsidR="00BA6E0E" w:rsidRPr="00D92C94">
        <w:rPr>
          <w:rFonts w:ascii="Palatino Linotype" w:hAnsi="Palatino Linotype"/>
          <w:i/>
          <w:color w:val="000000"/>
        </w:rPr>
        <w:t xml:space="preserve"> Solicito por este medio y por mi derecho como ciudadana y por mi vocación profesional lo siguiente: </w:t>
      </w:r>
      <w:r w:rsidR="00BA6E0E" w:rsidRPr="00D92C94">
        <w:rPr>
          <w:rFonts w:ascii="Palatino Linotype" w:hAnsi="Palatino Linotype"/>
          <w:b/>
          <w:i/>
          <w:color w:val="000000"/>
        </w:rPr>
        <w:t>-Nombre y cédula de los encargados de bienestar animal -Nombre y cédula del servicio médico Cuántas agresiones hubo antes del incidente</w:t>
      </w:r>
      <w:proofErr w:type="gramStart"/>
      <w:r w:rsidR="00BA6E0E" w:rsidRPr="00D92C94">
        <w:rPr>
          <w:rFonts w:ascii="Palatino Linotype" w:hAnsi="Palatino Linotype"/>
          <w:b/>
          <w:i/>
          <w:color w:val="000000"/>
        </w:rPr>
        <w:t>?</w:t>
      </w:r>
      <w:proofErr w:type="gramEnd"/>
      <w:r w:rsidR="00BA6E0E" w:rsidRPr="00D92C94">
        <w:rPr>
          <w:rFonts w:ascii="Palatino Linotype" w:hAnsi="Palatino Linotype"/>
          <w:b/>
          <w:i/>
          <w:color w:val="000000"/>
        </w:rPr>
        <w:t xml:space="preserve"> En base a qué decidieron mantenerlos juntos sin aparente vigilancia</w:t>
      </w:r>
      <w:proofErr w:type="gramStart"/>
      <w:r w:rsidR="00BA6E0E" w:rsidRPr="00D92C94">
        <w:rPr>
          <w:rFonts w:ascii="Palatino Linotype" w:hAnsi="Palatino Linotype"/>
          <w:b/>
          <w:i/>
          <w:color w:val="000000"/>
        </w:rPr>
        <w:t>?</w:t>
      </w:r>
      <w:proofErr w:type="gramEnd"/>
      <w:r w:rsidR="00BA6E0E" w:rsidRPr="00D92C94">
        <w:rPr>
          <w:rFonts w:ascii="Palatino Linotype" w:hAnsi="Palatino Linotype"/>
          <w:i/>
          <w:color w:val="000000"/>
        </w:rPr>
        <w:t xml:space="preserve"> Quedo en espera de la debida transparencia de la información solicitada” (Sic)</w:t>
      </w:r>
    </w:p>
    <w:p w:rsidR="00E94D86" w:rsidRPr="00D92C94" w:rsidRDefault="00E94D86" w:rsidP="00875FFD">
      <w:pPr>
        <w:tabs>
          <w:tab w:val="left" w:pos="1740"/>
        </w:tabs>
        <w:spacing w:line="360" w:lineRule="auto"/>
        <w:ind w:right="-283"/>
        <w:jc w:val="both"/>
        <w:rPr>
          <w:rFonts w:ascii="Palatino Linotype" w:eastAsia="Palatino Linotype" w:hAnsi="Palatino Linotype" w:cs="Palatino Linotype"/>
          <w:b/>
        </w:rPr>
      </w:pPr>
    </w:p>
    <w:p w:rsidR="00BA6E0E" w:rsidRPr="00D92C94" w:rsidRDefault="001E3125" w:rsidP="00875FFD">
      <w:pPr>
        <w:numPr>
          <w:ilvl w:val="0"/>
          <w:numId w:val="1"/>
        </w:numPr>
        <w:spacing w:line="360" w:lineRule="auto"/>
        <w:ind w:left="0" w:right="-283" w:firstLine="0"/>
        <w:jc w:val="both"/>
        <w:rPr>
          <w:rStyle w:val="Hipervnculo"/>
          <w:rFonts w:ascii="Palatino Linotype" w:eastAsia="Palatino Linotype" w:hAnsi="Palatino Linotype" w:cs="Palatino Linotype"/>
          <w:color w:val="auto"/>
          <w:u w:val="none"/>
        </w:rPr>
      </w:pPr>
      <w:r w:rsidRPr="00D92C94">
        <w:rPr>
          <w:rFonts w:ascii="Palatino Linotype" w:eastAsia="Palatino Linotype" w:hAnsi="Palatino Linotype" w:cs="Palatino Linotype"/>
        </w:rPr>
        <w:t xml:space="preserve">En respuesta,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por medio</w:t>
      </w:r>
      <w:r w:rsidR="00BA6E0E" w:rsidRPr="00D92C94">
        <w:rPr>
          <w:rFonts w:ascii="Palatino Linotype" w:eastAsia="Palatino Linotype" w:hAnsi="Palatino Linotype" w:cs="Palatino Linotype"/>
        </w:rPr>
        <w:t xml:space="preserve"> del </w:t>
      </w:r>
      <w:r w:rsidR="00BA6E0E" w:rsidRPr="00D92C94">
        <w:rPr>
          <w:rFonts w:ascii="Palatino Linotype" w:hAnsi="Palatino Linotype"/>
        </w:rPr>
        <w:t>Subdirector de Fauna Bajo Cuidado Humano, informó que los jaguares se encontraban juntos desde el pasado 18 de junio, el protocolo acoplamiento surgió desde ener</w:t>
      </w:r>
      <w:r w:rsidR="00717D47" w:rsidRPr="00D92C94">
        <w:rPr>
          <w:rFonts w:ascii="Palatino Linotype" w:hAnsi="Palatino Linotype"/>
        </w:rPr>
        <w:t xml:space="preserve">o de 2024 por la Jefa en turno, asimismo, </w:t>
      </w:r>
      <w:r w:rsidR="00BA6E0E" w:rsidRPr="00D92C94">
        <w:rPr>
          <w:rFonts w:ascii="Palatino Linotype" w:hAnsi="Palatino Linotype"/>
        </w:rPr>
        <w:t xml:space="preserve">sugirió la lectura el Manual para cuidado de Jaguares </w:t>
      </w:r>
      <w:r w:rsidR="00BA6E0E" w:rsidRPr="00D92C94">
        <w:rPr>
          <w:rFonts w:ascii="Palatino Linotype" w:hAnsi="Palatino Linotype"/>
          <w:i/>
        </w:rPr>
        <w:t xml:space="preserve">(Panthera </w:t>
      </w:r>
      <w:proofErr w:type="spellStart"/>
      <w:r w:rsidR="00BA6E0E" w:rsidRPr="00D92C94">
        <w:rPr>
          <w:rFonts w:ascii="Palatino Linotype" w:hAnsi="Palatino Linotype"/>
          <w:i/>
        </w:rPr>
        <w:t>onca</w:t>
      </w:r>
      <w:proofErr w:type="spellEnd"/>
      <w:r w:rsidR="00BA6E0E" w:rsidRPr="00D92C94">
        <w:rPr>
          <w:rFonts w:ascii="Palatino Linotype" w:hAnsi="Palatino Linotype"/>
          <w:i/>
        </w:rPr>
        <w:t>)</w:t>
      </w:r>
      <w:r w:rsidR="00BA6E0E" w:rsidRPr="00D92C94">
        <w:rPr>
          <w:rFonts w:ascii="Palatino Linotype" w:hAnsi="Palatino Linotype"/>
        </w:rPr>
        <w:t xml:space="preserve"> creado por el plan de supervivencia de la especie de Jaguar de la AZA, para dar entendimiento de que el equipo técnico se basa en literatura científica para los procedimientos que se llevan a cabo dentro de las instalaciones.</w:t>
      </w:r>
    </w:p>
    <w:p w:rsidR="00BA6E0E" w:rsidRPr="00D92C94" w:rsidRDefault="00BA6E0E" w:rsidP="00875FFD">
      <w:pPr>
        <w:spacing w:line="360" w:lineRule="auto"/>
        <w:ind w:right="-283"/>
        <w:jc w:val="both"/>
        <w:rPr>
          <w:rFonts w:ascii="Palatino Linotype" w:eastAsia="Palatino Linotype" w:hAnsi="Palatino Linotype" w:cs="Palatino Linotype"/>
        </w:rPr>
      </w:pPr>
    </w:p>
    <w:p w:rsidR="00717D47"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 xml:space="preserve">Posteriormente, el </w:t>
      </w:r>
      <w:r w:rsidRPr="00D92C94">
        <w:rPr>
          <w:rFonts w:ascii="Palatino Linotype" w:eastAsia="Palatino Linotype" w:hAnsi="Palatino Linotype" w:cs="Palatino Linotype"/>
          <w:b/>
        </w:rPr>
        <w:t>RECURRENTE</w:t>
      </w:r>
      <w:r w:rsidRPr="00D92C94">
        <w:rPr>
          <w:rFonts w:ascii="Palatino Linotype" w:eastAsia="Palatino Linotype" w:hAnsi="Palatino Linotype" w:cs="Palatino Linotype"/>
        </w:rPr>
        <w:t xml:space="preserve"> se inconformó por </w:t>
      </w:r>
      <w:r w:rsidRPr="00D92C94">
        <w:rPr>
          <w:rFonts w:ascii="Palatino Linotype" w:eastAsia="Palatino Linotype" w:hAnsi="Palatino Linotype" w:cs="Palatino Linotype"/>
          <w:b/>
        </w:rPr>
        <w:t>la ent</w:t>
      </w:r>
      <w:r w:rsidR="00717D47" w:rsidRPr="00D92C94">
        <w:rPr>
          <w:rFonts w:ascii="Palatino Linotype" w:eastAsia="Palatino Linotype" w:hAnsi="Palatino Linotype" w:cs="Palatino Linotype"/>
          <w:b/>
        </w:rPr>
        <w:t xml:space="preserve">rega de información incompleta, </w:t>
      </w:r>
      <w:r w:rsidR="00717D47" w:rsidRPr="00D92C94">
        <w:rPr>
          <w:rFonts w:ascii="Palatino Linotype" w:eastAsia="Palatino Linotype" w:hAnsi="Palatino Linotype" w:cs="Palatino Linotype"/>
        </w:rPr>
        <w:t xml:space="preserve">al manifestar que, realizó preguntas específicas que no fueron contestadas, asimismo, por la omisión de los nombres de responsables y sus cédulas profesionales, </w:t>
      </w:r>
      <w:r w:rsidR="00717D47" w:rsidRPr="00D92C94">
        <w:rPr>
          <w:rFonts w:ascii="Palatino Linotype" w:hAnsi="Palatino Linotype"/>
        </w:rPr>
        <w:t>los criterios de acoplamiento y protocolo para mantener juntos a loa jaguares sin supervisión y el número de agresiones previas al deceso.</w:t>
      </w:r>
      <w:r w:rsidR="00717D47" w:rsidRPr="00D92C94">
        <w:rPr>
          <w:rFonts w:ascii="Palatino Linotype" w:hAnsi="Palatino Linotype"/>
          <w:i/>
        </w:rPr>
        <w:t xml:space="preserve"> </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bookmarkStart w:id="2" w:name="_heading=h.gjdgxs" w:colFirst="0" w:colLast="0"/>
      <w:bookmarkEnd w:id="2"/>
      <w:r w:rsidRPr="00D92C94">
        <w:rPr>
          <w:rFonts w:ascii="Palatino Linotype" w:eastAsia="Palatino Linotype" w:hAnsi="Palatino Linotype" w:cs="Palatino Linotype"/>
        </w:rPr>
        <w:lastRenderedPageBreak/>
        <w:t xml:space="preserve">En dichas condiciones, la </w:t>
      </w:r>
      <w:r w:rsidRPr="00D92C94">
        <w:rPr>
          <w:rFonts w:ascii="Palatino Linotype" w:eastAsia="Palatino Linotype" w:hAnsi="Palatino Linotype" w:cs="Palatino Linotype"/>
          <w:i/>
        </w:rPr>
        <w:t>Litis</w:t>
      </w:r>
      <w:r w:rsidRPr="00D92C94">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 xml:space="preserve">V de la </w:t>
      </w:r>
      <w:r w:rsidRPr="00D92C94">
        <w:rPr>
          <w:rFonts w:ascii="Palatino Linotype" w:eastAsia="Palatino Linotype" w:hAnsi="Palatino Linotype" w:cs="Palatino Linotype"/>
          <w:b/>
        </w:rPr>
        <w:t>Ley de Transparencia y Acceso a la Información Pública del Estado de México y Municipios</w:t>
      </w:r>
      <w:r w:rsidRPr="00D92C94">
        <w:rPr>
          <w:rFonts w:ascii="Palatino Linotype" w:eastAsia="Palatino Linotype" w:hAnsi="Palatino Linotype" w:cs="Palatino Linotype"/>
        </w:rPr>
        <w:t>.</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pStyle w:val="Ttulo2"/>
        <w:spacing w:before="0" w:line="360" w:lineRule="auto"/>
        <w:ind w:right="-283"/>
        <w:rPr>
          <w:rFonts w:ascii="Palatino Linotype" w:eastAsia="Palatino Linotype" w:hAnsi="Palatino Linotype" w:cs="Palatino Linotype"/>
          <w:b/>
          <w:color w:val="000000"/>
          <w:sz w:val="24"/>
          <w:szCs w:val="24"/>
        </w:rPr>
      </w:pPr>
      <w:r w:rsidRPr="00D92C94">
        <w:rPr>
          <w:rFonts w:ascii="Palatino Linotype" w:eastAsia="Palatino Linotype" w:hAnsi="Palatino Linotype" w:cs="Palatino Linotype"/>
          <w:b/>
          <w:color w:val="000000"/>
          <w:sz w:val="24"/>
          <w:szCs w:val="24"/>
        </w:rPr>
        <w:t>CUARTA. Estudio y resolución del asunto.</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 xml:space="preserve">El </w:t>
      </w:r>
      <w:r w:rsidRPr="00D92C94">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D92C94">
        <w:rPr>
          <w:rFonts w:ascii="Palatino Linotype" w:eastAsia="Palatino Linotype" w:hAnsi="Palatino Linotype" w:cs="Palatino Linotype"/>
        </w:rPr>
        <w:t>Particular</w:t>
      </w:r>
      <w:r w:rsidRPr="00D92C94">
        <w:rPr>
          <w:rFonts w:ascii="Palatino Linotype" w:eastAsia="Palatino Linotype" w:hAnsi="Palatino Linotype" w:cs="Palatino Linotype"/>
          <w:color w:val="000000"/>
        </w:rPr>
        <w:t xml:space="preserve"> del Estado de México.</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 xml:space="preserve">Definiendo </w:t>
      </w:r>
      <w:r w:rsidRPr="00D92C94">
        <w:rPr>
          <w:rFonts w:ascii="Palatino Linotype" w:eastAsia="Palatino Linotype" w:hAnsi="Palatino Linotype" w:cs="Palatino Linotype"/>
        </w:rPr>
        <w:t xml:space="preserve">el Derecho de Acceso a la Información Pública como: </w:t>
      </w:r>
      <w:r w:rsidRPr="00D92C94">
        <w:rPr>
          <w:rFonts w:ascii="Palatino Linotype" w:eastAsia="Palatino Linotype" w:hAnsi="Palatino Linotype" w:cs="Palatino Linotype"/>
          <w:i/>
          <w:color w:val="000000"/>
        </w:rPr>
        <w:t xml:space="preserve">La igualdad de </w:t>
      </w:r>
      <w:r w:rsidRPr="00D92C94">
        <w:rPr>
          <w:rFonts w:ascii="Palatino Linotype" w:eastAsia="Palatino Linotype" w:hAnsi="Palatino Linotype" w:cs="Palatino Linotype"/>
        </w:rPr>
        <w:t>oportunidades</w:t>
      </w:r>
      <w:r w:rsidRPr="00D92C94">
        <w:rPr>
          <w:rFonts w:ascii="Palatino Linotype" w:eastAsia="Palatino Linotype" w:hAnsi="Palatino Linotype" w:cs="Palatino Linotype"/>
          <w:i/>
          <w:color w:val="000000"/>
        </w:rPr>
        <w:t xml:space="preserve"> para recibir, buscar e impartir información</w:t>
      </w:r>
      <w:r w:rsidRPr="00D92C94">
        <w:rPr>
          <w:rFonts w:ascii="Palatino Linotype" w:eastAsia="Palatino Linotype" w:hAnsi="Palatino Linotype" w:cs="Palatino Linotype"/>
          <w:i/>
          <w:color w:val="000000"/>
          <w:vertAlign w:val="superscript"/>
        </w:rPr>
        <w:footnoteReference w:id="1"/>
      </w:r>
      <w:r w:rsidRPr="00D92C94">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2C94">
        <w:rPr>
          <w:rFonts w:ascii="Palatino Linotype" w:eastAsia="Palatino Linotype" w:hAnsi="Palatino Linotype" w:cs="Palatino Linotype"/>
          <w:i/>
          <w:color w:val="000000"/>
          <w:vertAlign w:val="superscript"/>
        </w:rPr>
        <w:footnoteReference w:id="2"/>
      </w:r>
      <w:r w:rsidRPr="00D92C94">
        <w:rPr>
          <w:rFonts w:ascii="Palatino Linotype" w:eastAsia="Palatino Linotype" w:hAnsi="Palatino Linotype" w:cs="Palatino Linotype"/>
          <w:color w:val="000000"/>
        </w:rPr>
        <w:t>que se constituye como una herramienta fundamental para ejercer</w:t>
      </w:r>
      <w:r w:rsidRPr="00D92C94">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D92C94">
        <w:rPr>
          <w:rFonts w:ascii="Palatino Linotype" w:eastAsia="Palatino Linotype" w:hAnsi="Palatino Linotype" w:cs="Palatino Linotype"/>
          <w:i/>
          <w:color w:val="000000"/>
          <w:vertAlign w:val="superscript"/>
        </w:rPr>
        <w:footnoteReference w:id="3"/>
      </w:r>
      <w:r w:rsidRPr="00D92C94">
        <w:rPr>
          <w:rFonts w:ascii="Palatino Linotype" w:eastAsia="Palatino Linotype" w:hAnsi="Palatino Linotype" w:cs="Palatino Linotype"/>
          <w:color w:val="000000"/>
        </w:rPr>
        <w:t>fomentando</w:t>
      </w:r>
      <w:r w:rsidRPr="00D92C94">
        <w:rPr>
          <w:rFonts w:ascii="Palatino Linotype" w:eastAsia="Palatino Linotype" w:hAnsi="Palatino Linotype" w:cs="Palatino Linotype"/>
          <w:i/>
          <w:color w:val="000000"/>
        </w:rPr>
        <w:t xml:space="preserve"> la transparencia de las actividades estatales y </w:t>
      </w:r>
      <w:r w:rsidRPr="00D92C94">
        <w:rPr>
          <w:rFonts w:ascii="Palatino Linotype" w:eastAsia="Palatino Linotype" w:hAnsi="Palatino Linotype" w:cs="Palatino Linotype"/>
          <w:color w:val="000000"/>
        </w:rPr>
        <w:t>promoviendo</w:t>
      </w:r>
      <w:r w:rsidRPr="00D92C94">
        <w:rPr>
          <w:rFonts w:ascii="Palatino Linotype" w:eastAsia="Palatino Linotype" w:hAnsi="Palatino Linotype" w:cs="Palatino Linotype"/>
          <w:i/>
          <w:color w:val="000000"/>
        </w:rPr>
        <w:t xml:space="preserve"> la responsabilidad de los funcionarios sobre su gestión </w:t>
      </w:r>
      <w:r w:rsidRPr="00D92C94">
        <w:rPr>
          <w:rFonts w:ascii="Palatino Linotype" w:eastAsia="Palatino Linotype" w:hAnsi="Palatino Linotype" w:cs="Palatino Linotype"/>
          <w:i/>
          <w:color w:val="000000"/>
        </w:rPr>
        <w:lastRenderedPageBreak/>
        <w:t>pública,</w:t>
      </w:r>
      <w:r w:rsidRPr="00D92C94">
        <w:rPr>
          <w:rFonts w:ascii="Palatino Linotype" w:eastAsia="Palatino Linotype" w:hAnsi="Palatino Linotype" w:cs="Palatino Linotype"/>
          <w:i/>
          <w:color w:val="000000"/>
          <w:vertAlign w:val="superscript"/>
        </w:rPr>
        <w:footnoteReference w:id="4"/>
      </w:r>
      <w:r w:rsidRPr="00D92C94">
        <w:rPr>
          <w:rFonts w:ascii="Palatino Linotype" w:eastAsia="Palatino Linotype" w:hAnsi="Palatino Linotype" w:cs="Palatino Linotype"/>
          <w:color w:val="000000"/>
        </w:rPr>
        <w:t>que permite</w:t>
      </w:r>
      <w:r w:rsidRPr="00D92C94">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E94D86" w:rsidRPr="00D92C94" w:rsidRDefault="00E94D86" w:rsidP="00875FFD">
      <w:pPr>
        <w:ind w:right="-283"/>
        <w:rPr>
          <w:rFonts w:ascii="Palatino Linotype" w:eastAsia="Palatino Linotype" w:hAnsi="Palatino Linotype" w:cs="Palatino Linotype"/>
          <w:color w:val="000000"/>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 xml:space="preserve">En </w:t>
      </w:r>
      <w:r w:rsidRPr="00D92C94">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rsidR="00E94D86" w:rsidRPr="00D92C94" w:rsidRDefault="001E3125" w:rsidP="00875FFD">
      <w:pPr>
        <w:ind w:left="567" w:right="284"/>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t>“</w:t>
      </w:r>
      <w:r w:rsidRPr="00D92C94">
        <w:rPr>
          <w:rFonts w:ascii="Palatino Linotype" w:eastAsia="Palatino Linotype" w:hAnsi="Palatino Linotype" w:cs="Palatino Linotype"/>
          <w:b/>
          <w:i/>
          <w:sz w:val="22"/>
        </w:rPr>
        <w:t>Artículo 1.-</w:t>
      </w:r>
      <w:r w:rsidRPr="00D92C94">
        <w:rPr>
          <w:rFonts w:ascii="Palatino Linotype" w:eastAsia="Palatino Linotype" w:hAnsi="Palatino Linotype" w:cs="Palatino Linotype"/>
          <w:i/>
          <w:sz w:val="22"/>
        </w:rPr>
        <w:t xml:space="preserve"> </w:t>
      </w:r>
    </w:p>
    <w:p w:rsidR="00E94D86" w:rsidRPr="00D92C94" w:rsidRDefault="001E3125" w:rsidP="00875FFD">
      <w:pPr>
        <w:ind w:left="567" w:right="284"/>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t>(…)</w:t>
      </w:r>
    </w:p>
    <w:p w:rsidR="00E94D86" w:rsidRPr="00D92C94" w:rsidRDefault="001E3125" w:rsidP="00875FFD">
      <w:pPr>
        <w:ind w:left="567" w:right="284"/>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t>Todas las</w:t>
      </w:r>
      <w:r w:rsidRPr="00D92C94">
        <w:rPr>
          <w:rFonts w:ascii="Palatino Linotype" w:eastAsia="Palatino Linotype" w:hAnsi="Palatino Linotype" w:cs="Palatino Linotype"/>
          <w:sz w:val="22"/>
        </w:rPr>
        <w:t xml:space="preserve"> </w:t>
      </w:r>
      <w:r w:rsidRPr="00D92C94">
        <w:rPr>
          <w:rFonts w:ascii="Palatino Linotype" w:eastAsia="Palatino Linotype" w:hAnsi="Palatino Linotype" w:cs="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94D86" w:rsidRPr="00D92C94" w:rsidRDefault="001E3125" w:rsidP="00875FFD">
      <w:pPr>
        <w:ind w:left="567" w:right="284"/>
        <w:jc w:val="both"/>
        <w:rPr>
          <w:rFonts w:ascii="Palatino Linotype" w:eastAsia="Palatino Linotype" w:hAnsi="Palatino Linotype" w:cs="Palatino Linotype"/>
          <w:sz w:val="22"/>
        </w:rPr>
      </w:pPr>
      <w:r w:rsidRPr="00D92C94">
        <w:rPr>
          <w:rFonts w:ascii="Palatino Linotype" w:eastAsia="Palatino Linotype" w:hAnsi="Palatino Linotype" w:cs="Palatino Linotype"/>
          <w:i/>
          <w:sz w:val="22"/>
        </w:rPr>
        <w:t>(…)</w:t>
      </w:r>
      <w:r w:rsidRPr="00D92C94">
        <w:rPr>
          <w:rFonts w:ascii="Palatino Linotype" w:eastAsia="Palatino Linotype" w:hAnsi="Palatino Linotype" w:cs="Palatino Linotype"/>
          <w:sz w:val="22"/>
        </w:rPr>
        <w:t>”</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 xml:space="preserve">Por </w:t>
      </w:r>
      <w:r w:rsidRPr="00D92C94">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 xml:space="preserve">Así </w:t>
      </w:r>
      <w:r w:rsidRPr="00D92C94">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94D86" w:rsidRPr="00D92C94" w:rsidRDefault="001E3125" w:rsidP="00875FFD">
      <w:pPr>
        <w:ind w:left="567" w:right="425"/>
        <w:jc w:val="both"/>
        <w:rPr>
          <w:rFonts w:ascii="Palatino Linotype" w:eastAsia="Palatino Linotype" w:hAnsi="Palatino Linotype" w:cs="Palatino Linotype"/>
          <w:b/>
          <w:i/>
          <w:sz w:val="22"/>
        </w:rPr>
      </w:pPr>
      <w:r w:rsidRPr="00D92C94">
        <w:rPr>
          <w:rFonts w:ascii="Palatino Linotype" w:eastAsia="Palatino Linotype" w:hAnsi="Palatino Linotype" w:cs="Palatino Linotype"/>
          <w:b/>
          <w:i/>
          <w:sz w:val="22"/>
        </w:rPr>
        <w:t>Constitución Política de los Estados Unidos Mexicanos</w:t>
      </w:r>
    </w:p>
    <w:p w:rsidR="00E94D86" w:rsidRPr="00D92C94" w:rsidRDefault="00E94D86" w:rsidP="00875FFD">
      <w:pPr>
        <w:ind w:left="567" w:right="425"/>
        <w:jc w:val="both"/>
        <w:rPr>
          <w:rFonts w:ascii="Palatino Linotype" w:eastAsia="Palatino Linotype" w:hAnsi="Palatino Linotype" w:cs="Palatino Linotype"/>
          <w:b/>
          <w:i/>
          <w:sz w:val="22"/>
        </w:rPr>
      </w:pPr>
    </w:p>
    <w:p w:rsidR="00E94D86" w:rsidRPr="00D92C94" w:rsidRDefault="001E3125" w:rsidP="00875FFD">
      <w:pPr>
        <w:ind w:left="567" w:right="425"/>
        <w:jc w:val="both"/>
        <w:rPr>
          <w:rFonts w:ascii="Palatino Linotype" w:eastAsia="Palatino Linotype" w:hAnsi="Palatino Linotype" w:cs="Palatino Linotype"/>
          <w:b/>
          <w:i/>
          <w:sz w:val="22"/>
        </w:rPr>
      </w:pPr>
      <w:r w:rsidRPr="00D92C94">
        <w:rPr>
          <w:rFonts w:ascii="Palatino Linotype" w:eastAsia="Palatino Linotype" w:hAnsi="Palatino Linotype" w:cs="Palatino Linotype"/>
          <w:b/>
          <w:i/>
          <w:sz w:val="22"/>
        </w:rPr>
        <w:t>“Artículo 6.</w:t>
      </w:r>
      <w:r w:rsidRPr="00D92C94">
        <w:rPr>
          <w:rFonts w:ascii="Palatino Linotype" w:eastAsia="Palatino Linotype" w:hAnsi="Palatino Linotype" w:cs="Palatino Linotype"/>
          <w:i/>
          <w:sz w:val="22"/>
        </w:rPr>
        <w:t xml:space="preserve"> …</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lastRenderedPageBreak/>
        <w:t>…</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t>Para efectos de lo dispuesto en el presente artículo se observará lo siguiente:</w:t>
      </w:r>
    </w:p>
    <w:p w:rsidR="00E94D86" w:rsidRPr="00D92C94" w:rsidRDefault="001E3125" w:rsidP="00875FFD">
      <w:pPr>
        <w:ind w:left="567" w:right="425"/>
        <w:jc w:val="both"/>
        <w:rPr>
          <w:rFonts w:ascii="Palatino Linotype" w:eastAsia="Palatino Linotype" w:hAnsi="Palatino Linotype" w:cs="Palatino Linotype"/>
          <w:b/>
          <w:i/>
          <w:sz w:val="22"/>
        </w:rPr>
      </w:pPr>
      <w:r w:rsidRPr="00D92C94">
        <w:rPr>
          <w:rFonts w:ascii="Palatino Linotype" w:eastAsia="Palatino Linotype" w:hAnsi="Palatino Linotype" w:cs="Palatino Linotype"/>
          <w:b/>
          <w:i/>
          <w:sz w:val="22"/>
        </w:rPr>
        <w:t>A</w:t>
      </w:r>
      <w:r w:rsidRPr="00D92C94">
        <w:rPr>
          <w:rFonts w:ascii="Palatino Linotype" w:eastAsia="Palatino Linotype" w:hAnsi="Palatino Linotype" w:cs="Palatino Linotype"/>
          <w:i/>
          <w:sz w:val="22"/>
        </w:rPr>
        <w:t xml:space="preserve">. </w:t>
      </w:r>
      <w:r w:rsidRPr="00D92C94">
        <w:rPr>
          <w:rFonts w:ascii="Palatino Linotype" w:eastAsia="Palatino Linotype" w:hAnsi="Palatino Linotype" w:cs="Palatino Linotype"/>
          <w:b/>
          <w:i/>
          <w:sz w:val="22"/>
        </w:rPr>
        <w:t>Para el ejercicio del derecho de acceso a la información</w:t>
      </w:r>
      <w:r w:rsidRPr="00D92C94">
        <w:rPr>
          <w:rFonts w:ascii="Palatino Linotype" w:eastAsia="Palatino Linotype" w:hAnsi="Palatino Linotype" w:cs="Palatino Linotype"/>
          <w:i/>
          <w:sz w:val="22"/>
        </w:rPr>
        <w:t xml:space="preserve">, la Federación y </w:t>
      </w:r>
      <w:r w:rsidRPr="00D92C94">
        <w:rPr>
          <w:rFonts w:ascii="Palatino Linotype" w:eastAsia="Palatino Linotype" w:hAnsi="Palatino Linotype" w:cs="Palatino Linotype"/>
          <w:b/>
          <w:i/>
          <w:sz w:val="22"/>
        </w:rPr>
        <w:t>las entidades federativas, en el ámbito de sus respectivas competencias, se regirán por los siguientes principios y bases:</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b/>
          <w:i/>
          <w:sz w:val="22"/>
        </w:rPr>
        <w:t xml:space="preserve">I. </w:t>
      </w:r>
      <w:r w:rsidRPr="00D92C94">
        <w:rPr>
          <w:rFonts w:ascii="Palatino Linotype" w:eastAsia="Palatino Linotype" w:hAnsi="Palatino Linotype" w:cs="Palatino Linotype"/>
          <w:b/>
          <w:i/>
          <w:sz w:val="22"/>
        </w:rPr>
        <w:tab/>
        <w:t>Toda la información en posesión de cualquier</w:t>
      </w:r>
      <w:r w:rsidRPr="00D92C94">
        <w:rPr>
          <w:rFonts w:ascii="Palatino Linotype" w:eastAsia="Palatino Linotype" w:hAnsi="Palatino Linotype" w:cs="Palatino Linotype"/>
          <w:i/>
          <w:sz w:val="22"/>
        </w:rPr>
        <w:t xml:space="preserve"> </w:t>
      </w:r>
      <w:r w:rsidRPr="00D92C94">
        <w:rPr>
          <w:rFonts w:ascii="Palatino Linotype" w:eastAsia="Palatino Linotype" w:hAnsi="Palatino Linotype" w:cs="Palatino Linotype"/>
          <w:b/>
          <w:i/>
          <w:sz w:val="22"/>
        </w:rPr>
        <w:t>autoridad</w:t>
      </w:r>
      <w:r w:rsidRPr="00D92C94">
        <w:rPr>
          <w:rFonts w:ascii="Palatino Linotype" w:eastAsia="Palatino Linotype" w:hAnsi="Palatino Linotype" w:cs="Palatino Linotype"/>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92C94">
        <w:rPr>
          <w:rFonts w:ascii="Palatino Linotype" w:eastAsia="Palatino Linotype" w:hAnsi="Palatino Linotype" w:cs="Palatino Linotype"/>
          <w:b/>
          <w:i/>
          <w:sz w:val="22"/>
        </w:rPr>
        <w:t>municipal</w:t>
      </w:r>
      <w:r w:rsidRPr="00D92C94">
        <w:rPr>
          <w:rFonts w:ascii="Palatino Linotype" w:eastAsia="Palatino Linotype" w:hAnsi="Palatino Linotype" w:cs="Palatino Linotype"/>
          <w:i/>
          <w:sz w:val="22"/>
        </w:rPr>
        <w:t xml:space="preserve">, </w:t>
      </w:r>
      <w:r w:rsidRPr="00D92C94">
        <w:rPr>
          <w:rFonts w:ascii="Palatino Linotype" w:eastAsia="Palatino Linotype" w:hAnsi="Palatino Linotype" w:cs="Palatino Linotype"/>
          <w:b/>
          <w:i/>
          <w:sz w:val="22"/>
        </w:rPr>
        <w:t>es pública</w:t>
      </w:r>
      <w:r w:rsidRPr="00D92C94">
        <w:rPr>
          <w:rFonts w:ascii="Palatino Linotype" w:eastAsia="Palatino Linotype" w:hAnsi="Palatino Linotype" w:cs="Palatino Linotype"/>
          <w:i/>
          <w:sz w:val="22"/>
        </w:rPr>
        <w:t xml:space="preserve"> y sólo podrá ser reservada temporalmente por razones de interés público y seguridad nacional, en los términos que fijen las leyes. </w:t>
      </w:r>
      <w:r w:rsidRPr="00D92C94">
        <w:rPr>
          <w:rFonts w:ascii="Palatino Linotype" w:eastAsia="Palatino Linotype" w:hAnsi="Palatino Linotype" w:cs="Palatino Linotype"/>
          <w:b/>
          <w:i/>
          <w:sz w:val="22"/>
        </w:rPr>
        <w:t>En la interpretación de este derecho deberá prevalecer el principio de máxima publicidad. Los sujetos obligados deberán documentar todo acto que derive del ejercicio de sus facultades, competencias o funciones</w:t>
      </w:r>
      <w:r w:rsidRPr="00D92C94">
        <w:rPr>
          <w:rFonts w:ascii="Palatino Linotype" w:eastAsia="Palatino Linotype" w:hAnsi="Palatino Linotype" w:cs="Palatino Linotype"/>
          <w:i/>
          <w:sz w:val="22"/>
        </w:rPr>
        <w:t>, la ley determinará los supuestos específicos bajo los cuales procederá la declaración de inexistencia de la información.”</w:t>
      </w:r>
    </w:p>
    <w:p w:rsidR="00E94D86" w:rsidRPr="00D92C94" w:rsidRDefault="00E94D86" w:rsidP="00875FFD">
      <w:pPr>
        <w:tabs>
          <w:tab w:val="left" w:pos="426"/>
          <w:tab w:val="left" w:pos="567"/>
        </w:tabs>
        <w:ind w:left="567" w:right="425"/>
        <w:jc w:val="both"/>
        <w:rPr>
          <w:rFonts w:ascii="Palatino Linotype" w:eastAsia="Palatino Linotype" w:hAnsi="Palatino Linotype" w:cs="Palatino Linotype"/>
          <w:color w:val="000000"/>
          <w:sz w:val="22"/>
        </w:rPr>
      </w:pPr>
    </w:p>
    <w:p w:rsidR="00E94D86" w:rsidRPr="00D92C94" w:rsidRDefault="001E3125" w:rsidP="00875FFD">
      <w:pPr>
        <w:ind w:left="567" w:right="425"/>
        <w:jc w:val="both"/>
        <w:rPr>
          <w:rFonts w:ascii="Palatino Linotype" w:eastAsia="Palatino Linotype" w:hAnsi="Palatino Linotype" w:cs="Palatino Linotype"/>
          <w:b/>
          <w:i/>
          <w:sz w:val="22"/>
        </w:rPr>
      </w:pPr>
      <w:r w:rsidRPr="00D92C94">
        <w:rPr>
          <w:rFonts w:ascii="Palatino Linotype" w:eastAsia="Palatino Linotype" w:hAnsi="Palatino Linotype" w:cs="Palatino Linotype"/>
          <w:b/>
          <w:i/>
          <w:sz w:val="22"/>
        </w:rPr>
        <w:t>Constitución Política del Estado Libre y Soberano de México</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b/>
          <w:i/>
          <w:sz w:val="22"/>
        </w:rPr>
        <w:t>“Artículo 5</w:t>
      </w:r>
      <w:r w:rsidRPr="00D92C94">
        <w:rPr>
          <w:rFonts w:ascii="Palatino Linotype" w:eastAsia="Palatino Linotype" w:hAnsi="Palatino Linotype" w:cs="Palatino Linotype"/>
          <w:i/>
          <w:sz w:val="22"/>
        </w:rPr>
        <w:t>.-…</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t>…</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b/>
          <w:i/>
          <w:sz w:val="22"/>
        </w:rPr>
        <w:t>El derecho a la información será garantizado por el Estado. La ley establecerá las previsiones que permitan asegurar la protección, el respeto y la difusión de este derecho</w:t>
      </w:r>
      <w:r w:rsidRPr="00D92C94">
        <w:rPr>
          <w:rFonts w:ascii="Palatino Linotype" w:eastAsia="Palatino Linotype" w:hAnsi="Palatino Linotype" w:cs="Palatino Linotype"/>
          <w:i/>
          <w:sz w:val="22"/>
        </w:rPr>
        <w:t>.</w:t>
      </w: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94D86" w:rsidRPr="00D92C94" w:rsidRDefault="00E94D86" w:rsidP="00875FFD">
      <w:pPr>
        <w:ind w:left="567" w:right="425"/>
        <w:jc w:val="both"/>
        <w:rPr>
          <w:rFonts w:ascii="Palatino Linotype" w:eastAsia="Palatino Linotype" w:hAnsi="Palatino Linotype" w:cs="Palatino Linotype"/>
          <w:i/>
          <w:sz w:val="22"/>
        </w:rPr>
      </w:pPr>
    </w:p>
    <w:p w:rsidR="00E94D86" w:rsidRPr="00D92C94" w:rsidRDefault="001E3125" w:rsidP="00875FFD">
      <w:pPr>
        <w:ind w:left="567" w:right="425"/>
        <w:jc w:val="both"/>
        <w:rPr>
          <w:rFonts w:ascii="Palatino Linotype" w:eastAsia="Palatino Linotype" w:hAnsi="Palatino Linotype" w:cs="Palatino Linotype"/>
          <w:i/>
          <w:sz w:val="22"/>
        </w:rPr>
      </w:pPr>
      <w:r w:rsidRPr="00D92C94">
        <w:rPr>
          <w:rFonts w:ascii="Palatino Linotype" w:eastAsia="Palatino Linotype" w:hAnsi="Palatino Linotype" w:cs="Palatino Linotype"/>
          <w:b/>
          <w:i/>
          <w:sz w:val="22"/>
        </w:rPr>
        <w:t>Este derecho se regirá por los principios y bases siguientes</w:t>
      </w:r>
      <w:r w:rsidRPr="00D92C94">
        <w:rPr>
          <w:rFonts w:ascii="Palatino Linotype" w:eastAsia="Palatino Linotype" w:hAnsi="Palatino Linotype" w:cs="Palatino Linotype"/>
          <w:i/>
          <w:sz w:val="22"/>
        </w:rPr>
        <w:t>:</w:t>
      </w:r>
    </w:p>
    <w:p w:rsidR="00E94D86" w:rsidRPr="00D92C94" w:rsidRDefault="001E3125" w:rsidP="00875FFD">
      <w:pPr>
        <w:ind w:left="567" w:right="425"/>
        <w:jc w:val="both"/>
        <w:rPr>
          <w:rFonts w:ascii="Palatino Linotype" w:eastAsia="Palatino Linotype" w:hAnsi="Palatino Linotype" w:cs="Palatino Linotype"/>
          <w:b/>
          <w:sz w:val="22"/>
        </w:rPr>
      </w:pPr>
      <w:r w:rsidRPr="00D92C94">
        <w:rPr>
          <w:rFonts w:ascii="Palatino Linotype" w:eastAsia="Palatino Linotype" w:hAnsi="Palatino Linotype" w:cs="Palatino Linotype"/>
          <w:b/>
          <w:i/>
          <w:sz w:val="22"/>
        </w:rPr>
        <w:t>Toda la información en posesión de cualquier autoridad, entidad, órgano y organismos de los</w:t>
      </w:r>
      <w:r w:rsidRPr="00D92C94">
        <w:rPr>
          <w:rFonts w:ascii="Palatino Linotype" w:eastAsia="Palatino Linotype" w:hAnsi="Palatino Linotype" w:cs="Palatino Linotype"/>
          <w:i/>
          <w:sz w:val="22"/>
        </w:rPr>
        <w:t xml:space="preserve"> Poderes Ejecutivo, Legislativo y Judicial, órganos autónomos, partidos políticos, fideicomisos y fondos públicos estatales y </w:t>
      </w:r>
      <w:r w:rsidRPr="00D92C94">
        <w:rPr>
          <w:rFonts w:ascii="Palatino Linotype" w:eastAsia="Palatino Linotype" w:hAnsi="Palatino Linotype" w:cs="Palatino Linotype"/>
          <w:b/>
          <w:i/>
          <w:sz w:val="22"/>
        </w:rPr>
        <w:t>municipales</w:t>
      </w:r>
      <w:r w:rsidRPr="00D92C94">
        <w:rPr>
          <w:rFonts w:ascii="Palatino Linotype" w:eastAsia="Palatino Linotype" w:hAnsi="Palatino Linotype" w:cs="Palatino Linotype"/>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92C94">
        <w:rPr>
          <w:rFonts w:ascii="Palatino Linotype" w:eastAsia="Palatino Linotype" w:hAnsi="Palatino Linotype" w:cs="Palatino Linotype"/>
          <w:b/>
          <w:i/>
          <w:sz w:val="22"/>
        </w:rPr>
        <w:t>es pública</w:t>
      </w:r>
      <w:r w:rsidRPr="00D92C94">
        <w:rPr>
          <w:rFonts w:ascii="Palatino Linotype" w:eastAsia="Palatino Linotype" w:hAnsi="Palatino Linotype" w:cs="Palatino Linotype"/>
          <w:i/>
          <w:sz w:val="22"/>
        </w:rPr>
        <w:t xml:space="preserve"> y sólo podrá ser reservada temporalmente por razones previstas en la Constitución Política de los Estados Unidos Mexicanos de interés público y seguridad, en los términos que fijen las leyes. </w:t>
      </w:r>
      <w:r w:rsidRPr="00D92C94">
        <w:rPr>
          <w:rFonts w:ascii="Palatino Linotype" w:eastAsia="Palatino Linotype" w:hAnsi="Palatino Linotype" w:cs="Palatino Linotype"/>
          <w:b/>
          <w:i/>
          <w:sz w:val="22"/>
        </w:rPr>
        <w:t>En la interpretación de este derecho deberá prevalecer el principio de máxima publicidad</w:t>
      </w:r>
      <w:r w:rsidRPr="00D92C94">
        <w:rPr>
          <w:rFonts w:ascii="Palatino Linotype" w:eastAsia="Palatino Linotype" w:hAnsi="Palatino Linotype" w:cs="Palatino Linotype"/>
          <w:i/>
          <w:sz w:val="22"/>
        </w:rPr>
        <w:t xml:space="preserve">. </w:t>
      </w:r>
      <w:r w:rsidRPr="00D92C94">
        <w:rPr>
          <w:rFonts w:ascii="Palatino Linotype" w:eastAsia="Palatino Linotype" w:hAnsi="Palatino Linotype" w:cs="Palatino Linotype"/>
          <w:b/>
          <w:i/>
          <w:sz w:val="22"/>
        </w:rPr>
        <w:t>Los sujetos obligados deberán documentar todo acto que derive del ejercicio de sus facultades, competencias o funciones</w:t>
      </w:r>
      <w:r w:rsidRPr="00D92C94">
        <w:rPr>
          <w:rFonts w:ascii="Palatino Linotype" w:eastAsia="Palatino Linotype" w:hAnsi="Palatino Linotype" w:cs="Palatino Linotype"/>
          <w:i/>
          <w:sz w:val="22"/>
        </w:rPr>
        <w:t>, la ley determinará los supuestos específicos bajo los cuales procederá la declaración de inexistencia de la información.”</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lastRenderedPageBreak/>
        <w:t xml:space="preserve">Según </w:t>
      </w:r>
      <w:r w:rsidRPr="00D92C94">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D92C94">
        <w:rPr>
          <w:rFonts w:ascii="Palatino Linotype" w:eastAsia="Palatino Linotype" w:hAnsi="Palatino Linotype" w:cs="Palatino Linotype"/>
          <w:i/>
        </w:rPr>
        <w:t>por los principios de simplicidad, rapidez gratuidad del procedimiento, auxilio y orientación a los particulares</w:t>
      </w:r>
      <w:r w:rsidRPr="00D92C94">
        <w:rPr>
          <w:rFonts w:ascii="Palatino Linotype" w:eastAsia="Palatino Linotype" w:hAnsi="Palatino Linotype" w:cs="Palatino Linotype"/>
        </w:rPr>
        <w:t>, contemplando el derecho de las personas con discapacidad y hablantes de lengua indígena.</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 xml:space="preserve">El </w:t>
      </w:r>
      <w:r w:rsidRPr="00D92C94">
        <w:rPr>
          <w:rFonts w:ascii="Palatino Linotype" w:eastAsia="Palatino Linotype" w:hAnsi="Palatino Linotype" w:cs="Palatino Linotype"/>
        </w:rPr>
        <w:t xml:space="preserve">Derecho de Acceso a la Información se garantiza y respeta oportunamente, y según lo que dispone la Ley, las </w:t>
      </w:r>
      <w:r w:rsidRPr="00D92C94">
        <w:rPr>
          <w:rFonts w:ascii="Palatino Linotype" w:eastAsia="Palatino Linotype" w:hAnsi="Palatino Linotype" w:cs="Palatino Linotype"/>
          <w:i/>
        </w:rPr>
        <w:t>solicitudes de acceso a la información</w:t>
      </w:r>
      <w:r w:rsidRPr="00D92C94">
        <w:rPr>
          <w:rFonts w:ascii="Palatino Linotype" w:eastAsia="Palatino Linotype" w:hAnsi="Palatino Linotype" w:cs="Palatino Linotype"/>
        </w:rPr>
        <w:t>.</w:t>
      </w:r>
    </w:p>
    <w:p w:rsidR="0033488B" w:rsidRPr="00D92C94" w:rsidRDefault="0033488B"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 xml:space="preserve">Así </w:t>
      </w:r>
      <w:r w:rsidRPr="00D92C94">
        <w:rPr>
          <w:rFonts w:ascii="Palatino Linotype" w:eastAsia="Palatino Linotype" w:hAnsi="Palatino Linotype" w:cs="Palatino Linotype"/>
        </w:rPr>
        <w:t xml:space="preserve">entonces, se procede analizar, en primer lugar, si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94D86" w:rsidRPr="00D92C94" w:rsidRDefault="00E94D86" w:rsidP="00875FFD">
      <w:pPr>
        <w:ind w:right="-283"/>
        <w:rPr>
          <w:rFonts w:ascii="Palatino Linotype" w:eastAsia="Palatino Linotype" w:hAnsi="Palatino Linotype" w:cs="Palatino Linotype"/>
          <w:b/>
        </w:rPr>
      </w:pPr>
    </w:p>
    <w:p w:rsidR="00E94D86" w:rsidRPr="00D92C94" w:rsidRDefault="001E3125" w:rsidP="00875FFD">
      <w:pPr>
        <w:keepNext/>
        <w:keepLines/>
        <w:numPr>
          <w:ilvl w:val="1"/>
          <w:numId w:val="2"/>
        </w:numPr>
        <w:spacing w:line="360" w:lineRule="auto"/>
        <w:ind w:left="567" w:right="-283"/>
        <w:jc w:val="both"/>
        <w:rPr>
          <w:rFonts w:ascii="Palatino Linotype" w:eastAsia="Palatino Linotype" w:hAnsi="Palatino Linotype" w:cs="Palatino Linotype"/>
          <w:b/>
        </w:rPr>
      </w:pPr>
      <w:r w:rsidRPr="00D92C94">
        <w:rPr>
          <w:rFonts w:ascii="Palatino Linotype" w:eastAsia="Palatino Linotype" w:hAnsi="Palatino Linotype" w:cs="Palatino Linotype"/>
          <w:b/>
        </w:rPr>
        <w:t>De la información solicitada y la respuesta del SUJETO OBLIGADO.</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bookmarkStart w:id="3" w:name="_heading=h.30j0zll" w:colFirst="0" w:colLast="0"/>
      <w:bookmarkEnd w:id="3"/>
      <w:r w:rsidRPr="00D92C94">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073512"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 xml:space="preserve">Así, debemos recapitular que, el </w:t>
      </w:r>
      <w:r w:rsidRPr="00D92C94">
        <w:rPr>
          <w:rFonts w:ascii="Palatino Linotype" w:eastAsia="Palatino Linotype" w:hAnsi="Palatino Linotype" w:cs="Palatino Linotype"/>
          <w:b/>
        </w:rPr>
        <w:t>RECURRENTE</w:t>
      </w:r>
      <w:r w:rsidRPr="00D92C94">
        <w:rPr>
          <w:rFonts w:ascii="Palatino Linotype" w:eastAsia="Palatino Linotype" w:hAnsi="Palatino Linotype" w:cs="Palatino Linotype"/>
        </w:rPr>
        <w:t xml:space="preserve"> solicitó </w:t>
      </w:r>
      <w:r w:rsidR="00717D47" w:rsidRPr="00D92C94">
        <w:rPr>
          <w:rFonts w:ascii="Palatino Linotype" w:eastAsia="Palatino Linotype" w:hAnsi="Palatino Linotype" w:cs="Palatino Linotype"/>
        </w:rPr>
        <w:t>lo siguiente:</w:t>
      </w:r>
    </w:p>
    <w:p w:rsidR="00717D47" w:rsidRPr="00D92C94" w:rsidRDefault="00717D47" w:rsidP="00875FFD">
      <w:pPr>
        <w:pStyle w:val="Prrafodelista"/>
        <w:ind w:right="-283"/>
        <w:rPr>
          <w:rFonts w:ascii="Palatino Linotype" w:eastAsia="Palatino Linotype" w:hAnsi="Palatino Linotype" w:cs="Palatino Linotype"/>
          <w:b/>
          <w:sz w:val="24"/>
        </w:rPr>
      </w:pPr>
    </w:p>
    <w:p w:rsidR="00717D47" w:rsidRPr="00D92C94" w:rsidRDefault="00717D47" w:rsidP="00875FFD">
      <w:pPr>
        <w:spacing w:line="360" w:lineRule="auto"/>
        <w:ind w:left="567" w:right="284"/>
        <w:jc w:val="both"/>
        <w:rPr>
          <w:rFonts w:ascii="Palatino Linotype" w:eastAsia="Palatino Linotype" w:hAnsi="Palatino Linotype" w:cs="Palatino Linotype"/>
          <w:b/>
          <w:sz w:val="22"/>
        </w:rPr>
      </w:pPr>
      <w:r w:rsidRPr="00D92C94">
        <w:rPr>
          <w:rFonts w:ascii="Palatino Linotype" w:eastAsia="Palatino Linotype" w:hAnsi="Palatino Linotype" w:cs="Palatino Linotype"/>
          <w:i/>
          <w:sz w:val="22"/>
        </w:rPr>
        <w:lastRenderedPageBreak/>
        <w:t>“…</w:t>
      </w:r>
      <w:r w:rsidRPr="00D92C94">
        <w:rPr>
          <w:rFonts w:ascii="Palatino Linotype" w:hAnsi="Palatino Linotype"/>
          <w:i/>
          <w:color w:val="000000"/>
          <w:sz w:val="22"/>
        </w:rPr>
        <w:t xml:space="preserve">ya que el pasado sábado 27 de julio del año en curso visite junto con mi familia el zoológico </w:t>
      </w:r>
      <w:proofErr w:type="spellStart"/>
      <w:r w:rsidRPr="00D92C94">
        <w:rPr>
          <w:rFonts w:ascii="Palatino Linotype" w:hAnsi="Palatino Linotype"/>
          <w:i/>
          <w:color w:val="000000"/>
          <w:sz w:val="22"/>
        </w:rPr>
        <w:t>Zacango</w:t>
      </w:r>
      <w:proofErr w:type="spellEnd"/>
      <w:r w:rsidRPr="00D92C94">
        <w:rPr>
          <w:rFonts w:ascii="Palatino Linotype" w:hAnsi="Palatino Linotype"/>
          <w:i/>
          <w:color w:val="000000"/>
          <w:sz w:val="22"/>
        </w:rPr>
        <w:t xml:space="preserve">; en el recorrido pude apreciar como en el recinto dónde estaban </w:t>
      </w:r>
      <w:r w:rsidRPr="00D92C94">
        <w:rPr>
          <w:rFonts w:ascii="Palatino Linotype" w:hAnsi="Palatino Linotype"/>
          <w:b/>
          <w:i/>
          <w:color w:val="000000"/>
          <w:sz w:val="22"/>
        </w:rPr>
        <w:t>tres jaguares comenzó una pelea,</w:t>
      </w:r>
      <w:r w:rsidRPr="00D92C94">
        <w:rPr>
          <w:rFonts w:ascii="Palatino Linotype" w:hAnsi="Palatino Linotype"/>
          <w:i/>
          <w:color w:val="000000"/>
          <w:sz w:val="22"/>
        </w:rPr>
        <w:t xml:space="preserve"> tal cual lo expresó se comenzaron a PELEAR, con todo el </w:t>
      </w:r>
      <w:proofErr w:type="spellStart"/>
      <w:r w:rsidRPr="00D92C94">
        <w:rPr>
          <w:rFonts w:ascii="Palatino Linotype" w:hAnsi="Palatino Linotype"/>
          <w:i/>
          <w:color w:val="000000"/>
          <w:sz w:val="22"/>
        </w:rPr>
        <w:t>desman</w:t>
      </w:r>
      <w:proofErr w:type="spellEnd"/>
      <w:r w:rsidRPr="00D92C94">
        <w:rPr>
          <w:rFonts w:ascii="Palatino Linotype" w:hAnsi="Palatino Linotype"/>
          <w:i/>
          <w:color w:val="000000"/>
          <w:sz w:val="22"/>
        </w:rPr>
        <w:t xml:space="preserve"> que esto provocó el personal se dirigió al lugar, posteriormente a este incidente supe que el jaguar había muerto a causa de ese ataque, me parece inaudito que no se hayan dado cuenta de la conducta y la pésima idea de tenerlos juntos ya que dudo mucho que este tipo de comportamiento agresivo haya sido espontáneo, no creo que los responsables no lo hayan notado o que ni siquiera se dieron cuenta de la hostilidad entre </w:t>
      </w:r>
      <w:proofErr w:type="spellStart"/>
      <w:r w:rsidRPr="00D92C94">
        <w:rPr>
          <w:rFonts w:ascii="Palatino Linotype" w:hAnsi="Palatino Linotype"/>
          <w:i/>
          <w:color w:val="000000"/>
          <w:sz w:val="22"/>
        </w:rPr>
        <w:t>ellos,</w:t>
      </w:r>
      <w:r w:rsidRPr="00D92C94">
        <w:rPr>
          <w:rFonts w:ascii="Palatino Linotype" w:hAnsi="Palatino Linotype"/>
          <w:b/>
          <w:i/>
          <w:color w:val="000000"/>
          <w:sz w:val="22"/>
        </w:rPr>
        <w:t>quiero</w:t>
      </w:r>
      <w:proofErr w:type="spellEnd"/>
      <w:r w:rsidRPr="00D92C94">
        <w:rPr>
          <w:rFonts w:ascii="Palatino Linotype" w:hAnsi="Palatino Linotype"/>
          <w:b/>
          <w:i/>
          <w:color w:val="000000"/>
          <w:sz w:val="22"/>
        </w:rPr>
        <w:t xml:space="preserve"> saber desde cuándo están juntos?, cuál es el protocolo para tenerlos juntos y ocurriera la muerte?, El personal a cargo se toma en serio el valor de un jaguar? Saben que está en peligro de extinción</w:t>
      </w:r>
      <w:proofErr w:type="gramStart"/>
      <w:r w:rsidRPr="00D92C94">
        <w:rPr>
          <w:rFonts w:ascii="Palatino Linotype" w:hAnsi="Palatino Linotype"/>
          <w:b/>
          <w:i/>
          <w:color w:val="000000"/>
          <w:sz w:val="22"/>
        </w:rPr>
        <w:t>?</w:t>
      </w:r>
      <w:proofErr w:type="gramEnd"/>
      <w:r w:rsidRPr="00D92C94">
        <w:rPr>
          <w:rFonts w:ascii="Palatino Linotype" w:hAnsi="Palatino Linotype"/>
          <w:b/>
          <w:i/>
          <w:color w:val="000000"/>
          <w:sz w:val="22"/>
        </w:rPr>
        <w:t xml:space="preserve"> O por qué les </w:t>
      </w:r>
      <w:proofErr w:type="spellStart"/>
      <w:r w:rsidRPr="00D92C94">
        <w:rPr>
          <w:rFonts w:ascii="Palatino Linotype" w:hAnsi="Palatino Linotype"/>
          <w:b/>
          <w:i/>
          <w:color w:val="000000"/>
          <w:sz w:val="22"/>
        </w:rPr>
        <w:t>dió</w:t>
      </w:r>
      <w:proofErr w:type="spellEnd"/>
      <w:r w:rsidRPr="00D92C94">
        <w:rPr>
          <w:rFonts w:ascii="Palatino Linotype" w:hAnsi="Palatino Linotype"/>
          <w:b/>
          <w:i/>
          <w:color w:val="000000"/>
          <w:sz w:val="22"/>
        </w:rPr>
        <w:t xml:space="preserve"> lo mismo no prestarles atención y mantenerlos juntos hasta provocar la muerte de un espécimen tan valioso como lo es un jaguar, que se hará al respecto con los médicos que se supone están a cargo de mantener a los jaguares</w:t>
      </w:r>
      <w:proofErr w:type="gramStart"/>
      <w:r w:rsidRPr="00D92C94">
        <w:rPr>
          <w:rFonts w:ascii="Palatino Linotype" w:hAnsi="Palatino Linotype"/>
          <w:b/>
          <w:i/>
          <w:color w:val="000000"/>
          <w:sz w:val="22"/>
        </w:rPr>
        <w:t>?</w:t>
      </w:r>
      <w:proofErr w:type="gramEnd"/>
      <w:r w:rsidRPr="00D92C94">
        <w:rPr>
          <w:rFonts w:ascii="Palatino Linotype" w:hAnsi="Palatino Linotype"/>
          <w:b/>
          <w:i/>
          <w:color w:val="000000"/>
          <w:sz w:val="22"/>
        </w:rPr>
        <w:t>, Así son con todas las especies que son "comunes"? El jaguar está considerado que es una especie protegida y en peligro de extinción y les sucede esto</w:t>
      </w:r>
      <w:proofErr w:type="gramStart"/>
      <w:r w:rsidRPr="00D92C94">
        <w:rPr>
          <w:rFonts w:ascii="Palatino Linotype" w:hAnsi="Palatino Linotype"/>
          <w:b/>
          <w:i/>
          <w:color w:val="000000"/>
          <w:sz w:val="22"/>
        </w:rPr>
        <w:t>?</w:t>
      </w:r>
      <w:proofErr w:type="gramEnd"/>
      <w:r w:rsidRPr="00D92C94">
        <w:rPr>
          <w:rFonts w:ascii="Palatino Linotype" w:hAnsi="Palatino Linotype"/>
          <w:i/>
          <w:color w:val="000000"/>
          <w:sz w:val="22"/>
        </w:rPr>
        <w:t xml:space="preserve"> Solicito por este medio y por mi derecho como ciudadana y por mi vocación profesional lo siguiente: </w:t>
      </w:r>
      <w:r w:rsidRPr="00D92C94">
        <w:rPr>
          <w:rFonts w:ascii="Palatino Linotype" w:hAnsi="Palatino Linotype"/>
          <w:b/>
          <w:i/>
          <w:color w:val="000000"/>
          <w:sz w:val="22"/>
        </w:rPr>
        <w:t>-Nombre y cédula de los encargados de bienestar animal -Nombre y cédula del servicio médico Cuántas agresiones hubo antes del incidente</w:t>
      </w:r>
      <w:proofErr w:type="gramStart"/>
      <w:r w:rsidRPr="00D92C94">
        <w:rPr>
          <w:rFonts w:ascii="Palatino Linotype" w:hAnsi="Palatino Linotype"/>
          <w:b/>
          <w:i/>
          <w:color w:val="000000"/>
          <w:sz w:val="22"/>
        </w:rPr>
        <w:t>?</w:t>
      </w:r>
      <w:proofErr w:type="gramEnd"/>
      <w:r w:rsidRPr="00D92C94">
        <w:rPr>
          <w:rFonts w:ascii="Palatino Linotype" w:hAnsi="Palatino Linotype"/>
          <w:b/>
          <w:i/>
          <w:color w:val="000000"/>
          <w:sz w:val="22"/>
        </w:rPr>
        <w:t xml:space="preserve"> En base a qué decidieron mantenerlos juntos sin aparente vigilancia</w:t>
      </w:r>
      <w:proofErr w:type="gramStart"/>
      <w:r w:rsidRPr="00D92C94">
        <w:rPr>
          <w:rFonts w:ascii="Palatino Linotype" w:hAnsi="Palatino Linotype"/>
          <w:b/>
          <w:i/>
          <w:color w:val="000000"/>
          <w:sz w:val="22"/>
        </w:rPr>
        <w:t>?</w:t>
      </w:r>
      <w:proofErr w:type="gramEnd"/>
      <w:r w:rsidRPr="00D92C94">
        <w:rPr>
          <w:rFonts w:ascii="Palatino Linotype" w:hAnsi="Palatino Linotype"/>
          <w:i/>
          <w:color w:val="000000"/>
          <w:sz w:val="22"/>
        </w:rPr>
        <w:t xml:space="preserve"> Quedo en espera de la debida transparencia de la información solicitada” (Sic)</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717D47"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En respuesta,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w:t>
      </w:r>
      <w:r w:rsidR="00717D47" w:rsidRPr="00D92C94">
        <w:rPr>
          <w:rFonts w:ascii="Palatino Linotype" w:eastAsia="Palatino Linotype" w:hAnsi="Palatino Linotype" w:cs="Palatino Linotype"/>
        </w:rPr>
        <w:t xml:space="preserve">por medio del </w:t>
      </w:r>
      <w:r w:rsidR="00717D47" w:rsidRPr="00D92C94">
        <w:rPr>
          <w:rFonts w:ascii="Palatino Linotype" w:hAnsi="Palatino Linotype"/>
        </w:rPr>
        <w:t xml:space="preserve">Subdirector de Fauna Bajo Cuidado Humano, informó que los jaguares se encontraban juntos desde el pasado 18 de junio, el protocolo acoplamiento surgió desde enero de 2024 por la Jefa en turno, asimismo, sugirió la lectura el Manual para cuidado de Jaguares </w:t>
      </w:r>
      <w:r w:rsidR="00717D47" w:rsidRPr="00D92C94">
        <w:rPr>
          <w:rFonts w:ascii="Palatino Linotype" w:hAnsi="Palatino Linotype"/>
          <w:i/>
        </w:rPr>
        <w:t xml:space="preserve">(Panthera </w:t>
      </w:r>
      <w:proofErr w:type="spellStart"/>
      <w:r w:rsidR="00717D47" w:rsidRPr="00D92C94">
        <w:rPr>
          <w:rFonts w:ascii="Palatino Linotype" w:hAnsi="Palatino Linotype"/>
          <w:i/>
        </w:rPr>
        <w:t>onca</w:t>
      </w:r>
      <w:proofErr w:type="spellEnd"/>
      <w:r w:rsidR="00717D47" w:rsidRPr="00D92C94">
        <w:rPr>
          <w:rFonts w:ascii="Palatino Linotype" w:hAnsi="Palatino Linotype"/>
          <w:i/>
        </w:rPr>
        <w:t>)</w:t>
      </w:r>
      <w:r w:rsidR="00717D47" w:rsidRPr="00D92C94">
        <w:rPr>
          <w:rFonts w:ascii="Palatino Linotype" w:hAnsi="Palatino Linotype"/>
        </w:rPr>
        <w:t xml:space="preserve"> creado por el plan de supervivencia de la especie de Jaguar de la AZA, para dar entendimiento de que el equipo </w:t>
      </w:r>
      <w:r w:rsidR="00717D47" w:rsidRPr="00D92C94">
        <w:rPr>
          <w:rFonts w:ascii="Palatino Linotype" w:hAnsi="Palatino Linotype"/>
        </w:rPr>
        <w:lastRenderedPageBreak/>
        <w:t>técnico se basa en literatura científica para los procedimientos que se llevan a cabo dentro de las instalaciones.</w:t>
      </w:r>
    </w:p>
    <w:p w:rsidR="00717D47" w:rsidRPr="00D92C94" w:rsidRDefault="00717D47" w:rsidP="00875FFD">
      <w:pPr>
        <w:spacing w:line="360" w:lineRule="auto"/>
        <w:ind w:right="-283"/>
        <w:jc w:val="both"/>
        <w:rPr>
          <w:rFonts w:ascii="Palatino Linotype" w:eastAsia="Palatino Linotype" w:hAnsi="Palatino Linotype" w:cs="Palatino Linotype"/>
        </w:rPr>
      </w:pPr>
    </w:p>
    <w:p w:rsidR="00415A07"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Posteriormente, el </w:t>
      </w:r>
      <w:r w:rsidRPr="00D92C94">
        <w:rPr>
          <w:rFonts w:ascii="Palatino Linotype" w:eastAsia="Palatino Linotype" w:hAnsi="Palatino Linotype" w:cs="Palatino Linotype"/>
          <w:b/>
        </w:rPr>
        <w:t>RECURRENTE</w:t>
      </w:r>
      <w:r w:rsidRPr="00D92C94">
        <w:rPr>
          <w:rFonts w:ascii="Palatino Linotype" w:eastAsia="Palatino Linotype" w:hAnsi="Palatino Linotype" w:cs="Palatino Linotype"/>
        </w:rPr>
        <w:t xml:space="preserve"> se inconformó por </w:t>
      </w:r>
      <w:r w:rsidRPr="00D92C94">
        <w:rPr>
          <w:rFonts w:ascii="Palatino Linotype" w:eastAsia="Palatino Linotype" w:hAnsi="Palatino Linotype" w:cs="Palatino Linotype"/>
          <w:b/>
        </w:rPr>
        <w:t>la entrega de</w:t>
      </w:r>
      <w:r w:rsidRPr="00D92C94">
        <w:rPr>
          <w:rFonts w:ascii="Palatino Linotype" w:eastAsia="Palatino Linotype" w:hAnsi="Palatino Linotype" w:cs="Palatino Linotype"/>
        </w:rPr>
        <w:t xml:space="preserve"> </w:t>
      </w:r>
      <w:r w:rsidRPr="00D92C94">
        <w:rPr>
          <w:rFonts w:ascii="Palatino Linotype" w:eastAsia="Palatino Linotype" w:hAnsi="Palatino Linotype" w:cs="Palatino Linotype"/>
          <w:b/>
        </w:rPr>
        <w:t>información incomplet</w:t>
      </w:r>
      <w:r w:rsidR="00717D47" w:rsidRPr="00D92C94">
        <w:rPr>
          <w:rFonts w:ascii="Palatino Linotype" w:eastAsia="Palatino Linotype" w:hAnsi="Palatino Linotype" w:cs="Palatino Linotype"/>
          <w:b/>
        </w:rPr>
        <w:t xml:space="preserve">a, </w:t>
      </w:r>
      <w:r w:rsidR="00717D47" w:rsidRPr="00D92C94">
        <w:rPr>
          <w:rFonts w:ascii="Palatino Linotype" w:eastAsia="Palatino Linotype" w:hAnsi="Palatino Linotype" w:cs="Palatino Linotype"/>
        </w:rPr>
        <w:t>señalando como</w:t>
      </w:r>
      <w:r w:rsidR="00717D47" w:rsidRPr="00D92C94">
        <w:rPr>
          <w:rFonts w:ascii="Palatino Linotype" w:eastAsia="Palatino Linotype" w:hAnsi="Palatino Linotype" w:cs="Palatino Linotype"/>
          <w:b/>
        </w:rPr>
        <w:t xml:space="preserve"> “Acto </w:t>
      </w:r>
      <w:r w:rsidR="00875FFD" w:rsidRPr="00D92C94">
        <w:rPr>
          <w:rFonts w:ascii="Palatino Linotype" w:eastAsia="Palatino Linotype" w:hAnsi="Palatino Linotype" w:cs="Palatino Linotype"/>
          <w:b/>
        </w:rPr>
        <w:t>Impugnado</w:t>
      </w:r>
      <w:r w:rsidR="00717D47" w:rsidRPr="00D92C94">
        <w:rPr>
          <w:rFonts w:ascii="Palatino Linotype" w:eastAsia="Palatino Linotype" w:hAnsi="Palatino Linotype" w:cs="Palatino Linotype"/>
          <w:b/>
        </w:rPr>
        <w:t>”:</w:t>
      </w:r>
      <w:r w:rsidR="00B63B4D" w:rsidRPr="00D92C94">
        <w:rPr>
          <w:rFonts w:ascii="Palatino Linotype" w:eastAsia="Palatino Linotype" w:hAnsi="Palatino Linotype" w:cs="Palatino Linotype"/>
          <w:i/>
          <w:color w:val="000000"/>
        </w:rPr>
        <w:t xml:space="preserve"> “La </w:t>
      </w:r>
      <w:r w:rsidR="00B63B4D" w:rsidRPr="00D92C94">
        <w:rPr>
          <w:rFonts w:ascii="Palatino Linotype" w:hAnsi="Palatino Linotype"/>
          <w:i/>
          <w:color w:val="000000"/>
        </w:rPr>
        <w:t>contestación me parece vaga, puesto que realicé preguntas específicas y puntuales, las cuales no tuvieron contestación</w:t>
      </w:r>
      <w:r w:rsidR="00B63B4D" w:rsidRPr="00D92C94">
        <w:rPr>
          <w:rFonts w:ascii="Palatino Linotype" w:eastAsia="Palatino Linotype" w:hAnsi="Palatino Linotype" w:cs="Palatino Linotype"/>
          <w:i/>
          <w:color w:val="000000"/>
        </w:rPr>
        <w:t>” (Sic)</w:t>
      </w:r>
      <w:r w:rsidR="00717D47" w:rsidRPr="00D92C94">
        <w:rPr>
          <w:rFonts w:ascii="Palatino Linotype" w:eastAsia="Palatino Linotype" w:hAnsi="Palatino Linotype" w:cs="Palatino Linotype"/>
          <w:b/>
        </w:rPr>
        <w:t xml:space="preserve">; </w:t>
      </w:r>
      <w:r w:rsidR="00717D47" w:rsidRPr="00D92C94">
        <w:rPr>
          <w:rFonts w:ascii="Palatino Linotype" w:eastAsia="Palatino Linotype" w:hAnsi="Palatino Linotype" w:cs="Palatino Linotype"/>
        </w:rPr>
        <w:t>y, como</w:t>
      </w:r>
      <w:r w:rsidR="00717D47" w:rsidRPr="00D92C94">
        <w:rPr>
          <w:rFonts w:ascii="Palatino Linotype" w:eastAsia="Palatino Linotype" w:hAnsi="Palatino Linotype" w:cs="Palatino Linotype"/>
          <w:b/>
        </w:rPr>
        <w:t xml:space="preserve"> “Razones y Motivos de Inconformidad”</w:t>
      </w:r>
      <w:r w:rsidR="00B63B4D" w:rsidRPr="00D92C94">
        <w:rPr>
          <w:rFonts w:ascii="Palatino Linotype" w:eastAsia="Palatino Linotype" w:hAnsi="Palatino Linotype" w:cs="Palatino Linotype"/>
          <w:b/>
        </w:rPr>
        <w:t xml:space="preserve">: </w:t>
      </w:r>
      <w:r w:rsidR="00B63B4D" w:rsidRPr="00D92C94">
        <w:rPr>
          <w:rFonts w:ascii="Palatino Linotype" w:eastAsia="Palatino Linotype" w:hAnsi="Palatino Linotype" w:cs="Palatino Linotype"/>
          <w:i/>
          <w:color w:val="000000"/>
        </w:rPr>
        <w:t xml:space="preserve">“Omisión </w:t>
      </w:r>
      <w:r w:rsidR="00B63B4D" w:rsidRPr="00D92C94">
        <w:rPr>
          <w:rFonts w:ascii="Palatino Linotype" w:hAnsi="Palatino Linotype"/>
          <w:i/>
        </w:rPr>
        <w:t>de solicitud de nombres de responsables y cédulas profesionales. Criterios de acoplamiento para mantenerlos juntos sin supervisión Número de agresiones previas al deceso Protocolo para mantenerlos juntos.</w:t>
      </w:r>
      <w:r w:rsidR="00B63B4D" w:rsidRPr="00D92C94">
        <w:rPr>
          <w:rFonts w:ascii="Palatino Linotype" w:eastAsia="Palatino Linotype" w:hAnsi="Palatino Linotype" w:cs="Palatino Linotype"/>
          <w:i/>
          <w:color w:val="000000"/>
        </w:rPr>
        <w:t>” (Sic)</w:t>
      </w:r>
    </w:p>
    <w:p w:rsidR="00B63B4D" w:rsidRPr="00D92C94" w:rsidRDefault="00B63B4D" w:rsidP="00875FFD">
      <w:pPr>
        <w:pStyle w:val="Prrafodelista"/>
        <w:ind w:right="-283"/>
        <w:rPr>
          <w:rFonts w:ascii="Palatino Linotype" w:eastAsia="Palatino Linotype" w:hAnsi="Palatino Linotype" w:cs="Palatino Linotype"/>
          <w:sz w:val="24"/>
        </w:rPr>
      </w:pPr>
    </w:p>
    <w:p w:rsidR="00B63B4D" w:rsidRPr="00D92C94" w:rsidRDefault="00B63B4D"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t xml:space="preserve">En consecuencia, 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mediante un acto jurídico posterior como lo es el informe justificado, remitió el archivo electrónico denominado </w:t>
      </w:r>
      <w:r w:rsidR="00B61062" w:rsidRPr="00D92C94">
        <w:rPr>
          <w:rFonts w:ascii="Palatino Linotype" w:eastAsia="Palatino Linotype" w:hAnsi="Palatino Linotype" w:cs="Palatino Linotype"/>
          <w:b/>
        </w:rPr>
        <w:t>Informe Justificado RR 04883-2024.pdf</w:t>
      </w:r>
      <w:r w:rsidR="00B61062" w:rsidRPr="00D92C94">
        <w:rPr>
          <w:rFonts w:ascii="Palatino Linotype" w:eastAsia="Palatino Linotype" w:hAnsi="Palatino Linotype" w:cs="Palatino Linotype"/>
        </w:rPr>
        <w:t xml:space="preserve">, donde </w:t>
      </w:r>
      <w:r w:rsidRPr="00D92C94">
        <w:rPr>
          <w:rFonts w:ascii="Palatino Linotype" w:eastAsia="Palatino Linotype" w:hAnsi="Palatino Linotype" w:cs="Palatino Linotype"/>
        </w:rPr>
        <w:t>se advierte que el Subdirector de Fauna Bajo Cuidado Humano, dio atención a cada uno de los re</w:t>
      </w:r>
      <w:r w:rsidR="00B61062" w:rsidRPr="00D92C94">
        <w:rPr>
          <w:rFonts w:ascii="Palatino Linotype" w:eastAsia="Palatino Linotype" w:hAnsi="Palatino Linotype" w:cs="Palatino Linotype"/>
        </w:rPr>
        <w:t>querimientos planteados por el P</w:t>
      </w:r>
      <w:r w:rsidRPr="00D92C94">
        <w:rPr>
          <w:rFonts w:ascii="Palatino Linotype" w:eastAsia="Palatino Linotype" w:hAnsi="Palatino Linotype" w:cs="Palatino Linotype"/>
        </w:rPr>
        <w:t xml:space="preserve">articular. Como se observa: </w:t>
      </w:r>
    </w:p>
    <w:p w:rsidR="00B63B4D" w:rsidRPr="00D92C94" w:rsidRDefault="00B63B4D" w:rsidP="00875FFD">
      <w:pPr>
        <w:pStyle w:val="Prrafodelista"/>
        <w:ind w:right="-283"/>
        <w:rPr>
          <w:rFonts w:ascii="Palatino Linotype" w:eastAsia="Palatino Linotype" w:hAnsi="Palatino Linotype" w:cs="Palatino Linotype"/>
          <w:sz w:val="24"/>
        </w:rPr>
      </w:pPr>
    </w:p>
    <w:p w:rsidR="00B63B4D" w:rsidRPr="00D92C94" w:rsidRDefault="00B61062" w:rsidP="00875FFD">
      <w:pPr>
        <w:spacing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noProof/>
        </w:rPr>
        <w:lastRenderedPageBreak/>
        <mc:AlternateContent>
          <mc:Choice Requires="wps">
            <w:drawing>
              <wp:anchor distT="0" distB="0" distL="114300" distR="114300" simplePos="0" relativeHeight="251659264" behindDoc="0" locked="0" layoutInCell="1" allowOverlap="1">
                <wp:simplePos x="0" y="0"/>
                <wp:positionH relativeFrom="column">
                  <wp:posOffset>229870</wp:posOffset>
                </wp:positionH>
                <wp:positionV relativeFrom="paragraph">
                  <wp:posOffset>4711700</wp:posOffset>
                </wp:positionV>
                <wp:extent cx="5705475" cy="19050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5705475" cy="19050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28B28" id="Rectángulo 3" o:spid="_x0000_s1026" style="position:absolute;margin-left:18.1pt;margin-top:371pt;width:449.25pt;height:15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" filled="f" strokecolor="#c00000" strokeweight="2.25pt"/>
            </w:pict>
          </mc:Fallback>
        </mc:AlternateContent>
      </w:r>
      <w:r w:rsidR="00B63B4D" w:rsidRPr="00D92C94">
        <w:rPr>
          <w:rFonts w:ascii="Palatino Linotype" w:eastAsia="Palatino Linotype" w:hAnsi="Palatino Linotype" w:cs="Palatino Linotype"/>
          <w:noProof/>
        </w:rPr>
        <w:drawing>
          <wp:inline distT="0" distB="0" distL="0" distR="0" wp14:anchorId="09B7E98F" wp14:editId="666F3ED3">
            <wp:extent cx="5941060" cy="6501765"/>
            <wp:effectExtent l="19050" t="19050" r="21590"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501765"/>
                    </a:xfrm>
                    <a:prstGeom prst="rect">
                      <a:avLst/>
                    </a:prstGeom>
                    <a:ln>
                      <a:solidFill>
                        <a:schemeClr val="tx1"/>
                      </a:solidFill>
                    </a:ln>
                  </pic:spPr>
                </pic:pic>
              </a:graphicData>
            </a:graphic>
          </wp:inline>
        </w:drawing>
      </w:r>
    </w:p>
    <w:p w:rsidR="00B63B4D" w:rsidRPr="00D92C94" w:rsidRDefault="00B61062" w:rsidP="00875FFD">
      <w:pPr>
        <w:spacing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noProof/>
        </w:rPr>
        <w:lastRenderedPageBreak/>
        <mc:AlternateContent>
          <mc:Choice Requires="wps">
            <w:drawing>
              <wp:anchor distT="0" distB="0" distL="114300" distR="114300" simplePos="0" relativeHeight="251661312" behindDoc="0" locked="0" layoutInCell="1" allowOverlap="1" wp14:anchorId="015F9134" wp14:editId="4A522E10">
                <wp:simplePos x="0" y="0"/>
                <wp:positionH relativeFrom="margin">
                  <wp:align>right</wp:align>
                </wp:positionH>
                <wp:positionV relativeFrom="paragraph">
                  <wp:posOffset>213995</wp:posOffset>
                </wp:positionV>
                <wp:extent cx="5505450" cy="443865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5505450" cy="44386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E19C" id="Rectángulo 4" o:spid="_x0000_s1026" style="position:absolute;margin-left:382.3pt;margin-top:16.85pt;width:433.5pt;height:34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" filled="f" strokecolor="#c00000" strokeweight="2.25pt">
                <w10:wrap anchorx="margin"/>
              </v:rect>
            </w:pict>
          </mc:Fallback>
        </mc:AlternateContent>
      </w:r>
      <w:r w:rsidR="00B63B4D" w:rsidRPr="00D92C94">
        <w:rPr>
          <w:rFonts w:ascii="Palatino Linotype" w:eastAsia="Palatino Linotype" w:hAnsi="Palatino Linotype" w:cs="Palatino Linotype"/>
          <w:noProof/>
        </w:rPr>
        <w:drawing>
          <wp:inline distT="0" distB="0" distL="0" distR="0" wp14:anchorId="3B42C7C0" wp14:editId="2BD1D249">
            <wp:extent cx="5941060" cy="6398895"/>
            <wp:effectExtent l="19050" t="19050" r="2159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6398895"/>
                    </a:xfrm>
                    <a:prstGeom prst="rect">
                      <a:avLst/>
                    </a:prstGeom>
                    <a:ln>
                      <a:solidFill>
                        <a:schemeClr val="tx1"/>
                      </a:solidFill>
                    </a:ln>
                  </pic:spPr>
                </pic:pic>
              </a:graphicData>
            </a:graphic>
          </wp:inline>
        </w:drawing>
      </w:r>
    </w:p>
    <w:p w:rsidR="00073512" w:rsidRPr="00D92C94" w:rsidRDefault="00073512" w:rsidP="00875FFD">
      <w:pPr>
        <w:spacing w:line="360" w:lineRule="auto"/>
        <w:ind w:right="-283"/>
        <w:jc w:val="both"/>
        <w:rPr>
          <w:rFonts w:ascii="Palatino Linotype" w:eastAsia="Palatino Linotype" w:hAnsi="Palatino Linotype" w:cs="Palatino Linotype"/>
          <w:b/>
        </w:rPr>
      </w:pPr>
    </w:p>
    <w:p w:rsidR="00875FFD" w:rsidRPr="00D92C94" w:rsidRDefault="00875FFD" w:rsidP="00875FFD">
      <w:pPr>
        <w:spacing w:line="360" w:lineRule="auto"/>
        <w:ind w:right="-283"/>
        <w:jc w:val="both"/>
        <w:rPr>
          <w:rFonts w:ascii="Palatino Linotype" w:eastAsia="Palatino Linotype" w:hAnsi="Palatino Linotype" w:cs="Palatino Linotype"/>
          <w:b/>
        </w:rPr>
      </w:pPr>
    </w:p>
    <w:p w:rsidR="00B61062" w:rsidRPr="00D92C94" w:rsidRDefault="00B61062" w:rsidP="00875FFD">
      <w:pPr>
        <w:numPr>
          <w:ilvl w:val="0"/>
          <w:numId w:val="1"/>
        </w:numPr>
        <w:spacing w:line="360" w:lineRule="auto"/>
        <w:ind w:left="0" w:right="-283" w:firstLine="0"/>
        <w:jc w:val="both"/>
        <w:rPr>
          <w:rFonts w:ascii="Palatino Linotype" w:eastAsia="Palatino Linotype" w:hAnsi="Palatino Linotype" w:cs="Palatino Linotype"/>
        </w:rPr>
      </w:pPr>
      <w:r w:rsidRPr="00D92C94">
        <w:rPr>
          <w:rFonts w:ascii="Palatino Linotype" w:eastAsia="Palatino Linotype" w:hAnsi="Palatino Linotype" w:cs="Palatino Linotype"/>
        </w:rPr>
        <w:lastRenderedPageBreak/>
        <w:t>No obstante a lo anterior, se omitió poner a la vista el archivo electrónico remitido mediante informe justificado, toda vez que, en los anexos referidos se dejaron a la vista datos personales susceptibles de ser clasificados como confidenciales; como lo son, de manera enunciativa más no limitativa, el número de cuenta de la carrera de Medicina Veterinaria y Zootecnia de una Servidora Pública, así como, la firma del Titular de diversas Cédulas Profesionales.</w:t>
      </w:r>
    </w:p>
    <w:p w:rsidR="00B61062" w:rsidRPr="00D92C94" w:rsidRDefault="00B61062" w:rsidP="00875FFD">
      <w:pPr>
        <w:spacing w:line="360" w:lineRule="auto"/>
        <w:ind w:right="-283"/>
        <w:jc w:val="both"/>
        <w:rPr>
          <w:rFonts w:ascii="Palatino Linotype" w:eastAsia="Palatino Linotype" w:hAnsi="Palatino Linotype" w:cs="Palatino Linotype"/>
          <w:b/>
        </w:rPr>
      </w:pPr>
    </w:p>
    <w:p w:rsidR="00850EB3" w:rsidRPr="00D92C94" w:rsidRDefault="002C72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De lo e</w:t>
      </w:r>
      <w:r w:rsidR="00A42556" w:rsidRPr="00D92C94">
        <w:rPr>
          <w:rFonts w:ascii="Palatino Linotype" w:eastAsia="Palatino Linotype" w:hAnsi="Palatino Linotype" w:cs="Palatino Linotype"/>
        </w:rPr>
        <w:t xml:space="preserve">xpuesto, </w:t>
      </w:r>
      <w:r w:rsidR="00850EB3" w:rsidRPr="00D92C94">
        <w:rPr>
          <w:rFonts w:ascii="Palatino Linotype" w:eastAsia="Palatino Linotype" w:hAnsi="Palatino Linotype" w:cs="Palatino Linotype"/>
        </w:rPr>
        <w:t xml:space="preserve">si bien el </w:t>
      </w:r>
      <w:r w:rsidR="00850EB3" w:rsidRPr="00D92C94">
        <w:rPr>
          <w:rFonts w:ascii="Palatino Linotype" w:eastAsia="Palatino Linotype" w:hAnsi="Palatino Linotype" w:cs="Palatino Linotype"/>
          <w:b/>
        </w:rPr>
        <w:t>SUJETO OBLIGADO</w:t>
      </w:r>
      <w:r w:rsidR="00850EB3" w:rsidRPr="00D92C94">
        <w:rPr>
          <w:rFonts w:ascii="Palatino Linotype" w:eastAsia="Palatino Linotype" w:hAnsi="Palatino Linotype" w:cs="Palatino Linotype"/>
        </w:rPr>
        <w:t xml:space="preserve"> asumió su competencia poseer, generar y/o administrar la información </w:t>
      </w:r>
      <w:r w:rsidR="00961E4F" w:rsidRPr="00D92C94">
        <w:rPr>
          <w:rFonts w:ascii="Palatino Linotype" w:eastAsia="Palatino Linotype" w:hAnsi="Palatino Linotype" w:cs="Palatino Linotype"/>
        </w:rPr>
        <w:t>solicitada</w:t>
      </w:r>
      <w:r w:rsidR="00850EB3" w:rsidRPr="00D92C94">
        <w:rPr>
          <w:rFonts w:ascii="Palatino Linotype" w:eastAsia="Palatino Linotype" w:hAnsi="Palatino Linotype" w:cs="Palatino Linotype"/>
        </w:rPr>
        <w:t xml:space="preserve">, </w:t>
      </w:r>
      <w:r w:rsidRPr="00D92C94">
        <w:rPr>
          <w:rFonts w:ascii="Palatino Linotype" w:eastAsia="Palatino Linotype" w:hAnsi="Palatino Linotype" w:cs="Palatino Linotype"/>
        </w:rPr>
        <w:t xml:space="preserve">una vez realizado el </w:t>
      </w:r>
      <w:r w:rsidR="00A42556" w:rsidRPr="00D92C94">
        <w:rPr>
          <w:rFonts w:ascii="Palatino Linotype" w:eastAsia="Palatino Linotype" w:hAnsi="Palatino Linotype" w:cs="Palatino Linotype"/>
        </w:rPr>
        <w:t>análisis</w:t>
      </w:r>
      <w:r w:rsidR="00850EB3" w:rsidRPr="00D92C94">
        <w:rPr>
          <w:rFonts w:ascii="Palatino Linotype" w:eastAsia="Palatino Linotype" w:hAnsi="Palatino Linotype" w:cs="Palatino Linotype"/>
        </w:rPr>
        <w:t xml:space="preserve"> de</w:t>
      </w:r>
      <w:r w:rsidR="00A42556" w:rsidRPr="00D92C94">
        <w:rPr>
          <w:rFonts w:ascii="Palatino Linotype" w:eastAsia="Palatino Linotype" w:hAnsi="Palatino Linotype" w:cs="Palatino Linotype"/>
        </w:rPr>
        <w:t xml:space="preserve"> </w:t>
      </w:r>
      <w:r w:rsidR="00850EB3" w:rsidRPr="00D92C94">
        <w:rPr>
          <w:rFonts w:ascii="Palatino Linotype" w:eastAsia="Palatino Linotype" w:hAnsi="Palatino Linotype" w:cs="Palatino Linotype"/>
        </w:rPr>
        <w:t>las documentales proporcionadas</w:t>
      </w:r>
      <w:r w:rsidR="00735470" w:rsidRPr="00D92C94">
        <w:rPr>
          <w:rFonts w:ascii="Palatino Linotype" w:eastAsia="Palatino Linotype" w:hAnsi="Palatino Linotype" w:cs="Palatino Linotype"/>
        </w:rPr>
        <w:t xml:space="preserve">, </w:t>
      </w:r>
      <w:r w:rsidR="00961E4F" w:rsidRPr="00D92C94">
        <w:rPr>
          <w:rFonts w:ascii="Palatino Linotype" w:eastAsia="Palatino Linotype" w:hAnsi="Palatino Linotype" w:cs="Palatino Linotype"/>
        </w:rPr>
        <w:t>se advierte que no se puede tener por colmado el derecho del Particular, toda vez que, no se realizó la versión pública correcta de la información.</w:t>
      </w:r>
    </w:p>
    <w:p w:rsidR="00961E4F" w:rsidRPr="00D92C94" w:rsidRDefault="00961E4F" w:rsidP="00875FFD">
      <w:pPr>
        <w:pStyle w:val="Prrafodelista"/>
        <w:ind w:right="-283"/>
        <w:rPr>
          <w:rFonts w:ascii="Palatino Linotype" w:eastAsia="Palatino Linotype" w:hAnsi="Palatino Linotype" w:cs="Palatino Linotype"/>
          <w:b/>
          <w:sz w:val="24"/>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Mincho" w:hAnsi="Palatino Linotype" w:cs="Arial"/>
          <w:bCs/>
          <w:lang w:val="es-ES_tradnl" w:eastAsia="es-ES"/>
        </w:rPr>
        <w:t xml:space="preserve">En este sentido, </w:t>
      </w:r>
      <w:r w:rsidRPr="00D92C94">
        <w:rPr>
          <w:rFonts w:ascii="Palatino Linotype" w:eastAsia="MS Gothic" w:hAnsi="Palatino Linotype"/>
        </w:rPr>
        <w:t xml:space="preserve">es importante señalar que la clasificación total o parcial de la información requerida mediante solicitud de acceso a la información pública, constituye una restricción al derecho humano de acceso a la información. </w:t>
      </w:r>
    </w:p>
    <w:p w:rsidR="00961E4F" w:rsidRPr="00D92C94" w:rsidRDefault="00961E4F" w:rsidP="00875FFD">
      <w:pPr>
        <w:ind w:right="-283"/>
        <w:rPr>
          <w:rFonts w:ascii="Palatino Linotype" w:eastAsia="MS Gothic" w:hAnsi="Palatino Linotype"/>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En este caso, la clasificación total o parcial de la información es un supuesto que tanto la Ley General de Transparencia y Acceso a la Información Pública, como la Ley de Transparencia y Acceso a la Información Pública del Estado de México y Municipios, establecen el procedimiento legalmente establecido, para ello.</w:t>
      </w:r>
    </w:p>
    <w:p w:rsidR="00961E4F" w:rsidRPr="00D92C94" w:rsidRDefault="00961E4F" w:rsidP="00875FFD">
      <w:pPr>
        <w:ind w:right="-283"/>
        <w:rPr>
          <w:rFonts w:ascii="Palatino Linotype" w:eastAsia="MS Gothic" w:hAnsi="Palatino Linotype"/>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Al respecto, los Lineamientos Generales en Materia de Clasificación y Desclasificación de la Información, así Como para la Elaboración de Versiones Públicas, por cuanto hace a la clasificación de la información, señalan lo siguiente:</w:t>
      </w:r>
    </w:p>
    <w:p w:rsidR="00961E4F" w:rsidRPr="00D92C94" w:rsidRDefault="00961E4F" w:rsidP="00875FFD">
      <w:pPr>
        <w:pStyle w:val="Prrafodelista"/>
        <w:ind w:right="-283"/>
        <w:rPr>
          <w:rFonts w:ascii="Palatino Linotype" w:eastAsia="MS Gothic" w:hAnsi="Palatino Linotype"/>
          <w:sz w:val="24"/>
        </w:rPr>
      </w:pP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lastRenderedPageBreak/>
        <w:t>“</w:t>
      </w:r>
      <w:r w:rsidRPr="00D92C94">
        <w:rPr>
          <w:rFonts w:ascii="Palatino Linotype" w:hAnsi="Palatino Linotype" w:cs="Arial"/>
          <w:b/>
          <w:i/>
        </w:rPr>
        <w:t>Quincuagésimo.</w:t>
      </w:r>
      <w:r w:rsidRPr="00D92C94">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b/>
          <w:i/>
        </w:rPr>
        <w:t>Quincuagésimo primero.</w:t>
      </w:r>
      <w:r w:rsidRPr="00D92C94">
        <w:rPr>
          <w:rFonts w:ascii="Palatino Linotype" w:hAnsi="Palatino Linotype" w:cs="Arial"/>
          <w:i/>
        </w:rPr>
        <w:t xml:space="preserve"> La leyenda en los documentos clasificados indicará:</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I. La fecha de sesión del Comité de Transparencia en donde se confirmó la clasificación, en su caso;</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II. El nombre del área;</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III. La palabra reservado o confidencial;</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IV. Las partes o secciones reservadas o confidenciales, en su caso;</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V. El fundamento legal;</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VI. El periodo de reserva, y</w:t>
      </w:r>
    </w:p>
    <w:p w:rsidR="00961E4F" w:rsidRPr="00D92C94" w:rsidRDefault="00961E4F" w:rsidP="00875FFD">
      <w:pPr>
        <w:pStyle w:val="Prrafodelista"/>
        <w:tabs>
          <w:tab w:val="left" w:pos="142"/>
          <w:tab w:val="left" w:pos="284"/>
        </w:tabs>
        <w:ind w:left="567" w:right="284"/>
        <w:jc w:val="both"/>
        <w:rPr>
          <w:rFonts w:ascii="Palatino Linotype" w:hAnsi="Palatino Linotype" w:cs="Arial"/>
          <w:i/>
        </w:rPr>
      </w:pPr>
      <w:r w:rsidRPr="00D92C94">
        <w:rPr>
          <w:rFonts w:ascii="Palatino Linotype" w:hAnsi="Palatino Linotype" w:cs="Arial"/>
          <w:i/>
        </w:rPr>
        <w:t>VII. La rúbrica del titular del área.”</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 xml:space="preserve">Así, una vez hecho lo anterior, </w:t>
      </w:r>
      <w:r w:rsidRPr="00D92C94">
        <w:rPr>
          <w:rFonts w:ascii="Palatino Linotype" w:eastAsia="MS Gothic" w:hAnsi="Palatino Linotype"/>
          <w:b/>
        </w:rPr>
        <w:t>se remite la información al Titular de la Unidad de Transparencia, con el acuerdo de clasificación correspondiente, para que sea sometido al conocimiento del Comité de Transparencia.</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pStyle w:val="Prrafodelista"/>
        <w:tabs>
          <w:tab w:val="left" w:pos="142"/>
          <w:tab w:val="left" w:pos="284"/>
          <w:tab w:val="left" w:pos="426"/>
        </w:tabs>
        <w:spacing w:line="360" w:lineRule="auto"/>
        <w:ind w:left="567" w:right="-283"/>
        <w:jc w:val="both"/>
        <w:outlineLvl w:val="2"/>
        <w:rPr>
          <w:rFonts w:ascii="Palatino Linotype" w:hAnsi="Palatino Linotype" w:cs="Arial"/>
          <w:b/>
          <w:sz w:val="24"/>
        </w:rPr>
      </w:pPr>
      <w:bookmarkStart w:id="4" w:name="_Toc51863317"/>
      <w:bookmarkStart w:id="5" w:name="_Toc52444651"/>
      <w:bookmarkStart w:id="6" w:name="_Toc57154370"/>
      <w:bookmarkStart w:id="7" w:name="_Toc65170176"/>
      <w:r w:rsidRPr="00D92C94">
        <w:rPr>
          <w:rFonts w:ascii="Palatino Linotype" w:hAnsi="Palatino Linotype" w:cs="Arial"/>
          <w:b/>
          <w:sz w:val="24"/>
        </w:rPr>
        <w:t>La intervención del Comité de Transparencia.</w:t>
      </w:r>
      <w:bookmarkEnd w:id="4"/>
      <w:bookmarkEnd w:id="5"/>
      <w:bookmarkEnd w:id="6"/>
      <w:bookmarkEnd w:id="7"/>
    </w:p>
    <w:p w:rsidR="00961E4F" w:rsidRPr="00D92C94" w:rsidRDefault="00961E4F" w:rsidP="00875FFD">
      <w:pPr>
        <w:pStyle w:val="Prrafodelista"/>
        <w:numPr>
          <w:ilvl w:val="0"/>
          <w:numId w:val="17"/>
        </w:numPr>
        <w:tabs>
          <w:tab w:val="left" w:pos="142"/>
          <w:tab w:val="left" w:pos="284"/>
          <w:tab w:val="left" w:pos="426"/>
        </w:tabs>
        <w:spacing w:line="360" w:lineRule="auto"/>
        <w:ind w:right="-283"/>
        <w:jc w:val="both"/>
        <w:rPr>
          <w:rFonts w:ascii="Palatino Linotype" w:hAnsi="Palatino Linotype" w:cs="Arial"/>
          <w:b/>
          <w:sz w:val="24"/>
        </w:rPr>
      </w:pPr>
      <w:r w:rsidRPr="00D92C94">
        <w:rPr>
          <w:rFonts w:ascii="Palatino Linotype" w:hAnsi="Palatino Linotype" w:cs="Arial"/>
          <w:b/>
          <w:sz w:val="24"/>
        </w:rPr>
        <w:t>Formalidades para emitir el Acuerdo de Clasificación.</w:t>
      </w: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92C94">
        <w:rPr>
          <w:rFonts w:ascii="Palatino Linotype" w:eastAsia="MS Gothic" w:hAnsi="Palatino Linotype"/>
          <w:b/>
          <w:u w:val="single"/>
        </w:rPr>
        <w:t>confirmar, modificar o revocar</w:t>
      </w:r>
      <w:r w:rsidRPr="00D92C94">
        <w:rPr>
          <w:rFonts w:ascii="Palatino Linotype" w:eastAsia="MS Gothic" w:hAnsi="Palatino Linotype"/>
        </w:rPr>
        <w:t xml:space="preserve"> la clasificación de la información que ha hecho el titular del área que administra la información. Por lo tanto, el Comité </w:t>
      </w:r>
      <w:r w:rsidRPr="00D92C94">
        <w:rPr>
          <w:rFonts w:ascii="Palatino Linotype" w:eastAsia="MS Gothic" w:hAnsi="Palatino Linotype"/>
          <w:b/>
          <w:u w:val="single"/>
        </w:rPr>
        <w:t>no aprueba</w:t>
      </w:r>
      <w:r w:rsidRPr="00D92C94">
        <w:rPr>
          <w:rFonts w:ascii="Palatino Linotype" w:eastAsia="MS Gothic" w:hAnsi="Palatino Linotype"/>
        </w:rPr>
        <w:t xml:space="preserve"> la clasificación, sino que revisa lo que ha hecho el titular del área y confirma, modifica o revoca la decisión a través de un acuerdo.</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lastRenderedPageBreak/>
        <w:t xml:space="preserve">Evidentemente, esta decisión implica una restricción a un derecho humano, por lo tanto, puede generar un agravio al Particular y, en consecuencia, es necesario que </w:t>
      </w:r>
      <w:r w:rsidRPr="00D92C94">
        <w:rPr>
          <w:rFonts w:ascii="Palatino Linotype" w:eastAsia="MS Gothic" w:hAnsi="Palatino Linotype"/>
          <w:b/>
          <w:u w:val="single"/>
        </w:rPr>
        <w:t>el acto reúna con los requisitos elementales</w:t>
      </w:r>
      <w:r w:rsidRPr="00D92C94">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61E4F" w:rsidRPr="00D92C94" w:rsidRDefault="00961E4F" w:rsidP="00875FFD">
      <w:pPr>
        <w:ind w:right="-283"/>
        <w:rPr>
          <w:rFonts w:ascii="Palatino Linotype" w:eastAsia="MS Gothic" w:hAnsi="Palatino Linotype"/>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61E4F" w:rsidRPr="00D92C94" w:rsidRDefault="00961E4F" w:rsidP="00875FFD">
      <w:pPr>
        <w:spacing w:line="360" w:lineRule="auto"/>
        <w:ind w:right="-283"/>
        <w:jc w:val="both"/>
        <w:rPr>
          <w:rFonts w:ascii="Palatino Linotype" w:eastAsia="MS Gothic" w:hAnsi="Palatino Linotype"/>
        </w:rPr>
      </w:pPr>
    </w:p>
    <w:p w:rsidR="00961E4F" w:rsidRPr="00D92C94" w:rsidRDefault="00961E4F" w:rsidP="00875FFD">
      <w:pPr>
        <w:pStyle w:val="Prrafodelista"/>
        <w:tabs>
          <w:tab w:val="left" w:pos="142"/>
          <w:tab w:val="left" w:pos="284"/>
          <w:tab w:val="left" w:pos="426"/>
        </w:tabs>
        <w:spacing w:line="360" w:lineRule="auto"/>
        <w:ind w:left="567" w:right="-283"/>
        <w:jc w:val="both"/>
        <w:rPr>
          <w:rFonts w:ascii="Palatino Linotype" w:hAnsi="Palatino Linotype" w:cs="Arial"/>
          <w:b/>
          <w:sz w:val="24"/>
        </w:rPr>
      </w:pPr>
      <w:r w:rsidRPr="00D92C94">
        <w:rPr>
          <w:rFonts w:ascii="Palatino Linotype" w:hAnsi="Palatino Linotype" w:cs="Arial"/>
          <w:b/>
          <w:sz w:val="24"/>
        </w:rPr>
        <w:t>b) Requisitos de fondo del Acuerdo de Clasificación.</w:t>
      </w: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Como se ha señalado antes, al hacer el juicio de subsunción o encaje entre el supuesto de hecho y la hipótesis jurídica, se debe acreditar la estricta correspondencia entre un elemento y otro.</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lastRenderedPageBreak/>
        <w:t>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 xml:space="preserve">De lo anterior, se desprende que, </w:t>
      </w:r>
      <w:r w:rsidRPr="00D92C94">
        <w:rPr>
          <w:rFonts w:ascii="Palatino Linotype" w:eastAsia="MS Gothic" w:hAnsi="Palatino Linotype"/>
          <w:b/>
          <w:u w:val="single"/>
        </w:rPr>
        <w:t>para una correcta clasificación total o parcial, esto es determinar los datos que se suprimen en las versiones públicas</w:t>
      </w:r>
      <w:r w:rsidRPr="00D92C94">
        <w:rPr>
          <w:rFonts w:ascii="Palatino Linotype" w:eastAsia="MS Gothic" w:hAnsi="Palatino Linotype"/>
        </w:rPr>
        <w:t xml:space="preserve">, </w:t>
      </w:r>
      <w:r w:rsidRPr="00D92C94">
        <w:rPr>
          <w:rFonts w:ascii="Palatino Linotype" w:eastAsia="MS Gothic" w:hAnsi="Palatino Linotype"/>
          <w:b/>
          <w:u w:val="single"/>
        </w:rPr>
        <w:t>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hAnsi="Palatino Linotype" w:cs="Arial"/>
        </w:rPr>
        <w:t>Por su parte, el intérprete judicial del país ha establecido una jurisprudencia respecto a qué debe entenderse por fundamentación y motivación, en los siguientes términos:</w:t>
      </w:r>
    </w:p>
    <w:p w:rsidR="00961E4F" w:rsidRPr="00D92C94" w:rsidRDefault="00961E4F" w:rsidP="00875FFD">
      <w:pPr>
        <w:pStyle w:val="Prrafodelista"/>
        <w:spacing w:before="240" w:after="240"/>
        <w:ind w:left="567" w:right="284"/>
        <w:jc w:val="both"/>
        <w:rPr>
          <w:rFonts w:ascii="Palatino Linotype" w:eastAsia="MS Mincho" w:hAnsi="Palatino Linotype" w:cs="Arial"/>
          <w:b/>
          <w:bCs/>
          <w:u w:val="single"/>
          <w:lang w:val="es-ES_tradnl" w:eastAsia="es-ES"/>
        </w:rPr>
      </w:pPr>
      <w:r w:rsidRPr="00D92C94">
        <w:rPr>
          <w:rFonts w:ascii="Palatino Linotype" w:hAnsi="Palatino Linotype" w:cs="Arial"/>
          <w:b/>
          <w:i/>
          <w:color w:val="000000"/>
        </w:rPr>
        <w:t>FUNDAMENTACIÓN Y MOTIVACIÓN.</w:t>
      </w:r>
      <w:r w:rsidRPr="00D92C94">
        <w:rPr>
          <w:rFonts w:ascii="Palatino Linotype" w:hAnsi="Palatino Linotype" w:cs="Arial"/>
          <w:i/>
          <w:color w:val="000000"/>
        </w:rPr>
        <w:t xml:space="preserve"> “La </w:t>
      </w:r>
      <w:r w:rsidRPr="00D92C9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92C94">
        <w:rPr>
          <w:rFonts w:ascii="Palatino Linotype" w:hAnsi="Palatino Linotype" w:cs="Arial"/>
          <w:i/>
          <w:color w:val="000000"/>
        </w:rPr>
        <w:t>.”</w:t>
      </w:r>
    </w:p>
    <w:p w:rsidR="00961E4F" w:rsidRPr="00D92C94" w:rsidRDefault="00961E4F" w:rsidP="00875FFD">
      <w:pPr>
        <w:ind w:left="567" w:right="284"/>
        <w:contextualSpacing/>
        <w:jc w:val="both"/>
        <w:rPr>
          <w:rFonts w:ascii="Palatino Linotype" w:hAnsi="Palatino Linotype" w:cs="Arial"/>
          <w:i/>
          <w:color w:val="000000"/>
          <w:sz w:val="22"/>
        </w:rPr>
      </w:pPr>
    </w:p>
    <w:p w:rsidR="00961E4F" w:rsidRPr="00D92C94" w:rsidRDefault="00961E4F" w:rsidP="00875FFD">
      <w:pPr>
        <w:ind w:left="567" w:right="284"/>
        <w:contextualSpacing/>
        <w:jc w:val="both"/>
        <w:rPr>
          <w:rFonts w:ascii="Palatino Linotype" w:hAnsi="Palatino Linotype" w:cs="Arial"/>
          <w:i/>
          <w:color w:val="000000"/>
          <w:sz w:val="22"/>
        </w:rPr>
      </w:pPr>
      <w:r w:rsidRPr="00D92C94">
        <w:rPr>
          <w:rFonts w:ascii="Palatino Linotype" w:hAnsi="Palatino Linotype" w:cs="Arial"/>
          <w:i/>
          <w:color w:val="000000"/>
          <w:sz w:val="22"/>
        </w:rPr>
        <w:t>SEGUNDO TRIBUNAL COLEGIADO DEL SEXTO CIRCUITO.</w:t>
      </w:r>
    </w:p>
    <w:p w:rsidR="00961E4F" w:rsidRPr="00D92C94" w:rsidRDefault="00961E4F" w:rsidP="00875FFD">
      <w:pPr>
        <w:ind w:left="567" w:right="284"/>
        <w:contextualSpacing/>
        <w:jc w:val="both"/>
        <w:rPr>
          <w:rFonts w:ascii="Palatino Linotype" w:hAnsi="Palatino Linotype" w:cs="Arial"/>
          <w:i/>
          <w:color w:val="000000"/>
          <w:sz w:val="22"/>
        </w:rPr>
      </w:pPr>
      <w:r w:rsidRPr="00D92C94">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961E4F" w:rsidRPr="00D92C94" w:rsidRDefault="00961E4F" w:rsidP="00875FFD">
      <w:pPr>
        <w:ind w:left="567" w:right="284"/>
        <w:contextualSpacing/>
        <w:jc w:val="both"/>
        <w:rPr>
          <w:rFonts w:ascii="Palatino Linotype" w:hAnsi="Palatino Linotype" w:cs="Arial"/>
          <w:i/>
          <w:color w:val="000000"/>
          <w:sz w:val="22"/>
        </w:rPr>
      </w:pPr>
      <w:r w:rsidRPr="00D92C94">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D92C94">
        <w:rPr>
          <w:rFonts w:ascii="Palatino Linotype" w:hAnsi="Palatino Linotype" w:cs="Arial"/>
          <w:i/>
          <w:color w:val="000000"/>
          <w:sz w:val="22"/>
        </w:rPr>
        <w:t>Esponda</w:t>
      </w:r>
      <w:proofErr w:type="spellEnd"/>
      <w:r w:rsidRPr="00D92C94">
        <w:rPr>
          <w:rFonts w:ascii="Palatino Linotype" w:hAnsi="Palatino Linotype" w:cs="Arial"/>
          <w:i/>
          <w:color w:val="000000"/>
          <w:sz w:val="22"/>
        </w:rPr>
        <w:t xml:space="preserve"> Rincón.</w:t>
      </w:r>
    </w:p>
    <w:p w:rsidR="00961E4F" w:rsidRPr="00D92C94" w:rsidRDefault="00961E4F" w:rsidP="00875FFD">
      <w:pPr>
        <w:ind w:left="567" w:right="284"/>
        <w:contextualSpacing/>
        <w:jc w:val="both"/>
        <w:rPr>
          <w:rFonts w:ascii="Palatino Linotype" w:hAnsi="Palatino Linotype" w:cs="Arial"/>
          <w:i/>
          <w:color w:val="000000"/>
          <w:sz w:val="22"/>
        </w:rPr>
      </w:pPr>
      <w:r w:rsidRPr="00D92C94">
        <w:rPr>
          <w:rFonts w:ascii="Palatino Linotype" w:hAnsi="Palatino Linotype" w:cs="Arial"/>
          <w:i/>
          <w:color w:val="000000"/>
          <w:sz w:val="22"/>
        </w:rPr>
        <w:t xml:space="preserve">Amparo en revisión 333/88. </w:t>
      </w:r>
      <w:proofErr w:type="spellStart"/>
      <w:r w:rsidRPr="00D92C94">
        <w:rPr>
          <w:rFonts w:ascii="Palatino Linotype" w:hAnsi="Palatino Linotype" w:cs="Arial"/>
          <w:i/>
          <w:color w:val="000000"/>
          <w:sz w:val="22"/>
        </w:rPr>
        <w:t>Adilia</w:t>
      </w:r>
      <w:proofErr w:type="spellEnd"/>
      <w:r w:rsidRPr="00D92C94">
        <w:rPr>
          <w:rFonts w:ascii="Palatino Linotype" w:hAnsi="Palatino Linotype" w:cs="Arial"/>
          <w:i/>
          <w:color w:val="000000"/>
          <w:sz w:val="22"/>
        </w:rPr>
        <w:t xml:space="preserve"> Romero. 26 de octubre de 1988. Unanimidad de votos. Ponente: Arnoldo Nájera Virgen. Secretario: Enrique Crispín Campos Ramírez.</w:t>
      </w:r>
    </w:p>
    <w:p w:rsidR="00961E4F" w:rsidRPr="00D92C94" w:rsidRDefault="00961E4F" w:rsidP="00875FFD">
      <w:pPr>
        <w:ind w:left="567" w:right="284"/>
        <w:contextualSpacing/>
        <w:jc w:val="both"/>
        <w:rPr>
          <w:rFonts w:ascii="Palatino Linotype" w:hAnsi="Palatino Linotype" w:cs="Arial"/>
          <w:i/>
          <w:color w:val="000000"/>
          <w:sz w:val="22"/>
        </w:rPr>
      </w:pPr>
      <w:r w:rsidRPr="00D92C94">
        <w:rPr>
          <w:rFonts w:ascii="Palatino Linotype" w:hAnsi="Palatino Linotype" w:cs="Arial"/>
          <w:i/>
          <w:color w:val="000000"/>
          <w:sz w:val="22"/>
        </w:rPr>
        <w:lastRenderedPageBreak/>
        <w:t xml:space="preserve">Amparo en revisión 597/95. Emilio Maurer Bretón. 15 de noviembre de 1995. Unanimidad de votos. Ponente: Clementina Ramírez Moguel </w:t>
      </w:r>
      <w:proofErr w:type="spellStart"/>
      <w:r w:rsidRPr="00D92C94">
        <w:rPr>
          <w:rFonts w:ascii="Palatino Linotype" w:hAnsi="Palatino Linotype" w:cs="Arial"/>
          <w:i/>
          <w:color w:val="000000"/>
          <w:sz w:val="22"/>
        </w:rPr>
        <w:t>Goyzueta</w:t>
      </w:r>
      <w:proofErr w:type="spellEnd"/>
      <w:r w:rsidRPr="00D92C94">
        <w:rPr>
          <w:rFonts w:ascii="Palatino Linotype" w:hAnsi="Palatino Linotype" w:cs="Arial"/>
          <w:i/>
          <w:color w:val="000000"/>
          <w:sz w:val="22"/>
        </w:rPr>
        <w:t>. Secretario: Gonzalo Carrera Molina.</w:t>
      </w:r>
    </w:p>
    <w:p w:rsidR="00961E4F" w:rsidRPr="00D92C94" w:rsidRDefault="00961E4F" w:rsidP="00875FFD">
      <w:pPr>
        <w:ind w:left="567" w:right="284"/>
        <w:contextualSpacing/>
        <w:jc w:val="both"/>
        <w:rPr>
          <w:rFonts w:ascii="Palatino Linotype" w:hAnsi="Palatino Linotype" w:cs="Arial"/>
          <w:i/>
          <w:color w:val="000000"/>
          <w:sz w:val="22"/>
        </w:rPr>
      </w:pPr>
      <w:r w:rsidRPr="00D92C94">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D92C94">
        <w:rPr>
          <w:rFonts w:ascii="Palatino Linotype" w:hAnsi="Palatino Linotype" w:cs="Arial"/>
          <w:i/>
          <w:color w:val="000000"/>
          <w:sz w:val="22"/>
        </w:rPr>
        <w:t>Baigts</w:t>
      </w:r>
      <w:proofErr w:type="spellEnd"/>
      <w:r w:rsidRPr="00D92C94">
        <w:rPr>
          <w:rFonts w:ascii="Palatino Linotype" w:hAnsi="Palatino Linotype" w:cs="Arial"/>
          <w:i/>
          <w:color w:val="000000"/>
          <w:sz w:val="22"/>
        </w:rPr>
        <w:t xml:space="preserve"> Muñoz.</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61E4F" w:rsidRPr="00D92C94" w:rsidRDefault="00961E4F" w:rsidP="00875FFD">
      <w:pPr>
        <w:spacing w:line="360" w:lineRule="auto"/>
        <w:ind w:right="-283"/>
        <w:jc w:val="both"/>
        <w:rPr>
          <w:rFonts w:ascii="Palatino Linotype" w:eastAsia="Palatino Linotype" w:hAnsi="Palatino Linotype" w:cs="Palatino Linotype"/>
          <w:b/>
        </w:rPr>
      </w:pPr>
    </w:p>
    <w:p w:rsidR="00961E4F"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961E4F" w:rsidRPr="00D92C94" w:rsidRDefault="00961E4F" w:rsidP="00875FFD">
      <w:pPr>
        <w:pStyle w:val="Prrafodelista"/>
        <w:ind w:right="-283"/>
        <w:rPr>
          <w:rFonts w:ascii="Palatino Linotype" w:eastAsia="MS Gothic" w:hAnsi="Palatino Linotype"/>
          <w:sz w:val="24"/>
        </w:rPr>
      </w:pPr>
    </w:p>
    <w:p w:rsidR="00850EB3" w:rsidRPr="00D92C94" w:rsidRDefault="00961E4F"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Gothic" w:hAnsi="Palatino Linotype"/>
        </w:rPr>
        <w:t>De este modo, la persona que se sienta afectada pueda impugnar la decisión, permitiéndole una real y auténtica defensa.</w:t>
      </w:r>
      <w:r w:rsidRPr="00D92C94">
        <w:rPr>
          <w:rFonts w:ascii="Palatino Linotype" w:hAnsi="Palatino Linotype" w:cs="Arial"/>
          <w:color w:val="000000" w:themeColor="text1"/>
          <w:lang w:val="es-US"/>
        </w:rPr>
        <w:t xml:space="preserve"> </w:t>
      </w:r>
      <w:r w:rsidRPr="00D92C94">
        <w:rPr>
          <w:rFonts w:ascii="Palatino Linotype" w:eastAsia="MS Gothic" w:hAnsi="Palatino Linotype"/>
        </w:rPr>
        <w:t>En ese mismo sentido, el numeral trigésimo tercero fracción V de los Lineamientos Generales, precisa que para motivar la clasificación se deben acreditar las circunstancias de tiempo, modo y lugar.</w:t>
      </w:r>
    </w:p>
    <w:p w:rsidR="00386D71" w:rsidRPr="00D92C94" w:rsidRDefault="00386D71" w:rsidP="00875FFD">
      <w:pPr>
        <w:pStyle w:val="Prrafodelista"/>
        <w:ind w:right="-283"/>
        <w:rPr>
          <w:rFonts w:ascii="Palatino Linotype" w:eastAsia="Palatino Linotype" w:hAnsi="Palatino Linotype" w:cs="Palatino Linotype"/>
          <w:b/>
          <w:sz w:val="24"/>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b/>
        </w:rPr>
        <w:t>E</w:t>
      </w:r>
      <w:r w:rsidRPr="00D92C94">
        <w:rPr>
          <w:rFonts w:ascii="Palatino Linotype" w:eastAsia="Palatino Linotype" w:hAnsi="Palatino Linotype" w:cs="Palatino Linotype"/>
        </w:rPr>
        <w:t>xpuesto todo lo anterior, se advierte que el</w:t>
      </w:r>
      <w:r w:rsidRPr="00D92C94">
        <w:rPr>
          <w:rFonts w:ascii="Palatino Linotype" w:eastAsia="Palatino Linotype" w:hAnsi="Palatino Linotype" w:cs="Palatino Linotype"/>
          <w:b/>
        </w:rPr>
        <w:t xml:space="preserve"> SUJETO OBLIGADO </w:t>
      </w:r>
      <w:r w:rsidRPr="00D92C94">
        <w:rPr>
          <w:rFonts w:ascii="Palatino Linotype" w:eastAsia="Palatino Linotype" w:hAnsi="Palatino Linotype" w:cs="Palatino Linotype"/>
        </w:rPr>
        <w:t>deberá hacer entrega de la información remitida mediante informe justificado, en versión pública correcta, de conformidad con lo establecido en el</w:t>
      </w:r>
      <w:r w:rsidRPr="00D92C94">
        <w:rPr>
          <w:rFonts w:ascii="Palatino Linotype" w:eastAsia="Palatino Linotype" w:hAnsi="Palatino Linotype" w:cs="Palatino Linotype"/>
          <w:b/>
        </w:rPr>
        <w:t xml:space="preserve"> Considerando Quinto </w:t>
      </w:r>
      <w:r w:rsidRPr="00D92C94">
        <w:rPr>
          <w:rFonts w:ascii="Palatino Linotype" w:eastAsia="Palatino Linotype" w:hAnsi="Palatino Linotype" w:cs="Palatino Linotype"/>
        </w:rPr>
        <w:t>de la presente resolución.</w:t>
      </w:r>
    </w:p>
    <w:p w:rsidR="00A42556" w:rsidRPr="00D92C94" w:rsidRDefault="00A42556" w:rsidP="00875FFD">
      <w:pPr>
        <w:ind w:right="-283"/>
        <w:rPr>
          <w:rFonts w:ascii="Palatino Linotype" w:eastAsia="Palatino Linotype" w:hAnsi="Palatino Linotype" w:cs="Palatino Linotype"/>
        </w:rPr>
      </w:pPr>
    </w:p>
    <w:p w:rsidR="00875FFD" w:rsidRPr="00D92C94" w:rsidRDefault="00875FFD" w:rsidP="00875FFD">
      <w:pPr>
        <w:ind w:right="-283"/>
        <w:rPr>
          <w:rFonts w:ascii="Palatino Linotype" w:eastAsia="Palatino Linotype" w:hAnsi="Palatino Linotype" w:cs="Palatino Linotype"/>
        </w:rPr>
      </w:pPr>
    </w:p>
    <w:p w:rsidR="00875FFD" w:rsidRPr="00D92C94" w:rsidRDefault="00875FFD" w:rsidP="00875FFD">
      <w:pPr>
        <w:ind w:right="-283"/>
        <w:rPr>
          <w:rFonts w:ascii="Palatino Linotype" w:eastAsia="Palatino Linotype" w:hAnsi="Palatino Linotype" w:cs="Palatino Linotype"/>
        </w:rPr>
      </w:pPr>
    </w:p>
    <w:p w:rsidR="00875FFD" w:rsidRPr="00D92C94" w:rsidRDefault="00875FFD" w:rsidP="00875FFD">
      <w:pPr>
        <w:ind w:right="-283"/>
        <w:rPr>
          <w:rFonts w:ascii="Palatino Linotype" w:eastAsia="Palatino Linotype" w:hAnsi="Palatino Linotype" w:cs="Palatino Linotype"/>
        </w:rPr>
      </w:pPr>
    </w:p>
    <w:p w:rsidR="00961E4F" w:rsidRPr="00D92C94" w:rsidRDefault="00386D71" w:rsidP="00875FFD">
      <w:pPr>
        <w:pStyle w:val="Prrafodelista"/>
        <w:keepNext/>
        <w:keepLines/>
        <w:numPr>
          <w:ilvl w:val="0"/>
          <w:numId w:val="19"/>
        </w:numPr>
        <w:spacing w:line="360" w:lineRule="auto"/>
        <w:ind w:right="-283"/>
        <w:outlineLvl w:val="1"/>
        <w:rPr>
          <w:rFonts w:ascii="Palatino Linotype" w:eastAsiaTheme="majorEastAsia" w:hAnsi="Palatino Linotype" w:cstheme="majorBidi"/>
          <w:b/>
          <w:i/>
          <w:sz w:val="24"/>
        </w:rPr>
      </w:pPr>
      <w:bookmarkStart w:id="8" w:name="_Toc365136"/>
      <w:r w:rsidRPr="00D92C94">
        <w:rPr>
          <w:rFonts w:ascii="Palatino Linotype" w:eastAsiaTheme="majorEastAsia" w:hAnsi="Palatino Linotype" w:cstheme="majorBidi"/>
          <w:b/>
          <w:i/>
          <w:sz w:val="24"/>
        </w:rPr>
        <w:lastRenderedPageBreak/>
        <w:t xml:space="preserve">De </w:t>
      </w:r>
      <w:bookmarkEnd w:id="8"/>
      <w:r w:rsidRPr="00D92C94">
        <w:rPr>
          <w:rFonts w:ascii="Palatino Linotype" w:eastAsiaTheme="majorEastAsia" w:hAnsi="Palatino Linotype" w:cstheme="majorBidi"/>
          <w:b/>
          <w:i/>
          <w:sz w:val="24"/>
        </w:rPr>
        <w:t>las manifestaciones subjetivas.</w:t>
      </w: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b/>
        </w:rPr>
        <w:t xml:space="preserve">Ahora bien, como se ha </w:t>
      </w:r>
      <w:r w:rsidRPr="00D92C94">
        <w:rPr>
          <w:rFonts w:ascii="Palatino Linotype" w:hAnsi="Palatino Linotype"/>
          <w:color w:val="000000" w:themeColor="text1"/>
        </w:rPr>
        <w:t xml:space="preserve">señalado, el </w:t>
      </w:r>
      <w:r w:rsidRPr="00D92C94">
        <w:rPr>
          <w:rFonts w:ascii="Palatino Linotype" w:hAnsi="Palatino Linotype"/>
          <w:b/>
          <w:bCs/>
          <w:color w:val="000000" w:themeColor="text1"/>
        </w:rPr>
        <w:t xml:space="preserve">RECURRENTE </w:t>
      </w:r>
      <w:r w:rsidRPr="00D92C94">
        <w:rPr>
          <w:rFonts w:ascii="Palatino Linotype" w:hAnsi="Palatino Linotype"/>
          <w:color w:val="000000" w:themeColor="text1"/>
        </w:rPr>
        <w:t xml:space="preserve">requirió mediante la solicitud de información </w:t>
      </w:r>
      <w:r w:rsidRPr="00D92C94">
        <w:rPr>
          <w:rFonts w:ascii="Palatino Linotype" w:hAnsi="Palatino Linotype"/>
          <w:b/>
          <w:bCs/>
          <w:color w:val="000000" w:themeColor="text1"/>
        </w:rPr>
        <w:t>00588/SF/IP/2023</w:t>
      </w:r>
      <w:r w:rsidRPr="00D92C94">
        <w:rPr>
          <w:rFonts w:ascii="Palatino Linotype" w:hAnsi="Palatino Linotype"/>
          <w:color w:val="000000" w:themeColor="text1"/>
        </w:rPr>
        <w:t>, lo siguiente</w:t>
      </w:r>
      <w:r w:rsidRPr="00D92C94">
        <w:rPr>
          <w:rFonts w:ascii="Palatino Linotype" w:hAnsi="Palatino Linotype"/>
          <w:i/>
          <w:iCs/>
          <w:color w:val="000000" w:themeColor="text1"/>
        </w:rPr>
        <w:t xml:space="preserve">: </w:t>
      </w:r>
      <w:r w:rsidRPr="00D92C94">
        <w:rPr>
          <w:rFonts w:ascii="Palatino Linotype" w:eastAsia="Palatino Linotype" w:hAnsi="Palatino Linotype" w:cs="Palatino Linotype"/>
          <w:b/>
          <w:i/>
        </w:rPr>
        <w:t xml:space="preserve">“… </w:t>
      </w:r>
      <w:r w:rsidRPr="00D92C94">
        <w:rPr>
          <w:rFonts w:ascii="Palatino Linotype" w:hAnsi="Palatino Linotype"/>
          <w:b/>
          <w:i/>
          <w:color w:val="000000"/>
        </w:rPr>
        <w:t xml:space="preserve">ya que el pasado sábado 27 de julio del año en curso visite junto con mi familia el zoológico </w:t>
      </w:r>
      <w:proofErr w:type="spellStart"/>
      <w:r w:rsidRPr="00D92C94">
        <w:rPr>
          <w:rFonts w:ascii="Palatino Linotype" w:hAnsi="Palatino Linotype"/>
          <w:b/>
          <w:i/>
          <w:color w:val="000000"/>
        </w:rPr>
        <w:t>Zacango</w:t>
      </w:r>
      <w:proofErr w:type="spellEnd"/>
      <w:r w:rsidRPr="00D92C94">
        <w:rPr>
          <w:rFonts w:ascii="Palatino Linotype" w:hAnsi="Palatino Linotype"/>
          <w:b/>
          <w:i/>
          <w:color w:val="000000"/>
        </w:rPr>
        <w:t xml:space="preserve">; en el recorrido pude apreciar como en el recinto dónde estaban tres jaguares comenzó una pelea, tal cual lo expresó se comenzaron a PELEAR, con todo el </w:t>
      </w:r>
      <w:proofErr w:type="spellStart"/>
      <w:r w:rsidRPr="00D92C94">
        <w:rPr>
          <w:rFonts w:ascii="Palatino Linotype" w:hAnsi="Palatino Linotype"/>
          <w:b/>
          <w:i/>
          <w:color w:val="000000"/>
        </w:rPr>
        <w:t>desman</w:t>
      </w:r>
      <w:proofErr w:type="spellEnd"/>
      <w:r w:rsidRPr="00D92C94">
        <w:rPr>
          <w:rFonts w:ascii="Palatino Linotype" w:hAnsi="Palatino Linotype"/>
          <w:b/>
          <w:i/>
          <w:color w:val="000000"/>
        </w:rPr>
        <w:t xml:space="preserve"> que esto provocó el personal se dirigió al lugar, posteriormente a este incidente supe que el jaguar había muerto a causa de ese ataque, me parece inaudito que no se hayan dado cuenta de la conducta y la pésima idea de tenerlos juntos ya que dudo mucho que este tipo de comportamiento agresivo haya sido espontáneo, no creo que los responsables no lo hayan notado o que ni siquiera se dieron cuenta de la hostilidad entre ellos… El personal a cargo se toma en serio el valor de un jaguar</w:t>
      </w:r>
      <w:proofErr w:type="gramStart"/>
      <w:r w:rsidRPr="00D92C94">
        <w:rPr>
          <w:rFonts w:ascii="Palatino Linotype" w:hAnsi="Palatino Linotype"/>
          <w:b/>
          <w:i/>
          <w:color w:val="000000"/>
        </w:rPr>
        <w:t>?</w:t>
      </w:r>
      <w:proofErr w:type="gramEnd"/>
      <w:r w:rsidRPr="00D92C94">
        <w:rPr>
          <w:rFonts w:ascii="Palatino Linotype" w:hAnsi="Palatino Linotype"/>
          <w:b/>
          <w:i/>
          <w:color w:val="000000"/>
        </w:rPr>
        <w:t xml:space="preserve"> Saben que está en peligro de extinción</w:t>
      </w:r>
      <w:proofErr w:type="gramStart"/>
      <w:r w:rsidRPr="00D92C94">
        <w:rPr>
          <w:rFonts w:ascii="Palatino Linotype" w:hAnsi="Palatino Linotype"/>
          <w:b/>
          <w:i/>
          <w:color w:val="000000"/>
        </w:rPr>
        <w:t>?</w:t>
      </w:r>
      <w:proofErr w:type="gramEnd"/>
      <w:r w:rsidRPr="00D92C94">
        <w:rPr>
          <w:rFonts w:ascii="Palatino Linotype" w:hAnsi="Palatino Linotype"/>
          <w:b/>
          <w:i/>
          <w:color w:val="000000"/>
        </w:rPr>
        <w:t xml:space="preserve"> O por qué les </w:t>
      </w:r>
      <w:proofErr w:type="spellStart"/>
      <w:r w:rsidRPr="00D92C94">
        <w:rPr>
          <w:rFonts w:ascii="Palatino Linotype" w:hAnsi="Palatino Linotype"/>
          <w:b/>
          <w:i/>
          <w:color w:val="000000"/>
        </w:rPr>
        <w:t>dió</w:t>
      </w:r>
      <w:proofErr w:type="spellEnd"/>
      <w:r w:rsidRPr="00D92C94">
        <w:rPr>
          <w:rFonts w:ascii="Palatino Linotype" w:hAnsi="Palatino Linotype"/>
          <w:b/>
          <w:i/>
          <w:color w:val="000000"/>
        </w:rPr>
        <w:t xml:space="preserve"> lo mismo no prestarles atención y mantenerlos juntos hasta provocar la muerte de un espécimen tan valioso como lo es un jaguar, que se hará al respecto con los médicos que se supone están a cargo de mantener a los jaguares</w:t>
      </w:r>
      <w:proofErr w:type="gramStart"/>
      <w:r w:rsidRPr="00D92C94">
        <w:rPr>
          <w:rFonts w:ascii="Palatino Linotype" w:hAnsi="Palatino Linotype"/>
          <w:b/>
          <w:i/>
          <w:color w:val="000000"/>
        </w:rPr>
        <w:t>?</w:t>
      </w:r>
      <w:proofErr w:type="gramEnd"/>
      <w:r w:rsidRPr="00D92C94">
        <w:rPr>
          <w:rFonts w:ascii="Palatino Linotype" w:hAnsi="Palatino Linotype"/>
          <w:b/>
          <w:i/>
          <w:color w:val="000000"/>
        </w:rPr>
        <w:t>, Así son con todas las especies que son "comunes"? El jaguar está considerado que es una especie protegida y en peligro de extinción y les sucede esto</w:t>
      </w:r>
      <w:proofErr w:type="gramStart"/>
      <w:r w:rsidRPr="00D92C94">
        <w:rPr>
          <w:rFonts w:ascii="Palatino Linotype" w:hAnsi="Palatino Linotype"/>
          <w:b/>
          <w:i/>
          <w:color w:val="000000"/>
        </w:rPr>
        <w:t>?</w:t>
      </w:r>
      <w:proofErr w:type="gramEnd"/>
      <w:r w:rsidRPr="00D92C94">
        <w:rPr>
          <w:rFonts w:ascii="Palatino Linotype" w:hAnsi="Palatino Linotype"/>
          <w:b/>
          <w:i/>
          <w:color w:val="000000"/>
        </w:rPr>
        <w:t>... Cuántas agresiones hubo antes del incidente</w:t>
      </w:r>
      <w:proofErr w:type="gramStart"/>
      <w:r w:rsidRPr="00D92C94">
        <w:rPr>
          <w:rFonts w:ascii="Palatino Linotype" w:hAnsi="Palatino Linotype"/>
          <w:b/>
          <w:i/>
          <w:color w:val="000000"/>
        </w:rPr>
        <w:t>?</w:t>
      </w:r>
      <w:proofErr w:type="gramEnd"/>
      <w:r w:rsidRPr="00D92C94">
        <w:rPr>
          <w:rFonts w:ascii="Palatino Linotype" w:hAnsi="Palatino Linotype"/>
          <w:b/>
          <w:i/>
          <w:color w:val="000000"/>
        </w:rPr>
        <w:t xml:space="preserve"> En base a qué decidieron mantenerlos juntos sin aparente vigilancia</w:t>
      </w:r>
      <w:proofErr w:type="gramStart"/>
      <w:r w:rsidRPr="00D92C94">
        <w:rPr>
          <w:rFonts w:ascii="Palatino Linotype" w:hAnsi="Palatino Linotype"/>
          <w:b/>
          <w:i/>
          <w:color w:val="000000"/>
        </w:rPr>
        <w:t>?</w:t>
      </w:r>
      <w:proofErr w:type="gramEnd"/>
      <w:r w:rsidRPr="00D92C94">
        <w:rPr>
          <w:rFonts w:ascii="Palatino Linotype" w:hAnsi="Palatino Linotype"/>
          <w:b/>
          <w:i/>
          <w:color w:val="000000"/>
        </w:rPr>
        <w:t xml:space="preserve"> …” (Sic)</w:t>
      </w:r>
    </w:p>
    <w:p w:rsidR="00386D71" w:rsidRPr="00D92C94" w:rsidRDefault="00386D71" w:rsidP="00875FFD">
      <w:pPr>
        <w:spacing w:line="360" w:lineRule="auto"/>
        <w:ind w:right="-283"/>
        <w:jc w:val="both"/>
        <w:rPr>
          <w:rFonts w:ascii="Palatino Linotype" w:eastAsia="Palatino Linotype" w:hAnsi="Palatino Linotype" w:cs="Palatino Linotype"/>
          <w:b/>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rPr>
        <w:t>Precisado lo anterior</w:t>
      </w:r>
      <w:r w:rsidRPr="00D92C94">
        <w:rPr>
          <w:rFonts w:ascii="Palatino Linotype" w:eastAsia="Calibri" w:hAnsi="Palatino Linotype" w:cs="Tahoma"/>
          <w:color w:val="000000"/>
          <w:lang w:val="es-ES"/>
        </w:rPr>
        <w:t xml:space="preserve">, </w:t>
      </w:r>
      <w:r w:rsidRPr="00D92C94">
        <w:rPr>
          <w:rFonts w:ascii="Palatino Linotype" w:eastAsiaTheme="minorEastAsia" w:hAnsi="Palatino Linotype" w:cs="Arial"/>
          <w:lang w:val="es-ES_tradnl" w:eastAsia="es-ES"/>
        </w:rPr>
        <w:t xml:space="preserve">se aprecia a simple vista que, el requerimiento no constituye un derecho de acceso a la información pública, por lo tanto, no es atendible mediante una solicitud de Acceso a la Información, porque se trata de manifestaciones subjetivas vertidas por el </w:t>
      </w:r>
      <w:r w:rsidRPr="00D92C94">
        <w:rPr>
          <w:rFonts w:ascii="Palatino Linotype" w:eastAsiaTheme="minorEastAsia" w:hAnsi="Palatino Linotype" w:cs="Arial"/>
          <w:b/>
          <w:bCs/>
          <w:lang w:val="es-ES_tradnl" w:eastAsia="es-ES"/>
        </w:rPr>
        <w:t>RECURRENTE</w:t>
      </w:r>
      <w:r w:rsidRPr="00D92C94">
        <w:rPr>
          <w:rFonts w:ascii="Palatino Linotype" w:eastAsiaTheme="minorEastAsia" w:hAnsi="Palatino Linotype" w:cs="Arial"/>
          <w:lang w:val="es-ES_tradnl" w:eastAsia="es-ES"/>
        </w:rPr>
        <w:t xml:space="preserve">, interrogantes y declaraciones que, en efecto, no se colman con la entrega de documentos, situación que conlleva a afirmar que se está en presencia del ejercicio del derecho de petición, como lo refirió en respuesta el </w:t>
      </w:r>
      <w:r w:rsidRPr="00D92C94">
        <w:rPr>
          <w:rFonts w:ascii="Palatino Linotype" w:eastAsiaTheme="minorEastAsia" w:hAnsi="Palatino Linotype" w:cs="Arial"/>
          <w:b/>
          <w:lang w:val="es-ES_tradnl" w:eastAsia="es-ES"/>
        </w:rPr>
        <w:t>SUJETO OBLIGADO.</w:t>
      </w: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lastRenderedPageBreak/>
        <w:t xml:space="preserve">Por lo que, </w:t>
      </w:r>
      <w:r w:rsidRPr="00D92C94">
        <w:rPr>
          <w:rFonts w:ascii="Palatino Linotype" w:eastAsia="MS Mincho" w:hAnsi="Palatino Linotype" w:cstheme="majorBidi"/>
          <w:lang w:val="es-ES_tradnl" w:eastAsia="es-ES"/>
        </w:rPr>
        <w:t xml:space="preserve">lo que la entrega de una razón o un razonamiento por parte del </w:t>
      </w:r>
      <w:r w:rsidRPr="00D92C94">
        <w:rPr>
          <w:rFonts w:ascii="Palatino Linotype" w:eastAsia="MS Mincho" w:hAnsi="Palatino Linotype" w:cstheme="majorBidi"/>
          <w:b/>
          <w:bCs/>
          <w:lang w:val="es-ES_tradnl" w:eastAsia="es-ES"/>
        </w:rPr>
        <w:t>SUJETO OBLIGADO</w:t>
      </w:r>
      <w:r w:rsidRPr="00D92C94">
        <w:rPr>
          <w:rFonts w:ascii="Palatino Linotype" w:eastAsia="MS Mincho" w:hAnsi="Palatino Linotype" w:cstheme="majorBidi"/>
          <w:lang w:val="es-ES_tradnl" w:eastAsia="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386D71" w:rsidRPr="00D92C94" w:rsidRDefault="00386D71" w:rsidP="00875FFD">
      <w:pPr>
        <w:spacing w:line="360" w:lineRule="auto"/>
        <w:ind w:right="-283"/>
        <w:jc w:val="both"/>
        <w:rPr>
          <w:rFonts w:ascii="Palatino Linotype" w:eastAsia="Palatino Linotype" w:hAnsi="Palatino Linotype" w:cs="Palatino Linotype"/>
          <w:b/>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En este sentido, </w:t>
      </w:r>
      <w:r w:rsidRPr="00D92C94">
        <w:rPr>
          <w:rFonts w:ascii="Palatino Linotype" w:eastAsia="MS Mincho" w:hAnsi="Palatino Linotype" w:cstheme="majorBidi"/>
          <w:lang w:val="es-ES_tradnl" w:eastAsia="es-ES"/>
        </w:rPr>
        <w:t>es importante dejar en claro lo que debe entenderse por derecho de petición y por derecho de acceso a la información pública.</w:t>
      </w:r>
    </w:p>
    <w:p w:rsidR="00386D71" w:rsidRPr="00D92C94" w:rsidRDefault="00386D71" w:rsidP="00875FFD">
      <w:pPr>
        <w:spacing w:line="360" w:lineRule="auto"/>
        <w:ind w:right="-283"/>
        <w:jc w:val="both"/>
        <w:rPr>
          <w:rFonts w:ascii="Palatino Linotype" w:eastAsia="Calibri" w:hAnsi="Palatino Linotype" w:cs="Tahoma"/>
          <w:color w:val="000000"/>
          <w:lang w:val="es-ES"/>
        </w:rPr>
      </w:pPr>
    </w:p>
    <w:p w:rsidR="00386D71" w:rsidRPr="00D92C94" w:rsidRDefault="00386D71" w:rsidP="00875FFD">
      <w:pPr>
        <w:pStyle w:val="Prrafodelista"/>
        <w:numPr>
          <w:ilvl w:val="0"/>
          <w:numId w:val="20"/>
        </w:numPr>
        <w:spacing w:line="360" w:lineRule="auto"/>
        <w:ind w:right="-283"/>
        <w:jc w:val="both"/>
        <w:rPr>
          <w:rFonts w:ascii="Palatino Linotype" w:eastAsia="Calibri" w:hAnsi="Palatino Linotype" w:cs="Tahoma"/>
          <w:b/>
          <w:bCs/>
          <w:i/>
          <w:iCs/>
          <w:color w:val="000000"/>
          <w:sz w:val="24"/>
          <w:lang w:val="es-ES"/>
        </w:rPr>
      </w:pPr>
      <w:r w:rsidRPr="00D92C94">
        <w:rPr>
          <w:rFonts w:ascii="Palatino Linotype" w:eastAsia="Calibri" w:hAnsi="Palatino Linotype" w:cs="Tahoma"/>
          <w:b/>
          <w:bCs/>
          <w:i/>
          <w:iCs/>
          <w:color w:val="000000"/>
          <w:sz w:val="24"/>
          <w:lang w:val="es-ES"/>
        </w:rPr>
        <w:t>El derecho de petición y acceso a la información pública.</w:t>
      </w: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Por </w:t>
      </w:r>
      <w:r w:rsidRPr="00D92C94">
        <w:rPr>
          <w:rFonts w:ascii="Palatino Linotype" w:eastAsia="MS Mincho" w:hAnsi="Palatino Linotype" w:cstheme="majorBidi"/>
          <w:lang w:val="es-ES_tradnl" w:eastAsia="es-ES"/>
        </w:rPr>
        <w:t>lo que respecta a la definición de derecho de petición, el Maestro Ignacio Burgoa Orihuela refiere: “…</w:t>
      </w:r>
      <w:r w:rsidRPr="00D92C94">
        <w:rPr>
          <w:rFonts w:ascii="Palatino Linotype" w:eastAsia="MS Mincho" w:hAnsi="Palatino Linotype" w:cstheme="majorBidi"/>
          <w:i/>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92C94">
        <w:rPr>
          <w:rStyle w:val="Refdenotaalpie"/>
          <w:rFonts w:ascii="Palatino Linotype" w:eastAsia="MS Mincho" w:hAnsi="Palatino Linotype" w:cstheme="majorBidi"/>
          <w:i/>
          <w:lang w:val="es-ES_tradnl" w:eastAsia="es-ES"/>
        </w:rPr>
        <w:footnoteReference w:id="5"/>
      </w:r>
      <w:r w:rsidRPr="00D92C94">
        <w:rPr>
          <w:rFonts w:ascii="Palatino Linotype" w:eastAsia="MS Mincho" w:hAnsi="Palatino Linotype" w:cstheme="majorBidi"/>
          <w:i/>
          <w:lang w:val="es-ES_tradnl" w:eastAsia="es-ES"/>
        </w:rPr>
        <w:t xml:space="preserve">  “.</w:t>
      </w:r>
    </w:p>
    <w:p w:rsidR="00386D71" w:rsidRPr="00D92C94" w:rsidRDefault="00386D71" w:rsidP="00875FFD">
      <w:pPr>
        <w:spacing w:line="360" w:lineRule="auto"/>
        <w:ind w:right="-283"/>
        <w:jc w:val="both"/>
        <w:rPr>
          <w:rFonts w:ascii="Palatino Linotype" w:eastAsia="Palatino Linotype" w:hAnsi="Palatino Linotype" w:cs="Palatino Linotype"/>
          <w:b/>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Por su parte, </w:t>
      </w:r>
      <w:r w:rsidRPr="00D92C94">
        <w:rPr>
          <w:rFonts w:ascii="Palatino Linotype" w:eastAsia="MS Mincho" w:hAnsi="Palatino Linotype" w:cstheme="majorBidi"/>
          <w:lang w:val="es-ES_tradnl" w:eastAsia="es-ES"/>
        </w:rPr>
        <w:t xml:space="preserve">David Cienfuegos Salgado, concibe al derecho de petición como </w:t>
      </w:r>
      <w:r w:rsidRPr="00D92C94">
        <w:rPr>
          <w:rFonts w:ascii="Palatino Linotype" w:eastAsia="MS Mincho" w:hAnsi="Palatino Linotype" w:cstheme="majorBidi"/>
          <w:i/>
          <w:lang w:val="es-ES_tradnl" w:eastAsia="es-ES"/>
        </w:rPr>
        <w:t>“el derecho de toda persona a ser escuchado por quienes ejercen el poder público</w:t>
      </w:r>
      <w:proofErr w:type="gramStart"/>
      <w:r w:rsidRPr="00D92C94">
        <w:rPr>
          <w:rFonts w:ascii="Palatino Linotype" w:eastAsia="MS Mincho" w:hAnsi="Palatino Linotype" w:cstheme="majorBidi"/>
          <w:i/>
          <w:lang w:val="es-ES_tradnl" w:eastAsia="es-ES"/>
        </w:rPr>
        <w:t xml:space="preserve">. </w:t>
      </w:r>
      <w:proofErr w:type="gramEnd"/>
      <w:r w:rsidRPr="00D92C94">
        <w:rPr>
          <w:rStyle w:val="Refdenotaalpie"/>
          <w:rFonts w:ascii="Palatino Linotype" w:eastAsia="MS Mincho" w:hAnsi="Palatino Linotype" w:cstheme="majorBidi"/>
          <w:i/>
          <w:lang w:val="es-ES_tradnl" w:eastAsia="es-ES"/>
        </w:rPr>
        <w:footnoteReference w:id="6"/>
      </w:r>
      <w:r w:rsidRPr="00D92C94">
        <w:rPr>
          <w:rFonts w:ascii="Palatino Linotype" w:eastAsia="MS Mincho" w:hAnsi="Palatino Linotype" w:cstheme="majorBidi"/>
          <w:i/>
          <w:lang w:val="es-ES_tradnl" w:eastAsia="es-ES"/>
        </w:rPr>
        <w:t>” (Sic)</w:t>
      </w:r>
    </w:p>
    <w:p w:rsidR="00386D71" w:rsidRPr="00D92C94" w:rsidRDefault="00386D71" w:rsidP="00875FFD">
      <w:pPr>
        <w:ind w:right="-283"/>
        <w:rPr>
          <w:rFonts w:ascii="Palatino Linotype" w:eastAsia="Calibri" w:hAnsi="Palatino Linotype" w:cs="Tahoma"/>
          <w:color w:val="000000"/>
          <w:lang w:val="es-ES"/>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Lego entonces, </w:t>
      </w:r>
      <w:r w:rsidRPr="00D92C94">
        <w:rPr>
          <w:rFonts w:ascii="Palatino Linotype" w:eastAsia="MS Mincho" w:hAnsi="Palatino Linotype" w:cstheme="majorBidi"/>
          <w:lang w:val="es-ES_tradnl" w:eastAsia="es-ES"/>
        </w:rPr>
        <w:t xml:space="preserve">para diferenciar el derecho de petición al derecho de acceso a la información, resulta conducente señalar que José Guadalupe Robles, conceptualiza el derecho a la información como </w:t>
      </w:r>
      <w:r w:rsidRPr="00D92C94">
        <w:rPr>
          <w:rFonts w:ascii="Palatino Linotype" w:eastAsia="MS Mincho" w:hAnsi="Palatino Linotype" w:cstheme="majorBidi"/>
          <w:i/>
          <w:lang w:val="es-ES_tradnl" w:eastAsia="es-ES"/>
        </w:rPr>
        <w:t xml:space="preserve">“un derecho fundamental tanto de carácter individual como colectivo, cuyas limitaciones deben estar establecidas en la ley, así como una garantía de que la información sea transmitida con claridad y objetividad, por cuanto a que es un bien jurídico que </w:t>
      </w:r>
      <w:r w:rsidRPr="00D92C94">
        <w:rPr>
          <w:rFonts w:ascii="Palatino Linotype" w:eastAsia="MS Mincho" w:hAnsi="Palatino Linotype" w:cstheme="majorBidi"/>
          <w:i/>
          <w:lang w:val="es-ES_tradnl" w:eastAsia="es-ES"/>
        </w:rPr>
        <w:lastRenderedPageBreak/>
        <w:t xml:space="preserve">coadyuva al desarrollo de las personas y a la formación de opinión pública de calidad para poder participar y luego influir en la vida pública. </w:t>
      </w:r>
      <w:r w:rsidRPr="00D92C94">
        <w:rPr>
          <w:rStyle w:val="Refdenotaalpie"/>
          <w:rFonts w:ascii="Palatino Linotype" w:eastAsia="MS Mincho" w:hAnsi="Palatino Linotype" w:cstheme="majorBidi"/>
          <w:i/>
          <w:lang w:val="es-ES_tradnl" w:eastAsia="es-ES"/>
        </w:rPr>
        <w:footnoteReference w:id="7"/>
      </w:r>
      <w:r w:rsidRPr="00D92C94">
        <w:rPr>
          <w:rFonts w:ascii="Palatino Linotype" w:eastAsia="MS Mincho" w:hAnsi="Palatino Linotype" w:cstheme="majorBidi"/>
          <w:i/>
          <w:lang w:val="es-ES_tradnl" w:eastAsia="es-ES"/>
        </w:rPr>
        <w:t>“(Sic)</w:t>
      </w:r>
    </w:p>
    <w:p w:rsidR="00386D71" w:rsidRPr="00D92C94" w:rsidRDefault="00386D71" w:rsidP="00875FFD">
      <w:pPr>
        <w:ind w:right="-283"/>
        <w:rPr>
          <w:rFonts w:ascii="Palatino Linotype" w:eastAsia="Calibri" w:hAnsi="Palatino Linotype" w:cs="Tahoma"/>
          <w:color w:val="000000"/>
          <w:lang w:val="es-ES"/>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Además, </w:t>
      </w:r>
      <w:r w:rsidRPr="00D92C94">
        <w:rPr>
          <w:rFonts w:ascii="Palatino Linotype" w:eastAsia="MS Mincho" w:hAnsi="Palatino Linotype" w:cstheme="majorBidi"/>
          <w:lang w:val="es-ES_tradnl" w:eastAsia="es-ES"/>
        </w:rPr>
        <w:t xml:space="preserve">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D92C94">
        <w:rPr>
          <w:rFonts w:ascii="Palatino Linotype" w:eastAsia="MS Mincho" w:hAnsi="Palatino Linotype" w:cstheme="majorBidi"/>
          <w:lang w:val="es-ES_tradnl" w:eastAsia="es-ES"/>
        </w:rPr>
        <w:t>Villanueva</w:t>
      </w:r>
      <w:proofErr w:type="spellEnd"/>
      <w:r w:rsidRPr="00D92C94">
        <w:rPr>
          <w:rFonts w:ascii="Palatino Linotype" w:eastAsia="MS Mincho" w:hAnsi="Palatino Linotype" w:cstheme="majorBidi"/>
          <w:lang w:val="es-ES_tradnl" w:eastAsia="es-ES"/>
        </w:rPr>
        <w:t xml:space="preserve"> que dice:</w:t>
      </w:r>
      <w:r w:rsidRPr="00D92C94">
        <w:rPr>
          <w:rFonts w:ascii="Palatino Linotype" w:eastAsia="MS Mincho" w:hAnsi="Palatino Linotype" w:cstheme="majorBidi"/>
          <w:i/>
          <w:lang w:val="es-ES_tradnl" w:eastAsia="es-ES"/>
        </w:rPr>
        <w:t xml:space="preserve"> “la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D92C94">
        <w:rPr>
          <w:rStyle w:val="Refdenotaalpie"/>
          <w:rFonts w:ascii="Palatino Linotype" w:eastAsia="MS Mincho" w:hAnsi="Palatino Linotype" w:cstheme="majorBidi"/>
          <w:i/>
          <w:lang w:val="es-ES_tradnl" w:eastAsia="es-ES"/>
        </w:rPr>
        <w:footnoteReference w:id="8"/>
      </w:r>
      <w:r w:rsidRPr="00D92C94">
        <w:rPr>
          <w:rFonts w:ascii="Palatino Linotype" w:eastAsia="MS Mincho" w:hAnsi="Palatino Linotype" w:cstheme="majorBidi"/>
          <w:i/>
          <w:lang w:val="es-ES_tradnl" w:eastAsia="es-ES"/>
        </w:rPr>
        <w:t xml:space="preserve">” (Sic)  </w:t>
      </w:r>
    </w:p>
    <w:p w:rsidR="00386D71" w:rsidRPr="00D92C94" w:rsidRDefault="00386D71" w:rsidP="00875FFD">
      <w:pPr>
        <w:ind w:right="-283"/>
        <w:rPr>
          <w:rFonts w:ascii="Palatino Linotype" w:eastAsia="Calibri" w:hAnsi="Palatino Linotype" w:cs="Tahoma"/>
          <w:color w:val="000000"/>
          <w:lang w:val="es-ES"/>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Ahora bien, </w:t>
      </w:r>
      <w:r w:rsidRPr="00D92C94">
        <w:rPr>
          <w:rFonts w:ascii="Palatino Linotype" w:eastAsia="MS Mincho" w:hAnsi="Palatino Linotype" w:cstheme="majorBidi"/>
          <w:lang w:val="es-ES_tradnl" w:eastAsia="es-ES"/>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86D71" w:rsidRPr="00D92C94" w:rsidRDefault="00386D71" w:rsidP="00875FFD">
      <w:pPr>
        <w:tabs>
          <w:tab w:val="left" w:pos="8222"/>
        </w:tabs>
        <w:ind w:left="567" w:right="284"/>
        <w:contextualSpacing/>
        <w:jc w:val="center"/>
        <w:rPr>
          <w:rFonts w:ascii="Palatino Linotype" w:eastAsia="MS Mincho" w:hAnsi="Palatino Linotype" w:cstheme="majorBidi"/>
          <w:b/>
          <w:i/>
          <w:sz w:val="22"/>
          <w:lang w:val="es-ES_tradnl" w:eastAsia="es-ES"/>
        </w:rPr>
      </w:pPr>
      <w:r w:rsidRPr="00D92C94">
        <w:rPr>
          <w:rFonts w:ascii="Palatino Linotype" w:eastAsia="MS Mincho" w:hAnsi="Palatino Linotype" w:cstheme="majorBidi"/>
          <w:b/>
          <w:i/>
          <w:sz w:val="22"/>
          <w:lang w:val="es-ES_tradnl" w:eastAsia="es-ES"/>
        </w:rPr>
        <w:t>“CRITERIO 0002-11</w:t>
      </w: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r w:rsidRPr="00D92C94">
        <w:rPr>
          <w:rFonts w:ascii="Palatino Linotype" w:eastAsia="MS Mincho" w:hAnsi="Palatino Linotype" w:cstheme="majorBidi"/>
          <w:b/>
          <w:i/>
          <w:sz w:val="22"/>
          <w:lang w:val="es-ES_tradnl" w:eastAsia="es-ES"/>
        </w:rPr>
        <w:t>INFORMACIÓN PÚBLICA, CONCEPTO DE, EN MATERIA DE TRANSPARENCIA. INTERPRETACIÓN TEMÁTICA DE LOS ARTÍCULOS 2, FRACCIÓN V, XV, Y XVI, 3, 4, 11 Y 41.</w:t>
      </w:r>
      <w:r w:rsidRPr="00D92C94">
        <w:rPr>
          <w:rFonts w:ascii="Palatino Linotype" w:eastAsia="MS Mincho" w:hAnsi="Palatino Linotype" w:cstheme="majorBidi"/>
          <w:i/>
          <w:sz w:val="22"/>
          <w:lang w:val="es-ES_tradnl"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r w:rsidRPr="00D92C94">
        <w:rPr>
          <w:rFonts w:ascii="Palatino Linotype" w:eastAsia="MS Mincho" w:hAnsi="Palatino Linotype" w:cstheme="majorBidi"/>
          <w:i/>
          <w:sz w:val="22"/>
          <w:lang w:val="es-ES_tradnl" w:eastAsia="es-ES"/>
        </w:rPr>
        <w:t>En consecuencia el acceso a la información se refiere a que se cumplan cualquiera de los siguientes tres supuestos:</w:t>
      </w: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r w:rsidRPr="00D92C94">
        <w:rPr>
          <w:rFonts w:ascii="Palatino Linotype" w:eastAsia="MS Mincho" w:hAnsi="Palatino Linotype" w:cstheme="majorBidi"/>
          <w:i/>
          <w:sz w:val="22"/>
          <w:lang w:val="es-ES_tradnl" w:eastAsia="es-ES"/>
        </w:rPr>
        <w:t>Que se trate de información registrada en cualquier soporte documental, que en ejercicio de las atribuciones conferidas, sea generada por los Sujetos Obligados;</w:t>
      </w: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r w:rsidRPr="00D92C94">
        <w:rPr>
          <w:rFonts w:ascii="Palatino Linotype" w:eastAsia="MS Mincho" w:hAnsi="Palatino Linotype" w:cstheme="majorBidi"/>
          <w:i/>
          <w:sz w:val="22"/>
          <w:lang w:val="es-ES_tradnl" w:eastAsia="es-ES"/>
        </w:rPr>
        <w:t>Que se trate de información registrada en cualquier soporte documental, que en ejercicio de las atribuciones conferidas, sea administrada por los Sujetos Obligados, y</w:t>
      </w:r>
    </w:p>
    <w:p w:rsidR="00386D71" w:rsidRPr="00D92C94" w:rsidRDefault="00386D71" w:rsidP="00875FFD">
      <w:pPr>
        <w:tabs>
          <w:tab w:val="left" w:pos="8222"/>
        </w:tabs>
        <w:ind w:left="567" w:right="284"/>
        <w:contextualSpacing/>
        <w:jc w:val="both"/>
        <w:rPr>
          <w:rFonts w:ascii="Palatino Linotype" w:eastAsia="MS Mincho" w:hAnsi="Palatino Linotype" w:cstheme="majorBidi"/>
          <w:i/>
          <w:sz w:val="22"/>
          <w:lang w:val="es-ES_tradnl" w:eastAsia="es-ES"/>
        </w:rPr>
      </w:pPr>
    </w:p>
    <w:p w:rsidR="00386D71" w:rsidRPr="00D92C94" w:rsidRDefault="00386D71" w:rsidP="00875FFD">
      <w:pPr>
        <w:ind w:left="567" w:right="284"/>
        <w:contextualSpacing/>
        <w:jc w:val="both"/>
        <w:rPr>
          <w:rFonts w:ascii="Palatino Linotype" w:eastAsia="Calibri" w:hAnsi="Palatino Linotype" w:cs="Tahoma"/>
          <w:color w:val="000000"/>
          <w:sz w:val="22"/>
          <w:lang w:val="es-ES"/>
        </w:rPr>
      </w:pPr>
      <w:r w:rsidRPr="00D92C94">
        <w:rPr>
          <w:rFonts w:ascii="Palatino Linotype" w:eastAsia="MS Mincho" w:hAnsi="Palatino Linotype" w:cstheme="majorBidi"/>
          <w:i/>
          <w:sz w:val="22"/>
          <w:lang w:val="es-ES_tradnl" w:eastAsia="es-ES"/>
        </w:rPr>
        <w:t>Que se trate de información registrada en cualquier soporte documental, que en ejercicio de las atribuciones conferidas, se encuentre en posesión de los Sujetos Obligados</w:t>
      </w:r>
      <w:r w:rsidRPr="00D92C94">
        <w:rPr>
          <w:rFonts w:ascii="Palatino Linotype" w:eastAsia="MS Mincho" w:hAnsi="Palatino Linotype" w:cstheme="majorBidi"/>
          <w:sz w:val="22"/>
          <w:lang w:val="es-ES_tradnl" w:eastAsia="es-ES"/>
        </w:rPr>
        <w:t>.”</w:t>
      </w:r>
    </w:p>
    <w:p w:rsidR="00386D71" w:rsidRPr="00D92C94" w:rsidRDefault="00386D71" w:rsidP="00875FFD">
      <w:pPr>
        <w:spacing w:line="360" w:lineRule="auto"/>
        <w:ind w:right="284"/>
        <w:jc w:val="both"/>
        <w:rPr>
          <w:rFonts w:ascii="Palatino Linotype" w:eastAsia="Palatino Linotype" w:hAnsi="Palatino Linotype" w:cs="Palatino Linotype"/>
          <w:b/>
          <w:sz w:val="22"/>
        </w:rPr>
      </w:pPr>
    </w:p>
    <w:p w:rsidR="00111C7B"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Tahoma"/>
          <w:color w:val="000000"/>
          <w:lang w:val="es-ES"/>
        </w:rPr>
        <w:t xml:space="preserve">De </w:t>
      </w:r>
      <w:r w:rsidRPr="00D92C94">
        <w:rPr>
          <w:rFonts w:ascii="Palatino Linotype" w:eastAsia="MS Mincho" w:hAnsi="Palatino Linotype" w:cstheme="majorBidi"/>
          <w:lang w:val="es-ES_tradnl" w:eastAsia="es-ES"/>
        </w:rPr>
        <w:t>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que conste en documentos, sea generada o se encuentre en posesión de la autoridad.</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keepNext/>
        <w:keepLines/>
        <w:spacing w:before="240" w:line="360" w:lineRule="auto"/>
        <w:ind w:right="-283"/>
        <w:rPr>
          <w:rFonts w:ascii="Palatino Linotype" w:eastAsia="Palatino Linotype" w:hAnsi="Palatino Linotype" w:cs="Palatino Linotype"/>
          <w:b/>
        </w:rPr>
      </w:pPr>
      <w:r w:rsidRPr="00D92C94">
        <w:rPr>
          <w:rFonts w:ascii="Palatino Linotype" w:eastAsia="Palatino Linotype" w:hAnsi="Palatino Linotype" w:cs="Palatino Linotype"/>
          <w:b/>
        </w:rPr>
        <w:t>QUINTO. VERSIÓN PÚBLICA.</w:t>
      </w:r>
    </w:p>
    <w:p w:rsidR="00E94D86" w:rsidRPr="00D92C94" w:rsidRDefault="001E3125" w:rsidP="00875FFD">
      <w:pPr>
        <w:keepNext/>
        <w:keepLines/>
        <w:numPr>
          <w:ilvl w:val="0"/>
          <w:numId w:val="3"/>
        </w:numPr>
        <w:spacing w:line="360" w:lineRule="auto"/>
        <w:ind w:left="284" w:right="-283" w:firstLine="0"/>
        <w:rPr>
          <w:rFonts w:ascii="Palatino Linotype" w:eastAsia="Palatino Linotype" w:hAnsi="Palatino Linotype" w:cs="Palatino Linotype"/>
          <w:b/>
          <w:color w:val="000000"/>
        </w:rPr>
      </w:pPr>
      <w:bookmarkStart w:id="9" w:name="_heading=h.1t3h5sf" w:colFirst="0" w:colLast="0"/>
      <w:bookmarkEnd w:id="9"/>
      <w:r w:rsidRPr="00D92C94">
        <w:rPr>
          <w:rFonts w:ascii="Palatino Linotype" w:eastAsia="Palatino Linotype" w:hAnsi="Palatino Linotype" w:cs="Palatino Linotype"/>
          <w:b/>
          <w:color w:val="000000"/>
        </w:rPr>
        <w:t xml:space="preserve">Nociones generales. </w:t>
      </w: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rPr>
        <w:t xml:space="preserve">Debe </w:t>
      </w:r>
      <w:r w:rsidRPr="00D92C94">
        <w:rPr>
          <w:rFonts w:ascii="Palatino Linotype" w:eastAsia="Palatino Linotype" w:hAnsi="Palatino Linotype" w:cs="Palatino Linotype"/>
          <w:color w:val="000000"/>
        </w:rPr>
        <w:t>destacarse que, debido a la naturaleza de la información solicitada</w:t>
      </w:r>
      <w:r w:rsidRPr="00D92C94">
        <w:rPr>
          <w:rFonts w:ascii="Palatino Linotype" w:eastAsia="Palatino Linotype" w:hAnsi="Palatino Linotype" w:cs="Palatino Linotype"/>
          <w:b/>
          <w:color w:val="000000"/>
        </w:rPr>
        <w:t xml:space="preserve">, </w:t>
      </w:r>
      <w:r w:rsidRPr="00D92C94">
        <w:rPr>
          <w:rFonts w:ascii="Palatino Linotype" w:eastAsia="Palatino Linotype" w:hAnsi="Palatino Linotype" w:cs="Palatino Linotype"/>
          <w:color w:val="000000"/>
        </w:rPr>
        <w:t xml:space="preserve">eventualmente pudiera obrar datos personales susceptibles de protegerse, el </w:t>
      </w:r>
      <w:r w:rsidRPr="00D92C94">
        <w:rPr>
          <w:rFonts w:ascii="Palatino Linotype" w:eastAsia="Palatino Linotype" w:hAnsi="Palatino Linotype" w:cs="Palatino Linotype"/>
          <w:b/>
          <w:color w:val="000000"/>
        </w:rPr>
        <w:t xml:space="preserve">Sujeto Obligado </w:t>
      </w:r>
      <w:r w:rsidRPr="00D92C94">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E94D86" w:rsidRPr="00D92C94" w:rsidRDefault="00E94D86" w:rsidP="00875FFD">
      <w:pPr>
        <w:ind w:right="-283"/>
        <w:rPr>
          <w:rFonts w:ascii="Palatino Linotype" w:eastAsia="Palatino Linotype" w:hAnsi="Palatino Linotype" w:cs="Palatino Linotype"/>
          <w:color w:val="000000"/>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000000"/>
        </w:rPr>
        <w:t>No pasa desapercibido para este Órgano Garante que los Sujetos Obligados</w:t>
      </w:r>
      <w:r w:rsidRPr="00D92C94">
        <w:rPr>
          <w:rFonts w:ascii="Palatino Linotype" w:eastAsia="Palatino Linotype" w:hAnsi="Palatino Linotype" w:cs="Palatino Linotype"/>
          <w:b/>
          <w:color w:val="000000"/>
        </w:rPr>
        <w:t xml:space="preserve"> </w:t>
      </w:r>
      <w:r w:rsidRPr="00D92C94">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w:t>
      </w:r>
      <w:r w:rsidRPr="00D92C94">
        <w:rPr>
          <w:rFonts w:ascii="Palatino Linotype" w:eastAsia="Palatino Linotype" w:hAnsi="Palatino Linotype" w:cs="Palatino Linotype"/>
          <w:color w:val="000000"/>
        </w:rPr>
        <w:lastRenderedPageBreak/>
        <w:t>personales.  Cabe destacar que, para la realización de la clasificación de la información, se deben seguir una serie de pasos y procedimientos, por lo que es menester reiterar los mismos:</w:t>
      </w:r>
    </w:p>
    <w:tbl>
      <w:tblPr>
        <w:tblStyle w:val="a4"/>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38"/>
        <w:gridCol w:w="7938"/>
      </w:tblGrid>
      <w:tr w:rsidR="00E94D86" w:rsidRPr="00D92C94" w:rsidTr="00875F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4D86" w:rsidRPr="00D92C94" w:rsidRDefault="001E3125" w:rsidP="00875FFD">
            <w:pPr>
              <w:ind w:right="-108"/>
              <w:rPr>
                <w:rFonts w:ascii="Palatino Linotype" w:eastAsia="Palatino Linotype" w:hAnsi="Palatino Linotype" w:cs="Palatino Linotype"/>
                <w:szCs w:val="24"/>
              </w:rPr>
            </w:pPr>
            <w:r w:rsidRPr="00D92C94">
              <w:rPr>
                <w:rFonts w:ascii="Palatino Linotype" w:eastAsia="Palatino Linotype" w:hAnsi="Palatino Linotype" w:cs="Palatino Linotype"/>
                <w:szCs w:val="24"/>
              </w:rPr>
              <w:t>a) Requisitos previos.</w:t>
            </w:r>
          </w:p>
        </w:tc>
        <w:tc>
          <w:tcPr>
            <w:tcW w:w="7938" w:type="dxa"/>
          </w:tcPr>
          <w:p w:rsidR="00E94D86" w:rsidRPr="00D92C94" w:rsidRDefault="001E3125" w:rsidP="00875FFD">
            <w:pPr>
              <w:ind w:right="-108"/>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b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94D86" w:rsidRPr="00D92C94" w:rsidRDefault="001E3125" w:rsidP="00875FFD">
            <w:pPr>
              <w:ind w:right="-108"/>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b w:val="0"/>
                <w:color w:val="000000"/>
                <w:szCs w:val="24"/>
              </w:rPr>
              <w:t>Al hacerlo tienen que precisar de qué información se trata, señalando el supuesto de clasificación (confidencialidad o reserva).</w:t>
            </w:r>
          </w:p>
          <w:p w:rsidR="00E94D86" w:rsidRPr="00D92C94" w:rsidRDefault="001E3125" w:rsidP="00875FFD">
            <w:pPr>
              <w:ind w:right="-108"/>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b w:val="0"/>
                <w:color w:val="000000"/>
                <w:szCs w:val="24"/>
              </w:rPr>
              <w:t>Además, se debe señalar el procedimiento, de los tres que establecen los artículos 132 y 106 de la Ley Estatal y General, respectivamente.</w:t>
            </w:r>
          </w:p>
          <w:p w:rsidR="00E94D86" w:rsidRPr="00D92C94" w:rsidRDefault="001E3125" w:rsidP="00875FFD">
            <w:pPr>
              <w:ind w:right="-108"/>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Cs w:val="24"/>
              </w:rPr>
            </w:pPr>
            <w:r w:rsidRPr="00D92C94">
              <w:rPr>
                <w:rFonts w:ascii="Palatino Linotype" w:eastAsia="Palatino Linotype" w:hAnsi="Palatino Linotype" w:cs="Palatino Linotype"/>
                <w:b w:val="0"/>
                <w:color w:val="000000"/>
                <w:szCs w:val="24"/>
              </w:rPr>
              <w:t xml:space="preserve">El último de estos requisitos previos consiste en que no se pueden emitir acuerdos de carácter general ni particular, esto es, </w:t>
            </w:r>
            <w:r w:rsidRPr="00D92C94">
              <w:rPr>
                <w:rFonts w:ascii="Palatino Linotype" w:eastAsia="Palatino Linotype" w:hAnsi="Palatino Linotype" w:cs="Palatino Linotype"/>
                <w:b w:val="0"/>
                <w:color w:val="000000"/>
                <w:szCs w:val="24"/>
                <w:u w:val="single"/>
              </w:rPr>
              <w:t>no se puede hacer un acuerdo para clasificar de manera general todos los documentos de un expediente o área, sin</w:t>
            </w:r>
            <w:r w:rsidRPr="00D92C94">
              <w:rPr>
                <w:rFonts w:ascii="Palatino Linotype" w:eastAsia="Palatino Linotype" w:hAnsi="Palatino Linotype" w:cs="Palatino Linotype"/>
                <w:b w:val="0"/>
                <w:color w:val="000000"/>
                <w:szCs w:val="24"/>
              </w:rPr>
              <w:t xml:space="preserve"> individualizar su análisis y tampoco se puede hacer un acuerdo por cada dato que se vaya a clasificar dentro de un documento con diez datos, por ejemplo, susceptibles de ser clasificados.</w:t>
            </w:r>
          </w:p>
        </w:tc>
      </w:tr>
      <w:tr w:rsidR="00E94D86" w:rsidRPr="00D92C94" w:rsidTr="00875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4D86" w:rsidRPr="00D92C94" w:rsidRDefault="001E3125" w:rsidP="00875FFD">
            <w:pPr>
              <w:ind w:right="-108"/>
              <w:rPr>
                <w:rFonts w:ascii="Palatino Linotype" w:eastAsia="Palatino Linotype" w:hAnsi="Palatino Linotype" w:cs="Palatino Linotype"/>
                <w:szCs w:val="24"/>
              </w:rPr>
            </w:pPr>
            <w:r w:rsidRPr="00D92C94">
              <w:rPr>
                <w:rFonts w:ascii="Palatino Linotype" w:eastAsia="Palatino Linotype" w:hAnsi="Palatino Linotype" w:cs="Palatino Linotype"/>
                <w:szCs w:val="24"/>
              </w:rPr>
              <w:t>b) Supuestos de clasificación.</w:t>
            </w:r>
          </w:p>
        </w:tc>
        <w:tc>
          <w:tcPr>
            <w:tcW w:w="7938" w:type="dxa"/>
          </w:tcPr>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Las disposiciones constitucionales y legales en la materia establecen los dos supuestos generales para clasificar la información: por reserva y por confidencialidad.</w:t>
            </w:r>
          </w:p>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Cs w:val="24"/>
              </w:rPr>
            </w:pPr>
            <w:r w:rsidRPr="00D92C94">
              <w:rPr>
                <w:rFonts w:ascii="Palatino Linotype" w:eastAsia="Palatino Linotype" w:hAnsi="Palatino Linotype" w:cs="Palatino Linotype"/>
                <w:color w:val="000000"/>
                <w:szCs w:val="24"/>
              </w:rPr>
              <w:t xml:space="preserve">El </w:t>
            </w:r>
            <w:r w:rsidRPr="00D92C94">
              <w:rPr>
                <w:rFonts w:ascii="Palatino Linotype" w:eastAsia="Palatino Linotype" w:hAnsi="Palatino Linotype" w:cs="Palatino Linotype"/>
                <w:b/>
                <w:color w:val="000000"/>
                <w:szCs w:val="24"/>
              </w:rPr>
              <w:t>Sujeto Obligado</w:t>
            </w:r>
            <w:r w:rsidRPr="00D92C94">
              <w:rPr>
                <w:rFonts w:ascii="Palatino Linotype" w:eastAsia="Palatino Linotype" w:hAnsi="Palatino Linotype" w:cs="Palatino Linotype"/>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94D86" w:rsidRPr="00D92C94" w:rsidTr="00875FFD">
        <w:tc>
          <w:tcPr>
            <w:cnfStyle w:val="001000000000" w:firstRow="0" w:lastRow="0" w:firstColumn="1" w:lastColumn="0" w:oddVBand="0" w:evenVBand="0" w:oddHBand="0" w:evenHBand="0" w:firstRowFirstColumn="0" w:firstRowLastColumn="0" w:lastRowFirstColumn="0" w:lastRowLastColumn="0"/>
            <w:tcW w:w="1838" w:type="dxa"/>
          </w:tcPr>
          <w:p w:rsidR="00E94D86" w:rsidRPr="00D92C94" w:rsidRDefault="001E3125" w:rsidP="00875FFD">
            <w:pPr>
              <w:ind w:right="-108"/>
              <w:rPr>
                <w:rFonts w:ascii="Palatino Linotype" w:eastAsia="Palatino Linotype" w:hAnsi="Palatino Linotype" w:cs="Palatino Linotype"/>
                <w:szCs w:val="24"/>
              </w:rPr>
            </w:pPr>
            <w:r w:rsidRPr="00D92C94">
              <w:rPr>
                <w:rFonts w:ascii="Palatino Linotype" w:eastAsia="Palatino Linotype" w:hAnsi="Palatino Linotype" w:cs="Palatino Linotype"/>
                <w:szCs w:val="24"/>
              </w:rPr>
              <w:t>c) Formalidades para emitir el acuerdo de clasificación.</w:t>
            </w:r>
          </w:p>
        </w:tc>
        <w:tc>
          <w:tcPr>
            <w:tcW w:w="7938" w:type="dxa"/>
          </w:tcPr>
          <w:p w:rsidR="00E94D86" w:rsidRPr="00D92C94" w:rsidRDefault="001E3125" w:rsidP="00875FFD">
            <w:pPr>
              <w:ind w:right="-1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 xml:space="preserve">El Comité de Transparencia, según lo dispuesto en los artículos cuenta con las facultades para aprobar, modificar o revocar la clasificación de la información que haya propuesto. </w:t>
            </w:r>
          </w:p>
          <w:p w:rsidR="00E94D86" w:rsidRPr="00D92C94" w:rsidRDefault="001E3125" w:rsidP="00875FFD">
            <w:pPr>
              <w:ind w:right="-1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 xml:space="preserve">Es necesario que </w:t>
            </w:r>
            <w:r w:rsidRPr="00D92C94">
              <w:rPr>
                <w:rFonts w:ascii="Palatino Linotype" w:eastAsia="Palatino Linotype" w:hAnsi="Palatino Linotype" w:cs="Palatino Linotype"/>
                <w:b/>
                <w:color w:val="000000"/>
                <w:szCs w:val="24"/>
                <w:u w:val="single"/>
              </w:rPr>
              <w:t>el acto reúna con los requisitos elementales</w:t>
            </w:r>
            <w:r w:rsidRPr="00D92C94">
              <w:rPr>
                <w:rFonts w:ascii="Palatino Linotype" w:eastAsia="Palatino Linotype" w:hAnsi="Palatino Linotype" w:cs="Palatino Linotype"/>
                <w:color w:val="000000"/>
                <w:szCs w:val="24"/>
              </w:rPr>
              <w:t>, entre ellos, que la autoridad que va a emitir el acto de autoridad sea la legalmente facultada para ello.</w:t>
            </w:r>
          </w:p>
          <w:p w:rsidR="00E94D86" w:rsidRPr="00D92C94" w:rsidRDefault="001E3125" w:rsidP="00875FFD">
            <w:pPr>
              <w:ind w:right="-1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Cs w:val="24"/>
              </w:rPr>
            </w:pPr>
            <w:r w:rsidRPr="00D92C94">
              <w:rPr>
                <w:rFonts w:ascii="Palatino Linotype" w:eastAsia="Palatino Linotype" w:hAnsi="Palatino Linotype" w:cs="Palatino Linotype"/>
                <w:color w:val="000000"/>
                <w:szCs w:val="24"/>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94D86" w:rsidRPr="00D92C94" w:rsidTr="00875F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94D86" w:rsidRPr="00D92C94" w:rsidRDefault="00E94D86" w:rsidP="00875FFD">
            <w:pPr>
              <w:ind w:right="-108"/>
              <w:rPr>
                <w:rFonts w:ascii="Palatino Linotype" w:eastAsia="Palatino Linotype" w:hAnsi="Palatino Linotype" w:cs="Palatino Linotype"/>
                <w:szCs w:val="24"/>
              </w:rPr>
            </w:pPr>
          </w:p>
          <w:p w:rsidR="00E94D86" w:rsidRPr="00D92C94" w:rsidRDefault="001E3125" w:rsidP="00875FFD">
            <w:pPr>
              <w:ind w:right="-108"/>
              <w:jc w:val="both"/>
              <w:rPr>
                <w:rFonts w:ascii="Palatino Linotype" w:eastAsia="Palatino Linotype" w:hAnsi="Palatino Linotype" w:cs="Palatino Linotype"/>
                <w:szCs w:val="24"/>
              </w:rPr>
            </w:pPr>
            <w:r w:rsidRPr="00D92C94">
              <w:rPr>
                <w:rFonts w:ascii="Palatino Linotype" w:eastAsia="Palatino Linotype" w:hAnsi="Palatino Linotype" w:cs="Palatino Linotype"/>
                <w:color w:val="000000"/>
                <w:szCs w:val="24"/>
              </w:rPr>
              <w:t xml:space="preserve">d) Requisitos de fondo del acuerdo de clasificación. </w:t>
            </w:r>
          </w:p>
        </w:tc>
        <w:tc>
          <w:tcPr>
            <w:tcW w:w="7938" w:type="dxa"/>
          </w:tcPr>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92C94">
              <w:rPr>
                <w:rFonts w:ascii="Palatino Linotype" w:eastAsia="Palatino Linotype" w:hAnsi="Palatino Linotype" w:cs="Palatino Linotype"/>
                <w:b/>
                <w:color w:val="000000"/>
                <w:szCs w:val="24"/>
              </w:rPr>
              <w:t>Sujetos Obligados</w:t>
            </w:r>
            <w:r w:rsidRPr="00D92C94">
              <w:rPr>
                <w:rFonts w:ascii="Palatino Linotype" w:eastAsia="Palatino Linotype" w:hAnsi="Palatino Linotype" w:cs="Palatino Linotype"/>
                <w:color w:val="000000"/>
                <w:szCs w:val="24"/>
              </w:rPr>
              <w:t xml:space="preserve">, por lo que deberán fundar y motivar debidamente la clasificación. </w:t>
            </w:r>
          </w:p>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 xml:space="preserve">De lo anterior, se desprende que para una correcta </w:t>
            </w:r>
            <w:r w:rsidRPr="00D92C94">
              <w:rPr>
                <w:rFonts w:ascii="Palatino Linotype" w:eastAsia="Palatino Linotype" w:hAnsi="Palatino Linotype" w:cs="Palatino Linotype"/>
                <w:b/>
                <w:color w:val="000000"/>
                <w:szCs w:val="24"/>
              </w:rPr>
              <w:t>clasificación total o parcial</w:t>
            </w:r>
            <w:r w:rsidRPr="00D92C94">
              <w:rPr>
                <w:rFonts w:ascii="Palatino Linotype" w:eastAsia="Palatino Linotype" w:hAnsi="Palatino Linotype" w:cs="Palatino Linotype"/>
                <w:color w:val="000000"/>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En ese mismo sentido, el numeral trigésimo tercero fracción V de los Lineamientos Generales, precisa que para motivar la clasificación se deben acreditar las circunstancias de tiempo, modo y lugar.</w:t>
            </w:r>
          </w:p>
          <w:p w:rsidR="00E94D86" w:rsidRPr="00D92C94" w:rsidRDefault="001E3125" w:rsidP="00875FFD">
            <w:pPr>
              <w:ind w:right="-1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 xml:space="preserve">Ahora bien, </w:t>
            </w:r>
            <w:r w:rsidRPr="00D92C94">
              <w:rPr>
                <w:rFonts w:ascii="Palatino Linotype" w:eastAsia="Palatino Linotype" w:hAnsi="Palatino Linotype" w:cs="Palatino Linotype"/>
                <w:b/>
                <w:color w:val="000000"/>
                <w:szCs w:val="24"/>
                <w:u w:val="single"/>
              </w:rPr>
              <w:t>para cada caso además de fundar y motivar</w:t>
            </w:r>
            <w:r w:rsidRPr="00D92C94">
              <w:rPr>
                <w:rFonts w:ascii="Palatino Linotype" w:eastAsia="Palatino Linotype" w:hAnsi="Palatino Linotype" w:cs="Palatino Linotype"/>
                <w:color w:val="000000"/>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94D86" w:rsidRPr="00D92C94" w:rsidTr="00875FFD">
        <w:tc>
          <w:tcPr>
            <w:cnfStyle w:val="001000000000" w:firstRow="0" w:lastRow="0" w:firstColumn="1" w:lastColumn="0" w:oddVBand="0" w:evenVBand="0" w:oddHBand="0" w:evenHBand="0" w:firstRowFirstColumn="0" w:firstRowLastColumn="0" w:lastRowFirstColumn="0" w:lastRowLastColumn="0"/>
            <w:tcW w:w="1838" w:type="dxa"/>
          </w:tcPr>
          <w:p w:rsidR="00E94D86" w:rsidRPr="00D92C94" w:rsidRDefault="001E3125" w:rsidP="00875FFD">
            <w:pPr>
              <w:ind w:right="-108"/>
              <w:jc w:val="both"/>
              <w:rPr>
                <w:rFonts w:ascii="Palatino Linotype" w:eastAsia="Palatino Linotype" w:hAnsi="Palatino Linotype" w:cs="Palatino Linotype"/>
                <w:szCs w:val="24"/>
              </w:rPr>
            </w:pPr>
            <w:r w:rsidRPr="00D92C94">
              <w:rPr>
                <w:rFonts w:ascii="Palatino Linotype" w:eastAsia="Palatino Linotype" w:hAnsi="Palatino Linotype" w:cs="Palatino Linotype"/>
                <w:b w:val="0"/>
                <w:szCs w:val="24"/>
              </w:rPr>
              <w:t>e</w:t>
            </w:r>
            <w:r w:rsidRPr="00D92C94">
              <w:rPr>
                <w:rFonts w:ascii="Palatino Linotype" w:eastAsia="Palatino Linotype" w:hAnsi="Palatino Linotype" w:cs="Palatino Linotype"/>
                <w:szCs w:val="24"/>
              </w:rPr>
              <w:t xml:space="preserve">) Condiciones especiales de la clasificación de la información </w:t>
            </w:r>
            <w:r w:rsidRPr="00D92C94">
              <w:rPr>
                <w:rFonts w:ascii="Palatino Linotype" w:eastAsia="Palatino Linotype" w:hAnsi="Palatino Linotype" w:cs="Palatino Linotype"/>
                <w:szCs w:val="24"/>
              </w:rPr>
              <w:lastRenderedPageBreak/>
              <w:t xml:space="preserve">como confidencial. </w:t>
            </w:r>
          </w:p>
        </w:tc>
        <w:tc>
          <w:tcPr>
            <w:tcW w:w="7938" w:type="dxa"/>
          </w:tcPr>
          <w:p w:rsidR="00E94D86" w:rsidRPr="00D92C94" w:rsidRDefault="001E3125" w:rsidP="00875FFD">
            <w:pPr>
              <w:ind w:right="-1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rsidR="00E94D86" w:rsidRPr="00D92C94" w:rsidRDefault="001E3125" w:rsidP="00875FFD">
            <w:pPr>
              <w:ind w:right="-1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Cs w:val="24"/>
              </w:rPr>
            </w:pPr>
            <w:r w:rsidRPr="00D92C94">
              <w:rPr>
                <w:rFonts w:ascii="Palatino Linotype" w:eastAsia="Palatino Linotype" w:hAnsi="Palatino Linotype" w:cs="Palatino Linotype"/>
                <w:color w:val="000000"/>
                <w:szCs w:val="24"/>
              </w:rPr>
              <w:t xml:space="preserve">En el caso de lo señalado en la fracción IV, será el Instituto quien deba aplicar la prueba de interés público, considerando también que como recientemente ha </w:t>
            </w:r>
            <w:r w:rsidRPr="00D92C94">
              <w:rPr>
                <w:rFonts w:ascii="Palatino Linotype" w:eastAsia="Palatino Linotype" w:hAnsi="Palatino Linotype" w:cs="Palatino Linotype"/>
                <w:color w:val="000000"/>
                <w:szCs w:val="24"/>
              </w:rPr>
              <w:lastRenderedPageBreak/>
              <w:t xml:space="preserve">discutido la Suprema Corte de Justicia de la Nación, los servidores públicos nos encontramos sujetos a un régimen menor de protección. </w:t>
            </w:r>
          </w:p>
          <w:p w:rsidR="00E94D86" w:rsidRPr="00D92C94" w:rsidRDefault="001E3125" w:rsidP="00875FFD">
            <w:pPr>
              <w:ind w:right="-108"/>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Cs w:val="24"/>
              </w:rPr>
            </w:pPr>
            <w:r w:rsidRPr="00D92C94">
              <w:rPr>
                <w:rFonts w:ascii="Palatino Linotype" w:eastAsia="Palatino Linotype" w:hAnsi="Palatino Linotype" w:cs="Palatino Linotype"/>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11C7B" w:rsidRPr="00D92C94" w:rsidRDefault="00111C7B" w:rsidP="00875FFD">
      <w:pPr>
        <w:spacing w:line="360" w:lineRule="auto"/>
        <w:ind w:right="-283"/>
        <w:jc w:val="both"/>
        <w:rPr>
          <w:rFonts w:ascii="Palatino Linotype" w:eastAsia="Palatino Linotype" w:hAnsi="Palatino Linotype" w:cs="Palatino Linotype"/>
          <w:b/>
        </w:rPr>
      </w:pPr>
    </w:p>
    <w:p w:rsidR="00111C7B" w:rsidRPr="00D92C94" w:rsidRDefault="00111C7B" w:rsidP="00875FFD">
      <w:pPr>
        <w:pStyle w:val="Prrafodelista"/>
        <w:numPr>
          <w:ilvl w:val="0"/>
          <w:numId w:val="11"/>
        </w:numPr>
        <w:spacing w:line="360" w:lineRule="auto"/>
        <w:ind w:right="-283"/>
        <w:jc w:val="both"/>
        <w:rPr>
          <w:rFonts w:ascii="Palatino Linotype" w:eastAsia="Palatino Linotype" w:hAnsi="Palatino Linotype" w:cs="Palatino Linotype"/>
          <w:b/>
          <w:bCs/>
          <w:sz w:val="24"/>
        </w:rPr>
      </w:pPr>
      <w:r w:rsidRPr="00D92C94">
        <w:rPr>
          <w:rFonts w:ascii="Palatino Linotype" w:eastAsia="Palatino Linotype" w:hAnsi="Palatino Linotype" w:cs="Palatino Linotype"/>
          <w:b/>
          <w:bCs/>
          <w:sz w:val="24"/>
        </w:rPr>
        <w:t>De la fotografía de Servidores Públicos.</w:t>
      </w:r>
    </w:p>
    <w:p w:rsidR="00651426" w:rsidRPr="00D92C94" w:rsidRDefault="00111C7B"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bCs/>
        </w:rPr>
        <w:t xml:space="preserve">Se precisa que, la información que se ordena, relativa los </w:t>
      </w:r>
      <w:r w:rsidR="00651426" w:rsidRPr="00D92C94">
        <w:rPr>
          <w:rFonts w:ascii="Palatino Linotype" w:eastAsia="Palatino Linotype" w:hAnsi="Palatino Linotype" w:cs="Palatino Linotype"/>
          <w:bCs/>
        </w:rPr>
        <w:t>gafetes</w:t>
      </w:r>
      <w:r w:rsidRPr="00D92C94">
        <w:rPr>
          <w:rFonts w:ascii="Palatino Linotype" w:eastAsia="Palatino Linotype" w:hAnsi="Palatino Linotype" w:cs="Palatino Linotype"/>
          <w:bCs/>
        </w:rPr>
        <w:t xml:space="preserve"> de servidores </w:t>
      </w:r>
      <w:r w:rsidR="00651426" w:rsidRPr="00D92C94">
        <w:rPr>
          <w:rFonts w:ascii="Palatino Linotype" w:eastAsia="Palatino Linotype" w:hAnsi="Palatino Linotype" w:cs="Palatino Linotype"/>
          <w:bCs/>
        </w:rPr>
        <w:t xml:space="preserve">públicos </w:t>
      </w:r>
      <w:r w:rsidRPr="00D92C94">
        <w:rPr>
          <w:rFonts w:ascii="Palatino Linotype" w:eastAsia="Palatino Linotype" w:hAnsi="Palatino Linotype" w:cs="Palatino Linotype"/>
          <w:bCs/>
        </w:rPr>
        <w:t>podrían contener sus fotografías.</w:t>
      </w:r>
    </w:p>
    <w:p w:rsidR="00651426" w:rsidRPr="00D92C94" w:rsidRDefault="00651426" w:rsidP="00875FFD">
      <w:pPr>
        <w:spacing w:line="360" w:lineRule="auto"/>
        <w:ind w:right="-283"/>
        <w:jc w:val="both"/>
        <w:rPr>
          <w:rFonts w:ascii="Palatino Linotype" w:eastAsia="Palatino Linotype" w:hAnsi="Palatino Linotype" w:cs="Palatino Linotype"/>
          <w:b/>
        </w:rPr>
      </w:pPr>
    </w:p>
    <w:p w:rsidR="00651426" w:rsidRPr="00D92C94" w:rsidRDefault="00111C7B"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Calibri" w:hAnsi="Palatino Linotype" w:cs="Arial"/>
        </w:rPr>
        <w:t xml:space="preserve">Al respecto, </w:t>
      </w:r>
      <w:r w:rsidRPr="00D92C94">
        <w:rPr>
          <w:rFonts w:ascii="Palatino Linotype" w:hAnsi="Palatino Linotype"/>
        </w:rPr>
        <w:t>es de señalar que estas fotografías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651426" w:rsidRPr="00D92C94" w:rsidRDefault="00651426" w:rsidP="00875FFD">
      <w:pPr>
        <w:ind w:right="-283"/>
        <w:rPr>
          <w:rFonts w:ascii="Palatino Linotype" w:hAnsi="Palatino Linotype"/>
        </w:rPr>
      </w:pPr>
    </w:p>
    <w:p w:rsidR="00651426" w:rsidRPr="00D92C94" w:rsidRDefault="00111C7B"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651426" w:rsidRPr="00D92C94" w:rsidRDefault="00651426" w:rsidP="00875FFD">
      <w:pPr>
        <w:ind w:right="-283"/>
        <w:rPr>
          <w:rFonts w:ascii="Palatino Linotype" w:eastAsia="MS Mincho" w:hAnsi="Palatino Linotype" w:cs="Arial"/>
          <w:bCs/>
        </w:rPr>
      </w:pPr>
    </w:p>
    <w:p w:rsidR="00651426" w:rsidRPr="00D92C94" w:rsidRDefault="00111C7B"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Mincho" w:hAnsi="Palatino Linotype" w:cs="Arial"/>
          <w:bCs/>
        </w:rPr>
        <w:t xml:space="preserve">Por </w:t>
      </w:r>
      <w:r w:rsidRPr="00D92C94">
        <w:rPr>
          <w:rFonts w:ascii="Palatino Linotype" w:hAnsi="Palatino Linotype"/>
        </w:rPr>
        <w:t xml:space="preserve">lo anterior, cuando las fotografías de los servidores públicos obran en documentos que dan cuenta del cumplimiento de funciones, requisitos legales o los acredita </w:t>
      </w:r>
      <w:r w:rsidRPr="00D92C94">
        <w:rPr>
          <w:rFonts w:ascii="Palatino Linotype" w:hAnsi="Palatino Linotype"/>
        </w:rPr>
        <w:lastRenderedPageBreak/>
        <w:t>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651426" w:rsidRPr="00D92C94" w:rsidRDefault="00651426" w:rsidP="00875FFD">
      <w:pPr>
        <w:ind w:right="-283"/>
        <w:rPr>
          <w:rFonts w:ascii="Palatino Linotype" w:eastAsia="MS Mincho" w:hAnsi="Palatino Linotype" w:cs="Arial"/>
          <w:bCs/>
        </w:rPr>
      </w:pPr>
    </w:p>
    <w:p w:rsidR="00651426" w:rsidRPr="00D92C94" w:rsidRDefault="00111C7B"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MS Mincho" w:hAnsi="Palatino Linotype" w:cs="Arial"/>
          <w:bCs/>
        </w:rPr>
        <w:t xml:space="preserve">En este sentido, </w:t>
      </w:r>
      <w:r w:rsidRPr="00D92C94">
        <w:rPr>
          <w:rFonts w:ascii="Palatino Linotype" w:hAnsi="Palatino Linotype"/>
        </w:rPr>
        <w:t>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651426" w:rsidRPr="00D92C94" w:rsidRDefault="00651426" w:rsidP="00875FFD">
      <w:pPr>
        <w:pStyle w:val="Prrafodelista"/>
        <w:ind w:left="0" w:right="-283"/>
        <w:rPr>
          <w:rFonts w:ascii="Palatino Linotype" w:hAnsi="Palatino Linotype"/>
          <w:sz w:val="24"/>
        </w:rPr>
      </w:pPr>
    </w:p>
    <w:p w:rsidR="00111C7B" w:rsidRPr="00D92C94" w:rsidRDefault="00111C7B"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hAnsi="Palatino Linotype"/>
        </w:rPr>
        <w:t xml:space="preserve">En consecuencia, </w:t>
      </w:r>
      <w:r w:rsidRPr="00D92C94">
        <w:rPr>
          <w:rFonts w:ascii="Palatino Linotype" w:hAnsi="Palatino Linotype"/>
          <w:b/>
        </w:rPr>
        <w:t>la fotografía de los servidores públicos, es de acceso público y no procede su clasificación como información confidencial</w:t>
      </w:r>
      <w:r w:rsidRPr="00D92C94">
        <w:rPr>
          <w:rFonts w:ascii="Palatino Linotype" w:hAnsi="Palatino Linotype"/>
        </w:rPr>
        <w:t>, aún y cuando corresponde a un dato personal.</w:t>
      </w:r>
    </w:p>
    <w:p w:rsidR="00386D71" w:rsidRPr="00D92C94" w:rsidRDefault="00386D71" w:rsidP="00875FFD">
      <w:pPr>
        <w:pStyle w:val="Prrafodelista"/>
        <w:ind w:left="0" w:right="-283"/>
        <w:rPr>
          <w:rFonts w:ascii="Palatino Linotype" w:eastAsia="Palatino Linotype" w:hAnsi="Palatino Linotype" w:cs="Palatino Linotype"/>
          <w:b/>
          <w:sz w:val="24"/>
        </w:rPr>
      </w:pPr>
    </w:p>
    <w:p w:rsidR="00386D71" w:rsidRPr="00D92C94" w:rsidRDefault="00386D71" w:rsidP="00875FFD">
      <w:pPr>
        <w:pStyle w:val="Prrafodelista"/>
        <w:numPr>
          <w:ilvl w:val="0"/>
          <w:numId w:val="11"/>
        </w:numPr>
        <w:ind w:right="-283"/>
        <w:rPr>
          <w:rFonts w:ascii="Palatino Linotype" w:eastAsia="Palatino Linotype" w:hAnsi="Palatino Linotype" w:cs="Palatino Linotype"/>
          <w:b/>
          <w:sz w:val="24"/>
        </w:rPr>
      </w:pPr>
      <w:r w:rsidRPr="00D92C94">
        <w:rPr>
          <w:rFonts w:ascii="Palatino Linotype" w:eastAsia="Palatino Linotype" w:hAnsi="Palatino Linotype" w:cs="Palatino Linotype"/>
          <w:b/>
          <w:sz w:val="24"/>
        </w:rPr>
        <w:t>De la firma de Servidores Públicos en comprobantes de estudios.</w:t>
      </w:r>
    </w:p>
    <w:p w:rsidR="00386D71" w:rsidRPr="00D92C94" w:rsidRDefault="00386D71" w:rsidP="00875FFD">
      <w:pPr>
        <w:ind w:right="-283"/>
        <w:rPr>
          <w:rFonts w:ascii="Palatino Linotype" w:eastAsia="Palatino Linotype" w:hAnsi="Palatino Linotype" w:cs="Palatino Linotype"/>
          <w:b/>
        </w:rPr>
      </w:pPr>
    </w:p>
    <w:p w:rsidR="00386D71" w:rsidRPr="00D92C94" w:rsidRDefault="00386D71" w:rsidP="00875FFD">
      <w:pPr>
        <w:pStyle w:val="Prrafodelista"/>
        <w:numPr>
          <w:ilvl w:val="0"/>
          <w:numId w:val="1"/>
        </w:numPr>
        <w:tabs>
          <w:tab w:val="left" w:pos="426"/>
          <w:tab w:val="left" w:pos="567"/>
        </w:tabs>
        <w:spacing w:line="360" w:lineRule="auto"/>
        <w:ind w:left="0" w:right="-283" w:firstLine="0"/>
        <w:jc w:val="both"/>
        <w:rPr>
          <w:rFonts w:ascii="Palatino Linotype" w:eastAsia="Calibri" w:hAnsi="Palatino Linotype" w:cs="Arial"/>
          <w:color w:val="000000" w:themeColor="text1"/>
          <w:sz w:val="24"/>
          <w:lang w:val="es-ES"/>
        </w:rPr>
      </w:pPr>
      <w:r w:rsidRPr="00D92C94">
        <w:rPr>
          <w:rFonts w:ascii="Palatino Linotype" w:eastAsia="Calibri" w:hAnsi="Palatino Linotype" w:cs="Arial"/>
          <w:color w:val="000000" w:themeColor="text1"/>
          <w:sz w:val="24"/>
          <w:lang w:val="es-ES"/>
        </w:rPr>
        <w:t xml:space="preserve">Por otro lado, es de señalar que la </w:t>
      </w:r>
      <w:r w:rsidRPr="00D92C94">
        <w:rPr>
          <w:rFonts w:ascii="Palatino Linotype" w:eastAsia="Calibri" w:hAnsi="Palatino Linotype" w:cs="Arial"/>
          <w:b/>
          <w:i/>
          <w:color w:val="000000" w:themeColor="text1"/>
          <w:sz w:val="24"/>
          <w:lang w:val="es-ES"/>
        </w:rPr>
        <w:t xml:space="preserve">firma </w:t>
      </w:r>
      <w:r w:rsidRPr="00D92C94">
        <w:rPr>
          <w:rFonts w:ascii="Palatino Linotype" w:eastAsia="Calibri" w:hAnsi="Palatino Linotype" w:cs="Arial"/>
          <w:b/>
          <w:color w:val="000000" w:themeColor="text1"/>
          <w:sz w:val="24"/>
          <w:lang w:val="es-ES"/>
        </w:rPr>
        <w:t>del servidor público que dio validez al Título Profesional</w:t>
      </w:r>
      <w:r w:rsidRPr="00D92C94">
        <w:rPr>
          <w:rFonts w:ascii="Palatino Linotype" w:eastAsia="Calibri" w:hAnsi="Palatino Linotype" w:cs="Arial"/>
          <w:color w:val="000000" w:themeColor="text1"/>
          <w:sz w:val="24"/>
          <w:lang w:val="es-ES"/>
        </w:rPr>
        <w:t xml:space="preserve">, </w:t>
      </w:r>
      <w:r w:rsidRPr="00D92C94">
        <w:rPr>
          <w:rFonts w:ascii="Palatino Linotype" w:hAnsi="Palatino Linotype" w:cs="Arial"/>
          <w:color w:val="000000" w:themeColor="text1"/>
          <w:sz w:val="24"/>
        </w:rPr>
        <w:t xml:space="preserve">es de carácter público ya que fue utilizada en el ejercicio de funciones y atribuciones para el desempeño del servicio público. </w:t>
      </w:r>
    </w:p>
    <w:p w:rsidR="00386D71" w:rsidRPr="00D92C94" w:rsidRDefault="00386D71" w:rsidP="00875FFD">
      <w:pPr>
        <w:ind w:right="-283"/>
        <w:rPr>
          <w:rFonts w:ascii="Palatino Linotype" w:hAnsi="Palatino Linotype" w:cs="Arial"/>
          <w:color w:val="000000"/>
        </w:rPr>
      </w:pPr>
    </w:p>
    <w:p w:rsidR="00386D71" w:rsidRPr="00D92C94" w:rsidRDefault="00386D71" w:rsidP="00875FFD">
      <w:pPr>
        <w:pStyle w:val="Prrafodelista"/>
        <w:numPr>
          <w:ilvl w:val="0"/>
          <w:numId w:val="1"/>
        </w:numPr>
        <w:tabs>
          <w:tab w:val="left" w:pos="426"/>
          <w:tab w:val="left" w:pos="567"/>
        </w:tabs>
        <w:spacing w:line="360" w:lineRule="auto"/>
        <w:ind w:left="0" w:right="-283" w:firstLine="0"/>
        <w:jc w:val="both"/>
        <w:rPr>
          <w:rFonts w:ascii="Palatino Linotype" w:eastAsia="Calibri" w:hAnsi="Palatino Linotype" w:cs="Arial"/>
          <w:color w:val="000000" w:themeColor="text1"/>
          <w:sz w:val="24"/>
          <w:lang w:val="es-ES"/>
        </w:rPr>
      </w:pPr>
      <w:r w:rsidRPr="00D92C94">
        <w:rPr>
          <w:rFonts w:ascii="Palatino Linotype" w:hAnsi="Palatino Linotype" w:cs="Arial"/>
          <w:color w:val="000000"/>
          <w:sz w:val="24"/>
        </w:rPr>
        <w:t xml:space="preserve">Toda vez que, como se ha mencionado, el Título Profesional es el documento expedido por instituciones del Estado o descentralizadas, y por instituciones particulares que tengan reconocimiento de validez oficial, a favor de la persona que haya concluido los estudios correspondientes y que haya demostrado tener los conocimientos necesarios de </w:t>
      </w:r>
      <w:r w:rsidRPr="00D92C94">
        <w:rPr>
          <w:rFonts w:ascii="Palatino Linotype" w:hAnsi="Palatino Linotype" w:cs="Arial"/>
          <w:color w:val="000000"/>
          <w:sz w:val="24"/>
        </w:rPr>
        <w:lastRenderedPageBreak/>
        <w:t xml:space="preserve">conformidad con los artículos 1° y 8° de la Ley Reglamentaria del Artículo 5° Constitucional, relativo al Ejercicio de las Profesiones en la Ciudad de México. </w:t>
      </w:r>
    </w:p>
    <w:p w:rsidR="00386D71" w:rsidRPr="00D92C94" w:rsidRDefault="00386D71" w:rsidP="00875FFD">
      <w:pPr>
        <w:ind w:right="-283"/>
        <w:rPr>
          <w:rFonts w:ascii="Palatino Linotype" w:eastAsia="MS Mincho" w:hAnsi="Palatino Linotype" w:cs="Arial"/>
        </w:rPr>
      </w:pPr>
    </w:p>
    <w:p w:rsidR="00386D71" w:rsidRPr="00D92C94" w:rsidRDefault="00386D71" w:rsidP="00875FFD">
      <w:pPr>
        <w:pStyle w:val="Prrafodelista"/>
        <w:numPr>
          <w:ilvl w:val="0"/>
          <w:numId w:val="1"/>
        </w:numPr>
        <w:tabs>
          <w:tab w:val="left" w:pos="426"/>
          <w:tab w:val="left" w:pos="567"/>
        </w:tabs>
        <w:spacing w:line="360" w:lineRule="auto"/>
        <w:ind w:left="0" w:right="-283" w:firstLine="0"/>
        <w:jc w:val="both"/>
        <w:rPr>
          <w:rFonts w:ascii="Palatino Linotype" w:eastAsia="Calibri" w:hAnsi="Palatino Linotype" w:cs="Arial"/>
          <w:color w:val="000000" w:themeColor="text1"/>
          <w:sz w:val="24"/>
          <w:lang w:val="es-ES"/>
        </w:rPr>
      </w:pPr>
      <w:r w:rsidRPr="00D92C94">
        <w:rPr>
          <w:rFonts w:ascii="Palatino Linotype" w:eastAsia="MS Mincho" w:hAnsi="Palatino Linotype" w:cs="Arial"/>
          <w:sz w:val="24"/>
        </w:rPr>
        <w:t xml:space="preserve">Así, se precisa que la firma de servidores públicos, es un dato personal confidencial, que únicamente será público cuando sirva para </w:t>
      </w:r>
      <w:r w:rsidRPr="00D92C94">
        <w:rPr>
          <w:rFonts w:ascii="Palatino Linotype" w:eastAsia="MS Mincho" w:hAnsi="Palatino Linotype" w:cs="Arial"/>
          <w:b/>
          <w:sz w:val="24"/>
        </w:rPr>
        <w:t>la emisión de un acto de autoridad, en ejercicio de sus funciones.</w:t>
      </w:r>
    </w:p>
    <w:p w:rsidR="00386D71" w:rsidRPr="00D92C94" w:rsidRDefault="00386D71" w:rsidP="00875FFD">
      <w:pPr>
        <w:ind w:right="-283"/>
        <w:rPr>
          <w:rFonts w:ascii="Palatino Linotype" w:eastAsia="Palatino Linotype" w:hAnsi="Palatino Linotype" w:cs="Palatino Linotype"/>
        </w:rPr>
      </w:pPr>
    </w:p>
    <w:p w:rsidR="00386D71" w:rsidRPr="00D92C94" w:rsidRDefault="00386D71" w:rsidP="00875FFD">
      <w:pPr>
        <w:pStyle w:val="Prrafodelista"/>
        <w:numPr>
          <w:ilvl w:val="0"/>
          <w:numId w:val="1"/>
        </w:numPr>
        <w:tabs>
          <w:tab w:val="left" w:pos="426"/>
          <w:tab w:val="left" w:pos="567"/>
        </w:tabs>
        <w:spacing w:line="360" w:lineRule="auto"/>
        <w:ind w:left="0" w:right="-283" w:firstLine="0"/>
        <w:jc w:val="both"/>
        <w:rPr>
          <w:rFonts w:ascii="Palatino Linotype" w:eastAsia="Calibri" w:hAnsi="Palatino Linotype" w:cs="Arial"/>
          <w:color w:val="000000" w:themeColor="text1"/>
          <w:sz w:val="24"/>
          <w:lang w:val="es-ES"/>
        </w:rPr>
      </w:pPr>
      <w:r w:rsidRPr="00D92C94">
        <w:rPr>
          <w:rFonts w:ascii="Palatino Linotype" w:eastAsia="Palatino Linotype" w:hAnsi="Palatino Linotype" w:cs="Palatino Linotype"/>
          <w:sz w:val="24"/>
        </w:rPr>
        <w:t xml:space="preserve">Lo anterior, es así, toda vez que la firma de servidores públicos, vinculada al ejercicio de la </w:t>
      </w:r>
      <w:r w:rsidRPr="00D92C94">
        <w:rPr>
          <w:rFonts w:ascii="Palatino Linotype" w:eastAsia="Palatino Linotype" w:hAnsi="Palatino Linotype" w:cs="Palatino Linotype"/>
          <w:b/>
          <w:sz w:val="24"/>
        </w:rPr>
        <w:t>función pública es información de naturaleza pública</w:t>
      </w:r>
      <w:r w:rsidRPr="00D92C94">
        <w:rPr>
          <w:rFonts w:ascii="Palatino Linotype" w:eastAsia="Palatino Linotype" w:hAnsi="Palatino Linotype" w:cs="Palatino Linotype"/>
          <w:sz w:val="24"/>
        </w:rPr>
        <w:t>, pues documenta y rinde cuentas sobre el debido ejercicio de sus atribuciones, lo cual acontece en el presente caso, pues garantiza la validez de un documento.</w:t>
      </w:r>
    </w:p>
    <w:p w:rsidR="00386D71" w:rsidRPr="00D92C94" w:rsidRDefault="00386D71" w:rsidP="00875FFD">
      <w:pPr>
        <w:ind w:right="-283"/>
        <w:rPr>
          <w:rFonts w:ascii="Palatino Linotype" w:eastAsia="Palatino Linotype" w:hAnsi="Palatino Linotype" w:cs="Palatino Linotype"/>
        </w:rPr>
      </w:pPr>
    </w:p>
    <w:p w:rsidR="00386D71" w:rsidRPr="00D92C94" w:rsidRDefault="00386D71" w:rsidP="00875FFD">
      <w:pPr>
        <w:pStyle w:val="Prrafodelista"/>
        <w:numPr>
          <w:ilvl w:val="0"/>
          <w:numId w:val="1"/>
        </w:numPr>
        <w:tabs>
          <w:tab w:val="left" w:pos="426"/>
          <w:tab w:val="left" w:pos="567"/>
        </w:tabs>
        <w:spacing w:line="360" w:lineRule="auto"/>
        <w:ind w:left="0" w:right="-283" w:firstLine="0"/>
        <w:jc w:val="both"/>
        <w:rPr>
          <w:rFonts w:ascii="Palatino Linotype" w:eastAsia="Calibri" w:hAnsi="Palatino Linotype" w:cs="Arial"/>
          <w:color w:val="000000" w:themeColor="text1"/>
          <w:sz w:val="24"/>
          <w:lang w:val="es-ES"/>
        </w:rPr>
      </w:pPr>
      <w:r w:rsidRPr="00D92C94">
        <w:rPr>
          <w:rFonts w:ascii="Palatino Linotype" w:eastAsia="Palatino Linotype" w:hAnsi="Palatino Linotype" w:cs="Palatino Linotype"/>
          <w:sz w:val="24"/>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r w:rsidRPr="00D92C94">
        <w:rPr>
          <w:rFonts w:ascii="Palatino Linotype" w:hAnsi="Palatino Linotype"/>
          <w:sz w:val="24"/>
        </w:rPr>
        <w:t xml:space="preserve"> </w:t>
      </w:r>
    </w:p>
    <w:p w:rsidR="00386D71" w:rsidRPr="00D92C94" w:rsidRDefault="00386D71" w:rsidP="00875FFD">
      <w:pPr>
        <w:tabs>
          <w:tab w:val="left" w:pos="284"/>
        </w:tabs>
        <w:spacing w:line="360" w:lineRule="auto"/>
        <w:ind w:right="-283"/>
        <w:jc w:val="both"/>
        <w:rPr>
          <w:rFonts w:ascii="Palatino Linotype" w:hAnsi="Palatino Linotype"/>
        </w:rPr>
      </w:pPr>
    </w:p>
    <w:p w:rsidR="00386D71" w:rsidRPr="00D92C94" w:rsidRDefault="00386D71"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i/>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rsidR="00E94D86" w:rsidRPr="00D92C94" w:rsidRDefault="00E94D86" w:rsidP="00875FFD">
      <w:pPr>
        <w:ind w:right="-283"/>
        <w:rPr>
          <w:rFonts w:ascii="Palatino Linotype" w:eastAsia="Palatino Linotype" w:hAnsi="Palatino Linotype" w:cs="Palatino Linotype"/>
          <w:color w:val="222222"/>
        </w:rPr>
      </w:pPr>
    </w:p>
    <w:p w:rsidR="00E94D86" w:rsidRPr="00D92C94" w:rsidRDefault="001E3125" w:rsidP="00875FFD">
      <w:pPr>
        <w:numPr>
          <w:ilvl w:val="0"/>
          <w:numId w:val="1"/>
        </w:numPr>
        <w:spacing w:line="360" w:lineRule="auto"/>
        <w:ind w:left="0" w:right="-283" w:firstLine="0"/>
        <w:jc w:val="both"/>
        <w:rPr>
          <w:rFonts w:ascii="Palatino Linotype" w:eastAsia="Palatino Linotype" w:hAnsi="Palatino Linotype" w:cs="Palatino Linotype"/>
          <w:b/>
        </w:rPr>
      </w:pPr>
      <w:r w:rsidRPr="00D92C94">
        <w:rPr>
          <w:rFonts w:ascii="Palatino Linotype" w:eastAsia="Palatino Linotype" w:hAnsi="Palatino Linotype" w:cs="Palatino Linotype"/>
          <w:color w:val="222222"/>
        </w:rPr>
        <w:t xml:space="preserve">Por lo anteriormente expuesto y fundado, este </w:t>
      </w:r>
      <w:r w:rsidRPr="00D92C94">
        <w:rPr>
          <w:rFonts w:ascii="Palatino Linotype" w:eastAsia="Palatino Linotype" w:hAnsi="Palatino Linotype" w:cs="Palatino Linotype"/>
          <w:b/>
          <w:color w:val="222222"/>
        </w:rPr>
        <w:t>ÓRGANO GARANTE</w:t>
      </w:r>
      <w:r w:rsidRPr="00D92C94">
        <w:rPr>
          <w:rFonts w:ascii="Palatino Linotype" w:eastAsia="Palatino Linotype" w:hAnsi="Palatino Linotype" w:cs="Palatino Linotype"/>
          <w:color w:val="222222"/>
        </w:rPr>
        <w:t xml:space="preserve"> emite los siguientes:</w:t>
      </w:r>
      <w:r w:rsidR="00875FFD" w:rsidRPr="00D92C94">
        <w:rPr>
          <w:rFonts w:ascii="Palatino Linotype" w:eastAsia="Palatino Linotype" w:hAnsi="Palatino Linotype" w:cs="Palatino Linotype"/>
          <w:color w:val="222222"/>
        </w:rPr>
        <w:t>----------------------------------------------------------------------------------------------------------</w:t>
      </w:r>
    </w:p>
    <w:p w:rsidR="00E94D86" w:rsidRPr="00D92C94" w:rsidRDefault="00E94D86" w:rsidP="00875FFD">
      <w:pPr>
        <w:spacing w:line="360" w:lineRule="auto"/>
        <w:ind w:right="-283"/>
        <w:jc w:val="both"/>
        <w:rPr>
          <w:rFonts w:ascii="Palatino Linotype" w:eastAsia="Palatino Linotype" w:hAnsi="Palatino Linotype" w:cs="Palatino Linotype"/>
          <w:b/>
        </w:rPr>
      </w:pPr>
    </w:p>
    <w:p w:rsidR="00E94D86" w:rsidRPr="00D92C94" w:rsidRDefault="001E3125" w:rsidP="00875FFD">
      <w:pPr>
        <w:keepNext/>
        <w:keepLines/>
        <w:spacing w:line="360" w:lineRule="auto"/>
        <w:ind w:right="-283"/>
        <w:jc w:val="center"/>
        <w:rPr>
          <w:rFonts w:ascii="Palatino Linotype" w:eastAsia="Palatino Linotype" w:hAnsi="Palatino Linotype" w:cs="Palatino Linotype"/>
          <w:b/>
          <w:color w:val="000000"/>
        </w:rPr>
      </w:pPr>
      <w:r w:rsidRPr="00D92C94">
        <w:rPr>
          <w:rFonts w:ascii="Palatino Linotype" w:eastAsia="Palatino Linotype" w:hAnsi="Palatino Linotype" w:cs="Palatino Linotype"/>
          <w:b/>
          <w:color w:val="000000"/>
        </w:rPr>
        <w:lastRenderedPageBreak/>
        <w:t>R E S O L U T I V O S</w:t>
      </w:r>
    </w:p>
    <w:p w:rsidR="00E94D86" w:rsidRPr="00D92C94" w:rsidRDefault="001E3125" w:rsidP="00875FFD">
      <w:pPr>
        <w:spacing w:before="240" w:after="240"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b/>
        </w:rPr>
        <w:t>PRIMERO</w:t>
      </w:r>
      <w:r w:rsidRPr="00D92C94">
        <w:rPr>
          <w:rFonts w:ascii="Palatino Linotype" w:eastAsia="Palatino Linotype" w:hAnsi="Palatino Linotype" w:cs="Palatino Linotype"/>
        </w:rPr>
        <w:t xml:space="preserve">. Resultan fundadas las razones o motivos de inconformidad hechos valer en el Recurso de Revisión </w:t>
      </w:r>
      <w:r w:rsidR="004746E1" w:rsidRPr="00D92C94">
        <w:rPr>
          <w:rFonts w:ascii="Palatino Linotype" w:eastAsia="Palatino Linotype" w:hAnsi="Palatino Linotype" w:cs="Palatino Linotype"/>
          <w:b/>
        </w:rPr>
        <w:t>04883</w:t>
      </w:r>
      <w:r w:rsidRPr="00D92C94">
        <w:rPr>
          <w:rFonts w:ascii="Palatino Linotype" w:eastAsia="Palatino Linotype" w:hAnsi="Palatino Linotype" w:cs="Palatino Linotype"/>
          <w:b/>
        </w:rPr>
        <w:t>/INFOEM/IP/RR/2024</w:t>
      </w:r>
      <w:r w:rsidRPr="00D92C94">
        <w:rPr>
          <w:rFonts w:ascii="Palatino Linotype" w:eastAsia="Palatino Linotype" w:hAnsi="Palatino Linotype" w:cs="Palatino Linotype"/>
        </w:rPr>
        <w:t>,</w:t>
      </w: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en términos del Considerando y Quinto</w:t>
      </w:r>
      <w:r w:rsidRPr="00D92C94">
        <w:rPr>
          <w:rFonts w:ascii="Palatino Linotype" w:eastAsia="Palatino Linotype" w:hAnsi="Palatino Linotype" w:cs="Palatino Linotype"/>
          <w:b/>
        </w:rPr>
        <w:t xml:space="preserve"> </w:t>
      </w:r>
      <w:r w:rsidRPr="00D92C94">
        <w:rPr>
          <w:rFonts w:ascii="Palatino Linotype" w:eastAsia="Palatino Linotype" w:hAnsi="Palatino Linotype" w:cs="Palatino Linotype"/>
        </w:rPr>
        <w:t>de la presente Resolución.</w:t>
      </w:r>
    </w:p>
    <w:p w:rsidR="009C5E65" w:rsidRPr="00D92C94" w:rsidRDefault="001E3125" w:rsidP="00875FFD">
      <w:pPr>
        <w:shd w:val="clear" w:color="auto" w:fill="FFFFFF"/>
        <w:spacing w:before="240" w:after="360" w:line="360" w:lineRule="auto"/>
        <w:ind w:right="-283"/>
        <w:jc w:val="both"/>
        <w:rPr>
          <w:rFonts w:ascii="Palatino Linotype" w:eastAsia="Palatino Linotype" w:hAnsi="Palatino Linotype" w:cs="Palatino Linotype"/>
          <w:b/>
        </w:rPr>
      </w:pPr>
      <w:bookmarkStart w:id="10" w:name="_heading=h.1fob9te" w:colFirst="0" w:colLast="0"/>
      <w:bookmarkEnd w:id="10"/>
      <w:r w:rsidRPr="00D92C94">
        <w:rPr>
          <w:rFonts w:ascii="Palatino Linotype" w:eastAsia="Palatino Linotype" w:hAnsi="Palatino Linotype" w:cs="Palatino Linotype"/>
          <w:b/>
        </w:rPr>
        <w:t>SEGUNDO.</w:t>
      </w:r>
      <w:r w:rsidRPr="00D92C94">
        <w:rPr>
          <w:rFonts w:ascii="Palatino Linotype" w:eastAsia="Palatino Linotype" w:hAnsi="Palatino Linotype" w:cs="Palatino Linotype"/>
          <w:b/>
          <w:color w:val="000000"/>
        </w:rPr>
        <w:t xml:space="preserve"> </w:t>
      </w:r>
      <w:r w:rsidRPr="00D92C94">
        <w:rPr>
          <w:rFonts w:ascii="Palatino Linotype" w:eastAsia="Palatino Linotype" w:hAnsi="Palatino Linotype" w:cs="Palatino Linotype"/>
          <w:color w:val="000000"/>
        </w:rPr>
        <w:t xml:space="preserve">Se </w:t>
      </w:r>
      <w:r w:rsidRPr="00D92C94">
        <w:rPr>
          <w:rFonts w:ascii="Palatino Linotype" w:eastAsia="Palatino Linotype" w:hAnsi="Palatino Linotype" w:cs="Palatino Linotype"/>
          <w:b/>
          <w:color w:val="000000"/>
        </w:rPr>
        <w:t xml:space="preserve">MODIFICA </w:t>
      </w:r>
      <w:r w:rsidR="004746E1" w:rsidRPr="00D92C94">
        <w:rPr>
          <w:rFonts w:ascii="Palatino Linotype" w:eastAsia="Palatino Linotype" w:hAnsi="Palatino Linotype" w:cs="Palatino Linotype"/>
          <w:color w:val="000000"/>
        </w:rPr>
        <w:t xml:space="preserve">la respuesta emitida por </w:t>
      </w:r>
      <w:r w:rsidRPr="00D92C94">
        <w:rPr>
          <w:rFonts w:ascii="Palatino Linotype" w:eastAsia="Palatino Linotype" w:hAnsi="Palatino Linotype" w:cs="Palatino Linotype"/>
          <w:color w:val="000000"/>
        </w:rPr>
        <w:t>l</w:t>
      </w:r>
      <w:r w:rsidR="004746E1" w:rsidRPr="00D92C94">
        <w:rPr>
          <w:rFonts w:ascii="Palatino Linotype" w:eastAsia="Palatino Linotype" w:hAnsi="Palatino Linotype" w:cs="Palatino Linotype"/>
          <w:color w:val="000000"/>
        </w:rPr>
        <w:t>a</w:t>
      </w:r>
      <w:r w:rsidRPr="00D92C94">
        <w:rPr>
          <w:rFonts w:ascii="Palatino Linotype" w:eastAsia="Palatino Linotype" w:hAnsi="Palatino Linotype" w:cs="Palatino Linotype"/>
          <w:color w:val="000000"/>
        </w:rPr>
        <w:t xml:space="preserve"> </w:t>
      </w:r>
      <w:r w:rsidR="004746E1" w:rsidRPr="00D92C94">
        <w:rPr>
          <w:rFonts w:ascii="Palatino Linotype" w:eastAsia="Palatino Linotype" w:hAnsi="Palatino Linotype" w:cs="Palatino Linotype"/>
          <w:b/>
        </w:rPr>
        <w:t>Comisión Estatal de Parques y de Fauna</w:t>
      </w:r>
      <w:r w:rsidR="00651426" w:rsidRPr="00D92C94">
        <w:rPr>
          <w:rFonts w:ascii="Palatino Linotype" w:eastAsia="Palatino Linotype" w:hAnsi="Palatino Linotype" w:cs="Palatino Linotype"/>
          <w:color w:val="000000"/>
        </w:rPr>
        <w:t xml:space="preserve"> </w:t>
      </w:r>
      <w:r w:rsidRPr="00D92C94">
        <w:rPr>
          <w:rFonts w:ascii="Palatino Linotype" w:eastAsia="Palatino Linotype" w:hAnsi="Palatino Linotype" w:cs="Palatino Linotype"/>
          <w:color w:val="000000"/>
        </w:rPr>
        <w:t xml:space="preserve">y se </w:t>
      </w:r>
      <w:r w:rsidRPr="00D92C94">
        <w:rPr>
          <w:rFonts w:ascii="Palatino Linotype" w:eastAsia="Palatino Linotype" w:hAnsi="Palatino Linotype" w:cs="Palatino Linotype"/>
          <w:b/>
          <w:color w:val="000000"/>
        </w:rPr>
        <w:t>ORDENA</w:t>
      </w:r>
      <w:r w:rsidRPr="00D92C94">
        <w:rPr>
          <w:rFonts w:ascii="Palatino Linotype" w:eastAsia="Palatino Linotype" w:hAnsi="Palatino Linotype" w:cs="Palatino Linotype"/>
          <w:color w:val="000000"/>
        </w:rPr>
        <w:t xml:space="preserve"> </w:t>
      </w:r>
      <w:r w:rsidRPr="00D92C94">
        <w:rPr>
          <w:rFonts w:ascii="Palatino Linotype" w:eastAsia="Palatino Linotype" w:hAnsi="Palatino Linotype" w:cs="Palatino Linotype"/>
        </w:rPr>
        <w:t xml:space="preserve">entregar vía Sistema de Accesos a la Información Mexiquense </w:t>
      </w:r>
      <w:r w:rsidRPr="00D92C94">
        <w:rPr>
          <w:rFonts w:ascii="Palatino Linotype" w:eastAsia="Palatino Linotype" w:hAnsi="Palatino Linotype" w:cs="Palatino Linotype"/>
          <w:b/>
        </w:rPr>
        <w:t>(SAIMEX)</w:t>
      </w:r>
      <w:r w:rsidR="00B06C82" w:rsidRPr="00D92C94">
        <w:rPr>
          <w:rFonts w:ascii="Palatino Linotype" w:eastAsia="Palatino Linotype" w:hAnsi="Palatino Linotype" w:cs="Palatino Linotype"/>
        </w:rPr>
        <w:t xml:space="preserve">, </w:t>
      </w:r>
      <w:r w:rsidR="00651426" w:rsidRPr="00D92C94">
        <w:rPr>
          <w:rFonts w:ascii="Palatino Linotype" w:eastAsia="Palatino Linotype" w:hAnsi="Palatino Linotype" w:cs="Palatino Linotype"/>
        </w:rPr>
        <w:t xml:space="preserve">en </w:t>
      </w:r>
      <w:r w:rsidR="004746E1" w:rsidRPr="00D92C94">
        <w:rPr>
          <w:rFonts w:ascii="Palatino Linotype" w:eastAsia="Palatino Linotype" w:hAnsi="Palatino Linotype" w:cs="Palatino Linotype"/>
        </w:rPr>
        <w:t xml:space="preserve">correcta </w:t>
      </w:r>
      <w:r w:rsidRPr="00D92C94">
        <w:rPr>
          <w:rFonts w:ascii="Palatino Linotype" w:eastAsia="Palatino Linotype" w:hAnsi="Palatino Linotype" w:cs="Palatino Linotype"/>
        </w:rPr>
        <w:t>versión pública</w:t>
      </w:r>
      <w:r w:rsidRPr="00D92C94">
        <w:rPr>
          <w:rFonts w:ascii="Palatino Linotype" w:eastAsia="Palatino Linotype" w:hAnsi="Palatino Linotype" w:cs="Palatino Linotype"/>
          <w:b/>
        </w:rPr>
        <w:t>,</w:t>
      </w:r>
      <w:r w:rsidR="00600A77" w:rsidRPr="00D92C94">
        <w:rPr>
          <w:rFonts w:ascii="Palatino Linotype" w:eastAsia="Palatino Linotype" w:hAnsi="Palatino Linotype" w:cs="Palatino Linotype"/>
          <w:b/>
        </w:rPr>
        <w:t xml:space="preserve"> </w:t>
      </w:r>
      <w:r w:rsidR="004746E1" w:rsidRPr="00D92C94">
        <w:rPr>
          <w:rFonts w:ascii="Palatino Linotype" w:eastAsia="Palatino Linotype" w:hAnsi="Palatino Linotype" w:cs="Palatino Linotype"/>
          <w:b/>
        </w:rPr>
        <w:t>el archivo electrónico denominado “Informe Justificado RR 04883-2024.pdf”, remitido en informe justificado.</w:t>
      </w:r>
    </w:p>
    <w:p w:rsidR="00E94D86" w:rsidRPr="00D92C94" w:rsidRDefault="001E3125" w:rsidP="00875FFD">
      <w:pPr>
        <w:spacing w:before="240" w:after="360"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w:t>
      </w:r>
      <w:r w:rsidRPr="00D92C94">
        <w:rPr>
          <w:rFonts w:ascii="Palatino Linotype" w:eastAsia="Palatino Linotype" w:hAnsi="Palatino Linotype" w:cs="Palatino Linotype"/>
          <w:b/>
        </w:rPr>
        <w:t xml:space="preserve"> RECURRENTE</w:t>
      </w:r>
      <w:r w:rsidRPr="00D92C94">
        <w:rPr>
          <w:rFonts w:ascii="Palatino Linotype" w:eastAsia="Palatino Linotype" w:hAnsi="Palatino Linotype" w:cs="Palatino Linotype"/>
        </w:rPr>
        <w:t>.</w:t>
      </w:r>
    </w:p>
    <w:p w:rsidR="00E94D86" w:rsidRPr="00D92C94" w:rsidRDefault="001E3125" w:rsidP="00875FFD">
      <w:pPr>
        <w:spacing w:line="360" w:lineRule="auto"/>
        <w:ind w:right="-283"/>
        <w:jc w:val="both"/>
        <w:rPr>
          <w:rFonts w:ascii="Palatino Linotype" w:eastAsia="Palatino Linotype" w:hAnsi="Palatino Linotype" w:cs="Palatino Linotype"/>
          <w:b/>
        </w:rPr>
      </w:pPr>
      <w:r w:rsidRPr="00D92C94">
        <w:rPr>
          <w:rFonts w:ascii="Palatino Linotype" w:eastAsia="Palatino Linotype" w:hAnsi="Palatino Linotype" w:cs="Palatino Linotype"/>
          <w:b/>
        </w:rPr>
        <w:t xml:space="preserve">TERCERO. </w:t>
      </w:r>
      <w:r w:rsidRPr="00D92C94">
        <w:rPr>
          <w:rFonts w:ascii="Palatino Linotype" w:eastAsia="Palatino Linotype" w:hAnsi="Palatino Linotype" w:cs="Palatino Linotype"/>
          <w:b/>
          <w:color w:val="000000"/>
        </w:rPr>
        <w:t>Notifíquese vía SAIMEX l</w:t>
      </w:r>
      <w:r w:rsidRPr="00D92C94">
        <w:rPr>
          <w:rFonts w:ascii="Palatino Linotype" w:eastAsia="Palatino Linotype" w:hAnsi="Palatino Linotype" w:cs="Palatino Linotype"/>
        </w:rPr>
        <w:t xml:space="preserve">a presente resolución al Titular de la Unidad de Transparencia del </w:t>
      </w:r>
      <w:r w:rsidRPr="00D92C94">
        <w:rPr>
          <w:rFonts w:ascii="Palatino Linotype" w:eastAsia="Palatino Linotype" w:hAnsi="Palatino Linotype" w:cs="Palatino Linotype"/>
          <w:b/>
        </w:rPr>
        <w:t>SUJETO OBLIGADO</w:t>
      </w:r>
      <w:r w:rsidRPr="00D92C94">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w:t>
      </w:r>
      <w:r w:rsidRPr="00D92C94">
        <w:rPr>
          <w:rFonts w:ascii="Palatino Linotype" w:eastAsia="Palatino Linotype" w:hAnsi="Palatino Linotype" w:cs="Palatino Linotype"/>
          <w:b/>
        </w:rPr>
        <w:t>dé cumplimiento a lo ordenado dentro del plazo de diez días hábiles</w:t>
      </w:r>
      <w:r w:rsidRPr="00D92C94">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sidRPr="00D92C94">
        <w:rPr>
          <w:rFonts w:ascii="Palatino Linotype" w:eastAsia="Palatino Linotype" w:hAnsi="Palatino Linotype" w:cs="Palatino Linotype"/>
        </w:rPr>
        <w:lastRenderedPageBreak/>
        <w:t>conformidad con lo previsto en los artículos 198, 200, fracción III; 214, 215 y 216 de la Ley de Transparencia y Acceso a la Información Pública del Estado de México y Municipios.</w:t>
      </w:r>
    </w:p>
    <w:p w:rsidR="00E94D86" w:rsidRPr="00D92C94" w:rsidRDefault="00E94D86" w:rsidP="00875FFD">
      <w:pPr>
        <w:tabs>
          <w:tab w:val="left" w:pos="8080"/>
        </w:tabs>
        <w:spacing w:line="360" w:lineRule="auto"/>
        <w:ind w:right="-283"/>
        <w:jc w:val="both"/>
        <w:rPr>
          <w:rFonts w:ascii="Palatino Linotype" w:eastAsia="Palatino Linotype" w:hAnsi="Palatino Linotype" w:cs="Palatino Linotype"/>
          <w:color w:val="222222"/>
        </w:rPr>
      </w:pPr>
    </w:p>
    <w:p w:rsidR="00042E2D" w:rsidRPr="00D92C94" w:rsidRDefault="001E3125" w:rsidP="00875FFD">
      <w:pPr>
        <w:shd w:val="clear" w:color="auto" w:fill="FFFFFF"/>
        <w:spacing w:after="240" w:line="360" w:lineRule="auto"/>
        <w:ind w:right="-283"/>
        <w:jc w:val="both"/>
        <w:rPr>
          <w:rFonts w:ascii="Palatino Linotype" w:eastAsia="Palatino Linotype" w:hAnsi="Palatino Linotype" w:cs="Palatino Linotype"/>
          <w:b/>
        </w:rPr>
      </w:pPr>
      <w:r w:rsidRPr="00D92C94">
        <w:rPr>
          <w:rFonts w:ascii="Palatino Linotype" w:eastAsia="Palatino Linotype" w:hAnsi="Palatino Linotype" w:cs="Palatino Linotype"/>
          <w:b/>
        </w:rPr>
        <w:t>CUARTO. Notifíquese a la RECURRENTE</w:t>
      </w:r>
      <w:r w:rsidRPr="00D92C94">
        <w:rPr>
          <w:rFonts w:ascii="Palatino Linotype" w:eastAsia="Palatino Linotype" w:hAnsi="Palatino Linotype" w:cs="Palatino Linotype"/>
        </w:rPr>
        <w:t xml:space="preserve"> la presente resolución vía </w:t>
      </w:r>
      <w:r w:rsidRPr="00D92C94">
        <w:rPr>
          <w:rFonts w:ascii="Palatino Linotype" w:eastAsia="Palatino Linotype" w:hAnsi="Palatino Linotype" w:cs="Palatino Linotype"/>
          <w:b/>
        </w:rPr>
        <w:t>SAIMEX.</w:t>
      </w:r>
    </w:p>
    <w:p w:rsidR="00042E2D" w:rsidRPr="00D92C94" w:rsidRDefault="001E3125" w:rsidP="00875FFD">
      <w:pPr>
        <w:spacing w:before="240" w:after="240"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b/>
        </w:rPr>
        <w:t>QUINTO.</w:t>
      </w:r>
      <w:r w:rsidRPr="00D92C94">
        <w:rPr>
          <w:rFonts w:ascii="Palatino Linotype" w:eastAsia="Palatino Linotype" w:hAnsi="Palatino Linotype" w:cs="Palatino Linotype"/>
        </w:rPr>
        <w:t xml:space="preserve"> Se hace del conocimiento de la </w:t>
      </w:r>
      <w:r w:rsidRPr="00D92C94">
        <w:rPr>
          <w:rFonts w:ascii="Palatino Linotype" w:eastAsia="Palatino Linotype" w:hAnsi="Palatino Linotype" w:cs="Palatino Linotype"/>
          <w:b/>
        </w:rPr>
        <w:t>RECURRENTE</w:t>
      </w:r>
      <w:r w:rsidRPr="00D92C94">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042E2D" w:rsidRPr="00D92C94" w:rsidRDefault="001E3125" w:rsidP="00875FFD">
      <w:pPr>
        <w:spacing w:before="240" w:after="240" w:line="360" w:lineRule="auto"/>
        <w:ind w:right="-283"/>
        <w:jc w:val="both"/>
        <w:rPr>
          <w:rFonts w:ascii="Palatino Linotype" w:eastAsia="Palatino Linotype" w:hAnsi="Palatino Linotype" w:cs="Palatino Linotype"/>
        </w:rPr>
      </w:pPr>
      <w:r w:rsidRPr="00D92C94">
        <w:rPr>
          <w:rFonts w:ascii="Palatino Linotype" w:eastAsia="Palatino Linotype" w:hAnsi="Palatino Linotype" w:cs="Palatino Linotype"/>
          <w:b/>
          <w:color w:val="000000"/>
        </w:rPr>
        <w:t xml:space="preserve">SEXTO. </w:t>
      </w:r>
      <w:r w:rsidRPr="00D92C94">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42E2D" w:rsidRPr="003C7186" w:rsidRDefault="00042E2D" w:rsidP="00042E2D">
      <w:pPr>
        <w:spacing w:line="360" w:lineRule="auto"/>
        <w:ind w:left="-142" w:right="-234" w:firstLine="1"/>
        <w:jc w:val="both"/>
        <w:rPr>
          <w:rFonts w:ascii="Palatino Linotype" w:hAnsi="Palatino Linotype"/>
        </w:rPr>
      </w:pPr>
      <w:r w:rsidRPr="00D92C9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76034" w:rsidRPr="00D92C94">
        <w:rPr>
          <w:rFonts w:ascii="Palatino Linotype" w:hAnsi="Palatino Linotype"/>
        </w:rPr>
        <w:t xml:space="preserve"> EMITIENDO VOTO PARTICULAR  CONCURRENTE</w:t>
      </w:r>
      <w:r w:rsidRPr="00D92C94">
        <w:rPr>
          <w:rFonts w:ascii="Palatino Linotype" w:hAnsi="Palatino Linotype"/>
        </w:rPr>
        <w:t>; LUIS GUSTAVO PARRA NORIEGA Y GUADALUPE RAMÍREZ PEÑA</w:t>
      </w:r>
      <w:r w:rsidR="00176034" w:rsidRPr="00D92C94">
        <w:rPr>
          <w:rFonts w:ascii="Palatino Linotype" w:hAnsi="Palatino Linotype"/>
        </w:rPr>
        <w:t xml:space="preserve"> EMITIENDO VOTO PARTICULAR  CONCURRENTE</w:t>
      </w:r>
      <w:r w:rsidRPr="00D92C94">
        <w:rPr>
          <w:rFonts w:ascii="Palatino Linotype" w:hAnsi="Palatino Linotype"/>
        </w:rPr>
        <w:t>; EN LA SEXTA SESIÓN ORDINARIA CELEBRADA EL DIECINUEVE (19) DE FEBRERO DE DOS MIL VEINTICINCO, ANTE EL SECRETARIO TÉCNICO DEL PLENO ALEXIS TAPIA RAMÍREZ.</w:t>
      </w:r>
      <w:bookmarkStart w:id="11" w:name="_GoBack"/>
      <w:bookmarkEnd w:id="11"/>
      <w:r w:rsidRPr="003C7186">
        <w:rPr>
          <w:rFonts w:ascii="Palatino Linotype" w:hAnsi="Palatino Linotype"/>
        </w:rPr>
        <w:t xml:space="preserve"> </w:t>
      </w:r>
    </w:p>
    <w:p w:rsidR="00042E2D" w:rsidRPr="00902BA4" w:rsidRDefault="00042E2D" w:rsidP="00042E2D">
      <w:pPr>
        <w:widowControl w:val="0"/>
        <w:autoSpaceDE w:val="0"/>
        <w:autoSpaceDN w:val="0"/>
        <w:adjustRightInd w:val="0"/>
        <w:spacing w:after="200" w:line="276" w:lineRule="auto"/>
        <w:ind w:left="-142" w:right="-234"/>
        <w:rPr>
          <w:rFonts w:ascii="Calibri" w:hAnsi="Calibri" w:cs="Calibri"/>
        </w:rPr>
      </w:pPr>
    </w:p>
    <w:p w:rsidR="00042E2D" w:rsidRDefault="00042E2D" w:rsidP="00042E2D">
      <w:pPr>
        <w:spacing w:before="240" w:after="240" w:line="360" w:lineRule="auto"/>
        <w:ind w:firstLine="1"/>
        <w:jc w:val="both"/>
        <w:rPr>
          <w:rFonts w:ascii="Palatino Linotype" w:hAnsi="Palatino Linotype"/>
        </w:rPr>
      </w:pPr>
      <w:bookmarkStart w:id="12" w:name="_Hlk96506827"/>
    </w:p>
    <w:bookmarkEnd w:id="12"/>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jc w:val="both"/>
        <w:rPr>
          <w:rFonts w:ascii="Palatino Linotype" w:eastAsia="Palatino Linotype" w:hAnsi="Palatino Linotype" w:cs="Palatino Linotype"/>
        </w:rPr>
      </w:pPr>
    </w:p>
    <w:p w:rsidR="00E94D86" w:rsidRPr="00875FFD" w:rsidRDefault="00E94D86" w:rsidP="00875FFD">
      <w:pPr>
        <w:spacing w:line="360" w:lineRule="auto"/>
        <w:ind w:right="-283"/>
        <w:rPr>
          <w:rFonts w:ascii="Palatino Linotype" w:eastAsia="Palatino Linotype" w:hAnsi="Palatino Linotype" w:cs="Palatino Linotype"/>
        </w:rPr>
      </w:pPr>
    </w:p>
    <w:p w:rsidR="00E94D86" w:rsidRPr="00875FFD" w:rsidRDefault="00E94D86" w:rsidP="00875FFD">
      <w:pPr>
        <w:spacing w:line="360" w:lineRule="auto"/>
        <w:ind w:right="-283"/>
        <w:rPr>
          <w:rFonts w:ascii="Palatino Linotype" w:eastAsia="Palatino Linotype" w:hAnsi="Palatino Linotype" w:cs="Palatino Linotype"/>
        </w:rPr>
      </w:pPr>
    </w:p>
    <w:p w:rsidR="00E94D86" w:rsidRPr="00875FFD" w:rsidRDefault="00E94D86" w:rsidP="00875FFD">
      <w:pPr>
        <w:spacing w:line="360" w:lineRule="auto"/>
        <w:ind w:right="-283"/>
        <w:rPr>
          <w:rFonts w:ascii="Palatino Linotype" w:eastAsia="Palatino Linotype" w:hAnsi="Palatino Linotype" w:cs="Palatino Linotype"/>
        </w:rPr>
      </w:pPr>
    </w:p>
    <w:p w:rsidR="00E94D86" w:rsidRPr="00875FFD" w:rsidRDefault="00E94D86" w:rsidP="00875FFD">
      <w:pPr>
        <w:spacing w:line="360" w:lineRule="auto"/>
        <w:ind w:right="-283"/>
        <w:rPr>
          <w:rFonts w:ascii="Palatino Linotype" w:eastAsia="Palatino Linotype" w:hAnsi="Palatino Linotype" w:cs="Palatino Linotype"/>
        </w:rPr>
      </w:pPr>
    </w:p>
    <w:p w:rsidR="00E94D86" w:rsidRPr="00875FFD" w:rsidRDefault="00E94D86" w:rsidP="00875FFD">
      <w:pPr>
        <w:spacing w:line="360" w:lineRule="auto"/>
        <w:ind w:right="-283"/>
        <w:rPr>
          <w:rFonts w:ascii="Palatino Linotype" w:eastAsia="Palatino Linotype" w:hAnsi="Palatino Linotype" w:cs="Palatino Linotype"/>
        </w:rPr>
      </w:pPr>
    </w:p>
    <w:p w:rsidR="00E94D86" w:rsidRPr="00875FFD" w:rsidRDefault="00E94D86" w:rsidP="00875FFD">
      <w:pPr>
        <w:spacing w:line="360" w:lineRule="auto"/>
        <w:ind w:right="-283"/>
        <w:rPr>
          <w:rFonts w:ascii="Palatino Linotype" w:eastAsia="Palatino Linotype" w:hAnsi="Palatino Linotype" w:cs="Palatino Linotype"/>
        </w:rPr>
      </w:pPr>
    </w:p>
    <w:p w:rsidR="00E94D86" w:rsidRPr="00875FFD" w:rsidRDefault="00E94D86" w:rsidP="00875FFD">
      <w:pPr>
        <w:ind w:right="-283"/>
        <w:rPr>
          <w:rFonts w:ascii="Palatino Linotype" w:eastAsia="Palatino Linotype" w:hAnsi="Palatino Linotype" w:cs="Palatino Linotype"/>
        </w:rPr>
      </w:pPr>
    </w:p>
    <w:sectPr w:rsidR="00E94D86" w:rsidRPr="00875FFD">
      <w:headerReference w:type="even" r:id="rId11"/>
      <w:headerReference w:type="default" r:id="rId12"/>
      <w:footerReference w:type="default" r:id="rId13"/>
      <w:headerReference w:type="first" r:id="rId14"/>
      <w:footerReference w:type="first" r:id="rId15"/>
      <w:pgSz w:w="12240" w:h="15840"/>
      <w:pgMar w:top="80" w:right="1296"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8C1" w:rsidRDefault="002168C1">
      <w:r>
        <w:separator/>
      </w:r>
    </w:p>
  </w:endnote>
  <w:endnote w:type="continuationSeparator" w:id="0">
    <w:p w:rsidR="002168C1" w:rsidRDefault="00216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D71" w:rsidRDefault="00386D7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92C94">
      <w:rPr>
        <w:b/>
        <w:noProof/>
        <w:color w:val="000000"/>
      </w:rPr>
      <w:t>32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92C94">
      <w:rPr>
        <w:b/>
        <w:noProof/>
        <w:color w:val="000000"/>
      </w:rPr>
      <w:t>34</w:t>
    </w:r>
    <w:r>
      <w:rPr>
        <w:b/>
        <w:color w:val="000000"/>
      </w:rPr>
      <w:fldChar w:fldCharType="end"/>
    </w:r>
  </w:p>
  <w:p w:rsidR="00386D71" w:rsidRDefault="00386D7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D71" w:rsidRDefault="00386D71">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92C94">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92C94">
      <w:rPr>
        <w:b/>
        <w:noProof/>
        <w:color w:val="000000"/>
      </w:rPr>
      <w:t>34</w:t>
    </w:r>
    <w:r>
      <w:rPr>
        <w:b/>
        <w:color w:val="000000"/>
      </w:rPr>
      <w:fldChar w:fldCharType="end"/>
    </w:r>
  </w:p>
  <w:p w:rsidR="00386D71" w:rsidRDefault="00386D7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8C1" w:rsidRDefault="002168C1">
      <w:r>
        <w:separator/>
      </w:r>
    </w:p>
  </w:footnote>
  <w:footnote w:type="continuationSeparator" w:id="0">
    <w:p w:rsidR="002168C1" w:rsidRDefault="002168C1">
      <w:r>
        <w:continuationSeparator/>
      </w:r>
    </w:p>
  </w:footnote>
  <w:footnote w:id="1">
    <w:p w:rsidR="00386D71" w:rsidRDefault="00386D7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386D71" w:rsidRDefault="00386D7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386D71" w:rsidRDefault="00386D7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386D71" w:rsidRDefault="00386D7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w:t>
      </w:r>
      <w:proofErr w:type="spellStart"/>
      <w:r>
        <w:rPr>
          <w:rFonts w:ascii="Calibri" w:eastAsia="Calibri" w:hAnsi="Calibri" w:cs="Calibri"/>
          <w:color w:val="000000"/>
          <w:sz w:val="20"/>
          <w:szCs w:val="20"/>
        </w:rPr>
        <w:t>Parr</w:t>
      </w:r>
      <w:proofErr w:type="spellEnd"/>
      <w:r>
        <w:rPr>
          <w:rFonts w:ascii="Calibri" w:eastAsia="Calibri" w:hAnsi="Calibri" w:cs="Calibri"/>
          <w:color w:val="000000"/>
          <w:sz w:val="20"/>
          <w:szCs w:val="20"/>
        </w:rPr>
        <w:t>. 87.</w:t>
      </w:r>
    </w:p>
  </w:footnote>
  <w:footnote w:id="5">
    <w:p w:rsidR="00386D71" w:rsidRDefault="00386D71" w:rsidP="00386D71">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6">
    <w:p w:rsidR="00386D71" w:rsidRDefault="00386D71" w:rsidP="00386D71">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7">
    <w:p w:rsidR="00386D71" w:rsidRDefault="00386D71" w:rsidP="00386D71">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8">
    <w:p w:rsidR="00386D71" w:rsidRDefault="00386D71" w:rsidP="00386D71">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w:t>
      </w:r>
      <w:proofErr w:type="spellStart"/>
      <w:r w:rsidRPr="006848B2">
        <w:rPr>
          <w:rFonts w:ascii="Palatino Linotype" w:eastAsia="MS Mincho" w:hAnsi="Palatino Linotype" w:cs="Arial"/>
          <w:sz w:val="16"/>
          <w:szCs w:val="16"/>
        </w:rPr>
        <w:t>VILLANUEVA</w:t>
      </w:r>
      <w:proofErr w:type="spellEnd"/>
      <w:r w:rsidRPr="006848B2">
        <w:rPr>
          <w:rFonts w:ascii="Palatino Linotype" w:eastAsia="MS Mincho" w:hAnsi="Palatino Linotype" w:cs="Arial"/>
          <w:sz w:val="16"/>
          <w:szCs w:val="16"/>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D71" w:rsidRDefault="002168C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0632" w:type="dxa"/>
      <w:tblInd w:w="0" w:type="dxa"/>
      <w:tblLayout w:type="fixed"/>
      <w:tblLook w:val="0400" w:firstRow="0" w:lastRow="0" w:firstColumn="0" w:lastColumn="0" w:noHBand="0" w:noVBand="1"/>
    </w:tblPr>
    <w:tblGrid>
      <w:gridCol w:w="2268"/>
      <w:gridCol w:w="8364"/>
    </w:tblGrid>
    <w:tr w:rsidR="00386D71" w:rsidTr="00875FFD">
      <w:trPr>
        <w:trHeight w:val="1435"/>
      </w:trPr>
      <w:tc>
        <w:tcPr>
          <w:tcW w:w="2268" w:type="dxa"/>
          <w:shd w:val="clear" w:color="auto" w:fill="auto"/>
        </w:tcPr>
        <w:p w:rsidR="00386D71" w:rsidRDefault="00386D71">
          <w:pPr>
            <w:tabs>
              <w:tab w:val="right" w:pos="4273"/>
            </w:tabs>
            <w:rPr>
              <w:rFonts w:ascii="Garamond" w:eastAsia="Garamond" w:hAnsi="Garamond" w:cs="Garamond"/>
              <w:sz w:val="16"/>
              <w:szCs w:val="16"/>
            </w:rPr>
          </w:pPr>
        </w:p>
      </w:tc>
      <w:tc>
        <w:tcPr>
          <w:tcW w:w="8364" w:type="dxa"/>
          <w:shd w:val="clear" w:color="auto" w:fill="auto"/>
        </w:tcPr>
        <w:tbl>
          <w:tblPr>
            <w:tblStyle w:val="a6"/>
            <w:tblW w:w="7642" w:type="dxa"/>
            <w:tblInd w:w="452" w:type="dxa"/>
            <w:tblLayout w:type="fixed"/>
            <w:tblLook w:val="0400" w:firstRow="0" w:lastRow="0" w:firstColumn="0" w:lastColumn="0" w:noHBand="0" w:noVBand="1"/>
          </w:tblPr>
          <w:tblGrid>
            <w:gridCol w:w="3377"/>
            <w:gridCol w:w="4265"/>
          </w:tblGrid>
          <w:tr w:rsidR="00386D71" w:rsidTr="00875FFD">
            <w:trPr>
              <w:trHeight w:val="150"/>
            </w:trPr>
            <w:tc>
              <w:tcPr>
                <w:tcW w:w="3377" w:type="dxa"/>
                <w:shd w:val="clear" w:color="auto" w:fill="auto"/>
              </w:tcPr>
              <w:p w:rsidR="00386D71" w:rsidRDefault="00386D71">
                <w:pPr>
                  <w:tabs>
                    <w:tab w:val="right" w:pos="8838"/>
                  </w:tabs>
                  <w:ind w:left="850"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65" w:type="dxa"/>
                <w:shd w:val="clear" w:color="auto" w:fill="auto"/>
              </w:tcPr>
              <w:p w:rsidR="00386D71" w:rsidRDefault="00386D71" w:rsidP="00AE262A">
                <w:pPr>
                  <w:tabs>
                    <w:tab w:val="right" w:pos="8838"/>
                  </w:tabs>
                  <w:ind w:right="-78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04883/INFOEM/IP/RR/2024</w:t>
                </w:r>
              </w:p>
            </w:tc>
          </w:tr>
          <w:tr w:rsidR="00386D71" w:rsidTr="00875FFD">
            <w:trPr>
              <w:trHeight w:val="295"/>
            </w:trPr>
            <w:tc>
              <w:tcPr>
                <w:tcW w:w="3377" w:type="dxa"/>
                <w:shd w:val="clear" w:color="auto" w:fill="auto"/>
              </w:tcPr>
              <w:p w:rsidR="00386D71" w:rsidRDefault="00386D71">
                <w:pPr>
                  <w:tabs>
                    <w:tab w:val="right" w:pos="8838"/>
                  </w:tabs>
                  <w:ind w:left="850"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65" w:type="dxa"/>
                <w:shd w:val="clear" w:color="auto" w:fill="auto"/>
              </w:tcPr>
              <w:p w:rsidR="00875FFD" w:rsidRDefault="00386D71" w:rsidP="00875FFD">
                <w:pPr>
                  <w:tabs>
                    <w:tab w:val="right" w:pos="8838"/>
                  </w:tabs>
                  <w:ind w:right="-155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Comisión Estatal de Parques Naturales </w:t>
                </w:r>
              </w:p>
              <w:p w:rsidR="00386D71" w:rsidRDefault="00386D71" w:rsidP="00875FFD">
                <w:pPr>
                  <w:tabs>
                    <w:tab w:val="right" w:pos="8838"/>
                  </w:tabs>
                  <w:ind w:right="-155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 de</w:t>
                </w:r>
                <w:r w:rsidR="00875FFD">
                  <w:rPr>
                    <w:rFonts w:ascii="Palatino Linotype" w:eastAsia="Palatino Linotype" w:hAnsi="Palatino Linotype" w:cs="Palatino Linotype"/>
                    <w:sz w:val="22"/>
                    <w:szCs w:val="22"/>
                  </w:rPr>
                  <w:t xml:space="preserve"> la</w:t>
                </w:r>
                <w:r>
                  <w:rPr>
                    <w:rFonts w:ascii="Palatino Linotype" w:eastAsia="Palatino Linotype" w:hAnsi="Palatino Linotype" w:cs="Palatino Linotype"/>
                    <w:sz w:val="22"/>
                    <w:szCs w:val="22"/>
                  </w:rPr>
                  <w:t xml:space="preserve"> Fauna</w:t>
                </w:r>
              </w:p>
            </w:tc>
          </w:tr>
          <w:tr w:rsidR="00386D71" w:rsidTr="00875FFD">
            <w:trPr>
              <w:trHeight w:val="295"/>
            </w:trPr>
            <w:tc>
              <w:tcPr>
                <w:tcW w:w="3377" w:type="dxa"/>
                <w:shd w:val="clear" w:color="auto" w:fill="auto"/>
              </w:tcPr>
              <w:p w:rsidR="00386D71" w:rsidRDefault="00386D71">
                <w:pPr>
                  <w:tabs>
                    <w:tab w:val="right" w:pos="8838"/>
                  </w:tabs>
                  <w:ind w:left="850"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65" w:type="dxa"/>
                <w:shd w:val="clear" w:color="auto" w:fill="auto"/>
              </w:tcPr>
              <w:p w:rsidR="00386D71" w:rsidRDefault="00386D71" w:rsidP="00AE262A">
                <w:pPr>
                  <w:tabs>
                    <w:tab w:val="right" w:pos="8838"/>
                  </w:tabs>
                  <w:ind w:right="-78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386D71" w:rsidRDefault="00386D71" w:rsidP="00AE262A">
                <w:pPr>
                  <w:tabs>
                    <w:tab w:val="right" w:pos="8838"/>
                  </w:tabs>
                  <w:ind w:left="141" w:right="-781"/>
                  <w:jc w:val="both"/>
                  <w:rPr>
                    <w:rFonts w:ascii="Palatino Linotype" w:eastAsia="Palatino Linotype" w:hAnsi="Palatino Linotype" w:cs="Palatino Linotype"/>
                    <w:sz w:val="22"/>
                    <w:szCs w:val="22"/>
                  </w:rPr>
                </w:pPr>
              </w:p>
            </w:tc>
          </w:tr>
        </w:tbl>
        <w:p w:rsidR="00386D71" w:rsidRDefault="00386D71">
          <w:pPr>
            <w:tabs>
              <w:tab w:val="right" w:pos="8838"/>
            </w:tabs>
            <w:ind w:left="-28"/>
            <w:jc w:val="both"/>
            <w:rPr>
              <w:rFonts w:ascii="Arial" w:eastAsia="Arial" w:hAnsi="Arial" w:cs="Arial"/>
              <w:b/>
              <w:sz w:val="22"/>
              <w:szCs w:val="22"/>
            </w:rPr>
          </w:pPr>
        </w:p>
      </w:tc>
    </w:tr>
  </w:tbl>
  <w:p w:rsidR="00386D71" w:rsidRDefault="002168C1">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10065" w:type="dxa"/>
      <w:tblInd w:w="0" w:type="dxa"/>
      <w:tblLayout w:type="fixed"/>
      <w:tblLook w:val="0400" w:firstRow="0" w:lastRow="0" w:firstColumn="0" w:lastColumn="0" w:noHBand="0" w:noVBand="1"/>
    </w:tblPr>
    <w:tblGrid>
      <w:gridCol w:w="2265"/>
      <w:gridCol w:w="7800"/>
    </w:tblGrid>
    <w:tr w:rsidR="00386D71">
      <w:trPr>
        <w:trHeight w:val="1435"/>
      </w:trPr>
      <w:tc>
        <w:tcPr>
          <w:tcW w:w="2265" w:type="dxa"/>
          <w:shd w:val="clear" w:color="auto" w:fill="auto"/>
        </w:tcPr>
        <w:p w:rsidR="00386D71" w:rsidRDefault="00386D71">
          <w:pPr>
            <w:tabs>
              <w:tab w:val="right" w:pos="4273"/>
            </w:tabs>
            <w:rPr>
              <w:rFonts w:ascii="Garamond" w:eastAsia="Garamond" w:hAnsi="Garamond" w:cs="Garamond"/>
              <w:sz w:val="22"/>
              <w:szCs w:val="22"/>
            </w:rPr>
          </w:pPr>
        </w:p>
      </w:tc>
      <w:tc>
        <w:tcPr>
          <w:tcW w:w="7800" w:type="dxa"/>
          <w:shd w:val="clear" w:color="auto" w:fill="auto"/>
        </w:tcPr>
        <w:p w:rsidR="00386D71" w:rsidRDefault="00386D71">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8"/>
            <w:tblW w:w="7410" w:type="dxa"/>
            <w:tblInd w:w="881" w:type="dxa"/>
            <w:tblLayout w:type="fixed"/>
            <w:tblLook w:val="0400" w:firstRow="0" w:lastRow="0" w:firstColumn="0" w:lastColumn="0" w:noHBand="0" w:noVBand="1"/>
          </w:tblPr>
          <w:tblGrid>
            <w:gridCol w:w="2490"/>
            <w:gridCol w:w="4920"/>
          </w:tblGrid>
          <w:tr w:rsidR="00386D71" w:rsidTr="00875FFD">
            <w:trPr>
              <w:trHeight w:val="144"/>
            </w:trPr>
            <w:tc>
              <w:tcPr>
                <w:tcW w:w="2490" w:type="dxa"/>
                <w:shd w:val="clear" w:color="auto" w:fill="auto"/>
              </w:tcPr>
              <w:p w:rsidR="00386D71" w:rsidRDefault="00386D71">
                <w:pPr>
                  <w:tabs>
                    <w:tab w:val="right" w:pos="8838"/>
                  </w:tabs>
                  <w:ind w:left="-264" w:right="-105" w:firstLine="19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920" w:type="dxa"/>
                <w:shd w:val="clear" w:color="auto" w:fill="auto"/>
              </w:tcPr>
              <w:p w:rsidR="00386D71" w:rsidRDefault="00386D71">
                <w:pPr>
                  <w:tabs>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04883/INFOEM/IP/RR/2024</w:t>
                </w:r>
              </w:p>
            </w:tc>
          </w:tr>
          <w:tr w:rsidR="00386D71" w:rsidTr="00875FFD">
            <w:trPr>
              <w:trHeight w:val="144"/>
            </w:trPr>
            <w:tc>
              <w:tcPr>
                <w:tcW w:w="2490" w:type="dxa"/>
                <w:shd w:val="clear" w:color="auto" w:fill="auto"/>
              </w:tcPr>
              <w:p w:rsidR="00386D71" w:rsidRDefault="00386D71">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920" w:type="dxa"/>
                <w:shd w:val="clear" w:color="auto" w:fill="auto"/>
              </w:tcPr>
              <w:p w:rsidR="00386D71" w:rsidRDefault="00386D71">
                <w:pPr>
                  <w:tabs>
                    <w:tab w:val="left" w:pos="3122"/>
                    <w:tab w:val="right" w:pos="8838"/>
                  </w:tabs>
                  <w:ind w:right="-1552"/>
                  <w:rPr>
                    <w:rFonts w:ascii="Palatino Linotype" w:eastAsia="Palatino Linotype" w:hAnsi="Palatino Linotype" w:cs="Palatino Linotype"/>
                    <w:sz w:val="22"/>
                    <w:szCs w:val="22"/>
                  </w:rPr>
                </w:pPr>
              </w:p>
            </w:tc>
          </w:tr>
          <w:tr w:rsidR="00386D71" w:rsidTr="00875FFD">
            <w:trPr>
              <w:trHeight w:val="283"/>
            </w:trPr>
            <w:tc>
              <w:tcPr>
                <w:tcW w:w="2490" w:type="dxa"/>
                <w:shd w:val="clear" w:color="auto" w:fill="auto"/>
              </w:tcPr>
              <w:p w:rsidR="00386D71" w:rsidRDefault="00386D71">
                <w:pPr>
                  <w:tabs>
                    <w:tab w:val="right" w:pos="8838"/>
                  </w:tabs>
                  <w:ind w:left="-74"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920" w:type="dxa"/>
                <w:shd w:val="clear" w:color="auto" w:fill="auto"/>
              </w:tcPr>
              <w:p w:rsidR="00386D71" w:rsidRDefault="00386D71">
                <w:pPr>
                  <w:tabs>
                    <w:tab w:val="left" w:pos="2834"/>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Comisión Estatal de Parques Naturales </w:t>
                </w:r>
              </w:p>
              <w:p w:rsidR="00386D71" w:rsidRDefault="00386D71">
                <w:pPr>
                  <w:tabs>
                    <w:tab w:val="left" w:pos="2834"/>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y de</w:t>
                </w:r>
                <w:r w:rsidR="00875FFD">
                  <w:rPr>
                    <w:rFonts w:ascii="Palatino Linotype" w:eastAsia="Palatino Linotype" w:hAnsi="Palatino Linotype" w:cs="Palatino Linotype"/>
                    <w:sz w:val="22"/>
                    <w:szCs w:val="22"/>
                  </w:rPr>
                  <w:t xml:space="preserve"> la</w:t>
                </w:r>
                <w:r>
                  <w:rPr>
                    <w:rFonts w:ascii="Palatino Linotype" w:eastAsia="Palatino Linotype" w:hAnsi="Palatino Linotype" w:cs="Palatino Linotype"/>
                    <w:sz w:val="22"/>
                    <w:szCs w:val="22"/>
                  </w:rPr>
                  <w:t xml:space="preserve"> Fauna</w:t>
                </w:r>
              </w:p>
            </w:tc>
          </w:tr>
          <w:tr w:rsidR="00386D71" w:rsidTr="00875FFD">
            <w:trPr>
              <w:trHeight w:val="283"/>
            </w:trPr>
            <w:tc>
              <w:tcPr>
                <w:tcW w:w="2490" w:type="dxa"/>
                <w:shd w:val="clear" w:color="auto" w:fill="auto"/>
              </w:tcPr>
              <w:p w:rsidR="00386D71" w:rsidRDefault="00386D71" w:rsidP="00AE262A">
                <w:pPr>
                  <w:tabs>
                    <w:tab w:val="right" w:pos="8838"/>
                  </w:tabs>
                  <w:ind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920" w:type="dxa"/>
                <w:shd w:val="clear" w:color="auto" w:fill="auto"/>
              </w:tcPr>
              <w:p w:rsidR="00386D71" w:rsidRDefault="00386D71">
                <w:pPr>
                  <w:tabs>
                    <w:tab w:val="right" w:pos="8838"/>
                  </w:tabs>
                  <w:ind w:right="-155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386D71" w:rsidRDefault="00386D71">
                <w:pPr>
                  <w:tabs>
                    <w:tab w:val="right" w:pos="8838"/>
                  </w:tabs>
                  <w:ind w:right="-1552"/>
                  <w:rPr>
                    <w:rFonts w:ascii="Palatino Linotype" w:eastAsia="Palatino Linotype" w:hAnsi="Palatino Linotype" w:cs="Palatino Linotype"/>
                    <w:sz w:val="22"/>
                    <w:szCs w:val="22"/>
                  </w:rPr>
                </w:pPr>
              </w:p>
            </w:tc>
          </w:tr>
        </w:tbl>
        <w:p w:rsidR="00386D71" w:rsidRDefault="00386D71">
          <w:pPr>
            <w:tabs>
              <w:tab w:val="right" w:pos="8838"/>
            </w:tabs>
            <w:ind w:left="-28"/>
            <w:jc w:val="both"/>
            <w:rPr>
              <w:rFonts w:ascii="Arial" w:eastAsia="Arial" w:hAnsi="Arial" w:cs="Arial"/>
              <w:b/>
              <w:sz w:val="22"/>
              <w:szCs w:val="22"/>
            </w:rPr>
          </w:pPr>
        </w:p>
      </w:tc>
    </w:tr>
  </w:tbl>
  <w:p w:rsidR="00386D71" w:rsidRDefault="002168C1">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05BCE"/>
    <w:multiLevelType w:val="hybridMultilevel"/>
    <w:tmpl w:val="46129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B6500F"/>
    <w:multiLevelType w:val="hybridMultilevel"/>
    <w:tmpl w:val="23864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5255F78"/>
    <w:multiLevelType w:val="hybridMultilevel"/>
    <w:tmpl w:val="97D0A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992483"/>
    <w:multiLevelType w:val="multilevel"/>
    <w:tmpl w:val="E14A5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E63E93"/>
    <w:multiLevelType w:val="hybridMultilevel"/>
    <w:tmpl w:val="9C18BB42"/>
    <w:lvl w:ilvl="0" w:tplc="89CCCEA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BE3780E"/>
    <w:multiLevelType w:val="multilevel"/>
    <w:tmpl w:val="E924C958"/>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384755"/>
    <w:multiLevelType w:val="multilevel"/>
    <w:tmpl w:val="9BFE07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DE58F3"/>
    <w:multiLevelType w:val="hybridMultilevel"/>
    <w:tmpl w:val="34448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1B2E098E"/>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EAF4D13"/>
    <w:multiLevelType w:val="multilevel"/>
    <w:tmpl w:val="21BEFE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560839D1"/>
    <w:multiLevelType w:val="hybridMultilevel"/>
    <w:tmpl w:val="7C262A1E"/>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AF107F3"/>
    <w:multiLevelType w:val="hybridMultilevel"/>
    <w:tmpl w:val="6A2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FF0306"/>
    <w:multiLevelType w:val="hybridMultilevel"/>
    <w:tmpl w:val="720CB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61400D09"/>
    <w:multiLevelType w:val="hybridMultilevel"/>
    <w:tmpl w:val="A6BC0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0B08FE"/>
    <w:multiLevelType w:val="hybridMultilevel"/>
    <w:tmpl w:val="65525C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6D22AA"/>
    <w:multiLevelType w:val="multilevel"/>
    <w:tmpl w:val="3EC431A6"/>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0"/>
  </w:num>
  <w:num w:numId="3">
    <w:abstractNumId w:val="8"/>
  </w:num>
  <w:num w:numId="4">
    <w:abstractNumId w:val="11"/>
  </w:num>
  <w:num w:numId="5">
    <w:abstractNumId w:val="4"/>
  </w:num>
  <w:num w:numId="6">
    <w:abstractNumId w:val="19"/>
  </w:num>
  <w:num w:numId="7">
    <w:abstractNumId w:val="17"/>
  </w:num>
  <w:num w:numId="8">
    <w:abstractNumId w:val="13"/>
  </w:num>
  <w:num w:numId="9">
    <w:abstractNumId w:val="12"/>
  </w:num>
  <w:num w:numId="10">
    <w:abstractNumId w:val="7"/>
  </w:num>
  <w:num w:numId="11">
    <w:abstractNumId w:val="0"/>
  </w:num>
  <w:num w:numId="12">
    <w:abstractNumId w:val="18"/>
  </w:num>
  <w:num w:numId="13">
    <w:abstractNumId w:val="5"/>
  </w:num>
  <w:num w:numId="14">
    <w:abstractNumId w:val="2"/>
  </w:num>
  <w:num w:numId="15">
    <w:abstractNumId w:val="9"/>
  </w:num>
  <w:num w:numId="16">
    <w:abstractNumId w:val="16"/>
  </w:num>
  <w:num w:numId="17">
    <w:abstractNumId w:val="6"/>
  </w:num>
  <w:num w:numId="18">
    <w:abstractNumId w:val="10"/>
  </w:num>
  <w:num w:numId="19">
    <w:abstractNumId w:val="14"/>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D86"/>
    <w:rsid w:val="00035845"/>
    <w:rsid w:val="00042E2D"/>
    <w:rsid w:val="00055A1A"/>
    <w:rsid w:val="00071244"/>
    <w:rsid w:val="00073512"/>
    <w:rsid w:val="00111C7B"/>
    <w:rsid w:val="00145D84"/>
    <w:rsid w:val="00154636"/>
    <w:rsid w:val="00176034"/>
    <w:rsid w:val="001E3125"/>
    <w:rsid w:val="002168C1"/>
    <w:rsid w:val="00244DA9"/>
    <w:rsid w:val="00251F21"/>
    <w:rsid w:val="002C7271"/>
    <w:rsid w:val="0033488B"/>
    <w:rsid w:val="00350878"/>
    <w:rsid w:val="00386D71"/>
    <w:rsid w:val="00415A07"/>
    <w:rsid w:val="004512E5"/>
    <w:rsid w:val="004746E1"/>
    <w:rsid w:val="004D4CAA"/>
    <w:rsid w:val="00571F2A"/>
    <w:rsid w:val="00600A77"/>
    <w:rsid w:val="00651426"/>
    <w:rsid w:val="006B7FF0"/>
    <w:rsid w:val="006E5F99"/>
    <w:rsid w:val="00717D47"/>
    <w:rsid w:val="007322F6"/>
    <w:rsid w:val="00735470"/>
    <w:rsid w:val="008434B0"/>
    <w:rsid w:val="00850EB3"/>
    <w:rsid w:val="00875FFD"/>
    <w:rsid w:val="008A7695"/>
    <w:rsid w:val="008B2665"/>
    <w:rsid w:val="008D5425"/>
    <w:rsid w:val="009060A0"/>
    <w:rsid w:val="00956C4F"/>
    <w:rsid w:val="00961E4F"/>
    <w:rsid w:val="009C5E65"/>
    <w:rsid w:val="00A42556"/>
    <w:rsid w:val="00A54ACB"/>
    <w:rsid w:val="00A83CED"/>
    <w:rsid w:val="00AE262A"/>
    <w:rsid w:val="00AF2A58"/>
    <w:rsid w:val="00AF7443"/>
    <w:rsid w:val="00B06C82"/>
    <w:rsid w:val="00B61062"/>
    <w:rsid w:val="00B63B4D"/>
    <w:rsid w:val="00BA6E0E"/>
    <w:rsid w:val="00BD000C"/>
    <w:rsid w:val="00C075D1"/>
    <w:rsid w:val="00C07A2E"/>
    <w:rsid w:val="00C92A9E"/>
    <w:rsid w:val="00D857BB"/>
    <w:rsid w:val="00D92C94"/>
    <w:rsid w:val="00E17201"/>
    <w:rsid w:val="00E94D86"/>
    <w:rsid w:val="00F35E5A"/>
    <w:rsid w:val="00FA59C9"/>
    <w:rsid w:val="00FC50EC"/>
    <w:rsid w:val="00FC7F8F"/>
    <w:rsid w:val="00FD1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6498ABD-94B4-4EEC-98A2-D0C50C17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EC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835EC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character" w:styleId="Referenciasutil">
    <w:name w:val="Subtle Reference"/>
    <w:basedOn w:val="Fuentedeprrafopredeter"/>
    <w:uiPriority w:val="31"/>
    <w:qFormat/>
    <w:rsid w:val="00875FF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949832">
      <w:bodyDiv w:val="1"/>
      <w:marLeft w:val="0"/>
      <w:marRight w:val="0"/>
      <w:marTop w:val="0"/>
      <w:marBottom w:val="0"/>
      <w:divBdr>
        <w:top w:val="none" w:sz="0" w:space="0" w:color="auto"/>
        <w:left w:val="none" w:sz="0" w:space="0" w:color="auto"/>
        <w:bottom w:val="none" w:sz="0" w:space="0" w:color="auto"/>
        <w:right w:val="none" w:sz="0" w:space="0" w:color="auto"/>
      </w:divBdr>
    </w:div>
    <w:div w:id="1644894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86668.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e6ks4f2mhNuWpQ3GfcRWGbCdTg==">CgMxLjAyCWguM3pueXNoNzIJaC4zZHk2dmttMghoLmdqZGd4czIJaC4zMGowemxsMghoLnR5amN3dDIJaC4xdDNoNXNmMgloLjFmb2I5dGU4AHIhMTR3MDl2bHZHS3lndWdreWcxTVhydzN3b3lza1gycGFl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Pages>
  <Words>8908</Words>
  <Characters>48994</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INFOEM416</cp:lastModifiedBy>
  <cp:revision>6</cp:revision>
  <cp:lastPrinted>2025-02-20T16:02:00Z</cp:lastPrinted>
  <dcterms:created xsi:type="dcterms:W3CDTF">2025-02-13T21:18:00Z</dcterms:created>
  <dcterms:modified xsi:type="dcterms:W3CDTF">2025-02-20T16:02:00Z</dcterms:modified>
</cp:coreProperties>
</file>