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F980F"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catorce de mayo de dos mil veinticinco. </w:t>
      </w:r>
    </w:p>
    <w:p w14:paraId="35A95257"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3BC893BF"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sz w:val="22"/>
          <w:szCs w:val="22"/>
        </w:rPr>
        <w:t>Visto</w:t>
      </w:r>
      <w:r w:rsidRPr="00C371A3">
        <w:rPr>
          <w:rFonts w:ascii="Palatino Linotype" w:eastAsia="Palatino Linotype" w:hAnsi="Palatino Linotype" w:cs="Palatino Linotype"/>
          <w:sz w:val="22"/>
          <w:szCs w:val="22"/>
        </w:rPr>
        <w:t xml:space="preserve"> el expediente relativo al recurso de revisión </w:t>
      </w:r>
      <w:r w:rsidRPr="00C371A3">
        <w:rPr>
          <w:rFonts w:ascii="Palatino Linotype" w:eastAsia="Palatino Linotype" w:hAnsi="Palatino Linotype" w:cs="Palatino Linotype"/>
          <w:b/>
          <w:sz w:val="22"/>
          <w:szCs w:val="22"/>
        </w:rPr>
        <w:t>02199/INFOEM/IP/RR/2025</w:t>
      </w:r>
      <w:r w:rsidRPr="00C371A3">
        <w:rPr>
          <w:rFonts w:ascii="Palatino Linotype" w:eastAsia="Palatino Linotype" w:hAnsi="Palatino Linotype" w:cs="Palatino Linotype"/>
          <w:sz w:val="22"/>
          <w:szCs w:val="22"/>
        </w:rPr>
        <w:t xml:space="preserve">, interpuesto por </w:t>
      </w:r>
      <w:r w:rsidRPr="00C371A3">
        <w:rPr>
          <w:rFonts w:ascii="Palatino Linotype" w:eastAsia="Palatino Linotype" w:hAnsi="Palatino Linotype" w:cs="Palatino Linotype"/>
          <w:b/>
          <w:sz w:val="22"/>
          <w:szCs w:val="22"/>
        </w:rPr>
        <w:t xml:space="preserve">un particular que no proporcionó nombre o seudónimo para ser identificado, </w:t>
      </w:r>
      <w:r w:rsidRPr="00C371A3">
        <w:rPr>
          <w:rFonts w:ascii="Palatino Linotype" w:eastAsia="Palatino Linotype" w:hAnsi="Palatino Linotype" w:cs="Palatino Linotype"/>
          <w:sz w:val="22"/>
          <w:szCs w:val="22"/>
        </w:rPr>
        <w:t>en lo sucesivo se le denominará la parte</w:t>
      </w:r>
      <w:r w:rsidRPr="00C371A3">
        <w:rPr>
          <w:rFonts w:ascii="Palatino Linotype" w:eastAsia="Palatino Linotype" w:hAnsi="Palatino Linotype" w:cs="Palatino Linotype"/>
          <w:b/>
          <w:sz w:val="22"/>
          <w:szCs w:val="22"/>
        </w:rPr>
        <w:t xml:space="preserve"> Recurrente</w:t>
      </w:r>
      <w:r w:rsidRPr="00C371A3">
        <w:rPr>
          <w:rFonts w:ascii="Palatino Linotype" w:eastAsia="Palatino Linotype" w:hAnsi="Palatino Linotype" w:cs="Palatino Linotype"/>
          <w:sz w:val="22"/>
          <w:szCs w:val="22"/>
        </w:rPr>
        <w:t>, en contra de la respuesta a su solicitud de información con número de folio</w:t>
      </w:r>
      <w:r w:rsidRPr="00C371A3">
        <w:rPr>
          <w:rFonts w:ascii="Palatino Linotype" w:eastAsia="Palatino Linotype" w:hAnsi="Palatino Linotype" w:cs="Palatino Linotype"/>
          <w:b/>
          <w:sz w:val="22"/>
          <w:szCs w:val="22"/>
        </w:rPr>
        <w:t xml:space="preserve"> 00607/TOLUCA/IP/2025</w:t>
      </w:r>
      <w:r w:rsidRPr="00C371A3">
        <w:rPr>
          <w:rFonts w:ascii="Palatino Linotype" w:eastAsia="Palatino Linotype" w:hAnsi="Palatino Linotype" w:cs="Palatino Linotype"/>
          <w:sz w:val="22"/>
          <w:szCs w:val="22"/>
        </w:rPr>
        <w:t xml:space="preserve">, por parte del </w:t>
      </w:r>
      <w:r w:rsidRPr="00C371A3">
        <w:rPr>
          <w:rFonts w:ascii="Palatino Linotype" w:eastAsia="Palatino Linotype" w:hAnsi="Palatino Linotype" w:cs="Palatino Linotype"/>
          <w:b/>
          <w:sz w:val="22"/>
          <w:szCs w:val="22"/>
        </w:rPr>
        <w:t xml:space="preserve">Ayuntamiento de Toluca, </w:t>
      </w:r>
      <w:r w:rsidRPr="00C371A3">
        <w:rPr>
          <w:rFonts w:ascii="Palatino Linotype" w:eastAsia="Palatino Linotype" w:hAnsi="Palatino Linotype" w:cs="Palatino Linotype"/>
          <w:sz w:val="22"/>
          <w:szCs w:val="22"/>
        </w:rPr>
        <w:t xml:space="preserve">en lo sucesivo el </w:t>
      </w:r>
      <w:r w:rsidRPr="00C371A3">
        <w:rPr>
          <w:rFonts w:ascii="Palatino Linotype" w:eastAsia="Palatino Linotype" w:hAnsi="Palatino Linotype" w:cs="Palatino Linotype"/>
          <w:b/>
          <w:sz w:val="22"/>
          <w:szCs w:val="22"/>
        </w:rPr>
        <w:t>Sujeto Obligado</w:t>
      </w:r>
      <w:r w:rsidRPr="00C371A3">
        <w:rPr>
          <w:rFonts w:ascii="Palatino Linotype" w:eastAsia="Palatino Linotype" w:hAnsi="Palatino Linotype" w:cs="Palatino Linotype"/>
          <w:sz w:val="22"/>
          <w:szCs w:val="22"/>
        </w:rPr>
        <w:t>;</w:t>
      </w:r>
      <w:r w:rsidRPr="00C371A3">
        <w:rPr>
          <w:rFonts w:ascii="Palatino Linotype" w:eastAsia="Palatino Linotype" w:hAnsi="Palatino Linotype" w:cs="Palatino Linotype"/>
          <w:b/>
          <w:sz w:val="22"/>
          <w:szCs w:val="22"/>
        </w:rPr>
        <w:t xml:space="preserve"> </w:t>
      </w:r>
      <w:r w:rsidRPr="00C371A3">
        <w:rPr>
          <w:rFonts w:ascii="Palatino Linotype" w:eastAsia="Palatino Linotype" w:hAnsi="Palatino Linotype" w:cs="Palatino Linotype"/>
          <w:sz w:val="22"/>
          <w:szCs w:val="22"/>
        </w:rPr>
        <w:t>se procede a dictar la presente resolución, con base en los siguientes:</w:t>
      </w:r>
    </w:p>
    <w:p w14:paraId="18D8CC73" w14:textId="77777777" w:rsidR="0076490F" w:rsidRPr="00C371A3" w:rsidRDefault="0090259F">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C371A3">
        <w:rPr>
          <w:rFonts w:ascii="Palatino Linotype" w:eastAsia="Palatino Linotype" w:hAnsi="Palatino Linotype" w:cs="Palatino Linotype"/>
          <w:b/>
          <w:sz w:val="22"/>
          <w:szCs w:val="22"/>
        </w:rPr>
        <w:t>A N T E C E D E N T E S:</w:t>
      </w:r>
    </w:p>
    <w:p w14:paraId="502804E2" w14:textId="77777777" w:rsidR="0076490F" w:rsidRPr="00C371A3" w:rsidRDefault="0076490F">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2A503948" w14:textId="77777777" w:rsidR="0076490F" w:rsidRPr="00C371A3" w:rsidRDefault="0090259F">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C371A3">
        <w:rPr>
          <w:rFonts w:ascii="Palatino Linotype" w:eastAsia="Palatino Linotype" w:hAnsi="Palatino Linotype" w:cs="Palatino Linotype"/>
          <w:b/>
          <w:sz w:val="22"/>
          <w:szCs w:val="22"/>
        </w:rPr>
        <w:t xml:space="preserve">Solicitud de acceso a la información. </w:t>
      </w:r>
      <w:r w:rsidRPr="00C371A3">
        <w:rPr>
          <w:rFonts w:ascii="Palatino Linotype" w:eastAsia="Palatino Linotype" w:hAnsi="Palatino Linotype" w:cs="Palatino Linotype"/>
          <w:sz w:val="22"/>
          <w:szCs w:val="22"/>
        </w:rPr>
        <w:t xml:space="preserve">Con fecha </w:t>
      </w:r>
      <w:r w:rsidRPr="00C371A3">
        <w:rPr>
          <w:rFonts w:ascii="Palatino Linotype" w:eastAsia="Palatino Linotype" w:hAnsi="Palatino Linotype" w:cs="Palatino Linotype"/>
          <w:b/>
          <w:sz w:val="22"/>
          <w:szCs w:val="22"/>
        </w:rPr>
        <w:t>treinta y uno de enero de dos mil veinticinco</w:t>
      </w:r>
      <w:r w:rsidRPr="00C371A3">
        <w:rPr>
          <w:rFonts w:ascii="Palatino Linotype" w:eastAsia="Palatino Linotype" w:hAnsi="Palatino Linotype" w:cs="Palatino Linotype"/>
          <w:sz w:val="22"/>
          <w:szCs w:val="22"/>
        </w:rPr>
        <w:t xml:space="preserve">, la parte </w:t>
      </w:r>
      <w:r w:rsidRPr="00C371A3">
        <w:rPr>
          <w:rFonts w:ascii="Palatino Linotype" w:eastAsia="Palatino Linotype" w:hAnsi="Palatino Linotype" w:cs="Palatino Linotype"/>
          <w:b/>
          <w:sz w:val="22"/>
          <w:szCs w:val="22"/>
        </w:rPr>
        <w:t>Recurrente</w:t>
      </w:r>
      <w:r w:rsidRPr="00C371A3">
        <w:rPr>
          <w:rFonts w:ascii="Palatino Linotype" w:eastAsia="Palatino Linotype" w:hAnsi="Palatino Linotype" w:cs="Palatino Linotype"/>
          <w:sz w:val="22"/>
          <w:szCs w:val="22"/>
        </w:rPr>
        <w:t xml:space="preserve"> formuló solicitud de acceso a información pública al </w:t>
      </w:r>
      <w:r w:rsidRPr="00C371A3">
        <w:rPr>
          <w:rFonts w:ascii="Palatino Linotype" w:eastAsia="Palatino Linotype" w:hAnsi="Palatino Linotype" w:cs="Palatino Linotype"/>
          <w:b/>
          <w:sz w:val="22"/>
          <w:szCs w:val="22"/>
        </w:rPr>
        <w:t>Sujeto Obligado</w:t>
      </w:r>
      <w:r w:rsidRPr="00C371A3">
        <w:rPr>
          <w:rFonts w:ascii="Palatino Linotype" w:eastAsia="Palatino Linotype" w:hAnsi="Palatino Linotype" w:cs="Palatino Linotype"/>
          <w:sz w:val="22"/>
          <w:szCs w:val="22"/>
        </w:rPr>
        <w:t xml:space="preserve"> a través del Sistema de Acceso a la Información Mexiquense, en adelante </w:t>
      </w:r>
      <w:r w:rsidRPr="00C371A3">
        <w:rPr>
          <w:rFonts w:ascii="Palatino Linotype" w:eastAsia="Palatino Linotype" w:hAnsi="Palatino Linotype" w:cs="Palatino Linotype"/>
          <w:b/>
          <w:sz w:val="22"/>
          <w:szCs w:val="22"/>
        </w:rPr>
        <w:t>SAIMEX</w:t>
      </w:r>
      <w:r w:rsidRPr="00C371A3">
        <w:rPr>
          <w:rFonts w:ascii="Palatino Linotype" w:eastAsia="Palatino Linotype" w:hAnsi="Palatino Linotype" w:cs="Palatino Linotype"/>
          <w:sz w:val="22"/>
          <w:szCs w:val="22"/>
        </w:rPr>
        <w:t>, requiriéndole lo siguiente:</w:t>
      </w:r>
    </w:p>
    <w:p w14:paraId="62B23733" w14:textId="77777777" w:rsidR="0076490F" w:rsidRPr="00C371A3" w:rsidRDefault="0076490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9FC9AA2"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“La plantilla de personal actual de todo el municipio con sueldo y fecha de alta”</w:t>
      </w:r>
    </w:p>
    <w:p w14:paraId="1AC52367" w14:textId="77777777" w:rsidR="0076490F" w:rsidRPr="00C371A3" w:rsidRDefault="0076490F">
      <w:pPr>
        <w:spacing w:line="360" w:lineRule="auto"/>
        <w:ind w:left="709" w:right="900"/>
        <w:jc w:val="both"/>
        <w:rPr>
          <w:rFonts w:ascii="Palatino Linotype" w:eastAsia="Palatino Linotype" w:hAnsi="Palatino Linotype" w:cs="Palatino Linotype"/>
          <w:b/>
          <w:i/>
          <w:sz w:val="22"/>
          <w:szCs w:val="22"/>
        </w:rPr>
      </w:pPr>
    </w:p>
    <w:p w14:paraId="17EBE523"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sz w:val="22"/>
          <w:szCs w:val="22"/>
        </w:rPr>
        <w:t xml:space="preserve">Modalidad elegida para la entrega de la información: </w:t>
      </w:r>
      <w:r w:rsidRPr="00C371A3">
        <w:rPr>
          <w:rFonts w:ascii="Palatino Linotype" w:eastAsia="Palatino Linotype" w:hAnsi="Palatino Linotype" w:cs="Palatino Linotype"/>
          <w:sz w:val="22"/>
          <w:szCs w:val="22"/>
        </w:rPr>
        <w:t xml:space="preserve">a través del Sistema de Acceso a la Información Mexiquense. </w:t>
      </w:r>
    </w:p>
    <w:p w14:paraId="4FC22477" w14:textId="77777777" w:rsidR="0076490F" w:rsidRPr="00C371A3" w:rsidRDefault="0076490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5FDBE46" w14:textId="77777777" w:rsidR="0076490F" w:rsidRPr="00C371A3" w:rsidRDefault="0090259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sz w:val="22"/>
          <w:szCs w:val="22"/>
        </w:rPr>
        <w:t xml:space="preserve">Respuesta. </w:t>
      </w:r>
      <w:r w:rsidRPr="00C371A3">
        <w:rPr>
          <w:rFonts w:ascii="Palatino Linotype" w:eastAsia="Palatino Linotype" w:hAnsi="Palatino Linotype" w:cs="Palatino Linotype"/>
          <w:sz w:val="22"/>
          <w:szCs w:val="22"/>
        </w:rPr>
        <w:t xml:space="preserve">Con fecha </w:t>
      </w:r>
      <w:r w:rsidRPr="00C371A3">
        <w:rPr>
          <w:rFonts w:ascii="Palatino Linotype" w:eastAsia="Palatino Linotype" w:hAnsi="Palatino Linotype" w:cs="Palatino Linotype"/>
          <w:b/>
          <w:sz w:val="22"/>
          <w:szCs w:val="22"/>
        </w:rPr>
        <w:t>veinticuatro de febrero de dos mil veinticinco</w:t>
      </w:r>
      <w:r w:rsidRPr="00C371A3">
        <w:rPr>
          <w:rFonts w:ascii="Palatino Linotype" w:eastAsia="Palatino Linotype" w:hAnsi="Palatino Linotype" w:cs="Palatino Linotype"/>
          <w:sz w:val="22"/>
          <w:szCs w:val="22"/>
        </w:rPr>
        <w:t xml:space="preserve">, el </w:t>
      </w:r>
      <w:r w:rsidRPr="00C371A3">
        <w:rPr>
          <w:rFonts w:ascii="Palatino Linotype" w:eastAsia="Palatino Linotype" w:hAnsi="Palatino Linotype" w:cs="Palatino Linotype"/>
          <w:b/>
          <w:sz w:val="22"/>
          <w:szCs w:val="22"/>
        </w:rPr>
        <w:t>Sujeto Obligado</w:t>
      </w:r>
      <w:r w:rsidRPr="00C371A3">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5279637D" w14:textId="77777777" w:rsidR="0076490F" w:rsidRPr="00C371A3" w:rsidRDefault="0076490F">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15EA8702"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14A0DF9"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En atención a la solicitud con folio 0607/TOLUCA/IP/2025, me permito adjuntar al presente la respuesta correspondiente. Sin más por el momento, reciba un saludo.</w:t>
      </w:r>
    </w:p>
    <w:p w14:paraId="7106F6C6"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ATENTAMENTE</w:t>
      </w:r>
    </w:p>
    <w:p w14:paraId="33360AA8"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Dr. Nahum Miguel Mendoza Morales” (Sic)</w:t>
      </w:r>
    </w:p>
    <w:p w14:paraId="3B43AB45" w14:textId="77777777" w:rsidR="0076490F" w:rsidRPr="00C371A3" w:rsidRDefault="0076490F">
      <w:pPr>
        <w:spacing w:line="276" w:lineRule="auto"/>
        <w:ind w:left="851" w:right="616"/>
        <w:jc w:val="both"/>
        <w:rPr>
          <w:rFonts w:ascii="Palatino Linotype" w:eastAsia="Palatino Linotype" w:hAnsi="Palatino Linotype" w:cs="Palatino Linotype"/>
          <w:i/>
          <w:sz w:val="22"/>
          <w:szCs w:val="22"/>
        </w:rPr>
      </w:pPr>
    </w:p>
    <w:p w14:paraId="2E0E408C" w14:textId="77777777" w:rsidR="0076490F" w:rsidRPr="00C371A3" w:rsidRDefault="0090259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Del mismo modo, el </w:t>
      </w:r>
      <w:r w:rsidRPr="00C371A3">
        <w:rPr>
          <w:rFonts w:ascii="Palatino Linotype" w:eastAsia="Palatino Linotype" w:hAnsi="Palatino Linotype" w:cs="Palatino Linotype"/>
          <w:b/>
          <w:sz w:val="22"/>
          <w:szCs w:val="22"/>
        </w:rPr>
        <w:t>Sujeto Obligado</w:t>
      </w:r>
      <w:r w:rsidRPr="00C371A3">
        <w:rPr>
          <w:rFonts w:ascii="Palatino Linotype" w:eastAsia="Palatino Linotype" w:hAnsi="Palatino Linotype" w:cs="Palatino Linotype"/>
          <w:sz w:val="22"/>
          <w:szCs w:val="22"/>
        </w:rPr>
        <w:t xml:space="preserve"> adjuntó a su respuesta los siguientes archivos:</w:t>
      </w:r>
    </w:p>
    <w:p w14:paraId="73CF0376" w14:textId="77777777" w:rsidR="0076490F" w:rsidRPr="00C371A3" w:rsidRDefault="0076490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7C4C671" w14:textId="77777777" w:rsidR="0076490F" w:rsidRPr="00C371A3" w:rsidRDefault="0090259F">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i/>
          <w:sz w:val="22"/>
          <w:szCs w:val="22"/>
        </w:rPr>
        <w:t>SAIMEX 0607 (PLANTILLA CON SUELDO Y FECHA DE ALTA).</w:t>
      </w:r>
      <w:proofErr w:type="spellStart"/>
      <w:r w:rsidRPr="00C371A3">
        <w:rPr>
          <w:rFonts w:ascii="Palatino Linotype" w:eastAsia="Palatino Linotype" w:hAnsi="Palatino Linotype" w:cs="Palatino Linotype"/>
          <w:b/>
          <w:i/>
          <w:sz w:val="22"/>
          <w:szCs w:val="22"/>
        </w:rPr>
        <w:t>pdf</w:t>
      </w:r>
      <w:proofErr w:type="spellEnd"/>
      <w:r w:rsidRPr="00C371A3">
        <w:rPr>
          <w:rFonts w:ascii="Palatino Linotype" w:eastAsia="Palatino Linotype" w:hAnsi="Palatino Linotype" w:cs="Palatino Linotype"/>
          <w:sz w:val="22"/>
          <w:szCs w:val="22"/>
        </w:rPr>
        <w:t xml:space="preserve">: Documento consistente en ochenta hojas, que contiene la Plantilla de Personal del dieciséis al treinta y uno de enero de dos mil veinticinco, mediante el cual se advierte el Nombre del Servidor Público, Categoría, Tipo de Empleado, Sueldo Neto Mensual, Fecha de Alta, Área de Adscripción y Dirección General a la que pertenecen. </w:t>
      </w:r>
    </w:p>
    <w:p w14:paraId="02FDD191" w14:textId="77777777" w:rsidR="0076490F" w:rsidRPr="00C371A3" w:rsidRDefault="0076490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E5D6C75" w14:textId="77777777" w:rsidR="0076490F" w:rsidRPr="00C371A3" w:rsidRDefault="0090259F">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i/>
          <w:sz w:val="22"/>
          <w:szCs w:val="22"/>
        </w:rPr>
        <w:t>00607_TOLUCA_IP_2025.pdf</w:t>
      </w:r>
      <w:r w:rsidRPr="00C371A3">
        <w:rPr>
          <w:rFonts w:ascii="Palatino Linotype" w:eastAsia="Palatino Linotype" w:hAnsi="Palatino Linotype" w:cs="Palatino Linotype"/>
          <w:sz w:val="22"/>
          <w:szCs w:val="22"/>
        </w:rPr>
        <w:t>: Documento que contiene la Plantilla del Instituto Municipal de la Mujer de Toluca, del que se advierte el nombre del servidor público, cargo, fecha de alta y sueldo neto quincenal.</w:t>
      </w:r>
    </w:p>
    <w:p w14:paraId="4116BAF8" w14:textId="77777777" w:rsidR="0076490F" w:rsidRPr="00C371A3" w:rsidRDefault="0076490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00F8D3E" w14:textId="77777777" w:rsidR="0076490F" w:rsidRPr="00C371A3" w:rsidRDefault="0090259F">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i/>
          <w:sz w:val="22"/>
          <w:szCs w:val="22"/>
        </w:rPr>
        <w:t>RESPUESTA 607. 2025.pdf</w:t>
      </w:r>
      <w:r w:rsidRPr="00C371A3">
        <w:rPr>
          <w:rFonts w:ascii="Palatino Linotype" w:eastAsia="Palatino Linotype" w:hAnsi="Palatino Linotype" w:cs="Palatino Linotype"/>
          <w:sz w:val="22"/>
          <w:szCs w:val="22"/>
        </w:rPr>
        <w:t xml:space="preserve">: Oficio de fecha veinticuatro de febrero de dos mil veinticinco, signado por el Titular de la Unidad de Transparencia, mediante el cual hizo del conocimiento que el Instituto Municipal de la Mujer de Toluca informó que después de realizar una búsqueda exhaustiva y razonable en sus archivos, anexa lo solicitado. </w:t>
      </w:r>
    </w:p>
    <w:p w14:paraId="0FAA5280" w14:textId="77777777" w:rsidR="0076490F" w:rsidRPr="00C371A3" w:rsidRDefault="0076490F">
      <w:pPr>
        <w:pBdr>
          <w:top w:val="nil"/>
          <w:left w:val="nil"/>
          <w:bottom w:val="nil"/>
          <w:right w:val="nil"/>
          <w:between w:val="nil"/>
        </w:pBdr>
        <w:ind w:left="708"/>
        <w:rPr>
          <w:rFonts w:ascii="Palatino Linotype" w:eastAsia="Palatino Linotype" w:hAnsi="Palatino Linotype" w:cs="Palatino Linotype"/>
          <w:sz w:val="22"/>
          <w:szCs w:val="22"/>
        </w:rPr>
      </w:pPr>
    </w:p>
    <w:p w14:paraId="142BBD36" w14:textId="77777777" w:rsidR="0076490F" w:rsidRPr="00C371A3" w:rsidRDefault="0090259F">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lastRenderedPageBreak/>
        <w:t xml:space="preserve">Asimismo, la Dirección General de Administración informó que después de realizar una búsqueda exhaustiva y razonable en los archivos que obran en el Departamento de Nóminas, anexando lo solicitado. </w:t>
      </w:r>
    </w:p>
    <w:p w14:paraId="6D0689BF" w14:textId="77777777" w:rsidR="0076490F" w:rsidRPr="00C371A3" w:rsidRDefault="0076490F">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2EDF4904" w14:textId="77777777" w:rsidR="0076490F" w:rsidRPr="00C371A3" w:rsidRDefault="0090259F">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Por lo que respecta al nombre y categoría del personal operativo de la Dirección General de Seguridad y Protección, es información que ha sido clasificada como reservada de forma parcial, por un periodo de seis meses, de conformidad con el artículo 140 fracción I y demás aplicables de la Ley de Transparencia y Acceso a la Información Pública del Estado de México y Municipios, mediante acuerdo número CT/SE/151/03/2025, aprobado por el Comité de Transparencia en la Centésima Quincuagésima Primera Sesión Extraordinaria.</w:t>
      </w:r>
    </w:p>
    <w:p w14:paraId="4700F632" w14:textId="77777777" w:rsidR="0076490F" w:rsidRPr="00C371A3" w:rsidRDefault="0076490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AF1AA8B" w14:textId="77777777" w:rsidR="0076490F" w:rsidRPr="00C371A3" w:rsidRDefault="0090259F">
      <w:pPr>
        <w:numPr>
          <w:ilvl w:val="0"/>
          <w:numId w:val="4"/>
        </w:numPr>
        <w:pBdr>
          <w:top w:val="nil"/>
          <w:left w:val="nil"/>
          <w:bottom w:val="nil"/>
          <w:right w:val="nil"/>
          <w:between w:val="nil"/>
        </w:pBdr>
        <w:tabs>
          <w:tab w:val="left" w:pos="851"/>
          <w:tab w:val="left" w:pos="1418"/>
        </w:tabs>
        <w:spacing w:line="360" w:lineRule="auto"/>
        <w:ind w:left="567" w:right="-280"/>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i/>
          <w:sz w:val="22"/>
          <w:szCs w:val="22"/>
        </w:rPr>
        <w:t>acta 151 (1).</w:t>
      </w:r>
      <w:proofErr w:type="spellStart"/>
      <w:r w:rsidRPr="00C371A3">
        <w:rPr>
          <w:rFonts w:ascii="Palatino Linotype" w:eastAsia="Palatino Linotype" w:hAnsi="Palatino Linotype" w:cs="Palatino Linotype"/>
          <w:b/>
          <w:i/>
          <w:sz w:val="22"/>
          <w:szCs w:val="22"/>
        </w:rPr>
        <w:t>pdf</w:t>
      </w:r>
      <w:proofErr w:type="spellEnd"/>
      <w:r w:rsidRPr="00C371A3">
        <w:rPr>
          <w:rFonts w:ascii="Palatino Linotype" w:eastAsia="Palatino Linotype" w:hAnsi="Palatino Linotype" w:cs="Palatino Linotype"/>
          <w:sz w:val="22"/>
          <w:szCs w:val="22"/>
        </w:rPr>
        <w:t xml:space="preserve">: Acta de la Centésima Quincuagésima Primera Sesión Extraordinaria 2025 del Comité de Transparencia del Municipio de Toluca, Administración 2025-2027, Número CT/SE/151/2025, de fecha veintiuno de febrero de dos mil veinticinco, a través del cual se aprobó lo siguiente: </w:t>
      </w:r>
    </w:p>
    <w:p w14:paraId="742849D2" w14:textId="77777777" w:rsidR="0076490F" w:rsidRPr="00C371A3" w:rsidRDefault="0090259F">
      <w:pPr>
        <w:pBdr>
          <w:top w:val="nil"/>
          <w:left w:val="nil"/>
          <w:bottom w:val="nil"/>
          <w:right w:val="nil"/>
          <w:between w:val="nil"/>
        </w:pBdr>
        <w:tabs>
          <w:tab w:val="left" w:pos="851"/>
          <w:tab w:val="left" w:pos="1418"/>
        </w:tabs>
        <w:spacing w:line="360" w:lineRule="auto"/>
        <w:ind w:left="567" w:right="-280"/>
        <w:jc w:val="center"/>
        <w:rPr>
          <w:rFonts w:ascii="Palatino Linotype" w:eastAsia="Palatino Linotype" w:hAnsi="Palatino Linotype" w:cs="Palatino Linotype"/>
          <w:sz w:val="22"/>
          <w:szCs w:val="22"/>
        </w:rPr>
      </w:pPr>
      <w:r w:rsidRPr="00C371A3">
        <w:rPr>
          <w:rFonts w:ascii="Palatino Linotype" w:eastAsia="Palatino Linotype" w:hAnsi="Palatino Linotype" w:cs="Palatino Linotype"/>
          <w:noProof/>
          <w:sz w:val="22"/>
          <w:szCs w:val="22"/>
          <w:lang w:val="es-MX" w:eastAsia="es-MX"/>
        </w:rPr>
        <w:drawing>
          <wp:inline distT="0" distB="0" distL="0" distR="0" wp14:anchorId="13441216" wp14:editId="35768BA4">
            <wp:extent cx="4511041" cy="1832368"/>
            <wp:effectExtent l="0" t="0" r="0" b="0"/>
            <wp:docPr id="1484988891" name="image1.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Texto&#10;&#10;El contenido generado por IA puede ser incorrecto."/>
                    <pic:cNvPicPr preferRelativeResize="0"/>
                  </pic:nvPicPr>
                  <pic:blipFill>
                    <a:blip r:embed="rId8"/>
                    <a:srcRect/>
                    <a:stretch>
                      <a:fillRect/>
                    </a:stretch>
                  </pic:blipFill>
                  <pic:spPr>
                    <a:xfrm>
                      <a:off x="0" y="0"/>
                      <a:ext cx="4511041" cy="1832368"/>
                    </a:xfrm>
                    <a:prstGeom prst="rect">
                      <a:avLst/>
                    </a:prstGeom>
                    <a:ln/>
                  </pic:spPr>
                </pic:pic>
              </a:graphicData>
            </a:graphic>
          </wp:inline>
        </w:drawing>
      </w:r>
    </w:p>
    <w:p w14:paraId="48A4E763" w14:textId="77777777" w:rsidR="0076490F" w:rsidRPr="00C371A3" w:rsidRDefault="0090259F">
      <w:pPr>
        <w:numPr>
          <w:ilvl w:val="0"/>
          <w:numId w:val="3"/>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sz w:val="22"/>
          <w:szCs w:val="22"/>
        </w:rPr>
        <w:t xml:space="preserve">Interposición del recurso de revisión. </w:t>
      </w:r>
      <w:r w:rsidRPr="00C371A3">
        <w:rPr>
          <w:rFonts w:ascii="Palatino Linotype" w:eastAsia="Palatino Linotype" w:hAnsi="Palatino Linotype" w:cs="Palatino Linotype"/>
          <w:sz w:val="22"/>
          <w:szCs w:val="22"/>
        </w:rPr>
        <w:t xml:space="preserve">Inconforme con la respuesta del </w:t>
      </w:r>
      <w:r w:rsidRPr="00C371A3">
        <w:rPr>
          <w:rFonts w:ascii="Palatino Linotype" w:eastAsia="Palatino Linotype" w:hAnsi="Palatino Linotype" w:cs="Palatino Linotype"/>
          <w:b/>
          <w:sz w:val="22"/>
          <w:szCs w:val="22"/>
        </w:rPr>
        <w:t xml:space="preserve">Sujeto Obligado </w:t>
      </w:r>
      <w:r w:rsidRPr="00C371A3">
        <w:rPr>
          <w:rFonts w:ascii="Palatino Linotype" w:eastAsia="Palatino Linotype" w:hAnsi="Palatino Linotype" w:cs="Palatino Linotype"/>
          <w:sz w:val="22"/>
          <w:szCs w:val="22"/>
        </w:rPr>
        <w:t>la parte</w:t>
      </w:r>
      <w:r w:rsidRPr="00C371A3">
        <w:rPr>
          <w:rFonts w:ascii="Palatino Linotype" w:eastAsia="Palatino Linotype" w:hAnsi="Palatino Linotype" w:cs="Palatino Linotype"/>
          <w:b/>
          <w:sz w:val="22"/>
          <w:szCs w:val="22"/>
        </w:rPr>
        <w:t xml:space="preserve"> Recurrente</w:t>
      </w:r>
      <w:r w:rsidRPr="00C371A3">
        <w:rPr>
          <w:rFonts w:ascii="Palatino Linotype" w:eastAsia="Palatino Linotype" w:hAnsi="Palatino Linotype" w:cs="Palatino Linotype"/>
          <w:sz w:val="22"/>
          <w:szCs w:val="22"/>
        </w:rPr>
        <w:t xml:space="preserve"> interpuso recurso de revisión a través del SAIMEX en fecha </w:t>
      </w:r>
      <w:r w:rsidRPr="00C371A3">
        <w:rPr>
          <w:rFonts w:ascii="Palatino Linotype" w:eastAsia="Palatino Linotype" w:hAnsi="Palatino Linotype" w:cs="Palatino Linotype"/>
          <w:b/>
          <w:sz w:val="22"/>
          <w:szCs w:val="22"/>
        </w:rPr>
        <w:t>veintisiete de febrero de dos mil veinticinco</w:t>
      </w:r>
      <w:r w:rsidRPr="00C371A3">
        <w:rPr>
          <w:rFonts w:ascii="Palatino Linotype" w:eastAsia="Palatino Linotype" w:hAnsi="Palatino Linotype" w:cs="Palatino Linotype"/>
          <w:sz w:val="22"/>
          <w:szCs w:val="22"/>
        </w:rPr>
        <w:t>, a través del cual expresó lo siguiente:</w:t>
      </w:r>
    </w:p>
    <w:p w14:paraId="794DA298" w14:textId="77777777" w:rsidR="0076490F" w:rsidRPr="00C371A3" w:rsidRDefault="0076490F">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3263950F"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b/>
          <w:sz w:val="22"/>
          <w:szCs w:val="22"/>
        </w:rPr>
        <w:lastRenderedPageBreak/>
        <w:t xml:space="preserve">Acto impugnado. </w:t>
      </w:r>
      <w:r w:rsidRPr="00C371A3">
        <w:rPr>
          <w:rFonts w:ascii="Palatino Linotype" w:eastAsia="Palatino Linotype" w:hAnsi="Palatino Linotype" w:cs="Palatino Linotype"/>
          <w:i/>
          <w:sz w:val="22"/>
          <w:szCs w:val="22"/>
        </w:rPr>
        <w:t xml:space="preserve">“NO DAN LA FECHA DE ALTA” </w:t>
      </w:r>
    </w:p>
    <w:p w14:paraId="315A3365" w14:textId="77777777" w:rsidR="0076490F" w:rsidRPr="00C371A3" w:rsidRDefault="0076490F">
      <w:pPr>
        <w:spacing w:line="276" w:lineRule="auto"/>
        <w:ind w:left="851" w:right="616"/>
        <w:rPr>
          <w:rFonts w:ascii="Palatino Linotype" w:eastAsia="Palatino Linotype" w:hAnsi="Palatino Linotype" w:cs="Palatino Linotype"/>
          <w:sz w:val="22"/>
          <w:szCs w:val="22"/>
        </w:rPr>
      </w:pPr>
    </w:p>
    <w:p w14:paraId="6C728673" w14:textId="77777777" w:rsidR="0076490F" w:rsidRPr="00C371A3" w:rsidRDefault="0090259F">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C371A3">
        <w:rPr>
          <w:rFonts w:ascii="Palatino Linotype" w:eastAsia="Palatino Linotype" w:hAnsi="Palatino Linotype" w:cs="Palatino Linotype"/>
          <w:b/>
          <w:sz w:val="22"/>
          <w:szCs w:val="22"/>
        </w:rPr>
        <w:t xml:space="preserve">Motivos de inconformidad. </w:t>
      </w:r>
      <w:r w:rsidRPr="00C371A3">
        <w:rPr>
          <w:rFonts w:ascii="Palatino Linotype" w:eastAsia="Palatino Linotype" w:hAnsi="Palatino Linotype" w:cs="Palatino Linotype"/>
          <w:i/>
          <w:sz w:val="22"/>
          <w:szCs w:val="22"/>
        </w:rPr>
        <w:t>“FALTA LA FECHA DE ALTA”</w:t>
      </w:r>
    </w:p>
    <w:p w14:paraId="009CE50A" w14:textId="77777777" w:rsidR="0076490F" w:rsidRPr="00C371A3" w:rsidRDefault="0076490F">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1E0B5C78" w14:textId="77777777" w:rsidR="0076490F" w:rsidRPr="00C371A3" w:rsidRDefault="0090259F">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sz w:val="22"/>
          <w:szCs w:val="22"/>
        </w:rPr>
        <w:t xml:space="preserve">Turno. </w:t>
      </w:r>
      <w:r w:rsidRPr="00C371A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C371A3">
        <w:rPr>
          <w:rFonts w:ascii="Palatino Linotype" w:eastAsia="Palatino Linotype" w:hAnsi="Palatino Linotype" w:cs="Palatino Linotype"/>
          <w:b/>
          <w:sz w:val="22"/>
          <w:szCs w:val="22"/>
        </w:rPr>
        <w:t>02199/INFOEM/IP/RR/2025</w:t>
      </w:r>
      <w:r w:rsidRPr="00C371A3">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C371A3">
        <w:rPr>
          <w:rFonts w:ascii="Palatino Linotype" w:eastAsia="Palatino Linotype" w:hAnsi="Palatino Linotype" w:cs="Palatino Linotype"/>
          <w:b/>
          <w:sz w:val="22"/>
          <w:szCs w:val="22"/>
        </w:rPr>
        <w:t>Guadalupe Ramírez Peña</w:t>
      </w:r>
      <w:r w:rsidRPr="00C371A3">
        <w:rPr>
          <w:rFonts w:ascii="Palatino Linotype" w:eastAsia="Palatino Linotype" w:hAnsi="Palatino Linotype" w:cs="Palatino Linotype"/>
          <w:sz w:val="22"/>
          <w:szCs w:val="22"/>
        </w:rPr>
        <w:t>, para su análisis, estudio, elaboración del proyecto y presentación ante el Pleno de este Instituto.</w:t>
      </w:r>
    </w:p>
    <w:p w14:paraId="34E7250A" w14:textId="77777777" w:rsidR="0076490F" w:rsidRPr="00C371A3" w:rsidRDefault="0076490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284AD84" w14:textId="77777777" w:rsidR="0076490F" w:rsidRPr="00C371A3" w:rsidRDefault="0090259F">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C371A3">
        <w:rPr>
          <w:rFonts w:ascii="Palatino Linotype" w:eastAsia="Palatino Linotype" w:hAnsi="Palatino Linotype" w:cs="Palatino Linotype"/>
          <w:b/>
          <w:sz w:val="22"/>
          <w:szCs w:val="22"/>
        </w:rPr>
        <w:t xml:space="preserve">Admisión del recurso de revisión: </w:t>
      </w:r>
      <w:r w:rsidRPr="00C371A3">
        <w:rPr>
          <w:rFonts w:ascii="Palatino Linotype" w:eastAsia="Palatino Linotype" w:hAnsi="Palatino Linotype" w:cs="Palatino Linotype"/>
          <w:sz w:val="22"/>
          <w:szCs w:val="22"/>
        </w:rPr>
        <w:t xml:space="preserve">En fecha </w:t>
      </w:r>
      <w:r w:rsidRPr="00C371A3">
        <w:rPr>
          <w:rFonts w:ascii="Palatino Linotype" w:eastAsia="Palatino Linotype" w:hAnsi="Palatino Linotype" w:cs="Palatino Linotype"/>
          <w:b/>
          <w:sz w:val="22"/>
          <w:szCs w:val="22"/>
        </w:rPr>
        <w:t xml:space="preserve">cinco de marzo de dos mil veinticinco, </w:t>
      </w:r>
      <w:r w:rsidRPr="00C371A3">
        <w:rPr>
          <w:rFonts w:ascii="Palatino Linotype" w:eastAsia="Palatino Linotype" w:hAnsi="Palatino Linotype" w:cs="Palatino Linotype"/>
          <w:sz w:val="22"/>
          <w:szCs w:val="22"/>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w:t>
      </w:r>
      <w:r w:rsidRPr="00C371A3">
        <w:rPr>
          <w:rFonts w:ascii="Palatino Linotype" w:eastAsia="Palatino Linotype" w:hAnsi="Palatino Linotype" w:cs="Palatino Linotype"/>
          <w:b/>
          <w:sz w:val="22"/>
          <w:szCs w:val="22"/>
        </w:rPr>
        <w:t>Sujeto Obligado</w:t>
      </w:r>
      <w:r w:rsidRPr="00C371A3">
        <w:rPr>
          <w:rFonts w:ascii="Palatino Linotype" w:eastAsia="Palatino Linotype" w:hAnsi="Palatino Linotype" w:cs="Palatino Linotype"/>
          <w:sz w:val="22"/>
          <w:szCs w:val="22"/>
        </w:rPr>
        <w:t xml:space="preserve"> presentara su informe justificado.</w:t>
      </w:r>
    </w:p>
    <w:p w14:paraId="5701579D" w14:textId="77777777" w:rsidR="0076490F" w:rsidRPr="00C371A3" w:rsidRDefault="0076490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98AFC22" w14:textId="77777777" w:rsidR="0076490F" w:rsidRPr="00C371A3" w:rsidRDefault="0090259F">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sz w:val="22"/>
          <w:szCs w:val="22"/>
        </w:rPr>
        <w:t>Manifestaciones</w:t>
      </w:r>
      <w:r w:rsidRPr="00C371A3">
        <w:rPr>
          <w:rFonts w:ascii="Palatino Linotype" w:eastAsia="Palatino Linotype" w:hAnsi="Palatino Linotype" w:cs="Palatino Linotype"/>
          <w:sz w:val="22"/>
          <w:szCs w:val="22"/>
        </w:rPr>
        <w:t xml:space="preserve">: De las constancias que obran en el expediente electrónico del SAIMEX se desprende que el </w:t>
      </w:r>
      <w:r w:rsidRPr="00C371A3">
        <w:rPr>
          <w:rFonts w:ascii="Palatino Linotype" w:eastAsia="Palatino Linotype" w:hAnsi="Palatino Linotype" w:cs="Palatino Linotype"/>
          <w:b/>
          <w:sz w:val="22"/>
          <w:szCs w:val="22"/>
        </w:rPr>
        <w:t>Recurrente</w:t>
      </w:r>
      <w:r w:rsidRPr="00C371A3">
        <w:rPr>
          <w:rFonts w:ascii="Palatino Linotype" w:eastAsia="Palatino Linotype" w:hAnsi="Palatino Linotype" w:cs="Palatino Linotype"/>
          <w:sz w:val="22"/>
          <w:szCs w:val="22"/>
        </w:rPr>
        <w:t xml:space="preserve"> fue omiso en presentar sus alegatos o manifestación alguna. </w:t>
      </w:r>
    </w:p>
    <w:p w14:paraId="13F7A1A2" w14:textId="77777777" w:rsidR="0076490F" w:rsidRPr="00C371A3" w:rsidRDefault="0076490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E00924E" w14:textId="77777777" w:rsidR="0076490F" w:rsidRPr="00C371A3" w:rsidRDefault="0090259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Por su parte, el </w:t>
      </w:r>
      <w:r w:rsidRPr="00C371A3">
        <w:rPr>
          <w:rFonts w:ascii="Palatino Linotype" w:eastAsia="Palatino Linotype" w:hAnsi="Palatino Linotype" w:cs="Palatino Linotype"/>
          <w:b/>
          <w:sz w:val="22"/>
          <w:szCs w:val="22"/>
        </w:rPr>
        <w:t>Sujeto Obligado</w:t>
      </w:r>
      <w:r w:rsidRPr="00C371A3">
        <w:rPr>
          <w:rFonts w:ascii="Palatino Linotype" w:eastAsia="Palatino Linotype" w:hAnsi="Palatino Linotype" w:cs="Palatino Linotype"/>
          <w:sz w:val="22"/>
          <w:szCs w:val="22"/>
        </w:rPr>
        <w:t xml:space="preserve"> en fecha </w:t>
      </w:r>
      <w:r w:rsidRPr="00C371A3">
        <w:rPr>
          <w:rFonts w:ascii="Palatino Linotype" w:eastAsia="Palatino Linotype" w:hAnsi="Palatino Linotype" w:cs="Palatino Linotype"/>
          <w:b/>
          <w:sz w:val="22"/>
          <w:szCs w:val="22"/>
        </w:rPr>
        <w:t>catorce de marzo de dos mil veinticinco</w:t>
      </w:r>
      <w:r w:rsidRPr="00C371A3">
        <w:rPr>
          <w:rFonts w:ascii="Palatino Linotype" w:eastAsia="Palatino Linotype" w:hAnsi="Palatino Linotype" w:cs="Palatino Linotype"/>
          <w:sz w:val="22"/>
          <w:szCs w:val="22"/>
        </w:rPr>
        <w:t xml:space="preserve">, adjunto los archivos electrónicos denominados </w:t>
      </w:r>
      <w:r w:rsidRPr="00C371A3">
        <w:rPr>
          <w:rFonts w:ascii="Palatino Linotype" w:eastAsia="Palatino Linotype" w:hAnsi="Palatino Linotype" w:cs="Palatino Linotype"/>
          <w:b/>
          <w:i/>
          <w:sz w:val="22"/>
          <w:szCs w:val="22"/>
        </w:rPr>
        <w:t xml:space="preserve">“Informe Justificado 2199.pdf </w:t>
      </w:r>
      <w:r w:rsidRPr="00C371A3">
        <w:rPr>
          <w:rFonts w:ascii="Palatino Linotype" w:eastAsia="Palatino Linotype" w:hAnsi="Palatino Linotype" w:cs="Palatino Linotype"/>
          <w:sz w:val="22"/>
          <w:szCs w:val="22"/>
        </w:rPr>
        <w:t>y</w:t>
      </w:r>
      <w:r w:rsidRPr="00C371A3">
        <w:rPr>
          <w:rFonts w:ascii="Palatino Linotype" w:eastAsia="Palatino Linotype" w:hAnsi="Palatino Linotype" w:cs="Palatino Linotype"/>
          <w:b/>
          <w:i/>
          <w:sz w:val="22"/>
          <w:szCs w:val="22"/>
        </w:rPr>
        <w:t xml:space="preserve"> Anexo rr-2199.pdf”</w:t>
      </w:r>
      <w:r w:rsidRPr="00C371A3">
        <w:rPr>
          <w:rFonts w:ascii="Palatino Linotype" w:eastAsia="Palatino Linotype" w:hAnsi="Palatino Linotype" w:cs="Palatino Linotype"/>
          <w:sz w:val="22"/>
          <w:szCs w:val="22"/>
        </w:rPr>
        <w:t xml:space="preserve">, los cuales contienen: </w:t>
      </w:r>
    </w:p>
    <w:p w14:paraId="16F974A2" w14:textId="77777777" w:rsidR="0076490F" w:rsidRPr="00C371A3" w:rsidRDefault="0076490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AFC2A76" w14:textId="77777777" w:rsidR="0076490F" w:rsidRPr="00C371A3" w:rsidRDefault="0090259F">
      <w:pPr>
        <w:numPr>
          <w:ilvl w:val="0"/>
          <w:numId w:val="6"/>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Oficio de fecha catorce de marzo de dos mil veinticuatro, suscrito por el Titular de la Unidad de Transparencia; a través del cual informó que de acuerdo a los archivos adjuntos a la respuesta se le informó al particular sobre </w:t>
      </w:r>
      <w:r w:rsidRPr="00C371A3">
        <w:rPr>
          <w:rFonts w:ascii="Palatino Linotype" w:eastAsia="Palatino Linotype" w:hAnsi="Palatino Linotype" w:cs="Palatino Linotype"/>
          <w:sz w:val="22"/>
          <w:szCs w:val="22"/>
        </w:rPr>
        <w:lastRenderedPageBreak/>
        <w:t xml:space="preserve">lo requerido; asimismo, señaló la entrega de la información consistente al Instituto Municipal de la Mujer. </w:t>
      </w:r>
    </w:p>
    <w:p w14:paraId="36F5F93D" w14:textId="77777777" w:rsidR="0076490F" w:rsidRPr="00C371A3" w:rsidRDefault="0090259F">
      <w:pPr>
        <w:numPr>
          <w:ilvl w:val="0"/>
          <w:numId w:val="6"/>
        </w:numPr>
        <w:pBdr>
          <w:top w:val="nil"/>
          <w:left w:val="nil"/>
          <w:bottom w:val="nil"/>
          <w:right w:val="nil"/>
          <w:between w:val="nil"/>
        </w:pBdr>
        <w:tabs>
          <w:tab w:val="left" w:pos="284"/>
        </w:tabs>
        <w:spacing w:line="360" w:lineRule="auto"/>
        <w:ind w:right="616"/>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Oficio número 200F10300/074/2025 de fecha diez de febrero de dos mil veinticinco, signado por el Coordinador de Administración y Finanzas del Instituto Municipal de la Mujer, mediante el cual informó la entrega de la Plantilla del personal perteneciente al Instituto. </w:t>
      </w:r>
    </w:p>
    <w:p w14:paraId="1567631E" w14:textId="77777777" w:rsidR="0076490F" w:rsidRPr="00C371A3" w:rsidRDefault="0076490F">
      <w:pPr>
        <w:pBdr>
          <w:top w:val="nil"/>
          <w:left w:val="nil"/>
          <w:bottom w:val="nil"/>
          <w:right w:val="nil"/>
          <w:between w:val="nil"/>
        </w:pBdr>
        <w:tabs>
          <w:tab w:val="left" w:pos="284"/>
        </w:tabs>
        <w:spacing w:line="360" w:lineRule="auto"/>
        <w:ind w:left="720" w:right="616"/>
        <w:jc w:val="both"/>
        <w:rPr>
          <w:rFonts w:ascii="Palatino Linotype" w:eastAsia="Palatino Linotype" w:hAnsi="Palatino Linotype" w:cs="Palatino Linotype"/>
          <w:sz w:val="22"/>
          <w:szCs w:val="22"/>
        </w:rPr>
      </w:pPr>
    </w:p>
    <w:p w14:paraId="3A523417" w14:textId="77777777" w:rsidR="0076490F" w:rsidRPr="00C371A3" w:rsidRDefault="0090259F">
      <w:pPr>
        <w:numPr>
          <w:ilvl w:val="0"/>
          <w:numId w:val="3"/>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sz w:val="22"/>
          <w:szCs w:val="22"/>
        </w:rPr>
        <w:t xml:space="preserve">Ampliación de plazo: </w:t>
      </w:r>
      <w:r w:rsidRPr="00C371A3">
        <w:rPr>
          <w:rFonts w:ascii="Palatino Linotype" w:eastAsia="Palatino Linotype" w:hAnsi="Palatino Linotype" w:cs="Palatino Linotype"/>
          <w:sz w:val="22"/>
          <w:szCs w:val="22"/>
        </w:rPr>
        <w:t>El</w:t>
      </w:r>
      <w:r w:rsidRPr="00C371A3">
        <w:rPr>
          <w:rFonts w:ascii="Palatino Linotype" w:eastAsia="Palatino Linotype" w:hAnsi="Palatino Linotype" w:cs="Palatino Linotype"/>
          <w:b/>
          <w:sz w:val="22"/>
          <w:szCs w:val="22"/>
        </w:rPr>
        <w:t xml:space="preserve"> veinticuatro de abril de dos mil veinticinco, </w:t>
      </w:r>
      <w:r w:rsidRPr="00C371A3">
        <w:rPr>
          <w:rFonts w:ascii="Palatino Linotype" w:eastAsia="Palatino Linotype" w:hAnsi="Palatino Linotype" w:cs="Palatino Linotype"/>
          <w:sz w:val="22"/>
          <w:szCs w:val="22"/>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EA5270D" w14:textId="77777777" w:rsidR="0076490F" w:rsidRPr="00C371A3" w:rsidRDefault="0076490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0D80F9E" w14:textId="77777777" w:rsidR="0076490F" w:rsidRPr="00C371A3" w:rsidRDefault="0090259F">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sz w:val="22"/>
          <w:szCs w:val="22"/>
        </w:rPr>
        <w:t xml:space="preserve">Cierre de instrucción. </w:t>
      </w:r>
      <w:r w:rsidRPr="00C371A3">
        <w:rPr>
          <w:rFonts w:ascii="Palatino Linotype" w:eastAsia="Palatino Linotype" w:hAnsi="Palatino Linotype" w:cs="Palatino Linotype"/>
          <w:sz w:val="22"/>
          <w:szCs w:val="22"/>
        </w:rPr>
        <w:t xml:space="preserve">El </w:t>
      </w:r>
      <w:r w:rsidRPr="00C371A3">
        <w:rPr>
          <w:rFonts w:ascii="Palatino Linotype" w:eastAsia="Palatino Linotype" w:hAnsi="Palatino Linotype" w:cs="Palatino Linotype"/>
          <w:b/>
          <w:sz w:val="22"/>
          <w:szCs w:val="22"/>
        </w:rPr>
        <w:t>veintiocho de abril de dos mil veinticinco</w:t>
      </w:r>
      <w:r w:rsidRPr="00C371A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BDBD779" w14:textId="77777777" w:rsidR="0076490F" w:rsidRPr="00C371A3" w:rsidRDefault="0076490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BE603D6"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22E2281"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5EEE68B5" w14:textId="77777777" w:rsidR="0076490F" w:rsidRPr="00C371A3" w:rsidRDefault="0090259F">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C371A3">
        <w:rPr>
          <w:rFonts w:ascii="Palatino Linotype" w:eastAsia="Palatino Linotype" w:hAnsi="Palatino Linotype" w:cs="Palatino Linotype"/>
          <w:b/>
          <w:sz w:val="22"/>
          <w:szCs w:val="22"/>
        </w:rPr>
        <w:t>C O N S I D E R A N D O:</w:t>
      </w:r>
    </w:p>
    <w:p w14:paraId="7B33CA48" w14:textId="77777777" w:rsidR="0076490F" w:rsidRPr="00C371A3" w:rsidRDefault="0076490F">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0CE426E4"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sz w:val="22"/>
          <w:szCs w:val="22"/>
        </w:rPr>
        <w:t xml:space="preserve">Primero. Competencia. </w:t>
      </w:r>
      <w:r w:rsidRPr="00C371A3">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C371A3">
        <w:rPr>
          <w:rFonts w:ascii="Palatino Linotype" w:eastAsia="Palatino Linotype" w:hAnsi="Palatino Linotype" w:cs="Palatino Linotype"/>
          <w:sz w:val="22"/>
          <w:szCs w:val="22"/>
        </w:rPr>
        <w:lastRenderedPageBreak/>
        <w:t>Estados Unidos Mexicanos; 5, párrafos trigésimo séptimo, trigésimo octavo y trigésimo noveno,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7B4C0B0" w14:textId="77777777" w:rsidR="0076490F" w:rsidRPr="00C371A3" w:rsidRDefault="0076490F">
      <w:pPr>
        <w:spacing w:line="360" w:lineRule="auto"/>
        <w:jc w:val="both"/>
        <w:rPr>
          <w:rFonts w:ascii="Palatino Linotype" w:eastAsia="Palatino Linotype" w:hAnsi="Palatino Linotype" w:cs="Palatino Linotype"/>
          <w:b/>
          <w:sz w:val="22"/>
          <w:szCs w:val="22"/>
        </w:rPr>
      </w:pPr>
    </w:p>
    <w:p w14:paraId="5C50DAD4"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sz w:val="22"/>
          <w:szCs w:val="22"/>
        </w:rPr>
        <w:t>Segundo. Oportunidad y Procedibilidad del Recurso de Revisión</w:t>
      </w:r>
      <w:r w:rsidRPr="00C371A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E7EE61"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70B0C046" w14:textId="77777777" w:rsidR="0076490F" w:rsidRPr="00C371A3" w:rsidRDefault="0090259F">
      <w:pPr>
        <w:spacing w:line="360" w:lineRule="auto"/>
        <w:ind w:right="49"/>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C371A3">
        <w:rPr>
          <w:rFonts w:ascii="Palatino Linotype" w:eastAsia="Palatino Linotype" w:hAnsi="Palatino Linotype" w:cs="Palatino Linotype"/>
          <w:b/>
          <w:sz w:val="22"/>
          <w:szCs w:val="22"/>
        </w:rPr>
        <w:t>Sujeto Obligado</w:t>
      </w:r>
      <w:r w:rsidRPr="00C371A3">
        <w:rPr>
          <w:rFonts w:ascii="Palatino Linotype" w:eastAsia="Palatino Linotype" w:hAnsi="Palatino Linotype" w:cs="Palatino Linotype"/>
          <w:sz w:val="22"/>
          <w:szCs w:val="22"/>
        </w:rPr>
        <w:t xml:space="preserve"> proporcionó su respuesta a la solicitud de información el </w:t>
      </w:r>
      <w:r w:rsidRPr="00C371A3">
        <w:rPr>
          <w:rFonts w:ascii="Palatino Linotype" w:eastAsia="Palatino Linotype" w:hAnsi="Palatino Linotype" w:cs="Palatino Linotype"/>
          <w:b/>
          <w:sz w:val="22"/>
          <w:szCs w:val="22"/>
        </w:rPr>
        <w:t>veinticuatro de febrero de dos mil veinticinco</w:t>
      </w:r>
      <w:r w:rsidRPr="00C371A3">
        <w:rPr>
          <w:rFonts w:ascii="Palatino Linotype" w:eastAsia="Palatino Linotype" w:hAnsi="Palatino Linotype" w:cs="Palatino Linotype"/>
          <w:sz w:val="22"/>
          <w:szCs w:val="22"/>
        </w:rPr>
        <w:t xml:space="preserve">, y la parte </w:t>
      </w:r>
      <w:r w:rsidRPr="00C371A3">
        <w:rPr>
          <w:rFonts w:ascii="Palatino Linotype" w:eastAsia="Palatino Linotype" w:hAnsi="Palatino Linotype" w:cs="Palatino Linotype"/>
          <w:b/>
          <w:sz w:val="22"/>
          <w:szCs w:val="22"/>
        </w:rPr>
        <w:t>Recurrente</w:t>
      </w:r>
      <w:r w:rsidRPr="00C371A3">
        <w:rPr>
          <w:rFonts w:ascii="Palatino Linotype" w:eastAsia="Palatino Linotype" w:hAnsi="Palatino Linotype" w:cs="Palatino Linotype"/>
          <w:sz w:val="22"/>
          <w:szCs w:val="22"/>
        </w:rPr>
        <w:t xml:space="preserve"> presentó su recurso de revisión el </w:t>
      </w:r>
      <w:r w:rsidRPr="00C371A3">
        <w:rPr>
          <w:rFonts w:ascii="Palatino Linotype" w:eastAsia="Palatino Linotype" w:hAnsi="Palatino Linotype" w:cs="Palatino Linotype"/>
          <w:b/>
          <w:sz w:val="22"/>
          <w:szCs w:val="22"/>
        </w:rPr>
        <w:t>veintisiete de febrero de dos mil veinticinco</w:t>
      </w:r>
      <w:r w:rsidRPr="00C371A3">
        <w:rPr>
          <w:rFonts w:ascii="Palatino Linotype" w:eastAsia="Palatino Linotype" w:hAnsi="Palatino Linotype" w:cs="Palatino Linotype"/>
          <w:sz w:val="22"/>
          <w:szCs w:val="22"/>
        </w:rPr>
        <w:t>;</w:t>
      </w:r>
      <w:r w:rsidRPr="00C371A3">
        <w:rPr>
          <w:rFonts w:ascii="Palatino Linotype" w:eastAsia="Palatino Linotype" w:hAnsi="Palatino Linotype" w:cs="Palatino Linotype"/>
          <w:b/>
          <w:sz w:val="22"/>
          <w:szCs w:val="22"/>
        </w:rPr>
        <w:t xml:space="preserve"> </w:t>
      </w:r>
      <w:r w:rsidRPr="00C371A3">
        <w:rPr>
          <w:rFonts w:ascii="Palatino Linotype" w:eastAsia="Palatino Linotype" w:hAnsi="Palatino Linotype" w:cs="Palatino Linotype"/>
          <w:sz w:val="22"/>
          <w:szCs w:val="22"/>
        </w:rPr>
        <w:t xml:space="preserve">esto es al tercer día hábil en que tuvo conocimiento de la respuesta. </w:t>
      </w:r>
    </w:p>
    <w:p w14:paraId="47CD30BF" w14:textId="77777777" w:rsidR="0076490F" w:rsidRPr="00C371A3" w:rsidRDefault="0076490F">
      <w:pPr>
        <w:spacing w:line="360" w:lineRule="auto"/>
        <w:ind w:right="49"/>
        <w:jc w:val="both"/>
        <w:rPr>
          <w:rFonts w:ascii="Palatino Linotype" w:eastAsia="Palatino Linotype" w:hAnsi="Palatino Linotype" w:cs="Palatino Linotype"/>
          <w:sz w:val="22"/>
          <w:szCs w:val="22"/>
        </w:rPr>
      </w:pPr>
    </w:p>
    <w:p w14:paraId="25D3D7D8" w14:textId="77777777" w:rsidR="0076490F" w:rsidRPr="00C371A3" w:rsidRDefault="0090259F">
      <w:pPr>
        <w:spacing w:line="360" w:lineRule="auto"/>
        <w:jc w:val="both"/>
        <w:rPr>
          <w:rFonts w:ascii="Palatino Linotype" w:eastAsia="Palatino Linotype" w:hAnsi="Palatino Linotype" w:cs="Palatino Linotype"/>
          <w:b/>
          <w:sz w:val="22"/>
          <w:szCs w:val="22"/>
        </w:rPr>
      </w:pPr>
      <w:r w:rsidRPr="00C371A3">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C371A3">
        <w:rPr>
          <w:rFonts w:ascii="Palatino Linotype" w:eastAsia="Palatino Linotype" w:hAnsi="Palatino Linotype" w:cs="Palatino Linotype"/>
          <w:b/>
          <w:sz w:val="22"/>
          <w:szCs w:val="22"/>
        </w:rPr>
        <w:t>EL SAIMEX.</w:t>
      </w:r>
    </w:p>
    <w:p w14:paraId="4B0C45BF"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30DC86C8"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lastRenderedPageBreak/>
        <w:t>Asimismo, resulta procedente la interposición del recurso de revisión al rubro anotado, toda vez que se actualiza las hipótesis previstas en el artículo 179, fracción V de la ley de la materia, que a la letra dice:</w:t>
      </w:r>
    </w:p>
    <w:p w14:paraId="172B6AB2"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77A8DF70" w14:textId="77777777" w:rsidR="0076490F" w:rsidRPr="00C371A3" w:rsidRDefault="0090259F">
      <w:pPr>
        <w:tabs>
          <w:tab w:val="left" w:pos="851"/>
        </w:tabs>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w:t>
      </w:r>
      <w:r w:rsidRPr="00C371A3">
        <w:rPr>
          <w:rFonts w:ascii="Palatino Linotype" w:eastAsia="Palatino Linotype" w:hAnsi="Palatino Linotype" w:cs="Palatino Linotype"/>
          <w:b/>
          <w:i/>
          <w:sz w:val="22"/>
          <w:szCs w:val="22"/>
        </w:rPr>
        <w:t xml:space="preserve">Artículo 179. </w:t>
      </w:r>
      <w:r w:rsidRPr="00C371A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490D568" w14:textId="77777777" w:rsidR="0076490F" w:rsidRPr="00C371A3" w:rsidRDefault="0090259F">
      <w:pPr>
        <w:tabs>
          <w:tab w:val="left" w:pos="851"/>
        </w:tabs>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w:t>
      </w:r>
    </w:p>
    <w:p w14:paraId="6357CB39" w14:textId="77777777" w:rsidR="0076490F" w:rsidRPr="00C371A3" w:rsidRDefault="0090259F">
      <w:pPr>
        <w:tabs>
          <w:tab w:val="left" w:pos="851"/>
        </w:tabs>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V. La entrega de información incompleta;</w:t>
      </w:r>
    </w:p>
    <w:p w14:paraId="3A1C3EBF" w14:textId="77777777" w:rsidR="0076490F" w:rsidRPr="00C371A3" w:rsidRDefault="0090259F">
      <w:pPr>
        <w:tabs>
          <w:tab w:val="left" w:pos="851"/>
        </w:tabs>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 xml:space="preserve">…” </w:t>
      </w:r>
    </w:p>
    <w:p w14:paraId="689FF495" w14:textId="77777777" w:rsidR="0076490F" w:rsidRPr="00C371A3" w:rsidRDefault="0076490F">
      <w:pPr>
        <w:spacing w:line="360" w:lineRule="auto"/>
        <w:ind w:left="567" w:right="616"/>
        <w:jc w:val="both"/>
        <w:rPr>
          <w:rFonts w:ascii="Palatino Linotype" w:eastAsia="Palatino Linotype" w:hAnsi="Palatino Linotype" w:cs="Palatino Linotype"/>
          <w:i/>
          <w:sz w:val="22"/>
          <w:szCs w:val="22"/>
        </w:rPr>
      </w:pPr>
    </w:p>
    <w:p w14:paraId="5B76F81B"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sz w:val="22"/>
          <w:szCs w:val="22"/>
        </w:rPr>
        <w:t>Tercero. Materia de Revisión</w:t>
      </w:r>
      <w:r w:rsidRPr="00C371A3">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 del artículo 179 de la Ley de Transparencia y Acceso a la Información Pública del Estado de México y Municipios.  </w:t>
      </w:r>
    </w:p>
    <w:p w14:paraId="7E1906EF"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212C0AF1"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sz w:val="22"/>
          <w:szCs w:val="22"/>
        </w:rPr>
        <w:t xml:space="preserve">Cuarto. Estudio de fondo del asunto. </w:t>
      </w:r>
      <w:r w:rsidRPr="00C371A3">
        <w:rPr>
          <w:rFonts w:ascii="Palatino Linotype" w:eastAsia="Palatino Linotype" w:hAnsi="Palatino Linotype" w:cs="Palatino Linotype"/>
          <w:sz w:val="22"/>
          <w:szCs w:val="22"/>
        </w:rPr>
        <w:t xml:space="preserve">Es conveniente analizar si la respuesta e informe justificado del </w:t>
      </w:r>
      <w:r w:rsidRPr="00C371A3">
        <w:rPr>
          <w:rFonts w:ascii="Palatino Linotype" w:eastAsia="Palatino Linotype" w:hAnsi="Palatino Linotype" w:cs="Palatino Linotype"/>
          <w:b/>
          <w:sz w:val="22"/>
          <w:szCs w:val="22"/>
        </w:rPr>
        <w:t xml:space="preserve">Sujeto Obligado </w:t>
      </w:r>
      <w:r w:rsidRPr="00C371A3">
        <w:rPr>
          <w:rFonts w:ascii="Palatino Linotype" w:eastAsia="Palatino Linotype" w:hAnsi="Palatino Linotype" w:cs="Palatino Linotype"/>
          <w:sz w:val="22"/>
          <w:szCs w:val="22"/>
        </w:rPr>
        <w:t>cumplen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1AC8CCE"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43A278BA" w14:textId="77777777" w:rsidR="0076490F" w:rsidRPr="00C371A3" w:rsidRDefault="0090259F">
      <w:pPr>
        <w:tabs>
          <w:tab w:val="left" w:pos="851"/>
        </w:tabs>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w:t>
      </w:r>
      <w:r w:rsidRPr="00C371A3">
        <w:rPr>
          <w:rFonts w:ascii="Palatino Linotype" w:eastAsia="Palatino Linotype" w:hAnsi="Palatino Linotype" w:cs="Palatino Linotype"/>
          <w:b/>
          <w:i/>
          <w:sz w:val="22"/>
          <w:szCs w:val="22"/>
        </w:rPr>
        <w:t>Artículo 4</w:t>
      </w:r>
      <w:r w:rsidRPr="00C371A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AFE52C2" w14:textId="77777777" w:rsidR="0076490F" w:rsidRPr="00C371A3" w:rsidRDefault="0090259F">
      <w:pPr>
        <w:tabs>
          <w:tab w:val="left" w:pos="851"/>
        </w:tabs>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C371A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9B9B87E" w14:textId="77777777" w:rsidR="0076490F" w:rsidRPr="00C371A3" w:rsidRDefault="0090259F">
      <w:pPr>
        <w:tabs>
          <w:tab w:val="left" w:pos="851"/>
        </w:tabs>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371A3">
        <w:rPr>
          <w:rFonts w:ascii="Palatino Linotype" w:eastAsia="Palatino Linotype" w:hAnsi="Palatino Linotype" w:cs="Palatino Linotype"/>
          <w:i/>
          <w:sz w:val="22"/>
          <w:szCs w:val="22"/>
        </w:rPr>
        <w:t>.”(Sic)</w:t>
      </w:r>
    </w:p>
    <w:p w14:paraId="04E76F5A"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3DA77E4D"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DA52910" w14:textId="77777777" w:rsidR="0076490F" w:rsidRPr="00C371A3" w:rsidRDefault="0076490F">
      <w:pPr>
        <w:spacing w:line="276" w:lineRule="auto"/>
        <w:ind w:left="567" w:right="616"/>
        <w:jc w:val="both"/>
        <w:rPr>
          <w:rFonts w:ascii="Palatino Linotype" w:eastAsia="Palatino Linotype" w:hAnsi="Palatino Linotype" w:cs="Palatino Linotype"/>
          <w:sz w:val="22"/>
          <w:szCs w:val="22"/>
        </w:rPr>
      </w:pPr>
    </w:p>
    <w:p w14:paraId="24252388"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w:t>
      </w:r>
      <w:r w:rsidRPr="00C371A3">
        <w:rPr>
          <w:rFonts w:ascii="Palatino Linotype" w:eastAsia="Palatino Linotype" w:hAnsi="Palatino Linotype" w:cs="Palatino Linotype"/>
          <w:b/>
          <w:i/>
          <w:sz w:val="22"/>
          <w:szCs w:val="22"/>
        </w:rPr>
        <w:t>Artículo 12.-</w:t>
      </w:r>
      <w:r w:rsidRPr="00C371A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FD0CE48" w14:textId="77777777" w:rsidR="0076490F" w:rsidRPr="00C371A3" w:rsidRDefault="0076490F">
      <w:pPr>
        <w:spacing w:line="276" w:lineRule="auto"/>
        <w:ind w:left="851" w:right="616"/>
        <w:jc w:val="both"/>
        <w:rPr>
          <w:rFonts w:ascii="Palatino Linotype" w:eastAsia="Palatino Linotype" w:hAnsi="Palatino Linotype" w:cs="Palatino Linotype"/>
          <w:i/>
          <w:sz w:val="22"/>
          <w:szCs w:val="22"/>
        </w:rPr>
      </w:pPr>
    </w:p>
    <w:p w14:paraId="48866AA3"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371A3">
        <w:rPr>
          <w:rFonts w:ascii="Palatino Linotype" w:eastAsia="Palatino Linotype" w:hAnsi="Palatino Linotype" w:cs="Palatino Linotype"/>
          <w:i/>
          <w:sz w:val="22"/>
          <w:szCs w:val="22"/>
        </w:rPr>
        <w:t xml:space="preserve">. </w:t>
      </w:r>
      <w:r w:rsidRPr="00C371A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C371A3">
        <w:rPr>
          <w:rFonts w:ascii="Palatino Linotype" w:eastAsia="Palatino Linotype" w:hAnsi="Palatino Linotype" w:cs="Palatino Linotype"/>
          <w:i/>
          <w:sz w:val="22"/>
          <w:szCs w:val="22"/>
        </w:rPr>
        <w:t xml:space="preserve">.” </w:t>
      </w:r>
    </w:p>
    <w:p w14:paraId="67B5B7D1" w14:textId="77777777" w:rsidR="0076490F" w:rsidRPr="00C371A3" w:rsidRDefault="0076490F">
      <w:pPr>
        <w:spacing w:line="360" w:lineRule="auto"/>
        <w:ind w:right="-93"/>
        <w:jc w:val="both"/>
        <w:rPr>
          <w:rFonts w:ascii="Palatino Linotype" w:eastAsia="Palatino Linotype" w:hAnsi="Palatino Linotype" w:cs="Palatino Linotype"/>
          <w:sz w:val="22"/>
          <w:szCs w:val="22"/>
        </w:rPr>
      </w:pPr>
    </w:p>
    <w:p w14:paraId="4159CD81" w14:textId="77777777" w:rsidR="0076490F" w:rsidRPr="00C371A3" w:rsidRDefault="0090259F">
      <w:pPr>
        <w:spacing w:line="360" w:lineRule="auto"/>
        <w:ind w:right="-93"/>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D2D9C04" w14:textId="77777777" w:rsidR="0076490F" w:rsidRPr="00C371A3" w:rsidRDefault="0076490F">
      <w:pPr>
        <w:spacing w:line="360" w:lineRule="auto"/>
        <w:ind w:right="-93"/>
        <w:jc w:val="both"/>
        <w:rPr>
          <w:rFonts w:ascii="Palatino Linotype" w:eastAsia="Palatino Linotype" w:hAnsi="Palatino Linotype" w:cs="Palatino Linotype"/>
          <w:sz w:val="22"/>
          <w:szCs w:val="22"/>
        </w:rPr>
      </w:pPr>
    </w:p>
    <w:p w14:paraId="49C70A3D" w14:textId="77777777" w:rsidR="0076490F" w:rsidRPr="00C371A3" w:rsidRDefault="0090259F">
      <w:pPr>
        <w:spacing w:line="360" w:lineRule="auto"/>
        <w:jc w:val="both"/>
        <w:rPr>
          <w:rFonts w:ascii="Palatino Linotype" w:eastAsia="Palatino Linotype" w:hAnsi="Palatino Linotype" w:cs="Palatino Linotype"/>
          <w:b/>
          <w:sz w:val="22"/>
          <w:szCs w:val="22"/>
        </w:rPr>
      </w:pPr>
      <w:r w:rsidRPr="00C371A3">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C371A3">
        <w:rPr>
          <w:rFonts w:ascii="Palatino Linotype" w:eastAsia="Palatino Linotype" w:hAnsi="Palatino Linotype" w:cs="Palatino Linotype"/>
          <w:b/>
          <w:sz w:val="22"/>
          <w:szCs w:val="22"/>
        </w:rPr>
        <w:t xml:space="preserve"> </w:t>
      </w:r>
    </w:p>
    <w:p w14:paraId="73E09641"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w:t>
      </w:r>
      <w:r w:rsidRPr="00C371A3">
        <w:rPr>
          <w:rFonts w:ascii="Palatino Linotype" w:eastAsia="Palatino Linotype" w:hAnsi="Palatino Linotype" w:cs="Palatino Linotype"/>
          <w:b/>
          <w:i/>
          <w:sz w:val="22"/>
          <w:szCs w:val="22"/>
        </w:rPr>
        <w:t>No existe obligación de elaborar documentos ad hoc para atender las solicitudes de acceso a la información.</w:t>
      </w:r>
      <w:r w:rsidRPr="00C371A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9F1427D" w14:textId="77777777" w:rsidR="0076490F" w:rsidRPr="00C371A3" w:rsidRDefault="0076490F">
      <w:pPr>
        <w:spacing w:line="276" w:lineRule="auto"/>
        <w:ind w:left="567" w:right="616"/>
        <w:jc w:val="both"/>
        <w:rPr>
          <w:rFonts w:ascii="Palatino Linotype" w:eastAsia="Palatino Linotype" w:hAnsi="Palatino Linotype" w:cs="Palatino Linotype"/>
          <w:i/>
          <w:sz w:val="22"/>
          <w:szCs w:val="22"/>
        </w:rPr>
      </w:pPr>
    </w:p>
    <w:p w14:paraId="07906717"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9CFA13D"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3D6990BB"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E21B2C"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1E39142B"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w:t>
      </w:r>
      <w:r w:rsidRPr="00C371A3">
        <w:rPr>
          <w:rFonts w:ascii="Palatino Linotype" w:eastAsia="Palatino Linotype" w:hAnsi="Palatino Linotype" w:cs="Palatino Linotype"/>
          <w:b/>
          <w:i/>
          <w:sz w:val="22"/>
          <w:szCs w:val="22"/>
        </w:rPr>
        <w:t xml:space="preserve">Artículo 3. </w:t>
      </w:r>
      <w:r w:rsidRPr="00C371A3">
        <w:rPr>
          <w:rFonts w:ascii="Palatino Linotype" w:eastAsia="Palatino Linotype" w:hAnsi="Palatino Linotype" w:cs="Palatino Linotype"/>
          <w:i/>
          <w:sz w:val="22"/>
          <w:szCs w:val="22"/>
        </w:rPr>
        <w:t>Para los efectos de la presente Ley se entenderá por:</w:t>
      </w:r>
    </w:p>
    <w:p w14:paraId="0EC77D68"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w:t>
      </w:r>
    </w:p>
    <w:p w14:paraId="1622B2B6"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b/>
          <w:i/>
          <w:sz w:val="22"/>
          <w:szCs w:val="22"/>
        </w:rPr>
        <w:t>XI. Documento:</w:t>
      </w:r>
      <w:r w:rsidRPr="00C371A3">
        <w:rPr>
          <w:rFonts w:ascii="Palatino Linotype" w:eastAsia="Palatino Linotype" w:hAnsi="Palatino Linotype" w:cs="Palatino Linotype"/>
          <w:i/>
          <w:sz w:val="22"/>
          <w:szCs w:val="22"/>
        </w:rPr>
        <w:t xml:space="preserve"> Los expedientes, reportes, estudios, actas</w:t>
      </w:r>
      <w:r w:rsidRPr="00C371A3">
        <w:rPr>
          <w:rFonts w:ascii="Palatino Linotype" w:eastAsia="Palatino Linotype" w:hAnsi="Palatino Linotype" w:cs="Palatino Linotype"/>
          <w:b/>
          <w:i/>
          <w:sz w:val="22"/>
          <w:szCs w:val="22"/>
        </w:rPr>
        <w:t>,</w:t>
      </w:r>
      <w:r w:rsidRPr="00C371A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C2E9EDF" w14:textId="77777777" w:rsidR="0076490F" w:rsidRPr="00C371A3" w:rsidRDefault="0076490F">
      <w:pPr>
        <w:spacing w:line="360" w:lineRule="auto"/>
        <w:ind w:left="851" w:right="899"/>
        <w:jc w:val="both"/>
        <w:rPr>
          <w:rFonts w:ascii="Palatino Linotype" w:eastAsia="Palatino Linotype" w:hAnsi="Palatino Linotype" w:cs="Palatino Linotype"/>
          <w:sz w:val="22"/>
          <w:szCs w:val="22"/>
        </w:rPr>
      </w:pPr>
    </w:p>
    <w:p w14:paraId="3391B80A"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84E281A" w14:textId="77777777" w:rsidR="0076490F" w:rsidRPr="00C371A3" w:rsidRDefault="0076490F">
      <w:pPr>
        <w:spacing w:line="360" w:lineRule="auto"/>
        <w:ind w:left="851" w:right="899"/>
        <w:jc w:val="both"/>
        <w:rPr>
          <w:rFonts w:ascii="Palatino Linotype" w:eastAsia="Palatino Linotype" w:hAnsi="Palatino Linotype" w:cs="Palatino Linotype"/>
          <w:sz w:val="22"/>
          <w:szCs w:val="22"/>
        </w:rPr>
      </w:pPr>
    </w:p>
    <w:p w14:paraId="696570CB" w14:textId="77777777" w:rsidR="0076490F" w:rsidRPr="00C371A3" w:rsidRDefault="0090259F">
      <w:pPr>
        <w:spacing w:line="276" w:lineRule="auto"/>
        <w:ind w:left="851" w:right="616"/>
        <w:jc w:val="both"/>
        <w:rPr>
          <w:rFonts w:ascii="Palatino Linotype" w:eastAsia="Palatino Linotype" w:hAnsi="Palatino Linotype" w:cs="Palatino Linotype"/>
          <w:b/>
          <w:i/>
          <w:sz w:val="22"/>
          <w:szCs w:val="22"/>
        </w:rPr>
      </w:pPr>
      <w:r w:rsidRPr="00C371A3">
        <w:rPr>
          <w:rFonts w:ascii="Palatino Linotype" w:eastAsia="Palatino Linotype" w:hAnsi="Palatino Linotype" w:cs="Palatino Linotype"/>
          <w:sz w:val="22"/>
          <w:szCs w:val="22"/>
        </w:rPr>
        <w:t>“</w:t>
      </w:r>
      <w:r w:rsidRPr="00C371A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371A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w:t>
      </w:r>
      <w:r w:rsidRPr="00C371A3">
        <w:rPr>
          <w:rFonts w:ascii="Palatino Linotype" w:eastAsia="Palatino Linotype" w:hAnsi="Palatino Linotype" w:cs="Palatino Linotype"/>
          <w:i/>
          <w:sz w:val="22"/>
          <w:szCs w:val="22"/>
        </w:rPr>
        <w:lastRenderedPageBreak/>
        <w:t>registros y documentos públicos, administrados, generados o en posesión de los órganos u organismos públicos, en virtud del ejercicio de sus funciones de derecho público, sin importar su fuente, soporte o fecha de elaboración.</w:t>
      </w:r>
    </w:p>
    <w:p w14:paraId="73A5059E"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CD5717E"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36FA240" w14:textId="77777777" w:rsidR="0076490F" w:rsidRPr="00C371A3" w:rsidRDefault="0090259F">
      <w:pPr>
        <w:spacing w:line="276" w:lineRule="auto"/>
        <w:ind w:left="851" w:right="616"/>
        <w:jc w:val="both"/>
        <w:rPr>
          <w:rFonts w:ascii="Palatino Linotype" w:eastAsia="Palatino Linotype" w:hAnsi="Palatino Linotype" w:cs="Palatino Linotype"/>
          <w:b/>
          <w:i/>
          <w:sz w:val="22"/>
          <w:szCs w:val="22"/>
        </w:rPr>
      </w:pPr>
      <w:r w:rsidRPr="00C371A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CB042EC" w14:textId="77777777" w:rsidR="0076490F" w:rsidRPr="00C371A3" w:rsidRDefault="0090259F">
      <w:pPr>
        <w:spacing w:line="276" w:lineRule="auto"/>
        <w:ind w:left="851" w:right="616"/>
        <w:jc w:val="both"/>
        <w:rPr>
          <w:rFonts w:ascii="Palatino Linotype" w:eastAsia="Palatino Linotype" w:hAnsi="Palatino Linotype" w:cs="Palatino Linotype"/>
          <w:b/>
          <w:i/>
          <w:sz w:val="22"/>
          <w:szCs w:val="22"/>
        </w:rPr>
      </w:pPr>
      <w:r w:rsidRPr="00C371A3">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1043121"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18DD66DA" w14:textId="77777777" w:rsidR="0076490F" w:rsidRPr="00C371A3" w:rsidRDefault="0090259F">
      <w:pPr>
        <w:spacing w:line="360" w:lineRule="auto"/>
        <w:ind w:right="49"/>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0BF84F4"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4E5C35C1"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w:t>
      </w:r>
      <w:r w:rsidRPr="00C371A3">
        <w:rPr>
          <w:rFonts w:ascii="Palatino Linotype" w:eastAsia="Palatino Linotype" w:hAnsi="Palatino Linotype" w:cs="Palatino Linotype"/>
          <w:sz w:val="22"/>
          <w:szCs w:val="22"/>
        </w:rPr>
        <w:lastRenderedPageBreak/>
        <w:t>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2871CA5" w14:textId="77777777" w:rsidR="0076490F" w:rsidRPr="00C371A3" w:rsidRDefault="0090259F">
      <w:pPr>
        <w:spacing w:before="240" w:after="240" w:line="360" w:lineRule="auto"/>
        <w:ind w:right="51"/>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C371A3">
        <w:rPr>
          <w:rFonts w:ascii="Palatino Linotype" w:eastAsia="Palatino Linotype" w:hAnsi="Palatino Linotype" w:cs="Palatino Linotype"/>
          <w:b/>
          <w:sz w:val="22"/>
          <w:szCs w:val="22"/>
        </w:rPr>
        <w:t>Recurrente</w:t>
      </w:r>
      <w:r w:rsidRPr="00C371A3">
        <w:rPr>
          <w:rFonts w:ascii="Palatino Linotype" w:eastAsia="Palatino Linotype" w:hAnsi="Palatino Linotype" w:cs="Palatino Linotype"/>
          <w:sz w:val="22"/>
          <w:szCs w:val="22"/>
        </w:rPr>
        <w:t xml:space="preserve"> requirió al </w:t>
      </w:r>
      <w:r w:rsidRPr="00C371A3">
        <w:rPr>
          <w:rFonts w:ascii="Palatino Linotype" w:eastAsia="Palatino Linotype" w:hAnsi="Palatino Linotype" w:cs="Palatino Linotype"/>
          <w:b/>
          <w:sz w:val="22"/>
          <w:szCs w:val="22"/>
        </w:rPr>
        <w:t>Sujeto Obligado</w:t>
      </w:r>
      <w:r w:rsidRPr="00C371A3">
        <w:rPr>
          <w:rFonts w:ascii="Palatino Linotype" w:eastAsia="Palatino Linotype" w:hAnsi="Palatino Linotype" w:cs="Palatino Linotype"/>
          <w:sz w:val="22"/>
          <w:szCs w:val="22"/>
        </w:rPr>
        <w:t xml:space="preserve">, lo siguiente: </w:t>
      </w:r>
    </w:p>
    <w:p w14:paraId="5462C660" w14:textId="77777777" w:rsidR="0076490F" w:rsidRPr="00C371A3" w:rsidRDefault="0090259F">
      <w:pPr>
        <w:numPr>
          <w:ilvl w:val="0"/>
          <w:numId w:val="1"/>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Plantilla de personal actual de todo el municipio con sueldo y fecha de alta.</w:t>
      </w:r>
    </w:p>
    <w:p w14:paraId="6C6121F2" w14:textId="77777777" w:rsidR="0076490F" w:rsidRPr="00C371A3" w:rsidRDefault="0090259F">
      <w:pPr>
        <w:spacing w:before="240" w:after="240" w:line="360" w:lineRule="auto"/>
        <w:ind w:right="51"/>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En respuesta, el </w:t>
      </w:r>
      <w:r w:rsidRPr="00C371A3">
        <w:rPr>
          <w:rFonts w:ascii="Palatino Linotype" w:eastAsia="Palatino Linotype" w:hAnsi="Palatino Linotype" w:cs="Palatino Linotype"/>
          <w:b/>
          <w:sz w:val="22"/>
          <w:szCs w:val="22"/>
        </w:rPr>
        <w:t>Sujeto Obligado</w:t>
      </w:r>
      <w:r w:rsidRPr="00C371A3">
        <w:rPr>
          <w:rFonts w:ascii="Palatino Linotype" w:eastAsia="Palatino Linotype" w:hAnsi="Palatino Linotype" w:cs="Palatino Linotype"/>
          <w:sz w:val="22"/>
          <w:szCs w:val="22"/>
        </w:rPr>
        <w:t xml:space="preserve"> a través de la Dirección General de Administración informó la entrega de la información, adjuntando la Plantilla de Personal de la segunda quincena de enero de dos mil veinticinco, mediante el cual se advierte el Nombre del Servidor Público, Categoría, Tipo de Empleado, Sueldo Neto Mensual, Fecha de Alta, Área de Adscripción y Dirección General a la que pertenecen.</w:t>
      </w:r>
    </w:p>
    <w:p w14:paraId="65602F48" w14:textId="77777777" w:rsidR="0076490F" w:rsidRPr="00C371A3" w:rsidRDefault="0090259F">
      <w:pPr>
        <w:spacing w:before="240" w:after="240" w:line="360" w:lineRule="auto"/>
        <w:ind w:right="51"/>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Aunado a ello, hizo entrega de la Plantilla de personal del Instituto Municipal de la Mujer de Toluca, del que se advierte el nombre del servidor público, cargo, fecha de alta y sueldo neto quincenal.</w:t>
      </w:r>
    </w:p>
    <w:p w14:paraId="3602CC6D" w14:textId="77777777" w:rsidR="0076490F" w:rsidRPr="00C371A3" w:rsidRDefault="0090259F">
      <w:pPr>
        <w:spacing w:before="240" w:after="240" w:line="360" w:lineRule="auto"/>
        <w:ind w:right="51"/>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Respecto al personal operativo de la Dirección General de Seguridad y Protección, señaló que es información que ha sido clasificada como reservada de forma parcial, por un periodo de seis meses, de conformidad con el artículo 140 fracción I y demás aplicables de la Ley de Transparencia y Acceso a la Información Pública del Estado de México y Municipios, mediante acuerdo número CT/SE/151/03/2025, aprobado por el Comité de Transparencia en la Centésima Quincuagésima Primera Sesión Extraordinaria.</w:t>
      </w:r>
    </w:p>
    <w:p w14:paraId="24694153" w14:textId="77777777" w:rsidR="0076490F" w:rsidRPr="00C371A3" w:rsidRDefault="0090259F">
      <w:pPr>
        <w:spacing w:before="240" w:after="240" w:line="360" w:lineRule="auto"/>
        <w:ind w:right="51"/>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lastRenderedPageBreak/>
        <w:t xml:space="preserve">Inconforme con la respuesta, la parte </w:t>
      </w:r>
      <w:r w:rsidRPr="00C371A3">
        <w:rPr>
          <w:rFonts w:ascii="Palatino Linotype" w:eastAsia="Palatino Linotype" w:hAnsi="Palatino Linotype" w:cs="Palatino Linotype"/>
          <w:b/>
          <w:sz w:val="22"/>
          <w:szCs w:val="22"/>
        </w:rPr>
        <w:t>Recurrente</w:t>
      </w:r>
      <w:r w:rsidRPr="00C371A3">
        <w:rPr>
          <w:rFonts w:ascii="Palatino Linotype" w:eastAsia="Palatino Linotype" w:hAnsi="Palatino Linotype" w:cs="Palatino Linotype"/>
          <w:sz w:val="22"/>
          <w:szCs w:val="22"/>
        </w:rPr>
        <w:t>, procedió a interponer el presente recurso de revisión, señalando en sus razones o motivos de inconformidad, la falta de entrega de la fecha de alta.</w:t>
      </w:r>
    </w:p>
    <w:p w14:paraId="74FBCAD1" w14:textId="77777777" w:rsidR="0076490F" w:rsidRPr="00C371A3" w:rsidRDefault="0090259F">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Por otra parte, de las constancias que obran en el </w:t>
      </w:r>
      <w:r w:rsidRPr="00C371A3">
        <w:rPr>
          <w:rFonts w:ascii="Palatino Linotype" w:eastAsia="Palatino Linotype" w:hAnsi="Palatino Linotype" w:cs="Palatino Linotype"/>
          <w:b/>
          <w:sz w:val="22"/>
          <w:szCs w:val="22"/>
        </w:rPr>
        <w:t>SAIMEX,</w:t>
      </w:r>
      <w:r w:rsidRPr="00C371A3">
        <w:rPr>
          <w:rFonts w:ascii="Palatino Linotype" w:eastAsia="Palatino Linotype" w:hAnsi="Palatino Linotype" w:cs="Palatino Linotype"/>
          <w:sz w:val="22"/>
          <w:szCs w:val="22"/>
        </w:rPr>
        <w:t xml:space="preserve"> se advierte que la parte </w:t>
      </w:r>
      <w:r w:rsidRPr="00C371A3">
        <w:rPr>
          <w:rFonts w:ascii="Palatino Linotype" w:eastAsia="Palatino Linotype" w:hAnsi="Palatino Linotype" w:cs="Palatino Linotype"/>
          <w:b/>
          <w:sz w:val="22"/>
          <w:szCs w:val="22"/>
        </w:rPr>
        <w:t>Recurrente</w:t>
      </w:r>
      <w:r w:rsidRPr="00C371A3">
        <w:rPr>
          <w:rFonts w:ascii="Palatino Linotype" w:eastAsia="Palatino Linotype" w:hAnsi="Palatino Linotype" w:cs="Palatino Linotype"/>
          <w:sz w:val="22"/>
          <w:szCs w:val="22"/>
        </w:rPr>
        <w:t xml:space="preserve"> no realizó manifestaciones, alegatos o pruebas que a su derecho convinieran y por su parte el </w:t>
      </w:r>
      <w:r w:rsidRPr="00C371A3">
        <w:rPr>
          <w:rFonts w:ascii="Palatino Linotype" w:eastAsia="Palatino Linotype" w:hAnsi="Palatino Linotype" w:cs="Palatino Linotype"/>
          <w:b/>
          <w:sz w:val="22"/>
          <w:szCs w:val="22"/>
        </w:rPr>
        <w:t xml:space="preserve">Sujeto Obligado </w:t>
      </w:r>
      <w:r w:rsidRPr="00C371A3">
        <w:rPr>
          <w:rFonts w:ascii="Palatino Linotype" w:eastAsia="Palatino Linotype" w:hAnsi="Palatino Linotype" w:cs="Palatino Linotype"/>
          <w:sz w:val="22"/>
          <w:szCs w:val="22"/>
        </w:rPr>
        <w:t>rindió su informe justificado en el que medularmente confirmó su respuesta, haciendo entrega nuevamente de la Plantilla del personal del Instituto Municipal de la Mujer.</w:t>
      </w:r>
    </w:p>
    <w:p w14:paraId="7AA0A092"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7F3CE98F" w14:textId="77777777" w:rsidR="0076490F" w:rsidRPr="00C371A3" w:rsidRDefault="0090259F">
      <w:pPr>
        <w:spacing w:line="360" w:lineRule="auto"/>
        <w:ind w:right="49"/>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De lo anterior, no pasa inadvertido para este Organismo Garante que, los motivos de inconformidad aducidos en el recurso de revisión, no versan sobre la totalidad de la información proporcionada por el </w:t>
      </w:r>
      <w:r w:rsidRPr="00C371A3">
        <w:rPr>
          <w:rFonts w:ascii="Palatino Linotype" w:eastAsia="Palatino Linotype" w:hAnsi="Palatino Linotype" w:cs="Palatino Linotype"/>
          <w:b/>
          <w:sz w:val="22"/>
          <w:szCs w:val="22"/>
        </w:rPr>
        <w:t>Sujeto Obligado</w:t>
      </w:r>
      <w:r w:rsidRPr="00C371A3">
        <w:rPr>
          <w:rFonts w:ascii="Palatino Linotype" w:eastAsia="Palatino Linotype" w:hAnsi="Palatino Linotype" w:cs="Palatino Linotype"/>
          <w:sz w:val="22"/>
          <w:szCs w:val="22"/>
        </w:rPr>
        <w:t xml:space="preserve">, pues la parte </w:t>
      </w:r>
      <w:r w:rsidRPr="00C371A3">
        <w:rPr>
          <w:rFonts w:ascii="Palatino Linotype" w:eastAsia="Palatino Linotype" w:hAnsi="Palatino Linotype" w:cs="Palatino Linotype"/>
          <w:b/>
          <w:sz w:val="22"/>
          <w:szCs w:val="22"/>
        </w:rPr>
        <w:t>Recurrente</w:t>
      </w:r>
      <w:r w:rsidRPr="00C371A3">
        <w:rPr>
          <w:rFonts w:ascii="Palatino Linotype" w:eastAsia="Palatino Linotype" w:hAnsi="Palatino Linotype" w:cs="Palatino Linotype"/>
          <w:sz w:val="22"/>
          <w:szCs w:val="22"/>
        </w:rPr>
        <w:t xml:space="preserve"> se inconformó de manera expresa que respecto a la información proporcionada  </w:t>
      </w:r>
      <w:r w:rsidRPr="00C371A3">
        <w:rPr>
          <w:rFonts w:ascii="Palatino Linotype" w:eastAsia="Palatino Linotype" w:hAnsi="Palatino Linotype" w:cs="Palatino Linotype"/>
          <w:b/>
          <w:sz w:val="22"/>
          <w:szCs w:val="22"/>
          <w:u w:val="single"/>
        </w:rPr>
        <w:t>faltó la entrega de la fecha de alta</w:t>
      </w:r>
      <w:r w:rsidRPr="00C371A3">
        <w:rPr>
          <w:rFonts w:ascii="Palatino Linotype" w:eastAsia="Palatino Linotype" w:hAnsi="Palatino Linotype" w:cs="Palatino Linotype"/>
          <w:sz w:val="22"/>
          <w:szCs w:val="22"/>
        </w:rPr>
        <w:t>, por lo que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5ED92223"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4AFF770D"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Lo anterior es así, debido a que cuando la parte </w:t>
      </w:r>
      <w:r w:rsidRPr="00C371A3">
        <w:rPr>
          <w:rFonts w:ascii="Palatino Linotype" w:eastAsia="Palatino Linotype" w:hAnsi="Palatino Linotype" w:cs="Palatino Linotype"/>
          <w:b/>
          <w:sz w:val="22"/>
          <w:szCs w:val="22"/>
        </w:rPr>
        <w:t xml:space="preserve">Recurrente </w:t>
      </w:r>
      <w:r w:rsidRPr="00C371A3">
        <w:rPr>
          <w:rFonts w:ascii="Palatino Linotype" w:eastAsia="Palatino Linotype" w:hAnsi="Palatino Linotype" w:cs="Palatino Linotype"/>
          <w:sz w:val="22"/>
          <w:szCs w:val="22"/>
        </w:rPr>
        <w:t xml:space="preserve">impugna la respuesta del </w:t>
      </w:r>
      <w:r w:rsidRPr="00C371A3">
        <w:rPr>
          <w:rFonts w:ascii="Palatino Linotype" w:eastAsia="Palatino Linotype" w:hAnsi="Palatino Linotype" w:cs="Palatino Linotype"/>
          <w:b/>
          <w:sz w:val="22"/>
          <w:szCs w:val="22"/>
        </w:rPr>
        <w:t>Sujeto Obligado</w:t>
      </w:r>
      <w:r w:rsidRPr="00C371A3">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C371A3">
        <w:rPr>
          <w:rFonts w:ascii="Palatino Linotype" w:eastAsia="Palatino Linotype" w:hAnsi="Palatino Linotype" w:cs="Palatino Linotype"/>
          <w:b/>
          <w:sz w:val="22"/>
          <w:szCs w:val="22"/>
        </w:rPr>
        <w:t>Recurrente</w:t>
      </w:r>
      <w:r w:rsidRPr="00C371A3">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586FB80"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666B25CE" w14:textId="77777777" w:rsidR="0076490F" w:rsidRPr="00C371A3" w:rsidRDefault="0090259F">
      <w:pPr>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w:t>
      </w:r>
      <w:r w:rsidRPr="00C371A3">
        <w:rPr>
          <w:rFonts w:ascii="Palatino Linotype" w:eastAsia="Palatino Linotype" w:hAnsi="Palatino Linotype" w:cs="Palatino Linotype"/>
          <w:b/>
          <w:i/>
          <w:sz w:val="22"/>
          <w:szCs w:val="22"/>
        </w:rPr>
        <w:t xml:space="preserve">REVISIÓN EN AMPARO. LOS RESOLUTIVOS NO COMBATIDOS DEBEN DECLARARSE FIRMES. </w:t>
      </w:r>
      <w:r w:rsidRPr="00C371A3">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796348A" w14:textId="77777777" w:rsidR="0076490F" w:rsidRPr="00C371A3" w:rsidRDefault="0076490F">
      <w:pPr>
        <w:ind w:left="567" w:right="616"/>
        <w:jc w:val="both"/>
        <w:rPr>
          <w:rFonts w:ascii="Palatino Linotype" w:eastAsia="Palatino Linotype" w:hAnsi="Palatino Linotype" w:cs="Palatino Linotype"/>
          <w:i/>
          <w:sz w:val="22"/>
          <w:szCs w:val="22"/>
        </w:rPr>
      </w:pPr>
    </w:p>
    <w:p w14:paraId="186A70C5"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4674F8DA"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107BA162"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Lo anterior se sustenta con lo plasmado en el criterio orientador 01/20 emitido por el entonces Instituto Nacional de Transparencia, Acceso a la Información, y Protección de Datos Personales, que lleva por rubro y texto los siguientes: </w:t>
      </w:r>
    </w:p>
    <w:p w14:paraId="71EAEC70"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5C7D7B99" w14:textId="77777777" w:rsidR="0076490F" w:rsidRPr="00C371A3" w:rsidRDefault="0090259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w:t>
      </w:r>
      <w:r w:rsidRPr="00C371A3">
        <w:rPr>
          <w:rFonts w:ascii="Palatino Linotype" w:eastAsia="Palatino Linotype" w:hAnsi="Palatino Linotype" w:cs="Palatino Linotype"/>
          <w:b/>
          <w:i/>
          <w:sz w:val="22"/>
          <w:szCs w:val="22"/>
        </w:rPr>
        <w:t xml:space="preserve">Actos consentidos tácitamente. Improcedencia de su análisis. </w:t>
      </w:r>
      <w:r w:rsidRPr="00C371A3">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4FB809C" w14:textId="77777777" w:rsidR="0076490F" w:rsidRPr="00C371A3" w:rsidRDefault="0076490F">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4F81CD51"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41AE84CD" w14:textId="77777777" w:rsidR="0076490F" w:rsidRPr="00C371A3" w:rsidRDefault="0076490F">
      <w:pPr>
        <w:spacing w:line="360" w:lineRule="auto"/>
        <w:ind w:left="851" w:right="900"/>
        <w:jc w:val="both"/>
        <w:rPr>
          <w:rFonts w:ascii="Palatino Linotype" w:eastAsia="Palatino Linotype" w:hAnsi="Palatino Linotype" w:cs="Palatino Linotype"/>
          <w:b/>
          <w:i/>
          <w:smallCaps/>
          <w:sz w:val="22"/>
          <w:szCs w:val="22"/>
        </w:rPr>
      </w:pPr>
    </w:p>
    <w:p w14:paraId="5F298749" w14:textId="77777777" w:rsidR="0076490F" w:rsidRPr="00C371A3" w:rsidRDefault="0090259F">
      <w:pPr>
        <w:tabs>
          <w:tab w:val="left" w:pos="851"/>
          <w:tab w:val="left" w:pos="1276"/>
        </w:tabs>
        <w:ind w:left="851" w:right="709"/>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i/>
          <w:smallCaps/>
          <w:sz w:val="22"/>
          <w:szCs w:val="22"/>
        </w:rPr>
        <w:t>“</w:t>
      </w:r>
      <w:r w:rsidRPr="00C371A3">
        <w:rPr>
          <w:rFonts w:ascii="Palatino Linotype" w:eastAsia="Palatino Linotype" w:hAnsi="Palatino Linotype" w:cs="Palatino Linotype"/>
          <w:b/>
          <w:i/>
          <w:smallCaps/>
          <w:sz w:val="22"/>
          <w:szCs w:val="22"/>
        </w:rPr>
        <w:t xml:space="preserve">ACTOS CONSENTIDOS. SON LOS QUE NO SE IMPUGNAN MEDIANTE EL RECURSO IDÓNEO. </w:t>
      </w:r>
      <w:r w:rsidRPr="00C371A3">
        <w:rPr>
          <w:rFonts w:ascii="Palatino Linotype" w:eastAsia="Palatino Linotype" w:hAnsi="Palatino Linotype" w:cs="Palatino Linotype"/>
          <w:i/>
          <w:sz w:val="22"/>
          <w:szCs w:val="22"/>
        </w:rPr>
        <w:t xml:space="preserve">Debe reputarse como consentido el acto que no se impugnó por el medio establecido por la ley, ya que si se hizo uso de otro no previsto por ella o si se hace una simple manifestación de inconformidad, tales </w:t>
      </w:r>
      <w:r w:rsidRPr="00C371A3">
        <w:rPr>
          <w:rFonts w:ascii="Palatino Linotype" w:eastAsia="Palatino Linotype" w:hAnsi="Palatino Linotype" w:cs="Palatino Linotype"/>
          <w:i/>
          <w:sz w:val="22"/>
          <w:szCs w:val="22"/>
        </w:rPr>
        <w:lastRenderedPageBreak/>
        <w:t>actuaciones no producen efectos jurídicos tendientes a revocar, confirmar o modificar el acto reclamado en amparo, lo que significa consentimiento del mismo por falta de impugnación eficaz.”</w:t>
      </w:r>
    </w:p>
    <w:p w14:paraId="5737DB0D" w14:textId="77777777" w:rsidR="0076490F" w:rsidRPr="00C371A3" w:rsidRDefault="0076490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4DB7245" w14:textId="77777777" w:rsidR="0076490F" w:rsidRPr="00C371A3" w:rsidRDefault="0090259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C371A3">
        <w:rPr>
          <w:rFonts w:ascii="Palatino Linotype" w:eastAsia="Palatino Linotype" w:hAnsi="Palatino Linotype" w:cs="Palatino Linotype"/>
          <w:sz w:val="22"/>
          <w:szCs w:val="22"/>
        </w:rPr>
        <w:t xml:space="preserve">Dicho lo anterior, la información de la que resulta procedente pronunciarse es respecto a la fecha de alta del personal referido en la Plantilla de personal remitido en respuesta. </w:t>
      </w:r>
    </w:p>
    <w:p w14:paraId="41BB6DCC" w14:textId="77777777" w:rsidR="0076490F" w:rsidRPr="00C371A3" w:rsidRDefault="0076490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E7015CF"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Expuesto lo anterior, el artículo 90 del Bando Municipal del Ayuntamiento de Toluca, precisa que para el estudio, planeación, gestión y ejecución en los diferentes ámbitos de aplicación de la Administración Pública Municipal, la o el Presidente Municipal se auxiliará de una Dirección General de Administración, quien tiene como objetivo definir, establecer, difundir y aplicar la normatividad para la administración de personal, adquisición, uso y mantenimiento de bienes, contratación y prestación de servicios, de la tecnología de la información y comunicaciones que requieran las diferentes dependencias y órganos que integran la administración pública municipal, para la ejecución de sus funciones, ello de conformidad con el Manual de Organización de la Dirección General de Administración. </w:t>
      </w:r>
    </w:p>
    <w:p w14:paraId="3D0172DA"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7B9FE810"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En ese sentido, el organigrama que se encuentra inmerso dentro del referido manual contempla que la Dirección de Administración se auxilia de diversas direcciones, entre ellas la Dirección de Recursos Humanos, tal y como se muestra a continuación: </w:t>
      </w:r>
    </w:p>
    <w:p w14:paraId="4096A9F8" w14:textId="77777777" w:rsidR="0076490F" w:rsidRPr="00C371A3" w:rsidRDefault="0090259F">
      <w:pPr>
        <w:spacing w:line="360" w:lineRule="auto"/>
        <w:jc w:val="center"/>
        <w:rPr>
          <w:rFonts w:ascii="Palatino Linotype" w:eastAsia="Palatino Linotype" w:hAnsi="Palatino Linotype" w:cs="Palatino Linotype"/>
          <w:sz w:val="22"/>
          <w:szCs w:val="22"/>
        </w:rPr>
      </w:pPr>
      <w:r w:rsidRPr="00C371A3">
        <w:rPr>
          <w:rFonts w:ascii="Palatino Linotype" w:eastAsia="Palatino Linotype" w:hAnsi="Palatino Linotype" w:cs="Palatino Linotype"/>
          <w:noProof/>
          <w:sz w:val="22"/>
          <w:szCs w:val="22"/>
          <w:lang w:val="es-MX" w:eastAsia="es-MX"/>
        </w:rPr>
        <w:lastRenderedPageBreak/>
        <w:drawing>
          <wp:inline distT="0" distB="0" distL="0" distR="0" wp14:anchorId="1FD7EE84" wp14:editId="39E612EC">
            <wp:extent cx="4277670" cy="3854006"/>
            <wp:effectExtent l="0" t="0" r="0" b="0"/>
            <wp:docPr id="14849888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4946"/>
                    <a:stretch>
                      <a:fillRect/>
                    </a:stretch>
                  </pic:blipFill>
                  <pic:spPr>
                    <a:xfrm>
                      <a:off x="0" y="0"/>
                      <a:ext cx="4277670" cy="3854006"/>
                    </a:xfrm>
                    <a:prstGeom prst="rect">
                      <a:avLst/>
                    </a:prstGeom>
                    <a:ln/>
                  </pic:spPr>
                </pic:pic>
              </a:graphicData>
            </a:graphic>
          </wp:inline>
        </w:drawing>
      </w:r>
      <w:r w:rsidRPr="00C371A3">
        <w:rPr>
          <w:noProof/>
          <w:lang w:val="es-MX" w:eastAsia="es-MX"/>
        </w:rPr>
        <mc:AlternateContent>
          <mc:Choice Requires="wpg">
            <w:drawing>
              <wp:anchor distT="0" distB="0" distL="114300" distR="114300" simplePos="0" relativeHeight="251658240" behindDoc="0" locked="0" layoutInCell="1" hidden="0" allowOverlap="1" wp14:anchorId="4A70C0D3" wp14:editId="62A2375E">
                <wp:simplePos x="0" y="0"/>
                <wp:positionH relativeFrom="column">
                  <wp:posOffset>1943100</wp:posOffset>
                </wp:positionH>
                <wp:positionV relativeFrom="paragraph">
                  <wp:posOffset>1422400</wp:posOffset>
                </wp:positionV>
                <wp:extent cx="923925" cy="476250"/>
                <wp:effectExtent l="0" t="0" r="0" b="0"/>
                <wp:wrapNone/>
                <wp:docPr id="1484988885" name="Rectángulo 1484988885"/>
                <wp:cNvGraphicFramePr/>
                <a:graphic xmlns:a="http://schemas.openxmlformats.org/drawingml/2006/main">
                  <a:graphicData uri="http://schemas.microsoft.com/office/word/2010/wordprocessingShape">
                    <wps:wsp>
                      <wps:cNvSpPr/>
                      <wps:spPr>
                        <a:xfrm>
                          <a:off x="4893563" y="3551400"/>
                          <a:ext cx="904875" cy="457200"/>
                        </a:xfrm>
                        <a:prstGeom prst="rect">
                          <a:avLst/>
                        </a:prstGeom>
                        <a:noFill/>
                        <a:ln w="19050" cap="flat" cmpd="sng">
                          <a:solidFill>
                            <a:srgbClr val="FF0000"/>
                          </a:solidFill>
                          <a:prstDash val="solid"/>
                          <a:miter lim="800000"/>
                          <a:headEnd type="none" w="sm" len="sm"/>
                          <a:tailEnd type="none" w="sm" len="sm"/>
                        </a:ln>
                      </wps:spPr>
                      <wps:txbx>
                        <w:txbxContent>
                          <w:p w14:paraId="0D5EA54D" w14:textId="77777777" w:rsidR="0076490F" w:rsidRDefault="0076490F">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1943100</wp:posOffset>
                </wp:positionH>
                <wp:positionV relativeFrom="paragraph">
                  <wp:posOffset>1422400</wp:posOffset>
                </wp:positionV>
                <wp:extent cx="923925" cy="476250"/>
                <wp:effectExtent b="0" l="0" r="0" t="0"/>
                <wp:wrapNone/>
                <wp:docPr id="1484988885"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923925" cy="476250"/>
                        </a:xfrm>
                        <a:prstGeom prst="rect"/>
                        <a:ln/>
                      </pic:spPr>
                    </pic:pic>
                  </a:graphicData>
                </a:graphic>
              </wp:anchor>
            </w:drawing>
          </mc:Fallback>
        </mc:AlternateContent>
      </w:r>
      <w:r w:rsidRPr="00C371A3">
        <w:rPr>
          <w:noProof/>
          <w:lang w:val="es-MX" w:eastAsia="es-MX"/>
        </w:rPr>
        <mc:AlternateContent>
          <mc:Choice Requires="wpg">
            <w:drawing>
              <wp:anchor distT="0" distB="0" distL="114300" distR="114300" simplePos="0" relativeHeight="251659264" behindDoc="0" locked="0" layoutInCell="1" hidden="0" allowOverlap="1" wp14:anchorId="0432ED64" wp14:editId="30C9B972">
                <wp:simplePos x="0" y="0"/>
                <wp:positionH relativeFrom="column">
                  <wp:posOffset>1955800</wp:posOffset>
                </wp:positionH>
                <wp:positionV relativeFrom="paragraph">
                  <wp:posOffset>2806700</wp:posOffset>
                </wp:positionV>
                <wp:extent cx="923925" cy="476250"/>
                <wp:effectExtent l="0" t="0" r="0" b="0"/>
                <wp:wrapNone/>
                <wp:docPr id="1484988888" name="Rectángulo 1484988888"/>
                <wp:cNvGraphicFramePr/>
                <a:graphic xmlns:a="http://schemas.openxmlformats.org/drawingml/2006/main">
                  <a:graphicData uri="http://schemas.microsoft.com/office/word/2010/wordprocessingShape">
                    <wps:wsp>
                      <wps:cNvSpPr/>
                      <wps:spPr>
                        <a:xfrm>
                          <a:off x="4893563" y="3551400"/>
                          <a:ext cx="904875" cy="457200"/>
                        </a:xfrm>
                        <a:prstGeom prst="rect">
                          <a:avLst/>
                        </a:prstGeom>
                        <a:noFill/>
                        <a:ln w="19050" cap="flat" cmpd="sng">
                          <a:solidFill>
                            <a:srgbClr val="FF0000"/>
                          </a:solidFill>
                          <a:prstDash val="solid"/>
                          <a:miter lim="800000"/>
                          <a:headEnd type="none" w="sm" len="sm"/>
                          <a:tailEnd type="none" w="sm" len="sm"/>
                        </a:ln>
                      </wps:spPr>
                      <wps:txbx>
                        <w:txbxContent>
                          <w:p w14:paraId="04463889" w14:textId="77777777" w:rsidR="0076490F" w:rsidRDefault="0076490F">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1955800</wp:posOffset>
                </wp:positionH>
                <wp:positionV relativeFrom="paragraph">
                  <wp:posOffset>2806700</wp:posOffset>
                </wp:positionV>
                <wp:extent cx="923925" cy="476250"/>
                <wp:effectExtent b="0" l="0" r="0" t="0"/>
                <wp:wrapNone/>
                <wp:docPr id="1484988888"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923925" cy="476250"/>
                        </a:xfrm>
                        <a:prstGeom prst="rect"/>
                        <a:ln/>
                      </pic:spPr>
                    </pic:pic>
                  </a:graphicData>
                </a:graphic>
              </wp:anchor>
            </w:drawing>
          </mc:Fallback>
        </mc:AlternateContent>
      </w:r>
    </w:p>
    <w:p w14:paraId="6F03682E"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Por su parte, la Dirección de Derechos Humanos, se auxilia del Departamento de Nóminas, el cual tiene como objetivo gestionar y actualizar los mecanismos administrativos y de control interno necesarios en la operación del proceso para el pago oportuno de las remuneraciones al personal de la administración pública municipal, y cuyas funciones específicas son las siguientes: </w:t>
      </w:r>
    </w:p>
    <w:p w14:paraId="70C0ABC9"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2A8B409F"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w:t>
      </w:r>
      <w:r w:rsidRPr="00C371A3">
        <w:rPr>
          <w:rFonts w:ascii="Palatino Linotype" w:eastAsia="Palatino Linotype" w:hAnsi="Palatino Linotype" w:cs="Palatino Linotype"/>
          <w:b/>
          <w:i/>
          <w:sz w:val="22"/>
          <w:szCs w:val="22"/>
        </w:rPr>
        <w:t>206012003 Departamento de Nóminas</w:t>
      </w:r>
    </w:p>
    <w:p w14:paraId="3B3ADE51"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Funciones:</w:t>
      </w:r>
    </w:p>
    <w:p w14:paraId="5C6F9900"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1. Validar que las remuneraciones de las y los servidores públicos correspondan al Tabulador de Sueldos y Salarios autorizado;</w:t>
      </w:r>
      <w:r w:rsidRPr="00C371A3">
        <w:rPr>
          <w:rFonts w:ascii="Palatino Linotype" w:eastAsia="Palatino Linotype" w:hAnsi="Palatino Linotype" w:cs="Palatino Linotype"/>
          <w:i/>
          <w:sz w:val="22"/>
          <w:szCs w:val="22"/>
        </w:rPr>
        <w:br/>
        <w:t>2. Planear, calendarizar, validar y autorizar anualmente los procesos de nómina para el pago de las remuneraciones de la administración pública municipal;</w:t>
      </w:r>
    </w:p>
    <w:p w14:paraId="404D6B18"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lastRenderedPageBreak/>
        <w:t>3. Entregar la nómina de transferencia electrónica a las y los coordinadores y delegados administrativos de cada una de las unidades administrativas para su distribución, control y conciliación;</w:t>
      </w:r>
    </w:p>
    <w:p w14:paraId="7512463E"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b/>
          <w:i/>
          <w:sz w:val="22"/>
          <w:szCs w:val="22"/>
        </w:rPr>
        <w:t>4. Generar, integrar y documentar los reportes de nómina como</w:t>
      </w:r>
      <w:r w:rsidRPr="00C371A3">
        <w:rPr>
          <w:rFonts w:ascii="Palatino Linotype" w:eastAsia="Palatino Linotype" w:hAnsi="Palatino Linotype" w:cs="Palatino Linotype"/>
          <w:i/>
          <w:sz w:val="22"/>
          <w:szCs w:val="22"/>
        </w:rPr>
        <w:t xml:space="preserve"> recibos</w:t>
      </w:r>
      <w:r w:rsidRPr="00C371A3">
        <w:rPr>
          <w:rFonts w:ascii="Palatino Linotype" w:eastAsia="Palatino Linotype" w:hAnsi="Palatino Linotype" w:cs="Palatino Linotype"/>
          <w:b/>
          <w:i/>
          <w:sz w:val="22"/>
          <w:szCs w:val="22"/>
        </w:rPr>
        <w:t>, plantillas</w:t>
      </w:r>
      <w:r w:rsidRPr="00C371A3">
        <w:rPr>
          <w:rFonts w:ascii="Palatino Linotype" w:eastAsia="Palatino Linotype" w:hAnsi="Palatino Linotype" w:cs="Palatino Linotype"/>
          <w:i/>
          <w:sz w:val="22"/>
          <w:szCs w:val="22"/>
        </w:rPr>
        <w:t xml:space="preserve"> u otros necesarios para coadyuvar con las áreas involucradas de la administración pública municipal;</w:t>
      </w:r>
    </w:p>
    <w:p w14:paraId="591DA026"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 xml:space="preserve">5. Integrar en el sistema de nóminas, las cuentas bancarias de débito de las y los servidores públicos de nuevo ingreso, previamente </w:t>
      </w:r>
      <w:proofErr w:type="spellStart"/>
      <w:r w:rsidRPr="00C371A3">
        <w:rPr>
          <w:rFonts w:ascii="Palatino Linotype" w:eastAsia="Palatino Linotype" w:hAnsi="Palatino Linotype" w:cs="Palatino Linotype"/>
          <w:i/>
          <w:sz w:val="22"/>
          <w:szCs w:val="22"/>
        </w:rPr>
        <w:t>aperturadas</w:t>
      </w:r>
      <w:proofErr w:type="spellEnd"/>
      <w:r w:rsidRPr="00C371A3">
        <w:rPr>
          <w:rFonts w:ascii="Palatino Linotype" w:eastAsia="Palatino Linotype" w:hAnsi="Palatino Linotype" w:cs="Palatino Linotype"/>
          <w:i/>
          <w:sz w:val="22"/>
          <w:szCs w:val="22"/>
        </w:rPr>
        <w:t>, validadas y relacionadas por el Departamento de Control de Pagos de Servicios Personales de la Tesorería Municipal;</w:t>
      </w:r>
    </w:p>
    <w:p w14:paraId="6095B3BC"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 xml:space="preserve">6. </w:t>
      </w:r>
      <w:r w:rsidRPr="00C371A3">
        <w:rPr>
          <w:rFonts w:ascii="Palatino Linotype" w:eastAsia="Palatino Linotype" w:hAnsi="Palatino Linotype" w:cs="Palatino Linotype"/>
          <w:b/>
          <w:i/>
          <w:sz w:val="22"/>
          <w:szCs w:val="22"/>
          <w:u w:val="single"/>
        </w:rPr>
        <w:t>Integrar el listado de nómina</w:t>
      </w:r>
      <w:r w:rsidRPr="00C371A3">
        <w:rPr>
          <w:rFonts w:ascii="Palatino Linotype" w:eastAsia="Palatino Linotype" w:hAnsi="Palatino Linotype" w:cs="Palatino Linotype"/>
          <w:i/>
          <w:sz w:val="22"/>
          <w:szCs w:val="22"/>
        </w:rPr>
        <w:t xml:space="preserve"> (</w:t>
      </w:r>
      <w:proofErr w:type="spellStart"/>
      <w:r w:rsidRPr="00C371A3">
        <w:rPr>
          <w:rFonts w:ascii="Palatino Linotype" w:eastAsia="Palatino Linotype" w:hAnsi="Palatino Linotype" w:cs="Palatino Linotype"/>
          <w:i/>
          <w:sz w:val="22"/>
          <w:szCs w:val="22"/>
        </w:rPr>
        <w:t>layout</w:t>
      </w:r>
      <w:proofErr w:type="spellEnd"/>
      <w:r w:rsidRPr="00C371A3">
        <w:rPr>
          <w:rFonts w:ascii="Palatino Linotype" w:eastAsia="Palatino Linotype" w:hAnsi="Palatino Linotype" w:cs="Palatino Linotype"/>
          <w:i/>
          <w:sz w:val="22"/>
          <w:szCs w:val="22"/>
        </w:rPr>
        <w:t>) y entregarlo al Departamento de Control de Pagos de Servicios Personales de la Tesorería Municipal quincenalmente o cuando sea requerido, para su dispersión en la institución bancaria correspondiente;</w:t>
      </w:r>
    </w:p>
    <w:p w14:paraId="6A1D1CA5" w14:textId="77777777" w:rsidR="0076490F" w:rsidRPr="00C371A3" w:rsidRDefault="0090259F">
      <w:pPr>
        <w:spacing w:line="276" w:lineRule="auto"/>
        <w:ind w:left="851" w:right="616"/>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i/>
          <w:sz w:val="22"/>
          <w:szCs w:val="22"/>
        </w:rPr>
        <w:t>…”</w:t>
      </w:r>
    </w:p>
    <w:p w14:paraId="79E0CE9D"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Por lo anteriormente expuesto, se advierte que la unidad administrativa que cuenta con atribuciones para generar, integrar y documentar el listado de nómina, es la Dirección General de Administración a través del Departamento de Nóminas. </w:t>
      </w:r>
    </w:p>
    <w:p w14:paraId="406353B9"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3D8FAF42"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Ahora bien, en el caso que nos ocupa, derivado de las constancias que obran en el expediente en el que se actúa, se advierte que la Unidad de Transparencia, en observancia de lo previsto en los artículos 53, fracciones II y IV</w:t>
      </w:r>
      <w:r w:rsidRPr="00C371A3">
        <w:rPr>
          <w:rFonts w:ascii="Palatino Linotype" w:eastAsia="Palatino Linotype" w:hAnsi="Palatino Linotype" w:cs="Palatino Linotype"/>
          <w:sz w:val="22"/>
          <w:szCs w:val="22"/>
          <w:vertAlign w:val="superscript"/>
        </w:rPr>
        <w:t xml:space="preserve"> </w:t>
      </w:r>
      <w:r w:rsidRPr="00C371A3">
        <w:rPr>
          <w:rFonts w:ascii="Palatino Linotype" w:eastAsia="Palatino Linotype" w:hAnsi="Palatino Linotype" w:cs="Palatino Linotype"/>
          <w:sz w:val="22"/>
          <w:szCs w:val="22"/>
          <w:vertAlign w:val="superscript"/>
        </w:rPr>
        <w:footnoteReference w:id="1"/>
      </w:r>
      <w:r w:rsidRPr="00C371A3">
        <w:rPr>
          <w:rFonts w:ascii="Palatino Linotype" w:eastAsia="Palatino Linotype" w:hAnsi="Palatino Linotype" w:cs="Palatino Linotype"/>
          <w:sz w:val="22"/>
          <w:szCs w:val="22"/>
        </w:rPr>
        <w:t xml:space="preserve"> y 162</w:t>
      </w:r>
      <w:r w:rsidRPr="00C371A3">
        <w:rPr>
          <w:rFonts w:ascii="Palatino Linotype" w:eastAsia="Palatino Linotype" w:hAnsi="Palatino Linotype" w:cs="Palatino Linotype"/>
          <w:sz w:val="22"/>
          <w:szCs w:val="22"/>
          <w:vertAlign w:val="superscript"/>
        </w:rPr>
        <w:footnoteReference w:id="2"/>
      </w:r>
      <w:r w:rsidRPr="00C371A3">
        <w:rPr>
          <w:rFonts w:ascii="Palatino Linotype" w:eastAsia="Palatino Linotype" w:hAnsi="Palatino Linotype" w:cs="Palatino Linotype"/>
          <w:sz w:val="22"/>
          <w:szCs w:val="22"/>
        </w:rPr>
        <w:t xml:space="preserve"> de la Ley de Transparencia y Acceso a la Información Pública del Estado de México y Municipios, turnó la solicitud de información al área que, de acuerdo con sus facultades, competencias y funciones, cuenta con la información materia de la solicitud, esto es la Dirección General de Administración. </w:t>
      </w:r>
    </w:p>
    <w:p w14:paraId="4C4342A7"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4B60EC0A" w14:textId="77777777" w:rsidR="0076490F" w:rsidRPr="00C371A3" w:rsidRDefault="0090259F">
      <w:pPr>
        <w:spacing w:line="360" w:lineRule="auto"/>
        <w:ind w:right="49"/>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sz w:val="22"/>
          <w:szCs w:val="22"/>
        </w:rPr>
        <w:lastRenderedPageBreak/>
        <w:t>Aclarado lo anterior, y respecto a la naturaleza de la información solicitada, conveniente destacar que en la Legislación del Estado de México no existe precepto alguno que conceptualice la plantilla del personal; sin embargo, la norma mexicana para la igualdad laboral entre hombres y mujeres número NMX-R-025-SCFI-2009 la define de manera textual como “</w:t>
      </w:r>
      <w:r w:rsidRPr="00C371A3">
        <w:rPr>
          <w:rFonts w:ascii="Palatino Linotype" w:eastAsia="Palatino Linotype" w:hAnsi="Palatino Linotype" w:cs="Palatino Linotype"/>
          <w:i/>
          <w:sz w:val="22"/>
          <w:szCs w:val="22"/>
        </w:rPr>
        <w:t xml:space="preserve">todas las personas que laboran en la organización, independientemente del tipo de contrato con el que cuentan, incluidas las subcontratadas.” </w:t>
      </w:r>
    </w:p>
    <w:p w14:paraId="604C20A2"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638CE15C" w14:textId="77777777" w:rsidR="0076490F" w:rsidRPr="00C371A3" w:rsidRDefault="0090259F">
      <w:pPr>
        <w:spacing w:line="360" w:lineRule="auto"/>
        <w:jc w:val="both"/>
        <w:rPr>
          <w:rFonts w:ascii="Palatino Linotype" w:eastAsia="Palatino Linotype" w:hAnsi="Palatino Linotype" w:cs="Palatino Linotype"/>
          <w:i/>
          <w:sz w:val="22"/>
          <w:szCs w:val="22"/>
        </w:rPr>
      </w:pPr>
      <w:r w:rsidRPr="00C371A3">
        <w:rPr>
          <w:rFonts w:ascii="Palatino Linotype" w:eastAsia="Palatino Linotype" w:hAnsi="Palatino Linotype" w:cs="Palatino Linotype"/>
          <w:sz w:val="22"/>
          <w:szCs w:val="22"/>
        </w:rPr>
        <w:t xml:space="preserve">Ahora bien, por analogía el Instituto de Seguridad Social del Estado de México y Municipios emitió el Manual del Procedimiento Operativo de Control de Plantilla de Personal que la define como el </w:t>
      </w:r>
      <w:r w:rsidRPr="00C371A3">
        <w:rPr>
          <w:rFonts w:ascii="Palatino Linotype" w:eastAsia="Palatino Linotype" w:hAnsi="Palatino Linotype" w:cs="Palatino Linotype"/>
          <w:i/>
          <w:sz w:val="22"/>
          <w:szCs w:val="22"/>
        </w:rPr>
        <w:t xml:space="preserve">“documento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w:t>
      </w:r>
    </w:p>
    <w:p w14:paraId="2EAE5F97"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7295DD2C" w14:textId="77777777" w:rsidR="0076490F" w:rsidRPr="00C371A3" w:rsidRDefault="0090259F">
      <w:pPr>
        <w:spacing w:line="360" w:lineRule="auto"/>
        <w:ind w:right="49"/>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Conforme a lo anterior, se advierte que la plantilla de personal es el documento del que se puede obtener entre otras cosas, el nombre del servidor público o funcionario público que ocupe el puesto, el nombre o denominación de cada puesto e incluso sus percepciones, pues se considera que en dicho documento se contempla a todas las personas que laboran en la organización, independientemente del tipo de contrato con el que cuentan, incluidas las subcontratadas. </w:t>
      </w:r>
    </w:p>
    <w:p w14:paraId="7A52DF76" w14:textId="77777777" w:rsidR="0076490F" w:rsidRPr="00C371A3" w:rsidRDefault="0090259F">
      <w:pPr>
        <w:spacing w:before="240" w:after="240" w:line="360" w:lineRule="auto"/>
        <w:ind w:right="49"/>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En ese sentido, se procede al análisis de la respuesta e informe emitidos por el </w:t>
      </w:r>
      <w:r w:rsidRPr="00C371A3">
        <w:rPr>
          <w:rFonts w:ascii="Palatino Linotype" w:eastAsia="Palatino Linotype" w:hAnsi="Palatino Linotype" w:cs="Palatino Linotype"/>
          <w:b/>
          <w:sz w:val="22"/>
          <w:szCs w:val="22"/>
        </w:rPr>
        <w:t>Sujeto Obligado</w:t>
      </w:r>
      <w:r w:rsidRPr="00C371A3">
        <w:rPr>
          <w:rFonts w:ascii="Palatino Linotype" w:eastAsia="Palatino Linotype" w:hAnsi="Palatino Linotype" w:cs="Palatino Linotype"/>
          <w:sz w:val="22"/>
          <w:szCs w:val="22"/>
        </w:rPr>
        <w:t xml:space="preserve">, a efecto de determinar si es suficiente para tener por colmado el derecho de acceso a la información de la parte </w:t>
      </w:r>
      <w:r w:rsidRPr="00C371A3">
        <w:rPr>
          <w:rFonts w:ascii="Palatino Linotype" w:eastAsia="Palatino Linotype" w:hAnsi="Palatino Linotype" w:cs="Palatino Linotype"/>
          <w:b/>
          <w:sz w:val="22"/>
          <w:szCs w:val="22"/>
        </w:rPr>
        <w:t>Recurrente,</w:t>
      </w:r>
      <w:r w:rsidRPr="00C371A3">
        <w:rPr>
          <w:rFonts w:ascii="Palatino Linotype" w:eastAsia="Palatino Linotype" w:hAnsi="Palatino Linotype" w:cs="Palatino Linotype"/>
          <w:sz w:val="22"/>
          <w:szCs w:val="22"/>
        </w:rPr>
        <w:t xml:space="preserve"> por lo que, cabe recordar que el </w:t>
      </w:r>
      <w:r w:rsidRPr="00C371A3">
        <w:rPr>
          <w:rFonts w:ascii="Palatino Linotype" w:eastAsia="Palatino Linotype" w:hAnsi="Palatino Linotype" w:cs="Palatino Linotype"/>
          <w:b/>
          <w:sz w:val="22"/>
          <w:szCs w:val="22"/>
        </w:rPr>
        <w:t xml:space="preserve">Sujeto Obligado, </w:t>
      </w:r>
      <w:r w:rsidRPr="00C371A3">
        <w:rPr>
          <w:rFonts w:ascii="Palatino Linotype" w:eastAsia="Palatino Linotype" w:hAnsi="Palatino Linotype" w:cs="Palatino Linotype"/>
          <w:sz w:val="22"/>
          <w:szCs w:val="22"/>
        </w:rPr>
        <w:t>hizo entrega de la plantilla del personal del Ayuntamiento y del Instituto Municipal de la Mujer, del dieciséis al treinta y uno de enero de dos mil veinticinco, como se ilustra a continuación para mejor referencia:</w:t>
      </w:r>
    </w:p>
    <w:p w14:paraId="5853A315"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noProof/>
          <w:sz w:val="22"/>
          <w:szCs w:val="22"/>
          <w:lang w:val="es-MX" w:eastAsia="es-MX"/>
        </w:rPr>
        <w:lastRenderedPageBreak/>
        <w:drawing>
          <wp:inline distT="0" distB="0" distL="0" distR="0" wp14:anchorId="45DC1305" wp14:editId="26D28108">
            <wp:extent cx="5684883" cy="876241"/>
            <wp:effectExtent l="0" t="0" r="0" b="0"/>
            <wp:docPr id="148498889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r="9707" b="-1235"/>
                    <a:stretch>
                      <a:fillRect/>
                    </a:stretch>
                  </pic:blipFill>
                  <pic:spPr>
                    <a:xfrm>
                      <a:off x="0" y="0"/>
                      <a:ext cx="5684883" cy="876241"/>
                    </a:xfrm>
                    <a:prstGeom prst="rect">
                      <a:avLst/>
                    </a:prstGeom>
                    <a:ln/>
                  </pic:spPr>
                </pic:pic>
              </a:graphicData>
            </a:graphic>
          </wp:inline>
        </w:drawing>
      </w:r>
      <w:r w:rsidRPr="00C371A3">
        <w:rPr>
          <w:noProof/>
          <w:lang w:val="es-MX" w:eastAsia="es-MX"/>
        </w:rPr>
        <mc:AlternateContent>
          <mc:Choice Requires="wpg">
            <w:drawing>
              <wp:anchor distT="0" distB="0" distL="114300" distR="114300" simplePos="0" relativeHeight="251660288" behindDoc="0" locked="0" layoutInCell="1" hidden="0" allowOverlap="1" wp14:anchorId="74ACDE0E" wp14:editId="26CFAA3C">
                <wp:simplePos x="0" y="0"/>
                <wp:positionH relativeFrom="column">
                  <wp:posOffset>2705100</wp:posOffset>
                </wp:positionH>
                <wp:positionV relativeFrom="paragraph">
                  <wp:posOffset>177800</wp:posOffset>
                </wp:positionV>
                <wp:extent cx="295275" cy="666750"/>
                <wp:effectExtent l="0" t="0" r="0" b="0"/>
                <wp:wrapNone/>
                <wp:docPr id="1484988887" name="Rectángulo 1484988887"/>
                <wp:cNvGraphicFramePr/>
                <a:graphic xmlns:a="http://schemas.openxmlformats.org/drawingml/2006/main">
                  <a:graphicData uri="http://schemas.microsoft.com/office/word/2010/wordprocessingShape">
                    <wps:wsp>
                      <wps:cNvSpPr/>
                      <wps:spPr>
                        <a:xfrm>
                          <a:off x="5207888" y="3456150"/>
                          <a:ext cx="276225" cy="647700"/>
                        </a:xfrm>
                        <a:prstGeom prst="rect">
                          <a:avLst/>
                        </a:prstGeom>
                        <a:noFill/>
                        <a:ln w="19050" cap="flat" cmpd="sng">
                          <a:solidFill>
                            <a:srgbClr val="FF0000"/>
                          </a:solidFill>
                          <a:prstDash val="solid"/>
                          <a:miter lim="800000"/>
                          <a:headEnd type="none" w="sm" len="sm"/>
                          <a:tailEnd type="none" w="sm" len="sm"/>
                        </a:ln>
                      </wps:spPr>
                      <wps:txbx>
                        <w:txbxContent>
                          <w:p w14:paraId="5C8201CA" w14:textId="77777777" w:rsidR="0076490F" w:rsidRDefault="0076490F">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2705100</wp:posOffset>
                </wp:positionH>
                <wp:positionV relativeFrom="paragraph">
                  <wp:posOffset>177800</wp:posOffset>
                </wp:positionV>
                <wp:extent cx="295275" cy="666750"/>
                <wp:effectExtent b="0" l="0" r="0" t="0"/>
                <wp:wrapNone/>
                <wp:docPr id="1484988887"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295275" cy="666750"/>
                        </a:xfrm>
                        <a:prstGeom prst="rect"/>
                        <a:ln/>
                      </pic:spPr>
                    </pic:pic>
                  </a:graphicData>
                </a:graphic>
              </wp:anchor>
            </w:drawing>
          </mc:Fallback>
        </mc:AlternateContent>
      </w:r>
    </w:p>
    <w:p w14:paraId="1BA44827" w14:textId="77777777" w:rsidR="0076490F" w:rsidRPr="00C371A3" w:rsidRDefault="0090259F">
      <w:pPr>
        <w:spacing w:line="360" w:lineRule="auto"/>
        <w:jc w:val="center"/>
        <w:rPr>
          <w:rFonts w:ascii="Palatino Linotype" w:eastAsia="Palatino Linotype" w:hAnsi="Palatino Linotype" w:cs="Palatino Linotype"/>
          <w:sz w:val="22"/>
          <w:szCs w:val="22"/>
        </w:rPr>
      </w:pPr>
      <w:r w:rsidRPr="00C371A3">
        <w:rPr>
          <w:rFonts w:ascii="Palatino Linotype" w:eastAsia="Palatino Linotype" w:hAnsi="Palatino Linotype" w:cs="Palatino Linotype"/>
          <w:noProof/>
          <w:sz w:val="22"/>
          <w:szCs w:val="22"/>
          <w:lang w:val="es-MX" w:eastAsia="es-MX"/>
        </w:rPr>
        <w:drawing>
          <wp:inline distT="0" distB="0" distL="0" distR="0" wp14:anchorId="07C2900D" wp14:editId="4E1CE471">
            <wp:extent cx="2695575" cy="723900"/>
            <wp:effectExtent l="0" t="0" r="0" b="0"/>
            <wp:docPr id="14849888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r="51969" b="8799"/>
                    <a:stretch>
                      <a:fillRect/>
                    </a:stretch>
                  </pic:blipFill>
                  <pic:spPr>
                    <a:xfrm>
                      <a:off x="0" y="0"/>
                      <a:ext cx="2695575" cy="723900"/>
                    </a:xfrm>
                    <a:prstGeom prst="rect">
                      <a:avLst/>
                    </a:prstGeom>
                    <a:ln/>
                  </pic:spPr>
                </pic:pic>
              </a:graphicData>
            </a:graphic>
          </wp:inline>
        </w:drawing>
      </w:r>
    </w:p>
    <w:p w14:paraId="0870CCC0"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6A6B8749" w14:textId="77777777" w:rsidR="0076490F" w:rsidRPr="00C371A3" w:rsidRDefault="0090259F">
      <w:pPr>
        <w:spacing w:line="360" w:lineRule="auto"/>
        <w:jc w:val="center"/>
        <w:rPr>
          <w:rFonts w:ascii="Palatino Linotype" w:eastAsia="Palatino Linotype" w:hAnsi="Palatino Linotype" w:cs="Palatino Linotype"/>
          <w:sz w:val="22"/>
          <w:szCs w:val="22"/>
        </w:rPr>
      </w:pPr>
      <w:r w:rsidRPr="00C371A3">
        <w:rPr>
          <w:rFonts w:ascii="Palatino Linotype" w:eastAsia="Palatino Linotype" w:hAnsi="Palatino Linotype" w:cs="Palatino Linotype"/>
          <w:noProof/>
          <w:sz w:val="22"/>
          <w:szCs w:val="22"/>
          <w:lang w:val="es-MX" w:eastAsia="es-MX"/>
        </w:rPr>
        <w:drawing>
          <wp:inline distT="0" distB="0" distL="0" distR="0" wp14:anchorId="457492D9" wp14:editId="243279D5">
            <wp:extent cx="5065565" cy="1234008"/>
            <wp:effectExtent l="0" t="0" r="0" b="0"/>
            <wp:docPr id="148498889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065565" cy="1234008"/>
                    </a:xfrm>
                    <a:prstGeom prst="rect">
                      <a:avLst/>
                    </a:prstGeom>
                    <a:ln/>
                  </pic:spPr>
                </pic:pic>
              </a:graphicData>
            </a:graphic>
          </wp:inline>
        </w:drawing>
      </w:r>
      <w:r w:rsidRPr="00C371A3">
        <w:rPr>
          <w:noProof/>
          <w:lang w:val="es-MX" w:eastAsia="es-MX"/>
        </w:rPr>
        <mc:AlternateContent>
          <mc:Choice Requires="wpg">
            <w:drawing>
              <wp:anchor distT="0" distB="0" distL="114300" distR="114300" simplePos="0" relativeHeight="251661312" behindDoc="0" locked="0" layoutInCell="1" hidden="0" allowOverlap="1" wp14:anchorId="3F78A28A" wp14:editId="120070E3">
                <wp:simplePos x="0" y="0"/>
                <wp:positionH relativeFrom="column">
                  <wp:posOffset>3771900</wp:posOffset>
                </wp:positionH>
                <wp:positionV relativeFrom="paragraph">
                  <wp:posOffset>368300</wp:posOffset>
                </wp:positionV>
                <wp:extent cx="714375" cy="809625"/>
                <wp:effectExtent l="0" t="0" r="0" b="0"/>
                <wp:wrapNone/>
                <wp:docPr id="1484988886" name="Rectángulo 1484988886"/>
                <wp:cNvGraphicFramePr/>
                <a:graphic xmlns:a="http://schemas.openxmlformats.org/drawingml/2006/main">
                  <a:graphicData uri="http://schemas.microsoft.com/office/word/2010/wordprocessingShape">
                    <wps:wsp>
                      <wps:cNvSpPr/>
                      <wps:spPr>
                        <a:xfrm>
                          <a:off x="4998338" y="3384713"/>
                          <a:ext cx="695325" cy="790575"/>
                        </a:xfrm>
                        <a:prstGeom prst="rect">
                          <a:avLst/>
                        </a:prstGeom>
                        <a:noFill/>
                        <a:ln w="19050" cap="flat" cmpd="sng">
                          <a:solidFill>
                            <a:srgbClr val="FF0000"/>
                          </a:solidFill>
                          <a:prstDash val="solid"/>
                          <a:miter lim="800000"/>
                          <a:headEnd type="none" w="sm" len="sm"/>
                          <a:tailEnd type="none" w="sm" len="sm"/>
                        </a:ln>
                      </wps:spPr>
                      <wps:txbx>
                        <w:txbxContent>
                          <w:p w14:paraId="3BF15ADD" w14:textId="77777777" w:rsidR="0076490F" w:rsidRDefault="0076490F">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3771900</wp:posOffset>
                </wp:positionH>
                <wp:positionV relativeFrom="paragraph">
                  <wp:posOffset>368300</wp:posOffset>
                </wp:positionV>
                <wp:extent cx="714375" cy="809625"/>
                <wp:effectExtent b="0" l="0" r="0" t="0"/>
                <wp:wrapNone/>
                <wp:docPr id="148498888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714375" cy="809625"/>
                        </a:xfrm>
                        <a:prstGeom prst="rect"/>
                        <a:ln/>
                      </pic:spPr>
                    </pic:pic>
                  </a:graphicData>
                </a:graphic>
              </wp:anchor>
            </w:drawing>
          </mc:Fallback>
        </mc:AlternateContent>
      </w:r>
    </w:p>
    <w:p w14:paraId="3A31FBCC"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2A9599C0" w14:textId="77777777" w:rsidR="0076490F" w:rsidRPr="00C371A3" w:rsidRDefault="0090259F">
      <w:pPr>
        <w:spacing w:line="360" w:lineRule="auto"/>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 xml:space="preserve">De las imágenes insertadas con anterioridad, se obtiene que contrario a lo manifestado por la parte </w:t>
      </w:r>
      <w:r w:rsidRPr="00C371A3">
        <w:rPr>
          <w:rFonts w:ascii="Palatino Linotype" w:eastAsia="Palatino Linotype" w:hAnsi="Palatino Linotype" w:cs="Palatino Linotype"/>
          <w:b/>
          <w:sz w:val="22"/>
          <w:szCs w:val="22"/>
        </w:rPr>
        <w:t>Recurrente</w:t>
      </w:r>
      <w:r w:rsidRPr="00C371A3">
        <w:rPr>
          <w:rFonts w:ascii="Palatino Linotype" w:eastAsia="Palatino Linotype" w:hAnsi="Palatino Linotype" w:cs="Palatino Linotype"/>
          <w:sz w:val="22"/>
          <w:szCs w:val="22"/>
        </w:rPr>
        <w:t xml:space="preserve"> en sus motivos de inconformidad, el </w:t>
      </w:r>
      <w:r w:rsidRPr="00C371A3">
        <w:rPr>
          <w:rFonts w:ascii="Palatino Linotype" w:eastAsia="Palatino Linotype" w:hAnsi="Palatino Linotype" w:cs="Palatino Linotype"/>
          <w:b/>
          <w:sz w:val="22"/>
          <w:szCs w:val="22"/>
        </w:rPr>
        <w:t>Sujeto Obligado</w:t>
      </w:r>
      <w:r w:rsidRPr="00C371A3">
        <w:rPr>
          <w:rFonts w:ascii="Palatino Linotype" w:eastAsia="Palatino Linotype" w:hAnsi="Palatino Linotype" w:cs="Palatino Linotype"/>
          <w:sz w:val="22"/>
          <w:szCs w:val="22"/>
        </w:rPr>
        <w:t xml:space="preserve"> sí hizo entrega de la </w:t>
      </w:r>
      <w:r w:rsidRPr="00C371A3">
        <w:rPr>
          <w:rFonts w:ascii="Palatino Linotype" w:eastAsia="Palatino Linotype" w:hAnsi="Palatino Linotype" w:cs="Palatino Linotype"/>
          <w:b/>
          <w:sz w:val="22"/>
          <w:szCs w:val="22"/>
        </w:rPr>
        <w:t>fecha de alta</w:t>
      </w:r>
      <w:r w:rsidRPr="00C371A3">
        <w:rPr>
          <w:rFonts w:ascii="Palatino Linotype" w:eastAsia="Palatino Linotype" w:hAnsi="Palatino Linotype" w:cs="Palatino Linotype"/>
          <w:sz w:val="22"/>
          <w:szCs w:val="22"/>
        </w:rPr>
        <w:t xml:space="preserve"> de los servidores públicos que integran la Plantilla de Personal, pues esta se advierte de la información que integran las plantillas remitidas.  </w:t>
      </w:r>
    </w:p>
    <w:p w14:paraId="48383005" w14:textId="77777777" w:rsidR="0076490F" w:rsidRPr="00C371A3" w:rsidRDefault="0076490F">
      <w:pPr>
        <w:spacing w:line="360" w:lineRule="auto"/>
        <w:jc w:val="both"/>
        <w:rPr>
          <w:rFonts w:ascii="Palatino Linotype" w:eastAsia="Palatino Linotype" w:hAnsi="Palatino Linotype" w:cs="Palatino Linotype"/>
          <w:sz w:val="22"/>
          <w:szCs w:val="22"/>
        </w:rPr>
      </w:pPr>
    </w:p>
    <w:p w14:paraId="2E96FE6B" w14:textId="77777777" w:rsidR="0076490F" w:rsidRPr="00C371A3" w:rsidRDefault="0090259F">
      <w:pPr>
        <w:tabs>
          <w:tab w:val="left" w:pos="709"/>
        </w:tabs>
        <w:spacing w:line="360" w:lineRule="auto"/>
        <w:ind w:right="40"/>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t>En este tenor, al haberse pronunciado el Servidor Público Habilitado con facultades, competencias y funciones para atender la solicitud de información, éste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1AB1719" w14:textId="77777777" w:rsidR="0076490F" w:rsidRPr="00C371A3" w:rsidRDefault="0076490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BA21E2E" w14:textId="77777777" w:rsidR="0076490F" w:rsidRPr="00C371A3" w:rsidRDefault="0090259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sz w:val="22"/>
          <w:szCs w:val="22"/>
        </w:rPr>
        <w:lastRenderedPageBreak/>
        <w:t>Sirviendo de apoyo a lo anterior por analogía, el criterio orientador 31-10 emitido por el entonces Instituto Nacional de Transparencia, Acceso a la Información y Protección de Datos Personales, que a la letra dice:</w:t>
      </w:r>
    </w:p>
    <w:p w14:paraId="256CAD8B" w14:textId="77777777" w:rsidR="0076490F" w:rsidRPr="00C371A3" w:rsidRDefault="0076490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54A7760" w14:textId="77777777" w:rsidR="0076490F" w:rsidRPr="00C371A3" w:rsidRDefault="0090259F">
      <w:pPr>
        <w:ind w:left="567" w:right="616"/>
        <w:jc w:val="both"/>
        <w:rPr>
          <w:rFonts w:ascii="Palatino Linotype" w:eastAsia="Palatino Linotype" w:hAnsi="Palatino Linotype" w:cs="Palatino Linotype"/>
          <w:i/>
          <w:sz w:val="22"/>
          <w:szCs w:val="22"/>
        </w:rPr>
      </w:pPr>
      <w:bookmarkStart w:id="3" w:name="_heading=h.2et92p0" w:colFirst="0" w:colLast="0"/>
      <w:bookmarkEnd w:id="3"/>
      <w:r w:rsidRPr="00C371A3">
        <w:rPr>
          <w:rFonts w:ascii="Palatino Linotype" w:eastAsia="Palatino Linotype" w:hAnsi="Palatino Linotype" w:cs="Palatino Linotype"/>
          <w:i/>
          <w:sz w:val="22"/>
          <w:szCs w:val="22"/>
        </w:rPr>
        <w:t>“</w:t>
      </w:r>
      <w:r w:rsidRPr="00C371A3">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371A3">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4D27B76" w14:textId="77777777" w:rsidR="0076490F" w:rsidRPr="00C371A3" w:rsidRDefault="0076490F">
      <w:pPr>
        <w:tabs>
          <w:tab w:val="left" w:pos="709"/>
        </w:tabs>
        <w:spacing w:line="360" w:lineRule="auto"/>
        <w:ind w:right="40"/>
        <w:jc w:val="both"/>
        <w:rPr>
          <w:rFonts w:ascii="Palatino Linotype" w:eastAsia="Palatino Linotype" w:hAnsi="Palatino Linotype" w:cs="Palatino Linotype"/>
          <w:sz w:val="22"/>
          <w:szCs w:val="22"/>
        </w:rPr>
      </w:pPr>
    </w:p>
    <w:p w14:paraId="39D732B0" w14:textId="77777777" w:rsidR="0076490F" w:rsidRPr="00C371A3" w:rsidRDefault="0090259F">
      <w:pPr>
        <w:spacing w:line="360" w:lineRule="auto"/>
        <w:jc w:val="both"/>
        <w:rPr>
          <w:rFonts w:ascii="Palatino Linotype" w:eastAsia="Palatino Linotype" w:hAnsi="Palatino Linotype" w:cs="Palatino Linotype"/>
          <w:b/>
          <w:sz w:val="22"/>
          <w:szCs w:val="22"/>
        </w:rPr>
      </w:pPr>
      <w:r w:rsidRPr="00C371A3">
        <w:rPr>
          <w:rFonts w:ascii="Palatino Linotype" w:eastAsia="Palatino Linotype" w:hAnsi="Palatino Linotype" w:cs="Palatino Linotype"/>
          <w:sz w:val="22"/>
          <w:szCs w:val="22"/>
        </w:rPr>
        <w:t xml:space="preserve">Por lo tanto, en razón de que los requerimientos formulados el </w:t>
      </w:r>
      <w:r w:rsidRPr="00C371A3">
        <w:rPr>
          <w:rFonts w:ascii="Palatino Linotype" w:eastAsia="Palatino Linotype" w:hAnsi="Palatino Linotype" w:cs="Palatino Linotype"/>
          <w:b/>
          <w:sz w:val="22"/>
          <w:szCs w:val="22"/>
        </w:rPr>
        <w:t xml:space="preserve">Recurrente </w:t>
      </w:r>
      <w:r w:rsidRPr="00C371A3">
        <w:rPr>
          <w:rFonts w:ascii="Palatino Linotype" w:eastAsia="Palatino Linotype" w:hAnsi="Palatino Linotype" w:cs="Palatino Linotype"/>
          <w:sz w:val="22"/>
          <w:szCs w:val="22"/>
        </w:rPr>
        <w:t xml:space="preserve">fueron atendidos por el </w:t>
      </w:r>
      <w:r w:rsidRPr="00C371A3">
        <w:rPr>
          <w:rFonts w:ascii="Palatino Linotype" w:eastAsia="Palatino Linotype" w:hAnsi="Palatino Linotype" w:cs="Palatino Linotype"/>
          <w:b/>
          <w:sz w:val="22"/>
          <w:szCs w:val="22"/>
        </w:rPr>
        <w:t xml:space="preserve">Sujeto Obligado, </w:t>
      </w:r>
      <w:r w:rsidRPr="00C371A3">
        <w:rPr>
          <w:rFonts w:ascii="Palatino Linotype" w:eastAsia="Palatino Linotype" w:hAnsi="Palatino Linotype" w:cs="Palatino Linotype"/>
          <w:sz w:val="22"/>
          <w:szCs w:val="22"/>
        </w:rPr>
        <w:t>el Pleno de este Instituto determina infundados</w:t>
      </w:r>
      <w:r w:rsidRPr="00C371A3">
        <w:rPr>
          <w:rFonts w:ascii="Palatino Linotype" w:eastAsia="Palatino Linotype" w:hAnsi="Palatino Linotype" w:cs="Palatino Linotype"/>
          <w:b/>
          <w:sz w:val="22"/>
          <w:szCs w:val="22"/>
        </w:rPr>
        <w:t xml:space="preserve"> </w:t>
      </w:r>
      <w:r w:rsidRPr="00C371A3">
        <w:rPr>
          <w:rFonts w:ascii="Palatino Linotype" w:eastAsia="Palatino Linotype" w:hAnsi="Palatino Linotype" w:cs="Palatino Linotype"/>
          <w:sz w:val="22"/>
          <w:szCs w:val="22"/>
        </w:rPr>
        <w:t xml:space="preserve">los motivos o razones de inconformidad esgrimidos por el </w:t>
      </w:r>
      <w:r w:rsidRPr="00C371A3">
        <w:rPr>
          <w:rFonts w:ascii="Palatino Linotype" w:eastAsia="Palatino Linotype" w:hAnsi="Palatino Linotype" w:cs="Palatino Linotype"/>
          <w:b/>
          <w:sz w:val="22"/>
          <w:szCs w:val="22"/>
        </w:rPr>
        <w:t xml:space="preserve">Recurrente </w:t>
      </w:r>
      <w:r w:rsidRPr="00C371A3">
        <w:rPr>
          <w:rFonts w:ascii="Palatino Linotype" w:eastAsia="Palatino Linotype" w:hAnsi="Palatino Linotype" w:cs="Palatino Linotype"/>
          <w:sz w:val="22"/>
          <w:szCs w:val="22"/>
        </w:rPr>
        <w:t xml:space="preserve">y lo procedente es </w:t>
      </w:r>
      <w:r w:rsidRPr="00C371A3">
        <w:rPr>
          <w:rFonts w:ascii="Palatino Linotype" w:eastAsia="Palatino Linotype" w:hAnsi="Palatino Linotype" w:cs="Palatino Linotype"/>
          <w:b/>
          <w:sz w:val="22"/>
          <w:szCs w:val="22"/>
        </w:rPr>
        <w:t xml:space="preserve">Confirmar </w:t>
      </w:r>
      <w:r w:rsidRPr="00C371A3">
        <w:rPr>
          <w:rFonts w:ascii="Palatino Linotype" w:eastAsia="Palatino Linotype" w:hAnsi="Palatino Linotype" w:cs="Palatino Linotype"/>
          <w:sz w:val="22"/>
          <w:szCs w:val="22"/>
        </w:rPr>
        <w:t xml:space="preserve">la respuesta emitida a la solicitud de información número </w:t>
      </w:r>
      <w:r w:rsidRPr="00C371A3">
        <w:rPr>
          <w:rFonts w:ascii="Palatino Linotype" w:eastAsia="Palatino Linotype" w:hAnsi="Palatino Linotype" w:cs="Palatino Linotype"/>
          <w:b/>
          <w:sz w:val="22"/>
          <w:szCs w:val="22"/>
        </w:rPr>
        <w:t xml:space="preserve">02199/INFOEM/IP/2025. </w:t>
      </w:r>
    </w:p>
    <w:p w14:paraId="0FC05518" w14:textId="77777777" w:rsidR="0076490F" w:rsidRPr="00C371A3" w:rsidRDefault="0076490F">
      <w:pPr>
        <w:spacing w:line="360" w:lineRule="auto"/>
        <w:jc w:val="both"/>
        <w:rPr>
          <w:rFonts w:ascii="Palatino Linotype" w:eastAsia="Palatino Linotype" w:hAnsi="Palatino Linotype" w:cs="Palatino Linotype"/>
          <w:b/>
          <w:sz w:val="22"/>
          <w:szCs w:val="22"/>
        </w:rPr>
      </w:pPr>
    </w:p>
    <w:p w14:paraId="608D3450" w14:textId="77777777" w:rsidR="0076490F" w:rsidRPr="00C371A3" w:rsidRDefault="0090259F">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C371A3">
        <w:rPr>
          <w:rFonts w:ascii="Palatino Linotype" w:eastAsia="Palatino Linotype" w:hAnsi="Palatino Linotype" w:cs="Palatino Linotype"/>
          <w:sz w:val="22"/>
          <w:szCs w:val="22"/>
        </w:rPr>
        <w:t>Así, con fundamento en lo prescrito en los artículos 5 párrafos trigésimo séptimo, trigésimo octavo y trigésimo noveno, fracciones IV y V de la Constitución Política del Estado Libre y Soberano de México; 2, fracción II; 29, 36 fracciones I y II; 176, 178, 181, 185 y 186 fracción II de la Ley de Transparencia y Acceso a la Información Pública del Estado de México y Municipios, este Pleno:</w:t>
      </w:r>
    </w:p>
    <w:p w14:paraId="241CBC8D" w14:textId="77777777" w:rsidR="0076490F" w:rsidRPr="00C371A3" w:rsidRDefault="0090259F">
      <w:pPr>
        <w:spacing w:line="360" w:lineRule="auto"/>
        <w:ind w:left="567"/>
        <w:jc w:val="center"/>
        <w:rPr>
          <w:rFonts w:ascii="Palatino Linotype" w:eastAsia="Palatino Linotype" w:hAnsi="Palatino Linotype" w:cs="Palatino Linotype"/>
          <w:b/>
          <w:sz w:val="22"/>
          <w:szCs w:val="22"/>
        </w:rPr>
      </w:pPr>
      <w:r w:rsidRPr="00C371A3">
        <w:rPr>
          <w:rFonts w:ascii="Palatino Linotype" w:eastAsia="Palatino Linotype" w:hAnsi="Palatino Linotype" w:cs="Palatino Linotype"/>
          <w:b/>
          <w:sz w:val="22"/>
          <w:szCs w:val="22"/>
        </w:rPr>
        <w:t>R E S U E L V E</w:t>
      </w:r>
    </w:p>
    <w:p w14:paraId="7D7A3EBE" w14:textId="77777777" w:rsidR="0076490F" w:rsidRPr="00C371A3" w:rsidRDefault="0090259F">
      <w:pPr>
        <w:spacing w:line="360" w:lineRule="auto"/>
        <w:ind w:right="51"/>
        <w:jc w:val="both"/>
        <w:rPr>
          <w:rFonts w:ascii="Palatino Linotype" w:eastAsia="Palatino Linotype" w:hAnsi="Palatino Linotype" w:cs="Palatino Linotype"/>
          <w:b/>
          <w:sz w:val="22"/>
          <w:szCs w:val="22"/>
        </w:rPr>
      </w:pPr>
      <w:r w:rsidRPr="00C371A3">
        <w:rPr>
          <w:rFonts w:ascii="Palatino Linotype" w:eastAsia="Palatino Linotype" w:hAnsi="Palatino Linotype" w:cs="Palatino Linotype"/>
          <w:b/>
          <w:sz w:val="22"/>
          <w:szCs w:val="22"/>
        </w:rPr>
        <w:lastRenderedPageBreak/>
        <w:t xml:space="preserve">PRIMERO. </w:t>
      </w:r>
      <w:r w:rsidRPr="00C371A3">
        <w:rPr>
          <w:rFonts w:ascii="Palatino Linotype" w:eastAsia="Palatino Linotype" w:hAnsi="Palatino Linotype" w:cs="Palatino Linotype"/>
          <w:sz w:val="22"/>
          <w:szCs w:val="22"/>
        </w:rPr>
        <w:t xml:space="preserve">Resultan infundados los motivos de inconformidad aducidos por el </w:t>
      </w:r>
      <w:r w:rsidRPr="00C371A3">
        <w:rPr>
          <w:rFonts w:ascii="Palatino Linotype" w:eastAsia="Palatino Linotype" w:hAnsi="Palatino Linotype" w:cs="Palatino Linotype"/>
          <w:b/>
          <w:sz w:val="22"/>
          <w:szCs w:val="22"/>
        </w:rPr>
        <w:t>Recurrente</w:t>
      </w:r>
      <w:r w:rsidRPr="00C371A3">
        <w:rPr>
          <w:rFonts w:ascii="Palatino Linotype" w:eastAsia="Palatino Linotype" w:hAnsi="Palatino Linotype" w:cs="Palatino Linotype"/>
          <w:sz w:val="22"/>
          <w:szCs w:val="22"/>
        </w:rPr>
        <w:t xml:space="preserve"> en el recurso de revisión </w:t>
      </w:r>
      <w:r w:rsidRPr="00C371A3">
        <w:rPr>
          <w:rFonts w:ascii="Palatino Linotype" w:eastAsia="Palatino Linotype" w:hAnsi="Palatino Linotype" w:cs="Palatino Linotype"/>
          <w:b/>
          <w:sz w:val="22"/>
          <w:szCs w:val="22"/>
        </w:rPr>
        <w:t xml:space="preserve">002199/INFOEM/IP/RR/2025 </w:t>
      </w:r>
      <w:r w:rsidRPr="00C371A3">
        <w:rPr>
          <w:rFonts w:ascii="Palatino Linotype" w:eastAsia="Palatino Linotype" w:hAnsi="Palatino Linotype" w:cs="Palatino Linotype"/>
          <w:sz w:val="22"/>
          <w:szCs w:val="22"/>
        </w:rPr>
        <w:t xml:space="preserve">por lo que, en términos del Considerando Cuarto de esta resolución, se </w:t>
      </w:r>
      <w:r w:rsidRPr="00C371A3">
        <w:rPr>
          <w:rFonts w:ascii="Palatino Linotype" w:eastAsia="Palatino Linotype" w:hAnsi="Palatino Linotype" w:cs="Palatino Linotype"/>
          <w:b/>
          <w:sz w:val="22"/>
          <w:szCs w:val="22"/>
        </w:rPr>
        <w:t>Confirma</w:t>
      </w:r>
      <w:r w:rsidRPr="00C371A3">
        <w:rPr>
          <w:rFonts w:ascii="Palatino Linotype" w:eastAsia="Palatino Linotype" w:hAnsi="Palatino Linotype" w:cs="Palatino Linotype"/>
          <w:sz w:val="22"/>
          <w:szCs w:val="22"/>
        </w:rPr>
        <w:t xml:space="preserve"> la respuesta del </w:t>
      </w:r>
      <w:r w:rsidRPr="00C371A3">
        <w:rPr>
          <w:rFonts w:ascii="Palatino Linotype" w:eastAsia="Palatino Linotype" w:hAnsi="Palatino Linotype" w:cs="Palatino Linotype"/>
          <w:b/>
          <w:sz w:val="22"/>
          <w:szCs w:val="22"/>
        </w:rPr>
        <w:t>Sujeto Obligado.</w:t>
      </w:r>
    </w:p>
    <w:p w14:paraId="55C5F0D7" w14:textId="77777777" w:rsidR="0076490F" w:rsidRPr="00C371A3" w:rsidRDefault="0076490F">
      <w:pPr>
        <w:spacing w:line="360" w:lineRule="auto"/>
        <w:ind w:right="51"/>
        <w:jc w:val="both"/>
        <w:rPr>
          <w:rFonts w:ascii="Palatino Linotype" w:eastAsia="Palatino Linotype" w:hAnsi="Palatino Linotype" w:cs="Palatino Linotype"/>
          <w:b/>
          <w:sz w:val="22"/>
          <w:szCs w:val="22"/>
        </w:rPr>
      </w:pPr>
    </w:p>
    <w:p w14:paraId="25B53EA6" w14:textId="77777777" w:rsidR="0076490F" w:rsidRPr="00C371A3" w:rsidRDefault="0090259F">
      <w:pPr>
        <w:spacing w:line="360" w:lineRule="auto"/>
        <w:ind w:right="51"/>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sz w:val="22"/>
          <w:szCs w:val="22"/>
        </w:rPr>
        <w:t>SEGUNDO. Notifíquese </w:t>
      </w:r>
      <w:r w:rsidRPr="00C371A3">
        <w:rPr>
          <w:rFonts w:ascii="Palatino Linotype" w:eastAsia="Palatino Linotype" w:hAnsi="Palatino Linotype" w:cs="Palatino Linotype"/>
          <w:sz w:val="22"/>
          <w:szCs w:val="22"/>
        </w:rPr>
        <w:t xml:space="preserve">vía SAIMEX la presente resolución al Titular de la Unidad de Transparencia del </w:t>
      </w:r>
      <w:r w:rsidRPr="00C371A3">
        <w:rPr>
          <w:rFonts w:ascii="Palatino Linotype" w:eastAsia="Palatino Linotype" w:hAnsi="Palatino Linotype" w:cs="Palatino Linotype"/>
          <w:b/>
          <w:sz w:val="22"/>
          <w:szCs w:val="22"/>
        </w:rPr>
        <w:t>Sujeto Obligado</w:t>
      </w:r>
      <w:r w:rsidRPr="00C371A3">
        <w:rPr>
          <w:rFonts w:ascii="Palatino Linotype" w:eastAsia="Palatino Linotype" w:hAnsi="Palatino Linotype" w:cs="Palatino Linotype"/>
          <w:sz w:val="22"/>
          <w:szCs w:val="22"/>
        </w:rPr>
        <w:t>, para su conocimiento.</w:t>
      </w:r>
    </w:p>
    <w:p w14:paraId="35313847" w14:textId="77777777" w:rsidR="0076490F" w:rsidRPr="00C371A3" w:rsidRDefault="0076490F">
      <w:pPr>
        <w:spacing w:line="360" w:lineRule="auto"/>
        <w:ind w:right="51"/>
        <w:jc w:val="both"/>
        <w:rPr>
          <w:rFonts w:ascii="Palatino Linotype" w:eastAsia="Palatino Linotype" w:hAnsi="Palatino Linotype" w:cs="Palatino Linotype"/>
          <w:sz w:val="22"/>
          <w:szCs w:val="22"/>
        </w:rPr>
      </w:pPr>
    </w:p>
    <w:p w14:paraId="3C48CAB1" w14:textId="77777777" w:rsidR="0076490F" w:rsidRPr="00C371A3" w:rsidRDefault="0090259F">
      <w:pPr>
        <w:spacing w:line="360" w:lineRule="auto"/>
        <w:ind w:right="51"/>
        <w:jc w:val="both"/>
        <w:rPr>
          <w:rFonts w:ascii="Palatino Linotype" w:eastAsia="Palatino Linotype" w:hAnsi="Palatino Linotype" w:cs="Palatino Linotype"/>
          <w:sz w:val="22"/>
          <w:szCs w:val="22"/>
        </w:rPr>
      </w:pPr>
      <w:r w:rsidRPr="00C371A3">
        <w:rPr>
          <w:rFonts w:ascii="Palatino Linotype" w:eastAsia="Palatino Linotype" w:hAnsi="Palatino Linotype" w:cs="Palatino Linotype"/>
          <w:b/>
          <w:sz w:val="22"/>
          <w:szCs w:val="22"/>
        </w:rPr>
        <w:t>TERCERO. Notifíquese </w:t>
      </w:r>
      <w:r w:rsidRPr="00C371A3">
        <w:rPr>
          <w:rFonts w:ascii="Palatino Linotype" w:eastAsia="Palatino Linotype" w:hAnsi="Palatino Linotype" w:cs="Palatino Linotype"/>
          <w:sz w:val="22"/>
          <w:szCs w:val="22"/>
        </w:rPr>
        <w:t>vía SAIMEX</w:t>
      </w:r>
      <w:r w:rsidRPr="00C371A3">
        <w:rPr>
          <w:rFonts w:ascii="Palatino Linotype" w:eastAsia="Palatino Linotype" w:hAnsi="Palatino Linotype" w:cs="Palatino Linotype"/>
          <w:b/>
          <w:sz w:val="22"/>
          <w:szCs w:val="22"/>
        </w:rPr>
        <w:t xml:space="preserve"> al Recurrente</w:t>
      </w:r>
      <w:r w:rsidRPr="00C371A3">
        <w:rPr>
          <w:rFonts w:ascii="Palatino Linotype" w:eastAsia="Palatino Linotype" w:hAnsi="Palatino Linotype" w:cs="Palatino Linotype"/>
          <w:sz w:val="22"/>
          <w:szCs w:val="22"/>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4F94CC68" w14:textId="77777777" w:rsidR="0076490F" w:rsidRPr="00C371A3" w:rsidRDefault="0076490F">
      <w:pPr>
        <w:spacing w:line="360" w:lineRule="auto"/>
        <w:ind w:right="51"/>
        <w:jc w:val="both"/>
        <w:rPr>
          <w:rFonts w:ascii="Palatino Linotype" w:eastAsia="Palatino Linotype" w:hAnsi="Palatino Linotype" w:cs="Palatino Linotype"/>
          <w:sz w:val="22"/>
          <w:szCs w:val="22"/>
        </w:rPr>
      </w:pPr>
    </w:p>
    <w:p w14:paraId="1A727F09" w14:textId="77777777" w:rsidR="0076490F" w:rsidRPr="00197020" w:rsidRDefault="0090259F">
      <w:pPr>
        <w:spacing w:line="360" w:lineRule="auto"/>
        <w:jc w:val="both"/>
        <w:rPr>
          <w:rFonts w:ascii="Palatino Linotype" w:eastAsia="Palatino Linotype" w:hAnsi="Palatino Linotype" w:cs="Palatino Linotype"/>
          <w:sz w:val="22"/>
          <w:szCs w:val="22"/>
        </w:rPr>
        <w:sectPr w:rsidR="0076490F" w:rsidRPr="00197020">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bookmarkStart w:id="5" w:name="_heading=h.jur6xkxmprub" w:colFirst="0" w:colLast="0"/>
      <w:bookmarkEnd w:id="5"/>
      <w:r w:rsidRPr="00C371A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r w:rsidRPr="00197020">
        <w:rPr>
          <w:rFonts w:ascii="Palatino Linotype" w:eastAsia="Palatino Linotype" w:hAnsi="Palatino Linotype" w:cs="Palatino Linotype"/>
          <w:sz w:val="22"/>
          <w:szCs w:val="22"/>
        </w:rPr>
        <w:t xml:space="preserve">                              </w:t>
      </w:r>
    </w:p>
    <w:p w14:paraId="35803A29" w14:textId="77777777" w:rsidR="0076490F" w:rsidRPr="00197020" w:rsidRDefault="0076490F">
      <w:pPr>
        <w:spacing w:line="360" w:lineRule="auto"/>
        <w:jc w:val="both"/>
        <w:rPr>
          <w:rFonts w:ascii="Palatino Linotype" w:eastAsia="Palatino Linotype" w:hAnsi="Palatino Linotype" w:cs="Palatino Linotype"/>
          <w:sz w:val="22"/>
          <w:szCs w:val="22"/>
        </w:rPr>
      </w:pPr>
    </w:p>
    <w:sectPr w:rsidR="0076490F" w:rsidRPr="00197020">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CE0B3" w14:textId="77777777" w:rsidR="00D952FA" w:rsidRDefault="00D952FA">
      <w:r>
        <w:separator/>
      </w:r>
    </w:p>
  </w:endnote>
  <w:endnote w:type="continuationSeparator" w:id="0">
    <w:p w14:paraId="04D0E759" w14:textId="77777777" w:rsidR="00D952FA" w:rsidRDefault="00D9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BD75" w14:textId="77777777" w:rsidR="0076490F" w:rsidRDefault="0090259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1423D">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1423D">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5496268A" w14:textId="77777777" w:rsidR="0076490F" w:rsidRDefault="0076490F">
    <w:pPr>
      <w:pBdr>
        <w:top w:val="nil"/>
        <w:left w:val="nil"/>
        <w:bottom w:val="nil"/>
        <w:right w:val="nil"/>
        <w:between w:val="nil"/>
      </w:pBdr>
      <w:tabs>
        <w:tab w:val="center" w:pos="4252"/>
        <w:tab w:val="right" w:pos="8504"/>
      </w:tabs>
      <w:rPr>
        <w:color w:val="000000"/>
      </w:rPr>
    </w:pPr>
  </w:p>
  <w:p w14:paraId="1F5171B3" w14:textId="77777777" w:rsidR="0076490F" w:rsidRDefault="0076490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D630" w14:textId="77777777" w:rsidR="0076490F" w:rsidRDefault="0090259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1423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1423D">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0223CF6D" w14:textId="77777777" w:rsidR="0076490F" w:rsidRDefault="0076490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06F5D" w14:textId="77777777" w:rsidR="00D952FA" w:rsidRDefault="00D952FA">
      <w:r>
        <w:separator/>
      </w:r>
    </w:p>
  </w:footnote>
  <w:footnote w:type="continuationSeparator" w:id="0">
    <w:p w14:paraId="47FA39F4" w14:textId="77777777" w:rsidR="00D952FA" w:rsidRDefault="00D952FA">
      <w:r>
        <w:continuationSeparator/>
      </w:r>
    </w:p>
  </w:footnote>
  <w:footnote w:id="1">
    <w:p w14:paraId="790C89BE" w14:textId="77777777" w:rsidR="0076490F" w:rsidRDefault="0090259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b/>
          <w:color w:val="000000"/>
          <w:sz w:val="16"/>
          <w:szCs w:val="16"/>
        </w:rPr>
        <w:t xml:space="preserve"> Artículo 53</w:t>
      </w:r>
      <w:r>
        <w:rPr>
          <w:rFonts w:ascii="Palatino Linotype" w:eastAsia="Palatino Linotype" w:hAnsi="Palatino Linotype" w:cs="Palatino Linotype"/>
          <w:color w:val="000000"/>
          <w:sz w:val="16"/>
          <w:szCs w:val="16"/>
        </w:rPr>
        <w:t>. Las Unidades de Transparencia tendrán las siguientes funciones:</w:t>
      </w:r>
    </w:p>
    <w:p w14:paraId="710D2FD6" w14:textId="77777777" w:rsidR="0076490F" w:rsidRDefault="0090259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21F121A6" w14:textId="77777777" w:rsidR="0076490F" w:rsidRDefault="0090259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2">
    <w:p w14:paraId="3AA4AF5A" w14:textId="77777777" w:rsidR="0076490F" w:rsidRDefault="0090259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162.</w:t>
      </w:r>
      <w:r>
        <w:rPr>
          <w:rFonts w:ascii="Palatino Linotype" w:eastAsia="Palatino Linotype" w:hAnsi="Palatino Linotype" w:cs="Palatino Linotype"/>
          <w:color w:val="000000"/>
          <w:sz w:val="16"/>
          <w:szCs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1025" w14:textId="77777777" w:rsidR="0076490F" w:rsidRDefault="0090259F">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7BE81B17" wp14:editId="12644336">
          <wp:simplePos x="0" y="0"/>
          <wp:positionH relativeFrom="column">
            <wp:posOffset>-638172</wp:posOffset>
          </wp:positionH>
          <wp:positionV relativeFrom="paragraph">
            <wp:posOffset>-450211</wp:posOffset>
          </wp:positionV>
          <wp:extent cx="7809876" cy="10165823"/>
          <wp:effectExtent l="0" t="0" r="0" b="0"/>
          <wp:wrapNone/>
          <wp:docPr id="14849888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528" w:type="dxa"/>
      <w:tblInd w:w="3261" w:type="dxa"/>
      <w:tblLayout w:type="fixed"/>
      <w:tblLook w:val="0400" w:firstRow="0" w:lastRow="0" w:firstColumn="0" w:lastColumn="0" w:noHBand="0" w:noVBand="1"/>
    </w:tblPr>
    <w:tblGrid>
      <w:gridCol w:w="2551"/>
      <w:gridCol w:w="2977"/>
    </w:tblGrid>
    <w:tr w:rsidR="0076490F" w14:paraId="0C06091E" w14:textId="77777777">
      <w:tc>
        <w:tcPr>
          <w:tcW w:w="2551" w:type="dxa"/>
          <w:vAlign w:val="center"/>
        </w:tcPr>
        <w:p w14:paraId="03080841" w14:textId="77777777" w:rsidR="0076490F" w:rsidRDefault="009025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66314A8E" w14:textId="77777777" w:rsidR="0076490F" w:rsidRDefault="0090259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02199/INFOEM/IP/RR/2025</w:t>
          </w:r>
        </w:p>
      </w:tc>
    </w:tr>
    <w:tr w:rsidR="0076490F" w14:paraId="31954B46" w14:textId="77777777">
      <w:trPr>
        <w:trHeight w:val="228"/>
      </w:trPr>
      <w:tc>
        <w:tcPr>
          <w:tcW w:w="2551" w:type="dxa"/>
          <w:vAlign w:val="center"/>
        </w:tcPr>
        <w:p w14:paraId="5E98866F" w14:textId="77777777" w:rsidR="0076490F" w:rsidRDefault="009025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C6A358E" w14:textId="77777777" w:rsidR="0076490F" w:rsidRDefault="0090259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76490F" w14:paraId="43B78113" w14:textId="77777777">
      <w:tc>
        <w:tcPr>
          <w:tcW w:w="2551" w:type="dxa"/>
          <w:vAlign w:val="center"/>
        </w:tcPr>
        <w:p w14:paraId="4775893B" w14:textId="77777777" w:rsidR="0076490F" w:rsidRDefault="009025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031E7D3F" w14:textId="77777777" w:rsidR="0076490F" w:rsidRDefault="0090259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DF8FAB" w14:textId="77777777" w:rsidR="0076490F" w:rsidRDefault="0090259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EDEC" w14:textId="77777777" w:rsidR="0076490F" w:rsidRDefault="0090259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B7319DA" wp14:editId="79B3929D">
          <wp:simplePos x="0" y="0"/>
          <wp:positionH relativeFrom="column">
            <wp:posOffset>-798189</wp:posOffset>
          </wp:positionH>
          <wp:positionV relativeFrom="paragraph">
            <wp:posOffset>-399410</wp:posOffset>
          </wp:positionV>
          <wp:extent cx="7809876" cy="10165823"/>
          <wp:effectExtent l="0" t="0" r="0" b="0"/>
          <wp:wrapNone/>
          <wp:docPr id="14849888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70" w:type="dxa"/>
      <w:tblInd w:w="3119" w:type="dxa"/>
      <w:tblLayout w:type="fixed"/>
      <w:tblLook w:val="0400" w:firstRow="0" w:lastRow="0" w:firstColumn="0" w:lastColumn="0" w:noHBand="0" w:noVBand="1"/>
    </w:tblPr>
    <w:tblGrid>
      <w:gridCol w:w="2551"/>
      <w:gridCol w:w="3119"/>
    </w:tblGrid>
    <w:tr w:rsidR="0076490F" w14:paraId="62D61BE8" w14:textId="77777777">
      <w:tc>
        <w:tcPr>
          <w:tcW w:w="2551" w:type="dxa"/>
          <w:vAlign w:val="center"/>
        </w:tcPr>
        <w:p w14:paraId="4A755C7D" w14:textId="77777777" w:rsidR="0076490F" w:rsidRDefault="009025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369F484" w14:textId="77777777" w:rsidR="0076490F" w:rsidRDefault="0090259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02199/INFOEM/IP/RR/2025 </w:t>
          </w:r>
        </w:p>
      </w:tc>
    </w:tr>
    <w:tr w:rsidR="0076490F" w14:paraId="01910F39" w14:textId="77777777">
      <w:tc>
        <w:tcPr>
          <w:tcW w:w="2551" w:type="dxa"/>
          <w:vAlign w:val="center"/>
        </w:tcPr>
        <w:p w14:paraId="4AF976B6" w14:textId="77777777" w:rsidR="0076490F" w:rsidRDefault="0090259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F4BFF61" w14:textId="77777777" w:rsidR="0076490F" w:rsidRDefault="0076490F">
          <w:pPr>
            <w:ind w:left="-115" w:right="-533"/>
            <w:jc w:val="both"/>
            <w:rPr>
              <w:rFonts w:ascii="Palatino Linotype" w:eastAsia="Palatino Linotype" w:hAnsi="Palatino Linotype" w:cs="Palatino Linotype"/>
              <w:b/>
              <w:sz w:val="22"/>
              <w:szCs w:val="22"/>
            </w:rPr>
          </w:pPr>
        </w:p>
      </w:tc>
    </w:tr>
    <w:tr w:rsidR="0076490F" w14:paraId="2F9C3E3B" w14:textId="77777777">
      <w:trPr>
        <w:trHeight w:val="228"/>
      </w:trPr>
      <w:tc>
        <w:tcPr>
          <w:tcW w:w="2551" w:type="dxa"/>
          <w:vAlign w:val="center"/>
        </w:tcPr>
        <w:p w14:paraId="3501AF29" w14:textId="77777777" w:rsidR="0076490F" w:rsidRDefault="009025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CA98D3E" w14:textId="77777777" w:rsidR="0076490F" w:rsidRDefault="0090259F">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76490F" w14:paraId="22768A2B" w14:textId="77777777">
      <w:tc>
        <w:tcPr>
          <w:tcW w:w="2551" w:type="dxa"/>
          <w:vAlign w:val="center"/>
        </w:tcPr>
        <w:p w14:paraId="180C3032" w14:textId="77777777" w:rsidR="0076490F" w:rsidRDefault="009025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6A1A653" w14:textId="77777777" w:rsidR="0076490F" w:rsidRDefault="0090259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89F64CF" w14:textId="77777777" w:rsidR="0076490F" w:rsidRDefault="0076490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EBA8" w14:textId="77777777" w:rsidR="0076490F" w:rsidRDefault="0076490F">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E16699E" w14:textId="77777777" w:rsidR="0076490F" w:rsidRDefault="0076490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14F6"/>
    <w:multiLevelType w:val="multilevel"/>
    <w:tmpl w:val="B498B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B478CE"/>
    <w:multiLevelType w:val="multilevel"/>
    <w:tmpl w:val="A2AAEBA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BE6211"/>
    <w:multiLevelType w:val="multilevel"/>
    <w:tmpl w:val="CA628F2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15:restartNumberingAfterBreak="0">
    <w:nsid w:val="431C494B"/>
    <w:multiLevelType w:val="multilevel"/>
    <w:tmpl w:val="28C0A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9930DC"/>
    <w:multiLevelType w:val="multilevel"/>
    <w:tmpl w:val="6D386EA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9E2761"/>
    <w:multiLevelType w:val="multilevel"/>
    <w:tmpl w:val="FE465EC2"/>
    <w:lvl w:ilvl="0">
      <w:start w:val="6"/>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0F"/>
    <w:rsid w:val="0011423D"/>
    <w:rsid w:val="00197020"/>
    <w:rsid w:val="00434A44"/>
    <w:rsid w:val="0076490F"/>
    <w:rsid w:val="0090259F"/>
    <w:rsid w:val="00C371A3"/>
    <w:rsid w:val="00D952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49D9"/>
  <w15:docId w15:val="{FBAB3E98-5FB8-40C4-A63D-DA05CABF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31"/>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qFormat/>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CCKvbu0OjnaLOJ6bFZTt9kDjOA==">CgMxLjAyCWguM3pueXNoNzIIaC5namRneHMyCWguMzBqMHpsbDIJaC4yZXQ5MnAwMgloLjNkeTZ2a20yDmguanVyNnhreG1wcnViOAByITFnX3JJZ2xRaDlab3psdnVHN0tWREVoWW92dzhHdjY5TQ==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5329</Words>
  <Characters>29311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2025-05-16T17:10:00Z</cp:lastPrinted>
  <dcterms:created xsi:type="dcterms:W3CDTF">2025-05-23T17:01:00Z</dcterms:created>
  <dcterms:modified xsi:type="dcterms:W3CDTF">2025-05-23T17:01:00Z</dcterms:modified>
</cp:coreProperties>
</file>