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AC256" w14:textId="77777777" w:rsidR="006465A0" w:rsidRPr="000B64BA" w:rsidRDefault="00676914">
      <w:pPr>
        <w:spacing w:before="240" w:after="240" w:line="360" w:lineRule="auto"/>
        <w:jc w:val="both"/>
        <w:rPr>
          <w:rFonts w:ascii="Palatino Linotype" w:eastAsia="Palatino Linotype" w:hAnsi="Palatino Linotype" w:cs="Palatino Linotype"/>
        </w:rPr>
      </w:pPr>
      <w:bookmarkStart w:id="0" w:name="_heading=h.3rdcrjn" w:colFirst="0" w:colLast="0"/>
      <w:bookmarkEnd w:id="0"/>
      <w:r w:rsidRPr="000B64B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tres de septiembre de dos mil veinticinco. </w:t>
      </w:r>
    </w:p>
    <w:p w14:paraId="679E519B" w14:textId="5B5A4B1C" w:rsidR="006465A0" w:rsidRPr="000B64BA" w:rsidRDefault="00676914">
      <w:pPr>
        <w:tabs>
          <w:tab w:val="left" w:pos="5812"/>
        </w:tabs>
        <w:spacing w:before="240" w:after="240" w:line="360" w:lineRule="auto"/>
        <w:jc w:val="both"/>
        <w:rPr>
          <w:rFonts w:ascii="Palatino Linotype" w:eastAsia="Palatino Linotype" w:hAnsi="Palatino Linotype" w:cs="Palatino Linotype"/>
        </w:rPr>
      </w:pPr>
      <w:bookmarkStart w:id="1" w:name="_heading=h.daj3j2xo6q66" w:colFirst="0" w:colLast="0"/>
      <w:bookmarkEnd w:id="1"/>
      <w:r w:rsidRPr="000B64BA">
        <w:rPr>
          <w:rFonts w:ascii="Palatino Linotype" w:eastAsia="Palatino Linotype" w:hAnsi="Palatino Linotype" w:cs="Palatino Linotype"/>
          <w:b/>
        </w:rPr>
        <w:t>VISTO</w:t>
      </w:r>
      <w:r w:rsidRPr="000B64BA">
        <w:rPr>
          <w:rFonts w:ascii="Palatino Linotype" w:eastAsia="Palatino Linotype" w:hAnsi="Palatino Linotype" w:cs="Palatino Linotype"/>
        </w:rPr>
        <w:t xml:space="preserve"> el expediente formado con motivo del recurso de revisión </w:t>
      </w:r>
      <w:r w:rsidRPr="000B64BA">
        <w:rPr>
          <w:rFonts w:ascii="Palatino Linotype" w:eastAsia="Palatino Linotype" w:hAnsi="Palatino Linotype" w:cs="Palatino Linotype"/>
          <w:b/>
        </w:rPr>
        <w:t>04899/INFOEM/IP/RR/2025</w:t>
      </w:r>
      <w:r w:rsidRPr="000B64BA">
        <w:rPr>
          <w:rFonts w:ascii="Palatino Linotype" w:eastAsia="Palatino Linotype" w:hAnsi="Palatino Linotype" w:cs="Palatino Linotype"/>
        </w:rPr>
        <w:t>, interpuesto por</w:t>
      </w:r>
      <w:r w:rsidRPr="000B64BA">
        <w:rPr>
          <w:rFonts w:ascii="Palatino Linotype" w:eastAsia="Palatino Linotype" w:hAnsi="Palatino Linotype" w:cs="Palatino Linotype"/>
          <w:b/>
        </w:rPr>
        <w:t xml:space="preserve"> </w:t>
      </w:r>
      <w:r w:rsidR="0022563C" w:rsidRPr="0022563C">
        <w:rPr>
          <w:rFonts w:ascii="Palatino Linotype" w:eastAsia="Palatino Linotype" w:hAnsi="Palatino Linotype" w:cs="Palatino Linotype"/>
          <w:b/>
        </w:rPr>
        <w:t>XXXXX XXXXXX XXXXXXX</w:t>
      </w:r>
      <w:r w:rsidRPr="000B64BA">
        <w:rPr>
          <w:rFonts w:ascii="Palatino Linotype" w:eastAsia="Palatino Linotype" w:hAnsi="Palatino Linotype" w:cs="Palatino Linotype"/>
          <w:b/>
        </w:rPr>
        <w:t>,</w:t>
      </w:r>
      <w:r w:rsidRPr="000B64BA">
        <w:rPr>
          <w:rFonts w:ascii="Palatino Linotype" w:eastAsia="Palatino Linotype" w:hAnsi="Palatino Linotype" w:cs="Palatino Linotype"/>
        </w:rPr>
        <w:t xml:space="preserve"> en lo sucesivo</w:t>
      </w:r>
      <w:r w:rsidRPr="000B64BA">
        <w:rPr>
          <w:rFonts w:ascii="Palatino Linotype" w:eastAsia="Palatino Linotype" w:hAnsi="Palatino Linotype" w:cs="Palatino Linotype"/>
          <w:b/>
        </w:rPr>
        <w:t xml:space="preserve"> </w:t>
      </w:r>
      <w:r w:rsidRPr="000B64BA">
        <w:rPr>
          <w:rFonts w:ascii="Palatino Linotype" w:eastAsia="Palatino Linotype" w:hAnsi="Palatino Linotype" w:cs="Palatino Linotype"/>
        </w:rPr>
        <w:t xml:space="preserve">la parte </w:t>
      </w:r>
      <w:r w:rsidRPr="000B64BA">
        <w:rPr>
          <w:rFonts w:ascii="Palatino Linotype" w:eastAsia="Palatino Linotype" w:hAnsi="Palatino Linotype" w:cs="Palatino Linotype"/>
          <w:b/>
        </w:rPr>
        <w:t>Recurrente,</w:t>
      </w:r>
      <w:r w:rsidRPr="000B64BA">
        <w:rPr>
          <w:rFonts w:ascii="Palatino Linotype" w:eastAsia="Palatino Linotype" w:hAnsi="Palatino Linotype" w:cs="Palatino Linotype"/>
        </w:rPr>
        <w:t xml:space="preserve"> en contra de la respuesta a la solicitud de información con número de folio</w:t>
      </w:r>
      <w:r w:rsidRPr="000B64BA">
        <w:rPr>
          <w:rFonts w:ascii="Palatino Linotype" w:eastAsia="Palatino Linotype" w:hAnsi="Palatino Linotype" w:cs="Palatino Linotype"/>
          <w:b/>
        </w:rPr>
        <w:t xml:space="preserve"> 00041/PMOR/IP/2025, </w:t>
      </w:r>
      <w:r w:rsidRPr="000B64BA">
        <w:rPr>
          <w:rFonts w:ascii="Palatino Linotype" w:eastAsia="Palatino Linotype" w:hAnsi="Palatino Linotype" w:cs="Palatino Linotype"/>
        </w:rPr>
        <w:t xml:space="preserve">por parte del </w:t>
      </w:r>
      <w:r w:rsidRPr="000B64BA">
        <w:rPr>
          <w:rFonts w:ascii="Palatino Linotype" w:eastAsia="Palatino Linotype" w:hAnsi="Palatino Linotype" w:cs="Palatino Linotype"/>
          <w:b/>
        </w:rPr>
        <w:t xml:space="preserve">Partido Morena, </w:t>
      </w:r>
      <w:r w:rsidRPr="000B64BA">
        <w:rPr>
          <w:rFonts w:ascii="Palatino Linotype" w:eastAsia="Palatino Linotype" w:hAnsi="Palatino Linotype" w:cs="Palatino Linotype"/>
        </w:rPr>
        <w:t xml:space="preserve">en lo sucesivo el </w:t>
      </w:r>
      <w:r w:rsidRPr="000B64BA">
        <w:rPr>
          <w:rFonts w:ascii="Palatino Linotype" w:eastAsia="Palatino Linotype" w:hAnsi="Palatino Linotype" w:cs="Palatino Linotype"/>
          <w:b/>
        </w:rPr>
        <w:t xml:space="preserve">Sujeto Obligado, </w:t>
      </w:r>
      <w:r w:rsidRPr="000B64BA">
        <w:rPr>
          <w:rFonts w:ascii="Palatino Linotype" w:eastAsia="Palatino Linotype" w:hAnsi="Palatino Linotype" w:cs="Palatino Linotype"/>
        </w:rPr>
        <w:t xml:space="preserve">se procede a dictar la presente resolución con base en los siguientes: </w:t>
      </w:r>
    </w:p>
    <w:p w14:paraId="3FAD8485" w14:textId="77777777" w:rsidR="006465A0" w:rsidRPr="000B64BA" w:rsidRDefault="00676914">
      <w:pPr>
        <w:spacing w:before="240" w:after="240" w:line="360" w:lineRule="auto"/>
        <w:jc w:val="center"/>
        <w:rPr>
          <w:rFonts w:ascii="Palatino Linotype" w:eastAsia="Palatino Linotype" w:hAnsi="Palatino Linotype" w:cs="Palatino Linotype"/>
          <w:b/>
        </w:rPr>
      </w:pPr>
      <w:r w:rsidRPr="000B64BA">
        <w:rPr>
          <w:rFonts w:ascii="Palatino Linotype" w:eastAsia="Palatino Linotype" w:hAnsi="Palatino Linotype" w:cs="Palatino Linotype"/>
          <w:b/>
        </w:rPr>
        <w:t>I. A N T E C E D E N T E S</w:t>
      </w:r>
    </w:p>
    <w:p w14:paraId="7EC1BAA7" w14:textId="77777777" w:rsidR="006465A0" w:rsidRPr="000B64BA" w:rsidRDefault="00676914">
      <w:pPr>
        <w:spacing w:before="240" w:after="240" w:line="360" w:lineRule="auto"/>
        <w:jc w:val="both"/>
        <w:rPr>
          <w:rFonts w:ascii="Palatino Linotype" w:eastAsia="Palatino Linotype" w:hAnsi="Palatino Linotype" w:cs="Palatino Linotype"/>
        </w:rPr>
      </w:pPr>
      <w:bookmarkStart w:id="2" w:name="_heading=h.gjdgxs" w:colFirst="0" w:colLast="0"/>
      <w:bookmarkEnd w:id="2"/>
      <w:r w:rsidRPr="000B64BA">
        <w:rPr>
          <w:rFonts w:ascii="Palatino Linotype" w:eastAsia="Palatino Linotype" w:hAnsi="Palatino Linotype" w:cs="Palatino Linotype"/>
          <w:b/>
        </w:rPr>
        <w:t>1. Solicitud de acceso a la información.</w:t>
      </w:r>
      <w:r w:rsidRPr="000B64BA">
        <w:rPr>
          <w:rFonts w:ascii="Palatino Linotype" w:eastAsia="Palatino Linotype" w:hAnsi="Palatino Linotype" w:cs="Palatino Linotype"/>
        </w:rPr>
        <w:t xml:space="preserve"> El </w:t>
      </w:r>
      <w:r w:rsidRPr="000B64BA">
        <w:rPr>
          <w:rFonts w:ascii="Palatino Linotype" w:eastAsia="Palatino Linotype" w:hAnsi="Palatino Linotype" w:cs="Palatino Linotype"/>
          <w:b/>
        </w:rPr>
        <w:t>veintiocho de marzo de dos mil veinticinco,</w:t>
      </w:r>
      <w:r w:rsidRPr="000B64BA">
        <w:rPr>
          <w:rFonts w:ascii="Palatino Linotype" w:eastAsia="Palatino Linotype" w:hAnsi="Palatino Linotype" w:cs="Palatino Linotype"/>
        </w:rPr>
        <w:t xml:space="preserve"> la parte </w:t>
      </w:r>
      <w:r w:rsidRPr="000B64BA">
        <w:rPr>
          <w:rFonts w:ascii="Palatino Linotype" w:eastAsia="Palatino Linotype" w:hAnsi="Palatino Linotype" w:cs="Palatino Linotype"/>
          <w:b/>
        </w:rPr>
        <w:t xml:space="preserve">Recurrente </w:t>
      </w:r>
      <w:r w:rsidRPr="000B64BA">
        <w:rPr>
          <w:rFonts w:ascii="Palatino Linotype" w:eastAsia="Palatino Linotype" w:hAnsi="Palatino Linotype" w:cs="Palatino Linotype"/>
        </w:rPr>
        <w:t xml:space="preserve">presentó la solicitud de acceso a la información pública ante el </w:t>
      </w:r>
      <w:r w:rsidRPr="000B64BA">
        <w:rPr>
          <w:rFonts w:ascii="Palatino Linotype" w:eastAsia="Palatino Linotype" w:hAnsi="Palatino Linotype" w:cs="Palatino Linotype"/>
          <w:b/>
        </w:rPr>
        <w:t>Sujeto Obligado</w:t>
      </w:r>
      <w:r w:rsidRPr="000B64BA">
        <w:rPr>
          <w:rFonts w:ascii="Palatino Linotype" w:eastAsia="Palatino Linotype" w:hAnsi="Palatino Linotype" w:cs="Palatino Linotype"/>
        </w:rPr>
        <w:t xml:space="preserve">, a través del Sistema de Acceso a la Información Mexiquense, en lo subsecuente el </w:t>
      </w:r>
      <w:r w:rsidRPr="000B64BA">
        <w:rPr>
          <w:rFonts w:ascii="Palatino Linotype" w:eastAsia="Palatino Linotype" w:hAnsi="Palatino Linotype" w:cs="Palatino Linotype"/>
          <w:b/>
        </w:rPr>
        <w:t>SAIMEX,</w:t>
      </w:r>
      <w:r w:rsidRPr="000B64BA">
        <w:rPr>
          <w:rFonts w:ascii="Palatino Linotype" w:eastAsia="Palatino Linotype" w:hAnsi="Palatino Linotype" w:cs="Palatino Linotype"/>
        </w:rPr>
        <w:t xml:space="preserve"> mediante la cual requirió lo siguiente:</w:t>
      </w:r>
    </w:p>
    <w:p w14:paraId="69229ECA" w14:textId="77777777" w:rsidR="006465A0" w:rsidRPr="000B64BA" w:rsidRDefault="00676914">
      <w:pPr>
        <w:spacing w:before="120" w:after="120"/>
        <w:ind w:left="851" w:right="902"/>
        <w:jc w:val="both"/>
        <w:rPr>
          <w:rFonts w:ascii="Palatino Linotype" w:eastAsia="Palatino Linotype" w:hAnsi="Palatino Linotype" w:cs="Palatino Linotype"/>
          <w:b/>
          <w:i/>
          <w:sz w:val="22"/>
          <w:szCs w:val="22"/>
        </w:rPr>
      </w:pPr>
      <w:r w:rsidRPr="000B64BA">
        <w:rPr>
          <w:rFonts w:ascii="Palatino Linotype" w:eastAsia="Palatino Linotype" w:hAnsi="Palatino Linotype" w:cs="Palatino Linotype"/>
          <w:i/>
          <w:sz w:val="22"/>
          <w:szCs w:val="22"/>
        </w:rPr>
        <w:t xml:space="preserve"> “solicito copia simple digitalizada a través del sistema electrónico </w:t>
      </w:r>
      <w:proofErr w:type="spellStart"/>
      <w:r w:rsidRPr="000B64BA">
        <w:rPr>
          <w:rFonts w:ascii="Palatino Linotype" w:eastAsia="Palatino Linotype" w:hAnsi="Palatino Linotype" w:cs="Palatino Linotype"/>
          <w:i/>
          <w:sz w:val="22"/>
          <w:szCs w:val="22"/>
        </w:rPr>
        <w:t>saimex</w:t>
      </w:r>
      <w:proofErr w:type="spellEnd"/>
      <w:r w:rsidRPr="000B64BA">
        <w:rPr>
          <w:rFonts w:ascii="Palatino Linotype" w:eastAsia="Palatino Linotype" w:hAnsi="Palatino Linotype" w:cs="Palatino Linotype"/>
          <w:i/>
          <w:sz w:val="22"/>
          <w:szCs w:val="22"/>
        </w:rPr>
        <w:t xml:space="preserve"> de las </w:t>
      </w:r>
      <w:proofErr w:type="spellStart"/>
      <w:r w:rsidRPr="000B64BA">
        <w:rPr>
          <w:rFonts w:ascii="Palatino Linotype" w:eastAsia="Palatino Linotype" w:hAnsi="Palatino Linotype" w:cs="Palatino Linotype"/>
          <w:i/>
          <w:sz w:val="22"/>
          <w:szCs w:val="22"/>
        </w:rPr>
        <w:t>polizas</w:t>
      </w:r>
      <w:proofErr w:type="spellEnd"/>
      <w:r w:rsidRPr="000B64BA">
        <w:rPr>
          <w:rFonts w:ascii="Palatino Linotype" w:eastAsia="Palatino Linotype" w:hAnsi="Palatino Linotype" w:cs="Palatino Linotype"/>
          <w:i/>
          <w:sz w:val="22"/>
          <w:szCs w:val="22"/>
        </w:rPr>
        <w:t xml:space="preserve"> correspondientes a los </w:t>
      </w:r>
      <w:r w:rsidRPr="000B64BA">
        <w:rPr>
          <w:rFonts w:ascii="Palatino Linotype" w:eastAsia="Palatino Linotype" w:hAnsi="Palatino Linotype" w:cs="Palatino Linotype"/>
          <w:b/>
          <w:i/>
          <w:sz w:val="22"/>
          <w:szCs w:val="22"/>
          <w:u w:val="single"/>
        </w:rPr>
        <w:t>pagos realizados a proveedores mediante cheque o transferencia electrónica durante el MES DE DICIEMBRE DE 2024</w:t>
      </w:r>
      <w:r w:rsidRPr="000B64BA">
        <w:rPr>
          <w:rFonts w:ascii="Palatino Linotype" w:eastAsia="Palatino Linotype" w:hAnsi="Palatino Linotype" w:cs="Palatino Linotype"/>
          <w:i/>
          <w:sz w:val="22"/>
          <w:szCs w:val="22"/>
        </w:rPr>
        <w:t>”</w:t>
      </w:r>
      <w:r w:rsidRPr="000B64BA">
        <w:rPr>
          <w:rFonts w:ascii="Palatino Linotype" w:eastAsia="Palatino Linotype" w:hAnsi="Palatino Linotype" w:cs="Palatino Linotype"/>
          <w:b/>
          <w:i/>
          <w:sz w:val="22"/>
          <w:szCs w:val="22"/>
        </w:rPr>
        <w:t>”</w:t>
      </w:r>
      <w:r w:rsidRPr="000B64BA">
        <w:rPr>
          <w:rFonts w:ascii="Palatino Linotype" w:eastAsia="Palatino Linotype" w:hAnsi="Palatino Linotype" w:cs="Palatino Linotype"/>
          <w:i/>
          <w:sz w:val="22"/>
          <w:szCs w:val="22"/>
        </w:rPr>
        <w:t xml:space="preserve"> (sic) </w:t>
      </w:r>
    </w:p>
    <w:p w14:paraId="70328A9D" w14:textId="77777777" w:rsidR="006465A0" w:rsidRPr="000B64BA" w:rsidRDefault="00676914">
      <w:pPr>
        <w:spacing w:before="240" w:after="240" w:line="360" w:lineRule="auto"/>
        <w:jc w:val="both"/>
        <w:rPr>
          <w:rFonts w:ascii="Palatino Linotype" w:eastAsia="Palatino Linotype" w:hAnsi="Palatino Linotype" w:cs="Palatino Linotype"/>
        </w:rPr>
      </w:pPr>
      <w:bookmarkStart w:id="3" w:name="_heading=h.3dy6vkm" w:colFirst="0" w:colLast="0"/>
      <w:bookmarkEnd w:id="3"/>
      <w:r w:rsidRPr="000B64BA">
        <w:rPr>
          <w:rFonts w:ascii="Palatino Linotype" w:eastAsia="Palatino Linotype" w:hAnsi="Palatino Linotype" w:cs="Palatino Linotype"/>
          <w:b/>
        </w:rPr>
        <w:t>Modalidad de Entrega:</w:t>
      </w:r>
      <w:r w:rsidRPr="000B64BA">
        <w:rPr>
          <w:rFonts w:ascii="Palatino Linotype" w:eastAsia="Palatino Linotype" w:hAnsi="Palatino Linotype" w:cs="Palatino Linotype"/>
        </w:rPr>
        <w:t xml:space="preserve"> a través del</w:t>
      </w:r>
      <w:r w:rsidRPr="000B64BA">
        <w:rPr>
          <w:rFonts w:ascii="Palatino Linotype" w:eastAsia="Palatino Linotype" w:hAnsi="Palatino Linotype" w:cs="Palatino Linotype"/>
          <w:b/>
        </w:rPr>
        <w:t xml:space="preserve"> SAIMEX.</w:t>
      </w:r>
    </w:p>
    <w:p w14:paraId="5DFCA411" w14:textId="77777777" w:rsidR="006465A0" w:rsidRPr="000B64BA" w:rsidRDefault="00676914">
      <w:pPr>
        <w:spacing w:before="240" w:after="240" w:line="360" w:lineRule="auto"/>
        <w:jc w:val="both"/>
        <w:rPr>
          <w:rFonts w:ascii="Palatino Linotype" w:eastAsia="Palatino Linotype" w:hAnsi="Palatino Linotype" w:cs="Palatino Linotype"/>
        </w:rPr>
      </w:pPr>
      <w:r w:rsidRPr="000B64BA">
        <w:rPr>
          <w:rFonts w:ascii="Palatino Linotype" w:eastAsia="Palatino Linotype" w:hAnsi="Palatino Linotype" w:cs="Palatino Linotype"/>
          <w:b/>
        </w:rPr>
        <w:t xml:space="preserve">2. Respuesta. </w:t>
      </w:r>
      <w:r w:rsidRPr="000B64BA">
        <w:rPr>
          <w:rFonts w:ascii="Palatino Linotype" w:eastAsia="Palatino Linotype" w:hAnsi="Palatino Linotype" w:cs="Palatino Linotype"/>
        </w:rPr>
        <w:t xml:space="preserve">El </w:t>
      </w:r>
      <w:r w:rsidRPr="000B64BA">
        <w:rPr>
          <w:rFonts w:ascii="Palatino Linotype" w:eastAsia="Palatino Linotype" w:hAnsi="Palatino Linotype" w:cs="Palatino Linotype"/>
          <w:b/>
        </w:rPr>
        <w:t>veinticinco de abril de dos mil veinticinco,</w:t>
      </w:r>
      <w:r w:rsidRPr="000B64BA">
        <w:rPr>
          <w:rFonts w:ascii="Palatino Linotype" w:eastAsia="Palatino Linotype" w:hAnsi="Palatino Linotype" w:cs="Palatino Linotype"/>
        </w:rPr>
        <w:t xml:space="preserve"> el </w:t>
      </w:r>
      <w:r w:rsidRPr="000B64BA">
        <w:rPr>
          <w:rFonts w:ascii="Palatino Linotype" w:eastAsia="Palatino Linotype" w:hAnsi="Palatino Linotype" w:cs="Palatino Linotype"/>
          <w:b/>
        </w:rPr>
        <w:t xml:space="preserve">Sujeto Obligado </w:t>
      </w:r>
      <w:r w:rsidRPr="000B64BA">
        <w:rPr>
          <w:rFonts w:ascii="Palatino Linotype" w:eastAsia="Palatino Linotype" w:hAnsi="Palatino Linotype" w:cs="Palatino Linotype"/>
        </w:rPr>
        <w:t xml:space="preserve">envió su respuesta a la solicitud de acceso a la información a través del SAIMEX, sustancialmente en los términos siguientes:   </w:t>
      </w:r>
    </w:p>
    <w:p w14:paraId="402F03E8" w14:textId="77777777" w:rsidR="006465A0" w:rsidRPr="000B64BA" w:rsidRDefault="00676914">
      <w:pPr>
        <w:spacing w:before="240" w:after="24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lastRenderedPageBreak/>
        <w:t>“…Persona solicitante de información Presente. En el archivo adjunto encontrará la respuesta a su solicitud. Atentamente. Unidad de Transparencia de MORENA en el Estado de México...” (sic)</w:t>
      </w:r>
    </w:p>
    <w:p w14:paraId="66B5AC0D" w14:textId="77777777" w:rsidR="006465A0" w:rsidRPr="000B64BA" w:rsidRDefault="00676914">
      <w:pPr>
        <w:spacing w:before="240" w:after="240" w:line="360" w:lineRule="auto"/>
        <w:ind w:right="49"/>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El </w:t>
      </w:r>
      <w:r w:rsidRPr="000B64BA">
        <w:rPr>
          <w:rFonts w:ascii="Palatino Linotype" w:eastAsia="Palatino Linotype" w:hAnsi="Palatino Linotype" w:cs="Palatino Linotype"/>
          <w:b/>
        </w:rPr>
        <w:t xml:space="preserve">Sujeto Obligado </w:t>
      </w:r>
      <w:r w:rsidRPr="000B64BA">
        <w:rPr>
          <w:rFonts w:ascii="Palatino Linotype" w:eastAsia="Palatino Linotype" w:hAnsi="Palatino Linotype" w:cs="Palatino Linotype"/>
        </w:rPr>
        <w:t>adjuntó lo siguiente:</w:t>
      </w:r>
    </w:p>
    <w:p w14:paraId="62966795" w14:textId="77777777" w:rsidR="006465A0" w:rsidRPr="000B64BA" w:rsidRDefault="00676914">
      <w:pPr>
        <w:tabs>
          <w:tab w:val="left" w:pos="142"/>
        </w:tabs>
        <w:spacing w:before="240" w:after="240" w:line="360" w:lineRule="auto"/>
        <w:ind w:right="49"/>
        <w:jc w:val="both"/>
        <w:rPr>
          <w:rFonts w:ascii="Palatino Linotype" w:eastAsia="Palatino Linotype" w:hAnsi="Palatino Linotype" w:cs="Palatino Linotype"/>
        </w:rPr>
      </w:pPr>
      <w:r w:rsidRPr="000B64BA">
        <w:rPr>
          <w:rFonts w:ascii="Palatino Linotype" w:eastAsia="Palatino Linotype" w:hAnsi="Palatino Linotype" w:cs="Palatino Linotype"/>
        </w:rPr>
        <w:t>- Escrito mediante el cual la Unidad de Transparencia refirió que los pagos realizados mediante cheques o transferencias electrónicas durante el mes de abril 2024 es considerada como información confidencial, de conformidad con lo dispuesto en el artículo 143, fracción II de la Ley de Transparencia y Acceso a la Información Pública del Estado de México y Municipios, y el numeral Cuadragésimo Segundo de los Lineamientos generales en materia de clasificación y desclasificación de la información, así como para la elaboración de versiones públicas, al considerar que intervienen una institución de crédito realizando alguna de las operaciones referidas en la Ley de Instituciones de Crédito; se refiere a datos o información que se obtiene con motivo de la celebración de dichas operaciones; está siendo requerida por una persona diversa al depositante y/o titular, y/o a los representantes legales o a quienes tengan otorgado poder para disponer de la cuenta o para intervenir en la operación o servicio; y se refiere a información cuya titularidad corresponde a particulares.</w:t>
      </w:r>
    </w:p>
    <w:p w14:paraId="3F109872" w14:textId="77777777" w:rsidR="006465A0" w:rsidRPr="000B64BA" w:rsidRDefault="00676914">
      <w:pPr>
        <w:tabs>
          <w:tab w:val="left" w:pos="142"/>
        </w:tabs>
        <w:spacing w:before="240" w:after="240" w:line="360" w:lineRule="auto"/>
        <w:ind w:right="49"/>
        <w:jc w:val="both"/>
        <w:rPr>
          <w:rFonts w:ascii="Palatino Linotype" w:eastAsia="Palatino Linotype" w:hAnsi="Palatino Linotype" w:cs="Palatino Linotype"/>
          <w:b/>
        </w:rPr>
      </w:pPr>
      <w:r w:rsidRPr="000B64BA">
        <w:rPr>
          <w:rFonts w:ascii="Palatino Linotype" w:eastAsia="Palatino Linotype" w:hAnsi="Palatino Linotype" w:cs="Palatino Linotype"/>
        </w:rPr>
        <w:t xml:space="preserve">Asimismo, precisa </w:t>
      </w:r>
      <w:proofErr w:type="gramStart"/>
      <w:r w:rsidRPr="000B64BA">
        <w:rPr>
          <w:rFonts w:ascii="Palatino Linotype" w:eastAsia="Palatino Linotype" w:hAnsi="Palatino Linotype" w:cs="Palatino Linotype"/>
        </w:rPr>
        <w:t>que</w:t>
      </w:r>
      <w:proofErr w:type="gramEnd"/>
      <w:r w:rsidRPr="000B64BA">
        <w:rPr>
          <w:rFonts w:ascii="Palatino Linotype" w:eastAsia="Palatino Linotype" w:hAnsi="Palatino Linotype" w:cs="Palatino Linotype"/>
        </w:rPr>
        <w:t xml:space="preserve"> de conformidad con lo establecido en el Título Quinto de la Ley General de Partidos Políticos, los partidos políticos cuentan con dos tipos de financiamiento, el público y el </w:t>
      </w:r>
      <w:r w:rsidRPr="000B64BA">
        <w:rPr>
          <w:rFonts w:ascii="Palatino Linotype" w:eastAsia="Palatino Linotype" w:hAnsi="Palatino Linotype" w:cs="Palatino Linotype"/>
          <w:b/>
        </w:rPr>
        <w:t>privado</w:t>
      </w:r>
      <w:r w:rsidRPr="000B64BA">
        <w:rPr>
          <w:rFonts w:ascii="Palatino Linotype" w:eastAsia="Palatino Linotype" w:hAnsi="Palatino Linotype" w:cs="Palatino Linotype"/>
        </w:rPr>
        <w:t xml:space="preserve">, es decir, este último </w:t>
      </w:r>
      <w:r w:rsidRPr="000B64BA">
        <w:rPr>
          <w:rFonts w:ascii="Palatino Linotype" w:eastAsia="Palatino Linotype" w:hAnsi="Palatino Linotype" w:cs="Palatino Linotype"/>
          <w:b/>
        </w:rPr>
        <w:t xml:space="preserve">no proviene del </w:t>
      </w:r>
      <w:proofErr w:type="gramStart"/>
      <w:r w:rsidRPr="000B64BA">
        <w:rPr>
          <w:rFonts w:ascii="Palatino Linotype" w:eastAsia="Palatino Linotype" w:hAnsi="Palatino Linotype" w:cs="Palatino Linotype"/>
          <w:b/>
        </w:rPr>
        <w:t>erario público</w:t>
      </w:r>
      <w:proofErr w:type="gramEnd"/>
      <w:r w:rsidRPr="000B64BA">
        <w:rPr>
          <w:rFonts w:ascii="Palatino Linotype" w:eastAsia="Palatino Linotype" w:hAnsi="Palatino Linotype" w:cs="Palatino Linotype"/>
          <w:b/>
        </w:rPr>
        <w:t>.</w:t>
      </w:r>
    </w:p>
    <w:p w14:paraId="7AB514AB" w14:textId="77777777" w:rsidR="006465A0" w:rsidRPr="000B64BA" w:rsidRDefault="00676914">
      <w:pPr>
        <w:tabs>
          <w:tab w:val="left" w:pos="142"/>
        </w:tabs>
        <w:spacing w:before="240" w:after="240" w:line="360" w:lineRule="auto"/>
        <w:ind w:right="49"/>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Mientras que el artículo 53 de la Ley General de Partidos Políticos, establece que el financiamiento que no provenga del </w:t>
      </w:r>
      <w:proofErr w:type="gramStart"/>
      <w:r w:rsidRPr="000B64BA">
        <w:rPr>
          <w:rFonts w:ascii="Palatino Linotype" w:eastAsia="Palatino Linotype" w:hAnsi="Palatino Linotype" w:cs="Palatino Linotype"/>
        </w:rPr>
        <w:t>erario público</w:t>
      </w:r>
      <w:proofErr w:type="gramEnd"/>
      <w:r w:rsidRPr="000B64BA">
        <w:rPr>
          <w:rFonts w:ascii="Palatino Linotype" w:eastAsia="Palatino Linotype" w:hAnsi="Palatino Linotype" w:cs="Palatino Linotype"/>
        </w:rPr>
        <w:t xml:space="preserve"> tendrá las siguientes </w:t>
      </w:r>
      <w:r w:rsidRPr="000B64BA">
        <w:rPr>
          <w:rFonts w:ascii="Palatino Linotype" w:eastAsia="Palatino Linotype" w:hAnsi="Palatino Linotype" w:cs="Palatino Linotype"/>
        </w:rPr>
        <w:lastRenderedPageBreak/>
        <w:t>modalidades: Financiamiento por la militancia; Financiamiento de simpatizantes; Autofinanciamiento, y Financiamiento por rendimientos financieros, fondos y fideicomisos.</w:t>
      </w:r>
    </w:p>
    <w:p w14:paraId="0FE6DA5C" w14:textId="77777777" w:rsidR="006465A0" w:rsidRPr="000B64BA" w:rsidRDefault="00676914">
      <w:pPr>
        <w:tabs>
          <w:tab w:val="left" w:pos="142"/>
        </w:tabs>
        <w:spacing w:before="240" w:after="240" w:line="360" w:lineRule="auto"/>
        <w:ind w:right="49"/>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Y, por su parte el artículo 57 de la Ley General de Partidos Políticos establece que las cuentas, fondos o fideicomisos no estarán protegidos por los secretos bancario o fiduciario para el Consejo General del Instituto Nacional Electoral (INE), por lo que éste podrá requerir en todo tiempo información detallada sobre su manejo y operaciones; por lo que, en sentido contrario, es evidente que </w:t>
      </w:r>
      <w:r w:rsidRPr="000B64BA">
        <w:rPr>
          <w:rFonts w:ascii="Palatino Linotype" w:eastAsia="Palatino Linotype" w:hAnsi="Palatino Linotype" w:cs="Palatino Linotype"/>
          <w:b/>
        </w:rPr>
        <w:t xml:space="preserve">el secreto bancario opera para todos aquellos que no sean el Consejo General del INE, </w:t>
      </w:r>
      <w:r w:rsidRPr="000B64BA">
        <w:rPr>
          <w:rFonts w:ascii="Palatino Linotype" w:eastAsia="Palatino Linotype" w:hAnsi="Palatino Linotype" w:cs="Palatino Linotype"/>
        </w:rPr>
        <w:t>y por tanto, la única excepción existente para la no protección del secreto bancario es la contemplada en el artículo 190, numeral 3 de la Ley General de Instituciones y Procedimientos Electorales, es decir, cuando la autoridad electoral requiera ejerza su facultad de fiscalización.</w:t>
      </w:r>
    </w:p>
    <w:p w14:paraId="2653C72D" w14:textId="77777777" w:rsidR="006465A0" w:rsidRPr="000B64BA" w:rsidRDefault="00676914">
      <w:pPr>
        <w:tabs>
          <w:tab w:val="left" w:pos="142"/>
        </w:tabs>
        <w:spacing w:before="240" w:after="240" w:line="360" w:lineRule="auto"/>
        <w:ind w:right="49"/>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Sin embargo, en apego al principio de máxima publicidad informó que, de conformidad con lo establecido en la Ley General de Partidos Políticos, </w:t>
      </w:r>
      <w:r w:rsidRPr="000B64BA">
        <w:rPr>
          <w:rFonts w:ascii="Palatino Linotype" w:eastAsia="Palatino Linotype" w:hAnsi="Palatino Linotype" w:cs="Palatino Linotype"/>
          <w:b/>
        </w:rPr>
        <w:t>los partidos políticos deben presentar informes sobre el origen y destino de sus recursos ordinarios y de campaña</w:t>
      </w:r>
      <w:r w:rsidRPr="000B64BA">
        <w:rPr>
          <w:rFonts w:ascii="Palatino Linotype" w:eastAsia="Palatino Linotype" w:hAnsi="Palatino Linotype" w:cs="Palatino Linotype"/>
        </w:rPr>
        <w:t xml:space="preserve">, según corresponda, </w:t>
      </w:r>
      <w:r w:rsidRPr="000B64BA">
        <w:rPr>
          <w:rFonts w:ascii="Palatino Linotype" w:eastAsia="Palatino Linotype" w:hAnsi="Palatino Linotype" w:cs="Palatino Linotype"/>
          <w:b/>
        </w:rPr>
        <w:t>así como la práctica de auditorías sobre el manejo de sus recursos y su situación contable y financiera, revisión que estará a cargo del Consejo General del Instituto Nacional Electoral (INE)</w:t>
      </w:r>
      <w:r w:rsidRPr="000B64BA">
        <w:rPr>
          <w:rFonts w:ascii="Palatino Linotype" w:eastAsia="Palatino Linotype" w:hAnsi="Palatino Linotype" w:cs="Palatino Linotype"/>
        </w:rPr>
        <w:t xml:space="preserve">, </w:t>
      </w:r>
      <w:r w:rsidRPr="000B64BA">
        <w:rPr>
          <w:rFonts w:ascii="Palatino Linotype" w:eastAsia="Palatino Linotype" w:hAnsi="Palatino Linotype" w:cs="Palatino Linotype"/>
          <w:b/>
        </w:rPr>
        <w:t>a través de la Comisión de Fiscalización</w:t>
      </w:r>
      <w:r w:rsidRPr="000B64BA">
        <w:rPr>
          <w:rFonts w:ascii="Palatino Linotype" w:eastAsia="Palatino Linotype" w:hAnsi="Palatino Linotype" w:cs="Palatino Linotype"/>
        </w:rPr>
        <w:t>, la cual es la encargada de la elaboración y presentación del dictamen consolidado, cuyas expresiones documentales de la revisión documental son de carácter público y pueden ser consultadas a través de los sistemas de consulta pública, dispuestos por el INE:</w:t>
      </w:r>
    </w:p>
    <w:p w14:paraId="770CD552" w14:textId="77777777" w:rsidR="006465A0" w:rsidRPr="000B64BA" w:rsidRDefault="00676914">
      <w:pPr>
        <w:tabs>
          <w:tab w:val="left" w:pos="142"/>
        </w:tabs>
        <w:spacing w:before="240" w:after="240" w:line="360" w:lineRule="auto"/>
        <w:ind w:left="284" w:right="49"/>
        <w:jc w:val="both"/>
        <w:rPr>
          <w:rFonts w:ascii="Palatino Linotype" w:eastAsia="Palatino Linotype" w:hAnsi="Palatino Linotype" w:cs="Palatino Linotype"/>
        </w:rPr>
      </w:pPr>
      <w:r w:rsidRPr="000B64BA">
        <w:rPr>
          <w:rFonts w:ascii="Palatino Linotype" w:eastAsia="Palatino Linotype" w:hAnsi="Palatino Linotype" w:cs="Palatino Linotype"/>
        </w:rPr>
        <w:lastRenderedPageBreak/>
        <w:t>• Consulta de informes tal como fueron presentados al INE</w:t>
      </w:r>
    </w:p>
    <w:p w14:paraId="4260B209" w14:textId="77777777" w:rsidR="006465A0" w:rsidRPr="000B64BA" w:rsidRDefault="00676914">
      <w:pPr>
        <w:tabs>
          <w:tab w:val="left" w:pos="142"/>
        </w:tabs>
        <w:spacing w:before="240" w:after="240" w:line="360" w:lineRule="auto"/>
        <w:ind w:left="284" w:right="49"/>
        <w:jc w:val="both"/>
        <w:rPr>
          <w:rFonts w:ascii="Palatino Linotype" w:eastAsia="Palatino Linotype" w:hAnsi="Palatino Linotype" w:cs="Palatino Linotype"/>
          <w:sz w:val="20"/>
          <w:szCs w:val="20"/>
        </w:rPr>
      </w:pPr>
      <w:hyperlink r:id="rId8">
        <w:r w:rsidRPr="000B64BA">
          <w:rPr>
            <w:rFonts w:ascii="Palatino Linotype" w:eastAsia="Palatino Linotype" w:hAnsi="Palatino Linotype" w:cs="Palatino Linotype"/>
            <w:color w:val="000000"/>
            <w:sz w:val="20"/>
            <w:szCs w:val="20"/>
            <w:u w:val="single"/>
          </w:rPr>
          <w:t>https://sifv6-utf.ine.mx/sif_transparencia/app/transparenciaPublico/consulta?execution=e1s1</w:t>
        </w:r>
      </w:hyperlink>
      <w:r w:rsidRPr="000B64BA">
        <w:rPr>
          <w:rFonts w:ascii="Palatino Linotype" w:eastAsia="Palatino Linotype" w:hAnsi="Palatino Linotype" w:cs="Palatino Linotype"/>
          <w:sz w:val="20"/>
          <w:szCs w:val="20"/>
        </w:rPr>
        <w:t xml:space="preserve">  </w:t>
      </w:r>
    </w:p>
    <w:p w14:paraId="129AD7DE" w14:textId="77777777" w:rsidR="006465A0" w:rsidRPr="000B64BA" w:rsidRDefault="00676914">
      <w:pPr>
        <w:tabs>
          <w:tab w:val="left" w:pos="142"/>
        </w:tabs>
        <w:spacing w:before="240" w:after="240" w:line="360" w:lineRule="auto"/>
        <w:ind w:left="284" w:right="49"/>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 Repositorio de Dictámenes </w:t>
      </w:r>
    </w:p>
    <w:p w14:paraId="595815E5" w14:textId="77777777" w:rsidR="006465A0" w:rsidRPr="000B64BA" w:rsidRDefault="00676914">
      <w:pPr>
        <w:tabs>
          <w:tab w:val="left" w:pos="142"/>
        </w:tabs>
        <w:spacing w:before="240" w:after="240" w:line="360" w:lineRule="auto"/>
        <w:ind w:left="284" w:right="49"/>
        <w:jc w:val="both"/>
        <w:rPr>
          <w:rFonts w:ascii="Palatino Linotype" w:eastAsia="Palatino Linotype" w:hAnsi="Palatino Linotype" w:cs="Palatino Linotype"/>
          <w:sz w:val="22"/>
          <w:szCs w:val="22"/>
        </w:rPr>
      </w:pPr>
      <w:hyperlink r:id="rId9">
        <w:r w:rsidRPr="000B64BA">
          <w:rPr>
            <w:rFonts w:ascii="Palatino Linotype" w:eastAsia="Palatino Linotype" w:hAnsi="Palatino Linotype" w:cs="Palatino Linotype"/>
            <w:color w:val="000000"/>
            <w:sz w:val="22"/>
            <w:szCs w:val="22"/>
            <w:u w:val="single"/>
          </w:rPr>
          <w:t>https://repositoriodocumental.ine.mx/xmlui/handle/123456789/51243</w:t>
        </w:r>
      </w:hyperlink>
      <w:r w:rsidRPr="000B64BA">
        <w:rPr>
          <w:rFonts w:ascii="Palatino Linotype" w:eastAsia="Palatino Linotype" w:hAnsi="Palatino Linotype" w:cs="Palatino Linotype"/>
          <w:sz w:val="22"/>
          <w:szCs w:val="22"/>
        </w:rPr>
        <w:t xml:space="preserve"> </w:t>
      </w:r>
    </w:p>
    <w:p w14:paraId="234CDF84" w14:textId="77777777" w:rsidR="006465A0" w:rsidRPr="000B64BA" w:rsidRDefault="00676914">
      <w:pPr>
        <w:tabs>
          <w:tab w:val="left" w:pos="142"/>
        </w:tabs>
        <w:spacing w:before="240" w:after="240" w:line="360" w:lineRule="auto"/>
        <w:ind w:left="284" w:right="49"/>
        <w:jc w:val="both"/>
        <w:rPr>
          <w:rFonts w:ascii="Palatino Linotype" w:eastAsia="Palatino Linotype" w:hAnsi="Palatino Linotype" w:cs="Palatino Linotype"/>
        </w:rPr>
      </w:pPr>
      <w:r w:rsidRPr="000B64BA">
        <w:rPr>
          <w:rFonts w:ascii="Palatino Linotype" w:eastAsia="Palatino Linotype" w:hAnsi="Palatino Linotype" w:cs="Palatino Linotype"/>
        </w:rPr>
        <w:t>• Rendición de cuentas y resultados de fiscalización</w:t>
      </w:r>
    </w:p>
    <w:p w14:paraId="57277EF4" w14:textId="77777777" w:rsidR="006465A0" w:rsidRPr="000B64BA" w:rsidRDefault="00676914">
      <w:pPr>
        <w:tabs>
          <w:tab w:val="left" w:pos="142"/>
        </w:tabs>
        <w:spacing w:before="240" w:after="240" w:line="360" w:lineRule="auto"/>
        <w:ind w:left="284" w:right="49"/>
        <w:jc w:val="both"/>
        <w:rPr>
          <w:rFonts w:ascii="Palatino Linotype" w:eastAsia="Palatino Linotype" w:hAnsi="Palatino Linotype" w:cs="Palatino Linotype"/>
          <w:sz w:val="20"/>
          <w:szCs w:val="20"/>
        </w:rPr>
      </w:pPr>
      <w:r w:rsidRPr="000B64BA">
        <w:rPr>
          <w:rFonts w:ascii="Palatino Linotype" w:eastAsia="Palatino Linotype" w:hAnsi="Palatino Linotype" w:cs="Palatino Linotype"/>
          <w:sz w:val="20"/>
          <w:szCs w:val="20"/>
        </w:rPr>
        <w:t xml:space="preserve"> </w:t>
      </w:r>
      <w:hyperlink r:id="rId10">
        <w:r w:rsidRPr="000B64BA">
          <w:rPr>
            <w:rFonts w:ascii="Palatino Linotype" w:eastAsia="Palatino Linotype" w:hAnsi="Palatino Linotype" w:cs="Palatino Linotype"/>
            <w:color w:val="000000"/>
            <w:sz w:val="20"/>
            <w:szCs w:val="20"/>
            <w:u w:val="single"/>
          </w:rPr>
          <w:t>https://fiscalizacion.ine.mx/web/portalsif/inicio</w:t>
        </w:r>
      </w:hyperlink>
      <w:r w:rsidRPr="000B64BA">
        <w:rPr>
          <w:rFonts w:ascii="Palatino Linotype" w:eastAsia="Palatino Linotype" w:hAnsi="Palatino Linotype" w:cs="Palatino Linotype"/>
          <w:sz w:val="20"/>
          <w:szCs w:val="20"/>
        </w:rPr>
        <w:t xml:space="preserve"> </w:t>
      </w:r>
    </w:p>
    <w:p w14:paraId="213E32BB" w14:textId="77777777" w:rsidR="006465A0" w:rsidRPr="000B64BA" w:rsidRDefault="00676914">
      <w:pPr>
        <w:spacing w:before="240" w:after="240" w:line="360" w:lineRule="auto"/>
        <w:ind w:right="49"/>
        <w:jc w:val="both"/>
        <w:rPr>
          <w:rFonts w:ascii="Palatino Linotype" w:eastAsia="Palatino Linotype" w:hAnsi="Palatino Linotype" w:cs="Palatino Linotype"/>
        </w:rPr>
      </w:pPr>
      <w:r w:rsidRPr="000B64BA">
        <w:rPr>
          <w:rFonts w:ascii="Palatino Linotype" w:eastAsia="Palatino Linotype" w:hAnsi="Palatino Linotype" w:cs="Palatino Linotype"/>
          <w:b/>
        </w:rPr>
        <w:t xml:space="preserve">3. Interposición del recurso de revisión. </w:t>
      </w:r>
      <w:r w:rsidRPr="000B64BA">
        <w:rPr>
          <w:rFonts w:ascii="Palatino Linotype" w:eastAsia="Palatino Linotype" w:hAnsi="Palatino Linotype" w:cs="Palatino Linotype"/>
        </w:rPr>
        <w:t xml:space="preserve">Inconforme con los términos de la respuesta emitida por parte del </w:t>
      </w:r>
      <w:r w:rsidRPr="000B64BA">
        <w:rPr>
          <w:rFonts w:ascii="Palatino Linotype" w:eastAsia="Palatino Linotype" w:hAnsi="Palatino Linotype" w:cs="Palatino Linotype"/>
          <w:b/>
        </w:rPr>
        <w:t>Sujeto Obligado</w:t>
      </w:r>
      <w:r w:rsidRPr="000B64BA">
        <w:rPr>
          <w:rFonts w:ascii="Palatino Linotype" w:eastAsia="Palatino Linotype" w:hAnsi="Palatino Linotype" w:cs="Palatino Linotype"/>
        </w:rPr>
        <w:t xml:space="preserve">, el </w:t>
      </w:r>
      <w:r w:rsidRPr="000B64BA">
        <w:rPr>
          <w:rFonts w:ascii="Palatino Linotype" w:eastAsia="Palatino Linotype" w:hAnsi="Palatino Linotype" w:cs="Palatino Linotype"/>
          <w:b/>
        </w:rPr>
        <w:t>veintiocho de abril de dos mil veinticinco,</w:t>
      </w:r>
      <w:r w:rsidRPr="000B64BA">
        <w:rPr>
          <w:rFonts w:ascii="Palatino Linotype" w:eastAsia="Palatino Linotype" w:hAnsi="Palatino Linotype" w:cs="Palatino Linotype"/>
        </w:rPr>
        <w:t xml:space="preserve"> la parte </w:t>
      </w:r>
      <w:r w:rsidRPr="000B64BA">
        <w:rPr>
          <w:rFonts w:ascii="Palatino Linotype" w:eastAsia="Palatino Linotype" w:hAnsi="Palatino Linotype" w:cs="Palatino Linotype"/>
          <w:b/>
        </w:rPr>
        <w:t>Recurrente</w:t>
      </w:r>
      <w:r w:rsidRPr="000B64BA">
        <w:rPr>
          <w:rFonts w:ascii="Palatino Linotype" w:eastAsia="Palatino Linotype" w:hAnsi="Palatino Linotype" w:cs="Palatino Linotype"/>
        </w:rPr>
        <w:t xml:space="preserve"> interpuso el recurso de revisión a través de </w:t>
      </w:r>
      <w:r w:rsidRPr="000B64BA">
        <w:rPr>
          <w:rFonts w:ascii="Palatino Linotype" w:eastAsia="Palatino Linotype" w:hAnsi="Palatino Linotype" w:cs="Palatino Linotype"/>
          <w:b/>
        </w:rPr>
        <w:t xml:space="preserve">SAIMEX, </w:t>
      </w:r>
      <w:r w:rsidRPr="000B64BA">
        <w:rPr>
          <w:rFonts w:ascii="Palatino Linotype" w:eastAsia="Palatino Linotype" w:hAnsi="Palatino Linotype" w:cs="Palatino Linotype"/>
        </w:rPr>
        <w:t>en donde se manifestó de la siguiente manera:</w:t>
      </w:r>
    </w:p>
    <w:p w14:paraId="6A2CEC79" w14:textId="77777777" w:rsidR="006465A0" w:rsidRPr="000B64BA" w:rsidRDefault="00676914">
      <w:pPr>
        <w:spacing w:before="240" w:after="240" w:line="360" w:lineRule="auto"/>
        <w:ind w:right="49"/>
        <w:jc w:val="both"/>
        <w:rPr>
          <w:rFonts w:ascii="Palatino Linotype" w:eastAsia="Palatino Linotype" w:hAnsi="Palatino Linotype" w:cs="Palatino Linotype"/>
          <w:b/>
        </w:rPr>
      </w:pPr>
      <w:r w:rsidRPr="000B64BA">
        <w:rPr>
          <w:rFonts w:ascii="Palatino Linotype" w:eastAsia="Palatino Linotype" w:hAnsi="Palatino Linotype" w:cs="Palatino Linotype"/>
          <w:b/>
        </w:rPr>
        <w:t xml:space="preserve">Acto impugnado: </w:t>
      </w:r>
    </w:p>
    <w:p w14:paraId="5878D52B" w14:textId="77777777" w:rsidR="006465A0" w:rsidRPr="000B64BA" w:rsidRDefault="00676914">
      <w:pPr>
        <w:tabs>
          <w:tab w:val="left" w:pos="2745"/>
        </w:tabs>
        <w:spacing w:before="240" w:after="240"/>
        <w:ind w:left="851" w:right="900"/>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t>“NEGATIVA A ENTREGAR LA INFORMACIÓN SOLICITADA” (sic)</w:t>
      </w:r>
    </w:p>
    <w:p w14:paraId="2E96AC16" w14:textId="77777777" w:rsidR="006465A0" w:rsidRPr="000B64BA" w:rsidRDefault="00676914">
      <w:pPr>
        <w:spacing w:line="360" w:lineRule="auto"/>
        <w:jc w:val="both"/>
        <w:rPr>
          <w:rFonts w:ascii="Palatino Linotype" w:eastAsia="Palatino Linotype" w:hAnsi="Palatino Linotype" w:cs="Palatino Linotype"/>
        </w:rPr>
      </w:pPr>
      <w:bookmarkStart w:id="4" w:name="_heading=h.30j0zll" w:colFirst="0" w:colLast="0"/>
      <w:bookmarkEnd w:id="4"/>
      <w:r w:rsidRPr="000B64BA">
        <w:rPr>
          <w:rFonts w:ascii="Palatino Linotype" w:eastAsia="Palatino Linotype" w:hAnsi="Palatino Linotype" w:cs="Palatino Linotype"/>
          <w:b/>
        </w:rPr>
        <w:t>Y, Razones o motivos de inconformidad</w:t>
      </w:r>
      <w:r w:rsidRPr="000B64BA">
        <w:rPr>
          <w:rFonts w:ascii="Palatino Linotype" w:eastAsia="Palatino Linotype" w:hAnsi="Palatino Linotype" w:cs="Palatino Linotype"/>
        </w:rPr>
        <w:t>:</w:t>
      </w:r>
    </w:p>
    <w:p w14:paraId="65549D2F" w14:textId="77777777" w:rsidR="006465A0" w:rsidRPr="000B64BA" w:rsidRDefault="00676914">
      <w:pPr>
        <w:tabs>
          <w:tab w:val="left" w:pos="2745"/>
        </w:tabs>
        <w:spacing w:before="240" w:after="240"/>
        <w:ind w:left="851" w:right="900"/>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t>“La respuesta del sujeto obligado constituye una negativa infundada a la entrega de la información solicitada. La información solicitada es a todas luces de carácter público y no existe fundamento alguno para la clasificación de facto que pretende el sujeto obligado. Además, en su respuesta el sujeto obligado aduce “cheques o transferencias electrónicas durante el mes de abril 2024”, lo cual es erróneo, ya que mi solicitud establece el mes de diciembre de 2024.” (sic)</w:t>
      </w:r>
    </w:p>
    <w:p w14:paraId="7A1F0211" w14:textId="77777777" w:rsidR="006465A0" w:rsidRPr="000B64BA" w:rsidRDefault="00676914">
      <w:pPr>
        <w:spacing w:line="360" w:lineRule="auto"/>
        <w:jc w:val="both"/>
        <w:rPr>
          <w:rFonts w:ascii="Palatino Linotype" w:eastAsia="Palatino Linotype" w:hAnsi="Palatino Linotype" w:cs="Palatino Linotype"/>
        </w:rPr>
      </w:pPr>
      <w:r w:rsidRPr="000B64BA">
        <w:rPr>
          <w:rFonts w:ascii="Palatino Linotype" w:eastAsia="Palatino Linotype" w:hAnsi="Palatino Linotype" w:cs="Palatino Linotype"/>
          <w:b/>
        </w:rPr>
        <w:t xml:space="preserve">4. Turno. </w:t>
      </w:r>
      <w:r w:rsidRPr="000B64BA">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w:t>
      </w:r>
      <w:r w:rsidRPr="000B64BA">
        <w:rPr>
          <w:rFonts w:ascii="Palatino Linotype" w:eastAsia="Palatino Linotype" w:hAnsi="Palatino Linotype" w:cs="Palatino Linotype"/>
        </w:rPr>
        <w:lastRenderedPageBreak/>
        <w:t xml:space="preserve">Transparencia, Acceso a la Información Pública y Protección de Datos Personales del Estado de México y Municipios, a la Comisionada </w:t>
      </w:r>
      <w:r w:rsidRPr="000B64BA">
        <w:rPr>
          <w:rFonts w:ascii="Palatino Linotype" w:eastAsia="Palatino Linotype" w:hAnsi="Palatino Linotype" w:cs="Palatino Linotype"/>
          <w:b/>
        </w:rPr>
        <w:t xml:space="preserve">Guadalupe Ramírez Peña, </w:t>
      </w:r>
      <w:r w:rsidRPr="000B64BA">
        <w:rPr>
          <w:rFonts w:ascii="Palatino Linotype" w:eastAsia="Palatino Linotype" w:hAnsi="Palatino Linotype" w:cs="Palatino Linotype"/>
        </w:rPr>
        <w:t xml:space="preserve">a efecto de que analizara sobre su admisión o su </w:t>
      </w:r>
      <w:proofErr w:type="spellStart"/>
      <w:r w:rsidRPr="000B64BA">
        <w:rPr>
          <w:rFonts w:ascii="Palatino Linotype" w:eastAsia="Palatino Linotype" w:hAnsi="Palatino Linotype" w:cs="Palatino Linotype"/>
        </w:rPr>
        <w:t>desechamiento</w:t>
      </w:r>
      <w:proofErr w:type="spellEnd"/>
      <w:r w:rsidRPr="000B64BA">
        <w:rPr>
          <w:rFonts w:ascii="Palatino Linotype" w:eastAsia="Palatino Linotype" w:hAnsi="Palatino Linotype" w:cs="Palatino Linotype"/>
        </w:rPr>
        <w:t>.</w:t>
      </w:r>
    </w:p>
    <w:p w14:paraId="129F38E5" w14:textId="77777777" w:rsidR="006465A0" w:rsidRPr="000B64BA" w:rsidRDefault="00676914">
      <w:pPr>
        <w:spacing w:before="240" w:after="240" w:line="360" w:lineRule="auto"/>
        <w:jc w:val="both"/>
        <w:rPr>
          <w:rFonts w:ascii="Palatino Linotype" w:eastAsia="Palatino Linotype" w:hAnsi="Palatino Linotype" w:cs="Palatino Linotype"/>
          <w:b/>
        </w:rPr>
      </w:pPr>
      <w:r w:rsidRPr="000B64BA">
        <w:rPr>
          <w:rFonts w:ascii="Palatino Linotype" w:eastAsia="Palatino Linotype" w:hAnsi="Palatino Linotype" w:cs="Palatino Linotype"/>
          <w:b/>
        </w:rPr>
        <w:t>5. Admisión del Recurso de revisión.</w:t>
      </w:r>
      <w:r w:rsidRPr="000B64BA">
        <w:rPr>
          <w:rFonts w:ascii="Palatino Linotype" w:eastAsia="Palatino Linotype" w:hAnsi="Palatino Linotype" w:cs="Palatino Linotype"/>
        </w:rPr>
        <w:t xml:space="preserve"> El</w:t>
      </w:r>
      <w:r w:rsidRPr="000B64BA">
        <w:rPr>
          <w:rFonts w:ascii="Palatino Linotype" w:eastAsia="Palatino Linotype" w:hAnsi="Palatino Linotype" w:cs="Palatino Linotype"/>
          <w:b/>
        </w:rPr>
        <w:t xml:space="preserve"> dos de mayo de dos mil veinticinco, </w:t>
      </w:r>
      <w:r w:rsidRPr="000B64BA">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0B64BA">
        <w:rPr>
          <w:rFonts w:ascii="Palatino Linotype" w:eastAsia="Palatino Linotype" w:hAnsi="Palatino Linotype" w:cs="Palatino Linotype"/>
          <w:b/>
        </w:rPr>
        <w:t xml:space="preserve">Sujeto Obligado </w:t>
      </w:r>
      <w:r w:rsidRPr="000B64BA">
        <w:rPr>
          <w:rFonts w:ascii="Palatino Linotype" w:eastAsia="Palatino Linotype" w:hAnsi="Palatino Linotype" w:cs="Palatino Linotype"/>
        </w:rPr>
        <w:t>presentara su informe justificado.</w:t>
      </w:r>
    </w:p>
    <w:p w14:paraId="01566045" w14:textId="77777777" w:rsidR="006465A0" w:rsidRPr="000B64BA" w:rsidRDefault="00676914">
      <w:pPr>
        <w:spacing w:before="240" w:after="240" w:line="360" w:lineRule="auto"/>
        <w:jc w:val="both"/>
        <w:rPr>
          <w:rFonts w:ascii="Palatino Linotype" w:eastAsia="Palatino Linotype" w:hAnsi="Palatino Linotype" w:cs="Palatino Linotype"/>
        </w:rPr>
      </w:pPr>
      <w:bookmarkStart w:id="5" w:name="_heading=h.2s8eyo1" w:colFirst="0" w:colLast="0"/>
      <w:bookmarkEnd w:id="5"/>
      <w:r w:rsidRPr="000B64BA">
        <w:rPr>
          <w:rFonts w:ascii="Palatino Linotype" w:eastAsia="Palatino Linotype" w:hAnsi="Palatino Linotype" w:cs="Palatino Linotype"/>
          <w:b/>
        </w:rPr>
        <w:t>6. Manifestaciones</w:t>
      </w:r>
      <w:r w:rsidRPr="000B64BA">
        <w:rPr>
          <w:rFonts w:ascii="Palatino Linotype" w:eastAsia="Palatino Linotype" w:hAnsi="Palatino Linotype" w:cs="Palatino Linotype"/>
        </w:rPr>
        <w:t xml:space="preserve">. El </w:t>
      </w:r>
      <w:r w:rsidRPr="000B64BA">
        <w:rPr>
          <w:rFonts w:ascii="Palatino Linotype" w:eastAsia="Palatino Linotype" w:hAnsi="Palatino Linotype" w:cs="Palatino Linotype"/>
          <w:b/>
        </w:rPr>
        <w:t>nueve de mayo y diecisiete de junio de dos mil veinticinco</w:t>
      </w:r>
      <w:r w:rsidRPr="000B64BA">
        <w:rPr>
          <w:rFonts w:ascii="Palatino Linotype" w:eastAsia="Palatino Linotype" w:hAnsi="Palatino Linotype" w:cs="Palatino Linotype"/>
        </w:rPr>
        <w:t xml:space="preserve">, el </w:t>
      </w:r>
      <w:r w:rsidRPr="000B64BA">
        <w:rPr>
          <w:rFonts w:ascii="Palatino Linotype" w:eastAsia="Palatino Linotype" w:hAnsi="Palatino Linotype" w:cs="Palatino Linotype"/>
          <w:b/>
        </w:rPr>
        <w:t>Sujeto Obligado</w:t>
      </w:r>
      <w:r w:rsidRPr="000B64BA">
        <w:rPr>
          <w:rFonts w:ascii="Palatino Linotype" w:eastAsia="Palatino Linotype" w:hAnsi="Palatino Linotype" w:cs="Palatino Linotype"/>
        </w:rPr>
        <w:t xml:space="preserve"> remitió, a través del SAIMEX, lo siguiente:</w:t>
      </w:r>
    </w:p>
    <w:p w14:paraId="69B7D795" w14:textId="77777777" w:rsidR="006465A0" w:rsidRPr="000B64BA" w:rsidRDefault="00676914">
      <w:pPr>
        <w:spacing w:before="240" w:after="240" w:line="360" w:lineRule="auto"/>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 Escrito mediante el cual el titular de la Unidad de Transparencia manifestó que si bien al dar respuesta a la solicitud que se recurre, se mencionó el mes de abril, no cambia el sentido de la respuesta, en virtud de que se trata de  la confidencialidad que guardan los cheques y transferencias por los datos personales contenidos de terceras personas, sin distinción de la temporalidad a la que se re refiera la solicitud, sin embargo, se endereza su respuesta advirtiendo que la búsqueda y manifestaciones serán centradas al mes de diciembre de 2024, tal como lo requiere la persona solicitante, reiterando que la información consistente en las pólizas correspondientes a los pagos realizados a proveedores mediante cheque o transferencia electrónica durante el mes de diciembre de 2024 actualiza el supuesto establecido en los artículos 3, fracción XXI y 143 fracción II de la Ley de </w:t>
      </w:r>
      <w:r w:rsidRPr="000B64BA">
        <w:rPr>
          <w:rFonts w:ascii="Palatino Linotype" w:eastAsia="Palatino Linotype" w:hAnsi="Palatino Linotype" w:cs="Palatino Linotype"/>
        </w:rPr>
        <w:lastRenderedPageBreak/>
        <w:t>Transparencia y Acceso a la Información Pública del Estado de México y Municipios y el numeral Cuadragésimo Segundo de los Lineamientos Generales en Materia de Clasificación y Desclasificación de la Información, así como para la elaboración de Versiones Públicas, y 53 y 57 de la Ley General de Partidos Políticos.</w:t>
      </w:r>
    </w:p>
    <w:p w14:paraId="4CD668E3" w14:textId="77777777" w:rsidR="006465A0" w:rsidRPr="000B64BA" w:rsidRDefault="00676914">
      <w:pPr>
        <w:spacing w:before="240" w:after="240" w:line="360" w:lineRule="auto"/>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Además, refirió que la clasificación de la información consistente en los pagos realizados a proveedores mediante cheque o transferencia electrónica durante el mes de diciembre de </w:t>
      </w:r>
      <w:proofErr w:type="gramStart"/>
      <w:r w:rsidRPr="000B64BA">
        <w:rPr>
          <w:rFonts w:ascii="Palatino Linotype" w:eastAsia="Palatino Linotype" w:hAnsi="Palatino Linotype" w:cs="Palatino Linotype"/>
        </w:rPr>
        <w:t>2024,</w:t>
      </w:r>
      <w:proofErr w:type="gramEnd"/>
      <w:r w:rsidRPr="000B64BA">
        <w:rPr>
          <w:rFonts w:ascii="Palatino Linotype" w:eastAsia="Palatino Linotype" w:hAnsi="Palatino Linotype" w:cs="Palatino Linotype"/>
        </w:rPr>
        <w:t xml:space="preserve"> fue sometida a aprobación del Comité de Transparencia en su Cuarta Sesión Ordinaria, celebrada el 25 de abril de 2025, </w:t>
      </w:r>
      <w:proofErr w:type="gramStart"/>
      <w:r w:rsidRPr="000B64BA">
        <w:rPr>
          <w:rFonts w:ascii="Palatino Linotype" w:eastAsia="Palatino Linotype" w:hAnsi="Palatino Linotype" w:cs="Palatino Linotype"/>
        </w:rPr>
        <w:t>aprobándose  mediante</w:t>
      </w:r>
      <w:proofErr w:type="gramEnd"/>
      <w:r w:rsidRPr="000B64BA">
        <w:rPr>
          <w:rFonts w:ascii="Palatino Linotype" w:eastAsia="Palatino Linotype" w:hAnsi="Palatino Linotype" w:cs="Palatino Linotype"/>
        </w:rPr>
        <w:t xml:space="preserve"> el acuerdo 3.II.</w:t>
      </w:r>
      <w:proofErr w:type="gramStart"/>
      <w:r w:rsidRPr="000B64BA">
        <w:rPr>
          <w:rFonts w:ascii="Palatino Linotype" w:eastAsia="Palatino Linotype" w:hAnsi="Palatino Linotype" w:cs="Palatino Linotype"/>
        </w:rPr>
        <w:t>A.Ord</w:t>
      </w:r>
      <w:proofErr w:type="gramEnd"/>
      <w:r w:rsidRPr="000B64BA">
        <w:rPr>
          <w:rFonts w:ascii="Palatino Linotype" w:eastAsia="Palatino Linotype" w:hAnsi="Palatino Linotype" w:cs="Palatino Linotype"/>
        </w:rPr>
        <w:t>.04.25.</w:t>
      </w:r>
    </w:p>
    <w:p w14:paraId="5882B823" w14:textId="77777777" w:rsidR="006465A0" w:rsidRPr="000B64BA" w:rsidRDefault="00676914">
      <w:pPr>
        <w:spacing w:before="240" w:after="240" w:line="360" w:lineRule="auto"/>
        <w:jc w:val="both"/>
        <w:rPr>
          <w:rFonts w:ascii="Palatino Linotype" w:eastAsia="Palatino Linotype" w:hAnsi="Palatino Linotype" w:cs="Palatino Linotype"/>
        </w:rPr>
      </w:pPr>
      <w:r w:rsidRPr="000B64BA">
        <w:rPr>
          <w:rFonts w:ascii="Palatino Linotype" w:eastAsia="Palatino Linotype" w:hAnsi="Palatino Linotype" w:cs="Palatino Linotype"/>
        </w:rPr>
        <w:t>- Acta de la Cuarta Sesión Ordinaria correspondiente al ejercicio 2025 del Comité de Transparencia, celebrada el 25 de abril de 2025.</w:t>
      </w:r>
    </w:p>
    <w:p w14:paraId="29DEF13B" w14:textId="77777777" w:rsidR="006465A0" w:rsidRPr="000B64BA" w:rsidRDefault="00676914">
      <w:pPr>
        <w:spacing w:before="240" w:after="240" w:line="360" w:lineRule="auto"/>
        <w:jc w:val="both"/>
        <w:rPr>
          <w:rFonts w:ascii="Palatino Linotype" w:eastAsia="Palatino Linotype" w:hAnsi="Palatino Linotype" w:cs="Palatino Linotype"/>
        </w:rPr>
      </w:pPr>
      <w:r w:rsidRPr="000B64BA">
        <w:rPr>
          <w:rFonts w:ascii="Palatino Linotype" w:eastAsia="Palatino Linotype" w:hAnsi="Palatino Linotype" w:cs="Palatino Linotype"/>
        </w:rPr>
        <w:t>- Escrito mediante el cual el titular de la Unidad de Transparencia, con la finalidad de complementar su informe justificado refirió que el Órgano Técnico de Fiscalización del Instituto Electoral del Estado de México, con base en los artículos 4 y 5 del Reglamento de Fiscalización del Instituto Electoral del Estado de México, 26 del Reglamento de Fiscalización a las Actividades de los Partidos Políticos y Coaliciones, es la autoridad con facultades para superar y en ese sentido requerir información relativa al secreto bancario, supuesto en el recae la información solicitada mediante la solicitud 00041/PMOR/IP/2025, de acuerdo a lo manifestado en los alegatos notificados el día 09 de mayo de 2025.</w:t>
      </w:r>
    </w:p>
    <w:p w14:paraId="68D92817" w14:textId="77777777" w:rsidR="006465A0" w:rsidRPr="000B64BA" w:rsidRDefault="00676914">
      <w:pPr>
        <w:spacing w:before="240" w:after="240" w:line="360" w:lineRule="auto"/>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Asimismo, el artículo 25 inciso v) de la Ley General de Partidos Políticos, obliga a los partidos políticos a “v) Elaborar y entregar los informes de origen y uso de recursos a que se refiere la presente Ley, dentro de los cuales deberán informar </w:t>
      </w:r>
      <w:r w:rsidRPr="000B64BA">
        <w:rPr>
          <w:rFonts w:ascii="Palatino Linotype" w:eastAsia="Palatino Linotype" w:hAnsi="Palatino Linotype" w:cs="Palatino Linotype"/>
        </w:rPr>
        <w:lastRenderedPageBreak/>
        <w:t>trimestralmente de manera pormenorizada y justificada sobre la aplicación de los recursos destinados para la capacitación, promoción y el desarrollo del liderazgo político de las mujeres;”.</w:t>
      </w:r>
    </w:p>
    <w:p w14:paraId="6DE3FB61" w14:textId="77777777" w:rsidR="006465A0" w:rsidRPr="000B64BA" w:rsidRDefault="00676914">
      <w:pPr>
        <w:spacing w:before="240" w:after="240" w:line="360" w:lineRule="auto"/>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Mientras que el Reglamento de Fiscalización del Instituto Electoral del Estado de México, quien “tiene por objeto establecer los criterios y reglas que deberán observar los partidos políticos o coaliciones, para registrar el origen, monto y aplicación de los recursos que reciban por cualquier modalidad de financiamiento en actividades ordinarias, específicas, de precampaña y campaña; así como de la documentación comprobatoria e informes correspondientes.”, establece que, “Los partidos políticos y las coaliciones deberán presentar los informes correspondientes en los términos establecidos por el artículo 61 del Código y a través de Oficialía de Partes del Instituto, quien expedirá el acuse de recibo, destacando los vínculos electrónicos proporcionados previamente la persona solicitante podrá consultar la información relacionada con los informes presentados ante el Instituto Nacional Electoral, el Repositorio de Dictámenes consolidados, así como el portal de fiscalización, asimismo, se puso a disposición el vínculo electrónico del Portal de Fiscalización relativo a la Rendición de Cuentas y Resultados de Fiscalización del Instituto Nacional Electoral, en el que se podrá consultar la información referente al origen y destino de los recursos que utilizan las y los aspirantes, precandidatas, precandidatos, candidatas y candidatos y las y los candidatos independientes durante los procesos electorales; así como la de los partidos políticos durante el ejercicio ordinario: </w:t>
      </w:r>
      <w:hyperlink r:id="rId11">
        <w:r w:rsidRPr="000B64BA">
          <w:rPr>
            <w:rFonts w:ascii="Palatino Linotype" w:eastAsia="Palatino Linotype" w:hAnsi="Palatino Linotype" w:cs="Palatino Linotype"/>
            <w:color w:val="000000"/>
            <w:u w:val="single"/>
          </w:rPr>
          <w:t>https://portal-fiscalizacion.ine.mx/</w:t>
        </w:r>
      </w:hyperlink>
      <w:r w:rsidRPr="000B64BA">
        <w:rPr>
          <w:rFonts w:ascii="Palatino Linotype" w:eastAsia="Palatino Linotype" w:hAnsi="Palatino Linotype" w:cs="Palatino Linotype"/>
        </w:rPr>
        <w:t xml:space="preserve"> , explicando el procedimiento para la consulta.</w:t>
      </w:r>
    </w:p>
    <w:p w14:paraId="5E2FB032" w14:textId="77777777" w:rsidR="006465A0" w:rsidRPr="000B64BA" w:rsidRDefault="00676914">
      <w:pPr>
        <w:spacing w:before="240" w:after="240" w:line="360" w:lineRule="auto"/>
        <w:jc w:val="both"/>
        <w:rPr>
          <w:rFonts w:ascii="Palatino Linotype" w:eastAsia="Palatino Linotype" w:hAnsi="Palatino Linotype" w:cs="Palatino Linotype"/>
        </w:rPr>
      </w:pPr>
      <w:r w:rsidRPr="000B64BA">
        <w:rPr>
          <w:rFonts w:ascii="Palatino Linotype" w:eastAsia="Palatino Linotype" w:hAnsi="Palatino Linotype" w:cs="Palatino Linotype"/>
        </w:rPr>
        <w:lastRenderedPageBreak/>
        <w:t>Una vez analizada la información, se hizo del conocimiento de la persona solicitante a efecto de que manifestara lo que a su derecho estimara conveniente.</w:t>
      </w:r>
    </w:p>
    <w:p w14:paraId="66876705" w14:textId="77777777" w:rsidR="006465A0" w:rsidRPr="000B64BA" w:rsidRDefault="00676914">
      <w:pPr>
        <w:spacing w:before="240" w:after="240" w:line="360" w:lineRule="auto"/>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En este sentido, el </w:t>
      </w:r>
      <w:r w:rsidRPr="000B64BA">
        <w:rPr>
          <w:rFonts w:ascii="Palatino Linotype" w:eastAsia="Palatino Linotype" w:hAnsi="Palatino Linotype" w:cs="Palatino Linotype"/>
          <w:b/>
        </w:rPr>
        <w:t xml:space="preserve">veintisiete de junio de dos mil veinticinco, </w:t>
      </w:r>
      <w:r w:rsidRPr="000B64BA">
        <w:rPr>
          <w:rFonts w:ascii="Palatino Linotype" w:eastAsia="Palatino Linotype" w:hAnsi="Palatino Linotype" w:cs="Palatino Linotype"/>
        </w:rPr>
        <w:t xml:space="preserve">la parte </w:t>
      </w:r>
      <w:r w:rsidRPr="000B64BA">
        <w:rPr>
          <w:rFonts w:ascii="Palatino Linotype" w:eastAsia="Palatino Linotype" w:hAnsi="Palatino Linotype" w:cs="Palatino Linotype"/>
          <w:b/>
        </w:rPr>
        <w:t xml:space="preserve">Recurrente </w:t>
      </w:r>
      <w:r w:rsidRPr="000B64BA">
        <w:rPr>
          <w:rFonts w:ascii="Palatino Linotype" w:eastAsia="Palatino Linotype" w:hAnsi="Palatino Linotype" w:cs="Palatino Linotype"/>
        </w:rPr>
        <w:t>remitió un escrito en los siguientes términos:</w:t>
      </w:r>
    </w:p>
    <w:p w14:paraId="73882A7E"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t>“El alcance del sujeto obligado al presente recurso de revisión solo confirma una violación flagrante a mi derecho a la información y al espíritu central de la Ley de Transparencia y Acceso a la Información del Estado de México y Municipios, al negarse a proporcionar la información tal como fue requerida en la solicitud y al intentar poner a disposición de este recurrente ligas electrónicas que NO contienen la información que fue solicitada puntualmente” (sic)</w:t>
      </w:r>
    </w:p>
    <w:p w14:paraId="49D31165" w14:textId="77777777" w:rsidR="006465A0" w:rsidRPr="000B64BA" w:rsidRDefault="00676914">
      <w:pPr>
        <w:spacing w:before="240" w:after="240" w:line="360" w:lineRule="auto"/>
        <w:jc w:val="both"/>
        <w:rPr>
          <w:rFonts w:ascii="Palatino Linotype" w:eastAsia="Palatino Linotype" w:hAnsi="Palatino Linotype" w:cs="Palatino Linotype"/>
        </w:rPr>
      </w:pPr>
      <w:r w:rsidRPr="000B64BA">
        <w:rPr>
          <w:rFonts w:ascii="Palatino Linotype" w:eastAsia="Palatino Linotype" w:hAnsi="Palatino Linotype" w:cs="Palatino Linotype"/>
          <w:b/>
        </w:rPr>
        <w:t xml:space="preserve">7. Cierre de instrucción. </w:t>
      </w:r>
      <w:r w:rsidRPr="000B64BA">
        <w:rPr>
          <w:rFonts w:ascii="Palatino Linotype" w:eastAsia="Palatino Linotype" w:hAnsi="Palatino Linotype" w:cs="Palatino Linotype"/>
        </w:rPr>
        <w:t xml:space="preserve">Una vez transcurrido el periodo otorgado a las partes para realizar sus manifestaciones y no habiendo documentos que integrar al expediente, mediante acuerdo del </w:t>
      </w:r>
      <w:r w:rsidRPr="000B64BA">
        <w:rPr>
          <w:rFonts w:ascii="Palatino Linotype" w:eastAsia="Palatino Linotype" w:hAnsi="Palatino Linotype" w:cs="Palatino Linotype"/>
          <w:b/>
        </w:rPr>
        <w:t>veintisiete de agosto de dos mil veinticinco</w:t>
      </w:r>
      <w:r w:rsidRPr="000B64BA">
        <w:rPr>
          <w:rFonts w:ascii="Palatino Linotype" w:eastAsia="Palatino Linotype" w:hAnsi="Palatino Linotype" w:cs="Palatino Linotype"/>
        </w:rPr>
        <w:t xml:space="preserve">, notificado el </w:t>
      </w:r>
      <w:r w:rsidRPr="000B64BA">
        <w:rPr>
          <w:rFonts w:ascii="Palatino Linotype" w:eastAsia="Palatino Linotype" w:hAnsi="Palatino Linotype" w:cs="Palatino Linotype"/>
          <w:b/>
        </w:rPr>
        <w:t>veintiocho de agosto de dos mil veinticinco,</w:t>
      </w:r>
      <w:r w:rsidRPr="000B64BA">
        <w:rPr>
          <w:rFonts w:ascii="Palatino Linotype" w:eastAsia="Palatino Linotype" w:hAnsi="Palatino Linotype" w:cs="Palatino Linotype"/>
        </w:rPr>
        <w:t xml:space="preserve"> la Comisionada Ponente determinó el cierre de instrucción en términos de la fracción VI del artículo 185 de la Ley de Transparencia y Acceso a la Información Pública del Estado de México y Municipios.</w:t>
      </w:r>
    </w:p>
    <w:p w14:paraId="414F1FA4" w14:textId="77777777" w:rsidR="006465A0" w:rsidRPr="000B64BA" w:rsidRDefault="00676914">
      <w:pPr>
        <w:spacing w:before="240" w:after="240" w:line="360" w:lineRule="auto"/>
        <w:jc w:val="both"/>
        <w:rPr>
          <w:rFonts w:ascii="Palatino Linotype" w:eastAsia="Palatino Linotype" w:hAnsi="Palatino Linotype" w:cs="Palatino Linotype"/>
        </w:rPr>
      </w:pPr>
      <w:r w:rsidRPr="000B64BA">
        <w:rPr>
          <w:rFonts w:ascii="Palatino Linotype" w:eastAsia="Palatino Linotype" w:hAnsi="Palatino Linotype" w:cs="Palatino Linotype"/>
          <w:b/>
        </w:rPr>
        <w:t>8</w:t>
      </w:r>
      <w:r w:rsidRPr="000B64BA">
        <w:rPr>
          <w:rFonts w:ascii="Palatino Linotype" w:eastAsia="Palatino Linotype" w:hAnsi="Palatino Linotype" w:cs="Palatino Linotype"/>
        </w:rPr>
        <w:t xml:space="preserve">. </w:t>
      </w:r>
      <w:r w:rsidRPr="000B64BA">
        <w:rPr>
          <w:rFonts w:ascii="Palatino Linotype" w:eastAsia="Palatino Linotype" w:hAnsi="Palatino Linotype" w:cs="Palatino Linotype"/>
          <w:b/>
        </w:rPr>
        <w:t>Ampliación del término para resolver</w:t>
      </w:r>
      <w:r w:rsidRPr="000B64BA">
        <w:rPr>
          <w:rFonts w:ascii="Palatino Linotype" w:eastAsia="Palatino Linotype" w:hAnsi="Palatino Linotype" w:cs="Palatino Linotype"/>
        </w:rPr>
        <w:t xml:space="preserve">. Mediante acuerdo del </w:t>
      </w:r>
      <w:r w:rsidRPr="000B64BA">
        <w:rPr>
          <w:rFonts w:ascii="Palatino Linotype" w:eastAsia="Palatino Linotype" w:hAnsi="Palatino Linotype" w:cs="Palatino Linotype"/>
          <w:b/>
        </w:rPr>
        <w:t>veintisiete de agosto de dos mil veinticinco</w:t>
      </w:r>
      <w:r w:rsidRPr="000B64BA">
        <w:rPr>
          <w:rFonts w:ascii="Palatino Linotype" w:eastAsia="Palatino Linotype" w:hAnsi="Palatino Linotype" w:cs="Palatino Linotype"/>
        </w:rPr>
        <w:t xml:space="preserve">, notificado el </w:t>
      </w:r>
      <w:r w:rsidRPr="000B64BA">
        <w:rPr>
          <w:rFonts w:ascii="Palatino Linotype" w:eastAsia="Palatino Linotype" w:hAnsi="Palatino Linotype" w:cs="Palatino Linotype"/>
          <w:b/>
        </w:rPr>
        <w:t>veintiocho de agosto de dos mil veinticinco</w:t>
      </w:r>
      <w:r w:rsidRPr="000B64BA">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137DA927" w14:textId="77777777" w:rsidR="006465A0" w:rsidRPr="000B64BA" w:rsidRDefault="00676914">
      <w:pPr>
        <w:spacing w:before="240" w:after="240" w:line="360" w:lineRule="auto"/>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circunstancia atípica que ha rebasado las capacidades </w:t>
      </w:r>
      <w:r w:rsidRPr="000B64BA">
        <w:rPr>
          <w:rFonts w:ascii="Palatino Linotype" w:eastAsia="Palatino Linotype" w:hAnsi="Palatino Linotype" w:cs="Palatino Linotype"/>
        </w:rPr>
        <w:lastRenderedPageBreak/>
        <w:t>técnicas y humanas del personal encargado de la proyección de las resoluciones a dichos medios de impugnación.</w:t>
      </w:r>
    </w:p>
    <w:p w14:paraId="56CEF716" w14:textId="77777777" w:rsidR="006465A0" w:rsidRPr="000B64BA" w:rsidRDefault="00676914">
      <w:pPr>
        <w:spacing w:before="240" w:after="240" w:line="360" w:lineRule="auto"/>
        <w:jc w:val="both"/>
        <w:rPr>
          <w:rFonts w:ascii="Palatino Linotype" w:eastAsia="Palatino Linotype" w:hAnsi="Palatino Linotype" w:cs="Palatino Linotype"/>
        </w:rPr>
      </w:pPr>
      <w:r w:rsidRPr="000B64BA">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CE9F07D" w14:textId="77777777" w:rsidR="006465A0" w:rsidRPr="000B64BA" w:rsidRDefault="00676914">
      <w:pPr>
        <w:spacing w:before="240" w:after="240" w:line="360" w:lineRule="auto"/>
        <w:jc w:val="both"/>
        <w:rPr>
          <w:rFonts w:ascii="Palatino Linotype" w:eastAsia="Palatino Linotype" w:hAnsi="Palatino Linotype" w:cs="Palatino Linotype"/>
        </w:rPr>
      </w:pPr>
      <w:r w:rsidRPr="000B64BA">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5BBE206" w14:textId="77777777" w:rsidR="006465A0" w:rsidRPr="000B64BA" w:rsidRDefault="00676914">
      <w:pPr>
        <w:spacing w:before="240" w:after="240" w:line="360" w:lineRule="auto"/>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3DAC842" w14:textId="77777777" w:rsidR="006465A0" w:rsidRPr="000B64BA" w:rsidRDefault="00676914">
      <w:pPr>
        <w:spacing w:before="240" w:after="240" w:line="360" w:lineRule="auto"/>
        <w:jc w:val="both"/>
        <w:rPr>
          <w:rFonts w:ascii="Palatino Linotype" w:eastAsia="Palatino Linotype" w:hAnsi="Palatino Linotype" w:cs="Palatino Linotype"/>
          <w:strike/>
        </w:rPr>
      </w:pPr>
      <w:r w:rsidRPr="000B64BA">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5B418223" w14:textId="77777777" w:rsidR="006465A0" w:rsidRPr="000B64BA" w:rsidRDefault="00676914">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7B2A63B6" w14:textId="77777777" w:rsidR="006465A0" w:rsidRPr="000B64BA" w:rsidRDefault="00676914">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0B64BA">
        <w:rPr>
          <w:rFonts w:ascii="Palatino Linotype" w:eastAsia="Palatino Linotype" w:hAnsi="Palatino Linotype" w:cs="Palatino Linotype"/>
        </w:rPr>
        <w:t>Actividad Procesal del interesado. Acciones u omisiones del interesado.</w:t>
      </w:r>
    </w:p>
    <w:p w14:paraId="244025A5" w14:textId="77777777" w:rsidR="006465A0" w:rsidRPr="000B64BA" w:rsidRDefault="00676914">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0B64BA">
        <w:rPr>
          <w:rFonts w:ascii="Palatino Linotype" w:eastAsia="Palatino Linotype" w:hAnsi="Palatino Linotype" w:cs="Palatino Linotype"/>
        </w:rPr>
        <w:lastRenderedPageBreak/>
        <w:t>Conducta de la Autoridad: Las Acciones u omisiones realizadas en el procedimiento. Así como si la autoridad actuó con la debida diligencia.</w:t>
      </w:r>
    </w:p>
    <w:p w14:paraId="4BF0ED67" w14:textId="77777777" w:rsidR="006465A0" w:rsidRPr="000B64BA" w:rsidRDefault="00676914">
      <w:pPr>
        <w:tabs>
          <w:tab w:val="left" w:pos="567"/>
        </w:tabs>
        <w:spacing w:before="240" w:after="240" w:line="360" w:lineRule="auto"/>
        <w:ind w:left="284"/>
        <w:jc w:val="both"/>
        <w:rPr>
          <w:rFonts w:ascii="Palatino Linotype" w:eastAsia="Palatino Linotype" w:hAnsi="Palatino Linotype" w:cs="Palatino Linotype"/>
        </w:rPr>
      </w:pPr>
      <w:r w:rsidRPr="000B64BA">
        <w:rPr>
          <w:rFonts w:ascii="Palatino Linotype" w:eastAsia="Palatino Linotype" w:hAnsi="Palatino Linotype" w:cs="Palatino Linotype"/>
        </w:rPr>
        <w:t>d) La afectación generada en la situación jurídica de la persona involucrada en el proceso: Violación a sus derechos humanos.</w:t>
      </w:r>
    </w:p>
    <w:p w14:paraId="74D066AD" w14:textId="77777777" w:rsidR="006465A0" w:rsidRPr="000B64BA" w:rsidRDefault="00676914">
      <w:pPr>
        <w:spacing w:before="240" w:after="240" w:line="360" w:lineRule="auto"/>
        <w:jc w:val="both"/>
        <w:rPr>
          <w:rFonts w:ascii="Palatino Linotype" w:eastAsia="Palatino Linotype" w:hAnsi="Palatino Linotype" w:cs="Palatino Linotype"/>
        </w:rPr>
      </w:pPr>
      <w:r w:rsidRPr="000B64BA">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9FFE804" w14:textId="77777777" w:rsidR="006465A0" w:rsidRPr="000B64BA" w:rsidRDefault="00676914">
      <w:pPr>
        <w:spacing w:before="240" w:after="240" w:line="360" w:lineRule="auto"/>
        <w:jc w:val="both"/>
        <w:rPr>
          <w:rFonts w:ascii="Palatino Linotype" w:eastAsia="Palatino Linotype" w:hAnsi="Palatino Linotype" w:cs="Palatino Linotype"/>
          <w:b/>
        </w:rPr>
      </w:pPr>
      <w:r w:rsidRPr="000B64BA">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0B64BA">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0B64BA">
        <w:rPr>
          <w:rFonts w:ascii="Palatino Linotype" w:eastAsia="Palatino Linotype" w:hAnsi="Palatino Linotype" w:cs="Palatino Linotype"/>
        </w:rPr>
        <w:t>, visible en la Gaceta del Seminario Judicial de la Federación con el registro digital 205635.</w:t>
      </w:r>
    </w:p>
    <w:p w14:paraId="6974D451" w14:textId="77777777" w:rsidR="006465A0" w:rsidRPr="000B64BA" w:rsidRDefault="00676914">
      <w:pPr>
        <w:spacing w:before="240" w:after="240" w:line="360" w:lineRule="auto"/>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0B64BA">
        <w:rPr>
          <w:rFonts w:ascii="Palatino Linotype" w:eastAsia="Palatino Linotype" w:hAnsi="Palatino Linotype" w:cs="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420212CC" w14:textId="77777777" w:rsidR="006465A0" w:rsidRPr="000B64BA" w:rsidRDefault="00676914">
      <w:pPr>
        <w:spacing w:before="240" w:after="240" w:line="360" w:lineRule="auto"/>
        <w:jc w:val="both"/>
        <w:rPr>
          <w:rFonts w:ascii="Palatino Linotype" w:eastAsia="Palatino Linotype" w:hAnsi="Palatino Linotype" w:cs="Palatino Linotype"/>
        </w:rPr>
      </w:pPr>
      <w:r w:rsidRPr="000B64BA">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498011C" w14:textId="77777777" w:rsidR="006465A0" w:rsidRPr="000B64BA" w:rsidRDefault="00676914">
      <w:pPr>
        <w:spacing w:before="120" w:after="120"/>
        <w:ind w:left="851" w:right="902"/>
        <w:jc w:val="both"/>
        <w:rPr>
          <w:rFonts w:ascii="Palatino Linotype" w:eastAsia="Palatino Linotype" w:hAnsi="Palatino Linotype" w:cs="Palatino Linotype"/>
          <w:sz w:val="22"/>
          <w:szCs w:val="22"/>
        </w:rPr>
      </w:pPr>
      <w:r w:rsidRPr="000B64BA">
        <w:rPr>
          <w:rFonts w:ascii="Palatino Linotype" w:eastAsia="Palatino Linotype" w:hAnsi="Palatino Linotype" w:cs="Palatino Linotype"/>
          <w:sz w:val="22"/>
          <w:szCs w:val="22"/>
        </w:rPr>
        <w:t xml:space="preserve"> </w:t>
      </w:r>
      <w:r w:rsidRPr="000B64BA">
        <w:rPr>
          <w:rFonts w:ascii="Palatino Linotype" w:eastAsia="Palatino Linotype" w:hAnsi="Palatino Linotype" w:cs="Palatino Linotype"/>
          <w:i/>
          <w:sz w:val="22"/>
          <w:szCs w:val="22"/>
        </w:rPr>
        <w:t>“</w:t>
      </w:r>
      <w:r w:rsidRPr="000B64BA">
        <w:rPr>
          <w:rFonts w:ascii="Palatino Linotype" w:eastAsia="Palatino Linotype" w:hAnsi="Palatino Linotype" w:cs="Palatino Linotype"/>
          <w:b/>
          <w:i/>
          <w:sz w:val="22"/>
          <w:szCs w:val="22"/>
        </w:rPr>
        <w:t>PLAZO RAZONABLE PARA RESOLVER. DIMENSIÓN Y EFECTOS DE ESTE CONCEPTO CUANDO SE ADUCE EXCESIVA CARGA DE TRABAJO</w:t>
      </w:r>
      <w:r w:rsidRPr="000B64BA">
        <w:rPr>
          <w:rFonts w:ascii="Palatino Linotype" w:eastAsia="Palatino Linotype" w:hAnsi="Palatino Linotype" w:cs="Palatino Linotype"/>
          <w:i/>
          <w:sz w:val="22"/>
          <w:szCs w:val="22"/>
        </w:rPr>
        <w:t>.”</w:t>
      </w:r>
      <w:r w:rsidRPr="000B64BA">
        <w:rPr>
          <w:rFonts w:ascii="Palatino Linotype" w:eastAsia="Palatino Linotype" w:hAnsi="Palatino Linotype" w:cs="Palatino Linotype"/>
          <w:sz w:val="22"/>
          <w:szCs w:val="22"/>
        </w:rPr>
        <w:t xml:space="preserve"> consultable en el Seminario Judicial de la Federación y su gaceta, con el registro digital 2002351.</w:t>
      </w:r>
    </w:p>
    <w:p w14:paraId="366F89AE" w14:textId="77777777" w:rsidR="006465A0" w:rsidRPr="000B64BA" w:rsidRDefault="00676914">
      <w:pPr>
        <w:spacing w:before="120" w:after="120"/>
        <w:ind w:left="851" w:right="902"/>
        <w:jc w:val="both"/>
        <w:rPr>
          <w:rFonts w:ascii="Palatino Linotype" w:eastAsia="Palatino Linotype" w:hAnsi="Palatino Linotype" w:cs="Palatino Linotype"/>
          <w:sz w:val="22"/>
          <w:szCs w:val="22"/>
        </w:rPr>
      </w:pPr>
      <w:r w:rsidRPr="000B64BA">
        <w:rPr>
          <w:rFonts w:ascii="Palatino Linotype" w:eastAsia="Palatino Linotype" w:hAnsi="Palatino Linotype" w:cs="Palatino Linotype"/>
          <w:i/>
          <w:sz w:val="22"/>
          <w:szCs w:val="22"/>
        </w:rPr>
        <w:t>“</w:t>
      </w:r>
      <w:r w:rsidRPr="000B64BA">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0B64BA">
        <w:rPr>
          <w:rFonts w:ascii="Palatino Linotype" w:eastAsia="Palatino Linotype" w:hAnsi="Palatino Linotype" w:cs="Palatino Linotype"/>
          <w:i/>
          <w:sz w:val="22"/>
          <w:szCs w:val="22"/>
        </w:rPr>
        <w:t>.”</w:t>
      </w:r>
      <w:r w:rsidRPr="000B64BA">
        <w:rPr>
          <w:rFonts w:ascii="Palatino Linotype" w:eastAsia="Palatino Linotype" w:hAnsi="Palatino Linotype" w:cs="Palatino Linotype"/>
          <w:sz w:val="22"/>
          <w:szCs w:val="22"/>
        </w:rPr>
        <w:t>, visible en el Seminario Judicial de la Federación y su gaceta, con el registro digital 2002350.</w:t>
      </w:r>
    </w:p>
    <w:p w14:paraId="7001B15F" w14:textId="77777777" w:rsidR="006465A0" w:rsidRPr="000B64BA" w:rsidRDefault="00676914">
      <w:pPr>
        <w:spacing w:before="240" w:after="240" w:line="360" w:lineRule="auto"/>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Por ello, este Organismo Garante comprometido con la tutela de los derechos humanos confiados, señala que este exceso del plazo legal para resolver el presente </w:t>
      </w:r>
      <w:proofErr w:type="gramStart"/>
      <w:r w:rsidRPr="000B64BA">
        <w:rPr>
          <w:rFonts w:ascii="Palatino Linotype" w:eastAsia="Palatino Linotype" w:hAnsi="Palatino Linotype" w:cs="Palatino Linotype"/>
        </w:rPr>
        <w:t>asunto,</w:t>
      </w:r>
      <w:proofErr w:type="gramEnd"/>
      <w:r w:rsidRPr="000B64BA">
        <w:rPr>
          <w:rFonts w:ascii="Palatino Linotype" w:eastAsia="Palatino Linotype" w:hAnsi="Palatino Linotype" w:cs="Palatino Linotype"/>
        </w:rPr>
        <w:t xml:space="preserve"> resulta de carácter excepcional.</w:t>
      </w:r>
    </w:p>
    <w:p w14:paraId="0BFE8F90" w14:textId="77777777" w:rsidR="006465A0" w:rsidRPr="000B64BA" w:rsidRDefault="00676914">
      <w:pPr>
        <w:spacing w:before="240" w:after="240" w:line="360" w:lineRule="auto"/>
        <w:jc w:val="both"/>
        <w:rPr>
          <w:rFonts w:ascii="Palatino Linotype" w:eastAsia="Palatino Linotype" w:hAnsi="Palatino Linotype" w:cs="Palatino Linotype"/>
        </w:rPr>
      </w:pPr>
      <w:proofErr w:type="gramStart"/>
      <w:r w:rsidRPr="000B64BA">
        <w:rPr>
          <w:rFonts w:ascii="Palatino Linotype" w:eastAsia="Palatino Linotype" w:hAnsi="Palatino Linotype" w:cs="Palatino Linotype"/>
        </w:rPr>
        <w:t>En razón de</w:t>
      </w:r>
      <w:proofErr w:type="gramEnd"/>
      <w:r w:rsidRPr="000B64BA">
        <w:rPr>
          <w:rFonts w:ascii="Palatino Linotype" w:eastAsia="Palatino Linotype" w:hAnsi="Palatino Linotype" w:cs="Palatino Linotype"/>
        </w:rPr>
        <w:t xml:space="preserve"> que fue debidamente sustanciado el expediente electrónico y no existe diligencia pendiente de desahogo, se emite la Resolución que conforme a Derecho proceda, de acuerdo con los siguientes: </w:t>
      </w:r>
    </w:p>
    <w:p w14:paraId="3FD63924" w14:textId="77777777" w:rsidR="006465A0" w:rsidRPr="000B64BA" w:rsidRDefault="00676914">
      <w:pPr>
        <w:widowControl w:val="0"/>
        <w:spacing w:before="240" w:after="240" w:line="360" w:lineRule="auto"/>
        <w:jc w:val="center"/>
        <w:rPr>
          <w:rFonts w:ascii="Palatino Linotype" w:eastAsia="Palatino Linotype" w:hAnsi="Palatino Linotype" w:cs="Palatino Linotype"/>
          <w:b/>
        </w:rPr>
      </w:pPr>
      <w:r w:rsidRPr="000B64BA">
        <w:rPr>
          <w:rFonts w:ascii="Palatino Linotype" w:eastAsia="Palatino Linotype" w:hAnsi="Palatino Linotype" w:cs="Palatino Linotype"/>
          <w:b/>
        </w:rPr>
        <w:t>II. C O N S I D E R A N D O S</w:t>
      </w:r>
    </w:p>
    <w:p w14:paraId="185AEBE7" w14:textId="77777777" w:rsidR="006465A0" w:rsidRPr="000B64BA" w:rsidRDefault="00676914">
      <w:pPr>
        <w:spacing w:before="240" w:after="240" w:line="360" w:lineRule="auto"/>
        <w:jc w:val="both"/>
        <w:rPr>
          <w:rFonts w:ascii="Palatino Linotype" w:eastAsia="Palatino Linotype" w:hAnsi="Palatino Linotype" w:cs="Palatino Linotype"/>
        </w:rPr>
      </w:pPr>
      <w:r w:rsidRPr="000B64BA">
        <w:rPr>
          <w:rFonts w:ascii="Palatino Linotype" w:eastAsia="Palatino Linotype" w:hAnsi="Palatino Linotype" w:cs="Palatino Linotype"/>
          <w:b/>
        </w:rPr>
        <w:t>Primero. Competencia.</w:t>
      </w:r>
      <w:r w:rsidRPr="000B64BA">
        <w:rPr>
          <w:rFonts w:ascii="Palatino Linotype" w:eastAsia="Palatino Linotype" w:hAnsi="Palatino Linotype" w:cs="Palatino Linotype"/>
        </w:rPr>
        <w:t xml:space="preserve"> El Instituto de Transparencia, Acceso a la Información Pública y Protección de Datos Personales del Estado de México y Municipios, es </w:t>
      </w:r>
      <w:r w:rsidRPr="000B64BA">
        <w:rPr>
          <w:rFonts w:ascii="Palatino Linotype" w:eastAsia="Palatino Linotype" w:hAnsi="Palatino Linotype" w:cs="Palatino Linotype"/>
        </w:rPr>
        <w:lastRenderedPageBreak/>
        <w:t>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318BDE1" w14:textId="77777777" w:rsidR="006465A0" w:rsidRPr="000B64BA" w:rsidRDefault="00676914">
      <w:pPr>
        <w:spacing w:before="240" w:after="240" w:line="360" w:lineRule="auto"/>
        <w:jc w:val="both"/>
        <w:rPr>
          <w:rFonts w:ascii="Palatino Linotype" w:eastAsia="Palatino Linotype" w:hAnsi="Palatino Linotype" w:cs="Palatino Linotype"/>
        </w:rPr>
      </w:pPr>
      <w:bookmarkStart w:id="6" w:name="_heading=h.tyjcwt" w:colFirst="0" w:colLast="0"/>
      <w:bookmarkEnd w:id="6"/>
      <w:r w:rsidRPr="000B64BA">
        <w:rPr>
          <w:rFonts w:ascii="Palatino Linotype" w:eastAsia="Palatino Linotype" w:hAnsi="Palatino Linotype" w:cs="Palatino Linotype"/>
          <w:b/>
        </w:rPr>
        <w:t>Segundo. Oportunidad y Procedibilidad del Recurso de Revisión</w:t>
      </w:r>
      <w:r w:rsidRPr="000B64BA">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7394D16" w14:textId="77777777" w:rsidR="006465A0" w:rsidRPr="000B64BA" w:rsidRDefault="00676914">
      <w:pPr>
        <w:spacing w:before="240" w:after="240" w:line="360" w:lineRule="auto"/>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0B64BA">
        <w:rPr>
          <w:rFonts w:ascii="Palatino Linotype" w:eastAsia="Palatino Linotype" w:hAnsi="Palatino Linotype" w:cs="Palatino Linotype"/>
          <w:b/>
        </w:rPr>
        <w:t xml:space="preserve">Sujeto Obligado </w:t>
      </w:r>
      <w:r w:rsidRPr="000B64BA">
        <w:rPr>
          <w:rFonts w:ascii="Palatino Linotype" w:eastAsia="Palatino Linotype" w:hAnsi="Palatino Linotype" w:cs="Palatino Linotype"/>
        </w:rPr>
        <w:t xml:space="preserve">remitió la respuesta a la solicitud de información el día </w:t>
      </w:r>
      <w:r w:rsidRPr="000B64BA">
        <w:rPr>
          <w:rFonts w:ascii="Palatino Linotype" w:eastAsia="Palatino Linotype" w:hAnsi="Palatino Linotype" w:cs="Palatino Linotype"/>
          <w:b/>
        </w:rPr>
        <w:t xml:space="preserve">veinticinco de abril de dos mil veinticinco, </w:t>
      </w:r>
      <w:r w:rsidRPr="000B64BA">
        <w:rPr>
          <w:rFonts w:ascii="Palatino Linotype" w:eastAsia="Palatino Linotype" w:hAnsi="Palatino Linotype" w:cs="Palatino Linotype"/>
        </w:rPr>
        <w:t xml:space="preserve">mientras que el recurso de revisión interpuesto por la parte </w:t>
      </w:r>
      <w:r w:rsidRPr="000B64BA">
        <w:rPr>
          <w:rFonts w:ascii="Palatino Linotype" w:eastAsia="Palatino Linotype" w:hAnsi="Palatino Linotype" w:cs="Palatino Linotype"/>
          <w:b/>
        </w:rPr>
        <w:t xml:space="preserve">Recurrente, </w:t>
      </w:r>
      <w:r w:rsidRPr="000B64BA">
        <w:rPr>
          <w:rFonts w:ascii="Palatino Linotype" w:eastAsia="Palatino Linotype" w:hAnsi="Palatino Linotype" w:cs="Palatino Linotype"/>
        </w:rPr>
        <w:t>se tuvo por presentado el día</w:t>
      </w:r>
      <w:r w:rsidRPr="000B64BA">
        <w:rPr>
          <w:rFonts w:ascii="Palatino Linotype" w:eastAsia="Palatino Linotype" w:hAnsi="Palatino Linotype" w:cs="Palatino Linotype"/>
          <w:b/>
        </w:rPr>
        <w:t xml:space="preserve"> veintiocho de abril de dos mil veinticinco, </w:t>
      </w:r>
      <w:r w:rsidRPr="000B64BA">
        <w:rPr>
          <w:rFonts w:ascii="Palatino Linotype" w:eastAsia="Palatino Linotype" w:hAnsi="Palatino Linotype" w:cs="Palatino Linotype"/>
        </w:rPr>
        <w:t>esto es, al siguiente día hábil posterior a aquel en el que tuvo conocimiento de la respuesta impugnada. En este sentido, se concluye que el presente recurso de revisión se encuentra dentro de los márgenes temporales previstos en las disposiciones legales referidas.</w:t>
      </w:r>
    </w:p>
    <w:p w14:paraId="0C4F11A6" w14:textId="77777777" w:rsidR="006465A0" w:rsidRPr="000B64BA" w:rsidRDefault="00676914">
      <w:pPr>
        <w:tabs>
          <w:tab w:val="left" w:pos="7938"/>
        </w:tabs>
        <w:spacing w:before="240" w:after="240" w:line="360" w:lineRule="auto"/>
        <w:jc w:val="both"/>
        <w:rPr>
          <w:rFonts w:ascii="Palatino Linotype" w:eastAsia="Palatino Linotype" w:hAnsi="Palatino Linotype" w:cs="Palatino Linotype"/>
        </w:rPr>
      </w:pPr>
      <w:r w:rsidRPr="000B64BA">
        <w:rPr>
          <w:rFonts w:ascii="Palatino Linotype" w:eastAsia="Palatino Linotype" w:hAnsi="Palatino Linotype" w:cs="Palatino Linotype"/>
        </w:rPr>
        <w:lastRenderedPageBreak/>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064B9D0" w14:textId="77777777" w:rsidR="006465A0" w:rsidRPr="000B64BA" w:rsidRDefault="00676914">
      <w:pPr>
        <w:spacing w:before="240" w:after="240" w:line="360" w:lineRule="auto"/>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Finalmente, se advierte que resulta procedente la interposición del recurso, según lo manifestado por la parte </w:t>
      </w:r>
      <w:r w:rsidRPr="000B64BA">
        <w:rPr>
          <w:rFonts w:ascii="Palatino Linotype" w:eastAsia="Palatino Linotype" w:hAnsi="Palatino Linotype" w:cs="Palatino Linotype"/>
          <w:b/>
        </w:rPr>
        <w:t>Recurrente</w:t>
      </w:r>
      <w:r w:rsidRPr="000B64BA">
        <w:rPr>
          <w:rFonts w:ascii="Palatino Linotype" w:eastAsia="Palatino Linotype" w:hAnsi="Palatino Linotype" w:cs="Palatino Linotype"/>
        </w:rPr>
        <w:t xml:space="preserve"> en sus motivos de inconformidad, </w:t>
      </w:r>
      <w:proofErr w:type="gramStart"/>
      <w:r w:rsidRPr="000B64BA">
        <w:rPr>
          <w:rFonts w:ascii="Palatino Linotype" w:eastAsia="Palatino Linotype" w:hAnsi="Palatino Linotype" w:cs="Palatino Linotype"/>
        </w:rPr>
        <w:t>de acuerdo al</w:t>
      </w:r>
      <w:proofErr w:type="gramEnd"/>
      <w:r w:rsidRPr="000B64BA">
        <w:rPr>
          <w:rFonts w:ascii="Palatino Linotype" w:eastAsia="Palatino Linotype" w:hAnsi="Palatino Linotype" w:cs="Palatino Linotype"/>
        </w:rPr>
        <w:t xml:space="preserve"> artículo 179, fracciones I y II del ordenamiento legal citado, que a la letra dice: </w:t>
      </w:r>
    </w:p>
    <w:p w14:paraId="4339365B" w14:textId="77777777" w:rsidR="006465A0" w:rsidRPr="000B64BA" w:rsidRDefault="00676914">
      <w:pPr>
        <w:tabs>
          <w:tab w:val="left" w:pos="7938"/>
        </w:tabs>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t>“</w:t>
      </w:r>
      <w:r w:rsidRPr="000B64BA">
        <w:rPr>
          <w:rFonts w:ascii="Palatino Linotype" w:eastAsia="Palatino Linotype" w:hAnsi="Palatino Linotype" w:cs="Palatino Linotype"/>
          <w:b/>
          <w:i/>
          <w:sz w:val="22"/>
          <w:szCs w:val="22"/>
        </w:rPr>
        <w:t>Artículo 179.</w:t>
      </w:r>
      <w:r w:rsidRPr="000B64BA">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04E71A14" w14:textId="77777777" w:rsidR="006465A0" w:rsidRPr="000B64BA" w:rsidRDefault="00676914">
      <w:pPr>
        <w:tabs>
          <w:tab w:val="left" w:pos="7938"/>
        </w:tabs>
        <w:spacing w:before="120" w:after="120"/>
        <w:ind w:left="1134" w:right="900"/>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I.</w:t>
      </w:r>
      <w:r w:rsidRPr="000B64BA">
        <w:rPr>
          <w:rFonts w:ascii="Palatino Linotype" w:eastAsia="Palatino Linotype" w:hAnsi="Palatino Linotype" w:cs="Palatino Linotype"/>
          <w:i/>
          <w:sz w:val="22"/>
          <w:szCs w:val="22"/>
        </w:rPr>
        <w:t xml:space="preserve"> La negativa a la información solicitada;</w:t>
      </w:r>
    </w:p>
    <w:p w14:paraId="30E01CA6" w14:textId="77777777" w:rsidR="006465A0" w:rsidRPr="000B64BA" w:rsidRDefault="00676914">
      <w:pPr>
        <w:tabs>
          <w:tab w:val="left" w:pos="7938"/>
        </w:tabs>
        <w:spacing w:before="120" w:after="120"/>
        <w:ind w:left="1134" w:right="900"/>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II</w:t>
      </w:r>
      <w:r w:rsidRPr="000B64BA">
        <w:rPr>
          <w:rFonts w:ascii="Palatino Linotype" w:eastAsia="Palatino Linotype" w:hAnsi="Palatino Linotype" w:cs="Palatino Linotype"/>
          <w:i/>
          <w:sz w:val="22"/>
          <w:szCs w:val="22"/>
        </w:rPr>
        <w:t xml:space="preserve">. La clasificación de la </w:t>
      </w:r>
      <w:proofErr w:type="gramStart"/>
      <w:r w:rsidRPr="000B64BA">
        <w:rPr>
          <w:rFonts w:ascii="Palatino Linotype" w:eastAsia="Palatino Linotype" w:hAnsi="Palatino Linotype" w:cs="Palatino Linotype"/>
          <w:i/>
          <w:sz w:val="22"/>
          <w:szCs w:val="22"/>
        </w:rPr>
        <w:t>información;“</w:t>
      </w:r>
      <w:proofErr w:type="gramEnd"/>
    </w:p>
    <w:p w14:paraId="20B7ECAA" w14:textId="77777777" w:rsidR="006465A0" w:rsidRPr="000B64BA" w:rsidRDefault="00676914">
      <w:pPr>
        <w:spacing w:before="240" w:after="240" w:line="360" w:lineRule="auto"/>
        <w:jc w:val="both"/>
        <w:rPr>
          <w:rFonts w:ascii="Palatino Linotype" w:eastAsia="Palatino Linotype" w:hAnsi="Palatino Linotype" w:cs="Palatino Linotype"/>
          <w:b/>
        </w:rPr>
      </w:pPr>
      <w:r w:rsidRPr="000B64BA">
        <w:rPr>
          <w:rFonts w:ascii="Palatino Linotype" w:eastAsia="Palatino Linotype" w:hAnsi="Palatino Linotype" w:cs="Palatino Linotype"/>
          <w:b/>
        </w:rPr>
        <w:t xml:space="preserve">Tercero. Materia de la revisión. </w:t>
      </w:r>
      <w:r w:rsidRPr="000B64BA">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0B64BA">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0B64BA">
        <w:rPr>
          <w:rFonts w:ascii="Palatino Linotype" w:eastAsia="Palatino Linotype" w:hAnsi="Palatino Linotype" w:cs="Palatino Linotype"/>
        </w:rPr>
        <w:t xml:space="preserve">de la parte </w:t>
      </w:r>
      <w:r w:rsidRPr="000B64BA">
        <w:rPr>
          <w:rFonts w:ascii="Palatino Linotype" w:eastAsia="Palatino Linotype" w:hAnsi="Palatino Linotype" w:cs="Palatino Linotype"/>
          <w:b/>
        </w:rPr>
        <w:t>Recurrente</w:t>
      </w:r>
      <w:r w:rsidRPr="000B64BA">
        <w:rPr>
          <w:rFonts w:ascii="Palatino Linotype" w:eastAsia="Palatino Linotype" w:hAnsi="Palatino Linotype" w:cs="Palatino Linotype"/>
        </w:rPr>
        <w:t>, o en su defecto, en caso de ser procedente, ordenar la entrega de información.</w:t>
      </w:r>
    </w:p>
    <w:p w14:paraId="4AFEFFDD" w14:textId="77777777" w:rsidR="006465A0" w:rsidRPr="000B64BA" w:rsidRDefault="00676914">
      <w:pPr>
        <w:spacing w:before="240" w:after="240" w:line="360" w:lineRule="auto"/>
        <w:jc w:val="both"/>
        <w:rPr>
          <w:rFonts w:ascii="Palatino Linotype" w:eastAsia="Palatino Linotype" w:hAnsi="Palatino Linotype" w:cs="Palatino Linotype"/>
        </w:rPr>
      </w:pPr>
      <w:bookmarkStart w:id="7" w:name="_heading=h.2et92p0" w:colFirst="0" w:colLast="0"/>
      <w:bookmarkEnd w:id="7"/>
      <w:r w:rsidRPr="000B64BA">
        <w:rPr>
          <w:rFonts w:ascii="Palatino Linotype" w:eastAsia="Palatino Linotype" w:hAnsi="Palatino Linotype" w:cs="Palatino Linotype"/>
          <w:b/>
        </w:rPr>
        <w:t xml:space="preserve">Cuarto. Estudio del asunto. </w:t>
      </w:r>
      <w:r w:rsidRPr="000B64BA">
        <w:rPr>
          <w:rFonts w:ascii="Palatino Linotype" w:eastAsia="Palatino Linotype" w:hAnsi="Palatino Linotype" w:cs="Palatino Linotype"/>
        </w:rPr>
        <w:t xml:space="preserve">En primer lugar, es conveniente mencionar que de conformidad con el artículo 4 de la Ley de Transparencia y Acceso a la Información Pública del Estado de México y Municipios toda la información generada, obtenida, </w:t>
      </w:r>
      <w:r w:rsidRPr="000B64BA">
        <w:rPr>
          <w:rFonts w:ascii="Palatino Linotype" w:eastAsia="Palatino Linotype" w:hAnsi="Palatino Linotype" w:cs="Palatino Linotype"/>
        </w:rPr>
        <w:lastRenderedPageBreak/>
        <w:t>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3AA8D6A"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t>“</w:t>
      </w:r>
      <w:r w:rsidRPr="000B64BA">
        <w:rPr>
          <w:rFonts w:ascii="Palatino Linotype" w:eastAsia="Palatino Linotype" w:hAnsi="Palatino Linotype" w:cs="Palatino Linotype"/>
          <w:b/>
          <w:i/>
          <w:sz w:val="22"/>
          <w:szCs w:val="22"/>
        </w:rPr>
        <w:t>Artículo 4</w:t>
      </w:r>
      <w:r w:rsidRPr="000B64BA">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0FFE3F7"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0B64BA">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3D94701"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0B64BA">
        <w:rPr>
          <w:rFonts w:ascii="Palatino Linotype" w:eastAsia="Palatino Linotype" w:hAnsi="Palatino Linotype" w:cs="Palatino Linotype"/>
          <w:i/>
          <w:sz w:val="22"/>
          <w:szCs w:val="22"/>
        </w:rPr>
        <w:t>.”</w:t>
      </w:r>
    </w:p>
    <w:p w14:paraId="2185EE1F" w14:textId="77777777" w:rsidR="006465A0" w:rsidRPr="000B64BA" w:rsidRDefault="00676914">
      <w:pPr>
        <w:spacing w:before="240" w:after="240" w:line="360" w:lineRule="auto"/>
        <w:jc w:val="both"/>
        <w:rPr>
          <w:rFonts w:ascii="Palatino Linotype" w:eastAsia="Palatino Linotype" w:hAnsi="Palatino Linotype" w:cs="Palatino Linotype"/>
        </w:rPr>
      </w:pPr>
      <w:r w:rsidRPr="000B64BA">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2A0CDF4C"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lastRenderedPageBreak/>
        <w:t>“Artículo 12.-</w:t>
      </w:r>
      <w:r w:rsidRPr="000B64BA">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ADF3DC0"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0B64BA">
        <w:rPr>
          <w:rFonts w:ascii="Palatino Linotype" w:eastAsia="Palatino Linotype" w:hAnsi="Palatino Linotype" w:cs="Palatino Linotype"/>
          <w:i/>
          <w:sz w:val="22"/>
          <w:szCs w:val="22"/>
        </w:rPr>
        <w:t xml:space="preserve">. </w:t>
      </w:r>
      <w:r w:rsidRPr="000B64BA">
        <w:rPr>
          <w:rFonts w:ascii="Palatino Linotype" w:eastAsia="Palatino Linotype" w:hAnsi="Palatino Linotype" w:cs="Palatino Linotype"/>
          <w:b/>
          <w:i/>
          <w:sz w:val="22"/>
          <w:szCs w:val="22"/>
        </w:rPr>
        <w:t xml:space="preserve">La obligación de proporcionar información no comprende el procesamiento de </w:t>
      </w:r>
      <w:proofErr w:type="gramStart"/>
      <w:r w:rsidRPr="000B64BA">
        <w:rPr>
          <w:rFonts w:ascii="Palatino Linotype" w:eastAsia="Palatino Linotype" w:hAnsi="Palatino Linotype" w:cs="Palatino Linotype"/>
          <w:b/>
          <w:i/>
          <w:sz w:val="22"/>
          <w:szCs w:val="22"/>
        </w:rPr>
        <w:t>la misma</w:t>
      </w:r>
      <w:proofErr w:type="gramEnd"/>
      <w:r w:rsidRPr="000B64BA">
        <w:rPr>
          <w:rFonts w:ascii="Palatino Linotype" w:eastAsia="Palatino Linotype" w:hAnsi="Palatino Linotype" w:cs="Palatino Linotype"/>
          <w:b/>
          <w:i/>
          <w:sz w:val="22"/>
          <w:szCs w:val="22"/>
        </w:rPr>
        <w:t>, ni el presentarla conforme al interés del solicitante; no estarán obligados a generarla, resumirla, efectuar cálculos o practicar investigaciones.”</w:t>
      </w:r>
    </w:p>
    <w:p w14:paraId="7150D21A" w14:textId="77777777" w:rsidR="006465A0" w:rsidRPr="000B64BA" w:rsidRDefault="00676914">
      <w:pPr>
        <w:spacing w:before="240" w:after="240" w:line="360" w:lineRule="auto"/>
        <w:ind w:right="-93"/>
        <w:jc w:val="both"/>
        <w:rPr>
          <w:rFonts w:ascii="Palatino Linotype" w:eastAsia="Palatino Linotype" w:hAnsi="Palatino Linotype" w:cs="Palatino Linotype"/>
        </w:rPr>
      </w:pPr>
      <w:r w:rsidRPr="000B64BA">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44992A1A" w14:textId="77777777" w:rsidR="006465A0" w:rsidRPr="000B64BA" w:rsidRDefault="00676914">
      <w:pPr>
        <w:spacing w:before="240" w:after="240" w:line="360" w:lineRule="auto"/>
        <w:jc w:val="both"/>
        <w:rPr>
          <w:rFonts w:ascii="Palatino Linotype" w:eastAsia="Palatino Linotype" w:hAnsi="Palatino Linotype" w:cs="Palatino Linotype"/>
          <w:b/>
        </w:rPr>
      </w:pPr>
      <w:r w:rsidRPr="000B64BA">
        <w:rPr>
          <w:rFonts w:ascii="Palatino Linotype" w:eastAsia="Palatino Linotype" w:hAnsi="Palatino Linotype" w:cs="Palatino Linotype"/>
        </w:rPr>
        <w:t xml:space="preserve">Sirve de apoyo a lo anterior, el criterio orientador con clave de control SO/003/2017, emitido por el entonces Instituto Nacional de Transparencia, Acceso a la Información y Protección de Datos Personales, </w:t>
      </w:r>
      <w:proofErr w:type="gramStart"/>
      <w:r w:rsidRPr="000B64BA">
        <w:rPr>
          <w:rFonts w:ascii="Palatino Linotype" w:eastAsia="Palatino Linotype" w:hAnsi="Palatino Linotype" w:cs="Palatino Linotype"/>
        </w:rPr>
        <w:t>que</w:t>
      </w:r>
      <w:proofErr w:type="gramEnd"/>
      <w:r w:rsidRPr="000B64BA">
        <w:rPr>
          <w:rFonts w:ascii="Palatino Linotype" w:eastAsia="Palatino Linotype" w:hAnsi="Palatino Linotype" w:cs="Palatino Linotype"/>
        </w:rPr>
        <w:t xml:space="preserve"> por rubro y texto, dispone lo siguiente:</w:t>
      </w:r>
      <w:r w:rsidRPr="000B64BA">
        <w:rPr>
          <w:rFonts w:ascii="Palatino Linotype" w:eastAsia="Palatino Linotype" w:hAnsi="Palatino Linotype" w:cs="Palatino Linotype"/>
          <w:b/>
        </w:rPr>
        <w:t xml:space="preserve"> </w:t>
      </w:r>
    </w:p>
    <w:p w14:paraId="42F10E9F" w14:textId="77777777" w:rsidR="006465A0" w:rsidRPr="000B64BA" w:rsidRDefault="00676914">
      <w:pPr>
        <w:spacing w:before="120" w:after="120"/>
        <w:ind w:left="1134"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t xml:space="preserve"> “</w:t>
      </w:r>
      <w:r w:rsidRPr="000B64BA">
        <w:rPr>
          <w:rFonts w:ascii="Palatino Linotype" w:eastAsia="Palatino Linotype" w:hAnsi="Palatino Linotype" w:cs="Palatino Linotype"/>
          <w:b/>
          <w:i/>
          <w:sz w:val="22"/>
          <w:szCs w:val="22"/>
        </w:rPr>
        <w:t>No existe obligación de elaborar documentos ad hoc para atender las solicitudes de acceso a la información.</w:t>
      </w:r>
      <w:r w:rsidRPr="000B64BA">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w:t>
      </w:r>
      <w:r w:rsidRPr="000B64BA">
        <w:rPr>
          <w:rFonts w:ascii="Palatino Linotype" w:eastAsia="Palatino Linotype" w:hAnsi="Palatino Linotype" w:cs="Palatino Linotype"/>
          <w:i/>
          <w:sz w:val="22"/>
          <w:szCs w:val="22"/>
        </w:rPr>
        <w:lastRenderedPageBreak/>
        <w:t xml:space="preserve">que la misma obre en sus archivos; sin necesidad de elaborar documentos ad hoc para atender las solicitudes de información.” </w:t>
      </w:r>
    </w:p>
    <w:p w14:paraId="34CAC82C" w14:textId="77777777" w:rsidR="006465A0" w:rsidRPr="000B64BA" w:rsidRDefault="00676914">
      <w:pPr>
        <w:spacing w:before="120" w:after="120" w:line="360" w:lineRule="auto"/>
        <w:jc w:val="both"/>
        <w:rPr>
          <w:rFonts w:ascii="Palatino Linotype" w:eastAsia="Palatino Linotype" w:hAnsi="Palatino Linotype" w:cs="Palatino Linotype"/>
        </w:rPr>
      </w:pPr>
      <w:r w:rsidRPr="000B64BA">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26E14BA" w14:textId="77777777" w:rsidR="006465A0" w:rsidRPr="000B64BA" w:rsidRDefault="00676914">
      <w:pPr>
        <w:spacing w:before="120" w:after="120" w:line="360" w:lineRule="auto"/>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41E0E1F"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t>“</w:t>
      </w:r>
      <w:r w:rsidRPr="000B64BA">
        <w:rPr>
          <w:rFonts w:ascii="Palatino Linotype" w:eastAsia="Palatino Linotype" w:hAnsi="Palatino Linotype" w:cs="Palatino Linotype"/>
          <w:b/>
          <w:i/>
          <w:sz w:val="22"/>
          <w:szCs w:val="22"/>
        </w:rPr>
        <w:t xml:space="preserve">Artículo 3. </w:t>
      </w:r>
      <w:r w:rsidRPr="000B64BA">
        <w:rPr>
          <w:rFonts w:ascii="Palatino Linotype" w:eastAsia="Palatino Linotype" w:hAnsi="Palatino Linotype" w:cs="Palatino Linotype"/>
          <w:i/>
          <w:sz w:val="22"/>
          <w:szCs w:val="22"/>
        </w:rPr>
        <w:t>Para los efectos de la presente Ley se entenderá por:</w:t>
      </w:r>
    </w:p>
    <w:p w14:paraId="001079FB" w14:textId="77777777" w:rsidR="006465A0" w:rsidRPr="000B64BA" w:rsidRDefault="00676914">
      <w:pPr>
        <w:spacing w:before="120" w:after="120"/>
        <w:ind w:left="1134"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t>…</w:t>
      </w:r>
    </w:p>
    <w:p w14:paraId="132446F0" w14:textId="77777777" w:rsidR="006465A0" w:rsidRPr="000B64BA" w:rsidRDefault="00676914">
      <w:pPr>
        <w:spacing w:before="120" w:after="120"/>
        <w:ind w:left="1134"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XI. Documento:</w:t>
      </w:r>
      <w:r w:rsidRPr="000B64BA">
        <w:rPr>
          <w:rFonts w:ascii="Palatino Linotype" w:eastAsia="Palatino Linotype" w:hAnsi="Palatino Linotype" w:cs="Palatino Linotype"/>
          <w:i/>
          <w:sz w:val="22"/>
          <w:szCs w:val="22"/>
        </w:rPr>
        <w:t xml:space="preserve"> Los expedientes, reportes, estudios, actas</w:t>
      </w:r>
      <w:r w:rsidRPr="000B64BA">
        <w:rPr>
          <w:rFonts w:ascii="Palatino Linotype" w:eastAsia="Palatino Linotype" w:hAnsi="Palatino Linotype" w:cs="Palatino Linotype"/>
          <w:b/>
          <w:i/>
          <w:sz w:val="22"/>
          <w:szCs w:val="22"/>
        </w:rPr>
        <w:t>,</w:t>
      </w:r>
      <w:r w:rsidRPr="000B64BA">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1C213DE" w14:textId="77777777" w:rsidR="006465A0" w:rsidRPr="000B64BA" w:rsidRDefault="00676914">
      <w:pPr>
        <w:spacing w:before="240" w:after="240" w:line="360" w:lineRule="auto"/>
        <w:jc w:val="both"/>
        <w:rPr>
          <w:rFonts w:ascii="Palatino Linotype" w:eastAsia="Palatino Linotype" w:hAnsi="Palatino Linotype" w:cs="Palatino Linotype"/>
        </w:rPr>
      </w:pPr>
      <w:r w:rsidRPr="000B64BA">
        <w:rPr>
          <w:rFonts w:ascii="Palatino Linotype" w:eastAsia="Palatino Linotype" w:hAnsi="Palatino Linotype" w:cs="Palatino Linotype"/>
        </w:rPr>
        <w:lastRenderedPageBreak/>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D81195D"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sz w:val="22"/>
          <w:szCs w:val="22"/>
        </w:rPr>
        <w:t>“</w:t>
      </w:r>
      <w:r w:rsidRPr="000B64BA">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0B64BA">
        <w:rPr>
          <w:rFonts w:ascii="Palatino Linotype" w:eastAsia="Palatino Linotype" w:hAnsi="Palatino Linotype" w:cs="Palatino Linotype"/>
          <w:i/>
          <w:sz w:val="22"/>
          <w:szCs w:val="22"/>
        </w:rPr>
        <w:t xml:space="preserve"> De conformidad con los artículos antes referidos, el derecho de acceso a la información </w:t>
      </w:r>
      <w:proofErr w:type="gramStart"/>
      <w:r w:rsidRPr="000B64BA">
        <w:rPr>
          <w:rFonts w:ascii="Palatino Linotype" w:eastAsia="Palatino Linotype" w:hAnsi="Palatino Linotype" w:cs="Palatino Linotype"/>
          <w:i/>
          <w:sz w:val="22"/>
          <w:szCs w:val="22"/>
        </w:rPr>
        <w:t>pública,</w:t>
      </w:r>
      <w:proofErr w:type="gramEnd"/>
      <w:r w:rsidRPr="000B64BA">
        <w:rPr>
          <w:rFonts w:ascii="Palatino Linotype" w:eastAsia="Palatino Linotype" w:hAnsi="Palatino Linotype" w:cs="Palatino Linotype"/>
          <w:i/>
          <w:sz w:val="22"/>
          <w:szCs w:val="22"/>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CB6D3D6"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t xml:space="preserve">En </w:t>
      </w:r>
      <w:proofErr w:type="gramStart"/>
      <w:r w:rsidRPr="000B64BA">
        <w:rPr>
          <w:rFonts w:ascii="Palatino Linotype" w:eastAsia="Palatino Linotype" w:hAnsi="Palatino Linotype" w:cs="Palatino Linotype"/>
          <w:i/>
          <w:sz w:val="22"/>
          <w:szCs w:val="22"/>
        </w:rPr>
        <w:t>consecuencia</w:t>
      </w:r>
      <w:proofErr w:type="gramEnd"/>
      <w:r w:rsidRPr="000B64BA">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2CE9846C" w14:textId="77777777" w:rsidR="006465A0" w:rsidRPr="000B64BA" w:rsidRDefault="00676914">
      <w:pPr>
        <w:spacing w:before="120" w:after="120"/>
        <w:ind w:left="1134"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t xml:space="preserve">1) Que se trate de información registrada en cualquier soporte documental, </w:t>
      </w:r>
      <w:proofErr w:type="gramStart"/>
      <w:r w:rsidRPr="000B64BA">
        <w:rPr>
          <w:rFonts w:ascii="Palatino Linotype" w:eastAsia="Palatino Linotype" w:hAnsi="Palatino Linotype" w:cs="Palatino Linotype"/>
          <w:i/>
          <w:sz w:val="22"/>
          <w:szCs w:val="22"/>
        </w:rPr>
        <w:t>que</w:t>
      </w:r>
      <w:proofErr w:type="gramEnd"/>
      <w:r w:rsidRPr="000B64BA">
        <w:rPr>
          <w:rFonts w:ascii="Palatino Linotype" w:eastAsia="Palatino Linotype" w:hAnsi="Palatino Linotype" w:cs="Palatino Linotype"/>
          <w:i/>
          <w:sz w:val="22"/>
          <w:szCs w:val="22"/>
        </w:rPr>
        <w:t xml:space="preserve"> en ejercicio de las atribuciones conferidas, sea generada por los Sujetos Obligados;</w:t>
      </w:r>
    </w:p>
    <w:p w14:paraId="1589E83F" w14:textId="77777777" w:rsidR="006465A0" w:rsidRPr="000B64BA" w:rsidRDefault="00676914">
      <w:pPr>
        <w:spacing w:before="120" w:after="120"/>
        <w:ind w:left="1134"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t xml:space="preserve">2) Que se trate de información registrada en cualquier soporte documental, </w:t>
      </w:r>
      <w:proofErr w:type="gramStart"/>
      <w:r w:rsidRPr="000B64BA">
        <w:rPr>
          <w:rFonts w:ascii="Palatino Linotype" w:eastAsia="Palatino Linotype" w:hAnsi="Palatino Linotype" w:cs="Palatino Linotype"/>
          <w:i/>
          <w:sz w:val="22"/>
          <w:szCs w:val="22"/>
        </w:rPr>
        <w:t>que</w:t>
      </w:r>
      <w:proofErr w:type="gramEnd"/>
      <w:r w:rsidRPr="000B64BA">
        <w:rPr>
          <w:rFonts w:ascii="Palatino Linotype" w:eastAsia="Palatino Linotype" w:hAnsi="Palatino Linotype" w:cs="Palatino Linotype"/>
          <w:i/>
          <w:sz w:val="22"/>
          <w:szCs w:val="22"/>
        </w:rPr>
        <w:t xml:space="preserve"> en ejercicio de las atribuciones conferidas, sea administrada por los Sujetos Obligados, y</w:t>
      </w:r>
    </w:p>
    <w:p w14:paraId="669F7786" w14:textId="77777777" w:rsidR="006465A0" w:rsidRPr="000B64BA" w:rsidRDefault="00676914">
      <w:pPr>
        <w:spacing w:before="120" w:after="120"/>
        <w:ind w:left="1134"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t xml:space="preserve">3) Que se trate de información registrada en cualquier soporte documental, </w:t>
      </w:r>
      <w:proofErr w:type="gramStart"/>
      <w:r w:rsidRPr="000B64BA">
        <w:rPr>
          <w:rFonts w:ascii="Palatino Linotype" w:eastAsia="Palatino Linotype" w:hAnsi="Palatino Linotype" w:cs="Palatino Linotype"/>
          <w:i/>
          <w:sz w:val="22"/>
          <w:szCs w:val="22"/>
        </w:rPr>
        <w:t>que</w:t>
      </w:r>
      <w:proofErr w:type="gramEnd"/>
      <w:r w:rsidRPr="000B64BA">
        <w:rPr>
          <w:rFonts w:ascii="Palatino Linotype" w:eastAsia="Palatino Linotype" w:hAnsi="Palatino Linotype" w:cs="Palatino Linotype"/>
          <w:i/>
          <w:sz w:val="22"/>
          <w:szCs w:val="22"/>
        </w:rPr>
        <w:t xml:space="preserve"> en ejercicio de las atribuciones conferidas, se encuentre en posesión de los Sujetos Obligados.”</w:t>
      </w:r>
    </w:p>
    <w:p w14:paraId="0EB94A31" w14:textId="77777777" w:rsidR="006465A0" w:rsidRPr="000B64BA" w:rsidRDefault="00676914">
      <w:pPr>
        <w:spacing w:before="240" w:after="240" w:line="360" w:lineRule="auto"/>
        <w:ind w:right="51"/>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w:t>
      </w:r>
      <w:r w:rsidRPr="000B64BA">
        <w:rPr>
          <w:rFonts w:ascii="Palatino Linotype" w:eastAsia="Palatino Linotype" w:hAnsi="Palatino Linotype" w:cs="Palatino Linotype"/>
        </w:rPr>
        <w:lastRenderedPageBreak/>
        <w:t>Sujeto Obligado; como así se establece en la Ley de Transparencia y Acceso a la Información Pública del Estado de México y Municipios.</w:t>
      </w:r>
    </w:p>
    <w:p w14:paraId="755FEC99" w14:textId="77777777" w:rsidR="006465A0" w:rsidRPr="000B64BA" w:rsidRDefault="00676914">
      <w:pPr>
        <w:spacing w:before="240" w:after="240" w:line="360" w:lineRule="auto"/>
        <w:jc w:val="both"/>
        <w:rPr>
          <w:rFonts w:ascii="Palatino Linotype" w:eastAsia="Palatino Linotype" w:hAnsi="Palatino Linotype" w:cs="Palatino Linotype"/>
        </w:rPr>
      </w:pPr>
      <w:r w:rsidRPr="000B64BA">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7C04AFA0" w14:textId="77777777" w:rsidR="006465A0" w:rsidRPr="000B64BA" w:rsidRDefault="00676914">
      <w:pPr>
        <w:spacing w:before="240" w:after="240" w:line="360" w:lineRule="auto"/>
        <w:ind w:right="51"/>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Ahora bien, del análisis de la solicitud de información, motivo del recurso de revisión que ahora se resuelve, se advierte que la parte </w:t>
      </w:r>
      <w:r w:rsidRPr="000B64BA">
        <w:rPr>
          <w:rFonts w:ascii="Palatino Linotype" w:eastAsia="Palatino Linotype" w:hAnsi="Palatino Linotype" w:cs="Palatino Linotype"/>
          <w:b/>
        </w:rPr>
        <w:t>Recurrente</w:t>
      </w:r>
      <w:r w:rsidRPr="000B64BA">
        <w:rPr>
          <w:rFonts w:ascii="Palatino Linotype" w:eastAsia="Palatino Linotype" w:hAnsi="Palatino Linotype" w:cs="Palatino Linotype"/>
        </w:rPr>
        <w:t xml:space="preserve"> requirió al </w:t>
      </w:r>
      <w:r w:rsidRPr="000B64BA">
        <w:rPr>
          <w:rFonts w:ascii="Palatino Linotype" w:eastAsia="Palatino Linotype" w:hAnsi="Palatino Linotype" w:cs="Palatino Linotype"/>
          <w:b/>
        </w:rPr>
        <w:t xml:space="preserve">Sujeto Obligado </w:t>
      </w:r>
      <w:r w:rsidRPr="000B64BA">
        <w:rPr>
          <w:rFonts w:ascii="Palatino Linotype" w:eastAsia="Palatino Linotype" w:hAnsi="Palatino Linotype" w:cs="Palatino Linotype"/>
        </w:rPr>
        <w:t>le proporcione, información consistente en lo siguiente:</w:t>
      </w:r>
    </w:p>
    <w:p w14:paraId="5AD28BAD" w14:textId="77777777" w:rsidR="006465A0" w:rsidRPr="000B64BA" w:rsidRDefault="00676914">
      <w:pPr>
        <w:spacing w:before="240" w:after="240" w:line="360" w:lineRule="auto"/>
        <w:ind w:left="284" w:right="51"/>
        <w:jc w:val="both"/>
        <w:rPr>
          <w:rFonts w:ascii="Palatino Linotype" w:eastAsia="Palatino Linotype" w:hAnsi="Palatino Linotype" w:cs="Palatino Linotype"/>
        </w:rPr>
      </w:pPr>
      <w:r w:rsidRPr="000B64BA">
        <w:rPr>
          <w:rFonts w:ascii="Palatino Linotype" w:eastAsia="Palatino Linotype" w:hAnsi="Palatino Linotype" w:cs="Palatino Linotype"/>
        </w:rPr>
        <w:t>1. Las pólizas correspondientes a los pagos realizados a proveedores mediante cheque o transferencia electrónica durante el mes de diciembre de 2024.</w:t>
      </w:r>
    </w:p>
    <w:p w14:paraId="5A45641B" w14:textId="77777777" w:rsidR="006465A0" w:rsidRPr="000B64BA" w:rsidRDefault="00676914">
      <w:pPr>
        <w:tabs>
          <w:tab w:val="left" w:pos="142"/>
        </w:tabs>
        <w:spacing w:before="240" w:after="240" w:line="360" w:lineRule="auto"/>
        <w:ind w:right="49"/>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En respuesta, el </w:t>
      </w:r>
      <w:r w:rsidRPr="000B64BA">
        <w:rPr>
          <w:rFonts w:ascii="Palatino Linotype" w:eastAsia="Palatino Linotype" w:hAnsi="Palatino Linotype" w:cs="Palatino Linotype"/>
          <w:b/>
        </w:rPr>
        <w:t xml:space="preserve">Sujeto Obligado </w:t>
      </w:r>
      <w:r w:rsidRPr="000B64BA">
        <w:rPr>
          <w:rFonts w:ascii="Palatino Linotype" w:eastAsia="Palatino Linotype" w:hAnsi="Palatino Linotype" w:cs="Palatino Linotype"/>
        </w:rPr>
        <w:t xml:space="preserve">por conducto de la Unidad de Transparencia refirió en lo medular que los pagos realizados mediante cheques o transferencias electrónicas durante el </w:t>
      </w:r>
      <w:r w:rsidRPr="000B64BA">
        <w:rPr>
          <w:rFonts w:ascii="Palatino Linotype" w:eastAsia="Palatino Linotype" w:hAnsi="Palatino Linotype" w:cs="Palatino Linotype"/>
          <w:b/>
        </w:rPr>
        <w:t>mes de abril</w:t>
      </w:r>
      <w:r w:rsidRPr="000B64BA">
        <w:rPr>
          <w:rFonts w:ascii="Palatino Linotype" w:eastAsia="Palatino Linotype" w:hAnsi="Palatino Linotype" w:cs="Palatino Linotype"/>
        </w:rPr>
        <w:t xml:space="preserve"> 2024 es considerada como información confidencial, de conformidad con lo dispuesto en el artículo 143, fracción II de la Ley de Transparencia y Acceso a la Información Pública del Estado de México y </w:t>
      </w:r>
      <w:r w:rsidRPr="000B64BA">
        <w:rPr>
          <w:rFonts w:ascii="Palatino Linotype" w:eastAsia="Palatino Linotype" w:hAnsi="Palatino Linotype" w:cs="Palatino Linotype"/>
        </w:rPr>
        <w:lastRenderedPageBreak/>
        <w:t>Municipios, y el numeral Cuadragésimo Segundo de los Lineamientos generales en materia de clasificación y desclasificación de la información, así como para la elaboración de versiones públicas, al considerar que intervienen una institución de crédito realizando alguna de las operaciones referidas en la Ley de Instituciones de Crédito; se refiere a datos o información que se obtiene con motivo de la celebración de dichas operaciones; está siendo requerida por una persona diversa al depositante y/o titular, y/o a los representantes legales o a quienes tengan otorgado poder para disponer de la cuenta o para intervenir en la operación o servicio; y se refiere a información cuya titularidad corresponde a particulares.</w:t>
      </w:r>
    </w:p>
    <w:p w14:paraId="331E4E1B" w14:textId="77777777" w:rsidR="006465A0" w:rsidRPr="000B64BA" w:rsidRDefault="00676914">
      <w:pPr>
        <w:tabs>
          <w:tab w:val="left" w:pos="142"/>
        </w:tabs>
        <w:spacing w:before="240" w:after="240" w:line="360" w:lineRule="auto"/>
        <w:ind w:right="49"/>
        <w:jc w:val="both"/>
        <w:rPr>
          <w:rFonts w:ascii="Palatino Linotype" w:eastAsia="Palatino Linotype" w:hAnsi="Palatino Linotype" w:cs="Palatino Linotype"/>
          <w:b/>
        </w:rPr>
      </w:pPr>
      <w:r w:rsidRPr="000B64BA">
        <w:rPr>
          <w:rFonts w:ascii="Palatino Linotype" w:eastAsia="Palatino Linotype" w:hAnsi="Palatino Linotype" w:cs="Palatino Linotype"/>
        </w:rPr>
        <w:t xml:space="preserve">Asimismo, precisa </w:t>
      </w:r>
      <w:proofErr w:type="gramStart"/>
      <w:r w:rsidRPr="000B64BA">
        <w:rPr>
          <w:rFonts w:ascii="Palatino Linotype" w:eastAsia="Palatino Linotype" w:hAnsi="Palatino Linotype" w:cs="Palatino Linotype"/>
        </w:rPr>
        <w:t>que</w:t>
      </w:r>
      <w:proofErr w:type="gramEnd"/>
      <w:r w:rsidRPr="000B64BA">
        <w:rPr>
          <w:rFonts w:ascii="Palatino Linotype" w:eastAsia="Palatino Linotype" w:hAnsi="Palatino Linotype" w:cs="Palatino Linotype"/>
        </w:rPr>
        <w:t xml:space="preserve"> de conformidad con lo establecido en el Título Quinto de la Ley General de Partidos Políticos, los partidos políticos cuentan con dos tipos de financiamiento, el público y el </w:t>
      </w:r>
      <w:r w:rsidRPr="000B64BA">
        <w:rPr>
          <w:rFonts w:ascii="Palatino Linotype" w:eastAsia="Palatino Linotype" w:hAnsi="Palatino Linotype" w:cs="Palatino Linotype"/>
          <w:b/>
        </w:rPr>
        <w:t>privado</w:t>
      </w:r>
      <w:r w:rsidRPr="000B64BA">
        <w:rPr>
          <w:rFonts w:ascii="Palatino Linotype" w:eastAsia="Palatino Linotype" w:hAnsi="Palatino Linotype" w:cs="Palatino Linotype"/>
        </w:rPr>
        <w:t xml:space="preserve">, es decir, este último </w:t>
      </w:r>
      <w:r w:rsidRPr="000B64BA">
        <w:rPr>
          <w:rFonts w:ascii="Palatino Linotype" w:eastAsia="Palatino Linotype" w:hAnsi="Palatino Linotype" w:cs="Palatino Linotype"/>
          <w:b/>
        </w:rPr>
        <w:t xml:space="preserve">no proviene del </w:t>
      </w:r>
      <w:proofErr w:type="gramStart"/>
      <w:r w:rsidRPr="000B64BA">
        <w:rPr>
          <w:rFonts w:ascii="Palatino Linotype" w:eastAsia="Palatino Linotype" w:hAnsi="Palatino Linotype" w:cs="Palatino Linotype"/>
          <w:b/>
        </w:rPr>
        <w:t>erario público</w:t>
      </w:r>
      <w:proofErr w:type="gramEnd"/>
      <w:r w:rsidRPr="000B64BA">
        <w:rPr>
          <w:rFonts w:ascii="Palatino Linotype" w:eastAsia="Palatino Linotype" w:hAnsi="Palatino Linotype" w:cs="Palatino Linotype"/>
          <w:b/>
        </w:rPr>
        <w:t>.</w:t>
      </w:r>
    </w:p>
    <w:p w14:paraId="2CA723AC" w14:textId="77777777" w:rsidR="006465A0" w:rsidRPr="000B64BA" w:rsidRDefault="00676914">
      <w:pPr>
        <w:tabs>
          <w:tab w:val="left" w:pos="142"/>
        </w:tabs>
        <w:spacing w:before="240" w:after="240" w:line="360" w:lineRule="auto"/>
        <w:ind w:right="49"/>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Mientras que el artículo 53 de la Ley General de Partidos Políticos, establece que el financiamiento que no provenga del </w:t>
      </w:r>
      <w:proofErr w:type="gramStart"/>
      <w:r w:rsidRPr="000B64BA">
        <w:rPr>
          <w:rFonts w:ascii="Palatino Linotype" w:eastAsia="Palatino Linotype" w:hAnsi="Palatino Linotype" w:cs="Palatino Linotype"/>
        </w:rPr>
        <w:t>erario público</w:t>
      </w:r>
      <w:proofErr w:type="gramEnd"/>
      <w:r w:rsidRPr="000B64BA">
        <w:rPr>
          <w:rFonts w:ascii="Palatino Linotype" w:eastAsia="Palatino Linotype" w:hAnsi="Palatino Linotype" w:cs="Palatino Linotype"/>
        </w:rPr>
        <w:t xml:space="preserve"> tendrá las siguientes modalidades: Financiamiento por la militancia; Financiamiento de simpatizantes; Autofinanciamiento, y Financiamiento por rendimientos financieros, fondos y fideicomisos.</w:t>
      </w:r>
    </w:p>
    <w:p w14:paraId="23104A5D" w14:textId="77777777" w:rsidR="006465A0" w:rsidRPr="000B64BA" w:rsidRDefault="00676914">
      <w:pPr>
        <w:tabs>
          <w:tab w:val="left" w:pos="142"/>
        </w:tabs>
        <w:spacing w:before="240" w:after="240" w:line="360" w:lineRule="auto"/>
        <w:ind w:right="49"/>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Y, por su parte el artículo 57 de la Ley General de Partidos Políticos establece que las cuentas, fondos o fideicomisos no estarán protegidos por los secretos bancario o fiduciario para el Consejo General del Instituto Nacional Electoral (INE), por lo que éste podrá requerir en todo tiempo información detallada sobre su manejo y operaciones; por lo que, en sentido contrario, es evidente que </w:t>
      </w:r>
      <w:r w:rsidRPr="000B64BA">
        <w:rPr>
          <w:rFonts w:ascii="Palatino Linotype" w:eastAsia="Palatino Linotype" w:hAnsi="Palatino Linotype" w:cs="Palatino Linotype"/>
          <w:b/>
        </w:rPr>
        <w:t xml:space="preserve">el secreto bancario </w:t>
      </w:r>
      <w:r w:rsidRPr="000B64BA">
        <w:rPr>
          <w:rFonts w:ascii="Palatino Linotype" w:eastAsia="Palatino Linotype" w:hAnsi="Palatino Linotype" w:cs="Palatino Linotype"/>
          <w:b/>
        </w:rPr>
        <w:lastRenderedPageBreak/>
        <w:t xml:space="preserve">opera para todos aquellos que no sean el Consejo General del INE, </w:t>
      </w:r>
      <w:r w:rsidRPr="000B64BA">
        <w:rPr>
          <w:rFonts w:ascii="Palatino Linotype" w:eastAsia="Palatino Linotype" w:hAnsi="Palatino Linotype" w:cs="Palatino Linotype"/>
        </w:rPr>
        <w:t>y por tanto, la única excepción existente para la no protección del secreto bancario es la contemplada en el artículo 190, numeral 3 de la Ley General de Instituciones y Procedimientos Electorales, es decir, cuando la autoridad electoral requiera ejerza su facultad de fiscalización.</w:t>
      </w:r>
    </w:p>
    <w:p w14:paraId="43019333" w14:textId="77777777" w:rsidR="006465A0" w:rsidRPr="000B64BA" w:rsidRDefault="00676914">
      <w:pPr>
        <w:tabs>
          <w:tab w:val="left" w:pos="142"/>
        </w:tabs>
        <w:spacing w:before="240" w:after="240" w:line="360" w:lineRule="auto"/>
        <w:ind w:right="49"/>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Sin embargo, en apego al principio de máxima publicidad informó que, de conformidad con lo establecido en la Ley General de Partidos Políticos, </w:t>
      </w:r>
      <w:r w:rsidRPr="000B64BA">
        <w:rPr>
          <w:rFonts w:ascii="Palatino Linotype" w:eastAsia="Palatino Linotype" w:hAnsi="Palatino Linotype" w:cs="Palatino Linotype"/>
          <w:b/>
        </w:rPr>
        <w:t>los partidos políticos deben presentar informes sobre el origen y destino de sus recursos ordinarios y de campaña</w:t>
      </w:r>
      <w:r w:rsidRPr="000B64BA">
        <w:rPr>
          <w:rFonts w:ascii="Palatino Linotype" w:eastAsia="Palatino Linotype" w:hAnsi="Palatino Linotype" w:cs="Palatino Linotype"/>
        </w:rPr>
        <w:t xml:space="preserve">, según corresponda, </w:t>
      </w:r>
      <w:r w:rsidRPr="000B64BA">
        <w:rPr>
          <w:rFonts w:ascii="Palatino Linotype" w:eastAsia="Palatino Linotype" w:hAnsi="Palatino Linotype" w:cs="Palatino Linotype"/>
          <w:b/>
        </w:rPr>
        <w:t>así como la práctica de auditorías sobre el manejo de sus recursos y su situación contable y financiera, revisión que estará a cargo del Consejo General del Instituto Nacional Electoral (INE)</w:t>
      </w:r>
      <w:r w:rsidRPr="000B64BA">
        <w:rPr>
          <w:rFonts w:ascii="Palatino Linotype" w:eastAsia="Palatino Linotype" w:hAnsi="Palatino Linotype" w:cs="Palatino Linotype"/>
        </w:rPr>
        <w:t xml:space="preserve">, </w:t>
      </w:r>
      <w:r w:rsidRPr="000B64BA">
        <w:rPr>
          <w:rFonts w:ascii="Palatino Linotype" w:eastAsia="Palatino Linotype" w:hAnsi="Palatino Linotype" w:cs="Palatino Linotype"/>
          <w:b/>
        </w:rPr>
        <w:t>a través de la Comisión de Fiscalización</w:t>
      </w:r>
      <w:r w:rsidRPr="000B64BA">
        <w:rPr>
          <w:rFonts w:ascii="Palatino Linotype" w:eastAsia="Palatino Linotype" w:hAnsi="Palatino Linotype" w:cs="Palatino Linotype"/>
        </w:rPr>
        <w:t>, la cual es la encargada de la elaboración y presentación del dictamen consolidado, cuyas expresiones documentales de la revisión documental son de carácter público y pueden ser consultadas a través de los sistemas de consulta pública, dispuestos por el INE:</w:t>
      </w:r>
    </w:p>
    <w:p w14:paraId="2E78D4F5" w14:textId="77777777" w:rsidR="006465A0" w:rsidRPr="000B64BA" w:rsidRDefault="00676914">
      <w:pPr>
        <w:tabs>
          <w:tab w:val="left" w:pos="142"/>
        </w:tabs>
        <w:spacing w:before="240" w:after="240" w:line="360" w:lineRule="auto"/>
        <w:ind w:left="284" w:right="49"/>
        <w:jc w:val="both"/>
        <w:rPr>
          <w:rFonts w:ascii="Palatino Linotype" w:eastAsia="Palatino Linotype" w:hAnsi="Palatino Linotype" w:cs="Palatino Linotype"/>
        </w:rPr>
      </w:pPr>
      <w:r w:rsidRPr="000B64BA">
        <w:rPr>
          <w:rFonts w:ascii="Palatino Linotype" w:eastAsia="Palatino Linotype" w:hAnsi="Palatino Linotype" w:cs="Palatino Linotype"/>
        </w:rPr>
        <w:t>• Consulta de informes tal como fueron presentados al INE</w:t>
      </w:r>
    </w:p>
    <w:p w14:paraId="6C8E9524" w14:textId="77777777" w:rsidR="006465A0" w:rsidRPr="000B64BA" w:rsidRDefault="00676914">
      <w:pPr>
        <w:tabs>
          <w:tab w:val="left" w:pos="142"/>
        </w:tabs>
        <w:spacing w:before="240" w:after="240" w:line="360" w:lineRule="auto"/>
        <w:ind w:left="284" w:right="49"/>
        <w:jc w:val="both"/>
        <w:rPr>
          <w:rFonts w:ascii="Palatino Linotype" w:eastAsia="Palatino Linotype" w:hAnsi="Palatino Linotype" w:cs="Palatino Linotype"/>
          <w:sz w:val="20"/>
          <w:szCs w:val="20"/>
        </w:rPr>
      </w:pPr>
      <w:hyperlink r:id="rId12">
        <w:r w:rsidRPr="000B64BA">
          <w:rPr>
            <w:rFonts w:ascii="Palatino Linotype" w:eastAsia="Palatino Linotype" w:hAnsi="Palatino Linotype" w:cs="Palatino Linotype"/>
            <w:color w:val="000000"/>
            <w:sz w:val="20"/>
            <w:szCs w:val="20"/>
            <w:u w:val="single"/>
          </w:rPr>
          <w:t>https://sifv6-utf.ine.mx/sif_transparencia/app/transparenciaPublico/consulta?execution=e1s1</w:t>
        </w:r>
      </w:hyperlink>
      <w:r w:rsidRPr="000B64BA">
        <w:rPr>
          <w:rFonts w:ascii="Palatino Linotype" w:eastAsia="Palatino Linotype" w:hAnsi="Palatino Linotype" w:cs="Palatino Linotype"/>
          <w:sz w:val="20"/>
          <w:szCs w:val="20"/>
        </w:rPr>
        <w:t xml:space="preserve">  </w:t>
      </w:r>
    </w:p>
    <w:p w14:paraId="34FC73A0" w14:textId="77777777" w:rsidR="006465A0" w:rsidRPr="000B64BA" w:rsidRDefault="00676914">
      <w:pPr>
        <w:tabs>
          <w:tab w:val="left" w:pos="142"/>
        </w:tabs>
        <w:spacing w:before="240" w:after="240" w:line="360" w:lineRule="auto"/>
        <w:ind w:left="284" w:right="49"/>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 Repositorio de Dictámenes </w:t>
      </w:r>
    </w:p>
    <w:p w14:paraId="53EC8A2E" w14:textId="77777777" w:rsidR="006465A0" w:rsidRPr="000B64BA" w:rsidRDefault="00676914">
      <w:pPr>
        <w:tabs>
          <w:tab w:val="left" w:pos="142"/>
        </w:tabs>
        <w:spacing w:before="240" w:after="240" w:line="360" w:lineRule="auto"/>
        <w:ind w:left="284" w:right="49"/>
        <w:jc w:val="both"/>
        <w:rPr>
          <w:rFonts w:ascii="Palatino Linotype" w:eastAsia="Palatino Linotype" w:hAnsi="Palatino Linotype" w:cs="Palatino Linotype"/>
          <w:sz w:val="22"/>
          <w:szCs w:val="22"/>
        </w:rPr>
      </w:pPr>
      <w:hyperlink r:id="rId13">
        <w:r w:rsidRPr="000B64BA">
          <w:rPr>
            <w:rFonts w:ascii="Palatino Linotype" w:eastAsia="Palatino Linotype" w:hAnsi="Palatino Linotype" w:cs="Palatino Linotype"/>
            <w:color w:val="000000"/>
            <w:sz w:val="22"/>
            <w:szCs w:val="22"/>
            <w:u w:val="single"/>
          </w:rPr>
          <w:t>https://repositoriodocumental.ine.mx/xmlui/handle/123456789/51243</w:t>
        </w:r>
      </w:hyperlink>
      <w:r w:rsidRPr="000B64BA">
        <w:rPr>
          <w:rFonts w:ascii="Palatino Linotype" w:eastAsia="Palatino Linotype" w:hAnsi="Palatino Linotype" w:cs="Palatino Linotype"/>
          <w:sz w:val="22"/>
          <w:szCs w:val="22"/>
        </w:rPr>
        <w:t xml:space="preserve"> </w:t>
      </w:r>
    </w:p>
    <w:p w14:paraId="347DE45F" w14:textId="77777777" w:rsidR="006465A0" w:rsidRPr="000B64BA" w:rsidRDefault="00676914">
      <w:pPr>
        <w:tabs>
          <w:tab w:val="left" w:pos="142"/>
        </w:tabs>
        <w:spacing w:before="240" w:after="240" w:line="360" w:lineRule="auto"/>
        <w:ind w:left="284" w:right="49"/>
        <w:jc w:val="both"/>
        <w:rPr>
          <w:rFonts w:ascii="Palatino Linotype" w:eastAsia="Palatino Linotype" w:hAnsi="Palatino Linotype" w:cs="Palatino Linotype"/>
        </w:rPr>
      </w:pPr>
      <w:r w:rsidRPr="000B64BA">
        <w:rPr>
          <w:rFonts w:ascii="Palatino Linotype" w:eastAsia="Palatino Linotype" w:hAnsi="Palatino Linotype" w:cs="Palatino Linotype"/>
        </w:rPr>
        <w:t>• Rendición de cuentas y resultados de fiscalización</w:t>
      </w:r>
    </w:p>
    <w:p w14:paraId="5CAEEC4C" w14:textId="77777777" w:rsidR="006465A0" w:rsidRPr="000B64BA" w:rsidRDefault="00676914">
      <w:pPr>
        <w:tabs>
          <w:tab w:val="left" w:pos="142"/>
        </w:tabs>
        <w:spacing w:before="240" w:after="240" w:line="360" w:lineRule="auto"/>
        <w:ind w:left="284" w:right="49"/>
        <w:jc w:val="both"/>
        <w:rPr>
          <w:rFonts w:ascii="Palatino Linotype" w:eastAsia="Palatino Linotype" w:hAnsi="Palatino Linotype" w:cs="Palatino Linotype"/>
          <w:sz w:val="20"/>
          <w:szCs w:val="20"/>
        </w:rPr>
      </w:pPr>
      <w:r w:rsidRPr="000B64BA">
        <w:rPr>
          <w:rFonts w:ascii="Palatino Linotype" w:eastAsia="Palatino Linotype" w:hAnsi="Palatino Linotype" w:cs="Palatino Linotype"/>
          <w:sz w:val="20"/>
          <w:szCs w:val="20"/>
        </w:rPr>
        <w:t xml:space="preserve"> </w:t>
      </w:r>
      <w:hyperlink r:id="rId14">
        <w:r w:rsidRPr="000B64BA">
          <w:rPr>
            <w:rFonts w:ascii="Palatino Linotype" w:eastAsia="Palatino Linotype" w:hAnsi="Palatino Linotype" w:cs="Palatino Linotype"/>
            <w:color w:val="000000"/>
            <w:sz w:val="20"/>
            <w:szCs w:val="20"/>
            <w:u w:val="single"/>
          </w:rPr>
          <w:t>https://fiscalizacion.ine.mx/web/portalsif/inicio</w:t>
        </w:r>
      </w:hyperlink>
      <w:r w:rsidRPr="000B64BA">
        <w:rPr>
          <w:rFonts w:ascii="Palatino Linotype" w:eastAsia="Palatino Linotype" w:hAnsi="Palatino Linotype" w:cs="Palatino Linotype"/>
          <w:sz w:val="20"/>
          <w:szCs w:val="20"/>
        </w:rPr>
        <w:t xml:space="preserve"> </w:t>
      </w:r>
    </w:p>
    <w:p w14:paraId="3DAC0D01" w14:textId="77777777" w:rsidR="006465A0" w:rsidRPr="000B64BA" w:rsidRDefault="00676914">
      <w:pPr>
        <w:spacing w:before="240" w:after="240" w:line="360" w:lineRule="auto"/>
        <w:jc w:val="both"/>
        <w:rPr>
          <w:rFonts w:ascii="Palatino Linotype" w:eastAsia="Palatino Linotype" w:hAnsi="Palatino Linotype" w:cs="Palatino Linotype"/>
        </w:rPr>
      </w:pPr>
      <w:r w:rsidRPr="000B64BA">
        <w:rPr>
          <w:rFonts w:ascii="Palatino Linotype" w:eastAsia="Palatino Linotype" w:hAnsi="Palatino Linotype" w:cs="Palatino Linotype"/>
        </w:rPr>
        <w:lastRenderedPageBreak/>
        <w:t>Cuyo contenido es el siguiente:</w:t>
      </w:r>
    </w:p>
    <w:p w14:paraId="0C7BC0B3" w14:textId="77777777" w:rsidR="006465A0" w:rsidRPr="000B64BA" w:rsidRDefault="00676914">
      <w:pPr>
        <w:spacing w:before="240" w:after="240" w:line="360" w:lineRule="auto"/>
        <w:jc w:val="both"/>
        <w:rPr>
          <w:rFonts w:ascii="Palatino Linotype" w:eastAsia="Palatino Linotype" w:hAnsi="Palatino Linotype" w:cs="Palatino Linotype"/>
        </w:rPr>
      </w:pPr>
      <w:hyperlink r:id="rId15">
        <w:r w:rsidRPr="000B64BA">
          <w:rPr>
            <w:rFonts w:ascii="Palatino Linotype" w:eastAsia="Palatino Linotype" w:hAnsi="Palatino Linotype" w:cs="Palatino Linotype"/>
            <w:color w:val="000000"/>
            <w:sz w:val="20"/>
            <w:szCs w:val="20"/>
            <w:u w:val="single"/>
          </w:rPr>
          <w:t>https://sifv6-utf.ine.mx/sif_transparencia/app/transparenciaPublico/consulta?execution=e1s1</w:t>
        </w:r>
      </w:hyperlink>
      <w:r w:rsidRPr="000B64BA">
        <w:rPr>
          <w:rFonts w:ascii="Palatino Linotype" w:eastAsia="Palatino Linotype" w:hAnsi="Palatino Linotype" w:cs="Palatino Linotype"/>
        </w:rPr>
        <w:t xml:space="preserve"> </w:t>
      </w:r>
    </w:p>
    <w:p w14:paraId="029C44A2" w14:textId="77777777" w:rsidR="006465A0" w:rsidRPr="000B64BA" w:rsidRDefault="00676914">
      <w:pPr>
        <w:spacing w:before="240" w:after="240" w:line="360" w:lineRule="auto"/>
        <w:ind w:right="49"/>
        <w:jc w:val="center"/>
        <w:rPr>
          <w:rFonts w:ascii="Palatino Linotype" w:eastAsia="Palatino Linotype" w:hAnsi="Palatino Linotype" w:cs="Palatino Linotype"/>
        </w:rPr>
      </w:pPr>
      <w:r w:rsidRPr="000B64BA">
        <w:rPr>
          <w:rFonts w:ascii="Palatino Linotype" w:eastAsia="Palatino Linotype" w:hAnsi="Palatino Linotype" w:cs="Palatino Linotype"/>
          <w:noProof/>
        </w:rPr>
        <w:drawing>
          <wp:inline distT="0" distB="0" distL="0" distR="0" wp14:anchorId="03869FCE" wp14:editId="5EAD4234">
            <wp:extent cx="5612130" cy="5377180"/>
            <wp:effectExtent l="0" t="0" r="0" b="0"/>
            <wp:docPr id="4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5612130" cy="5377180"/>
                    </a:xfrm>
                    <a:prstGeom prst="rect">
                      <a:avLst/>
                    </a:prstGeom>
                    <a:ln/>
                  </pic:spPr>
                </pic:pic>
              </a:graphicData>
            </a:graphic>
          </wp:inline>
        </w:drawing>
      </w:r>
    </w:p>
    <w:p w14:paraId="4001B7C5" w14:textId="77777777" w:rsidR="006465A0" w:rsidRPr="000B64BA" w:rsidRDefault="006465A0">
      <w:pPr>
        <w:spacing w:before="240" w:after="240" w:line="360" w:lineRule="auto"/>
        <w:ind w:right="49"/>
        <w:jc w:val="both"/>
        <w:rPr>
          <w:rFonts w:ascii="Palatino Linotype" w:eastAsia="Palatino Linotype" w:hAnsi="Palatino Linotype" w:cs="Palatino Linotype"/>
          <w:sz w:val="20"/>
          <w:szCs w:val="20"/>
        </w:rPr>
      </w:pPr>
    </w:p>
    <w:p w14:paraId="1CF3CDE6" w14:textId="77777777" w:rsidR="006465A0" w:rsidRPr="000B64BA" w:rsidRDefault="006465A0">
      <w:pPr>
        <w:spacing w:before="240" w:after="240" w:line="360" w:lineRule="auto"/>
        <w:ind w:right="49"/>
        <w:jc w:val="both"/>
        <w:rPr>
          <w:rFonts w:ascii="Palatino Linotype" w:eastAsia="Palatino Linotype" w:hAnsi="Palatino Linotype" w:cs="Palatino Linotype"/>
          <w:sz w:val="20"/>
          <w:szCs w:val="20"/>
        </w:rPr>
      </w:pPr>
    </w:p>
    <w:p w14:paraId="502EA60E" w14:textId="77777777" w:rsidR="006465A0" w:rsidRPr="000B64BA" w:rsidRDefault="006465A0">
      <w:pPr>
        <w:spacing w:before="240" w:after="240" w:line="360" w:lineRule="auto"/>
        <w:ind w:right="49"/>
        <w:jc w:val="both"/>
        <w:rPr>
          <w:rFonts w:ascii="Palatino Linotype" w:eastAsia="Palatino Linotype" w:hAnsi="Palatino Linotype" w:cs="Palatino Linotype"/>
          <w:sz w:val="20"/>
          <w:szCs w:val="20"/>
        </w:rPr>
      </w:pPr>
    </w:p>
    <w:p w14:paraId="28A53517" w14:textId="77777777" w:rsidR="006465A0" w:rsidRPr="000B64BA" w:rsidRDefault="00676914">
      <w:pPr>
        <w:spacing w:before="240" w:after="240" w:line="360" w:lineRule="auto"/>
        <w:ind w:right="49"/>
        <w:jc w:val="both"/>
        <w:rPr>
          <w:rFonts w:ascii="Palatino Linotype" w:eastAsia="Palatino Linotype" w:hAnsi="Palatino Linotype" w:cs="Palatino Linotype"/>
          <w:sz w:val="20"/>
          <w:szCs w:val="20"/>
        </w:rPr>
      </w:pPr>
      <w:hyperlink r:id="rId17">
        <w:r w:rsidRPr="000B64BA">
          <w:rPr>
            <w:rFonts w:ascii="Palatino Linotype" w:eastAsia="Palatino Linotype" w:hAnsi="Palatino Linotype" w:cs="Palatino Linotype"/>
            <w:color w:val="000000"/>
            <w:sz w:val="20"/>
            <w:szCs w:val="20"/>
            <w:u w:val="single"/>
          </w:rPr>
          <w:t>https://repositoriodocumental.ine.mx/xmlui/handle/123456789/51243</w:t>
        </w:r>
      </w:hyperlink>
      <w:r w:rsidRPr="000B64BA">
        <w:rPr>
          <w:rFonts w:ascii="Palatino Linotype" w:eastAsia="Palatino Linotype" w:hAnsi="Palatino Linotype" w:cs="Palatino Linotype"/>
          <w:sz w:val="20"/>
          <w:szCs w:val="20"/>
        </w:rPr>
        <w:t xml:space="preserve"> </w:t>
      </w:r>
    </w:p>
    <w:p w14:paraId="64F26A33" w14:textId="77777777" w:rsidR="006465A0" w:rsidRPr="000B64BA" w:rsidRDefault="00676914">
      <w:pPr>
        <w:spacing w:before="240" w:after="240" w:line="360" w:lineRule="auto"/>
        <w:ind w:right="49"/>
        <w:jc w:val="center"/>
        <w:rPr>
          <w:rFonts w:ascii="Palatino Linotype" w:eastAsia="Palatino Linotype" w:hAnsi="Palatino Linotype" w:cs="Palatino Linotype"/>
        </w:rPr>
      </w:pPr>
      <w:r w:rsidRPr="000B64BA">
        <w:rPr>
          <w:rFonts w:ascii="Palatino Linotype" w:eastAsia="Palatino Linotype" w:hAnsi="Palatino Linotype" w:cs="Palatino Linotype"/>
          <w:noProof/>
        </w:rPr>
        <w:drawing>
          <wp:inline distT="0" distB="0" distL="0" distR="0" wp14:anchorId="37D1B0B7" wp14:editId="02751E92">
            <wp:extent cx="4860000" cy="3609617"/>
            <wp:effectExtent l="0" t="0" r="0" b="0"/>
            <wp:docPr id="4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8"/>
                    <a:srcRect b="23379"/>
                    <a:stretch>
                      <a:fillRect/>
                    </a:stretch>
                  </pic:blipFill>
                  <pic:spPr>
                    <a:xfrm>
                      <a:off x="0" y="0"/>
                      <a:ext cx="4860000" cy="3609617"/>
                    </a:xfrm>
                    <a:prstGeom prst="rect">
                      <a:avLst/>
                    </a:prstGeom>
                    <a:ln/>
                  </pic:spPr>
                </pic:pic>
              </a:graphicData>
            </a:graphic>
          </wp:inline>
        </w:drawing>
      </w:r>
    </w:p>
    <w:p w14:paraId="42E1253B" w14:textId="77777777" w:rsidR="006465A0" w:rsidRPr="000B64BA" w:rsidRDefault="00676914">
      <w:pPr>
        <w:spacing w:before="240" w:after="240" w:line="360" w:lineRule="auto"/>
        <w:ind w:right="49"/>
        <w:jc w:val="both"/>
        <w:rPr>
          <w:rFonts w:ascii="Palatino Linotype" w:eastAsia="Palatino Linotype" w:hAnsi="Palatino Linotype" w:cs="Palatino Linotype"/>
          <w:sz w:val="20"/>
          <w:szCs w:val="20"/>
        </w:rPr>
      </w:pPr>
      <w:hyperlink r:id="rId19">
        <w:r w:rsidRPr="000B64BA">
          <w:rPr>
            <w:rFonts w:ascii="Palatino Linotype" w:eastAsia="Palatino Linotype" w:hAnsi="Palatino Linotype" w:cs="Palatino Linotype"/>
            <w:color w:val="000000"/>
            <w:sz w:val="20"/>
            <w:szCs w:val="20"/>
            <w:u w:val="single"/>
          </w:rPr>
          <w:t>https://fiscalizacion.ine.mx/web/portalsif/inicio</w:t>
        </w:r>
      </w:hyperlink>
      <w:r w:rsidRPr="000B64BA">
        <w:rPr>
          <w:rFonts w:ascii="Palatino Linotype" w:eastAsia="Palatino Linotype" w:hAnsi="Palatino Linotype" w:cs="Palatino Linotype"/>
          <w:sz w:val="20"/>
          <w:szCs w:val="20"/>
        </w:rPr>
        <w:t xml:space="preserve"> </w:t>
      </w:r>
    </w:p>
    <w:p w14:paraId="525E2831" w14:textId="77777777" w:rsidR="006465A0" w:rsidRPr="000B64BA" w:rsidRDefault="00676914">
      <w:pPr>
        <w:spacing w:before="240" w:after="240" w:line="360" w:lineRule="auto"/>
        <w:ind w:right="49"/>
        <w:jc w:val="center"/>
        <w:rPr>
          <w:rFonts w:ascii="Palatino Linotype" w:eastAsia="Palatino Linotype" w:hAnsi="Palatino Linotype" w:cs="Palatino Linotype"/>
        </w:rPr>
      </w:pPr>
      <w:r w:rsidRPr="000B64BA">
        <w:rPr>
          <w:rFonts w:ascii="Palatino Linotype" w:eastAsia="Palatino Linotype" w:hAnsi="Palatino Linotype" w:cs="Palatino Linotype"/>
          <w:noProof/>
        </w:rPr>
        <w:drawing>
          <wp:inline distT="0" distB="0" distL="0" distR="0" wp14:anchorId="62228275" wp14:editId="60F39DEB">
            <wp:extent cx="4860000" cy="2548228"/>
            <wp:effectExtent l="0" t="0" r="0" b="0"/>
            <wp:docPr id="4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0"/>
                    <a:srcRect/>
                    <a:stretch>
                      <a:fillRect/>
                    </a:stretch>
                  </pic:blipFill>
                  <pic:spPr>
                    <a:xfrm>
                      <a:off x="0" y="0"/>
                      <a:ext cx="4860000" cy="2548228"/>
                    </a:xfrm>
                    <a:prstGeom prst="rect">
                      <a:avLst/>
                    </a:prstGeom>
                    <a:ln/>
                  </pic:spPr>
                </pic:pic>
              </a:graphicData>
            </a:graphic>
          </wp:inline>
        </w:drawing>
      </w:r>
    </w:p>
    <w:p w14:paraId="0138BEE4" w14:textId="77777777" w:rsidR="006465A0" w:rsidRPr="000B64BA" w:rsidRDefault="00676914">
      <w:pPr>
        <w:spacing w:before="240" w:after="240" w:line="360" w:lineRule="auto"/>
        <w:ind w:right="49"/>
        <w:jc w:val="both"/>
        <w:rPr>
          <w:rFonts w:ascii="Palatino Linotype" w:eastAsia="Palatino Linotype" w:hAnsi="Palatino Linotype" w:cs="Palatino Linotype"/>
        </w:rPr>
      </w:pPr>
      <w:r w:rsidRPr="000B64BA">
        <w:rPr>
          <w:rFonts w:ascii="Palatino Linotype" w:eastAsia="Palatino Linotype" w:hAnsi="Palatino Linotype" w:cs="Palatino Linotype"/>
        </w:rPr>
        <w:lastRenderedPageBreak/>
        <w:t xml:space="preserve">Derivado de lo anterior, la parte </w:t>
      </w:r>
      <w:r w:rsidRPr="000B64BA">
        <w:rPr>
          <w:rFonts w:ascii="Palatino Linotype" w:eastAsia="Palatino Linotype" w:hAnsi="Palatino Linotype" w:cs="Palatino Linotype"/>
          <w:b/>
        </w:rPr>
        <w:t xml:space="preserve">Recurrente </w:t>
      </w:r>
      <w:r w:rsidRPr="000B64BA">
        <w:rPr>
          <w:rFonts w:ascii="Palatino Linotype" w:eastAsia="Palatino Linotype" w:hAnsi="Palatino Linotype" w:cs="Palatino Linotype"/>
        </w:rPr>
        <w:t xml:space="preserve">presentó el recurso de revisión que se resuelve, por medio del cual alegó que le fue negada de manera infundada la información solicitada, al considerar que es de carácter público y no existe fundamento alguno para la clasificación que pretende el </w:t>
      </w:r>
      <w:r w:rsidRPr="000B64BA">
        <w:rPr>
          <w:rFonts w:ascii="Palatino Linotype" w:eastAsia="Palatino Linotype" w:hAnsi="Palatino Linotype" w:cs="Palatino Linotype"/>
          <w:b/>
        </w:rPr>
        <w:t xml:space="preserve">Sujeto Obligado, </w:t>
      </w:r>
      <w:r w:rsidRPr="000B64BA">
        <w:rPr>
          <w:rFonts w:ascii="Palatino Linotype" w:eastAsia="Palatino Linotype" w:hAnsi="Palatino Linotype" w:cs="Palatino Linotype"/>
        </w:rPr>
        <w:t>aunado a que la respuesta hace referencia a los cheques o transferencias electrónicas del mes de abril de 2024, mientras que se solicitó la información del mes de diciembre de 2024.</w:t>
      </w:r>
    </w:p>
    <w:p w14:paraId="78FFD132" w14:textId="77777777" w:rsidR="006465A0" w:rsidRPr="000B64BA" w:rsidRDefault="00676914">
      <w:pPr>
        <w:spacing w:before="240" w:after="240" w:line="360" w:lineRule="auto"/>
        <w:ind w:right="49"/>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En la etapa de manifestaciones el </w:t>
      </w:r>
      <w:r w:rsidRPr="000B64BA">
        <w:rPr>
          <w:rFonts w:ascii="Palatino Linotype" w:eastAsia="Palatino Linotype" w:hAnsi="Palatino Linotype" w:cs="Palatino Linotype"/>
          <w:b/>
        </w:rPr>
        <w:t xml:space="preserve">Sujeto Obligado </w:t>
      </w:r>
      <w:r w:rsidRPr="000B64BA">
        <w:rPr>
          <w:rFonts w:ascii="Palatino Linotype" w:eastAsia="Palatino Linotype" w:hAnsi="Palatino Linotype" w:cs="Palatino Linotype"/>
        </w:rPr>
        <w:t>ratificó en lo sustancial la respuesta proporcionada en primera instancia, precisando que si bien al dar respuesta a la solicitud que se recurre, se mencionó el mes de abril, no cambia el sentido de la respuesta, en virtud de que se trata de  la confidencialidad que guardan los cheques y transferencias por los datos personales contenidos de terceras personas, sin distinción de la temporalidad a la que se re refiera la solicitud, sin embargo, se endereza su respuesta advirtiendo que la búsqueda y manifestaciones serán centradas al mes de diciembre de 2024, tal como lo requiere la persona solicitante.</w:t>
      </w:r>
    </w:p>
    <w:p w14:paraId="090956FE" w14:textId="77777777" w:rsidR="006465A0" w:rsidRPr="000B64BA" w:rsidRDefault="00676914">
      <w:pPr>
        <w:spacing w:before="280" w:after="280" w:line="360" w:lineRule="auto"/>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Una vez establecidas las posturas de las partes, se procede al análisis del requerimiento de información combatido, así como la información proporcionada por el </w:t>
      </w:r>
      <w:r w:rsidRPr="000B64BA">
        <w:rPr>
          <w:rFonts w:ascii="Palatino Linotype" w:eastAsia="Palatino Linotype" w:hAnsi="Palatino Linotype" w:cs="Palatino Linotype"/>
          <w:b/>
        </w:rPr>
        <w:t xml:space="preserve">Sujeto Obligado, </w:t>
      </w:r>
      <w:r w:rsidRPr="000B64BA">
        <w:rPr>
          <w:rFonts w:ascii="Palatino Linotype" w:eastAsia="Palatino Linotype" w:hAnsi="Palatino Linotype" w:cs="Palatino Linotype"/>
        </w:rPr>
        <w:t xml:space="preserve">en contraposición con el motivo de inconformidad alegado por la parte </w:t>
      </w:r>
      <w:r w:rsidRPr="000B64BA">
        <w:rPr>
          <w:rFonts w:ascii="Palatino Linotype" w:eastAsia="Palatino Linotype" w:hAnsi="Palatino Linotype" w:cs="Palatino Linotype"/>
          <w:b/>
        </w:rPr>
        <w:t xml:space="preserve">Recurrente, </w:t>
      </w:r>
      <w:r w:rsidRPr="000B64BA">
        <w:rPr>
          <w:rFonts w:ascii="Palatino Linotype" w:eastAsia="Palatino Linotype" w:hAnsi="Palatino Linotype" w:cs="Palatino Linotype"/>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465AF59C" w14:textId="77777777" w:rsidR="006465A0" w:rsidRPr="000B64BA" w:rsidRDefault="00676914">
      <w:pPr>
        <w:spacing w:before="240" w:after="240" w:line="360" w:lineRule="auto"/>
        <w:ind w:right="49"/>
        <w:jc w:val="both"/>
        <w:rPr>
          <w:rFonts w:ascii="Palatino Linotype" w:eastAsia="Palatino Linotype" w:hAnsi="Palatino Linotype" w:cs="Palatino Linotype"/>
        </w:rPr>
      </w:pPr>
      <w:r w:rsidRPr="000B64BA">
        <w:rPr>
          <w:rFonts w:ascii="Palatino Linotype" w:eastAsia="Palatino Linotype" w:hAnsi="Palatino Linotype" w:cs="Palatino Linotype"/>
        </w:rPr>
        <w:lastRenderedPageBreak/>
        <w:t>En este tenor, en principio es imprescindible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2A8D4960" w14:textId="77777777" w:rsidR="006465A0" w:rsidRPr="000B64BA" w:rsidRDefault="00676914">
      <w:pPr>
        <w:spacing w:before="240" w:after="240" w:line="360" w:lineRule="auto"/>
        <w:jc w:val="both"/>
        <w:rPr>
          <w:rFonts w:ascii="Palatino Linotype" w:eastAsia="Palatino Linotype" w:hAnsi="Palatino Linotype" w:cs="Palatino Linotype"/>
        </w:rPr>
      </w:pPr>
      <w:r w:rsidRPr="000B64BA">
        <w:rPr>
          <w:rFonts w:ascii="Palatino Linotype" w:eastAsia="Palatino Linotype" w:hAnsi="Palatino Linotype" w:cs="Palatino Linotype"/>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0944AA57" w14:textId="77777777" w:rsidR="006465A0" w:rsidRPr="000B64BA" w:rsidRDefault="00676914">
      <w:pPr>
        <w:spacing w:before="240" w:after="240" w:line="360" w:lineRule="auto"/>
        <w:ind w:right="51"/>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w:t>
      </w:r>
      <w:r w:rsidRPr="000B64BA">
        <w:rPr>
          <w:rFonts w:ascii="Palatino Linotype" w:eastAsia="Palatino Linotype" w:hAnsi="Palatino Linotype" w:cs="Palatino Linotype"/>
        </w:rPr>
        <w:lastRenderedPageBreak/>
        <w:t>información clasificada, de conformidad con los artículos 3, fracción XXXIX, 58 y 59, de la Ley de Transparencia y Acceso a la Información Pública del Estado de México y Municipios.</w:t>
      </w:r>
    </w:p>
    <w:p w14:paraId="2A478381" w14:textId="77777777" w:rsidR="006465A0" w:rsidRPr="000B64BA" w:rsidRDefault="00676914">
      <w:pPr>
        <w:spacing w:before="240" w:after="240" w:line="360" w:lineRule="auto"/>
        <w:jc w:val="both"/>
        <w:rPr>
          <w:rFonts w:ascii="Palatino Linotype" w:eastAsia="Palatino Linotype" w:hAnsi="Palatino Linotype" w:cs="Palatino Linotype"/>
        </w:rPr>
      </w:pPr>
      <w:r w:rsidRPr="000B64BA">
        <w:rPr>
          <w:rFonts w:ascii="Palatino Linotype" w:eastAsia="Palatino Linotype" w:hAnsi="Palatino Linotype" w:cs="Palatino Linotype"/>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148CB2AC" w14:textId="77777777" w:rsidR="006465A0" w:rsidRPr="000B64BA" w:rsidRDefault="00676914">
      <w:pPr>
        <w:spacing w:before="280" w:after="280" w:line="360" w:lineRule="auto"/>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En esta línea de pensamiento, derivado del análisis de las constancias que obran en el expediente electrónico en el que se actúa, se advirtió que la Unidad de Transparencia, atendió la solicitud por cuenta propia, dado que no se advierte que hubiese solicitado el apoyo de la o las áreas que de acuerdo a sus competencias pudieran contar con la información que es del interés de la persona solicitante, como pudiera ser el Secretario o Secretaria de Finanzas del Comité Ejecutivo Estatal, quien, de conformidad con el artículo 32, párrafo tercero, inciso e. de del Estatuto de Morena, se encarga de recibir las aportaciones de las y los Protagonistas del cambio verdadero y de las y los ciudadanos e informar al Consejo Estatal, así como a la Secretaria de Finanzas del Comité Ejecutivo Nacional, para administrar y garantizar el funcionamiento del partido en el estado. Además, para la administración de los recursos, prerrogativas y el patrimonio del partido en el estado, se deberá apegar a los lineamientos que emita la Secretaría de Finanzas del Comité Ejecutivo Nacional, toda vez que es el órgano responsable de la administración del patrimonio y </w:t>
      </w:r>
      <w:r w:rsidRPr="000B64BA">
        <w:rPr>
          <w:rFonts w:ascii="Palatino Linotype" w:eastAsia="Palatino Linotype" w:hAnsi="Palatino Linotype" w:cs="Palatino Linotype"/>
        </w:rPr>
        <w:lastRenderedPageBreak/>
        <w:t>recursos financieros del partido a nivel nacional, de conformidad con el artículo 43, numeral 1, inciso c) de la Ley General de Partidos Políticos, como se lee enseguida:</w:t>
      </w:r>
    </w:p>
    <w:p w14:paraId="74AF3CE9"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“Artículo 32°.</w:t>
      </w:r>
      <w:r w:rsidRPr="000B64BA">
        <w:rPr>
          <w:rFonts w:ascii="Palatino Linotype" w:eastAsia="Palatino Linotype" w:hAnsi="Palatino Linotype" w:cs="Palatino Linotype"/>
          <w:i/>
          <w:sz w:val="22"/>
          <w:szCs w:val="22"/>
        </w:rPr>
        <w:t xml:space="preserve"> El Comité Ejecutivo Estatal conducirá a morena en la entidad federativa entre sesiones del Consejo Estatal. Durará en su encargo tres años. Será responsable de llevar a cabo los planes de acción acordados por el Consejo Estatal, el Consejo Nacional y el Congreso Nacional.</w:t>
      </w:r>
    </w:p>
    <w:p w14:paraId="01C09AFA"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t>...</w:t>
      </w:r>
    </w:p>
    <w:p w14:paraId="550624B0"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t>Estará conformado por un mínimo de siete personas, garantizando la paridad de género, cuyos cargos y funciones serán los siguientes:</w:t>
      </w:r>
    </w:p>
    <w:p w14:paraId="67BA52CC" w14:textId="77777777" w:rsidR="006465A0" w:rsidRPr="000B64BA" w:rsidRDefault="00676914">
      <w:pPr>
        <w:spacing w:before="120" w:after="120"/>
        <w:ind w:left="851" w:right="902"/>
        <w:jc w:val="both"/>
        <w:rPr>
          <w:rFonts w:ascii="Palatino Linotype" w:eastAsia="Palatino Linotype" w:hAnsi="Palatino Linotype" w:cs="Palatino Linotype"/>
          <w:b/>
          <w:i/>
          <w:sz w:val="22"/>
          <w:szCs w:val="22"/>
        </w:rPr>
      </w:pPr>
      <w:r w:rsidRPr="000B64BA">
        <w:rPr>
          <w:rFonts w:ascii="Palatino Linotype" w:eastAsia="Palatino Linotype" w:hAnsi="Palatino Linotype" w:cs="Palatino Linotype"/>
          <w:b/>
          <w:i/>
          <w:sz w:val="22"/>
          <w:szCs w:val="22"/>
        </w:rPr>
        <w:t>...</w:t>
      </w:r>
    </w:p>
    <w:p w14:paraId="72074B4D"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 xml:space="preserve">e. </w:t>
      </w:r>
      <w:proofErr w:type="gramStart"/>
      <w:r w:rsidRPr="000B64BA">
        <w:rPr>
          <w:rFonts w:ascii="Palatino Linotype" w:eastAsia="Palatino Linotype" w:hAnsi="Palatino Linotype" w:cs="Palatino Linotype"/>
          <w:b/>
          <w:i/>
          <w:sz w:val="22"/>
          <w:szCs w:val="22"/>
        </w:rPr>
        <w:t>Secretario</w:t>
      </w:r>
      <w:proofErr w:type="gramEnd"/>
      <w:r w:rsidRPr="000B64BA">
        <w:rPr>
          <w:rFonts w:ascii="Palatino Linotype" w:eastAsia="Palatino Linotype" w:hAnsi="Palatino Linotype" w:cs="Palatino Linotype"/>
          <w:b/>
          <w:i/>
          <w:sz w:val="22"/>
          <w:szCs w:val="22"/>
        </w:rPr>
        <w:t>/a de Finanzas</w:t>
      </w:r>
      <w:r w:rsidRPr="000B64BA">
        <w:rPr>
          <w:rFonts w:ascii="Palatino Linotype" w:eastAsia="Palatino Linotype" w:hAnsi="Palatino Linotype" w:cs="Palatino Linotype"/>
          <w:i/>
          <w:sz w:val="22"/>
          <w:szCs w:val="22"/>
        </w:rPr>
        <w:t xml:space="preserve">, quien se encargará de </w:t>
      </w:r>
      <w:r w:rsidRPr="000B64BA">
        <w:rPr>
          <w:rFonts w:ascii="Palatino Linotype" w:eastAsia="Palatino Linotype" w:hAnsi="Palatino Linotype" w:cs="Palatino Linotype"/>
          <w:b/>
          <w:i/>
          <w:sz w:val="22"/>
          <w:szCs w:val="22"/>
        </w:rPr>
        <w:t xml:space="preserve">recibir las aportaciones de las y los Protagonistas del cambio verdadero y de las y los ciudadanos e informar al Consejo Estatal, así como a la </w:t>
      </w:r>
      <w:proofErr w:type="gramStart"/>
      <w:r w:rsidRPr="000B64BA">
        <w:rPr>
          <w:rFonts w:ascii="Palatino Linotype" w:eastAsia="Palatino Linotype" w:hAnsi="Palatino Linotype" w:cs="Palatino Linotype"/>
          <w:b/>
          <w:i/>
          <w:sz w:val="22"/>
          <w:szCs w:val="22"/>
        </w:rPr>
        <w:t>Secretaria</w:t>
      </w:r>
      <w:proofErr w:type="gramEnd"/>
      <w:r w:rsidRPr="000B64BA">
        <w:rPr>
          <w:rFonts w:ascii="Palatino Linotype" w:eastAsia="Palatino Linotype" w:hAnsi="Palatino Linotype" w:cs="Palatino Linotype"/>
          <w:b/>
          <w:i/>
          <w:sz w:val="22"/>
          <w:szCs w:val="22"/>
        </w:rPr>
        <w:t xml:space="preserve"> de Finanzas del Comité Ejecutivo Nacional, para administrar y garantizar el funcionamiento de nuestro partido</w:t>
      </w:r>
      <w:r w:rsidRPr="000B64BA">
        <w:rPr>
          <w:rFonts w:ascii="Palatino Linotype" w:eastAsia="Palatino Linotype" w:hAnsi="Palatino Linotype" w:cs="Palatino Linotype"/>
          <w:i/>
          <w:sz w:val="22"/>
          <w:szCs w:val="22"/>
        </w:rPr>
        <w:t xml:space="preserve"> en el estado. Además, para la administración de los recursos, prerrogativas y el patrimonio del partido en el estado, se deberá apegar a los lineamientos que emita la Secretaría de Finanzas del Comité Ejecutivo Nacional, toda vez que es el órgano responsable de la administración del patrimonio y recursos financieros del partido a nivel nacional, de conformidad con el artículo 43, numeral 1, inciso c) de la Ley General de Partidos Políticos;”</w:t>
      </w:r>
    </w:p>
    <w:p w14:paraId="1CE0B818" w14:textId="77777777" w:rsidR="006465A0" w:rsidRPr="000B64BA" w:rsidRDefault="00676914">
      <w:pPr>
        <w:spacing w:before="280" w:after="280" w:line="360" w:lineRule="auto"/>
        <w:jc w:val="both"/>
        <w:rPr>
          <w:rFonts w:ascii="Palatino Linotype" w:eastAsia="Palatino Linotype" w:hAnsi="Palatino Linotype" w:cs="Palatino Linotype"/>
        </w:rPr>
      </w:pPr>
      <w:r w:rsidRPr="000B64BA">
        <w:rPr>
          <w:rFonts w:ascii="Palatino Linotype" w:eastAsia="Palatino Linotype" w:hAnsi="Palatino Linotype" w:cs="Palatino Linotype"/>
        </w:rPr>
        <w:t>Por su parte, el artículo 7 del Reglamento de Finanzas de Morena dispone que los Comités Ejecutivos Estatales, a través de su respectiva Secretaría Estatal tiene entre otras atribuciones las siguientes:</w:t>
      </w:r>
    </w:p>
    <w:p w14:paraId="74033294" w14:textId="77777777" w:rsidR="006465A0" w:rsidRPr="000B64BA" w:rsidRDefault="00676914">
      <w:pPr>
        <w:spacing w:before="280" w:after="280" w:line="360" w:lineRule="auto"/>
        <w:ind w:left="284"/>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 Planear, programar y administrar los recursos financieros, materiales y humanos, que provengan de las transferencias del Comité Ejecutivo Nacional, así como los que se obtengan por actividades de autofinanciamiento. </w:t>
      </w:r>
    </w:p>
    <w:p w14:paraId="39B84B02" w14:textId="77777777" w:rsidR="006465A0" w:rsidRPr="000B64BA" w:rsidRDefault="00676914">
      <w:pPr>
        <w:spacing w:before="280" w:after="280" w:line="360" w:lineRule="auto"/>
        <w:ind w:left="284"/>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 Aplicar los recursos en función de las prioridades nacionales y estatales y la disponibilidad de </w:t>
      </w:r>
      <w:proofErr w:type="gramStart"/>
      <w:r w:rsidRPr="000B64BA">
        <w:rPr>
          <w:rFonts w:ascii="Palatino Linotype" w:eastAsia="Palatino Linotype" w:hAnsi="Palatino Linotype" w:cs="Palatino Linotype"/>
        </w:rPr>
        <w:t>los mismos</w:t>
      </w:r>
      <w:proofErr w:type="gramEnd"/>
      <w:r w:rsidRPr="000B64BA">
        <w:rPr>
          <w:rFonts w:ascii="Palatino Linotype" w:eastAsia="Palatino Linotype" w:hAnsi="Palatino Linotype" w:cs="Palatino Linotype"/>
        </w:rPr>
        <w:t>.</w:t>
      </w:r>
    </w:p>
    <w:p w14:paraId="6E224D49" w14:textId="77777777" w:rsidR="006465A0" w:rsidRPr="000B64BA" w:rsidRDefault="00676914">
      <w:pPr>
        <w:spacing w:before="280" w:after="280" w:line="360" w:lineRule="auto"/>
        <w:ind w:left="284"/>
        <w:jc w:val="both"/>
        <w:rPr>
          <w:rFonts w:ascii="Palatino Linotype" w:eastAsia="Palatino Linotype" w:hAnsi="Palatino Linotype" w:cs="Palatino Linotype"/>
        </w:rPr>
      </w:pPr>
      <w:r w:rsidRPr="000B64BA">
        <w:rPr>
          <w:rFonts w:ascii="Palatino Linotype" w:eastAsia="Palatino Linotype" w:hAnsi="Palatino Linotype" w:cs="Palatino Linotype"/>
        </w:rPr>
        <w:lastRenderedPageBreak/>
        <w:t>- Presentar los informes de ingreso y gasto trimestralmente al Comité Ejecutivo Estatal correspondiente y anualmente al Consejo Estatal.</w:t>
      </w:r>
    </w:p>
    <w:p w14:paraId="34FBE740" w14:textId="77777777" w:rsidR="006465A0" w:rsidRPr="000B64BA" w:rsidRDefault="00676914">
      <w:pPr>
        <w:spacing w:before="280" w:after="280" w:line="360" w:lineRule="auto"/>
        <w:ind w:left="284"/>
        <w:jc w:val="both"/>
        <w:rPr>
          <w:rFonts w:ascii="Palatino Linotype" w:eastAsia="Palatino Linotype" w:hAnsi="Palatino Linotype" w:cs="Palatino Linotype"/>
        </w:rPr>
      </w:pPr>
      <w:r w:rsidRPr="000B64BA">
        <w:rPr>
          <w:rFonts w:ascii="Palatino Linotype" w:eastAsia="Palatino Linotype" w:hAnsi="Palatino Linotype" w:cs="Palatino Linotype"/>
        </w:rPr>
        <w:t>- Presentar las comprobaciones de ingreso y gasto conforme a las disposiciones de este Reglamento, el Reglamento de Fiscalización y las disposiciones fiscales.</w:t>
      </w:r>
    </w:p>
    <w:p w14:paraId="3EE3544C" w14:textId="77777777" w:rsidR="006465A0" w:rsidRPr="000B64BA" w:rsidRDefault="00676914">
      <w:pPr>
        <w:spacing w:before="280" w:after="280" w:line="360" w:lineRule="auto"/>
        <w:ind w:left="284"/>
        <w:jc w:val="both"/>
        <w:rPr>
          <w:rFonts w:ascii="Palatino Linotype" w:eastAsia="Palatino Linotype" w:hAnsi="Palatino Linotype" w:cs="Palatino Linotype"/>
        </w:rPr>
      </w:pPr>
      <w:r w:rsidRPr="000B64BA">
        <w:rPr>
          <w:rFonts w:ascii="Palatino Linotype" w:eastAsia="Palatino Linotype" w:hAnsi="Palatino Linotype" w:cs="Palatino Linotype"/>
        </w:rPr>
        <w:t>- Con independencia de lo señalado en el inciso anterior, deberá presentar un informe mensual de ingreso-gasto y de las comprobaciones consolidadas por mes a la Secretaría de Finanzas del Comité Ejecutivo Nacional, dentro del término de los tres días hábiles siguientes a la conclusión del mes que corresponda.</w:t>
      </w:r>
    </w:p>
    <w:p w14:paraId="3225BD7A" w14:textId="77777777" w:rsidR="006465A0" w:rsidRPr="000B64BA" w:rsidRDefault="00676914">
      <w:pPr>
        <w:spacing w:before="280" w:after="280" w:line="360" w:lineRule="auto"/>
        <w:ind w:left="284"/>
        <w:jc w:val="both"/>
        <w:rPr>
          <w:rFonts w:ascii="Palatino Linotype" w:eastAsia="Palatino Linotype" w:hAnsi="Palatino Linotype" w:cs="Palatino Linotype"/>
        </w:rPr>
      </w:pPr>
      <w:r w:rsidRPr="000B64BA">
        <w:rPr>
          <w:rFonts w:ascii="Palatino Linotype" w:eastAsia="Palatino Linotype" w:hAnsi="Palatino Linotype" w:cs="Palatino Linotype"/>
        </w:rPr>
        <w:t>- Impulsar y llevar el registro de las aportaciones de militantes y simpatizantes.</w:t>
      </w:r>
    </w:p>
    <w:p w14:paraId="6CE2D14D" w14:textId="77777777" w:rsidR="006465A0" w:rsidRPr="000B64BA" w:rsidRDefault="00676914">
      <w:pPr>
        <w:spacing w:before="280" w:after="280" w:line="360" w:lineRule="auto"/>
        <w:ind w:left="284"/>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 Promover las actividades de autofinanciamiento organizadas a nivel nacional e impulsar las actividades propias para el fomento del </w:t>
      </w:r>
      <w:proofErr w:type="spellStart"/>
      <w:r w:rsidRPr="000B64BA">
        <w:rPr>
          <w:rFonts w:ascii="Palatino Linotype" w:eastAsia="Palatino Linotype" w:hAnsi="Palatino Linotype" w:cs="Palatino Linotype"/>
        </w:rPr>
        <w:t>autosostenimiento</w:t>
      </w:r>
      <w:proofErr w:type="spellEnd"/>
      <w:r w:rsidRPr="000B64BA">
        <w:rPr>
          <w:rFonts w:ascii="Palatino Linotype" w:eastAsia="Palatino Linotype" w:hAnsi="Palatino Linotype" w:cs="Palatino Linotype"/>
        </w:rPr>
        <w:t xml:space="preserve"> financiero del Partido.</w:t>
      </w:r>
    </w:p>
    <w:p w14:paraId="54846AF6" w14:textId="77777777" w:rsidR="006465A0" w:rsidRPr="000B64BA" w:rsidRDefault="00676914">
      <w:pPr>
        <w:spacing w:before="280" w:after="280" w:line="360" w:lineRule="auto"/>
        <w:ind w:left="284"/>
        <w:jc w:val="both"/>
        <w:rPr>
          <w:rFonts w:ascii="Palatino Linotype" w:eastAsia="Palatino Linotype" w:hAnsi="Palatino Linotype" w:cs="Palatino Linotype"/>
        </w:rPr>
      </w:pPr>
      <w:r w:rsidRPr="000B64BA">
        <w:rPr>
          <w:rFonts w:ascii="Palatino Linotype" w:eastAsia="Palatino Linotype" w:hAnsi="Palatino Linotype" w:cs="Palatino Linotype"/>
        </w:rPr>
        <w:t>- Alimentar el sistema de contabilidad en línea con el registro de las operaciones de ingreso y gasto que se lleven a cabo en su ámbito de competencia.</w:t>
      </w:r>
    </w:p>
    <w:p w14:paraId="77084019" w14:textId="77777777" w:rsidR="006465A0" w:rsidRPr="000B64BA" w:rsidRDefault="00676914">
      <w:pPr>
        <w:tabs>
          <w:tab w:val="left" w:pos="3544"/>
        </w:tabs>
        <w:spacing w:before="240" w:after="240" w:line="360" w:lineRule="auto"/>
        <w:ind w:right="49"/>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Atento a lo anterior, se colige que en el presente caso la Unidad de Transparencia NO cumplió el procedimiento de búsqueda establecido en los artículos 151, 159, 160, 162, 163, 164, 165 y 166, de la Ley de Transparencia y Acceso a la Información Pública del Estado de México y Municipio, el cual se constituye como la garantía primaria del derecho humano de acceso a la información pública, el cual se rige por los principios de simplicidad, rapidez, gratuidad del procedimiento, auxilio y </w:t>
      </w:r>
      <w:r w:rsidRPr="000B64BA">
        <w:rPr>
          <w:rFonts w:ascii="Palatino Linotype" w:eastAsia="Palatino Linotype" w:hAnsi="Palatino Linotype" w:cs="Palatino Linotype"/>
        </w:rPr>
        <w:lastRenderedPageBreak/>
        <w:t>orientación a las personas solicitantes con el fin de otorgar la protección más amplia de este derecho.</w:t>
      </w:r>
    </w:p>
    <w:p w14:paraId="128FEC08" w14:textId="77777777" w:rsidR="006465A0" w:rsidRPr="000B64BA" w:rsidRDefault="00676914">
      <w:pPr>
        <w:tabs>
          <w:tab w:val="left" w:pos="3544"/>
        </w:tabs>
        <w:spacing w:before="240" w:after="240" w:line="360" w:lineRule="auto"/>
        <w:ind w:right="49"/>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Por otro lado, debe decirse que los partidos políticos son considerados sujetos obligados a transparentar y permitir el acceso a su información y proteger los datos personales que obren en su poder, en términos del artículo 23, fracción VII de la Ley de Transparencia y Acceso a la Información Pública del Estado de México y Municipios: </w:t>
      </w:r>
    </w:p>
    <w:p w14:paraId="365EA694" w14:textId="77777777" w:rsidR="006465A0" w:rsidRPr="000B64BA" w:rsidRDefault="00676914">
      <w:pPr>
        <w:tabs>
          <w:tab w:val="left" w:pos="3544"/>
        </w:tabs>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t>“</w:t>
      </w:r>
      <w:r w:rsidRPr="000B64BA">
        <w:rPr>
          <w:rFonts w:ascii="Palatino Linotype" w:eastAsia="Palatino Linotype" w:hAnsi="Palatino Linotype" w:cs="Palatino Linotype"/>
          <w:b/>
          <w:i/>
          <w:sz w:val="22"/>
          <w:szCs w:val="22"/>
        </w:rPr>
        <w:t>Artículo 23.</w:t>
      </w:r>
      <w:r w:rsidRPr="000B64BA">
        <w:rPr>
          <w:rFonts w:ascii="Palatino Linotype" w:eastAsia="Palatino Linotype" w:hAnsi="Palatino Linotype" w:cs="Palatino Linotype"/>
          <w:i/>
          <w:sz w:val="22"/>
          <w:szCs w:val="22"/>
        </w:rPr>
        <w:t xml:space="preserve"> Son sujetos obligados a transparentar y permitir el acceso a su información y proteger los datos personales que obren en su poder: </w:t>
      </w:r>
    </w:p>
    <w:p w14:paraId="68295407" w14:textId="77777777" w:rsidR="006465A0" w:rsidRPr="000B64BA" w:rsidRDefault="00676914">
      <w:pPr>
        <w:tabs>
          <w:tab w:val="left" w:pos="3544"/>
        </w:tabs>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t>...</w:t>
      </w:r>
    </w:p>
    <w:p w14:paraId="14898FB3" w14:textId="77777777" w:rsidR="006465A0" w:rsidRPr="000B64BA" w:rsidRDefault="00676914">
      <w:pPr>
        <w:tabs>
          <w:tab w:val="left" w:pos="3544"/>
        </w:tabs>
        <w:spacing w:before="120" w:after="120"/>
        <w:ind w:left="851" w:right="902"/>
        <w:jc w:val="both"/>
        <w:rPr>
          <w:rFonts w:ascii="Palatino Linotype" w:eastAsia="Palatino Linotype" w:hAnsi="Palatino Linotype" w:cs="Palatino Linotype"/>
          <w:i/>
        </w:rPr>
      </w:pPr>
      <w:r w:rsidRPr="000B64BA">
        <w:rPr>
          <w:rFonts w:ascii="Palatino Linotype" w:eastAsia="Palatino Linotype" w:hAnsi="Palatino Linotype" w:cs="Palatino Linotype"/>
          <w:b/>
          <w:i/>
          <w:sz w:val="22"/>
          <w:szCs w:val="22"/>
        </w:rPr>
        <w:t>VII.</w:t>
      </w:r>
      <w:r w:rsidRPr="000B64BA">
        <w:rPr>
          <w:rFonts w:ascii="Palatino Linotype" w:eastAsia="Palatino Linotype" w:hAnsi="Palatino Linotype" w:cs="Palatino Linotype"/>
          <w:i/>
          <w:sz w:val="22"/>
          <w:szCs w:val="22"/>
        </w:rPr>
        <w:t xml:space="preserve"> Los </w:t>
      </w:r>
      <w:proofErr w:type="gramStart"/>
      <w:r w:rsidRPr="000B64BA">
        <w:rPr>
          <w:rFonts w:ascii="Palatino Linotype" w:eastAsia="Palatino Linotype" w:hAnsi="Palatino Linotype" w:cs="Palatino Linotype"/>
          <w:i/>
          <w:sz w:val="22"/>
          <w:szCs w:val="22"/>
        </w:rPr>
        <w:t>partidos políticos y agrupaciones políticas</w:t>
      </w:r>
      <w:proofErr w:type="gramEnd"/>
      <w:r w:rsidRPr="000B64BA">
        <w:rPr>
          <w:rFonts w:ascii="Palatino Linotype" w:eastAsia="Palatino Linotype" w:hAnsi="Palatino Linotype" w:cs="Palatino Linotype"/>
          <w:i/>
          <w:sz w:val="22"/>
          <w:szCs w:val="22"/>
        </w:rPr>
        <w:t>, en los términos de las disposiciones aplicables; “</w:t>
      </w:r>
    </w:p>
    <w:p w14:paraId="7C5A82DE" w14:textId="77777777" w:rsidR="006465A0" w:rsidRPr="000B64BA" w:rsidRDefault="00676914">
      <w:pPr>
        <w:tabs>
          <w:tab w:val="left" w:pos="3544"/>
        </w:tabs>
        <w:spacing w:before="240" w:after="240" w:line="360" w:lineRule="auto"/>
        <w:ind w:right="49"/>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Ciertamente, la normativa y la institucionalidad democrática prescriben una serie de derechos y obligaciones de los partidos políticos, entre ellas las contenidas en los artículos 92 y 100 de la Ley de Transparencia y Acceso a la Información Pública del Estado de México y Municipios, conforme a las Tablas de Aplicabilidad aprobadas por el Pleno de este Instituto en términos del numeral Noveno, fracción I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y anexos, siendo aplicables al </w:t>
      </w:r>
      <w:r w:rsidRPr="000B64BA">
        <w:rPr>
          <w:rFonts w:ascii="Palatino Linotype" w:eastAsia="Palatino Linotype" w:hAnsi="Palatino Linotype" w:cs="Palatino Linotype"/>
          <w:b/>
        </w:rPr>
        <w:t>Sujeto Obligado</w:t>
      </w:r>
      <w:r w:rsidRPr="000B64BA">
        <w:rPr>
          <w:rFonts w:ascii="Palatino Linotype" w:eastAsia="Palatino Linotype" w:hAnsi="Palatino Linotype" w:cs="Palatino Linotype"/>
        </w:rPr>
        <w:t xml:space="preserve"> las siguientes fracciones:</w:t>
      </w:r>
    </w:p>
    <w:p w14:paraId="375B6B5F" w14:textId="77777777" w:rsidR="006465A0" w:rsidRPr="000B64BA" w:rsidRDefault="00676914">
      <w:pPr>
        <w:tabs>
          <w:tab w:val="left" w:pos="3544"/>
        </w:tabs>
        <w:spacing w:before="240" w:after="240" w:line="360" w:lineRule="auto"/>
        <w:ind w:right="49"/>
        <w:jc w:val="both"/>
        <w:rPr>
          <w:rFonts w:ascii="Palatino Linotype" w:eastAsia="Palatino Linotype" w:hAnsi="Palatino Linotype" w:cs="Palatino Linotype"/>
          <w:b/>
        </w:rPr>
      </w:pPr>
      <w:r w:rsidRPr="000B64BA">
        <w:rPr>
          <w:rFonts w:ascii="Palatino Linotype" w:eastAsia="Palatino Linotype" w:hAnsi="Palatino Linotype" w:cs="Palatino Linotype"/>
          <w:b/>
        </w:rPr>
        <w:t>Artículo 92:</w:t>
      </w:r>
    </w:p>
    <w:p w14:paraId="4932E491" w14:textId="77777777" w:rsidR="006465A0" w:rsidRPr="000B64BA" w:rsidRDefault="00676914">
      <w:pPr>
        <w:tabs>
          <w:tab w:val="left" w:pos="3544"/>
        </w:tabs>
        <w:spacing w:before="240" w:after="240" w:line="360" w:lineRule="auto"/>
        <w:ind w:right="49"/>
        <w:jc w:val="both"/>
        <w:rPr>
          <w:rFonts w:ascii="Palatino Linotype" w:eastAsia="Palatino Linotype" w:hAnsi="Palatino Linotype" w:cs="Palatino Linotype"/>
        </w:rPr>
      </w:pPr>
      <w:r w:rsidRPr="000B64BA">
        <w:rPr>
          <w:rFonts w:ascii="Palatino Linotype" w:eastAsia="Palatino Linotype" w:hAnsi="Palatino Linotype" w:cs="Palatino Linotype"/>
          <w:noProof/>
        </w:rPr>
        <w:lastRenderedPageBreak/>
        <w:drawing>
          <wp:inline distT="0" distB="0" distL="0" distR="0" wp14:anchorId="7CFE21ED" wp14:editId="3C686DF8">
            <wp:extent cx="5612130" cy="4176395"/>
            <wp:effectExtent l="0" t="0" r="0" b="0"/>
            <wp:docPr id="5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1"/>
                    <a:srcRect/>
                    <a:stretch>
                      <a:fillRect/>
                    </a:stretch>
                  </pic:blipFill>
                  <pic:spPr>
                    <a:xfrm>
                      <a:off x="0" y="0"/>
                      <a:ext cx="5612130" cy="4176395"/>
                    </a:xfrm>
                    <a:prstGeom prst="rect">
                      <a:avLst/>
                    </a:prstGeom>
                    <a:ln/>
                  </pic:spPr>
                </pic:pic>
              </a:graphicData>
            </a:graphic>
          </wp:inline>
        </w:drawing>
      </w:r>
      <w:r w:rsidRPr="000B64BA">
        <w:rPr>
          <w:rFonts w:ascii="Palatino Linotype" w:eastAsia="Palatino Linotype" w:hAnsi="Palatino Linotype" w:cs="Palatino Linotype"/>
          <w:noProof/>
        </w:rPr>
        <w:drawing>
          <wp:inline distT="0" distB="0" distL="0" distR="0" wp14:anchorId="0D4F9A17" wp14:editId="41D71369">
            <wp:extent cx="5612130" cy="2847975"/>
            <wp:effectExtent l="0" t="0" r="0" b="0"/>
            <wp:docPr id="5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2"/>
                    <a:srcRect b="31411"/>
                    <a:stretch>
                      <a:fillRect/>
                    </a:stretch>
                  </pic:blipFill>
                  <pic:spPr>
                    <a:xfrm>
                      <a:off x="0" y="0"/>
                      <a:ext cx="5612130" cy="2847975"/>
                    </a:xfrm>
                    <a:prstGeom prst="rect">
                      <a:avLst/>
                    </a:prstGeom>
                    <a:ln/>
                  </pic:spPr>
                </pic:pic>
              </a:graphicData>
            </a:graphic>
          </wp:inline>
        </w:drawing>
      </w:r>
    </w:p>
    <w:p w14:paraId="40776C56" w14:textId="77777777" w:rsidR="006465A0" w:rsidRPr="000B64BA" w:rsidRDefault="00676914">
      <w:pPr>
        <w:tabs>
          <w:tab w:val="left" w:pos="3544"/>
        </w:tabs>
        <w:spacing w:before="240" w:after="240" w:line="360" w:lineRule="auto"/>
        <w:ind w:right="49"/>
        <w:jc w:val="both"/>
        <w:rPr>
          <w:rFonts w:ascii="Palatino Linotype" w:eastAsia="Palatino Linotype" w:hAnsi="Palatino Linotype" w:cs="Palatino Linotype"/>
          <w:b/>
        </w:rPr>
      </w:pPr>
      <w:r w:rsidRPr="000B64BA">
        <w:rPr>
          <w:rFonts w:ascii="Palatino Linotype" w:eastAsia="Palatino Linotype" w:hAnsi="Palatino Linotype" w:cs="Palatino Linotype"/>
          <w:noProof/>
        </w:rPr>
        <w:lastRenderedPageBreak/>
        <w:drawing>
          <wp:inline distT="0" distB="0" distL="0" distR="0" wp14:anchorId="73107FAE" wp14:editId="5AFF1C90">
            <wp:extent cx="5612130" cy="4141470"/>
            <wp:effectExtent l="0" t="0" r="0" b="0"/>
            <wp:docPr id="5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3"/>
                    <a:srcRect/>
                    <a:stretch>
                      <a:fillRect/>
                    </a:stretch>
                  </pic:blipFill>
                  <pic:spPr>
                    <a:xfrm>
                      <a:off x="0" y="0"/>
                      <a:ext cx="5612130" cy="4141470"/>
                    </a:xfrm>
                    <a:prstGeom prst="rect">
                      <a:avLst/>
                    </a:prstGeom>
                    <a:ln/>
                  </pic:spPr>
                </pic:pic>
              </a:graphicData>
            </a:graphic>
          </wp:inline>
        </w:drawing>
      </w:r>
      <w:r w:rsidRPr="000B64BA">
        <w:rPr>
          <w:rFonts w:ascii="Palatino Linotype" w:eastAsia="Palatino Linotype" w:hAnsi="Palatino Linotype" w:cs="Palatino Linotype"/>
          <w:noProof/>
        </w:rPr>
        <w:drawing>
          <wp:inline distT="0" distB="0" distL="0" distR="0" wp14:anchorId="07F79EF3" wp14:editId="41999390">
            <wp:extent cx="5612130" cy="644525"/>
            <wp:effectExtent l="0" t="0" r="0" b="0"/>
            <wp:docPr id="5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4"/>
                    <a:srcRect/>
                    <a:stretch>
                      <a:fillRect/>
                    </a:stretch>
                  </pic:blipFill>
                  <pic:spPr>
                    <a:xfrm>
                      <a:off x="0" y="0"/>
                      <a:ext cx="5612130" cy="644525"/>
                    </a:xfrm>
                    <a:prstGeom prst="rect">
                      <a:avLst/>
                    </a:prstGeom>
                    <a:ln/>
                  </pic:spPr>
                </pic:pic>
              </a:graphicData>
            </a:graphic>
          </wp:inline>
        </w:drawing>
      </w:r>
      <w:r w:rsidRPr="000B64BA">
        <w:rPr>
          <w:rFonts w:ascii="Palatino Linotype" w:eastAsia="Palatino Linotype" w:hAnsi="Palatino Linotype" w:cs="Palatino Linotype"/>
          <w:b/>
        </w:rPr>
        <w:t xml:space="preserve">Artículo 100: </w:t>
      </w:r>
      <w:r w:rsidRPr="000B64BA">
        <w:rPr>
          <w:noProof/>
        </w:rPr>
        <mc:AlternateContent>
          <mc:Choice Requires="wps">
            <w:drawing>
              <wp:anchor distT="0" distB="0" distL="114300" distR="114300" simplePos="0" relativeHeight="251658240" behindDoc="0" locked="0" layoutInCell="1" hidden="0" allowOverlap="1" wp14:anchorId="3BBED97F" wp14:editId="23AAC357">
                <wp:simplePos x="0" y="0"/>
                <wp:positionH relativeFrom="column">
                  <wp:posOffset>-14286</wp:posOffset>
                </wp:positionH>
                <wp:positionV relativeFrom="paragraph">
                  <wp:posOffset>2685098</wp:posOffset>
                </wp:positionV>
                <wp:extent cx="5753100" cy="225058"/>
                <wp:effectExtent l="0" t="0" r="0" b="0"/>
                <wp:wrapNone/>
                <wp:docPr id="44" name="Rectángulo 44"/>
                <wp:cNvGraphicFramePr/>
                <a:graphic xmlns:a="http://schemas.openxmlformats.org/drawingml/2006/main">
                  <a:graphicData uri="http://schemas.microsoft.com/office/word/2010/wordprocessingShape">
                    <wps:wsp>
                      <wps:cNvSpPr/>
                      <wps:spPr>
                        <a:xfrm>
                          <a:off x="2483738" y="3681759"/>
                          <a:ext cx="5724525" cy="196483"/>
                        </a:xfrm>
                        <a:prstGeom prst="rect">
                          <a:avLst/>
                        </a:prstGeom>
                        <a:noFill/>
                        <a:ln w="28575" cap="flat" cmpd="sng">
                          <a:solidFill>
                            <a:srgbClr val="C00000"/>
                          </a:solidFill>
                          <a:prstDash val="solid"/>
                          <a:round/>
                          <a:headEnd type="none" w="sm" len="sm"/>
                          <a:tailEnd type="none" w="sm" len="sm"/>
                        </a:ln>
                      </wps:spPr>
                      <wps:txbx>
                        <w:txbxContent>
                          <w:p w14:paraId="5B2CE09C" w14:textId="77777777" w:rsidR="006465A0" w:rsidRDefault="006465A0">
                            <w:pPr>
                              <w:textDirection w:val="btLr"/>
                            </w:pPr>
                          </w:p>
                        </w:txbxContent>
                      </wps:txbx>
                      <wps:bodyPr spcFirstLastPara="1" wrap="square" lIns="91425" tIns="91425" rIns="91425" bIns="91425" anchor="ctr" anchorCtr="0">
                        <a:noAutofit/>
                      </wps:bodyPr>
                    </wps:wsp>
                  </a:graphicData>
                </a:graphic>
              </wp:anchor>
            </w:drawing>
          </mc:Choice>
          <mc:Fallback>
            <w:pict>
              <v:rect w14:anchorId="3BBED97F" id="Rectángulo 44" o:spid="_x0000_s1026" style="position:absolute;left:0;text-align:left;margin-left:-1.1pt;margin-top:211.45pt;width:453pt;height:17.7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pbqDQIAABgEAAAOAAAAZHJzL2Uyb0RvYy54bWysU12v2jAMfZ+0/xDlfZTyDaJcTTCmSVcb&#10;0t1+gElTGilNMifQ8u/npOzCtodJ03gIdntqHx+frJ+6RrOLRK+sKXg+GHImjbClMqeCf/u6f7fg&#10;zAcwJWhrZMGv0vOnzds369at5MjWVpcSGRUxftW6gtchuFWWeVHLBvzAOmnoZWWxgUApnrISoaXq&#10;jc5Gw+Esay2WDq2Q3tPTXf+Sb1L9qpIifKkqLwPTBSduIZ2YzmM8s80aVicEVytxowH/wKIBZajp&#10;a6kdBGBnVH+UapRA620VBsI2ma0qJWSagabJh79N81KDk2kWEse7V5n8/ysrPl9e3AFJhtb5lacw&#10;TtFV2MR/4se6go8mi/F8TJu8Fnw8W+Tz6bIXTnaBCQJM56PJdDTlTBAiX84IHwHZvZJDHz5K27AY&#10;FBxpMUkvuDz70EN/QmJjY/dK67QcbVhLFBbTeawP5JFKQ6CwcWXBvTmlOt5qVcZv4tceT8etRnYB&#10;2vp2GH83Or/AYsMd+LrHpVf9WGjPpkzNawnlB1OycHVkXkMW5pGNbzjTkgxPQcIFUPrvONJDG5Ll&#10;LnWMQnfsqEgMj7a8HpB5J/aKyD2DDwdAMmRObcmk1PD7GZBI6E+GXLDMJ1H18JjgY3J8TMCI2pL3&#10;RUDO+mQb0l3oJX9/DrZSaRt3Mje6ZL+0z9tVif5+zBPqfqE3PwAAAP//AwBQSwMEFAAGAAgAAAAh&#10;AH/RUabgAAAACgEAAA8AAABkcnMvZG93bnJldi54bWxMj8tOwzAQRfdI/IM1SOxaB5dHG+JUQIVY&#10;ICFR6N61Byc0tiPbadK/Z1jBcmaO7pxbrSfXsSPG1AYv4WpeAEOvg2m9lfD58TxbAktZeaO64FHC&#10;CROs6/OzSpUmjP4dj9tsGYX4VCoJTc59yXnSDTqV5qFHT7evEJ3KNEbLTVQjhbuOi6K45U61nj40&#10;qsenBvVhOzgJYxzs5vXuzR70S9qdHvlm1+pvKS8vpod7YBmn/AfDrz6pQ01O+zB4k1gnYSYEkRKu&#10;hVgBI2BVLKjLnjY3ywXwuuL/K9Q/AAAA//8DAFBLAQItABQABgAIAAAAIQC2gziS/gAAAOEBAAAT&#10;AAAAAAAAAAAAAAAAAAAAAABbQ29udGVudF9UeXBlc10ueG1sUEsBAi0AFAAGAAgAAAAhADj9If/W&#10;AAAAlAEAAAsAAAAAAAAAAAAAAAAALwEAAF9yZWxzLy5yZWxzUEsBAi0AFAAGAAgAAAAhAFnuluoN&#10;AgAAGAQAAA4AAAAAAAAAAAAAAAAALgIAAGRycy9lMm9Eb2MueG1sUEsBAi0AFAAGAAgAAAAhAH/R&#10;UabgAAAACgEAAA8AAAAAAAAAAAAAAAAAZwQAAGRycy9kb3ducmV2LnhtbFBLBQYAAAAABAAEAPMA&#10;AAB0BQAAAAA=&#10;" filled="f" strokecolor="#c00000" strokeweight="2.25pt">
                <v:stroke startarrowwidth="narrow" startarrowlength="short" endarrowwidth="narrow" endarrowlength="short" joinstyle="round"/>
                <v:textbox inset="2.53958mm,2.53958mm,2.53958mm,2.53958mm">
                  <w:txbxContent>
                    <w:p w14:paraId="5B2CE09C" w14:textId="77777777" w:rsidR="006465A0" w:rsidRDefault="006465A0">
                      <w:pPr>
                        <w:textDirection w:val="btLr"/>
                      </w:pPr>
                    </w:p>
                  </w:txbxContent>
                </v:textbox>
              </v:rect>
            </w:pict>
          </mc:Fallback>
        </mc:AlternateContent>
      </w:r>
    </w:p>
    <w:p w14:paraId="4083FB08" w14:textId="77777777" w:rsidR="006465A0" w:rsidRPr="000B64BA" w:rsidRDefault="00676914">
      <w:pPr>
        <w:tabs>
          <w:tab w:val="left" w:pos="3544"/>
        </w:tabs>
        <w:spacing w:before="240" w:after="240" w:line="360" w:lineRule="auto"/>
        <w:ind w:right="49"/>
        <w:jc w:val="both"/>
        <w:rPr>
          <w:rFonts w:ascii="Palatino Linotype" w:eastAsia="Palatino Linotype" w:hAnsi="Palatino Linotype" w:cs="Palatino Linotype"/>
        </w:rPr>
      </w:pPr>
      <w:r w:rsidRPr="000B64BA">
        <w:rPr>
          <w:rFonts w:ascii="Palatino Linotype" w:eastAsia="Palatino Linotype" w:hAnsi="Palatino Linotype" w:cs="Palatino Linotype"/>
          <w:noProof/>
        </w:rPr>
        <w:drawing>
          <wp:inline distT="0" distB="0" distL="0" distR="0" wp14:anchorId="6914B127" wp14:editId="59DD091F">
            <wp:extent cx="5612130" cy="2056064"/>
            <wp:effectExtent l="0" t="0" r="0" b="0"/>
            <wp:docPr id="5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5"/>
                    <a:srcRect t="-1" b="46928"/>
                    <a:stretch>
                      <a:fillRect/>
                    </a:stretch>
                  </pic:blipFill>
                  <pic:spPr>
                    <a:xfrm>
                      <a:off x="0" y="0"/>
                      <a:ext cx="5612130" cy="2056064"/>
                    </a:xfrm>
                    <a:prstGeom prst="rect">
                      <a:avLst/>
                    </a:prstGeom>
                    <a:ln/>
                  </pic:spPr>
                </pic:pic>
              </a:graphicData>
            </a:graphic>
          </wp:inline>
        </w:drawing>
      </w:r>
    </w:p>
    <w:p w14:paraId="224228F1" w14:textId="77777777" w:rsidR="006465A0" w:rsidRPr="000B64BA" w:rsidRDefault="00676914">
      <w:pPr>
        <w:tabs>
          <w:tab w:val="left" w:pos="3544"/>
        </w:tabs>
        <w:spacing w:before="240" w:after="240" w:line="360" w:lineRule="auto"/>
        <w:ind w:right="49"/>
        <w:jc w:val="both"/>
        <w:rPr>
          <w:rFonts w:ascii="Palatino Linotype" w:eastAsia="Palatino Linotype" w:hAnsi="Palatino Linotype" w:cs="Palatino Linotype"/>
        </w:rPr>
      </w:pPr>
      <w:r w:rsidRPr="000B64BA">
        <w:rPr>
          <w:rFonts w:ascii="Palatino Linotype" w:eastAsia="Palatino Linotype" w:hAnsi="Palatino Linotype" w:cs="Palatino Linotype"/>
          <w:noProof/>
        </w:rPr>
        <w:lastRenderedPageBreak/>
        <w:drawing>
          <wp:inline distT="0" distB="0" distL="0" distR="0" wp14:anchorId="0FB3CFF1" wp14:editId="003D16B0">
            <wp:extent cx="5612130" cy="2477446"/>
            <wp:effectExtent l="0" t="0" r="0" b="0"/>
            <wp:docPr id="5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6"/>
                    <a:srcRect t="4375"/>
                    <a:stretch>
                      <a:fillRect/>
                    </a:stretch>
                  </pic:blipFill>
                  <pic:spPr>
                    <a:xfrm>
                      <a:off x="0" y="0"/>
                      <a:ext cx="5612130" cy="2477446"/>
                    </a:xfrm>
                    <a:prstGeom prst="rect">
                      <a:avLst/>
                    </a:prstGeom>
                    <a:ln/>
                  </pic:spPr>
                </pic:pic>
              </a:graphicData>
            </a:graphic>
          </wp:inline>
        </w:drawing>
      </w:r>
    </w:p>
    <w:p w14:paraId="5F296085" w14:textId="77777777" w:rsidR="006465A0" w:rsidRPr="000B64BA" w:rsidRDefault="00676914">
      <w:pPr>
        <w:tabs>
          <w:tab w:val="left" w:pos="3544"/>
        </w:tabs>
        <w:spacing w:before="240" w:after="240" w:line="360" w:lineRule="auto"/>
        <w:ind w:right="49"/>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Además, de conformidad con los artículos 28 y 30 de la Ley General de Partidos Políticos, toda persona tiene derecho a acceder a la información de los partidos políticos de </w:t>
      </w:r>
      <w:r w:rsidRPr="000B64BA">
        <w:rPr>
          <w:rFonts w:ascii="Palatino Linotype" w:eastAsia="Palatino Linotype" w:hAnsi="Palatino Linotype" w:cs="Palatino Linotype"/>
          <w:b/>
          <w:u w:val="single"/>
        </w:rPr>
        <w:t xml:space="preserve">conformidad con las normas previstas en el Capítulo IV de la Ley y en la legislación en materia de transparencia y acceso a la información, </w:t>
      </w:r>
      <w:r w:rsidRPr="000B64BA">
        <w:rPr>
          <w:rFonts w:ascii="Palatino Linotype" w:eastAsia="Palatino Linotype" w:hAnsi="Palatino Linotype" w:cs="Palatino Linotype"/>
        </w:rPr>
        <w:t>considerándose como información pública de los partidos la siguiente:</w:t>
      </w:r>
    </w:p>
    <w:p w14:paraId="5168A648" w14:textId="77777777" w:rsidR="006465A0" w:rsidRPr="000B64BA" w:rsidRDefault="00676914">
      <w:pPr>
        <w:tabs>
          <w:tab w:val="left" w:pos="3544"/>
        </w:tabs>
        <w:spacing w:before="240" w:after="240" w:line="360" w:lineRule="auto"/>
        <w:ind w:left="284" w:right="49"/>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a) Sus documentos básicos; </w:t>
      </w:r>
    </w:p>
    <w:p w14:paraId="36BFFB70" w14:textId="77777777" w:rsidR="006465A0" w:rsidRPr="000B64BA" w:rsidRDefault="00676914">
      <w:pPr>
        <w:tabs>
          <w:tab w:val="left" w:pos="3544"/>
        </w:tabs>
        <w:spacing w:before="240" w:after="240" w:line="360" w:lineRule="auto"/>
        <w:ind w:left="284" w:right="49"/>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b) Las facultades de sus órganos de dirección; </w:t>
      </w:r>
    </w:p>
    <w:p w14:paraId="7E1DC503" w14:textId="77777777" w:rsidR="006465A0" w:rsidRPr="000B64BA" w:rsidRDefault="00676914">
      <w:pPr>
        <w:tabs>
          <w:tab w:val="left" w:pos="3544"/>
        </w:tabs>
        <w:spacing w:before="240" w:after="240" w:line="360" w:lineRule="auto"/>
        <w:ind w:left="284" w:right="49"/>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c) Los reglamentos, acuerdos y demás disposiciones de carácter general, aprobados por sus órganos de dirección, que regulen su vida interna, las obligaciones y derechos de sus militantes, la elección de sus dirigentes y la postulación de sus candidatos a cargos de elección popular; </w:t>
      </w:r>
    </w:p>
    <w:p w14:paraId="571BEF50" w14:textId="77777777" w:rsidR="006465A0" w:rsidRPr="000B64BA" w:rsidRDefault="00676914">
      <w:pPr>
        <w:tabs>
          <w:tab w:val="left" w:pos="3544"/>
        </w:tabs>
        <w:spacing w:before="240" w:after="240" w:line="360" w:lineRule="auto"/>
        <w:ind w:left="284" w:right="49"/>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d) El padrón de sus militantes, conteniendo exclusivamente el apellido paterno, materno, nombre o nombres, fecha de afiliación y entidad de residencia; </w:t>
      </w:r>
    </w:p>
    <w:p w14:paraId="65B8A734" w14:textId="77777777" w:rsidR="006465A0" w:rsidRPr="000B64BA" w:rsidRDefault="00676914">
      <w:pPr>
        <w:tabs>
          <w:tab w:val="left" w:pos="3544"/>
        </w:tabs>
        <w:spacing w:before="240" w:after="240" w:line="360" w:lineRule="auto"/>
        <w:ind w:left="284" w:right="49"/>
        <w:jc w:val="both"/>
        <w:rPr>
          <w:rFonts w:ascii="Palatino Linotype" w:eastAsia="Palatino Linotype" w:hAnsi="Palatino Linotype" w:cs="Palatino Linotype"/>
        </w:rPr>
      </w:pPr>
      <w:r w:rsidRPr="000B64BA">
        <w:rPr>
          <w:rFonts w:ascii="Palatino Linotype" w:eastAsia="Palatino Linotype" w:hAnsi="Palatino Linotype" w:cs="Palatino Linotype"/>
        </w:rPr>
        <w:lastRenderedPageBreak/>
        <w:t>e) El directorio de sus órganos nacionales, estatales, municipales, del Distrito Federal y, en su caso, regionales, delegacionales y distritales;]</w:t>
      </w:r>
    </w:p>
    <w:p w14:paraId="77F3593E" w14:textId="77777777" w:rsidR="006465A0" w:rsidRPr="000B64BA" w:rsidRDefault="00676914">
      <w:pPr>
        <w:tabs>
          <w:tab w:val="left" w:pos="3544"/>
        </w:tabs>
        <w:spacing w:before="240" w:after="240" w:line="360" w:lineRule="auto"/>
        <w:ind w:left="284" w:right="49"/>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f) Las remuneraciones ordinarias y extraordinarias que perciben los integrantes de los órganos a que se refiere el inciso anterior, así como de cualquier persona que reciba ingresos por parte del partido político, independientemente de la función o cargo que desempeñe dentro o fuera de éste; </w:t>
      </w:r>
    </w:p>
    <w:p w14:paraId="4DB39A2E" w14:textId="77777777" w:rsidR="006465A0" w:rsidRPr="000B64BA" w:rsidRDefault="00676914">
      <w:pPr>
        <w:tabs>
          <w:tab w:val="left" w:pos="3544"/>
        </w:tabs>
        <w:spacing w:before="240" w:after="240" w:line="360" w:lineRule="auto"/>
        <w:ind w:left="284" w:right="49"/>
        <w:jc w:val="both"/>
        <w:rPr>
          <w:rFonts w:ascii="Palatino Linotype" w:eastAsia="Palatino Linotype" w:hAnsi="Palatino Linotype" w:cs="Palatino Linotype"/>
        </w:rPr>
      </w:pPr>
      <w:r w:rsidRPr="000B64BA">
        <w:rPr>
          <w:rFonts w:ascii="Palatino Linotype" w:eastAsia="Palatino Linotype" w:hAnsi="Palatino Linotype" w:cs="Palatino Linotype"/>
        </w:rPr>
        <w:t>g) Los contratos y convenios suscritos para la adquisición, arrendamiento, concesiones y prestación de bienes y servicios;</w:t>
      </w:r>
    </w:p>
    <w:p w14:paraId="7E2EBDE2" w14:textId="77777777" w:rsidR="006465A0" w:rsidRPr="000B64BA" w:rsidRDefault="00676914">
      <w:pPr>
        <w:tabs>
          <w:tab w:val="left" w:pos="3544"/>
        </w:tabs>
        <w:spacing w:before="240" w:after="240" w:line="360" w:lineRule="auto"/>
        <w:ind w:left="284" w:right="49"/>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h) Las plataformas electorales y programas de gobierno que registren ante el Instituto; i) Los convenios de frente, coalición o fusión que celebren, o de participación electoral que realicen con agrupaciones políticas nacionales; </w:t>
      </w:r>
    </w:p>
    <w:p w14:paraId="62378BDF" w14:textId="77777777" w:rsidR="006465A0" w:rsidRPr="000B64BA" w:rsidRDefault="00676914">
      <w:pPr>
        <w:tabs>
          <w:tab w:val="left" w:pos="3544"/>
        </w:tabs>
        <w:spacing w:before="240" w:after="240" w:line="360" w:lineRule="auto"/>
        <w:ind w:left="284" w:right="49"/>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j) Las convocatorias que emitan para la elección de sus dirigentes o la postulación de sus candidatos a cargos de elección popular; </w:t>
      </w:r>
    </w:p>
    <w:p w14:paraId="07FDE51F" w14:textId="77777777" w:rsidR="006465A0" w:rsidRPr="000B64BA" w:rsidRDefault="00676914">
      <w:pPr>
        <w:tabs>
          <w:tab w:val="left" w:pos="3544"/>
        </w:tabs>
        <w:spacing w:before="240" w:after="240" w:line="360" w:lineRule="auto"/>
        <w:ind w:left="284" w:right="49"/>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k) </w:t>
      </w:r>
      <w:r w:rsidRPr="000B64BA">
        <w:rPr>
          <w:rFonts w:ascii="Palatino Linotype" w:eastAsia="Palatino Linotype" w:hAnsi="Palatino Linotype" w:cs="Palatino Linotype"/>
          <w:b/>
          <w:u w:val="single"/>
        </w:rPr>
        <w:t>Los montos de financiamiento público</w:t>
      </w:r>
      <w:r w:rsidRPr="000B64BA">
        <w:rPr>
          <w:rFonts w:ascii="Palatino Linotype" w:eastAsia="Palatino Linotype" w:hAnsi="Palatino Linotype" w:cs="Palatino Linotype"/>
        </w:rPr>
        <w:t xml:space="preserve"> otorgados en cualquier modalidad, a sus órganos nacionales, estatales, municipales y del Distrito Federal, durante los últimos cinco años y hasta el mes más reciente, así como los descuentos correspondientes a sanciones;]</w:t>
      </w:r>
    </w:p>
    <w:p w14:paraId="324B9A73" w14:textId="77777777" w:rsidR="006465A0" w:rsidRPr="000B64BA" w:rsidRDefault="00676914">
      <w:pPr>
        <w:tabs>
          <w:tab w:val="left" w:pos="3544"/>
        </w:tabs>
        <w:spacing w:before="240" w:after="240" w:line="360" w:lineRule="auto"/>
        <w:ind w:left="284" w:right="49"/>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l) Los informes que estén obligados a entregar en términos de lo dispuesto en la presente Ley, el estado de la situación patrimonial del partido político, el inventario de los bienes inmuebles de los que sean propietarios, tengan arrendados o estén en su posesión bajo cualquier figura jurídica, así como los </w:t>
      </w:r>
      <w:r w:rsidRPr="000B64BA">
        <w:rPr>
          <w:rFonts w:ascii="Palatino Linotype" w:eastAsia="Palatino Linotype" w:hAnsi="Palatino Linotype" w:cs="Palatino Linotype"/>
        </w:rPr>
        <w:lastRenderedPageBreak/>
        <w:t xml:space="preserve">anexos que formen parte integrante de los documentos anteriores, la relación de donantes y los montos aportados por cada uno; </w:t>
      </w:r>
    </w:p>
    <w:p w14:paraId="1970EC7F" w14:textId="77777777" w:rsidR="006465A0" w:rsidRPr="000B64BA" w:rsidRDefault="00676914">
      <w:pPr>
        <w:tabs>
          <w:tab w:val="left" w:pos="3544"/>
        </w:tabs>
        <w:spacing w:before="240" w:after="240" w:line="360" w:lineRule="auto"/>
        <w:ind w:left="284" w:right="49"/>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m) Resultados de revisiones, informes, verificaciones y auditorías de que sean objeto con motivo de la fiscalización de sus recursos, una vez concluidas; así como su debido cumplimiento; </w:t>
      </w:r>
    </w:p>
    <w:p w14:paraId="1C2D78E4" w14:textId="77777777" w:rsidR="006465A0" w:rsidRPr="000B64BA" w:rsidRDefault="00676914">
      <w:pPr>
        <w:tabs>
          <w:tab w:val="left" w:pos="3544"/>
        </w:tabs>
        <w:spacing w:before="240" w:after="240" w:line="360" w:lineRule="auto"/>
        <w:ind w:left="284" w:right="49"/>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n) Sentencias de los órganos jurisdiccionales en los que el partido sea parte del </w:t>
      </w:r>
      <w:proofErr w:type="gramStart"/>
      <w:r w:rsidRPr="000B64BA">
        <w:rPr>
          <w:rFonts w:ascii="Palatino Linotype" w:eastAsia="Palatino Linotype" w:hAnsi="Palatino Linotype" w:cs="Palatino Linotype"/>
        </w:rPr>
        <w:t>proceso</w:t>
      </w:r>
      <w:proofErr w:type="gramEnd"/>
      <w:r w:rsidRPr="000B64BA">
        <w:rPr>
          <w:rFonts w:ascii="Palatino Linotype" w:eastAsia="Palatino Linotype" w:hAnsi="Palatino Linotype" w:cs="Palatino Linotype"/>
        </w:rPr>
        <w:t xml:space="preserve"> así como su forma de acatarla; </w:t>
      </w:r>
    </w:p>
    <w:p w14:paraId="17837183" w14:textId="77777777" w:rsidR="006465A0" w:rsidRPr="000B64BA" w:rsidRDefault="00676914">
      <w:pPr>
        <w:tabs>
          <w:tab w:val="left" w:pos="3544"/>
        </w:tabs>
        <w:spacing w:before="240" w:after="240" w:line="360" w:lineRule="auto"/>
        <w:ind w:left="284" w:right="49"/>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o) Resoluciones dictadas por sus órganos de control interno; p) Las resoluciones relativas a garantizar los derechos de sus militantes, así como su cabal cumplimiento; </w:t>
      </w:r>
    </w:p>
    <w:p w14:paraId="28A66849" w14:textId="77777777" w:rsidR="006465A0" w:rsidRPr="000B64BA" w:rsidRDefault="00676914">
      <w:pPr>
        <w:tabs>
          <w:tab w:val="left" w:pos="3544"/>
        </w:tabs>
        <w:spacing w:before="240" w:after="240" w:line="360" w:lineRule="auto"/>
        <w:ind w:left="284" w:right="49"/>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q) Los nombres de sus representantes ante los órganos del Instituto; </w:t>
      </w:r>
    </w:p>
    <w:p w14:paraId="12FB8D1E" w14:textId="77777777" w:rsidR="006465A0" w:rsidRPr="000B64BA" w:rsidRDefault="00676914">
      <w:pPr>
        <w:tabs>
          <w:tab w:val="left" w:pos="3544"/>
        </w:tabs>
        <w:spacing w:before="240" w:after="240" w:line="360" w:lineRule="auto"/>
        <w:ind w:left="284" w:right="49"/>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r) El listado de las fundaciones, centros o institutos de investigación o capacitación, o cualquier otro, que reciban apoyo económico del partido político; </w:t>
      </w:r>
    </w:p>
    <w:p w14:paraId="57616E25" w14:textId="77777777" w:rsidR="006465A0" w:rsidRPr="000B64BA" w:rsidRDefault="00676914">
      <w:pPr>
        <w:tabs>
          <w:tab w:val="left" w:pos="3544"/>
        </w:tabs>
        <w:spacing w:before="240" w:after="240" w:line="360" w:lineRule="auto"/>
        <w:ind w:left="284" w:right="49"/>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s) El dictamen y resolución que el Consejo General haya aprobado respecto de los informes a que se refiere el inciso l) de este párrafo, y </w:t>
      </w:r>
    </w:p>
    <w:p w14:paraId="4FCB6EC3" w14:textId="77777777" w:rsidR="006465A0" w:rsidRPr="000B64BA" w:rsidRDefault="00676914">
      <w:pPr>
        <w:tabs>
          <w:tab w:val="left" w:pos="3544"/>
        </w:tabs>
        <w:spacing w:before="240" w:after="240" w:line="360" w:lineRule="auto"/>
        <w:ind w:left="284" w:right="49"/>
        <w:jc w:val="both"/>
        <w:rPr>
          <w:rFonts w:ascii="Palatino Linotype" w:eastAsia="Palatino Linotype" w:hAnsi="Palatino Linotype" w:cs="Palatino Linotype"/>
        </w:rPr>
      </w:pPr>
      <w:r w:rsidRPr="000B64BA">
        <w:rPr>
          <w:rFonts w:ascii="Palatino Linotype" w:eastAsia="Palatino Linotype" w:hAnsi="Palatino Linotype" w:cs="Palatino Linotype"/>
        </w:rPr>
        <w:t>t) La demás que señale esta Ley y las leyes aplicables en materia de transparencia.”</w:t>
      </w:r>
    </w:p>
    <w:p w14:paraId="4A650934" w14:textId="77777777" w:rsidR="006465A0" w:rsidRPr="000B64BA" w:rsidRDefault="00676914">
      <w:pPr>
        <w:tabs>
          <w:tab w:val="left" w:pos="3544"/>
        </w:tabs>
        <w:spacing w:before="240" w:after="240" w:line="360" w:lineRule="auto"/>
        <w:ind w:right="49"/>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En este orden de ideas, la normativa establece los supuestos que deben ser considerados por el </w:t>
      </w:r>
      <w:r w:rsidRPr="000B64BA">
        <w:rPr>
          <w:rFonts w:ascii="Palatino Linotype" w:eastAsia="Palatino Linotype" w:hAnsi="Palatino Linotype" w:cs="Palatino Linotype"/>
          <w:b/>
        </w:rPr>
        <w:t xml:space="preserve">Sujeto Obligado </w:t>
      </w:r>
      <w:r w:rsidRPr="000B64BA">
        <w:rPr>
          <w:rFonts w:ascii="Palatino Linotype" w:eastAsia="Palatino Linotype" w:hAnsi="Palatino Linotype" w:cs="Palatino Linotype"/>
        </w:rPr>
        <w:t xml:space="preserve">como obligaciones de transparencia, y por ende difundir de manera permanente y actualizada a través de su portal de internet para el conocimiento del público, garantizando así el Derecho humano de acceso a </w:t>
      </w:r>
      <w:r w:rsidRPr="000B64BA">
        <w:rPr>
          <w:rFonts w:ascii="Palatino Linotype" w:eastAsia="Palatino Linotype" w:hAnsi="Palatino Linotype" w:cs="Palatino Linotype"/>
        </w:rPr>
        <w:lastRenderedPageBreak/>
        <w:t xml:space="preserve">la información pública, bajo la premisa de que </w:t>
      </w:r>
      <w:r w:rsidRPr="000B64BA">
        <w:rPr>
          <w:rFonts w:ascii="Palatino Linotype" w:eastAsia="Palatino Linotype" w:hAnsi="Palatino Linotype" w:cs="Palatino Linotype"/>
          <w:b/>
        </w:rPr>
        <w:t xml:space="preserve">los entes que ejerzan recursos </w:t>
      </w:r>
      <w:proofErr w:type="gramStart"/>
      <w:r w:rsidRPr="000B64BA">
        <w:rPr>
          <w:rFonts w:ascii="Palatino Linotype" w:eastAsia="Palatino Linotype" w:hAnsi="Palatino Linotype" w:cs="Palatino Linotype"/>
          <w:b/>
        </w:rPr>
        <w:t>públicos,</w:t>
      </w:r>
      <w:proofErr w:type="gramEnd"/>
      <w:r w:rsidRPr="000B64BA">
        <w:rPr>
          <w:rFonts w:ascii="Palatino Linotype" w:eastAsia="Palatino Linotype" w:hAnsi="Palatino Linotype" w:cs="Palatino Linotype"/>
          <w:b/>
        </w:rPr>
        <w:t xml:space="preserve"> </w:t>
      </w:r>
      <w:r w:rsidRPr="000B64BA">
        <w:rPr>
          <w:rFonts w:ascii="Palatino Linotype" w:eastAsia="Palatino Linotype" w:hAnsi="Palatino Linotype" w:cs="Palatino Linotype"/>
          <w:b/>
          <w:u w:val="single"/>
        </w:rPr>
        <w:t>tienen la obligación de transparentar sus actuaciones</w:t>
      </w:r>
      <w:r w:rsidRPr="000B64BA">
        <w:rPr>
          <w:rFonts w:ascii="Palatino Linotype" w:eastAsia="Palatino Linotype" w:hAnsi="Palatino Linotype" w:cs="Palatino Linotype"/>
        </w:rPr>
        <w:t>.</w:t>
      </w:r>
    </w:p>
    <w:p w14:paraId="211EEBFB" w14:textId="77777777" w:rsidR="006465A0" w:rsidRPr="000B64BA" w:rsidRDefault="00676914">
      <w:pPr>
        <w:tabs>
          <w:tab w:val="left" w:pos="3544"/>
        </w:tabs>
        <w:spacing w:before="240" w:after="240" w:line="360" w:lineRule="auto"/>
        <w:ind w:right="49"/>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No obstante, en el caso particular, es de suma importancia mencionar </w:t>
      </w:r>
      <w:r w:rsidRPr="000B64BA">
        <w:rPr>
          <w:rFonts w:ascii="Palatino Linotype" w:eastAsia="Palatino Linotype" w:hAnsi="Palatino Linotype" w:cs="Palatino Linotype"/>
          <w:b/>
        </w:rPr>
        <w:t xml:space="preserve">que el financiamiento de los partidos políticos puede provenir de </w:t>
      </w:r>
      <w:r w:rsidRPr="000B64BA">
        <w:rPr>
          <w:rFonts w:ascii="Palatino Linotype" w:eastAsia="Palatino Linotype" w:hAnsi="Palatino Linotype" w:cs="Palatino Linotype"/>
          <w:b/>
          <w:u w:val="single"/>
        </w:rPr>
        <w:t>recursos públicos</w:t>
      </w:r>
      <w:r w:rsidRPr="000B64BA">
        <w:rPr>
          <w:rFonts w:ascii="Palatino Linotype" w:eastAsia="Palatino Linotype" w:hAnsi="Palatino Linotype" w:cs="Palatino Linotype"/>
          <w:b/>
        </w:rPr>
        <w:t xml:space="preserve"> y </w:t>
      </w:r>
      <w:r w:rsidRPr="000B64BA">
        <w:rPr>
          <w:rFonts w:ascii="Palatino Linotype" w:eastAsia="Palatino Linotype" w:hAnsi="Palatino Linotype" w:cs="Palatino Linotype"/>
          <w:b/>
          <w:u w:val="single"/>
        </w:rPr>
        <w:t>recursos privados</w:t>
      </w:r>
      <w:r w:rsidRPr="000B64BA">
        <w:rPr>
          <w:rFonts w:ascii="Palatino Linotype" w:eastAsia="Palatino Linotype" w:hAnsi="Palatino Linotype" w:cs="Palatino Linotype"/>
        </w:rPr>
        <w:t>, como se desprende de los artículos 41, base II de la Constitución Política de los Estados Unidos Mexicanos, 12, párrafo décimo de la Constitución Política del Estado Libre y soberano de México, 50, 51, 52, 53, 56, numeral 1; de la Ley General de Partidos Políticos, 65, 66, fracción I del Código Electoral del Estado de México y 12 Bis del Estatuto de Morena, a saber:</w:t>
      </w:r>
    </w:p>
    <w:p w14:paraId="3A4FB8BA" w14:textId="77777777" w:rsidR="006465A0" w:rsidRPr="000B64BA" w:rsidRDefault="00676914">
      <w:pPr>
        <w:tabs>
          <w:tab w:val="left" w:pos="3544"/>
        </w:tabs>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t>“</w:t>
      </w:r>
      <w:r w:rsidRPr="000B64BA">
        <w:rPr>
          <w:rFonts w:ascii="Palatino Linotype" w:eastAsia="Palatino Linotype" w:hAnsi="Palatino Linotype" w:cs="Palatino Linotype"/>
          <w:b/>
          <w:i/>
          <w:sz w:val="22"/>
          <w:szCs w:val="22"/>
        </w:rPr>
        <w:t>Artículo 41</w:t>
      </w:r>
      <w:r w:rsidRPr="000B64BA">
        <w:rPr>
          <w:rFonts w:ascii="Palatino Linotype" w:eastAsia="Palatino Linotype" w:hAnsi="Palatino Linotype" w:cs="Palatino Linotype"/>
          <w:i/>
          <w:sz w:val="22"/>
          <w:szCs w:val="22"/>
        </w:rPr>
        <w:t>...</w:t>
      </w:r>
    </w:p>
    <w:p w14:paraId="1F6E886C" w14:textId="77777777" w:rsidR="006465A0" w:rsidRPr="000B64BA" w:rsidRDefault="00676914">
      <w:pPr>
        <w:tabs>
          <w:tab w:val="left" w:pos="3544"/>
        </w:tabs>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II.</w:t>
      </w:r>
      <w:r w:rsidRPr="000B64BA">
        <w:rPr>
          <w:rFonts w:ascii="Palatino Linotype" w:eastAsia="Palatino Linotype" w:hAnsi="Palatino Linotype" w:cs="Palatino Linotype"/>
          <w:i/>
          <w:sz w:val="22"/>
          <w:szCs w:val="22"/>
        </w:rPr>
        <w:t xml:space="preserve"> La ley garantizará que los partidos políticos nacionales </w:t>
      </w:r>
      <w:r w:rsidRPr="000B64BA">
        <w:rPr>
          <w:rFonts w:ascii="Palatino Linotype" w:eastAsia="Palatino Linotype" w:hAnsi="Palatino Linotype" w:cs="Palatino Linotype"/>
          <w:b/>
          <w:i/>
          <w:sz w:val="22"/>
          <w:szCs w:val="22"/>
        </w:rPr>
        <w:t xml:space="preserve">cuenten de manera equitativa con elementos para llevar a cabo sus actividades y señalará las reglas a que se sujetará el financiamiento de los propios partidos y sus campañas electorales, </w:t>
      </w:r>
      <w:r w:rsidRPr="000B64BA">
        <w:rPr>
          <w:rFonts w:ascii="Palatino Linotype" w:eastAsia="Palatino Linotype" w:hAnsi="Palatino Linotype" w:cs="Palatino Linotype"/>
          <w:b/>
          <w:i/>
          <w:sz w:val="22"/>
          <w:szCs w:val="22"/>
          <w:u w:val="single"/>
        </w:rPr>
        <w:t>debiendo garantizar que los recursos públicos prevalezcan sobre los de origen privado</w:t>
      </w:r>
      <w:r w:rsidRPr="000B64BA">
        <w:rPr>
          <w:rFonts w:ascii="Palatino Linotype" w:eastAsia="Palatino Linotype" w:hAnsi="Palatino Linotype" w:cs="Palatino Linotype"/>
          <w:b/>
          <w:i/>
          <w:sz w:val="22"/>
          <w:szCs w:val="22"/>
        </w:rPr>
        <w:t>.</w:t>
      </w:r>
      <w:r w:rsidRPr="000B64BA">
        <w:rPr>
          <w:rFonts w:ascii="Palatino Linotype" w:eastAsia="Palatino Linotype" w:hAnsi="Palatino Linotype" w:cs="Palatino Linotype"/>
          <w:i/>
          <w:sz w:val="22"/>
          <w:szCs w:val="22"/>
        </w:rPr>
        <w:t xml:space="preserve"> </w:t>
      </w:r>
    </w:p>
    <w:p w14:paraId="6E744A55" w14:textId="77777777" w:rsidR="006465A0" w:rsidRPr="000B64BA" w:rsidRDefault="00676914">
      <w:pPr>
        <w:tabs>
          <w:tab w:val="left" w:pos="3544"/>
        </w:tabs>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t xml:space="preserve">El </w:t>
      </w:r>
      <w:r w:rsidRPr="000B64BA">
        <w:rPr>
          <w:rFonts w:ascii="Palatino Linotype" w:eastAsia="Palatino Linotype" w:hAnsi="Palatino Linotype" w:cs="Palatino Linotype"/>
          <w:b/>
          <w:i/>
          <w:sz w:val="22"/>
          <w:szCs w:val="22"/>
        </w:rPr>
        <w:t>financiamiento público</w:t>
      </w:r>
      <w:r w:rsidRPr="000B64BA">
        <w:rPr>
          <w:rFonts w:ascii="Palatino Linotype" w:eastAsia="Palatino Linotype" w:hAnsi="Palatino Linotype" w:cs="Palatino Linotype"/>
          <w:i/>
          <w:sz w:val="22"/>
          <w:szCs w:val="22"/>
        </w:rPr>
        <w:t xml:space="preserve"> para los partidos políticos que mantengan su registro después de cada elección, se compondrá de las ministraciones destinadas al sostenimiento de sus actividades ordinarias permanentes, las tendientes a la obtención del voto durante los procesos electorales y las de carácter específico. Se otorgará conforme a lo siguiente y a lo que disponga la ley: </w:t>
      </w:r>
    </w:p>
    <w:p w14:paraId="7E549A6F" w14:textId="77777777" w:rsidR="006465A0" w:rsidRPr="000B64BA" w:rsidRDefault="00676914">
      <w:pPr>
        <w:tabs>
          <w:tab w:val="left" w:pos="3544"/>
        </w:tabs>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a) El financiamiento público para el sostenimiento de sus actividades ordinarias permanentes se fijará anualmente</w:t>
      </w:r>
      <w:r w:rsidRPr="000B64BA">
        <w:rPr>
          <w:rFonts w:ascii="Palatino Linotype" w:eastAsia="Palatino Linotype" w:hAnsi="Palatino Linotype" w:cs="Palatino Linotype"/>
          <w:i/>
          <w:sz w:val="22"/>
          <w:szCs w:val="22"/>
        </w:rPr>
        <w:t xml:space="preserve">, multiplicando el número total de ciudadanos inscritos en el padrón electoral por el sesenta y cinco por ciento del valor diario de la Unidad de Medida y Actualización. El treinta por ciento de la cantidad que resulte </w:t>
      </w:r>
      <w:proofErr w:type="gramStart"/>
      <w:r w:rsidRPr="000B64BA">
        <w:rPr>
          <w:rFonts w:ascii="Palatino Linotype" w:eastAsia="Palatino Linotype" w:hAnsi="Palatino Linotype" w:cs="Palatino Linotype"/>
          <w:i/>
          <w:sz w:val="22"/>
          <w:szCs w:val="22"/>
        </w:rPr>
        <w:t>de acuerdo a</w:t>
      </w:r>
      <w:proofErr w:type="gramEnd"/>
      <w:r w:rsidRPr="000B64BA">
        <w:rPr>
          <w:rFonts w:ascii="Palatino Linotype" w:eastAsia="Palatino Linotype" w:hAnsi="Palatino Linotype" w:cs="Palatino Linotype"/>
          <w:i/>
          <w:sz w:val="22"/>
          <w:szCs w:val="22"/>
        </w:rPr>
        <w:t xml:space="preserve"> lo señalado anteriormente, se distribuirá entre los partidos políticos en forma igualitaria y el setenta por </w:t>
      </w:r>
      <w:proofErr w:type="gramStart"/>
      <w:r w:rsidRPr="000B64BA">
        <w:rPr>
          <w:rFonts w:ascii="Palatino Linotype" w:eastAsia="Palatino Linotype" w:hAnsi="Palatino Linotype" w:cs="Palatino Linotype"/>
          <w:i/>
          <w:sz w:val="22"/>
          <w:szCs w:val="22"/>
        </w:rPr>
        <w:t>ciento restante</w:t>
      </w:r>
      <w:proofErr w:type="gramEnd"/>
      <w:r w:rsidRPr="000B64BA">
        <w:rPr>
          <w:rFonts w:ascii="Palatino Linotype" w:eastAsia="Palatino Linotype" w:hAnsi="Palatino Linotype" w:cs="Palatino Linotype"/>
          <w:i/>
          <w:sz w:val="22"/>
          <w:szCs w:val="22"/>
        </w:rPr>
        <w:t xml:space="preserve"> de acuerdo con el porcentaje de votos que hubieren obtenido en la elección de diputados inmediata anterior. Inciso reformado </w:t>
      </w:r>
    </w:p>
    <w:p w14:paraId="0EB58266" w14:textId="77777777" w:rsidR="006465A0" w:rsidRPr="000B64BA" w:rsidRDefault="00676914">
      <w:pPr>
        <w:tabs>
          <w:tab w:val="left" w:pos="3544"/>
        </w:tabs>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 xml:space="preserve">b) El financiamiento público para las actividades tendientes a la obtención del voto durante el año en que se elijan </w:t>
      </w:r>
      <w:proofErr w:type="gramStart"/>
      <w:r w:rsidRPr="000B64BA">
        <w:rPr>
          <w:rFonts w:ascii="Palatino Linotype" w:eastAsia="Palatino Linotype" w:hAnsi="Palatino Linotype" w:cs="Palatino Linotype"/>
          <w:b/>
          <w:i/>
          <w:sz w:val="22"/>
          <w:szCs w:val="22"/>
        </w:rPr>
        <w:t>Presidente</w:t>
      </w:r>
      <w:proofErr w:type="gramEnd"/>
      <w:r w:rsidRPr="000B64BA">
        <w:rPr>
          <w:rFonts w:ascii="Palatino Linotype" w:eastAsia="Palatino Linotype" w:hAnsi="Palatino Linotype" w:cs="Palatino Linotype"/>
          <w:b/>
          <w:i/>
          <w:sz w:val="22"/>
          <w:szCs w:val="22"/>
        </w:rPr>
        <w:t xml:space="preserve"> de la República, senadores y diputados federales</w:t>
      </w:r>
      <w:r w:rsidRPr="000B64BA">
        <w:rPr>
          <w:rFonts w:ascii="Palatino Linotype" w:eastAsia="Palatino Linotype" w:hAnsi="Palatino Linotype" w:cs="Palatino Linotype"/>
          <w:i/>
          <w:sz w:val="22"/>
          <w:szCs w:val="22"/>
        </w:rPr>
        <w:t xml:space="preserve">, equivaldrá al cincuenta por </w:t>
      </w:r>
      <w:r w:rsidRPr="000B64BA">
        <w:rPr>
          <w:rFonts w:ascii="Palatino Linotype" w:eastAsia="Palatino Linotype" w:hAnsi="Palatino Linotype" w:cs="Palatino Linotype"/>
          <w:i/>
          <w:sz w:val="22"/>
          <w:szCs w:val="22"/>
        </w:rPr>
        <w:lastRenderedPageBreak/>
        <w:t xml:space="preserve">ciento del financiamiento público que le corresponda a cada partido político por actividades ordinarias en ese mismo año; </w:t>
      </w:r>
      <w:r w:rsidRPr="000B64BA">
        <w:rPr>
          <w:rFonts w:ascii="Palatino Linotype" w:eastAsia="Palatino Linotype" w:hAnsi="Palatino Linotype" w:cs="Palatino Linotype"/>
          <w:b/>
          <w:i/>
          <w:sz w:val="22"/>
          <w:szCs w:val="22"/>
        </w:rPr>
        <w:t>cuando sólo se elijan diputados federales,</w:t>
      </w:r>
      <w:r w:rsidRPr="000B64BA">
        <w:rPr>
          <w:rFonts w:ascii="Palatino Linotype" w:eastAsia="Palatino Linotype" w:hAnsi="Palatino Linotype" w:cs="Palatino Linotype"/>
          <w:i/>
          <w:sz w:val="22"/>
          <w:szCs w:val="22"/>
        </w:rPr>
        <w:t xml:space="preserve"> equivaldrá al treinta por ciento de dicho financiamiento por actividades ordinarias. </w:t>
      </w:r>
    </w:p>
    <w:p w14:paraId="64583016" w14:textId="77777777" w:rsidR="006465A0" w:rsidRPr="000B64BA" w:rsidRDefault="00676914">
      <w:pPr>
        <w:tabs>
          <w:tab w:val="left" w:pos="3544"/>
        </w:tabs>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c) El financiamiento público por actividades específicas, relativas a la educación, capacitación, investigación socioeconómica y política, así como a las tareas editoriales,</w:t>
      </w:r>
      <w:r w:rsidRPr="000B64BA">
        <w:rPr>
          <w:rFonts w:ascii="Palatino Linotype" w:eastAsia="Palatino Linotype" w:hAnsi="Palatino Linotype" w:cs="Palatino Linotype"/>
          <w:i/>
          <w:sz w:val="22"/>
          <w:szCs w:val="22"/>
        </w:rPr>
        <w:t xml:space="preserve"> equivaldrá al tres por ciento del monto total del financiamiento público que corresponda en cada año por actividades ordinarias. El treinta por ciento de la cantidad que resulte </w:t>
      </w:r>
      <w:proofErr w:type="gramStart"/>
      <w:r w:rsidRPr="000B64BA">
        <w:rPr>
          <w:rFonts w:ascii="Palatino Linotype" w:eastAsia="Palatino Linotype" w:hAnsi="Palatino Linotype" w:cs="Palatino Linotype"/>
          <w:i/>
          <w:sz w:val="22"/>
          <w:szCs w:val="22"/>
        </w:rPr>
        <w:t>de acuerdo a</w:t>
      </w:r>
      <w:proofErr w:type="gramEnd"/>
      <w:r w:rsidRPr="000B64BA">
        <w:rPr>
          <w:rFonts w:ascii="Palatino Linotype" w:eastAsia="Palatino Linotype" w:hAnsi="Palatino Linotype" w:cs="Palatino Linotype"/>
          <w:i/>
          <w:sz w:val="22"/>
          <w:szCs w:val="22"/>
        </w:rPr>
        <w:t xml:space="preserve"> lo señalado anteriormente, se distribuirá entre los partidos políticos en forma igualitaria y el setenta por </w:t>
      </w:r>
      <w:proofErr w:type="gramStart"/>
      <w:r w:rsidRPr="000B64BA">
        <w:rPr>
          <w:rFonts w:ascii="Palatino Linotype" w:eastAsia="Palatino Linotype" w:hAnsi="Palatino Linotype" w:cs="Palatino Linotype"/>
          <w:i/>
          <w:sz w:val="22"/>
          <w:szCs w:val="22"/>
        </w:rPr>
        <w:t>ciento restante</w:t>
      </w:r>
      <w:proofErr w:type="gramEnd"/>
      <w:r w:rsidRPr="000B64BA">
        <w:rPr>
          <w:rFonts w:ascii="Palatino Linotype" w:eastAsia="Palatino Linotype" w:hAnsi="Palatino Linotype" w:cs="Palatino Linotype"/>
          <w:i/>
          <w:sz w:val="22"/>
          <w:szCs w:val="22"/>
        </w:rPr>
        <w:t xml:space="preserve"> de acuerdo con el porcentaje de votos que hubieren obtenido en la elección de diputados inmediata anterior. </w:t>
      </w:r>
    </w:p>
    <w:p w14:paraId="26399C34" w14:textId="77777777" w:rsidR="006465A0" w:rsidRPr="000B64BA" w:rsidRDefault="00676914">
      <w:pPr>
        <w:tabs>
          <w:tab w:val="left" w:pos="3544"/>
        </w:tabs>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t xml:space="preserve">La ley fijará los límites a las erogaciones en los procesos internos de selección de candidatos y en las campañas electorales. </w:t>
      </w:r>
      <w:r w:rsidRPr="000B64BA">
        <w:rPr>
          <w:rFonts w:ascii="Palatino Linotype" w:eastAsia="Palatino Linotype" w:hAnsi="Palatino Linotype" w:cs="Palatino Linotype"/>
          <w:b/>
          <w:i/>
          <w:sz w:val="22"/>
          <w:szCs w:val="22"/>
        </w:rPr>
        <w:t>La propia ley establecerá el monto máximo que tendrán las aportaciones de sus militantes y simpatizantes; ordenará los procedimientos para el control, fiscalización oportuna y vigilancia, durante la campaña, del origen y uso de todos los recursos con que cuenten</w:t>
      </w:r>
      <w:r w:rsidRPr="000B64BA">
        <w:rPr>
          <w:rFonts w:ascii="Palatino Linotype" w:eastAsia="Palatino Linotype" w:hAnsi="Palatino Linotype" w:cs="Palatino Linotype"/>
          <w:i/>
          <w:sz w:val="22"/>
          <w:szCs w:val="22"/>
        </w:rPr>
        <w:t xml:space="preserve">; asimismo, dispondrá las sanciones que deban imponerse por el incumplimiento de estas disposiciones. </w:t>
      </w:r>
    </w:p>
    <w:p w14:paraId="0B2A3310" w14:textId="77777777" w:rsidR="006465A0" w:rsidRPr="000B64BA" w:rsidRDefault="00676914">
      <w:pPr>
        <w:tabs>
          <w:tab w:val="left" w:pos="3544"/>
        </w:tabs>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t>De igual manera, la ley establecerá el procedimiento para la liquidación de las obligaciones de los partidos que pierdan su registro y los supuestos en los que sus bienes y remanentes serán adjudicados a la Federación.</w:t>
      </w:r>
    </w:p>
    <w:p w14:paraId="6CF59AD1" w14:textId="77777777" w:rsidR="006465A0" w:rsidRPr="000B64BA" w:rsidRDefault="00676914">
      <w:pPr>
        <w:tabs>
          <w:tab w:val="left" w:pos="3544"/>
        </w:tabs>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t>...”</w:t>
      </w:r>
    </w:p>
    <w:p w14:paraId="254131FF" w14:textId="77777777" w:rsidR="006465A0" w:rsidRPr="000B64BA" w:rsidRDefault="00676914">
      <w:pPr>
        <w:tabs>
          <w:tab w:val="left" w:pos="3544"/>
        </w:tabs>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t>“</w:t>
      </w:r>
      <w:r w:rsidRPr="000B64BA">
        <w:rPr>
          <w:rFonts w:ascii="Palatino Linotype" w:eastAsia="Palatino Linotype" w:hAnsi="Palatino Linotype" w:cs="Palatino Linotype"/>
          <w:b/>
          <w:i/>
          <w:sz w:val="22"/>
          <w:szCs w:val="22"/>
        </w:rPr>
        <w:t>Artículo 12</w:t>
      </w:r>
      <w:r w:rsidRPr="000B64BA">
        <w:rPr>
          <w:rFonts w:ascii="Palatino Linotype" w:eastAsia="Palatino Linotype" w:hAnsi="Palatino Linotype" w:cs="Palatino Linotype"/>
          <w:i/>
          <w:sz w:val="22"/>
          <w:szCs w:val="22"/>
        </w:rPr>
        <w:t>...</w:t>
      </w:r>
    </w:p>
    <w:p w14:paraId="5127D708" w14:textId="77777777" w:rsidR="006465A0" w:rsidRPr="000B64BA" w:rsidRDefault="00676914">
      <w:pPr>
        <w:tabs>
          <w:tab w:val="left" w:pos="3544"/>
        </w:tabs>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t>La ley garantizará que los partidos políticos cuenten de manera equitativa con elementos para llevar a cabo sus actividades. La ley establecerá las reglas a las que se sujetará el financiamiento tanto público como privado de los partidos políticos.</w:t>
      </w:r>
    </w:p>
    <w:p w14:paraId="00712E1E" w14:textId="77777777" w:rsidR="006465A0" w:rsidRPr="000B64BA" w:rsidRDefault="00676914">
      <w:pPr>
        <w:tabs>
          <w:tab w:val="left" w:pos="3544"/>
        </w:tabs>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t>...”</w:t>
      </w:r>
    </w:p>
    <w:p w14:paraId="1102F112" w14:textId="77777777" w:rsidR="006465A0" w:rsidRPr="000B64BA" w:rsidRDefault="00676914">
      <w:pPr>
        <w:spacing w:before="120" w:after="120"/>
        <w:ind w:left="851" w:right="902"/>
        <w:jc w:val="both"/>
        <w:rPr>
          <w:rFonts w:ascii="Palatino Linotype" w:eastAsia="Palatino Linotype" w:hAnsi="Palatino Linotype" w:cs="Palatino Linotype"/>
          <w:b/>
          <w:i/>
          <w:sz w:val="22"/>
          <w:szCs w:val="22"/>
        </w:rPr>
      </w:pPr>
      <w:r w:rsidRPr="000B64BA">
        <w:rPr>
          <w:rFonts w:ascii="Palatino Linotype" w:eastAsia="Palatino Linotype" w:hAnsi="Palatino Linotype" w:cs="Palatino Linotype"/>
          <w:i/>
          <w:sz w:val="22"/>
          <w:szCs w:val="22"/>
        </w:rPr>
        <w:t>“</w:t>
      </w:r>
      <w:r w:rsidRPr="000B64BA">
        <w:rPr>
          <w:rFonts w:ascii="Palatino Linotype" w:eastAsia="Palatino Linotype" w:hAnsi="Palatino Linotype" w:cs="Palatino Linotype"/>
          <w:b/>
          <w:i/>
          <w:sz w:val="22"/>
          <w:szCs w:val="22"/>
        </w:rPr>
        <w:t xml:space="preserve">Artículo 50. </w:t>
      </w:r>
    </w:p>
    <w:p w14:paraId="38E6ED8C"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1</w:t>
      </w:r>
      <w:r w:rsidRPr="000B64BA">
        <w:rPr>
          <w:rFonts w:ascii="Palatino Linotype" w:eastAsia="Palatino Linotype" w:hAnsi="Palatino Linotype" w:cs="Palatino Linotype"/>
          <w:i/>
          <w:sz w:val="22"/>
          <w:szCs w:val="22"/>
        </w:rPr>
        <w:t>. Los partidos políticos tienen derecho a recibir, para desarrollar sus actividades, financiamiento público que se distribuirá de manera equitativa, conforme a lo establecido en el artículo 41, Base II de la Constitución, así como lo dispuesto en las constituciones locales.</w:t>
      </w:r>
    </w:p>
    <w:p w14:paraId="0E33E712"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2.</w:t>
      </w:r>
      <w:r w:rsidRPr="000B64BA">
        <w:rPr>
          <w:rFonts w:ascii="Palatino Linotype" w:eastAsia="Palatino Linotype" w:hAnsi="Palatino Linotype" w:cs="Palatino Linotype"/>
          <w:i/>
          <w:sz w:val="22"/>
          <w:szCs w:val="22"/>
        </w:rPr>
        <w:t xml:space="preserve"> El financiamiento público deberá prevalecer sobre otros tipos de financiamiento y será destinado para el sostenimiento de actividades ordinarias permanentes, </w:t>
      </w:r>
      <w:r w:rsidRPr="000B64BA">
        <w:rPr>
          <w:rFonts w:ascii="Palatino Linotype" w:eastAsia="Palatino Linotype" w:hAnsi="Palatino Linotype" w:cs="Palatino Linotype"/>
          <w:i/>
          <w:sz w:val="22"/>
          <w:szCs w:val="22"/>
        </w:rPr>
        <w:lastRenderedPageBreak/>
        <w:t>gastos de procesos electorales y para actividades específicas como entidades de interés público.</w:t>
      </w:r>
    </w:p>
    <w:p w14:paraId="7834592E"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Artículo 51</w:t>
      </w:r>
      <w:r w:rsidRPr="000B64BA">
        <w:rPr>
          <w:rFonts w:ascii="Palatino Linotype" w:eastAsia="Palatino Linotype" w:hAnsi="Palatino Linotype" w:cs="Palatino Linotype"/>
          <w:i/>
          <w:sz w:val="22"/>
          <w:szCs w:val="22"/>
        </w:rPr>
        <w:t xml:space="preserve">. </w:t>
      </w:r>
    </w:p>
    <w:p w14:paraId="0B4E2A08"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1.</w:t>
      </w:r>
      <w:r w:rsidRPr="000B64BA">
        <w:rPr>
          <w:rFonts w:ascii="Palatino Linotype" w:eastAsia="Palatino Linotype" w:hAnsi="Palatino Linotype" w:cs="Palatino Linotype"/>
          <w:i/>
          <w:sz w:val="22"/>
          <w:szCs w:val="22"/>
        </w:rPr>
        <w:t xml:space="preserve"> Los partidos políticos tendrán derecho al financiamiento público de sus actividades, estructura, sueldos y salarios, independientemente de las demás prerrogativas otorgadas en esta Ley, conforme a las disposiciones siguientes:</w:t>
      </w:r>
    </w:p>
    <w:p w14:paraId="50AF332C"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a)</w:t>
      </w:r>
      <w:r w:rsidRPr="000B64BA">
        <w:rPr>
          <w:rFonts w:ascii="Palatino Linotype" w:eastAsia="Palatino Linotype" w:hAnsi="Palatino Linotype" w:cs="Palatino Linotype"/>
          <w:i/>
          <w:sz w:val="22"/>
          <w:szCs w:val="22"/>
        </w:rPr>
        <w:t xml:space="preserve"> Para el sostenimiento de actividades ordinarias permanentes:</w:t>
      </w:r>
    </w:p>
    <w:p w14:paraId="6C4AF6A6"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t>...</w:t>
      </w:r>
    </w:p>
    <w:p w14:paraId="12E52C14"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t>b) Para gastos de Campaña:</w:t>
      </w:r>
    </w:p>
    <w:p w14:paraId="7CD8B2C9"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t>...</w:t>
      </w:r>
    </w:p>
    <w:p w14:paraId="204FB9B7"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t>c) Por actividades específicas como entidades de interés público:</w:t>
      </w:r>
    </w:p>
    <w:p w14:paraId="2D945C27"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t>...</w:t>
      </w:r>
    </w:p>
    <w:p w14:paraId="2FA00043" w14:textId="77777777" w:rsidR="006465A0" w:rsidRPr="000B64BA" w:rsidRDefault="00676914">
      <w:pPr>
        <w:spacing w:before="120" w:after="120"/>
        <w:ind w:left="851" w:right="902"/>
        <w:jc w:val="both"/>
        <w:rPr>
          <w:rFonts w:ascii="Palatino Linotype" w:eastAsia="Palatino Linotype" w:hAnsi="Palatino Linotype" w:cs="Palatino Linotype"/>
          <w:b/>
          <w:i/>
          <w:sz w:val="22"/>
          <w:szCs w:val="22"/>
        </w:rPr>
      </w:pPr>
      <w:r w:rsidRPr="000B64BA">
        <w:rPr>
          <w:rFonts w:ascii="Palatino Linotype" w:eastAsia="Palatino Linotype" w:hAnsi="Palatino Linotype" w:cs="Palatino Linotype"/>
          <w:b/>
          <w:i/>
          <w:sz w:val="22"/>
          <w:szCs w:val="22"/>
        </w:rPr>
        <w:t xml:space="preserve">Artículo 52. </w:t>
      </w:r>
    </w:p>
    <w:p w14:paraId="2836D7BE"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t xml:space="preserve">[1. Para que un partido político nacional cuente con recursos públicos locales deberá haber obtenido el tres por ciento de la votación válida emitida en el proceso electoral local anterior en la entidad federativa de que se trate. </w:t>
      </w:r>
    </w:p>
    <w:p w14:paraId="5AFF5FD9"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t>2. Las reglas que determinen el financiamiento local de los partidos que cumplan con lo previsto en el párrafo anterior se establecerán en las legislaciones locales respectivas.]</w:t>
      </w:r>
    </w:p>
    <w:p w14:paraId="120D0125"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Artículo 53</w:t>
      </w:r>
      <w:r w:rsidRPr="000B64BA">
        <w:rPr>
          <w:rFonts w:ascii="Palatino Linotype" w:eastAsia="Palatino Linotype" w:hAnsi="Palatino Linotype" w:cs="Palatino Linotype"/>
          <w:i/>
          <w:sz w:val="22"/>
          <w:szCs w:val="22"/>
        </w:rPr>
        <w:t xml:space="preserve">. </w:t>
      </w:r>
    </w:p>
    <w:p w14:paraId="17F19ED8" w14:textId="77777777" w:rsidR="006465A0" w:rsidRPr="000B64BA" w:rsidRDefault="00676914">
      <w:pPr>
        <w:spacing w:before="120" w:after="120"/>
        <w:ind w:left="851" w:right="902"/>
        <w:jc w:val="both"/>
        <w:rPr>
          <w:rFonts w:ascii="Palatino Linotype" w:eastAsia="Palatino Linotype" w:hAnsi="Palatino Linotype" w:cs="Palatino Linotype"/>
          <w:b/>
          <w:i/>
          <w:sz w:val="22"/>
          <w:szCs w:val="22"/>
          <w:u w:val="single"/>
        </w:rPr>
      </w:pPr>
      <w:r w:rsidRPr="000B64BA">
        <w:rPr>
          <w:rFonts w:ascii="Palatino Linotype" w:eastAsia="Palatino Linotype" w:hAnsi="Palatino Linotype" w:cs="Palatino Linotype"/>
          <w:b/>
          <w:i/>
          <w:sz w:val="22"/>
          <w:szCs w:val="22"/>
        </w:rPr>
        <w:t>1.</w:t>
      </w:r>
      <w:r w:rsidRPr="000B64BA">
        <w:rPr>
          <w:rFonts w:ascii="Palatino Linotype" w:eastAsia="Palatino Linotype" w:hAnsi="Palatino Linotype" w:cs="Palatino Linotype"/>
          <w:i/>
          <w:sz w:val="22"/>
          <w:szCs w:val="22"/>
        </w:rPr>
        <w:t xml:space="preserve"> Además de lo establecido en el Capítulo que antecede, los partidos políticos podrán recibir financiamiento </w:t>
      </w:r>
      <w:r w:rsidRPr="000B64BA">
        <w:rPr>
          <w:rFonts w:ascii="Palatino Linotype" w:eastAsia="Palatino Linotype" w:hAnsi="Palatino Linotype" w:cs="Palatino Linotype"/>
          <w:b/>
          <w:i/>
          <w:sz w:val="22"/>
          <w:szCs w:val="22"/>
          <w:u w:val="single"/>
        </w:rPr>
        <w:t xml:space="preserve">que no provenga del </w:t>
      </w:r>
      <w:proofErr w:type="gramStart"/>
      <w:r w:rsidRPr="000B64BA">
        <w:rPr>
          <w:rFonts w:ascii="Palatino Linotype" w:eastAsia="Palatino Linotype" w:hAnsi="Palatino Linotype" w:cs="Palatino Linotype"/>
          <w:b/>
          <w:i/>
          <w:sz w:val="22"/>
          <w:szCs w:val="22"/>
          <w:u w:val="single"/>
        </w:rPr>
        <w:t>erario público</w:t>
      </w:r>
      <w:proofErr w:type="gramEnd"/>
      <w:r w:rsidRPr="000B64BA">
        <w:rPr>
          <w:rFonts w:ascii="Palatino Linotype" w:eastAsia="Palatino Linotype" w:hAnsi="Palatino Linotype" w:cs="Palatino Linotype"/>
          <w:b/>
          <w:i/>
          <w:sz w:val="22"/>
          <w:szCs w:val="22"/>
          <w:u w:val="single"/>
        </w:rPr>
        <w:t xml:space="preserve">, con las modalidades siguientes: </w:t>
      </w:r>
    </w:p>
    <w:p w14:paraId="2B677300"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a)</w:t>
      </w:r>
      <w:r w:rsidRPr="000B64BA">
        <w:rPr>
          <w:rFonts w:ascii="Palatino Linotype" w:eastAsia="Palatino Linotype" w:hAnsi="Palatino Linotype" w:cs="Palatino Linotype"/>
          <w:i/>
          <w:sz w:val="22"/>
          <w:szCs w:val="22"/>
        </w:rPr>
        <w:t xml:space="preserve"> Financiamiento por la militancia; </w:t>
      </w:r>
    </w:p>
    <w:p w14:paraId="3AB3991F"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b)</w:t>
      </w:r>
      <w:r w:rsidRPr="000B64BA">
        <w:rPr>
          <w:rFonts w:ascii="Palatino Linotype" w:eastAsia="Palatino Linotype" w:hAnsi="Palatino Linotype" w:cs="Palatino Linotype"/>
          <w:i/>
          <w:sz w:val="22"/>
          <w:szCs w:val="22"/>
        </w:rPr>
        <w:t xml:space="preserve"> Financiamiento de simpatizantes;</w:t>
      </w:r>
    </w:p>
    <w:p w14:paraId="1706171A"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c)</w:t>
      </w:r>
      <w:r w:rsidRPr="000B64BA">
        <w:rPr>
          <w:rFonts w:ascii="Palatino Linotype" w:eastAsia="Palatino Linotype" w:hAnsi="Palatino Linotype" w:cs="Palatino Linotype"/>
          <w:i/>
          <w:sz w:val="22"/>
          <w:szCs w:val="22"/>
        </w:rPr>
        <w:t xml:space="preserve"> Autofinanciamiento, y </w:t>
      </w:r>
    </w:p>
    <w:p w14:paraId="5FB0F5F1"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d)</w:t>
      </w:r>
      <w:r w:rsidRPr="000B64BA">
        <w:rPr>
          <w:rFonts w:ascii="Palatino Linotype" w:eastAsia="Palatino Linotype" w:hAnsi="Palatino Linotype" w:cs="Palatino Linotype"/>
          <w:i/>
          <w:sz w:val="22"/>
          <w:szCs w:val="22"/>
        </w:rPr>
        <w:t xml:space="preserve"> Financiamiento por rendimientos financieros, fondos y fideicomisos;</w:t>
      </w:r>
    </w:p>
    <w:p w14:paraId="22D812EB"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t>...</w:t>
      </w:r>
    </w:p>
    <w:p w14:paraId="565A7838" w14:textId="77777777" w:rsidR="006465A0" w:rsidRPr="000B64BA" w:rsidRDefault="006465A0">
      <w:pPr>
        <w:spacing w:before="120" w:after="120"/>
        <w:ind w:left="851" w:right="902"/>
        <w:jc w:val="both"/>
        <w:rPr>
          <w:rFonts w:ascii="Palatino Linotype" w:eastAsia="Palatino Linotype" w:hAnsi="Palatino Linotype" w:cs="Palatino Linotype"/>
          <w:i/>
          <w:sz w:val="22"/>
          <w:szCs w:val="22"/>
        </w:rPr>
      </w:pPr>
    </w:p>
    <w:p w14:paraId="67C2D4AF"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Artículo 56</w:t>
      </w:r>
      <w:r w:rsidRPr="000B64BA">
        <w:rPr>
          <w:rFonts w:ascii="Palatino Linotype" w:eastAsia="Palatino Linotype" w:hAnsi="Palatino Linotype" w:cs="Palatino Linotype"/>
          <w:i/>
          <w:sz w:val="22"/>
          <w:szCs w:val="22"/>
        </w:rPr>
        <w:t>.</w:t>
      </w:r>
    </w:p>
    <w:p w14:paraId="38661D55"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lastRenderedPageBreak/>
        <w:t>1.</w:t>
      </w:r>
      <w:r w:rsidRPr="000B64BA">
        <w:rPr>
          <w:rFonts w:ascii="Palatino Linotype" w:eastAsia="Palatino Linotype" w:hAnsi="Palatino Linotype" w:cs="Palatino Linotype"/>
          <w:i/>
          <w:sz w:val="22"/>
          <w:szCs w:val="22"/>
        </w:rPr>
        <w:t xml:space="preserve"> </w:t>
      </w:r>
      <w:r w:rsidRPr="000B64BA">
        <w:rPr>
          <w:rFonts w:ascii="Palatino Linotype" w:eastAsia="Palatino Linotype" w:hAnsi="Palatino Linotype" w:cs="Palatino Linotype"/>
          <w:b/>
          <w:i/>
          <w:sz w:val="22"/>
          <w:szCs w:val="22"/>
        </w:rPr>
        <w:t xml:space="preserve">El financiamiento que no provenga del </w:t>
      </w:r>
      <w:proofErr w:type="gramStart"/>
      <w:r w:rsidRPr="000B64BA">
        <w:rPr>
          <w:rFonts w:ascii="Palatino Linotype" w:eastAsia="Palatino Linotype" w:hAnsi="Palatino Linotype" w:cs="Palatino Linotype"/>
          <w:b/>
          <w:i/>
          <w:sz w:val="22"/>
          <w:szCs w:val="22"/>
        </w:rPr>
        <w:t>erario público</w:t>
      </w:r>
      <w:proofErr w:type="gramEnd"/>
      <w:r w:rsidRPr="000B64BA">
        <w:rPr>
          <w:rFonts w:ascii="Palatino Linotype" w:eastAsia="Palatino Linotype" w:hAnsi="Palatino Linotype" w:cs="Palatino Linotype"/>
          <w:i/>
          <w:sz w:val="22"/>
          <w:szCs w:val="22"/>
        </w:rPr>
        <w:t xml:space="preserve"> tendrá las siguientes modalidades: </w:t>
      </w:r>
    </w:p>
    <w:p w14:paraId="408024F7"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a)</w:t>
      </w:r>
      <w:r w:rsidRPr="000B64BA">
        <w:rPr>
          <w:rFonts w:ascii="Palatino Linotype" w:eastAsia="Palatino Linotype" w:hAnsi="Palatino Linotype" w:cs="Palatino Linotype"/>
          <w:i/>
          <w:sz w:val="22"/>
          <w:szCs w:val="22"/>
        </w:rPr>
        <w:t xml:space="preserve"> Las aportaciones o cuotas individuales y obligatorias, ordinarias y extraordinarias, en dinero o en especie, que realicen los militantes de los partidos políticos; </w:t>
      </w:r>
    </w:p>
    <w:p w14:paraId="0F16DE77"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b)</w:t>
      </w:r>
      <w:r w:rsidRPr="000B64BA">
        <w:rPr>
          <w:rFonts w:ascii="Palatino Linotype" w:eastAsia="Palatino Linotype" w:hAnsi="Palatino Linotype" w:cs="Palatino Linotype"/>
          <w:i/>
          <w:sz w:val="22"/>
          <w:szCs w:val="22"/>
        </w:rPr>
        <w:t xml:space="preserve"> Las aportaciones voluntarias y personales, en dinero o en especie, que los precandidatos y candidatos aporten exclusivamente para sus precampañas y campañas, y </w:t>
      </w:r>
    </w:p>
    <w:p w14:paraId="7B6140B0"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c)</w:t>
      </w:r>
      <w:r w:rsidRPr="000B64BA">
        <w:rPr>
          <w:rFonts w:ascii="Palatino Linotype" w:eastAsia="Palatino Linotype" w:hAnsi="Palatino Linotype" w:cs="Palatino Linotype"/>
          <w:i/>
          <w:sz w:val="22"/>
          <w:szCs w:val="22"/>
        </w:rPr>
        <w:t xml:space="preserve"> Las aportaciones voluntarias y personales que realicen los simpatizantes durante los procesos electorales federales y locales, y estará conformado por las aportaciones o donativos, en dinero o en especie, hechas a los partidos políticos en forma libre y voluntaria por las personas físicas mexicanas con residencia en el país.</w:t>
      </w:r>
    </w:p>
    <w:p w14:paraId="5CFB8863"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t>...”</w:t>
      </w:r>
    </w:p>
    <w:p w14:paraId="38AC1FE6"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t>“</w:t>
      </w:r>
      <w:r w:rsidRPr="000B64BA">
        <w:rPr>
          <w:rFonts w:ascii="Palatino Linotype" w:eastAsia="Palatino Linotype" w:hAnsi="Palatino Linotype" w:cs="Palatino Linotype"/>
          <w:b/>
          <w:i/>
          <w:sz w:val="22"/>
          <w:szCs w:val="22"/>
        </w:rPr>
        <w:t>Artículo 65.</w:t>
      </w:r>
      <w:r w:rsidRPr="000B64BA">
        <w:rPr>
          <w:rFonts w:ascii="Palatino Linotype" w:eastAsia="Palatino Linotype" w:hAnsi="Palatino Linotype" w:cs="Palatino Linotype"/>
          <w:i/>
          <w:sz w:val="22"/>
          <w:szCs w:val="22"/>
        </w:rPr>
        <w:t xml:space="preserve"> Los partidos políticos tendrán las siguientes prerrogativas:</w:t>
      </w:r>
    </w:p>
    <w:p w14:paraId="3E507D8A"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I</w:t>
      </w:r>
      <w:r w:rsidRPr="000B64BA">
        <w:rPr>
          <w:rFonts w:ascii="Palatino Linotype" w:eastAsia="Palatino Linotype" w:hAnsi="Palatino Linotype" w:cs="Palatino Linotype"/>
          <w:i/>
          <w:sz w:val="22"/>
          <w:szCs w:val="22"/>
        </w:rPr>
        <w:t xml:space="preserve">. Gozar de financiamiento público para el ejercicio de sus actividades ordinarias y para su participación en las precampañas y campañas electorales de Gobernador, diputados y ayuntamientos del Estado. Tendrán derecho a esta prerrogativa los partidos que obtengan por lo menos el 3% de la votación válida emitida en la última elección de Gobernador o de diputados por el principio de mayoría relativa. </w:t>
      </w:r>
    </w:p>
    <w:p w14:paraId="30ECFFCF"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II</w:t>
      </w:r>
      <w:r w:rsidRPr="000B64BA">
        <w:rPr>
          <w:rFonts w:ascii="Palatino Linotype" w:eastAsia="Palatino Linotype" w:hAnsi="Palatino Linotype" w:cs="Palatino Linotype"/>
          <w:i/>
          <w:sz w:val="22"/>
          <w:szCs w:val="22"/>
        </w:rPr>
        <w:t xml:space="preserve">. Tener acceso a la radio y televisión, en los términos establecidos por la Constitución Federal, la Ley General de Instituciones y Procedimientos Electorales y este Código. Cuando se acredite violencia política contra las mujeres en uso de las prerrogativas señaladas en el presente capítulo, se sancionará en términos de este Código y de la normatividad aplicable. </w:t>
      </w:r>
    </w:p>
    <w:p w14:paraId="0F1E7887"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Artículo 66</w:t>
      </w:r>
      <w:r w:rsidRPr="000B64BA">
        <w:rPr>
          <w:rFonts w:ascii="Palatino Linotype" w:eastAsia="Palatino Linotype" w:hAnsi="Palatino Linotype" w:cs="Palatino Linotype"/>
          <w:i/>
          <w:sz w:val="22"/>
          <w:szCs w:val="22"/>
        </w:rPr>
        <w:t>. El financiamiento de los partidos políticos se sujetará a las bases siguientes:</w:t>
      </w:r>
    </w:p>
    <w:p w14:paraId="1F027BBB"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I</w:t>
      </w:r>
      <w:r w:rsidRPr="000B64BA">
        <w:rPr>
          <w:rFonts w:ascii="Palatino Linotype" w:eastAsia="Palatino Linotype" w:hAnsi="Palatino Linotype" w:cs="Palatino Linotype"/>
          <w:i/>
          <w:sz w:val="22"/>
          <w:szCs w:val="22"/>
        </w:rPr>
        <w:t xml:space="preserve">. El financiamiento tendrá las siguientes modalidades: </w:t>
      </w:r>
    </w:p>
    <w:p w14:paraId="3D51809D"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a)</w:t>
      </w:r>
      <w:r w:rsidRPr="000B64BA">
        <w:rPr>
          <w:rFonts w:ascii="Palatino Linotype" w:eastAsia="Palatino Linotype" w:hAnsi="Palatino Linotype" w:cs="Palatino Linotype"/>
          <w:i/>
          <w:sz w:val="22"/>
          <w:szCs w:val="22"/>
        </w:rPr>
        <w:t xml:space="preserve"> Financiamiento público. </w:t>
      </w:r>
    </w:p>
    <w:p w14:paraId="7ABFCC0A"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b)</w:t>
      </w:r>
      <w:r w:rsidRPr="000B64BA">
        <w:rPr>
          <w:rFonts w:ascii="Palatino Linotype" w:eastAsia="Palatino Linotype" w:hAnsi="Palatino Linotype" w:cs="Palatino Linotype"/>
          <w:i/>
          <w:sz w:val="22"/>
          <w:szCs w:val="22"/>
        </w:rPr>
        <w:t xml:space="preserve"> Financiamiento por la militancia.</w:t>
      </w:r>
    </w:p>
    <w:p w14:paraId="2B03A700"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c)</w:t>
      </w:r>
      <w:r w:rsidRPr="000B64BA">
        <w:rPr>
          <w:rFonts w:ascii="Palatino Linotype" w:eastAsia="Palatino Linotype" w:hAnsi="Palatino Linotype" w:cs="Palatino Linotype"/>
          <w:i/>
          <w:sz w:val="22"/>
          <w:szCs w:val="22"/>
        </w:rPr>
        <w:t xml:space="preserve"> Financiamiento de simpatizantes. </w:t>
      </w:r>
    </w:p>
    <w:p w14:paraId="462A7F25"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d)</w:t>
      </w:r>
      <w:r w:rsidRPr="000B64BA">
        <w:rPr>
          <w:rFonts w:ascii="Palatino Linotype" w:eastAsia="Palatino Linotype" w:hAnsi="Palatino Linotype" w:cs="Palatino Linotype"/>
          <w:i/>
          <w:sz w:val="22"/>
          <w:szCs w:val="22"/>
        </w:rPr>
        <w:t xml:space="preserve"> Autofinanciamiento. </w:t>
      </w:r>
    </w:p>
    <w:p w14:paraId="675C879B"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e)</w:t>
      </w:r>
      <w:r w:rsidRPr="000B64BA">
        <w:rPr>
          <w:rFonts w:ascii="Palatino Linotype" w:eastAsia="Palatino Linotype" w:hAnsi="Palatino Linotype" w:cs="Palatino Linotype"/>
          <w:i/>
          <w:sz w:val="22"/>
          <w:szCs w:val="22"/>
        </w:rPr>
        <w:t xml:space="preserve"> Financiamiento por rendimientos financieros</w:t>
      </w:r>
    </w:p>
    <w:p w14:paraId="63CB24FD" w14:textId="77777777" w:rsidR="006465A0" w:rsidRPr="000B64BA" w:rsidRDefault="00676914">
      <w:pPr>
        <w:tabs>
          <w:tab w:val="left" w:pos="3544"/>
        </w:tabs>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lastRenderedPageBreak/>
        <w:t>...”</w:t>
      </w:r>
    </w:p>
    <w:p w14:paraId="0356FC65"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“Artículo 12º Bis</w:t>
      </w:r>
      <w:r w:rsidRPr="000B64BA">
        <w:rPr>
          <w:rFonts w:ascii="Palatino Linotype" w:eastAsia="Palatino Linotype" w:hAnsi="Palatino Linotype" w:cs="Palatino Linotype"/>
          <w:i/>
          <w:sz w:val="22"/>
          <w:szCs w:val="22"/>
        </w:rPr>
        <w:t xml:space="preserve">. Morena accederá a las prerrogativas y </w:t>
      </w:r>
      <w:r w:rsidRPr="000B64BA">
        <w:rPr>
          <w:rFonts w:ascii="Palatino Linotype" w:eastAsia="Palatino Linotype" w:hAnsi="Palatino Linotype" w:cs="Palatino Linotype"/>
          <w:b/>
          <w:i/>
          <w:sz w:val="22"/>
          <w:szCs w:val="22"/>
        </w:rPr>
        <w:t>financiamiento público</w:t>
      </w:r>
      <w:r w:rsidRPr="000B64BA">
        <w:rPr>
          <w:rFonts w:ascii="Palatino Linotype" w:eastAsia="Palatino Linotype" w:hAnsi="Palatino Linotype" w:cs="Palatino Linotype"/>
          <w:i/>
          <w:sz w:val="22"/>
          <w:szCs w:val="22"/>
        </w:rPr>
        <w:t xml:space="preserve"> en los términos del artículo 41 de la Constitución y de las leyes generales, federales y locales aplicables. </w:t>
      </w:r>
    </w:p>
    <w:p w14:paraId="3B1D532F"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t xml:space="preserve">Adicional a lo establecido en el párrafo anterior, </w:t>
      </w:r>
      <w:r w:rsidRPr="000B64BA">
        <w:rPr>
          <w:rFonts w:ascii="Palatino Linotype" w:eastAsia="Palatino Linotype" w:hAnsi="Palatino Linotype" w:cs="Palatino Linotype"/>
          <w:b/>
          <w:i/>
          <w:sz w:val="22"/>
          <w:szCs w:val="22"/>
        </w:rPr>
        <w:t xml:space="preserve">morena podrá recibir financiamiento </w:t>
      </w:r>
      <w:r w:rsidRPr="000B64BA">
        <w:rPr>
          <w:rFonts w:ascii="Palatino Linotype" w:eastAsia="Palatino Linotype" w:hAnsi="Palatino Linotype" w:cs="Palatino Linotype"/>
          <w:b/>
          <w:i/>
          <w:sz w:val="22"/>
          <w:szCs w:val="22"/>
          <w:u w:val="single"/>
        </w:rPr>
        <w:t xml:space="preserve">que no provenga del </w:t>
      </w:r>
      <w:proofErr w:type="gramStart"/>
      <w:r w:rsidRPr="000B64BA">
        <w:rPr>
          <w:rFonts w:ascii="Palatino Linotype" w:eastAsia="Palatino Linotype" w:hAnsi="Palatino Linotype" w:cs="Palatino Linotype"/>
          <w:b/>
          <w:i/>
          <w:sz w:val="22"/>
          <w:szCs w:val="22"/>
          <w:u w:val="single"/>
        </w:rPr>
        <w:t>erario público</w:t>
      </w:r>
      <w:proofErr w:type="gramEnd"/>
      <w:r w:rsidRPr="000B64BA">
        <w:rPr>
          <w:rFonts w:ascii="Palatino Linotype" w:eastAsia="Palatino Linotype" w:hAnsi="Palatino Linotype" w:cs="Palatino Linotype"/>
          <w:i/>
          <w:sz w:val="22"/>
          <w:szCs w:val="22"/>
        </w:rPr>
        <w:t xml:space="preserve">, con las modalidades siguientes: </w:t>
      </w:r>
    </w:p>
    <w:p w14:paraId="6F0CF728"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t xml:space="preserve">a) Financiamiento por la militancia; </w:t>
      </w:r>
    </w:p>
    <w:p w14:paraId="5F72A580"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t xml:space="preserve">b) Financiamiento de simpatizantes; </w:t>
      </w:r>
    </w:p>
    <w:p w14:paraId="4C4415F6"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t xml:space="preserve">c) Autofinanciamiento, y </w:t>
      </w:r>
    </w:p>
    <w:p w14:paraId="6B0B5EDF"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t>d) Financiamiento por rendimientos financieros, fondos y fideicomisos.</w:t>
      </w:r>
    </w:p>
    <w:p w14:paraId="2E438F6B"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t xml:space="preserve">En todo momento, el </w:t>
      </w:r>
      <w:r w:rsidRPr="000B64BA">
        <w:rPr>
          <w:rFonts w:ascii="Palatino Linotype" w:eastAsia="Palatino Linotype" w:hAnsi="Palatino Linotype" w:cs="Palatino Linotype"/>
          <w:b/>
          <w:i/>
          <w:sz w:val="22"/>
          <w:szCs w:val="22"/>
        </w:rPr>
        <w:t>financiamiento público y privado deberá ser aplicado para el cumplimiento de los fines de morena</w:t>
      </w:r>
      <w:r w:rsidRPr="000B64BA">
        <w:rPr>
          <w:rFonts w:ascii="Palatino Linotype" w:eastAsia="Palatino Linotype" w:hAnsi="Palatino Linotype" w:cs="Palatino Linotype"/>
          <w:i/>
          <w:sz w:val="22"/>
          <w:szCs w:val="22"/>
        </w:rPr>
        <w:t>, de conformidad con los principios del programa y lo señalado en la legislación electoral.”</w:t>
      </w:r>
    </w:p>
    <w:p w14:paraId="70E1BFD4" w14:textId="77777777" w:rsidR="006465A0" w:rsidRPr="000B64BA" w:rsidRDefault="00676914">
      <w:pPr>
        <w:spacing w:before="240" w:after="240" w:line="360" w:lineRule="auto"/>
        <w:ind w:right="49"/>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En este sentido, es de suma importancia mencionar que de acuerdo con lo establecido en la normatividad en materia de transparencia,  </w:t>
      </w:r>
      <w:r w:rsidRPr="000B64BA">
        <w:rPr>
          <w:rFonts w:ascii="Palatino Linotype" w:eastAsia="Palatino Linotype" w:hAnsi="Palatino Linotype" w:cs="Palatino Linotype"/>
          <w:b/>
          <w:u w:val="single"/>
        </w:rPr>
        <w:t>elemento que se toma en cuenta para considerar a los partidos políticos como sujetos obligados</w:t>
      </w:r>
      <w:r w:rsidRPr="000B64BA">
        <w:rPr>
          <w:rFonts w:ascii="Palatino Linotype" w:eastAsia="Palatino Linotype" w:hAnsi="Palatino Linotype" w:cs="Palatino Linotype"/>
          <w:u w:val="single"/>
        </w:rPr>
        <w:t xml:space="preserve"> </w:t>
      </w:r>
      <w:r w:rsidRPr="000B64BA">
        <w:rPr>
          <w:rFonts w:ascii="Palatino Linotype" w:eastAsia="Palatino Linotype" w:hAnsi="Palatino Linotype" w:cs="Palatino Linotype"/>
          <w:b/>
          <w:u w:val="single"/>
        </w:rPr>
        <w:t>de dichas leyes</w:t>
      </w:r>
      <w:r w:rsidRPr="000B64BA">
        <w:rPr>
          <w:rFonts w:ascii="Palatino Linotype" w:eastAsia="Palatino Linotype" w:hAnsi="Palatino Linotype" w:cs="Palatino Linotype"/>
          <w:b/>
        </w:rPr>
        <w:t xml:space="preserve"> </w:t>
      </w:r>
      <w:r w:rsidRPr="000B64BA">
        <w:rPr>
          <w:rFonts w:ascii="Palatino Linotype" w:eastAsia="Palatino Linotype" w:hAnsi="Palatino Linotype" w:cs="Palatino Linotype"/>
          <w:b/>
          <w:u w:val="single"/>
        </w:rPr>
        <w:t>es que reciban recursos públicos</w:t>
      </w:r>
      <w:r w:rsidRPr="000B64BA">
        <w:rPr>
          <w:rFonts w:ascii="Palatino Linotype" w:eastAsia="Palatino Linotype" w:hAnsi="Palatino Linotype" w:cs="Palatino Linotype"/>
        </w:rPr>
        <w:t>; ya sean recursos de la Federación o en este caso del Estado de México, cuyo uso y destino está sujeto a rendición de cuentas, debiendo hacer pública toda aquella información relativa a los montos y las personas a quienes entreguen, por cualquier motivo dichos recursos públicos de conformidad con el artículo 23, penúltimo párrafo de la Ley de Transparencia y Acceso a la Información Pública del Estado de México y Municipios, a saber:</w:t>
      </w:r>
    </w:p>
    <w:p w14:paraId="1F891E8E" w14:textId="77777777" w:rsidR="006465A0" w:rsidRPr="000B64BA" w:rsidRDefault="00676914">
      <w:pPr>
        <w:spacing w:before="240" w:after="240"/>
        <w:ind w:left="851" w:right="758"/>
        <w:jc w:val="both"/>
        <w:rPr>
          <w:rFonts w:ascii="Palatino Linotype" w:eastAsia="Palatino Linotype" w:hAnsi="Palatino Linotype" w:cs="Palatino Linotype"/>
          <w:i/>
          <w:sz w:val="22"/>
          <w:szCs w:val="22"/>
        </w:rPr>
      </w:pPr>
      <w:r w:rsidRPr="000B64BA">
        <w:t>“</w:t>
      </w:r>
      <w:r w:rsidRPr="000B64BA">
        <w:rPr>
          <w:rFonts w:ascii="Palatino Linotype" w:eastAsia="Palatino Linotype" w:hAnsi="Palatino Linotype" w:cs="Palatino Linotype"/>
          <w:b/>
          <w:i/>
          <w:sz w:val="22"/>
          <w:szCs w:val="22"/>
        </w:rPr>
        <w:t>Artículo 23</w:t>
      </w:r>
      <w:r w:rsidRPr="000B64BA">
        <w:rPr>
          <w:rFonts w:ascii="Palatino Linotype" w:eastAsia="Palatino Linotype" w:hAnsi="Palatino Linotype" w:cs="Palatino Linotype"/>
          <w:i/>
          <w:sz w:val="22"/>
          <w:szCs w:val="22"/>
        </w:rPr>
        <w:t>...</w:t>
      </w:r>
    </w:p>
    <w:p w14:paraId="6A65EED9" w14:textId="77777777" w:rsidR="006465A0" w:rsidRPr="000B64BA" w:rsidRDefault="00676914">
      <w:pPr>
        <w:spacing w:before="240" w:after="240"/>
        <w:ind w:left="851" w:right="758"/>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388DCB0" w14:textId="77777777" w:rsidR="006465A0" w:rsidRPr="000B64BA" w:rsidRDefault="00676914">
      <w:pPr>
        <w:tabs>
          <w:tab w:val="left" w:pos="851"/>
        </w:tabs>
        <w:spacing w:before="240" w:after="360" w:line="360" w:lineRule="auto"/>
        <w:ind w:right="18"/>
        <w:jc w:val="both"/>
        <w:rPr>
          <w:rFonts w:ascii="Palatino Linotype" w:eastAsia="Palatino Linotype" w:hAnsi="Palatino Linotype" w:cs="Palatino Linotype"/>
        </w:rPr>
      </w:pPr>
      <w:r w:rsidRPr="000B64BA">
        <w:rPr>
          <w:rFonts w:ascii="Palatino Linotype" w:eastAsia="Palatino Linotype" w:hAnsi="Palatino Linotype" w:cs="Palatino Linotype"/>
        </w:rPr>
        <w:lastRenderedPageBreak/>
        <w:t>Sin embargo, por lo que se refiere al financiamiento proveniente de recursos privados, debe decirse que, si bien la normativa establece la obligación de los partidos políticos de publicitar los montos autorizados de dicho financiamiento, así como los montos de las cuotas orinarías y extraordinarias como se desprende del artículo 100, fracciones VIII y IX de la Ley de Transparencia Local, las cuales se citan a continuación para mejor referencia:</w:t>
      </w:r>
    </w:p>
    <w:p w14:paraId="14872E52" w14:textId="77777777" w:rsidR="006465A0" w:rsidRPr="000B64BA" w:rsidRDefault="00676914">
      <w:pPr>
        <w:tabs>
          <w:tab w:val="left" w:pos="851"/>
        </w:tabs>
        <w:spacing w:before="120" w:after="24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t>“</w:t>
      </w:r>
      <w:r w:rsidRPr="000B64BA">
        <w:rPr>
          <w:rFonts w:ascii="Palatino Linotype" w:eastAsia="Palatino Linotype" w:hAnsi="Palatino Linotype" w:cs="Palatino Linotype"/>
          <w:b/>
          <w:i/>
          <w:sz w:val="22"/>
          <w:szCs w:val="22"/>
        </w:rPr>
        <w:t>Artículo 100.</w:t>
      </w:r>
      <w:r w:rsidRPr="000B64BA">
        <w:rPr>
          <w:rFonts w:ascii="Palatino Linotype" w:eastAsia="Palatino Linotype" w:hAnsi="Palatino Linotype" w:cs="Palatino Linotype"/>
          <w:i/>
          <w:sz w:val="22"/>
          <w:szCs w:val="22"/>
        </w:rPr>
        <w:t xml:space="preserve"> Los partidos políticos nacionales acreditados para participar en </w:t>
      </w:r>
      <w:proofErr w:type="gramStart"/>
      <w:r w:rsidRPr="000B64BA">
        <w:rPr>
          <w:rFonts w:ascii="Palatino Linotype" w:eastAsia="Palatino Linotype" w:hAnsi="Palatino Linotype" w:cs="Palatino Linotype"/>
          <w:i/>
          <w:sz w:val="22"/>
          <w:szCs w:val="22"/>
        </w:rPr>
        <w:t>elecciones locales y los partidos locales</w:t>
      </w:r>
      <w:proofErr w:type="gramEnd"/>
      <w:r w:rsidRPr="000B64BA">
        <w:rPr>
          <w:rFonts w:ascii="Palatino Linotype" w:eastAsia="Palatino Linotype" w:hAnsi="Palatino Linotype" w:cs="Palatino Linotype"/>
          <w:i/>
          <w:sz w:val="22"/>
          <w:szCs w:val="22"/>
        </w:rPr>
        <w:t>, en cuanto hace a sus órganos directivos estatales y municipales, las agrupaciones políticas y las personas jurídicas colectivas constituidas en asociación civil creadas por los ciudadanos que pretendan postular su candidatura independiente, según corresponda, deberán poner a disposición del público y actualizar la siguiente información:</w:t>
      </w:r>
    </w:p>
    <w:p w14:paraId="2108C639" w14:textId="77777777" w:rsidR="006465A0" w:rsidRPr="000B64BA" w:rsidRDefault="00676914">
      <w:pPr>
        <w:tabs>
          <w:tab w:val="left" w:pos="851"/>
        </w:tabs>
        <w:spacing w:before="120" w:after="24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t>...</w:t>
      </w:r>
    </w:p>
    <w:p w14:paraId="68A948A7" w14:textId="77777777" w:rsidR="006465A0" w:rsidRPr="000B64BA" w:rsidRDefault="00676914">
      <w:pPr>
        <w:tabs>
          <w:tab w:val="left" w:pos="851"/>
        </w:tabs>
        <w:spacing w:before="120" w:after="240"/>
        <w:ind w:left="851" w:right="902"/>
        <w:jc w:val="both"/>
        <w:rPr>
          <w:rFonts w:ascii="Palatino Linotype" w:eastAsia="Palatino Linotype" w:hAnsi="Palatino Linotype" w:cs="Palatino Linotype"/>
          <w:b/>
          <w:i/>
          <w:sz w:val="22"/>
          <w:szCs w:val="22"/>
          <w:u w:val="single"/>
        </w:rPr>
      </w:pPr>
      <w:r w:rsidRPr="000B64BA">
        <w:rPr>
          <w:rFonts w:ascii="Palatino Linotype" w:eastAsia="Palatino Linotype" w:hAnsi="Palatino Linotype" w:cs="Palatino Linotype"/>
          <w:b/>
          <w:i/>
          <w:sz w:val="22"/>
          <w:szCs w:val="22"/>
        </w:rPr>
        <w:t>VIII.</w:t>
      </w:r>
      <w:r w:rsidRPr="000B64BA">
        <w:rPr>
          <w:rFonts w:ascii="Palatino Linotype" w:eastAsia="Palatino Linotype" w:hAnsi="Palatino Linotype" w:cs="Palatino Linotype"/>
          <w:i/>
          <w:sz w:val="22"/>
          <w:szCs w:val="22"/>
        </w:rPr>
        <w:t xml:space="preserve"> </w:t>
      </w:r>
      <w:r w:rsidRPr="000B64BA">
        <w:rPr>
          <w:rFonts w:ascii="Palatino Linotype" w:eastAsia="Palatino Linotype" w:hAnsi="Palatino Linotype" w:cs="Palatino Linotype"/>
          <w:b/>
          <w:i/>
          <w:sz w:val="22"/>
          <w:szCs w:val="22"/>
        </w:rPr>
        <w:t xml:space="preserve">Los montos de las cuotas ordinarias y extraordinarias </w:t>
      </w:r>
      <w:r w:rsidRPr="000B64BA">
        <w:rPr>
          <w:rFonts w:ascii="Palatino Linotype" w:eastAsia="Palatino Linotype" w:hAnsi="Palatino Linotype" w:cs="Palatino Linotype"/>
          <w:b/>
          <w:i/>
          <w:sz w:val="22"/>
          <w:szCs w:val="22"/>
          <w:u w:val="single"/>
        </w:rPr>
        <w:t>aportadas por sus militantes;</w:t>
      </w:r>
    </w:p>
    <w:p w14:paraId="4155279A" w14:textId="77777777" w:rsidR="006465A0" w:rsidRPr="000B64BA" w:rsidRDefault="00676914">
      <w:pPr>
        <w:tabs>
          <w:tab w:val="left" w:pos="851"/>
        </w:tabs>
        <w:spacing w:before="120" w:after="24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IX.</w:t>
      </w:r>
      <w:r w:rsidRPr="000B64BA">
        <w:rPr>
          <w:rFonts w:ascii="Palatino Linotype" w:eastAsia="Palatino Linotype" w:hAnsi="Palatino Linotype" w:cs="Palatino Linotype"/>
          <w:i/>
          <w:sz w:val="22"/>
          <w:szCs w:val="22"/>
        </w:rPr>
        <w:t xml:space="preserve"> </w:t>
      </w:r>
      <w:r w:rsidRPr="000B64BA">
        <w:rPr>
          <w:rFonts w:ascii="Palatino Linotype" w:eastAsia="Palatino Linotype" w:hAnsi="Palatino Linotype" w:cs="Palatino Linotype"/>
          <w:b/>
          <w:i/>
          <w:sz w:val="22"/>
          <w:szCs w:val="22"/>
        </w:rPr>
        <w:t xml:space="preserve">Los montos autorizados de </w:t>
      </w:r>
      <w:r w:rsidRPr="000B64BA">
        <w:rPr>
          <w:rFonts w:ascii="Palatino Linotype" w:eastAsia="Palatino Linotype" w:hAnsi="Palatino Linotype" w:cs="Palatino Linotype"/>
          <w:b/>
          <w:i/>
          <w:sz w:val="22"/>
          <w:szCs w:val="22"/>
          <w:u w:val="single"/>
        </w:rPr>
        <w:t>financiamiento privado</w:t>
      </w:r>
      <w:r w:rsidRPr="000B64BA">
        <w:rPr>
          <w:rFonts w:ascii="Palatino Linotype" w:eastAsia="Palatino Linotype" w:hAnsi="Palatino Linotype" w:cs="Palatino Linotype"/>
          <w:i/>
          <w:sz w:val="22"/>
          <w:szCs w:val="22"/>
        </w:rPr>
        <w:t xml:space="preserve">, así como una relación de los nombres de </w:t>
      </w:r>
      <w:proofErr w:type="gramStart"/>
      <w:r w:rsidRPr="000B64BA">
        <w:rPr>
          <w:rFonts w:ascii="Palatino Linotype" w:eastAsia="Palatino Linotype" w:hAnsi="Palatino Linotype" w:cs="Palatino Linotype"/>
          <w:i/>
          <w:sz w:val="22"/>
          <w:szCs w:val="22"/>
        </w:rPr>
        <w:t>las aportantes vinculados</w:t>
      </w:r>
      <w:proofErr w:type="gramEnd"/>
      <w:r w:rsidRPr="000B64BA">
        <w:rPr>
          <w:rFonts w:ascii="Palatino Linotype" w:eastAsia="Palatino Linotype" w:hAnsi="Palatino Linotype" w:cs="Palatino Linotype"/>
          <w:i/>
          <w:sz w:val="22"/>
          <w:szCs w:val="22"/>
        </w:rPr>
        <w:t xml:space="preserve"> con los </w:t>
      </w:r>
      <w:r w:rsidRPr="000B64BA">
        <w:rPr>
          <w:rFonts w:ascii="Palatino Linotype" w:eastAsia="Palatino Linotype" w:hAnsi="Palatino Linotype" w:cs="Palatino Linotype"/>
          <w:b/>
          <w:i/>
          <w:sz w:val="22"/>
          <w:szCs w:val="22"/>
          <w:u w:val="single"/>
        </w:rPr>
        <w:t>montos aportados</w:t>
      </w:r>
      <w:r w:rsidRPr="000B64BA">
        <w:rPr>
          <w:rFonts w:ascii="Palatino Linotype" w:eastAsia="Palatino Linotype" w:hAnsi="Palatino Linotype" w:cs="Palatino Linotype"/>
          <w:i/>
          <w:sz w:val="22"/>
          <w:szCs w:val="22"/>
        </w:rPr>
        <w:t>;”</w:t>
      </w:r>
    </w:p>
    <w:p w14:paraId="7ADD1F3A" w14:textId="77777777" w:rsidR="006465A0" w:rsidRPr="000B64BA" w:rsidRDefault="00676914">
      <w:pPr>
        <w:spacing w:before="240" w:after="240" w:line="360" w:lineRule="auto"/>
        <w:jc w:val="both"/>
        <w:rPr>
          <w:rFonts w:ascii="Palatino Linotype" w:eastAsia="Palatino Linotype" w:hAnsi="Palatino Linotype" w:cs="Palatino Linotype"/>
          <w:b/>
          <w:u w:val="single"/>
        </w:rPr>
      </w:pPr>
      <w:r w:rsidRPr="000B64BA">
        <w:rPr>
          <w:rFonts w:ascii="Palatino Linotype" w:eastAsia="Palatino Linotype" w:hAnsi="Palatino Linotype" w:cs="Palatino Linotype"/>
        </w:rPr>
        <w:t xml:space="preserve">No establece le manera específica que dichos sujetos obligados deban transparentar el uso y destino de los recursos provenientes del financiamiento privado, reiterando que este contempla el financiamiento por la militancia; el financiamiento de simpatizantes; el autofinanciamiento, y el financiamiento por rendimientos financieros, fondos y fideicomisos, en virtud de que dicha información incide de manera directa con las actividades relacionadas con la vida interna de los partidos políticos, su forma de organización, funcionamiento y la toma de decisiones, </w:t>
      </w:r>
      <w:r w:rsidRPr="000B64BA">
        <w:rPr>
          <w:rFonts w:ascii="Palatino Linotype" w:eastAsia="Palatino Linotype" w:hAnsi="Palatino Linotype" w:cs="Palatino Linotype"/>
          <w:u w:val="single"/>
        </w:rPr>
        <w:t>derechos que tienen los propios partidos, como personas jurídico colectivas</w:t>
      </w:r>
      <w:r w:rsidRPr="000B64BA">
        <w:rPr>
          <w:rFonts w:ascii="Palatino Linotype" w:eastAsia="Palatino Linotype" w:hAnsi="Palatino Linotype" w:cs="Palatino Linotype"/>
        </w:rPr>
        <w:t xml:space="preserve">, </w:t>
      </w:r>
      <w:r w:rsidRPr="000B64BA">
        <w:t>p</w:t>
      </w:r>
      <w:r w:rsidRPr="000B64BA">
        <w:rPr>
          <w:rFonts w:ascii="Palatino Linotype" w:eastAsia="Palatino Linotype" w:hAnsi="Palatino Linotype" w:cs="Palatino Linotype"/>
        </w:rPr>
        <w:t xml:space="preserve">or lo </w:t>
      </w:r>
      <w:r w:rsidRPr="000B64BA">
        <w:rPr>
          <w:rFonts w:ascii="Palatino Linotype" w:eastAsia="Palatino Linotype" w:hAnsi="Palatino Linotype" w:cs="Palatino Linotype"/>
        </w:rPr>
        <w:lastRenderedPageBreak/>
        <w:t>que,</w:t>
      </w:r>
      <w:r w:rsidRPr="000B64BA">
        <w:rPr>
          <w:rFonts w:ascii="Palatino Linotype" w:eastAsia="Palatino Linotype" w:hAnsi="Palatino Linotype" w:cs="Palatino Linotype"/>
          <w:b/>
        </w:rPr>
        <w:t xml:space="preserve"> </w:t>
      </w:r>
      <w:r w:rsidRPr="000B64BA">
        <w:rPr>
          <w:rFonts w:ascii="Palatino Linotype" w:eastAsia="Palatino Linotype" w:hAnsi="Palatino Linotype" w:cs="Palatino Linotype"/>
        </w:rPr>
        <w:t xml:space="preserve">al tratarse de información que no es de escrutinio público, sino que corresponde con la  transparencia interna del partido político, que únicamente le atañe a sus militantes y/o simpatizantes, </w:t>
      </w:r>
      <w:r w:rsidRPr="000B64BA">
        <w:rPr>
          <w:rFonts w:ascii="Palatino Linotype" w:eastAsia="Palatino Linotype" w:hAnsi="Palatino Linotype" w:cs="Palatino Linotype"/>
          <w:b/>
          <w:u w:val="single"/>
        </w:rPr>
        <w:t>no es susceptible de conocerse vía el ejercicio del derecho de acceso a la información pública.</w:t>
      </w:r>
    </w:p>
    <w:p w14:paraId="1003DD93" w14:textId="77777777" w:rsidR="006465A0" w:rsidRPr="000B64BA" w:rsidRDefault="00676914">
      <w:pPr>
        <w:spacing w:before="240" w:after="240" w:line="360" w:lineRule="auto"/>
        <w:jc w:val="both"/>
        <w:rPr>
          <w:rFonts w:ascii="Palatino Linotype" w:eastAsia="Palatino Linotype" w:hAnsi="Palatino Linotype" w:cs="Palatino Linotype"/>
          <w:b/>
          <w:u w:val="single"/>
        </w:rPr>
      </w:pPr>
      <w:r w:rsidRPr="000B64BA">
        <w:rPr>
          <w:rFonts w:ascii="Palatino Linotype" w:eastAsia="Palatino Linotype" w:hAnsi="Palatino Linotype" w:cs="Palatino Linotype"/>
          <w:b/>
          <w:u w:val="single"/>
        </w:rPr>
        <w:t>De manera que, en estricto sentido, el Sujeto Obligado, es decir, el Partido Morena no se encuentra obligado a atender la solicitud vía Derecho de acceso a la información pública</w:t>
      </w:r>
      <w:r w:rsidRPr="000B64BA">
        <w:rPr>
          <w:rFonts w:ascii="Palatino Linotype" w:eastAsia="Palatino Linotype" w:hAnsi="Palatino Linotype" w:cs="Palatino Linotype"/>
          <w:b/>
        </w:rPr>
        <w:t xml:space="preserve">, por lo que se refiere </w:t>
      </w:r>
      <w:r w:rsidRPr="000B64BA">
        <w:rPr>
          <w:rFonts w:ascii="Palatino Linotype" w:eastAsia="Palatino Linotype" w:hAnsi="Palatino Linotype" w:cs="Palatino Linotype"/>
          <w:b/>
          <w:u w:val="single"/>
        </w:rPr>
        <w:t>únicamente al uso y destino de los recursos provenientes del financiamiento privado, así como a las personas a las que les fueron entregados dichos recursos, por tratarse de información que no está sujeta a la rendición de cuentas en materia de transparencia.</w:t>
      </w:r>
    </w:p>
    <w:p w14:paraId="7F57FA49" w14:textId="77777777" w:rsidR="006465A0" w:rsidRPr="000B64BA" w:rsidRDefault="00676914">
      <w:pPr>
        <w:spacing w:before="240" w:after="240" w:line="360" w:lineRule="auto"/>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No obstante, en el presente asunto, el </w:t>
      </w:r>
      <w:r w:rsidRPr="000B64BA">
        <w:rPr>
          <w:rFonts w:ascii="Palatino Linotype" w:eastAsia="Palatino Linotype" w:hAnsi="Palatino Linotype" w:cs="Palatino Linotype"/>
          <w:b/>
        </w:rPr>
        <w:t xml:space="preserve">Sujeto Obligado, </w:t>
      </w:r>
      <w:r w:rsidRPr="000B64BA">
        <w:rPr>
          <w:rFonts w:ascii="Palatino Linotype" w:eastAsia="Palatino Linotype" w:hAnsi="Palatino Linotype" w:cs="Palatino Linotype"/>
        </w:rPr>
        <w:t xml:space="preserve">pretendió clasificar la información relativa a las pólizas correspondientes a los pagos realizados a proveedores mediante cheque o transferencia electrónica durante el mes de diciembre de 2024, como información confidencial en su totalidad, </w:t>
      </w:r>
      <w:r w:rsidRPr="000B64BA">
        <w:rPr>
          <w:rFonts w:ascii="Palatino Linotype" w:eastAsia="Palatino Linotype" w:hAnsi="Palatino Linotype" w:cs="Palatino Linotype"/>
          <w:b/>
          <w:u w:val="single"/>
        </w:rPr>
        <w:t>sin precisar si dichas erogaciones se realizaron con financiamiento público o privado,</w:t>
      </w:r>
      <w:r w:rsidRPr="000B64BA">
        <w:rPr>
          <w:rFonts w:ascii="Palatino Linotype" w:eastAsia="Palatino Linotype" w:hAnsi="Palatino Linotype" w:cs="Palatino Linotype"/>
        </w:rPr>
        <w:t xml:space="preserve"> </w:t>
      </w:r>
    </w:p>
    <w:p w14:paraId="6D29B0F6" w14:textId="77777777" w:rsidR="006465A0" w:rsidRPr="000B64BA" w:rsidRDefault="00676914">
      <w:pPr>
        <w:spacing w:before="240" w:after="240" w:line="360" w:lineRule="auto"/>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En este sentido, conviene puntualizar </w:t>
      </w:r>
      <w:proofErr w:type="gramStart"/>
      <w:r w:rsidRPr="000B64BA">
        <w:rPr>
          <w:rFonts w:ascii="Palatino Linotype" w:eastAsia="Palatino Linotype" w:hAnsi="Palatino Linotype" w:cs="Palatino Linotype"/>
        </w:rPr>
        <w:t>que</w:t>
      </w:r>
      <w:proofErr w:type="gramEnd"/>
      <w:r w:rsidRPr="000B64BA">
        <w:rPr>
          <w:rFonts w:ascii="Palatino Linotype" w:eastAsia="Palatino Linotype" w:hAnsi="Palatino Linotype" w:cs="Palatino Linotype"/>
        </w:rPr>
        <w:t xml:space="preserve"> </w:t>
      </w:r>
      <w:r w:rsidRPr="000B64BA">
        <w:rPr>
          <w:rFonts w:ascii="Palatino Linotype" w:eastAsia="Palatino Linotype" w:hAnsi="Palatino Linotype" w:cs="Palatino Linotype"/>
          <w:b/>
          <w:u w:val="single"/>
        </w:rPr>
        <w:t xml:space="preserve">en el caso del financiamiento público, la información NO actualiza ningún supuesto de clasificación por tratarse de recursos provenientes del </w:t>
      </w:r>
      <w:proofErr w:type="gramStart"/>
      <w:r w:rsidRPr="000B64BA">
        <w:rPr>
          <w:rFonts w:ascii="Palatino Linotype" w:eastAsia="Palatino Linotype" w:hAnsi="Palatino Linotype" w:cs="Palatino Linotype"/>
          <w:b/>
          <w:u w:val="single"/>
        </w:rPr>
        <w:t>erario público</w:t>
      </w:r>
      <w:proofErr w:type="gramEnd"/>
      <w:r w:rsidRPr="000B64BA">
        <w:rPr>
          <w:rFonts w:ascii="Palatino Linotype" w:eastAsia="Palatino Linotype" w:hAnsi="Palatino Linotype" w:cs="Palatino Linotype"/>
          <w:b/>
          <w:u w:val="single"/>
        </w:rPr>
        <w:t>,</w:t>
      </w:r>
      <w:r w:rsidRPr="000B64BA">
        <w:rPr>
          <w:rFonts w:ascii="Palatino Linotype" w:eastAsia="Palatino Linotype" w:hAnsi="Palatino Linotype" w:cs="Palatino Linotype"/>
        </w:rPr>
        <w:t xml:space="preserve"> y por tanto se encuentra sujeta a rendición de cuentas, como ha sido expuesto en líneas anteriores.</w:t>
      </w:r>
    </w:p>
    <w:p w14:paraId="7376C3AD" w14:textId="77777777" w:rsidR="006465A0" w:rsidRPr="000B64BA" w:rsidRDefault="00676914">
      <w:pPr>
        <w:spacing w:before="280" w:after="280" w:line="360" w:lineRule="auto"/>
        <w:ind w:right="51"/>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Además, por cuanto hace a la clasificación de información, no debe perderse de vista que es un trabajo en conjunto tanto de los Servidores Públicos Habilitados, de las Unidades de Transparencia y del Comité de Transparencia del </w:t>
      </w:r>
      <w:r w:rsidRPr="000B64BA">
        <w:rPr>
          <w:rFonts w:ascii="Palatino Linotype" w:eastAsia="Palatino Linotype" w:hAnsi="Palatino Linotype" w:cs="Palatino Linotype"/>
          <w:b/>
        </w:rPr>
        <w:t>Sujeto Obligado</w:t>
      </w:r>
      <w:r w:rsidRPr="000B64BA">
        <w:rPr>
          <w:rFonts w:ascii="Palatino Linotype" w:eastAsia="Palatino Linotype" w:hAnsi="Palatino Linotype" w:cs="Palatino Linotype"/>
        </w:rPr>
        <w:t xml:space="preserve">, </w:t>
      </w:r>
      <w:r w:rsidRPr="000B64BA">
        <w:rPr>
          <w:rFonts w:ascii="Palatino Linotype" w:eastAsia="Palatino Linotype" w:hAnsi="Palatino Linotype" w:cs="Palatino Linotype"/>
        </w:rPr>
        <w:lastRenderedPageBreak/>
        <w:t>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 53 fracción X, y 49 fracciones II y VIII de la Ley de Transparencia y Acceso a la Información Pública del Estado de México y Municipios, a saber:</w:t>
      </w:r>
    </w:p>
    <w:p w14:paraId="2E3DBCDC" w14:textId="77777777" w:rsidR="006465A0" w:rsidRPr="000B64BA" w:rsidRDefault="0067691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t>“</w:t>
      </w:r>
      <w:r w:rsidRPr="000B64BA">
        <w:rPr>
          <w:rFonts w:ascii="Palatino Linotype" w:eastAsia="Palatino Linotype" w:hAnsi="Palatino Linotype" w:cs="Palatino Linotype"/>
          <w:b/>
          <w:i/>
          <w:sz w:val="22"/>
          <w:szCs w:val="22"/>
        </w:rPr>
        <w:t>Artículo 49</w:t>
      </w:r>
      <w:r w:rsidRPr="000B64BA">
        <w:rPr>
          <w:rFonts w:ascii="Palatino Linotype" w:eastAsia="Palatino Linotype" w:hAnsi="Palatino Linotype" w:cs="Palatino Linotype"/>
          <w:i/>
          <w:sz w:val="22"/>
          <w:szCs w:val="22"/>
        </w:rPr>
        <w:t>. Los Comités de Transparencia tendrán las siguientes atribuciones:</w:t>
      </w:r>
    </w:p>
    <w:p w14:paraId="118304E3" w14:textId="77777777" w:rsidR="006465A0" w:rsidRPr="000B64BA" w:rsidRDefault="00676914">
      <w:pPr>
        <w:pBdr>
          <w:top w:val="nil"/>
          <w:left w:val="nil"/>
          <w:bottom w:val="nil"/>
          <w:right w:val="nil"/>
          <w:between w:val="nil"/>
        </w:pBdr>
        <w:spacing w:before="120" w:after="120"/>
        <w:ind w:left="851" w:right="902"/>
        <w:jc w:val="both"/>
        <w:rPr>
          <w:rFonts w:ascii="Palatino Linotype" w:eastAsia="Palatino Linotype" w:hAnsi="Palatino Linotype" w:cs="Palatino Linotype"/>
          <w:b/>
          <w:i/>
          <w:sz w:val="22"/>
          <w:szCs w:val="22"/>
        </w:rPr>
      </w:pPr>
      <w:r w:rsidRPr="000B64BA">
        <w:rPr>
          <w:rFonts w:ascii="Palatino Linotype" w:eastAsia="Palatino Linotype" w:hAnsi="Palatino Linotype" w:cs="Palatino Linotype"/>
          <w:b/>
          <w:i/>
          <w:sz w:val="22"/>
          <w:szCs w:val="22"/>
        </w:rPr>
        <w:t>...</w:t>
      </w:r>
    </w:p>
    <w:p w14:paraId="6A5F3E72" w14:textId="77777777" w:rsidR="006465A0" w:rsidRPr="000B64BA" w:rsidRDefault="0067691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II</w:t>
      </w:r>
      <w:r w:rsidRPr="000B64BA">
        <w:rPr>
          <w:rFonts w:ascii="Palatino Linotype" w:eastAsia="Palatino Linotype" w:hAnsi="Palatino Linotype" w:cs="Palatino Linotype"/>
          <w:i/>
          <w:sz w:val="22"/>
          <w:szCs w:val="22"/>
        </w:rPr>
        <w:t xml:space="preserve">. Confirmar, modificar o revocar las determinaciones </w:t>
      </w:r>
      <w:proofErr w:type="gramStart"/>
      <w:r w:rsidRPr="000B64BA">
        <w:rPr>
          <w:rFonts w:ascii="Palatino Linotype" w:eastAsia="Palatino Linotype" w:hAnsi="Palatino Linotype" w:cs="Palatino Linotype"/>
          <w:i/>
          <w:sz w:val="22"/>
          <w:szCs w:val="22"/>
        </w:rPr>
        <w:t>que</w:t>
      </w:r>
      <w:proofErr w:type="gramEnd"/>
      <w:r w:rsidRPr="000B64BA">
        <w:rPr>
          <w:rFonts w:ascii="Palatino Linotype" w:eastAsia="Palatino Linotype" w:hAnsi="Palatino Linotype" w:cs="Palatino Linotype"/>
          <w:i/>
          <w:sz w:val="22"/>
          <w:szCs w:val="22"/>
        </w:rPr>
        <w:t xml:space="preserve"> en materia de ampliación del plazo de respuesta, clasificación de la información y declaración de inexistencia o de incompetencia realicen los titulares de las áreas de los sujetos obligados;</w:t>
      </w:r>
    </w:p>
    <w:p w14:paraId="62EB8E47" w14:textId="77777777" w:rsidR="006465A0" w:rsidRPr="000B64BA" w:rsidRDefault="00676914">
      <w:pPr>
        <w:pBdr>
          <w:top w:val="nil"/>
          <w:left w:val="nil"/>
          <w:bottom w:val="nil"/>
          <w:right w:val="nil"/>
          <w:between w:val="nil"/>
        </w:pBdr>
        <w:spacing w:before="120" w:after="120"/>
        <w:ind w:left="851" w:right="902"/>
        <w:jc w:val="both"/>
        <w:rPr>
          <w:rFonts w:ascii="Palatino Linotype" w:eastAsia="Palatino Linotype" w:hAnsi="Palatino Linotype" w:cs="Palatino Linotype"/>
          <w:b/>
          <w:i/>
          <w:sz w:val="22"/>
          <w:szCs w:val="22"/>
        </w:rPr>
      </w:pPr>
      <w:r w:rsidRPr="000B64BA">
        <w:rPr>
          <w:rFonts w:ascii="Palatino Linotype" w:eastAsia="Palatino Linotype" w:hAnsi="Palatino Linotype" w:cs="Palatino Linotype"/>
          <w:b/>
          <w:i/>
          <w:sz w:val="22"/>
          <w:szCs w:val="22"/>
        </w:rPr>
        <w:t>...</w:t>
      </w:r>
    </w:p>
    <w:p w14:paraId="01BE2518" w14:textId="77777777" w:rsidR="006465A0" w:rsidRPr="000B64BA" w:rsidRDefault="0067691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 xml:space="preserve">VIII. </w:t>
      </w:r>
      <w:r w:rsidRPr="000B64BA">
        <w:rPr>
          <w:rFonts w:ascii="Palatino Linotype" w:eastAsia="Palatino Linotype" w:hAnsi="Palatino Linotype" w:cs="Palatino Linotype"/>
          <w:i/>
          <w:sz w:val="22"/>
          <w:szCs w:val="22"/>
        </w:rPr>
        <w:t>Aprobar, modificar o revocar la clasificación de la información;</w:t>
      </w:r>
    </w:p>
    <w:p w14:paraId="76A1C163" w14:textId="77777777" w:rsidR="006465A0" w:rsidRPr="000B64BA" w:rsidRDefault="0067691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t>...</w:t>
      </w:r>
    </w:p>
    <w:p w14:paraId="3684F199" w14:textId="77777777" w:rsidR="006465A0" w:rsidRPr="000B64BA" w:rsidRDefault="0067691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Artículo 53</w:t>
      </w:r>
      <w:r w:rsidRPr="000B64BA">
        <w:rPr>
          <w:rFonts w:ascii="Palatino Linotype" w:eastAsia="Palatino Linotype" w:hAnsi="Palatino Linotype" w:cs="Palatino Linotype"/>
          <w:i/>
          <w:sz w:val="22"/>
          <w:szCs w:val="22"/>
        </w:rPr>
        <w:t>. Las Unidades de Transparencia tendrán las siguientes funciones:</w:t>
      </w:r>
    </w:p>
    <w:p w14:paraId="25354417" w14:textId="77777777" w:rsidR="006465A0" w:rsidRPr="000B64BA" w:rsidRDefault="00676914">
      <w:pPr>
        <w:pBdr>
          <w:top w:val="nil"/>
          <w:left w:val="nil"/>
          <w:bottom w:val="nil"/>
          <w:right w:val="nil"/>
          <w:between w:val="nil"/>
        </w:pBdr>
        <w:spacing w:before="120" w:after="120"/>
        <w:ind w:left="851" w:right="902"/>
        <w:jc w:val="both"/>
        <w:rPr>
          <w:rFonts w:ascii="Palatino Linotype" w:eastAsia="Palatino Linotype" w:hAnsi="Palatino Linotype" w:cs="Palatino Linotype"/>
          <w:b/>
          <w:i/>
          <w:sz w:val="22"/>
          <w:szCs w:val="22"/>
        </w:rPr>
      </w:pPr>
      <w:r w:rsidRPr="000B64BA">
        <w:rPr>
          <w:rFonts w:ascii="Palatino Linotype" w:eastAsia="Palatino Linotype" w:hAnsi="Palatino Linotype" w:cs="Palatino Linotype"/>
          <w:b/>
          <w:i/>
          <w:sz w:val="22"/>
          <w:szCs w:val="22"/>
        </w:rPr>
        <w:t>...</w:t>
      </w:r>
    </w:p>
    <w:p w14:paraId="0781E11A" w14:textId="77777777" w:rsidR="006465A0" w:rsidRPr="000B64BA" w:rsidRDefault="0067691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X.</w:t>
      </w:r>
      <w:r w:rsidRPr="000B64BA">
        <w:rPr>
          <w:rFonts w:ascii="Palatino Linotype" w:eastAsia="Palatino Linotype" w:hAnsi="Palatino Linotype" w:cs="Palatino Linotype"/>
          <w:i/>
          <w:sz w:val="22"/>
          <w:szCs w:val="22"/>
        </w:rPr>
        <w:t xml:space="preserve"> Presentar ante el Comité, el proyecto de clasificación de información;</w:t>
      </w:r>
    </w:p>
    <w:p w14:paraId="1CA56582" w14:textId="77777777" w:rsidR="006465A0" w:rsidRPr="000B64BA" w:rsidRDefault="0067691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t>...</w:t>
      </w:r>
    </w:p>
    <w:p w14:paraId="1033F582" w14:textId="77777777" w:rsidR="006465A0" w:rsidRPr="000B64BA" w:rsidRDefault="0067691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 xml:space="preserve">Artículo 59. </w:t>
      </w:r>
      <w:r w:rsidRPr="000B64BA">
        <w:rPr>
          <w:rFonts w:ascii="Palatino Linotype" w:eastAsia="Palatino Linotype" w:hAnsi="Palatino Linotype" w:cs="Palatino Linotype"/>
          <w:i/>
          <w:sz w:val="22"/>
          <w:szCs w:val="22"/>
        </w:rPr>
        <w:t>Los servidores públicos habilitados tendrán las funciones siguientes:</w:t>
      </w:r>
    </w:p>
    <w:p w14:paraId="345E486E" w14:textId="77777777" w:rsidR="006465A0" w:rsidRPr="000B64BA" w:rsidRDefault="0067691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w:t>
      </w:r>
      <w:r w:rsidRPr="000B64BA">
        <w:rPr>
          <w:rFonts w:ascii="Palatino Linotype" w:eastAsia="Palatino Linotype" w:hAnsi="Palatino Linotype" w:cs="Palatino Linotype"/>
          <w:i/>
          <w:sz w:val="22"/>
          <w:szCs w:val="22"/>
        </w:rPr>
        <w:t>..</w:t>
      </w:r>
    </w:p>
    <w:p w14:paraId="200D7363" w14:textId="77777777" w:rsidR="006465A0" w:rsidRPr="000B64BA" w:rsidRDefault="0067691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V</w:t>
      </w:r>
      <w:r w:rsidRPr="000B64BA">
        <w:rPr>
          <w:rFonts w:ascii="Palatino Linotype" w:eastAsia="Palatino Linotype" w:hAnsi="Palatino Linotype" w:cs="Palatino Linotype"/>
          <w:i/>
          <w:sz w:val="22"/>
          <w:szCs w:val="22"/>
        </w:rPr>
        <w:t xml:space="preserve">. Integrar y presentar al responsable de la Unidad de Transparencia la propuesta de clasificación de información, la cual tendrá los fundamentos y argumentos en que se basa dicha propuesta;” </w:t>
      </w:r>
    </w:p>
    <w:p w14:paraId="3F10651F" w14:textId="77777777" w:rsidR="006465A0" w:rsidRPr="000B64BA" w:rsidRDefault="00676914">
      <w:pPr>
        <w:spacing w:before="280" w:after="280" w:line="360" w:lineRule="auto"/>
        <w:ind w:right="51"/>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En el caso particular, derivado del análisis de las constancias que obran en el expediente electrónico, y como se refirió en los antecedentes del presente asunto, </w:t>
      </w:r>
      <w:r w:rsidRPr="000B64BA">
        <w:rPr>
          <w:rFonts w:ascii="Palatino Linotype" w:eastAsia="Palatino Linotype" w:hAnsi="Palatino Linotype" w:cs="Palatino Linotype"/>
        </w:rPr>
        <w:lastRenderedPageBreak/>
        <w:t xml:space="preserve">fue </w:t>
      </w:r>
      <w:r w:rsidRPr="000B64BA">
        <w:rPr>
          <w:rFonts w:ascii="Palatino Linotype" w:eastAsia="Palatino Linotype" w:hAnsi="Palatino Linotype" w:cs="Palatino Linotype"/>
          <w:b/>
        </w:rPr>
        <w:t>la Unidad de Transparencia quien atendió por cuenta propia la solicitud, y quien presentó la propuesta de clasificación ante el Comité de Transparencia</w:t>
      </w:r>
      <w:r w:rsidRPr="000B64BA">
        <w:rPr>
          <w:rFonts w:ascii="Palatino Linotype" w:eastAsia="Palatino Linotype" w:hAnsi="Palatino Linotype" w:cs="Palatino Linotype"/>
        </w:rPr>
        <w:t xml:space="preserve">, sin embargo, </w:t>
      </w:r>
      <w:r w:rsidRPr="000B64BA">
        <w:rPr>
          <w:rFonts w:ascii="Palatino Linotype" w:eastAsia="Palatino Linotype" w:hAnsi="Palatino Linotype" w:cs="Palatino Linotype"/>
          <w:b/>
          <w:u w:val="single"/>
        </w:rPr>
        <w:t>es la Secretaría de Finanzas del Comité Ejecutivos Estatales la instancia que cuenta con las atribuciones para administrar y controlar los recursos</w:t>
      </w:r>
      <w:r w:rsidRPr="000B64BA">
        <w:rPr>
          <w:rFonts w:ascii="Palatino Linotype" w:eastAsia="Palatino Linotype" w:hAnsi="Palatino Linotype" w:cs="Palatino Linotype"/>
        </w:rPr>
        <w:t xml:space="preserve"> del </w:t>
      </w:r>
      <w:r w:rsidRPr="000B64BA">
        <w:rPr>
          <w:rFonts w:ascii="Palatino Linotype" w:eastAsia="Palatino Linotype" w:hAnsi="Palatino Linotype" w:cs="Palatino Linotype"/>
          <w:b/>
        </w:rPr>
        <w:t>Sujeto Obligado</w:t>
      </w:r>
      <w:r w:rsidRPr="000B64BA">
        <w:rPr>
          <w:rFonts w:ascii="Palatino Linotype" w:eastAsia="Palatino Linotype" w:hAnsi="Palatino Linotype" w:cs="Palatino Linotype"/>
        </w:rPr>
        <w:t>, y por consiguiente, la que debió atender la solicitud, y en su caso, presentar la respectiva propuesta de clasificación.</w:t>
      </w:r>
    </w:p>
    <w:p w14:paraId="73042D07" w14:textId="77777777" w:rsidR="006465A0" w:rsidRPr="000B64BA" w:rsidRDefault="00676914">
      <w:pPr>
        <w:spacing w:before="280" w:after="280" w:line="360" w:lineRule="auto"/>
        <w:ind w:right="51"/>
        <w:jc w:val="both"/>
        <w:rPr>
          <w:rFonts w:ascii="Palatino Linotype" w:eastAsia="Palatino Linotype" w:hAnsi="Palatino Linotype" w:cs="Palatino Linotype"/>
          <w:b/>
          <w:u w:val="single"/>
        </w:rPr>
      </w:pPr>
      <w:r w:rsidRPr="000B64BA">
        <w:rPr>
          <w:rFonts w:ascii="Palatino Linotype" w:eastAsia="Palatino Linotype" w:hAnsi="Palatino Linotype" w:cs="Palatino Linotype"/>
        </w:rPr>
        <w:t xml:space="preserve">Bajo esta línea de pensamiento, es claro que la clasificación pretendida no puede tomarse en consideración al no haber existido un pronunciado el área competente, insistiendo además en que </w:t>
      </w:r>
      <w:r w:rsidRPr="000B64BA">
        <w:rPr>
          <w:rFonts w:ascii="Palatino Linotype" w:eastAsia="Palatino Linotype" w:hAnsi="Palatino Linotype" w:cs="Palatino Linotype"/>
          <w:b/>
          <w:u w:val="single"/>
        </w:rPr>
        <w:t>en el caso del financiamiento proveniente de recursos públicos, la información requerida no es susceptible de ser clasificada en su totalidad bajo ningún supuesto</w:t>
      </w:r>
      <w:r w:rsidRPr="000B64BA">
        <w:rPr>
          <w:rFonts w:ascii="Palatino Linotype" w:eastAsia="Palatino Linotype" w:hAnsi="Palatino Linotype" w:cs="Palatino Linotype"/>
        </w:rPr>
        <w:t xml:space="preserve">, salvo por aquellos datos personales que pudiese contener a través de la versión pública que para el efecto se emita; </w:t>
      </w:r>
      <w:r w:rsidRPr="000B64BA">
        <w:rPr>
          <w:rFonts w:ascii="Palatino Linotype" w:eastAsia="Palatino Linotype" w:hAnsi="Palatino Linotype" w:cs="Palatino Linotype"/>
          <w:b/>
          <w:u w:val="single"/>
        </w:rPr>
        <w:t>mientras que en el caso del financiamiento proveniente de recursos privados, por tratarse de la vida interna del partido, es información que no está sujeta a la rendición de cuentas y por tanto no es atendible vía Derecho de acceso a la información pública.</w:t>
      </w:r>
    </w:p>
    <w:p w14:paraId="02404C6C" w14:textId="77777777" w:rsidR="006465A0" w:rsidRPr="000B64BA" w:rsidRDefault="00676914">
      <w:pPr>
        <w:spacing w:before="280" w:after="280" w:line="360" w:lineRule="auto"/>
        <w:ind w:right="51"/>
        <w:jc w:val="both"/>
        <w:rPr>
          <w:rFonts w:ascii="Palatino Linotype" w:eastAsia="Palatino Linotype" w:hAnsi="Palatino Linotype" w:cs="Palatino Linotype"/>
          <w:b/>
        </w:rPr>
      </w:pPr>
      <w:r w:rsidRPr="000B64BA">
        <w:rPr>
          <w:rFonts w:ascii="Palatino Linotype" w:eastAsia="Palatino Linotype" w:hAnsi="Palatino Linotype" w:cs="Palatino Linotype"/>
        </w:rPr>
        <w:t xml:space="preserve">Atento a lo anterior, se estima </w:t>
      </w:r>
      <w:proofErr w:type="gramStart"/>
      <w:r w:rsidRPr="000B64BA">
        <w:rPr>
          <w:rFonts w:ascii="Palatino Linotype" w:eastAsia="Palatino Linotype" w:hAnsi="Palatino Linotype" w:cs="Palatino Linotype"/>
        </w:rPr>
        <w:t>que</w:t>
      </w:r>
      <w:proofErr w:type="gramEnd"/>
      <w:r w:rsidRPr="000B64BA">
        <w:rPr>
          <w:rFonts w:ascii="Palatino Linotype" w:eastAsia="Palatino Linotype" w:hAnsi="Palatino Linotype" w:cs="Palatino Linotype"/>
        </w:rPr>
        <w:t xml:space="preserve"> en el presente caso, el Derecho de acceso a la Información pública de la parte </w:t>
      </w:r>
      <w:r w:rsidRPr="000B64BA">
        <w:rPr>
          <w:rFonts w:ascii="Palatino Linotype" w:eastAsia="Palatino Linotype" w:hAnsi="Palatino Linotype" w:cs="Palatino Linotype"/>
          <w:b/>
        </w:rPr>
        <w:t xml:space="preserve">Recurrente </w:t>
      </w:r>
      <w:r w:rsidRPr="000B64BA">
        <w:rPr>
          <w:rFonts w:ascii="Palatino Linotype" w:eastAsia="Palatino Linotype" w:hAnsi="Palatino Linotype" w:cs="Palatino Linotype"/>
        </w:rPr>
        <w:t xml:space="preserve">se tendrá por atendido mediante la entrega de las </w:t>
      </w:r>
      <w:r w:rsidRPr="000B64BA">
        <w:rPr>
          <w:rFonts w:ascii="Palatino Linotype" w:eastAsia="Palatino Linotype" w:hAnsi="Palatino Linotype" w:cs="Palatino Linotype"/>
          <w:b/>
        </w:rPr>
        <w:t xml:space="preserve">pólizas correspondientes a los pagos realizados </w:t>
      </w:r>
      <w:r w:rsidRPr="000B64BA">
        <w:rPr>
          <w:rFonts w:ascii="Palatino Linotype" w:eastAsia="Palatino Linotype" w:hAnsi="Palatino Linotype" w:cs="Palatino Linotype"/>
          <w:b/>
          <w:u w:val="single"/>
        </w:rPr>
        <w:t>con recursos públicos</w:t>
      </w:r>
      <w:r w:rsidRPr="000B64BA">
        <w:rPr>
          <w:rFonts w:ascii="Palatino Linotype" w:eastAsia="Palatino Linotype" w:hAnsi="Palatino Linotype" w:cs="Palatino Linotype"/>
          <w:b/>
        </w:rPr>
        <w:t xml:space="preserve">, a proveedores mediante cheque o transferencia electrónica durante el mes de diciembre de 2024. </w:t>
      </w:r>
    </w:p>
    <w:p w14:paraId="77C08DD8" w14:textId="77777777" w:rsidR="006465A0" w:rsidRPr="000B64BA" w:rsidRDefault="00676914">
      <w:pPr>
        <w:spacing w:before="240" w:after="240" w:line="360" w:lineRule="auto"/>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Y, si bien es cierto que la Unidad de Transparencia pretendió orientar a la persona solicitante para efectos de realizar la consulta de la situación financiera y contable </w:t>
      </w:r>
      <w:r w:rsidRPr="000B64BA">
        <w:rPr>
          <w:rFonts w:ascii="Palatino Linotype" w:eastAsia="Palatino Linotype" w:hAnsi="Palatino Linotype" w:cs="Palatino Linotype"/>
        </w:rPr>
        <w:lastRenderedPageBreak/>
        <w:t xml:space="preserve">del </w:t>
      </w:r>
      <w:r w:rsidRPr="000B64BA">
        <w:rPr>
          <w:rFonts w:ascii="Palatino Linotype" w:eastAsia="Palatino Linotype" w:hAnsi="Palatino Linotype" w:cs="Palatino Linotype"/>
          <w:b/>
        </w:rPr>
        <w:t>Sujeto Obligado</w:t>
      </w:r>
      <w:r w:rsidRPr="000B64BA">
        <w:rPr>
          <w:rFonts w:ascii="Palatino Linotype" w:eastAsia="Palatino Linotype" w:hAnsi="Palatino Linotype" w:cs="Palatino Linotype"/>
        </w:rPr>
        <w:t>, donde pudiera obrar información sobre el uso y destino de los recursos públicos, para lo cual proporcionó diversas ligas electrónicas, debe decirse que dicha orientación es insuficiente para tener por satisfecho el Derecho de acceso, al no cumplir con el artículo 161 de la Ley de Transparencia y Acceso a la Información Pública del Estado de México y Municipios</w:t>
      </w:r>
      <w:r w:rsidRPr="000B64BA">
        <w:rPr>
          <w:rFonts w:ascii="Palatino Linotype" w:eastAsia="Palatino Linotype" w:hAnsi="Palatino Linotype" w:cs="Palatino Linotype"/>
          <w:i/>
        </w:rPr>
        <w:t xml:space="preserve">, </w:t>
      </w:r>
      <w:r w:rsidRPr="000B64BA">
        <w:rPr>
          <w:rFonts w:ascii="Palatino Linotype" w:eastAsia="Palatino Linotype" w:hAnsi="Palatino Linotype" w:cs="Palatino Linotype"/>
        </w:rPr>
        <w:t>el cual establece las características que debe tener la información desde el momento en el que se genera, su publicación y entrega; así como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310E83AB" w14:textId="77777777" w:rsidR="006465A0" w:rsidRPr="000B64BA" w:rsidRDefault="00676914">
      <w:pPr>
        <w:spacing w:before="120" w:after="120" w:line="276" w:lineRule="auto"/>
        <w:ind w:left="284" w:right="51"/>
        <w:jc w:val="both"/>
        <w:rPr>
          <w:rFonts w:ascii="Palatino Linotype" w:eastAsia="Palatino Linotype" w:hAnsi="Palatino Linotype" w:cs="Palatino Linotype"/>
        </w:rPr>
      </w:pPr>
      <w:r w:rsidRPr="000B64BA">
        <w:rPr>
          <w:rFonts w:ascii="Palatino Linotype" w:eastAsia="Palatino Linotype" w:hAnsi="Palatino Linotype" w:cs="Palatino Linotype"/>
        </w:rPr>
        <w:t>a) La fuente</w:t>
      </w:r>
    </w:p>
    <w:p w14:paraId="14DE0CC4" w14:textId="77777777" w:rsidR="006465A0" w:rsidRPr="000B64BA" w:rsidRDefault="00676914">
      <w:pPr>
        <w:spacing w:before="120" w:after="120" w:line="276" w:lineRule="auto"/>
        <w:ind w:left="284" w:right="51"/>
        <w:jc w:val="both"/>
        <w:rPr>
          <w:rFonts w:ascii="Palatino Linotype" w:eastAsia="Palatino Linotype" w:hAnsi="Palatino Linotype" w:cs="Palatino Linotype"/>
        </w:rPr>
      </w:pPr>
      <w:r w:rsidRPr="000B64BA">
        <w:rPr>
          <w:rFonts w:ascii="Palatino Linotype" w:eastAsia="Palatino Linotype" w:hAnsi="Palatino Linotype" w:cs="Palatino Linotype"/>
        </w:rPr>
        <w:t>b) El lugar y</w:t>
      </w:r>
    </w:p>
    <w:p w14:paraId="259C8649" w14:textId="77777777" w:rsidR="006465A0" w:rsidRPr="000B64BA" w:rsidRDefault="00676914">
      <w:pPr>
        <w:spacing w:before="120" w:after="120" w:line="276" w:lineRule="auto"/>
        <w:ind w:left="284" w:right="51"/>
        <w:jc w:val="both"/>
        <w:rPr>
          <w:rFonts w:ascii="Palatino Linotype" w:eastAsia="Palatino Linotype" w:hAnsi="Palatino Linotype" w:cs="Palatino Linotype"/>
        </w:rPr>
      </w:pPr>
      <w:r w:rsidRPr="000B64BA">
        <w:rPr>
          <w:rFonts w:ascii="Palatino Linotype" w:eastAsia="Palatino Linotype" w:hAnsi="Palatino Linotype" w:cs="Palatino Linotype"/>
        </w:rPr>
        <w:t>c) La forma</w:t>
      </w:r>
    </w:p>
    <w:p w14:paraId="00D85226" w14:textId="77777777" w:rsidR="006465A0" w:rsidRPr="000B64BA" w:rsidRDefault="00676914">
      <w:pPr>
        <w:spacing w:before="240" w:after="240" w:line="360" w:lineRule="auto"/>
        <w:ind w:right="49"/>
        <w:jc w:val="both"/>
        <w:rPr>
          <w:rFonts w:ascii="Palatino Linotype" w:eastAsia="Palatino Linotype" w:hAnsi="Palatino Linotype" w:cs="Palatino Linotype"/>
        </w:rPr>
      </w:pPr>
      <w:r w:rsidRPr="000B64BA">
        <w:rPr>
          <w:rFonts w:ascii="Palatino Linotype" w:eastAsia="Palatino Linotype" w:hAnsi="Palatino Linotype" w:cs="Palatino Linotype"/>
        </w:rPr>
        <w:t>Asimismo, se establece que la fuente de la información deberá ser:</w:t>
      </w:r>
    </w:p>
    <w:p w14:paraId="05D4350E" w14:textId="77777777" w:rsidR="006465A0" w:rsidRPr="000B64BA" w:rsidRDefault="00676914">
      <w:pPr>
        <w:spacing w:before="120" w:after="120" w:line="276" w:lineRule="auto"/>
        <w:ind w:left="284" w:right="51"/>
        <w:jc w:val="both"/>
        <w:rPr>
          <w:rFonts w:ascii="Palatino Linotype" w:eastAsia="Palatino Linotype" w:hAnsi="Palatino Linotype" w:cs="Palatino Linotype"/>
        </w:rPr>
      </w:pPr>
      <w:r w:rsidRPr="000B64BA">
        <w:rPr>
          <w:rFonts w:ascii="Palatino Linotype" w:eastAsia="Palatino Linotype" w:hAnsi="Palatino Linotype" w:cs="Palatino Linotype"/>
        </w:rPr>
        <w:t>a) Precisa</w:t>
      </w:r>
    </w:p>
    <w:p w14:paraId="390404DF" w14:textId="77777777" w:rsidR="006465A0" w:rsidRPr="000B64BA" w:rsidRDefault="00676914">
      <w:pPr>
        <w:spacing w:before="120" w:after="120" w:line="276" w:lineRule="auto"/>
        <w:ind w:left="284" w:right="51"/>
        <w:jc w:val="both"/>
        <w:rPr>
          <w:rFonts w:ascii="Palatino Linotype" w:eastAsia="Palatino Linotype" w:hAnsi="Palatino Linotype" w:cs="Palatino Linotype"/>
        </w:rPr>
      </w:pPr>
      <w:r w:rsidRPr="000B64BA">
        <w:rPr>
          <w:rFonts w:ascii="Palatino Linotype" w:eastAsia="Palatino Linotype" w:hAnsi="Palatino Linotype" w:cs="Palatino Linotype"/>
        </w:rPr>
        <w:t>b) Concreta</w:t>
      </w:r>
    </w:p>
    <w:p w14:paraId="6A3BB97B" w14:textId="77777777" w:rsidR="006465A0" w:rsidRPr="000B64BA" w:rsidRDefault="00676914">
      <w:pPr>
        <w:spacing w:before="120" w:after="120" w:line="276" w:lineRule="auto"/>
        <w:ind w:left="284" w:right="51"/>
        <w:jc w:val="both"/>
        <w:rPr>
          <w:rFonts w:ascii="Palatino Linotype" w:eastAsia="Palatino Linotype" w:hAnsi="Palatino Linotype" w:cs="Palatino Linotype"/>
        </w:rPr>
      </w:pPr>
      <w:r w:rsidRPr="000B64BA">
        <w:rPr>
          <w:rFonts w:ascii="Palatino Linotype" w:eastAsia="Palatino Linotype" w:hAnsi="Palatino Linotype" w:cs="Palatino Linotype"/>
        </w:rPr>
        <w:t>c) Y no debe implicar que el solicitante realice una búsqueda en toda la información que se encuentre disponible.</w:t>
      </w:r>
    </w:p>
    <w:p w14:paraId="104795CD" w14:textId="77777777" w:rsidR="006465A0" w:rsidRPr="000B64BA" w:rsidRDefault="00676914">
      <w:pPr>
        <w:spacing w:before="240" w:after="240" w:line="360" w:lineRule="auto"/>
        <w:ind w:right="49"/>
        <w:jc w:val="both"/>
        <w:rPr>
          <w:rFonts w:ascii="Palatino Linotype" w:eastAsia="Palatino Linotype" w:hAnsi="Palatino Linotype" w:cs="Palatino Linotype"/>
        </w:rPr>
      </w:pPr>
      <w:r w:rsidRPr="000B64BA">
        <w:rPr>
          <w:rFonts w:ascii="Palatino Linotype" w:eastAsia="Palatino Linotype" w:hAnsi="Palatino Linotype" w:cs="Palatino Linotype"/>
        </w:rPr>
        <w:t>Imperativos legales que establecen el procedimiento que deben seguir los Sujetos Obligados para que pueda tomarse como válida su orientación sobre la forma en que puede consultar la información requerida.</w:t>
      </w:r>
    </w:p>
    <w:p w14:paraId="254AA574" w14:textId="77777777" w:rsidR="006465A0" w:rsidRPr="000B64BA" w:rsidRDefault="00676914">
      <w:pPr>
        <w:spacing w:before="240" w:after="240" w:line="360" w:lineRule="auto"/>
        <w:ind w:right="49"/>
        <w:jc w:val="both"/>
        <w:rPr>
          <w:rFonts w:ascii="Palatino Linotype" w:eastAsia="Palatino Linotype" w:hAnsi="Palatino Linotype" w:cs="Palatino Linotype"/>
        </w:rPr>
      </w:pPr>
      <w:r w:rsidRPr="000B64BA">
        <w:rPr>
          <w:rFonts w:ascii="Palatino Linotype" w:eastAsia="Palatino Linotype" w:hAnsi="Palatino Linotype" w:cs="Palatino Linotype"/>
        </w:rPr>
        <w:lastRenderedPageBreak/>
        <w:t>Lo anterior se afirma así, toda vez que de la consulta realizada por este Organismo Garante se advirtió que las direcciones electrónicas no son precisas, dado que implican realizar una búsqueda en toda la información disponible, como logra vislumbrarse en las imágenes agregadas anteriormente, aunado al hecho de que no contienen la información que es del interés de la persona solicitante.</w:t>
      </w:r>
    </w:p>
    <w:p w14:paraId="3BBA0DA9" w14:textId="77777777" w:rsidR="006465A0" w:rsidRPr="000B64BA" w:rsidRDefault="00676914">
      <w:pPr>
        <w:spacing w:before="280" w:after="280" w:line="360" w:lineRule="auto"/>
        <w:ind w:right="51"/>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Por consiguiente, se estima dable que, previa búsqueda exhaustiva y razonable en los archivos del área competente, se haga entrega de las </w:t>
      </w:r>
      <w:r w:rsidRPr="000B64BA">
        <w:rPr>
          <w:rFonts w:ascii="Palatino Linotype" w:eastAsia="Palatino Linotype" w:hAnsi="Palatino Linotype" w:cs="Palatino Linotype"/>
          <w:b/>
        </w:rPr>
        <w:t xml:space="preserve">pólizas correspondientes a los pagos realizados </w:t>
      </w:r>
      <w:r w:rsidRPr="000B64BA">
        <w:rPr>
          <w:rFonts w:ascii="Palatino Linotype" w:eastAsia="Palatino Linotype" w:hAnsi="Palatino Linotype" w:cs="Palatino Linotype"/>
          <w:b/>
          <w:u w:val="single"/>
        </w:rPr>
        <w:t>con recursos públicos</w:t>
      </w:r>
      <w:r w:rsidRPr="000B64BA">
        <w:rPr>
          <w:rFonts w:ascii="Palatino Linotype" w:eastAsia="Palatino Linotype" w:hAnsi="Palatino Linotype" w:cs="Palatino Linotype"/>
          <w:b/>
        </w:rPr>
        <w:t xml:space="preserve">, a proveedores mediante cheque o transferencia electrónica durante el mes de diciembre de 2024, </w:t>
      </w:r>
      <w:r w:rsidRPr="000B64BA">
        <w:rPr>
          <w:rFonts w:ascii="Palatino Linotype" w:eastAsia="Palatino Linotype" w:hAnsi="Palatino Linotype" w:cs="Palatino Linotype"/>
        </w:rPr>
        <w:t>en versión pública de ser procedente de conformidad con el considerando siguiente.</w:t>
      </w:r>
    </w:p>
    <w:p w14:paraId="6BAAE0E9" w14:textId="77777777" w:rsidR="006465A0" w:rsidRPr="000B64BA" w:rsidRDefault="00676914">
      <w:pPr>
        <w:spacing w:before="280" w:after="280" w:line="360" w:lineRule="auto"/>
        <w:ind w:right="51"/>
        <w:jc w:val="both"/>
        <w:rPr>
          <w:rFonts w:ascii="Palatino Linotype" w:eastAsia="Palatino Linotype" w:hAnsi="Palatino Linotype" w:cs="Palatino Linotype"/>
        </w:rPr>
      </w:pPr>
      <w:r w:rsidRPr="000B64BA">
        <w:rPr>
          <w:rFonts w:ascii="Palatino Linotype" w:eastAsia="Palatino Linotype" w:hAnsi="Palatino Linotype" w:cs="Palatino Linotype"/>
        </w:rPr>
        <w:t>Para tales efectos, no obsta mencionar que los artículos 59, 60 y 61 de la Ley General de Partidos Políticos disponen que cada partido político será responsable de su contabilidad y de la operación del sistema de contabilidad, el cual debe tener las siguientes características:</w:t>
      </w:r>
    </w:p>
    <w:p w14:paraId="158346A7" w14:textId="77777777" w:rsidR="006465A0" w:rsidRPr="000B64BA" w:rsidRDefault="00676914">
      <w:pPr>
        <w:spacing w:before="280" w:after="280" w:line="360" w:lineRule="auto"/>
        <w:ind w:left="284" w:right="51"/>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a) Estar conformado por el conjunto de registros, procedimientos, criterios e informes, estructurados sobre la base de principios técnicos comunes destinados a captar, valuar, registrar, clasificar, informar e interpretar, las transacciones, transformaciones y eventos que, derivados de la actividad financiera, modifican la situación patrimonial del partido político; </w:t>
      </w:r>
    </w:p>
    <w:p w14:paraId="683A3FD2" w14:textId="77777777" w:rsidR="006465A0" w:rsidRPr="000B64BA" w:rsidRDefault="00676914">
      <w:pPr>
        <w:spacing w:before="280" w:after="280" w:line="360" w:lineRule="auto"/>
        <w:ind w:left="284" w:right="51"/>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b) Las disposiciones que en materia de fiscalización establezcan las obligaciones, clasifiquen los conceptos de gasto de los partidos políticos, candidatos y todos </w:t>
      </w:r>
      <w:r w:rsidRPr="000B64BA">
        <w:rPr>
          <w:rFonts w:ascii="Palatino Linotype" w:eastAsia="Palatino Linotype" w:hAnsi="Palatino Linotype" w:cs="Palatino Linotype"/>
        </w:rPr>
        <w:lastRenderedPageBreak/>
        <w:t xml:space="preserve">los sujetos obligados; así como las que fijan las infracciones, son de interpretación estricta de la norma; </w:t>
      </w:r>
    </w:p>
    <w:p w14:paraId="1DAF3C40" w14:textId="77777777" w:rsidR="006465A0" w:rsidRPr="000B64BA" w:rsidRDefault="00676914">
      <w:pPr>
        <w:spacing w:before="280" w:after="280" w:line="360" w:lineRule="auto"/>
        <w:ind w:left="284" w:right="51"/>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c) Reconocer la naturaleza jurídica de las operaciones realizadas por los partidos políticos con terceros, en términos de las disposiciones civiles y mercantiles; </w:t>
      </w:r>
    </w:p>
    <w:p w14:paraId="66A7185F" w14:textId="77777777" w:rsidR="006465A0" w:rsidRPr="000B64BA" w:rsidRDefault="00676914">
      <w:pPr>
        <w:spacing w:before="280" w:after="280" w:line="360" w:lineRule="auto"/>
        <w:ind w:left="284" w:right="51"/>
        <w:jc w:val="both"/>
        <w:rPr>
          <w:rFonts w:ascii="Palatino Linotype" w:eastAsia="Palatino Linotype" w:hAnsi="Palatino Linotype" w:cs="Palatino Linotype"/>
        </w:rPr>
      </w:pPr>
      <w:r w:rsidRPr="000B64BA">
        <w:rPr>
          <w:rFonts w:ascii="Palatino Linotype" w:eastAsia="Palatino Linotype" w:hAnsi="Palatino Linotype" w:cs="Palatino Linotype"/>
        </w:rPr>
        <w:t>d) [Registrar de manera armónica, delimitada y específica sus operaciones presupuestarias y contables, así como otros flujos económicos;]</w:t>
      </w:r>
    </w:p>
    <w:p w14:paraId="335EEC66" w14:textId="77777777" w:rsidR="006465A0" w:rsidRPr="000B64BA" w:rsidRDefault="00676914">
      <w:pPr>
        <w:spacing w:before="280" w:after="280" w:line="360" w:lineRule="auto"/>
        <w:ind w:left="284" w:right="51"/>
        <w:jc w:val="both"/>
        <w:rPr>
          <w:rFonts w:ascii="Palatino Linotype" w:eastAsia="Palatino Linotype" w:hAnsi="Palatino Linotype" w:cs="Palatino Linotype"/>
        </w:rPr>
      </w:pPr>
      <w:r w:rsidRPr="000B64BA">
        <w:rPr>
          <w:rFonts w:ascii="Palatino Linotype" w:eastAsia="Palatino Linotype" w:hAnsi="Palatino Linotype" w:cs="Palatino Linotype"/>
        </w:rPr>
        <w:t>e) Reflejar la aplicación de los principios, normas contables generales y específicas e instrumentos que establezca el Consejo General del Instituto;</w:t>
      </w:r>
    </w:p>
    <w:p w14:paraId="5B9FD082" w14:textId="77777777" w:rsidR="006465A0" w:rsidRPr="000B64BA" w:rsidRDefault="00676914">
      <w:pPr>
        <w:spacing w:before="280" w:after="280" w:line="360" w:lineRule="auto"/>
        <w:ind w:left="284" w:right="51"/>
        <w:jc w:val="both"/>
        <w:rPr>
          <w:rFonts w:ascii="Palatino Linotype" w:eastAsia="Palatino Linotype" w:hAnsi="Palatino Linotype" w:cs="Palatino Linotype"/>
          <w:b/>
        </w:rPr>
      </w:pPr>
      <w:r w:rsidRPr="000B64BA">
        <w:rPr>
          <w:rFonts w:ascii="Palatino Linotype" w:eastAsia="Palatino Linotype" w:hAnsi="Palatino Linotype" w:cs="Palatino Linotype"/>
          <w:b/>
        </w:rPr>
        <w:t xml:space="preserve">f) Facilitar el reconocimiento de las operaciones de ingresos, gastos, activos, pasivos y patrimoniales; </w:t>
      </w:r>
    </w:p>
    <w:p w14:paraId="1D0EE1B2" w14:textId="77777777" w:rsidR="006465A0" w:rsidRPr="000B64BA" w:rsidRDefault="00676914">
      <w:pPr>
        <w:spacing w:before="280" w:after="280" w:line="360" w:lineRule="auto"/>
        <w:ind w:left="284" w:right="51"/>
        <w:jc w:val="both"/>
        <w:rPr>
          <w:rFonts w:ascii="Palatino Linotype" w:eastAsia="Palatino Linotype" w:hAnsi="Palatino Linotype" w:cs="Palatino Linotype"/>
          <w:b/>
        </w:rPr>
      </w:pPr>
      <w:r w:rsidRPr="000B64BA">
        <w:rPr>
          <w:rFonts w:ascii="Palatino Linotype" w:eastAsia="Palatino Linotype" w:hAnsi="Palatino Linotype" w:cs="Palatino Linotype"/>
          <w:b/>
        </w:rPr>
        <w:t xml:space="preserve">g) Integrar en forma automática el ejercicio presupuestario con la operación contable, a partir de la utilización del gasto devengado; </w:t>
      </w:r>
    </w:p>
    <w:p w14:paraId="5EF534AA" w14:textId="77777777" w:rsidR="006465A0" w:rsidRPr="000B64BA" w:rsidRDefault="00676914">
      <w:pPr>
        <w:spacing w:before="280" w:after="280" w:line="360" w:lineRule="auto"/>
        <w:ind w:left="284" w:right="51"/>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h) Permitir que los registros se efectúen considerando la base acumulativa para la integración de la información presupuestaria y contable; </w:t>
      </w:r>
    </w:p>
    <w:p w14:paraId="7FF25723" w14:textId="77777777" w:rsidR="006465A0" w:rsidRPr="000B64BA" w:rsidRDefault="00676914">
      <w:pPr>
        <w:spacing w:before="280" w:after="280" w:line="360" w:lineRule="auto"/>
        <w:ind w:left="284" w:right="51"/>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i) Reflejar un registro congruente y ordenado de cada operación que genere derechos y obligaciones derivados de la gestión financiera; </w:t>
      </w:r>
    </w:p>
    <w:p w14:paraId="0F05E3D0" w14:textId="77777777" w:rsidR="006465A0" w:rsidRPr="000B64BA" w:rsidRDefault="00676914">
      <w:pPr>
        <w:spacing w:before="280" w:after="280" w:line="360" w:lineRule="auto"/>
        <w:ind w:left="284" w:right="51"/>
        <w:jc w:val="both"/>
        <w:rPr>
          <w:rFonts w:ascii="Palatino Linotype" w:eastAsia="Palatino Linotype" w:hAnsi="Palatino Linotype" w:cs="Palatino Linotype"/>
        </w:rPr>
      </w:pPr>
      <w:r w:rsidRPr="000B64BA">
        <w:rPr>
          <w:rFonts w:ascii="Palatino Linotype" w:eastAsia="Palatino Linotype" w:hAnsi="Palatino Linotype" w:cs="Palatino Linotype"/>
        </w:rPr>
        <w:t>j) Generar, en tiempo real, estados financieros, de ejecución presupuestaria y otra información que coadyuve a la toma de decisiones, a la transparencia, a la programación con base en resultados, a la evaluación y a la rendición de cuentas, y</w:t>
      </w:r>
    </w:p>
    <w:p w14:paraId="70014D0B" w14:textId="77777777" w:rsidR="006465A0" w:rsidRPr="000B64BA" w:rsidRDefault="00676914">
      <w:pPr>
        <w:spacing w:before="280" w:after="280" w:line="360" w:lineRule="auto"/>
        <w:ind w:left="284" w:right="51"/>
        <w:jc w:val="both"/>
        <w:rPr>
          <w:rFonts w:ascii="Palatino Linotype" w:eastAsia="Palatino Linotype" w:hAnsi="Palatino Linotype" w:cs="Palatino Linotype"/>
        </w:rPr>
      </w:pPr>
      <w:r w:rsidRPr="000B64BA">
        <w:rPr>
          <w:rFonts w:ascii="Palatino Linotype" w:eastAsia="Palatino Linotype" w:hAnsi="Palatino Linotype" w:cs="Palatino Linotype"/>
        </w:rPr>
        <w:lastRenderedPageBreak/>
        <w:t>k) Facilitar el registro y control de los inventarios de los bienes muebles e inmuebles.</w:t>
      </w:r>
    </w:p>
    <w:p w14:paraId="7CF59ED2" w14:textId="77777777" w:rsidR="006465A0" w:rsidRPr="000B64BA" w:rsidRDefault="00676914">
      <w:pPr>
        <w:spacing w:before="240" w:after="240" w:line="360" w:lineRule="auto"/>
        <w:jc w:val="both"/>
        <w:rPr>
          <w:rFonts w:ascii="Palatino Linotype" w:eastAsia="Palatino Linotype" w:hAnsi="Palatino Linotype" w:cs="Palatino Linotype"/>
        </w:rPr>
      </w:pPr>
      <w:r w:rsidRPr="000B64BA">
        <w:rPr>
          <w:rFonts w:ascii="Palatino Linotype" w:eastAsia="Palatino Linotype" w:hAnsi="Palatino Linotype" w:cs="Palatino Linotype"/>
        </w:rPr>
        <w:t>Asimismo, los partidos políticos deberán:</w:t>
      </w:r>
    </w:p>
    <w:p w14:paraId="75DAD9FE" w14:textId="77777777" w:rsidR="006465A0" w:rsidRPr="000B64BA" w:rsidRDefault="00676914">
      <w:pPr>
        <w:spacing w:before="240" w:after="240" w:line="360" w:lineRule="auto"/>
        <w:ind w:left="284"/>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a) Llevar su contabilidad mediante libros, sistemas, registros contables, estados de cuenta, cuentas especiales, papeles de trabajo, discos o cualquier medio procesable de almacenamiento de datos que les permitan facilitar el registro y la fiscalización de sus activos, pasivos, ingresos y gastos y, en general, contribuir a medir la eficacia, economía y eficiencia del gasto e ingresos y la administración de la deuda; </w:t>
      </w:r>
    </w:p>
    <w:p w14:paraId="67E9E147" w14:textId="77777777" w:rsidR="006465A0" w:rsidRPr="000B64BA" w:rsidRDefault="00676914">
      <w:pPr>
        <w:spacing w:before="240" w:after="240" w:line="360" w:lineRule="auto"/>
        <w:ind w:left="284"/>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b) Generar estados financieros confiables, oportunos, comprensibles, periódicos, comparables y homogéneos, los cuales serán expresados en términos monetarios; </w:t>
      </w:r>
    </w:p>
    <w:p w14:paraId="12745250" w14:textId="77777777" w:rsidR="006465A0" w:rsidRPr="000B64BA" w:rsidRDefault="00676914">
      <w:pPr>
        <w:spacing w:before="240" w:after="240" w:line="360" w:lineRule="auto"/>
        <w:ind w:left="284"/>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c) Seguir las mejores prácticas contables en apoyo a las tareas de planeación financiera, control de recursos, análisis y fiscalización; </w:t>
      </w:r>
    </w:p>
    <w:p w14:paraId="138681A9" w14:textId="77777777" w:rsidR="006465A0" w:rsidRPr="000B64BA" w:rsidRDefault="00676914">
      <w:pPr>
        <w:spacing w:before="240" w:after="240" w:line="360" w:lineRule="auto"/>
        <w:ind w:left="284"/>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d) Contar con manuales de contabilidad, así como con otros instrumentos contables que defina el Consejo General del Instituto; </w:t>
      </w:r>
    </w:p>
    <w:p w14:paraId="2A28E585" w14:textId="77777777" w:rsidR="006465A0" w:rsidRPr="000B64BA" w:rsidRDefault="00676914">
      <w:pPr>
        <w:spacing w:before="240" w:after="240" w:line="360" w:lineRule="auto"/>
        <w:ind w:left="284"/>
        <w:jc w:val="both"/>
        <w:rPr>
          <w:rFonts w:ascii="Palatino Linotype" w:eastAsia="Palatino Linotype" w:hAnsi="Palatino Linotype" w:cs="Palatino Linotype"/>
          <w:b/>
        </w:rPr>
      </w:pPr>
      <w:r w:rsidRPr="000B64BA">
        <w:rPr>
          <w:rFonts w:ascii="Palatino Linotype" w:eastAsia="Palatino Linotype" w:hAnsi="Palatino Linotype" w:cs="Palatino Linotype"/>
          <w:b/>
        </w:rPr>
        <w:t xml:space="preserve">e) Conservar la información contable por un término mínimo de cinco años, y </w:t>
      </w:r>
    </w:p>
    <w:p w14:paraId="7DF9F0D6" w14:textId="77777777" w:rsidR="006465A0" w:rsidRPr="000B64BA" w:rsidRDefault="00676914">
      <w:pPr>
        <w:spacing w:before="240" w:after="240" w:line="360" w:lineRule="auto"/>
        <w:ind w:left="284"/>
        <w:jc w:val="both"/>
        <w:rPr>
          <w:rFonts w:ascii="Palatino Linotype" w:eastAsia="Palatino Linotype" w:hAnsi="Palatino Linotype" w:cs="Palatino Linotype"/>
        </w:rPr>
      </w:pPr>
      <w:r w:rsidRPr="000B64BA">
        <w:rPr>
          <w:rFonts w:ascii="Palatino Linotype" w:eastAsia="Palatino Linotype" w:hAnsi="Palatino Linotype" w:cs="Palatino Linotype"/>
        </w:rPr>
        <w:t>f) Entregar al Consejo General del Instituto la información siguiente:</w:t>
      </w:r>
    </w:p>
    <w:p w14:paraId="7899338E" w14:textId="77777777" w:rsidR="006465A0" w:rsidRPr="000B64BA" w:rsidRDefault="00676914">
      <w:pPr>
        <w:spacing w:before="240" w:after="240" w:line="360" w:lineRule="auto"/>
        <w:ind w:left="284"/>
        <w:jc w:val="both"/>
        <w:rPr>
          <w:rFonts w:ascii="Palatino Linotype" w:eastAsia="Palatino Linotype" w:hAnsi="Palatino Linotype" w:cs="Palatino Linotype"/>
        </w:rPr>
      </w:pPr>
      <w:r w:rsidRPr="000B64BA">
        <w:rPr>
          <w:rFonts w:ascii="Palatino Linotype" w:eastAsia="Palatino Linotype" w:hAnsi="Palatino Linotype" w:cs="Palatino Linotype"/>
        </w:rPr>
        <w:t>I. En un plazo de setenta y dos horas, contado a partir de que surta efectos la notificación del requerimiento, sus estados financieros con un corte de información al momento de la solicitud;</w:t>
      </w:r>
    </w:p>
    <w:p w14:paraId="285BCB7E" w14:textId="77777777" w:rsidR="006465A0" w:rsidRPr="000B64BA" w:rsidRDefault="00676914">
      <w:pPr>
        <w:spacing w:before="240" w:after="240" w:line="360" w:lineRule="auto"/>
        <w:ind w:left="284"/>
        <w:jc w:val="both"/>
        <w:rPr>
          <w:rFonts w:ascii="Palatino Linotype" w:eastAsia="Palatino Linotype" w:hAnsi="Palatino Linotype" w:cs="Palatino Linotype"/>
        </w:rPr>
      </w:pPr>
      <w:r w:rsidRPr="000B64BA">
        <w:rPr>
          <w:rFonts w:ascii="Palatino Linotype" w:eastAsia="Palatino Linotype" w:hAnsi="Palatino Linotype" w:cs="Palatino Linotype"/>
        </w:rPr>
        <w:lastRenderedPageBreak/>
        <w:t xml:space="preserve">II. Fuera de procesos electorales, el informe de los contratos será presentado de manera trimestral del periodo inmediato anterior, y </w:t>
      </w:r>
    </w:p>
    <w:p w14:paraId="649A72D1" w14:textId="77777777" w:rsidR="006465A0" w:rsidRPr="000B64BA" w:rsidRDefault="00676914">
      <w:pPr>
        <w:spacing w:before="240" w:after="240" w:line="360" w:lineRule="auto"/>
        <w:ind w:left="284"/>
        <w:jc w:val="both"/>
        <w:rPr>
          <w:rFonts w:ascii="Palatino Linotype" w:eastAsia="Palatino Linotype" w:hAnsi="Palatino Linotype" w:cs="Palatino Linotype"/>
        </w:rPr>
      </w:pPr>
      <w:r w:rsidRPr="000B64BA">
        <w:rPr>
          <w:rFonts w:ascii="Palatino Linotype" w:eastAsia="Palatino Linotype" w:hAnsi="Palatino Linotype" w:cs="Palatino Linotype"/>
        </w:rPr>
        <w:t>III. La información de carácter financiero, la relativa al gasto y condiciones de ejecución, de los contratos que celebren durante las precampañas y campañas, en un plazo máximo de tres días posteriores a su suscripción, previa entrega de los bienes o la prestación de servicios de que se trate, dicha información podrá ser notificada al Instituto por medios electrónicos con base en los lineamientos que éste emita.</w:t>
      </w:r>
    </w:p>
    <w:p w14:paraId="1433B829" w14:textId="77777777" w:rsidR="006465A0" w:rsidRPr="000B64BA" w:rsidRDefault="00676914">
      <w:pPr>
        <w:spacing w:before="240" w:after="240" w:line="360" w:lineRule="auto"/>
        <w:jc w:val="both"/>
        <w:rPr>
          <w:rFonts w:ascii="Palatino Linotype" w:eastAsia="Palatino Linotype" w:hAnsi="Palatino Linotype" w:cs="Palatino Linotype"/>
        </w:rPr>
      </w:pPr>
      <w:r w:rsidRPr="000B64BA">
        <w:rPr>
          <w:rFonts w:ascii="Palatino Linotype" w:eastAsia="Palatino Linotype" w:hAnsi="Palatino Linotype" w:cs="Palatino Linotype"/>
        </w:rPr>
        <w:t>En virtud de lo anterior, se estima que el Sujeto Obligado cuenta con atribuciones para dar cumplimiento a la presente resolución en los términos precisados con antelación.</w:t>
      </w:r>
    </w:p>
    <w:p w14:paraId="1F2CB684" w14:textId="77777777" w:rsidR="006465A0" w:rsidRPr="000B64BA" w:rsidRDefault="00676914">
      <w:pPr>
        <w:spacing w:before="240" w:after="240" w:line="360" w:lineRule="auto"/>
        <w:jc w:val="both"/>
        <w:rPr>
          <w:rFonts w:ascii="Palatino Linotype" w:eastAsia="Palatino Linotype" w:hAnsi="Palatino Linotype" w:cs="Palatino Linotype"/>
        </w:rPr>
      </w:pPr>
      <w:r w:rsidRPr="000B64BA">
        <w:rPr>
          <w:rFonts w:ascii="Palatino Linotype" w:eastAsia="Palatino Linotype" w:hAnsi="Palatino Linotype" w:cs="Palatino Linotype"/>
        </w:rPr>
        <w:t>No obstante, para el caso de que derivado de la búsqueda que se ordena no se llegara a localizar información en razón de que dichos pagos se hubieran efectuado con recursos provenientes del financiamiento privado del partido, 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 a saber:</w:t>
      </w:r>
    </w:p>
    <w:p w14:paraId="1162B395"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t>“</w:t>
      </w:r>
      <w:r w:rsidRPr="000B64BA">
        <w:rPr>
          <w:rFonts w:ascii="Palatino Linotype" w:eastAsia="Palatino Linotype" w:hAnsi="Palatino Linotype" w:cs="Palatino Linotype"/>
          <w:b/>
          <w:i/>
          <w:sz w:val="22"/>
          <w:szCs w:val="22"/>
        </w:rPr>
        <w:t>Artículo 19</w:t>
      </w:r>
      <w:r w:rsidRPr="000B64BA">
        <w:rPr>
          <w:rFonts w:ascii="Palatino Linotype" w:eastAsia="Palatino Linotype" w:hAnsi="Palatino Linotype" w:cs="Palatino Linotype"/>
          <w:i/>
          <w:sz w:val="22"/>
          <w:szCs w:val="22"/>
        </w:rPr>
        <w:t>…</w:t>
      </w:r>
    </w:p>
    <w:p w14:paraId="12901580"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14:paraId="3C959615" w14:textId="77777777" w:rsidR="006465A0" w:rsidRPr="000B64BA" w:rsidRDefault="00676914">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0B64BA">
        <w:rPr>
          <w:rFonts w:ascii="Palatino Linotype" w:eastAsia="Palatino Linotype" w:hAnsi="Palatino Linotype" w:cs="Palatino Linotype"/>
        </w:rPr>
        <w:lastRenderedPageBreak/>
        <w:t xml:space="preserve">De lo hasta aquí expuesto, se concluye que los motivos de inconformidad de la parte </w:t>
      </w:r>
      <w:r w:rsidRPr="000B64BA">
        <w:rPr>
          <w:rFonts w:ascii="Palatino Linotype" w:eastAsia="Palatino Linotype" w:hAnsi="Palatino Linotype" w:cs="Palatino Linotype"/>
          <w:b/>
        </w:rPr>
        <w:t xml:space="preserve">Recurrente </w:t>
      </w:r>
      <w:r w:rsidRPr="000B64BA">
        <w:rPr>
          <w:rFonts w:ascii="Palatino Linotype" w:eastAsia="Palatino Linotype" w:hAnsi="Palatino Linotype" w:cs="Palatino Linotype"/>
        </w:rPr>
        <w:t xml:space="preserve">devienen fundados, siendo procedente </w:t>
      </w:r>
      <w:r w:rsidRPr="000B64BA">
        <w:rPr>
          <w:rFonts w:ascii="Palatino Linotype" w:eastAsia="Palatino Linotype" w:hAnsi="Palatino Linotype" w:cs="Palatino Linotype"/>
          <w:i/>
        </w:rPr>
        <w:t xml:space="preserve">Revocar </w:t>
      </w:r>
      <w:r w:rsidRPr="000B64BA">
        <w:rPr>
          <w:rFonts w:ascii="Palatino Linotype" w:eastAsia="Palatino Linotype" w:hAnsi="Palatino Linotype" w:cs="Palatino Linotype"/>
        </w:rPr>
        <w:t xml:space="preserve">la respuesta proporcionada por el </w:t>
      </w:r>
      <w:r w:rsidRPr="000B64BA">
        <w:rPr>
          <w:rFonts w:ascii="Palatino Linotype" w:eastAsia="Palatino Linotype" w:hAnsi="Palatino Linotype" w:cs="Palatino Linotype"/>
          <w:b/>
        </w:rPr>
        <w:t xml:space="preserve">Sujeto Obligado </w:t>
      </w:r>
      <w:r w:rsidRPr="000B64BA">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51AB8183" w14:textId="77777777" w:rsidR="006465A0" w:rsidRPr="000B64BA" w:rsidRDefault="00676914">
      <w:pPr>
        <w:spacing w:before="240" w:after="240" w:line="360" w:lineRule="auto"/>
        <w:jc w:val="both"/>
        <w:rPr>
          <w:rFonts w:ascii="Palatino Linotype" w:eastAsia="Palatino Linotype" w:hAnsi="Palatino Linotype" w:cs="Palatino Linotype"/>
        </w:rPr>
      </w:pPr>
      <w:r w:rsidRPr="000B64BA">
        <w:rPr>
          <w:rFonts w:ascii="Palatino Linotype" w:eastAsia="Palatino Linotype" w:hAnsi="Palatino Linotype" w:cs="Palatino Linotype"/>
          <w:b/>
        </w:rPr>
        <w:t>Quinto. Versión Pública.</w:t>
      </w:r>
      <w:r w:rsidRPr="000B64BA">
        <w:rPr>
          <w:rFonts w:ascii="Palatino Linotype" w:eastAsia="Palatino Linotype" w:hAnsi="Palatino Linotype" w:cs="Palatino Linotype"/>
          <w:sz w:val="28"/>
          <w:szCs w:val="28"/>
        </w:rPr>
        <w:t xml:space="preserve"> </w:t>
      </w:r>
      <w:r w:rsidRPr="000B64BA">
        <w:rPr>
          <w:rFonts w:ascii="Palatino Linotype" w:eastAsia="Palatino Linotype" w:hAnsi="Palatino Linotype" w:cs="Palatino Linotype"/>
        </w:rPr>
        <w:t xml:space="preserve">Finalmente, debe señalarse que de ser el caso en que los documentos que vayan a ser entregados para dar cumplimiento a la presente </w:t>
      </w:r>
      <w:proofErr w:type="gramStart"/>
      <w:r w:rsidRPr="000B64BA">
        <w:rPr>
          <w:rFonts w:ascii="Palatino Linotype" w:eastAsia="Palatino Linotype" w:hAnsi="Palatino Linotype" w:cs="Palatino Linotype"/>
        </w:rPr>
        <w:t>resolución,</w:t>
      </w:r>
      <w:proofErr w:type="gramEnd"/>
      <w:r w:rsidRPr="000B64BA">
        <w:rPr>
          <w:rFonts w:ascii="Palatino Linotype" w:eastAsia="Palatino Linotype" w:hAnsi="Palatino Linotype" w:cs="Palatino Linotype"/>
        </w:rPr>
        <w:t xml:space="preserve"> contengan datos que deban ser clasificados, el </w:t>
      </w:r>
      <w:r w:rsidRPr="000B64BA">
        <w:rPr>
          <w:rFonts w:ascii="Palatino Linotype" w:eastAsia="Palatino Linotype" w:hAnsi="Palatino Linotype" w:cs="Palatino Linotype"/>
          <w:b/>
        </w:rPr>
        <w:t>Sujeto Obligado</w:t>
      </w:r>
      <w:r w:rsidRPr="000B64BA">
        <w:rPr>
          <w:rFonts w:ascii="Palatino Linotype" w:eastAsia="Palatino Linotype" w:hAnsi="Palatino Linotype" w:cs="Palatino Linotype"/>
        </w:rPr>
        <w:t xml:space="preserve"> deberá hacer la elaboración de la versión pública de los mismos a fin de satisfacer el derecho de acceso a la información pública de la parte </w:t>
      </w:r>
      <w:r w:rsidRPr="000B64BA">
        <w:rPr>
          <w:rFonts w:ascii="Palatino Linotype" w:eastAsia="Palatino Linotype" w:hAnsi="Palatino Linotype" w:cs="Palatino Linotype"/>
          <w:b/>
        </w:rPr>
        <w:t>Recurrente</w:t>
      </w:r>
      <w:r w:rsidRPr="000B64BA">
        <w:rPr>
          <w:rFonts w:ascii="Palatino Linotype" w:eastAsia="Palatino Linotype" w:hAnsi="Palatino Linotype" w:cs="Palatino Linotype"/>
        </w:rPr>
        <w:t xml:space="preserve"> sin menoscabo al derecho a la protección de los datos personales de terceros.</w:t>
      </w:r>
    </w:p>
    <w:p w14:paraId="3B946F48" w14:textId="77777777" w:rsidR="006465A0" w:rsidRPr="000B64BA" w:rsidRDefault="00676914">
      <w:pPr>
        <w:spacing w:before="240" w:after="240" w:line="360" w:lineRule="auto"/>
        <w:jc w:val="both"/>
        <w:rPr>
          <w:rFonts w:ascii="Palatino Linotype" w:eastAsia="Palatino Linotype" w:hAnsi="Palatino Linotype" w:cs="Palatino Linotype"/>
        </w:rPr>
      </w:pPr>
      <w:r w:rsidRPr="000B64BA">
        <w:rPr>
          <w:rFonts w:ascii="Palatino Linotype" w:eastAsia="Palatino Linotype" w:hAnsi="Palatino Linotype" w:cs="Palatino Linotype"/>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487DFE30"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t>“</w:t>
      </w:r>
      <w:r w:rsidRPr="000B64BA">
        <w:rPr>
          <w:rFonts w:ascii="Palatino Linotype" w:eastAsia="Palatino Linotype" w:hAnsi="Palatino Linotype" w:cs="Palatino Linotype"/>
          <w:b/>
          <w:i/>
          <w:sz w:val="22"/>
          <w:szCs w:val="22"/>
        </w:rPr>
        <w:t>Artículo 3</w:t>
      </w:r>
      <w:r w:rsidRPr="000B64BA">
        <w:rPr>
          <w:rFonts w:ascii="Palatino Linotype" w:eastAsia="Palatino Linotype" w:hAnsi="Palatino Linotype" w:cs="Palatino Linotype"/>
          <w:i/>
          <w:sz w:val="22"/>
          <w:szCs w:val="22"/>
        </w:rPr>
        <w:t>. Para los efectos de la presente Ley se entenderá por:</w:t>
      </w:r>
    </w:p>
    <w:p w14:paraId="248D59E5" w14:textId="77777777" w:rsidR="006465A0" w:rsidRPr="000B64BA" w:rsidRDefault="00676914">
      <w:pPr>
        <w:spacing w:before="120" w:after="120"/>
        <w:ind w:left="1134"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t>[…]</w:t>
      </w:r>
    </w:p>
    <w:p w14:paraId="5DBE7397" w14:textId="77777777" w:rsidR="006465A0" w:rsidRPr="000B64BA" w:rsidRDefault="00676914">
      <w:pPr>
        <w:spacing w:before="120" w:after="120"/>
        <w:ind w:left="1134"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IX. Datos personales</w:t>
      </w:r>
      <w:r w:rsidRPr="000B64BA">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6E655A0B" w14:textId="77777777" w:rsidR="006465A0" w:rsidRPr="000B64BA" w:rsidRDefault="00676914">
      <w:pPr>
        <w:spacing w:before="120" w:after="120"/>
        <w:ind w:left="1134"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XX. Información clasificada</w:t>
      </w:r>
      <w:r w:rsidRPr="000B64BA">
        <w:rPr>
          <w:rFonts w:ascii="Palatino Linotype" w:eastAsia="Palatino Linotype" w:hAnsi="Palatino Linotype" w:cs="Palatino Linotype"/>
          <w:i/>
          <w:sz w:val="22"/>
          <w:szCs w:val="22"/>
        </w:rPr>
        <w:t>: Aquella considerada por la presente Ley como reservada o confidencial;</w:t>
      </w:r>
    </w:p>
    <w:p w14:paraId="413C514E" w14:textId="77777777" w:rsidR="006465A0" w:rsidRPr="000B64BA" w:rsidRDefault="00676914">
      <w:pPr>
        <w:spacing w:before="120" w:after="120"/>
        <w:ind w:left="1134"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XXI. Información confidencial</w:t>
      </w:r>
      <w:r w:rsidRPr="000B64BA">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w:t>
      </w:r>
      <w:r w:rsidRPr="000B64BA">
        <w:rPr>
          <w:rFonts w:ascii="Palatino Linotype" w:eastAsia="Palatino Linotype" w:hAnsi="Palatino Linotype" w:cs="Palatino Linotype"/>
          <w:i/>
          <w:sz w:val="22"/>
          <w:szCs w:val="22"/>
        </w:rPr>
        <w:lastRenderedPageBreak/>
        <w:t>derecho internacional o a sujetos obligados cuando no involucren el ejercicio de recursos públicos;</w:t>
      </w:r>
    </w:p>
    <w:p w14:paraId="4207FA2C" w14:textId="77777777" w:rsidR="006465A0" w:rsidRPr="000B64BA" w:rsidRDefault="00676914">
      <w:pPr>
        <w:spacing w:before="120" w:after="120"/>
        <w:ind w:left="1134"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XLV. Versión pública</w:t>
      </w:r>
      <w:r w:rsidRPr="000B64BA">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471545D9"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t>[…]</w:t>
      </w:r>
    </w:p>
    <w:p w14:paraId="162563D6"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Artículo 91.</w:t>
      </w:r>
      <w:r w:rsidRPr="000B64BA">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3373BF97"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Artículo 132</w:t>
      </w:r>
      <w:r w:rsidRPr="000B64BA">
        <w:rPr>
          <w:rFonts w:ascii="Palatino Linotype" w:eastAsia="Palatino Linotype" w:hAnsi="Palatino Linotype" w:cs="Palatino Linotype"/>
          <w:i/>
          <w:sz w:val="22"/>
          <w:szCs w:val="22"/>
        </w:rPr>
        <w:t>. La clasificación de la información se llevará a cabo en el momento en que:</w:t>
      </w:r>
    </w:p>
    <w:p w14:paraId="7A89DC31" w14:textId="77777777" w:rsidR="006465A0" w:rsidRPr="000B64BA" w:rsidRDefault="00676914">
      <w:pPr>
        <w:spacing w:before="120" w:after="120"/>
        <w:ind w:left="1134"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I.</w:t>
      </w:r>
      <w:r w:rsidRPr="000B64BA">
        <w:rPr>
          <w:rFonts w:ascii="Palatino Linotype" w:eastAsia="Palatino Linotype" w:hAnsi="Palatino Linotype" w:cs="Palatino Linotype"/>
          <w:i/>
          <w:sz w:val="22"/>
          <w:szCs w:val="22"/>
        </w:rPr>
        <w:t xml:space="preserve"> Se reciba una solicitud de acceso a la información;</w:t>
      </w:r>
    </w:p>
    <w:p w14:paraId="15D149ED" w14:textId="77777777" w:rsidR="006465A0" w:rsidRPr="000B64BA" w:rsidRDefault="00676914">
      <w:pPr>
        <w:spacing w:before="120" w:after="120"/>
        <w:ind w:left="1134"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II.</w:t>
      </w:r>
      <w:r w:rsidRPr="000B64BA">
        <w:rPr>
          <w:rFonts w:ascii="Palatino Linotype" w:eastAsia="Palatino Linotype" w:hAnsi="Palatino Linotype" w:cs="Palatino Linotype"/>
          <w:i/>
          <w:sz w:val="22"/>
          <w:szCs w:val="22"/>
        </w:rPr>
        <w:t xml:space="preserve"> Se determine mediante resolución de autoridad competente; o</w:t>
      </w:r>
    </w:p>
    <w:p w14:paraId="190DC1F9" w14:textId="77777777" w:rsidR="006465A0" w:rsidRPr="000B64BA" w:rsidRDefault="00676914">
      <w:pPr>
        <w:spacing w:before="120" w:after="120"/>
        <w:ind w:left="1134"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III.</w:t>
      </w:r>
      <w:r w:rsidRPr="000B64BA">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3FD71BC3"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t>[…]</w:t>
      </w:r>
    </w:p>
    <w:p w14:paraId="3A50EB6C"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Artículo 143.</w:t>
      </w:r>
      <w:r w:rsidRPr="000B64BA">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4D645112" w14:textId="77777777" w:rsidR="006465A0" w:rsidRPr="000B64BA" w:rsidRDefault="00676914">
      <w:pPr>
        <w:spacing w:before="120" w:after="120"/>
        <w:ind w:left="1134"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I.</w:t>
      </w:r>
      <w:r w:rsidRPr="000B64BA">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1C86FA48" w14:textId="77777777" w:rsidR="006465A0" w:rsidRPr="000B64BA" w:rsidRDefault="00676914">
      <w:pPr>
        <w:spacing w:before="120" w:after="120"/>
        <w:ind w:left="1134"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II.</w:t>
      </w:r>
      <w:r w:rsidRPr="000B64BA">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013C4E5D" w14:textId="77777777" w:rsidR="006465A0" w:rsidRPr="000B64BA" w:rsidRDefault="00676914">
      <w:pPr>
        <w:spacing w:before="120" w:after="120"/>
        <w:ind w:left="1134"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III.</w:t>
      </w:r>
      <w:r w:rsidRPr="000B64BA">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0196EDBA"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t xml:space="preserve">La información confidencial no estará sujeta a temporalidad alguna y sólo podrán tener acceso a ella los titulares de </w:t>
      </w:r>
      <w:proofErr w:type="gramStart"/>
      <w:r w:rsidRPr="000B64BA">
        <w:rPr>
          <w:rFonts w:ascii="Palatino Linotype" w:eastAsia="Palatino Linotype" w:hAnsi="Palatino Linotype" w:cs="Palatino Linotype"/>
          <w:i/>
          <w:sz w:val="22"/>
          <w:szCs w:val="22"/>
        </w:rPr>
        <w:t>la misma</w:t>
      </w:r>
      <w:proofErr w:type="gramEnd"/>
      <w:r w:rsidRPr="000B64BA">
        <w:rPr>
          <w:rFonts w:ascii="Palatino Linotype" w:eastAsia="Palatino Linotype" w:hAnsi="Palatino Linotype" w:cs="Palatino Linotype"/>
          <w:i/>
          <w:sz w:val="22"/>
          <w:szCs w:val="22"/>
        </w:rPr>
        <w:t>, sus representantes y los servidores públicos facultados para ello.</w:t>
      </w:r>
    </w:p>
    <w:p w14:paraId="162AA4EF"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7D0611D0" w14:textId="77777777" w:rsidR="006465A0" w:rsidRPr="000B64BA" w:rsidRDefault="00676914">
      <w:pPr>
        <w:spacing w:before="240" w:after="240" w:line="360" w:lineRule="auto"/>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Igualmente, los Lineamientos Generales en Materia de Clasificación y Desclasificación de la Información, así como para la elaboración de Versiones </w:t>
      </w:r>
      <w:r w:rsidRPr="000B64BA">
        <w:rPr>
          <w:rFonts w:ascii="Palatino Linotype" w:eastAsia="Palatino Linotype" w:hAnsi="Palatino Linotype" w:cs="Palatino Linotype"/>
        </w:rPr>
        <w:lastRenderedPageBreak/>
        <w:t>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CE657D3" w14:textId="77777777" w:rsidR="006465A0" w:rsidRPr="000B64BA" w:rsidRDefault="00676914">
      <w:pPr>
        <w:spacing w:before="240" w:after="240" w:line="360" w:lineRule="auto"/>
        <w:jc w:val="both"/>
        <w:rPr>
          <w:rFonts w:ascii="Palatino Linotype" w:eastAsia="Palatino Linotype" w:hAnsi="Palatino Linotype" w:cs="Palatino Linotype"/>
        </w:rPr>
      </w:pPr>
      <w:r w:rsidRPr="000B64BA">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5BC43A9A"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t>“</w:t>
      </w:r>
      <w:r w:rsidRPr="000B64BA">
        <w:rPr>
          <w:rFonts w:ascii="Palatino Linotype" w:eastAsia="Palatino Linotype" w:hAnsi="Palatino Linotype" w:cs="Palatino Linotype"/>
          <w:b/>
          <w:i/>
          <w:sz w:val="22"/>
          <w:szCs w:val="22"/>
        </w:rPr>
        <w:t>Quincuagésimo sexto.</w:t>
      </w:r>
      <w:r w:rsidRPr="000B64BA">
        <w:rPr>
          <w:rFonts w:ascii="Palatino Linotype" w:eastAsia="Palatino Linotype" w:hAnsi="Palatino Linotype" w:cs="Palatino Linotype"/>
          <w:i/>
          <w:sz w:val="22"/>
          <w:szCs w:val="22"/>
        </w:rPr>
        <w:t xml:space="preserve"> La versión pública del documento o expediente que contenga partes o secciones reservadas o </w:t>
      </w:r>
      <w:proofErr w:type="gramStart"/>
      <w:r w:rsidRPr="000B64BA">
        <w:rPr>
          <w:rFonts w:ascii="Palatino Linotype" w:eastAsia="Palatino Linotype" w:hAnsi="Palatino Linotype" w:cs="Palatino Linotype"/>
          <w:i/>
          <w:sz w:val="22"/>
          <w:szCs w:val="22"/>
        </w:rPr>
        <w:t>confidenciales,</w:t>
      </w:r>
      <w:proofErr w:type="gramEnd"/>
      <w:r w:rsidRPr="000B64BA">
        <w:rPr>
          <w:rFonts w:ascii="Palatino Linotype" w:eastAsia="Palatino Linotype" w:hAnsi="Palatino Linotype" w:cs="Palatino Linotype"/>
          <w:i/>
          <w:sz w:val="22"/>
          <w:szCs w:val="22"/>
        </w:rPr>
        <w:t xml:space="preserve"> será elaborada por los sujetos obligados, previo pago de los costos de reproducción, a través de sus áreas y deberá ser aprobada por su Comité de Transparencia</w:t>
      </w:r>
    </w:p>
    <w:p w14:paraId="12091704"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Quincuagésimo séptimo.</w:t>
      </w:r>
      <w:r w:rsidRPr="000B64BA">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01C4AB9B" w14:textId="77777777" w:rsidR="006465A0" w:rsidRPr="000B64BA" w:rsidRDefault="00676914">
      <w:pPr>
        <w:spacing w:before="120" w:after="120"/>
        <w:ind w:left="1134"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I.</w:t>
      </w:r>
      <w:r w:rsidRPr="000B64BA">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70F800CB" w14:textId="77777777" w:rsidR="006465A0" w:rsidRPr="000B64BA" w:rsidRDefault="00676914">
      <w:pPr>
        <w:spacing w:before="120" w:after="120"/>
        <w:ind w:left="1134"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II.</w:t>
      </w:r>
      <w:r w:rsidRPr="000B64BA">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14:paraId="75436162" w14:textId="77777777" w:rsidR="006465A0" w:rsidRPr="000B64BA" w:rsidRDefault="00676914">
      <w:pPr>
        <w:spacing w:before="120" w:after="120"/>
        <w:ind w:left="1134"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III.</w:t>
      </w:r>
      <w:r w:rsidRPr="000B64BA">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w:t>
      </w:r>
      <w:proofErr w:type="gramStart"/>
      <w:r w:rsidRPr="000B64BA">
        <w:rPr>
          <w:rFonts w:ascii="Palatino Linotype" w:eastAsia="Palatino Linotype" w:hAnsi="Palatino Linotype" w:cs="Palatino Linotype"/>
          <w:i/>
          <w:sz w:val="22"/>
          <w:szCs w:val="22"/>
        </w:rPr>
        <w:t>los mismos</w:t>
      </w:r>
      <w:proofErr w:type="gramEnd"/>
      <w:r w:rsidRPr="000B64BA">
        <w:rPr>
          <w:rFonts w:ascii="Palatino Linotype" w:eastAsia="Palatino Linotype" w:hAnsi="Palatino Linotype" w:cs="Palatino Linotype"/>
          <w:i/>
          <w:sz w:val="22"/>
          <w:szCs w:val="22"/>
        </w:rPr>
        <w:t>.</w:t>
      </w:r>
    </w:p>
    <w:p w14:paraId="34FBE443"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t xml:space="preserve">Lo anterior, siempre y cuando no se acredite alguna causal de clasificación, prevista en las leyes o en los tratados </w:t>
      </w:r>
      <w:proofErr w:type="gramStart"/>
      <w:r w:rsidRPr="000B64BA">
        <w:rPr>
          <w:rFonts w:ascii="Palatino Linotype" w:eastAsia="Palatino Linotype" w:hAnsi="Palatino Linotype" w:cs="Palatino Linotype"/>
          <w:i/>
          <w:sz w:val="22"/>
          <w:szCs w:val="22"/>
        </w:rPr>
        <w:t>internaciones suscritos</w:t>
      </w:r>
      <w:proofErr w:type="gramEnd"/>
      <w:r w:rsidRPr="000B64BA">
        <w:rPr>
          <w:rFonts w:ascii="Palatino Linotype" w:eastAsia="Palatino Linotype" w:hAnsi="Palatino Linotype" w:cs="Palatino Linotype"/>
          <w:i/>
          <w:sz w:val="22"/>
          <w:szCs w:val="22"/>
        </w:rPr>
        <w:t xml:space="preserve"> por el Estado mexicano. </w:t>
      </w:r>
    </w:p>
    <w:p w14:paraId="3E70BB54"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Quincuagésimo octavo</w:t>
      </w:r>
      <w:r w:rsidRPr="000B64BA">
        <w:rPr>
          <w:rFonts w:ascii="Palatino Linotype" w:eastAsia="Palatino Linotype" w:hAnsi="Palatino Linotype" w:cs="Palatino Linotype"/>
          <w:i/>
          <w:sz w:val="22"/>
          <w:szCs w:val="22"/>
        </w:rPr>
        <w:t xml:space="preserve">. Los sujetos obligados garantizarán que los sistemas o medios empleados para eliminar la información en las versiones públicas no permitan la recuperación o visualización de </w:t>
      </w:r>
      <w:proofErr w:type="gramStart"/>
      <w:r w:rsidRPr="000B64BA">
        <w:rPr>
          <w:rFonts w:ascii="Palatino Linotype" w:eastAsia="Palatino Linotype" w:hAnsi="Palatino Linotype" w:cs="Palatino Linotype"/>
          <w:i/>
          <w:sz w:val="22"/>
          <w:szCs w:val="22"/>
        </w:rPr>
        <w:t>la misma</w:t>
      </w:r>
      <w:proofErr w:type="gramEnd"/>
      <w:r w:rsidRPr="000B64BA">
        <w:rPr>
          <w:rFonts w:ascii="Palatino Linotype" w:eastAsia="Palatino Linotype" w:hAnsi="Palatino Linotype" w:cs="Palatino Linotype"/>
          <w:i/>
          <w:sz w:val="22"/>
          <w:szCs w:val="22"/>
        </w:rPr>
        <w:t>.”</w:t>
      </w:r>
    </w:p>
    <w:p w14:paraId="05CF48F4" w14:textId="77777777" w:rsidR="006465A0" w:rsidRPr="000B64BA" w:rsidRDefault="00676914">
      <w:pPr>
        <w:spacing w:before="240" w:after="240" w:line="360" w:lineRule="auto"/>
        <w:jc w:val="both"/>
        <w:rPr>
          <w:rFonts w:ascii="Palatino Linotype" w:eastAsia="Palatino Linotype" w:hAnsi="Palatino Linotype" w:cs="Palatino Linotype"/>
        </w:rPr>
      </w:pPr>
      <w:r w:rsidRPr="000B64BA">
        <w:rPr>
          <w:rFonts w:ascii="Palatino Linotype" w:eastAsia="Palatino Linotype" w:hAnsi="Palatino Linotype" w:cs="Palatino Linotype"/>
        </w:rPr>
        <w:lastRenderedPageBreak/>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clave de elector, numero de OCR, CURP, el número de cuenta bancaria, que sean exclusivamente de particulares, entre otros.</w:t>
      </w:r>
    </w:p>
    <w:p w14:paraId="7C2E7E65" w14:textId="77777777" w:rsidR="006465A0" w:rsidRPr="000B64BA" w:rsidRDefault="00676914">
      <w:pPr>
        <w:spacing w:before="240" w:after="240" w:line="360" w:lineRule="auto"/>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La </w:t>
      </w:r>
      <w:r w:rsidRPr="000B64BA">
        <w:rPr>
          <w:rFonts w:ascii="Palatino Linotype" w:eastAsia="Palatino Linotype" w:hAnsi="Palatino Linotype" w:cs="Palatino Linotype"/>
          <w:b/>
        </w:rPr>
        <w:t xml:space="preserve">clave de </w:t>
      </w:r>
      <w:proofErr w:type="gramStart"/>
      <w:r w:rsidRPr="000B64BA">
        <w:rPr>
          <w:rFonts w:ascii="Palatino Linotype" w:eastAsia="Palatino Linotype" w:hAnsi="Palatino Linotype" w:cs="Palatino Linotype"/>
          <w:b/>
        </w:rPr>
        <w:t>elector</w:t>
      </w:r>
      <w:r w:rsidRPr="000B64BA">
        <w:rPr>
          <w:rFonts w:ascii="Palatino Linotype" w:eastAsia="Palatino Linotype" w:hAnsi="Palatino Linotype" w:cs="Palatino Linotype"/>
        </w:rPr>
        <w:t>,</w:t>
      </w:r>
      <w:proofErr w:type="gramEnd"/>
      <w:r w:rsidRPr="000B64BA">
        <w:rPr>
          <w:rFonts w:ascii="Palatino Linotype" w:eastAsia="Palatino Linotype" w:hAnsi="Palatino Linotype" w:cs="Palatino Linotype"/>
        </w:rPr>
        <w:t xml:space="preserve"> es la composición alfanumérica de 18 caracteres, mismos que hacen identificable a una persona física, que se conforma por las primeras letras de los apellidos, año, mes, día, sexo, clave del estado en donde nació su titular, así como una </w:t>
      </w:r>
      <w:proofErr w:type="spellStart"/>
      <w:r w:rsidRPr="000B64BA">
        <w:rPr>
          <w:rFonts w:ascii="Palatino Linotype" w:eastAsia="Palatino Linotype" w:hAnsi="Palatino Linotype" w:cs="Palatino Linotype"/>
        </w:rPr>
        <w:t>homoclave</w:t>
      </w:r>
      <w:proofErr w:type="spellEnd"/>
      <w:r w:rsidRPr="000B64BA">
        <w:rPr>
          <w:rFonts w:ascii="Palatino Linotype" w:eastAsia="Palatino Linotype" w:hAnsi="Palatino Linotype" w:cs="Palatino Linotype"/>
        </w:rPr>
        <w:t xml:space="preserve"> que distingue a su titular de cualquier otro homónimo, por lo tanto, se trata de un dato personal que debe ser protegido.</w:t>
      </w:r>
    </w:p>
    <w:p w14:paraId="1EB3ED04" w14:textId="77777777" w:rsidR="006465A0" w:rsidRPr="000B64BA" w:rsidRDefault="00676914">
      <w:pPr>
        <w:spacing w:before="240" w:after="240" w:line="360" w:lineRule="auto"/>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El </w:t>
      </w:r>
      <w:r w:rsidRPr="000B64BA">
        <w:rPr>
          <w:rFonts w:ascii="Palatino Linotype" w:eastAsia="Palatino Linotype" w:hAnsi="Palatino Linotype" w:cs="Palatino Linotype"/>
          <w:b/>
        </w:rPr>
        <w:t>número de OCR,</w:t>
      </w:r>
      <w:r w:rsidRPr="000B64BA">
        <w:rPr>
          <w:rFonts w:ascii="Palatino Linotype" w:eastAsia="Palatino Linotype" w:hAnsi="Palatino Linotype" w:cs="Palatino Linotype"/>
        </w:rPr>
        <w:t xml:space="preserve"> denominado Reconocimiento Óptico de Caracteres (OCR), contiene el número de la sección electoral en donde vota el ciudadano titular de dicho documento, por lo que constituye un dato personal </w:t>
      </w:r>
      <w:proofErr w:type="gramStart"/>
      <w:r w:rsidRPr="000B64BA">
        <w:rPr>
          <w:rFonts w:ascii="Palatino Linotype" w:eastAsia="Palatino Linotype" w:hAnsi="Palatino Linotype" w:cs="Palatino Linotype"/>
        </w:rPr>
        <w:t>en razón de</w:t>
      </w:r>
      <w:proofErr w:type="gramEnd"/>
      <w:r w:rsidRPr="000B64BA">
        <w:rPr>
          <w:rFonts w:ascii="Palatino Linotype" w:eastAsia="Palatino Linotype" w:hAnsi="Palatino Linotype" w:cs="Palatino Linotype"/>
        </w:rPr>
        <w:t xml:space="preserve"> que revela información concerniente a una persona física identificada o identificable en función de la información </w:t>
      </w:r>
      <w:proofErr w:type="spellStart"/>
      <w:r w:rsidRPr="000B64BA">
        <w:rPr>
          <w:rFonts w:ascii="Palatino Linotype" w:eastAsia="Palatino Linotype" w:hAnsi="Palatino Linotype" w:cs="Palatino Linotype"/>
        </w:rPr>
        <w:t>geoelectoral</w:t>
      </w:r>
      <w:proofErr w:type="spellEnd"/>
      <w:r w:rsidRPr="000B64BA">
        <w:rPr>
          <w:rFonts w:ascii="Palatino Linotype" w:eastAsia="Palatino Linotype" w:hAnsi="Palatino Linotype" w:cs="Palatino Linotype"/>
        </w:rPr>
        <w:t xml:space="preserve"> ahí contenida, por lo que es susceptible de resguardarse.</w:t>
      </w:r>
    </w:p>
    <w:p w14:paraId="779883E6" w14:textId="77777777" w:rsidR="006465A0" w:rsidRPr="000B64BA" w:rsidRDefault="00676914">
      <w:pPr>
        <w:spacing w:before="240" w:after="240" w:line="360" w:lineRule="auto"/>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La </w:t>
      </w:r>
      <w:r w:rsidRPr="000B64BA">
        <w:rPr>
          <w:rFonts w:ascii="Palatino Linotype" w:eastAsia="Palatino Linotype" w:hAnsi="Palatino Linotype" w:cs="Palatino Linotype"/>
          <w:b/>
        </w:rPr>
        <w:t>clave única del registro de población,</w:t>
      </w:r>
      <w:r w:rsidRPr="000B64BA">
        <w:rPr>
          <w:rFonts w:ascii="Palatino Linotype" w:eastAsia="Palatino Linotype" w:hAnsi="Palatino Linotype" w:cs="Palatino Linotype"/>
          <w:i/>
        </w:rPr>
        <w:t xml:space="preserve"> </w:t>
      </w:r>
      <w:r w:rsidRPr="000B64BA">
        <w:rPr>
          <w:rFonts w:ascii="Palatino Linotype" w:eastAsia="Palatino Linotype" w:hAnsi="Palatino Linotype" w:cs="Palatino Linotype"/>
        </w:rPr>
        <w:t xml:space="preserve">se integra por datos personales que sólo conciernen al particular titular de </w:t>
      </w:r>
      <w:proofErr w:type="gramStart"/>
      <w:r w:rsidRPr="000B64BA">
        <w:rPr>
          <w:rFonts w:ascii="Palatino Linotype" w:eastAsia="Palatino Linotype" w:hAnsi="Palatino Linotype" w:cs="Palatino Linotype"/>
        </w:rPr>
        <w:t>la misma</w:t>
      </w:r>
      <w:proofErr w:type="gramEnd"/>
      <w:r w:rsidRPr="000B64BA">
        <w:rPr>
          <w:rFonts w:ascii="Palatino Linotype" w:eastAsia="Palatino Linotype" w:hAnsi="Palatino Linotype" w:cs="Palatino Linotype"/>
        </w:rPr>
        <w:t xml:space="preserve">, como lo son su nombre, apellidos, fecha de nacimiento, lugar de nacimiento y sexo. Dichos datos, constituyen información </w:t>
      </w:r>
      <w:r w:rsidRPr="000B64BA">
        <w:rPr>
          <w:rFonts w:ascii="Palatino Linotype" w:eastAsia="Palatino Linotype" w:hAnsi="Palatino Linotype" w:cs="Palatino Linotype"/>
        </w:rPr>
        <w:lastRenderedPageBreak/>
        <w:t>que distingue plenamente a una persona física del resto de los habitantes del país, por lo está considerada como información confidencial.</w:t>
      </w:r>
    </w:p>
    <w:p w14:paraId="3108F967" w14:textId="77777777" w:rsidR="006465A0" w:rsidRPr="000B64BA" w:rsidRDefault="00676914">
      <w:pPr>
        <w:spacing w:before="240" w:after="240" w:line="360" w:lineRule="auto"/>
        <w:ind w:right="50"/>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Igualmente, resulta importante destacar que el </w:t>
      </w:r>
      <w:r w:rsidRPr="000B64BA">
        <w:rPr>
          <w:rFonts w:ascii="Palatino Linotype" w:eastAsia="Palatino Linotype" w:hAnsi="Palatino Linotype" w:cs="Palatino Linotype"/>
          <w:i/>
        </w:rPr>
        <w:t>número de cuenta bancaria</w:t>
      </w:r>
      <w:r w:rsidRPr="000B64BA">
        <w:rPr>
          <w:rFonts w:ascii="Palatino Linotype" w:eastAsia="Palatino Linotype" w:hAnsi="Palatino Linotype" w:cs="Palatino Linotype"/>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4054BF28" w14:textId="77777777" w:rsidR="006465A0" w:rsidRPr="000B64BA" w:rsidRDefault="00676914">
      <w:pPr>
        <w:spacing w:before="240" w:after="240" w:line="360" w:lineRule="auto"/>
        <w:ind w:right="50"/>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Por lo anterior, el número de cuenta bancaria debe ser clasificado como confidencial con fundamento en las fracciones I y II del artículo 143 de la Ley de la Materia de la Entidad; </w:t>
      </w:r>
      <w:proofErr w:type="gramStart"/>
      <w:r w:rsidRPr="000B64BA">
        <w:rPr>
          <w:rFonts w:ascii="Palatino Linotype" w:eastAsia="Palatino Linotype" w:hAnsi="Palatino Linotype" w:cs="Palatino Linotype"/>
        </w:rPr>
        <w:t>en razón de</w:t>
      </w:r>
      <w:proofErr w:type="gramEnd"/>
      <w:r w:rsidRPr="000B64BA">
        <w:rPr>
          <w:rFonts w:ascii="Palatino Linotype" w:eastAsia="Palatino Linotype" w:hAnsi="Palatino Linotype" w:cs="Palatino Linotype"/>
        </w:rPr>
        <w:t xml:space="preserve"> que, con su difusión se estaría poniendo en riesgo la seguridad de su titular.</w:t>
      </w:r>
    </w:p>
    <w:p w14:paraId="0E363A1A" w14:textId="77777777" w:rsidR="006465A0" w:rsidRPr="000B64BA" w:rsidRDefault="00676914">
      <w:pPr>
        <w:spacing w:before="240" w:after="240" w:line="360" w:lineRule="auto"/>
        <w:ind w:right="50"/>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515F9F62" w14:textId="77777777" w:rsidR="006465A0" w:rsidRPr="000B64BA" w:rsidRDefault="00676914">
      <w:pPr>
        <w:spacing w:before="240" w:after="240" w:line="360" w:lineRule="auto"/>
        <w:ind w:right="50"/>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14:paraId="5C724552" w14:textId="77777777" w:rsidR="006465A0" w:rsidRPr="000B64BA" w:rsidRDefault="00676914">
      <w:pPr>
        <w:spacing w:before="240" w:after="240" w:line="360" w:lineRule="auto"/>
        <w:ind w:right="50"/>
        <w:jc w:val="both"/>
        <w:rPr>
          <w:rFonts w:ascii="Palatino Linotype" w:eastAsia="Palatino Linotype" w:hAnsi="Palatino Linotype" w:cs="Palatino Linotype"/>
        </w:rPr>
      </w:pPr>
      <w:r w:rsidRPr="000B64BA">
        <w:rPr>
          <w:rFonts w:ascii="Palatino Linotype" w:eastAsia="Palatino Linotype" w:hAnsi="Palatino Linotype" w:cs="Palatino Linotype"/>
        </w:rPr>
        <w:lastRenderedPageBreak/>
        <w:t>Es por esta razón que se debe omitir el o los números de cuentas bancarias de particulares en las versiones públicas que de las facturas se hagan, para ser entregadas.</w:t>
      </w:r>
    </w:p>
    <w:p w14:paraId="26DA4903" w14:textId="77777777" w:rsidR="006465A0" w:rsidRPr="000B64BA" w:rsidRDefault="00676914">
      <w:pPr>
        <w:spacing w:before="240" w:after="240" w:line="360" w:lineRule="auto"/>
        <w:ind w:right="50"/>
        <w:jc w:val="both"/>
        <w:rPr>
          <w:rFonts w:ascii="Palatino Linotype" w:eastAsia="Palatino Linotype" w:hAnsi="Palatino Linotype" w:cs="Palatino Linotype"/>
        </w:rPr>
      </w:pPr>
      <w:r w:rsidRPr="000B64BA">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1F2FB2FC" w14:textId="77777777" w:rsidR="006465A0" w:rsidRPr="000B64BA" w:rsidRDefault="00676914">
      <w:pPr>
        <w:spacing w:before="240" w:after="240" w:line="360" w:lineRule="auto"/>
        <w:ind w:right="50"/>
        <w:jc w:val="both"/>
        <w:rPr>
          <w:rFonts w:ascii="Palatino Linotype" w:eastAsia="Palatino Linotype" w:hAnsi="Palatino Linotype" w:cs="Palatino Linotype"/>
        </w:rPr>
      </w:pPr>
      <w:r w:rsidRPr="000B64BA">
        <w:rPr>
          <w:rFonts w:ascii="Palatino Linotype" w:eastAsia="Palatino Linotype" w:hAnsi="Palatino Linotype" w:cs="Palatino Linotype"/>
        </w:rPr>
        <w:t>Lo argumentado encuentra sustento en los criterios orientadores 10/17 y 11/17 emitidos por el entonces Instituto Nacional de Transparencia, Acceso a la Información y Protección de Datos Personales, INAI, que llevan por rubro y texto los siguientes:</w:t>
      </w:r>
    </w:p>
    <w:p w14:paraId="03F23E8C" w14:textId="77777777" w:rsidR="006465A0" w:rsidRPr="000B64BA" w:rsidRDefault="00676914">
      <w:pPr>
        <w:spacing w:before="240" w:after="240"/>
        <w:ind w:left="851" w:right="900"/>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“Cuentas bancarias y/o CLABE interbancaria de personas físicas y morales privadas.</w:t>
      </w:r>
      <w:r w:rsidRPr="000B64BA">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F5641E5" w14:textId="77777777" w:rsidR="006465A0" w:rsidRPr="000B64BA" w:rsidRDefault="00676914">
      <w:pPr>
        <w:spacing w:before="240" w:after="240"/>
        <w:ind w:left="851" w:right="900"/>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0B64BA">
        <w:rPr>
          <w:rFonts w:ascii="Palatino Linotype" w:eastAsia="Palatino Linotype" w:hAnsi="Palatino Linotype" w:cs="Palatino Linotype"/>
          <w:i/>
          <w:sz w:val="22"/>
          <w:szCs w:val="22"/>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2B2AE182" w14:textId="77777777" w:rsidR="006465A0" w:rsidRPr="000B64BA" w:rsidRDefault="00676914">
      <w:pPr>
        <w:spacing w:before="240" w:after="240" w:line="360" w:lineRule="auto"/>
        <w:ind w:right="50"/>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Por cuanto hace al </w:t>
      </w:r>
      <w:r w:rsidRPr="000B64BA">
        <w:rPr>
          <w:rFonts w:ascii="Palatino Linotype" w:eastAsia="Palatino Linotype" w:hAnsi="Palatino Linotype" w:cs="Palatino Linotype"/>
          <w:b/>
        </w:rPr>
        <w:t xml:space="preserve">Registro Federal de Contribuyentes (RFC) </w:t>
      </w:r>
      <w:r w:rsidRPr="000B64BA">
        <w:rPr>
          <w:rFonts w:ascii="Palatino Linotype" w:eastAsia="Palatino Linotype" w:hAnsi="Palatino Linotype" w:cs="Palatino Linotype"/>
        </w:rPr>
        <w:t>y</w:t>
      </w:r>
      <w:r w:rsidRPr="000B64BA">
        <w:rPr>
          <w:rFonts w:ascii="Palatino Linotype" w:eastAsia="Palatino Linotype" w:hAnsi="Palatino Linotype" w:cs="Palatino Linotype"/>
          <w:b/>
        </w:rPr>
        <w:t xml:space="preserve"> el domicilio fiscal </w:t>
      </w:r>
      <w:r w:rsidRPr="000B64BA">
        <w:rPr>
          <w:rFonts w:ascii="Palatino Linotype" w:eastAsia="Palatino Linotype" w:hAnsi="Palatino Linotype" w:cs="Palatino Linotype"/>
        </w:rPr>
        <w:t xml:space="preserve">si bien este Instituto ha sostenido que el RFC y domicilio de las personas físicas debe ser testado por los Sujetos Obligados, en las versiones públicas de los documentos </w:t>
      </w:r>
      <w:r w:rsidRPr="000B64BA">
        <w:rPr>
          <w:rFonts w:ascii="Palatino Linotype" w:eastAsia="Palatino Linotype" w:hAnsi="Palatino Linotype" w:cs="Palatino Linotype"/>
        </w:rPr>
        <w:lastRenderedPageBreak/>
        <w:t>que elaboren para atender las solicitudes de información pública, lo cierto es que, tratándose de proveedores, prestadores de servicios o contratistas, dichos datos no deben ser suprimidos de las facturas y contratos que vayan a ser entregados.</w:t>
      </w:r>
    </w:p>
    <w:p w14:paraId="271A00AF" w14:textId="77777777" w:rsidR="006465A0" w:rsidRPr="000B64BA" w:rsidRDefault="00676914">
      <w:pPr>
        <w:spacing w:before="240" w:after="240" w:line="360" w:lineRule="auto"/>
        <w:ind w:right="50"/>
        <w:jc w:val="both"/>
        <w:rPr>
          <w:rFonts w:ascii="Palatino Linotype" w:eastAsia="Palatino Linotype" w:hAnsi="Palatino Linotype" w:cs="Palatino Linotype"/>
        </w:rPr>
      </w:pPr>
      <w:r w:rsidRPr="000B64BA">
        <w:rPr>
          <w:rFonts w:ascii="Palatino Linotype" w:eastAsia="Palatino Linotype" w:hAnsi="Palatino Linotype" w:cs="Palatino Linotype"/>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2B9905DA" w14:textId="77777777" w:rsidR="006465A0" w:rsidRPr="000B64BA" w:rsidRDefault="00676914">
      <w:pPr>
        <w:spacing w:before="240" w:after="240" w:line="360" w:lineRule="auto"/>
        <w:ind w:right="50"/>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0B64BA">
        <w:rPr>
          <w:rFonts w:ascii="Palatino Linotype" w:eastAsia="Palatino Linotype" w:hAnsi="Palatino Linotype" w:cs="Palatino Linotype"/>
          <w:b/>
        </w:rPr>
        <w:t>no puede considerarse como información clasificada lo relativo a su nombre, registro federal de contribuyentes y domicilio fiscal</w:t>
      </w:r>
      <w:r w:rsidRPr="000B64BA">
        <w:rPr>
          <w:rFonts w:ascii="Palatino Linotype" w:eastAsia="Palatino Linotype" w:hAnsi="Palatino Linotype" w:cs="Palatino Linotype"/>
        </w:rPr>
        <w:t>, atento a que dicha información es la que puede generar certeza en los gobernados en que se está ejerciendo debidamente el presupuesto.</w:t>
      </w:r>
    </w:p>
    <w:p w14:paraId="28825297" w14:textId="77777777" w:rsidR="006465A0" w:rsidRPr="000B64BA" w:rsidRDefault="00676914">
      <w:pPr>
        <w:spacing w:before="240" w:after="240" w:line="360" w:lineRule="auto"/>
        <w:jc w:val="both"/>
        <w:rPr>
          <w:rFonts w:ascii="Palatino Linotype" w:eastAsia="Palatino Linotype" w:hAnsi="Palatino Linotype" w:cs="Palatino Linotype"/>
        </w:rPr>
      </w:pPr>
      <w:r w:rsidRPr="000B64BA">
        <w:rPr>
          <w:rFonts w:ascii="Palatino Linotype" w:eastAsia="Palatino Linotype" w:hAnsi="Palatino Linotype" w:cs="Palatino Linotype"/>
        </w:rPr>
        <w:t>Robustece lo anterior el criterio orientador 04/21 emitido por el entonces Instituto Nacional de Transparencia, Acceso a la Información y Protección de Datos Personales, INAI, el cual refiere:</w:t>
      </w:r>
    </w:p>
    <w:p w14:paraId="2AA72EE4"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 xml:space="preserve">“Registro Federal de Contribuyentes (RFC) de personas físicas proveedoras o contratistas. </w:t>
      </w:r>
      <w:r w:rsidRPr="000B64BA">
        <w:rPr>
          <w:rFonts w:ascii="Palatino Linotype" w:eastAsia="Palatino Linotype" w:hAnsi="Palatino Linotype" w:cs="Palatino Linotype"/>
          <w:i/>
          <w:sz w:val="22"/>
          <w:szCs w:val="22"/>
        </w:rPr>
        <w:t xml:space="preserve">El RFC de contratistas o proveedores de los sujetos obligados debe ser público, </w:t>
      </w:r>
      <w:proofErr w:type="gramStart"/>
      <w:r w:rsidRPr="000B64BA">
        <w:rPr>
          <w:rFonts w:ascii="Palatino Linotype" w:eastAsia="Palatino Linotype" w:hAnsi="Palatino Linotype" w:cs="Palatino Linotype"/>
          <w:i/>
          <w:sz w:val="22"/>
          <w:szCs w:val="22"/>
        </w:rPr>
        <w:t>ya que</w:t>
      </w:r>
      <w:proofErr w:type="gramEnd"/>
      <w:r w:rsidRPr="000B64BA">
        <w:rPr>
          <w:rFonts w:ascii="Palatino Linotype" w:eastAsia="Palatino Linotype" w:hAnsi="Palatino Linotype" w:cs="Palatino Linotype"/>
          <w:i/>
          <w:sz w:val="22"/>
          <w:szCs w:val="22"/>
        </w:rPr>
        <w:t xml:space="preserve"> al tratarse de personas con contrataciones públicas, su difusión favorece la transparencia con la que deben administrarse los </w:t>
      </w:r>
      <w:r w:rsidRPr="000B64BA">
        <w:rPr>
          <w:rFonts w:ascii="Palatino Linotype" w:eastAsia="Palatino Linotype" w:hAnsi="Palatino Linotype" w:cs="Palatino Linotype"/>
          <w:i/>
          <w:sz w:val="22"/>
          <w:szCs w:val="22"/>
        </w:rPr>
        <w:lastRenderedPageBreak/>
        <w:t>recursos públicos, en términos del artículo 134 de la Constitución Política de los Estados Unidos Mexicanos.”</w:t>
      </w:r>
    </w:p>
    <w:p w14:paraId="6ABEB7F8" w14:textId="77777777" w:rsidR="006465A0" w:rsidRPr="000B64BA" w:rsidRDefault="00676914">
      <w:pPr>
        <w:spacing w:before="240" w:after="240" w:line="360" w:lineRule="auto"/>
        <w:ind w:right="50"/>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Relacionado con lo anterior, el </w:t>
      </w:r>
      <w:r w:rsidRPr="000B64BA">
        <w:rPr>
          <w:rFonts w:ascii="Palatino Linotype" w:eastAsia="Palatino Linotype" w:hAnsi="Palatino Linotype" w:cs="Palatino Linotype"/>
          <w:b/>
        </w:rPr>
        <w:t>nombre de las personas físicas</w:t>
      </w:r>
      <w:r w:rsidRPr="000B64BA">
        <w:rPr>
          <w:rFonts w:ascii="Palatino Linotype" w:eastAsia="Palatino Linotype" w:hAnsi="Palatino Linotype" w:cs="Palatino Linotype"/>
        </w:rPr>
        <w:t xml:space="preserve"> o los </w:t>
      </w:r>
      <w:r w:rsidRPr="000B64BA">
        <w:rPr>
          <w:rFonts w:ascii="Palatino Linotype" w:eastAsia="Palatino Linotype" w:hAnsi="Palatino Linotype" w:cs="Palatino Linotype"/>
          <w:b/>
        </w:rPr>
        <w:t>representantes legales de las personas morales</w:t>
      </w:r>
      <w:r w:rsidRPr="000B64BA">
        <w:rPr>
          <w:rFonts w:ascii="Palatino Linotype" w:eastAsia="Palatino Linotype" w:hAnsi="Palatino Linotype" w:cs="Palatino Linotype"/>
        </w:rPr>
        <w:t>,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31A48873" w14:textId="77777777" w:rsidR="006465A0" w:rsidRPr="000B64BA" w:rsidRDefault="00676914">
      <w:pPr>
        <w:spacing w:before="240" w:after="240" w:line="360" w:lineRule="auto"/>
        <w:ind w:right="50"/>
        <w:jc w:val="both"/>
        <w:rPr>
          <w:rFonts w:ascii="Palatino Linotype" w:eastAsia="Palatino Linotype" w:hAnsi="Palatino Linotype" w:cs="Palatino Linotype"/>
        </w:rPr>
      </w:pPr>
      <w:r w:rsidRPr="000B64BA">
        <w:rPr>
          <w:rFonts w:ascii="Palatino Linotype" w:eastAsia="Palatino Linotype" w:hAnsi="Palatino Linotype" w:cs="Palatino Linotype"/>
        </w:rPr>
        <w:t>Argumentación que guarda sustento en lo estipulado por el artículo 23 de la Ley de Transparencia y Acceso a la Información Pública del Estado de México y Municipios en su penúltimo párrafo, mismo que es del tenor literal siguiente:</w:t>
      </w:r>
    </w:p>
    <w:p w14:paraId="10137813"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t>“</w:t>
      </w:r>
      <w:r w:rsidRPr="000B64BA">
        <w:rPr>
          <w:rFonts w:ascii="Palatino Linotype" w:eastAsia="Palatino Linotype" w:hAnsi="Palatino Linotype" w:cs="Palatino Linotype"/>
          <w:b/>
          <w:i/>
          <w:sz w:val="22"/>
          <w:szCs w:val="22"/>
        </w:rPr>
        <w:t>Artículo 23.</w:t>
      </w:r>
      <w:r w:rsidRPr="000B64BA">
        <w:rPr>
          <w:rFonts w:ascii="Palatino Linotype" w:eastAsia="Palatino Linotype" w:hAnsi="Palatino Linotype" w:cs="Palatino Linotype"/>
          <w:i/>
          <w:sz w:val="22"/>
          <w:szCs w:val="22"/>
        </w:rPr>
        <w:t xml:space="preserve"> (…)</w:t>
      </w:r>
    </w:p>
    <w:p w14:paraId="55F231A4"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7673805" w14:textId="77777777" w:rsidR="006465A0" w:rsidRPr="000B64BA" w:rsidRDefault="00676914">
      <w:pPr>
        <w:spacing w:before="280" w:after="280" w:line="360" w:lineRule="auto"/>
        <w:jc w:val="both"/>
        <w:rPr>
          <w:rFonts w:ascii="Palatino Linotype" w:eastAsia="Palatino Linotype" w:hAnsi="Palatino Linotype" w:cs="Palatino Linotype"/>
        </w:rPr>
      </w:pPr>
      <w:r w:rsidRPr="000B64BA">
        <w:rPr>
          <w:rFonts w:ascii="Palatino Linotype" w:eastAsia="Palatino Linotype" w:hAnsi="Palatino Linotype" w:cs="Palatino Linotype"/>
        </w:rPr>
        <w:lastRenderedPageBreak/>
        <w:t>Asimismo, resulta aplicable el contenido del criterio orientador 01/19 emitido por el entonces Instituto Nacional de Transparencia, Acceso a la Información, y Protección de Datos Personales, INAI, que lleva por rubro y texto los siguientes</w:t>
      </w:r>
    </w:p>
    <w:p w14:paraId="5DDCF0AE" w14:textId="77777777" w:rsidR="006465A0" w:rsidRPr="000B64BA" w:rsidRDefault="00676914">
      <w:pPr>
        <w:ind w:left="851" w:right="900"/>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“Datos de identificación del representante o apoderado legal.</w:t>
      </w:r>
      <w:r w:rsidRPr="000B64BA">
        <w:rPr>
          <w:rFonts w:ascii="Palatino Linotype" w:eastAsia="Palatino Linotype" w:hAnsi="Palatino Linotype" w:cs="Palatino Linotype"/>
          <w:i/>
          <w:sz w:val="22"/>
          <w:szCs w:val="22"/>
        </w:rPr>
        <w:t xml:space="preserve"> </w:t>
      </w:r>
      <w:r w:rsidRPr="000B64BA">
        <w:rPr>
          <w:rFonts w:ascii="Palatino Linotype" w:eastAsia="Palatino Linotype" w:hAnsi="Palatino Linotype" w:cs="Palatino Linotype"/>
          <w:b/>
          <w:i/>
          <w:sz w:val="22"/>
          <w:szCs w:val="22"/>
        </w:rPr>
        <w:t xml:space="preserve">Naturaleza jurídica. </w:t>
      </w:r>
      <w:r w:rsidRPr="000B64BA">
        <w:rPr>
          <w:rFonts w:ascii="Palatino Linotype" w:eastAsia="Palatino Linotype" w:hAnsi="Palatino Linotype" w:cs="Palatino Linotype"/>
          <w:i/>
          <w:sz w:val="22"/>
          <w:szCs w:val="22"/>
        </w:rPr>
        <w:t xml:space="preserve">El nombre, la firma y la rúbrica de una persona física, que actúe como representante o apoderado legal de un tercero que haya celebrado un acto jurídico, con algún sujeto obligado, </w:t>
      </w:r>
      <w:r w:rsidRPr="000B64BA">
        <w:rPr>
          <w:rFonts w:ascii="Palatino Linotype" w:eastAsia="Palatino Linotype" w:hAnsi="Palatino Linotype" w:cs="Palatino Linotype"/>
          <w:b/>
          <w:i/>
          <w:sz w:val="22"/>
          <w:szCs w:val="22"/>
        </w:rPr>
        <w:t xml:space="preserve">es información pública, </w:t>
      </w:r>
      <w:proofErr w:type="gramStart"/>
      <w:r w:rsidRPr="000B64BA">
        <w:rPr>
          <w:rFonts w:ascii="Palatino Linotype" w:eastAsia="Palatino Linotype" w:hAnsi="Palatino Linotype" w:cs="Palatino Linotype"/>
          <w:b/>
          <w:i/>
          <w:sz w:val="22"/>
          <w:szCs w:val="22"/>
        </w:rPr>
        <w:t>en razón de</w:t>
      </w:r>
      <w:proofErr w:type="gramEnd"/>
      <w:r w:rsidRPr="000B64BA">
        <w:rPr>
          <w:rFonts w:ascii="Palatino Linotype" w:eastAsia="Palatino Linotype" w:hAnsi="Palatino Linotype" w:cs="Palatino Linotype"/>
          <w:b/>
          <w:i/>
          <w:sz w:val="22"/>
          <w:szCs w:val="22"/>
        </w:rPr>
        <w:t xml:space="preserve"> que tales datos fueron proporcionados con el objeto de expresar el consentimiento obligacional del tercero y otorgar validez a dicho instrumento jurídico</w:t>
      </w:r>
      <w:r w:rsidRPr="000B64BA">
        <w:rPr>
          <w:rFonts w:ascii="Palatino Linotype" w:eastAsia="Palatino Linotype" w:hAnsi="Palatino Linotype" w:cs="Palatino Linotype"/>
          <w:i/>
          <w:sz w:val="22"/>
          <w:szCs w:val="22"/>
        </w:rPr>
        <w:t>.”</w:t>
      </w:r>
    </w:p>
    <w:p w14:paraId="000A2D63" w14:textId="77777777" w:rsidR="006465A0" w:rsidRPr="000B64BA" w:rsidRDefault="00676914">
      <w:pPr>
        <w:spacing w:before="240" w:after="240" w:line="360" w:lineRule="auto"/>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En el caso del </w:t>
      </w:r>
      <w:r w:rsidRPr="000B64BA">
        <w:rPr>
          <w:rFonts w:ascii="Palatino Linotype" w:eastAsia="Palatino Linotype" w:hAnsi="Palatino Linotype" w:cs="Palatino Linotype"/>
          <w:b/>
        </w:rPr>
        <w:t>folio fiscal</w:t>
      </w:r>
      <w:r w:rsidRPr="000B64BA">
        <w:rPr>
          <w:rFonts w:ascii="Palatino Linotype" w:eastAsia="Palatino Linotype" w:hAnsi="Palatino Linotype" w:cs="Palatino Linotype"/>
        </w:rPr>
        <w:t xml:space="preserve">, la </w:t>
      </w:r>
      <w:r w:rsidRPr="000B64BA">
        <w:rPr>
          <w:rFonts w:ascii="Palatino Linotype" w:eastAsia="Palatino Linotype" w:hAnsi="Palatino Linotype" w:cs="Palatino Linotype"/>
          <w:b/>
        </w:rPr>
        <w:t xml:space="preserve">cadena original, </w:t>
      </w:r>
      <w:r w:rsidRPr="000B64BA">
        <w:rPr>
          <w:rFonts w:ascii="Palatino Linotype" w:eastAsia="Palatino Linotype" w:hAnsi="Palatino Linotype" w:cs="Palatino Linotype"/>
        </w:rPr>
        <w:t>los</w:t>
      </w:r>
      <w:r w:rsidRPr="000B64BA">
        <w:rPr>
          <w:rFonts w:ascii="Palatino Linotype" w:eastAsia="Palatino Linotype" w:hAnsi="Palatino Linotype" w:cs="Palatino Linotype"/>
          <w:b/>
        </w:rPr>
        <w:t xml:space="preserve"> códigos bidimensionales o códigos QR,</w:t>
      </w:r>
      <w:r w:rsidRPr="000B64BA">
        <w:rPr>
          <w:rFonts w:ascii="Palatino Linotype" w:eastAsia="Palatino Linotype" w:hAnsi="Palatino Linotype" w:cs="Palatino Linotype"/>
        </w:rPr>
        <w:t xml:space="preserve"> y, en general, cualquier información de carácter fiscal,  pudiera contener un Comprobante Fiscal Digital por Internet, CFDI,  se debe hacer un análisis caso por caso, con la finalidad de determinar si de dicha información se pueden obtener datos personales que no sean susceptibles de conocimiento público, como por ejemplo la Clave Única del Registro de Población, que, de difundirse, pudieran hacer identificable a una persona, debiendo, de ser el caso,  clasificarse como información confidencial, de manera fundada y motivada en términos del artículo 143, fracción I de la Ley de Transparencia y Acceso a la Información Pública del Estado de México y Municipios, de lo contrario, no es procedente su clasificación.</w:t>
      </w:r>
    </w:p>
    <w:p w14:paraId="217BF134" w14:textId="77777777" w:rsidR="006465A0" w:rsidRPr="000B64BA" w:rsidRDefault="00676914">
      <w:pPr>
        <w:spacing w:before="240" w:after="240" w:line="360" w:lineRule="auto"/>
        <w:jc w:val="both"/>
        <w:rPr>
          <w:rFonts w:ascii="Palatino Linotype" w:eastAsia="Palatino Linotype" w:hAnsi="Palatino Linotype" w:cs="Palatino Linotype"/>
        </w:rPr>
      </w:pPr>
      <w:r w:rsidRPr="000B64BA">
        <w:rPr>
          <w:rFonts w:ascii="Palatino Linotype" w:eastAsia="Palatino Linotype" w:hAnsi="Palatino Linotype" w:cs="Palatino Linotype"/>
        </w:rPr>
        <w:t>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14:paraId="2AE12140" w14:textId="77777777" w:rsidR="006465A0" w:rsidRPr="000B64BA" w:rsidRDefault="00676914">
      <w:pPr>
        <w:spacing w:before="240" w:after="240" w:line="360" w:lineRule="auto"/>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Asimismo, se destaca que la versión pública que elabore el </w:t>
      </w:r>
      <w:r w:rsidRPr="000B64BA">
        <w:rPr>
          <w:rFonts w:ascii="Palatino Linotype" w:eastAsia="Palatino Linotype" w:hAnsi="Palatino Linotype" w:cs="Palatino Linotype"/>
          <w:b/>
        </w:rPr>
        <w:t>Sujeto Obligado</w:t>
      </w:r>
      <w:r w:rsidRPr="000B64BA">
        <w:rPr>
          <w:rFonts w:ascii="Palatino Linotype" w:eastAsia="Palatino Linotype" w:hAnsi="Palatino Linotype" w:cs="Palatino Linotype"/>
        </w:rPr>
        <w:t xml:space="preserve"> debe cumplir con las formalidades exigidas en la Ley, por lo que para tal efecto emitirá el </w:t>
      </w:r>
      <w:r w:rsidRPr="000B64BA">
        <w:rPr>
          <w:rFonts w:ascii="Palatino Linotype" w:eastAsia="Palatino Linotype" w:hAnsi="Palatino Linotype" w:cs="Palatino Linotype"/>
        </w:rPr>
        <w:lastRenderedPageBreak/>
        <w:t>Acuerdo del Comité de Transparencia en el que se expongan los fundamentos y razonamientos que le llevaron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0B64BA">
        <w:rPr>
          <w:rFonts w:ascii="Palatino Linotype" w:eastAsia="Palatino Linotype" w:hAnsi="Palatino Linotype" w:cs="Palatino Linotype"/>
          <w:b/>
        </w:rPr>
        <w:t>Recurrente</w:t>
      </w:r>
      <w:r w:rsidRPr="000B64BA">
        <w:rPr>
          <w:rFonts w:ascii="Palatino Linotype" w:eastAsia="Palatino Linotype" w:hAnsi="Palatino Linotype" w:cs="Palatino Linotype"/>
        </w:rPr>
        <w:t>.</w:t>
      </w:r>
    </w:p>
    <w:p w14:paraId="19C54EB2" w14:textId="77777777" w:rsidR="006465A0" w:rsidRPr="000B64BA" w:rsidRDefault="00676914">
      <w:pPr>
        <w:spacing w:before="240" w:after="240" w:line="360" w:lineRule="auto"/>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De este modo, la versión pública que elabore el </w:t>
      </w:r>
      <w:r w:rsidRPr="000B64BA">
        <w:rPr>
          <w:rFonts w:ascii="Palatino Linotype" w:eastAsia="Palatino Linotype" w:hAnsi="Palatino Linotype" w:cs="Palatino Linotype"/>
          <w:b/>
        </w:rPr>
        <w:t xml:space="preserve">Sujeto Obligado </w:t>
      </w:r>
      <w:r w:rsidRPr="000B64BA">
        <w:rPr>
          <w:rFonts w:ascii="Palatino Linotype" w:eastAsia="Palatino Linotype" w:hAnsi="Palatino Linotype" w:cs="Palatino Linotype"/>
        </w:rPr>
        <w:t>debe acompañarse del</w:t>
      </w:r>
      <w:r w:rsidRPr="000B64BA">
        <w:rPr>
          <w:rFonts w:ascii="Palatino Linotype" w:eastAsia="Palatino Linotype" w:hAnsi="Palatino Linotype" w:cs="Palatino Linotype"/>
          <w:b/>
        </w:rPr>
        <w:t xml:space="preserve"> </w:t>
      </w:r>
      <w:r w:rsidRPr="000B64BA">
        <w:rPr>
          <w:rFonts w:ascii="Palatino Linotype" w:eastAsia="Palatino Linotype" w:hAnsi="Palatino Linotype" w:cs="Palatino Linotype"/>
        </w:rPr>
        <w:t xml:space="preserve">Acuerdo de Clasificación que emita el Comité de Transparencia, para lo cual se deberá observar lo dispuesto en la Ley de Transparencia y Acceso a la Información Pública del Estado de México y Municipios, y en los Lineamientos Generales en Materia de Clasificación y Desclasificación de la Información, así como para la elaboración de Versiones Públicas vigentes a la fecha de la solicitud, motivando la referida clasificación al señalar las </w:t>
      </w:r>
      <w:r w:rsidRPr="000B64BA">
        <w:rPr>
          <w:rFonts w:ascii="Palatino Linotype" w:eastAsia="Palatino Linotype" w:hAnsi="Palatino Linotype" w:cs="Palatino Linotype"/>
          <w:b/>
          <w:u w:val="single"/>
        </w:rPr>
        <w:t>razones, motivos o circunstancias especiales</w:t>
      </w:r>
      <w:r w:rsidRPr="000B64BA">
        <w:rPr>
          <w:rFonts w:ascii="Palatino Linotype" w:eastAsia="Palatino Linotype" w:hAnsi="Palatino Linotype" w:cs="Palatino Linotype"/>
        </w:rPr>
        <w:t xml:space="preserve"> que lo llevaron a concluir que el caso concreto, se ajustó a los supuestos previstos en la normatividad legal invocada como fundamento.</w:t>
      </w:r>
    </w:p>
    <w:p w14:paraId="4168D037" w14:textId="77777777" w:rsidR="006465A0" w:rsidRPr="000B64BA" w:rsidRDefault="00676914">
      <w:pPr>
        <w:spacing w:line="360" w:lineRule="auto"/>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Entorno a lo que aquí nos interesa, los Lineamientos Quincuagésimo, Quincuagésimo primero, Quincuagésimo segundo, de los Lineamientos Generales en Materia de Clasificación y Desclasificación de la Información, así como para la Elaboración de Versiones Públicas señalan las formalidades que deberá llevar el </w:t>
      </w:r>
      <w:r w:rsidRPr="000B64BA">
        <w:rPr>
          <w:rFonts w:ascii="Palatino Linotype" w:eastAsia="Palatino Linotype" w:hAnsi="Palatino Linotype" w:cs="Palatino Linotype"/>
        </w:rPr>
        <w:lastRenderedPageBreak/>
        <w:t xml:space="preserve">acuerdo de clasificación que deberá emitir el </w:t>
      </w:r>
      <w:r w:rsidRPr="000B64BA">
        <w:rPr>
          <w:rFonts w:ascii="Palatino Linotype" w:eastAsia="Palatino Linotype" w:hAnsi="Palatino Linotype" w:cs="Palatino Linotype"/>
          <w:b/>
        </w:rPr>
        <w:t>Sujeto Obligado</w:t>
      </w:r>
      <w:r w:rsidRPr="000B64BA">
        <w:rPr>
          <w:rFonts w:ascii="Palatino Linotype" w:eastAsia="Palatino Linotype" w:hAnsi="Palatino Linotype" w:cs="Palatino Linotype"/>
        </w:rPr>
        <w:t>, siendo estas las siguientes:</w:t>
      </w:r>
    </w:p>
    <w:p w14:paraId="6D08A7BE"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 xml:space="preserve"> “Quincuagésimo. </w:t>
      </w:r>
      <w:r w:rsidRPr="000B64BA">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00181518" w14:textId="77777777" w:rsidR="006465A0" w:rsidRPr="000B64BA" w:rsidRDefault="0067691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 xml:space="preserve">Quincuagésimo primero. </w:t>
      </w:r>
      <w:r w:rsidRPr="000B64BA">
        <w:rPr>
          <w:rFonts w:ascii="Palatino Linotype" w:eastAsia="Palatino Linotype" w:hAnsi="Palatino Linotype" w:cs="Palatino Linotype"/>
          <w:i/>
          <w:sz w:val="22"/>
          <w:szCs w:val="22"/>
        </w:rPr>
        <w:t xml:space="preserve">Toda acta del Comité de Transparencia deberá contener: </w:t>
      </w:r>
    </w:p>
    <w:p w14:paraId="36EDF0F1" w14:textId="77777777" w:rsidR="006465A0" w:rsidRPr="000B64BA" w:rsidRDefault="0067691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I.</w:t>
      </w:r>
      <w:r w:rsidRPr="000B64BA">
        <w:rPr>
          <w:rFonts w:ascii="Palatino Linotype" w:eastAsia="Palatino Linotype" w:hAnsi="Palatino Linotype" w:cs="Palatino Linotype"/>
          <w:i/>
          <w:sz w:val="22"/>
          <w:szCs w:val="22"/>
        </w:rPr>
        <w:t xml:space="preserve"> El número de sesión y fecha; </w:t>
      </w:r>
    </w:p>
    <w:p w14:paraId="6141225F" w14:textId="77777777" w:rsidR="006465A0" w:rsidRPr="000B64BA" w:rsidRDefault="0067691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II</w:t>
      </w:r>
      <w:r w:rsidRPr="000B64BA">
        <w:rPr>
          <w:rFonts w:ascii="Palatino Linotype" w:eastAsia="Palatino Linotype" w:hAnsi="Palatino Linotype" w:cs="Palatino Linotype"/>
          <w:i/>
          <w:sz w:val="22"/>
          <w:szCs w:val="22"/>
        </w:rPr>
        <w:t xml:space="preserve">. El nombre del área que solicitó la clasificación de información; </w:t>
      </w:r>
    </w:p>
    <w:p w14:paraId="1AD06F4E" w14:textId="77777777" w:rsidR="006465A0" w:rsidRPr="000B64BA" w:rsidRDefault="0067691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III</w:t>
      </w:r>
      <w:r w:rsidRPr="000B64BA">
        <w:rPr>
          <w:rFonts w:ascii="Palatino Linotype" w:eastAsia="Palatino Linotype" w:hAnsi="Palatino Linotype" w:cs="Palatino Linotype"/>
          <w:i/>
          <w:sz w:val="22"/>
          <w:szCs w:val="22"/>
        </w:rPr>
        <w:t xml:space="preserve">. La fundamentación legal y motivación correspondiente; </w:t>
      </w:r>
    </w:p>
    <w:p w14:paraId="494AC02D" w14:textId="77777777" w:rsidR="006465A0" w:rsidRPr="000B64BA" w:rsidRDefault="0067691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IV</w:t>
      </w:r>
      <w:r w:rsidRPr="000B64BA">
        <w:rPr>
          <w:rFonts w:ascii="Palatino Linotype" w:eastAsia="Palatino Linotype" w:hAnsi="Palatino Linotype" w:cs="Palatino Linotype"/>
          <w:i/>
          <w:sz w:val="22"/>
          <w:szCs w:val="22"/>
        </w:rPr>
        <w:t xml:space="preserve">. La resolución o resoluciones aprobadas; y </w:t>
      </w:r>
    </w:p>
    <w:p w14:paraId="53BB6B11" w14:textId="77777777" w:rsidR="006465A0" w:rsidRPr="000B64BA" w:rsidRDefault="0067691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V</w:t>
      </w:r>
      <w:r w:rsidRPr="000B64BA">
        <w:rPr>
          <w:rFonts w:ascii="Palatino Linotype" w:eastAsia="Palatino Linotype" w:hAnsi="Palatino Linotype" w:cs="Palatino Linotype"/>
          <w:i/>
          <w:sz w:val="22"/>
          <w:szCs w:val="22"/>
        </w:rPr>
        <w:t xml:space="preserve">. La rúbrica o firma digital de cada integrante del Comité de Transparencia. </w:t>
      </w:r>
    </w:p>
    <w:p w14:paraId="58075A85" w14:textId="77777777" w:rsidR="006465A0" w:rsidRPr="000B64BA" w:rsidRDefault="0067691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2D287703" w14:textId="77777777" w:rsidR="006465A0" w:rsidRPr="000B64BA" w:rsidRDefault="0067691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I.</w:t>
      </w:r>
      <w:r w:rsidRPr="000B64BA">
        <w:rPr>
          <w:rFonts w:ascii="Palatino Linotype" w:eastAsia="Palatino Linotype" w:hAnsi="Palatino Linotype" w:cs="Palatino Linotype"/>
          <w:i/>
          <w:sz w:val="22"/>
          <w:szCs w:val="22"/>
        </w:rPr>
        <w:t xml:space="preserve"> Los motivos y razonamientos que sustenten la confirmación o modificación de la prueba de daño;</w:t>
      </w:r>
    </w:p>
    <w:p w14:paraId="046A67A4" w14:textId="77777777" w:rsidR="006465A0" w:rsidRPr="000B64BA" w:rsidRDefault="00676914">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0B64BA">
        <w:rPr>
          <w:rFonts w:ascii="Palatino Linotype" w:eastAsia="Palatino Linotype" w:hAnsi="Palatino Linotype" w:cs="Palatino Linotype"/>
          <w:b/>
          <w:i/>
          <w:sz w:val="22"/>
          <w:szCs w:val="22"/>
        </w:rPr>
        <w:t>II</w:t>
      </w:r>
      <w:r w:rsidRPr="000B64BA">
        <w:rPr>
          <w:rFonts w:ascii="Palatino Linotype" w:eastAsia="Palatino Linotype" w:hAnsi="Palatino Linotype" w:cs="Palatino Linotype"/>
          <w:i/>
          <w:sz w:val="22"/>
          <w:szCs w:val="22"/>
        </w:rPr>
        <w:t>. Descripción de las partes o secciones reservadas, en caso de clasificación parcial</w:t>
      </w:r>
      <w:r w:rsidRPr="000B64BA">
        <w:rPr>
          <w:rFonts w:ascii="Palatino Linotype" w:eastAsia="Palatino Linotype" w:hAnsi="Palatino Linotype" w:cs="Palatino Linotype"/>
          <w:b/>
          <w:i/>
          <w:sz w:val="22"/>
          <w:szCs w:val="22"/>
        </w:rPr>
        <w:t xml:space="preserve">; </w:t>
      </w:r>
    </w:p>
    <w:p w14:paraId="01169EE0" w14:textId="77777777" w:rsidR="006465A0" w:rsidRPr="000B64BA" w:rsidRDefault="0067691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III.</w:t>
      </w:r>
      <w:r w:rsidRPr="000B64BA">
        <w:rPr>
          <w:rFonts w:ascii="Palatino Linotype" w:eastAsia="Palatino Linotype" w:hAnsi="Palatino Linotype" w:cs="Palatino Linotype"/>
          <w:i/>
          <w:sz w:val="22"/>
          <w:szCs w:val="22"/>
        </w:rPr>
        <w:t xml:space="preserve"> El periodo por el que mantendrá su clasificación y fecha de expiración; y </w:t>
      </w:r>
    </w:p>
    <w:p w14:paraId="5BD9B5DD" w14:textId="77777777" w:rsidR="006465A0" w:rsidRPr="000B64BA" w:rsidRDefault="0067691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IV.</w:t>
      </w:r>
      <w:r w:rsidRPr="000B64BA">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4A22CBDB" w14:textId="77777777" w:rsidR="006465A0" w:rsidRPr="000B64BA" w:rsidRDefault="0067691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33F37D6E" w14:textId="77777777" w:rsidR="006465A0" w:rsidRPr="000B64BA" w:rsidRDefault="0067691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1F1FBBE1" w14:textId="77777777" w:rsidR="006465A0" w:rsidRPr="000B64BA" w:rsidRDefault="00676914">
      <w:pPr>
        <w:spacing w:before="120" w:after="120"/>
        <w:ind w:left="851" w:right="900"/>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Quincuagésimo segundo</w:t>
      </w:r>
      <w:r w:rsidRPr="000B64BA">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w:t>
      </w:r>
      <w:r w:rsidRPr="000B64BA">
        <w:rPr>
          <w:rFonts w:ascii="Palatino Linotype" w:eastAsia="Palatino Linotype" w:hAnsi="Palatino Linotype" w:cs="Palatino Linotype"/>
          <w:i/>
          <w:sz w:val="22"/>
          <w:szCs w:val="22"/>
        </w:rPr>
        <w:lastRenderedPageBreak/>
        <w:t>información no podrá ser empleado para la sobreposición de contenido distinto al autorizado por el Comité.</w:t>
      </w:r>
    </w:p>
    <w:p w14:paraId="1F777531" w14:textId="77777777" w:rsidR="006465A0" w:rsidRPr="000B64BA" w:rsidRDefault="00676914">
      <w:pPr>
        <w:spacing w:before="120" w:after="120"/>
        <w:ind w:left="851" w:right="900"/>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t xml:space="preserve">En el caso </w:t>
      </w:r>
      <w:proofErr w:type="spellStart"/>
      <w:r w:rsidRPr="000B64BA">
        <w:rPr>
          <w:rFonts w:ascii="Palatino Linotype" w:eastAsia="Palatino Linotype" w:hAnsi="Palatino Linotype" w:cs="Palatino Linotype"/>
          <w:i/>
          <w:sz w:val="22"/>
          <w:szCs w:val="22"/>
        </w:rPr>
        <w:t>especifico</w:t>
      </w:r>
      <w:proofErr w:type="spellEnd"/>
      <w:r w:rsidRPr="000B64BA">
        <w:rPr>
          <w:rFonts w:ascii="Palatino Linotype" w:eastAsia="Palatino Linotype" w:hAnsi="Palatino Linotype" w:cs="Palatino Linotype"/>
          <w:i/>
          <w:sz w:val="22"/>
          <w:szCs w:val="22"/>
        </w:rPr>
        <w:t xml:space="preserve"> de la clasificación y elaboración de versiones públicas de documentos que contengan información confidencial, las áreas de los sujetos obligados deberán: </w:t>
      </w:r>
    </w:p>
    <w:p w14:paraId="44D79318" w14:textId="77777777" w:rsidR="006465A0" w:rsidRPr="000B64BA" w:rsidRDefault="00676914">
      <w:pPr>
        <w:spacing w:before="120" w:after="120"/>
        <w:ind w:left="1134" w:right="900"/>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I.</w:t>
      </w:r>
      <w:r w:rsidRPr="000B64BA">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1D32E5B3" w14:textId="77777777" w:rsidR="006465A0" w:rsidRPr="000B64BA" w:rsidRDefault="00676914">
      <w:pPr>
        <w:spacing w:before="120" w:after="120"/>
        <w:ind w:left="1134" w:right="900"/>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II.</w:t>
      </w:r>
      <w:r w:rsidRPr="000B64BA">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44A2BFAC" w14:textId="77777777" w:rsidR="006465A0" w:rsidRPr="000B64BA" w:rsidRDefault="00676914">
      <w:pPr>
        <w:spacing w:before="120" w:after="120"/>
        <w:ind w:left="1134" w:right="900"/>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III.</w:t>
      </w:r>
      <w:r w:rsidRPr="000B64BA">
        <w:rPr>
          <w:rFonts w:ascii="Palatino Linotype" w:eastAsia="Palatino Linotype" w:hAnsi="Palatino Linotype" w:cs="Palatino Linotype"/>
          <w:i/>
          <w:sz w:val="22"/>
          <w:szCs w:val="22"/>
        </w:rPr>
        <w:t xml:space="preserve"> Señalar las personas o instancias autorizadas a acceder a la información clasificada.</w:t>
      </w:r>
    </w:p>
    <w:p w14:paraId="329FF371" w14:textId="77777777" w:rsidR="006465A0" w:rsidRPr="000B64BA" w:rsidRDefault="00676914">
      <w:pPr>
        <w:spacing w:before="120" w:after="120"/>
        <w:ind w:left="851" w:right="900"/>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3D4AF43E" w14:textId="77777777" w:rsidR="006465A0" w:rsidRPr="000B64BA" w:rsidRDefault="00676914">
      <w:pPr>
        <w:spacing w:before="240" w:after="240" w:line="360" w:lineRule="auto"/>
        <w:jc w:val="both"/>
        <w:rPr>
          <w:rFonts w:ascii="Palatino Linotype" w:eastAsia="Palatino Linotype" w:hAnsi="Palatino Linotype" w:cs="Palatino Linotype"/>
        </w:rPr>
      </w:pPr>
      <w:r w:rsidRPr="000B64BA">
        <w:rPr>
          <w:rFonts w:ascii="Palatino Linotype" w:eastAsia="Palatino Linotype" w:hAnsi="Palatino Linotype" w:cs="Palatino Linotype"/>
        </w:rPr>
        <w:t>Asimismo, deberá observar los Lineamientos Quincuagésimo cuarto, Quincuagésimo quinto, Quincuagésimo sexto, Quincuagésimo séptimo y Quincuagésimo octavo, establecen lo siguiente:</w:t>
      </w:r>
    </w:p>
    <w:p w14:paraId="7F88BF38" w14:textId="77777777" w:rsidR="006465A0" w:rsidRPr="000B64BA" w:rsidRDefault="00676914">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0B64BA">
        <w:rPr>
          <w:rFonts w:ascii="Palatino Linotype" w:eastAsia="Palatino Linotype" w:hAnsi="Palatino Linotype" w:cs="Palatino Linotype"/>
          <w:i/>
          <w:sz w:val="22"/>
          <w:szCs w:val="22"/>
        </w:rPr>
        <w:t>“</w:t>
      </w:r>
      <w:r w:rsidRPr="000B64BA">
        <w:rPr>
          <w:rFonts w:ascii="Palatino Linotype" w:eastAsia="Palatino Linotype" w:hAnsi="Palatino Linotype" w:cs="Palatino Linotype"/>
          <w:b/>
          <w:i/>
          <w:sz w:val="22"/>
          <w:szCs w:val="22"/>
        </w:rPr>
        <w:t xml:space="preserve">Quincuagésimo cuarto. </w:t>
      </w:r>
      <w:r w:rsidRPr="000B64BA">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0B64BA">
        <w:rPr>
          <w:rFonts w:ascii="Palatino Linotype" w:eastAsia="Palatino Linotype" w:hAnsi="Palatino Linotype" w:cs="Palatino Linotype"/>
          <w:b/>
          <w:i/>
          <w:sz w:val="22"/>
          <w:szCs w:val="22"/>
        </w:rPr>
        <w:t xml:space="preserve"> </w:t>
      </w:r>
    </w:p>
    <w:p w14:paraId="3C1CB93C"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 xml:space="preserve">Quincuagésimo quinto. </w:t>
      </w:r>
      <w:r w:rsidRPr="000B64BA">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0B64BA">
        <w:rPr>
          <w:rFonts w:ascii="Palatino Linotype" w:eastAsia="Palatino Linotype" w:hAnsi="Palatino Linotype" w:cs="Palatino Linotype"/>
          <w:i/>
          <w:sz w:val="22"/>
          <w:szCs w:val="22"/>
        </w:rPr>
        <w:t>testado</w:t>
      </w:r>
      <w:proofErr w:type="spellEnd"/>
      <w:r w:rsidRPr="000B64BA">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34FB103C" w14:textId="77777777" w:rsidR="006465A0" w:rsidRPr="000B64BA" w:rsidRDefault="00676914">
      <w:pPr>
        <w:spacing w:before="120" w:after="120"/>
        <w:ind w:left="851" w:right="902"/>
        <w:jc w:val="both"/>
        <w:rPr>
          <w:rFonts w:ascii="Palatino Linotype" w:eastAsia="Palatino Linotype" w:hAnsi="Palatino Linotype" w:cs="Palatino Linotype"/>
          <w:b/>
          <w:i/>
          <w:sz w:val="22"/>
          <w:szCs w:val="22"/>
        </w:rPr>
      </w:pPr>
      <w:r w:rsidRPr="000B64BA">
        <w:rPr>
          <w:rFonts w:ascii="Palatino Linotype" w:eastAsia="Palatino Linotype" w:hAnsi="Palatino Linotype" w:cs="Palatino Linotype"/>
          <w:b/>
          <w:i/>
          <w:sz w:val="22"/>
          <w:szCs w:val="22"/>
        </w:rPr>
        <w:t>...</w:t>
      </w:r>
    </w:p>
    <w:p w14:paraId="1EAA94AE"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Quincuagésimo séptimo</w:t>
      </w:r>
      <w:r w:rsidRPr="000B64BA">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1116AA9C" w14:textId="77777777" w:rsidR="006465A0" w:rsidRPr="000B64BA" w:rsidRDefault="00676914">
      <w:pPr>
        <w:spacing w:before="120" w:after="120"/>
        <w:ind w:left="1134"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lastRenderedPageBreak/>
        <w:t>I</w:t>
      </w:r>
      <w:r w:rsidRPr="000B64BA">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2D9BDC85" w14:textId="77777777" w:rsidR="006465A0" w:rsidRPr="000B64BA" w:rsidRDefault="00676914">
      <w:pPr>
        <w:spacing w:before="120" w:after="120"/>
        <w:ind w:left="1134"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II.</w:t>
      </w:r>
      <w:r w:rsidRPr="000B64BA">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4F67967C" w14:textId="77777777" w:rsidR="006465A0" w:rsidRPr="000B64BA" w:rsidRDefault="00676914">
      <w:pPr>
        <w:spacing w:before="120" w:after="120"/>
        <w:ind w:left="1134"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III</w:t>
      </w:r>
      <w:r w:rsidRPr="000B64BA">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w:t>
      </w:r>
      <w:proofErr w:type="gramStart"/>
      <w:r w:rsidRPr="000B64BA">
        <w:rPr>
          <w:rFonts w:ascii="Palatino Linotype" w:eastAsia="Palatino Linotype" w:hAnsi="Palatino Linotype" w:cs="Palatino Linotype"/>
          <w:i/>
          <w:sz w:val="22"/>
          <w:szCs w:val="22"/>
        </w:rPr>
        <w:t>los mismos</w:t>
      </w:r>
      <w:proofErr w:type="gramEnd"/>
      <w:r w:rsidRPr="000B64BA">
        <w:rPr>
          <w:rFonts w:ascii="Palatino Linotype" w:eastAsia="Palatino Linotype" w:hAnsi="Palatino Linotype" w:cs="Palatino Linotype"/>
          <w:i/>
          <w:sz w:val="22"/>
          <w:szCs w:val="22"/>
        </w:rPr>
        <w:t xml:space="preserve">. </w:t>
      </w:r>
    </w:p>
    <w:p w14:paraId="5404E76A"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5B2EBB93" w14:textId="77777777" w:rsidR="006465A0" w:rsidRPr="000B64BA" w:rsidRDefault="00676914">
      <w:pPr>
        <w:spacing w:before="120" w:after="120"/>
        <w:ind w:left="851" w:right="902"/>
        <w:jc w:val="both"/>
        <w:rPr>
          <w:rFonts w:ascii="Palatino Linotype" w:eastAsia="Palatino Linotype" w:hAnsi="Palatino Linotype" w:cs="Palatino Linotype"/>
          <w:i/>
          <w:sz w:val="22"/>
          <w:szCs w:val="22"/>
        </w:rPr>
      </w:pPr>
      <w:r w:rsidRPr="000B64BA">
        <w:rPr>
          <w:rFonts w:ascii="Palatino Linotype" w:eastAsia="Palatino Linotype" w:hAnsi="Palatino Linotype" w:cs="Palatino Linotype"/>
          <w:b/>
          <w:i/>
          <w:sz w:val="22"/>
          <w:szCs w:val="22"/>
        </w:rPr>
        <w:t>Quincuagésimo octavo</w:t>
      </w:r>
      <w:r w:rsidRPr="000B64BA">
        <w:rPr>
          <w:rFonts w:ascii="Palatino Linotype" w:eastAsia="Palatino Linotype" w:hAnsi="Palatino Linotype" w:cs="Palatino Linotype"/>
          <w:i/>
          <w:sz w:val="22"/>
          <w:szCs w:val="22"/>
        </w:rPr>
        <w:t xml:space="preserve">. Los sujetos obligados garantizarán que los sistemas o medios empleados para eliminar la información en las versiones públicas sean irreversibles, de tal forma que no permitan su recuperación o la visualización de </w:t>
      </w:r>
      <w:proofErr w:type="gramStart"/>
      <w:r w:rsidRPr="000B64BA">
        <w:rPr>
          <w:rFonts w:ascii="Palatino Linotype" w:eastAsia="Palatino Linotype" w:hAnsi="Palatino Linotype" w:cs="Palatino Linotype"/>
          <w:i/>
          <w:sz w:val="22"/>
          <w:szCs w:val="22"/>
        </w:rPr>
        <w:t>la misma</w:t>
      </w:r>
      <w:proofErr w:type="gramEnd"/>
      <w:r w:rsidRPr="000B64BA">
        <w:rPr>
          <w:rFonts w:ascii="Palatino Linotype" w:eastAsia="Palatino Linotype" w:hAnsi="Palatino Linotype" w:cs="Palatino Linotype"/>
          <w:i/>
          <w:sz w:val="22"/>
          <w:szCs w:val="22"/>
        </w:rPr>
        <w:t>.”</w:t>
      </w:r>
    </w:p>
    <w:p w14:paraId="2ADEF016" w14:textId="77777777" w:rsidR="006465A0" w:rsidRPr="000B64BA" w:rsidRDefault="00676914">
      <w:pPr>
        <w:spacing w:before="240" w:after="240" w:line="360" w:lineRule="auto"/>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0B64BA">
        <w:rPr>
          <w:rFonts w:ascii="Palatino Linotype" w:eastAsia="Palatino Linotype" w:hAnsi="Palatino Linotype" w:cs="Palatino Linotype"/>
          <w:b/>
        </w:rPr>
        <w:t>Sujeto Obligado</w:t>
      </w:r>
      <w:r w:rsidRPr="000B64BA">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45AD553B" w14:textId="77777777" w:rsidR="006465A0" w:rsidRPr="000B64BA" w:rsidRDefault="00676914">
      <w:pPr>
        <w:spacing w:before="240" w:after="240" w:line="360" w:lineRule="auto"/>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Así, con fundamento en lo prescrito en los artículos 5 párrafos trigésimo noveno, cuadragésimo y cuadragésimo primero de la Constitución Política del Estado Libre y Soberano de México; 2, fracción II; 29, 36 fracciones I y II; 176, 178, 181, 185 y 186 </w:t>
      </w:r>
      <w:r w:rsidRPr="000B64BA">
        <w:rPr>
          <w:rFonts w:ascii="Palatino Linotype" w:eastAsia="Palatino Linotype" w:hAnsi="Palatino Linotype" w:cs="Palatino Linotype"/>
        </w:rPr>
        <w:lastRenderedPageBreak/>
        <w:t>fracción II de la Ley de Transparencia y Acceso a la Información Pública del Estado de México y Municipios, este Pleno:</w:t>
      </w:r>
    </w:p>
    <w:p w14:paraId="25AB9F16" w14:textId="77777777" w:rsidR="006465A0" w:rsidRPr="000B64BA" w:rsidRDefault="00676914">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0B64BA">
        <w:rPr>
          <w:rFonts w:ascii="Palatino Linotype" w:eastAsia="Palatino Linotype" w:hAnsi="Palatino Linotype" w:cs="Palatino Linotype"/>
          <w:b/>
        </w:rPr>
        <w:t>III. R E S U E L V E</w:t>
      </w:r>
    </w:p>
    <w:p w14:paraId="4402E2FD" w14:textId="77777777" w:rsidR="006465A0" w:rsidRPr="000B64BA" w:rsidRDefault="00676914">
      <w:pPr>
        <w:spacing w:before="240" w:after="240" w:line="360" w:lineRule="auto"/>
        <w:jc w:val="both"/>
        <w:rPr>
          <w:rFonts w:ascii="Palatino Linotype" w:eastAsia="Palatino Linotype" w:hAnsi="Palatino Linotype" w:cs="Palatino Linotype"/>
        </w:rPr>
      </w:pPr>
      <w:bookmarkStart w:id="8" w:name="_heading=h.1t3h5sf" w:colFirst="0" w:colLast="0"/>
      <w:bookmarkEnd w:id="8"/>
      <w:r w:rsidRPr="000B64BA">
        <w:rPr>
          <w:rFonts w:ascii="Palatino Linotype" w:eastAsia="Palatino Linotype" w:hAnsi="Palatino Linotype" w:cs="Palatino Linotype"/>
          <w:b/>
        </w:rPr>
        <w:t xml:space="preserve">Primero. </w:t>
      </w:r>
      <w:r w:rsidRPr="000B64BA">
        <w:rPr>
          <w:rFonts w:ascii="Palatino Linotype" w:eastAsia="Palatino Linotype" w:hAnsi="Palatino Linotype" w:cs="Palatino Linotype"/>
        </w:rPr>
        <w:t>Resultan</w:t>
      </w:r>
      <w:r w:rsidRPr="000B64BA">
        <w:rPr>
          <w:rFonts w:ascii="Palatino Linotype" w:eastAsia="Palatino Linotype" w:hAnsi="Palatino Linotype" w:cs="Palatino Linotype"/>
          <w:b/>
        </w:rPr>
        <w:t xml:space="preserve"> fundadas</w:t>
      </w:r>
      <w:r w:rsidRPr="000B64BA">
        <w:rPr>
          <w:rFonts w:ascii="Palatino Linotype" w:eastAsia="Palatino Linotype" w:hAnsi="Palatino Linotype" w:cs="Palatino Linotype"/>
        </w:rPr>
        <w:t xml:space="preserve"> las razones o motivos de inconformidad hechos valer por la parte</w:t>
      </w:r>
      <w:r w:rsidRPr="000B64BA">
        <w:rPr>
          <w:rFonts w:ascii="Palatino Linotype" w:eastAsia="Palatino Linotype" w:hAnsi="Palatino Linotype" w:cs="Palatino Linotype"/>
          <w:b/>
        </w:rPr>
        <w:t xml:space="preserve"> Recurrente</w:t>
      </w:r>
      <w:r w:rsidRPr="000B64BA">
        <w:rPr>
          <w:rFonts w:ascii="Palatino Linotype" w:eastAsia="Palatino Linotype" w:hAnsi="Palatino Linotype" w:cs="Palatino Linotype"/>
        </w:rPr>
        <w:t xml:space="preserve"> en el recurso de revisión </w:t>
      </w:r>
      <w:r w:rsidRPr="000B64BA">
        <w:rPr>
          <w:rFonts w:ascii="Palatino Linotype" w:eastAsia="Palatino Linotype" w:hAnsi="Palatino Linotype" w:cs="Palatino Linotype"/>
          <w:b/>
        </w:rPr>
        <w:t>04899/INFOEM/IP/RR/2025</w:t>
      </w:r>
      <w:r w:rsidRPr="000B64BA">
        <w:rPr>
          <w:rFonts w:ascii="Palatino Linotype" w:eastAsia="Palatino Linotype" w:hAnsi="Palatino Linotype" w:cs="Palatino Linotype"/>
        </w:rPr>
        <w:t xml:space="preserve">; por lo que, en términos del </w:t>
      </w:r>
      <w:r w:rsidRPr="000B64BA">
        <w:rPr>
          <w:rFonts w:ascii="Palatino Linotype" w:eastAsia="Palatino Linotype" w:hAnsi="Palatino Linotype" w:cs="Palatino Linotype"/>
          <w:b/>
        </w:rPr>
        <w:t>Considerando</w:t>
      </w:r>
      <w:r w:rsidRPr="000B64BA">
        <w:rPr>
          <w:rFonts w:ascii="Palatino Linotype" w:eastAsia="Palatino Linotype" w:hAnsi="Palatino Linotype" w:cs="Palatino Linotype"/>
        </w:rPr>
        <w:t xml:space="preserve"> </w:t>
      </w:r>
      <w:r w:rsidRPr="000B64BA">
        <w:rPr>
          <w:rFonts w:ascii="Palatino Linotype" w:eastAsia="Palatino Linotype" w:hAnsi="Palatino Linotype" w:cs="Palatino Linotype"/>
          <w:b/>
        </w:rPr>
        <w:t xml:space="preserve">Cuarto </w:t>
      </w:r>
      <w:r w:rsidRPr="000B64BA">
        <w:rPr>
          <w:rFonts w:ascii="Palatino Linotype" w:eastAsia="Palatino Linotype" w:hAnsi="Palatino Linotype" w:cs="Palatino Linotype"/>
        </w:rPr>
        <w:t xml:space="preserve">de esta resolución, se </w:t>
      </w:r>
      <w:r w:rsidRPr="000B64BA">
        <w:rPr>
          <w:rFonts w:ascii="Palatino Linotype" w:eastAsia="Palatino Linotype" w:hAnsi="Palatino Linotype" w:cs="Palatino Linotype"/>
          <w:b/>
        </w:rPr>
        <w:t>Revoca</w:t>
      </w:r>
      <w:r w:rsidRPr="000B64BA">
        <w:rPr>
          <w:rFonts w:ascii="Palatino Linotype" w:eastAsia="Palatino Linotype" w:hAnsi="Palatino Linotype" w:cs="Palatino Linotype"/>
        </w:rPr>
        <w:t xml:space="preserve"> la respuesta emitida por el </w:t>
      </w:r>
      <w:r w:rsidRPr="000B64BA">
        <w:rPr>
          <w:rFonts w:ascii="Palatino Linotype" w:eastAsia="Palatino Linotype" w:hAnsi="Palatino Linotype" w:cs="Palatino Linotype"/>
          <w:b/>
        </w:rPr>
        <w:t xml:space="preserve">Sujeto Obligado. </w:t>
      </w:r>
    </w:p>
    <w:p w14:paraId="3DCACF23" w14:textId="77777777" w:rsidR="006465A0" w:rsidRPr="000B64BA" w:rsidRDefault="00676914">
      <w:pPr>
        <w:spacing w:before="240" w:after="240" w:line="360" w:lineRule="auto"/>
        <w:ind w:right="49"/>
        <w:jc w:val="both"/>
        <w:rPr>
          <w:rFonts w:ascii="Palatino Linotype" w:eastAsia="Palatino Linotype" w:hAnsi="Palatino Linotype" w:cs="Palatino Linotype"/>
        </w:rPr>
      </w:pPr>
      <w:r w:rsidRPr="000B64BA">
        <w:rPr>
          <w:rFonts w:ascii="Palatino Linotype" w:eastAsia="Palatino Linotype" w:hAnsi="Palatino Linotype" w:cs="Palatino Linotype"/>
          <w:b/>
        </w:rPr>
        <w:t xml:space="preserve">Segundo. </w:t>
      </w:r>
      <w:r w:rsidRPr="000B64BA">
        <w:rPr>
          <w:rFonts w:ascii="Palatino Linotype" w:eastAsia="Palatino Linotype" w:hAnsi="Palatino Linotype" w:cs="Palatino Linotype"/>
        </w:rPr>
        <w:t xml:space="preserve">Se </w:t>
      </w:r>
      <w:r w:rsidRPr="000B64BA">
        <w:rPr>
          <w:rFonts w:ascii="Palatino Linotype" w:eastAsia="Palatino Linotype" w:hAnsi="Palatino Linotype" w:cs="Palatino Linotype"/>
          <w:b/>
        </w:rPr>
        <w:t xml:space="preserve">Ordena </w:t>
      </w:r>
      <w:r w:rsidRPr="000B64BA">
        <w:rPr>
          <w:rFonts w:ascii="Palatino Linotype" w:eastAsia="Palatino Linotype" w:hAnsi="Palatino Linotype" w:cs="Palatino Linotype"/>
        </w:rPr>
        <w:t xml:space="preserve">al </w:t>
      </w:r>
      <w:r w:rsidRPr="000B64BA">
        <w:rPr>
          <w:rFonts w:ascii="Palatino Linotype" w:eastAsia="Palatino Linotype" w:hAnsi="Palatino Linotype" w:cs="Palatino Linotype"/>
          <w:b/>
        </w:rPr>
        <w:t xml:space="preserve">Sujeto Obligado, </w:t>
      </w:r>
      <w:r w:rsidRPr="000B64BA">
        <w:rPr>
          <w:rFonts w:ascii="Palatino Linotype" w:eastAsia="Palatino Linotype" w:hAnsi="Palatino Linotype" w:cs="Palatino Linotype"/>
        </w:rPr>
        <w:t xml:space="preserve">en términos de los </w:t>
      </w:r>
      <w:r w:rsidRPr="000B64BA">
        <w:rPr>
          <w:rFonts w:ascii="Palatino Linotype" w:eastAsia="Palatino Linotype" w:hAnsi="Palatino Linotype" w:cs="Palatino Linotype"/>
          <w:b/>
        </w:rPr>
        <w:t>Considerandos</w:t>
      </w:r>
      <w:r w:rsidRPr="000B64BA">
        <w:rPr>
          <w:rFonts w:ascii="Palatino Linotype" w:eastAsia="Palatino Linotype" w:hAnsi="Palatino Linotype" w:cs="Palatino Linotype"/>
        </w:rPr>
        <w:t xml:space="preserve"> </w:t>
      </w:r>
      <w:r w:rsidRPr="000B64BA">
        <w:rPr>
          <w:rFonts w:ascii="Palatino Linotype" w:eastAsia="Palatino Linotype" w:hAnsi="Palatino Linotype" w:cs="Palatino Linotype"/>
          <w:b/>
        </w:rPr>
        <w:t xml:space="preserve">Cuarto </w:t>
      </w:r>
      <w:r w:rsidRPr="000B64BA">
        <w:rPr>
          <w:rFonts w:ascii="Palatino Linotype" w:eastAsia="Palatino Linotype" w:hAnsi="Palatino Linotype" w:cs="Palatino Linotype"/>
        </w:rPr>
        <w:t xml:space="preserve">y </w:t>
      </w:r>
      <w:r w:rsidRPr="000B64BA">
        <w:rPr>
          <w:rFonts w:ascii="Palatino Linotype" w:eastAsia="Palatino Linotype" w:hAnsi="Palatino Linotype" w:cs="Palatino Linotype"/>
          <w:b/>
        </w:rPr>
        <w:t xml:space="preserve">Quinto </w:t>
      </w:r>
      <w:r w:rsidRPr="000B64BA">
        <w:rPr>
          <w:rFonts w:ascii="Palatino Linotype" w:eastAsia="Palatino Linotype" w:hAnsi="Palatino Linotype" w:cs="Palatino Linotype"/>
        </w:rPr>
        <w:t xml:space="preserve">de esta resolución, haga entrega, vía </w:t>
      </w:r>
      <w:r w:rsidRPr="000B64BA">
        <w:rPr>
          <w:rFonts w:ascii="Palatino Linotype" w:eastAsia="Palatino Linotype" w:hAnsi="Palatino Linotype" w:cs="Palatino Linotype"/>
          <w:b/>
        </w:rPr>
        <w:t>SAIMEX</w:t>
      </w:r>
      <w:r w:rsidRPr="000B64BA">
        <w:rPr>
          <w:rFonts w:ascii="Palatino Linotype" w:eastAsia="Palatino Linotype" w:hAnsi="Palatino Linotype" w:cs="Palatino Linotype"/>
        </w:rPr>
        <w:t>, previa búsqueda exhaustiva y razonable, en versión pública de ser procedente, de lo siguiente:</w:t>
      </w:r>
    </w:p>
    <w:p w14:paraId="287959A4" w14:textId="77777777" w:rsidR="006465A0" w:rsidRPr="000B64BA" w:rsidRDefault="00676914">
      <w:pPr>
        <w:spacing w:before="240" w:after="240" w:line="360" w:lineRule="auto"/>
        <w:ind w:left="284"/>
        <w:jc w:val="both"/>
        <w:rPr>
          <w:rFonts w:ascii="Palatino Linotype" w:eastAsia="Palatino Linotype" w:hAnsi="Palatino Linotype" w:cs="Palatino Linotype"/>
        </w:rPr>
      </w:pPr>
      <w:bookmarkStart w:id="9" w:name="_heading=h.1fob9te" w:colFirst="0" w:colLast="0"/>
      <w:bookmarkEnd w:id="9"/>
      <w:r w:rsidRPr="000B64BA">
        <w:rPr>
          <w:rFonts w:ascii="Palatino Linotype" w:eastAsia="Palatino Linotype" w:hAnsi="Palatino Linotype" w:cs="Palatino Linotype"/>
        </w:rPr>
        <w:t xml:space="preserve">1. Las pólizas correspondientes a los pagos realizados </w:t>
      </w:r>
      <w:r w:rsidRPr="000B64BA">
        <w:rPr>
          <w:rFonts w:ascii="Palatino Linotype" w:eastAsia="Palatino Linotype" w:hAnsi="Palatino Linotype" w:cs="Palatino Linotype"/>
          <w:b/>
          <w:u w:val="single"/>
        </w:rPr>
        <w:t>con recursos públicos</w:t>
      </w:r>
      <w:r w:rsidRPr="000B64BA">
        <w:rPr>
          <w:rFonts w:ascii="Palatino Linotype" w:eastAsia="Palatino Linotype" w:hAnsi="Palatino Linotype" w:cs="Palatino Linotype"/>
        </w:rPr>
        <w:t>, a proveedores mediante cheque o transferencia electrónica durante el mes de diciembre de 2024.</w:t>
      </w:r>
    </w:p>
    <w:p w14:paraId="5270BFF2" w14:textId="77777777" w:rsidR="006465A0" w:rsidRPr="000B64BA" w:rsidRDefault="00676914">
      <w:pPr>
        <w:pBdr>
          <w:top w:val="nil"/>
          <w:left w:val="nil"/>
          <w:bottom w:val="nil"/>
          <w:right w:val="nil"/>
          <w:between w:val="nil"/>
        </w:pBdr>
        <w:ind w:left="284"/>
        <w:jc w:val="both"/>
        <w:rPr>
          <w:rFonts w:ascii="Palatino Linotype" w:eastAsia="Palatino Linotype" w:hAnsi="Palatino Linotype" w:cs="Palatino Linotype"/>
          <w:i/>
          <w:sz w:val="20"/>
          <w:szCs w:val="20"/>
        </w:rPr>
      </w:pPr>
      <w:r w:rsidRPr="000B64BA">
        <w:rPr>
          <w:rFonts w:ascii="Palatino Linotype" w:eastAsia="Palatino Linotype" w:hAnsi="Palatino Linotype" w:cs="Palatino Linotype"/>
          <w:i/>
          <w:sz w:val="20"/>
          <w:szCs w:val="20"/>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la parte </w:t>
      </w:r>
      <w:r w:rsidRPr="000B64BA">
        <w:rPr>
          <w:rFonts w:ascii="Palatino Linotype" w:eastAsia="Palatino Linotype" w:hAnsi="Palatino Linotype" w:cs="Palatino Linotype"/>
          <w:b/>
          <w:i/>
          <w:sz w:val="20"/>
          <w:szCs w:val="20"/>
        </w:rPr>
        <w:t>Recurrente</w:t>
      </w:r>
      <w:r w:rsidRPr="000B64BA">
        <w:rPr>
          <w:rFonts w:ascii="Palatino Linotype" w:eastAsia="Palatino Linotype" w:hAnsi="Palatino Linotype" w:cs="Palatino Linotype"/>
          <w:i/>
          <w:sz w:val="20"/>
          <w:szCs w:val="20"/>
        </w:rPr>
        <w:t>, mismo que igualmente hará de su conocimiento.</w:t>
      </w:r>
    </w:p>
    <w:p w14:paraId="4A8078CF" w14:textId="77777777" w:rsidR="006465A0" w:rsidRPr="000B64BA" w:rsidRDefault="006465A0">
      <w:pPr>
        <w:pBdr>
          <w:top w:val="nil"/>
          <w:left w:val="nil"/>
          <w:bottom w:val="nil"/>
          <w:right w:val="nil"/>
          <w:between w:val="nil"/>
        </w:pBdr>
        <w:ind w:left="284"/>
        <w:jc w:val="both"/>
        <w:rPr>
          <w:rFonts w:ascii="Palatino Linotype" w:eastAsia="Palatino Linotype" w:hAnsi="Palatino Linotype" w:cs="Palatino Linotype"/>
          <w:i/>
          <w:sz w:val="20"/>
          <w:szCs w:val="20"/>
        </w:rPr>
      </w:pPr>
    </w:p>
    <w:p w14:paraId="3DA78B7E" w14:textId="77777777" w:rsidR="006465A0" w:rsidRPr="000B64BA" w:rsidRDefault="00676914">
      <w:pPr>
        <w:spacing w:before="120" w:after="120"/>
        <w:ind w:left="284"/>
        <w:jc w:val="both"/>
        <w:rPr>
          <w:rFonts w:ascii="Palatino Linotype" w:eastAsia="Palatino Linotype" w:hAnsi="Palatino Linotype" w:cs="Palatino Linotype"/>
          <w:i/>
          <w:sz w:val="20"/>
          <w:szCs w:val="20"/>
        </w:rPr>
      </w:pPr>
      <w:r w:rsidRPr="000B64BA">
        <w:rPr>
          <w:rFonts w:ascii="Palatino Linotype" w:eastAsia="Palatino Linotype" w:hAnsi="Palatino Linotype" w:cs="Palatino Linotype"/>
          <w:i/>
          <w:sz w:val="20"/>
          <w:szCs w:val="20"/>
        </w:rPr>
        <w:t xml:space="preserve">En el supuesto que la información que se ordena no obre en los archivos del </w:t>
      </w:r>
      <w:r w:rsidRPr="000B64BA">
        <w:rPr>
          <w:rFonts w:ascii="Palatino Linotype" w:eastAsia="Palatino Linotype" w:hAnsi="Palatino Linotype" w:cs="Palatino Linotype"/>
          <w:b/>
          <w:i/>
          <w:sz w:val="20"/>
          <w:szCs w:val="20"/>
        </w:rPr>
        <w:t xml:space="preserve">Sujeto Obligado </w:t>
      </w:r>
      <w:r w:rsidRPr="000B64BA">
        <w:rPr>
          <w:rFonts w:ascii="Palatino Linotype" w:eastAsia="Palatino Linotype" w:hAnsi="Palatino Linotype" w:cs="Palatino Linotype"/>
          <w:i/>
          <w:sz w:val="20"/>
          <w:szCs w:val="20"/>
        </w:rPr>
        <w:t xml:space="preserve">por tratarse de erogaciones provenientes de recursos de financiamiento privado del partido, bastará con que así lo haga del conocimiento de la parte </w:t>
      </w:r>
      <w:r w:rsidRPr="000B64BA">
        <w:rPr>
          <w:rFonts w:ascii="Palatino Linotype" w:eastAsia="Palatino Linotype" w:hAnsi="Palatino Linotype" w:cs="Palatino Linotype"/>
          <w:b/>
          <w:i/>
          <w:sz w:val="20"/>
          <w:szCs w:val="20"/>
        </w:rPr>
        <w:t>Recurrente,</w:t>
      </w:r>
      <w:r w:rsidRPr="000B64BA">
        <w:rPr>
          <w:rFonts w:ascii="Palatino Linotype" w:eastAsia="Palatino Linotype" w:hAnsi="Palatino Linotype" w:cs="Palatino Linotype"/>
          <w:i/>
          <w:sz w:val="20"/>
          <w:szCs w:val="20"/>
        </w:rPr>
        <w:t xml:space="preserve"> de manera fundada y motivada, en términos del artículo 19, párrafo segundo de la Ley de Transparencia y Acceso a la Información Pública del Estado de México y Municipios, para tener por colmado el requerimiento de información.</w:t>
      </w:r>
    </w:p>
    <w:p w14:paraId="5F9F48FF" w14:textId="77777777" w:rsidR="006465A0" w:rsidRPr="000B64BA" w:rsidRDefault="00676914">
      <w:pPr>
        <w:spacing w:before="240" w:after="240" w:line="360" w:lineRule="auto"/>
        <w:jc w:val="both"/>
        <w:rPr>
          <w:rFonts w:ascii="Palatino Linotype" w:eastAsia="Palatino Linotype" w:hAnsi="Palatino Linotype" w:cs="Palatino Linotype"/>
        </w:rPr>
      </w:pPr>
      <w:bookmarkStart w:id="10" w:name="_heading=h.hnzxsch5gysz" w:colFirst="0" w:colLast="0"/>
      <w:bookmarkEnd w:id="10"/>
      <w:r w:rsidRPr="000B64BA">
        <w:rPr>
          <w:rFonts w:ascii="Palatino Linotype" w:eastAsia="Palatino Linotype" w:hAnsi="Palatino Linotype" w:cs="Palatino Linotype"/>
          <w:b/>
        </w:rPr>
        <w:t xml:space="preserve">Tercero. Notifíquese, </w:t>
      </w:r>
      <w:r w:rsidRPr="000B64BA">
        <w:rPr>
          <w:rFonts w:ascii="Palatino Linotype" w:eastAsia="Palatino Linotype" w:hAnsi="Palatino Linotype" w:cs="Palatino Linotype"/>
        </w:rPr>
        <w:t xml:space="preserve">vía </w:t>
      </w:r>
      <w:r w:rsidRPr="000B64BA">
        <w:rPr>
          <w:rFonts w:ascii="Palatino Linotype" w:eastAsia="Palatino Linotype" w:hAnsi="Palatino Linotype" w:cs="Palatino Linotype"/>
          <w:b/>
        </w:rPr>
        <w:t>SAIMEX</w:t>
      </w:r>
      <w:r w:rsidRPr="000B64BA">
        <w:rPr>
          <w:rFonts w:ascii="Palatino Linotype" w:eastAsia="Palatino Linotype" w:hAnsi="Palatino Linotype" w:cs="Palatino Linotype"/>
        </w:rPr>
        <w:t xml:space="preserve">, al Titular de la Unidad de Transparencia del </w:t>
      </w:r>
      <w:r w:rsidRPr="000B64BA">
        <w:rPr>
          <w:rFonts w:ascii="Palatino Linotype" w:eastAsia="Palatino Linotype" w:hAnsi="Palatino Linotype" w:cs="Palatino Linotype"/>
          <w:b/>
        </w:rPr>
        <w:t>Sujeto Obligado,</w:t>
      </w:r>
      <w:r w:rsidRPr="000B64BA">
        <w:rPr>
          <w:rFonts w:ascii="Palatino Linotype" w:eastAsia="Palatino Linotype" w:hAnsi="Palatino Linotype" w:cs="Palatino Linotype"/>
        </w:rPr>
        <w:t xml:space="preserve"> la presente resolución para que conforme a los artículos 186, </w:t>
      </w:r>
      <w:r w:rsidRPr="000B64BA">
        <w:rPr>
          <w:rFonts w:ascii="Palatino Linotype" w:eastAsia="Palatino Linotype" w:hAnsi="Palatino Linotype" w:cs="Palatino Linotype"/>
        </w:rPr>
        <w:lastRenderedPageBreak/>
        <w:t>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CC051DF" w14:textId="77777777" w:rsidR="006465A0" w:rsidRPr="000B64BA" w:rsidRDefault="00676914">
      <w:pPr>
        <w:spacing w:before="240" w:after="240" w:line="360" w:lineRule="auto"/>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0B64BA">
        <w:rPr>
          <w:rFonts w:ascii="Palatino Linotype" w:eastAsia="Palatino Linotype" w:hAnsi="Palatino Linotype" w:cs="Palatino Linotype"/>
          <w:b/>
        </w:rPr>
        <w:t>Sujeto Obligado</w:t>
      </w:r>
      <w:r w:rsidRPr="000B64BA">
        <w:rPr>
          <w:rFonts w:ascii="Palatino Linotype" w:eastAsia="Palatino Linotype" w:hAnsi="Palatino Linotype" w:cs="Palatino Linotype"/>
        </w:rPr>
        <w:t xml:space="preserve"> de manera fundada y motivada, podrá solicitar una ampliación de plazo para el cumplimiento de la presente resolución.</w:t>
      </w:r>
    </w:p>
    <w:p w14:paraId="7911E626" w14:textId="77777777" w:rsidR="006465A0" w:rsidRPr="000B64BA" w:rsidRDefault="00676914">
      <w:pPr>
        <w:spacing w:before="240" w:after="240" w:line="360" w:lineRule="auto"/>
        <w:jc w:val="both"/>
        <w:rPr>
          <w:rFonts w:ascii="Palatino Linotype" w:eastAsia="Palatino Linotype" w:hAnsi="Palatino Linotype" w:cs="Palatino Linotype"/>
        </w:rPr>
      </w:pPr>
      <w:bookmarkStart w:id="11" w:name="_heading=h.ot3qq6vxa08f" w:colFirst="0" w:colLast="0"/>
      <w:bookmarkEnd w:id="11"/>
      <w:r w:rsidRPr="000B64BA">
        <w:rPr>
          <w:rFonts w:ascii="Palatino Linotype" w:eastAsia="Palatino Linotype" w:hAnsi="Palatino Linotype" w:cs="Palatino Linotype"/>
          <w:b/>
        </w:rPr>
        <w:t xml:space="preserve">Cuarto.  Notifíquese, </w:t>
      </w:r>
      <w:r w:rsidRPr="000B64BA">
        <w:rPr>
          <w:rFonts w:ascii="Palatino Linotype" w:eastAsia="Palatino Linotype" w:hAnsi="Palatino Linotype" w:cs="Palatino Linotype"/>
        </w:rPr>
        <w:t xml:space="preserve">vía </w:t>
      </w:r>
      <w:r w:rsidRPr="000B64BA">
        <w:rPr>
          <w:rFonts w:ascii="Palatino Linotype" w:eastAsia="Palatino Linotype" w:hAnsi="Palatino Linotype" w:cs="Palatino Linotype"/>
          <w:b/>
        </w:rPr>
        <w:t>SAIMEX</w:t>
      </w:r>
      <w:r w:rsidRPr="000B64BA">
        <w:rPr>
          <w:rFonts w:ascii="Palatino Linotype" w:eastAsia="Palatino Linotype" w:hAnsi="Palatino Linotype" w:cs="Palatino Linotype"/>
        </w:rPr>
        <w:t xml:space="preserve"> a la parte </w:t>
      </w:r>
      <w:r w:rsidRPr="000B64BA">
        <w:rPr>
          <w:rFonts w:ascii="Palatino Linotype" w:eastAsia="Palatino Linotype" w:hAnsi="Palatino Linotype" w:cs="Palatino Linotype"/>
          <w:b/>
        </w:rPr>
        <w:t>Recurrente</w:t>
      </w:r>
      <w:r w:rsidRPr="000B64BA">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3EB72FAC" w14:textId="77777777" w:rsidR="006465A0" w:rsidRDefault="00676914">
      <w:pPr>
        <w:tabs>
          <w:tab w:val="left" w:pos="8647"/>
        </w:tabs>
        <w:spacing w:before="240" w:after="240" w:line="360" w:lineRule="auto"/>
        <w:ind w:right="51"/>
        <w:jc w:val="both"/>
        <w:rPr>
          <w:rFonts w:ascii="Palatino Linotype" w:eastAsia="Palatino Linotype" w:hAnsi="Palatino Linotype" w:cs="Palatino Linotype"/>
        </w:rPr>
      </w:pPr>
      <w:r w:rsidRPr="000B64BA">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PRIMERA </w:t>
      </w:r>
      <w:r w:rsidRPr="000B64BA">
        <w:rPr>
          <w:rFonts w:ascii="Palatino Linotype" w:eastAsia="Palatino Linotype" w:hAnsi="Palatino Linotype" w:cs="Palatino Linotype"/>
        </w:rPr>
        <w:lastRenderedPageBreak/>
        <w:t>SESIÓN ORDINARIA CELEBRADA EL TRES DE SEPTIEMBRE DE DOS MIL VEINTICINCO, ANTE EL SECRETARIO TÉCNICO DEL PLENO ALEXIS TAPIA RAMÍREZ.</w:t>
      </w:r>
    </w:p>
    <w:p w14:paraId="14ACBAAB" w14:textId="77777777" w:rsidR="006465A0" w:rsidRDefault="006465A0">
      <w:pPr>
        <w:spacing w:line="360" w:lineRule="auto"/>
        <w:jc w:val="both"/>
        <w:rPr>
          <w:rFonts w:ascii="Palatino Linotype" w:eastAsia="Palatino Linotype" w:hAnsi="Palatino Linotype" w:cs="Palatino Linotype"/>
        </w:rPr>
      </w:pPr>
    </w:p>
    <w:p w14:paraId="4181FC27" w14:textId="77777777" w:rsidR="006465A0" w:rsidRDefault="006465A0">
      <w:pPr>
        <w:spacing w:line="360" w:lineRule="auto"/>
        <w:jc w:val="center"/>
        <w:rPr>
          <w:rFonts w:ascii="Palatino Linotype" w:eastAsia="Palatino Linotype" w:hAnsi="Palatino Linotype" w:cs="Palatino Linotype"/>
        </w:rPr>
      </w:pPr>
    </w:p>
    <w:p w14:paraId="32B32954" w14:textId="77777777" w:rsidR="006465A0" w:rsidRDefault="0067691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1E454818" w14:textId="77777777" w:rsidR="006465A0" w:rsidRDefault="006465A0">
      <w:pPr>
        <w:spacing w:line="360" w:lineRule="auto"/>
        <w:jc w:val="both"/>
        <w:rPr>
          <w:rFonts w:ascii="Palatino Linotype" w:eastAsia="Palatino Linotype" w:hAnsi="Palatino Linotype" w:cs="Palatino Linotype"/>
        </w:rPr>
      </w:pPr>
    </w:p>
    <w:p w14:paraId="62EB8C9F" w14:textId="77777777" w:rsidR="006465A0" w:rsidRDefault="006465A0">
      <w:pPr>
        <w:spacing w:line="360" w:lineRule="auto"/>
        <w:jc w:val="both"/>
        <w:rPr>
          <w:rFonts w:ascii="Palatino Linotype" w:eastAsia="Palatino Linotype" w:hAnsi="Palatino Linotype" w:cs="Palatino Linotype"/>
        </w:rPr>
      </w:pPr>
    </w:p>
    <w:p w14:paraId="017E89AE" w14:textId="77777777" w:rsidR="006465A0" w:rsidRDefault="006465A0">
      <w:pPr>
        <w:spacing w:line="360" w:lineRule="auto"/>
        <w:jc w:val="both"/>
        <w:rPr>
          <w:rFonts w:ascii="Palatino Linotype" w:eastAsia="Palatino Linotype" w:hAnsi="Palatino Linotype" w:cs="Palatino Linotype"/>
        </w:rPr>
      </w:pPr>
    </w:p>
    <w:p w14:paraId="6E748A7C" w14:textId="77777777" w:rsidR="006465A0" w:rsidRDefault="006465A0">
      <w:pPr>
        <w:spacing w:line="360" w:lineRule="auto"/>
        <w:jc w:val="both"/>
        <w:rPr>
          <w:rFonts w:ascii="Palatino Linotype" w:eastAsia="Palatino Linotype" w:hAnsi="Palatino Linotype" w:cs="Palatino Linotype"/>
        </w:rPr>
      </w:pPr>
    </w:p>
    <w:p w14:paraId="07F1B2AF" w14:textId="77777777" w:rsidR="006465A0" w:rsidRDefault="006465A0">
      <w:pPr>
        <w:spacing w:line="360" w:lineRule="auto"/>
        <w:jc w:val="both"/>
        <w:rPr>
          <w:rFonts w:ascii="Palatino Linotype" w:eastAsia="Palatino Linotype" w:hAnsi="Palatino Linotype" w:cs="Palatino Linotype"/>
        </w:rPr>
      </w:pPr>
    </w:p>
    <w:p w14:paraId="5E609759" w14:textId="77777777" w:rsidR="006465A0" w:rsidRDefault="006465A0">
      <w:pPr>
        <w:spacing w:line="360" w:lineRule="auto"/>
        <w:jc w:val="both"/>
        <w:rPr>
          <w:rFonts w:ascii="Palatino Linotype" w:eastAsia="Palatino Linotype" w:hAnsi="Palatino Linotype" w:cs="Palatino Linotype"/>
        </w:rPr>
      </w:pPr>
    </w:p>
    <w:p w14:paraId="3A9B1EE1" w14:textId="77777777" w:rsidR="006465A0" w:rsidRDefault="006465A0">
      <w:pPr>
        <w:spacing w:line="360" w:lineRule="auto"/>
        <w:jc w:val="both"/>
        <w:rPr>
          <w:rFonts w:ascii="Palatino Linotype" w:eastAsia="Palatino Linotype" w:hAnsi="Palatino Linotype" w:cs="Palatino Linotype"/>
        </w:rPr>
      </w:pPr>
    </w:p>
    <w:p w14:paraId="6BFC66A4" w14:textId="77777777" w:rsidR="006465A0" w:rsidRDefault="006465A0">
      <w:pPr>
        <w:spacing w:line="360" w:lineRule="auto"/>
        <w:jc w:val="both"/>
        <w:rPr>
          <w:rFonts w:ascii="Palatino Linotype" w:eastAsia="Palatino Linotype" w:hAnsi="Palatino Linotype" w:cs="Palatino Linotype"/>
        </w:rPr>
      </w:pPr>
    </w:p>
    <w:p w14:paraId="4CFA97AA" w14:textId="77777777" w:rsidR="006465A0" w:rsidRDefault="006465A0">
      <w:pPr>
        <w:spacing w:line="360" w:lineRule="auto"/>
        <w:jc w:val="both"/>
        <w:rPr>
          <w:rFonts w:ascii="Palatino Linotype" w:eastAsia="Palatino Linotype" w:hAnsi="Palatino Linotype" w:cs="Palatino Linotype"/>
        </w:rPr>
      </w:pPr>
    </w:p>
    <w:p w14:paraId="449938CA" w14:textId="77777777" w:rsidR="006465A0" w:rsidRDefault="006465A0">
      <w:pPr>
        <w:spacing w:line="360" w:lineRule="auto"/>
        <w:jc w:val="both"/>
        <w:rPr>
          <w:rFonts w:ascii="Palatino Linotype" w:eastAsia="Palatino Linotype" w:hAnsi="Palatino Linotype" w:cs="Palatino Linotype"/>
        </w:rPr>
      </w:pPr>
    </w:p>
    <w:p w14:paraId="452463AA" w14:textId="77777777" w:rsidR="006465A0" w:rsidRDefault="006465A0">
      <w:pPr>
        <w:spacing w:line="360" w:lineRule="auto"/>
        <w:ind w:left="720"/>
        <w:jc w:val="both"/>
        <w:rPr>
          <w:rFonts w:ascii="Palatino Linotype" w:eastAsia="Palatino Linotype" w:hAnsi="Palatino Linotype" w:cs="Palatino Linotype"/>
        </w:rPr>
      </w:pPr>
    </w:p>
    <w:p w14:paraId="20105923" w14:textId="77777777" w:rsidR="00784AC2" w:rsidRDefault="00784AC2">
      <w:pPr>
        <w:spacing w:line="360" w:lineRule="auto"/>
        <w:ind w:left="720"/>
        <w:jc w:val="both"/>
        <w:rPr>
          <w:rFonts w:ascii="Palatino Linotype" w:eastAsia="Palatino Linotype" w:hAnsi="Palatino Linotype" w:cs="Palatino Linotype"/>
        </w:rPr>
      </w:pPr>
    </w:p>
    <w:p w14:paraId="2E38482B" w14:textId="77777777" w:rsidR="00784AC2" w:rsidRDefault="00784AC2">
      <w:pPr>
        <w:spacing w:line="360" w:lineRule="auto"/>
        <w:ind w:left="720"/>
        <w:jc w:val="both"/>
        <w:rPr>
          <w:rFonts w:ascii="Palatino Linotype" w:eastAsia="Palatino Linotype" w:hAnsi="Palatino Linotype" w:cs="Palatino Linotype"/>
        </w:rPr>
      </w:pPr>
    </w:p>
    <w:p w14:paraId="403552CB" w14:textId="77777777" w:rsidR="00784AC2" w:rsidRDefault="00784AC2">
      <w:pPr>
        <w:spacing w:line="360" w:lineRule="auto"/>
        <w:ind w:left="720"/>
        <w:jc w:val="both"/>
        <w:rPr>
          <w:rFonts w:ascii="Palatino Linotype" w:eastAsia="Palatino Linotype" w:hAnsi="Palatino Linotype" w:cs="Palatino Linotype"/>
        </w:rPr>
      </w:pPr>
    </w:p>
    <w:p w14:paraId="58B5FFED" w14:textId="77777777" w:rsidR="00784AC2" w:rsidRDefault="00784AC2">
      <w:pPr>
        <w:spacing w:line="360" w:lineRule="auto"/>
        <w:ind w:left="720"/>
        <w:jc w:val="both"/>
        <w:rPr>
          <w:rFonts w:ascii="Palatino Linotype" w:eastAsia="Palatino Linotype" w:hAnsi="Palatino Linotype" w:cs="Palatino Linotype"/>
        </w:rPr>
      </w:pPr>
    </w:p>
    <w:p w14:paraId="5927FA31" w14:textId="77777777" w:rsidR="00784AC2" w:rsidRDefault="00784AC2">
      <w:pPr>
        <w:spacing w:line="360" w:lineRule="auto"/>
        <w:ind w:left="720"/>
        <w:jc w:val="both"/>
        <w:rPr>
          <w:rFonts w:ascii="Palatino Linotype" w:eastAsia="Palatino Linotype" w:hAnsi="Palatino Linotype" w:cs="Palatino Linotype"/>
        </w:rPr>
      </w:pPr>
    </w:p>
    <w:p w14:paraId="6DB6147F" w14:textId="77777777" w:rsidR="00784AC2" w:rsidRDefault="00784AC2">
      <w:pPr>
        <w:spacing w:line="360" w:lineRule="auto"/>
        <w:ind w:left="720"/>
        <w:jc w:val="both"/>
        <w:rPr>
          <w:rFonts w:ascii="Palatino Linotype" w:eastAsia="Palatino Linotype" w:hAnsi="Palatino Linotype" w:cs="Palatino Linotype"/>
        </w:rPr>
      </w:pPr>
    </w:p>
    <w:p w14:paraId="7D3D3F26" w14:textId="77777777" w:rsidR="00784AC2" w:rsidRDefault="00784AC2">
      <w:pPr>
        <w:spacing w:line="360" w:lineRule="auto"/>
        <w:ind w:left="720"/>
        <w:jc w:val="both"/>
        <w:rPr>
          <w:rFonts w:ascii="Palatino Linotype" w:eastAsia="Palatino Linotype" w:hAnsi="Palatino Linotype" w:cs="Palatino Linotype"/>
        </w:rPr>
      </w:pPr>
    </w:p>
    <w:p w14:paraId="31AC8E1D" w14:textId="77777777" w:rsidR="00784AC2" w:rsidRDefault="00784AC2">
      <w:pPr>
        <w:spacing w:line="360" w:lineRule="auto"/>
        <w:ind w:left="720"/>
        <w:jc w:val="both"/>
        <w:rPr>
          <w:rFonts w:ascii="Palatino Linotype" w:eastAsia="Palatino Linotype" w:hAnsi="Palatino Linotype" w:cs="Palatino Linotype"/>
        </w:rPr>
      </w:pPr>
    </w:p>
    <w:p w14:paraId="43D4CB5F" w14:textId="77777777" w:rsidR="00784AC2" w:rsidRDefault="00784AC2">
      <w:pPr>
        <w:spacing w:line="360" w:lineRule="auto"/>
        <w:ind w:left="720"/>
        <w:jc w:val="both"/>
        <w:rPr>
          <w:rFonts w:ascii="Palatino Linotype" w:eastAsia="Palatino Linotype" w:hAnsi="Palatino Linotype" w:cs="Palatino Linotype"/>
        </w:rPr>
      </w:pPr>
    </w:p>
    <w:p w14:paraId="558AD75F" w14:textId="77777777" w:rsidR="00784AC2" w:rsidRDefault="00784AC2">
      <w:pPr>
        <w:spacing w:line="360" w:lineRule="auto"/>
        <w:ind w:left="720"/>
        <w:jc w:val="both"/>
        <w:rPr>
          <w:rFonts w:ascii="Palatino Linotype" w:eastAsia="Palatino Linotype" w:hAnsi="Palatino Linotype" w:cs="Palatino Linotype"/>
        </w:rPr>
      </w:pPr>
    </w:p>
    <w:p w14:paraId="4A754BE0" w14:textId="77777777" w:rsidR="00784AC2" w:rsidRDefault="00784AC2">
      <w:pPr>
        <w:spacing w:line="360" w:lineRule="auto"/>
        <w:ind w:left="720"/>
        <w:jc w:val="both"/>
        <w:rPr>
          <w:rFonts w:ascii="Palatino Linotype" w:eastAsia="Palatino Linotype" w:hAnsi="Palatino Linotype" w:cs="Palatino Linotype"/>
        </w:rPr>
      </w:pPr>
    </w:p>
    <w:p w14:paraId="10ECAD97" w14:textId="77777777" w:rsidR="00784AC2" w:rsidRDefault="00784AC2">
      <w:pPr>
        <w:spacing w:line="360" w:lineRule="auto"/>
        <w:ind w:left="720"/>
        <w:jc w:val="both"/>
        <w:rPr>
          <w:rFonts w:ascii="Palatino Linotype" w:eastAsia="Palatino Linotype" w:hAnsi="Palatino Linotype" w:cs="Palatino Linotype"/>
        </w:rPr>
      </w:pPr>
    </w:p>
    <w:p w14:paraId="62CC2BD5" w14:textId="77777777" w:rsidR="00784AC2" w:rsidRDefault="00784AC2">
      <w:pPr>
        <w:spacing w:line="360" w:lineRule="auto"/>
        <w:ind w:left="720"/>
        <w:jc w:val="both"/>
        <w:rPr>
          <w:rFonts w:ascii="Palatino Linotype" w:eastAsia="Palatino Linotype" w:hAnsi="Palatino Linotype" w:cs="Palatino Linotype"/>
        </w:rPr>
      </w:pPr>
    </w:p>
    <w:p w14:paraId="4DBA6A23" w14:textId="77777777" w:rsidR="00784AC2" w:rsidRDefault="00784AC2">
      <w:pPr>
        <w:spacing w:line="360" w:lineRule="auto"/>
        <w:ind w:left="720"/>
        <w:jc w:val="both"/>
        <w:rPr>
          <w:rFonts w:ascii="Palatino Linotype" w:eastAsia="Palatino Linotype" w:hAnsi="Palatino Linotype" w:cs="Palatino Linotype"/>
        </w:rPr>
      </w:pPr>
    </w:p>
    <w:sectPr w:rsidR="00784AC2">
      <w:headerReference w:type="default" r:id="rId27"/>
      <w:footerReference w:type="default" r:id="rId28"/>
      <w:headerReference w:type="first" r:id="rId29"/>
      <w:footerReference w:type="first" r:id="rId30"/>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29437" w14:textId="77777777" w:rsidR="007A4DB8" w:rsidRDefault="007A4DB8">
      <w:r>
        <w:separator/>
      </w:r>
    </w:p>
  </w:endnote>
  <w:endnote w:type="continuationSeparator" w:id="0">
    <w:p w14:paraId="54EDBDE4" w14:textId="77777777" w:rsidR="007A4DB8" w:rsidRDefault="007A4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D8F50" w14:textId="77777777" w:rsidR="006465A0" w:rsidRDefault="0067691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B64BA">
      <w:rPr>
        <w:rFonts w:ascii="Palatino Linotype" w:eastAsia="Palatino Linotype" w:hAnsi="Palatino Linotype" w:cs="Palatino Linotype"/>
        <w:b/>
        <w:noProof/>
        <w:color w:val="000000"/>
        <w:sz w:val="20"/>
        <w:szCs w:val="20"/>
      </w:rPr>
      <w:t>62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B64BA">
      <w:rPr>
        <w:rFonts w:ascii="Palatino Linotype" w:eastAsia="Palatino Linotype" w:hAnsi="Palatino Linotype" w:cs="Palatino Linotype"/>
        <w:b/>
        <w:noProof/>
        <w:color w:val="000000"/>
        <w:sz w:val="20"/>
        <w:szCs w:val="20"/>
      </w:rPr>
      <w:t>64</w:t>
    </w:r>
    <w:r>
      <w:rPr>
        <w:rFonts w:ascii="Palatino Linotype" w:eastAsia="Palatino Linotype" w:hAnsi="Palatino Linotype" w:cs="Palatino Linotype"/>
        <w:b/>
        <w:color w:val="000000"/>
        <w:sz w:val="20"/>
        <w:szCs w:val="20"/>
      </w:rPr>
      <w:fldChar w:fldCharType="end"/>
    </w:r>
  </w:p>
  <w:p w14:paraId="090FA471" w14:textId="77777777" w:rsidR="006465A0" w:rsidRDefault="006465A0">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CE358" w14:textId="77777777" w:rsidR="006465A0" w:rsidRDefault="0067691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B64B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B64BA">
      <w:rPr>
        <w:rFonts w:ascii="Palatino Linotype" w:eastAsia="Palatino Linotype" w:hAnsi="Palatino Linotype" w:cs="Palatino Linotype"/>
        <w:b/>
        <w:noProof/>
        <w:color w:val="000000"/>
        <w:sz w:val="20"/>
        <w:szCs w:val="20"/>
      </w:rPr>
      <w:t>64</w:t>
    </w:r>
    <w:r>
      <w:rPr>
        <w:rFonts w:ascii="Palatino Linotype" w:eastAsia="Palatino Linotype" w:hAnsi="Palatino Linotype" w:cs="Palatino Linotype"/>
        <w:b/>
        <w:color w:val="000000"/>
        <w:sz w:val="20"/>
        <w:szCs w:val="20"/>
      </w:rPr>
      <w:fldChar w:fldCharType="end"/>
    </w:r>
  </w:p>
  <w:p w14:paraId="494A71F9" w14:textId="77777777" w:rsidR="006465A0" w:rsidRDefault="006465A0">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BE025" w14:textId="77777777" w:rsidR="007A4DB8" w:rsidRDefault="007A4DB8">
      <w:r>
        <w:separator/>
      </w:r>
    </w:p>
  </w:footnote>
  <w:footnote w:type="continuationSeparator" w:id="0">
    <w:p w14:paraId="7FBCCB89" w14:textId="77777777" w:rsidR="007A4DB8" w:rsidRDefault="007A4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C9AA1" w14:textId="77777777" w:rsidR="006465A0" w:rsidRDefault="00676914">
    <w:pPr>
      <w:rPr>
        <w:rFonts w:ascii="Cambria" w:eastAsia="Cambria" w:hAnsi="Cambria" w:cs="Cambria"/>
        <w:color w:val="000000"/>
      </w:rPr>
    </w:pPr>
    <w:r>
      <w:rPr>
        <w:noProof/>
      </w:rPr>
      <w:drawing>
        <wp:anchor distT="0" distB="0" distL="0" distR="0" simplePos="0" relativeHeight="251658240" behindDoc="1" locked="0" layoutInCell="1" hidden="0" allowOverlap="1" wp14:anchorId="4ADA6F7F" wp14:editId="38F42DA2">
          <wp:simplePos x="0" y="0"/>
          <wp:positionH relativeFrom="column">
            <wp:posOffset>-1080090</wp:posOffset>
          </wp:positionH>
          <wp:positionV relativeFrom="paragraph">
            <wp:posOffset>-488261</wp:posOffset>
          </wp:positionV>
          <wp:extent cx="7809865" cy="10165715"/>
          <wp:effectExtent l="0" t="0" r="0" b="0"/>
          <wp:wrapNone/>
          <wp:docPr id="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c"/>
      <w:tblW w:w="5953" w:type="dxa"/>
      <w:tblInd w:w="3261" w:type="dxa"/>
      <w:tblLayout w:type="fixed"/>
      <w:tblLook w:val="0400" w:firstRow="0" w:lastRow="0" w:firstColumn="0" w:lastColumn="0" w:noHBand="0" w:noVBand="1"/>
    </w:tblPr>
    <w:tblGrid>
      <w:gridCol w:w="2489"/>
      <w:gridCol w:w="3464"/>
    </w:tblGrid>
    <w:tr w:rsidR="006465A0" w14:paraId="18E50D6E" w14:textId="77777777">
      <w:tc>
        <w:tcPr>
          <w:tcW w:w="2489" w:type="dxa"/>
        </w:tcPr>
        <w:p w14:paraId="3A74DB78" w14:textId="77777777" w:rsidR="006465A0" w:rsidRDefault="0067691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30146149" w14:textId="77777777" w:rsidR="006465A0" w:rsidRDefault="0067691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04899/INFOEM/IP/RR/2025</w:t>
          </w:r>
        </w:p>
      </w:tc>
    </w:tr>
    <w:tr w:rsidR="006465A0" w14:paraId="2C5FA0D3" w14:textId="77777777">
      <w:trPr>
        <w:trHeight w:val="228"/>
      </w:trPr>
      <w:tc>
        <w:tcPr>
          <w:tcW w:w="2489" w:type="dxa"/>
          <w:vAlign w:val="center"/>
        </w:tcPr>
        <w:p w14:paraId="2640FB9F" w14:textId="77777777" w:rsidR="006465A0" w:rsidRDefault="0067691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2601C141" w14:textId="77777777" w:rsidR="006465A0" w:rsidRDefault="00676914">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Partido Morena</w:t>
          </w:r>
        </w:p>
      </w:tc>
    </w:tr>
    <w:tr w:rsidR="006465A0" w14:paraId="44884CD1" w14:textId="77777777">
      <w:tc>
        <w:tcPr>
          <w:tcW w:w="2489" w:type="dxa"/>
          <w:vAlign w:val="center"/>
        </w:tcPr>
        <w:p w14:paraId="6BA979B2" w14:textId="77777777" w:rsidR="006465A0" w:rsidRDefault="00676914">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5FAE8099" w14:textId="77777777" w:rsidR="006465A0" w:rsidRDefault="0067691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BF7C298" w14:textId="77777777" w:rsidR="006465A0" w:rsidRDefault="00676914">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BDB4A" w14:textId="77777777" w:rsidR="006465A0" w:rsidRDefault="00676914">
    <w:pPr>
      <w:widowControl w:val="0"/>
      <w:pBdr>
        <w:top w:val="nil"/>
        <w:left w:val="nil"/>
        <w:bottom w:val="nil"/>
        <w:right w:val="nil"/>
        <w:between w:val="nil"/>
      </w:pBdr>
      <w:spacing w:line="276" w:lineRule="auto"/>
      <w:rPr>
        <w:rFonts w:ascii="Palatino Linotype" w:eastAsia="Palatino Linotype" w:hAnsi="Palatino Linotype" w:cs="Palatino Linotype"/>
        <w:sz w:val="16"/>
        <w:szCs w:val="16"/>
      </w:rPr>
    </w:pPr>
    <w:r>
      <w:rPr>
        <w:noProof/>
      </w:rPr>
      <w:drawing>
        <wp:anchor distT="0" distB="0" distL="0" distR="0" simplePos="0" relativeHeight="251659264" behindDoc="1" locked="0" layoutInCell="1" hidden="0" allowOverlap="1" wp14:anchorId="0A87792B" wp14:editId="0A402DE2">
          <wp:simplePos x="0" y="0"/>
          <wp:positionH relativeFrom="column">
            <wp:posOffset>-1080132</wp:posOffset>
          </wp:positionH>
          <wp:positionV relativeFrom="paragraph">
            <wp:posOffset>-369891</wp:posOffset>
          </wp:positionV>
          <wp:extent cx="7809865" cy="10165715"/>
          <wp:effectExtent l="0" t="0" r="0" b="0"/>
          <wp:wrapNone/>
          <wp:docPr id="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d"/>
      <w:tblW w:w="5953" w:type="dxa"/>
      <w:tblInd w:w="3261" w:type="dxa"/>
      <w:tblLayout w:type="fixed"/>
      <w:tblLook w:val="0400" w:firstRow="0" w:lastRow="0" w:firstColumn="0" w:lastColumn="0" w:noHBand="0" w:noVBand="1"/>
    </w:tblPr>
    <w:tblGrid>
      <w:gridCol w:w="2489"/>
      <w:gridCol w:w="3464"/>
    </w:tblGrid>
    <w:tr w:rsidR="006465A0" w14:paraId="52FF0BD6" w14:textId="77777777">
      <w:tc>
        <w:tcPr>
          <w:tcW w:w="2489" w:type="dxa"/>
        </w:tcPr>
        <w:p w14:paraId="27B88AE3" w14:textId="77777777" w:rsidR="006465A0" w:rsidRDefault="0067691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6DB4FA9B" w14:textId="77777777" w:rsidR="006465A0" w:rsidRDefault="0067691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04899/INFOEM/IP/RR/2025</w:t>
          </w:r>
        </w:p>
      </w:tc>
    </w:tr>
    <w:tr w:rsidR="006465A0" w14:paraId="69C5D41D" w14:textId="77777777">
      <w:tc>
        <w:tcPr>
          <w:tcW w:w="2489" w:type="dxa"/>
        </w:tcPr>
        <w:p w14:paraId="1D75F094" w14:textId="77777777" w:rsidR="006465A0" w:rsidRDefault="0067691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509B1D74" w14:textId="05B24DA8" w:rsidR="006465A0" w:rsidRDefault="0022563C">
          <w:pPr>
            <w:ind w:right="175"/>
            <w:jc w:val="both"/>
            <w:rPr>
              <w:rFonts w:ascii="Palatino Linotype" w:eastAsia="Palatino Linotype" w:hAnsi="Palatino Linotype" w:cs="Palatino Linotype"/>
              <w:b/>
              <w:sz w:val="22"/>
              <w:szCs w:val="22"/>
            </w:rPr>
          </w:pPr>
          <w:bookmarkStart w:id="12" w:name="_Hlk210380723"/>
          <w:r>
            <w:rPr>
              <w:rFonts w:ascii="Palatino Linotype" w:eastAsia="Palatino Linotype" w:hAnsi="Palatino Linotype" w:cs="Palatino Linotype"/>
              <w:b/>
              <w:sz w:val="22"/>
              <w:szCs w:val="22"/>
            </w:rPr>
            <w:t xml:space="preserve">XXXXX XXXXXX XXXXXXX </w:t>
          </w:r>
          <w:bookmarkEnd w:id="12"/>
        </w:p>
      </w:tc>
    </w:tr>
    <w:tr w:rsidR="006465A0" w14:paraId="22067577" w14:textId="77777777">
      <w:trPr>
        <w:trHeight w:val="228"/>
      </w:trPr>
      <w:tc>
        <w:tcPr>
          <w:tcW w:w="2489" w:type="dxa"/>
          <w:vAlign w:val="center"/>
        </w:tcPr>
        <w:p w14:paraId="656748BB" w14:textId="77777777" w:rsidR="006465A0" w:rsidRDefault="0067691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465E12DD" w14:textId="77777777" w:rsidR="006465A0" w:rsidRDefault="00676914">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Partido Morena</w:t>
          </w:r>
        </w:p>
      </w:tc>
    </w:tr>
    <w:tr w:rsidR="006465A0" w14:paraId="28F5D3F6" w14:textId="77777777">
      <w:tc>
        <w:tcPr>
          <w:tcW w:w="2489" w:type="dxa"/>
          <w:vAlign w:val="center"/>
        </w:tcPr>
        <w:p w14:paraId="6CD50D27" w14:textId="77777777" w:rsidR="006465A0" w:rsidRDefault="00676914">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4466707A" w14:textId="77777777" w:rsidR="006465A0" w:rsidRDefault="0067691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9D13D76" w14:textId="77777777" w:rsidR="006465A0" w:rsidRDefault="006465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E40257"/>
    <w:multiLevelType w:val="multilevel"/>
    <w:tmpl w:val="E62A9EE2"/>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159348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5A0"/>
    <w:rsid w:val="000B64BA"/>
    <w:rsid w:val="0022563C"/>
    <w:rsid w:val="005340B2"/>
    <w:rsid w:val="006465A0"/>
    <w:rsid w:val="00676914"/>
    <w:rsid w:val="00784AC2"/>
    <w:rsid w:val="007A4DB8"/>
    <w:rsid w:val="009838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17973"/>
  <w15:docId w15:val="{D6FDECAB-AAA5-4BAC-A0D0-B1A179764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a">
    <w:basedOn w:val="TableNormalf2"/>
    <w:tblPr>
      <w:tblStyleRowBandSize w:val="1"/>
      <w:tblStyleColBandSize w:val="1"/>
      <w:tblCellMar>
        <w:left w:w="115" w:type="dxa"/>
        <w:right w:w="115" w:type="dxa"/>
      </w:tblCellMar>
    </w:tblPr>
  </w:style>
  <w:style w:type="table" w:customStyle="1" w:styleId="a0">
    <w:basedOn w:val="TableNormalf2"/>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semiHidden/>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2"/>
    <w:tblPr>
      <w:tblStyleRowBandSize w:val="1"/>
      <w:tblStyleColBandSize w:val="1"/>
      <w:tblCellMar>
        <w:left w:w="115" w:type="dxa"/>
        <w:right w:w="115" w:type="dxa"/>
      </w:tblCellMar>
    </w:tblPr>
  </w:style>
  <w:style w:type="table" w:customStyle="1" w:styleId="a2">
    <w:basedOn w:val="TableNormalf2"/>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1"/>
    <w:tblPr>
      <w:tblStyleRowBandSize w:val="1"/>
      <w:tblStyleColBandSize w:val="1"/>
      <w:tblCellMar>
        <w:left w:w="115" w:type="dxa"/>
        <w:right w:w="115" w:type="dxa"/>
      </w:tblCellMar>
    </w:tblPr>
  </w:style>
  <w:style w:type="table" w:customStyle="1" w:styleId="a4">
    <w:basedOn w:val="TableNormalf1"/>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0"/>
    <w:tblPr>
      <w:tblStyleRowBandSize w:val="1"/>
      <w:tblStyleColBandSize w:val="1"/>
      <w:tblCellMar>
        <w:left w:w="108" w:type="dxa"/>
        <w:right w:w="108" w:type="dxa"/>
      </w:tblCellMar>
    </w:tblPr>
  </w:style>
  <w:style w:type="table" w:customStyle="1" w:styleId="a6">
    <w:basedOn w:val="TableNormalf0"/>
    <w:tblPr>
      <w:tblStyleRowBandSize w:val="1"/>
      <w:tblStyleColBandSize w:val="1"/>
      <w:tblCellMar>
        <w:left w:w="108" w:type="dxa"/>
        <w:right w:w="108" w:type="dxa"/>
      </w:tblCellMar>
    </w:tblPr>
  </w:style>
  <w:style w:type="table" w:customStyle="1" w:styleId="a7">
    <w:basedOn w:val="TableNormalf0"/>
    <w:tblPr>
      <w:tblStyleRowBandSize w:val="1"/>
      <w:tblStyleColBandSize w:val="1"/>
      <w:tblCellMar>
        <w:left w:w="108" w:type="dxa"/>
        <w:right w:w="108" w:type="dxa"/>
      </w:tblCellMar>
    </w:tblPr>
  </w:style>
  <w:style w:type="table" w:customStyle="1" w:styleId="a8">
    <w:basedOn w:val="TableNormalf0"/>
    <w:tblPr>
      <w:tblStyleRowBandSize w:val="1"/>
      <w:tblStyleColBandSize w:val="1"/>
      <w:tblCellMar>
        <w:left w:w="108" w:type="dxa"/>
        <w:right w:w="108" w:type="dxa"/>
      </w:tblCellMar>
    </w:tblPr>
  </w:style>
  <w:style w:type="table" w:customStyle="1" w:styleId="a9">
    <w:basedOn w:val="TableNormalf0"/>
    <w:tblPr>
      <w:tblStyleRowBandSize w:val="1"/>
      <w:tblStyleColBandSize w:val="1"/>
      <w:tblCellMar>
        <w:left w:w="108" w:type="dxa"/>
        <w:right w:w="108" w:type="dxa"/>
      </w:tblCellMar>
    </w:tblPr>
  </w:style>
  <w:style w:type="table" w:customStyle="1" w:styleId="aa">
    <w:basedOn w:val="TableNormalf0"/>
    <w:tblPr>
      <w:tblStyleRowBandSize w:val="1"/>
      <w:tblStyleColBandSize w:val="1"/>
      <w:tblCellMar>
        <w:left w:w="115" w:type="dxa"/>
        <w:right w:w="115" w:type="dxa"/>
      </w:tblCellMar>
    </w:tblPr>
  </w:style>
  <w:style w:type="table" w:customStyle="1" w:styleId="ab">
    <w:basedOn w:val="TableNormalf0"/>
    <w:tblPr>
      <w:tblStyleRowBandSize w:val="1"/>
      <w:tblStyleColBandSize w:val="1"/>
      <w:tblCellMar>
        <w:left w:w="115" w:type="dxa"/>
        <w:right w:w="115" w:type="dxa"/>
      </w:tblCellMar>
    </w:tblPr>
  </w:style>
  <w:style w:type="table" w:customStyle="1" w:styleId="ac">
    <w:basedOn w:val="TableNormalf"/>
    <w:tblPr>
      <w:tblStyleRowBandSize w:val="1"/>
      <w:tblStyleColBandSize w:val="1"/>
      <w:tblCellMar>
        <w:left w:w="108" w:type="dxa"/>
        <w:right w:w="108" w:type="dxa"/>
      </w:tblCellMar>
    </w:tblPr>
  </w:style>
  <w:style w:type="table" w:customStyle="1" w:styleId="ad">
    <w:basedOn w:val="TableNormalf"/>
    <w:tblPr>
      <w:tblStyleRowBandSize w:val="1"/>
      <w:tblStyleColBandSize w:val="1"/>
      <w:tblCellMar>
        <w:left w:w="115" w:type="dxa"/>
        <w:right w:w="115" w:type="dxa"/>
      </w:tblCellMar>
    </w:tblPr>
  </w:style>
  <w:style w:type="table" w:customStyle="1" w:styleId="ae">
    <w:basedOn w:val="TableNormalf"/>
    <w:tblPr>
      <w:tblStyleRowBandSize w:val="1"/>
      <w:tblStyleColBandSize w:val="1"/>
      <w:tblCellMar>
        <w:left w:w="115" w:type="dxa"/>
        <w:right w:w="115" w:type="dxa"/>
      </w:tblCellMar>
    </w:tblPr>
  </w:style>
  <w:style w:type="table" w:customStyle="1" w:styleId="af">
    <w:basedOn w:val="TableNormale"/>
    <w:tblPr>
      <w:tblStyleRowBandSize w:val="1"/>
      <w:tblStyleColBandSize w:val="1"/>
      <w:tblCellMar>
        <w:left w:w="115" w:type="dxa"/>
        <w:right w:w="115" w:type="dxa"/>
      </w:tblCellMar>
    </w:tblPr>
  </w:style>
  <w:style w:type="table" w:customStyle="1" w:styleId="af0">
    <w:basedOn w:val="TableNormale"/>
    <w:tblPr>
      <w:tblStyleRowBandSize w:val="1"/>
      <w:tblStyleColBandSize w:val="1"/>
      <w:tblCellMar>
        <w:left w:w="115" w:type="dxa"/>
        <w:right w:w="115" w:type="dxa"/>
      </w:tblCellMar>
    </w:tblPr>
  </w:style>
  <w:style w:type="table" w:customStyle="1" w:styleId="af1">
    <w:basedOn w:val="TableNormale"/>
    <w:tblPr>
      <w:tblStyleRowBandSize w:val="1"/>
      <w:tblStyleColBandSize w:val="1"/>
      <w:tblCellMar>
        <w:left w:w="115" w:type="dxa"/>
        <w:right w:w="115" w:type="dxa"/>
      </w:tblCellMar>
    </w:tblPr>
  </w:style>
  <w:style w:type="table" w:customStyle="1" w:styleId="af2">
    <w:basedOn w:val="TableNormald"/>
    <w:tblPr>
      <w:tblStyleRowBandSize w:val="1"/>
      <w:tblStyleColBandSize w:val="1"/>
      <w:tblCellMar>
        <w:left w:w="115" w:type="dxa"/>
        <w:right w:w="115" w:type="dxa"/>
      </w:tblCellMar>
    </w:tblPr>
  </w:style>
  <w:style w:type="table" w:customStyle="1" w:styleId="af3">
    <w:basedOn w:val="TableNormald"/>
    <w:tblPr>
      <w:tblStyleRowBandSize w:val="1"/>
      <w:tblStyleColBandSize w:val="1"/>
      <w:tblCellMar>
        <w:left w:w="115" w:type="dxa"/>
        <w:right w:w="115" w:type="dxa"/>
      </w:tblCellMar>
    </w:tblPr>
  </w:style>
  <w:style w:type="table" w:customStyle="1" w:styleId="af4">
    <w:basedOn w:val="TableNormalc"/>
    <w:tblPr>
      <w:tblStyleRowBandSize w:val="1"/>
      <w:tblStyleColBandSize w:val="1"/>
      <w:tblCellMar>
        <w:left w:w="115" w:type="dxa"/>
        <w:right w:w="115" w:type="dxa"/>
      </w:tblCellMar>
    </w:tblPr>
  </w:style>
  <w:style w:type="table" w:customStyle="1" w:styleId="af5">
    <w:basedOn w:val="TableNormalc"/>
    <w:tblPr>
      <w:tblStyleRowBandSize w:val="1"/>
      <w:tblStyleColBandSize w:val="1"/>
      <w:tblCellMar>
        <w:left w:w="115" w:type="dxa"/>
        <w:right w:w="115" w:type="dxa"/>
      </w:tblCellMar>
    </w:tblPr>
  </w:style>
  <w:style w:type="table" w:customStyle="1" w:styleId="af6">
    <w:basedOn w:val="TableNormalb"/>
    <w:tblPr>
      <w:tblStyleRowBandSize w:val="1"/>
      <w:tblStyleColBandSize w:val="1"/>
      <w:tblCellMar>
        <w:left w:w="115" w:type="dxa"/>
        <w:right w:w="115" w:type="dxa"/>
      </w:tblCellMar>
    </w:tblPr>
  </w:style>
  <w:style w:type="table" w:customStyle="1" w:styleId="af7">
    <w:basedOn w:val="TableNormalb"/>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a"/>
    <w:tblPr>
      <w:tblStyleRowBandSize w:val="1"/>
      <w:tblStyleColBandSize w:val="1"/>
      <w:tblCellMar>
        <w:left w:w="115" w:type="dxa"/>
        <w:right w:w="115" w:type="dxa"/>
      </w:tblCellMar>
    </w:tblPr>
  </w:style>
  <w:style w:type="table" w:customStyle="1" w:styleId="af9">
    <w:basedOn w:val="TableNormala"/>
    <w:tblPr>
      <w:tblStyleRowBandSize w:val="1"/>
      <w:tblStyleColBandSize w:val="1"/>
      <w:tblCellMar>
        <w:left w:w="115" w:type="dxa"/>
        <w:right w:w="115" w:type="dxa"/>
      </w:tblCellMar>
    </w:tblPr>
  </w:style>
  <w:style w:type="table" w:customStyle="1" w:styleId="afa">
    <w:basedOn w:val="TableNormal9"/>
    <w:tblPr>
      <w:tblStyleRowBandSize w:val="1"/>
      <w:tblStyleColBandSize w:val="1"/>
      <w:tblCellMar>
        <w:left w:w="115" w:type="dxa"/>
        <w:right w:w="115" w:type="dxa"/>
      </w:tblCellMar>
    </w:tblPr>
  </w:style>
  <w:style w:type="table" w:customStyle="1" w:styleId="afb">
    <w:basedOn w:val="TableNormal9"/>
    <w:tblPr>
      <w:tblStyleRowBandSize w:val="1"/>
      <w:tblStyleColBandSize w:val="1"/>
      <w:tblCellMar>
        <w:left w:w="115" w:type="dxa"/>
        <w:right w:w="115" w:type="dxa"/>
      </w:tblCellMar>
    </w:tblPr>
  </w:style>
  <w:style w:type="table" w:customStyle="1" w:styleId="afc">
    <w:basedOn w:val="TableNormal8"/>
    <w:tblPr>
      <w:tblStyleRowBandSize w:val="1"/>
      <w:tblStyleColBandSize w:val="1"/>
      <w:tblCellMar>
        <w:left w:w="115" w:type="dxa"/>
        <w:right w:w="115" w:type="dxa"/>
      </w:tblCellMar>
    </w:tblPr>
  </w:style>
  <w:style w:type="table" w:customStyle="1" w:styleId="afd">
    <w:basedOn w:val="TableNormal8"/>
    <w:tblPr>
      <w:tblStyleRowBandSize w:val="1"/>
      <w:tblStyleColBandSize w:val="1"/>
      <w:tblCellMar>
        <w:left w:w="115" w:type="dxa"/>
        <w:right w:w="115" w:type="dxa"/>
      </w:tblCellMar>
    </w:tblPr>
  </w:style>
  <w:style w:type="table" w:customStyle="1" w:styleId="afe">
    <w:basedOn w:val="TableNormal7"/>
    <w:tblPr>
      <w:tblStyleRowBandSize w:val="1"/>
      <w:tblStyleColBandSize w:val="1"/>
      <w:tblCellMar>
        <w:left w:w="115" w:type="dxa"/>
        <w:right w:w="115" w:type="dxa"/>
      </w:tblCellMar>
    </w:tblPr>
  </w:style>
  <w:style w:type="table" w:customStyle="1" w:styleId="aff">
    <w:basedOn w:val="TableNormal7"/>
    <w:tblPr>
      <w:tblStyleRowBandSize w:val="1"/>
      <w:tblStyleColBandSize w:val="1"/>
      <w:tblCellMar>
        <w:left w:w="115" w:type="dxa"/>
        <w:right w:w="115" w:type="dxa"/>
      </w:tblCellMar>
    </w:tblPr>
  </w:style>
  <w:style w:type="table" w:customStyle="1" w:styleId="aff0">
    <w:basedOn w:val="TableNormal6"/>
    <w:tblPr>
      <w:tblStyleRowBandSize w:val="1"/>
      <w:tblStyleColBandSize w:val="1"/>
      <w:tblCellMar>
        <w:left w:w="115" w:type="dxa"/>
        <w:right w:w="115" w:type="dxa"/>
      </w:tblCellMar>
    </w:tblPr>
  </w:style>
  <w:style w:type="table" w:customStyle="1" w:styleId="aff1">
    <w:basedOn w:val="TableNormal6"/>
    <w:tblPr>
      <w:tblStyleRowBandSize w:val="1"/>
      <w:tblStyleColBandSize w:val="1"/>
      <w:tblCellMar>
        <w:left w:w="115" w:type="dxa"/>
        <w:right w:w="115" w:type="dxa"/>
      </w:tblCellMar>
    </w:tblPr>
  </w:style>
  <w:style w:type="table" w:customStyle="1" w:styleId="aff2">
    <w:basedOn w:val="TableNormal5"/>
    <w:tblPr>
      <w:tblStyleRowBandSize w:val="1"/>
      <w:tblStyleColBandSize w:val="1"/>
      <w:tblCellMar>
        <w:left w:w="115" w:type="dxa"/>
        <w:right w:w="115" w:type="dxa"/>
      </w:tblCellMar>
    </w:tblPr>
  </w:style>
  <w:style w:type="table" w:customStyle="1" w:styleId="aff3">
    <w:basedOn w:val="TableNormal5"/>
    <w:tblPr>
      <w:tblStyleRowBandSize w:val="1"/>
      <w:tblStyleColBandSize w:val="1"/>
      <w:tblCellMar>
        <w:left w:w="115" w:type="dxa"/>
        <w:right w:w="115" w:type="dxa"/>
      </w:tblCellMar>
    </w:tblPr>
  </w:style>
  <w:style w:type="table" w:customStyle="1" w:styleId="aff4">
    <w:basedOn w:val="TableNormal4"/>
    <w:tblPr>
      <w:tblStyleRowBandSize w:val="1"/>
      <w:tblStyleColBandSize w:val="1"/>
      <w:tblCellMar>
        <w:left w:w="115" w:type="dxa"/>
        <w:right w:w="115" w:type="dxa"/>
      </w:tblCellMar>
    </w:tblPr>
  </w:style>
  <w:style w:type="table" w:customStyle="1" w:styleId="aff5">
    <w:basedOn w:val="TableNormal4"/>
    <w:tblPr>
      <w:tblStyleRowBandSize w:val="1"/>
      <w:tblStyleColBandSize w:val="1"/>
      <w:tblCellMar>
        <w:left w:w="115" w:type="dxa"/>
        <w:right w:w="115" w:type="dxa"/>
      </w:tblCellMar>
    </w:tblPr>
  </w:style>
  <w:style w:type="table" w:customStyle="1" w:styleId="aff6">
    <w:basedOn w:val="TableNormal3"/>
    <w:tblPr>
      <w:tblStyleRowBandSize w:val="1"/>
      <w:tblStyleColBandSize w:val="1"/>
      <w:tblCellMar>
        <w:left w:w="115" w:type="dxa"/>
        <w:right w:w="115" w:type="dxa"/>
      </w:tblCellMar>
    </w:tblPr>
  </w:style>
  <w:style w:type="table" w:customStyle="1" w:styleId="aff7">
    <w:basedOn w:val="TableNormal3"/>
    <w:tblPr>
      <w:tblStyleRowBandSize w:val="1"/>
      <w:tblStyleColBandSize w:val="1"/>
      <w:tblCellMar>
        <w:left w:w="115" w:type="dxa"/>
        <w:right w:w="115" w:type="dxa"/>
      </w:tblCellMar>
    </w:tblPr>
  </w:style>
  <w:style w:type="table" w:customStyle="1" w:styleId="aff8">
    <w:basedOn w:val="TableNormal2"/>
    <w:tblPr>
      <w:tblStyleRowBandSize w:val="1"/>
      <w:tblStyleColBandSize w:val="1"/>
      <w:tblCellMar>
        <w:left w:w="115" w:type="dxa"/>
        <w:right w:w="115" w:type="dxa"/>
      </w:tblCellMar>
    </w:tblPr>
  </w:style>
  <w:style w:type="table" w:customStyle="1" w:styleId="aff9">
    <w:basedOn w:val="TableNormal2"/>
    <w:tblPr>
      <w:tblStyleRowBandSize w:val="1"/>
      <w:tblStyleColBandSize w:val="1"/>
      <w:tblCellMar>
        <w:left w:w="115" w:type="dxa"/>
        <w:right w:w="115" w:type="dxa"/>
      </w:tblCellMar>
    </w:tblPr>
  </w:style>
  <w:style w:type="table" w:customStyle="1" w:styleId="affa">
    <w:basedOn w:val="TableNormal1"/>
    <w:tblPr>
      <w:tblStyleRowBandSize w:val="1"/>
      <w:tblStyleColBandSize w:val="1"/>
      <w:tblCellMar>
        <w:left w:w="115" w:type="dxa"/>
        <w:right w:w="115" w:type="dxa"/>
      </w:tblCellMar>
    </w:tblPr>
  </w:style>
  <w:style w:type="table" w:customStyle="1" w:styleId="affb">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fc">
    <w:basedOn w:val="TableNormal0"/>
    <w:tblPr>
      <w:tblStyleRowBandSize w:val="1"/>
      <w:tblStyleColBandSize w:val="1"/>
      <w:tblCellMar>
        <w:left w:w="115" w:type="dxa"/>
        <w:right w:w="115" w:type="dxa"/>
      </w:tblCellMar>
    </w:tblPr>
  </w:style>
  <w:style w:type="table" w:customStyle="1" w:styleId="affd">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ifv6-utf.ine.mx/sif_transparencia/app/transparenciaPublico/consulta?execution=e1s1" TargetMode="External"/><Relationship Id="rId13" Type="http://schemas.openxmlformats.org/officeDocument/2006/relationships/hyperlink" Target="https://repositoriodocumental.ine.mx/xmlui/handle/123456789/51243" TargetMode="External"/><Relationship Id="rId18" Type="http://schemas.openxmlformats.org/officeDocument/2006/relationships/image" Target="media/image2.png"/><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sifv6-utf.ine.mx/sif_transparencia/app/transparenciaPublico/consulta?execution=e1s1" TargetMode="External"/><Relationship Id="rId17" Type="http://schemas.openxmlformats.org/officeDocument/2006/relationships/hyperlink" Target="https://repositoriodocumental.ine.mx/xmlui/handle/123456789/51243" TargetMode="External"/><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3.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fiscalizacion.ine.mx/" TargetMode="External"/><Relationship Id="rId24" Type="http://schemas.openxmlformats.org/officeDocument/2006/relationships/image" Target="media/image7.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fv6-utf.ine.mx/sif_transparencia/app/transparenciaPublico/consulta?execution=e1s1" TargetMode="External"/><Relationship Id="rId23" Type="http://schemas.openxmlformats.org/officeDocument/2006/relationships/image" Target="media/image6.png"/><Relationship Id="rId28" Type="http://schemas.openxmlformats.org/officeDocument/2006/relationships/footer" Target="footer1.xml"/><Relationship Id="rId10" Type="http://schemas.openxmlformats.org/officeDocument/2006/relationships/hyperlink" Target="https://fiscalizacion.ine.mx/web/portalsif/inicio" TargetMode="External"/><Relationship Id="rId19" Type="http://schemas.openxmlformats.org/officeDocument/2006/relationships/hyperlink" Target="https://fiscalizacion.ine.mx/web/portalsif/inicio"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epositoriodocumental.ine.mx/xmlui/handle/123456789/51243" TargetMode="External"/><Relationship Id="rId14" Type="http://schemas.openxmlformats.org/officeDocument/2006/relationships/hyperlink" Target="https://fiscalizacion.ine.mx/web/portalsif/inicio" TargetMode="External"/><Relationship Id="rId22" Type="http://schemas.openxmlformats.org/officeDocument/2006/relationships/image" Target="media/image5.png"/><Relationship Id="rId27" Type="http://schemas.openxmlformats.org/officeDocument/2006/relationships/header" Target="header1.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ytwZoTDdbQNzKdBKEHydBSjg0A==">CgMxLjAyCWguM3JkY3JqbjIOaC5kYWozajJ4bzZxNjYyCGguZ2pkZ3hzMgloLjNkeTZ2a20yCWguMzBqMHpsbDIJaC4yczhleW8xMghoLnR5amN3dDIJaC4yZXQ5MnAwMgloLjF0M2g1c2YyCWguMWZvYjl0ZTIOaC5obnp4c2NoNWd5c3oyDmgub3QzcXE2dnhhMDhmOAByITE2T2twTVFFRWxQU2V3ZWs5RGJwUjdrWWRnTUcwVmtzdA==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15477</Words>
  <Characters>84852</Characters>
  <Application>Microsoft Office Word</Application>
  <DocSecurity>0</DocSecurity>
  <Lines>1490</Lines>
  <Paragraphs>382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2025-09-05T17:24:00Z</cp:lastPrinted>
  <dcterms:created xsi:type="dcterms:W3CDTF">2025-10-03T16:46:00Z</dcterms:created>
  <dcterms:modified xsi:type="dcterms:W3CDTF">2025-10-03T16:46:00Z</dcterms:modified>
</cp:coreProperties>
</file>