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7D1EEEBE" w:rsidR="00D34057" w:rsidRPr="00C775FF" w:rsidRDefault="00D34057" w:rsidP="00E91EE4">
      <w:pPr>
        <w:shd w:val="clear" w:color="auto" w:fill="FFFFFF"/>
        <w:spacing w:before="240" w:line="360" w:lineRule="auto"/>
        <w:jc w:val="both"/>
        <w:rPr>
          <w:rFonts w:ascii="Palatino Linotype" w:hAnsi="Palatino Linotype" w:cs="Arial"/>
          <w:color w:val="000000"/>
          <w:lang w:eastAsia="es-MX"/>
        </w:rPr>
      </w:pPr>
      <w:r w:rsidRPr="00C775FF">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w:t>
      </w:r>
      <w:r w:rsidR="00D536F1" w:rsidRPr="00C775FF">
        <w:rPr>
          <w:rFonts w:ascii="Palatino Linotype" w:hAnsi="Palatino Linotype" w:cs="Arial"/>
          <w:color w:val="000000"/>
          <w:lang w:eastAsia="es-MX"/>
        </w:rPr>
        <w:t xml:space="preserve"> </w:t>
      </w:r>
      <w:r w:rsidR="00EF60BA">
        <w:rPr>
          <w:rFonts w:ascii="Palatino Linotype" w:hAnsi="Palatino Linotype" w:cs="Arial"/>
          <w:color w:val="000000"/>
          <w:lang w:eastAsia="es-MX"/>
        </w:rPr>
        <w:t>cuatro de junio</w:t>
      </w:r>
      <w:r w:rsidR="00FB44BA" w:rsidRPr="00C775FF">
        <w:rPr>
          <w:rFonts w:ascii="Palatino Linotype" w:hAnsi="Palatino Linotype" w:cs="Arial"/>
          <w:color w:val="000000"/>
          <w:lang w:eastAsia="es-MX"/>
        </w:rPr>
        <w:t xml:space="preserve"> de dos mil veinticinco.</w:t>
      </w:r>
    </w:p>
    <w:p w14:paraId="1816EBEC" w14:textId="77777777" w:rsidR="00D34057" w:rsidRPr="00C775FF" w:rsidRDefault="00D34057" w:rsidP="00FF74F5">
      <w:pPr>
        <w:pStyle w:val="Sinespaciado"/>
        <w:rPr>
          <w:sz w:val="18"/>
        </w:rPr>
      </w:pPr>
    </w:p>
    <w:p w14:paraId="2051844B" w14:textId="15CC18A6" w:rsidR="00CC6F3C" w:rsidRPr="00C775FF" w:rsidRDefault="00D34057" w:rsidP="00E91EE4">
      <w:pPr>
        <w:tabs>
          <w:tab w:val="left" w:pos="1701"/>
        </w:tabs>
        <w:spacing w:before="240" w:line="360" w:lineRule="auto"/>
        <w:jc w:val="both"/>
        <w:rPr>
          <w:rFonts w:ascii="Palatino Linotype" w:hAnsi="Palatino Linotype" w:cs="Arial"/>
        </w:rPr>
      </w:pPr>
      <w:r w:rsidRPr="00C775FF">
        <w:rPr>
          <w:rFonts w:ascii="Palatino Linotype" w:hAnsi="Palatino Linotype" w:cs="Arial"/>
          <w:b/>
        </w:rPr>
        <w:t>VISTO</w:t>
      </w:r>
      <w:r w:rsidRPr="00C775FF">
        <w:rPr>
          <w:rFonts w:ascii="Palatino Linotype" w:hAnsi="Palatino Linotype" w:cs="Arial"/>
        </w:rPr>
        <w:t xml:space="preserve"> el expediente electrónico formado con motivo del recurso de revisión número </w:t>
      </w:r>
      <w:r w:rsidR="00EF60BA" w:rsidRPr="00EF60BA">
        <w:rPr>
          <w:rFonts w:ascii="Palatino Linotype" w:hAnsi="Palatino Linotype" w:cs="Arial"/>
          <w:b/>
          <w:bCs/>
          <w:lang w:eastAsia="es-MX"/>
        </w:rPr>
        <w:t>03540/INFOEM/IP/RR/2025</w:t>
      </w:r>
      <w:r w:rsidR="00890B2F" w:rsidRPr="00C775FF">
        <w:rPr>
          <w:rFonts w:ascii="Palatino Linotype" w:hAnsi="Palatino Linotype" w:cs="Arial"/>
          <w:b/>
          <w:bCs/>
          <w:lang w:eastAsia="es-MX"/>
        </w:rPr>
        <w:t xml:space="preserve"> </w:t>
      </w:r>
      <w:r w:rsidR="00FB44BA" w:rsidRPr="00C775FF">
        <w:rPr>
          <w:rFonts w:ascii="Palatino Linotype" w:hAnsi="Palatino Linotype" w:cs="Arial"/>
        </w:rPr>
        <w:t xml:space="preserve">interpuesto por </w:t>
      </w:r>
      <w:r w:rsidR="00EF60BA">
        <w:rPr>
          <w:rFonts w:ascii="Palatino Linotype" w:hAnsi="Palatino Linotype" w:cs="Arial"/>
        </w:rPr>
        <w:t>la</w:t>
      </w:r>
      <w:r w:rsidR="00FB44BA" w:rsidRPr="00C775FF">
        <w:rPr>
          <w:rFonts w:ascii="Palatino Linotype" w:hAnsi="Palatino Linotype" w:cs="Arial"/>
        </w:rPr>
        <w:t xml:space="preserve"> C. </w:t>
      </w:r>
      <w:r w:rsidR="00C04F73">
        <w:rPr>
          <w:rFonts w:ascii="Palatino Linotype" w:hAnsi="Palatino Linotype" w:cs="Arial"/>
          <w:b/>
          <w:bCs/>
        </w:rPr>
        <w:t>XXXXXXXX</w:t>
      </w:r>
      <w:bookmarkStart w:id="0" w:name="_GoBack"/>
      <w:bookmarkEnd w:id="0"/>
      <w:r w:rsidR="00FB44BA" w:rsidRPr="00C775FF">
        <w:rPr>
          <w:rFonts w:ascii="Palatino Linotype" w:hAnsi="Palatino Linotype" w:cs="Arial"/>
        </w:rPr>
        <w:t xml:space="preserve">, en lo sucesivo se le denominará </w:t>
      </w:r>
      <w:r w:rsidR="00EF60BA">
        <w:rPr>
          <w:rFonts w:ascii="Palatino Linotype" w:hAnsi="Palatino Linotype" w:cs="Arial"/>
        </w:rPr>
        <w:t>la</w:t>
      </w:r>
      <w:r w:rsidR="00FB44BA" w:rsidRPr="00C775FF">
        <w:rPr>
          <w:rFonts w:ascii="Palatino Linotype" w:hAnsi="Palatino Linotype" w:cs="Arial"/>
        </w:rPr>
        <w:t xml:space="preserve"> </w:t>
      </w:r>
      <w:r w:rsidR="00FB44BA" w:rsidRPr="00C775FF">
        <w:rPr>
          <w:rFonts w:ascii="Palatino Linotype" w:hAnsi="Palatino Linotype" w:cs="Arial"/>
          <w:b/>
          <w:bCs/>
        </w:rPr>
        <w:t>Recurrente</w:t>
      </w:r>
      <w:r w:rsidRPr="00C775FF">
        <w:rPr>
          <w:rFonts w:ascii="Palatino Linotype" w:hAnsi="Palatino Linotype" w:cs="Arial"/>
        </w:rPr>
        <w:t xml:space="preserve">, en contra de la respuesta </w:t>
      </w:r>
      <w:r w:rsidR="000D4CB2" w:rsidRPr="00C775FF">
        <w:rPr>
          <w:rFonts w:ascii="Palatino Linotype" w:hAnsi="Palatino Linotype" w:cs="Arial"/>
        </w:rPr>
        <w:t>de</w:t>
      </w:r>
      <w:r w:rsidR="001A7EEE" w:rsidRPr="00C775FF">
        <w:rPr>
          <w:rFonts w:ascii="Palatino Linotype" w:hAnsi="Palatino Linotype" w:cs="Arial"/>
        </w:rPr>
        <w:t>l</w:t>
      </w:r>
      <w:r w:rsidRPr="00C775FF">
        <w:rPr>
          <w:rFonts w:ascii="Palatino Linotype" w:hAnsi="Palatino Linotype" w:cs="Arial"/>
        </w:rPr>
        <w:t xml:space="preserve"> </w:t>
      </w:r>
      <w:r w:rsidR="00EF60BA" w:rsidRPr="00EF60BA">
        <w:rPr>
          <w:rFonts w:ascii="Palatino Linotype" w:hAnsi="Palatino Linotype" w:cs="Arial"/>
          <w:b/>
        </w:rPr>
        <w:t xml:space="preserve">Ayuntamiento de </w:t>
      </w:r>
      <w:proofErr w:type="spellStart"/>
      <w:r w:rsidR="00EF60BA" w:rsidRPr="00EF60BA">
        <w:rPr>
          <w:rFonts w:ascii="Palatino Linotype" w:hAnsi="Palatino Linotype" w:cs="Arial"/>
          <w:b/>
        </w:rPr>
        <w:t>Temamatla</w:t>
      </w:r>
      <w:proofErr w:type="spellEnd"/>
      <w:r w:rsidRPr="00C775FF">
        <w:rPr>
          <w:rFonts w:ascii="Palatino Linotype" w:hAnsi="Palatino Linotype" w:cs="Arial"/>
        </w:rPr>
        <w:t>, en lo subsecuente</w:t>
      </w:r>
      <w:r w:rsidRPr="00C775FF">
        <w:rPr>
          <w:rFonts w:ascii="Palatino Linotype" w:hAnsi="Palatino Linotype" w:cs="Arial"/>
          <w:b/>
        </w:rPr>
        <w:t xml:space="preserve"> El Sujeto Obligado, </w:t>
      </w:r>
      <w:r w:rsidRPr="00C775FF">
        <w:rPr>
          <w:rFonts w:ascii="Palatino Linotype" w:hAnsi="Palatino Linotype" w:cs="Arial"/>
        </w:rPr>
        <w:t>se procede a dictar la presente resolución.</w:t>
      </w:r>
    </w:p>
    <w:p w14:paraId="4B577937" w14:textId="77777777" w:rsidR="00D34057" w:rsidRPr="00C775FF" w:rsidRDefault="00D34057" w:rsidP="00FF74F5">
      <w:pPr>
        <w:pStyle w:val="Sinespaciado"/>
        <w:rPr>
          <w:sz w:val="8"/>
        </w:rPr>
      </w:pPr>
    </w:p>
    <w:p w14:paraId="75D21A27" w14:textId="77777777" w:rsidR="00D34057" w:rsidRPr="00C775FF" w:rsidRDefault="00D34057" w:rsidP="00E91EE4">
      <w:pPr>
        <w:spacing w:before="240" w:after="240" w:line="360" w:lineRule="auto"/>
        <w:jc w:val="center"/>
        <w:rPr>
          <w:rFonts w:ascii="Palatino Linotype" w:hAnsi="Palatino Linotype"/>
          <w:b/>
          <w:sz w:val="28"/>
        </w:rPr>
      </w:pPr>
      <w:r w:rsidRPr="00C775FF">
        <w:rPr>
          <w:rFonts w:ascii="Palatino Linotype" w:hAnsi="Palatino Linotype"/>
          <w:b/>
          <w:sz w:val="28"/>
        </w:rPr>
        <w:t>A N T E C E D E N T E S   D E L   A S U N T O</w:t>
      </w:r>
    </w:p>
    <w:p w14:paraId="18424EF2" w14:textId="77777777" w:rsidR="00972636" w:rsidRPr="00C775FF" w:rsidRDefault="00972636" w:rsidP="00FF74F5">
      <w:pPr>
        <w:pStyle w:val="Sinespaciado"/>
        <w:rPr>
          <w:sz w:val="14"/>
        </w:rPr>
      </w:pPr>
    </w:p>
    <w:p w14:paraId="729E5B4C" w14:textId="77777777" w:rsidR="008D6D96" w:rsidRPr="00C775FF" w:rsidRDefault="008D6D96" w:rsidP="008D6D96">
      <w:pPr>
        <w:spacing w:before="240" w:after="240" w:line="360" w:lineRule="auto"/>
        <w:jc w:val="both"/>
        <w:rPr>
          <w:rFonts w:ascii="Palatino Linotype" w:hAnsi="Palatino Linotype"/>
        </w:rPr>
      </w:pPr>
      <w:r w:rsidRPr="00C775FF">
        <w:rPr>
          <w:rFonts w:ascii="Palatino Linotype" w:hAnsi="Palatino Linotype" w:cs="Arial"/>
          <w:b/>
          <w:sz w:val="28"/>
        </w:rPr>
        <w:t>PRIMERO.</w:t>
      </w:r>
      <w:r w:rsidRPr="00C775FF">
        <w:rPr>
          <w:rFonts w:ascii="Palatino Linotype" w:hAnsi="Palatino Linotype" w:cs="Arial"/>
        </w:rPr>
        <w:t xml:space="preserve"> </w:t>
      </w:r>
      <w:r w:rsidRPr="00C775FF">
        <w:rPr>
          <w:rFonts w:ascii="Palatino Linotype" w:hAnsi="Palatino Linotype"/>
          <w:b/>
          <w:sz w:val="28"/>
          <w:szCs w:val="28"/>
        </w:rPr>
        <w:t>De la Solicitud de Información.</w:t>
      </w:r>
    </w:p>
    <w:p w14:paraId="40216673" w14:textId="6143B9F5" w:rsidR="008D6D96" w:rsidRPr="00C775FF" w:rsidRDefault="008D6D96" w:rsidP="00ED72E2">
      <w:pPr>
        <w:spacing w:line="360" w:lineRule="auto"/>
        <w:jc w:val="both"/>
        <w:rPr>
          <w:rFonts w:ascii="Palatino Linotype" w:hAnsi="Palatino Linotype" w:cs="Arial"/>
        </w:rPr>
      </w:pPr>
      <w:r w:rsidRPr="00C775FF">
        <w:rPr>
          <w:rFonts w:ascii="Palatino Linotype" w:hAnsi="Palatino Linotype" w:cs="Arial"/>
        </w:rPr>
        <w:t xml:space="preserve">Con fecha </w:t>
      </w:r>
      <w:r w:rsidR="00EF60BA">
        <w:rPr>
          <w:rFonts w:ascii="Palatino Linotype" w:hAnsi="Palatino Linotype" w:cs="Arial"/>
        </w:rPr>
        <w:t>cuatro de marzo</w:t>
      </w:r>
      <w:r w:rsidR="00FB44BA" w:rsidRPr="00C775FF">
        <w:rPr>
          <w:rFonts w:ascii="Palatino Linotype" w:hAnsi="Palatino Linotype" w:cs="Arial"/>
        </w:rPr>
        <w:t xml:space="preserve"> de dos mil veinticinco</w:t>
      </w:r>
      <w:r w:rsidRPr="00C775FF">
        <w:rPr>
          <w:rFonts w:ascii="Palatino Linotype" w:hAnsi="Palatino Linotype" w:cs="Arial"/>
        </w:rPr>
        <w:t xml:space="preserve">, </w:t>
      </w:r>
      <w:r w:rsidR="00EF60BA">
        <w:rPr>
          <w:rFonts w:ascii="Palatino Linotype" w:hAnsi="Palatino Linotype" w:cs="Arial"/>
          <w:b/>
        </w:rPr>
        <w:t>la</w:t>
      </w:r>
      <w:r w:rsidRPr="00C775FF">
        <w:rPr>
          <w:rFonts w:ascii="Palatino Linotype" w:hAnsi="Palatino Linotype" w:cs="Arial"/>
          <w:b/>
        </w:rPr>
        <w:t xml:space="preserve"> Recurrente</w:t>
      </w:r>
      <w:r w:rsidRPr="00C775FF">
        <w:rPr>
          <w:rFonts w:ascii="Palatino Linotype" w:hAnsi="Palatino Linotype" w:cs="Arial"/>
        </w:rPr>
        <w:t xml:space="preserve">, </w:t>
      </w:r>
      <w:r w:rsidR="001A7EEE" w:rsidRPr="00C775FF">
        <w:rPr>
          <w:rFonts w:ascii="Palatino Linotype" w:hAnsi="Palatino Linotype"/>
        </w:rPr>
        <w:t>presentó a través del Sistema de Acceso a la Información Mexiquense (</w:t>
      </w:r>
      <w:r w:rsidR="001A7EEE" w:rsidRPr="00C775FF">
        <w:rPr>
          <w:rFonts w:ascii="Palatino Linotype" w:hAnsi="Palatino Linotype"/>
          <w:b/>
        </w:rPr>
        <w:t>SAIMEX)</w:t>
      </w:r>
      <w:r w:rsidR="001A7EEE" w:rsidRPr="00C775FF">
        <w:rPr>
          <w:rFonts w:ascii="Palatino Linotype" w:hAnsi="Palatino Linotype"/>
        </w:rPr>
        <w:t xml:space="preserve"> ante el </w:t>
      </w:r>
      <w:r w:rsidR="001A7EEE" w:rsidRPr="00C775FF">
        <w:rPr>
          <w:rFonts w:ascii="Palatino Linotype" w:hAnsi="Palatino Linotype"/>
          <w:b/>
        </w:rPr>
        <w:t>Sujeto Obligado</w:t>
      </w:r>
      <w:r w:rsidR="001A7EEE" w:rsidRPr="00C775FF">
        <w:rPr>
          <w:rFonts w:ascii="Palatino Linotype" w:hAnsi="Palatino Linotype"/>
        </w:rPr>
        <w:t>, solicitud de acceso a la información pública, registrada bajo el número de expediente</w:t>
      </w:r>
      <w:r w:rsidR="001A7EEE" w:rsidRPr="00C775FF">
        <w:rPr>
          <w:rFonts w:ascii="Palatino Linotype" w:hAnsi="Palatino Linotype"/>
          <w:b/>
        </w:rPr>
        <w:t xml:space="preserve"> </w:t>
      </w:r>
      <w:r w:rsidR="00EF60BA" w:rsidRPr="00EF60BA">
        <w:rPr>
          <w:rFonts w:ascii="Palatino Linotype" w:hAnsi="Palatino Linotype" w:cs="Arial"/>
          <w:b/>
        </w:rPr>
        <w:t>00085/TEMAMATL/IP/2025</w:t>
      </w:r>
      <w:r w:rsidRPr="00C775FF">
        <w:rPr>
          <w:rFonts w:ascii="Palatino Linotype" w:hAnsi="Palatino Linotype" w:cs="Arial"/>
          <w:lang w:eastAsia="es-MX"/>
        </w:rPr>
        <w:t>,</w:t>
      </w:r>
      <w:r w:rsidRPr="00C775FF">
        <w:rPr>
          <w:rFonts w:ascii="Palatino Linotype" w:hAnsi="Palatino Linotype" w:cs="Arial"/>
          <w:b/>
          <w:lang w:eastAsia="es-MX"/>
        </w:rPr>
        <w:t xml:space="preserve"> </w:t>
      </w:r>
      <w:r w:rsidRPr="00C775FF">
        <w:rPr>
          <w:rFonts w:ascii="Palatino Linotype" w:hAnsi="Palatino Linotype" w:cs="Arial"/>
        </w:rPr>
        <w:t>mediante la cual solicitó información en el tenor siguiente:</w:t>
      </w:r>
    </w:p>
    <w:p w14:paraId="14B6EDFD" w14:textId="77777777" w:rsidR="0014624E" w:rsidRPr="00C775FF" w:rsidRDefault="0014624E" w:rsidP="0014624E">
      <w:pPr>
        <w:ind w:right="851"/>
        <w:jc w:val="both"/>
        <w:rPr>
          <w:rFonts w:ascii="Palatino Linotype" w:hAnsi="Palatino Linotype"/>
          <w:i/>
          <w:lang w:val="es-ES_tradnl"/>
        </w:rPr>
      </w:pPr>
    </w:p>
    <w:p w14:paraId="47BDCB2B" w14:textId="13348DEA" w:rsidR="0049360F" w:rsidRPr="00EF60BA" w:rsidRDefault="008D6D96" w:rsidP="00EF60BA">
      <w:pPr>
        <w:ind w:left="851" w:right="851"/>
        <w:jc w:val="both"/>
        <w:rPr>
          <w:rFonts w:ascii="Palatino Linotype" w:hAnsi="Palatino Linotype"/>
          <w:i/>
        </w:rPr>
      </w:pPr>
      <w:r w:rsidRPr="00C775FF">
        <w:rPr>
          <w:rFonts w:ascii="Palatino Linotype" w:hAnsi="Palatino Linotype"/>
          <w:i/>
          <w:lang w:val="es-ES_tradnl"/>
        </w:rPr>
        <w:t>“</w:t>
      </w:r>
      <w:r w:rsidR="00EF60BA" w:rsidRPr="00EF60BA">
        <w:rPr>
          <w:rFonts w:ascii="Palatino Linotype" w:hAnsi="Palatino Linotype"/>
          <w:i/>
        </w:rPr>
        <w:t xml:space="preserve">Solicitó el organigrama de las siguientes áreas Desarrollo económico Juzgado cívico Presidencia Secretaría del ayuntamiento Tesorería Contraloría Del ayuntamiento de </w:t>
      </w:r>
      <w:proofErr w:type="spellStart"/>
      <w:r w:rsidR="00EF60BA" w:rsidRPr="00EF60BA">
        <w:rPr>
          <w:rFonts w:ascii="Palatino Linotype" w:hAnsi="Palatino Linotype"/>
          <w:i/>
        </w:rPr>
        <w:t>Temamatla</w:t>
      </w:r>
      <w:proofErr w:type="spellEnd"/>
      <w:r w:rsidR="00EF60BA" w:rsidRPr="00EF60BA">
        <w:rPr>
          <w:rFonts w:ascii="Palatino Linotype" w:hAnsi="Palatino Linotype"/>
          <w:i/>
        </w:rPr>
        <w:t xml:space="preserve"> 2025-2027 En el organigrama deben de colocar todo el personal que este </w:t>
      </w:r>
      <w:proofErr w:type="spellStart"/>
      <w:r w:rsidR="00EF60BA" w:rsidRPr="00EF60BA">
        <w:rPr>
          <w:rFonts w:ascii="Palatino Linotype" w:hAnsi="Palatino Linotype"/>
          <w:i/>
        </w:rPr>
        <w:t>adcrito</w:t>
      </w:r>
      <w:proofErr w:type="spellEnd"/>
      <w:r w:rsidR="00EF60BA" w:rsidRPr="00EF60BA">
        <w:rPr>
          <w:rFonts w:ascii="Palatino Linotype" w:hAnsi="Palatino Linotype"/>
          <w:i/>
        </w:rPr>
        <w:t xml:space="preserve"> al área. También quiero saber el sueldo de cada uno de ellos (favor anexar copia de sus recibos de nómina)</w:t>
      </w:r>
      <w:r w:rsidRPr="00C775FF">
        <w:rPr>
          <w:rFonts w:ascii="Palatino Linotype" w:hAnsi="Palatino Linotype"/>
          <w:i/>
          <w:lang w:val="es-ES_tradnl"/>
        </w:rPr>
        <w:t>”</w:t>
      </w:r>
      <w:r w:rsidRPr="00C775FF">
        <w:rPr>
          <w:rFonts w:ascii="Palatino Linotype" w:hAnsi="Palatino Linotype"/>
          <w:lang w:val="es-ES_tradnl"/>
        </w:rPr>
        <w:t xml:space="preserve"> [Sic]</w:t>
      </w:r>
    </w:p>
    <w:p w14:paraId="356B4AF2" w14:textId="77777777" w:rsidR="0049360F" w:rsidRPr="00C775FF" w:rsidRDefault="0049360F" w:rsidP="001A7EEE">
      <w:pPr>
        <w:spacing w:line="360" w:lineRule="auto"/>
        <w:jc w:val="both"/>
        <w:rPr>
          <w:rFonts w:ascii="Palatino Linotype" w:hAnsi="Palatino Linotype"/>
          <w:lang w:val="es-ES_tradnl"/>
        </w:rPr>
      </w:pPr>
    </w:p>
    <w:p w14:paraId="39E8640D" w14:textId="74759ADD" w:rsidR="00DD51C4" w:rsidRPr="00C775FF" w:rsidRDefault="001A7EEE" w:rsidP="00FB44BA">
      <w:pPr>
        <w:spacing w:line="360" w:lineRule="auto"/>
        <w:jc w:val="both"/>
        <w:rPr>
          <w:rFonts w:ascii="Palatino Linotype" w:hAnsi="Palatino Linotype"/>
          <w:b/>
          <w:lang w:val="es-ES_tradnl"/>
        </w:rPr>
      </w:pPr>
      <w:r w:rsidRPr="00C775FF">
        <w:rPr>
          <w:rFonts w:ascii="Palatino Linotype" w:hAnsi="Palatino Linotype"/>
          <w:lang w:val="es-ES_tradnl"/>
        </w:rPr>
        <w:lastRenderedPageBreak/>
        <w:t xml:space="preserve">Modalidad de entrega: </w:t>
      </w:r>
      <w:r w:rsidRPr="00C775FF">
        <w:rPr>
          <w:rFonts w:ascii="Palatino Linotype" w:hAnsi="Palatino Linotype"/>
          <w:b/>
          <w:lang w:val="es-ES_tradnl"/>
        </w:rPr>
        <w:t>A través del SAIMEX.</w:t>
      </w:r>
    </w:p>
    <w:p w14:paraId="7C569D6A" w14:textId="77777777" w:rsidR="00FB44BA" w:rsidRPr="00C775FF" w:rsidRDefault="00FB44BA" w:rsidP="00FB44BA">
      <w:pPr>
        <w:spacing w:line="360" w:lineRule="auto"/>
        <w:jc w:val="both"/>
        <w:rPr>
          <w:rFonts w:ascii="Palatino Linotype" w:hAnsi="Palatino Linotype"/>
          <w:lang w:val="es-ES_tradnl"/>
        </w:rPr>
      </w:pPr>
    </w:p>
    <w:p w14:paraId="095C8EBF" w14:textId="013836D7" w:rsidR="008D6D96" w:rsidRPr="00C775FF" w:rsidRDefault="00FB44BA" w:rsidP="008D6D96">
      <w:pPr>
        <w:spacing w:before="240" w:line="360" w:lineRule="auto"/>
        <w:jc w:val="both"/>
        <w:rPr>
          <w:rFonts w:ascii="Palatino Linotype" w:hAnsi="Palatino Linotype" w:cs="Arial"/>
          <w:b/>
          <w:sz w:val="28"/>
        </w:rPr>
      </w:pPr>
      <w:r w:rsidRPr="00C775FF">
        <w:rPr>
          <w:rFonts w:ascii="Palatino Linotype" w:hAnsi="Palatino Linotype" w:cs="Arial"/>
          <w:b/>
          <w:sz w:val="28"/>
        </w:rPr>
        <w:t>SEGUNDO</w:t>
      </w:r>
      <w:r w:rsidR="008D6D96" w:rsidRPr="00C775FF">
        <w:rPr>
          <w:rFonts w:ascii="Palatino Linotype" w:hAnsi="Palatino Linotype" w:cs="Arial"/>
          <w:b/>
          <w:sz w:val="28"/>
        </w:rPr>
        <w:t xml:space="preserve">. </w:t>
      </w:r>
      <w:r w:rsidR="008D6D96" w:rsidRPr="00C775FF">
        <w:rPr>
          <w:rFonts w:ascii="Palatino Linotype" w:hAnsi="Palatino Linotype" w:cs="Arial"/>
          <w:b/>
          <w:sz w:val="28"/>
          <w:szCs w:val="20"/>
        </w:rPr>
        <w:t>De la respuesta del Sujeto Obligado.</w:t>
      </w:r>
    </w:p>
    <w:p w14:paraId="3EDCEAF6" w14:textId="7FD29AE4" w:rsidR="008D6D96" w:rsidRPr="00C775FF" w:rsidRDefault="008D6D96" w:rsidP="008D6D96">
      <w:pPr>
        <w:spacing w:before="240" w:line="360" w:lineRule="auto"/>
        <w:jc w:val="both"/>
        <w:rPr>
          <w:rFonts w:ascii="Palatino Linotype" w:hAnsi="Palatino Linotype" w:cs="Arial"/>
        </w:rPr>
      </w:pPr>
      <w:r w:rsidRPr="00C775FF">
        <w:rPr>
          <w:rFonts w:ascii="Palatino Linotype" w:hAnsi="Palatino Linotype" w:cs="Arial"/>
        </w:rPr>
        <w:t xml:space="preserve">En el expediente electrónico formado en el sistema </w:t>
      </w:r>
      <w:r w:rsidRPr="00C775FF">
        <w:rPr>
          <w:rFonts w:ascii="Palatino Linotype" w:hAnsi="Palatino Linotype" w:cs="Arial"/>
          <w:b/>
        </w:rPr>
        <w:t>SAIMEX</w:t>
      </w:r>
      <w:r w:rsidRPr="00C775FF">
        <w:rPr>
          <w:rFonts w:ascii="Palatino Linotype" w:hAnsi="Palatino Linotype" w:cs="Arial"/>
        </w:rPr>
        <w:t xml:space="preserve">, se aprecia </w:t>
      </w:r>
      <w:r w:rsidRPr="00C775FF">
        <w:rPr>
          <w:rFonts w:ascii="Palatino Linotype" w:hAnsi="Palatino Linotype" w:cs="Arial"/>
          <w:b/>
        </w:rPr>
        <w:t>El Sujeto Obligado</w:t>
      </w:r>
      <w:r w:rsidRPr="00C775FF">
        <w:rPr>
          <w:rFonts w:ascii="Palatino Linotype" w:hAnsi="Palatino Linotype" w:cs="Arial"/>
        </w:rPr>
        <w:t xml:space="preserve"> emitió su respuesta a la solicitud de información, en fecha </w:t>
      </w:r>
      <w:r w:rsidR="00EF60BA">
        <w:rPr>
          <w:rFonts w:ascii="Palatino Linotype" w:hAnsi="Palatino Linotype" w:cs="Arial"/>
        </w:rPr>
        <w:t>veintiséis de marzo</w:t>
      </w:r>
      <w:r w:rsidR="00FB44BA" w:rsidRPr="00C775FF">
        <w:rPr>
          <w:rFonts w:ascii="Palatino Linotype" w:hAnsi="Palatino Linotype" w:cs="Arial"/>
        </w:rPr>
        <w:t xml:space="preserve"> de dos mil veinticinco</w:t>
      </w:r>
      <w:r w:rsidRPr="00C775FF">
        <w:rPr>
          <w:rFonts w:ascii="Palatino Linotype" w:hAnsi="Palatino Linotype" w:cs="Arial"/>
        </w:rPr>
        <w:t>, en los términos siguientes:</w:t>
      </w:r>
    </w:p>
    <w:p w14:paraId="2B55D7C0" w14:textId="77777777" w:rsidR="00134DCA" w:rsidRPr="00C775FF" w:rsidRDefault="00134DCA" w:rsidP="00134DCA">
      <w:pPr>
        <w:spacing w:line="360" w:lineRule="auto"/>
        <w:jc w:val="both"/>
        <w:rPr>
          <w:rFonts w:ascii="Palatino Linotype" w:hAnsi="Palatino Linotype" w:cs="Arial"/>
        </w:rPr>
      </w:pPr>
    </w:p>
    <w:p w14:paraId="0D39797C" w14:textId="77777777" w:rsidR="00EF60BA" w:rsidRPr="00EF60BA" w:rsidRDefault="008D6D96" w:rsidP="00EF60BA">
      <w:pPr>
        <w:ind w:left="851" w:right="851"/>
        <w:jc w:val="right"/>
        <w:rPr>
          <w:rFonts w:ascii="Palatino Linotype" w:hAnsi="Palatino Linotype" w:cs="Arial"/>
          <w:i/>
        </w:rPr>
      </w:pPr>
      <w:r w:rsidRPr="00C775FF">
        <w:rPr>
          <w:rFonts w:ascii="Palatino Linotype" w:hAnsi="Palatino Linotype" w:cs="Arial"/>
          <w:i/>
        </w:rPr>
        <w:t xml:space="preserve"> “</w:t>
      </w:r>
      <w:r w:rsidR="00EF60BA" w:rsidRPr="00EF60BA">
        <w:rPr>
          <w:rFonts w:ascii="Palatino Linotype" w:hAnsi="Palatino Linotype" w:cs="Arial"/>
          <w:i/>
        </w:rPr>
        <w:t xml:space="preserve">Folio de la solicitud: </w:t>
      </w:r>
      <w:r w:rsidR="00EF60BA" w:rsidRPr="00EF60BA">
        <w:rPr>
          <w:rFonts w:ascii="Palatino Linotype" w:hAnsi="Palatino Linotype" w:cs="Arial"/>
          <w:b/>
          <w:bCs/>
          <w:i/>
          <w:u w:val="single"/>
        </w:rPr>
        <w:t>00085/TEMAMATL/IP/2025</w:t>
      </w:r>
    </w:p>
    <w:p w14:paraId="4C0484A3" w14:textId="77777777" w:rsidR="00EF60BA" w:rsidRDefault="00EF60BA" w:rsidP="00EF60BA">
      <w:pPr>
        <w:ind w:left="851" w:right="851"/>
        <w:jc w:val="both"/>
        <w:rPr>
          <w:rFonts w:ascii="Palatino Linotype" w:hAnsi="Palatino Linotype" w:cs="Arial"/>
          <w:i/>
        </w:rPr>
      </w:pPr>
    </w:p>
    <w:p w14:paraId="70F64EAE" w14:textId="5BC5BD85" w:rsidR="00EF60BA" w:rsidRPr="00EF60BA" w:rsidRDefault="00EF60BA" w:rsidP="00EF60BA">
      <w:pPr>
        <w:ind w:left="851" w:right="851"/>
        <w:jc w:val="both"/>
        <w:rPr>
          <w:rFonts w:ascii="Palatino Linotype" w:hAnsi="Palatino Linotype" w:cs="Arial"/>
          <w:i/>
        </w:rPr>
      </w:pPr>
      <w:r w:rsidRPr="00EF60BA">
        <w:rPr>
          <w:rFonts w:ascii="Palatino Linotype" w:hAnsi="Palatino Linotype" w:cs="Arial"/>
          <w:i/>
        </w:rPr>
        <w:t>A quien corresponda. Sirva la presente para enviar un cordial saludo, a la vez a provecho para notificar la respuesta a su solicitud de información. Se adjunta documento PDF.</w:t>
      </w:r>
    </w:p>
    <w:p w14:paraId="013778DB" w14:textId="77777777" w:rsidR="00EF60BA" w:rsidRDefault="00EF60BA" w:rsidP="00EF60BA">
      <w:pPr>
        <w:ind w:left="851" w:right="851"/>
        <w:jc w:val="both"/>
        <w:rPr>
          <w:rFonts w:ascii="Palatino Linotype" w:hAnsi="Palatino Linotype" w:cs="Arial"/>
          <w:i/>
        </w:rPr>
      </w:pPr>
    </w:p>
    <w:p w14:paraId="343551BD" w14:textId="64613B94" w:rsidR="00EF60BA" w:rsidRPr="00EF60BA" w:rsidRDefault="00EF60BA" w:rsidP="00EF60BA">
      <w:pPr>
        <w:ind w:left="851" w:right="851"/>
        <w:jc w:val="both"/>
        <w:rPr>
          <w:rFonts w:ascii="Palatino Linotype" w:hAnsi="Palatino Linotype" w:cs="Arial"/>
          <w:i/>
        </w:rPr>
      </w:pPr>
      <w:r w:rsidRPr="00EF60BA">
        <w:rPr>
          <w:rFonts w:ascii="Palatino Linotype" w:hAnsi="Palatino Linotype" w:cs="Arial"/>
          <w:i/>
        </w:rPr>
        <w:t>ATENTAMENTE</w:t>
      </w:r>
    </w:p>
    <w:p w14:paraId="3D71D1C1" w14:textId="7C8D821E" w:rsidR="008D6D96" w:rsidRPr="00C775FF" w:rsidRDefault="00EF60BA" w:rsidP="00EF60BA">
      <w:pPr>
        <w:ind w:left="851" w:right="851"/>
        <w:jc w:val="both"/>
        <w:rPr>
          <w:rFonts w:ascii="Palatino Linotype" w:hAnsi="Palatino Linotype" w:cs="Arial"/>
          <w:i/>
        </w:rPr>
      </w:pPr>
      <w:r w:rsidRPr="00EF60BA">
        <w:rPr>
          <w:rFonts w:ascii="Palatino Linotype" w:hAnsi="Palatino Linotype" w:cs="Arial"/>
          <w:i/>
        </w:rPr>
        <w:t xml:space="preserve">Lic. Derecho Claudia </w:t>
      </w:r>
      <w:proofErr w:type="spellStart"/>
      <w:r w:rsidRPr="00EF60BA">
        <w:rPr>
          <w:rFonts w:ascii="Palatino Linotype" w:hAnsi="Palatino Linotype" w:cs="Arial"/>
          <w:i/>
        </w:rPr>
        <w:t>Jimenéz</w:t>
      </w:r>
      <w:proofErr w:type="spellEnd"/>
      <w:r w:rsidRPr="00EF60BA">
        <w:rPr>
          <w:rFonts w:ascii="Palatino Linotype" w:hAnsi="Palatino Linotype" w:cs="Arial"/>
          <w:i/>
        </w:rPr>
        <w:t xml:space="preserve"> Maldonado</w:t>
      </w:r>
      <w:r w:rsidR="008D6D96" w:rsidRPr="00C775FF">
        <w:rPr>
          <w:rFonts w:ascii="Palatino Linotype" w:hAnsi="Palatino Linotype" w:cs="Arial"/>
          <w:i/>
        </w:rPr>
        <w:t>”</w:t>
      </w:r>
    </w:p>
    <w:p w14:paraId="30630136" w14:textId="77777777" w:rsidR="00F46230" w:rsidRPr="00C775FF" w:rsidRDefault="00F46230" w:rsidP="00FB44BA">
      <w:pPr>
        <w:pStyle w:val="Sinespaciado"/>
      </w:pPr>
    </w:p>
    <w:p w14:paraId="78FBA52E" w14:textId="429C34E8" w:rsidR="00EF60BA" w:rsidRPr="00EF60BA" w:rsidRDefault="004213E0" w:rsidP="00EF60BA">
      <w:pPr>
        <w:spacing w:before="240" w:line="360" w:lineRule="auto"/>
        <w:jc w:val="both"/>
        <w:rPr>
          <w:rFonts w:ascii="Palatino Linotype" w:hAnsi="Palatino Linotype"/>
          <w:color w:val="000000"/>
        </w:rPr>
      </w:pPr>
      <w:r w:rsidRPr="00C775FF">
        <w:rPr>
          <w:rFonts w:ascii="Palatino Linotype" w:hAnsi="Palatino Linotype"/>
          <w:color w:val="000000"/>
        </w:rPr>
        <w:t xml:space="preserve">Para tal efecto, </w:t>
      </w:r>
      <w:r w:rsidRPr="00C775FF">
        <w:rPr>
          <w:rFonts w:ascii="Palatino Linotype" w:hAnsi="Palatino Linotype"/>
          <w:b/>
          <w:color w:val="000000"/>
        </w:rPr>
        <w:t>el Sujeto Obligado</w:t>
      </w:r>
      <w:r w:rsidRPr="00C775FF">
        <w:rPr>
          <w:rFonts w:ascii="Palatino Linotype" w:hAnsi="Palatino Linotype"/>
          <w:color w:val="000000"/>
        </w:rPr>
        <w:t xml:space="preserve"> adjuntó el archivo electrónico denominado </w:t>
      </w:r>
      <w:bookmarkStart w:id="1" w:name="_Hlk99652498"/>
      <w:r w:rsidRPr="00C775FF">
        <w:rPr>
          <w:rFonts w:ascii="Palatino Linotype" w:hAnsi="Palatino Linotype"/>
          <w:b/>
          <w:bCs/>
          <w:i/>
          <w:iCs/>
          <w:color w:val="000000"/>
        </w:rPr>
        <w:t>“</w:t>
      </w:r>
      <w:r w:rsidR="00EF60BA" w:rsidRPr="00EF60BA">
        <w:rPr>
          <w:rFonts w:ascii="Palatino Linotype" w:hAnsi="Palatino Linotype"/>
          <w:b/>
          <w:bCs/>
          <w:i/>
          <w:iCs/>
          <w:color w:val="000000"/>
        </w:rPr>
        <w:t>00085.pdf</w:t>
      </w:r>
      <w:r w:rsidRPr="00C775FF">
        <w:rPr>
          <w:rFonts w:ascii="Palatino Linotype" w:hAnsi="Palatino Linotype"/>
          <w:b/>
          <w:bCs/>
          <w:i/>
          <w:iCs/>
          <w:color w:val="000000"/>
        </w:rPr>
        <w:t>”</w:t>
      </w:r>
      <w:bookmarkEnd w:id="1"/>
      <w:r w:rsidRPr="00C775FF">
        <w:rPr>
          <w:rFonts w:ascii="Palatino Linotype" w:hAnsi="Palatino Linotype"/>
          <w:color w:val="000000"/>
        </w:rPr>
        <w:t>; mismo que no se inserta en el presente apartado por ser del conocimiento de las partes</w:t>
      </w:r>
      <w:r w:rsidR="00A1060A" w:rsidRPr="00C775FF">
        <w:rPr>
          <w:rFonts w:ascii="Palatino Linotype" w:hAnsi="Palatino Linotype"/>
          <w:color w:val="000000"/>
        </w:rPr>
        <w:t>;</w:t>
      </w:r>
      <w:r w:rsidRPr="00C775FF">
        <w:rPr>
          <w:rFonts w:ascii="Palatino Linotype" w:hAnsi="Palatino Linotype"/>
          <w:color w:val="000000"/>
        </w:rPr>
        <w:t xml:space="preserve"> sin embargo, habrá de hacerse el análisis y estudio correspondiente en párrafos posteriores.</w:t>
      </w:r>
    </w:p>
    <w:p w14:paraId="47A43860" w14:textId="77777777" w:rsidR="00EF60BA" w:rsidRPr="00C775FF" w:rsidRDefault="00EF60BA" w:rsidP="003D0754">
      <w:pPr>
        <w:spacing w:line="360" w:lineRule="auto"/>
        <w:jc w:val="both"/>
        <w:rPr>
          <w:rFonts w:ascii="Palatino Linotype" w:hAnsi="Palatino Linotype" w:cs="Arial"/>
          <w:b/>
          <w:sz w:val="28"/>
        </w:rPr>
      </w:pPr>
    </w:p>
    <w:p w14:paraId="2B85071E" w14:textId="0008E876" w:rsidR="00D34057" w:rsidRPr="00C775FF" w:rsidRDefault="00FB44BA" w:rsidP="003D0754">
      <w:pPr>
        <w:spacing w:line="360" w:lineRule="auto"/>
        <w:jc w:val="both"/>
        <w:rPr>
          <w:rFonts w:ascii="Palatino Linotype" w:hAnsi="Palatino Linotype" w:cs="Arial"/>
          <w:b/>
          <w:sz w:val="28"/>
        </w:rPr>
      </w:pPr>
      <w:r w:rsidRPr="00C775FF">
        <w:rPr>
          <w:rFonts w:ascii="Palatino Linotype" w:hAnsi="Palatino Linotype" w:cs="Arial"/>
          <w:b/>
          <w:sz w:val="28"/>
        </w:rPr>
        <w:t>TERCERO</w:t>
      </w:r>
      <w:r w:rsidR="00D34057" w:rsidRPr="00C775FF">
        <w:rPr>
          <w:rFonts w:ascii="Palatino Linotype" w:hAnsi="Palatino Linotype" w:cs="Arial"/>
          <w:b/>
          <w:sz w:val="28"/>
        </w:rPr>
        <w:t xml:space="preserve">. </w:t>
      </w:r>
      <w:r w:rsidR="00D34057" w:rsidRPr="00C775FF">
        <w:rPr>
          <w:rFonts w:ascii="Palatino Linotype" w:hAnsi="Palatino Linotype"/>
          <w:b/>
          <w:sz w:val="28"/>
        </w:rPr>
        <w:t>Del recurso de revisión.</w:t>
      </w:r>
    </w:p>
    <w:p w14:paraId="296EDA60" w14:textId="50D9E796" w:rsidR="00BD28E3" w:rsidRPr="00C775FF" w:rsidRDefault="00D34057" w:rsidP="003D0754">
      <w:pPr>
        <w:spacing w:line="360" w:lineRule="auto"/>
        <w:jc w:val="both"/>
        <w:rPr>
          <w:rFonts w:ascii="Palatino Linotype" w:hAnsi="Palatino Linotype" w:cs="Arial"/>
        </w:rPr>
      </w:pPr>
      <w:r w:rsidRPr="00C775FF">
        <w:rPr>
          <w:rFonts w:ascii="Palatino Linotype" w:hAnsi="Palatino Linotype" w:cs="Arial"/>
        </w:rPr>
        <w:t xml:space="preserve">Inconforme con la respuesta del </w:t>
      </w:r>
      <w:r w:rsidR="003D002D" w:rsidRPr="00C775FF">
        <w:rPr>
          <w:rFonts w:ascii="Palatino Linotype" w:hAnsi="Palatino Linotype" w:cs="Arial"/>
          <w:b/>
        </w:rPr>
        <w:t>Sujeto Obligado</w:t>
      </w:r>
      <w:r w:rsidRPr="00C775FF">
        <w:rPr>
          <w:rFonts w:ascii="Palatino Linotype" w:hAnsi="Palatino Linotype" w:cs="Arial"/>
        </w:rPr>
        <w:t xml:space="preserve">, </w:t>
      </w:r>
      <w:r w:rsidR="00EF60BA">
        <w:rPr>
          <w:rFonts w:ascii="Palatino Linotype" w:hAnsi="Palatino Linotype" w:cs="Arial"/>
          <w:b/>
        </w:rPr>
        <w:t>la</w:t>
      </w:r>
      <w:r w:rsidRPr="00C775FF">
        <w:rPr>
          <w:rFonts w:ascii="Palatino Linotype" w:hAnsi="Palatino Linotype" w:cs="Arial"/>
          <w:b/>
        </w:rPr>
        <w:t xml:space="preserve"> Recurrente </w:t>
      </w:r>
      <w:r w:rsidRPr="00C775FF">
        <w:rPr>
          <w:rFonts w:ascii="Palatino Linotype" w:hAnsi="Palatino Linotype" w:cs="Arial"/>
        </w:rPr>
        <w:t xml:space="preserve">interpuso el recurso de revisión, en fecha </w:t>
      </w:r>
      <w:r w:rsidR="00EF60BA">
        <w:rPr>
          <w:rFonts w:ascii="Palatino Linotype" w:hAnsi="Palatino Linotype" w:cs="Arial"/>
        </w:rPr>
        <w:t>veintiséis de marzo</w:t>
      </w:r>
      <w:r w:rsidR="00A1060A" w:rsidRPr="00C775FF">
        <w:rPr>
          <w:rFonts w:ascii="Palatino Linotype" w:hAnsi="Palatino Linotype" w:cs="Arial"/>
        </w:rPr>
        <w:t xml:space="preserve"> de dos mil veinticinco</w:t>
      </w:r>
      <w:r w:rsidRPr="00C775FF">
        <w:rPr>
          <w:rFonts w:ascii="Palatino Linotype" w:hAnsi="Palatino Linotype" w:cs="Arial"/>
        </w:rPr>
        <w:t xml:space="preserve">, </w:t>
      </w:r>
      <w:r w:rsidR="001B0A88" w:rsidRPr="00C775FF">
        <w:rPr>
          <w:rFonts w:ascii="Palatino Linotype" w:hAnsi="Palatino Linotype" w:cs="Arial"/>
        </w:rPr>
        <w:t>quedando</w:t>
      </w:r>
      <w:r w:rsidRPr="00C775FF">
        <w:rPr>
          <w:rFonts w:ascii="Palatino Linotype" w:hAnsi="Palatino Linotype" w:cs="Arial"/>
        </w:rPr>
        <w:t xml:space="preserve"> registrado</w:t>
      </w:r>
      <w:r w:rsidRPr="00C775FF">
        <w:rPr>
          <w:rFonts w:ascii="Palatino Linotype" w:hAnsi="Palatino Linotype" w:cs="Arial"/>
          <w:b/>
        </w:rPr>
        <w:t xml:space="preserve"> </w:t>
      </w:r>
      <w:r w:rsidRPr="00C775FF">
        <w:rPr>
          <w:rFonts w:ascii="Palatino Linotype" w:hAnsi="Palatino Linotype" w:cs="Arial"/>
        </w:rPr>
        <w:lastRenderedPageBreak/>
        <w:t>en el sistema electrónico con el expediente número</w:t>
      </w:r>
      <w:r w:rsidR="00ED72E2" w:rsidRPr="00C775FF">
        <w:t xml:space="preserve"> </w:t>
      </w:r>
      <w:r w:rsidR="00EF60BA" w:rsidRPr="00EF60BA">
        <w:rPr>
          <w:rFonts w:ascii="Palatino Linotype" w:hAnsi="Palatino Linotype" w:cs="Arial"/>
          <w:b/>
          <w:bCs/>
          <w:lang w:eastAsia="es-MX"/>
        </w:rPr>
        <w:t>03540/INFOEM/IP/RR/2025</w:t>
      </w:r>
      <w:r w:rsidRPr="00C775FF">
        <w:rPr>
          <w:rFonts w:ascii="Palatino Linotype" w:hAnsi="Palatino Linotype" w:cs="Arial"/>
        </w:rPr>
        <w:t>, en el cual arguye, las siguientes manifestaciones:</w:t>
      </w:r>
    </w:p>
    <w:p w14:paraId="703EEDCC" w14:textId="77777777" w:rsidR="00A1060A" w:rsidRPr="00C775FF" w:rsidRDefault="00A1060A" w:rsidP="003D0754">
      <w:pPr>
        <w:spacing w:line="360" w:lineRule="auto"/>
        <w:jc w:val="both"/>
        <w:rPr>
          <w:rFonts w:ascii="Palatino Linotype" w:hAnsi="Palatino Linotype" w:cs="Arial"/>
        </w:rPr>
      </w:pPr>
    </w:p>
    <w:p w14:paraId="1CBC4B80" w14:textId="77777777" w:rsidR="003708E1" w:rsidRPr="00C775FF" w:rsidRDefault="003708E1" w:rsidP="003D0754">
      <w:pPr>
        <w:pStyle w:val="Sinespaciado"/>
      </w:pPr>
    </w:p>
    <w:p w14:paraId="7EA930EF" w14:textId="77777777" w:rsidR="00BD28E3" w:rsidRPr="00C775FF" w:rsidRDefault="00D34057" w:rsidP="001F68AE">
      <w:pPr>
        <w:pStyle w:val="Prrafodelista"/>
        <w:numPr>
          <w:ilvl w:val="0"/>
          <w:numId w:val="1"/>
        </w:numPr>
        <w:spacing w:before="240" w:line="360" w:lineRule="auto"/>
        <w:jc w:val="both"/>
        <w:rPr>
          <w:rFonts w:ascii="Palatino Linotype" w:hAnsi="Palatino Linotype" w:cs="Arial"/>
          <w:b/>
        </w:rPr>
      </w:pPr>
      <w:r w:rsidRPr="00C775FF">
        <w:rPr>
          <w:rFonts w:ascii="Palatino Linotype" w:hAnsi="Palatino Linotype" w:cs="Arial"/>
          <w:b/>
        </w:rPr>
        <w:t>Acto Impugnado:</w:t>
      </w:r>
    </w:p>
    <w:p w14:paraId="3BC72CF2" w14:textId="5F7E3A8F" w:rsidR="00D34057" w:rsidRPr="00C775FF" w:rsidRDefault="00BB0BEB" w:rsidP="007D7483">
      <w:pPr>
        <w:ind w:left="851" w:right="850"/>
        <w:jc w:val="both"/>
        <w:rPr>
          <w:rFonts w:ascii="Palatino Linotype" w:hAnsi="Palatino Linotype" w:cs="Arial"/>
          <w:i/>
        </w:rPr>
      </w:pPr>
      <w:r w:rsidRPr="00C775FF">
        <w:rPr>
          <w:rFonts w:ascii="Palatino Linotype" w:hAnsi="Palatino Linotype" w:cs="Arial"/>
          <w:i/>
        </w:rPr>
        <w:t>“</w:t>
      </w:r>
      <w:r w:rsidR="00EF60BA" w:rsidRPr="00EF60BA">
        <w:rPr>
          <w:rFonts w:ascii="Palatino Linotype" w:hAnsi="Palatino Linotype" w:cs="Arial"/>
          <w:bCs/>
          <w:i/>
        </w:rPr>
        <w:t>No proporcionan la información</w:t>
      </w:r>
      <w:r w:rsidR="00D34057" w:rsidRPr="00C775FF">
        <w:rPr>
          <w:rFonts w:ascii="Palatino Linotype" w:hAnsi="Palatino Linotype" w:cs="Arial"/>
          <w:i/>
        </w:rPr>
        <w:t>”</w:t>
      </w:r>
      <w:r w:rsidR="00CF70A0" w:rsidRPr="00C775FF">
        <w:rPr>
          <w:rFonts w:ascii="Palatino Linotype" w:hAnsi="Palatino Linotype" w:cs="Arial"/>
          <w:i/>
        </w:rPr>
        <w:t xml:space="preserve"> </w:t>
      </w:r>
      <w:r w:rsidR="00D34057" w:rsidRPr="00C775FF">
        <w:rPr>
          <w:rFonts w:ascii="Palatino Linotype" w:hAnsi="Palatino Linotype" w:cs="Arial"/>
          <w:i/>
        </w:rPr>
        <w:t>[sic]</w:t>
      </w:r>
    </w:p>
    <w:p w14:paraId="63141DF2" w14:textId="77777777" w:rsidR="00BD28E3" w:rsidRPr="00C775FF" w:rsidRDefault="00BD28E3" w:rsidP="003D0754">
      <w:pPr>
        <w:pStyle w:val="Sinespaciado"/>
        <w:rPr>
          <w:sz w:val="2"/>
        </w:rPr>
      </w:pPr>
    </w:p>
    <w:p w14:paraId="15CDCB8C" w14:textId="77777777" w:rsidR="00D34057" w:rsidRPr="00C775FF" w:rsidRDefault="00D34057" w:rsidP="001F68AE">
      <w:pPr>
        <w:pStyle w:val="Prrafodelista"/>
        <w:numPr>
          <w:ilvl w:val="0"/>
          <w:numId w:val="1"/>
        </w:numPr>
        <w:spacing w:before="240" w:line="360" w:lineRule="auto"/>
        <w:jc w:val="both"/>
        <w:rPr>
          <w:rFonts w:ascii="Palatino Linotype" w:hAnsi="Palatino Linotype" w:cs="Arial"/>
        </w:rPr>
      </w:pPr>
      <w:r w:rsidRPr="00C775FF">
        <w:rPr>
          <w:rFonts w:ascii="Palatino Linotype" w:hAnsi="Palatino Linotype" w:cs="Arial"/>
          <w:b/>
        </w:rPr>
        <w:t>Razones o Motivos de Inconformidad</w:t>
      </w:r>
      <w:r w:rsidRPr="00C775FF">
        <w:rPr>
          <w:rFonts w:ascii="Palatino Linotype" w:hAnsi="Palatino Linotype" w:cs="Arial"/>
        </w:rPr>
        <w:t xml:space="preserve">: </w:t>
      </w:r>
    </w:p>
    <w:p w14:paraId="505D7334" w14:textId="5CCFAC37" w:rsidR="00E36016" w:rsidRPr="00C775FF" w:rsidRDefault="00BB0BEB" w:rsidP="001B0A88">
      <w:pPr>
        <w:ind w:left="851" w:right="850"/>
        <w:jc w:val="both"/>
        <w:rPr>
          <w:rFonts w:ascii="Palatino Linotype" w:hAnsi="Palatino Linotype" w:cs="Arial"/>
          <w:i/>
        </w:rPr>
      </w:pPr>
      <w:r w:rsidRPr="00C775FF">
        <w:rPr>
          <w:rFonts w:ascii="Palatino Linotype" w:hAnsi="Palatino Linotype" w:cs="Arial"/>
          <w:i/>
        </w:rPr>
        <w:t>“</w:t>
      </w:r>
      <w:r w:rsidR="00EF60BA" w:rsidRPr="00EF60BA">
        <w:rPr>
          <w:rFonts w:ascii="Palatino Linotype" w:hAnsi="Palatino Linotype" w:cs="Arial"/>
          <w:bCs/>
          <w:i/>
          <w:u w:val="single"/>
        </w:rPr>
        <w:t>No proporcionan la información</w:t>
      </w:r>
      <w:r w:rsidR="00EF60BA" w:rsidRPr="00EF60BA">
        <w:rPr>
          <w:rFonts w:ascii="Palatino Linotype" w:hAnsi="Palatino Linotype" w:cs="Arial"/>
          <w:bCs/>
          <w:i/>
        </w:rPr>
        <w:t xml:space="preserve">, los sueldos que </w:t>
      </w:r>
      <w:proofErr w:type="spellStart"/>
      <w:r w:rsidR="00EF60BA" w:rsidRPr="00EF60BA">
        <w:rPr>
          <w:rFonts w:ascii="Palatino Linotype" w:hAnsi="Palatino Linotype" w:cs="Arial"/>
          <w:bCs/>
          <w:i/>
        </w:rPr>
        <w:t>persiven</w:t>
      </w:r>
      <w:proofErr w:type="spellEnd"/>
      <w:r w:rsidR="00EF60BA" w:rsidRPr="00EF60BA">
        <w:rPr>
          <w:rFonts w:ascii="Palatino Linotype" w:hAnsi="Palatino Linotype" w:cs="Arial"/>
          <w:bCs/>
          <w:i/>
        </w:rPr>
        <w:t xml:space="preserve"> los servidores públicos deben de ser información PÚBLICA, RECIBEN EL SUELDO CON RECURSOS PÚBLICOS, Me contestan que los servidores públicos no autorizan, por lo qué </w:t>
      </w:r>
      <w:r w:rsidR="00EF60BA" w:rsidRPr="00EF60BA">
        <w:rPr>
          <w:rFonts w:ascii="Palatino Linotype" w:hAnsi="Palatino Linotype" w:cs="Arial"/>
          <w:bCs/>
          <w:i/>
          <w:u w:val="single"/>
        </w:rPr>
        <w:t xml:space="preserve">solicito copia simple de los oficios girados a todos y cada uno de los servidores públicos en dónde funden y motiven el </w:t>
      </w:r>
      <w:proofErr w:type="spellStart"/>
      <w:r w:rsidR="00EF60BA" w:rsidRPr="00EF60BA">
        <w:rPr>
          <w:rFonts w:ascii="Palatino Linotype" w:hAnsi="Palatino Linotype" w:cs="Arial"/>
          <w:bCs/>
          <w:i/>
          <w:u w:val="single"/>
        </w:rPr>
        <w:t>xq</w:t>
      </w:r>
      <w:proofErr w:type="spellEnd"/>
      <w:r w:rsidR="00EF60BA" w:rsidRPr="00EF60BA">
        <w:rPr>
          <w:rFonts w:ascii="Palatino Linotype" w:hAnsi="Palatino Linotype" w:cs="Arial"/>
          <w:bCs/>
          <w:i/>
          <w:u w:val="single"/>
        </w:rPr>
        <w:t xml:space="preserve"> no autorizan saber cuánto ganan</w:t>
      </w:r>
      <w:r w:rsidR="00EF60BA" w:rsidRPr="00EF60BA">
        <w:rPr>
          <w:rFonts w:ascii="Palatino Linotype" w:hAnsi="Palatino Linotype" w:cs="Arial"/>
          <w:bCs/>
          <w:i/>
        </w:rPr>
        <w:t xml:space="preserve">, se me hace una falta de respeto para todas las personas que pagamos impuestos puntualmente y que no nos permitan saber en qué se gastan en dinero. Y con los organigramas ni se diga, sinceramente desconocía que no tengan organizado a su personal, cuando uno va a realizar un trámite o servicios, las personas que atienden ni te dicen su nombre ni al aérea al que están </w:t>
      </w:r>
      <w:proofErr w:type="spellStart"/>
      <w:r w:rsidR="00EF60BA" w:rsidRPr="00EF60BA">
        <w:rPr>
          <w:rFonts w:ascii="Palatino Linotype" w:hAnsi="Palatino Linotype" w:cs="Arial"/>
          <w:bCs/>
          <w:i/>
        </w:rPr>
        <w:t>adcritos</w:t>
      </w:r>
      <w:proofErr w:type="spellEnd"/>
      <w:r w:rsidR="00EF60BA" w:rsidRPr="00EF60BA">
        <w:rPr>
          <w:rFonts w:ascii="Palatino Linotype" w:hAnsi="Palatino Linotype" w:cs="Arial"/>
          <w:bCs/>
          <w:i/>
        </w:rPr>
        <w:t xml:space="preserve">, desde mi ignorancia pensé que si los tenían para yo saber con quién me tengo que dirigir porqué luego no están los encargados de despacho/directores y somos atendidos por personal auxiliar que muchas veces </w:t>
      </w:r>
      <w:proofErr w:type="spellStart"/>
      <w:r w:rsidR="00EF60BA" w:rsidRPr="00EF60BA">
        <w:rPr>
          <w:rFonts w:ascii="Palatino Linotype" w:hAnsi="Palatino Linotype" w:cs="Arial"/>
          <w:bCs/>
          <w:i/>
        </w:rPr>
        <w:t>desconozce</w:t>
      </w:r>
      <w:proofErr w:type="spellEnd"/>
      <w:r w:rsidR="00EF60BA" w:rsidRPr="00EF60BA">
        <w:rPr>
          <w:rFonts w:ascii="Palatino Linotype" w:hAnsi="Palatino Linotype" w:cs="Arial"/>
          <w:bCs/>
          <w:i/>
        </w:rPr>
        <w:t xml:space="preserve"> de los trámites o servicios que se brindan, solamente quería identificar a los trabajadores para no tener que estar preguntando quien me puede atender, si no hay organigramas no entiendo cómo es que están trabajando sin un orden.</w:t>
      </w:r>
      <w:r w:rsidR="00D34057" w:rsidRPr="00C775FF">
        <w:rPr>
          <w:rFonts w:ascii="Palatino Linotype" w:hAnsi="Palatino Linotype" w:cs="Arial"/>
          <w:i/>
        </w:rPr>
        <w:t>” [</w:t>
      </w:r>
      <w:proofErr w:type="gramStart"/>
      <w:r w:rsidR="00D34057" w:rsidRPr="00C775FF">
        <w:rPr>
          <w:rFonts w:ascii="Palatino Linotype" w:hAnsi="Palatino Linotype" w:cs="Arial"/>
          <w:i/>
        </w:rPr>
        <w:t>sic</w:t>
      </w:r>
      <w:proofErr w:type="gramEnd"/>
      <w:r w:rsidR="00D34057" w:rsidRPr="00C775FF">
        <w:rPr>
          <w:rFonts w:ascii="Palatino Linotype" w:hAnsi="Palatino Linotype" w:cs="Arial"/>
          <w:i/>
        </w:rPr>
        <w:t>]</w:t>
      </w:r>
    </w:p>
    <w:p w14:paraId="78750FB9" w14:textId="77777777" w:rsidR="003708E1" w:rsidRPr="00C775FF" w:rsidRDefault="003708E1" w:rsidP="00E91EE4">
      <w:pPr>
        <w:spacing w:before="240" w:line="360" w:lineRule="auto"/>
        <w:ind w:right="851"/>
        <w:jc w:val="both"/>
        <w:rPr>
          <w:rFonts w:ascii="Palatino Linotype" w:hAnsi="Palatino Linotype"/>
          <w:color w:val="000000"/>
          <w:sz w:val="18"/>
        </w:rPr>
      </w:pPr>
    </w:p>
    <w:p w14:paraId="3DE918EE" w14:textId="5754FF6C" w:rsidR="00D34057" w:rsidRPr="00C775FF" w:rsidRDefault="00FB44BA" w:rsidP="003D0754">
      <w:pPr>
        <w:spacing w:line="360" w:lineRule="auto"/>
        <w:jc w:val="both"/>
        <w:rPr>
          <w:rFonts w:ascii="Palatino Linotype" w:hAnsi="Palatino Linotype" w:cs="Arial"/>
          <w:b/>
        </w:rPr>
      </w:pPr>
      <w:r w:rsidRPr="00C775FF">
        <w:rPr>
          <w:rFonts w:ascii="Palatino Linotype" w:hAnsi="Palatino Linotype" w:cs="Arial"/>
          <w:b/>
          <w:sz w:val="28"/>
        </w:rPr>
        <w:t>CUARTO</w:t>
      </w:r>
      <w:r w:rsidR="00D34057" w:rsidRPr="00C775FF">
        <w:rPr>
          <w:rFonts w:ascii="Palatino Linotype" w:hAnsi="Palatino Linotype" w:cs="Arial"/>
          <w:b/>
        </w:rPr>
        <w:t xml:space="preserve">. </w:t>
      </w:r>
      <w:r w:rsidR="00D34057" w:rsidRPr="00C775FF">
        <w:rPr>
          <w:rFonts w:ascii="Palatino Linotype" w:hAnsi="Palatino Linotype" w:cs="Arial"/>
          <w:b/>
          <w:sz w:val="28"/>
          <w:szCs w:val="28"/>
        </w:rPr>
        <w:t>Del turno del recurso de revisión.</w:t>
      </w:r>
    </w:p>
    <w:p w14:paraId="5BDFE376" w14:textId="3E4E844E" w:rsidR="00A1060A" w:rsidRPr="00EF60BA" w:rsidRDefault="001B0A88" w:rsidP="003D0754">
      <w:pPr>
        <w:spacing w:line="360" w:lineRule="auto"/>
        <w:jc w:val="both"/>
        <w:rPr>
          <w:rFonts w:ascii="Palatino Linotype" w:eastAsiaTheme="minorHAnsi" w:hAnsi="Palatino Linotype" w:cs="Arial"/>
          <w:lang w:val="es-MX" w:eastAsia="en-US"/>
        </w:rPr>
      </w:pPr>
      <w:r w:rsidRPr="00C775FF">
        <w:rPr>
          <w:rFonts w:ascii="Palatino Linotype" w:eastAsiaTheme="minorHAnsi" w:hAnsi="Palatino Linotype" w:cs="Arial"/>
          <w:lang w:val="es-MX" w:eastAsia="en-US"/>
        </w:rPr>
        <w:t xml:space="preserve">Medio de impugnación que le fue turnado al </w:t>
      </w:r>
      <w:r w:rsidRPr="00C775FF">
        <w:rPr>
          <w:rFonts w:ascii="Palatino Linotype" w:eastAsiaTheme="minorHAnsi" w:hAnsi="Palatino Linotype" w:cs="Arial"/>
          <w:b/>
          <w:bCs/>
          <w:lang w:val="es-MX" w:eastAsia="en-US"/>
        </w:rPr>
        <w:t>Comisionado</w:t>
      </w:r>
      <w:r w:rsidR="009F3DA1" w:rsidRPr="00C775FF">
        <w:rPr>
          <w:rFonts w:ascii="Palatino Linotype" w:eastAsiaTheme="minorHAnsi" w:hAnsi="Palatino Linotype" w:cs="Arial"/>
          <w:b/>
          <w:bCs/>
          <w:lang w:val="es-MX" w:eastAsia="en-US"/>
        </w:rPr>
        <w:t xml:space="preserve"> Presidente</w:t>
      </w:r>
      <w:r w:rsidRPr="00C775FF">
        <w:rPr>
          <w:rFonts w:ascii="Palatino Linotype" w:eastAsiaTheme="minorHAnsi" w:hAnsi="Palatino Linotype" w:cs="Arial"/>
          <w:b/>
          <w:bCs/>
          <w:lang w:val="es-MX" w:eastAsia="en-US"/>
        </w:rPr>
        <w:t xml:space="preserve"> José Martínez Vilchis</w:t>
      </w:r>
      <w:r w:rsidRPr="00C775FF">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w:t>
      </w:r>
      <w:r w:rsidRPr="00C775FF">
        <w:rPr>
          <w:rFonts w:ascii="Palatino Linotype" w:eastAsiaTheme="minorHAnsi" w:hAnsi="Palatino Linotype" w:cs="Arial"/>
          <w:lang w:val="es-MX" w:eastAsia="en-US"/>
        </w:rPr>
        <w:lastRenderedPageBreak/>
        <w:t xml:space="preserve">Municipios, del cual recayó acuerdo de admisión en fecha </w:t>
      </w:r>
      <w:r w:rsidR="00EF60BA">
        <w:rPr>
          <w:rFonts w:ascii="Palatino Linotype" w:eastAsiaTheme="minorHAnsi" w:hAnsi="Palatino Linotype" w:cs="Arial"/>
        </w:rPr>
        <w:t>treinta y uno de marzo</w:t>
      </w:r>
      <w:r w:rsidR="00A1060A" w:rsidRPr="00C775FF">
        <w:rPr>
          <w:rFonts w:ascii="Palatino Linotype" w:eastAsiaTheme="minorHAnsi" w:hAnsi="Palatino Linotype" w:cs="Arial"/>
        </w:rPr>
        <w:t xml:space="preserve"> de dos mil veinticinco</w:t>
      </w:r>
      <w:r w:rsidRPr="00C775F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B1F8E46" w14:textId="77777777" w:rsidR="00A1060A" w:rsidRPr="00C775FF" w:rsidRDefault="00A1060A" w:rsidP="003D0754">
      <w:pPr>
        <w:spacing w:line="360" w:lineRule="auto"/>
        <w:jc w:val="both"/>
        <w:rPr>
          <w:rFonts w:ascii="Palatino Linotype" w:hAnsi="Palatino Linotype" w:cs="Arial"/>
          <w:b/>
          <w:sz w:val="28"/>
        </w:rPr>
      </w:pPr>
    </w:p>
    <w:p w14:paraId="51BD16D2" w14:textId="2DB00E2B" w:rsidR="00D34057" w:rsidRPr="00C775FF" w:rsidRDefault="00D34057" w:rsidP="003D0754">
      <w:pPr>
        <w:spacing w:line="360" w:lineRule="auto"/>
        <w:jc w:val="both"/>
        <w:rPr>
          <w:rFonts w:ascii="Palatino Linotype" w:hAnsi="Palatino Linotype" w:cs="Arial"/>
          <w:b/>
        </w:rPr>
      </w:pPr>
      <w:r w:rsidRPr="00C775FF">
        <w:rPr>
          <w:rFonts w:ascii="Palatino Linotype" w:hAnsi="Palatino Linotype" w:cs="Arial"/>
          <w:b/>
          <w:sz w:val="28"/>
        </w:rPr>
        <w:t>QUINTO</w:t>
      </w:r>
      <w:r w:rsidRPr="00C775FF">
        <w:rPr>
          <w:rFonts w:ascii="Palatino Linotype" w:hAnsi="Palatino Linotype" w:cs="Arial"/>
          <w:b/>
        </w:rPr>
        <w:t xml:space="preserve">. </w:t>
      </w:r>
      <w:r w:rsidRPr="00C775FF">
        <w:rPr>
          <w:rFonts w:ascii="Palatino Linotype" w:hAnsi="Palatino Linotype" w:cs="Arial"/>
          <w:b/>
          <w:sz w:val="28"/>
          <w:szCs w:val="28"/>
        </w:rPr>
        <w:t>De la etapa de instrucción.</w:t>
      </w:r>
    </w:p>
    <w:p w14:paraId="2BF89CAC" w14:textId="7FBD69DC" w:rsidR="004C14FC" w:rsidRPr="00C775FF" w:rsidRDefault="00EF60BA" w:rsidP="004213E0">
      <w:pPr>
        <w:spacing w:line="360" w:lineRule="auto"/>
        <w:jc w:val="both"/>
        <w:rPr>
          <w:rFonts w:ascii="Palatino Linotype" w:eastAsiaTheme="minorHAnsi" w:hAnsi="Palatino Linotype" w:cs="Arial"/>
        </w:rPr>
      </w:pPr>
      <w:r w:rsidRPr="00EF60BA">
        <w:rPr>
          <w:rFonts w:ascii="Palatino Linotype" w:eastAsiaTheme="minorHAnsi" w:hAnsi="Palatino Linotype" w:cs="Arial"/>
        </w:rPr>
        <w:t xml:space="preserve">Así, una vez abierta la etapa de instrucción, en el sumario se observa que </w:t>
      </w:r>
      <w:r>
        <w:rPr>
          <w:rFonts w:ascii="Palatino Linotype" w:eastAsiaTheme="minorHAnsi" w:hAnsi="Palatino Linotype" w:cs="Arial"/>
          <w:b/>
          <w:bCs/>
        </w:rPr>
        <w:t>el</w:t>
      </w:r>
      <w:r w:rsidRPr="00EF60BA">
        <w:rPr>
          <w:rFonts w:ascii="Palatino Linotype" w:eastAsiaTheme="minorHAnsi" w:hAnsi="Palatino Linotype" w:cs="Arial"/>
          <w:b/>
          <w:bCs/>
        </w:rPr>
        <w:t xml:space="preserve"> Sujeto Obligado</w:t>
      </w:r>
      <w:r w:rsidRPr="00EF60BA">
        <w:rPr>
          <w:rFonts w:ascii="Palatino Linotype" w:eastAsiaTheme="minorHAnsi" w:hAnsi="Palatino Linotype" w:cs="Arial"/>
        </w:rPr>
        <w:t xml:space="preserve"> en fecha </w:t>
      </w:r>
      <w:r>
        <w:rPr>
          <w:rFonts w:ascii="Palatino Linotype" w:eastAsiaTheme="minorHAnsi" w:hAnsi="Palatino Linotype" w:cs="Arial"/>
        </w:rPr>
        <w:t>treinta de abril</w:t>
      </w:r>
      <w:r w:rsidRPr="00EF60BA">
        <w:rPr>
          <w:rFonts w:ascii="Palatino Linotype" w:eastAsiaTheme="minorHAnsi" w:hAnsi="Palatino Linotype" w:cs="Arial"/>
        </w:rPr>
        <w:t xml:space="preserve"> de dos mil veinticinco, presentó su informe justificado, mismo que fue puesto a la vista de la </w:t>
      </w:r>
      <w:r w:rsidRPr="00EF60BA">
        <w:rPr>
          <w:rFonts w:ascii="Palatino Linotype" w:eastAsiaTheme="minorHAnsi" w:hAnsi="Palatino Linotype" w:cs="Arial"/>
          <w:b/>
          <w:bCs/>
        </w:rPr>
        <w:t>Recurrente</w:t>
      </w:r>
      <w:r w:rsidRPr="00EF60BA">
        <w:rPr>
          <w:rFonts w:ascii="Palatino Linotype" w:eastAsiaTheme="minorHAnsi" w:hAnsi="Palatino Linotype" w:cs="Arial"/>
        </w:rPr>
        <w:t xml:space="preserve"> el día </w:t>
      </w:r>
      <w:r>
        <w:rPr>
          <w:rFonts w:ascii="Palatino Linotype" w:eastAsiaTheme="minorHAnsi" w:hAnsi="Palatino Linotype" w:cs="Arial"/>
        </w:rPr>
        <w:t xml:space="preserve">quince de mayo </w:t>
      </w:r>
      <w:r w:rsidRPr="00EF60BA">
        <w:rPr>
          <w:rFonts w:ascii="Palatino Linotype" w:eastAsiaTheme="minorHAnsi" w:hAnsi="Palatino Linotype" w:cs="Arial"/>
        </w:rPr>
        <w:t xml:space="preserve">de dos mil veinticinco, para que en un término de tres días </w:t>
      </w:r>
      <w:r>
        <w:rPr>
          <w:rFonts w:ascii="Palatino Linotype" w:eastAsiaTheme="minorHAnsi" w:hAnsi="Palatino Linotype" w:cs="Arial"/>
        </w:rPr>
        <w:t>la</w:t>
      </w:r>
      <w:r w:rsidRPr="00EF60BA">
        <w:rPr>
          <w:rFonts w:ascii="Palatino Linotype" w:eastAsiaTheme="minorHAnsi" w:hAnsi="Palatino Linotype" w:cs="Arial"/>
        </w:rPr>
        <w:t xml:space="preserve"> </w:t>
      </w:r>
      <w:r w:rsidRPr="00EF60BA">
        <w:rPr>
          <w:rFonts w:ascii="Palatino Linotype" w:eastAsiaTheme="minorHAnsi" w:hAnsi="Palatino Linotype" w:cs="Arial"/>
          <w:b/>
          <w:bCs/>
        </w:rPr>
        <w:t>Recurrente</w:t>
      </w:r>
      <w:r w:rsidRPr="00EF60BA">
        <w:rPr>
          <w:rFonts w:ascii="Palatino Linotype" w:eastAsiaTheme="minorHAnsi" w:hAnsi="Palatino Linotype" w:cs="Arial"/>
        </w:rPr>
        <w:t xml:space="preserve"> adujera manifestaciones; asimismo, se hace constar que </w:t>
      </w:r>
      <w:r>
        <w:rPr>
          <w:rFonts w:ascii="Palatino Linotype" w:eastAsiaTheme="minorHAnsi" w:hAnsi="Palatino Linotype" w:cs="Arial"/>
        </w:rPr>
        <w:t>la</w:t>
      </w:r>
      <w:r w:rsidRPr="00EF60BA">
        <w:rPr>
          <w:rFonts w:ascii="Palatino Linotype" w:eastAsiaTheme="minorHAnsi" w:hAnsi="Palatino Linotype" w:cs="Arial"/>
        </w:rPr>
        <w:t xml:space="preserve"> Recurrente fue omis</w:t>
      </w:r>
      <w:r>
        <w:rPr>
          <w:rFonts w:ascii="Palatino Linotype" w:eastAsiaTheme="minorHAnsi" w:hAnsi="Palatino Linotype" w:cs="Arial"/>
        </w:rPr>
        <w:t>a</w:t>
      </w:r>
      <w:r w:rsidRPr="00EF60BA">
        <w:rPr>
          <w:rFonts w:ascii="Palatino Linotype" w:eastAsiaTheme="minorHAnsi" w:hAnsi="Palatino Linotype" w:cs="Arial"/>
        </w:rPr>
        <w:t xml:space="preserve"> en presentar sus manifestaciones respecto al informe justificado remitido por el </w:t>
      </w:r>
      <w:r w:rsidRPr="00EF60BA">
        <w:rPr>
          <w:rFonts w:ascii="Palatino Linotype" w:eastAsiaTheme="minorHAnsi" w:hAnsi="Palatino Linotype" w:cs="Arial"/>
          <w:b/>
          <w:bCs/>
        </w:rPr>
        <w:t>Sujeto Obligado</w:t>
      </w:r>
      <w:r w:rsidRPr="00EF60BA">
        <w:rPr>
          <w:rFonts w:ascii="Palatino Linotype" w:eastAsiaTheme="minorHAnsi" w:hAnsi="Palatino Linotype" w:cs="Arial"/>
        </w:rPr>
        <w:t>; finalmente se advierte de las constancias que integran el presente expediente, que no existe prueba alguna que deba desahogarse.</w:t>
      </w:r>
    </w:p>
    <w:p w14:paraId="1C65A440" w14:textId="77777777" w:rsidR="00E01F39" w:rsidRPr="00C775FF" w:rsidRDefault="00E01F39" w:rsidP="00D27E5B">
      <w:pPr>
        <w:spacing w:line="360" w:lineRule="auto"/>
        <w:jc w:val="both"/>
        <w:rPr>
          <w:rFonts w:ascii="Palatino Linotype" w:hAnsi="Palatino Linotype"/>
        </w:rPr>
      </w:pPr>
    </w:p>
    <w:p w14:paraId="6878CCBD" w14:textId="77777777" w:rsidR="00D27E5B" w:rsidRPr="00C775FF" w:rsidRDefault="00D27E5B" w:rsidP="00D27E5B">
      <w:pPr>
        <w:spacing w:line="360" w:lineRule="auto"/>
        <w:jc w:val="both"/>
        <w:rPr>
          <w:rFonts w:ascii="Palatino Linotype" w:hAnsi="Palatino Linotype"/>
          <w:b/>
          <w:sz w:val="28"/>
          <w:szCs w:val="28"/>
        </w:rPr>
      </w:pPr>
      <w:r w:rsidRPr="00C775FF">
        <w:rPr>
          <w:rFonts w:ascii="Palatino Linotype" w:hAnsi="Palatino Linotype"/>
          <w:b/>
          <w:sz w:val="28"/>
          <w:szCs w:val="28"/>
        </w:rPr>
        <w:t>SEXTO. Del cierre de instrucción.</w:t>
      </w:r>
      <w:r w:rsidRPr="00C775FF">
        <w:rPr>
          <w:rFonts w:ascii="Palatino Linotype" w:hAnsi="Palatino Linotype"/>
          <w:b/>
          <w:sz w:val="28"/>
          <w:szCs w:val="28"/>
        </w:rPr>
        <w:tab/>
      </w:r>
    </w:p>
    <w:p w14:paraId="2EF79D19" w14:textId="5D14ABDD" w:rsidR="00F1409B" w:rsidRDefault="009F3DA1" w:rsidP="0014624E">
      <w:pPr>
        <w:spacing w:line="360" w:lineRule="auto"/>
        <w:jc w:val="both"/>
        <w:rPr>
          <w:rFonts w:ascii="Palatino Linotype" w:hAnsi="Palatino Linotype"/>
        </w:rPr>
      </w:pPr>
      <w:r w:rsidRPr="00C775FF">
        <w:rPr>
          <w:rFonts w:ascii="Palatino Linotype" w:hAnsi="Palatino Linotype"/>
        </w:rPr>
        <w:t>U</w:t>
      </w:r>
      <w:r w:rsidR="00D27E5B" w:rsidRPr="00C775FF">
        <w:rPr>
          <w:rFonts w:ascii="Palatino Linotype" w:hAnsi="Palatino Linotype"/>
        </w:rPr>
        <w:t xml:space="preserve">na vez transcurrido el término legal, se decretó el cierre de instrucción en fecha </w:t>
      </w:r>
      <w:r w:rsidR="00EF60BA">
        <w:rPr>
          <w:rFonts w:ascii="Palatino Linotype" w:hAnsi="Palatino Linotype"/>
        </w:rPr>
        <w:t>veintidós de mayo</w:t>
      </w:r>
      <w:r w:rsidR="00A1060A" w:rsidRPr="00C775FF">
        <w:rPr>
          <w:rFonts w:ascii="Palatino Linotype" w:hAnsi="Palatino Linotype"/>
        </w:rPr>
        <w:t xml:space="preserve"> de dos mil veinticinco</w:t>
      </w:r>
      <w:r w:rsidR="00D27E5B" w:rsidRPr="00C775FF">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66594794" w14:textId="77777777" w:rsidR="00EF60BA" w:rsidRDefault="00EF60BA" w:rsidP="0014624E">
      <w:pPr>
        <w:spacing w:line="360" w:lineRule="auto"/>
        <w:jc w:val="both"/>
        <w:rPr>
          <w:rFonts w:ascii="Palatino Linotype" w:hAnsi="Palatino Linotype"/>
        </w:rPr>
      </w:pPr>
    </w:p>
    <w:p w14:paraId="028F061C" w14:textId="77777777" w:rsidR="00EF60BA" w:rsidRPr="00EF60BA" w:rsidRDefault="00EF60BA" w:rsidP="00EF60BA">
      <w:pPr>
        <w:pBdr>
          <w:top w:val="nil"/>
          <w:left w:val="nil"/>
          <w:bottom w:val="nil"/>
          <w:right w:val="nil"/>
          <w:between w:val="nil"/>
        </w:pBdr>
        <w:spacing w:line="360" w:lineRule="auto"/>
        <w:contextualSpacing/>
        <w:jc w:val="both"/>
        <w:rPr>
          <w:rFonts w:ascii="Palatino Linotype" w:hAnsi="Palatino Linotype"/>
          <w:b/>
          <w:sz w:val="28"/>
          <w:szCs w:val="28"/>
        </w:rPr>
      </w:pPr>
      <w:r w:rsidRPr="00EF60BA">
        <w:rPr>
          <w:rFonts w:ascii="Palatino Linotype" w:hAnsi="Palatino Linotype"/>
          <w:b/>
          <w:sz w:val="28"/>
          <w:szCs w:val="28"/>
        </w:rPr>
        <w:t>SÉPTIMO. De la ampliación del término para resolver.</w:t>
      </w:r>
    </w:p>
    <w:p w14:paraId="43EA1AC4" w14:textId="30EB10D0" w:rsidR="00EF60BA" w:rsidRPr="00BB59EC" w:rsidRDefault="00EF60BA" w:rsidP="00EF60BA">
      <w:pPr>
        <w:spacing w:line="360" w:lineRule="auto"/>
        <w:jc w:val="both"/>
        <w:rPr>
          <w:rFonts w:ascii="Palatino Linotype" w:hAnsi="Palatino Linotype"/>
        </w:rPr>
      </w:pPr>
      <w:r w:rsidRPr="00BB59EC">
        <w:rPr>
          <w:rFonts w:ascii="Palatino Linotype" w:hAnsi="Palatino Linotype"/>
        </w:rPr>
        <w:t xml:space="preserve">En fecha </w:t>
      </w:r>
      <w:r w:rsidR="007E2AB7">
        <w:rPr>
          <w:rFonts w:ascii="Palatino Linotype" w:hAnsi="Palatino Linotype"/>
        </w:rPr>
        <w:t>veintiocho</w:t>
      </w:r>
      <w:r>
        <w:rPr>
          <w:rFonts w:ascii="Palatino Linotype" w:hAnsi="Palatino Linotype"/>
        </w:rPr>
        <w:t xml:space="preserve"> de mayo de dos mil veinticinco</w:t>
      </w:r>
      <w:r w:rsidRPr="00BB59EC">
        <w:rPr>
          <w:rFonts w:ascii="Palatino Linotype" w:hAnsi="Palatino Linotype"/>
        </w:rPr>
        <w:t xml:space="preserve">, se amplió el término para resolver el recurso de revisión en términos del artículo 181 párrafo tercero de la Ley de </w:t>
      </w:r>
      <w:r w:rsidRPr="00BB59EC">
        <w:rPr>
          <w:rFonts w:ascii="Palatino Linotype" w:hAnsi="Palatino Linotype"/>
        </w:rPr>
        <w:lastRenderedPageBreak/>
        <w:t>Transparencia y Acceso a la Información Pública del Estado de México y Municipios por un plazo de quince días hábiles.</w:t>
      </w:r>
    </w:p>
    <w:p w14:paraId="7C974B95" w14:textId="77777777" w:rsidR="00A1060A" w:rsidRPr="00C775FF" w:rsidRDefault="00A1060A" w:rsidP="006375BF">
      <w:pPr>
        <w:spacing w:line="360" w:lineRule="auto"/>
        <w:jc w:val="both"/>
        <w:rPr>
          <w:rFonts w:ascii="Palatino Linotype" w:eastAsia="Palatino Linotype" w:hAnsi="Palatino Linotype" w:cs="Palatino Linotype"/>
          <w:color w:val="000000"/>
          <w:lang w:eastAsia="es-MX"/>
        </w:rPr>
      </w:pPr>
    </w:p>
    <w:p w14:paraId="03E052D2" w14:textId="17FB7591" w:rsidR="0045589A" w:rsidRPr="00C775FF" w:rsidRDefault="00D34057" w:rsidP="00EF60BA">
      <w:pPr>
        <w:spacing w:before="240" w:line="360" w:lineRule="auto"/>
        <w:jc w:val="center"/>
        <w:rPr>
          <w:rFonts w:ascii="Palatino Linotype" w:hAnsi="Palatino Linotype" w:cs="Arial"/>
          <w:b/>
          <w:sz w:val="28"/>
        </w:rPr>
      </w:pPr>
      <w:r w:rsidRPr="00C775FF">
        <w:rPr>
          <w:rFonts w:ascii="Palatino Linotype" w:hAnsi="Palatino Linotype" w:cs="Arial"/>
          <w:b/>
          <w:sz w:val="28"/>
        </w:rPr>
        <w:t xml:space="preserve">C O N S I D E R A N D O </w:t>
      </w:r>
    </w:p>
    <w:p w14:paraId="1C9E09C0" w14:textId="77777777" w:rsidR="00A1060A" w:rsidRPr="00C775FF" w:rsidRDefault="00A1060A" w:rsidP="007B1512">
      <w:pPr>
        <w:spacing w:line="360" w:lineRule="auto"/>
        <w:jc w:val="both"/>
        <w:rPr>
          <w:rFonts w:ascii="Palatino Linotype" w:hAnsi="Palatino Linotype" w:cs="Arial"/>
          <w:b/>
          <w:sz w:val="28"/>
        </w:rPr>
      </w:pPr>
    </w:p>
    <w:p w14:paraId="577B93C8" w14:textId="77777777" w:rsidR="00D34057" w:rsidRPr="00C775FF" w:rsidRDefault="00D34057" w:rsidP="007B1512">
      <w:pPr>
        <w:spacing w:line="360" w:lineRule="auto"/>
        <w:jc w:val="both"/>
        <w:rPr>
          <w:rFonts w:ascii="Palatino Linotype" w:hAnsi="Palatino Linotype" w:cs="Arial"/>
        </w:rPr>
      </w:pPr>
      <w:r w:rsidRPr="00C775FF">
        <w:rPr>
          <w:rFonts w:ascii="Palatino Linotype" w:hAnsi="Palatino Linotype" w:cs="Arial"/>
          <w:b/>
          <w:sz w:val="28"/>
        </w:rPr>
        <w:t>PRIMERO.</w:t>
      </w:r>
      <w:r w:rsidRPr="00C775FF">
        <w:rPr>
          <w:rFonts w:ascii="Palatino Linotype" w:hAnsi="Palatino Linotype" w:cs="Arial"/>
          <w:b/>
        </w:rPr>
        <w:t xml:space="preserve"> </w:t>
      </w:r>
      <w:r w:rsidRPr="00C775FF">
        <w:rPr>
          <w:rFonts w:ascii="Palatino Linotype" w:hAnsi="Palatino Linotype" w:cs="Arial"/>
          <w:b/>
          <w:sz w:val="28"/>
          <w:szCs w:val="28"/>
        </w:rPr>
        <w:t>De la competencia</w:t>
      </w:r>
      <w:r w:rsidRPr="00C775FF">
        <w:rPr>
          <w:rFonts w:ascii="Palatino Linotype" w:hAnsi="Palatino Linotype" w:cs="Arial"/>
          <w:sz w:val="28"/>
          <w:szCs w:val="28"/>
        </w:rPr>
        <w:t>.</w:t>
      </w:r>
    </w:p>
    <w:p w14:paraId="6DC94A69" w14:textId="57C9725B" w:rsidR="003708E1" w:rsidRPr="00C775FF" w:rsidRDefault="00EF60BA" w:rsidP="000D7B51">
      <w:pPr>
        <w:spacing w:line="360" w:lineRule="auto"/>
        <w:jc w:val="both"/>
        <w:rPr>
          <w:rFonts w:ascii="Palatino Linotype" w:hAnsi="Palatino Linotype"/>
          <w:lang w:val="es-MX"/>
        </w:rPr>
      </w:pPr>
      <w:r w:rsidRPr="00EF60BA">
        <w:rPr>
          <w:rFonts w:ascii="Palatino Linotype" w:eastAsia="Palatino Linotype" w:hAnsi="Palatino Linotype" w:cs="Palatino Linotype"/>
          <w:color w:val="000000"/>
          <w:lang w:val="es-MX"/>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DA7CBC5" w14:textId="77777777" w:rsidR="00FF39C1" w:rsidRPr="00C775FF" w:rsidRDefault="00FF39C1" w:rsidP="007B1512">
      <w:pPr>
        <w:pStyle w:val="Prrafodelista"/>
        <w:autoSpaceDE w:val="0"/>
        <w:autoSpaceDN w:val="0"/>
        <w:adjustRightInd w:val="0"/>
        <w:spacing w:line="360" w:lineRule="auto"/>
        <w:ind w:left="0"/>
        <w:jc w:val="both"/>
        <w:rPr>
          <w:rFonts w:ascii="Palatino Linotype" w:hAnsi="Palatino Linotype" w:cs="Arial"/>
          <w:b/>
          <w:sz w:val="28"/>
          <w:lang w:val="es-MX"/>
        </w:rPr>
      </w:pPr>
    </w:p>
    <w:p w14:paraId="5E3884DF" w14:textId="6547C6F0" w:rsidR="00D34057" w:rsidRPr="00C775FF"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C775FF">
        <w:rPr>
          <w:rFonts w:ascii="Palatino Linotype" w:hAnsi="Palatino Linotype" w:cs="Arial"/>
          <w:b/>
          <w:sz w:val="28"/>
        </w:rPr>
        <w:t>SEGUNDO</w:t>
      </w:r>
      <w:r w:rsidRPr="00C775FF">
        <w:rPr>
          <w:rFonts w:ascii="Palatino Linotype" w:hAnsi="Palatino Linotype" w:cs="Arial"/>
          <w:b/>
        </w:rPr>
        <w:t xml:space="preserve">. </w:t>
      </w:r>
      <w:r w:rsidRPr="00C775FF">
        <w:rPr>
          <w:rFonts w:ascii="Palatino Linotype" w:hAnsi="Palatino Linotype" w:cs="Arial"/>
          <w:b/>
          <w:sz w:val="28"/>
          <w:szCs w:val="28"/>
        </w:rPr>
        <w:t>Sobre los alcances del recurso de revisión.</w:t>
      </w:r>
      <w:r w:rsidRPr="00C775FF">
        <w:rPr>
          <w:rFonts w:ascii="Palatino Linotype" w:hAnsi="Palatino Linotype" w:cs="Arial"/>
          <w:b/>
        </w:rPr>
        <w:t xml:space="preserve"> </w:t>
      </w:r>
    </w:p>
    <w:p w14:paraId="394E3A0D" w14:textId="21404195" w:rsidR="00A47E40" w:rsidRPr="00C775FF" w:rsidRDefault="00D34057" w:rsidP="007B1512">
      <w:pPr>
        <w:pStyle w:val="Prrafodelista"/>
        <w:autoSpaceDE w:val="0"/>
        <w:autoSpaceDN w:val="0"/>
        <w:adjustRightInd w:val="0"/>
        <w:spacing w:line="360" w:lineRule="auto"/>
        <w:ind w:left="0"/>
        <w:jc w:val="both"/>
        <w:rPr>
          <w:rFonts w:ascii="Palatino Linotype" w:hAnsi="Palatino Linotype" w:cs="Arial"/>
        </w:rPr>
      </w:pPr>
      <w:r w:rsidRPr="00C775FF">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C775FF">
        <w:rPr>
          <w:rFonts w:ascii="Palatino Linotype" w:hAnsi="Palatino Linotype" w:cs="Arial"/>
        </w:rPr>
        <w:lastRenderedPageBreak/>
        <w:t>obren en el expediente electrónico, con la finalidad de reparar cualquier posible afectación al derecho de acceso a la información pública y garantizando el principio rector de máxima publicidad.</w:t>
      </w:r>
    </w:p>
    <w:p w14:paraId="0915D2CD" w14:textId="77777777" w:rsidR="003708E1" w:rsidRPr="00C775FF" w:rsidRDefault="003708E1" w:rsidP="00B177DF">
      <w:pPr>
        <w:pStyle w:val="Prrafodelista"/>
        <w:autoSpaceDE w:val="0"/>
        <w:autoSpaceDN w:val="0"/>
        <w:adjustRightInd w:val="0"/>
        <w:spacing w:line="360" w:lineRule="auto"/>
        <w:ind w:left="0"/>
        <w:jc w:val="both"/>
        <w:rPr>
          <w:rFonts w:ascii="Palatino Linotype" w:hAnsi="Palatino Linotype" w:cs="Arial"/>
        </w:rPr>
      </w:pPr>
    </w:p>
    <w:p w14:paraId="361C0705" w14:textId="5A2B7435" w:rsidR="00912A21" w:rsidRPr="00C775FF" w:rsidRDefault="00A1060A" w:rsidP="00B177DF">
      <w:pPr>
        <w:pStyle w:val="Prrafodelista"/>
        <w:autoSpaceDE w:val="0"/>
        <w:autoSpaceDN w:val="0"/>
        <w:adjustRightInd w:val="0"/>
        <w:spacing w:line="360" w:lineRule="auto"/>
        <w:ind w:left="0"/>
        <w:jc w:val="both"/>
        <w:rPr>
          <w:rFonts w:ascii="Palatino Linotype" w:hAnsi="Palatino Linotype" w:cs="Arial"/>
          <w:b/>
          <w:sz w:val="28"/>
        </w:rPr>
      </w:pPr>
      <w:r w:rsidRPr="00C775FF">
        <w:rPr>
          <w:rFonts w:ascii="Palatino Linotype" w:hAnsi="Palatino Linotype" w:cs="Arial"/>
          <w:b/>
          <w:sz w:val="28"/>
        </w:rPr>
        <w:t>TERCERO</w:t>
      </w:r>
      <w:r w:rsidR="00912A21" w:rsidRPr="00C775FF">
        <w:rPr>
          <w:rFonts w:ascii="Palatino Linotype" w:hAnsi="Palatino Linotype" w:cs="Arial"/>
          <w:b/>
        </w:rPr>
        <w:t xml:space="preserve">. </w:t>
      </w:r>
      <w:r w:rsidR="00912A21" w:rsidRPr="00C775FF">
        <w:rPr>
          <w:rFonts w:ascii="Palatino Linotype" w:hAnsi="Palatino Linotype" w:cs="Arial"/>
          <w:b/>
          <w:sz w:val="28"/>
          <w:szCs w:val="28"/>
        </w:rPr>
        <w:t>De las causas de improcedencia.</w:t>
      </w:r>
    </w:p>
    <w:p w14:paraId="6C462DB8" w14:textId="77777777" w:rsidR="00912A21" w:rsidRPr="00C775FF" w:rsidRDefault="00912A21" w:rsidP="00912A21">
      <w:pPr>
        <w:pStyle w:val="Prrafodelista"/>
        <w:autoSpaceDE w:val="0"/>
        <w:autoSpaceDN w:val="0"/>
        <w:adjustRightInd w:val="0"/>
        <w:spacing w:line="360" w:lineRule="auto"/>
        <w:ind w:left="0"/>
        <w:jc w:val="both"/>
        <w:rPr>
          <w:rFonts w:ascii="Palatino Linotype" w:hAnsi="Palatino Linotype" w:cs="Arial"/>
        </w:rPr>
      </w:pPr>
      <w:r w:rsidRPr="00C775FF">
        <w:rPr>
          <w:rFonts w:ascii="Palatino Linotype" w:hAnsi="Palatino Linotype" w:cs="Arial"/>
        </w:rPr>
        <w:t xml:space="preserve">En el procedimiento de acceso a la información y de los medios de impugnación de la materia, se advierten diversos supuestos de </w:t>
      </w:r>
      <w:proofErr w:type="spellStart"/>
      <w:r w:rsidRPr="00C775FF">
        <w:rPr>
          <w:rFonts w:ascii="Palatino Linotype" w:hAnsi="Palatino Linotype" w:cs="Arial"/>
        </w:rPr>
        <w:t>procedibilidad</w:t>
      </w:r>
      <w:proofErr w:type="spellEnd"/>
      <w:r w:rsidRPr="00C775FF">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C775FF"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C775FF" w:rsidRDefault="00912A21" w:rsidP="00912A21">
      <w:pPr>
        <w:pStyle w:val="Prrafodelista"/>
        <w:autoSpaceDE w:val="0"/>
        <w:autoSpaceDN w:val="0"/>
        <w:adjustRightInd w:val="0"/>
        <w:spacing w:line="360" w:lineRule="auto"/>
        <w:ind w:left="0"/>
        <w:jc w:val="both"/>
        <w:rPr>
          <w:rFonts w:ascii="Palatino Linotype" w:hAnsi="Palatino Linotype" w:cs="Arial"/>
        </w:rPr>
      </w:pPr>
      <w:r w:rsidRPr="00C775FF">
        <w:rPr>
          <w:rFonts w:ascii="Palatino Linotype" w:hAnsi="Palatino Linotype" w:cs="Arial"/>
        </w:rPr>
        <w:t xml:space="preserve">De lo anterior, el estudio de las causas de improcedencia que se hagan valer por las partes o que se advierta de oficio por este </w:t>
      </w:r>
      <w:proofErr w:type="spellStart"/>
      <w:r w:rsidRPr="00C775FF">
        <w:rPr>
          <w:rFonts w:ascii="Palatino Linotype" w:hAnsi="Palatino Linotype" w:cs="Arial"/>
        </w:rPr>
        <w:t>Resolutor</w:t>
      </w:r>
      <w:proofErr w:type="spellEnd"/>
      <w:r w:rsidRPr="00C775FF">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775FF">
        <w:rPr>
          <w:rStyle w:val="Refdenotaalpie"/>
          <w:rFonts w:ascii="Palatino Linotype" w:hAnsi="Palatino Linotype" w:cs="Arial"/>
        </w:rPr>
        <w:footnoteReference w:id="1"/>
      </w:r>
      <w:r w:rsidRPr="00C775FF">
        <w:rPr>
          <w:rFonts w:ascii="Palatino Linotype" w:hAnsi="Palatino Linotype" w:cs="Arial"/>
        </w:rPr>
        <w:t>.</w:t>
      </w:r>
    </w:p>
    <w:p w14:paraId="65BBFB49" w14:textId="77777777" w:rsidR="00912A21" w:rsidRPr="00C775FF"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C775FF" w:rsidRDefault="00912A21" w:rsidP="000A5A65">
      <w:pPr>
        <w:pStyle w:val="Prrafodelista"/>
        <w:autoSpaceDE w:val="0"/>
        <w:autoSpaceDN w:val="0"/>
        <w:adjustRightInd w:val="0"/>
        <w:spacing w:line="360" w:lineRule="auto"/>
        <w:ind w:left="0"/>
        <w:jc w:val="both"/>
        <w:rPr>
          <w:rFonts w:ascii="Palatino Linotype" w:hAnsi="Palatino Linotype" w:cs="Arial"/>
        </w:rPr>
      </w:pPr>
      <w:r w:rsidRPr="00C775FF">
        <w:rPr>
          <w:rFonts w:ascii="Palatino Linotype" w:hAnsi="Palatino Linotype" w:cs="Arial"/>
        </w:rPr>
        <w:t xml:space="preserve">Así las cosas, al no existir causas de improcedencia invocadas por las partes ni advertidas de oficio por este </w:t>
      </w:r>
      <w:proofErr w:type="spellStart"/>
      <w:r w:rsidRPr="00C775FF">
        <w:rPr>
          <w:rFonts w:ascii="Palatino Linotype" w:hAnsi="Palatino Linotype" w:cs="Arial"/>
        </w:rPr>
        <w:t>Resolutor</w:t>
      </w:r>
      <w:proofErr w:type="spellEnd"/>
      <w:r w:rsidRPr="00C775FF">
        <w:rPr>
          <w:rFonts w:ascii="Palatino Linotype" w:hAnsi="Palatino Linotype" w:cs="Arial"/>
        </w:rPr>
        <w:t xml:space="preserve">, se </w:t>
      </w:r>
      <w:proofErr w:type="gramStart"/>
      <w:r w:rsidRPr="00C775FF">
        <w:rPr>
          <w:rFonts w:ascii="Palatino Linotype" w:hAnsi="Palatino Linotype" w:cs="Arial"/>
        </w:rPr>
        <w:t>procede</w:t>
      </w:r>
      <w:proofErr w:type="gramEnd"/>
      <w:r w:rsidRPr="00C775FF">
        <w:rPr>
          <w:rFonts w:ascii="Palatino Linotype" w:hAnsi="Palatino Linotype" w:cs="Arial"/>
        </w:rPr>
        <w:t xml:space="preserve"> al análisis del asunto en los siguientes términos.</w:t>
      </w:r>
    </w:p>
    <w:p w14:paraId="24DDA225" w14:textId="77777777" w:rsidR="000A5A65" w:rsidRPr="00C775FF"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4A1F6D2E" w:rsidR="00912A21" w:rsidRPr="00C775FF" w:rsidRDefault="00A1060A"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775FF">
        <w:rPr>
          <w:rFonts w:ascii="Palatino Linotype" w:hAnsi="Palatino Linotype" w:cs="Arial"/>
          <w:b/>
          <w:sz w:val="28"/>
        </w:rPr>
        <w:t>CUARTO</w:t>
      </w:r>
      <w:r w:rsidR="00912A21" w:rsidRPr="00C775FF">
        <w:rPr>
          <w:rFonts w:ascii="Palatino Linotype" w:hAnsi="Palatino Linotype" w:cs="Arial"/>
          <w:b/>
          <w:sz w:val="28"/>
          <w:szCs w:val="28"/>
        </w:rPr>
        <w:t>.</w:t>
      </w:r>
      <w:r w:rsidR="00912A21" w:rsidRPr="00C775FF">
        <w:rPr>
          <w:rFonts w:ascii="Palatino Linotype" w:hAnsi="Palatino Linotype" w:cs="Arial"/>
          <w:sz w:val="28"/>
          <w:szCs w:val="28"/>
        </w:rPr>
        <w:t xml:space="preserve"> </w:t>
      </w:r>
      <w:r w:rsidR="00912A21" w:rsidRPr="00C775FF">
        <w:rPr>
          <w:rFonts w:ascii="Palatino Linotype" w:hAnsi="Palatino Linotype" w:cs="Arial"/>
          <w:b/>
          <w:sz w:val="28"/>
        </w:rPr>
        <w:t>Estudio y resolución del asunto</w:t>
      </w:r>
      <w:r w:rsidR="00912A21" w:rsidRPr="00C775FF">
        <w:rPr>
          <w:rFonts w:ascii="Palatino Linotype" w:hAnsi="Palatino Linotype" w:cs="Arial"/>
          <w:b/>
        </w:rPr>
        <w:t>.</w:t>
      </w:r>
    </w:p>
    <w:p w14:paraId="7FC5BFEC" w14:textId="2C8B16FC" w:rsidR="00FF39C1" w:rsidRPr="00C775FF" w:rsidRDefault="00912A21" w:rsidP="00B177DF">
      <w:pPr>
        <w:pStyle w:val="Prrafodelista"/>
        <w:autoSpaceDE w:val="0"/>
        <w:autoSpaceDN w:val="0"/>
        <w:adjustRightInd w:val="0"/>
        <w:spacing w:line="360" w:lineRule="auto"/>
        <w:ind w:left="0"/>
        <w:jc w:val="both"/>
        <w:rPr>
          <w:rFonts w:ascii="Palatino Linotype" w:hAnsi="Palatino Linotype" w:cs="Arial"/>
        </w:rPr>
      </w:pPr>
      <w:r w:rsidRPr="00C775FF">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C775FF">
        <w:rPr>
          <w:rFonts w:ascii="Palatino Linotype" w:hAnsi="Palatino Linotype" w:cs="Arial"/>
        </w:rPr>
        <w:lastRenderedPageBreak/>
        <w:t>internacionales en los que el Estado Mexicano sea parte, en concordancia con el artículo 8 de la Ley de Transparencia local.</w:t>
      </w:r>
    </w:p>
    <w:p w14:paraId="6EFD81D5" w14:textId="77777777" w:rsidR="0014624E" w:rsidRPr="00C775FF" w:rsidRDefault="0014624E" w:rsidP="00B177DF">
      <w:pPr>
        <w:pStyle w:val="Prrafodelista"/>
        <w:autoSpaceDE w:val="0"/>
        <w:autoSpaceDN w:val="0"/>
        <w:adjustRightInd w:val="0"/>
        <w:spacing w:line="360" w:lineRule="auto"/>
        <w:ind w:left="0"/>
        <w:jc w:val="both"/>
        <w:rPr>
          <w:rFonts w:ascii="Palatino Linotype" w:hAnsi="Palatino Linotype" w:cs="Arial"/>
        </w:rPr>
      </w:pPr>
    </w:p>
    <w:p w14:paraId="6060CDF9" w14:textId="1A58B0D7" w:rsidR="00FF39C1" w:rsidRPr="00C775FF" w:rsidRDefault="00FF39C1" w:rsidP="00FF39C1">
      <w:pPr>
        <w:autoSpaceDE w:val="0"/>
        <w:autoSpaceDN w:val="0"/>
        <w:adjustRightInd w:val="0"/>
        <w:spacing w:line="360" w:lineRule="auto"/>
        <w:jc w:val="both"/>
        <w:rPr>
          <w:rFonts w:ascii="Palatino Linotype" w:eastAsiaTheme="minorHAnsi" w:hAnsi="Palatino Linotype" w:cs="Arial"/>
          <w:lang w:val="es-MX" w:eastAsia="en-US"/>
        </w:rPr>
      </w:pPr>
      <w:r w:rsidRPr="00C775FF">
        <w:rPr>
          <w:rFonts w:ascii="Palatino Linotype" w:eastAsiaTheme="minorHAnsi" w:hAnsi="Palatino Linotype" w:cs="Arial"/>
          <w:lang w:val="es-MX" w:eastAsia="en-US"/>
        </w:rPr>
        <w:t xml:space="preserve">Señalado lo anterior es necesario hacer alusión a la solicitud de información ya que de ella deriva por un lado al procedimiento de acceso a la información ante </w:t>
      </w:r>
      <w:r w:rsidRPr="00C775FF">
        <w:rPr>
          <w:rFonts w:ascii="Palatino Linotype" w:eastAsiaTheme="minorHAnsi" w:hAnsi="Palatino Linotype" w:cs="Arial"/>
          <w:b/>
          <w:lang w:val="es-MX" w:eastAsia="en-US"/>
        </w:rPr>
        <w:t>el Sujeto Obligado</w:t>
      </w:r>
      <w:r w:rsidRPr="00C775FF">
        <w:rPr>
          <w:rFonts w:ascii="Palatino Linotype" w:eastAsiaTheme="minorHAnsi" w:hAnsi="Palatino Linotype" w:cs="Arial"/>
          <w:lang w:val="es-MX" w:eastAsia="en-US"/>
        </w:rPr>
        <w:t xml:space="preserve">,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w:t>
      </w:r>
      <w:r w:rsidR="00601557" w:rsidRPr="00C775FF">
        <w:rPr>
          <w:rFonts w:ascii="Palatino Linotype" w:eastAsiaTheme="minorHAnsi" w:hAnsi="Palatino Linotype" w:cs="Arial"/>
          <w:lang w:val="es-MX" w:eastAsia="en-US"/>
        </w:rPr>
        <w:t>la</w:t>
      </w:r>
      <w:r w:rsidRPr="00C775FF">
        <w:rPr>
          <w:rFonts w:ascii="Palatino Linotype" w:eastAsiaTheme="minorHAnsi" w:hAnsi="Palatino Linotype" w:cs="Arial"/>
          <w:lang w:val="es-MX" w:eastAsia="en-US"/>
        </w:rPr>
        <w:t xml:space="preserve"> particular objetivamente requiere.</w:t>
      </w:r>
    </w:p>
    <w:p w14:paraId="77AC4EBA" w14:textId="77777777" w:rsidR="009D7D7B" w:rsidRPr="00C775FF" w:rsidRDefault="009D7D7B" w:rsidP="009D7D7B">
      <w:pPr>
        <w:autoSpaceDE w:val="0"/>
        <w:autoSpaceDN w:val="0"/>
        <w:adjustRightInd w:val="0"/>
        <w:spacing w:line="360" w:lineRule="auto"/>
        <w:jc w:val="both"/>
        <w:rPr>
          <w:rFonts w:ascii="Palatino Linotype" w:hAnsi="Palatino Linotype" w:cs="Arial"/>
        </w:rPr>
      </w:pPr>
    </w:p>
    <w:p w14:paraId="28551A5A" w14:textId="11B8DA6B" w:rsidR="009D7D7B" w:rsidRPr="00C775FF" w:rsidRDefault="009D7D7B" w:rsidP="00AA0796">
      <w:pPr>
        <w:pStyle w:val="Prrafodelista"/>
        <w:autoSpaceDE w:val="0"/>
        <w:autoSpaceDN w:val="0"/>
        <w:adjustRightInd w:val="0"/>
        <w:spacing w:line="360" w:lineRule="auto"/>
        <w:ind w:left="0"/>
        <w:jc w:val="both"/>
        <w:rPr>
          <w:rFonts w:ascii="Palatino Linotype" w:hAnsi="Palatino Linotype" w:cs="Arial"/>
        </w:rPr>
      </w:pPr>
      <w:r w:rsidRPr="00C775FF">
        <w:rPr>
          <w:rFonts w:ascii="Palatino Linotype" w:hAnsi="Palatino Linotype" w:cs="Arial"/>
        </w:rPr>
        <w:t xml:space="preserve">Ya que el planteamiento del problema es de toral importancia, a efecto de determinar la intención o voluntad </w:t>
      </w:r>
      <w:proofErr w:type="spellStart"/>
      <w:r w:rsidRPr="00C775FF">
        <w:rPr>
          <w:rFonts w:ascii="Palatino Linotype" w:hAnsi="Palatino Linotype" w:cs="Arial"/>
        </w:rPr>
        <w:t>del</w:t>
      </w:r>
      <w:proofErr w:type="spellEnd"/>
      <w:r w:rsidR="00137AC6">
        <w:rPr>
          <w:rFonts w:ascii="Palatino Linotype" w:hAnsi="Palatino Linotype" w:cs="Arial"/>
        </w:rPr>
        <w:t xml:space="preserve"> la</w:t>
      </w:r>
      <w:r w:rsidRPr="00C775FF">
        <w:rPr>
          <w:rFonts w:ascii="Palatino Linotype" w:hAnsi="Palatino Linotype" w:cs="Arial"/>
        </w:rPr>
        <w:t xml:space="preserve"> </w:t>
      </w:r>
      <w:r w:rsidR="002D66D5" w:rsidRPr="00C775FF">
        <w:rPr>
          <w:rFonts w:ascii="Palatino Linotype" w:hAnsi="Palatino Linotype" w:cs="Arial"/>
        </w:rPr>
        <w:t>R</w:t>
      </w:r>
      <w:r w:rsidRPr="00C775FF">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1EBD54ED" w14:textId="77777777" w:rsidR="007B1512" w:rsidRPr="00C775FF" w:rsidRDefault="007B1512" w:rsidP="00E91EE4">
      <w:pPr>
        <w:tabs>
          <w:tab w:val="left" w:pos="709"/>
        </w:tabs>
        <w:spacing w:line="360" w:lineRule="auto"/>
        <w:jc w:val="both"/>
        <w:rPr>
          <w:rFonts w:ascii="Palatino Linotype" w:hAnsi="Palatino Linotype" w:cs="Arial"/>
          <w:sz w:val="10"/>
        </w:rPr>
      </w:pPr>
    </w:p>
    <w:p w14:paraId="55DEB2AB" w14:textId="4BED5405" w:rsidR="009232E7" w:rsidRDefault="00847043" w:rsidP="001F68AE">
      <w:pPr>
        <w:pStyle w:val="Prrafodelista"/>
        <w:autoSpaceDE w:val="0"/>
        <w:autoSpaceDN w:val="0"/>
        <w:adjustRightInd w:val="0"/>
        <w:spacing w:line="360" w:lineRule="auto"/>
        <w:ind w:left="0"/>
        <w:jc w:val="both"/>
        <w:rPr>
          <w:rFonts w:ascii="Palatino Linotype" w:hAnsi="Palatino Linotype"/>
        </w:rPr>
      </w:pPr>
      <w:r w:rsidRPr="00C775FF">
        <w:rPr>
          <w:rFonts w:ascii="Palatino Linotype" w:hAnsi="Palatino Linotype" w:cs="Arial"/>
        </w:rPr>
        <w:t xml:space="preserve">Así, </w:t>
      </w:r>
      <w:r w:rsidR="0039389B" w:rsidRPr="00C775FF">
        <w:rPr>
          <w:rFonts w:ascii="Palatino Linotype" w:hAnsi="Palatino Linotype" w:cs="Arial"/>
        </w:rPr>
        <w:t>una vez analizado</w:t>
      </w:r>
      <w:r w:rsidRPr="00C775FF">
        <w:rPr>
          <w:rFonts w:ascii="Palatino Linotype" w:hAnsi="Palatino Linotype" w:cs="Arial"/>
        </w:rPr>
        <w:t xml:space="preserve"> el texto de la solicitud de información plasmada por </w:t>
      </w:r>
      <w:r w:rsidR="00137AC6">
        <w:rPr>
          <w:rFonts w:ascii="Palatino Linotype" w:hAnsi="Palatino Linotype" w:cs="Arial"/>
        </w:rPr>
        <w:t>la</w:t>
      </w:r>
      <w:r w:rsidRPr="00C775FF">
        <w:rPr>
          <w:rFonts w:ascii="Palatino Linotype" w:hAnsi="Palatino Linotype" w:cs="Arial"/>
        </w:rPr>
        <w:t xml:space="preserve"> </w:t>
      </w:r>
      <w:r w:rsidRPr="00137AC6">
        <w:rPr>
          <w:rFonts w:ascii="Palatino Linotype" w:hAnsi="Palatino Linotype" w:cs="Arial"/>
          <w:b/>
          <w:bCs/>
        </w:rPr>
        <w:t>Recurrente</w:t>
      </w:r>
      <w:r w:rsidRPr="00C775FF">
        <w:rPr>
          <w:rFonts w:ascii="Palatino Linotype" w:hAnsi="Palatino Linotype" w:cs="Arial"/>
        </w:rPr>
        <w:t xml:space="preserve"> a efecto de poder determinar la materia de la solicitud de información que nos ocupa, </w:t>
      </w:r>
      <w:r w:rsidR="0039389B" w:rsidRPr="00C775FF">
        <w:rPr>
          <w:rFonts w:ascii="Palatino Linotype" w:hAnsi="Palatino Linotype" w:cs="Arial"/>
        </w:rPr>
        <w:t xml:space="preserve">podemos determinar que </w:t>
      </w:r>
      <w:r w:rsidR="001F68AE">
        <w:rPr>
          <w:rFonts w:ascii="Palatino Linotype" w:hAnsi="Palatino Linotype" w:cs="Arial"/>
        </w:rPr>
        <w:t>la</w:t>
      </w:r>
      <w:r w:rsidRPr="00C775FF">
        <w:rPr>
          <w:rFonts w:ascii="Palatino Linotype" w:hAnsi="Palatino Linotype" w:cs="Arial"/>
        </w:rPr>
        <w:t xml:space="preserve"> particular requiere</w:t>
      </w:r>
      <w:r w:rsidR="001F68AE">
        <w:rPr>
          <w:rFonts w:ascii="Palatino Linotype" w:hAnsi="Palatino Linotype" w:cs="Arial"/>
        </w:rPr>
        <w:t xml:space="preserve">, </w:t>
      </w:r>
      <w:bookmarkStart w:id="2" w:name="_Hlk198824199"/>
      <w:r w:rsidR="001F68AE" w:rsidRPr="001F68AE">
        <w:rPr>
          <w:rFonts w:ascii="Palatino Linotype" w:hAnsi="Palatino Linotype" w:cs="Arial"/>
          <w:b/>
          <w:bCs/>
          <w:u w:val="single"/>
        </w:rPr>
        <w:t xml:space="preserve">de las Unidades </w:t>
      </w:r>
      <w:r w:rsidR="001F68AE" w:rsidRPr="001F68AE">
        <w:rPr>
          <w:rFonts w:ascii="Palatino Linotype" w:hAnsi="Palatino Linotype" w:cs="Arial"/>
          <w:b/>
          <w:bCs/>
          <w:u w:val="single"/>
        </w:rPr>
        <w:lastRenderedPageBreak/>
        <w:t>administrativas de Desarrollo Económico, Juzgado Cívico, Presidencia, Secretaría del Ayuntamiento, Tesorería y Contraloría</w:t>
      </w:r>
      <w:r w:rsidR="001F68AE" w:rsidRPr="001F68AE">
        <w:rPr>
          <w:rFonts w:ascii="Palatino Linotype" w:hAnsi="Palatino Linotype" w:cs="Arial"/>
        </w:rPr>
        <w:t xml:space="preserve"> </w:t>
      </w:r>
      <w:bookmarkStart w:id="3" w:name="_Hlk111664219"/>
      <w:r w:rsidR="009232E7" w:rsidRPr="00C775FF">
        <w:rPr>
          <w:rFonts w:ascii="Palatino Linotype" w:hAnsi="Palatino Linotype"/>
        </w:rPr>
        <w:t>lo siguiente:</w:t>
      </w:r>
    </w:p>
    <w:p w14:paraId="4F3245FB" w14:textId="77777777" w:rsidR="001F68AE" w:rsidRPr="00C775FF" w:rsidRDefault="001F68AE" w:rsidP="001F68AE">
      <w:pPr>
        <w:pStyle w:val="Prrafodelista"/>
        <w:autoSpaceDE w:val="0"/>
        <w:autoSpaceDN w:val="0"/>
        <w:adjustRightInd w:val="0"/>
        <w:spacing w:line="360" w:lineRule="auto"/>
        <w:ind w:left="0"/>
        <w:jc w:val="both"/>
        <w:rPr>
          <w:rFonts w:ascii="Palatino Linotype" w:hAnsi="Palatino Linotype" w:cs="Arial"/>
        </w:rPr>
      </w:pPr>
    </w:p>
    <w:p w14:paraId="1C820181" w14:textId="16985C75" w:rsidR="001F68AE" w:rsidRDefault="00137AC6" w:rsidP="001F68AE">
      <w:pPr>
        <w:pStyle w:val="Prrafodelista"/>
        <w:numPr>
          <w:ilvl w:val="0"/>
          <w:numId w:val="2"/>
        </w:numPr>
        <w:spacing w:line="360" w:lineRule="auto"/>
        <w:jc w:val="both"/>
        <w:rPr>
          <w:rFonts w:ascii="Palatino Linotype" w:hAnsi="Palatino Linotype"/>
        </w:rPr>
      </w:pPr>
      <w:bookmarkStart w:id="4" w:name="_Hlk96702671"/>
      <w:bookmarkStart w:id="5" w:name="_Hlk99657083"/>
      <w:r>
        <w:rPr>
          <w:rFonts w:ascii="Palatino Linotype" w:hAnsi="Palatino Linotype"/>
        </w:rPr>
        <w:t>O</w:t>
      </w:r>
      <w:r w:rsidRPr="00BA2D3F">
        <w:rPr>
          <w:rFonts w:ascii="Palatino Linotype" w:hAnsi="Palatino Linotype"/>
        </w:rPr>
        <w:t>rganigrama</w:t>
      </w:r>
      <w:r w:rsidR="00E90B0E">
        <w:rPr>
          <w:rFonts w:ascii="Palatino Linotype" w:hAnsi="Palatino Linotype"/>
        </w:rPr>
        <w:t>.</w:t>
      </w:r>
    </w:p>
    <w:bookmarkEnd w:id="2"/>
    <w:p w14:paraId="31CDA5D7" w14:textId="03E75E2C" w:rsidR="00137AC6" w:rsidRPr="00BA2D3F" w:rsidRDefault="001F68AE" w:rsidP="001F68AE">
      <w:pPr>
        <w:pStyle w:val="Prrafodelista"/>
        <w:numPr>
          <w:ilvl w:val="0"/>
          <w:numId w:val="2"/>
        </w:numPr>
        <w:spacing w:before="120" w:after="120" w:line="360" w:lineRule="auto"/>
        <w:jc w:val="both"/>
        <w:rPr>
          <w:rFonts w:ascii="Palatino Linotype" w:hAnsi="Palatino Linotype"/>
        </w:rPr>
      </w:pPr>
      <w:r>
        <w:rPr>
          <w:rFonts w:ascii="Palatino Linotype" w:hAnsi="Palatino Linotype"/>
        </w:rPr>
        <w:t>Recibos de nómina del personal adscrito.</w:t>
      </w:r>
    </w:p>
    <w:bookmarkEnd w:id="3"/>
    <w:bookmarkEnd w:id="4"/>
    <w:bookmarkEnd w:id="5"/>
    <w:p w14:paraId="3ACCC5BB" w14:textId="77777777" w:rsidR="00E37429" w:rsidRPr="00C775FF" w:rsidRDefault="00E37429" w:rsidP="00E37429">
      <w:pPr>
        <w:pStyle w:val="Prrafodelista"/>
        <w:spacing w:before="120" w:after="120" w:line="360" w:lineRule="auto"/>
        <w:ind w:left="0"/>
        <w:contextualSpacing/>
        <w:jc w:val="both"/>
        <w:rPr>
          <w:rFonts w:ascii="Palatino Linotype" w:hAnsi="Palatino Linotype"/>
          <w:color w:val="000000"/>
          <w:lang w:val="es-ES_tradnl"/>
        </w:rPr>
      </w:pPr>
    </w:p>
    <w:p w14:paraId="0A20967A" w14:textId="0E05E04C" w:rsidR="00C56934" w:rsidRPr="00C775FF" w:rsidRDefault="00C56934" w:rsidP="00C56934">
      <w:pPr>
        <w:spacing w:line="360" w:lineRule="auto"/>
        <w:jc w:val="both"/>
        <w:rPr>
          <w:rFonts w:ascii="Palatino Linotype" w:hAnsi="Palatino Linotype" w:cs="Arial"/>
        </w:rPr>
      </w:pPr>
      <w:r w:rsidRPr="00C775FF">
        <w:rPr>
          <w:rFonts w:ascii="Palatino Linotype" w:hAnsi="Palatino Linotype" w:cs="Arial"/>
        </w:rPr>
        <w:t xml:space="preserve">De conformidad con las constancias que obran en </w:t>
      </w:r>
      <w:r w:rsidR="0039389B" w:rsidRPr="00C775FF">
        <w:rPr>
          <w:rFonts w:ascii="Palatino Linotype" w:hAnsi="Palatino Linotype" w:cs="Arial"/>
        </w:rPr>
        <w:t>el</w:t>
      </w:r>
      <w:r w:rsidRPr="00C775FF">
        <w:rPr>
          <w:rFonts w:ascii="Palatino Linotype" w:hAnsi="Palatino Linotype" w:cs="Arial"/>
        </w:rPr>
        <w:t xml:space="preserve"> expediente electrónico, se observa que el </w:t>
      </w:r>
      <w:r w:rsidRPr="00E90B0E">
        <w:rPr>
          <w:rFonts w:ascii="Palatino Linotype" w:hAnsi="Palatino Linotype" w:cs="Arial"/>
          <w:b/>
          <w:bCs/>
        </w:rPr>
        <w:t>Sujeto Obligado</w:t>
      </w:r>
      <w:r w:rsidRPr="00C775FF">
        <w:rPr>
          <w:rFonts w:ascii="Palatino Linotype" w:hAnsi="Palatino Linotype" w:cs="Arial"/>
        </w:rPr>
        <w:t xml:space="preserve"> dio respuesta por medio del sistema </w:t>
      </w:r>
      <w:r w:rsidRPr="00E90B0E">
        <w:rPr>
          <w:rFonts w:ascii="Palatino Linotype" w:hAnsi="Palatino Linotype" w:cs="Arial"/>
          <w:b/>
          <w:bCs/>
        </w:rPr>
        <w:t>SAIMEX</w:t>
      </w:r>
      <w:r w:rsidRPr="00C775FF">
        <w:rPr>
          <w:rFonts w:ascii="Palatino Linotype" w:hAnsi="Palatino Linotype" w:cs="Arial"/>
        </w:rPr>
        <w:t>, adjuntando el documento electrónico del que se desprende el contenido siguiente:</w:t>
      </w:r>
    </w:p>
    <w:p w14:paraId="1F396A4A" w14:textId="77777777" w:rsidR="00C56934" w:rsidRPr="00C775FF" w:rsidRDefault="00C56934" w:rsidP="00C56934">
      <w:pPr>
        <w:spacing w:line="360" w:lineRule="auto"/>
        <w:jc w:val="both"/>
        <w:rPr>
          <w:rFonts w:ascii="Palatino Linotype" w:hAnsi="Palatino Linotype" w:cs="Arial"/>
        </w:rPr>
      </w:pPr>
    </w:p>
    <w:p w14:paraId="214AF738" w14:textId="62BEEE77" w:rsidR="00E90B0E" w:rsidRPr="00E90B0E" w:rsidRDefault="0039389B" w:rsidP="001F68AE">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C775FF">
        <w:rPr>
          <w:rFonts w:ascii="Palatino Linotype" w:eastAsia="Palatino Linotype" w:hAnsi="Palatino Linotype" w:cs="Palatino Linotype"/>
          <w:color w:val="000000"/>
          <w:lang w:val="es-ES_tradnl"/>
        </w:rPr>
        <w:t>“</w:t>
      </w:r>
      <w:r w:rsidR="00E90B0E" w:rsidRPr="00E90B0E">
        <w:rPr>
          <w:rFonts w:ascii="Palatino Linotype" w:eastAsia="Palatino Linotype" w:hAnsi="Palatino Linotype" w:cs="Palatino Linotype"/>
          <w:b/>
          <w:bCs/>
          <w:color w:val="000000"/>
          <w:lang w:val="es-ES_tradnl"/>
        </w:rPr>
        <w:t>00085.pdf</w:t>
      </w:r>
      <w:r w:rsidRPr="00C775FF">
        <w:rPr>
          <w:rFonts w:ascii="Palatino Linotype" w:eastAsia="Palatino Linotype" w:hAnsi="Palatino Linotype" w:cs="Palatino Linotype"/>
          <w:color w:val="000000"/>
          <w:lang w:val="es-ES_tradnl"/>
        </w:rPr>
        <w:t xml:space="preserve">”: </w:t>
      </w:r>
      <w:r w:rsidR="004F2122" w:rsidRPr="00C775FF">
        <w:rPr>
          <w:rFonts w:ascii="Palatino Linotype" w:eastAsia="Palatino Linotype" w:hAnsi="Palatino Linotype" w:cs="Palatino Linotype"/>
          <w:color w:val="000000"/>
          <w:lang w:val="es-ES_tradnl"/>
        </w:rPr>
        <w:t xml:space="preserve">Oficio número </w:t>
      </w:r>
      <w:r w:rsidR="00E90B0E">
        <w:rPr>
          <w:rFonts w:ascii="Palatino Linotype" w:eastAsia="Palatino Linotype" w:hAnsi="Palatino Linotype" w:cs="Palatino Linotype"/>
          <w:color w:val="000000"/>
          <w:lang w:val="es-ES_tradnl"/>
        </w:rPr>
        <w:t>TEMA/AYUNT/UTAIP/117R/2025</w:t>
      </w:r>
      <w:r w:rsidR="004F2122" w:rsidRPr="00C775FF">
        <w:rPr>
          <w:rFonts w:ascii="Palatino Linotype" w:eastAsia="Palatino Linotype" w:hAnsi="Palatino Linotype" w:cs="Palatino Linotype"/>
          <w:color w:val="000000"/>
          <w:lang w:val="es-ES_tradnl"/>
        </w:rPr>
        <w:t>, a través del cual, el Titular de la Unidad de Transparencia</w:t>
      </w:r>
      <w:r w:rsidR="00E90B0E">
        <w:rPr>
          <w:rFonts w:ascii="Palatino Linotype" w:eastAsia="Palatino Linotype" w:hAnsi="Palatino Linotype" w:cs="Palatino Linotype"/>
          <w:color w:val="000000"/>
          <w:lang w:val="es-ES_tradnl"/>
        </w:rPr>
        <w:t>, notifica al particular las respuestas a la solicitud de información de los Servidores Públicos Habilitados</w:t>
      </w:r>
    </w:p>
    <w:p w14:paraId="55566DF2" w14:textId="51CF3E18" w:rsidR="00E90B0E" w:rsidRPr="00E90B0E" w:rsidRDefault="00E90B0E"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p>
    <w:p w14:paraId="78AF538C" w14:textId="19CADCDC" w:rsidR="00C56934" w:rsidRDefault="00E90B0E"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color w:val="000000"/>
          <w:lang w:val="es-ES_tradnl"/>
        </w:rPr>
        <w:t xml:space="preserve">Oficios número TEMA/AYUNT/UTAIP/212/2025 y TEMA AYUNY/UTAIP/211/2025, a través de los cuales, la Encargada de Despecho de la Unidad de Transparencia, </w:t>
      </w:r>
      <w:r w:rsidR="00447EF3" w:rsidRPr="00C775FF">
        <w:rPr>
          <w:rFonts w:ascii="Palatino Linotype" w:eastAsia="Palatino Linotype" w:hAnsi="Palatino Linotype" w:cs="Palatino Linotype"/>
          <w:color w:val="000000"/>
          <w:lang w:val="es-ES_tradnl"/>
        </w:rPr>
        <w:t xml:space="preserve">realiza el turno de la solicitud de información </w:t>
      </w:r>
      <w:r>
        <w:rPr>
          <w:rFonts w:ascii="Palatino Linotype" w:eastAsia="Palatino Linotype" w:hAnsi="Palatino Linotype" w:cs="Palatino Linotype"/>
          <w:color w:val="000000"/>
          <w:lang w:val="es-ES_tradnl"/>
        </w:rPr>
        <w:t>a la Tesorera Municipal y Titular de la UIPPE del Sujeto Obligado</w:t>
      </w:r>
      <w:r w:rsidR="00447EF3" w:rsidRPr="00C775FF">
        <w:rPr>
          <w:rFonts w:ascii="Palatino Linotype" w:eastAsia="Palatino Linotype" w:hAnsi="Palatino Linotype" w:cs="Palatino Linotype"/>
          <w:color w:val="000000"/>
          <w:lang w:val="es-ES_tradnl"/>
        </w:rPr>
        <w:t>.</w:t>
      </w:r>
    </w:p>
    <w:p w14:paraId="33CA1440" w14:textId="77777777" w:rsidR="00E90B0E" w:rsidRDefault="00E90B0E"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lang w:val="es-ES_tradnl"/>
        </w:rPr>
      </w:pPr>
    </w:p>
    <w:p w14:paraId="091E1690" w14:textId="5AC02DA9" w:rsidR="00E90B0E" w:rsidRPr="00C775FF" w:rsidRDefault="00E90B0E" w:rsidP="00E90B0E">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val="es-ES_tradnl"/>
        </w:rPr>
        <w:t xml:space="preserve">Oficio número UIPPECGMMR/1041/2025, suscrito por la Encargada de Despacho de la Unidad de Información, Planeación, Programación y Evaluación y la Coordinación General Municipal de Mejora Regulatoria, con el cual, informa a la Encargada de Despacho de la Unidad de Transparencia que, </w:t>
      </w:r>
      <w:r w:rsidRPr="00E90B0E">
        <w:rPr>
          <w:rFonts w:ascii="Palatino Linotype" w:eastAsia="Palatino Linotype" w:hAnsi="Palatino Linotype" w:cs="Palatino Linotype"/>
          <w:b/>
          <w:bCs/>
          <w:color w:val="000000"/>
          <w:u w:val="single"/>
          <w:lang w:val="es-ES_tradnl"/>
        </w:rPr>
        <w:lastRenderedPageBreak/>
        <w:t xml:space="preserve">no se cuenta con la información solicitada de la manera que fue requerida, es decir, con un organigrama </w:t>
      </w:r>
      <w:proofErr w:type="spellStart"/>
      <w:r w:rsidRPr="00E90B0E">
        <w:rPr>
          <w:rFonts w:ascii="Palatino Linotype" w:eastAsia="Palatino Linotype" w:hAnsi="Palatino Linotype" w:cs="Palatino Linotype"/>
          <w:b/>
          <w:bCs/>
          <w:color w:val="000000"/>
          <w:u w:val="single"/>
          <w:lang w:val="es-ES_tradnl"/>
        </w:rPr>
        <w:t>especifico</w:t>
      </w:r>
      <w:proofErr w:type="spellEnd"/>
      <w:r w:rsidRPr="00E90B0E">
        <w:rPr>
          <w:rFonts w:ascii="Palatino Linotype" w:eastAsia="Palatino Linotype" w:hAnsi="Palatino Linotype" w:cs="Palatino Linotype"/>
          <w:b/>
          <w:bCs/>
          <w:color w:val="000000"/>
          <w:u w:val="single"/>
          <w:lang w:val="es-ES_tradnl"/>
        </w:rPr>
        <w:t xml:space="preserve"> para cada una de la áreas para el periodo 2025-2027</w:t>
      </w:r>
      <w:r>
        <w:rPr>
          <w:rFonts w:ascii="Palatino Linotype" w:eastAsia="Palatino Linotype" w:hAnsi="Palatino Linotype" w:cs="Palatino Linotype"/>
          <w:color w:val="000000"/>
          <w:lang w:val="es-ES_tradnl"/>
        </w:rPr>
        <w:t>.</w:t>
      </w:r>
    </w:p>
    <w:p w14:paraId="094BA389" w14:textId="77777777" w:rsidR="00447EF3" w:rsidRPr="00C775FF" w:rsidRDefault="00447EF3" w:rsidP="00447EF3">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p>
    <w:p w14:paraId="7A003006" w14:textId="2FA1C65F" w:rsidR="00447EF3" w:rsidRPr="00C775FF" w:rsidRDefault="00E90B0E" w:rsidP="00447EF3">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w:t>
      </w:r>
      <w:r w:rsidR="00447EF3" w:rsidRPr="00C775FF">
        <w:rPr>
          <w:rFonts w:ascii="Palatino Linotype" w:eastAsia="Palatino Linotype" w:hAnsi="Palatino Linotype" w:cs="Palatino Linotype"/>
          <w:color w:val="000000"/>
        </w:rPr>
        <w:t xml:space="preserve">ficio número </w:t>
      </w:r>
      <w:r>
        <w:rPr>
          <w:rFonts w:ascii="Palatino Linotype" w:eastAsia="Palatino Linotype" w:hAnsi="Palatino Linotype" w:cs="Palatino Linotype"/>
          <w:color w:val="000000"/>
        </w:rPr>
        <w:t>TEM/TES/OI/2025/070</w:t>
      </w:r>
      <w:r w:rsidR="00447EF3" w:rsidRPr="00C775FF">
        <w:rPr>
          <w:rFonts w:ascii="Palatino Linotype" w:eastAsia="Palatino Linotype" w:hAnsi="Palatino Linotype" w:cs="Palatino Linotype"/>
          <w:color w:val="000000"/>
        </w:rPr>
        <w:t xml:space="preserve">, emitido por </w:t>
      </w:r>
      <w:r>
        <w:rPr>
          <w:rFonts w:ascii="Palatino Linotype" w:eastAsia="Palatino Linotype" w:hAnsi="Palatino Linotype" w:cs="Palatino Linotype"/>
          <w:color w:val="000000"/>
        </w:rPr>
        <w:t>la Tesorera Municipal</w:t>
      </w:r>
      <w:r w:rsidR="00447EF3" w:rsidRPr="00C775FF">
        <w:rPr>
          <w:rFonts w:ascii="Palatino Linotype" w:eastAsia="Palatino Linotype" w:hAnsi="Palatino Linotype" w:cs="Palatino Linotype"/>
          <w:color w:val="000000"/>
        </w:rPr>
        <w:t xml:space="preserve">, mediante el cual informa </w:t>
      </w:r>
      <w:r>
        <w:rPr>
          <w:rFonts w:ascii="Palatino Linotype" w:eastAsia="Palatino Linotype" w:hAnsi="Palatino Linotype" w:cs="Palatino Linotype"/>
          <w:color w:val="000000"/>
        </w:rPr>
        <w:t xml:space="preserve">a la </w:t>
      </w:r>
      <w:r w:rsidRPr="00E90B0E">
        <w:rPr>
          <w:rFonts w:ascii="Palatino Linotype" w:eastAsia="Palatino Linotype" w:hAnsi="Palatino Linotype" w:cs="Palatino Linotype"/>
          <w:color w:val="000000"/>
        </w:rPr>
        <w:t>Encargada de Despecho de la Unidad de Transparenc</w:t>
      </w:r>
      <w:r>
        <w:rPr>
          <w:rFonts w:ascii="Palatino Linotype" w:eastAsia="Palatino Linotype" w:hAnsi="Palatino Linotype" w:cs="Palatino Linotype"/>
          <w:color w:val="000000"/>
        </w:rPr>
        <w:t xml:space="preserve">ia </w:t>
      </w:r>
      <w:r w:rsidR="00447EF3" w:rsidRPr="00C775FF">
        <w:rPr>
          <w:rFonts w:ascii="Palatino Linotype" w:eastAsia="Palatino Linotype" w:hAnsi="Palatino Linotype" w:cs="Palatino Linotype"/>
          <w:color w:val="000000"/>
        </w:rPr>
        <w:t xml:space="preserve">que, </w:t>
      </w:r>
      <w:r w:rsidRPr="00FE7B05">
        <w:rPr>
          <w:rFonts w:ascii="Palatino Linotype" w:eastAsia="Palatino Linotype" w:hAnsi="Palatino Linotype" w:cs="Palatino Linotype"/>
          <w:b/>
          <w:bCs/>
          <w:color w:val="000000"/>
          <w:u w:val="single"/>
        </w:rPr>
        <w:t xml:space="preserve">en relación a los salarios, </w:t>
      </w:r>
      <w:r w:rsidR="00FE7B05" w:rsidRPr="00FE7B05">
        <w:rPr>
          <w:rFonts w:ascii="Palatino Linotype" w:eastAsia="Palatino Linotype" w:hAnsi="Palatino Linotype" w:cs="Palatino Linotype"/>
          <w:b/>
          <w:bCs/>
          <w:color w:val="000000"/>
          <w:u w:val="single"/>
        </w:rPr>
        <w:t>no hay autorización de los servidores públicos para dar a conocer sus sueldos</w:t>
      </w:r>
      <w:r w:rsidR="00FE7B05">
        <w:rPr>
          <w:rFonts w:ascii="Palatino Linotype" w:eastAsia="Palatino Linotype" w:hAnsi="Palatino Linotype" w:cs="Palatino Linotype"/>
          <w:color w:val="000000"/>
          <w:u w:val="single"/>
        </w:rPr>
        <w:t xml:space="preserve">. </w:t>
      </w:r>
    </w:p>
    <w:p w14:paraId="00300AC2" w14:textId="77777777" w:rsidR="00C56934" w:rsidRPr="00C775FF"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E195A17" w14:textId="1AC88A2F" w:rsidR="00C56934" w:rsidRPr="00C775FF"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C775FF">
        <w:rPr>
          <w:rFonts w:ascii="Palatino Linotype" w:eastAsia="Palatino Linotype" w:hAnsi="Palatino Linotype" w:cs="Palatino Linotype"/>
          <w:color w:val="000000"/>
        </w:rPr>
        <w:t xml:space="preserve">Ante la respuesta emitida por el Sujeto Obligado, el Recurrente consideró que su derecho a la información pública había sido conculcado, por lo que interpuso el recurso de revisión al rubro citado, señalando como acto impugnado </w:t>
      </w:r>
      <w:r w:rsidR="00447EF3" w:rsidRPr="00C775FF">
        <w:rPr>
          <w:rFonts w:ascii="Palatino Linotype" w:eastAsia="Palatino Linotype" w:hAnsi="Palatino Linotype" w:cs="Palatino Linotype"/>
          <w:color w:val="000000"/>
        </w:rPr>
        <w:t xml:space="preserve">y </w:t>
      </w:r>
      <w:r w:rsidRPr="00C775FF">
        <w:rPr>
          <w:rFonts w:ascii="Palatino Linotype" w:eastAsia="Palatino Linotype" w:hAnsi="Palatino Linotype" w:cs="Palatino Linotype"/>
          <w:color w:val="000000"/>
        </w:rPr>
        <w:t xml:space="preserve">como razones o motivos de inconformidad, sucintamente, </w:t>
      </w:r>
      <w:r w:rsidR="00447EF3" w:rsidRPr="00C775FF">
        <w:rPr>
          <w:rFonts w:ascii="Palatino Linotype" w:eastAsia="Palatino Linotype" w:hAnsi="Palatino Linotype" w:cs="Palatino Linotype"/>
          <w:color w:val="000000"/>
        </w:rPr>
        <w:t>la negativa de proporcionar la información solicitada</w:t>
      </w:r>
      <w:r w:rsidRPr="00C775FF">
        <w:rPr>
          <w:rFonts w:ascii="Palatino Linotype" w:eastAsia="Palatino Linotype" w:hAnsi="Palatino Linotype" w:cs="Palatino Linotype"/>
          <w:color w:val="000000"/>
        </w:rPr>
        <w:t>.</w:t>
      </w:r>
    </w:p>
    <w:p w14:paraId="3DA2053D" w14:textId="77777777" w:rsidR="00C56934" w:rsidRPr="00C775FF"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400D505" w14:textId="2D6C7E13" w:rsidR="00C56934" w:rsidRPr="007337E9" w:rsidRDefault="007337E9"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7337E9">
        <w:rPr>
          <w:rFonts w:ascii="Palatino Linotype" w:eastAsia="Calibri" w:hAnsi="Palatino Linotype" w:cs="Arial"/>
          <w:szCs w:val="22"/>
          <w:lang w:val="es-ES_tradnl" w:eastAsia="es-MX"/>
        </w:rPr>
        <w:t xml:space="preserve">Por otra parte, mediante informe justificado, el </w:t>
      </w:r>
      <w:r>
        <w:rPr>
          <w:rFonts w:ascii="Palatino Linotype" w:eastAsia="Calibri" w:hAnsi="Palatino Linotype" w:cs="Arial"/>
          <w:b/>
          <w:szCs w:val="22"/>
          <w:lang w:val="es-ES_tradnl" w:eastAsia="es-MX"/>
        </w:rPr>
        <w:t>S</w:t>
      </w:r>
      <w:r w:rsidRPr="007337E9">
        <w:rPr>
          <w:rFonts w:ascii="Palatino Linotype" w:eastAsia="Calibri" w:hAnsi="Palatino Linotype" w:cs="Arial"/>
          <w:b/>
          <w:szCs w:val="22"/>
          <w:lang w:val="es-ES_tradnl" w:eastAsia="es-MX"/>
        </w:rPr>
        <w:t xml:space="preserve">ujeto Obligado </w:t>
      </w:r>
      <w:r w:rsidRPr="007337E9">
        <w:rPr>
          <w:rFonts w:ascii="Palatino Linotype" w:eastAsia="Calibri" w:hAnsi="Palatino Linotype" w:cs="Arial"/>
          <w:szCs w:val="22"/>
          <w:lang w:val="es-ES_tradnl" w:eastAsia="es-MX"/>
        </w:rPr>
        <w:t>remitió el archivo electrónico denominado “</w:t>
      </w:r>
      <w:r w:rsidRPr="007337E9">
        <w:rPr>
          <w:rFonts w:ascii="Palatino Linotype" w:eastAsia="Calibri" w:hAnsi="Palatino Linotype" w:cs="Arial"/>
          <w:b/>
          <w:bCs/>
          <w:szCs w:val="22"/>
          <w:lang w:val="es-ES_tradnl" w:eastAsia="es-MX"/>
        </w:rPr>
        <w:t>03540.pdf</w:t>
      </w:r>
      <w:r w:rsidRPr="007337E9">
        <w:rPr>
          <w:rFonts w:ascii="Palatino Linotype" w:eastAsia="Calibri" w:hAnsi="Palatino Linotype" w:cs="Arial"/>
          <w:szCs w:val="22"/>
          <w:lang w:val="es-ES_tradnl" w:eastAsia="es-MX"/>
        </w:rPr>
        <w:t>”</w:t>
      </w:r>
      <w:r w:rsidRPr="007337E9">
        <w:rPr>
          <w:rFonts w:ascii="Palatino Linotype" w:eastAsia="Palatino Linotype" w:hAnsi="Palatino Linotype" w:cs="Palatino Linotype"/>
          <w:color w:val="000000"/>
          <w:lang w:val="es-ES_tradnl" w:eastAsia="es-MX"/>
        </w:rPr>
        <w:t xml:space="preserve"> a través del cual, </w:t>
      </w:r>
      <w:r>
        <w:rPr>
          <w:rFonts w:ascii="Palatino Linotype" w:eastAsia="Palatino Linotype" w:hAnsi="Palatino Linotype" w:cs="Palatino Linotype"/>
          <w:color w:val="000000"/>
          <w:lang w:val="es-ES_tradnl" w:eastAsia="es-MX"/>
        </w:rPr>
        <w:t xml:space="preserve">la Titular de la Unidad de Transparencia, comunica que mediante oficio, </w:t>
      </w:r>
      <w:r w:rsidRPr="007337E9">
        <w:rPr>
          <w:rFonts w:ascii="Palatino Linotype" w:eastAsia="Palatino Linotype" w:hAnsi="Palatino Linotype" w:cs="Palatino Linotype"/>
          <w:color w:val="000000"/>
          <w:lang w:eastAsia="es-MX"/>
        </w:rPr>
        <w:t>la Unidad de Información, Planeación, Pro</w:t>
      </w:r>
      <w:r>
        <w:rPr>
          <w:rFonts w:ascii="Palatino Linotype" w:eastAsia="Palatino Linotype" w:hAnsi="Palatino Linotype" w:cs="Palatino Linotype"/>
          <w:color w:val="000000"/>
          <w:lang w:eastAsia="es-MX"/>
        </w:rPr>
        <w:t>g</w:t>
      </w:r>
      <w:r w:rsidRPr="007337E9">
        <w:rPr>
          <w:rFonts w:ascii="Palatino Linotype" w:eastAsia="Palatino Linotype" w:hAnsi="Palatino Linotype" w:cs="Palatino Linotype"/>
          <w:color w:val="000000"/>
          <w:lang w:eastAsia="es-MX"/>
        </w:rPr>
        <w:t>ramación y Evaluación y</w:t>
      </w:r>
      <w:r>
        <w:rPr>
          <w:rFonts w:ascii="Palatino Linotype" w:eastAsia="Palatino Linotype" w:hAnsi="Palatino Linotype" w:cs="Palatino Linotype"/>
          <w:color w:val="000000"/>
          <w:lang w:eastAsia="es-MX"/>
        </w:rPr>
        <w:t xml:space="preserve"> </w:t>
      </w:r>
      <w:r w:rsidRPr="007337E9">
        <w:rPr>
          <w:rFonts w:ascii="Palatino Linotype" w:eastAsia="Palatino Linotype" w:hAnsi="Palatino Linotype" w:cs="Palatino Linotype"/>
          <w:color w:val="000000"/>
          <w:lang w:eastAsia="es-MX"/>
        </w:rPr>
        <w:t>la Coordinación de Mejora Re</w:t>
      </w:r>
      <w:r>
        <w:rPr>
          <w:rFonts w:ascii="Palatino Linotype" w:eastAsia="Palatino Linotype" w:hAnsi="Palatino Linotype" w:cs="Palatino Linotype"/>
          <w:color w:val="000000"/>
          <w:lang w:eastAsia="es-MX"/>
        </w:rPr>
        <w:t>g</w:t>
      </w:r>
      <w:r w:rsidRPr="007337E9">
        <w:rPr>
          <w:rFonts w:ascii="Palatino Linotype" w:eastAsia="Palatino Linotype" w:hAnsi="Palatino Linotype" w:cs="Palatino Linotype"/>
          <w:color w:val="000000"/>
          <w:lang w:eastAsia="es-MX"/>
        </w:rPr>
        <w:t xml:space="preserve">ulatoria, </w:t>
      </w:r>
      <w:r>
        <w:rPr>
          <w:rFonts w:ascii="Palatino Linotype" w:eastAsia="Palatino Linotype" w:hAnsi="Palatino Linotype" w:cs="Palatino Linotype"/>
          <w:color w:val="000000"/>
          <w:lang w:eastAsia="es-MX"/>
        </w:rPr>
        <w:t xml:space="preserve">informó que </w:t>
      </w:r>
      <w:r w:rsidRPr="007337E9">
        <w:rPr>
          <w:rFonts w:ascii="Palatino Linotype" w:eastAsia="Palatino Linotype" w:hAnsi="Palatino Linotype" w:cs="Palatino Linotype"/>
          <w:color w:val="000000"/>
          <w:lang w:eastAsia="es-MX"/>
        </w:rPr>
        <w:t>la informac</w:t>
      </w:r>
      <w:r>
        <w:rPr>
          <w:rFonts w:ascii="Palatino Linotype" w:eastAsia="Palatino Linotype" w:hAnsi="Palatino Linotype" w:cs="Palatino Linotype"/>
          <w:color w:val="000000"/>
          <w:lang w:eastAsia="es-MX"/>
        </w:rPr>
        <w:t>ió</w:t>
      </w:r>
      <w:r w:rsidRPr="007337E9">
        <w:rPr>
          <w:rFonts w:ascii="Palatino Linotype" w:eastAsia="Palatino Linotype" w:hAnsi="Palatino Linotype" w:cs="Palatino Linotype"/>
          <w:color w:val="000000"/>
          <w:lang w:eastAsia="es-MX"/>
        </w:rPr>
        <w:t xml:space="preserve">n </w:t>
      </w:r>
      <w:r>
        <w:rPr>
          <w:rFonts w:ascii="Palatino Linotype" w:eastAsia="Palatino Linotype" w:hAnsi="Palatino Linotype" w:cs="Palatino Linotype"/>
          <w:color w:val="000000"/>
          <w:lang w:eastAsia="es-MX"/>
        </w:rPr>
        <w:t xml:space="preserve">solicitada, </w:t>
      </w:r>
      <w:r w:rsidRPr="007337E9">
        <w:rPr>
          <w:rFonts w:ascii="Palatino Linotype" w:eastAsia="Palatino Linotype" w:hAnsi="Palatino Linotype" w:cs="Palatino Linotype"/>
          <w:color w:val="000000"/>
          <w:lang w:eastAsia="es-MX"/>
        </w:rPr>
        <w:t>no est</w:t>
      </w:r>
      <w:r>
        <w:rPr>
          <w:rFonts w:ascii="Palatino Linotype" w:eastAsia="Palatino Linotype" w:hAnsi="Palatino Linotype" w:cs="Palatino Linotype"/>
          <w:color w:val="000000"/>
          <w:lang w:eastAsia="es-MX"/>
        </w:rPr>
        <w:t>á</w:t>
      </w:r>
      <w:r w:rsidRPr="007337E9">
        <w:rPr>
          <w:rFonts w:ascii="Palatino Linotype" w:eastAsia="Palatino Linotype" w:hAnsi="Palatino Linotype" w:cs="Palatino Linotype"/>
          <w:color w:val="000000"/>
          <w:lang w:eastAsia="es-MX"/>
        </w:rPr>
        <w:t xml:space="preserve"> </w:t>
      </w:r>
      <w:r>
        <w:rPr>
          <w:rFonts w:ascii="Palatino Linotype" w:eastAsia="Palatino Linotype" w:hAnsi="Palatino Linotype" w:cs="Palatino Linotype"/>
          <w:color w:val="000000"/>
          <w:lang w:eastAsia="es-MX"/>
        </w:rPr>
        <w:t>generad</w:t>
      </w:r>
      <w:r w:rsidRPr="007337E9">
        <w:rPr>
          <w:rFonts w:ascii="Palatino Linotype" w:eastAsia="Palatino Linotype" w:hAnsi="Palatino Linotype" w:cs="Palatino Linotype"/>
          <w:color w:val="000000"/>
          <w:lang w:eastAsia="es-MX"/>
        </w:rPr>
        <w:t xml:space="preserve"> como la requiere</w:t>
      </w:r>
      <w:r>
        <w:rPr>
          <w:rFonts w:ascii="Palatino Linotype" w:eastAsia="Palatino Linotype" w:hAnsi="Palatino Linotype" w:cs="Palatino Linotype"/>
          <w:color w:val="000000"/>
          <w:lang w:eastAsia="es-MX"/>
        </w:rPr>
        <w:t xml:space="preserve"> el solicitante, señalando que el Sujeto Obligado, únicamente ha generado un Organigrama de manera general, mismo que se anexa mediante una dirección electrónica en formato cerrado y un QR. </w:t>
      </w:r>
      <w:r w:rsidR="00A072AA">
        <w:rPr>
          <w:rFonts w:ascii="Palatino Linotype" w:eastAsia="Palatino Linotype" w:hAnsi="Palatino Linotype" w:cs="Palatino Linotype"/>
          <w:color w:val="000000"/>
          <w:lang w:eastAsia="es-MX"/>
        </w:rPr>
        <w:t>Además,</w:t>
      </w:r>
      <w:r>
        <w:rPr>
          <w:rFonts w:ascii="Palatino Linotype" w:eastAsia="Palatino Linotype" w:hAnsi="Palatino Linotype" w:cs="Palatino Linotype"/>
          <w:color w:val="000000"/>
          <w:lang w:eastAsia="es-MX"/>
        </w:rPr>
        <w:t xml:space="preserve"> refirió que el recurrente ha modificado la petición inicial mediante recurso </w:t>
      </w:r>
      <w:r>
        <w:rPr>
          <w:rFonts w:ascii="Palatino Linotype" w:eastAsia="Palatino Linotype" w:hAnsi="Palatino Linotype" w:cs="Palatino Linotype"/>
          <w:color w:val="000000"/>
          <w:lang w:eastAsia="es-MX"/>
        </w:rPr>
        <w:lastRenderedPageBreak/>
        <w:t xml:space="preserve">de revisión, por lo que se solicita el </w:t>
      </w:r>
      <w:r w:rsidR="00AC734A">
        <w:rPr>
          <w:rFonts w:ascii="Palatino Linotype" w:eastAsia="Palatino Linotype" w:hAnsi="Palatino Linotype" w:cs="Palatino Linotype"/>
          <w:color w:val="000000"/>
          <w:lang w:eastAsia="es-MX"/>
        </w:rPr>
        <w:t>desechar</w:t>
      </w:r>
      <w:r>
        <w:rPr>
          <w:rFonts w:ascii="Palatino Linotype" w:eastAsia="Palatino Linotype" w:hAnsi="Palatino Linotype" w:cs="Palatino Linotype"/>
          <w:color w:val="000000"/>
          <w:lang w:eastAsia="es-MX"/>
        </w:rPr>
        <w:t xml:space="preserve"> los nuevos contenidos conforme al artículo 191 fracción VII.</w:t>
      </w:r>
    </w:p>
    <w:p w14:paraId="0A56290C" w14:textId="77777777" w:rsidR="007337E9" w:rsidRPr="00C775FF" w:rsidRDefault="007337E9" w:rsidP="00C56934">
      <w:pPr>
        <w:pBdr>
          <w:top w:val="nil"/>
          <w:left w:val="nil"/>
          <w:bottom w:val="nil"/>
          <w:right w:val="nil"/>
          <w:between w:val="nil"/>
        </w:pBdr>
        <w:spacing w:line="360" w:lineRule="auto"/>
        <w:contextualSpacing/>
        <w:jc w:val="both"/>
        <w:rPr>
          <w:rFonts w:ascii="Palatino Linotype" w:hAnsi="Palatino Linotype"/>
        </w:rPr>
      </w:pPr>
    </w:p>
    <w:p w14:paraId="5EF920A4" w14:textId="77777777" w:rsidR="00C56934" w:rsidRPr="00C775FF" w:rsidRDefault="00C56934" w:rsidP="00C56934">
      <w:pPr>
        <w:pBdr>
          <w:top w:val="nil"/>
          <w:left w:val="nil"/>
          <w:bottom w:val="nil"/>
          <w:right w:val="nil"/>
          <w:between w:val="nil"/>
        </w:pBdr>
        <w:spacing w:line="360" w:lineRule="auto"/>
        <w:contextualSpacing/>
        <w:jc w:val="both"/>
        <w:rPr>
          <w:rFonts w:ascii="Palatino Linotype" w:hAnsi="Palatino Linotype"/>
        </w:rPr>
      </w:pPr>
      <w:r w:rsidRPr="00C775FF">
        <w:rPr>
          <w:rFonts w:ascii="Palatino Linotype" w:hAnsi="Palatino Linotype"/>
          <w:bCs/>
        </w:rPr>
        <w:t xml:space="preserve">Atento a ello, es importante señalar que </w:t>
      </w:r>
      <w:r w:rsidRPr="00C775FF">
        <w:rPr>
          <w:rFonts w:ascii="Palatino Linotype" w:hAnsi="Palatino Linotype"/>
        </w:rPr>
        <w:t>el artículo 4, párrafo segundo, de la Ley de Transparencia y Acceso a la Información Pública del Estado de México y Municipios, dispone:</w:t>
      </w:r>
    </w:p>
    <w:p w14:paraId="16662F4A" w14:textId="77777777" w:rsidR="00C56934" w:rsidRPr="00C775FF" w:rsidRDefault="00C56934" w:rsidP="00C56934">
      <w:pPr>
        <w:pBdr>
          <w:top w:val="nil"/>
          <w:left w:val="nil"/>
          <w:bottom w:val="nil"/>
          <w:right w:val="nil"/>
          <w:between w:val="nil"/>
        </w:pBdr>
        <w:spacing w:line="360" w:lineRule="auto"/>
        <w:contextualSpacing/>
        <w:jc w:val="both"/>
        <w:rPr>
          <w:rFonts w:ascii="Palatino Linotype" w:hAnsi="Palatino Linotype"/>
        </w:rPr>
      </w:pPr>
    </w:p>
    <w:p w14:paraId="6930D916" w14:textId="77777777" w:rsidR="00C56934" w:rsidRPr="00C775FF" w:rsidRDefault="00C56934" w:rsidP="00C56934">
      <w:pPr>
        <w:pBdr>
          <w:top w:val="nil"/>
          <w:left w:val="nil"/>
          <w:bottom w:val="nil"/>
          <w:right w:val="nil"/>
          <w:between w:val="nil"/>
        </w:pBdr>
        <w:ind w:left="567" w:right="616"/>
        <w:contextualSpacing/>
        <w:jc w:val="both"/>
        <w:rPr>
          <w:rFonts w:ascii="Palatino Linotype" w:hAnsi="Palatino Linotype"/>
          <w:i/>
        </w:rPr>
      </w:pPr>
      <w:r w:rsidRPr="00C775FF">
        <w:rPr>
          <w:rFonts w:ascii="Palatino Linotype" w:hAnsi="Palatino Linotype"/>
          <w:b/>
          <w:i/>
        </w:rPr>
        <w:t>Artículo 4. (</w:t>
      </w:r>
      <w:r w:rsidRPr="00C775FF">
        <w:rPr>
          <w:rFonts w:ascii="Palatino Linotype" w:hAnsi="Palatino Linotype"/>
          <w:i/>
        </w:rPr>
        <w:t>…)</w:t>
      </w:r>
    </w:p>
    <w:p w14:paraId="12050B78" w14:textId="77777777" w:rsidR="00C56934" w:rsidRPr="00C775FF" w:rsidRDefault="00C56934" w:rsidP="00C56934">
      <w:pPr>
        <w:pBdr>
          <w:top w:val="nil"/>
          <w:left w:val="nil"/>
          <w:bottom w:val="nil"/>
          <w:right w:val="nil"/>
          <w:between w:val="nil"/>
        </w:pBdr>
        <w:ind w:left="567" w:right="616"/>
        <w:contextualSpacing/>
        <w:jc w:val="both"/>
        <w:rPr>
          <w:rFonts w:ascii="Palatino Linotype" w:hAnsi="Palatino Linotype"/>
          <w:i/>
        </w:rPr>
      </w:pPr>
      <w:r w:rsidRPr="00C775FF">
        <w:rPr>
          <w:rFonts w:ascii="Palatino Linotype" w:hAnsi="Palatino Linotype"/>
          <w:i/>
        </w:rPr>
        <w:t xml:space="preserve"> </w:t>
      </w:r>
    </w:p>
    <w:p w14:paraId="6695B257" w14:textId="77777777" w:rsidR="00C56934" w:rsidRPr="00C775FF" w:rsidRDefault="00C56934" w:rsidP="00C56934">
      <w:pPr>
        <w:pBdr>
          <w:top w:val="nil"/>
          <w:left w:val="nil"/>
          <w:bottom w:val="nil"/>
          <w:right w:val="nil"/>
          <w:between w:val="nil"/>
        </w:pBdr>
        <w:ind w:left="567" w:right="616"/>
        <w:contextualSpacing/>
        <w:jc w:val="both"/>
        <w:rPr>
          <w:rFonts w:ascii="Palatino Linotype" w:hAnsi="Palatino Linotype"/>
          <w:i/>
        </w:rPr>
      </w:pPr>
      <w:r w:rsidRPr="00C775FF">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7E792D8" w14:textId="77777777" w:rsidR="00C56934" w:rsidRPr="00C775FF" w:rsidRDefault="00C56934" w:rsidP="00C56934">
      <w:pPr>
        <w:pBdr>
          <w:top w:val="nil"/>
          <w:left w:val="nil"/>
          <w:bottom w:val="nil"/>
          <w:right w:val="nil"/>
          <w:between w:val="nil"/>
        </w:pBdr>
        <w:ind w:left="567" w:right="616"/>
        <w:contextualSpacing/>
        <w:jc w:val="both"/>
        <w:rPr>
          <w:rFonts w:ascii="Palatino Linotype" w:hAnsi="Palatino Linotype"/>
          <w:i/>
        </w:rPr>
      </w:pPr>
    </w:p>
    <w:p w14:paraId="29F916C7" w14:textId="77777777" w:rsidR="00C56934" w:rsidRPr="00C775FF" w:rsidRDefault="00C56934" w:rsidP="00C56934">
      <w:pPr>
        <w:pBdr>
          <w:top w:val="nil"/>
          <w:left w:val="nil"/>
          <w:bottom w:val="nil"/>
          <w:right w:val="nil"/>
          <w:between w:val="nil"/>
        </w:pBdr>
        <w:ind w:left="567" w:right="616"/>
        <w:contextualSpacing/>
        <w:jc w:val="both"/>
        <w:rPr>
          <w:rFonts w:ascii="Palatino Linotype" w:hAnsi="Palatino Linotype"/>
          <w:i/>
        </w:rPr>
      </w:pPr>
      <w:r w:rsidRPr="00C775FF">
        <w:rPr>
          <w:rFonts w:ascii="Palatino Linotype" w:hAnsi="Palatino Linotype"/>
          <w:i/>
        </w:rPr>
        <w:t>Solo podrá ser clasificada excepcionalmente como reservada temporalmente por razones de interés público, en los términos de las causas legítimas y estrictamente necesarias previstas por esta Ley.</w:t>
      </w:r>
    </w:p>
    <w:p w14:paraId="53EB8D82" w14:textId="77777777" w:rsidR="00C56934" w:rsidRPr="00C775FF" w:rsidRDefault="00C56934" w:rsidP="00C56934">
      <w:pPr>
        <w:pBdr>
          <w:top w:val="nil"/>
          <w:left w:val="nil"/>
          <w:bottom w:val="nil"/>
          <w:right w:val="nil"/>
          <w:between w:val="nil"/>
        </w:pBdr>
        <w:spacing w:line="360" w:lineRule="auto"/>
        <w:contextualSpacing/>
        <w:jc w:val="both"/>
        <w:rPr>
          <w:rFonts w:ascii="Palatino Linotype" w:hAnsi="Palatino Linotype"/>
        </w:rPr>
      </w:pPr>
    </w:p>
    <w:p w14:paraId="0EA09D6E" w14:textId="77777777" w:rsidR="00C56934" w:rsidRPr="00C775FF" w:rsidRDefault="00C56934" w:rsidP="00C56934">
      <w:pPr>
        <w:spacing w:line="360" w:lineRule="auto"/>
        <w:jc w:val="both"/>
        <w:rPr>
          <w:rFonts w:ascii="Palatino Linotype" w:hAnsi="Palatino Linotype" w:cs="Arial"/>
          <w:i/>
        </w:rPr>
      </w:pPr>
      <w:r w:rsidRPr="00C775FF">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2C43956" w14:textId="77777777" w:rsidR="00C56934" w:rsidRPr="00C775FF" w:rsidRDefault="00C56934" w:rsidP="00C56934">
      <w:pPr>
        <w:spacing w:line="360" w:lineRule="auto"/>
        <w:jc w:val="both"/>
        <w:rPr>
          <w:rFonts w:ascii="Palatino Linotype" w:hAnsi="Palatino Linotype" w:cs="Arial"/>
          <w:iCs/>
        </w:rPr>
      </w:pPr>
    </w:p>
    <w:p w14:paraId="7CD870CE" w14:textId="77777777" w:rsidR="00C56934" w:rsidRPr="00C775FF" w:rsidRDefault="00C56934" w:rsidP="00C56934">
      <w:pPr>
        <w:spacing w:line="360" w:lineRule="auto"/>
        <w:jc w:val="both"/>
        <w:rPr>
          <w:rFonts w:ascii="Palatino Linotype" w:hAnsi="Palatino Linotype" w:cs="Arial"/>
        </w:rPr>
      </w:pPr>
      <w:r w:rsidRPr="00C775F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C775FF">
        <w:rPr>
          <w:rFonts w:ascii="Palatino Linotype" w:hAnsi="Palatino Linotype" w:cs="Arial"/>
        </w:rPr>
        <w:lastRenderedPageBreak/>
        <w:t xml:space="preserve">archivos, en el estado en el que se encuentre, sin la obligación de generarla, resumirla, efectuar cálculos o practicar investigaciones; tal y como se señala a continuación: </w:t>
      </w:r>
    </w:p>
    <w:p w14:paraId="166C8381" w14:textId="77777777" w:rsidR="00C56934" w:rsidRPr="00C775FF" w:rsidRDefault="00C56934" w:rsidP="00C56934">
      <w:pPr>
        <w:ind w:right="567"/>
        <w:jc w:val="both"/>
        <w:rPr>
          <w:rFonts w:ascii="Palatino Linotype" w:hAnsi="Palatino Linotype" w:cs="Arial"/>
        </w:rPr>
      </w:pPr>
    </w:p>
    <w:p w14:paraId="5BFD984B" w14:textId="77777777" w:rsidR="00C56934" w:rsidRPr="00C775FF" w:rsidRDefault="00C56934" w:rsidP="00C56934">
      <w:pPr>
        <w:ind w:left="567" w:right="567"/>
        <w:jc w:val="both"/>
        <w:rPr>
          <w:rFonts w:ascii="Palatino Linotype" w:hAnsi="Palatino Linotype" w:cs="Arial"/>
          <w:i/>
          <w:color w:val="000000"/>
        </w:rPr>
      </w:pPr>
      <w:r w:rsidRPr="00C775FF">
        <w:rPr>
          <w:rFonts w:ascii="Palatino Linotype" w:hAnsi="Palatino Linotype" w:cs="Arial"/>
          <w:b/>
          <w:i/>
          <w:color w:val="000000"/>
        </w:rPr>
        <w:t>Artículo 12.</w:t>
      </w:r>
      <w:r w:rsidRPr="00C775FF">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w:t>
      </w:r>
    </w:p>
    <w:p w14:paraId="2AC86A70" w14:textId="77777777" w:rsidR="00C56934" w:rsidRPr="00C775FF" w:rsidRDefault="00C56934" w:rsidP="00C56934">
      <w:pPr>
        <w:ind w:left="567" w:right="567"/>
        <w:jc w:val="both"/>
        <w:rPr>
          <w:rFonts w:ascii="Palatino Linotype" w:hAnsi="Palatino Linotype" w:cs="Arial"/>
          <w:i/>
        </w:rPr>
      </w:pPr>
    </w:p>
    <w:p w14:paraId="65A80175" w14:textId="77777777" w:rsidR="00C56934" w:rsidRPr="00C775FF" w:rsidRDefault="00C56934" w:rsidP="00C56934">
      <w:pPr>
        <w:ind w:left="567" w:right="567"/>
        <w:jc w:val="both"/>
        <w:rPr>
          <w:rFonts w:ascii="Palatino Linotype" w:hAnsi="Palatino Linotype" w:cs="Arial"/>
          <w:i/>
        </w:rPr>
      </w:pPr>
      <w:r w:rsidRPr="00C775FF">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4CDD3C" w14:textId="77777777" w:rsidR="00C56934" w:rsidRPr="00C775FF" w:rsidRDefault="00C56934" w:rsidP="00C56934">
      <w:pPr>
        <w:spacing w:line="360" w:lineRule="auto"/>
        <w:jc w:val="both"/>
        <w:rPr>
          <w:rFonts w:ascii="Palatino Linotype" w:hAnsi="Palatino Linotype" w:cs="Arial"/>
          <w:color w:val="000000"/>
        </w:rPr>
      </w:pPr>
    </w:p>
    <w:p w14:paraId="14D0510B" w14:textId="77777777" w:rsidR="00C56934" w:rsidRPr="00C775FF" w:rsidRDefault="00C56934" w:rsidP="00C56934">
      <w:pPr>
        <w:spacing w:line="360" w:lineRule="auto"/>
        <w:jc w:val="both"/>
        <w:rPr>
          <w:rFonts w:ascii="Palatino Linotype" w:hAnsi="Palatino Linotype" w:cs="Arial"/>
          <w:color w:val="000000"/>
        </w:rPr>
      </w:pPr>
      <w:r w:rsidRPr="00C775FF">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C775FF">
        <w:rPr>
          <w:rFonts w:ascii="Palatino Linotype" w:hAnsi="Palatino Linotype" w:cs="Arial"/>
          <w:b/>
          <w:color w:val="000000"/>
        </w:rPr>
        <w:t xml:space="preserve"> </w:t>
      </w:r>
      <w:r w:rsidRPr="00C775FF">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C775FF">
        <w:rPr>
          <w:rFonts w:ascii="Palatino Linotype" w:hAnsi="Palatino Linotype" w:cs="Arial"/>
          <w:i/>
          <w:color w:val="000000"/>
        </w:rPr>
        <w:t>ad hoc</w:t>
      </w:r>
      <w:r w:rsidRPr="00C775FF">
        <w:rPr>
          <w:rFonts w:ascii="Palatino Linotype" w:hAnsi="Palatino Linotype" w:cs="Arial"/>
          <w:color w:val="000000"/>
        </w:rPr>
        <w:t>, para satisfacer el derecho de acceso a la información pública.</w:t>
      </w:r>
    </w:p>
    <w:p w14:paraId="16C1CB6C" w14:textId="77777777" w:rsidR="00C56934" w:rsidRPr="00C775FF" w:rsidRDefault="00C56934" w:rsidP="00C56934">
      <w:pPr>
        <w:spacing w:line="360" w:lineRule="auto"/>
        <w:jc w:val="both"/>
        <w:rPr>
          <w:rFonts w:ascii="Palatino Linotype" w:hAnsi="Palatino Linotype" w:cs="Arial"/>
          <w:color w:val="000000"/>
        </w:rPr>
      </w:pPr>
    </w:p>
    <w:p w14:paraId="23A59918" w14:textId="77777777" w:rsidR="00C56934" w:rsidRPr="00C775FF" w:rsidRDefault="00C56934" w:rsidP="00C56934">
      <w:pPr>
        <w:spacing w:line="360" w:lineRule="auto"/>
        <w:jc w:val="both"/>
        <w:rPr>
          <w:rFonts w:ascii="Palatino Linotype" w:hAnsi="Palatino Linotype"/>
          <w:b/>
          <w:bCs/>
          <w:color w:val="000000"/>
        </w:rPr>
      </w:pPr>
      <w:r w:rsidRPr="00C775FF">
        <w:rPr>
          <w:rFonts w:ascii="Palatino Linotype" w:hAnsi="Palatino Linotype" w:cs="Arial"/>
          <w:color w:val="000000"/>
        </w:rPr>
        <w:t xml:space="preserve">Como apoyo a lo anterior, es aplicable el Criterio 03-17, emitido por </w:t>
      </w:r>
      <w:r w:rsidRPr="00C775FF">
        <w:rPr>
          <w:rFonts w:ascii="Palatino Linotype" w:eastAsia="Arial Unicode MS" w:hAnsi="Palatino Linotype" w:cs="Arial"/>
          <w:color w:val="000000"/>
        </w:rPr>
        <w:t>el Instituto Nacional de Transparencia, Acceso a la Información y Protección de Datos Personales,</w:t>
      </w:r>
      <w:r w:rsidRPr="00C775FF">
        <w:rPr>
          <w:rFonts w:ascii="Palatino Linotype" w:hAnsi="Palatino Linotype"/>
          <w:bCs/>
          <w:color w:val="000000"/>
        </w:rPr>
        <w:t xml:space="preserve"> que dice:</w:t>
      </w:r>
      <w:r w:rsidRPr="00C775FF">
        <w:rPr>
          <w:rFonts w:ascii="Palatino Linotype" w:hAnsi="Palatino Linotype"/>
          <w:b/>
          <w:bCs/>
          <w:color w:val="000000"/>
        </w:rPr>
        <w:t xml:space="preserve"> </w:t>
      </w:r>
    </w:p>
    <w:p w14:paraId="22EF03AA" w14:textId="77777777" w:rsidR="00C56934" w:rsidRPr="00C775FF" w:rsidRDefault="00C56934" w:rsidP="00C56934">
      <w:pPr>
        <w:spacing w:line="360" w:lineRule="auto"/>
        <w:rPr>
          <w:rFonts w:ascii="Palatino Linotype" w:hAnsi="Palatino Linotype"/>
        </w:rPr>
      </w:pPr>
    </w:p>
    <w:p w14:paraId="466C5159" w14:textId="77777777" w:rsidR="00C56934" w:rsidRPr="00C775FF" w:rsidRDefault="00C56934" w:rsidP="00C56934">
      <w:pPr>
        <w:ind w:left="851" w:right="850"/>
        <w:jc w:val="both"/>
        <w:rPr>
          <w:rFonts w:ascii="Palatino Linotype" w:hAnsi="Palatino Linotype" w:cs="Arial"/>
          <w:color w:val="000000"/>
          <w:sz w:val="2"/>
        </w:rPr>
      </w:pPr>
    </w:p>
    <w:p w14:paraId="44798CD6" w14:textId="77777777" w:rsidR="00C56934" w:rsidRPr="00C775FF" w:rsidRDefault="00C56934" w:rsidP="00C56934">
      <w:pPr>
        <w:ind w:left="567" w:right="567"/>
        <w:jc w:val="both"/>
        <w:rPr>
          <w:rFonts w:ascii="Palatino Linotype" w:hAnsi="Palatino Linotype" w:cs="Arial"/>
          <w:i/>
          <w:color w:val="000000"/>
        </w:rPr>
      </w:pPr>
      <w:r w:rsidRPr="00C775FF">
        <w:rPr>
          <w:rFonts w:ascii="Palatino Linotype" w:hAnsi="Palatino Linotype" w:cs="Arial"/>
          <w:b/>
          <w:i/>
          <w:color w:val="000000"/>
        </w:rPr>
        <w:t>No existe obligación de elaborar documentos ad hoc para atender las solicitudes de acceso a la información.</w:t>
      </w:r>
      <w:r w:rsidRPr="00C775F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w:t>
      </w:r>
      <w:r w:rsidRPr="00C775FF">
        <w:rPr>
          <w:rFonts w:ascii="Palatino Linotype" w:hAnsi="Palatino Linotype" w:cs="Arial"/>
          <w:i/>
          <w:color w:val="000000"/>
        </w:rPr>
        <w:lastRenderedPageBreak/>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61CCEDA" w14:textId="77777777" w:rsidR="00C56934" w:rsidRPr="00C775FF" w:rsidRDefault="00C56934" w:rsidP="00C56934">
      <w:pPr>
        <w:ind w:left="567" w:right="567"/>
        <w:jc w:val="both"/>
        <w:rPr>
          <w:rFonts w:ascii="Palatino Linotype" w:hAnsi="Palatino Linotype" w:cs="Arial"/>
          <w:i/>
          <w:color w:val="000000"/>
          <w:sz w:val="2"/>
        </w:rPr>
      </w:pPr>
    </w:p>
    <w:p w14:paraId="1A384442" w14:textId="77777777" w:rsidR="00C56934" w:rsidRPr="00C775FF" w:rsidRDefault="00C56934" w:rsidP="00C56934">
      <w:pPr>
        <w:spacing w:line="360" w:lineRule="auto"/>
        <w:jc w:val="both"/>
        <w:rPr>
          <w:rFonts w:ascii="Palatino Linotype" w:hAnsi="Palatino Linotype" w:cs="Arial"/>
          <w:color w:val="000000" w:themeColor="text1"/>
        </w:rPr>
      </w:pPr>
    </w:p>
    <w:p w14:paraId="7B9F6141" w14:textId="77777777" w:rsidR="00C56934" w:rsidRPr="00C775FF" w:rsidRDefault="00C56934" w:rsidP="00C56934">
      <w:pPr>
        <w:spacing w:line="360" w:lineRule="auto"/>
        <w:jc w:val="both"/>
        <w:rPr>
          <w:rFonts w:ascii="Palatino Linotype" w:hAnsi="Palatino Linotype" w:cs="Arial"/>
          <w:color w:val="000000" w:themeColor="text1"/>
        </w:rPr>
      </w:pPr>
      <w:r w:rsidRPr="00C775FF">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C775FF">
        <w:rPr>
          <w:rFonts w:ascii="Palatino Linotype" w:hAnsi="Palatino Linotype" w:cs="Arial"/>
        </w:rPr>
        <w:t>generen</w:t>
      </w:r>
      <w:r w:rsidRPr="00C775FF">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C62ED2E" w14:textId="77777777" w:rsidR="00C56934" w:rsidRPr="00C775FF" w:rsidRDefault="00C56934" w:rsidP="00C56934">
      <w:pPr>
        <w:spacing w:line="360" w:lineRule="auto"/>
        <w:jc w:val="both"/>
        <w:rPr>
          <w:rFonts w:ascii="Palatino Linotype" w:hAnsi="Palatino Linotype" w:cs="Arial"/>
          <w:color w:val="000000" w:themeColor="text1"/>
        </w:rPr>
      </w:pPr>
    </w:p>
    <w:p w14:paraId="6A31CD35" w14:textId="77777777" w:rsidR="00C56934" w:rsidRPr="00C775FF" w:rsidRDefault="00C56934" w:rsidP="00C56934">
      <w:pPr>
        <w:spacing w:line="360" w:lineRule="auto"/>
        <w:jc w:val="both"/>
        <w:rPr>
          <w:rFonts w:ascii="Palatino Linotype" w:hAnsi="Palatino Linotype" w:cs="Arial"/>
          <w:color w:val="000000" w:themeColor="text1"/>
        </w:rPr>
      </w:pPr>
      <w:r w:rsidRPr="00C775FF">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C775F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775FF">
        <w:rPr>
          <w:rFonts w:ascii="Palatino Linotype" w:hAnsi="Palatino Linotype" w:cs="Arial"/>
          <w:color w:val="000000" w:themeColor="text1"/>
        </w:rPr>
        <w:t xml:space="preserve">; los que, </w:t>
      </w:r>
      <w:r w:rsidRPr="00C775FF">
        <w:rPr>
          <w:rFonts w:ascii="Palatino Linotype" w:hAnsi="Palatino Linotype" w:cs="Arial"/>
        </w:rPr>
        <w:t>podrán estar en cualquier medio, sea escrito, impreso, sonoro, visual, electrónico, informático u holográfico</w:t>
      </w:r>
      <w:r w:rsidRPr="00C775FF">
        <w:rPr>
          <w:rFonts w:ascii="Palatino Linotype" w:hAnsi="Palatino Linotype" w:cs="Arial"/>
          <w:color w:val="000000" w:themeColor="text1"/>
        </w:rPr>
        <w:t xml:space="preserve">, de conformidad con el artículo 3, fracción XI, de la Ley de la materia, el cual dispone lo siguiente: </w:t>
      </w:r>
    </w:p>
    <w:p w14:paraId="139A5FBF" w14:textId="77777777" w:rsidR="00C56934" w:rsidRPr="00C775FF" w:rsidRDefault="00C56934" w:rsidP="00C56934">
      <w:pPr>
        <w:pBdr>
          <w:top w:val="nil"/>
          <w:left w:val="nil"/>
          <w:bottom w:val="nil"/>
          <w:right w:val="nil"/>
          <w:between w:val="nil"/>
        </w:pBdr>
        <w:spacing w:line="360" w:lineRule="auto"/>
        <w:contextualSpacing/>
        <w:jc w:val="both"/>
        <w:rPr>
          <w:rFonts w:ascii="Palatino Linotype" w:hAnsi="Palatino Linotype"/>
        </w:rPr>
      </w:pPr>
    </w:p>
    <w:p w14:paraId="2457CEAC" w14:textId="77777777" w:rsidR="00C56934" w:rsidRPr="00C775FF" w:rsidRDefault="00C56934" w:rsidP="00C56934">
      <w:pPr>
        <w:ind w:left="567" w:right="567"/>
        <w:jc w:val="both"/>
        <w:rPr>
          <w:rFonts w:ascii="Palatino Linotype" w:hAnsi="Palatino Linotype" w:cs="Arial"/>
          <w:i/>
          <w:color w:val="000000"/>
        </w:rPr>
      </w:pPr>
      <w:r w:rsidRPr="00C775FF">
        <w:rPr>
          <w:rFonts w:ascii="Palatino Linotype" w:hAnsi="Palatino Linotype" w:cs="Arial"/>
          <w:b/>
          <w:i/>
          <w:color w:val="000000"/>
        </w:rPr>
        <w:t xml:space="preserve">Artículo 3. </w:t>
      </w:r>
      <w:r w:rsidRPr="00C775FF">
        <w:rPr>
          <w:rFonts w:ascii="Palatino Linotype" w:hAnsi="Palatino Linotype" w:cs="Arial"/>
          <w:i/>
          <w:color w:val="000000"/>
        </w:rPr>
        <w:t>Para los efectos de la presente Ley se entenderá por:</w:t>
      </w:r>
    </w:p>
    <w:p w14:paraId="57A05D5F" w14:textId="77777777" w:rsidR="00C56934" w:rsidRPr="00C775FF" w:rsidRDefault="00C56934" w:rsidP="00C56934">
      <w:pPr>
        <w:ind w:left="567" w:right="567"/>
        <w:jc w:val="both"/>
        <w:rPr>
          <w:rFonts w:ascii="Palatino Linotype" w:hAnsi="Palatino Linotype" w:cs="Arial"/>
          <w:i/>
          <w:color w:val="000000"/>
        </w:rPr>
      </w:pPr>
      <w:r w:rsidRPr="00C775FF">
        <w:rPr>
          <w:rFonts w:ascii="Palatino Linotype" w:hAnsi="Palatino Linotype" w:cs="Arial"/>
          <w:i/>
          <w:color w:val="000000"/>
        </w:rPr>
        <w:t>(…)</w:t>
      </w:r>
    </w:p>
    <w:p w14:paraId="3E2AEAE4" w14:textId="77777777" w:rsidR="00C56934" w:rsidRPr="00C775FF" w:rsidRDefault="00C56934" w:rsidP="00C56934">
      <w:pPr>
        <w:ind w:left="567" w:right="567"/>
        <w:jc w:val="both"/>
        <w:rPr>
          <w:rFonts w:ascii="Palatino Linotype" w:hAnsi="Palatino Linotype" w:cs="Arial"/>
          <w:i/>
          <w:color w:val="000000"/>
        </w:rPr>
      </w:pPr>
      <w:r w:rsidRPr="00C775FF">
        <w:rPr>
          <w:rFonts w:ascii="Palatino Linotype" w:hAnsi="Palatino Linotype" w:cs="Arial"/>
          <w:b/>
          <w:i/>
          <w:color w:val="000000"/>
        </w:rPr>
        <w:lastRenderedPageBreak/>
        <w:t>XI. Documento:</w:t>
      </w:r>
      <w:r w:rsidRPr="00C775FF">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C775FF">
        <w:rPr>
          <w:rFonts w:ascii="Palatino Linotype" w:hAnsi="Palatino Linotype" w:cs="Arial"/>
          <w:b/>
          <w:i/>
          <w:color w:val="000000"/>
          <w:u w:val="single"/>
        </w:rPr>
        <w:t>Los documentos podrán estar en cualquier medio, sea escrito, impreso, sonoro, visual, electrónico, informático u holográfico</w:t>
      </w:r>
      <w:r w:rsidRPr="00C775FF">
        <w:rPr>
          <w:rFonts w:ascii="Palatino Linotype" w:hAnsi="Palatino Linotype" w:cs="Arial"/>
          <w:i/>
          <w:color w:val="000000"/>
        </w:rPr>
        <w:t>;</w:t>
      </w:r>
    </w:p>
    <w:p w14:paraId="0F81FD74" w14:textId="77777777" w:rsidR="00C56934" w:rsidRPr="00C775FF" w:rsidRDefault="00C56934" w:rsidP="00C56934">
      <w:pPr>
        <w:ind w:left="567" w:right="567"/>
        <w:jc w:val="both"/>
        <w:rPr>
          <w:rFonts w:ascii="Palatino Linotype" w:hAnsi="Palatino Linotype" w:cs="Arial"/>
          <w:i/>
          <w:color w:val="000000"/>
        </w:rPr>
      </w:pPr>
      <w:r w:rsidRPr="00C775FF">
        <w:rPr>
          <w:rFonts w:ascii="Palatino Linotype" w:hAnsi="Palatino Linotype" w:cs="Arial"/>
          <w:i/>
          <w:color w:val="000000"/>
        </w:rPr>
        <w:t>(…)</w:t>
      </w:r>
    </w:p>
    <w:p w14:paraId="08E50FB4" w14:textId="77777777" w:rsidR="00C56934" w:rsidRPr="00C775FF" w:rsidRDefault="00C56934" w:rsidP="00C56934">
      <w:pPr>
        <w:pBdr>
          <w:top w:val="nil"/>
          <w:left w:val="nil"/>
          <w:bottom w:val="nil"/>
          <w:right w:val="nil"/>
          <w:between w:val="nil"/>
        </w:pBdr>
        <w:spacing w:line="360" w:lineRule="auto"/>
        <w:contextualSpacing/>
        <w:jc w:val="both"/>
        <w:rPr>
          <w:rFonts w:ascii="Palatino Linotype" w:hAnsi="Palatino Linotype"/>
        </w:rPr>
      </w:pPr>
    </w:p>
    <w:p w14:paraId="56982795" w14:textId="77777777" w:rsidR="00C56934" w:rsidRPr="00C775FF" w:rsidRDefault="00C56934" w:rsidP="00C56934">
      <w:pPr>
        <w:autoSpaceDE w:val="0"/>
        <w:autoSpaceDN w:val="0"/>
        <w:adjustRightInd w:val="0"/>
        <w:spacing w:line="360" w:lineRule="auto"/>
        <w:jc w:val="both"/>
        <w:rPr>
          <w:rFonts w:ascii="Palatino Linotype" w:hAnsi="Palatino Linotype" w:cs="Arial"/>
        </w:rPr>
      </w:pPr>
      <w:r w:rsidRPr="00C775FF">
        <w:rPr>
          <w:rFonts w:ascii="Palatino Linotype" w:hAnsi="Palatino Linotype" w:cs="Arial"/>
        </w:rPr>
        <w:t xml:space="preserve">Siendo aplicable el Criterio </w:t>
      </w:r>
      <w:r w:rsidRPr="00C775FF">
        <w:rPr>
          <w:rFonts w:ascii="Palatino Linotype" w:hAnsi="Palatino Linotype" w:cs="Arial"/>
          <w:bCs/>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775FF">
        <w:rPr>
          <w:rFonts w:ascii="Palatino Linotype" w:hAnsi="Palatino Linotype" w:cs="Arial"/>
        </w:rPr>
        <w:t>cuyo rubro y texto dispone:</w:t>
      </w:r>
    </w:p>
    <w:p w14:paraId="26336C00" w14:textId="77777777" w:rsidR="00C56934" w:rsidRPr="00C775FF" w:rsidRDefault="00C56934" w:rsidP="00C56934">
      <w:pPr>
        <w:spacing w:line="360" w:lineRule="auto"/>
        <w:rPr>
          <w:rFonts w:ascii="Palatino Linotype" w:hAnsi="Palatino Linotype"/>
        </w:rPr>
      </w:pPr>
    </w:p>
    <w:p w14:paraId="1DC312EB" w14:textId="77777777" w:rsidR="00C56934" w:rsidRPr="00C775FF" w:rsidRDefault="00C56934" w:rsidP="00C56934">
      <w:pPr>
        <w:ind w:left="567" w:right="567"/>
        <w:jc w:val="both"/>
        <w:rPr>
          <w:rFonts w:ascii="Palatino Linotype" w:hAnsi="Palatino Linotype" w:cs="Arial"/>
          <w:sz w:val="2"/>
        </w:rPr>
      </w:pPr>
    </w:p>
    <w:p w14:paraId="5FB98FD2" w14:textId="77777777" w:rsidR="00C56934" w:rsidRPr="00C775FF" w:rsidRDefault="00C56934" w:rsidP="00C56934">
      <w:pPr>
        <w:ind w:left="567" w:right="567"/>
        <w:jc w:val="both"/>
        <w:rPr>
          <w:rFonts w:ascii="Palatino Linotype" w:hAnsi="Palatino Linotype" w:cs="Arial"/>
          <w:i/>
        </w:rPr>
      </w:pPr>
      <w:r w:rsidRPr="00C775FF">
        <w:rPr>
          <w:rFonts w:ascii="Palatino Linotype" w:hAnsi="Palatino Linotype" w:cs="Arial"/>
          <w:b/>
          <w:i/>
        </w:rPr>
        <w:t xml:space="preserve">INFORMACIÓN PÚBLICA, CONCEPTO DE, EN MATERIA DE TRANSPARENCIA. INTERPRETACIÓN SISTEMÁTICA DE LOS ARTÍCULOS 2°, FRACCIÓN </w:t>
      </w:r>
      <w:r w:rsidRPr="00C775FF">
        <w:rPr>
          <w:rFonts w:ascii="Palatino Linotype" w:hAnsi="Palatino Linotype" w:cs="Arial"/>
          <w:b/>
          <w:bCs/>
          <w:i/>
        </w:rPr>
        <w:t xml:space="preserve">V, XV, Y XVI, </w:t>
      </w:r>
      <w:r w:rsidRPr="00C775FF">
        <w:rPr>
          <w:rFonts w:ascii="Palatino Linotype" w:hAnsi="Palatino Linotype" w:cs="Arial"/>
          <w:b/>
          <w:i/>
        </w:rPr>
        <w:t>3°, 4°, 11 Y 41.</w:t>
      </w:r>
      <w:r w:rsidRPr="00C775FF">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CF4BF2" w14:textId="77777777" w:rsidR="00C56934" w:rsidRPr="00C775FF" w:rsidRDefault="00C56934" w:rsidP="00C56934">
      <w:pPr>
        <w:ind w:left="567" w:right="567"/>
        <w:jc w:val="both"/>
        <w:rPr>
          <w:rFonts w:ascii="Palatino Linotype" w:hAnsi="Palatino Linotype" w:cs="Arial"/>
          <w:i/>
        </w:rPr>
      </w:pPr>
      <w:r w:rsidRPr="00C775FF">
        <w:rPr>
          <w:rFonts w:ascii="Palatino Linotype" w:hAnsi="Palatino Linotype" w:cs="Arial"/>
          <w:i/>
        </w:rPr>
        <w:t>En consecuencia el acceso a la información se refiere a que se cumplan cualquiera de los siguientes tres supuestos:</w:t>
      </w:r>
    </w:p>
    <w:p w14:paraId="67A168E4" w14:textId="77777777" w:rsidR="00C56934" w:rsidRPr="00C775FF" w:rsidRDefault="00C56934" w:rsidP="00C56934">
      <w:pPr>
        <w:ind w:left="567" w:right="567"/>
        <w:jc w:val="both"/>
        <w:rPr>
          <w:rFonts w:ascii="Palatino Linotype" w:hAnsi="Palatino Linotype" w:cs="Arial"/>
          <w:b/>
          <w:i/>
        </w:rPr>
      </w:pPr>
    </w:p>
    <w:p w14:paraId="3641D4E9" w14:textId="77777777" w:rsidR="00C56934" w:rsidRPr="00C775FF" w:rsidRDefault="00C56934" w:rsidP="00C56934">
      <w:pPr>
        <w:ind w:left="567" w:right="567"/>
        <w:jc w:val="both"/>
        <w:rPr>
          <w:rFonts w:ascii="Palatino Linotype" w:hAnsi="Palatino Linotype" w:cs="Arial"/>
          <w:b/>
          <w:i/>
        </w:rPr>
      </w:pPr>
      <w:r w:rsidRPr="00C775FF">
        <w:rPr>
          <w:rFonts w:ascii="Palatino Linotype" w:hAnsi="Palatino Linotype" w:cs="Arial"/>
          <w:b/>
          <w:i/>
        </w:rPr>
        <w:t xml:space="preserve">1) </w:t>
      </w:r>
      <w:r w:rsidRPr="00C775FF">
        <w:rPr>
          <w:rFonts w:ascii="Palatino Linotype" w:hAnsi="Palatino Linotype" w:cs="Arial"/>
          <w:b/>
          <w:i/>
          <w:u w:val="single"/>
        </w:rPr>
        <w:t>Que se trate de información registrada en cualquier soporte documental, que en ejercicio de las atribuciones conferidas, sea generada por los Sujetos Obligados;</w:t>
      </w:r>
    </w:p>
    <w:p w14:paraId="1691BF92" w14:textId="77777777" w:rsidR="00C56934" w:rsidRPr="00C775FF" w:rsidRDefault="00C56934" w:rsidP="00C56934">
      <w:pPr>
        <w:ind w:left="567" w:right="567"/>
        <w:jc w:val="both"/>
        <w:rPr>
          <w:rFonts w:ascii="Palatino Linotype" w:hAnsi="Palatino Linotype" w:cs="Arial"/>
          <w:i/>
        </w:rPr>
      </w:pPr>
      <w:r w:rsidRPr="00C775FF">
        <w:rPr>
          <w:rFonts w:ascii="Palatino Linotype" w:hAnsi="Palatino Linotype" w:cs="Arial"/>
          <w:i/>
        </w:rPr>
        <w:t>2) Que se trate de información registrada en cualquier soporte documental, que en ejercicio de las atribuciones conferidas, sea administrada por los Sujetos Obligados, y</w:t>
      </w:r>
    </w:p>
    <w:p w14:paraId="706EFE1B" w14:textId="77777777" w:rsidR="00C56934" w:rsidRPr="00C775FF" w:rsidRDefault="00C56934" w:rsidP="00C56934">
      <w:pPr>
        <w:ind w:left="567" w:right="567"/>
        <w:jc w:val="both"/>
        <w:rPr>
          <w:rFonts w:ascii="Palatino Linotype" w:hAnsi="Palatino Linotype" w:cs="Arial"/>
          <w:i/>
          <w:sz w:val="18"/>
        </w:rPr>
      </w:pPr>
      <w:r w:rsidRPr="00C775FF">
        <w:rPr>
          <w:rFonts w:ascii="Palatino Linotype" w:hAnsi="Palatino Linotype" w:cs="Arial"/>
          <w:i/>
        </w:rPr>
        <w:lastRenderedPageBreak/>
        <w:t>3) Que se trate de información registrada en cualquier soporte documental, que en ejercicio de las atribuciones conferidas, se encuentre en posesión de los Sujetos Obligados.</w:t>
      </w:r>
    </w:p>
    <w:p w14:paraId="6D17493E" w14:textId="77777777" w:rsidR="00C56934" w:rsidRPr="00C775FF" w:rsidRDefault="00C56934" w:rsidP="00C56934">
      <w:pPr>
        <w:spacing w:line="360" w:lineRule="auto"/>
        <w:jc w:val="both"/>
        <w:rPr>
          <w:rFonts w:ascii="Palatino Linotype" w:hAnsi="Palatino Linotype" w:cs="Arial"/>
        </w:rPr>
      </w:pPr>
    </w:p>
    <w:p w14:paraId="2203DC6F" w14:textId="77777777" w:rsidR="00A072AA" w:rsidRPr="00A072AA" w:rsidRDefault="00A072AA" w:rsidP="00A072AA">
      <w:pPr>
        <w:spacing w:line="360" w:lineRule="auto"/>
        <w:jc w:val="both"/>
        <w:rPr>
          <w:rFonts w:ascii="Palatino Linotype" w:eastAsia="Calibri" w:hAnsi="Palatino Linotype" w:cs="Arial"/>
          <w:szCs w:val="22"/>
          <w:lang w:val="es-MX" w:eastAsia="en-US"/>
        </w:rPr>
      </w:pPr>
      <w:r w:rsidRPr="00A072AA">
        <w:rPr>
          <w:rFonts w:ascii="Palatino Linotype" w:eastAsia="Calibri" w:hAnsi="Palatino Linotype" w:cs="Arial"/>
          <w:szCs w:val="22"/>
          <w:lang w:val="es-MX" w:eastAsia="en-US"/>
        </w:rPr>
        <w:t xml:space="preserve">Expuesto lo anterior, se procede al análisis de la totalidad de las constancias que integran el expediente electrónico del </w:t>
      </w:r>
      <w:r w:rsidRPr="00A072AA">
        <w:rPr>
          <w:rFonts w:ascii="Palatino Linotype" w:eastAsia="Calibri" w:hAnsi="Palatino Linotype" w:cs="Arial"/>
          <w:b/>
          <w:szCs w:val="22"/>
          <w:lang w:val="es-MX" w:eastAsia="en-US"/>
        </w:rPr>
        <w:t>SAIMEX</w:t>
      </w:r>
      <w:r w:rsidRPr="00A072AA">
        <w:rPr>
          <w:rFonts w:ascii="Palatino Linotype" w:eastAsia="Calibri" w:hAnsi="Palatino Linotype" w:cs="Arial"/>
          <w:szCs w:val="22"/>
          <w:lang w:val="es-MX" w:eastAsia="en-US"/>
        </w:rPr>
        <w:t xml:space="preserve">, a efecto de determinar si con la información remitida por </w:t>
      </w:r>
      <w:r w:rsidRPr="00A072AA">
        <w:rPr>
          <w:rFonts w:ascii="Palatino Linotype" w:eastAsia="Calibri" w:hAnsi="Palatino Linotype" w:cs="Arial"/>
          <w:b/>
          <w:szCs w:val="22"/>
          <w:lang w:val="es-MX" w:eastAsia="en-US"/>
        </w:rPr>
        <w:t>el Sujeto Obligado</w:t>
      </w:r>
      <w:r w:rsidRPr="00A072AA">
        <w:rPr>
          <w:rFonts w:ascii="Palatino Linotype" w:eastAsia="Calibri" w:hAnsi="Palatino Linotype" w:cs="Arial"/>
          <w:szCs w:val="22"/>
          <w:lang w:val="es-MX"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092C61CC" w14:textId="77777777" w:rsidR="00A072AA" w:rsidRPr="00A072AA" w:rsidRDefault="00A072AA" w:rsidP="00A072AA">
      <w:pPr>
        <w:spacing w:line="360" w:lineRule="auto"/>
        <w:jc w:val="both"/>
        <w:rPr>
          <w:rFonts w:ascii="Palatino Linotype" w:eastAsia="Calibri" w:hAnsi="Palatino Linotype" w:cs="Arial"/>
          <w:szCs w:val="22"/>
          <w:lang w:val="es-MX" w:eastAsia="en-US"/>
        </w:rPr>
      </w:pPr>
    </w:p>
    <w:p w14:paraId="06B08FED" w14:textId="7A865F94" w:rsidR="00A072AA" w:rsidRPr="00A072AA" w:rsidRDefault="00A072AA" w:rsidP="00A072AA">
      <w:pPr>
        <w:spacing w:line="360" w:lineRule="auto"/>
        <w:jc w:val="both"/>
        <w:rPr>
          <w:rFonts w:ascii="Palatino Linotype" w:eastAsia="Palatino Linotype" w:hAnsi="Palatino Linotype" w:cs="Palatino Linotype"/>
          <w:lang w:val="es-ES_tradnl" w:eastAsia="es-MX"/>
        </w:rPr>
      </w:pPr>
      <w:r w:rsidRPr="00A072AA">
        <w:rPr>
          <w:rFonts w:ascii="Palatino Linotype" w:eastAsia="Calibri" w:hAnsi="Palatino Linotype" w:cs="Arial"/>
          <w:szCs w:val="22"/>
          <w:lang w:val="es-MX" w:eastAsia="en-US"/>
        </w:rPr>
        <w:t>Ahora bien, respecto a la información requerida</w:t>
      </w:r>
      <w:r>
        <w:rPr>
          <w:rFonts w:ascii="Palatino Linotype" w:eastAsia="Calibri" w:hAnsi="Palatino Linotype" w:cs="Arial"/>
          <w:szCs w:val="22"/>
          <w:lang w:val="es-MX" w:eastAsia="en-US"/>
        </w:rPr>
        <w:t xml:space="preserve">, correspondiente a la entrega del </w:t>
      </w:r>
      <w:r w:rsidRPr="00A072AA">
        <w:rPr>
          <w:rFonts w:ascii="Palatino Linotype" w:eastAsia="Calibri" w:hAnsi="Palatino Linotype" w:cs="Arial"/>
          <w:b/>
          <w:bCs/>
          <w:szCs w:val="22"/>
          <w:lang w:val="es-MX" w:eastAsia="en-US"/>
        </w:rPr>
        <w:t>Organigrama de</w:t>
      </w:r>
      <w:r w:rsidRPr="00A072AA">
        <w:rPr>
          <w:b/>
          <w:bCs/>
        </w:rPr>
        <w:t xml:space="preserve"> </w:t>
      </w:r>
      <w:r w:rsidRPr="00A072AA">
        <w:rPr>
          <w:rFonts w:ascii="Palatino Linotype" w:eastAsia="Calibri" w:hAnsi="Palatino Linotype" w:cs="Arial"/>
          <w:b/>
          <w:bCs/>
          <w:szCs w:val="22"/>
          <w:lang w:val="es-MX" w:eastAsia="en-US"/>
        </w:rPr>
        <w:t>las Unidades Administrativas de Desarrollo Económico, Juzgado Cívico, Presidencia, Secretaría del Ayuntamiento, Tesorería y Contraloría</w:t>
      </w:r>
      <w:r w:rsidRPr="00A072AA">
        <w:rPr>
          <w:rFonts w:ascii="Palatino Linotype" w:eastAsia="Palatino Linotype" w:hAnsi="Palatino Linotype" w:cs="Palatino Linotype"/>
          <w:lang w:val="es-ES_tradnl" w:eastAsia="es-MX"/>
        </w:rPr>
        <w:t xml:space="preserve">, es de precisar que, el </w:t>
      </w:r>
      <w:r w:rsidRPr="00A072AA">
        <w:rPr>
          <w:rFonts w:ascii="Palatino Linotype" w:eastAsia="Palatino Linotype" w:hAnsi="Palatino Linotype" w:cs="Palatino Linotype"/>
          <w:b/>
          <w:bCs/>
          <w:lang w:val="es-ES_tradnl" w:eastAsia="es-MX"/>
        </w:rPr>
        <w:t>Sujeto Obligado</w:t>
      </w:r>
      <w:r w:rsidRPr="00A072AA">
        <w:rPr>
          <w:rFonts w:ascii="Palatino Linotype" w:eastAsia="Palatino Linotype" w:hAnsi="Palatino Linotype" w:cs="Palatino Linotype"/>
          <w:lang w:val="es-ES_tradnl" w:eastAsia="es-MX"/>
        </w:rPr>
        <w:t xml:space="preserve"> hizo entrega </w:t>
      </w:r>
      <w:r w:rsidR="001663F8">
        <w:rPr>
          <w:rFonts w:ascii="Palatino Linotype" w:eastAsia="Palatino Linotype" w:hAnsi="Palatino Linotype" w:cs="Palatino Linotype"/>
          <w:lang w:val="es-ES_tradnl" w:eastAsia="es-MX"/>
        </w:rPr>
        <w:t xml:space="preserve">mediante informe justificado, </w:t>
      </w:r>
      <w:r w:rsidRPr="00A072AA">
        <w:rPr>
          <w:rFonts w:ascii="Palatino Linotype" w:eastAsia="Palatino Linotype" w:hAnsi="Palatino Linotype" w:cs="Palatino Linotype"/>
          <w:lang w:val="es-ES_tradnl" w:eastAsia="es-MX"/>
        </w:rPr>
        <w:t>de una dirección electrónica</w:t>
      </w:r>
      <w:r>
        <w:rPr>
          <w:rFonts w:ascii="Palatino Linotype" w:eastAsia="Palatino Linotype" w:hAnsi="Palatino Linotype" w:cs="Palatino Linotype"/>
          <w:lang w:val="es-ES_tradnl" w:eastAsia="es-MX"/>
        </w:rPr>
        <w:t xml:space="preserve"> y Código QR mediante informe justificado</w:t>
      </w:r>
      <w:r w:rsidRPr="00A072AA">
        <w:rPr>
          <w:rFonts w:ascii="Palatino Linotype" w:eastAsia="Palatino Linotype" w:hAnsi="Palatino Linotype" w:cs="Palatino Linotype"/>
          <w:lang w:val="es-ES_tradnl" w:eastAsia="es-MX"/>
        </w:rPr>
        <w:t xml:space="preserve">, manifestando que </w:t>
      </w:r>
      <w:r>
        <w:rPr>
          <w:rFonts w:ascii="Palatino Linotype" w:eastAsia="Palatino Linotype" w:hAnsi="Palatino Linotype" w:cs="Palatino Linotype"/>
          <w:lang w:val="es-ES_tradnl" w:eastAsia="es-MX"/>
        </w:rPr>
        <w:t>el</w:t>
      </w:r>
      <w:r w:rsidRPr="00A072AA">
        <w:rPr>
          <w:rFonts w:ascii="Palatino Linotype" w:eastAsia="Palatino Linotype" w:hAnsi="Palatino Linotype" w:cs="Palatino Linotype"/>
          <w:lang w:val="es-ES_tradnl" w:eastAsia="es-MX"/>
        </w:rPr>
        <w:t xml:space="preserve"> Organigrama general se encuentra publicad</w:t>
      </w:r>
      <w:r>
        <w:rPr>
          <w:rFonts w:ascii="Palatino Linotype" w:eastAsia="Palatino Linotype" w:hAnsi="Palatino Linotype" w:cs="Palatino Linotype"/>
          <w:lang w:val="es-ES_tradnl" w:eastAsia="es-MX"/>
        </w:rPr>
        <w:t>o</w:t>
      </w:r>
      <w:r w:rsidRPr="00A072AA">
        <w:rPr>
          <w:rFonts w:ascii="Palatino Linotype" w:eastAsia="Palatino Linotype" w:hAnsi="Palatino Linotype" w:cs="Palatino Linotype"/>
          <w:lang w:val="es-ES_tradnl" w:eastAsia="es-MX"/>
        </w:rPr>
        <w:t xml:space="preserve"> en la página oficial d</w:t>
      </w:r>
      <w:r>
        <w:rPr>
          <w:rFonts w:ascii="Palatino Linotype" w:eastAsia="Palatino Linotype" w:hAnsi="Palatino Linotype" w:cs="Palatino Linotype"/>
          <w:lang w:val="es-ES_tradnl" w:eastAsia="es-MX"/>
        </w:rPr>
        <w:t>e Información Pública de Oficio Mexiquense</w:t>
      </w:r>
      <w:r w:rsidRPr="00A072AA">
        <w:rPr>
          <w:rFonts w:ascii="Palatino Linotype" w:eastAsia="Palatino Linotype" w:hAnsi="Palatino Linotype" w:cs="Palatino Linotype"/>
          <w:lang w:val="es-ES_tradnl" w:eastAsia="es-MX"/>
        </w:rPr>
        <w:t xml:space="preserve">, como se advierte de la imagen que se inserta a continuación: </w:t>
      </w:r>
    </w:p>
    <w:p w14:paraId="3E8E2F25" w14:textId="2FC11294" w:rsidR="00A072AA" w:rsidRPr="00A072AA" w:rsidRDefault="001663F8" w:rsidP="00A072AA">
      <w:pPr>
        <w:spacing w:line="360" w:lineRule="auto"/>
        <w:jc w:val="both"/>
        <w:rPr>
          <w:rFonts w:ascii="Palatino Linotype" w:eastAsia="Palatino Linotype" w:hAnsi="Palatino Linotype" w:cs="Palatino Linotype"/>
          <w:lang w:val="es-ES_tradnl" w:eastAsia="es-MX"/>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1CF28372" wp14:editId="13BD8D21">
                <wp:simplePos x="0" y="0"/>
                <wp:positionH relativeFrom="column">
                  <wp:posOffset>-25058</wp:posOffset>
                </wp:positionH>
                <wp:positionV relativeFrom="paragraph">
                  <wp:posOffset>128465</wp:posOffset>
                </wp:positionV>
                <wp:extent cx="5723792" cy="1362808"/>
                <wp:effectExtent l="0" t="0" r="67945" b="85090"/>
                <wp:wrapNone/>
                <wp:docPr id="1766623476" name="Conector recto de flecha 1"/>
                <wp:cNvGraphicFramePr/>
                <a:graphic xmlns:a="http://schemas.openxmlformats.org/drawingml/2006/main">
                  <a:graphicData uri="http://schemas.microsoft.com/office/word/2010/wordprocessingShape">
                    <wps:wsp>
                      <wps:cNvCnPr/>
                      <wps:spPr>
                        <a:xfrm>
                          <a:off x="0" y="0"/>
                          <a:ext cx="5723792" cy="13628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7325263" id="_x0000_t32" coordsize="21600,21600" o:spt="32" o:oned="t" path="m,l21600,21600e" filled="f">
                <v:path arrowok="t" fillok="f" o:connecttype="none"/>
                <o:lock v:ext="edit" shapetype="t"/>
              </v:shapetype>
              <v:shape id="Conector recto de flecha 1" o:spid="_x0000_s1026" type="#_x0000_t32" style="position:absolute;margin-left:-1.95pt;margin-top:10.1pt;width:450.7pt;height:10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5QvwEAANEDAAAOAAAAZHJzL2Uyb0RvYy54bWysU02P0zAQvSPxHyzfadKs2C1R0z10gQuC&#10;FQs/wOuME0uObY2HJvn32E6bIkBIIC4Tf8ybefP8sr+fBsNOgEE72/DtpuQMrHSttl3Dv35592rH&#10;WSBhW2GchYbPEPj94eWL/ehrqFzvTAvIYhEb6tE3vCfydVEE2cMgwsZ5sPFSORwExS12RYtijNUH&#10;U1RleVuMDluPTkII8fRhueSHXF8pkPRJqQDETMMjN8oRc3xOsTjsRd2h8L2WZxriH1gMQtvYdC31&#10;IEiwb6h/KTVoiS44RRvphsIppSXkGeI02/KnaZ564SHPEsUJfpUp/L+y8uPpaB8xyjD6UAf/iGmK&#10;SeGQvpEfm7JY8yoWTMRkPHx9V93cvak4k/Fue3Nb7cpdkrO4wj0Geg9uYGnR8EAodNfT0VkbH8bh&#10;NksmTh8CLcALIPU2NkUS2ry1LaPZR/cQamE7A+c+KaW48s4rmg0s8M+gmG4j06VNthQcDbKTiGYQ&#10;UoKl7VopZieY0saswDLz+yPwnJ+gkO32N+AVkTs7Syt40Nbh77rTdKGslvyLAsvcSYJn1875RbM0&#10;0Tf5Tc4eT8b8cZ/h1z/x8B0AAP//AwBQSwMEFAAGAAgAAAAhAPsLcPrfAAAACQEAAA8AAABkcnMv&#10;ZG93bnJldi54bWxMj81OwzAQhO9IvIO1SNxah5SfJMSpEBI9gigc2psbb52o8TqK3STw9CwnOM7O&#10;aObbcj27Tow4hNaTgptlAgKp9qYlq+Dz42WRgQhRk9GdJ1TwhQHW1eVFqQvjJ3rHcRut4BIKhVbQ&#10;xNgXUoa6QafD0vdI7B394HRkOVhpBj1xuetkmiT30umWeKHRPT43WJ+2Z6fgze5Gl9Kmlcd8/72x&#10;r+bUTFGp66v56RFExDn+heEXn9GhYqaDP5MJolOwWOWcVJAmKQj2s/zhDsSBD6vbDGRVyv8fVD8A&#10;AAD//wMAUEsBAi0AFAAGAAgAAAAhALaDOJL+AAAA4QEAABMAAAAAAAAAAAAAAAAAAAAAAFtDb250&#10;ZW50X1R5cGVzXS54bWxQSwECLQAUAAYACAAAACEAOP0h/9YAAACUAQAACwAAAAAAAAAAAAAAAAAv&#10;AQAAX3JlbHMvLnJlbHNQSwECLQAUAAYACAAAACEAZNC+UL8BAADRAwAADgAAAAAAAAAAAAAAAAAu&#10;AgAAZHJzL2Uyb0RvYy54bWxQSwECLQAUAAYACAAAACEA+wtw+t8AAAAJAQAADwAAAAAAAAAAAAAA&#10;AAAZBAAAZHJzL2Rvd25yZXYueG1sUEsFBgAAAAAEAAQA8wAAACUFAAAAAA==&#10;" strokecolor="#5b9bd5 [3204]" strokeweight=".5pt">
                <v:stroke endarrow="block" joinstyle="miter"/>
              </v:shape>
            </w:pict>
          </mc:Fallback>
        </mc:AlternateContent>
      </w:r>
    </w:p>
    <w:p w14:paraId="6FB3732F" w14:textId="7D950010" w:rsidR="00A072AA" w:rsidRDefault="00A072AA" w:rsidP="00A072AA">
      <w:pPr>
        <w:spacing w:line="360" w:lineRule="auto"/>
        <w:jc w:val="center"/>
        <w:rPr>
          <w:rFonts w:ascii="Palatino Linotype" w:eastAsia="Palatino Linotype" w:hAnsi="Palatino Linotype" w:cs="Palatino Linotype"/>
          <w:lang w:val="es-ES_tradnl" w:eastAsia="es-MX"/>
        </w:rPr>
      </w:pPr>
    </w:p>
    <w:p w14:paraId="363F66E2" w14:textId="005A708E" w:rsidR="001663F8" w:rsidRPr="00A072AA" w:rsidRDefault="001663F8" w:rsidP="00A072AA">
      <w:pPr>
        <w:spacing w:line="360" w:lineRule="auto"/>
        <w:jc w:val="center"/>
        <w:rPr>
          <w:rFonts w:ascii="Palatino Linotype" w:eastAsia="Palatino Linotype" w:hAnsi="Palatino Linotype" w:cs="Palatino Linotype"/>
          <w:lang w:val="es-ES_tradnl" w:eastAsia="es-MX"/>
        </w:rPr>
      </w:pPr>
      <w:r w:rsidRPr="001663F8">
        <w:rPr>
          <w:rFonts w:ascii="Palatino Linotype" w:eastAsia="Palatino Linotype" w:hAnsi="Palatino Linotype" w:cs="Palatino Linotype"/>
          <w:noProof/>
          <w:lang w:val="es-MX" w:eastAsia="es-MX"/>
        </w:rPr>
        <w:lastRenderedPageBreak/>
        <w:drawing>
          <wp:inline distT="0" distB="0" distL="0" distR="0" wp14:anchorId="289CB674" wp14:editId="60CC9920">
            <wp:extent cx="4293577" cy="2640417"/>
            <wp:effectExtent l="190500" t="190500" r="183515" b="198120"/>
            <wp:docPr id="90709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9626" name=""/>
                    <pic:cNvPicPr/>
                  </pic:nvPicPr>
                  <pic:blipFill>
                    <a:blip r:embed="rId8"/>
                    <a:stretch>
                      <a:fillRect/>
                    </a:stretch>
                  </pic:blipFill>
                  <pic:spPr>
                    <a:xfrm>
                      <a:off x="0" y="0"/>
                      <a:ext cx="4297688" cy="2642945"/>
                    </a:xfrm>
                    <a:prstGeom prst="rect">
                      <a:avLst/>
                    </a:prstGeom>
                    <a:effectLst>
                      <a:outerShdw blurRad="190500" algn="ctr" rotWithShape="0">
                        <a:prstClr val="black">
                          <a:alpha val="70000"/>
                        </a:prstClr>
                      </a:outerShdw>
                    </a:effectLst>
                  </pic:spPr>
                </pic:pic>
              </a:graphicData>
            </a:graphic>
          </wp:inline>
        </w:drawing>
      </w:r>
    </w:p>
    <w:p w14:paraId="5256BC9F" w14:textId="77777777" w:rsidR="00A072AA" w:rsidRPr="00A072AA" w:rsidRDefault="00A072AA" w:rsidP="00A072AA">
      <w:pPr>
        <w:spacing w:line="360" w:lineRule="auto"/>
        <w:jc w:val="both"/>
        <w:rPr>
          <w:rFonts w:ascii="Palatino Linotype" w:eastAsia="Palatino Linotype" w:hAnsi="Palatino Linotype" w:cs="Palatino Linotype"/>
          <w:lang w:val="es-ES_tradnl" w:eastAsia="es-MX"/>
        </w:rPr>
      </w:pPr>
    </w:p>
    <w:p w14:paraId="648F04FD" w14:textId="77777777" w:rsidR="00A072AA" w:rsidRPr="00A072AA" w:rsidRDefault="00A072AA" w:rsidP="00A072AA">
      <w:pPr>
        <w:spacing w:line="360" w:lineRule="auto"/>
        <w:jc w:val="both"/>
        <w:rPr>
          <w:rFonts w:ascii="Palatino Linotype" w:eastAsia="Palatino Linotype" w:hAnsi="Palatino Linotype" w:cs="Palatino Linotype"/>
          <w:lang w:val="es-ES_tradnl" w:eastAsia="es-MX"/>
        </w:rPr>
      </w:pPr>
      <w:r w:rsidRPr="00A072AA">
        <w:rPr>
          <w:rFonts w:ascii="Palatino Linotype" w:eastAsia="Palatino Linotype" w:hAnsi="Palatino Linotype" w:cs="Palatino Linotype"/>
          <w:lang w:val="es-ES_tradnl" w:eastAsia="es-MX"/>
        </w:rPr>
        <w:t xml:space="preserve">De la imagen referida con anterioridad, podemos advertir que, </w:t>
      </w:r>
      <w:r w:rsidRPr="00A072AA">
        <w:rPr>
          <w:rFonts w:ascii="Palatino Linotype" w:eastAsia="Palatino Linotype" w:hAnsi="Palatino Linotype" w:cs="Palatino Linotype"/>
          <w:b/>
          <w:bCs/>
          <w:lang w:val="es-ES_tradnl" w:eastAsia="es-MX"/>
        </w:rPr>
        <w:t>El Sujeto Obligado</w:t>
      </w:r>
      <w:r w:rsidRPr="00A072AA">
        <w:rPr>
          <w:rFonts w:ascii="Palatino Linotype" w:eastAsia="Palatino Linotype" w:hAnsi="Palatino Linotype" w:cs="Palatino Linotype"/>
          <w:lang w:val="es-ES_tradnl" w:eastAsia="es-MX"/>
        </w:rPr>
        <w:t xml:space="preserve"> remitió una liga de acceso directo en formato cerrado, que para su reproducción sería necesario el transcribir cada uno de los caracteres, ante ello, los artículos 3° fracción VIII, XVI, 24, fracción V, 41 y 160 de la Ley de Transparencia y Acceso a la Información Pública del Estado de México y Municipios, establecen que los Sujetos Obligados deben velar por la generación y entrega de la información a los particulares en formatos abiertos, con los efectos de facilitar la reutilización de la información, por lo que se le exhorta al </w:t>
      </w:r>
      <w:r w:rsidRPr="00A072AA">
        <w:rPr>
          <w:rFonts w:ascii="Palatino Linotype" w:eastAsia="Palatino Linotype" w:hAnsi="Palatino Linotype" w:cs="Palatino Linotype"/>
          <w:b/>
          <w:bCs/>
          <w:lang w:val="es-ES_tradnl" w:eastAsia="es-MX"/>
        </w:rPr>
        <w:t>Sujeto Obligado</w:t>
      </w:r>
      <w:r w:rsidRPr="00A072AA">
        <w:rPr>
          <w:rFonts w:ascii="Palatino Linotype" w:eastAsia="Palatino Linotype" w:hAnsi="Palatino Linotype" w:cs="Palatino Linotype"/>
          <w:lang w:val="es-ES_tradnl" w:eastAsia="es-MX"/>
        </w:rPr>
        <w:t xml:space="preserve"> que, cuando realice la entrega de la información a través de links o enlaces electrónicos, estos permitan el acceso directo y no en formato cerrado, que permita al usuario a cometer un error humano en la misma digitación de la información.</w:t>
      </w:r>
    </w:p>
    <w:p w14:paraId="507A29E3" w14:textId="77777777" w:rsidR="00A072AA" w:rsidRDefault="00A072AA" w:rsidP="00C56934">
      <w:pPr>
        <w:spacing w:line="360" w:lineRule="auto"/>
        <w:jc w:val="both"/>
        <w:rPr>
          <w:rFonts w:ascii="Palatino Linotype" w:hAnsi="Palatino Linotype"/>
        </w:rPr>
      </w:pPr>
    </w:p>
    <w:p w14:paraId="0D8F7B21" w14:textId="77777777" w:rsidR="00A072AA" w:rsidRDefault="00A072AA" w:rsidP="00C56934">
      <w:pPr>
        <w:spacing w:line="360" w:lineRule="auto"/>
        <w:jc w:val="both"/>
        <w:rPr>
          <w:rFonts w:ascii="Palatino Linotype" w:hAnsi="Palatino Linotype"/>
        </w:rPr>
      </w:pPr>
    </w:p>
    <w:p w14:paraId="18ADA69E" w14:textId="77777777" w:rsidR="001663F8" w:rsidRDefault="001663F8" w:rsidP="00C56934">
      <w:pPr>
        <w:spacing w:line="360" w:lineRule="auto"/>
        <w:jc w:val="both"/>
        <w:rPr>
          <w:rFonts w:ascii="Palatino Linotype" w:hAnsi="Palatino Linotype"/>
        </w:rPr>
      </w:pPr>
    </w:p>
    <w:p w14:paraId="4FEE867B" w14:textId="2E2125E5" w:rsidR="001663F8" w:rsidRDefault="00C56934" w:rsidP="00C56934">
      <w:pPr>
        <w:spacing w:line="360" w:lineRule="auto"/>
        <w:jc w:val="both"/>
        <w:rPr>
          <w:rFonts w:ascii="Palatino Linotype" w:hAnsi="Palatino Linotype"/>
        </w:rPr>
      </w:pPr>
      <w:r w:rsidRPr="00C775FF">
        <w:rPr>
          <w:rFonts w:ascii="Palatino Linotype" w:hAnsi="Palatino Linotype"/>
        </w:rPr>
        <w:t xml:space="preserve">Por otra parte, </w:t>
      </w:r>
      <w:r w:rsidR="001663F8">
        <w:rPr>
          <w:rFonts w:ascii="Palatino Linotype" w:hAnsi="Palatino Linotype"/>
        </w:rPr>
        <w:t xml:space="preserve">relacionado al Código QR remitido, este Órgano Garante procedió a realizar la consulta de la información a la que remite, encontrando que dirige al portal de Información Pública de Oficio Mexiquense del Ayuntamiento de </w:t>
      </w:r>
      <w:proofErr w:type="spellStart"/>
      <w:r w:rsidR="001663F8">
        <w:rPr>
          <w:rFonts w:ascii="Palatino Linotype" w:hAnsi="Palatino Linotype"/>
        </w:rPr>
        <w:t>Temamatla</w:t>
      </w:r>
      <w:proofErr w:type="spellEnd"/>
      <w:r w:rsidR="001663F8">
        <w:rPr>
          <w:rFonts w:ascii="Palatino Linotype" w:hAnsi="Palatino Linotype"/>
        </w:rPr>
        <w:t>, en la cual, una vez desarrollado el procedimiento para la consulta de información proporcionado por el Sujeto Obligado (</w:t>
      </w:r>
      <w:r w:rsidR="001663F8" w:rsidRPr="001663F8">
        <w:rPr>
          <w:rFonts w:ascii="Palatino Linotype" w:hAnsi="Palatino Linotype"/>
          <w:b/>
          <w:bCs/>
        </w:rPr>
        <w:t>consulte la fracción</w:t>
      </w:r>
      <w:r w:rsidR="001663F8">
        <w:rPr>
          <w:rFonts w:ascii="Palatino Linotype" w:hAnsi="Palatino Linotype"/>
          <w:b/>
          <w:bCs/>
        </w:rPr>
        <w:t xml:space="preserve"> II</w:t>
      </w:r>
      <w:r w:rsidR="001663F8" w:rsidRPr="001663F8">
        <w:rPr>
          <w:rFonts w:ascii="Palatino Linotype" w:hAnsi="Palatino Linotype"/>
          <w:b/>
          <w:bCs/>
        </w:rPr>
        <w:t xml:space="preserve">A, </w:t>
      </w:r>
      <w:r w:rsidR="001663F8">
        <w:rPr>
          <w:rFonts w:ascii="Palatino Linotype" w:hAnsi="Palatino Linotype"/>
          <w:b/>
          <w:bCs/>
        </w:rPr>
        <w:t>IIB</w:t>
      </w:r>
      <w:r w:rsidR="001663F8" w:rsidRPr="001663F8">
        <w:rPr>
          <w:rFonts w:ascii="Palatino Linotype" w:hAnsi="Palatino Linotype"/>
          <w:b/>
          <w:bCs/>
        </w:rPr>
        <w:t xml:space="preserve"> y VII de la Estructura organizacional de la plataforma</w:t>
      </w:r>
      <w:r w:rsidR="001663F8">
        <w:rPr>
          <w:rFonts w:ascii="Palatino Linotype" w:hAnsi="Palatino Linotype"/>
          <w:b/>
          <w:bCs/>
        </w:rPr>
        <w:t xml:space="preserve"> IPOMEX</w:t>
      </w:r>
      <w:r w:rsidR="001663F8">
        <w:rPr>
          <w:rFonts w:ascii="Palatino Linotype" w:hAnsi="Palatino Linotype"/>
        </w:rPr>
        <w:t>), se localizó lo siguiente:</w:t>
      </w:r>
    </w:p>
    <w:p w14:paraId="4215A830" w14:textId="77777777" w:rsidR="001663F8" w:rsidRDefault="001663F8" w:rsidP="00C56934">
      <w:pPr>
        <w:spacing w:line="360" w:lineRule="auto"/>
        <w:jc w:val="both"/>
        <w:rPr>
          <w:rFonts w:ascii="Palatino Linotype" w:hAnsi="Palatino Linotype"/>
        </w:rPr>
      </w:pPr>
    </w:p>
    <w:p w14:paraId="2412D092" w14:textId="7C301718" w:rsidR="001663F8" w:rsidRDefault="001663F8" w:rsidP="001663F8">
      <w:pPr>
        <w:spacing w:line="360" w:lineRule="auto"/>
        <w:jc w:val="center"/>
        <w:rPr>
          <w:rFonts w:ascii="Palatino Linotype" w:hAnsi="Palatino Linotype"/>
        </w:rPr>
      </w:pPr>
      <w:r w:rsidRPr="001663F8">
        <w:rPr>
          <w:rFonts w:ascii="Palatino Linotype" w:hAnsi="Palatino Linotype"/>
          <w:noProof/>
          <w:lang w:val="es-MX" w:eastAsia="es-MX"/>
        </w:rPr>
        <w:drawing>
          <wp:inline distT="0" distB="0" distL="0" distR="0" wp14:anchorId="5BF2E29C" wp14:editId="199DB200">
            <wp:extent cx="5280269" cy="3068516"/>
            <wp:effectExtent l="0" t="0" r="0" b="0"/>
            <wp:docPr id="2097420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20219" name=""/>
                    <pic:cNvPicPr/>
                  </pic:nvPicPr>
                  <pic:blipFill>
                    <a:blip r:embed="rId9"/>
                    <a:stretch>
                      <a:fillRect/>
                    </a:stretch>
                  </pic:blipFill>
                  <pic:spPr>
                    <a:xfrm>
                      <a:off x="0" y="0"/>
                      <a:ext cx="5292837" cy="3075819"/>
                    </a:xfrm>
                    <a:prstGeom prst="rect">
                      <a:avLst/>
                    </a:prstGeom>
                  </pic:spPr>
                </pic:pic>
              </a:graphicData>
            </a:graphic>
          </wp:inline>
        </w:drawing>
      </w:r>
    </w:p>
    <w:p w14:paraId="6F4F2541" w14:textId="77777777" w:rsidR="001663F8" w:rsidRDefault="001663F8" w:rsidP="00C56934">
      <w:pPr>
        <w:spacing w:line="360" w:lineRule="auto"/>
        <w:jc w:val="both"/>
        <w:rPr>
          <w:rFonts w:ascii="Palatino Linotype" w:hAnsi="Palatino Linotype"/>
        </w:rPr>
      </w:pPr>
    </w:p>
    <w:p w14:paraId="46DC3996" w14:textId="7C6B89FD" w:rsidR="00C56934" w:rsidRPr="00C775FF" w:rsidRDefault="001663F8" w:rsidP="00C56934">
      <w:pPr>
        <w:spacing w:line="360" w:lineRule="auto"/>
        <w:jc w:val="both"/>
        <w:rPr>
          <w:rFonts w:ascii="Palatino Linotype" w:hAnsi="Palatino Linotype"/>
        </w:rPr>
      </w:pPr>
      <w:r>
        <w:rPr>
          <w:rFonts w:ascii="Palatino Linotype" w:hAnsi="Palatino Linotype" w:cs="Arial"/>
        </w:rPr>
        <w:t xml:space="preserve">En ese orden de ideas, </w:t>
      </w:r>
      <w:r w:rsidR="00C56934" w:rsidRPr="00C775FF">
        <w:rPr>
          <w:rFonts w:ascii="Palatino Linotype" w:hAnsi="Palatino Linotype" w:cs="Arial"/>
        </w:rPr>
        <w:t xml:space="preserve">tomando en cuenta </w:t>
      </w:r>
      <w:r>
        <w:rPr>
          <w:rFonts w:ascii="Palatino Linotype" w:hAnsi="Palatino Linotype" w:cs="Arial"/>
        </w:rPr>
        <w:t>la información</w:t>
      </w:r>
      <w:r w:rsidR="00C56934" w:rsidRPr="00C775FF">
        <w:rPr>
          <w:rFonts w:ascii="Palatino Linotype" w:hAnsi="Palatino Linotype" w:cs="Arial"/>
        </w:rPr>
        <w:t xml:space="preserve"> proporcionada por parte del Sujeto Obligado, </w:t>
      </w:r>
      <w:r w:rsidR="00C56934" w:rsidRPr="00C775FF">
        <w:rPr>
          <w:rFonts w:ascii="Palatino Linotype" w:hAnsi="Palatino Linotype"/>
        </w:rPr>
        <w:t>es necesario señalar que</w:t>
      </w:r>
      <w:r w:rsidR="005E4C89" w:rsidRPr="00C775FF">
        <w:rPr>
          <w:rFonts w:ascii="Palatino Linotype" w:hAnsi="Palatino Linotype"/>
        </w:rPr>
        <w:t xml:space="preserve"> no se tiene por colmada la pretensión del particular</w:t>
      </w:r>
      <w:r w:rsidR="00355547" w:rsidRPr="00C775FF">
        <w:rPr>
          <w:rFonts w:ascii="Palatino Linotype" w:hAnsi="Palatino Linotype"/>
        </w:rPr>
        <w:t xml:space="preserve">, ya que </w:t>
      </w:r>
      <w:r>
        <w:rPr>
          <w:rFonts w:ascii="Palatino Linotype" w:hAnsi="Palatino Linotype"/>
        </w:rPr>
        <w:t>e</w:t>
      </w:r>
      <w:r w:rsidR="00355547" w:rsidRPr="00C775FF">
        <w:rPr>
          <w:rFonts w:ascii="Palatino Linotype" w:hAnsi="Palatino Linotype"/>
        </w:rPr>
        <w:t xml:space="preserve">l </w:t>
      </w:r>
      <w:r w:rsidR="00355547" w:rsidRPr="001663F8">
        <w:rPr>
          <w:rFonts w:ascii="Palatino Linotype" w:hAnsi="Palatino Linotype"/>
          <w:b/>
          <w:bCs/>
        </w:rPr>
        <w:t>Sujeto Obligado</w:t>
      </w:r>
      <w:r w:rsidR="00355547" w:rsidRPr="00C775FF">
        <w:rPr>
          <w:rFonts w:ascii="Palatino Linotype" w:hAnsi="Palatino Linotype"/>
        </w:rPr>
        <w:t xml:space="preserve"> </w:t>
      </w:r>
      <w:r>
        <w:rPr>
          <w:rFonts w:ascii="Palatino Linotype" w:hAnsi="Palatino Linotype"/>
        </w:rPr>
        <w:t xml:space="preserve">remitió un Organigrama general de la Administración Pública, sin que se adviertan </w:t>
      </w:r>
      <w:r w:rsidR="001579CC">
        <w:rPr>
          <w:rFonts w:ascii="Palatino Linotype" w:hAnsi="Palatino Linotype"/>
        </w:rPr>
        <w:t>la totalidad de las</w:t>
      </w:r>
      <w:r>
        <w:rPr>
          <w:rFonts w:ascii="Palatino Linotype" w:hAnsi="Palatino Linotype"/>
        </w:rPr>
        <w:t xml:space="preserve"> Unidades </w:t>
      </w:r>
      <w:r>
        <w:rPr>
          <w:rFonts w:ascii="Palatino Linotype" w:hAnsi="Palatino Linotype"/>
        </w:rPr>
        <w:lastRenderedPageBreak/>
        <w:t>Administrativas del Sujeto obligado, como lo son el Juzgado Cívico</w:t>
      </w:r>
      <w:r w:rsidR="001579CC">
        <w:rPr>
          <w:rFonts w:ascii="Palatino Linotype" w:hAnsi="Palatino Linotype"/>
        </w:rPr>
        <w:t>, así como las dependencias adscritas a cada una de ellas</w:t>
      </w:r>
      <w:r w:rsidR="00355547" w:rsidRPr="00C775FF">
        <w:rPr>
          <w:rFonts w:ascii="Palatino Linotype" w:hAnsi="Palatino Linotype"/>
        </w:rPr>
        <w:t xml:space="preserve">. </w:t>
      </w:r>
    </w:p>
    <w:p w14:paraId="21E40EA1" w14:textId="45120CBB" w:rsidR="00944CF9" w:rsidRPr="00C775FF" w:rsidRDefault="00944CF9" w:rsidP="00C56934">
      <w:pPr>
        <w:spacing w:line="360" w:lineRule="auto"/>
        <w:jc w:val="both"/>
        <w:rPr>
          <w:rFonts w:ascii="Palatino Linotype" w:hAnsi="Palatino Linotype"/>
        </w:rPr>
      </w:pPr>
    </w:p>
    <w:p w14:paraId="43F8AEB1" w14:textId="7921CCFE" w:rsidR="001579CC" w:rsidRDefault="00944CF9" w:rsidP="001579CC">
      <w:pPr>
        <w:spacing w:line="360" w:lineRule="auto"/>
        <w:jc w:val="both"/>
        <w:rPr>
          <w:rFonts w:ascii="Palatino Linotype" w:hAnsi="Palatino Linotype" w:cs="Arial"/>
          <w:noProof/>
          <w:color w:val="000000"/>
          <w:lang w:eastAsia="es-MX"/>
        </w:rPr>
      </w:pPr>
      <w:r w:rsidRPr="00C775FF">
        <w:rPr>
          <w:rFonts w:ascii="Palatino Linotype" w:hAnsi="Palatino Linotype" w:cs="Arial"/>
          <w:lang w:val="es-MX"/>
        </w:rPr>
        <w:t xml:space="preserve">Señalado lo anterior, toda vez que el particular requiere en específico </w:t>
      </w:r>
      <w:proofErr w:type="gramStart"/>
      <w:r w:rsidRPr="00C775FF">
        <w:rPr>
          <w:rFonts w:ascii="Palatino Linotype" w:hAnsi="Palatino Linotype" w:cs="Arial"/>
          <w:lang w:val="es-MX"/>
        </w:rPr>
        <w:t xml:space="preserve">la información concerniente </w:t>
      </w:r>
      <w:r w:rsidR="001579CC">
        <w:rPr>
          <w:rFonts w:ascii="Palatino Linotype" w:hAnsi="Palatino Linotype" w:cs="Arial"/>
          <w:lang w:val="es-MX"/>
        </w:rPr>
        <w:t>al Organigrama de las Unidades Administrativas referidas</w:t>
      </w:r>
      <w:proofErr w:type="gramEnd"/>
      <w:r w:rsidR="001579CC">
        <w:rPr>
          <w:rFonts w:ascii="Palatino Linotype" w:hAnsi="Palatino Linotype" w:cs="Arial"/>
          <w:lang w:val="es-MX"/>
        </w:rPr>
        <w:t xml:space="preserve"> en la solicitud de información</w:t>
      </w:r>
      <w:r w:rsidRPr="00C775FF">
        <w:rPr>
          <w:rFonts w:ascii="Palatino Linotype" w:hAnsi="Palatino Linotype" w:cs="Arial"/>
          <w:lang w:val="es-MX"/>
        </w:rPr>
        <w:t xml:space="preserve">, </w:t>
      </w:r>
      <w:r w:rsidR="001579CC">
        <w:rPr>
          <w:rFonts w:ascii="Palatino Linotype" w:hAnsi="Palatino Linotype"/>
          <w:bCs/>
        </w:rPr>
        <w:t xml:space="preserve">resulta oportuno traer a colación los </w:t>
      </w:r>
      <w:r w:rsidR="001579CC">
        <w:rPr>
          <w:rFonts w:ascii="Palatino Linotype" w:hAnsi="Palatino Linotype" w:cs="Arial"/>
          <w:noProof/>
          <w:color w:val="000000"/>
          <w:lang w:eastAsia="es-MX"/>
        </w:rPr>
        <w:t>artículos 24, fracción XII, y 92, fracción II de la Ley de Transparencia local, porciones normativas cuyo contenido literal es el siguiente:</w:t>
      </w:r>
    </w:p>
    <w:p w14:paraId="365297CA" w14:textId="77777777" w:rsidR="001579CC" w:rsidRDefault="001579CC" w:rsidP="001579CC">
      <w:pPr>
        <w:spacing w:line="360" w:lineRule="auto"/>
        <w:jc w:val="both"/>
        <w:rPr>
          <w:rFonts w:ascii="Palatino Linotype" w:hAnsi="Palatino Linotype" w:cs="Arial"/>
          <w:noProof/>
          <w:color w:val="000000"/>
          <w:lang w:eastAsia="es-MX"/>
        </w:rPr>
      </w:pPr>
    </w:p>
    <w:p w14:paraId="1995FD5F" w14:textId="77777777" w:rsidR="001579CC" w:rsidRDefault="001579CC" w:rsidP="001579CC">
      <w:pPr>
        <w:tabs>
          <w:tab w:val="left" w:pos="709"/>
        </w:tabs>
        <w:ind w:left="851" w:right="851"/>
        <w:jc w:val="both"/>
        <w:rPr>
          <w:rFonts w:ascii="Palatino Linotype" w:hAnsi="Palatino Linotype"/>
          <w:i/>
        </w:rPr>
      </w:pPr>
      <w:r>
        <w:rPr>
          <w:rFonts w:ascii="Palatino Linotype" w:hAnsi="Palatino Linotype"/>
          <w:b/>
          <w:bCs/>
          <w:i/>
        </w:rPr>
        <w:t>“Artículo 24</w:t>
      </w:r>
      <w:r>
        <w:rPr>
          <w:rFonts w:ascii="Palatino Linotype" w:hAnsi="Palatino Linotype"/>
          <w:i/>
        </w:rPr>
        <w:t>. Para el cumplimiento de los objetivos de esta Ley, los sujetos obligados deberán cumplir con las siguientes obligaciones, según corresponda, de acuerdo a su naturaleza:</w:t>
      </w:r>
    </w:p>
    <w:p w14:paraId="2A25E8F3" w14:textId="77777777" w:rsidR="001579CC" w:rsidRDefault="001579CC" w:rsidP="001579CC">
      <w:pPr>
        <w:tabs>
          <w:tab w:val="left" w:pos="709"/>
        </w:tabs>
        <w:ind w:left="851" w:right="851"/>
        <w:jc w:val="both"/>
        <w:rPr>
          <w:rFonts w:ascii="Palatino Linotype" w:hAnsi="Palatino Linotype"/>
          <w:b/>
          <w:i/>
        </w:rPr>
      </w:pPr>
      <w:r>
        <w:rPr>
          <w:rFonts w:ascii="Palatino Linotype" w:hAnsi="Palatino Linotype"/>
          <w:b/>
          <w:i/>
        </w:rPr>
        <w:t>(…)</w:t>
      </w:r>
    </w:p>
    <w:p w14:paraId="0B66780A" w14:textId="77777777" w:rsidR="001579CC" w:rsidRDefault="001579CC" w:rsidP="001579CC">
      <w:pPr>
        <w:tabs>
          <w:tab w:val="left" w:pos="709"/>
        </w:tabs>
        <w:ind w:left="851" w:right="851"/>
        <w:jc w:val="both"/>
        <w:rPr>
          <w:rFonts w:ascii="Palatino Linotype" w:hAnsi="Palatino Linotype"/>
          <w:i/>
        </w:rPr>
      </w:pPr>
      <w:r>
        <w:rPr>
          <w:rFonts w:ascii="Palatino Linotype" w:hAnsi="Palatino Linotype"/>
          <w:b/>
          <w:bCs/>
          <w:i/>
        </w:rPr>
        <w:t>XII</w:t>
      </w:r>
      <w:r>
        <w:rPr>
          <w:rFonts w:ascii="Palatino Linotype" w:hAnsi="Palatino Linotype"/>
          <w:i/>
        </w:rPr>
        <w:t>. Publicar y mantener actualizada la información relativa a las obligaciones generales de transparencia previstas en la presente Ley o determinadas así por el Instituto, y en general aquella que sea de interés público;</w:t>
      </w:r>
    </w:p>
    <w:p w14:paraId="7517CF3A" w14:textId="77777777" w:rsidR="001579CC" w:rsidRDefault="001579CC" w:rsidP="001579CC">
      <w:pPr>
        <w:tabs>
          <w:tab w:val="left" w:pos="709"/>
        </w:tabs>
        <w:ind w:left="851" w:right="851"/>
        <w:jc w:val="both"/>
        <w:rPr>
          <w:rFonts w:ascii="Palatino Linotype" w:hAnsi="Palatino Linotype"/>
          <w:b/>
          <w:i/>
        </w:rPr>
      </w:pPr>
      <w:r>
        <w:rPr>
          <w:rFonts w:ascii="Palatino Linotype" w:hAnsi="Palatino Linotype"/>
          <w:b/>
          <w:i/>
        </w:rPr>
        <w:t>(…)</w:t>
      </w:r>
    </w:p>
    <w:p w14:paraId="2D75DBBB" w14:textId="77777777" w:rsidR="001579CC" w:rsidRDefault="001579CC" w:rsidP="001579CC">
      <w:pPr>
        <w:tabs>
          <w:tab w:val="left" w:pos="709"/>
        </w:tabs>
        <w:ind w:left="851" w:right="851"/>
        <w:jc w:val="both"/>
        <w:rPr>
          <w:rFonts w:ascii="Palatino Linotype" w:hAnsi="Palatino Linotype"/>
          <w:b/>
          <w:i/>
        </w:rPr>
      </w:pPr>
    </w:p>
    <w:p w14:paraId="1D7B71EC" w14:textId="77777777" w:rsidR="001579CC" w:rsidRDefault="001579CC" w:rsidP="001579CC">
      <w:pPr>
        <w:tabs>
          <w:tab w:val="left" w:pos="709"/>
        </w:tabs>
        <w:ind w:left="851" w:right="851"/>
        <w:jc w:val="both"/>
        <w:rPr>
          <w:rFonts w:ascii="Palatino Linotype" w:hAnsi="Palatino Linotype"/>
          <w:i/>
        </w:rPr>
      </w:pPr>
      <w:r>
        <w:rPr>
          <w:rFonts w:ascii="Palatino Linotype" w:hAnsi="Palatino Linotype"/>
          <w:b/>
          <w:bCs/>
          <w:i/>
        </w:rPr>
        <w:t>Artículo 92</w:t>
      </w:r>
      <w:r>
        <w:rPr>
          <w:rFonts w:ascii="Palatino Linotype" w:hAnsi="Palatino Linotype"/>
          <w:i/>
        </w:rPr>
        <w:t xml:space="preserve">. </w:t>
      </w:r>
      <w:r>
        <w:rPr>
          <w:rFonts w:ascii="Palatino Linotype" w:hAnsi="Palatino Linotype"/>
          <w:i/>
          <w:u w:val="single"/>
        </w:rPr>
        <w:t>Los sujetos obligados deberán poner a disposición del público de manera permanente y actualizada</w:t>
      </w:r>
      <w:r>
        <w:rPr>
          <w:rFonts w:ascii="Palatino Linotype" w:hAnsi="Palatino Linotype"/>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CE2E2C" w14:textId="77777777" w:rsidR="001579CC" w:rsidRDefault="001579CC" w:rsidP="001579CC">
      <w:pPr>
        <w:tabs>
          <w:tab w:val="left" w:pos="709"/>
        </w:tabs>
        <w:ind w:left="851" w:right="851"/>
        <w:jc w:val="both"/>
        <w:rPr>
          <w:rFonts w:ascii="Palatino Linotype" w:hAnsi="Palatino Linotype" w:cs="Arial"/>
          <w:noProof/>
          <w:color w:val="000000"/>
          <w:lang w:eastAsia="es-MX"/>
        </w:rPr>
      </w:pPr>
      <w:r>
        <w:rPr>
          <w:rFonts w:ascii="Palatino Linotype" w:hAnsi="Palatino Linotype"/>
          <w:b/>
          <w:i/>
        </w:rPr>
        <w:t>(…)</w:t>
      </w:r>
    </w:p>
    <w:p w14:paraId="37CE13BE" w14:textId="77777777" w:rsidR="001579CC" w:rsidRDefault="001579CC" w:rsidP="001579CC">
      <w:pPr>
        <w:pStyle w:val="INFOEM"/>
        <w:spacing w:before="0" w:after="0" w:line="240" w:lineRule="auto"/>
      </w:pPr>
      <w:r>
        <w:rPr>
          <w:b/>
          <w:bCs/>
        </w:rPr>
        <w:t>II</w:t>
      </w:r>
      <w:r>
        <w:t xml:space="preserve">. </w:t>
      </w:r>
      <w:r>
        <w:rPr>
          <w:b/>
        </w:rPr>
        <w:t>Su estructura orgánica completa, en un formato que permita vincular cada parte de la estructura, las atribuciones y responsabilidades que le corresponden a cada servidor público</w:t>
      </w:r>
      <w:r>
        <w:t>, prestador de servicios profesionales o miembro de los sujetos obligados, de conformidad con las disposiciones jurídicas aplicables;</w:t>
      </w:r>
    </w:p>
    <w:p w14:paraId="77D83DFB" w14:textId="77777777" w:rsidR="001579CC" w:rsidRDefault="001579CC" w:rsidP="001579CC">
      <w:pPr>
        <w:pStyle w:val="INFOEM"/>
        <w:spacing w:before="0" w:after="0" w:line="240" w:lineRule="auto"/>
        <w:rPr>
          <w:b/>
        </w:rPr>
      </w:pPr>
      <w:r>
        <w:t xml:space="preserve"> (…)” </w:t>
      </w:r>
      <w:r>
        <w:rPr>
          <w:b/>
        </w:rPr>
        <w:t xml:space="preserve">[Sic] </w:t>
      </w:r>
    </w:p>
    <w:p w14:paraId="3DCEBDD8" w14:textId="77777777" w:rsidR="001579CC" w:rsidRDefault="001579CC" w:rsidP="001579CC">
      <w:pPr>
        <w:spacing w:line="360" w:lineRule="auto"/>
        <w:jc w:val="both"/>
        <w:rPr>
          <w:rFonts w:ascii="Palatino Linotype" w:hAnsi="Palatino Linotype"/>
          <w:bCs/>
        </w:rPr>
      </w:pPr>
    </w:p>
    <w:p w14:paraId="3F55E475" w14:textId="77777777" w:rsidR="001579CC" w:rsidRPr="009A7AD3" w:rsidRDefault="001579CC" w:rsidP="001579CC">
      <w:pPr>
        <w:spacing w:line="360" w:lineRule="auto"/>
        <w:jc w:val="both"/>
        <w:rPr>
          <w:rFonts w:ascii="Palatino Linotype" w:hAnsi="Palatino Linotype"/>
        </w:rPr>
      </w:pPr>
      <w:r>
        <w:rPr>
          <w:rFonts w:ascii="Palatino Linotype" w:hAnsi="Palatino Linotype"/>
          <w:bCs/>
        </w:rPr>
        <w:t>De los preceptos referidos con anterioridad, advertimos que el Sujeto Obligado se encuentra constreñido de poner a disposición del público de manera permanente y actualizada</w:t>
      </w:r>
      <w:r>
        <w:t xml:space="preserve"> </w:t>
      </w:r>
      <w:r>
        <w:rPr>
          <w:rFonts w:ascii="Palatino Linotype" w:hAnsi="Palatino Linotype"/>
          <w:bCs/>
        </w:rPr>
        <w:t xml:space="preserve">su estructura orgánica completa, en un formato que permita vincular </w:t>
      </w:r>
      <w:r w:rsidRPr="001579CC">
        <w:rPr>
          <w:rFonts w:ascii="Palatino Linotype" w:hAnsi="Palatino Linotype"/>
          <w:b/>
        </w:rPr>
        <w:t>cada parte de la estructura, las atribuciones y responsabilidades que le corresponden a cada servidor público</w:t>
      </w:r>
      <w:r w:rsidRPr="009A7AD3">
        <w:rPr>
          <w:rFonts w:ascii="Palatino Linotype" w:hAnsi="Palatino Linotype"/>
        </w:rPr>
        <w:t>.</w:t>
      </w:r>
    </w:p>
    <w:p w14:paraId="5D2A1FF0" w14:textId="77777777" w:rsidR="001579CC" w:rsidRDefault="001579CC" w:rsidP="001579CC">
      <w:pPr>
        <w:spacing w:line="360" w:lineRule="auto"/>
        <w:jc w:val="both"/>
        <w:rPr>
          <w:rFonts w:ascii="Palatino Linotype" w:hAnsi="Palatino Linotype" w:cs="Tahoma"/>
        </w:rPr>
      </w:pPr>
    </w:p>
    <w:p w14:paraId="3418264F" w14:textId="5768C668" w:rsidR="001579CC" w:rsidRDefault="001579CC" w:rsidP="001579CC">
      <w:pPr>
        <w:spacing w:line="360" w:lineRule="auto"/>
        <w:jc w:val="both"/>
        <w:rPr>
          <w:rFonts w:ascii="Palatino Linotype" w:hAnsi="Palatino Linotype" w:cs="Tahoma"/>
        </w:rPr>
      </w:pPr>
      <w:r w:rsidRPr="000C7EBF">
        <w:rPr>
          <w:rFonts w:ascii="Palatino Linotype" w:hAnsi="Palatino Linotype" w:cs="Tahoma"/>
        </w:rPr>
        <w:t xml:space="preserve">Atento a lo anterior, resulta claro que existe fuente obligacional que constriñe al </w:t>
      </w:r>
      <w:r w:rsidRPr="000C7EBF">
        <w:rPr>
          <w:rFonts w:ascii="Palatino Linotype" w:hAnsi="Palatino Linotype" w:cs="Tahoma"/>
          <w:b/>
        </w:rPr>
        <w:t>Sujeto Obligado</w:t>
      </w:r>
      <w:r w:rsidRPr="000C7EBF">
        <w:rPr>
          <w:rFonts w:ascii="Palatino Linotype" w:hAnsi="Palatino Linotype" w:cs="Tahoma"/>
        </w:rPr>
        <w:t xml:space="preserve"> a generar</w:t>
      </w:r>
      <w:r>
        <w:rPr>
          <w:rFonts w:ascii="Palatino Linotype" w:hAnsi="Palatino Linotype" w:cs="Tahoma"/>
        </w:rPr>
        <w:t xml:space="preserve"> administrar y poseer</w:t>
      </w:r>
      <w:r w:rsidRPr="000C7EBF">
        <w:rPr>
          <w:rFonts w:ascii="Palatino Linotype" w:hAnsi="Palatino Linotype" w:cs="Tahoma"/>
        </w:rPr>
        <w:t xml:space="preserve"> la información interés del Particular, en consecuencia, la información solicitada; debe obrar en los archivos del </w:t>
      </w:r>
      <w:r w:rsidRPr="000C7EBF">
        <w:rPr>
          <w:rFonts w:ascii="Palatino Linotype" w:hAnsi="Palatino Linotype" w:cs="Tahoma"/>
          <w:b/>
        </w:rPr>
        <w:t>Sujeto Obligado</w:t>
      </w:r>
      <w:r>
        <w:rPr>
          <w:rFonts w:ascii="Palatino Linotype" w:hAnsi="Palatino Linotype" w:cs="Tahoma"/>
        </w:rPr>
        <w:t xml:space="preserve">; por lo que es dable ordenar la entrega del Organigrama vigente al 04 de marzo de 2025 </w:t>
      </w:r>
      <w:r w:rsidRPr="001579CC">
        <w:rPr>
          <w:rFonts w:ascii="Palatino Linotype" w:hAnsi="Palatino Linotype" w:cs="Tahoma"/>
        </w:rPr>
        <w:t xml:space="preserve">de </w:t>
      </w:r>
      <w:r>
        <w:rPr>
          <w:rFonts w:ascii="Palatino Linotype" w:hAnsi="Palatino Linotype" w:cs="Tahoma"/>
        </w:rPr>
        <w:t>la Dirección de</w:t>
      </w:r>
      <w:r w:rsidRPr="001579CC">
        <w:rPr>
          <w:rFonts w:ascii="Palatino Linotype" w:hAnsi="Palatino Linotype" w:cs="Tahoma"/>
        </w:rPr>
        <w:t xml:space="preserve"> Desarrollo Económico, Juzgado Cívico, Presidencia</w:t>
      </w:r>
      <w:r>
        <w:rPr>
          <w:rFonts w:ascii="Palatino Linotype" w:hAnsi="Palatino Linotype" w:cs="Tahoma"/>
        </w:rPr>
        <w:t xml:space="preserve"> Municipal</w:t>
      </w:r>
      <w:r w:rsidRPr="001579CC">
        <w:rPr>
          <w:rFonts w:ascii="Palatino Linotype" w:hAnsi="Palatino Linotype" w:cs="Tahoma"/>
        </w:rPr>
        <w:t>, Secretaría del Ayuntamiento, Tesorería</w:t>
      </w:r>
      <w:r>
        <w:rPr>
          <w:rFonts w:ascii="Palatino Linotype" w:hAnsi="Palatino Linotype" w:cs="Tahoma"/>
        </w:rPr>
        <w:t xml:space="preserve"> Municipal</w:t>
      </w:r>
      <w:r w:rsidRPr="001579CC">
        <w:rPr>
          <w:rFonts w:ascii="Palatino Linotype" w:hAnsi="Palatino Linotype" w:cs="Tahoma"/>
        </w:rPr>
        <w:t xml:space="preserve"> y Contraloría</w:t>
      </w:r>
      <w:r>
        <w:rPr>
          <w:rFonts w:ascii="Palatino Linotype" w:hAnsi="Palatino Linotype" w:cs="Tahoma"/>
        </w:rPr>
        <w:t xml:space="preserve"> Interna Municipal.</w:t>
      </w:r>
    </w:p>
    <w:p w14:paraId="63F9B2E6" w14:textId="1D8282A9" w:rsidR="00944CF9" w:rsidRPr="00C775FF" w:rsidRDefault="00944CF9" w:rsidP="001579CC">
      <w:pPr>
        <w:spacing w:line="360" w:lineRule="auto"/>
        <w:jc w:val="both"/>
        <w:rPr>
          <w:lang w:val="es-MX"/>
        </w:rPr>
      </w:pPr>
    </w:p>
    <w:p w14:paraId="2C5D80FA" w14:textId="7E118FA7" w:rsidR="001579CC" w:rsidRDefault="001579CC" w:rsidP="001579CC">
      <w:pPr>
        <w:spacing w:line="360" w:lineRule="auto"/>
        <w:jc w:val="both"/>
        <w:rPr>
          <w:rFonts w:ascii="Palatino Linotype" w:eastAsia="MS Mincho" w:hAnsi="Palatino Linotype" w:cs="Calibri"/>
          <w:szCs w:val="22"/>
          <w:lang w:val="es-ES_tradnl" w:eastAsia="es-MX"/>
        </w:rPr>
      </w:pPr>
      <w:r>
        <w:rPr>
          <w:rFonts w:ascii="Palatino Linotype" w:eastAsiaTheme="minorHAnsi" w:hAnsi="Palatino Linotype" w:cstheme="minorBidi"/>
          <w:szCs w:val="22"/>
          <w:lang w:val="es-ES_tradnl" w:eastAsia="en-US"/>
        </w:rPr>
        <w:t>Por otra parte</w:t>
      </w:r>
      <w:r w:rsidRPr="001579CC">
        <w:rPr>
          <w:rFonts w:ascii="Palatino Linotype" w:eastAsiaTheme="minorHAnsi" w:hAnsi="Palatino Linotype" w:cstheme="minorBidi"/>
          <w:szCs w:val="22"/>
          <w:lang w:val="es-ES_tradnl" w:eastAsia="en-US"/>
        </w:rPr>
        <w:t>, en relación a</w:t>
      </w:r>
      <w:r>
        <w:rPr>
          <w:rFonts w:ascii="Palatino Linotype" w:eastAsiaTheme="minorHAnsi" w:hAnsi="Palatino Linotype" w:cstheme="minorBidi"/>
          <w:szCs w:val="22"/>
          <w:lang w:val="es-ES_tradnl" w:eastAsia="en-US"/>
        </w:rPr>
        <w:t xml:space="preserve"> los</w:t>
      </w:r>
      <w:r w:rsidRPr="001579CC">
        <w:rPr>
          <w:rFonts w:ascii="Palatino Linotype" w:eastAsiaTheme="minorHAnsi" w:hAnsi="Palatino Linotype" w:cstheme="minorBidi"/>
          <w:szCs w:val="22"/>
          <w:lang w:val="es-ES_tradnl" w:eastAsia="en-US"/>
        </w:rPr>
        <w:t xml:space="preserve"> </w:t>
      </w:r>
      <w:r w:rsidR="00130F7D">
        <w:rPr>
          <w:rFonts w:ascii="Palatino Linotype" w:eastAsiaTheme="minorHAnsi" w:hAnsi="Palatino Linotype" w:cstheme="minorBidi"/>
          <w:b/>
          <w:bCs/>
          <w:szCs w:val="22"/>
          <w:lang w:val="es-ES_tradnl" w:eastAsia="en-US"/>
        </w:rPr>
        <w:t>r</w:t>
      </w:r>
      <w:r w:rsidRPr="001579CC">
        <w:rPr>
          <w:rFonts w:ascii="Palatino Linotype" w:eastAsiaTheme="minorHAnsi" w:hAnsi="Palatino Linotype" w:cstheme="minorBidi"/>
          <w:b/>
          <w:bCs/>
          <w:szCs w:val="22"/>
          <w:lang w:val="es-ES_tradnl" w:eastAsia="en-US"/>
        </w:rPr>
        <w:t>ecibos de nómina del personal adscrito</w:t>
      </w:r>
      <w:r w:rsidRPr="001579CC">
        <w:rPr>
          <w:rFonts w:ascii="Palatino Linotype" w:eastAsiaTheme="minorHAnsi" w:hAnsi="Palatino Linotype" w:cstheme="minorBidi"/>
          <w:szCs w:val="22"/>
          <w:lang w:val="es-ES_tradnl" w:eastAsia="en-US"/>
        </w:rPr>
        <w:t xml:space="preserve"> la Dirección de Desarrollo Económico, Juzgado Cívico, Presidencia Municipal, Secretaría del Ayuntamiento, Tesorería Municipal y Contraloría Interna Municipal </w:t>
      </w:r>
      <w:r>
        <w:rPr>
          <w:rFonts w:ascii="Palatino Linotype" w:eastAsiaTheme="minorHAnsi" w:hAnsi="Palatino Linotype" w:cstheme="minorBidi"/>
          <w:szCs w:val="22"/>
          <w:lang w:val="es-ES_tradnl" w:eastAsia="en-US"/>
        </w:rPr>
        <w:t xml:space="preserve">que se encontraban </w:t>
      </w:r>
      <w:r w:rsidRPr="001579CC">
        <w:rPr>
          <w:rFonts w:ascii="Palatino Linotype" w:eastAsiaTheme="minorHAnsi" w:hAnsi="Palatino Linotype" w:cstheme="minorBidi"/>
          <w:szCs w:val="22"/>
          <w:lang w:val="es-ES_tradnl" w:eastAsia="en-US"/>
        </w:rPr>
        <w:t xml:space="preserve">en funciones al 04 de marzo de 2025, toda vez que </w:t>
      </w:r>
      <w:r>
        <w:rPr>
          <w:rFonts w:ascii="Palatino Linotype" w:eastAsiaTheme="minorHAnsi" w:hAnsi="Palatino Linotype" w:cstheme="minorBidi"/>
          <w:szCs w:val="22"/>
          <w:lang w:val="es-ES_tradnl" w:eastAsia="en-US"/>
        </w:rPr>
        <w:t>fueron proporcionados</w:t>
      </w:r>
      <w:r w:rsidRPr="001579CC">
        <w:rPr>
          <w:rFonts w:ascii="Palatino Linotype" w:eastAsiaTheme="minorHAnsi" w:hAnsi="Palatino Linotype" w:cstheme="minorBidi"/>
          <w:szCs w:val="22"/>
          <w:lang w:val="es-ES_tradnl" w:eastAsia="en-US"/>
        </w:rPr>
        <w:t xml:space="preserve"> por parte del Sujeto Obligado, </w:t>
      </w:r>
      <w:r w:rsidRPr="001579CC">
        <w:rPr>
          <w:rFonts w:ascii="Palatino Linotype" w:eastAsia="Calibri" w:hAnsi="Palatino Linotype" w:cs="Arial"/>
          <w:szCs w:val="22"/>
          <w:lang w:val="es-ES_tradnl" w:eastAsia="es-MX"/>
        </w:rPr>
        <w:t xml:space="preserve">este Órgano Garante advierte que la información solicitada forma parte de las documentales remitidas al Órgano Superior de Fiscalización del Estado de México, ello de acuerdo los </w:t>
      </w:r>
      <w:r w:rsidRPr="001579CC">
        <w:rPr>
          <w:rFonts w:ascii="Palatino Linotype" w:eastAsia="MS Mincho" w:hAnsi="Palatino Linotype" w:cs="Calibri"/>
          <w:szCs w:val="22"/>
          <w:lang w:val="es-ES_tradnl" w:eastAsia="es-MX"/>
        </w:rPr>
        <w:t xml:space="preserve">Lineamientos para la Integración del informe trimestral de los Sujetos de Fiscalización Municipales 2025, visibles en la página oficial del Órgano Superior de Fiscalización del Estado de México </w:t>
      </w:r>
      <w:r w:rsidRPr="001579CC">
        <w:rPr>
          <w:rFonts w:ascii="Palatino Linotype" w:eastAsia="MS Mincho" w:hAnsi="Palatino Linotype" w:cs="Calibri"/>
          <w:szCs w:val="22"/>
          <w:lang w:val="es-ES_tradnl" w:eastAsia="es-MX"/>
        </w:rPr>
        <w:lastRenderedPageBreak/>
        <w:t xml:space="preserve">(OSFEM), de tal manera que dichos formatos constituyen un soporte documental de que la información solicitada por </w:t>
      </w:r>
      <w:r>
        <w:rPr>
          <w:rFonts w:ascii="Palatino Linotype" w:eastAsia="MS Mincho" w:hAnsi="Palatino Linotype" w:cs="Calibri"/>
          <w:szCs w:val="22"/>
          <w:lang w:val="es-ES_tradnl" w:eastAsia="es-MX"/>
        </w:rPr>
        <w:t>la</w:t>
      </w:r>
      <w:r w:rsidRPr="001579CC">
        <w:rPr>
          <w:rFonts w:ascii="Palatino Linotype" w:eastAsia="MS Mincho" w:hAnsi="Palatino Linotype" w:cs="Calibri"/>
          <w:szCs w:val="22"/>
          <w:lang w:val="es-ES_tradnl" w:eastAsia="es-MX"/>
        </w:rPr>
        <w:t xml:space="preserve"> hoy </w:t>
      </w:r>
      <w:r w:rsidRPr="001579CC">
        <w:rPr>
          <w:rFonts w:ascii="Palatino Linotype" w:eastAsia="MS Mincho" w:hAnsi="Palatino Linotype" w:cs="Calibri"/>
          <w:b/>
          <w:szCs w:val="22"/>
          <w:lang w:val="es-ES_tradnl" w:eastAsia="es-MX"/>
        </w:rPr>
        <w:t>Recurrente</w:t>
      </w:r>
      <w:r w:rsidRPr="001579CC">
        <w:rPr>
          <w:rFonts w:ascii="Palatino Linotype" w:eastAsia="MS Mincho" w:hAnsi="Palatino Linotype" w:cs="Calibri"/>
          <w:szCs w:val="22"/>
          <w:lang w:val="es-ES_tradnl" w:eastAsia="es-MX"/>
        </w:rPr>
        <w:t xml:space="preserve"> obra en los archivos del </w:t>
      </w:r>
      <w:r w:rsidRPr="001579CC">
        <w:rPr>
          <w:rFonts w:ascii="Palatino Linotype" w:eastAsia="MS Mincho" w:hAnsi="Palatino Linotype" w:cs="Calibri"/>
          <w:b/>
          <w:szCs w:val="22"/>
          <w:lang w:val="es-ES_tradnl" w:eastAsia="es-MX"/>
        </w:rPr>
        <w:t>Sujeto Obligado</w:t>
      </w:r>
      <w:r w:rsidRPr="001579CC">
        <w:rPr>
          <w:rFonts w:ascii="Palatino Linotype" w:eastAsia="MS Mincho" w:hAnsi="Palatino Linotype" w:cs="Calibri"/>
          <w:szCs w:val="22"/>
          <w:lang w:val="es-ES_tradnl" w:eastAsia="es-MX"/>
        </w:rPr>
        <w:t>, como se advierte a continuación:</w:t>
      </w:r>
    </w:p>
    <w:p w14:paraId="5AF61953" w14:textId="77777777" w:rsidR="001579CC" w:rsidRPr="001579CC" w:rsidRDefault="001579CC" w:rsidP="001579CC">
      <w:pPr>
        <w:spacing w:line="360" w:lineRule="auto"/>
        <w:jc w:val="both"/>
        <w:rPr>
          <w:rFonts w:ascii="Palatino Linotype" w:eastAsiaTheme="minorHAnsi" w:hAnsi="Palatino Linotype" w:cstheme="minorBidi"/>
          <w:szCs w:val="22"/>
          <w:lang w:val="es-ES_tradnl" w:eastAsia="en-US"/>
        </w:rPr>
      </w:pPr>
    </w:p>
    <w:p w14:paraId="7B5C349A" w14:textId="2AD74B53" w:rsidR="001579CC" w:rsidRPr="001579CC" w:rsidRDefault="001579CC" w:rsidP="001579CC">
      <w:pPr>
        <w:spacing w:line="360" w:lineRule="auto"/>
        <w:jc w:val="center"/>
        <w:rPr>
          <w:rFonts w:ascii="Palatino Linotype" w:eastAsia="MS Mincho" w:hAnsi="Palatino Linotype" w:cs="Calibri"/>
          <w:szCs w:val="22"/>
          <w:lang w:val="es-ES_tradnl" w:eastAsia="es-MX"/>
        </w:rPr>
      </w:pPr>
      <w:r w:rsidRPr="001579CC">
        <w:rPr>
          <w:rFonts w:ascii="Palatino Linotype" w:eastAsia="MS Mincho" w:hAnsi="Palatino Linotype" w:cs="Calibri"/>
          <w:noProof/>
          <w:szCs w:val="22"/>
          <w:lang w:val="es-MX" w:eastAsia="es-MX"/>
        </w:rPr>
        <mc:AlternateContent>
          <mc:Choice Requires="wps">
            <w:drawing>
              <wp:anchor distT="0" distB="0" distL="114300" distR="114300" simplePos="0" relativeHeight="251662336" behindDoc="0" locked="0" layoutInCell="1" allowOverlap="1" wp14:anchorId="42AFFC6E" wp14:editId="4EA1A8D8">
                <wp:simplePos x="0" y="0"/>
                <wp:positionH relativeFrom="margin">
                  <wp:posOffset>776506</wp:posOffset>
                </wp:positionH>
                <wp:positionV relativeFrom="paragraph">
                  <wp:posOffset>5581797</wp:posOffset>
                </wp:positionV>
                <wp:extent cx="4623289" cy="463256"/>
                <wp:effectExtent l="19050" t="19050" r="25400" b="13335"/>
                <wp:wrapNone/>
                <wp:docPr id="1368157180" name="Rectángulo 4"/>
                <wp:cNvGraphicFramePr/>
                <a:graphic xmlns:a="http://schemas.openxmlformats.org/drawingml/2006/main">
                  <a:graphicData uri="http://schemas.microsoft.com/office/word/2010/wordprocessingShape">
                    <wps:wsp>
                      <wps:cNvSpPr/>
                      <wps:spPr>
                        <a:xfrm>
                          <a:off x="0" y="0"/>
                          <a:ext cx="4623289" cy="46325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E922388" id="Rectángulo 4" o:spid="_x0000_s1026" style="position:absolute;margin-left:61.15pt;margin-top:439.5pt;width:364.05pt;height: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v6UgIAAKIEAAAOAAAAZHJzL2Uyb0RvYy54bWysVE1vGjEQvVfqf7B8bxY2QAjKEqFEVJVQ&#10;gkSqnI3XZi35q2PDQn99x94lpGlPVTmYGc/4jef5zd7dH40mBwFBOVvR4dWAEmG5q5XdVfT7y/LL&#10;lJIQma2ZdlZU9CQCvZ9//nTX+pkoXeN0LYAgiA2z1le0idHPiiLwRhgWrpwXFoPSgWERXdgVNbAW&#10;0Y0uysFgUrQOag+OixBw97EL0nnGl1Lw+CxlEJHoiuLdYl4hr9u0FvM7NtsB843i/TXYP9zCMGWx&#10;6BvUI4uM7EH9AWUUBxecjFfcmcJJqbjIPWA3w8GHbjYN8yL3guQE/0ZT+H+w/Omw8WtAGlofZgHN&#10;1MVRgkn/eD9yzGSd3sgSx0g4bo4m5XU5vaWEY2w0uS7Hk8RmcTntIcSvwhmSjIoCPkbmiB1WIXap&#10;55RUzLql0jo/iLakrWg5Hd+MEZ+hLqRmEU3j64oGu6OE6R0KjkfIkMFpVafjCSjAbvuggRwYPvpy&#10;OcBff7Pf0lLtRxaaLi+HOjkYFVGTWpmKTtPh82ltE7rIquo7uJCWrK2rT2sg4DqZBc+XCousWIhr&#10;BqgrVCDOSnzGRWqHLbreoqRx8PNv+ykfnxujlLSoU2z/x56BoER/syiE2+FolISdndH4pkQH3ke2&#10;7yN2bx4csjLEqfQ8myk/6rMpwZlXHKlFqoohZjnW7ojunYfYzQ8OJReLRU5DMXsWV3bjeQJPPCV6&#10;X46vDHz//hGV8+TOmmazDzLocjshLPbRSZU1cuEVtZUcHISssn5o06S993PW5dMy/wUAAP//AwBQ&#10;SwMEFAAGAAgAAAAhAFaEwbngAAAACwEAAA8AAABkcnMvZG93bnJldi54bWxMj8FOwzAQRO9I/IO1&#10;SFwQtQm0TUOcClEhbpUIqL1uYjeJiNdR7LaBr2c5wXG0T7Nv8vXkenGyY+g8abibKRCWam86ajR8&#10;vL/cpiBCRDLYe7IavmyAdXF5kWNm/Jne7KmMjeASChlqaGMcMilD3VqHYeYHS3w7+NFh5Dg20ox4&#10;5nLXy0SphXTYEX9ocbDPra0/y6PTUO2G/vuwcftpVy4It69bpM2N1tdX09MjiGin+AfDrz6rQ8FO&#10;lT+SCaLnnCT3jGpIlysexUQ6Vw8gKg2reaJAFrn8v6H4AQAA//8DAFBLAQItABQABgAIAAAAIQC2&#10;gziS/gAAAOEBAAATAAAAAAAAAAAAAAAAAAAAAABbQ29udGVudF9UeXBlc10ueG1sUEsBAi0AFAAG&#10;AAgAAAAhADj9If/WAAAAlAEAAAsAAAAAAAAAAAAAAAAALwEAAF9yZWxzLy5yZWxzUEsBAi0AFAAG&#10;AAgAAAAhALaFi/pSAgAAogQAAA4AAAAAAAAAAAAAAAAALgIAAGRycy9lMm9Eb2MueG1sUEsBAi0A&#10;FAAGAAgAAAAhAFaEwbngAAAACwEAAA8AAAAAAAAAAAAAAAAArAQAAGRycy9kb3ducmV2LnhtbFBL&#10;BQYAAAAABAAEAPMAAAC5BQAAAAA=&#10;" filled="f" strokecolor="red" strokeweight="2.25pt">
                <w10:wrap anchorx="margin"/>
              </v:rect>
            </w:pict>
          </mc:Fallback>
        </mc:AlternateContent>
      </w:r>
      <w:r w:rsidRPr="001579CC">
        <w:rPr>
          <w:rFonts w:ascii="Palatino Linotype" w:eastAsia="MS Mincho" w:hAnsi="Palatino Linotype" w:cs="Calibri"/>
          <w:noProof/>
          <w:szCs w:val="22"/>
          <w:lang w:val="es-MX" w:eastAsia="es-MX"/>
        </w:rPr>
        <w:drawing>
          <wp:inline distT="0" distB="0" distL="0" distR="0" wp14:anchorId="1A54620C" wp14:editId="7E6477B1">
            <wp:extent cx="5147006" cy="6119446"/>
            <wp:effectExtent l="0" t="0" r="0" b="0"/>
            <wp:docPr id="178195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51033" name=""/>
                    <pic:cNvPicPr/>
                  </pic:nvPicPr>
                  <pic:blipFill>
                    <a:blip r:embed="rId10"/>
                    <a:stretch>
                      <a:fillRect/>
                    </a:stretch>
                  </pic:blipFill>
                  <pic:spPr>
                    <a:xfrm>
                      <a:off x="0" y="0"/>
                      <a:ext cx="5184097" cy="6163544"/>
                    </a:xfrm>
                    <a:prstGeom prst="rect">
                      <a:avLst/>
                    </a:prstGeom>
                  </pic:spPr>
                </pic:pic>
              </a:graphicData>
            </a:graphic>
          </wp:inline>
        </w:drawing>
      </w:r>
    </w:p>
    <w:p w14:paraId="4F902814" w14:textId="6A432B91" w:rsidR="001579CC" w:rsidRPr="001579CC" w:rsidRDefault="001579CC" w:rsidP="001579CC">
      <w:pPr>
        <w:spacing w:line="360" w:lineRule="auto"/>
        <w:jc w:val="both"/>
        <w:rPr>
          <w:rFonts w:ascii="Palatino Linotype" w:eastAsia="MS Mincho" w:hAnsi="Palatino Linotype" w:cs="Calibri"/>
          <w:lang w:val="es-ES_tradnl" w:eastAsia="es-MX"/>
        </w:rPr>
      </w:pPr>
      <w:r w:rsidRPr="001579CC">
        <w:rPr>
          <w:rFonts w:ascii="Palatino Linotype" w:eastAsia="Calibri" w:hAnsi="Palatino Linotype" w:cs="Calibri"/>
          <w:i/>
          <w:noProof/>
          <w:lang w:val="es-MX" w:eastAsia="es-MX"/>
        </w:rPr>
        <w:lastRenderedPageBreak/>
        <mc:AlternateContent>
          <mc:Choice Requires="wps">
            <w:drawing>
              <wp:anchor distT="0" distB="0" distL="114300" distR="114300" simplePos="0" relativeHeight="251661312" behindDoc="0" locked="0" layoutInCell="1" allowOverlap="1" wp14:anchorId="2ED4622C" wp14:editId="24C6F918">
                <wp:simplePos x="0" y="0"/>
                <wp:positionH relativeFrom="column">
                  <wp:posOffset>316865</wp:posOffset>
                </wp:positionH>
                <wp:positionV relativeFrom="paragraph">
                  <wp:posOffset>8944610</wp:posOffset>
                </wp:positionV>
                <wp:extent cx="4724400" cy="276225"/>
                <wp:effectExtent l="0" t="0" r="19050" b="28575"/>
                <wp:wrapNone/>
                <wp:docPr id="201613087" name="Rectángulo 201613087"/>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01E2F7E" id="Rectángulo 201613087" o:spid="_x0000_s1026" style="position:absolute;margin-left:24.95pt;margin-top:704.3pt;width:372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3UAIAAKIEAAAOAAAAZHJzL2Uyb0RvYy54bWysVEtvGjEQvlfqf7B8b3ZZQUhQlggFUVWK&#10;EqSkytl4bdaSXx0bFvrrO/YukKY9VeVgZjzjeXzzzd7dH4wmewFBOVvT0VVJibDcNcpua/r9dfXl&#10;hpIQmW2YdlbU9CgCvZ9//nTX+ZmoXOt0I4BgEBtmna9pG6OfFUXgrTAsXDkvLBqlA8MiqrAtGmAd&#10;Rje6qMryuugcNB4cFyHg7bI30nmOL6Xg8VnKICLRNcXaYj4hn5t0FvM7NtsC863iQxnsH6owTFlM&#10;eg61ZJGRHag/QhnFwQUn4xV3pnBSKi5yD9jNqPzQzUvLvMi9IDjBn2EK/y8sf9q/+DUgDJ0Ps4Bi&#10;6uIgwaR/rI8cMljHM1jiEAnHy/G0Go9LxJSjrZpeV9UkoVlcXnsI8atwhiShpoDDyBix/WOIvevJ&#10;JSWzbqW0zgPRlnTIpttykuIz5IXULKJofFPTYLeUML1FwvEIOWRwWjXpeQoUYLt50ED2DIe+WpX4&#10;Gyr7zS3lXrLQ9n7Z1NPBqIic1MrU9CY9Pr3WNkUXmVVDBxfQkrRxzXENBFxPs+D5SmGSRxbimgHy&#10;CrvBXYnPeEjtsEU3SJS0Dn7+7T7547jRSkmHPMX2f+wYCEr0N4tEuB3hFJDYWRlPphUq8N6yeW+x&#10;O/PgEJURbqXnWUz+UZ9ECc684UotUlY0Mcsxdw/0oDzEfn9wKblYLLIbktmz+GhfPE/BE04J3tfD&#10;GwM/zD8ic57cidNs9oEGvW9PhMUuOqkyRy64IreSgouQWTYsbdq093r2unxa5r8AAAD//wMAUEsD&#10;BBQABgAIAAAAIQBg4WWG4AAAAAwBAAAPAAAAZHJzL2Rvd25yZXYueG1sTI/LTsMwEEX3SPyDNUjs&#10;qFNTmgdxKkBCiIoFFNi7sZtEtcdR7Cbh75muYDlnru6cKTezs2w0Q+g8SlguEmAGa687bCR8fT7f&#10;ZMBCVKiV9Wgk/JgAm+ryolSF9hN+mHEXG0YlGAoloY2xLzgPdWucCgvfG6TdwQ9ORRqHhutBTVTu&#10;LBdJsuZOdUgXWtWbp9bUx93JSXj3xwO330Js08cXkb66bGrGNymvr+aHe2DRzPEvDGd9UoeKnPb+&#10;hDowK2GV55QkvkqyNTBKpPktof0Z3Ykl8Krk/5+ofgEAAP//AwBQSwECLQAUAAYACAAAACEAtoM4&#10;kv4AAADhAQAAEwAAAAAAAAAAAAAAAAAAAAAAW0NvbnRlbnRfVHlwZXNdLnhtbFBLAQItABQABgAI&#10;AAAAIQA4/SH/1gAAAJQBAAALAAAAAAAAAAAAAAAAAC8BAABfcmVscy8ucmVsc1BLAQItABQABgAI&#10;AAAAIQC+dAQ3UAIAAKIEAAAOAAAAAAAAAAAAAAAAAC4CAABkcnMvZTJvRG9jLnhtbFBLAQItABQA&#10;BgAIAAAAIQBg4WWG4AAAAAwBAAAPAAAAAAAAAAAAAAAAAKoEAABkcnMvZG93bnJldi54bWxQSwUG&#10;AAAAAAQABADzAAAAtwUAAAAA&#10;" filled="f" strokecolor="red" strokeweight="1.5pt"/>
            </w:pict>
          </mc:Fallback>
        </mc:AlternateContent>
      </w:r>
      <w:r w:rsidRPr="001579CC">
        <w:rPr>
          <w:rFonts w:ascii="Palatino Linotype" w:eastAsia="Calibri" w:hAnsi="Palatino Linotype" w:cs="Arial"/>
          <w:lang w:val="es-MX" w:eastAsia="es-MX"/>
        </w:rPr>
        <w:t xml:space="preserve">Atento a lo anterior, resulta claro que existe la obligación por parte del </w:t>
      </w:r>
      <w:r w:rsidRPr="001579CC">
        <w:rPr>
          <w:rFonts w:ascii="Palatino Linotype" w:eastAsia="Calibri" w:hAnsi="Palatino Linotype" w:cs="Arial"/>
          <w:b/>
          <w:lang w:val="es-MX" w:eastAsia="es-MX"/>
        </w:rPr>
        <w:t>Sujeto Obligado</w:t>
      </w:r>
      <w:r w:rsidRPr="001579CC">
        <w:rPr>
          <w:rFonts w:ascii="Palatino Linotype" w:eastAsia="Calibri" w:hAnsi="Palatino Linotype" w:cs="Arial"/>
          <w:lang w:val="es-MX" w:eastAsia="es-MX"/>
        </w:rPr>
        <w:t xml:space="preserve">, de entregar los informes trimestrales al Órgano Superior de Fiscalización del Estado de México de conformidad con el artículo 32 de la Ley de Fiscalización Superior del Estado de México, en los cuales se incluye lo referente al documento denominado Comprobantes Fiscales Digitales por Internet por concepto de Nómina, mismos que contienen la información a la que pretende acceder el ahora Recurrente, en consecuencia, la información solicitada debe de obrar en los archivos del </w:t>
      </w:r>
      <w:r w:rsidRPr="001579CC">
        <w:rPr>
          <w:rFonts w:ascii="Palatino Linotype" w:eastAsia="Calibri" w:hAnsi="Palatino Linotype" w:cs="Arial"/>
          <w:b/>
          <w:lang w:val="es-MX" w:eastAsia="es-MX"/>
        </w:rPr>
        <w:t>Sujeto Obligado</w:t>
      </w:r>
      <w:r w:rsidRPr="001579CC">
        <w:rPr>
          <w:rFonts w:ascii="Palatino Linotype" w:eastAsia="MS Mincho" w:hAnsi="Palatino Linotype" w:cs="Calibri"/>
          <w:lang w:val="es-ES_tradnl" w:eastAsia="es-MX"/>
        </w:rPr>
        <w:t xml:space="preserve">, es por ello que resulta dable ordenar vía SAIMEX, la versión pública de los </w:t>
      </w:r>
      <w:r w:rsidR="00130F7D" w:rsidRPr="00130F7D">
        <w:rPr>
          <w:rFonts w:ascii="Palatino Linotype" w:eastAsia="MS Mincho" w:hAnsi="Palatino Linotype" w:cs="Calibri"/>
          <w:lang w:val="es-ES_tradnl" w:eastAsia="es-MX"/>
        </w:rPr>
        <w:t>recibos de nómina del personal adscrito la Dirección de Desarrollo Económico, Juzgado Cívico, Presidencia Municipal, Secretaría del Ayuntamiento, Tesorería Municipal y Contraloría Interna Municipal que se encontraban en funciones al 04 de marzo de 2025</w:t>
      </w:r>
      <w:r w:rsidRPr="001579CC">
        <w:rPr>
          <w:rFonts w:ascii="Palatino Linotype" w:eastAsia="MS Mincho" w:hAnsi="Palatino Linotype" w:cs="Calibri"/>
          <w:lang w:val="es-ES_tradnl" w:eastAsia="es-MX"/>
        </w:rPr>
        <w:t>.</w:t>
      </w:r>
    </w:p>
    <w:p w14:paraId="685E58A3" w14:textId="77777777" w:rsidR="001579CC" w:rsidRPr="001579CC" w:rsidRDefault="001579CC" w:rsidP="001579CC">
      <w:pPr>
        <w:spacing w:line="360" w:lineRule="auto"/>
        <w:jc w:val="both"/>
        <w:rPr>
          <w:rFonts w:ascii="Palatino Linotype" w:eastAsia="MS Mincho" w:hAnsi="Palatino Linotype" w:cs="Calibri"/>
          <w:lang w:val="es-ES_tradnl" w:eastAsia="es-MX"/>
        </w:rPr>
      </w:pPr>
    </w:p>
    <w:p w14:paraId="067B4919" w14:textId="75C5EE82" w:rsidR="001579CC" w:rsidRPr="001579CC" w:rsidRDefault="001579CC" w:rsidP="001579CC">
      <w:pPr>
        <w:spacing w:line="360" w:lineRule="auto"/>
        <w:contextualSpacing/>
        <w:jc w:val="both"/>
        <w:rPr>
          <w:rFonts w:ascii="Palatino Linotype" w:eastAsia="Palatino Linotype" w:hAnsi="Palatino Linotype" w:cs="Palatino Linotype"/>
          <w:lang w:val="es-ES_tradnl" w:eastAsia="es-MX"/>
        </w:rPr>
      </w:pPr>
      <w:r w:rsidRPr="001579CC">
        <w:rPr>
          <w:rFonts w:ascii="Palatino Linotype" w:eastAsia="Palatino Linotype" w:hAnsi="Palatino Linotype" w:cs="Palatino Linotype"/>
          <w:lang w:val="es-ES_tradnl" w:eastAsia="es-MX"/>
        </w:rPr>
        <w:t>Ahora bien, conforme al acuerdo emitido por el OSFEM referido anteriormente, los recibos de nómina se generan quincenalmente. Esto adquiere relevancia ya que en la solicitud se requiere la información de servido</w:t>
      </w:r>
      <w:r w:rsidR="00130F7D">
        <w:rPr>
          <w:rFonts w:ascii="Palatino Linotype" w:eastAsia="Palatino Linotype" w:hAnsi="Palatino Linotype" w:cs="Palatino Linotype"/>
          <w:lang w:val="es-ES_tradnl" w:eastAsia="es-MX"/>
        </w:rPr>
        <w:t>res</w:t>
      </w:r>
      <w:r w:rsidRPr="001579CC">
        <w:rPr>
          <w:rFonts w:ascii="Palatino Linotype" w:eastAsia="Palatino Linotype" w:hAnsi="Palatino Linotype" w:cs="Palatino Linotype"/>
          <w:lang w:val="es-ES_tradnl" w:eastAsia="es-MX"/>
        </w:rPr>
        <w:t xml:space="preserve"> público</w:t>
      </w:r>
      <w:r w:rsidR="00130F7D">
        <w:rPr>
          <w:rFonts w:ascii="Palatino Linotype" w:eastAsia="Palatino Linotype" w:hAnsi="Palatino Linotype" w:cs="Palatino Linotype"/>
          <w:lang w:val="es-ES_tradnl" w:eastAsia="es-MX"/>
        </w:rPr>
        <w:t>s</w:t>
      </w:r>
      <w:r w:rsidRPr="001579CC">
        <w:rPr>
          <w:rFonts w:ascii="Palatino Linotype" w:eastAsia="Palatino Linotype" w:hAnsi="Palatino Linotype" w:cs="Palatino Linotype"/>
          <w:lang w:val="es-ES_tradnl" w:eastAsia="es-MX"/>
        </w:rPr>
        <w:t xml:space="preserve"> en funciones a la fecha de la solicitud de información, es decir, al </w:t>
      </w:r>
      <w:r w:rsidR="00130F7D">
        <w:rPr>
          <w:rFonts w:ascii="Palatino Linotype" w:eastAsia="Palatino Linotype" w:hAnsi="Palatino Linotype" w:cs="Palatino Linotype"/>
          <w:lang w:val="es-ES_tradnl" w:eastAsia="es-MX"/>
        </w:rPr>
        <w:t>04</w:t>
      </w:r>
      <w:r w:rsidRPr="001579CC">
        <w:rPr>
          <w:rFonts w:ascii="Palatino Linotype" w:eastAsia="Palatino Linotype" w:hAnsi="Palatino Linotype" w:cs="Palatino Linotype"/>
          <w:lang w:val="es-ES_tradnl" w:eastAsia="es-MX"/>
        </w:rPr>
        <w:t xml:space="preserve"> de marzo de 2025, por tal motivo, se debe poner a disposición del particular</w:t>
      </w:r>
      <w:r w:rsidRPr="001579CC">
        <w:rPr>
          <w:rFonts w:ascii="Palatino Linotype" w:eastAsia="Calibri" w:hAnsi="Palatino Linotype" w:cs="Calibri"/>
          <w:lang w:val="es-ES_tradnl" w:eastAsia="es-MX"/>
        </w:rPr>
        <w:t xml:space="preserve"> </w:t>
      </w:r>
      <w:r w:rsidRPr="001579CC">
        <w:rPr>
          <w:rFonts w:ascii="Palatino Linotype" w:eastAsia="Calibri" w:hAnsi="Palatino Linotype" w:cs="Calibri"/>
          <w:u w:val="single"/>
          <w:lang w:val="es-ES_tradnl" w:eastAsia="es-MX"/>
        </w:rPr>
        <w:t xml:space="preserve">los </w:t>
      </w:r>
      <w:r w:rsidRPr="001579CC">
        <w:rPr>
          <w:rFonts w:ascii="Palatino Linotype" w:eastAsia="Palatino Linotype" w:hAnsi="Palatino Linotype" w:cs="Palatino Linotype"/>
          <w:u w:val="single"/>
          <w:lang w:val="es-ES_tradnl" w:eastAsia="es-MX"/>
        </w:rPr>
        <w:t>recibos de nómina, generados en la</w:t>
      </w:r>
      <w:r w:rsidR="00130F7D">
        <w:rPr>
          <w:rFonts w:ascii="Palatino Linotype" w:eastAsia="Palatino Linotype" w:hAnsi="Palatino Linotype" w:cs="Palatino Linotype"/>
          <w:u w:val="single"/>
          <w:lang w:val="es-ES_tradnl" w:eastAsia="es-MX"/>
        </w:rPr>
        <w:t xml:space="preserve"> primera y</w:t>
      </w:r>
      <w:r w:rsidRPr="001579CC">
        <w:rPr>
          <w:rFonts w:ascii="Palatino Linotype" w:eastAsia="Palatino Linotype" w:hAnsi="Palatino Linotype" w:cs="Palatino Linotype"/>
          <w:u w:val="single"/>
          <w:lang w:val="es-ES_tradnl" w:eastAsia="es-MX"/>
        </w:rPr>
        <w:t xml:space="preserve"> segunda quincena de febrero de 2025</w:t>
      </w:r>
      <w:r w:rsidRPr="001579CC">
        <w:rPr>
          <w:rFonts w:ascii="Palatino Linotype" w:eastAsia="Palatino Linotype" w:hAnsi="Palatino Linotype" w:cs="Palatino Linotype"/>
          <w:lang w:val="es-ES_tradnl" w:eastAsia="es-MX"/>
        </w:rPr>
        <w:t xml:space="preserve">, por corresponder a los últimos generados por el Sujeto Obligado a la fecha de la solicitud de información. </w:t>
      </w:r>
    </w:p>
    <w:p w14:paraId="0EE393B6" w14:textId="77777777" w:rsidR="001579CC" w:rsidRPr="00C775FF" w:rsidRDefault="001579CC" w:rsidP="00944CF9">
      <w:pPr>
        <w:spacing w:line="360" w:lineRule="auto"/>
        <w:ind w:right="-28"/>
        <w:jc w:val="both"/>
        <w:rPr>
          <w:rFonts w:ascii="Palatino Linotype" w:eastAsiaTheme="minorHAnsi" w:hAnsi="Palatino Linotype" w:cstheme="minorBidi"/>
          <w:szCs w:val="22"/>
          <w:lang w:val="es-MX" w:eastAsia="en-US"/>
        </w:rPr>
      </w:pPr>
    </w:p>
    <w:p w14:paraId="607F3E65" w14:textId="15D4A9ED" w:rsidR="00944CF9" w:rsidRPr="00C775FF" w:rsidRDefault="00944CF9" w:rsidP="00C56934">
      <w:pPr>
        <w:spacing w:line="360" w:lineRule="auto"/>
        <w:jc w:val="both"/>
        <w:rPr>
          <w:rFonts w:ascii="Palatino Linotype" w:eastAsia="MS Mincho" w:hAnsi="Palatino Linotype" w:cstheme="minorBidi"/>
          <w:szCs w:val="22"/>
          <w:lang w:eastAsia="en-US"/>
        </w:rPr>
      </w:pPr>
      <w:r w:rsidRPr="00C775FF">
        <w:rPr>
          <w:rFonts w:ascii="Palatino Linotype" w:eastAsia="MS Mincho" w:hAnsi="Palatino Linotype" w:cstheme="minorBidi"/>
          <w:szCs w:val="22"/>
          <w:lang w:eastAsia="en-US"/>
        </w:rPr>
        <w:t xml:space="preserve">En conclusión, no existe causal por la que el </w:t>
      </w:r>
      <w:r w:rsidRPr="00C775FF">
        <w:rPr>
          <w:rFonts w:ascii="Palatino Linotype" w:eastAsia="MS Mincho" w:hAnsi="Palatino Linotype" w:cstheme="minorBidi"/>
          <w:b/>
          <w:szCs w:val="22"/>
          <w:lang w:eastAsia="en-US"/>
        </w:rPr>
        <w:t>Sujeto Obligado</w:t>
      </w:r>
      <w:r w:rsidRPr="00C775FF">
        <w:rPr>
          <w:rFonts w:ascii="Palatino Linotype" w:eastAsia="MS Mincho" w:hAnsi="Palatino Linotype" w:cstheme="minorBidi"/>
          <w:szCs w:val="22"/>
          <w:lang w:eastAsia="en-US"/>
        </w:rPr>
        <w:t xml:space="preserve"> pueda excusar o negar la información solicitada, ya que la naturaleza de dicha información y de acuerdo a los principios rectores de la administración pública, es pública y accesible a cualquier </w:t>
      </w:r>
      <w:r w:rsidRPr="00C775FF">
        <w:rPr>
          <w:rFonts w:ascii="Palatino Linotype" w:eastAsia="MS Mincho" w:hAnsi="Palatino Linotype" w:cstheme="minorBidi"/>
          <w:szCs w:val="22"/>
          <w:lang w:eastAsia="en-US"/>
        </w:rPr>
        <w:lastRenderedPageBreak/>
        <w:t xml:space="preserve">persona, por lo que </w:t>
      </w:r>
      <w:r w:rsidR="00130F7D">
        <w:rPr>
          <w:rFonts w:ascii="Palatino Linotype" w:eastAsia="MS Mincho" w:hAnsi="Palatino Linotype" w:cstheme="minorBidi"/>
          <w:szCs w:val="22"/>
          <w:lang w:eastAsia="en-US"/>
        </w:rPr>
        <w:t>el Organigrama y los recibos de nómina</w:t>
      </w:r>
      <w:r w:rsidRPr="00C775FF">
        <w:rPr>
          <w:rFonts w:ascii="Palatino Linotype" w:eastAsia="MS Mincho" w:hAnsi="Palatino Linotype" w:cstheme="minorBidi"/>
          <w:szCs w:val="22"/>
          <w:lang w:eastAsia="en-US"/>
        </w:rPr>
        <w:t xml:space="preserve"> de</w:t>
      </w:r>
      <w:r w:rsidR="008B063E" w:rsidRPr="00C775FF">
        <w:rPr>
          <w:rFonts w:ascii="Palatino Linotype" w:eastAsia="MS Mincho" w:hAnsi="Palatino Linotype" w:cstheme="minorBidi"/>
          <w:szCs w:val="22"/>
          <w:lang w:eastAsia="en-US"/>
        </w:rPr>
        <w:t xml:space="preserve"> los</w:t>
      </w:r>
      <w:r w:rsidRPr="00C775FF">
        <w:rPr>
          <w:rFonts w:ascii="Palatino Linotype" w:eastAsia="MS Mincho" w:hAnsi="Palatino Linotype" w:cstheme="minorBidi"/>
          <w:szCs w:val="22"/>
          <w:lang w:eastAsia="en-US"/>
        </w:rPr>
        <w:t xml:space="preserve"> servidor</w:t>
      </w:r>
      <w:r w:rsidR="008B063E" w:rsidRPr="00C775FF">
        <w:rPr>
          <w:rFonts w:ascii="Palatino Linotype" w:eastAsia="MS Mincho" w:hAnsi="Palatino Linotype" w:cstheme="minorBidi"/>
          <w:szCs w:val="22"/>
          <w:lang w:eastAsia="en-US"/>
        </w:rPr>
        <w:t>es</w:t>
      </w:r>
      <w:r w:rsidRPr="00C775FF">
        <w:rPr>
          <w:rFonts w:ascii="Palatino Linotype" w:eastAsia="MS Mincho" w:hAnsi="Palatino Linotype" w:cstheme="minorBidi"/>
          <w:szCs w:val="22"/>
          <w:lang w:eastAsia="en-US"/>
        </w:rPr>
        <w:t xml:space="preserve"> público</w:t>
      </w:r>
      <w:r w:rsidR="008B063E" w:rsidRPr="00C775FF">
        <w:rPr>
          <w:rFonts w:ascii="Palatino Linotype" w:eastAsia="MS Mincho" w:hAnsi="Palatino Linotype" w:cstheme="minorBidi"/>
          <w:szCs w:val="22"/>
          <w:lang w:eastAsia="en-US"/>
        </w:rPr>
        <w:t>s</w:t>
      </w:r>
      <w:r w:rsidRPr="00C775FF">
        <w:rPr>
          <w:rFonts w:ascii="Palatino Linotype" w:eastAsia="MS Mincho" w:hAnsi="Palatino Linotype" w:cstheme="minorBidi"/>
          <w:szCs w:val="22"/>
          <w:lang w:eastAsia="en-US"/>
        </w:rPr>
        <w:t xml:space="preserve"> referido</w:t>
      </w:r>
      <w:r w:rsidR="008B063E" w:rsidRPr="00C775FF">
        <w:rPr>
          <w:rFonts w:ascii="Palatino Linotype" w:eastAsia="MS Mincho" w:hAnsi="Palatino Linotype" w:cstheme="minorBidi"/>
          <w:szCs w:val="22"/>
          <w:lang w:eastAsia="en-US"/>
        </w:rPr>
        <w:t>s</w:t>
      </w:r>
      <w:r w:rsidRPr="00C775FF">
        <w:rPr>
          <w:rFonts w:ascii="Palatino Linotype" w:eastAsia="MS Mincho" w:hAnsi="Palatino Linotype" w:cstheme="minorBidi"/>
          <w:szCs w:val="22"/>
          <w:lang w:eastAsia="en-US"/>
        </w:rPr>
        <w:t xml:space="preserve"> con anterioridad, la Autoridad Municipal tiene la obligación de hacer público su contenido a la mayor brevedad posible.</w:t>
      </w:r>
    </w:p>
    <w:p w14:paraId="3735B065" w14:textId="77777777" w:rsidR="00C56934" w:rsidRPr="00C775FF" w:rsidRDefault="00C56934" w:rsidP="00C56934">
      <w:pPr>
        <w:spacing w:line="360" w:lineRule="auto"/>
        <w:contextualSpacing/>
        <w:jc w:val="both"/>
        <w:rPr>
          <w:rFonts w:ascii="Palatino Linotype" w:eastAsia="Palatino Linotype" w:hAnsi="Palatino Linotype" w:cs="Palatino Linotype"/>
        </w:rPr>
      </w:pPr>
    </w:p>
    <w:p w14:paraId="79BE08D4" w14:textId="40EA914C" w:rsidR="00C56934" w:rsidRPr="00C775FF" w:rsidRDefault="00C56934" w:rsidP="00C56934">
      <w:pPr>
        <w:spacing w:line="360" w:lineRule="auto"/>
        <w:contextualSpacing/>
        <w:jc w:val="both"/>
        <w:rPr>
          <w:rFonts w:ascii="Palatino Linotype" w:eastAsia="Palatino Linotype" w:hAnsi="Palatino Linotype" w:cs="Palatino Linotype"/>
        </w:rPr>
      </w:pPr>
      <w:r w:rsidRPr="00C775FF">
        <w:rPr>
          <w:rFonts w:ascii="Palatino Linotype" w:eastAsia="Palatino Linotype" w:hAnsi="Palatino Linotype" w:cs="Palatino Linotype"/>
        </w:rPr>
        <w:t>Por lo señalado anteriormente, la respuesta del Sujeto Obligado no colma las pretensiones de</w:t>
      </w:r>
      <w:r w:rsidR="00130F7D">
        <w:rPr>
          <w:rFonts w:ascii="Palatino Linotype" w:eastAsia="Palatino Linotype" w:hAnsi="Palatino Linotype" w:cs="Palatino Linotype"/>
        </w:rPr>
        <w:t xml:space="preserve"> la</w:t>
      </w:r>
      <w:r w:rsidRPr="00C775FF">
        <w:rPr>
          <w:rFonts w:ascii="Palatino Linotype" w:eastAsia="Palatino Linotype" w:hAnsi="Palatino Linotype" w:cs="Palatino Linotype"/>
        </w:rPr>
        <w:t xml:space="preserve"> hoy Recurrente, por lo que este Órgano Garante estima que las razones o motivos de inconformidad planteados en </w:t>
      </w:r>
      <w:r w:rsidR="008B063E" w:rsidRPr="00C775FF">
        <w:rPr>
          <w:rFonts w:ascii="Palatino Linotype" w:eastAsia="Palatino Linotype" w:hAnsi="Palatino Linotype" w:cs="Palatino Linotype"/>
        </w:rPr>
        <w:t>el</w:t>
      </w:r>
      <w:r w:rsidRPr="00C775FF">
        <w:rPr>
          <w:rFonts w:ascii="Palatino Linotype" w:eastAsia="Palatino Linotype" w:hAnsi="Palatino Linotype" w:cs="Palatino Linotype"/>
        </w:rPr>
        <w:t xml:space="preserve"> recurso de revisión devienen fundados, por lo que es procedente revocar la respuesta proporcionada a la solicitud de información que </w:t>
      </w:r>
      <w:r w:rsidR="00F76467" w:rsidRPr="00C775FF">
        <w:rPr>
          <w:rFonts w:ascii="Palatino Linotype" w:eastAsia="Palatino Linotype" w:hAnsi="Palatino Linotype" w:cs="Palatino Linotype"/>
        </w:rPr>
        <w:t>es</w:t>
      </w:r>
      <w:r w:rsidRPr="00C775FF">
        <w:rPr>
          <w:rFonts w:ascii="Palatino Linotype" w:eastAsia="Palatino Linotype" w:hAnsi="Palatino Linotype" w:cs="Palatino Linotype"/>
        </w:rPr>
        <w:t xml:space="preserve"> materia de esta resolución y ordenar la entrega de los documentos </w:t>
      </w:r>
      <w:r w:rsidR="00130F7D">
        <w:rPr>
          <w:rFonts w:ascii="Palatino Linotype" w:eastAsia="Palatino Linotype" w:hAnsi="Palatino Linotype" w:cs="Palatino Linotype"/>
        </w:rPr>
        <w:t>referidos en párrafos que preceden</w:t>
      </w:r>
      <w:r w:rsidRPr="00C775FF">
        <w:rPr>
          <w:rFonts w:ascii="Palatino Linotype" w:eastAsia="Palatino Linotype" w:hAnsi="Palatino Linotype" w:cs="Palatino Linotype"/>
        </w:rPr>
        <w:t xml:space="preserve">; lo anterior en versión pública </w:t>
      </w:r>
      <w:r w:rsidR="00130F7D">
        <w:rPr>
          <w:rFonts w:ascii="Palatino Linotype" w:eastAsia="Palatino Linotype" w:hAnsi="Palatino Linotype" w:cs="Palatino Linotype"/>
        </w:rPr>
        <w:t>únicamente por cuanto hace a los recibos de nómina</w:t>
      </w:r>
      <w:r w:rsidRPr="00C775FF">
        <w:rPr>
          <w:rFonts w:ascii="Palatino Linotype" w:eastAsia="Palatino Linotype" w:hAnsi="Palatino Linotype" w:cs="Palatino Linotype"/>
        </w:rPr>
        <w:t xml:space="preserve">. </w:t>
      </w:r>
    </w:p>
    <w:p w14:paraId="7B95F2B8" w14:textId="77777777" w:rsidR="00C56934" w:rsidRDefault="00C56934" w:rsidP="00C56934">
      <w:pPr>
        <w:spacing w:line="360" w:lineRule="auto"/>
        <w:contextualSpacing/>
        <w:jc w:val="both"/>
        <w:rPr>
          <w:rFonts w:ascii="Palatino Linotype" w:eastAsia="Palatino Linotype" w:hAnsi="Palatino Linotype" w:cs="Palatino Linotype"/>
        </w:rPr>
      </w:pPr>
    </w:p>
    <w:p w14:paraId="5925C3B6" w14:textId="58C09836" w:rsidR="00D2153C" w:rsidRPr="0037287E" w:rsidRDefault="00D2153C" w:rsidP="00D2153C">
      <w:pPr>
        <w:spacing w:line="360" w:lineRule="auto"/>
        <w:contextualSpacing/>
        <w:jc w:val="both"/>
        <w:rPr>
          <w:rFonts w:ascii="Palatino Linotype" w:hAnsi="Palatino Linotype" w:cs="Arial"/>
          <w:color w:val="000000"/>
          <w:lang w:val="es-MX"/>
        </w:rPr>
      </w:pPr>
      <w:r w:rsidRPr="0037287E">
        <w:rPr>
          <w:rFonts w:ascii="Palatino Linotype" w:hAnsi="Palatino Linotype" w:cs="Arial"/>
          <w:color w:val="000000"/>
        </w:rPr>
        <w:t>Finalmente</w:t>
      </w:r>
      <w:r w:rsidRPr="0037287E">
        <w:rPr>
          <w:rFonts w:ascii="Palatino Linotype" w:hAnsi="Palatino Linotype" w:cs="Arial"/>
          <w:color w:val="000000"/>
          <w:lang w:val="es-MX"/>
        </w:rPr>
        <w:t>, no escapa a la óptica de este Órgano Garante, el hecho que la Recurrente manifestó mediante sus  razones o motivos de inconformidad que “</w:t>
      </w:r>
      <w:r w:rsidRPr="00D2153C">
        <w:rPr>
          <w:rFonts w:ascii="Palatino Linotype" w:hAnsi="Palatino Linotype" w:cs="Arial"/>
          <w:i/>
          <w:iCs/>
          <w:color w:val="000000"/>
        </w:rPr>
        <w:t xml:space="preserve">por lo qué solicito copia simple de los oficios girados a todos y cada uno de los servidores públicos en dónde funden y motiven el </w:t>
      </w:r>
      <w:proofErr w:type="spellStart"/>
      <w:r w:rsidRPr="00D2153C">
        <w:rPr>
          <w:rFonts w:ascii="Palatino Linotype" w:hAnsi="Palatino Linotype" w:cs="Arial"/>
          <w:i/>
          <w:iCs/>
          <w:color w:val="000000"/>
        </w:rPr>
        <w:t>xq</w:t>
      </w:r>
      <w:proofErr w:type="spellEnd"/>
      <w:r w:rsidRPr="00D2153C">
        <w:rPr>
          <w:rFonts w:ascii="Palatino Linotype" w:hAnsi="Palatino Linotype" w:cs="Arial"/>
          <w:i/>
          <w:iCs/>
          <w:color w:val="000000"/>
        </w:rPr>
        <w:t xml:space="preserve"> no autorizan saber cuánto ganan</w:t>
      </w:r>
      <w:r>
        <w:rPr>
          <w:rFonts w:ascii="Palatino Linotype" w:hAnsi="Palatino Linotype" w:cs="Arial"/>
          <w:color w:val="000000"/>
          <w:lang w:val="es-MX"/>
        </w:rPr>
        <w:t>”</w:t>
      </w:r>
      <w:r w:rsidRPr="0037287E">
        <w:rPr>
          <w:rFonts w:ascii="Palatino Linotype" w:hAnsi="Palatino Linotype" w:cs="Arial"/>
          <w:color w:val="000000"/>
          <w:lang w:val="es-MX"/>
        </w:rPr>
        <w:t>, ante ello, resulta claro que añade nuevos puntos a su solicitud de información y se aleja de la materia que dio origen a la respuesta de</w:t>
      </w:r>
      <w:r w:rsidRPr="0037287E">
        <w:rPr>
          <w:rFonts w:ascii="Palatino Linotype" w:hAnsi="Palatino Linotype" w:cs="Arial"/>
          <w:b/>
          <w:color w:val="000000"/>
          <w:lang w:val="es-MX"/>
        </w:rPr>
        <w:t xml:space="preserve">l Sujeto Obligado, </w:t>
      </w:r>
      <w:r w:rsidRPr="0037287E">
        <w:rPr>
          <w:rFonts w:ascii="Palatino Linotype" w:hAnsi="Palatino Linotype" w:cs="Arial"/>
          <w:color w:val="000000"/>
          <w:lang w:val="es-MX"/>
        </w:rPr>
        <w:t xml:space="preserve">ello en virtud de que </w:t>
      </w:r>
      <w:r>
        <w:rPr>
          <w:rFonts w:ascii="Palatino Linotype" w:hAnsi="Palatino Linotype" w:cs="Arial"/>
          <w:color w:val="000000"/>
          <w:lang w:val="es-MX"/>
        </w:rPr>
        <w:t>solicita la entrega de un nuevo documento.</w:t>
      </w:r>
      <w:r w:rsidRPr="0037287E">
        <w:rPr>
          <w:rFonts w:ascii="Palatino Linotype" w:hAnsi="Palatino Linotype" w:cs="Arial"/>
          <w:color w:val="000000"/>
          <w:lang w:val="es-MX"/>
        </w:rPr>
        <w:t xml:space="preserve"> A mayor abundamiento, los nuevos puntos de la solicitud son considerados “</w:t>
      </w:r>
      <w:r w:rsidRPr="0037287E">
        <w:rPr>
          <w:rFonts w:ascii="Palatino Linotype" w:hAnsi="Palatino Linotype" w:cs="Arial"/>
          <w:b/>
          <w:i/>
          <w:color w:val="000000"/>
          <w:lang w:val="es-MX"/>
        </w:rPr>
        <w:t xml:space="preserve">plus </w:t>
      </w:r>
      <w:proofErr w:type="spellStart"/>
      <w:r w:rsidRPr="0037287E">
        <w:rPr>
          <w:rFonts w:ascii="Palatino Linotype" w:hAnsi="Palatino Linotype" w:cs="Arial"/>
          <w:b/>
          <w:i/>
          <w:color w:val="000000"/>
          <w:lang w:val="es-MX"/>
        </w:rPr>
        <w:t>petitio</w:t>
      </w:r>
      <w:proofErr w:type="spellEnd"/>
      <w:r w:rsidRPr="0037287E">
        <w:rPr>
          <w:rFonts w:ascii="Palatino Linotype" w:hAnsi="Palatino Linotype" w:cs="Arial"/>
          <w:b/>
          <w:i/>
          <w:color w:val="000000"/>
          <w:lang w:val="es-MX"/>
        </w:rPr>
        <w:t>”</w:t>
      </w:r>
      <w:r w:rsidRPr="0037287E">
        <w:rPr>
          <w:rFonts w:ascii="Palatino Linotype" w:hAnsi="Palatino Linotype" w:cs="Arial"/>
          <w:i/>
          <w:color w:val="000000"/>
          <w:lang w:val="es-MX"/>
        </w:rPr>
        <w:t xml:space="preserve"> </w:t>
      </w:r>
      <w:r w:rsidRPr="0037287E">
        <w:rPr>
          <w:rFonts w:ascii="Palatino Linotype" w:hAnsi="Palatino Linotype" w:cs="Arial"/>
          <w:color w:val="000000"/>
          <w:lang w:val="es-MX"/>
        </w:rPr>
        <w:t>y no son susceptibles de ser valorados.</w:t>
      </w:r>
    </w:p>
    <w:p w14:paraId="18D2142E" w14:textId="77777777" w:rsidR="00D2153C" w:rsidRPr="0037287E" w:rsidRDefault="00D2153C" w:rsidP="00D2153C">
      <w:pPr>
        <w:spacing w:line="360" w:lineRule="auto"/>
        <w:contextualSpacing/>
        <w:jc w:val="both"/>
        <w:rPr>
          <w:rFonts w:ascii="Palatino Linotype" w:hAnsi="Palatino Linotype" w:cs="Arial"/>
          <w:color w:val="000000"/>
        </w:rPr>
      </w:pPr>
    </w:p>
    <w:p w14:paraId="4E5CF43D" w14:textId="77777777" w:rsidR="00D2153C" w:rsidRPr="0037287E" w:rsidRDefault="00D2153C" w:rsidP="00D2153C">
      <w:pPr>
        <w:spacing w:line="360" w:lineRule="auto"/>
        <w:contextualSpacing/>
        <w:jc w:val="both"/>
        <w:rPr>
          <w:rFonts w:ascii="Palatino Linotype" w:hAnsi="Palatino Linotype" w:cs="Arial"/>
          <w:color w:val="000000"/>
        </w:rPr>
      </w:pPr>
      <w:r w:rsidRPr="0037287E">
        <w:rPr>
          <w:rFonts w:ascii="Palatino Linotype" w:hAnsi="Palatino Linotype" w:cs="Arial"/>
          <w:color w:val="000000"/>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w:t>
      </w:r>
      <w:r w:rsidRPr="0037287E">
        <w:rPr>
          <w:rFonts w:ascii="Palatino Linotype" w:hAnsi="Palatino Linotype" w:cs="Arial"/>
          <w:color w:val="000000"/>
        </w:rPr>
        <w:lastRenderedPageBreak/>
        <w:t xml:space="preserve">presentadas por medios distintos a los que señala el artículo 155 del multicitado ordenamiento, por lo que el recurso de revisión no constituye un medio válido para solicitar información adicional.  </w:t>
      </w:r>
    </w:p>
    <w:p w14:paraId="5F12A598" w14:textId="77777777" w:rsidR="00D2153C" w:rsidRPr="0037287E" w:rsidRDefault="00D2153C" w:rsidP="00D2153C">
      <w:pPr>
        <w:spacing w:line="360" w:lineRule="auto"/>
        <w:contextualSpacing/>
        <w:jc w:val="both"/>
        <w:rPr>
          <w:rFonts w:ascii="Palatino Linotype" w:hAnsi="Palatino Linotype" w:cs="Arial"/>
          <w:bCs/>
          <w:color w:val="000000"/>
          <w:lang w:val="es-MX"/>
        </w:rPr>
      </w:pPr>
    </w:p>
    <w:p w14:paraId="6967A576" w14:textId="77777777" w:rsidR="00D2153C" w:rsidRPr="0037287E" w:rsidRDefault="00D2153C" w:rsidP="00D2153C">
      <w:pPr>
        <w:spacing w:line="360" w:lineRule="auto"/>
        <w:contextualSpacing/>
        <w:jc w:val="both"/>
        <w:rPr>
          <w:rFonts w:ascii="Palatino Linotype" w:hAnsi="Palatino Linotype" w:cs="Arial"/>
          <w:bCs/>
          <w:color w:val="000000"/>
          <w:lang w:val="es-MX"/>
        </w:rPr>
      </w:pPr>
      <w:r w:rsidRPr="0037287E">
        <w:rPr>
          <w:rFonts w:ascii="Palatino Linotype" w:hAnsi="Palatino Linotype" w:cs="Arial"/>
          <w:bCs/>
          <w:color w:val="000000"/>
          <w:lang w:val="es-MX"/>
        </w:rPr>
        <w:t>Sirve de apoyo a lo anterior por analogía, la Jurisprudencia No. 29 visible a foja 19 del Apéndice al Semanario Judicial de la Federación 1917-1995, Tomo IV, Materia Común, Primera Parte, Tesis de la Suprema Corte de Justicia, que señala:</w:t>
      </w:r>
    </w:p>
    <w:p w14:paraId="484399A0" w14:textId="77777777" w:rsidR="00D2153C" w:rsidRPr="0037287E" w:rsidRDefault="00D2153C" w:rsidP="00D2153C">
      <w:pPr>
        <w:spacing w:line="360" w:lineRule="auto"/>
        <w:contextualSpacing/>
        <w:jc w:val="both"/>
        <w:rPr>
          <w:rFonts w:ascii="Palatino Linotype" w:hAnsi="Palatino Linotype" w:cs="Arial"/>
          <w:b/>
          <w:bCs/>
          <w:i/>
          <w:color w:val="000000"/>
          <w:lang w:val="es-MX"/>
        </w:rPr>
      </w:pPr>
    </w:p>
    <w:p w14:paraId="64696F55" w14:textId="77777777" w:rsidR="00D2153C" w:rsidRPr="0037287E" w:rsidRDefault="00D2153C" w:rsidP="00D2153C">
      <w:pPr>
        <w:ind w:left="567" w:right="567"/>
        <w:contextualSpacing/>
        <w:jc w:val="both"/>
        <w:rPr>
          <w:rFonts w:ascii="Palatino Linotype" w:hAnsi="Palatino Linotype" w:cs="Arial"/>
          <w:b/>
          <w:bCs/>
          <w:i/>
          <w:color w:val="000000"/>
          <w:lang w:val="es-MX"/>
        </w:rPr>
      </w:pPr>
      <w:r w:rsidRPr="0037287E">
        <w:rPr>
          <w:rFonts w:ascii="Palatino Linotype" w:hAnsi="Palatino Linotype" w:cs="Arial"/>
          <w:b/>
          <w:bCs/>
          <w:i/>
          <w:color w:val="000000"/>
          <w:lang w:val="es-MX"/>
        </w:rPr>
        <w:t>“AGRAVIOS EN LA REVISIÓN. DEBEN ESTAR EN RELACIÓN DIRECTA CON LOS FUNDAMENTOS Y CONSIDERACIONES DE LA SENTENCIA</w:t>
      </w:r>
    </w:p>
    <w:p w14:paraId="3BE0F269" w14:textId="77777777" w:rsidR="00D2153C" w:rsidRPr="0037287E" w:rsidRDefault="00D2153C" w:rsidP="00D2153C">
      <w:pPr>
        <w:ind w:left="567" w:right="567"/>
        <w:contextualSpacing/>
        <w:jc w:val="both"/>
        <w:rPr>
          <w:rFonts w:ascii="Palatino Linotype" w:hAnsi="Palatino Linotype" w:cs="Arial"/>
          <w:b/>
          <w:bCs/>
          <w:i/>
          <w:color w:val="000000"/>
          <w:u w:val="single"/>
          <w:lang w:val="es-MX"/>
        </w:rPr>
      </w:pPr>
    </w:p>
    <w:p w14:paraId="3FC07A84" w14:textId="77777777" w:rsidR="00D2153C" w:rsidRPr="0037287E" w:rsidRDefault="00D2153C" w:rsidP="00D2153C">
      <w:pPr>
        <w:ind w:left="567" w:right="567"/>
        <w:contextualSpacing/>
        <w:jc w:val="both"/>
        <w:rPr>
          <w:rFonts w:ascii="Palatino Linotype" w:hAnsi="Palatino Linotype" w:cs="Arial"/>
          <w:bCs/>
          <w:i/>
          <w:color w:val="000000"/>
          <w:lang w:val="es-MX"/>
        </w:rPr>
      </w:pPr>
      <w:r w:rsidRPr="0037287E">
        <w:rPr>
          <w:rFonts w:ascii="Palatino Linotype" w:hAnsi="Palatino Linotype" w:cs="Arial"/>
          <w:b/>
          <w:bCs/>
          <w:i/>
          <w:color w:val="000000"/>
          <w:u w:val="single"/>
          <w:lang w:val="es-MX"/>
        </w:rPr>
        <w:t>Los agravios deben estar en relación directa e inmediata con los fundamentos contenidos en la sentencia que se recurre</w:t>
      </w:r>
      <w:r w:rsidRPr="0037287E">
        <w:rPr>
          <w:rFonts w:ascii="Palatino Linotype" w:hAnsi="Palatino Linotype" w:cs="Arial"/>
          <w:bCs/>
          <w:i/>
          <w:color w:val="000000"/>
          <w:lang w:val="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37287E">
        <w:rPr>
          <w:rFonts w:ascii="Palatino Linotype" w:hAnsi="Palatino Linotype" w:cs="Arial"/>
          <w:b/>
          <w:i/>
          <w:color w:val="000000"/>
        </w:rPr>
        <w:t>[Sic]</w:t>
      </w:r>
    </w:p>
    <w:p w14:paraId="5628E1A9" w14:textId="77777777" w:rsidR="00D2153C" w:rsidRPr="0037287E" w:rsidRDefault="00D2153C" w:rsidP="00D2153C">
      <w:pPr>
        <w:spacing w:line="360" w:lineRule="auto"/>
        <w:contextualSpacing/>
        <w:jc w:val="both"/>
        <w:rPr>
          <w:rFonts w:ascii="Palatino Linotype" w:hAnsi="Palatino Linotype" w:cs="Arial"/>
          <w:bCs/>
          <w:color w:val="000000"/>
          <w:lang w:val="es-MX"/>
        </w:rPr>
      </w:pPr>
    </w:p>
    <w:p w14:paraId="7965E3B6" w14:textId="77777777" w:rsidR="00D2153C" w:rsidRPr="0037287E" w:rsidRDefault="00D2153C" w:rsidP="00D2153C">
      <w:pPr>
        <w:spacing w:line="360" w:lineRule="auto"/>
        <w:contextualSpacing/>
        <w:jc w:val="both"/>
        <w:rPr>
          <w:rFonts w:ascii="Palatino Linotype" w:hAnsi="Palatino Linotype" w:cs="Arial"/>
          <w:bCs/>
          <w:color w:val="000000"/>
          <w:lang w:val="es-MX"/>
        </w:rPr>
      </w:pPr>
      <w:r w:rsidRPr="0037287E">
        <w:rPr>
          <w:rFonts w:ascii="Palatino Linotype" w:hAnsi="Palatino Linotype" w:cs="Arial"/>
          <w:bCs/>
          <w:color w:val="000000"/>
          <w:lang w:val="es-MX"/>
        </w:rPr>
        <w:t xml:space="preserve">Por lo anterior, se establece que dentro del recurso de revisión presentado por </w:t>
      </w:r>
      <w:r>
        <w:rPr>
          <w:rFonts w:ascii="Palatino Linotype" w:hAnsi="Palatino Linotype" w:cs="Arial"/>
          <w:bCs/>
          <w:color w:val="000000"/>
          <w:lang w:val="es-MX"/>
        </w:rPr>
        <w:t>la</w:t>
      </w:r>
      <w:r w:rsidRPr="0037287E">
        <w:rPr>
          <w:rFonts w:ascii="Palatino Linotype" w:hAnsi="Palatino Linotype" w:cs="Arial"/>
          <w:b/>
          <w:bCs/>
          <w:color w:val="000000"/>
          <w:lang w:val="es-MX"/>
        </w:rPr>
        <w:t xml:space="preserve"> Recurrente </w:t>
      </w:r>
      <w:r w:rsidRPr="0037287E">
        <w:rPr>
          <w:rFonts w:ascii="Palatino Linotype" w:hAnsi="Palatino Linotype" w:cs="Arial"/>
          <w:bCs/>
          <w:color w:val="000000"/>
          <w:lang w:val="es-MX"/>
        </w:rPr>
        <w:t xml:space="preserve">no debe variar el fondo de </w:t>
      </w:r>
      <w:r w:rsidRPr="0037287E">
        <w:rPr>
          <w:rFonts w:ascii="Palatino Linotype" w:hAnsi="Palatino Linotype" w:cs="Arial"/>
          <w:bCs/>
          <w:i/>
          <w:color w:val="000000"/>
          <w:lang w:val="es-MX"/>
        </w:rPr>
        <w:t xml:space="preserve">la </w:t>
      </w:r>
      <w:proofErr w:type="spellStart"/>
      <w:r w:rsidRPr="0037287E">
        <w:rPr>
          <w:rFonts w:ascii="Palatino Linotype" w:hAnsi="Palatino Linotype" w:cs="Arial"/>
          <w:bCs/>
          <w:i/>
          <w:color w:val="000000"/>
          <w:lang w:val="es-MX"/>
        </w:rPr>
        <w:t>litis</w:t>
      </w:r>
      <w:proofErr w:type="spellEnd"/>
      <w:r w:rsidRPr="0037287E">
        <w:rPr>
          <w:rFonts w:ascii="Palatino Linotype" w:hAnsi="Palatino Linotype" w:cs="Arial"/>
          <w:bCs/>
          <w:i/>
          <w:color w:val="000000"/>
          <w:lang w:val="es-MX"/>
        </w:rPr>
        <w:t>,</w:t>
      </w:r>
      <w:r w:rsidRPr="0037287E">
        <w:rPr>
          <w:rFonts w:ascii="Palatino Linotype" w:hAnsi="Palatino Linotype" w:cs="Arial"/>
          <w:bCs/>
          <w:color w:val="000000"/>
          <w:lang w:val="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54DDBCB8" w14:textId="77777777" w:rsidR="00D2153C" w:rsidRPr="0037287E" w:rsidRDefault="00D2153C" w:rsidP="00D2153C">
      <w:pPr>
        <w:spacing w:line="360" w:lineRule="auto"/>
        <w:contextualSpacing/>
        <w:jc w:val="both"/>
        <w:rPr>
          <w:rFonts w:ascii="Palatino Linotype" w:hAnsi="Palatino Linotype" w:cs="Arial"/>
          <w:bCs/>
          <w:color w:val="000000"/>
          <w:lang w:val="es-MX"/>
        </w:rPr>
      </w:pPr>
    </w:p>
    <w:p w14:paraId="599DC592" w14:textId="77777777" w:rsidR="00D2153C" w:rsidRPr="0037287E" w:rsidRDefault="00D2153C" w:rsidP="00D2153C">
      <w:pPr>
        <w:spacing w:line="360" w:lineRule="auto"/>
        <w:contextualSpacing/>
        <w:jc w:val="both"/>
        <w:rPr>
          <w:rFonts w:ascii="Palatino Linotype" w:hAnsi="Palatino Linotype" w:cs="Arial"/>
          <w:bCs/>
          <w:color w:val="000000"/>
          <w:lang w:val="es-MX"/>
        </w:rPr>
      </w:pPr>
      <w:r w:rsidRPr="0037287E">
        <w:rPr>
          <w:rFonts w:ascii="Palatino Linotype" w:hAnsi="Palatino Linotype" w:cs="Arial"/>
          <w:bCs/>
          <w:color w:val="000000"/>
          <w:lang w:val="es-MX"/>
        </w:rPr>
        <w:lastRenderedPageBreak/>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14B14D01" w14:textId="77777777" w:rsidR="00D2153C" w:rsidRPr="0037287E" w:rsidRDefault="00D2153C" w:rsidP="00D2153C">
      <w:pPr>
        <w:spacing w:line="360" w:lineRule="auto"/>
        <w:contextualSpacing/>
        <w:jc w:val="both"/>
        <w:rPr>
          <w:rFonts w:ascii="Palatino Linotype" w:hAnsi="Palatino Linotype" w:cs="Arial"/>
          <w:color w:val="000000"/>
          <w:lang w:val="es-MX"/>
        </w:rPr>
      </w:pPr>
    </w:p>
    <w:p w14:paraId="70E3E678" w14:textId="77777777" w:rsidR="00D2153C" w:rsidRPr="0037287E" w:rsidRDefault="00D2153C" w:rsidP="00D2153C">
      <w:pPr>
        <w:ind w:left="567" w:right="567"/>
        <w:contextualSpacing/>
        <w:jc w:val="both"/>
        <w:rPr>
          <w:rFonts w:ascii="Palatino Linotype" w:hAnsi="Palatino Linotype" w:cs="Arial"/>
          <w:b/>
          <w:bCs/>
          <w:i/>
          <w:color w:val="000000"/>
          <w:u w:val="single"/>
          <w:lang w:val="es-MX"/>
        </w:rPr>
      </w:pPr>
      <w:r w:rsidRPr="0037287E">
        <w:rPr>
          <w:rFonts w:ascii="Palatino Linotype" w:hAnsi="Palatino Linotype" w:cs="Arial"/>
          <w:b/>
          <w:bCs/>
          <w:i/>
          <w:color w:val="000000"/>
          <w:lang w:val="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37287E">
        <w:rPr>
          <w:rFonts w:ascii="Palatino Linotype" w:hAnsi="Palatino Linotype" w:cs="Arial"/>
          <w:b/>
          <w:bCs/>
          <w:i/>
          <w:color w:val="000000"/>
          <w:u w:val="single"/>
          <w:lang w:val="es-MX"/>
        </w:rPr>
        <w:t xml:space="preserve">O SEAN DISTINTOS A LOS DE SU PETICIÓN INICIAL. </w:t>
      </w:r>
    </w:p>
    <w:p w14:paraId="720D71E4" w14:textId="77777777" w:rsidR="00D2153C" w:rsidRPr="0037287E" w:rsidRDefault="00D2153C" w:rsidP="00D2153C">
      <w:pPr>
        <w:ind w:left="567" w:right="567"/>
        <w:contextualSpacing/>
        <w:jc w:val="both"/>
        <w:rPr>
          <w:rFonts w:ascii="Palatino Linotype" w:hAnsi="Palatino Linotype" w:cs="Arial"/>
          <w:bCs/>
          <w:i/>
          <w:color w:val="000000"/>
          <w:lang w:val="es-MX"/>
        </w:rPr>
      </w:pPr>
    </w:p>
    <w:p w14:paraId="08D7320A" w14:textId="77777777" w:rsidR="00D2153C" w:rsidRPr="0037287E" w:rsidRDefault="00D2153C" w:rsidP="00D2153C">
      <w:pPr>
        <w:ind w:left="567" w:right="567"/>
        <w:contextualSpacing/>
        <w:jc w:val="both"/>
        <w:rPr>
          <w:rFonts w:ascii="Palatino Linotype" w:hAnsi="Palatino Linotype" w:cs="Arial"/>
          <w:b/>
          <w:bCs/>
          <w:i/>
          <w:color w:val="000000"/>
          <w:lang w:val="es-MX"/>
        </w:rPr>
      </w:pPr>
      <w:r w:rsidRPr="0037287E">
        <w:rPr>
          <w:rFonts w:ascii="Palatino Linotype" w:hAnsi="Palatino Linotype" w:cs="Arial"/>
          <w:bCs/>
          <w:i/>
          <w:color w:val="000000"/>
          <w:lang w:val="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37287E">
        <w:rPr>
          <w:rFonts w:ascii="Palatino Linotype" w:hAnsi="Palatino Linotype" w:cs="Arial"/>
          <w:b/>
          <w:bCs/>
          <w:i/>
          <w:color w:val="000000"/>
          <w:u w:val="single"/>
          <w:lang w:val="es-MX"/>
        </w:rPr>
        <w:t>el precepto 6 de la propia legislación prevé el principio de máxima publicidad y disponibilidad de la información en posesión de los sujetos obligados;</w:t>
      </w:r>
      <w:r w:rsidRPr="0037287E">
        <w:rPr>
          <w:rFonts w:ascii="Palatino Linotype" w:hAnsi="Palatino Linotype" w:cs="Arial"/>
          <w:bCs/>
          <w:i/>
          <w:color w:val="000000"/>
          <w:lang w:val="es-MX"/>
        </w:rPr>
        <w:t xml:space="preserve"> también lo es que ello no implica que tales numerales deban interpretarse en el sentido de permitir al gobernado que a su arbitrio solicite copia de documentos que no obren en los expedientes de los sujetos obligados</w:t>
      </w:r>
      <w:r w:rsidRPr="0037287E">
        <w:rPr>
          <w:rFonts w:ascii="Palatino Linotype" w:hAnsi="Palatino Linotype" w:cs="Arial"/>
          <w:b/>
          <w:bCs/>
          <w:i/>
          <w:color w:val="000000"/>
          <w:lang w:val="es-MX"/>
        </w:rPr>
        <w:t xml:space="preserve">, </w:t>
      </w:r>
      <w:r w:rsidRPr="0037287E">
        <w:rPr>
          <w:rFonts w:ascii="Palatino Linotype" w:hAnsi="Palatino Linotype" w:cs="Arial"/>
          <w:b/>
          <w:bCs/>
          <w:i/>
          <w:color w:val="000000"/>
          <w:u w:val="single"/>
          <w:lang w:val="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42A76700" w14:textId="77777777" w:rsidR="00D2153C" w:rsidRPr="0037287E" w:rsidRDefault="00D2153C" w:rsidP="00D2153C">
      <w:pPr>
        <w:ind w:left="567" w:right="567"/>
        <w:contextualSpacing/>
        <w:jc w:val="both"/>
        <w:rPr>
          <w:rFonts w:ascii="Palatino Linotype" w:hAnsi="Palatino Linotype" w:cs="Arial"/>
          <w:bCs/>
          <w:i/>
          <w:color w:val="000000"/>
          <w:lang w:val="es-MX"/>
        </w:rPr>
      </w:pPr>
    </w:p>
    <w:p w14:paraId="2B273BC6" w14:textId="77777777" w:rsidR="00D2153C" w:rsidRPr="0037287E" w:rsidRDefault="00D2153C" w:rsidP="00D2153C">
      <w:pPr>
        <w:ind w:left="567" w:right="567"/>
        <w:contextualSpacing/>
        <w:jc w:val="both"/>
        <w:rPr>
          <w:rFonts w:ascii="Palatino Linotype" w:hAnsi="Palatino Linotype" w:cs="Arial"/>
          <w:bCs/>
          <w:i/>
          <w:color w:val="000000"/>
          <w:lang w:val="es-MX"/>
        </w:rPr>
      </w:pPr>
      <w:r w:rsidRPr="0037287E">
        <w:rPr>
          <w:rFonts w:ascii="Palatino Linotype" w:hAnsi="Palatino Linotype" w:cs="Arial"/>
          <w:bCs/>
          <w:i/>
          <w:color w:val="000000"/>
          <w:lang w:val="es-MX"/>
        </w:rPr>
        <w:lastRenderedPageBreak/>
        <w:t xml:space="preserve">OCTAVO TRIBUNAL COLEGIADO EN MATERIA ADMINISTRATIVA DEL PRIMER CIRCUITO.” </w:t>
      </w:r>
      <w:r w:rsidRPr="0037287E">
        <w:rPr>
          <w:rFonts w:ascii="Palatino Linotype" w:hAnsi="Palatino Linotype" w:cs="Arial"/>
          <w:b/>
          <w:i/>
          <w:color w:val="000000"/>
        </w:rPr>
        <w:t>[Sic]</w:t>
      </w:r>
    </w:p>
    <w:p w14:paraId="1B2CED6E" w14:textId="77777777" w:rsidR="00D2153C" w:rsidRDefault="00D2153C" w:rsidP="00D2153C">
      <w:pPr>
        <w:spacing w:line="360" w:lineRule="auto"/>
        <w:contextualSpacing/>
        <w:jc w:val="both"/>
        <w:rPr>
          <w:rFonts w:ascii="Palatino Linotype" w:hAnsi="Palatino Linotype" w:cs="Arial"/>
          <w:bCs/>
          <w:color w:val="000000"/>
          <w:lang w:val="es-MX"/>
        </w:rPr>
      </w:pPr>
    </w:p>
    <w:p w14:paraId="259D47EA" w14:textId="029BB4D9" w:rsidR="00D2153C" w:rsidRDefault="00D2153C" w:rsidP="00D2153C">
      <w:pPr>
        <w:spacing w:line="360" w:lineRule="auto"/>
        <w:contextualSpacing/>
        <w:jc w:val="both"/>
        <w:rPr>
          <w:rFonts w:ascii="Palatino Linotype" w:hAnsi="Palatino Linotype" w:cs="Arial"/>
          <w:bCs/>
          <w:color w:val="000000"/>
          <w:lang w:val="es-MX"/>
        </w:rPr>
      </w:pPr>
      <w:r w:rsidRPr="0037287E">
        <w:rPr>
          <w:rFonts w:ascii="Palatino Linotype" w:hAnsi="Palatino Linotype" w:cs="Arial"/>
          <w:bCs/>
          <w:color w:val="000000"/>
          <w:lang w:val="es-MX"/>
        </w:rPr>
        <w:t xml:space="preserve">De manera complementaria, el </w:t>
      </w:r>
      <w:r>
        <w:rPr>
          <w:rFonts w:ascii="Palatino Linotype" w:hAnsi="Palatino Linotype" w:cs="Arial"/>
          <w:bCs/>
          <w:color w:val="000000"/>
          <w:lang w:val="es-MX"/>
        </w:rPr>
        <w:t xml:space="preserve">entonces </w:t>
      </w:r>
      <w:r w:rsidRPr="0037287E">
        <w:rPr>
          <w:rFonts w:ascii="Palatino Linotype" w:hAnsi="Palatino Linotype" w:cs="Arial"/>
          <w:bCs/>
          <w:color w:val="000000"/>
          <w:lang w:val="es-MX"/>
        </w:rPr>
        <w:t xml:space="preserve">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1DDCA344" w14:textId="77777777" w:rsidR="00D2153C" w:rsidRPr="0037287E" w:rsidRDefault="00D2153C" w:rsidP="00D2153C">
      <w:pPr>
        <w:spacing w:line="360" w:lineRule="auto"/>
        <w:contextualSpacing/>
        <w:jc w:val="both"/>
        <w:rPr>
          <w:rFonts w:ascii="Palatino Linotype" w:hAnsi="Palatino Linotype" w:cs="Arial"/>
          <w:bCs/>
          <w:color w:val="000000"/>
          <w:lang w:val="es-MX"/>
        </w:rPr>
      </w:pPr>
    </w:p>
    <w:p w14:paraId="34703794" w14:textId="77777777" w:rsidR="00D2153C" w:rsidRPr="0037287E" w:rsidRDefault="00D2153C" w:rsidP="00D2153C">
      <w:pPr>
        <w:ind w:left="567" w:right="567"/>
        <w:contextualSpacing/>
        <w:jc w:val="both"/>
        <w:rPr>
          <w:rFonts w:ascii="Palatino Linotype" w:hAnsi="Palatino Linotype" w:cs="Arial"/>
          <w:b/>
          <w:bCs/>
          <w:i/>
          <w:color w:val="000000"/>
          <w:lang w:val="es-MX"/>
        </w:rPr>
      </w:pPr>
      <w:r w:rsidRPr="0037287E">
        <w:rPr>
          <w:rFonts w:ascii="Palatino Linotype" w:hAnsi="Palatino Linotype" w:cs="Arial"/>
          <w:b/>
          <w:bCs/>
          <w:i/>
          <w:color w:val="000000"/>
          <w:lang w:val="es-MX"/>
        </w:rPr>
        <w:t>“ES IMPROCEDENTE AMPLIAR LAS SOLICITUDES DE ACCESO A INFORMACIÓN PÚBLICA O DATOS PERSONALES, A TRAVÉS DE LA INTERPOSICIÓN DEL RECURSO DE REVISIÓN</w:t>
      </w:r>
    </w:p>
    <w:p w14:paraId="5010F45E" w14:textId="77777777" w:rsidR="00D2153C" w:rsidRPr="0037287E" w:rsidRDefault="00D2153C" w:rsidP="00D2153C">
      <w:pPr>
        <w:ind w:left="567" w:right="567"/>
        <w:contextualSpacing/>
        <w:jc w:val="both"/>
        <w:rPr>
          <w:rFonts w:ascii="Palatino Linotype" w:hAnsi="Palatino Linotype" w:cs="Arial"/>
          <w:b/>
          <w:bCs/>
          <w:i/>
          <w:color w:val="000000"/>
          <w:u w:val="single"/>
          <w:lang w:val="es-MX"/>
        </w:rPr>
      </w:pPr>
    </w:p>
    <w:p w14:paraId="357B9E8E" w14:textId="77777777" w:rsidR="00D2153C" w:rsidRPr="0037287E" w:rsidRDefault="00D2153C" w:rsidP="00D2153C">
      <w:pPr>
        <w:ind w:left="567" w:right="567"/>
        <w:contextualSpacing/>
        <w:jc w:val="both"/>
        <w:rPr>
          <w:rFonts w:ascii="Palatino Linotype" w:hAnsi="Palatino Linotype" w:cs="Arial"/>
          <w:bCs/>
          <w:i/>
          <w:color w:val="000000"/>
          <w:lang w:val="es-MX"/>
        </w:rPr>
      </w:pPr>
      <w:r w:rsidRPr="0037287E">
        <w:rPr>
          <w:rFonts w:ascii="Palatino Linotype" w:hAnsi="Palatino Linotype" w:cs="Arial"/>
          <w:b/>
          <w:bCs/>
          <w:i/>
          <w:color w:val="000000"/>
          <w:u w:val="single"/>
          <w:lang w:val="es-MX"/>
        </w:rPr>
        <w:t>En aquellos casos en los que los recurrentes amplíen los alcances de la solicitud de información o acceso a datos personales a través de un recurso de revisión, esta</w:t>
      </w:r>
      <w:r w:rsidRPr="0037287E">
        <w:rPr>
          <w:rFonts w:ascii="Palatino Linotype" w:hAnsi="Palatino Linotype" w:cs="Arial"/>
          <w:bCs/>
          <w:i/>
          <w:color w:val="000000"/>
          <w:u w:val="single"/>
          <w:lang w:val="es-MX"/>
        </w:rPr>
        <w:t xml:space="preserve"> </w:t>
      </w:r>
      <w:r w:rsidRPr="0037287E">
        <w:rPr>
          <w:rFonts w:ascii="Palatino Linotype" w:hAnsi="Palatino Linotype" w:cs="Arial"/>
          <w:b/>
          <w:bCs/>
          <w:i/>
          <w:color w:val="000000"/>
          <w:u w:val="single"/>
          <w:lang w:val="es-MX"/>
        </w:rPr>
        <w:t>ampliación no podrá constituir materia del procedimiento a sustanciarse</w:t>
      </w:r>
      <w:r w:rsidRPr="0037287E">
        <w:rPr>
          <w:rFonts w:ascii="Palatino Linotype" w:hAnsi="Palatino Linotype" w:cs="Arial"/>
          <w:bCs/>
          <w:i/>
          <w:color w:val="000000"/>
          <w:lang w:val="es-MX"/>
        </w:rPr>
        <w:t xml:space="preserve"> por el Instituto Federal de Acceso a la Información y Protección de Datos. Lo anterior, sin perjuicio de que los recurrentes puedan ejercer su derecho a realizar una nueva solicitud en términos de la Ley de la materia. </w:t>
      </w:r>
    </w:p>
    <w:p w14:paraId="627E7058" w14:textId="77777777" w:rsidR="00D2153C" w:rsidRPr="0037287E" w:rsidRDefault="00D2153C" w:rsidP="00D2153C">
      <w:pPr>
        <w:ind w:left="567" w:right="567"/>
        <w:contextualSpacing/>
        <w:jc w:val="both"/>
        <w:rPr>
          <w:rFonts w:ascii="Palatino Linotype" w:hAnsi="Palatino Linotype" w:cs="Arial"/>
          <w:bCs/>
          <w:i/>
          <w:color w:val="000000"/>
          <w:lang w:val="es-MX"/>
        </w:rPr>
      </w:pPr>
    </w:p>
    <w:p w14:paraId="27A8DA1B" w14:textId="77777777" w:rsidR="00D2153C" w:rsidRPr="0037287E" w:rsidRDefault="00D2153C" w:rsidP="00D2153C">
      <w:pPr>
        <w:ind w:left="567" w:right="567"/>
        <w:contextualSpacing/>
        <w:jc w:val="both"/>
        <w:rPr>
          <w:rFonts w:ascii="Palatino Linotype" w:hAnsi="Palatino Linotype" w:cs="Arial"/>
          <w:bCs/>
          <w:i/>
          <w:color w:val="000000"/>
          <w:lang w:val="es-MX"/>
        </w:rPr>
      </w:pPr>
      <w:r w:rsidRPr="0037287E">
        <w:rPr>
          <w:rFonts w:ascii="Palatino Linotype" w:hAnsi="Palatino Linotype" w:cs="Arial"/>
          <w:bCs/>
          <w:i/>
          <w:color w:val="000000"/>
          <w:lang w:val="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37287E">
        <w:rPr>
          <w:rFonts w:ascii="Palatino Linotype" w:hAnsi="Palatino Linotype" w:cs="Arial"/>
          <w:bCs/>
          <w:i/>
          <w:color w:val="000000"/>
          <w:lang w:val="es-MX"/>
        </w:rPr>
        <w:t>Marván</w:t>
      </w:r>
      <w:proofErr w:type="spellEnd"/>
      <w:r w:rsidRPr="0037287E">
        <w:rPr>
          <w:rFonts w:ascii="Palatino Linotype" w:hAnsi="Palatino Linotype" w:cs="Arial"/>
          <w:bCs/>
          <w:i/>
          <w:color w:val="000000"/>
          <w:lang w:val="es-MX"/>
        </w:rPr>
        <w:t xml:space="preserve"> Laborde1523 1006/10 Instituto Mexicano del Seguro Social – Sigrid </w:t>
      </w:r>
      <w:proofErr w:type="spellStart"/>
      <w:r w:rsidRPr="0037287E">
        <w:rPr>
          <w:rFonts w:ascii="Palatino Linotype" w:hAnsi="Palatino Linotype" w:cs="Arial"/>
          <w:bCs/>
          <w:i/>
          <w:color w:val="000000"/>
          <w:lang w:val="es-MX"/>
        </w:rPr>
        <w:t>Arzt</w:t>
      </w:r>
      <w:proofErr w:type="spellEnd"/>
      <w:r w:rsidRPr="0037287E">
        <w:rPr>
          <w:rFonts w:ascii="Palatino Linotype" w:hAnsi="Palatino Linotype" w:cs="Arial"/>
          <w:bCs/>
          <w:i/>
          <w:color w:val="000000"/>
          <w:lang w:val="es-MX"/>
        </w:rPr>
        <w:t xml:space="preserve"> Colunga 1378/10 Instituto de Seguridad y Servicios Sociales de los Trabajadores del Estado – María Elena Pérez-Jaén Zermeño.” </w:t>
      </w:r>
      <w:r w:rsidRPr="0037287E">
        <w:rPr>
          <w:rFonts w:ascii="Palatino Linotype" w:hAnsi="Palatino Linotype" w:cs="Arial"/>
          <w:b/>
          <w:i/>
          <w:color w:val="000000"/>
        </w:rPr>
        <w:t>[Sic]</w:t>
      </w:r>
    </w:p>
    <w:p w14:paraId="13C3F422" w14:textId="77777777" w:rsidR="00D2153C" w:rsidRPr="0037287E" w:rsidRDefault="00D2153C" w:rsidP="00D2153C">
      <w:pPr>
        <w:spacing w:line="360" w:lineRule="auto"/>
        <w:contextualSpacing/>
        <w:jc w:val="both"/>
        <w:rPr>
          <w:rFonts w:ascii="Palatino Linotype" w:hAnsi="Palatino Linotype" w:cs="Arial"/>
          <w:color w:val="000000"/>
        </w:rPr>
      </w:pPr>
    </w:p>
    <w:p w14:paraId="547CF73D" w14:textId="6DBB5E51" w:rsidR="00D2153C" w:rsidRPr="00D2153C" w:rsidRDefault="00D2153C" w:rsidP="00C56934">
      <w:pPr>
        <w:spacing w:line="360" w:lineRule="auto"/>
        <w:contextualSpacing/>
        <w:jc w:val="both"/>
        <w:rPr>
          <w:rFonts w:ascii="Palatino Linotype" w:hAnsi="Palatino Linotype" w:cs="Arial"/>
          <w:bCs/>
          <w:color w:val="000000"/>
          <w:lang w:val="es-MX"/>
        </w:rPr>
      </w:pPr>
      <w:r w:rsidRPr="0037287E">
        <w:rPr>
          <w:rFonts w:ascii="Palatino Linotype" w:hAnsi="Palatino Linotype" w:cs="Arial"/>
          <w:bCs/>
          <w:color w:val="000000"/>
          <w:lang w:val="es-MX"/>
        </w:rPr>
        <w:lastRenderedPageBreak/>
        <w:t xml:space="preserve">En consecuencia, </w:t>
      </w:r>
      <w:r>
        <w:rPr>
          <w:rFonts w:ascii="Palatino Linotype" w:hAnsi="Palatino Linotype" w:cs="Arial"/>
          <w:b/>
          <w:bCs/>
          <w:color w:val="000000"/>
          <w:lang w:val="es-MX"/>
        </w:rPr>
        <w:t>e</w:t>
      </w:r>
      <w:r w:rsidRPr="0037287E">
        <w:rPr>
          <w:rFonts w:ascii="Palatino Linotype" w:hAnsi="Palatino Linotype" w:cs="Arial"/>
          <w:b/>
          <w:bCs/>
          <w:color w:val="000000"/>
          <w:lang w:val="es-MX"/>
        </w:rPr>
        <w:t>l Sujeto Obligado</w:t>
      </w:r>
      <w:r w:rsidRPr="0037287E">
        <w:rPr>
          <w:rFonts w:ascii="Palatino Linotype" w:hAnsi="Palatino Linotype" w:cs="Arial"/>
          <w:bCs/>
          <w:color w:val="000000"/>
          <w:lang w:val="es-MX"/>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37287E">
        <w:rPr>
          <w:rFonts w:ascii="Palatino Linotype" w:hAnsi="Palatino Linotype" w:cs="Arial"/>
          <w:b/>
          <w:bCs/>
          <w:color w:val="000000"/>
          <w:lang w:val="es-MX"/>
        </w:rPr>
        <w:t>Sujeto Obligado</w:t>
      </w:r>
      <w:r w:rsidRPr="0037287E">
        <w:rPr>
          <w:rFonts w:ascii="Palatino Linotype" w:hAnsi="Palatino Linotype" w:cs="Arial"/>
          <w:bCs/>
          <w:color w:val="000000"/>
          <w:lang w:val="es-MX"/>
        </w:rPr>
        <w:t xml:space="preserve"> inicialmente, por lo que este no tuvo la oportunidad legal de analizarla ni de pronunciarse sobre la misma.</w:t>
      </w:r>
    </w:p>
    <w:p w14:paraId="5EDA0503" w14:textId="77777777" w:rsidR="002A44CE" w:rsidRPr="00C775FF" w:rsidRDefault="002A44CE" w:rsidP="00C56934">
      <w:pPr>
        <w:spacing w:line="360" w:lineRule="auto"/>
        <w:contextualSpacing/>
        <w:jc w:val="both"/>
        <w:rPr>
          <w:rFonts w:ascii="Palatino Linotype" w:eastAsia="Palatino Linotype" w:hAnsi="Palatino Linotype" w:cs="Palatino Linotype"/>
        </w:rPr>
      </w:pPr>
    </w:p>
    <w:p w14:paraId="428D6D29" w14:textId="77777777" w:rsidR="00C56934" w:rsidRPr="00C775FF" w:rsidRDefault="00C56934" w:rsidP="00C56934">
      <w:pPr>
        <w:spacing w:line="360" w:lineRule="auto"/>
        <w:jc w:val="both"/>
        <w:rPr>
          <w:rFonts w:ascii="Palatino Linotype" w:eastAsia="Palatino Linotype" w:hAnsi="Palatino Linotype" w:cs="Palatino Linotype"/>
          <w:b/>
          <w:i/>
          <w:sz w:val="26"/>
          <w:szCs w:val="26"/>
          <w:u w:val="single"/>
        </w:rPr>
      </w:pPr>
      <w:r w:rsidRPr="00C775FF">
        <w:rPr>
          <w:rFonts w:ascii="Palatino Linotype" w:eastAsia="Palatino Linotype" w:hAnsi="Palatino Linotype" w:cs="Palatino Linotype"/>
          <w:b/>
          <w:i/>
          <w:sz w:val="26"/>
          <w:szCs w:val="26"/>
          <w:u w:val="single"/>
        </w:rPr>
        <w:t>DE LA VERSIÓN PÚBLICA.</w:t>
      </w:r>
    </w:p>
    <w:p w14:paraId="3E399B08" w14:textId="77777777" w:rsidR="00D2153C" w:rsidRPr="00D2153C" w:rsidRDefault="00D2153C" w:rsidP="00D2153C">
      <w:pPr>
        <w:spacing w:line="360" w:lineRule="auto"/>
        <w:jc w:val="both"/>
        <w:rPr>
          <w:rFonts w:ascii="Palatino Linotype" w:eastAsia="Arial Unicode MS" w:hAnsi="Palatino Linotype" w:cs="Calibri"/>
          <w:lang w:val="es-MX" w:eastAsia="es-MX"/>
        </w:rPr>
      </w:pPr>
      <w:r w:rsidRPr="00D2153C">
        <w:rPr>
          <w:rFonts w:ascii="Palatino Linotype" w:eastAsia="Arial Unicode MS" w:hAnsi="Palatino Linotype" w:cs="Calibri"/>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42FD67CF" w14:textId="77777777" w:rsidR="00D2153C" w:rsidRPr="00D2153C" w:rsidRDefault="00D2153C" w:rsidP="00D2153C">
      <w:pPr>
        <w:spacing w:line="360" w:lineRule="auto"/>
        <w:jc w:val="both"/>
        <w:rPr>
          <w:rFonts w:ascii="Palatino Linotype" w:hAnsi="Palatino Linotype" w:cs="Calibri"/>
          <w:bCs/>
          <w:lang w:val="es-MX" w:eastAsia="es-MX"/>
        </w:rPr>
      </w:pPr>
    </w:p>
    <w:p w14:paraId="0E844B3E"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bCs/>
          <w:lang w:val="es-MX" w:eastAsia="es-MX"/>
        </w:rPr>
        <w:t>A este respecto, los</w:t>
      </w:r>
      <w:r w:rsidRPr="00D2153C">
        <w:rPr>
          <w:rFonts w:ascii="Palatino Linotype" w:hAnsi="Palatino Linotype" w:cs="Calibri"/>
          <w:lang w:val="es-MX" w:eastAsia="es-MX"/>
        </w:rPr>
        <w:t xml:space="preserve"> artículos 3, fracciones IX, XX, XXI y XLV; 51 y 52de la Ley de Transparencia y Acceso a la Información Pública del Estado de México y Municipios establecen:</w:t>
      </w:r>
    </w:p>
    <w:p w14:paraId="0447313D" w14:textId="77777777" w:rsidR="00D2153C" w:rsidRPr="00D2153C" w:rsidRDefault="00D2153C" w:rsidP="00D2153C">
      <w:pPr>
        <w:spacing w:line="360" w:lineRule="auto"/>
        <w:rPr>
          <w:rFonts w:ascii="Palatino Linotype" w:hAnsi="Palatino Linotype" w:cs="Calibri"/>
          <w:noProof/>
          <w:lang w:val="es-MX" w:eastAsia="es-MX"/>
        </w:rPr>
      </w:pPr>
    </w:p>
    <w:p w14:paraId="3A38AEFA"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Arial"/>
          <w:b/>
          <w:bCs/>
          <w:i/>
          <w:lang w:val="es-MX" w:eastAsia="es-MX"/>
        </w:rPr>
        <w:t xml:space="preserve">Artículo 3. </w:t>
      </w:r>
      <w:r w:rsidRPr="00D2153C">
        <w:rPr>
          <w:rFonts w:ascii="Palatino Linotype" w:hAnsi="Palatino Linotype" w:cs="Calibri"/>
          <w:i/>
          <w:lang w:val="es-MX" w:eastAsia="es-MX"/>
        </w:rPr>
        <w:t xml:space="preserve">Para los efectos de la presente Ley se entenderá por: </w:t>
      </w:r>
    </w:p>
    <w:p w14:paraId="2B9D810B"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Arial"/>
          <w:i/>
          <w:lang w:val="es-MX" w:eastAsia="es-MX"/>
        </w:rPr>
        <w:t>(…</w:t>
      </w:r>
      <w:r w:rsidRPr="00D2153C">
        <w:rPr>
          <w:rFonts w:ascii="Palatino Linotype" w:hAnsi="Palatino Linotype" w:cs="Calibri"/>
          <w:i/>
          <w:lang w:val="es-MX" w:eastAsia="es-MX"/>
        </w:rPr>
        <w:t>)</w:t>
      </w:r>
    </w:p>
    <w:p w14:paraId="546C3CC4" w14:textId="77777777" w:rsidR="00D2153C" w:rsidRPr="00D2153C" w:rsidRDefault="00D2153C" w:rsidP="00D2153C">
      <w:pPr>
        <w:ind w:left="567" w:right="616"/>
        <w:jc w:val="both"/>
        <w:rPr>
          <w:rFonts w:ascii="Palatino Linotype" w:hAnsi="Palatino Linotype" w:cs="Arial"/>
          <w:i/>
          <w:lang w:val="es-MX" w:eastAsia="es-MX"/>
        </w:rPr>
      </w:pPr>
      <w:r w:rsidRPr="00D2153C">
        <w:rPr>
          <w:rFonts w:ascii="Palatino Linotype" w:hAnsi="Palatino Linotype" w:cs="Arial"/>
          <w:b/>
          <w:i/>
          <w:lang w:val="es-MX" w:eastAsia="es-MX"/>
        </w:rPr>
        <w:t>IX.</w:t>
      </w:r>
      <w:r w:rsidRPr="00D2153C">
        <w:rPr>
          <w:rFonts w:ascii="Palatino Linotype" w:hAnsi="Palatino Linotype" w:cs="Arial"/>
          <w:i/>
          <w:lang w:val="es-MX" w:eastAsia="es-MX"/>
        </w:rPr>
        <w:t xml:space="preserve"> </w:t>
      </w:r>
      <w:r w:rsidRPr="00D2153C">
        <w:rPr>
          <w:rFonts w:ascii="Palatino Linotype" w:hAnsi="Palatino Linotype" w:cs="Arial"/>
          <w:b/>
          <w:i/>
          <w:lang w:val="es-MX" w:eastAsia="es-MX"/>
        </w:rPr>
        <w:t xml:space="preserve">Datos personales: </w:t>
      </w:r>
      <w:r w:rsidRPr="00D2153C">
        <w:rPr>
          <w:rFonts w:ascii="Palatino Linotype" w:hAnsi="Palatino Linotype" w:cs="Arial"/>
          <w:i/>
          <w:lang w:val="es-MX" w:eastAsia="es-MX"/>
        </w:rPr>
        <w:t xml:space="preserve">La información concerniente a una persona, identificada o identificable según lo dispuesto por la Ley de Protección de Datos Personales del Estado de México; </w:t>
      </w:r>
    </w:p>
    <w:p w14:paraId="576406C4" w14:textId="77777777" w:rsidR="00D2153C" w:rsidRPr="00D2153C" w:rsidRDefault="00D2153C" w:rsidP="00D2153C">
      <w:pPr>
        <w:ind w:left="567" w:right="616"/>
        <w:jc w:val="both"/>
        <w:rPr>
          <w:rFonts w:ascii="Palatino Linotype" w:hAnsi="Palatino Linotype" w:cs="Arial"/>
          <w:i/>
          <w:lang w:val="es-MX" w:eastAsia="es-MX"/>
        </w:rPr>
      </w:pPr>
      <w:r w:rsidRPr="00D2153C">
        <w:rPr>
          <w:rFonts w:ascii="Palatino Linotype" w:hAnsi="Palatino Linotype" w:cs="Arial"/>
          <w:i/>
          <w:lang w:val="es-MX" w:eastAsia="es-MX"/>
        </w:rPr>
        <w:t>(…)</w:t>
      </w:r>
    </w:p>
    <w:p w14:paraId="336465B2" w14:textId="77777777" w:rsidR="00D2153C" w:rsidRPr="00D2153C" w:rsidRDefault="00D2153C" w:rsidP="00D2153C">
      <w:pPr>
        <w:ind w:left="567" w:right="616"/>
        <w:jc w:val="both"/>
        <w:rPr>
          <w:rFonts w:ascii="Palatino Linotype" w:hAnsi="Palatino Linotype" w:cs="Arial"/>
          <w:i/>
          <w:lang w:val="es-MX" w:eastAsia="es-MX"/>
        </w:rPr>
      </w:pPr>
      <w:r w:rsidRPr="00D2153C">
        <w:rPr>
          <w:rFonts w:ascii="Palatino Linotype" w:hAnsi="Palatino Linotype" w:cs="Arial"/>
          <w:b/>
          <w:i/>
          <w:lang w:val="es-MX" w:eastAsia="es-MX"/>
        </w:rPr>
        <w:lastRenderedPageBreak/>
        <w:t>XX.</w:t>
      </w:r>
      <w:r w:rsidRPr="00D2153C">
        <w:rPr>
          <w:rFonts w:ascii="Palatino Linotype" w:hAnsi="Palatino Linotype" w:cs="Arial"/>
          <w:i/>
          <w:lang w:val="es-MX" w:eastAsia="es-MX"/>
        </w:rPr>
        <w:t xml:space="preserve"> </w:t>
      </w:r>
      <w:r w:rsidRPr="00D2153C">
        <w:rPr>
          <w:rFonts w:ascii="Palatino Linotype" w:hAnsi="Palatino Linotype" w:cs="Arial"/>
          <w:b/>
          <w:i/>
          <w:lang w:val="es-MX" w:eastAsia="es-MX"/>
        </w:rPr>
        <w:t>Información clasificada:</w:t>
      </w:r>
      <w:r w:rsidRPr="00D2153C">
        <w:rPr>
          <w:rFonts w:ascii="Palatino Linotype" w:hAnsi="Palatino Linotype" w:cs="Arial"/>
          <w:i/>
          <w:lang w:val="es-MX" w:eastAsia="es-MX"/>
        </w:rPr>
        <w:t xml:space="preserve"> Aquella considerada por la presente Ley como reservada o confidencial; </w:t>
      </w:r>
    </w:p>
    <w:p w14:paraId="2D9E24FF" w14:textId="77777777" w:rsidR="00D2153C" w:rsidRPr="00D2153C" w:rsidRDefault="00D2153C" w:rsidP="00D2153C">
      <w:pPr>
        <w:ind w:left="567" w:right="616"/>
        <w:jc w:val="both"/>
        <w:rPr>
          <w:rFonts w:ascii="Palatino Linotype" w:hAnsi="Palatino Linotype" w:cs="Arial"/>
          <w:i/>
          <w:lang w:val="es-MX" w:eastAsia="es-MX"/>
        </w:rPr>
      </w:pPr>
      <w:r w:rsidRPr="00D2153C">
        <w:rPr>
          <w:rFonts w:ascii="Palatino Linotype" w:hAnsi="Palatino Linotype" w:cs="Arial"/>
          <w:b/>
          <w:i/>
          <w:lang w:val="es-MX" w:eastAsia="es-MX"/>
        </w:rPr>
        <w:t>XXI.</w:t>
      </w:r>
      <w:r w:rsidRPr="00D2153C">
        <w:rPr>
          <w:rFonts w:ascii="Palatino Linotype" w:hAnsi="Palatino Linotype" w:cs="Arial"/>
          <w:i/>
          <w:lang w:val="es-MX" w:eastAsia="es-MX"/>
        </w:rPr>
        <w:t xml:space="preserve"> </w:t>
      </w:r>
      <w:r w:rsidRPr="00D2153C">
        <w:rPr>
          <w:rFonts w:ascii="Palatino Linotype" w:hAnsi="Palatino Linotype" w:cs="Arial"/>
          <w:b/>
          <w:i/>
          <w:lang w:val="es-MX" w:eastAsia="es-MX"/>
        </w:rPr>
        <w:t>Información confidencial</w:t>
      </w:r>
      <w:r w:rsidRPr="00D2153C">
        <w:rPr>
          <w:rFonts w:ascii="Palatino Linotype" w:hAnsi="Palatino Linotype" w:cs="Arial"/>
          <w:i/>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6FE217B" w14:textId="77777777" w:rsidR="00D2153C" w:rsidRPr="00D2153C" w:rsidRDefault="00D2153C" w:rsidP="00D2153C">
      <w:pPr>
        <w:ind w:left="567" w:right="616"/>
        <w:jc w:val="both"/>
        <w:rPr>
          <w:rFonts w:ascii="Palatino Linotype" w:hAnsi="Palatino Linotype" w:cs="Arial"/>
          <w:i/>
          <w:lang w:val="es-MX" w:eastAsia="es-MX"/>
        </w:rPr>
      </w:pPr>
      <w:r w:rsidRPr="00D2153C">
        <w:rPr>
          <w:rFonts w:ascii="Palatino Linotype" w:hAnsi="Palatino Linotype" w:cs="Arial"/>
          <w:i/>
          <w:lang w:val="es-MX" w:eastAsia="es-MX"/>
        </w:rPr>
        <w:t>(…)</w:t>
      </w:r>
    </w:p>
    <w:p w14:paraId="7E573329" w14:textId="77777777" w:rsidR="00D2153C" w:rsidRPr="00D2153C" w:rsidRDefault="00D2153C" w:rsidP="00D2153C">
      <w:pPr>
        <w:ind w:left="567" w:right="616"/>
        <w:jc w:val="both"/>
        <w:rPr>
          <w:rFonts w:ascii="Palatino Linotype" w:hAnsi="Palatino Linotype" w:cs="Arial"/>
          <w:i/>
          <w:lang w:val="es-MX" w:eastAsia="es-MX"/>
        </w:rPr>
      </w:pPr>
      <w:r w:rsidRPr="00D2153C">
        <w:rPr>
          <w:rFonts w:ascii="Palatino Linotype" w:hAnsi="Palatino Linotype" w:cs="Arial"/>
          <w:b/>
          <w:i/>
          <w:lang w:val="es-MX" w:eastAsia="es-MX"/>
        </w:rPr>
        <w:t>XLV. Versión pública:</w:t>
      </w:r>
      <w:r w:rsidRPr="00D2153C">
        <w:rPr>
          <w:rFonts w:ascii="Palatino Linotype" w:hAnsi="Palatino Linotype" w:cs="Arial"/>
          <w:i/>
          <w:lang w:val="es-MX" w:eastAsia="es-MX"/>
        </w:rPr>
        <w:t xml:space="preserve"> Documento en el que se elimine, suprime o borra la información clasificada como reservada o confidencial para permitir su acceso. </w:t>
      </w:r>
    </w:p>
    <w:p w14:paraId="7252B709" w14:textId="77777777" w:rsidR="00D2153C" w:rsidRPr="00D2153C" w:rsidRDefault="00D2153C" w:rsidP="00D2153C">
      <w:pPr>
        <w:ind w:left="567" w:right="616"/>
        <w:jc w:val="both"/>
        <w:rPr>
          <w:rFonts w:ascii="Palatino Linotype" w:hAnsi="Palatino Linotype" w:cs="Arial"/>
          <w:i/>
          <w:lang w:val="es-MX" w:eastAsia="es-MX"/>
        </w:rPr>
      </w:pPr>
    </w:p>
    <w:p w14:paraId="6A44B9F2" w14:textId="77777777" w:rsidR="00D2153C" w:rsidRPr="00D2153C" w:rsidRDefault="00D2153C" w:rsidP="00D2153C">
      <w:pPr>
        <w:ind w:left="567" w:right="616"/>
        <w:jc w:val="both"/>
        <w:rPr>
          <w:rFonts w:ascii="Palatino Linotype" w:hAnsi="Palatino Linotype" w:cs="Arial"/>
          <w:i/>
          <w:lang w:val="es-MX" w:eastAsia="es-MX"/>
        </w:rPr>
      </w:pPr>
      <w:r w:rsidRPr="00D2153C">
        <w:rPr>
          <w:rFonts w:ascii="Palatino Linotype" w:hAnsi="Palatino Linotype" w:cs="Arial"/>
          <w:b/>
          <w:i/>
          <w:lang w:val="es-MX" w:eastAsia="es-MX"/>
        </w:rPr>
        <w:t>Artículo 51.</w:t>
      </w:r>
      <w:r w:rsidRPr="00D2153C">
        <w:rPr>
          <w:rFonts w:ascii="Palatino Linotype" w:hAnsi="Palatino Linotype" w:cs="Arial"/>
          <w:i/>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2153C">
        <w:rPr>
          <w:rFonts w:ascii="Palatino Linotype" w:hAnsi="Palatino Linotype" w:cs="Arial"/>
          <w:b/>
          <w:i/>
          <w:lang w:val="es-MX" w:eastAsia="es-MX"/>
        </w:rPr>
        <w:t xml:space="preserve">y tendrá la responsabilidad de verificar en cada caso que la misma no sea confidencial o reservada. </w:t>
      </w:r>
      <w:r w:rsidRPr="00D2153C">
        <w:rPr>
          <w:rFonts w:ascii="Palatino Linotype" w:hAnsi="Palatino Linotype" w:cs="Arial"/>
          <w:i/>
          <w:lang w:val="es-MX" w:eastAsia="es-MX"/>
        </w:rPr>
        <w:t xml:space="preserve">Dicha Unidad contará con las facultades internas necesarias para gestionar la atención a las solicitudes de información en los términos de la Ley General y la presente Ley. </w:t>
      </w:r>
    </w:p>
    <w:p w14:paraId="699E657C" w14:textId="77777777" w:rsidR="00D2153C" w:rsidRPr="00D2153C" w:rsidRDefault="00D2153C" w:rsidP="00D2153C">
      <w:pPr>
        <w:ind w:left="567" w:right="616"/>
        <w:jc w:val="both"/>
        <w:rPr>
          <w:rFonts w:ascii="Palatino Linotype" w:hAnsi="Palatino Linotype" w:cs="Arial"/>
          <w:i/>
          <w:lang w:val="es-MX" w:eastAsia="es-MX"/>
        </w:rPr>
      </w:pPr>
    </w:p>
    <w:p w14:paraId="7CA82773" w14:textId="77777777" w:rsidR="00D2153C" w:rsidRPr="00D2153C" w:rsidRDefault="00D2153C" w:rsidP="00D2153C">
      <w:pPr>
        <w:ind w:left="567" w:right="616"/>
        <w:jc w:val="both"/>
        <w:rPr>
          <w:rFonts w:ascii="Palatino Linotype" w:hAnsi="Palatino Linotype" w:cs="Arial"/>
          <w:bCs/>
          <w:i/>
          <w:noProof/>
          <w:lang w:val="es-MX" w:eastAsia="es-MX"/>
        </w:rPr>
      </w:pPr>
      <w:r w:rsidRPr="00D2153C">
        <w:rPr>
          <w:rFonts w:ascii="Palatino Linotype" w:hAnsi="Palatino Linotype" w:cs="Arial"/>
          <w:b/>
          <w:i/>
          <w:lang w:val="es-MX" w:eastAsia="es-MX"/>
        </w:rPr>
        <w:t>Artículo 52.</w:t>
      </w:r>
      <w:r w:rsidRPr="00D2153C">
        <w:rPr>
          <w:rFonts w:ascii="Palatino Linotype" w:hAnsi="Palatino Linotype" w:cs="Arial"/>
          <w:i/>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9FE6C13" w14:textId="77777777" w:rsidR="00D2153C" w:rsidRPr="00D2153C" w:rsidRDefault="00D2153C" w:rsidP="00D2153C">
      <w:pPr>
        <w:spacing w:line="360" w:lineRule="auto"/>
        <w:rPr>
          <w:rFonts w:ascii="Palatino Linotype" w:hAnsi="Palatino Linotype" w:cs="Calibri"/>
          <w:noProof/>
          <w:lang w:val="es-MX" w:eastAsia="es-MX"/>
        </w:rPr>
      </w:pPr>
    </w:p>
    <w:p w14:paraId="1084F424"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D2153C">
        <w:rPr>
          <w:rFonts w:ascii="Palatino Linotype" w:hAnsi="Palatino Linotype" w:cs="Calibri"/>
          <w:lang w:val="es-MX" w:eastAsia="es-MX"/>
        </w:rPr>
        <w:lastRenderedPageBreak/>
        <w:t xml:space="preserve">de Protección de Datos Personales en Posesión de Sujetos Obligados del Estado de México y Municipios, los cuales se transcriben para mayor referencia: </w:t>
      </w:r>
    </w:p>
    <w:p w14:paraId="5796B762" w14:textId="77777777" w:rsidR="00D2153C" w:rsidRPr="00D2153C" w:rsidRDefault="00D2153C" w:rsidP="00D2153C">
      <w:pPr>
        <w:spacing w:line="360" w:lineRule="auto"/>
        <w:ind w:left="567" w:right="616"/>
        <w:jc w:val="both"/>
        <w:rPr>
          <w:rFonts w:ascii="Palatino Linotype" w:hAnsi="Palatino Linotype" w:cs="Calibri"/>
          <w:lang w:val="es-MX" w:eastAsia="es-MX"/>
        </w:rPr>
      </w:pPr>
    </w:p>
    <w:p w14:paraId="4C060E2E" w14:textId="77777777" w:rsidR="00D2153C" w:rsidRPr="00D2153C" w:rsidRDefault="00D2153C" w:rsidP="00D2153C">
      <w:pPr>
        <w:ind w:left="567" w:right="616"/>
        <w:jc w:val="both"/>
        <w:rPr>
          <w:rFonts w:ascii="Palatino Linotype" w:eastAsia="Arial Unicode MS" w:hAnsi="Palatino Linotype" w:cs="Arial"/>
          <w:i/>
          <w:lang w:val="es-MX" w:eastAsia="es-MX"/>
        </w:rPr>
      </w:pPr>
      <w:r w:rsidRPr="00D2153C">
        <w:rPr>
          <w:rFonts w:ascii="Palatino Linotype" w:eastAsia="Arial Unicode MS" w:hAnsi="Palatino Linotype" w:cs="Arial"/>
          <w:b/>
          <w:i/>
          <w:lang w:val="es-MX" w:eastAsia="es-MX"/>
        </w:rPr>
        <w:t>Artículo</w:t>
      </w:r>
      <w:r w:rsidRPr="00D2153C">
        <w:rPr>
          <w:rFonts w:ascii="Palatino Linotype" w:eastAsia="Arial Unicode MS" w:hAnsi="Palatino Linotype" w:cs="Arial"/>
          <w:i/>
          <w:lang w:val="es-MX" w:eastAsia="es-MX"/>
        </w:rPr>
        <w:t xml:space="preserve"> </w:t>
      </w:r>
      <w:r w:rsidRPr="00D2153C">
        <w:rPr>
          <w:rFonts w:ascii="Palatino Linotype" w:eastAsia="Arial Unicode MS" w:hAnsi="Palatino Linotype" w:cs="Arial"/>
          <w:b/>
          <w:i/>
          <w:lang w:val="es-MX" w:eastAsia="es-MX"/>
        </w:rPr>
        <w:t>22</w:t>
      </w:r>
      <w:r w:rsidRPr="00D2153C">
        <w:rPr>
          <w:rFonts w:ascii="Palatino Linotype" w:eastAsia="Arial Unicode MS" w:hAnsi="Palatino Linotype" w:cs="Arial"/>
          <w:i/>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1F5AE3EA" w14:textId="77777777" w:rsidR="00D2153C" w:rsidRPr="00D2153C" w:rsidRDefault="00D2153C" w:rsidP="00D2153C">
      <w:pPr>
        <w:ind w:left="567" w:right="616"/>
        <w:jc w:val="both"/>
        <w:rPr>
          <w:rFonts w:ascii="Palatino Linotype" w:eastAsia="Arial Unicode MS" w:hAnsi="Palatino Linotype" w:cs="Arial"/>
          <w:i/>
          <w:lang w:val="es-MX" w:eastAsia="es-MX"/>
        </w:rPr>
      </w:pPr>
    </w:p>
    <w:p w14:paraId="7CE63C61" w14:textId="77777777" w:rsidR="00D2153C" w:rsidRPr="00D2153C" w:rsidRDefault="00D2153C" w:rsidP="00D2153C">
      <w:pPr>
        <w:ind w:left="567" w:right="616"/>
        <w:jc w:val="both"/>
        <w:rPr>
          <w:rFonts w:ascii="Palatino Linotype" w:eastAsia="Arial Unicode MS" w:hAnsi="Palatino Linotype" w:cs="Arial"/>
          <w:i/>
          <w:lang w:val="es-MX" w:eastAsia="es-MX"/>
        </w:rPr>
      </w:pPr>
      <w:r w:rsidRPr="00D2153C">
        <w:rPr>
          <w:rFonts w:ascii="Palatino Linotype" w:eastAsia="Arial Unicode MS" w:hAnsi="Palatino Linotype" w:cs="Arial"/>
          <w:i/>
          <w:lang w:val="es-MX" w:eastAsia="es-MX"/>
        </w:rPr>
        <w:t>El responsable podrá tratar datos personales para finalidades distintas a aquéllas establecidas en el aviso de privacidad, en los casos siguientes:</w:t>
      </w:r>
    </w:p>
    <w:p w14:paraId="27A7542B" w14:textId="77777777" w:rsidR="00D2153C" w:rsidRPr="00D2153C" w:rsidRDefault="00D2153C" w:rsidP="00D2153C">
      <w:pPr>
        <w:ind w:left="567" w:right="616"/>
        <w:jc w:val="both"/>
        <w:rPr>
          <w:rFonts w:ascii="Palatino Linotype" w:eastAsia="Arial Unicode MS" w:hAnsi="Palatino Linotype" w:cs="Arial"/>
          <w:i/>
          <w:lang w:val="es-MX" w:eastAsia="es-MX"/>
        </w:rPr>
      </w:pPr>
    </w:p>
    <w:p w14:paraId="5954C412" w14:textId="77777777" w:rsidR="00D2153C" w:rsidRPr="00D2153C" w:rsidRDefault="00D2153C" w:rsidP="00D2153C">
      <w:pPr>
        <w:ind w:left="567" w:right="616"/>
        <w:jc w:val="both"/>
        <w:rPr>
          <w:rFonts w:ascii="Palatino Linotype" w:eastAsia="Arial Unicode MS" w:hAnsi="Palatino Linotype" w:cs="Arial"/>
          <w:i/>
          <w:lang w:val="es-MX" w:eastAsia="es-MX"/>
        </w:rPr>
      </w:pPr>
      <w:r w:rsidRPr="00D2153C">
        <w:rPr>
          <w:rFonts w:ascii="Palatino Linotype" w:eastAsia="Arial Unicode MS" w:hAnsi="Palatino Linotype" w:cs="Arial"/>
          <w:i/>
          <w:lang w:val="es-MX" w:eastAsia="es-MX"/>
        </w:rPr>
        <w:t>I. Cuente con atribuciones conferidas en ley y medie el consentimiento del titular.</w:t>
      </w:r>
    </w:p>
    <w:p w14:paraId="23F2C733" w14:textId="77777777" w:rsidR="00D2153C" w:rsidRPr="00D2153C" w:rsidRDefault="00D2153C" w:rsidP="00D2153C">
      <w:pPr>
        <w:ind w:left="567" w:right="616"/>
        <w:jc w:val="both"/>
        <w:rPr>
          <w:rFonts w:ascii="Palatino Linotype" w:eastAsia="Arial Unicode MS" w:hAnsi="Palatino Linotype" w:cs="Arial"/>
          <w:i/>
          <w:lang w:val="es-MX" w:eastAsia="es-MX"/>
        </w:rPr>
      </w:pPr>
      <w:r w:rsidRPr="00D2153C">
        <w:rPr>
          <w:rFonts w:ascii="Palatino Linotype" w:eastAsia="Arial Unicode MS" w:hAnsi="Palatino Linotype" w:cs="Arial"/>
          <w:i/>
          <w:lang w:val="es-MX" w:eastAsia="es-MX"/>
        </w:rPr>
        <w:t>II. Se trate de una persona reportada como desaparecida, en los términos previstos en la presente Ley y demás disposiciones legales aplicables...</w:t>
      </w:r>
    </w:p>
    <w:p w14:paraId="33D0AF24" w14:textId="77777777" w:rsidR="00D2153C" w:rsidRPr="00D2153C" w:rsidRDefault="00D2153C" w:rsidP="00D2153C">
      <w:pPr>
        <w:ind w:left="567" w:right="616"/>
        <w:jc w:val="both"/>
        <w:rPr>
          <w:rFonts w:ascii="Palatino Linotype" w:eastAsia="Arial Unicode MS" w:hAnsi="Palatino Linotype" w:cs="Arial"/>
          <w:i/>
          <w:lang w:val="es-MX" w:eastAsia="es-MX"/>
        </w:rPr>
      </w:pPr>
    </w:p>
    <w:p w14:paraId="67DBDA15" w14:textId="77777777" w:rsidR="00D2153C" w:rsidRPr="00D2153C" w:rsidRDefault="00D2153C" w:rsidP="00D2153C">
      <w:pPr>
        <w:ind w:left="567" w:right="616"/>
        <w:jc w:val="both"/>
        <w:rPr>
          <w:rFonts w:ascii="Palatino Linotype" w:eastAsia="Arial Unicode MS" w:hAnsi="Palatino Linotype" w:cs="Arial"/>
          <w:i/>
          <w:lang w:val="es-MX" w:eastAsia="es-MX"/>
        </w:rPr>
      </w:pPr>
      <w:r w:rsidRPr="00D2153C">
        <w:rPr>
          <w:rFonts w:ascii="Palatino Linotype" w:eastAsia="Arial Unicode MS" w:hAnsi="Palatino Linotype" w:cs="Arial"/>
          <w:b/>
          <w:i/>
          <w:lang w:val="es-MX" w:eastAsia="es-MX"/>
        </w:rPr>
        <w:t>Artículo</w:t>
      </w:r>
      <w:r w:rsidRPr="00D2153C">
        <w:rPr>
          <w:rFonts w:ascii="Palatino Linotype" w:eastAsia="Arial Unicode MS" w:hAnsi="Palatino Linotype" w:cs="Arial"/>
          <w:i/>
          <w:lang w:val="es-MX" w:eastAsia="es-MX"/>
        </w:rPr>
        <w:t xml:space="preserve"> </w:t>
      </w:r>
      <w:r w:rsidRPr="00D2153C">
        <w:rPr>
          <w:rFonts w:ascii="Palatino Linotype" w:eastAsia="Arial Unicode MS" w:hAnsi="Palatino Linotype" w:cs="Arial"/>
          <w:b/>
          <w:i/>
          <w:lang w:val="es-MX" w:eastAsia="es-MX"/>
        </w:rPr>
        <w:t>38</w:t>
      </w:r>
      <w:r w:rsidRPr="00D2153C">
        <w:rPr>
          <w:rFonts w:ascii="Palatino Linotype" w:eastAsia="Arial Unicode MS" w:hAnsi="Palatino Linotype" w:cs="Arial"/>
          <w:i/>
          <w:lang w:val="es-MX"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784A47F1" w14:textId="77777777" w:rsidR="00D2153C" w:rsidRPr="00D2153C" w:rsidRDefault="00D2153C" w:rsidP="00D2153C">
      <w:pPr>
        <w:spacing w:line="360" w:lineRule="auto"/>
        <w:ind w:left="567" w:right="616"/>
        <w:jc w:val="both"/>
        <w:rPr>
          <w:rFonts w:ascii="Palatino Linotype" w:eastAsia="Arial Unicode MS" w:hAnsi="Palatino Linotype" w:cs="Arial"/>
          <w:i/>
          <w:lang w:val="es-MX" w:eastAsia="es-MX"/>
        </w:rPr>
      </w:pPr>
    </w:p>
    <w:p w14:paraId="54B6F378"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9A71372" w14:textId="77777777" w:rsidR="00D2153C" w:rsidRPr="00D2153C" w:rsidRDefault="00D2153C" w:rsidP="00D2153C">
      <w:pPr>
        <w:spacing w:line="360" w:lineRule="auto"/>
        <w:jc w:val="both"/>
        <w:rPr>
          <w:rFonts w:ascii="Palatino Linotype" w:hAnsi="Palatino Linotype" w:cs="Calibri"/>
          <w:lang w:val="es-MX" w:eastAsia="es-MX"/>
        </w:rPr>
      </w:pPr>
    </w:p>
    <w:p w14:paraId="69A1AF83" w14:textId="77777777" w:rsidR="00D2153C" w:rsidRPr="00D2153C" w:rsidRDefault="00D2153C" w:rsidP="00D2153C">
      <w:pPr>
        <w:spacing w:line="360" w:lineRule="auto"/>
        <w:jc w:val="both"/>
        <w:rPr>
          <w:rFonts w:ascii="Palatino Linotype" w:eastAsia="Arial Unicode MS" w:hAnsi="Palatino Linotype" w:cs="Calibri"/>
          <w:lang w:val="es-MX" w:eastAsia="es-MX"/>
        </w:rPr>
      </w:pPr>
      <w:r w:rsidRPr="00D2153C">
        <w:rPr>
          <w:rFonts w:ascii="Palatino Linotype" w:eastAsia="Arial Unicode MS" w:hAnsi="Palatino Linotype" w:cs="Calibri"/>
          <w:lang w:val="es-MX" w:eastAsia="es-MX"/>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2153C">
        <w:rPr>
          <w:rFonts w:ascii="Palatino Linotype" w:eastAsia="Arial Unicode MS" w:hAnsi="Palatino Linotype" w:cs="Calibri"/>
          <w:color w:val="000000"/>
          <w:lang w:val="es-MX" w:eastAsia="es-MX"/>
        </w:rPr>
        <w:t>el Sujeto Obligado</w:t>
      </w:r>
      <w:r w:rsidRPr="00D2153C">
        <w:rPr>
          <w:rFonts w:ascii="Palatino Linotype" w:eastAsia="Arial Unicode MS" w:hAnsi="Palatino Linotype" w:cs="Calibri"/>
          <w:lang w:val="es-MX" w:eastAsia="es-MX"/>
        </w:rPr>
        <w:t xml:space="preserve">, en ese contexto, todo dato personal susceptible de clasificación debe ser protegido. </w:t>
      </w:r>
    </w:p>
    <w:p w14:paraId="7AD73025" w14:textId="77777777" w:rsidR="00D2153C" w:rsidRPr="00D2153C" w:rsidRDefault="00D2153C" w:rsidP="00D2153C">
      <w:pPr>
        <w:spacing w:line="360" w:lineRule="auto"/>
        <w:jc w:val="both"/>
        <w:rPr>
          <w:rFonts w:ascii="Palatino Linotype" w:eastAsia="Arial Unicode MS" w:hAnsi="Palatino Linotype" w:cs="Calibri"/>
          <w:lang w:val="es-MX" w:eastAsia="es-MX"/>
        </w:rPr>
      </w:pPr>
    </w:p>
    <w:p w14:paraId="2C5EE970" w14:textId="77777777" w:rsidR="00D2153C" w:rsidRPr="00D2153C" w:rsidRDefault="00D2153C" w:rsidP="00D2153C">
      <w:pPr>
        <w:spacing w:line="360" w:lineRule="auto"/>
        <w:jc w:val="both"/>
        <w:rPr>
          <w:rFonts w:ascii="Palatino Linotype" w:eastAsia="Arial Unicode MS" w:hAnsi="Palatino Linotype" w:cs="Calibri"/>
          <w:lang w:val="es-MX" w:eastAsia="es-MX"/>
        </w:rPr>
      </w:pPr>
      <w:r w:rsidRPr="00D2153C">
        <w:rPr>
          <w:rFonts w:ascii="Palatino Linotype" w:eastAsia="Arial Unicode MS" w:hAnsi="Palatino Linotype" w:cs="Calibri"/>
          <w:lang w:val="es-MX" w:eastAsia="es-MX"/>
        </w:rPr>
        <w:t>Asimismo, de la versión pública deberá dejarse a la vista de la Recurrente</w:t>
      </w:r>
      <w:r w:rsidRPr="00D2153C">
        <w:rPr>
          <w:rFonts w:ascii="Palatino Linotype" w:eastAsia="Arial Unicode MS" w:hAnsi="Palatino Linotype" w:cs="Calibri"/>
          <w:b/>
          <w:lang w:val="es-MX" w:eastAsia="es-MX"/>
        </w:rPr>
        <w:t xml:space="preserve"> </w:t>
      </w:r>
      <w:r w:rsidRPr="00D2153C">
        <w:rPr>
          <w:rFonts w:ascii="Palatino Linotype" w:eastAsia="Arial Unicode MS" w:hAnsi="Palatino Linotype" w:cs="Calibri"/>
          <w:lang w:val="es-MX"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502E3A0A" w14:textId="77777777" w:rsidR="00D2153C" w:rsidRPr="00D2153C" w:rsidRDefault="00D2153C" w:rsidP="00D2153C">
      <w:pPr>
        <w:spacing w:line="360" w:lineRule="auto"/>
        <w:jc w:val="both"/>
        <w:rPr>
          <w:rFonts w:ascii="Palatino Linotype" w:hAnsi="Palatino Linotype" w:cs="Calibri"/>
          <w:lang w:val="es-MX" w:eastAsia="es-MX"/>
        </w:rPr>
      </w:pPr>
    </w:p>
    <w:p w14:paraId="18756EFF"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C2FEC8C" w14:textId="77777777" w:rsidR="00D2153C" w:rsidRPr="00D2153C" w:rsidRDefault="00D2153C" w:rsidP="00D2153C">
      <w:pPr>
        <w:spacing w:line="360" w:lineRule="auto"/>
        <w:rPr>
          <w:rFonts w:ascii="Palatino Linotype" w:hAnsi="Palatino Linotype" w:cs="Calibri"/>
          <w:lang w:val="es-MX" w:eastAsia="es-MX"/>
        </w:rPr>
      </w:pPr>
    </w:p>
    <w:p w14:paraId="0592B4BE" w14:textId="77777777" w:rsidR="00D2153C" w:rsidRPr="00D2153C" w:rsidRDefault="00D2153C" w:rsidP="00D2153C">
      <w:pPr>
        <w:ind w:left="567" w:right="567"/>
        <w:jc w:val="both"/>
        <w:rPr>
          <w:rFonts w:ascii="Palatino Linotype" w:hAnsi="Palatino Linotype"/>
          <w:b/>
          <w:i/>
          <w:lang w:val="es-MX"/>
        </w:rPr>
      </w:pPr>
      <w:r w:rsidRPr="00D2153C">
        <w:rPr>
          <w:rFonts w:ascii="Palatino Linotype" w:hAnsi="Palatino Linotype"/>
          <w:b/>
          <w:i/>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682C967E" w14:textId="77777777" w:rsidR="00D2153C" w:rsidRPr="00D2153C" w:rsidRDefault="00D2153C" w:rsidP="00D2153C">
      <w:pPr>
        <w:ind w:left="567" w:right="567"/>
        <w:jc w:val="both"/>
        <w:rPr>
          <w:rFonts w:ascii="Palatino Linotype" w:hAnsi="Palatino Linotype"/>
          <w:i/>
          <w:lang w:val="es-MX"/>
        </w:rPr>
      </w:pPr>
      <w:r w:rsidRPr="00D2153C">
        <w:rPr>
          <w:rFonts w:ascii="Palatino Linotype" w:hAnsi="Palatino Linotype"/>
          <w:i/>
          <w:lang w:val="es-MX"/>
        </w:rPr>
        <w:lastRenderedPageBreak/>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119645D4" w14:textId="77777777" w:rsidR="00D2153C" w:rsidRPr="00D2153C" w:rsidRDefault="00D2153C" w:rsidP="00D2153C">
      <w:pPr>
        <w:spacing w:line="360" w:lineRule="auto"/>
        <w:jc w:val="both"/>
        <w:rPr>
          <w:rFonts w:ascii="Palatino Linotype" w:hAnsi="Palatino Linotype" w:cs="Calibri"/>
          <w:lang w:val="es-MX" w:eastAsia="es-MX"/>
        </w:rPr>
      </w:pPr>
    </w:p>
    <w:p w14:paraId="238056DA" w14:textId="205390E1"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2153C">
        <w:rPr>
          <w:rFonts w:ascii="Palatino Linotype" w:hAnsi="Palatino Linotype" w:cs="Calibri"/>
          <w:b/>
          <w:lang w:val="es-MX" w:eastAsia="es-MX"/>
        </w:rPr>
        <w:t>Lineamientos Generales en Materia de Clasificación y Desclasificación de la Información, así como para la Elaboración de Versiones Públicas</w:t>
      </w:r>
      <w:r w:rsidRPr="00D2153C">
        <w:rPr>
          <w:rFonts w:ascii="Palatino Linotype" w:hAnsi="Palatino Linotype" w:cs="Calibri"/>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0D90AFDB"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Arial"/>
          <w:lang w:val="es-MX" w:eastAsia="es-MX"/>
        </w:rPr>
        <w:lastRenderedPageBreak/>
        <w:t xml:space="preserve">En el mismo sentido, en el </w:t>
      </w:r>
      <w:r w:rsidRPr="00D2153C">
        <w:rPr>
          <w:rFonts w:ascii="Palatino Linotype" w:hAnsi="Palatino Linotype" w:cs="Calibri"/>
          <w:lang w:val="es-MX" w:eastAsia="es-MX"/>
        </w:rPr>
        <w:t xml:space="preserve">caso específico, </w:t>
      </w:r>
      <w:r w:rsidRPr="00D2153C">
        <w:rPr>
          <w:rFonts w:ascii="Palatino Linotype" w:hAnsi="Palatino Linotype" w:cs="Arial"/>
          <w:lang w:val="es-MX" w:eastAsia="es-MX"/>
        </w:rPr>
        <w:t xml:space="preserve">se advierte que </w:t>
      </w:r>
      <w:r w:rsidRPr="00D2153C">
        <w:rPr>
          <w:rFonts w:ascii="Palatino Linotype" w:hAnsi="Palatino Linotype" w:cs="Calibri"/>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D2153C">
        <w:rPr>
          <w:rFonts w:ascii="Palatino Linotype" w:hAnsi="Palatino Linotype" w:cs="Calibri"/>
          <w:b/>
          <w:lang w:val="es-MX" w:eastAsia="es-MX"/>
        </w:rPr>
        <w:t>Registro Federal de Contribuyentes</w:t>
      </w:r>
      <w:r w:rsidRPr="00D2153C">
        <w:rPr>
          <w:rFonts w:ascii="Palatino Linotype" w:hAnsi="Palatino Linotype" w:cs="Calibri"/>
          <w:lang w:val="es-MX" w:eastAsia="es-MX"/>
        </w:rPr>
        <w:t xml:space="preserve"> (RFC), la </w:t>
      </w:r>
      <w:r w:rsidRPr="00D2153C">
        <w:rPr>
          <w:rFonts w:ascii="Palatino Linotype" w:hAnsi="Palatino Linotype" w:cs="Calibri"/>
          <w:b/>
          <w:lang w:val="es-MX" w:eastAsia="es-MX"/>
        </w:rPr>
        <w:t>Clave Única de Registro de Población</w:t>
      </w:r>
      <w:r w:rsidRPr="00D2153C">
        <w:rPr>
          <w:rFonts w:ascii="Palatino Linotype" w:hAnsi="Palatino Linotype" w:cs="Calibri"/>
          <w:lang w:val="es-MX" w:eastAsia="es-MX"/>
        </w:rPr>
        <w:t xml:space="preserve"> (CURP), la </w:t>
      </w:r>
      <w:r w:rsidRPr="00D2153C">
        <w:rPr>
          <w:rFonts w:ascii="Palatino Linotype" w:hAnsi="Palatino Linotype" w:cs="Calibri"/>
          <w:b/>
          <w:lang w:val="es-MX" w:eastAsia="es-MX"/>
        </w:rPr>
        <w:t>Clave de cualquier tipo de seguridad social</w:t>
      </w:r>
      <w:r w:rsidRPr="00D2153C">
        <w:rPr>
          <w:rFonts w:ascii="Palatino Linotype" w:hAnsi="Palatino Linotype" w:cs="Calibri"/>
          <w:lang w:val="es-MX" w:eastAsia="es-MX"/>
        </w:rPr>
        <w:t xml:space="preserve"> (ISSEMYM, u otros), así como, los </w:t>
      </w:r>
      <w:r w:rsidRPr="00D2153C">
        <w:rPr>
          <w:rFonts w:ascii="Palatino Linotype" w:hAnsi="Palatino Linotype" w:cs="Calibri"/>
          <w:b/>
          <w:lang w:val="es-MX" w:eastAsia="es-MX"/>
        </w:rPr>
        <w:t xml:space="preserve">préstamos o descuentos </w:t>
      </w:r>
      <w:r w:rsidRPr="00D2153C">
        <w:rPr>
          <w:rFonts w:ascii="Palatino Linotype" w:hAnsi="Palatino Linotype" w:cs="Calibri"/>
          <w:lang w:val="es-MX" w:eastAsia="es-MX"/>
        </w:rPr>
        <w:t xml:space="preserve">que se le hagan al servidor público, que no se encuentren relacionados con </w:t>
      </w:r>
      <w:r w:rsidRPr="00D2153C">
        <w:rPr>
          <w:rFonts w:ascii="Palatino Linotype"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D2153C">
        <w:rPr>
          <w:rFonts w:ascii="Palatino Linotype" w:hAnsi="Palatino Linotype" w:cs="Calibri"/>
          <w:lang w:val="es-MX" w:eastAsia="es-MX"/>
        </w:rPr>
        <w:t>, cuando de estos se desprendan o sean visibles datos personales correspondientes a los servidores públicos.</w:t>
      </w:r>
    </w:p>
    <w:p w14:paraId="02B7230E" w14:textId="77777777" w:rsidR="00D2153C" w:rsidRPr="00D2153C" w:rsidRDefault="00D2153C" w:rsidP="00D2153C">
      <w:pPr>
        <w:spacing w:line="360" w:lineRule="auto"/>
        <w:jc w:val="both"/>
        <w:rPr>
          <w:rFonts w:ascii="Palatino Linotype" w:hAnsi="Palatino Linotype" w:cs="Calibri"/>
          <w:lang w:val="es-MX" w:eastAsia="es-MX"/>
        </w:rPr>
      </w:pPr>
    </w:p>
    <w:p w14:paraId="46C86FEE"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D2153C">
        <w:rPr>
          <w:rFonts w:ascii="Palatino Linotype" w:hAnsi="Palatino Linotype" w:cs="Calibri"/>
          <w:lang w:val="es-MX" w:eastAsia="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w:t>
      </w:r>
      <w:r w:rsidRPr="00D2153C">
        <w:rPr>
          <w:rFonts w:ascii="Palatino Linotype" w:hAnsi="Palatino Linotype" w:cs="Calibri"/>
          <w:lang w:val="es-MX" w:eastAsia="es-MX"/>
        </w:rPr>
        <w:lastRenderedPageBreak/>
        <w:t>y Crédito Público y si bien, dichas cadenas sí derivan de la información personal de los contribuyentes, esta se encuentra encriptada como se verá a continuación.</w:t>
      </w:r>
    </w:p>
    <w:p w14:paraId="127ADEE0" w14:textId="77777777" w:rsidR="00D2153C" w:rsidRPr="00D2153C" w:rsidRDefault="00D2153C" w:rsidP="00D2153C">
      <w:pPr>
        <w:spacing w:line="360" w:lineRule="auto"/>
        <w:jc w:val="both"/>
        <w:rPr>
          <w:rFonts w:ascii="Palatino Linotype" w:hAnsi="Palatino Linotype" w:cs="Calibri"/>
          <w:lang w:val="es-MX" w:eastAsia="es-MX"/>
        </w:rPr>
      </w:pPr>
    </w:p>
    <w:p w14:paraId="0EC4E097"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Por cuanto hace al </w:t>
      </w:r>
      <w:r w:rsidRPr="00D2153C">
        <w:rPr>
          <w:rFonts w:ascii="Palatino Linotype" w:hAnsi="Palatino Linotype" w:cs="Calibri"/>
          <w:b/>
          <w:lang w:val="es-MX" w:eastAsia="es-MX"/>
        </w:rPr>
        <w:t>Registro Federal de Contribuyentes</w:t>
      </w:r>
      <w:r w:rsidRPr="00D2153C">
        <w:rPr>
          <w:rFonts w:ascii="Palatino Linotype" w:hAnsi="Palatino Linotype" w:cs="Calibri"/>
          <w:lang w:val="es-MX" w:eastAsia="es-MX"/>
        </w:rPr>
        <w:t xml:space="preserve"> </w:t>
      </w:r>
      <w:r w:rsidRPr="00D2153C">
        <w:rPr>
          <w:rFonts w:ascii="Palatino Linotype" w:hAnsi="Palatino Linotype" w:cs="Calibri"/>
          <w:b/>
          <w:lang w:val="es-MX" w:eastAsia="es-MX"/>
        </w:rPr>
        <w:t>de las personas físicas</w:t>
      </w:r>
      <w:r w:rsidRPr="00D2153C">
        <w:rPr>
          <w:rFonts w:ascii="Palatino Linotype"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D2153C">
        <w:rPr>
          <w:rFonts w:ascii="Palatino Linotype" w:hAnsi="Palatino Linotype" w:cs="Calibri"/>
          <w:lang w:val="es-MX" w:eastAsia="es-MX"/>
        </w:rPr>
        <w:t>homoclave</w:t>
      </w:r>
      <w:proofErr w:type="spellEnd"/>
      <w:r w:rsidRPr="00D2153C">
        <w:rPr>
          <w:rFonts w:ascii="Palatino Linotype" w:hAnsi="Palatino Linotype" w:cs="Calibri"/>
          <w:lang w:val="es-MX" w:eastAsia="es-MX"/>
        </w:rPr>
        <w:t>; la cual para su obtención es necesario acreditar personalidad, fecha de nacimiento entre otros con documentos oficiales.</w:t>
      </w:r>
    </w:p>
    <w:p w14:paraId="31E8B096" w14:textId="77777777" w:rsidR="00D2153C" w:rsidRPr="00D2153C" w:rsidRDefault="00D2153C" w:rsidP="00D2153C">
      <w:pPr>
        <w:spacing w:line="360" w:lineRule="auto"/>
        <w:jc w:val="both"/>
        <w:rPr>
          <w:rFonts w:ascii="Palatino Linotype" w:hAnsi="Palatino Linotype" w:cs="Calibri"/>
          <w:lang w:val="es-MX" w:eastAsia="es-MX"/>
        </w:rPr>
      </w:pPr>
    </w:p>
    <w:p w14:paraId="46CB3904"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Al respecto, el Instituto Nacional Transparencia, Acceso a la Información y Protección de Datos Personales (INAI) a través del Criterio 19/17, señala literalmente lo siguiente:</w:t>
      </w:r>
    </w:p>
    <w:p w14:paraId="7D573613" w14:textId="77777777" w:rsidR="00D2153C" w:rsidRPr="00D2153C" w:rsidRDefault="00D2153C" w:rsidP="00D2153C">
      <w:pPr>
        <w:spacing w:line="360" w:lineRule="auto"/>
        <w:ind w:left="567" w:right="616"/>
        <w:jc w:val="both"/>
        <w:rPr>
          <w:rFonts w:ascii="Palatino Linotype" w:hAnsi="Palatino Linotype" w:cs="Calibri"/>
          <w:i/>
          <w:lang w:val="es-MX" w:eastAsia="es-MX"/>
        </w:rPr>
      </w:pPr>
    </w:p>
    <w:p w14:paraId="15C27F20"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Registro Federal de Contribuyentes (RFC) de personas físicas</w:t>
      </w:r>
      <w:r w:rsidRPr="00D2153C">
        <w:rPr>
          <w:rFonts w:ascii="Palatino Linotype" w:hAnsi="Palatino Linotype" w:cs="Calibri"/>
          <w:i/>
          <w:lang w:val="es-MX" w:eastAsia="es-MX"/>
        </w:rPr>
        <w:t xml:space="preserve">. El RFC es una clave de carácter fiscal, </w:t>
      </w:r>
      <w:proofErr w:type="gramStart"/>
      <w:r w:rsidRPr="00D2153C">
        <w:rPr>
          <w:rFonts w:ascii="Palatino Linotype" w:hAnsi="Palatino Linotype" w:cs="Calibri"/>
          <w:i/>
          <w:lang w:val="es-MX" w:eastAsia="es-MX"/>
        </w:rPr>
        <w:t>única</w:t>
      </w:r>
      <w:proofErr w:type="gramEnd"/>
      <w:r w:rsidRPr="00D2153C">
        <w:rPr>
          <w:rFonts w:ascii="Palatino Linotype" w:hAnsi="Palatino Linotype" w:cs="Calibri"/>
          <w:i/>
          <w:lang w:val="es-MX" w:eastAsia="es-MX"/>
        </w:rPr>
        <w:t xml:space="preserve"> e irrepetible, que permite identificar al titular, su edad y fecha de nacimiento, por lo que es un dato personal de carácter confidencial.</w:t>
      </w:r>
    </w:p>
    <w:p w14:paraId="6193AACA" w14:textId="77777777" w:rsidR="00D2153C" w:rsidRPr="00D2153C" w:rsidRDefault="00D2153C" w:rsidP="00D2153C">
      <w:pPr>
        <w:spacing w:line="360" w:lineRule="auto"/>
        <w:rPr>
          <w:rFonts w:ascii="Palatino Linotype" w:hAnsi="Palatino Linotype" w:cs="Calibri"/>
          <w:lang w:val="es-MX" w:eastAsia="es-MX"/>
        </w:rPr>
      </w:pPr>
    </w:p>
    <w:p w14:paraId="790C021D"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D2153C">
        <w:rPr>
          <w:rFonts w:ascii="Palatino Linotype" w:hAnsi="Palatino Linotype" w:cs="Calibri"/>
          <w:lang w:val="es-MX" w:eastAsia="es-MX"/>
        </w:rPr>
        <w:t>homoclave</w:t>
      </w:r>
      <w:proofErr w:type="spellEnd"/>
      <w:r w:rsidRPr="00D2153C">
        <w:rPr>
          <w:rFonts w:ascii="Palatino Linotype" w:hAnsi="Palatino Linotype" w:cs="Calibri"/>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2153C">
        <w:rPr>
          <w:rFonts w:ascii="Palatino Linotype" w:hAnsi="Palatino Linotype" w:cs="Calibri"/>
          <w:lang w:val="es-MX" w:eastAsia="es-MX"/>
        </w:rPr>
        <w:lastRenderedPageBreak/>
        <w:t xml:space="preserve">Municipios y  </w:t>
      </w:r>
      <w:r w:rsidRPr="00D2153C">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D2153C">
        <w:rPr>
          <w:rFonts w:ascii="Palatino Linotype" w:hAnsi="Palatino Linotype" w:cs="Calibri"/>
          <w:lang w:val="es-MX" w:eastAsia="es-MX"/>
        </w:rPr>
        <w:t>.</w:t>
      </w:r>
    </w:p>
    <w:p w14:paraId="5CBA009A" w14:textId="77777777" w:rsidR="00D2153C" w:rsidRPr="00D2153C" w:rsidRDefault="00D2153C" w:rsidP="00D2153C">
      <w:pPr>
        <w:spacing w:line="360" w:lineRule="auto"/>
        <w:jc w:val="both"/>
        <w:rPr>
          <w:rFonts w:ascii="Palatino Linotype" w:hAnsi="Palatino Linotype" w:cs="Calibri"/>
          <w:lang w:val="es-MX" w:eastAsia="es-MX"/>
        </w:rPr>
      </w:pPr>
    </w:p>
    <w:p w14:paraId="66B60DB4"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Por cuanto hace a la </w:t>
      </w:r>
      <w:r w:rsidRPr="00D2153C">
        <w:rPr>
          <w:rFonts w:ascii="Palatino Linotype" w:hAnsi="Palatino Linotype" w:cs="Calibri"/>
          <w:b/>
          <w:lang w:val="es-MX" w:eastAsia="es-MX"/>
        </w:rPr>
        <w:t xml:space="preserve">Clave Única de Registro de Población, </w:t>
      </w:r>
      <w:r w:rsidRPr="00D2153C">
        <w:rPr>
          <w:rFonts w:ascii="Palatino Linotype"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1389299" w14:textId="77777777" w:rsidR="00D2153C" w:rsidRPr="00D2153C" w:rsidRDefault="00D2153C" w:rsidP="00D2153C">
      <w:pPr>
        <w:spacing w:line="360" w:lineRule="auto"/>
        <w:rPr>
          <w:rFonts w:ascii="Palatino Linotype" w:hAnsi="Palatino Linotype" w:cs="Calibri"/>
          <w:lang w:val="es-MX" w:eastAsia="es-MX"/>
        </w:rPr>
      </w:pPr>
    </w:p>
    <w:p w14:paraId="225CDA1D"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Lo anterior, tiene sustento en los artículos 86 y 91, de la Ley General de Población, la cual señala lo siguiente:</w:t>
      </w:r>
    </w:p>
    <w:p w14:paraId="5F285EFA" w14:textId="77777777" w:rsidR="00D2153C" w:rsidRPr="00D2153C" w:rsidRDefault="00D2153C" w:rsidP="00D2153C">
      <w:pPr>
        <w:spacing w:line="360" w:lineRule="auto"/>
        <w:ind w:left="709" w:right="757"/>
        <w:jc w:val="both"/>
        <w:rPr>
          <w:rFonts w:ascii="Palatino Linotype" w:hAnsi="Palatino Linotype" w:cs="Arial,Bold"/>
          <w:b/>
          <w:bCs/>
          <w:i/>
          <w:lang w:val="es-MX" w:eastAsia="es-MX"/>
        </w:rPr>
      </w:pPr>
    </w:p>
    <w:p w14:paraId="2AD091DC" w14:textId="77777777" w:rsidR="00D2153C" w:rsidRPr="00D2153C" w:rsidRDefault="00D2153C" w:rsidP="00D2153C">
      <w:pPr>
        <w:ind w:left="709" w:right="757"/>
        <w:jc w:val="both"/>
        <w:rPr>
          <w:rFonts w:ascii="Palatino Linotype" w:hAnsi="Palatino Linotype" w:cs="Arial"/>
          <w:i/>
          <w:lang w:val="es-MX" w:eastAsia="es-MX"/>
        </w:rPr>
      </w:pPr>
      <w:r w:rsidRPr="00D2153C">
        <w:rPr>
          <w:rFonts w:ascii="Palatino Linotype" w:hAnsi="Palatino Linotype" w:cs="Arial,Bold"/>
          <w:b/>
          <w:bCs/>
          <w:i/>
          <w:lang w:val="es-MX" w:eastAsia="es-MX"/>
        </w:rPr>
        <w:t xml:space="preserve">Artículo 86. </w:t>
      </w:r>
      <w:r w:rsidRPr="00D2153C">
        <w:rPr>
          <w:rFonts w:ascii="Palatino Linotype" w:hAnsi="Palatino Linotype" w:cs="Arial"/>
          <w:i/>
          <w:lang w:val="es-MX" w:eastAsia="es-MX"/>
        </w:rPr>
        <w:t>El Registro Nacional de Población tiene como finalidad registrar a cada una de las personas que integran la población del país, con los datos que permitan certificar y acreditar fehacientemente su identidad.</w:t>
      </w:r>
    </w:p>
    <w:p w14:paraId="1E787420" w14:textId="77777777" w:rsidR="00D2153C" w:rsidRPr="00D2153C" w:rsidRDefault="00D2153C" w:rsidP="00D2153C">
      <w:pPr>
        <w:ind w:left="709" w:right="757"/>
        <w:jc w:val="both"/>
        <w:rPr>
          <w:rFonts w:ascii="Palatino Linotype" w:hAnsi="Palatino Linotype" w:cs="Arial"/>
          <w:i/>
          <w:lang w:val="es-MX" w:eastAsia="es-MX"/>
        </w:rPr>
      </w:pPr>
    </w:p>
    <w:p w14:paraId="0E0BA2E1" w14:textId="77777777" w:rsidR="00D2153C" w:rsidRPr="00D2153C" w:rsidRDefault="00D2153C" w:rsidP="00D2153C">
      <w:pPr>
        <w:ind w:left="709" w:right="757"/>
        <w:jc w:val="both"/>
        <w:rPr>
          <w:rFonts w:ascii="Palatino Linotype" w:hAnsi="Palatino Linotype" w:cs="Arial"/>
          <w:i/>
          <w:lang w:val="es-MX" w:eastAsia="es-MX"/>
        </w:rPr>
      </w:pPr>
      <w:r w:rsidRPr="00D2153C">
        <w:rPr>
          <w:rFonts w:ascii="Palatino Linotype" w:hAnsi="Palatino Linotype" w:cs="Arial,Bold"/>
          <w:b/>
          <w:bCs/>
          <w:i/>
          <w:lang w:val="es-MX" w:eastAsia="es-MX"/>
        </w:rPr>
        <w:t xml:space="preserve">Artículo 91. </w:t>
      </w:r>
      <w:r w:rsidRPr="00D2153C">
        <w:rPr>
          <w:rFonts w:ascii="Palatino Linotype" w:hAnsi="Palatino Linotype" w:cs="Arial"/>
          <w:i/>
          <w:lang w:val="es-MX" w:eastAsia="es-MX"/>
        </w:rPr>
        <w:t>Al incorporar a una persona en el Registro Nacional de Población, se le asignará una clave que se denominará Clave Única de Registro de Población. Esta servirá para registrarla e identificarla en forma individual.</w:t>
      </w:r>
    </w:p>
    <w:p w14:paraId="6F744E81" w14:textId="77777777" w:rsidR="00D2153C" w:rsidRPr="00D2153C" w:rsidRDefault="00D2153C" w:rsidP="00D2153C">
      <w:pPr>
        <w:spacing w:line="360" w:lineRule="auto"/>
        <w:rPr>
          <w:rFonts w:ascii="Palatino Linotype" w:hAnsi="Palatino Linotype" w:cs="Calibri"/>
          <w:lang w:val="es-MX" w:eastAsia="es-MX"/>
        </w:rPr>
      </w:pPr>
    </w:p>
    <w:p w14:paraId="5BF4909D"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D2153C">
        <w:rPr>
          <w:rFonts w:ascii="Palatino Linotype" w:hAnsi="Palatino Linotype" w:cs="Calibri"/>
          <w:lang w:val="es-MX" w:eastAsia="es-MX"/>
        </w:rPr>
        <w:lastRenderedPageBreak/>
        <w:t xml:space="preserve">verificador, compuesto de dos elementos, con el que se evitan duplicaciones en la Clave, identifican el cambio de siglo y garantizan la correcta integración. </w:t>
      </w:r>
    </w:p>
    <w:p w14:paraId="505CCAA6" w14:textId="77777777" w:rsidR="00D2153C" w:rsidRPr="00D2153C" w:rsidRDefault="00D2153C" w:rsidP="00D2153C">
      <w:pPr>
        <w:spacing w:line="360" w:lineRule="auto"/>
        <w:jc w:val="both"/>
        <w:rPr>
          <w:rFonts w:ascii="Palatino Linotype" w:hAnsi="Palatino Linotype" w:cs="Calibri"/>
          <w:lang w:val="es-MX" w:eastAsia="es-MX"/>
        </w:rPr>
      </w:pPr>
    </w:p>
    <w:p w14:paraId="12D72690"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Al respecto, el Instituto Nacional de Transparencia, Acceso a la Información y Protección de Datos Personales (INAI) a través del Criterio 18/17, señala literalmente lo siguiente:</w:t>
      </w:r>
    </w:p>
    <w:p w14:paraId="62EF1723" w14:textId="77777777" w:rsidR="00D2153C" w:rsidRPr="00D2153C" w:rsidRDefault="00D2153C" w:rsidP="00D2153C">
      <w:pPr>
        <w:spacing w:line="360" w:lineRule="auto"/>
        <w:rPr>
          <w:rFonts w:ascii="Palatino Linotype" w:hAnsi="Palatino Linotype" w:cs="Calibri"/>
          <w:lang w:val="es-MX" w:eastAsia="es-MX"/>
        </w:rPr>
      </w:pPr>
    </w:p>
    <w:p w14:paraId="095775BB"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Clave Única de Registro de Población (CURP)</w:t>
      </w:r>
      <w:r w:rsidRPr="00D2153C">
        <w:rPr>
          <w:rFonts w:ascii="Palatino Linotype" w:hAnsi="Palatino Linotype" w:cs="Calibri"/>
          <w:i/>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4C3C81" w14:textId="77777777" w:rsidR="00D2153C" w:rsidRPr="00D2153C" w:rsidRDefault="00D2153C" w:rsidP="00D2153C">
      <w:pPr>
        <w:spacing w:line="360" w:lineRule="auto"/>
        <w:ind w:right="616"/>
        <w:jc w:val="both"/>
        <w:rPr>
          <w:rFonts w:ascii="Palatino Linotype" w:hAnsi="Palatino Linotype" w:cs="Arial"/>
          <w:bCs/>
          <w:i/>
          <w:lang w:val="es-MX" w:eastAsia="es-MX"/>
        </w:rPr>
      </w:pPr>
    </w:p>
    <w:p w14:paraId="36BA1C32"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CD88368" w14:textId="77777777" w:rsidR="00D2153C" w:rsidRPr="00D2153C" w:rsidRDefault="00D2153C" w:rsidP="00D2153C">
      <w:pPr>
        <w:spacing w:line="360" w:lineRule="auto"/>
        <w:jc w:val="both"/>
        <w:rPr>
          <w:rFonts w:ascii="Palatino Linotype" w:hAnsi="Palatino Linotype" w:cs="Calibri"/>
          <w:lang w:val="es-MX" w:eastAsia="es-MX"/>
        </w:rPr>
      </w:pPr>
    </w:p>
    <w:p w14:paraId="3935ED12"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Por cuanto hace a la </w:t>
      </w:r>
      <w:r w:rsidRPr="00D2153C">
        <w:rPr>
          <w:rFonts w:ascii="Palatino Linotype" w:hAnsi="Palatino Linotype" w:cs="Calibri"/>
          <w:b/>
          <w:lang w:val="es-MX" w:eastAsia="es-MX"/>
        </w:rPr>
        <w:t>Clave de cualquier tipo de seguridad social</w:t>
      </w:r>
      <w:r w:rsidRPr="00D2153C">
        <w:rPr>
          <w:rFonts w:ascii="Palatino Linotype" w:hAnsi="Palatino Linotype" w:cs="Calibri"/>
          <w:lang w:val="es-MX" w:eastAsia="es-MX"/>
        </w:rPr>
        <w:t xml:space="preserve"> (ISSEMYM u otros), está integrado por una </w:t>
      </w:r>
      <w:r w:rsidRPr="00D2153C">
        <w:rPr>
          <w:rFonts w:ascii="Palatino Linotype" w:hAnsi="Palatino Linotype" w:cs="Calibri"/>
          <w:bCs/>
          <w:lang w:val="es-MX" w:eastAsia="es-MX"/>
        </w:rPr>
        <w:t xml:space="preserve">secuencia de números con los que se identifica a los trabajadores que cubren las cuotas respectivas, asimismo, lo identifica con la fuente de </w:t>
      </w:r>
      <w:r w:rsidRPr="00D2153C">
        <w:rPr>
          <w:rFonts w:ascii="Palatino Linotype" w:hAnsi="Palatino Linotype" w:cs="Calibri"/>
          <w:bCs/>
          <w:lang w:val="es-MX" w:eastAsia="es-MX"/>
        </w:rPr>
        <w:lastRenderedPageBreak/>
        <w:t xml:space="preserve">trabajo; por lo que al ser una clave de identificación de los trabajadores, constituye información confidencial, </w:t>
      </w:r>
      <w:r w:rsidRPr="00D2153C">
        <w:rPr>
          <w:rFonts w:ascii="Palatino Linotype"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2153C">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D2153C">
        <w:rPr>
          <w:rFonts w:ascii="Palatino Linotype" w:hAnsi="Palatino Linotype" w:cs="Calibri"/>
          <w:lang w:val="es-MX" w:eastAsia="es-MX"/>
        </w:rPr>
        <w:t>.</w:t>
      </w:r>
    </w:p>
    <w:p w14:paraId="64D49F88" w14:textId="77777777" w:rsidR="00D2153C" w:rsidRPr="00D2153C" w:rsidRDefault="00D2153C" w:rsidP="00D2153C">
      <w:pPr>
        <w:spacing w:line="360" w:lineRule="auto"/>
        <w:jc w:val="both"/>
        <w:rPr>
          <w:rFonts w:ascii="Palatino Linotype" w:hAnsi="Palatino Linotype" w:cs="Calibri"/>
          <w:lang w:val="es-MX" w:eastAsia="es-MX"/>
        </w:rPr>
      </w:pPr>
    </w:p>
    <w:p w14:paraId="4BF915FF"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Respecto de los </w:t>
      </w:r>
      <w:r w:rsidRPr="00D2153C">
        <w:rPr>
          <w:rFonts w:ascii="Palatino Linotype" w:hAnsi="Palatino Linotype" w:cs="Calibri"/>
          <w:b/>
          <w:lang w:val="es-MX" w:eastAsia="es-MX"/>
        </w:rPr>
        <w:t>préstamos o descuentos</w:t>
      </w:r>
      <w:r w:rsidRPr="00D2153C">
        <w:rPr>
          <w:rFonts w:ascii="Palatino Linotype" w:hAnsi="Palatino Linotype" w:cs="Calibri"/>
          <w:lang w:val="es-MX" w:eastAsia="es-MX"/>
        </w:rPr>
        <w:t xml:space="preserve"> </w:t>
      </w:r>
      <w:r w:rsidRPr="00D2153C">
        <w:rPr>
          <w:rFonts w:ascii="Palatino Linotype" w:hAnsi="Palatino Linotype" w:cs="Calibri"/>
          <w:b/>
          <w:lang w:val="es-MX" w:eastAsia="es-MX"/>
        </w:rPr>
        <w:t>de carácter personal</w:t>
      </w:r>
      <w:r w:rsidRPr="00D2153C">
        <w:rPr>
          <w:rFonts w:ascii="Palatino Linotype"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DCDBF90" w14:textId="77777777" w:rsidR="00D2153C" w:rsidRPr="00D2153C" w:rsidRDefault="00D2153C" w:rsidP="00D2153C">
      <w:pPr>
        <w:spacing w:line="360" w:lineRule="auto"/>
        <w:rPr>
          <w:rFonts w:ascii="Palatino Linotype" w:hAnsi="Palatino Linotype" w:cs="Calibri"/>
          <w:lang w:val="es-MX" w:eastAsia="es-MX"/>
        </w:rPr>
      </w:pPr>
    </w:p>
    <w:p w14:paraId="493ACEAE"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Por su parte, el artículo 84 de la Ley del Trabajo de los Servidores Públicos del Estado y Municipios, señala:</w:t>
      </w:r>
    </w:p>
    <w:p w14:paraId="7017BB1B" w14:textId="77777777" w:rsidR="00D2153C" w:rsidRPr="00D2153C" w:rsidRDefault="00D2153C" w:rsidP="00D2153C">
      <w:pPr>
        <w:spacing w:line="360" w:lineRule="auto"/>
        <w:rPr>
          <w:rFonts w:ascii="Palatino Linotype" w:hAnsi="Palatino Linotype" w:cs="Calibri"/>
          <w:lang w:val="es-MX" w:eastAsia="es-MX"/>
        </w:rPr>
      </w:pPr>
    </w:p>
    <w:p w14:paraId="5971E91A"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b/>
          <w:i/>
          <w:noProof/>
          <w:lang w:val="es-MX" w:eastAsia="es-MX"/>
        </w:rPr>
        <w:t>ARTÍCULO 84.</w:t>
      </w:r>
      <w:r w:rsidRPr="00D2153C">
        <w:rPr>
          <w:rFonts w:ascii="Palatino Linotype" w:hAnsi="Palatino Linotype" w:cs="Calibri"/>
          <w:i/>
          <w:noProof/>
          <w:lang w:val="es-MX" w:eastAsia="es-MX"/>
        </w:rPr>
        <w:t xml:space="preserve"> Sólo podrán hacerse retenciones, descuentos o deducciones al sueldo de los servidores públicos por concepto de:</w:t>
      </w:r>
    </w:p>
    <w:p w14:paraId="020872AD" w14:textId="77777777" w:rsidR="00D2153C" w:rsidRPr="00D2153C" w:rsidRDefault="00D2153C" w:rsidP="00D2153C">
      <w:pPr>
        <w:ind w:left="567" w:right="616"/>
        <w:jc w:val="both"/>
        <w:rPr>
          <w:rFonts w:ascii="Palatino Linotype" w:hAnsi="Palatino Linotype" w:cs="Calibri"/>
          <w:i/>
          <w:noProof/>
          <w:lang w:val="es-MX" w:eastAsia="es-MX"/>
        </w:rPr>
      </w:pPr>
    </w:p>
    <w:p w14:paraId="1923FD5D"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I. Gravámenes fiscales relacionados con el sueldo;</w:t>
      </w:r>
    </w:p>
    <w:p w14:paraId="14BB9A34"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II. Deudas contraídas con las instituciones públicas o dependencias por concepto de anticipos de sueldo, pagos hechos con exceso, errores o pérdidas debidamente comprobados;</w:t>
      </w:r>
    </w:p>
    <w:p w14:paraId="7C1776F5"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III. Cuotas sindicales;</w:t>
      </w:r>
    </w:p>
    <w:p w14:paraId="2B3B8C71"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lastRenderedPageBreak/>
        <w:t>IV. Cuotas de aportación a fondos para la constitución de cooperativas y de cajas de ahorro, siempre que el servidor público hubiese manifestado previamente, de manera expresa, su conformidad;</w:t>
      </w:r>
    </w:p>
    <w:p w14:paraId="26879335"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V. Descuentos ordenados por el Instituto de Seguridad Social del Estado de México y Municipios, con motivo de cuotas y obligaciones contraídas con éste por los servidores públicos;</w:t>
      </w:r>
    </w:p>
    <w:p w14:paraId="3A272F06"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VI. Obligaciones a cargo del servidor público con las que haya consentido, derivadas de la adquisición o del uso de habitaciones consideradas como de interés social;</w:t>
      </w:r>
    </w:p>
    <w:p w14:paraId="0C43B9B2"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VII. Faltas de puntualidad o de asistencia injustificadas;</w:t>
      </w:r>
    </w:p>
    <w:p w14:paraId="1D37A434"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VIII. Pensiones alimenticias ordenadas por la autoridad judicial; o</w:t>
      </w:r>
    </w:p>
    <w:p w14:paraId="7AA31DC1"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IX. Cualquier otro convenido con instituciones de servicios y aceptado por el servidor público.</w:t>
      </w:r>
    </w:p>
    <w:p w14:paraId="5EB95E29" w14:textId="77777777" w:rsidR="00D2153C" w:rsidRPr="00D2153C" w:rsidRDefault="00D2153C" w:rsidP="00D2153C">
      <w:pPr>
        <w:ind w:left="567" w:right="616"/>
        <w:jc w:val="both"/>
        <w:rPr>
          <w:rFonts w:ascii="Palatino Linotype" w:hAnsi="Palatino Linotype" w:cs="Calibri"/>
          <w:i/>
          <w:noProof/>
          <w:lang w:val="es-MX" w:eastAsia="es-MX"/>
        </w:rPr>
      </w:pPr>
    </w:p>
    <w:p w14:paraId="085E3E37" w14:textId="77777777" w:rsidR="00D2153C" w:rsidRPr="00D2153C" w:rsidRDefault="00D2153C" w:rsidP="00D2153C">
      <w:pPr>
        <w:ind w:left="567" w:right="616"/>
        <w:jc w:val="both"/>
        <w:rPr>
          <w:rFonts w:ascii="Palatino Linotype" w:hAnsi="Palatino Linotype" w:cs="Calibri"/>
          <w:lang w:val="es-MX" w:eastAsia="es-MX"/>
        </w:rPr>
      </w:pPr>
      <w:r w:rsidRPr="00D2153C">
        <w:rPr>
          <w:rFonts w:ascii="Palatino Linotype" w:hAnsi="Palatino Linotype" w:cs="Calibri"/>
          <w:i/>
          <w:noProof/>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2856600" w14:textId="77777777" w:rsidR="00D2153C" w:rsidRPr="00D2153C" w:rsidRDefault="00D2153C" w:rsidP="00D2153C">
      <w:pPr>
        <w:spacing w:line="360" w:lineRule="auto"/>
        <w:jc w:val="both"/>
        <w:rPr>
          <w:rFonts w:ascii="Palatino Linotype" w:hAnsi="Palatino Linotype" w:cs="Calibri"/>
          <w:lang w:val="es-MX" w:eastAsia="es-MX"/>
        </w:rPr>
      </w:pPr>
    </w:p>
    <w:p w14:paraId="72A6D34E"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5055837" w14:textId="77777777" w:rsidR="00D2153C" w:rsidRPr="00D2153C" w:rsidRDefault="00D2153C" w:rsidP="00D2153C">
      <w:pPr>
        <w:spacing w:line="360" w:lineRule="auto"/>
        <w:jc w:val="both"/>
        <w:rPr>
          <w:rFonts w:ascii="Palatino Linotype" w:hAnsi="Palatino Linotype" w:cs="Calibri"/>
          <w:lang w:val="es-MX" w:eastAsia="es-MX"/>
        </w:rPr>
      </w:pPr>
    </w:p>
    <w:p w14:paraId="3915F9A4"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No obstante, el denominado </w:t>
      </w:r>
      <w:r w:rsidRPr="00D2153C">
        <w:rPr>
          <w:rFonts w:ascii="Palatino Linotype" w:hAnsi="Palatino Linotype" w:cs="Calibri"/>
          <w:b/>
          <w:lang w:val="es-MX" w:eastAsia="es-MX"/>
        </w:rPr>
        <w:t>Sistema de Capitalización Individual</w:t>
      </w:r>
      <w:r w:rsidRPr="00D2153C">
        <w:rPr>
          <w:rFonts w:ascii="Palatino Linotype" w:hAnsi="Palatino Linotype" w:cs="Calibri"/>
          <w:lang w:val="es-MX" w:eastAsia="es-MX"/>
        </w:rPr>
        <w:t xml:space="preserve"> se define como el mecanismo de ahorro mediante el cual los servidores públicos y las instituciones </w:t>
      </w:r>
      <w:r w:rsidRPr="00D2153C">
        <w:rPr>
          <w:rFonts w:ascii="Palatino Linotype" w:hAnsi="Palatino Linotype" w:cs="Calibri"/>
          <w:lang w:val="es-MX" w:eastAsia="es-MX"/>
        </w:rPr>
        <w:lastRenderedPageBreak/>
        <w:t>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1B16E33E" w14:textId="77777777" w:rsidR="00D2153C" w:rsidRPr="00D2153C" w:rsidRDefault="00D2153C" w:rsidP="00D2153C">
      <w:pPr>
        <w:spacing w:line="360" w:lineRule="auto"/>
        <w:jc w:val="both"/>
        <w:rPr>
          <w:rFonts w:ascii="Palatino Linotype" w:hAnsi="Palatino Linotype" w:cs="Calibri"/>
          <w:lang w:val="es-MX" w:eastAsia="es-MX"/>
        </w:rPr>
      </w:pPr>
    </w:p>
    <w:p w14:paraId="5818931F"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eastAsia="Arial Unicode MS" w:hAnsi="Palatino Linotype" w:cs="Calibri"/>
          <w:lang w:val="es-MX" w:eastAsia="es-MX"/>
        </w:rPr>
        <w:t xml:space="preserve">Por otra parte, </w:t>
      </w:r>
      <w:r w:rsidRPr="00D2153C">
        <w:rPr>
          <w:rFonts w:ascii="Palatino Linotype" w:hAnsi="Palatino Linotype" w:cs="Calibri"/>
          <w:lang w:val="es-MX" w:eastAsia="es-MX"/>
        </w:rPr>
        <w:t xml:space="preserve">las </w:t>
      </w:r>
      <w:r w:rsidRPr="00D2153C">
        <w:rPr>
          <w:rFonts w:ascii="Palatino Linotype" w:hAnsi="Palatino Linotype" w:cs="Calibri"/>
          <w:b/>
          <w:lang w:val="es-MX" w:eastAsia="es-MX"/>
        </w:rPr>
        <w:t xml:space="preserve">Cadenas Originales </w:t>
      </w:r>
      <w:r w:rsidRPr="00D2153C">
        <w:rPr>
          <w:rFonts w:ascii="Palatino Linotype" w:hAnsi="Palatino Linotype" w:cs="Calibri"/>
          <w:lang w:val="es-MX" w:eastAsia="es-MX"/>
        </w:rPr>
        <w:t xml:space="preserve">y </w:t>
      </w:r>
      <w:r w:rsidRPr="00D2153C">
        <w:rPr>
          <w:rFonts w:ascii="Palatino Linotype" w:hAnsi="Palatino Linotype" w:cs="Calibri"/>
          <w:b/>
          <w:lang w:val="es-MX" w:eastAsia="es-MX"/>
        </w:rPr>
        <w:t>Sellos</w:t>
      </w:r>
      <w:r w:rsidRPr="00D2153C">
        <w:rPr>
          <w:rFonts w:ascii="Palatino Linotype" w:hAnsi="Palatino Linotype" w:cs="Calibri"/>
          <w:lang w:val="es-MX" w:eastAsia="es-MX"/>
        </w:rPr>
        <w:t xml:space="preserve"> </w:t>
      </w:r>
      <w:r w:rsidRPr="00D2153C">
        <w:rPr>
          <w:rFonts w:ascii="Palatino Linotype" w:hAnsi="Palatino Linotype" w:cs="Calibri"/>
          <w:b/>
          <w:lang w:val="es-MX" w:eastAsia="es-MX"/>
        </w:rPr>
        <w:t>Digitales</w:t>
      </w:r>
      <w:r w:rsidRPr="00D2153C">
        <w:rPr>
          <w:rFonts w:ascii="Palatino Linotype"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D2153C">
        <w:rPr>
          <w:rFonts w:ascii="Palatino Linotype" w:hAnsi="Palatino Linotype" w:cs="Calibri"/>
          <w:b/>
          <w:lang w:val="es-MX" w:eastAsia="es-MX"/>
        </w:rPr>
        <w:t xml:space="preserve">vinculación </w:t>
      </w:r>
      <w:r w:rsidRPr="00D2153C">
        <w:rPr>
          <w:rFonts w:ascii="Palatino Linotype" w:hAnsi="Palatino Linotype" w:cs="Calibri"/>
          <w:lang w:val="es-MX" w:eastAsia="es-MX"/>
        </w:rPr>
        <w:t xml:space="preserve">entre la </w:t>
      </w:r>
      <w:r w:rsidRPr="00D2153C">
        <w:rPr>
          <w:rFonts w:ascii="Palatino Linotype" w:hAnsi="Palatino Linotype" w:cs="Calibri"/>
          <w:b/>
          <w:lang w:val="es-MX" w:eastAsia="es-MX"/>
        </w:rPr>
        <w:t>identidad de un sujeto o entidad</w:t>
      </w:r>
      <w:r w:rsidRPr="00D2153C">
        <w:rPr>
          <w:rFonts w:ascii="Palatino Linotype" w:hAnsi="Palatino Linotype" w:cs="Calibri"/>
          <w:lang w:val="es-MX" w:eastAsia="es-MX"/>
        </w:rPr>
        <w:t xml:space="preserve"> con su clave pública, lo que hace identificable a una persona o entidad, además de que dichos certificados tienen como finalidad o propósito específico firmar digitalmente las facturas electrónicas </w:t>
      </w:r>
      <w:r w:rsidRPr="00D2153C">
        <w:rPr>
          <w:rFonts w:ascii="Palatino Linotype" w:hAnsi="Palatino Linotype" w:cs="Calibri"/>
          <w:b/>
          <w:lang w:val="es-MX" w:eastAsia="es-MX"/>
        </w:rPr>
        <w:t>para acreditar la autoría de los comprobantes fiscales digitales</w:t>
      </w:r>
      <w:r w:rsidRPr="00D2153C">
        <w:rPr>
          <w:rFonts w:ascii="Palatino Linotype" w:hAnsi="Palatino Linotype" w:cs="Calibri"/>
          <w:lang w:val="es-MX" w:eastAsia="es-MX"/>
        </w:rPr>
        <w:t>. En ese tenor se transcriben los artículos señalados con antelación para mejor ilustración:</w:t>
      </w:r>
    </w:p>
    <w:p w14:paraId="41D0DEAF" w14:textId="77777777" w:rsidR="00D2153C" w:rsidRPr="00D2153C" w:rsidRDefault="00D2153C" w:rsidP="00D2153C">
      <w:pPr>
        <w:spacing w:line="360" w:lineRule="auto"/>
        <w:rPr>
          <w:rFonts w:ascii="Palatino Linotype" w:hAnsi="Palatino Linotype" w:cs="Calibri"/>
          <w:lang w:val="es-MX" w:eastAsia="es-MX"/>
        </w:rPr>
      </w:pPr>
    </w:p>
    <w:p w14:paraId="04FBB1ED"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b/>
          <w:i/>
          <w:noProof/>
          <w:lang w:val="es-MX" w:eastAsia="es-MX"/>
        </w:rPr>
        <w:t xml:space="preserve">Artículo 17-G.- </w:t>
      </w:r>
      <w:r w:rsidRPr="00D2153C">
        <w:rPr>
          <w:rFonts w:ascii="Palatino Linotype" w:hAnsi="Palatino Linotype" w:cs="Calibri"/>
          <w:i/>
          <w:noProof/>
          <w:lang w:val="es-MX" w:eastAsia="es-MX"/>
        </w:rPr>
        <w:t xml:space="preserve">Los certificados que emita el Servicio de Administración Tributaria para ser considerados válidos deberán contener los datos siguientes: </w:t>
      </w:r>
    </w:p>
    <w:p w14:paraId="46E5761D" w14:textId="77777777" w:rsidR="00D2153C" w:rsidRPr="00D2153C" w:rsidRDefault="00D2153C" w:rsidP="00D2153C">
      <w:pPr>
        <w:ind w:left="567" w:right="616"/>
        <w:jc w:val="both"/>
        <w:rPr>
          <w:rFonts w:ascii="Palatino Linotype" w:hAnsi="Palatino Linotype" w:cs="Calibri"/>
          <w:i/>
          <w:noProof/>
          <w:lang w:val="es-MX" w:eastAsia="es-MX"/>
        </w:rPr>
      </w:pPr>
    </w:p>
    <w:p w14:paraId="6BF10608"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I. La mención de que se expiden como tales. Tratándose de certificados de sellos digitales, se deberán especificar las limitantes que tengan para su uso.</w:t>
      </w:r>
    </w:p>
    <w:p w14:paraId="18815666" w14:textId="77777777" w:rsidR="00D2153C" w:rsidRPr="00D2153C" w:rsidRDefault="00D2153C" w:rsidP="00D2153C">
      <w:pPr>
        <w:ind w:left="1422" w:right="616"/>
        <w:jc w:val="both"/>
        <w:rPr>
          <w:rFonts w:ascii="Palatino Linotype" w:hAnsi="Palatino Linotype" w:cs="Calibri"/>
          <w:i/>
          <w:noProof/>
          <w:lang w:val="es-MX" w:eastAsia="es-MX"/>
        </w:rPr>
      </w:pPr>
    </w:p>
    <w:p w14:paraId="34DC3357"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b/>
          <w:i/>
          <w:noProof/>
          <w:lang w:val="es-MX" w:eastAsia="es-MX"/>
        </w:rPr>
        <w:t>Artículo 29.</w:t>
      </w:r>
      <w:r w:rsidRPr="00D2153C">
        <w:rPr>
          <w:rFonts w:ascii="Palatino Linotype" w:hAnsi="Palatino Linotype" w:cs="Calibri"/>
          <w:i/>
          <w:noProof/>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w:t>
      </w:r>
      <w:r w:rsidRPr="00D2153C">
        <w:rPr>
          <w:rFonts w:ascii="Palatino Linotype" w:hAnsi="Palatino Linotype" w:cs="Calibri"/>
          <w:i/>
          <w:noProof/>
          <w:lang w:val="es-MX" w:eastAsia="es-MX"/>
        </w:rPr>
        <w:lastRenderedPageBreak/>
        <w:t>hubieren retenido contribuciones deberán solicitar el comprobante fiscal digital por Internet respectivo.</w:t>
      </w:r>
    </w:p>
    <w:p w14:paraId="7EAA517D" w14:textId="77777777" w:rsidR="00D2153C" w:rsidRPr="00D2153C" w:rsidRDefault="00D2153C" w:rsidP="00D2153C">
      <w:pPr>
        <w:ind w:left="567" w:right="616"/>
        <w:jc w:val="both"/>
        <w:rPr>
          <w:rFonts w:ascii="Palatino Linotype" w:hAnsi="Palatino Linotype" w:cs="Calibri"/>
          <w:i/>
          <w:noProof/>
          <w:lang w:val="es-MX" w:eastAsia="es-MX"/>
        </w:rPr>
      </w:pPr>
    </w:p>
    <w:p w14:paraId="67053426"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Los contribuyentes a que se refiere el párrafo anterior deberán cumplir con las obligaciones siguientes:</w:t>
      </w:r>
    </w:p>
    <w:p w14:paraId="4DAE8CDD" w14:textId="77777777" w:rsidR="00D2153C" w:rsidRPr="00D2153C" w:rsidRDefault="00D2153C" w:rsidP="00D2153C">
      <w:pPr>
        <w:ind w:left="567" w:right="616"/>
        <w:jc w:val="both"/>
        <w:rPr>
          <w:rFonts w:ascii="Palatino Linotype" w:hAnsi="Palatino Linotype" w:cs="Calibri"/>
          <w:i/>
          <w:noProof/>
          <w:lang w:val="es-MX" w:eastAsia="es-MX"/>
        </w:rPr>
      </w:pPr>
    </w:p>
    <w:p w14:paraId="3C5EEC2D"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w:t>
      </w:r>
    </w:p>
    <w:p w14:paraId="209757C9" w14:textId="77777777" w:rsidR="00D2153C" w:rsidRPr="00D2153C" w:rsidRDefault="00D2153C" w:rsidP="00D2153C">
      <w:pPr>
        <w:ind w:left="567" w:right="616"/>
        <w:jc w:val="both"/>
        <w:rPr>
          <w:rFonts w:ascii="Palatino Linotype" w:hAnsi="Palatino Linotype" w:cs="Calibri"/>
          <w:i/>
          <w:noProof/>
          <w:lang w:val="es-MX" w:eastAsia="es-MX"/>
        </w:rPr>
      </w:pPr>
      <w:r w:rsidRPr="00D2153C">
        <w:rPr>
          <w:rFonts w:ascii="Palatino Linotype" w:hAnsi="Palatino Linotype" w:cs="Calibri"/>
          <w:i/>
          <w:noProof/>
          <w:lang w:val="es-MX" w:eastAsia="es-MX"/>
        </w:rPr>
        <w:t>II. Tramitar ante el Servicio de Administración Tributaria el certificado para el uso de los sellos digitales.</w:t>
      </w:r>
    </w:p>
    <w:p w14:paraId="690F80E6" w14:textId="77777777" w:rsidR="00D2153C" w:rsidRPr="00D2153C" w:rsidRDefault="00D2153C" w:rsidP="00D2153C">
      <w:pPr>
        <w:ind w:left="567" w:right="616"/>
        <w:jc w:val="both"/>
        <w:rPr>
          <w:rFonts w:ascii="Palatino Linotype" w:hAnsi="Palatino Linotype" w:cs="Calibri"/>
          <w:i/>
          <w:noProof/>
          <w:lang w:val="es-MX" w:eastAsia="es-MX"/>
        </w:rPr>
      </w:pPr>
    </w:p>
    <w:p w14:paraId="12D0F151" w14:textId="77777777" w:rsidR="00D2153C" w:rsidRPr="00D2153C" w:rsidRDefault="00D2153C" w:rsidP="00D2153C">
      <w:pPr>
        <w:ind w:left="567" w:right="616"/>
        <w:jc w:val="both"/>
        <w:rPr>
          <w:rFonts w:ascii="Palatino Linotype" w:hAnsi="Palatino Linotype" w:cs="Calibri"/>
          <w:noProof/>
          <w:lang w:val="es-MX" w:eastAsia="es-MX"/>
        </w:rPr>
      </w:pPr>
      <w:r w:rsidRPr="00D2153C">
        <w:rPr>
          <w:rFonts w:ascii="Palatino Linotype" w:hAnsi="Palatino Linotype" w:cs="Calibri"/>
          <w:i/>
          <w:noProof/>
          <w:lang w:val="es-MX"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4C66A44" w14:textId="77777777" w:rsidR="00D2153C" w:rsidRPr="00D2153C" w:rsidRDefault="00D2153C" w:rsidP="00D2153C">
      <w:pPr>
        <w:spacing w:line="360" w:lineRule="auto"/>
        <w:jc w:val="both"/>
        <w:rPr>
          <w:rFonts w:ascii="Palatino Linotype" w:hAnsi="Palatino Linotype" w:cs="Calibri"/>
          <w:lang w:val="es-MX" w:eastAsia="es-MX"/>
        </w:rPr>
      </w:pPr>
    </w:p>
    <w:p w14:paraId="7AE7BB98"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Por lo que hace a los </w:t>
      </w:r>
      <w:r w:rsidRPr="00D2153C">
        <w:rPr>
          <w:rFonts w:ascii="Palatino Linotype" w:hAnsi="Palatino Linotype" w:cs="Calibri"/>
          <w:b/>
          <w:lang w:val="es-MX" w:eastAsia="es-MX"/>
        </w:rPr>
        <w:t>Códigos Bidimensionales</w:t>
      </w:r>
      <w:r w:rsidRPr="00D2153C">
        <w:rPr>
          <w:rFonts w:ascii="Palatino Linotype" w:hAnsi="Palatino Linotype" w:cs="Calibri"/>
          <w:lang w:val="es-MX" w:eastAsia="es-MX"/>
        </w:rPr>
        <w:t xml:space="preserve"> y los denominados </w:t>
      </w:r>
      <w:r w:rsidRPr="00D2153C">
        <w:rPr>
          <w:rFonts w:ascii="Palatino Linotype" w:hAnsi="Palatino Linotype" w:cs="Calibri"/>
          <w:b/>
          <w:lang w:val="es-MX" w:eastAsia="es-MX"/>
        </w:rPr>
        <w:t>Códigos QR</w:t>
      </w:r>
      <w:r w:rsidRPr="00D2153C">
        <w:rPr>
          <w:rFonts w:ascii="Palatino Linotype"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D2153C">
        <w:rPr>
          <w:rFonts w:ascii="Palatino Linotype" w:hAnsi="Palatino Linotype" w:cs="Calibri"/>
          <w:b/>
          <w:lang w:val="es-MX" w:eastAsia="es-MX"/>
        </w:rPr>
        <w:t>Registro Federal de Contribuyentes</w:t>
      </w:r>
      <w:r w:rsidRPr="00D2153C">
        <w:rPr>
          <w:rFonts w:ascii="Palatino Linotype" w:hAnsi="Palatino Linotype" w:cs="Calibri"/>
          <w:lang w:val="es-MX" w:eastAsia="es-MX"/>
        </w:rPr>
        <w:t xml:space="preserve"> (RFC) y la </w:t>
      </w:r>
      <w:r w:rsidRPr="00D2153C">
        <w:rPr>
          <w:rFonts w:ascii="Palatino Linotype" w:hAnsi="Palatino Linotype" w:cs="Calibri"/>
          <w:b/>
          <w:lang w:val="es-MX" w:eastAsia="es-MX"/>
        </w:rPr>
        <w:t>Clave Única de Registro de Población</w:t>
      </w:r>
      <w:r w:rsidRPr="00D2153C">
        <w:rPr>
          <w:rFonts w:ascii="Palatino Linotype" w:hAnsi="Palatino Linotype" w:cs="Calibri"/>
          <w:lang w:val="es-MX" w:eastAsia="es-MX"/>
        </w:rPr>
        <w:t xml:space="preserve"> (CURP), por lo cual, deberán ser protegidos.</w:t>
      </w:r>
    </w:p>
    <w:p w14:paraId="2714B107" w14:textId="77777777" w:rsidR="00D2153C" w:rsidRPr="00D2153C" w:rsidRDefault="00D2153C" w:rsidP="00D2153C">
      <w:pPr>
        <w:spacing w:line="360" w:lineRule="auto"/>
        <w:jc w:val="both"/>
        <w:rPr>
          <w:rFonts w:ascii="Palatino Linotype" w:hAnsi="Palatino Linotype" w:cs="Calibri"/>
          <w:lang w:val="es-MX" w:eastAsia="es-MX"/>
        </w:rPr>
      </w:pPr>
    </w:p>
    <w:p w14:paraId="5FD8284A"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Ahora bien, por lo que hace Folio Fiscal, cabe precisar que conforme al ANEXO 20 de la Segunda Resolución de modificaciones a la Resolución Miscelánea Fiscal para dos mil diecisiete, el folio fiscal se conforma de treinta seis caracteres alfanuméricos; </w:t>
      </w:r>
      <w:r w:rsidRPr="00D2153C">
        <w:rPr>
          <w:rFonts w:ascii="Palatino Linotype" w:hAnsi="Palatino Linotype" w:cs="Calibri"/>
          <w:lang w:val="es-MX" w:eastAsia="es-MX"/>
        </w:rPr>
        <w:lastRenderedPageBreak/>
        <w:t>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028E9B6B" w14:textId="77777777" w:rsidR="00D2153C" w:rsidRPr="00D2153C" w:rsidRDefault="00D2153C" w:rsidP="00D2153C">
      <w:pPr>
        <w:spacing w:line="360" w:lineRule="auto"/>
        <w:jc w:val="both"/>
        <w:rPr>
          <w:rFonts w:ascii="Palatino Linotype" w:hAnsi="Palatino Linotype" w:cs="Calibri"/>
          <w:lang w:val="es-MX" w:eastAsia="es-MX"/>
        </w:rPr>
      </w:pPr>
    </w:p>
    <w:p w14:paraId="33ED0701"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27326E82" w14:textId="77777777" w:rsidR="00D2153C" w:rsidRPr="00D2153C" w:rsidRDefault="00D2153C" w:rsidP="00D2153C">
      <w:pPr>
        <w:spacing w:line="360" w:lineRule="auto"/>
        <w:jc w:val="both"/>
        <w:rPr>
          <w:rFonts w:ascii="Palatino Linotype" w:hAnsi="Palatino Linotype" w:cs="Calibri"/>
          <w:lang w:val="es-MX" w:eastAsia="es-MX"/>
        </w:rPr>
      </w:pPr>
    </w:p>
    <w:p w14:paraId="54C64419"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552F48E0" w14:textId="77777777" w:rsidR="00D2153C" w:rsidRPr="00D2153C" w:rsidRDefault="00D2153C" w:rsidP="00D2153C">
      <w:pPr>
        <w:spacing w:line="360" w:lineRule="auto"/>
        <w:jc w:val="both"/>
        <w:rPr>
          <w:rFonts w:ascii="Palatino Linotype" w:hAnsi="Palatino Linotype" w:cs="Calibri"/>
          <w:lang w:val="es-MX" w:eastAsia="es-MX"/>
        </w:rPr>
      </w:pPr>
    </w:p>
    <w:p w14:paraId="120B9265"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lastRenderedPageBreak/>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D2153C">
        <w:rPr>
          <w:rFonts w:ascii="Palatino Linotype" w:hAnsi="Palatino Linotype" w:cs="Calibri"/>
          <w:lang w:val="es-MX" w:eastAsia="es-MX"/>
        </w:rPr>
        <w:t>AAAA-MM-DDThh:mm:ss</w:t>
      </w:r>
      <w:proofErr w:type="spellEnd"/>
      <w:r w:rsidRPr="00D2153C">
        <w:rPr>
          <w:rFonts w:ascii="Palatino Linotype" w:hAnsi="Palatino Linotype" w:cs="Calibri"/>
          <w:lang w:val="es-MX" w:eastAsia="es-MX"/>
        </w:rPr>
        <w:t>.</w:t>
      </w:r>
    </w:p>
    <w:p w14:paraId="60FBD813" w14:textId="77777777" w:rsidR="00D2153C" w:rsidRPr="00D2153C" w:rsidRDefault="00D2153C" w:rsidP="00D2153C">
      <w:pPr>
        <w:spacing w:line="360" w:lineRule="auto"/>
        <w:jc w:val="both"/>
        <w:rPr>
          <w:rFonts w:ascii="Palatino Linotype" w:hAnsi="Palatino Linotype" w:cs="Calibri"/>
          <w:lang w:val="es-MX" w:eastAsia="es-MX"/>
        </w:rPr>
      </w:pPr>
    </w:p>
    <w:p w14:paraId="389D3143"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r w:rsidRPr="00D2153C">
        <w:rPr>
          <w:rFonts w:ascii="Palatino Linotype" w:hAnsi="Palatino Linotype" w:cs="Calibri"/>
          <w:lang w:val="es-ES_tradnl" w:eastAsia="es-MX"/>
        </w:rPr>
        <w:t xml:space="preserve"> </w:t>
      </w:r>
    </w:p>
    <w:p w14:paraId="0177A173" w14:textId="77777777" w:rsidR="00D2153C" w:rsidRPr="00D2153C" w:rsidRDefault="00D2153C" w:rsidP="00D2153C">
      <w:pPr>
        <w:spacing w:line="360" w:lineRule="auto"/>
        <w:jc w:val="both"/>
        <w:rPr>
          <w:rFonts w:ascii="Palatino Linotype" w:hAnsi="Palatino Linotype" w:cs="Calibri"/>
          <w:lang w:val="es-ES_tradnl" w:eastAsia="es-MX"/>
        </w:rPr>
      </w:pPr>
    </w:p>
    <w:p w14:paraId="65795E8A"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w:t>
      </w:r>
      <w:r w:rsidRPr="00D2153C">
        <w:rPr>
          <w:rFonts w:ascii="Palatino Linotype" w:hAnsi="Palatino Linotype" w:cs="Calibri"/>
          <w:lang w:val="es-MX" w:eastAsia="es-MX"/>
        </w:rPr>
        <w:lastRenderedPageBreak/>
        <w:t>información y finalmente sea éste último quien apruebe, modifique o revoque la clasificación de la información solicitada.</w:t>
      </w:r>
    </w:p>
    <w:p w14:paraId="7C2CC2F3" w14:textId="77777777" w:rsidR="00D2153C" w:rsidRPr="00D2153C" w:rsidRDefault="00D2153C" w:rsidP="00D2153C">
      <w:pPr>
        <w:spacing w:line="360" w:lineRule="auto"/>
        <w:jc w:val="both"/>
        <w:rPr>
          <w:rFonts w:ascii="Palatino Linotype" w:hAnsi="Palatino Linotype" w:cs="Calibri"/>
          <w:lang w:val="es-MX" w:eastAsia="es-MX"/>
        </w:rPr>
      </w:pPr>
    </w:p>
    <w:p w14:paraId="5C3FE261"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9DC980E" w14:textId="77777777" w:rsidR="00D2153C" w:rsidRPr="00D2153C" w:rsidRDefault="00D2153C" w:rsidP="00D2153C">
      <w:pPr>
        <w:spacing w:line="360" w:lineRule="auto"/>
        <w:jc w:val="both"/>
        <w:rPr>
          <w:rFonts w:ascii="Palatino Linotype" w:hAnsi="Palatino Linotype" w:cs="Calibri"/>
          <w:lang w:val="es-MX" w:eastAsia="es-MX"/>
        </w:rPr>
      </w:pPr>
    </w:p>
    <w:p w14:paraId="3EC20B61"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53B6E37" w14:textId="77777777" w:rsidR="00D2153C" w:rsidRPr="00D2153C" w:rsidRDefault="00D2153C" w:rsidP="00D2153C">
      <w:pPr>
        <w:spacing w:line="360" w:lineRule="auto"/>
        <w:rPr>
          <w:rFonts w:ascii="Palatino Linotype" w:hAnsi="Palatino Linotype" w:cs="Calibri"/>
          <w:lang w:val="es-MX" w:eastAsia="es-MX"/>
        </w:rPr>
      </w:pPr>
    </w:p>
    <w:p w14:paraId="440015FD"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 xml:space="preserve">Artículo 49. </w:t>
      </w:r>
      <w:r w:rsidRPr="00D2153C">
        <w:rPr>
          <w:rFonts w:ascii="Palatino Linotype" w:hAnsi="Palatino Linotype" w:cs="Calibri"/>
          <w:i/>
          <w:lang w:val="es-MX" w:eastAsia="es-MX"/>
        </w:rPr>
        <w:t>Los Comités de Transparencia tendrán las siguientes atribuciones:</w:t>
      </w:r>
    </w:p>
    <w:p w14:paraId="525854DD" w14:textId="77777777" w:rsidR="00D2153C" w:rsidRPr="00D2153C" w:rsidRDefault="00D2153C" w:rsidP="00D2153C">
      <w:pPr>
        <w:ind w:left="567" w:right="616"/>
        <w:jc w:val="both"/>
        <w:rPr>
          <w:rFonts w:ascii="Palatino Linotype" w:hAnsi="Palatino Linotype" w:cs="Calibri"/>
          <w:bCs/>
          <w:i/>
          <w:lang w:val="es-MX" w:eastAsia="es-MX"/>
        </w:rPr>
      </w:pPr>
      <w:r w:rsidRPr="00D2153C">
        <w:rPr>
          <w:rFonts w:ascii="Palatino Linotype" w:hAnsi="Palatino Linotype" w:cs="Calibri"/>
          <w:bCs/>
          <w:i/>
          <w:lang w:val="es-MX" w:eastAsia="es-MX"/>
        </w:rPr>
        <w:t>(…)</w:t>
      </w:r>
    </w:p>
    <w:p w14:paraId="21BC86D7"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VIII.</w:t>
      </w:r>
      <w:r w:rsidRPr="00D2153C">
        <w:rPr>
          <w:rFonts w:ascii="Palatino Linotype" w:hAnsi="Palatino Linotype" w:cs="Calibri"/>
          <w:i/>
          <w:lang w:val="es-MX" w:eastAsia="es-MX"/>
        </w:rPr>
        <w:t xml:space="preserve"> Aprobar, modificar o revocar la clasificación de la información;</w:t>
      </w:r>
    </w:p>
    <w:p w14:paraId="588DB6CD" w14:textId="77777777" w:rsidR="00D2153C" w:rsidRPr="00D2153C" w:rsidRDefault="00D2153C" w:rsidP="00D2153C">
      <w:pPr>
        <w:ind w:left="567" w:right="616"/>
        <w:jc w:val="both"/>
        <w:rPr>
          <w:rFonts w:ascii="Palatino Linotype" w:hAnsi="Palatino Linotype" w:cs="Calibri"/>
          <w:bCs/>
          <w:i/>
          <w:lang w:val="es-MX" w:eastAsia="es-MX"/>
        </w:rPr>
      </w:pPr>
      <w:r w:rsidRPr="00D2153C">
        <w:rPr>
          <w:rFonts w:ascii="Palatino Linotype" w:hAnsi="Palatino Linotype" w:cs="Calibri"/>
          <w:bCs/>
          <w:i/>
          <w:lang w:val="es-MX" w:eastAsia="es-MX"/>
        </w:rPr>
        <w:t>(…)</w:t>
      </w:r>
    </w:p>
    <w:p w14:paraId="4FAAC85D" w14:textId="77777777" w:rsidR="00D2153C" w:rsidRPr="00D2153C" w:rsidRDefault="00D2153C" w:rsidP="00D2153C">
      <w:pPr>
        <w:ind w:left="567" w:right="616"/>
        <w:jc w:val="both"/>
        <w:rPr>
          <w:rFonts w:ascii="Palatino Linotype" w:hAnsi="Palatino Linotype" w:cs="Calibri"/>
          <w:i/>
          <w:lang w:val="es-MX" w:eastAsia="es-MX"/>
        </w:rPr>
      </w:pPr>
    </w:p>
    <w:p w14:paraId="65D57538"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Artículo 132.</w:t>
      </w:r>
      <w:r w:rsidRPr="00D2153C">
        <w:rPr>
          <w:rFonts w:ascii="Palatino Linotype" w:hAnsi="Palatino Linotype" w:cs="Calibri"/>
          <w:i/>
          <w:lang w:val="es-MX" w:eastAsia="es-MX"/>
        </w:rPr>
        <w:t xml:space="preserve"> La clasificación de la información se llevará a cabo en el momento en que:</w:t>
      </w:r>
    </w:p>
    <w:p w14:paraId="48FED297" w14:textId="77777777" w:rsidR="00D2153C" w:rsidRPr="00D2153C" w:rsidRDefault="00D2153C" w:rsidP="00D2153C">
      <w:pPr>
        <w:ind w:left="567" w:right="616"/>
        <w:jc w:val="both"/>
        <w:rPr>
          <w:rFonts w:ascii="Palatino Linotype" w:hAnsi="Palatino Linotype" w:cs="Calibri"/>
          <w:b/>
          <w:i/>
          <w:lang w:val="es-MX" w:eastAsia="es-MX"/>
        </w:rPr>
      </w:pPr>
    </w:p>
    <w:p w14:paraId="72E1BE3F"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I.</w:t>
      </w:r>
      <w:r w:rsidRPr="00D2153C">
        <w:rPr>
          <w:rFonts w:ascii="Palatino Linotype" w:hAnsi="Palatino Linotype" w:cs="Calibri"/>
          <w:i/>
          <w:lang w:val="es-MX" w:eastAsia="es-MX"/>
        </w:rPr>
        <w:t xml:space="preserve"> Se reciba una solicitud de acceso a la información;</w:t>
      </w:r>
    </w:p>
    <w:p w14:paraId="594C7D75"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II.</w:t>
      </w:r>
      <w:r w:rsidRPr="00D2153C">
        <w:rPr>
          <w:rFonts w:ascii="Palatino Linotype" w:hAnsi="Palatino Linotype" w:cs="Calibri"/>
          <w:i/>
          <w:lang w:val="es-MX" w:eastAsia="es-MX"/>
        </w:rPr>
        <w:t xml:space="preserve"> Se determine mediante resolución de autoridad competente; o</w:t>
      </w:r>
    </w:p>
    <w:p w14:paraId="6675D408" w14:textId="77777777" w:rsidR="00D2153C" w:rsidRPr="00D2153C" w:rsidRDefault="00D2153C" w:rsidP="00D2153C">
      <w:pPr>
        <w:ind w:left="567" w:right="616"/>
        <w:jc w:val="both"/>
        <w:rPr>
          <w:rFonts w:ascii="Palatino Linotype" w:hAnsi="Palatino Linotype" w:cs="Calibri"/>
          <w:b/>
          <w:i/>
          <w:lang w:val="es-MX" w:eastAsia="es-MX"/>
        </w:rPr>
      </w:pPr>
      <w:r w:rsidRPr="00D2153C">
        <w:rPr>
          <w:rFonts w:ascii="Palatino Linotype" w:hAnsi="Palatino Linotype" w:cs="Calibri"/>
          <w:b/>
          <w:bCs/>
          <w:i/>
          <w:lang w:val="es-MX" w:eastAsia="es-MX"/>
        </w:rPr>
        <w:t>III.</w:t>
      </w:r>
      <w:r w:rsidRPr="00D2153C">
        <w:rPr>
          <w:rFonts w:ascii="Palatino Linotype" w:hAnsi="Palatino Linotype" w:cs="Calibri"/>
          <w:i/>
          <w:lang w:val="es-MX" w:eastAsia="es-MX"/>
        </w:rPr>
        <w:t xml:space="preserve"> Se generen versiones públicas para dar cumplimiento a las obligaciones de transparencia previstas en esta Ley.</w:t>
      </w:r>
      <w:r w:rsidRPr="00D2153C">
        <w:rPr>
          <w:rFonts w:ascii="Palatino Linotype" w:hAnsi="Palatino Linotype" w:cs="Calibri"/>
          <w:b/>
          <w:i/>
          <w:lang w:val="es-MX" w:eastAsia="es-MX"/>
        </w:rPr>
        <w:t>”</w:t>
      </w:r>
    </w:p>
    <w:p w14:paraId="515431A3" w14:textId="77777777" w:rsidR="00D2153C" w:rsidRPr="00D2153C" w:rsidRDefault="00D2153C" w:rsidP="00D2153C">
      <w:pPr>
        <w:ind w:left="567" w:right="616"/>
        <w:jc w:val="both"/>
        <w:rPr>
          <w:rFonts w:ascii="Palatino Linotype" w:hAnsi="Palatino Linotype" w:cs="Calibri"/>
          <w:b/>
          <w:i/>
          <w:lang w:val="es-MX" w:eastAsia="es-MX"/>
        </w:rPr>
      </w:pPr>
    </w:p>
    <w:p w14:paraId="26012849"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Segundo.-</w:t>
      </w:r>
      <w:r w:rsidRPr="00D2153C">
        <w:rPr>
          <w:rFonts w:ascii="Palatino Linotype" w:hAnsi="Palatino Linotype" w:cs="Calibri"/>
          <w:i/>
          <w:lang w:val="es-MX" w:eastAsia="es-MX"/>
        </w:rPr>
        <w:t xml:space="preserve"> Para efectos de los presentes Lineamientos Generales, se entenderá por:</w:t>
      </w:r>
    </w:p>
    <w:p w14:paraId="15734BD8"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XVIII.</w:t>
      </w:r>
      <w:r w:rsidRPr="00D2153C">
        <w:rPr>
          <w:rFonts w:ascii="Palatino Linotype" w:hAnsi="Palatino Linotype" w:cs="Calibri"/>
          <w:i/>
          <w:lang w:val="es-MX" w:eastAsia="es-MX"/>
        </w:rPr>
        <w:t xml:space="preserve"> </w:t>
      </w:r>
      <w:r w:rsidRPr="00D2153C">
        <w:rPr>
          <w:rFonts w:ascii="Palatino Linotype" w:hAnsi="Palatino Linotype" w:cs="Calibri"/>
          <w:b/>
          <w:i/>
          <w:lang w:val="es-MX" w:eastAsia="es-MX"/>
        </w:rPr>
        <w:t>Versión pública:</w:t>
      </w:r>
      <w:r w:rsidRPr="00D2153C">
        <w:rPr>
          <w:rFonts w:ascii="Palatino Linotype" w:hAnsi="Palatino Linotype" w:cs="Calibri"/>
          <w:i/>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315059" w14:textId="77777777" w:rsidR="00D2153C" w:rsidRPr="00D2153C" w:rsidRDefault="00D2153C" w:rsidP="00D2153C">
      <w:pPr>
        <w:ind w:left="567" w:right="616"/>
        <w:jc w:val="both"/>
        <w:rPr>
          <w:rFonts w:ascii="Palatino Linotype" w:hAnsi="Palatino Linotype" w:cs="Calibri"/>
          <w:b/>
          <w:i/>
          <w:lang w:val="es-MX" w:eastAsia="es-MX"/>
        </w:rPr>
      </w:pPr>
    </w:p>
    <w:p w14:paraId="15E426A0"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Cuarto.</w:t>
      </w:r>
      <w:r w:rsidRPr="00D2153C">
        <w:rPr>
          <w:rFonts w:ascii="Palatino Linotype" w:hAnsi="Palatino Linotype" w:cs="Calibri"/>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CAA75C2" w14:textId="77777777" w:rsidR="00D2153C" w:rsidRPr="00D2153C" w:rsidRDefault="00D2153C" w:rsidP="00D2153C">
      <w:pPr>
        <w:ind w:left="567" w:right="616"/>
        <w:jc w:val="both"/>
        <w:rPr>
          <w:rFonts w:ascii="Palatino Linotype" w:hAnsi="Palatino Linotype" w:cs="Calibri"/>
          <w:i/>
          <w:lang w:val="es-MX" w:eastAsia="es-MX"/>
        </w:rPr>
      </w:pPr>
    </w:p>
    <w:p w14:paraId="627475B5"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Los Sujetos Obligados deberán aplicar, de manera estricta, las excepciones al derecho de acceso a la información y sólo podrán invocarlas cuando acrediten su procedencia.</w:t>
      </w:r>
    </w:p>
    <w:p w14:paraId="28D47FB1" w14:textId="77777777" w:rsidR="00D2153C" w:rsidRPr="00D2153C" w:rsidRDefault="00D2153C" w:rsidP="00D2153C">
      <w:pPr>
        <w:ind w:left="567" w:right="616"/>
        <w:jc w:val="both"/>
        <w:rPr>
          <w:rFonts w:ascii="Palatino Linotype" w:hAnsi="Palatino Linotype" w:cs="Calibri"/>
          <w:b/>
          <w:i/>
          <w:lang w:val="es-MX" w:eastAsia="es-MX"/>
        </w:rPr>
      </w:pPr>
    </w:p>
    <w:p w14:paraId="7B336218"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Quinto.</w:t>
      </w:r>
      <w:r w:rsidRPr="00D2153C">
        <w:rPr>
          <w:rFonts w:ascii="Palatino Linotype" w:hAnsi="Palatino Linotype" w:cs="Calibri"/>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4726C7" w14:textId="77777777" w:rsidR="00D2153C" w:rsidRPr="00D2153C" w:rsidRDefault="00D2153C" w:rsidP="00D2153C">
      <w:pPr>
        <w:ind w:left="567" w:right="616"/>
        <w:jc w:val="both"/>
        <w:rPr>
          <w:rFonts w:ascii="Palatino Linotype" w:hAnsi="Palatino Linotype" w:cs="Calibri"/>
          <w:b/>
          <w:i/>
          <w:lang w:val="es-MX" w:eastAsia="es-MX"/>
        </w:rPr>
      </w:pPr>
    </w:p>
    <w:p w14:paraId="2DA7AE6F"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lastRenderedPageBreak/>
        <w:t>Sexto.</w:t>
      </w:r>
      <w:r w:rsidRPr="00D2153C">
        <w:rPr>
          <w:rFonts w:ascii="Palatino Linotype" w:hAnsi="Palatino Linotype" w:cs="Calibri"/>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4DBA1D5" w14:textId="77777777" w:rsidR="00D2153C" w:rsidRPr="00D2153C" w:rsidRDefault="00D2153C" w:rsidP="00D2153C">
      <w:pPr>
        <w:ind w:left="567" w:right="616"/>
        <w:jc w:val="both"/>
        <w:rPr>
          <w:rFonts w:ascii="Palatino Linotype" w:hAnsi="Palatino Linotype" w:cs="Calibri"/>
          <w:i/>
          <w:lang w:val="es-MX" w:eastAsia="es-MX"/>
        </w:rPr>
      </w:pPr>
    </w:p>
    <w:p w14:paraId="48DC231F"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La clasificación de información se realizará conforme a un análisis caso por caso, mediante la aplicación de la prueba de daño y de interés público.</w:t>
      </w:r>
    </w:p>
    <w:p w14:paraId="403C45B0" w14:textId="77777777" w:rsidR="00D2153C" w:rsidRPr="00D2153C" w:rsidRDefault="00D2153C" w:rsidP="00D2153C">
      <w:pPr>
        <w:ind w:left="567" w:right="616"/>
        <w:jc w:val="both"/>
        <w:rPr>
          <w:rFonts w:ascii="Palatino Linotype" w:hAnsi="Palatino Linotype" w:cs="Calibri"/>
          <w:b/>
          <w:i/>
          <w:lang w:val="es-MX" w:eastAsia="es-MX"/>
        </w:rPr>
      </w:pPr>
    </w:p>
    <w:p w14:paraId="634A3A37"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Séptimo.</w:t>
      </w:r>
      <w:r w:rsidRPr="00D2153C">
        <w:rPr>
          <w:rFonts w:ascii="Palatino Linotype" w:hAnsi="Palatino Linotype" w:cs="Calibri"/>
          <w:i/>
          <w:lang w:val="es-MX" w:eastAsia="es-MX"/>
        </w:rPr>
        <w:t xml:space="preserve"> La clasificación de la información se llevará a cabo en el momento en que:</w:t>
      </w:r>
    </w:p>
    <w:p w14:paraId="31A8428C"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I.</w:t>
      </w:r>
      <w:r w:rsidRPr="00D2153C">
        <w:rPr>
          <w:rFonts w:ascii="Palatino Linotype" w:hAnsi="Palatino Linotype" w:cs="Calibri"/>
          <w:i/>
          <w:lang w:val="es-MX" w:eastAsia="es-MX"/>
        </w:rPr>
        <w:t xml:space="preserve"> Se reciba una solicitud de acceso a la información;</w:t>
      </w:r>
    </w:p>
    <w:p w14:paraId="1F0DC449" w14:textId="77777777" w:rsidR="00D2153C" w:rsidRPr="00D2153C" w:rsidRDefault="00D2153C" w:rsidP="00D2153C">
      <w:pPr>
        <w:ind w:left="567" w:right="616"/>
        <w:jc w:val="both"/>
        <w:rPr>
          <w:rFonts w:ascii="Palatino Linotype" w:hAnsi="Palatino Linotype" w:cs="Calibri"/>
          <w:b/>
          <w:i/>
          <w:lang w:val="es-MX" w:eastAsia="es-MX"/>
        </w:rPr>
      </w:pPr>
    </w:p>
    <w:p w14:paraId="6E2FECAC"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II.</w:t>
      </w:r>
      <w:r w:rsidRPr="00D2153C">
        <w:rPr>
          <w:rFonts w:ascii="Palatino Linotype" w:hAnsi="Palatino Linotype" w:cs="Calibri"/>
          <w:i/>
          <w:lang w:val="es-MX" w:eastAsia="es-MX"/>
        </w:rPr>
        <w:t xml:space="preserve"> Se determine mediante resolución de autoridad competente, o</w:t>
      </w:r>
    </w:p>
    <w:p w14:paraId="3F977F9D"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III.</w:t>
      </w:r>
      <w:r w:rsidRPr="00D2153C">
        <w:rPr>
          <w:rFonts w:ascii="Palatino Linotype" w:hAnsi="Palatino Linotype" w:cs="Calibri"/>
          <w:i/>
          <w:lang w:val="es-MX" w:eastAsia="es-MX"/>
        </w:rPr>
        <w:t xml:space="preserve"> Se generen versiones públicas para dar cumplimiento a las obligaciones de transparencia previstas en la Ley General, la Ley Federal y las correspondientes de las entidades federativas.</w:t>
      </w:r>
    </w:p>
    <w:p w14:paraId="32079110"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Los titulares de las áreas deberán revisar la clasificación al momento de la recepción de una solicitud de acceso a la información, para verificar si encuadra en una causal de reserva o de confidencialidad.</w:t>
      </w:r>
    </w:p>
    <w:p w14:paraId="6754E349" w14:textId="77777777" w:rsidR="00D2153C" w:rsidRPr="00D2153C" w:rsidRDefault="00D2153C" w:rsidP="00D2153C">
      <w:pPr>
        <w:ind w:left="567" w:right="616"/>
        <w:jc w:val="both"/>
        <w:rPr>
          <w:rFonts w:ascii="Palatino Linotype" w:hAnsi="Palatino Linotype" w:cs="Calibri"/>
          <w:b/>
          <w:i/>
          <w:lang w:val="es-MX" w:eastAsia="es-MX"/>
        </w:rPr>
      </w:pPr>
    </w:p>
    <w:p w14:paraId="3EA04482"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Octavo.</w:t>
      </w:r>
      <w:r w:rsidRPr="00D2153C">
        <w:rPr>
          <w:rFonts w:ascii="Palatino Linotype" w:hAnsi="Palatino Linotype" w:cs="Calibri"/>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70F2AA"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Para motivar la clasificación se deberán señalar las razones o circunstancias especiales que lo llevaron a concluir que el caso particular se ajusta al supuesto previsto por la norma legal invocada como fundamento.</w:t>
      </w:r>
    </w:p>
    <w:p w14:paraId="791A2983"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En caso de referirse a información reservada, la motivación de la clasificación también deberá comprender las circunstancias que justifican el establecimiento de determinado plazo de reserva.</w:t>
      </w:r>
    </w:p>
    <w:p w14:paraId="7BB78AE9" w14:textId="77777777" w:rsidR="00D2153C" w:rsidRPr="00D2153C" w:rsidRDefault="00D2153C" w:rsidP="00D2153C">
      <w:pPr>
        <w:ind w:left="567" w:right="616"/>
        <w:jc w:val="both"/>
        <w:rPr>
          <w:rFonts w:ascii="Palatino Linotype" w:hAnsi="Palatino Linotype" w:cs="Calibri"/>
          <w:i/>
          <w:lang w:val="es-MX" w:eastAsia="es-MX"/>
        </w:rPr>
      </w:pPr>
    </w:p>
    <w:p w14:paraId="4B590474"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10CC111"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Los documentos contenidos en los archivos históricos y los identificados como históricos confidenciales no serán susceptibles de clasificación como reservados.</w:t>
      </w:r>
    </w:p>
    <w:p w14:paraId="5157645E" w14:textId="77777777" w:rsidR="00D2153C" w:rsidRPr="00D2153C" w:rsidRDefault="00D2153C" w:rsidP="00D2153C">
      <w:pPr>
        <w:ind w:left="567" w:right="616"/>
        <w:jc w:val="both"/>
        <w:rPr>
          <w:rFonts w:ascii="Palatino Linotype" w:hAnsi="Palatino Linotype" w:cs="Calibri"/>
          <w:b/>
          <w:i/>
          <w:lang w:val="es-MX" w:eastAsia="es-MX"/>
        </w:rPr>
      </w:pPr>
    </w:p>
    <w:p w14:paraId="20B25705"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lastRenderedPageBreak/>
        <w:t>Noveno.</w:t>
      </w:r>
      <w:r w:rsidRPr="00D2153C">
        <w:rPr>
          <w:rFonts w:ascii="Palatino Linotype" w:hAnsi="Palatino Linotype" w:cs="Calibri"/>
          <w:i/>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C131BB" w14:textId="77777777" w:rsidR="00D2153C" w:rsidRPr="00D2153C" w:rsidRDefault="00D2153C" w:rsidP="00D2153C">
      <w:pPr>
        <w:ind w:left="567" w:right="616"/>
        <w:jc w:val="both"/>
        <w:rPr>
          <w:rFonts w:ascii="Palatino Linotype" w:hAnsi="Palatino Linotype" w:cs="Calibri"/>
          <w:b/>
          <w:i/>
          <w:lang w:val="es-MX" w:eastAsia="es-MX"/>
        </w:rPr>
      </w:pPr>
    </w:p>
    <w:p w14:paraId="329DC7BF"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Décimo.</w:t>
      </w:r>
      <w:r w:rsidRPr="00D2153C">
        <w:rPr>
          <w:rFonts w:ascii="Palatino Linotype" w:hAnsi="Palatino Linotype" w:cs="Calibri"/>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A04CB1E" w14:textId="77777777" w:rsidR="00D2153C" w:rsidRPr="00D2153C" w:rsidRDefault="00D2153C" w:rsidP="00D2153C">
      <w:pPr>
        <w:ind w:left="567" w:right="616"/>
        <w:jc w:val="both"/>
        <w:rPr>
          <w:rFonts w:ascii="Palatino Linotype" w:hAnsi="Palatino Linotype" w:cs="Calibri"/>
          <w:i/>
          <w:lang w:val="es-MX" w:eastAsia="es-MX"/>
        </w:rPr>
      </w:pPr>
    </w:p>
    <w:p w14:paraId="54F12AD8"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En ausencia de los titulares de las áreas, la información será clasificada o desclasificada por la persona que lo supla, en términos de la normativa que rija la actuación del sujeto obligado.</w:t>
      </w:r>
    </w:p>
    <w:p w14:paraId="43057E5B" w14:textId="77777777" w:rsidR="00D2153C" w:rsidRPr="00D2153C" w:rsidRDefault="00D2153C" w:rsidP="00D2153C">
      <w:pPr>
        <w:ind w:left="567" w:right="616"/>
        <w:jc w:val="both"/>
        <w:rPr>
          <w:rFonts w:ascii="Palatino Linotype" w:hAnsi="Palatino Linotype" w:cs="Calibri"/>
          <w:b/>
          <w:i/>
          <w:lang w:val="es-MX" w:eastAsia="es-MX"/>
        </w:rPr>
      </w:pPr>
    </w:p>
    <w:p w14:paraId="44CD3363" w14:textId="77777777" w:rsidR="00D2153C" w:rsidRPr="00D2153C" w:rsidRDefault="00D2153C" w:rsidP="00D2153C">
      <w:pPr>
        <w:ind w:left="567" w:right="616"/>
        <w:jc w:val="both"/>
        <w:rPr>
          <w:rFonts w:ascii="Palatino Linotype" w:hAnsi="Palatino Linotype" w:cs="Calibri"/>
          <w:b/>
          <w:lang w:val="es-MX" w:eastAsia="es-MX"/>
        </w:rPr>
      </w:pPr>
      <w:r w:rsidRPr="00D2153C">
        <w:rPr>
          <w:rFonts w:ascii="Palatino Linotype" w:hAnsi="Palatino Linotype" w:cs="Calibri"/>
          <w:b/>
          <w:i/>
          <w:lang w:val="es-MX" w:eastAsia="es-MX"/>
        </w:rPr>
        <w:t>Décimo primero.</w:t>
      </w:r>
      <w:r w:rsidRPr="00D2153C">
        <w:rPr>
          <w:rFonts w:ascii="Palatino Linotype" w:hAnsi="Palatino Linotype" w:cs="Calibri"/>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F393E00" w14:textId="77777777" w:rsidR="00D2153C" w:rsidRPr="00D2153C" w:rsidRDefault="00D2153C" w:rsidP="00D2153C">
      <w:pPr>
        <w:spacing w:line="360" w:lineRule="auto"/>
        <w:jc w:val="both"/>
        <w:rPr>
          <w:rFonts w:ascii="Palatino Linotype" w:hAnsi="Palatino Linotype" w:cs="Arial"/>
          <w:i/>
          <w:lang w:val="es-MX" w:eastAsia="es-MX"/>
        </w:rPr>
      </w:pPr>
    </w:p>
    <w:p w14:paraId="220C4218"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w:t>
      </w:r>
      <w:r w:rsidRPr="00D2153C">
        <w:rPr>
          <w:rFonts w:ascii="Palatino Linotype" w:hAnsi="Palatino Linotype" w:cs="Calibri"/>
          <w:lang w:val="es-MX" w:eastAsia="es-MX"/>
        </w:rPr>
        <w:lastRenderedPageBreak/>
        <w:t>supuestos jurídicos se debe fundar y motivar correctamente la categorización de la información.</w:t>
      </w:r>
    </w:p>
    <w:p w14:paraId="4B50601F" w14:textId="77777777" w:rsidR="00D2153C" w:rsidRPr="00D2153C" w:rsidRDefault="00D2153C" w:rsidP="00D2153C">
      <w:pPr>
        <w:spacing w:line="360" w:lineRule="auto"/>
        <w:rPr>
          <w:rFonts w:ascii="Palatino Linotype" w:hAnsi="Palatino Linotype" w:cs="Calibri"/>
          <w:lang w:val="es-MX" w:eastAsia="es-MX"/>
        </w:rPr>
      </w:pPr>
    </w:p>
    <w:p w14:paraId="65845116"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2027B24E" w14:textId="77777777" w:rsidR="00D2153C" w:rsidRPr="00D2153C" w:rsidRDefault="00D2153C" w:rsidP="00D2153C">
      <w:pPr>
        <w:spacing w:line="360" w:lineRule="auto"/>
        <w:rPr>
          <w:rFonts w:ascii="Palatino Linotype" w:hAnsi="Palatino Linotype" w:cs="Calibri"/>
          <w:lang w:val="es-MX" w:eastAsia="es-MX"/>
        </w:rPr>
      </w:pPr>
    </w:p>
    <w:p w14:paraId="2DF010BC" w14:textId="77777777" w:rsidR="00D2153C" w:rsidRPr="00D2153C" w:rsidRDefault="00D2153C" w:rsidP="00D2153C">
      <w:pPr>
        <w:ind w:left="567" w:right="616"/>
        <w:jc w:val="both"/>
        <w:rPr>
          <w:rFonts w:ascii="Palatino Linotype" w:hAnsi="Palatino Linotype" w:cs="Calibri"/>
          <w:b/>
          <w:i/>
          <w:lang w:val="es-MX" w:eastAsia="es-MX"/>
        </w:rPr>
      </w:pPr>
      <w:r w:rsidRPr="00D2153C">
        <w:rPr>
          <w:rFonts w:ascii="Palatino Linotype" w:hAnsi="Palatino Linotype" w:cs="Calibri"/>
          <w:b/>
          <w:i/>
          <w:lang w:val="es-MX" w:eastAsia="es-MX"/>
        </w:rPr>
        <w:t xml:space="preserve">FUNDAMENTACIÓN Y MOTIVACIÓN. </w:t>
      </w:r>
    </w:p>
    <w:p w14:paraId="6DBED130"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C6C16EC" w14:textId="77777777" w:rsidR="00D2153C" w:rsidRPr="00D2153C" w:rsidRDefault="00D2153C" w:rsidP="00D2153C">
      <w:pPr>
        <w:spacing w:line="360" w:lineRule="auto"/>
        <w:rPr>
          <w:rFonts w:ascii="Palatino Linotype" w:hAnsi="Palatino Linotype" w:cs="Calibri"/>
          <w:lang w:val="es-MX" w:eastAsia="es-MX"/>
        </w:rPr>
      </w:pPr>
    </w:p>
    <w:p w14:paraId="69B83891"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5B5F14E6" w14:textId="77777777" w:rsidR="00D2153C" w:rsidRPr="00D2153C" w:rsidRDefault="00D2153C" w:rsidP="00D2153C">
      <w:pPr>
        <w:spacing w:line="360" w:lineRule="auto"/>
        <w:rPr>
          <w:rFonts w:ascii="Palatino Linotype" w:hAnsi="Palatino Linotype" w:cs="Calibri"/>
          <w:lang w:val="es-MX" w:eastAsia="es-MX"/>
        </w:rPr>
      </w:pPr>
    </w:p>
    <w:p w14:paraId="69B1AFEB"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b/>
          <w:i/>
          <w:lang w:val="es-MX" w:eastAsia="es-MX"/>
        </w:rPr>
        <w:t xml:space="preserve">FUNDAMENTACIÓN Y MOTIVACIÓN. EL ASPECTO FORMAL DE LA GARANTÍA Y SU FINALIDAD SE TRADUCEN EN EXPLICAR, </w:t>
      </w:r>
      <w:r w:rsidRPr="00D2153C">
        <w:rPr>
          <w:rFonts w:ascii="Palatino Linotype" w:hAnsi="Palatino Linotype" w:cs="Calibri"/>
          <w:b/>
          <w:i/>
          <w:lang w:val="es-MX" w:eastAsia="es-MX"/>
        </w:rPr>
        <w:lastRenderedPageBreak/>
        <w:t>JUSTIFICAR, POSIBILITAR LA DEFENSA Y COMUNICAR LA DECISIÓN</w:t>
      </w:r>
      <w:r w:rsidRPr="00D2153C">
        <w:rPr>
          <w:rFonts w:ascii="Palatino Linotype" w:hAnsi="Palatino Linotype" w:cs="Calibri"/>
          <w:i/>
          <w:lang w:val="es-MX" w:eastAsia="es-MX"/>
        </w:rPr>
        <w:t xml:space="preserve">. </w:t>
      </w:r>
    </w:p>
    <w:p w14:paraId="60B6A795" w14:textId="77777777" w:rsidR="00D2153C" w:rsidRPr="00D2153C" w:rsidRDefault="00D2153C" w:rsidP="00D2153C">
      <w:pPr>
        <w:ind w:left="567" w:right="616"/>
        <w:jc w:val="both"/>
        <w:rPr>
          <w:rFonts w:ascii="Palatino Linotype" w:hAnsi="Palatino Linotype" w:cs="Calibri"/>
          <w:i/>
          <w:lang w:val="es-MX" w:eastAsia="es-MX"/>
        </w:rPr>
      </w:pPr>
      <w:r w:rsidRPr="00D2153C">
        <w:rPr>
          <w:rFonts w:ascii="Palatino Linotype" w:hAnsi="Palatino Linotype" w:cs="Calibri"/>
          <w:i/>
          <w:lang w:val="es-MX" w:eastAsia="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A47D778" w14:textId="77777777" w:rsidR="00D2153C" w:rsidRPr="00D2153C" w:rsidRDefault="00D2153C" w:rsidP="00D2153C">
      <w:pPr>
        <w:spacing w:line="360" w:lineRule="auto"/>
        <w:jc w:val="both"/>
        <w:rPr>
          <w:rFonts w:ascii="Palatino Linotype" w:hAnsi="Palatino Linotype" w:cs="Calibri"/>
          <w:lang w:val="es-MX" w:eastAsia="es-MX"/>
        </w:rPr>
      </w:pPr>
    </w:p>
    <w:p w14:paraId="1121F65B" w14:textId="77777777" w:rsidR="00D2153C" w:rsidRPr="00D2153C" w:rsidRDefault="00D2153C" w:rsidP="00D2153C">
      <w:pPr>
        <w:spacing w:line="360" w:lineRule="auto"/>
        <w:jc w:val="both"/>
        <w:rPr>
          <w:rFonts w:ascii="Palatino Linotype" w:hAnsi="Palatino Linotype" w:cs="Calibri"/>
          <w:lang w:val="es-MX" w:eastAsia="es-MX"/>
        </w:rPr>
      </w:pPr>
      <w:r w:rsidRPr="00D2153C">
        <w:rPr>
          <w:rFonts w:ascii="Palatino Linotype" w:hAnsi="Palatino Linotype" w:cs="Calibri"/>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EF4B9C7" w14:textId="77777777" w:rsidR="00D2153C" w:rsidRPr="00D2153C" w:rsidRDefault="00D2153C" w:rsidP="00D2153C">
      <w:pPr>
        <w:spacing w:line="360" w:lineRule="auto"/>
        <w:jc w:val="both"/>
        <w:rPr>
          <w:rFonts w:ascii="Palatino Linotype" w:hAnsi="Palatino Linotype" w:cs="Calibri"/>
          <w:lang w:val="es-MX" w:eastAsia="es-MX"/>
        </w:rPr>
      </w:pPr>
    </w:p>
    <w:p w14:paraId="27409DF4" w14:textId="6D87F463" w:rsidR="00C56934" w:rsidRPr="00C775FF" w:rsidRDefault="00D2153C" w:rsidP="00D2153C">
      <w:pPr>
        <w:spacing w:line="360" w:lineRule="auto"/>
        <w:jc w:val="both"/>
        <w:rPr>
          <w:rFonts w:ascii="Palatino Linotype" w:eastAsia="Palatino Linotype" w:hAnsi="Palatino Linotype" w:cs="Palatino Linotype"/>
        </w:rPr>
      </w:pPr>
      <w:r w:rsidRPr="00D2153C">
        <w:rPr>
          <w:rFonts w:ascii="Palatino Linotype" w:hAnsi="Palatino Linotype" w:cs="Calibri"/>
          <w:lang w:val="es-MX" w:eastAsia="es-MX"/>
        </w:rPr>
        <w:t>Por lo tanto, la entrega de documentos en su versión pública debe acompañarse necesariamente del Acuerdo del Comité de Transparencia del Sujeto Obligado</w:t>
      </w:r>
      <w:r w:rsidRPr="00D2153C">
        <w:rPr>
          <w:rFonts w:ascii="Palatino Linotype" w:hAnsi="Palatino Linotype" w:cs="Calibri"/>
          <w:b/>
          <w:lang w:val="es-MX" w:eastAsia="es-MX"/>
        </w:rPr>
        <w:t xml:space="preserve"> </w:t>
      </w:r>
      <w:r w:rsidRPr="00D2153C">
        <w:rPr>
          <w:rFonts w:ascii="Palatino Linotype" w:hAnsi="Palatino Linotype" w:cs="Calibri"/>
          <w:lang w:val="es-MX" w:eastAsia="es-MX"/>
        </w:rPr>
        <w:t xml:space="preserve">que la sustente, en el que se expongan los fundamentos y razones que llevaron a la autoridad a testar, suprimir o eliminar datos de dicho soporte documental, ya que el no hacerlo </w:t>
      </w:r>
      <w:r w:rsidRPr="00D2153C">
        <w:rPr>
          <w:rFonts w:ascii="Palatino Linotype" w:hAnsi="Palatino Linotype" w:cs="Calibri"/>
          <w:lang w:val="es-MX" w:eastAsia="es-MX"/>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4F8526F" w14:textId="77777777" w:rsidR="00C56934" w:rsidRPr="00C775FF" w:rsidRDefault="00C56934" w:rsidP="00C56934">
      <w:pPr>
        <w:spacing w:line="360" w:lineRule="auto"/>
        <w:jc w:val="both"/>
        <w:rPr>
          <w:rFonts w:ascii="Palatino Linotype" w:eastAsia="Palatino Linotype" w:hAnsi="Palatino Linotype" w:cs="Palatino Linotype"/>
        </w:rPr>
      </w:pPr>
    </w:p>
    <w:p w14:paraId="757F6063" w14:textId="77777777" w:rsidR="00C56934" w:rsidRPr="00C775FF" w:rsidRDefault="00C56934" w:rsidP="00C5693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775FF">
        <w:rPr>
          <w:rFonts w:ascii="Palatino Linotype" w:eastAsia="Palatino Linotype" w:hAnsi="Palatino Linotype" w:cs="Palatino Linotype"/>
          <w:color w:val="000000"/>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251C19A8" w14:textId="51EB754E" w:rsidR="003C0835" w:rsidRPr="00C775FF" w:rsidRDefault="003C0835" w:rsidP="00C56934">
      <w:pPr>
        <w:spacing w:line="360" w:lineRule="auto"/>
        <w:ind w:right="51"/>
        <w:jc w:val="both"/>
        <w:rPr>
          <w:rFonts w:ascii="Palatino Linotype" w:hAnsi="Palatino Linotype" w:cs="Arial"/>
        </w:rPr>
      </w:pPr>
    </w:p>
    <w:p w14:paraId="359FC8D1" w14:textId="45BFE59E" w:rsidR="00BD34CA" w:rsidRPr="00C775FF" w:rsidRDefault="003C0835" w:rsidP="00EA16D9">
      <w:pPr>
        <w:tabs>
          <w:tab w:val="left" w:pos="709"/>
        </w:tabs>
        <w:spacing w:line="360" w:lineRule="auto"/>
        <w:ind w:right="51"/>
        <w:jc w:val="both"/>
        <w:rPr>
          <w:rFonts w:ascii="Palatino Linotype" w:eastAsiaTheme="minorHAnsi" w:hAnsi="Palatino Linotype" w:cs="Arial"/>
          <w:szCs w:val="22"/>
          <w:lang w:val="es-MX" w:eastAsia="en-US"/>
        </w:rPr>
      </w:pPr>
      <w:r w:rsidRPr="00C775FF">
        <w:rPr>
          <w:rFonts w:ascii="Palatino Linotype" w:hAnsi="Palatino Linotype" w:cstheme="minorBidi"/>
          <w:lang w:val="es-MX" w:eastAsia="en-US"/>
        </w:rPr>
        <w:t xml:space="preserve">Así, en mérito de lo expuesto en líneas anteriores </w:t>
      </w:r>
      <w:r w:rsidRPr="00C775FF">
        <w:rPr>
          <w:rFonts w:ascii="Palatino Linotype" w:hAnsi="Palatino Linotype" w:cstheme="minorBidi"/>
          <w:noProof/>
          <w:lang w:val="es-MX" w:eastAsia="es-MX"/>
        </w:rPr>
        <w:t xml:space="preserve">resultan </w:t>
      </w:r>
      <w:r w:rsidR="00BD34CA" w:rsidRPr="00C775FF">
        <w:rPr>
          <w:rFonts w:ascii="Palatino Linotype" w:hAnsi="Palatino Linotype" w:cstheme="minorBidi"/>
          <w:noProof/>
          <w:lang w:val="es-MX" w:eastAsia="es-MX"/>
        </w:rPr>
        <w:t xml:space="preserve"> parcialmente </w:t>
      </w:r>
      <w:r w:rsidRPr="00C775FF">
        <w:rPr>
          <w:rFonts w:ascii="Palatino Linotype" w:hAnsi="Palatino Linotype" w:cstheme="minorBidi"/>
          <w:noProof/>
          <w:lang w:val="es-MX" w:eastAsia="es-MX"/>
        </w:rPr>
        <w:t xml:space="preserve">fundadas las razones o motivos de inconformidad que arguye </w:t>
      </w:r>
      <w:r w:rsidR="00EA16D9" w:rsidRPr="00C775FF">
        <w:rPr>
          <w:rFonts w:ascii="Palatino Linotype" w:hAnsi="Palatino Linotype" w:cstheme="minorBidi"/>
          <w:noProof/>
          <w:lang w:val="es-MX" w:eastAsia="es-MX"/>
        </w:rPr>
        <w:t>El</w:t>
      </w:r>
      <w:r w:rsidRPr="00C775FF">
        <w:rPr>
          <w:rFonts w:ascii="Palatino Linotype" w:hAnsi="Palatino Linotype" w:cstheme="minorBidi"/>
          <w:noProof/>
          <w:lang w:val="es-MX" w:eastAsia="es-MX"/>
        </w:rPr>
        <w:t xml:space="preserve"> </w:t>
      </w:r>
      <w:r w:rsidRPr="00C775FF">
        <w:rPr>
          <w:rFonts w:ascii="Palatino Linotype" w:hAnsi="Palatino Linotype" w:cstheme="minorBidi"/>
          <w:b/>
          <w:noProof/>
          <w:lang w:val="es-MX" w:eastAsia="es-MX"/>
        </w:rPr>
        <w:t>Recurrente</w:t>
      </w:r>
      <w:r w:rsidRPr="00C775FF">
        <w:rPr>
          <w:rFonts w:ascii="Palatino Linotype" w:hAnsi="Palatino Linotype" w:cstheme="minorBidi"/>
          <w:noProof/>
          <w:lang w:val="es-MX" w:eastAsia="es-MX"/>
        </w:rPr>
        <w:t xml:space="preserve">; </w:t>
      </w:r>
      <w:r w:rsidR="00BD34CA" w:rsidRPr="00C775FF">
        <w:rPr>
          <w:rFonts w:ascii="Palatino Linotype" w:eastAsiaTheme="minorHAnsi" w:hAnsi="Palatino Linotype" w:cstheme="minorBidi"/>
          <w:lang w:val="es-MX" w:eastAsia="en-US"/>
        </w:rPr>
        <w:t xml:space="preserve">por ello con fundamento en el artículo 186 fracción III de la Ley de Transparencia y Acceso a la Información Pública del Estado de México y Municipios, se </w:t>
      </w:r>
      <w:r w:rsidR="00434741" w:rsidRPr="00C775FF">
        <w:rPr>
          <w:rFonts w:ascii="Palatino Linotype" w:eastAsiaTheme="minorHAnsi" w:hAnsi="Palatino Linotype" w:cstheme="minorBidi"/>
          <w:b/>
          <w:lang w:val="es-MX" w:eastAsia="en-US"/>
        </w:rPr>
        <w:t>REVOCA</w:t>
      </w:r>
      <w:r w:rsidR="00BD34CA" w:rsidRPr="00C775FF">
        <w:rPr>
          <w:rFonts w:ascii="Palatino Linotype" w:eastAsiaTheme="minorHAnsi" w:hAnsi="Palatino Linotype" w:cstheme="minorBidi"/>
          <w:b/>
          <w:lang w:val="es-MX" w:eastAsia="en-US"/>
        </w:rPr>
        <w:t xml:space="preserve"> </w:t>
      </w:r>
      <w:r w:rsidR="00BD34CA" w:rsidRPr="00C775FF">
        <w:rPr>
          <w:rFonts w:ascii="Palatino Linotype" w:eastAsiaTheme="minorHAnsi" w:hAnsi="Palatino Linotype" w:cstheme="minorBidi"/>
          <w:lang w:val="es-MX" w:eastAsia="en-US"/>
        </w:rPr>
        <w:t xml:space="preserve">la respuesta a la solicitud de información </w:t>
      </w:r>
      <w:r w:rsidR="00D2153C" w:rsidRPr="00D2153C">
        <w:rPr>
          <w:rFonts w:ascii="Palatino Linotype" w:eastAsiaTheme="minorHAnsi" w:hAnsi="Palatino Linotype" w:cs="Arial"/>
          <w:b/>
          <w:szCs w:val="22"/>
          <w:lang w:val="es-MX" w:eastAsia="en-US"/>
        </w:rPr>
        <w:t>00085/TEMAMATL/IP/2025</w:t>
      </w:r>
      <w:r w:rsidR="00BD34CA" w:rsidRPr="00C775FF">
        <w:rPr>
          <w:rFonts w:ascii="Palatino Linotype" w:eastAsiaTheme="minorHAnsi" w:hAnsi="Palatino Linotype" w:cs="Arial"/>
          <w:b/>
          <w:szCs w:val="22"/>
          <w:lang w:val="es-MX" w:eastAsia="en-US"/>
        </w:rPr>
        <w:t xml:space="preserve">, </w:t>
      </w:r>
      <w:r w:rsidR="00BD34CA" w:rsidRPr="00C775FF">
        <w:rPr>
          <w:rFonts w:ascii="Palatino Linotype" w:eastAsiaTheme="minorHAnsi" w:hAnsi="Palatino Linotype" w:cs="Arial"/>
          <w:szCs w:val="22"/>
          <w:lang w:val="es-MX" w:eastAsia="en-US"/>
        </w:rPr>
        <w:t xml:space="preserve">que ha sido materia del presente fallo. </w:t>
      </w:r>
    </w:p>
    <w:p w14:paraId="08539A09" w14:textId="77777777" w:rsidR="00EA16D9" w:rsidRPr="00C775FF" w:rsidRDefault="00EA16D9" w:rsidP="00EA16D9">
      <w:pPr>
        <w:tabs>
          <w:tab w:val="left" w:pos="709"/>
        </w:tabs>
        <w:spacing w:line="360" w:lineRule="auto"/>
        <w:ind w:right="51"/>
        <w:jc w:val="both"/>
        <w:rPr>
          <w:rFonts w:ascii="Palatino Linotype" w:eastAsiaTheme="minorHAnsi" w:hAnsi="Palatino Linotype" w:cstheme="minorBidi"/>
          <w:lang w:val="es-MX" w:eastAsia="en-US"/>
        </w:rPr>
      </w:pPr>
    </w:p>
    <w:p w14:paraId="7111D109" w14:textId="2D6496EE" w:rsidR="006A2320" w:rsidRDefault="00BD34CA" w:rsidP="00EA16D9">
      <w:pPr>
        <w:spacing w:before="240" w:after="240" w:line="360" w:lineRule="auto"/>
        <w:jc w:val="both"/>
        <w:rPr>
          <w:rFonts w:ascii="Palatino Linotype" w:hAnsi="Palatino Linotype"/>
        </w:rPr>
      </w:pPr>
      <w:r w:rsidRPr="00C775FF">
        <w:rPr>
          <w:rFonts w:ascii="Palatino Linotype" w:hAnsi="Palatino Linotype"/>
        </w:rPr>
        <w:t xml:space="preserve">Por lo antes expuesto y fundado es de resolverse y, </w:t>
      </w:r>
    </w:p>
    <w:p w14:paraId="2E040F20" w14:textId="77777777" w:rsidR="00D2153C" w:rsidRPr="00C775FF" w:rsidRDefault="00D2153C" w:rsidP="00EA16D9">
      <w:pPr>
        <w:spacing w:before="240" w:after="240" w:line="360" w:lineRule="auto"/>
        <w:jc w:val="both"/>
        <w:rPr>
          <w:rFonts w:ascii="Palatino Linotype" w:hAnsi="Palatino Linotype"/>
        </w:rPr>
      </w:pPr>
    </w:p>
    <w:p w14:paraId="538D4592" w14:textId="77777777" w:rsidR="006A2320" w:rsidRPr="00C775FF" w:rsidRDefault="006A2320" w:rsidP="006A2320">
      <w:pPr>
        <w:spacing w:line="360" w:lineRule="auto"/>
        <w:jc w:val="center"/>
        <w:rPr>
          <w:rFonts w:ascii="Palatino Linotype" w:eastAsia="Calibri" w:hAnsi="Palatino Linotype"/>
          <w:b/>
          <w:sz w:val="28"/>
          <w:lang w:val="pt-BR"/>
        </w:rPr>
      </w:pPr>
      <w:r w:rsidRPr="00C775FF">
        <w:rPr>
          <w:rFonts w:ascii="Palatino Linotype" w:eastAsia="Calibri" w:hAnsi="Palatino Linotype"/>
          <w:b/>
          <w:sz w:val="28"/>
          <w:lang w:val="pt-BR"/>
        </w:rPr>
        <w:lastRenderedPageBreak/>
        <w:t>S E   R E S U E L V E</w:t>
      </w:r>
    </w:p>
    <w:p w14:paraId="6DB2E341" w14:textId="77777777" w:rsidR="006A2320" w:rsidRPr="00C775FF" w:rsidRDefault="006A2320" w:rsidP="006A2320">
      <w:pPr>
        <w:spacing w:line="360" w:lineRule="auto"/>
        <w:jc w:val="center"/>
        <w:rPr>
          <w:rFonts w:ascii="Palatino Linotype" w:eastAsia="Calibri" w:hAnsi="Palatino Linotype"/>
          <w:b/>
          <w:lang w:val="pt-BR"/>
        </w:rPr>
      </w:pPr>
    </w:p>
    <w:p w14:paraId="5EC122EB" w14:textId="4A28B06E" w:rsidR="00BD34CA" w:rsidRPr="00C775FF" w:rsidRDefault="00BD34CA" w:rsidP="00BD34CA">
      <w:pPr>
        <w:spacing w:before="240" w:after="160" w:line="360" w:lineRule="auto"/>
        <w:jc w:val="both"/>
        <w:rPr>
          <w:rFonts w:ascii="Palatino Linotype" w:eastAsiaTheme="minorHAnsi" w:hAnsi="Palatino Linotype" w:cs="Arial"/>
          <w:szCs w:val="22"/>
          <w:lang w:val="es-MX" w:eastAsia="en-US"/>
        </w:rPr>
      </w:pPr>
      <w:r w:rsidRPr="00C775FF">
        <w:rPr>
          <w:rFonts w:ascii="Palatino Linotype" w:eastAsiaTheme="minorHAnsi" w:hAnsi="Palatino Linotype" w:cs="Arial"/>
          <w:b/>
          <w:lang w:val="es-ES_tradnl" w:eastAsia="en-US"/>
        </w:rPr>
        <w:t>PRIMERO.</w:t>
      </w:r>
      <w:r w:rsidRPr="00C775FF">
        <w:rPr>
          <w:rFonts w:ascii="Palatino Linotype" w:eastAsiaTheme="minorHAnsi" w:hAnsi="Palatino Linotype" w:cs="Arial"/>
          <w:lang w:val="es-ES_tradnl" w:eastAsia="en-US"/>
        </w:rPr>
        <w:t xml:space="preserve"> </w:t>
      </w:r>
      <w:r w:rsidRPr="00C775FF">
        <w:rPr>
          <w:rFonts w:ascii="Palatino Linotype" w:eastAsiaTheme="minorHAnsi" w:hAnsi="Palatino Linotype" w:cs="Arial"/>
          <w:lang w:val="es-MX" w:eastAsia="en-US"/>
        </w:rPr>
        <w:t xml:space="preserve">Se </w:t>
      </w:r>
      <w:r w:rsidR="00434741" w:rsidRPr="00C775FF">
        <w:rPr>
          <w:rFonts w:ascii="Palatino Linotype" w:eastAsiaTheme="minorHAnsi" w:hAnsi="Palatino Linotype" w:cs="Arial"/>
          <w:b/>
          <w:lang w:val="es-MX" w:eastAsia="en-US"/>
        </w:rPr>
        <w:t>REVOCA</w:t>
      </w:r>
      <w:r w:rsidRPr="00C775FF">
        <w:rPr>
          <w:rFonts w:ascii="Palatino Linotype" w:eastAsiaTheme="minorHAnsi" w:hAnsi="Palatino Linotype" w:cs="Arial"/>
          <w:b/>
          <w:lang w:val="es-MX" w:eastAsia="en-US"/>
        </w:rPr>
        <w:t xml:space="preserve"> </w:t>
      </w:r>
      <w:r w:rsidRPr="00C775FF">
        <w:rPr>
          <w:rFonts w:ascii="Palatino Linotype" w:eastAsiaTheme="minorHAnsi" w:hAnsi="Palatino Linotype" w:cs="Arial"/>
          <w:lang w:val="es-MX" w:eastAsia="en-US"/>
        </w:rPr>
        <w:t xml:space="preserve">la respuesta entregada por </w:t>
      </w:r>
      <w:r w:rsidRPr="00C775FF">
        <w:rPr>
          <w:rFonts w:ascii="Palatino Linotype" w:eastAsiaTheme="minorHAnsi" w:hAnsi="Palatino Linotype" w:cs="Arial"/>
          <w:b/>
          <w:lang w:val="es-MX" w:eastAsia="en-US"/>
        </w:rPr>
        <w:t xml:space="preserve">El Sujeto Obligado, </w:t>
      </w:r>
      <w:r w:rsidRPr="00C775FF">
        <w:rPr>
          <w:rFonts w:ascii="Palatino Linotype" w:eastAsiaTheme="minorHAnsi" w:hAnsi="Palatino Linotype" w:cs="Arial"/>
          <w:lang w:val="es-MX" w:eastAsia="en-US"/>
        </w:rPr>
        <w:t xml:space="preserve">a la solicitud de información número </w:t>
      </w:r>
      <w:r w:rsidR="00D2153C" w:rsidRPr="00D2153C">
        <w:rPr>
          <w:rFonts w:ascii="Palatino Linotype" w:eastAsiaTheme="minorHAnsi" w:hAnsi="Palatino Linotype" w:cs="Arial"/>
          <w:b/>
          <w:szCs w:val="22"/>
          <w:lang w:val="es-MX" w:eastAsia="en-US"/>
        </w:rPr>
        <w:t>00085/TEMAMATL/IP/2025</w:t>
      </w:r>
      <w:r w:rsidRPr="00C775FF">
        <w:rPr>
          <w:rFonts w:ascii="Palatino Linotype" w:eastAsiaTheme="minorHAnsi" w:hAnsi="Palatino Linotype" w:cs="Arial"/>
          <w:b/>
          <w:szCs w:val="22"/>
          <w:lang w:val="es-MX" w:eastAsia="en-US"/>
        </w:rPr>
        <w:t xml:space="preserve"> </w:t>
      </w:r>
      <w:r w:rsidRPr="00C775FF">
        <w:rPr>
          <w:rFonts w:ascii="Palatino Linotype" w:eastAsiaTheme="minorHAnsi" w:hAnsi="Palatino Linotype" w:cs="Arial"/>
          <w:szCs w:val="22"/>
          <w:lang w:val="es-MX" w:eastAsia="en-US"/>
        </w:rPr>
        <w:t xml:space="preserve">por resultar fundados los motivos de inconformidad que arguye </w:t>
      </w:r>
      <w:r w:rsidR="00E13557" w:rsidRPr="00C775FF">
        <w:rPr>
          <w:rFonts w:ascii="Palatino Linotype" w:eastAsiaTheme="minorHAnsi" w:hAnsi="Palatino Linotype" w:cs="Arial"/>
          <w:b/>
          <w:szCs w:val="22"/>
          <w:lang w:val="es-MX" w:eastAsia="en-US"/>
        </w:rPr>
        <w:t>el</w:t>
      </w:r>
      <w:r w:rsidRPr="00C775FF">
        <w:rPr>
          <w:rFonts w:ascii="Palatino Linotype" w:eastAsiaTheme="minorHAnsi" w:hAnsi="Palatino Linotype" w:cs="Arial"/>
          <w:b/>
          <w:szCs w:val="22"/>
          <w:lang w:val="es-MX" w:eastAsia="en-US"/>
        </w:rPr>
        <w:t xml:space="preserve"> Recurrente, </w:t>
      </w:r>
      <w:r w:rsidRPr="00C775FF">
        <w:rPr>
          <w:rFonts w:ascii="Palatino Linotype" w:eastAsiaTheme="minorHAnsi" w:hAnsi="Palatino Linotype" w:cs="Arial"/>
          <w:szCs w:val="22"/>
          <w:lang w:val="es-MX" w:eastAsia="en-US"/>
        </w:rPr>
        <w:t xml:space="preserve">en términos del </w:t>
      </w:r>
      <w:r w:rsidRPr="00C775FF">
        <w:rPr>
          <w:rFonts w:ascii="Palatino Linotype" w:eastAsiaTheme="minorHAnsi" w:hAnsi="Palatino Linotype" w:cs="Arial"/>
          <w:b/>
          <w:szCs w:val="22"/>
          <w:lang w:val="es-MX" w:eastAsia="en-US"/>
        </w:rPr>
        <w:t xml:space="preserve">Considerando </w:t>
      </w:r>
      <w:r w:rsidR="00A1060A" w:rsidRPr="00C775FF">
        <w:rPr>
          <w:rFonts w:ascii="Palatino Linotype" w:eastAsiaTheme="minorHAnsi" w:hAnsi="Palatino Linotype" w:cs="Arial"/>
          <w:b/>
          <w:szCs w:val="22"/>
          <w:lang w:val="es-MX" w:eastAsia="en-US"/>
        </w:rPr>
        <w:t>CUARTO</w:t>
      </w:r>
      <w:r w:rsidRPr="00C775FF">
        <w:rPr>
          <w:rFonts w:ascii="Palatino Linotype" w:eastAsiaTheme="minorHAnsi" w:hAnsi="Palatino Linotype" w:cs="Arial"/>
          <w:b/>
          <w:szCs w:val="22"/>
          <w:lang w:val="es-MX" w:eastAsia="en-US"/>
        </w:rPr>
        <w:t xml:space="preserve"> </w:t>
      </w:r>
      <w:r w:rsidRPr="00C775FF">
        <w:rPr>
          <w:rFonts w:ascii="Palatino Linotype" w:eastAsiaTheme="minorHAnsi" w:hAnsi="Palatino Linotype" w:cs="Arial"/>
          <w:szCs w:val="22"/>
          <w:lang w:val="es-MX" w:eastAsia="en-US"/>
        </w:rPr>
        <w:t xml:space="preserve">de la presente resolución. </w:t>
      </w:r>
    </w:p>
    <w:p w14:paraId="3265734E" w14:textId="77777777" w:rsidR="00BD34CA" w:rsidRPr="00C775FF" w:rsidRDefault="00BD34CA" w:rsidP="00BD34CA">
      <w:pPr>
        <w:spacing w:before="240" w:after="160" w:line="360" w:lineRule="auto"/>
        <w:jc w:val="both"/>
        <w:rPr>
          <w:rFonts w:ascii="Palatino Linotype" w:eastAsiaTheme="minorHAnsi" w:hAnsi="Palatino Linotype" w:cs="Arial"/>
          <w:szCs w:val="22"/>
          <w:lang w:val="es-MX" w:eastAsia="en-US"/>
        </w:rPr>
      </w:pPr>
    </w:p>
    <w:p w14:paraId="31436310" w14:textId="6ED38E73" w:rsidR="00434741" w:rsidRPr="00C775FF" w:rsidRDefault="00BD34CA" w:rsidP="00434741">
      <w:pPr>
        <w:spacing w:after="240" w:line="360" w:lineRule="auto"/>
        <w:jc w:val="both"/>
        <w:rPr>
          <w:rFonts w:ascii="Palatino Linotype" w:hAnsi="Palatino Linotype"/>
        </w:rPr>
      </w:pPr>
      <w:r w:rsidRPr="00C775FF">
        <w:rPr>
          <w:rFonts w:ascii="Palatino Linotype" w:eastAsiaTheme="minorHAnsi" w:hAnsi="Palatino Linotype" w:cs="Arial"/>
          <w:b/>
          <w:lang w:val="es-ES_tradnl" w:eastAsia="en-US"/>
        </w:rPr>
        <w:t>SEGUNDO.</w:t>
      </w:r>
      <w:r w:rsidRPr="00C775FF">
        <w:rPr>
          <w:rFonts w:ascii="Palatino Linotype" w:eastAsiaTheme="minorHAnsi" w:hAnsi="Palatino Linotype" w:cs="Arial"/>
          <w:lang w:val="es-MX" w:eastAsia="en-US"/>
        </w:rPr>
        <w:t xml:space="preserve"> </w:t>
      </w:r>
      <w:r w:rsidRPr="00C775FF">
        <w:rPr>
          <w:rFonts w:ascii="Palatino Linotype" w:hAnsi="Palatino Linotype" w:cs="Arial"/>
        </w:rPr>
        <w:t xml:space="preserve">Se </w:t>
      </w:r>
      <w:r w:rsidRPr="00C775FF">
        <w:rPr>
          <w:rFonts w:ascii="Palatino Linotype" w:hAnsi="Palatino Linotype" w:cs="Arial"/>
          <w:b/>
        </w:rPr>
        <w:t xml:space="preserve">ORDENA </w:t>
      </w:r>
      <w:r w:rsidRPr="00C775FF">
        <w:rPr>
          <w:rFonts w:ascii="Palatino Linotype" w:hAnsi="Palatino Linotype" w:cs="Arial"/>
        </w:rPr>
        <w:t xml:space="preserve">al </w:t>
      </w:r>
      <w:r w:rsidRPr="00C775FF">
        <w:rPr>
          <w:rFonts w:ascii="Palatino Linotype" w:hAnsi="Palatino Linotype" w:cs="Arial"/>
          <w:b/>
        </w:rPr>
        <w:t xml:space="preserve">Sujeto Obligado </w:t>
      </w:r>
      <w:r w:rsidRPr="00C775FF">
        <w:rPr>
          <w:rFonts w:ascii="Palatino Linotype" w:hAnsi="Palatino Linotype" w:cs="Arial"/>
        </w:rPr>
        <w:t>haga entrega a</w:t>
      </w:r>
      <w:r w:rsidR="00E13557" w:rsidRPr="00C775FF">
        <w:rPr>
          <w:rFonts w:ascii="Palatino Linotype" w:hAnsi="Palatino Linotype" w:cs="Arial"/>
        </w:rPr>
        <w:t>l</w:t>
      </w:r>
      <w:r w:rsidRPr="00C775FF">
        <w:rPr>
          <w:rFonts w:ascii="Palatino Linotype" w:hAnsi="Palatino Linotype" w:cs="Arial"/>
        </w:rPr>
        <w:t xml:space="preserve"> </w:t>
      </w:r>
      <w:r w:rsidRPr="00C775FF">
        <w:rPr>
          <w:rFonts w:ascii="Palatino Linotype" w:hAnsi="Palatino Linotype" w:cs="Arial"/>
          <w:b/>
        </w:rPr>
        <w:t xml:space="preserve">Recurrente, </w:t>
      </w:r>
      <w:r w:rsidRPr="00C775FF">
        <w:rPr>
          <w:rFonts w:ascii="Palatino Linotype" w:hAnsi="Palatino Linotype" w:cs="Arial"/>
        </w:rPr>
        <w:t xml:space="preserve">a través del Sistema de Acceso a la Información </w:t>
      </w:r>
      <w:r w:rsidRPr="009664D7">
        <w:rPr>
          <w:rFonts w:ascii="Palatino Linotype" w:hAnsi="Palatino Linotype" w:cs="Arial"/>
        </w:rPr>
        <w:t>Mexiquense (SAIMEX)</w:t>
      </w:r>
      <w:r w:rsidRPr="009664D7">
        <w:rPr>
          <w:rFonts w:ascii="Palatino Linotype" w:hAnsi="Palatino Linotype"/>
          <w:lang w:val="es-ES_tradnl"/>
        </w:rPr>
        <w:t xml:space="preserve">, en términos del </w:t>
      </w:r>
      <w:r w:rsidRPr="009664D7">
        <w:rPr>
          <w:rFonts w:ascii="Palatino Linotype" w:hAnsi="Palatino Linotype"/>
          <w:bCs/>
          <w:lang w:val="es-ES_tradnl"/>
        </w:rPr>
        <w:t>Considerando</w:t>
      </w:r>
      <w:r w:rsidRPr="009664D7">
        <w:rPr>
          <w:rFonts w:ascii="Palatino Linotype" w:hAnsi="Palatino Linotype"/>
          <w:b/>
          <w:lang w:val="es-ES_tradnl"/>
        </w:rPr>
        <w:t xml:space="preserve"> </w:t>
      </w:r>
      <w:r w:rsidR="00A1060A" w:rsidRPr="009664D7">
        <w:rPr>
          <w:rFonts w:ascii="Palatino Linotype" w:hAnsi="Palatino Linotype"/>
          <w:b/>
          <w:lang w:val="es-ES_tradnl"/>
        </w:rPr>
        <w:t>CUARTO</w:t>
      </w:r>
      <w:r w:rsidRPr="009664D7">
        <w:rPr>
          <w:rFonts w:ascii="Palatino Linotype" w:hAnsi="Palatino Linotype"/>
        </w:rPr>
        <w:t xml:space="preserve"> de la presente resolución</w:t>
      </w:r>
      <w:r w:rsidR="004D298D" w:rsidRPr="009664D7">
        <w:rPr>
          <w:rFonts w:ascii="Palatino Linotype" w:hAnsi="Palatino Linotype"/>
        </w:rPr>
        <w:t>, en versión pública de ser procedente</w:t>
      </w:r>
      <w:r w:rsidR="00E13557" w:rsidRPr="009664D7">
        <w:rPr>
          <w:rFonts w:ascii="Palatino Linotype" w:hAnsi="Palatino Linotype"/>
          <w:lang w:val="es-ES_tradnl"/>
        </w:rPr>
        <w:t xml:space="preserve">, </w:t>
      </w:r>
      <w:r w:rsidR="00D2153C" w:rsidRPr="009664D7">
        <w:rPr>
          <w:rFonts w:ascii="Palatino Linotype" w:hAnsi="Palatino Linotype"/>
          <w:b/>
          <w:bCs/>
          <w:lang w:val="es-ES_tradnl"/>
        </w:rPr>
        <w:t>de la Dirección de Desarrollo Económico, Juzgado Cívico, Presidencia Municipal, Secretaría del Ayuntamiento, Tesorería</w:t>
      </w:r>
      <w:r w:rsidR="00D2153C" w:rsidRPr="00D2153C">
        <w:rPr>
          <w:rFonts w:ascii="Palatino Linotype" w:hAnsi="Palatino Linotype"/>
          <w:b/>
          <w:bCs/>
          <w:lang w:val="es-ES_tradnl"/>
        </w:rPr>
        <w:t xml:space="preserve"> Municipal y Contraloría Interna Municipal</w:t>
      </w:r>
      <w:r w:rsidR="00D2153C">
        <w:rPr>
          <w:rFonts w:ascii="Palatino Linotype" w:hAnsi="Palatino Linotype"/>
          <w:lang w:val="es-ES_tradnl"/>
        </w:rPr>
        <w:t>,</w:t>
      </w:r>
      <w:r w:rsidR="00D2153C">
        <w:rPr>
          <w:rFonts w:ascii="Palatino Linotype" w:hAnsi="Palatino Linotype"/>
        </w:rPr>
        <w:t xml:space="preserve"> </w:t>
      </w:r>
      <w:r w:rsidR="00B6337D" w:rsidRPr="00C775FF">
        <w:rPr>
          <w:rFonts w:ascii="Palatino Linotype" w:hAnsi="Palatino Linotype"/>
        </w:rPr>
        <w:t>lo siguiente</w:t>
      </w:r>
      <w:r w:rsidR="00434741" w:rsidRPr="00C775FF">
        <w:rPr>
          <w:rFonts w:ascii="Palatino Linotype" w:hAnsi="Palatino Linotype"/>
        </w:rPr>
        <w:t>:</w:t>
      </w:r>
    </w:p>
    <w:p w14:paraId="7D939BA4" w14:textId="2D55D76C" w:rsidR="00434741" w:rsidRDefault="00D2153C" w:rsidP="001F68AE">
      <w:pPr>
        <w:pStyle w:val="Prrafodelista"/>
        <w:numPr>
          <w:ilvl w:val="0"/>
          <w:numId w:val="3"/>
        </w:numPr>
        <w:spacing w:before="120" w:after="120" w:line="360" w:lineRule="auto"/>
        <w:jc w:val="both"/>
        <w:rPr>
          <w:rFonts w:ascii="Palatino Linotype" w:hAnsi="Palatino Linotype"/>
          <w:i/>
          <w:iCs/>
        </w:rPr>
      </w:pPr>
      <w:r w:rsidRPr="00D2153C">
        <w:rPr>
          <w:rFonts w:ascii="Palatino Linotype" w:eastAsia="Palatino Linotype" w:hAnsi="Palatino Linotype" w:cs="Palatino Linotype"/>
          <w:i/>
          <w:color w:val="000000"/>
          <w:lang w:val="es-ES_tradnl"/>
        </w:rPr>
        <w:t>Organigrama vigente al 04 de marzo de 2025</w:t>
      </w:r>
      <w:r w:rsidR="00D85C73" w:rsidRPr="00C775FF">
        <w:rPr>
          <w:rFonts w:ascii="Palatino Linotype" w:hAnsi="Palatino Linotype"/>
          <w:i/>
          <w:iCs/>
        </w:rPr>
        <w:t>.</w:t>
      </w:r>
    </w:p>
    <w:p w14:paraId="254F1BDC" w14:textId="060066E1" w:rsidR="00D2153C" w:rsidRPr="00C775FF" w:rsidRDefault="00D2153C" w:rsidP="001F68AE">
      <w:pPr>
        <w:pStyle w:val="Prrafodelista"/>
        <w:numPr>
          <w:ilvl w:val="0"/>
          <w:numId w:val="3"/>
        </w:numPr>
        <w:spacing w:before="120" w:after="120" w:line="360" w:lineRule="auto"/>
        <w:jc w:val="both"/>
        <w:rPr>
          <w:rFonts w:ascii="Palatino Linotype" w:hAnsi="Palatino Linotype"/>
          <w:i/>
          <w:iCs/>
        </w:rPr>
      </w:pPr>
      <w:r>
        <w:rPr>
          <w:rFonts w:ascii="Palatino Linotype" w:hAnsi="Palatino Linotype"/>
          <w:i/>
          <w:iCs/>
        </w:rPr>
        <w:t>R</w:t>
      </w:r>
      <w:r w:rsidRPr="00D2153C">
        <w:rPr>
          <w:rFonts w:ascii="Palatino Linotype" w:hAnsi="Palatino Linotype"/>
          <w:i/>
          <w:iCs/>
        </w:rPr>
        <w:t>ecibos de nómina</w:t>
      </w:r>
      <w:r>
        <w:rPr>
          <w:rFonts w:ascii="Palatino Linotype" w:hAnsi="Palatino Linotype"/>
          <w:i/>
          <w:iCs/>
        </w:rPr>
        <w:t xml:space="preserve"> del personal adscrito</w:t>
      </w:r>
      <w:r w:rsidRPr="00D2153C">
        <w:rPr>
          <w:rFonts w:ascii="Palatino Linotype" w:hAnsi="Palatino Linotype"/>
          <w:i/>
          <w:iCs/>
        </w:rPr>
        <w:t>, generados en la primera y segunda quincena de febrero de 2025</w:t>
      </w:r>
    </w:p>
    <w:p w14:paraId="2A3911BF" w14:textId="42716FAF" w:rsidR="00BD34CA" w:rsidRPr="00C775FF" w:rsidRDefault="00E13557" w:rsidP="00F1409B">
      <w:pPr>
        <w:autoSpaceDE w:val="0"/>
        <w:autoSpaceDN w:val="0"/>
        <w:adjustRightInd w:val="0"/>
        <w:spacing w:before="240" w:after="160" w:line="360" w:lineRule="auto"/>
        <w:ind w:right="49"/>
        <w:jc w:val="both"/>
        <w:rPr>
          <w:rFonts w:ascii="Palatino Linotype" w:hAnsi="Palatino Linotype" w:cs="Arial"/>
          <w:i/>
        </w:rPr>
      </w:pPr>
      <w:r w:rsidRPr="00C775FF">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CD2AFE2" w14:textId="77777777" w:rsidR="002A44CE" w:rsidRPr="00C775FF" w:rsidRDefault="002A44CE" w:rsidP="00F1409B">
      <w:pPr>
        <w:autoSpaceDE w:val="0"/>
        <w:autoSpaceDN w:val="0"/>
        <w:adjustRightInd w:val="0"/>
        <w:spacing w:before="240" w:after="160" w:line="360" w:lineRule="auto"/>
        <w:ind w:right="49"/>
        <w:jc w:val="both"/>
        <w:rPr>
          <w:rFonts w:ascii="Palatino Linotype" w:hAnsi="Palatino Linotype" w:cs="Arial"/>
          <w:i/>
        </w:rPr>
      </w:pPr>
    </w:p>
    <w:p w14:paraId="162D6B21" w14:textId="5C76E369" w:rsidR="00BD34CA" w:rsidRPr="00C775FF" w:rsidRDefault="00BD34CA" w:rsidP="00BD34CA">
      <w:pPr>
        <w:autoSpaceDE w:val="0"/>
        <w:autoSpaceDN w:val="0"/>
        <w:adjustRightInd w:val="0"/>
        <w:spacing w:before="240" w:after="160" w:line="360" w:lineRule="auto"/>
        <w:jc w:val="both"/>
        <w:rPr>
          <w:rFonts w:ascii="Palatino Linotype" w:eastAsiaTheme="minorHAnsi" w:hAnsi="Palatino Linotype" w:cs="Arial"/>
          <w:bCs/>
          <w:lang w:eastAsia="en-US"/>
        </w:rPr>
      </w:pPr>
      <w:r w:rsidRPr="00C775FF">
        <w:rPr>
          <w:rFonts w:ascii="Palatino Linotype" w:eastAsiaTheme="minorHAnsi" w:hAnsi="Palatino Linotype" w:cs="Arial"/>
          <w:b/>
          <w:lang w:val="es-MX" w:eastAsia="en-US"/>
        </w:rPr>
        <w:lastRenderedPageBreak/>
        <w:t xml:space="preserve">TERCERO. </w:t>
      </w:r>
      <w:r w:rsidR="002A44CE" w:rsidRPr="00C775FF">
        <w:rPr>
          <w:rFonts w:ascii="Palatino Linotype" w:eastAsiaTheme="minorHAnsi" w:hAnsi="Palatino Linotype" w:cs="Arial"/>
          <w:b/>
          <w:lang w:val="es-MX" w:eastAsia="en-US"/>
        </w:rPr>
        <w:t xml:space="preserve">Notifíquese </w:t>
      </w:r>
      <w:r w:rsidR="002A44CE" w:rsidRPr="00C775FF">
        <w:rPr>
          <w:rFonts w:ascii="Palatino Linotype" w:eastAsiaTheme="minorHAnsi" w:hAnsi="Palatino Linotype" w:cs="Arial"/>
          <w:bCs/>
          <w:lang w:val="es-MX" w:eastAsia="en-US"/>
        </w:rPr>
        <w:t>al Titular de la Unidad de Transparencia del Sujeto Obligado, por medio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98576B" w14:textId="77777777" w:rsidR="0069029A" w:rsidRPr="00C775FF" w:rsidRDefault="0069029A" w:rsidP="00BD34CA">
      <w:pPr>
        <w:autoSpaceDE w:val="0"/>
        <w:autoSpaceDN w:val="0"/>
        <w:adjustRightInd w:val="0"/>
        <w:spacing w:before="240" w:after="160" w:line="360" w:lineRule="auto"/>
        <w:jc w:val="both"/>
        <w:rPr>
          <w:rFonts w:ascii="Palatino Linotype" w:eastAsiaTheme="minorHAnsi" w:hAnsi="Palatino Linotype" w:cs="Arial"/>
          <w:lang w:val="es-MX" w:eastAsia="en-US"/>
        </w:rPr>
      </w:pPr>
    </w:p>
    <w:p w14:paraId="551DE15E" w14:textId="603517E5" w:rsidR="00BD34CA" w:rsidRPr="00C775FF" w:rsidRDefault="00BD34CA" w:rsidP="00BD34CA">
      <w:pPr>
        <w:autoSpaceDE w:val="0"/>
        <w:autoSpaceDN w:val="0"/>
        <w:adjustRightInd w:val="0"/>
        <w:spacing w:line="360" w:lineRule="auto"/>
        <w:jc w:val="both"/>
        <w:rPr>
          <w:rFonts w:ascii="Palatino Linotype" w:hAnsi="Palatino Linotype" w:cs="Arial"/>
        </w:rPr>
      </w:pPr>
      <w:r w:rsidRPr="00C775FF">
        <w:rPr>
          <w:rFonts w:ascii="Palatino Linotype" w:hAnsi="Palatino Linotype" w:cs="Arial"/>
          <w:b/>
          <w:lang w:val="es-MX"/>
        </w:rPr>
        <w:t xml:space="preserve">CUARTO. </w:t>
      </w:r>
      <w:r w:rsidRPr="00C775FF">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5BBAC5" w14:textId="77777777" w:rsidR="00BD34CA" w:rsidRPr="00C775FF" w:rsidRDefault="00BD34CA" w:rsidP="00BD34CA">
      <w:pPr>
        <w:spacing w:line="360" w:lineRule="auto"/>
        <w:jc w:val="both"/>
        <w:rPr>
          <w:rFonts w:ascii="Palatino Linotype" w:hAnsi="Palatino Linotype" w:cs="Arial"/>
          <w:b/>
          <w:lang w:val="es-MX"/>
        </w:rPr>
      </w:pPr>
    </w:p>
    <w:p w14:paraId="38191FC9" w14:textId="66BF9212" w:rsidR="00BD34CA" w:rsidRPr="00C775FF" w:rsidRDefault="00BD34CA" w:rsidP="00BD34CA">
      <w:pPr>
        <w:spacing w:line="360" w:lineRule="auto"/>
        <w:jc w:val="both"/>
        <w:rPr>
          <w:rFonts w:ascii="Palatino Linotype" w:hAnsi="Palatino Linotype"/>
          <w:color w:val="222222"/>
          <w:shd w:val="clear" w:color="auto" w:fill="FFFFFF"/>
          <w:lang w:val="es-MX"/>
        </w:rPr>
      </w:pPr>
      <w:r w:rsidRPr="00C775FF">
        <w:rPr>
          <w:rFonts w:ascii="Palatino Linotype" w:hAnsi="Palatino Linotype" w:cs="Arial"/>
          <w:b/>
          <w:lang w:val="es-MX"/>
        </w:rPr>
        <w:t xml:space="preserve">QUINTO. </w:t>
      </w:r>
      <w:r w:rsidR="00CB298F" w:rsidRPr="00C775FF">
        <w:rPr>
          <w:rFonts w:ascii="Palatino Linotype" w:hAnsi="Palatino Linotype" w:cs="Arial"/>
          <w:b/>
          <w:lang w:val="es-MX"/>
        </w:rPr>
        <w:t>Notifíquese</w:t>
      </w:r>
      <w:r w:rsidRPr="00C775FF">
        <w:rPr>
          <w:rFonts w:ascii="Palatino Linotype" w:hAnsi="Palatino Linotype" w:cs="Arial"/>
          <w:b/>
          <w:lang w:val="es-MX"/>
        </w:rPr>
        <w:t xml:space="preserve"> </w:t>
      </w:r>
      <w:r w:rsidR="002A44CE" w:rsidRPr="00C775FF">
        <w:rPr>
          <w:rFonts w:ascii="Palatino Linotype" w:hAnsi="Palatino Linotype" w:cs="Arial"/>
          <w:lang w:val="es-MX"/>
        </w:rPr>
        <w:t>la presente resolución a la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291F5581" w14:textId="77777777" w:rsidR="0083604D" w:rsidRPr="00C775FF" w:rsidRDefault="0083604D" w:rsidP="0083604D">
      <w:pPr>
        <w:spacing w:line="360" w:lineRule="auto"/>
        <w:jc w:val="both"/>
        <w:rPr>
          <w:rFonts w:ascii="Palatino Linotype" w:eastAsiaTheme="minorHAnsi" w:hAnsi="Palatino Linotype" w:cstheme="minorBidi"/>
          <w:lang w:val="es-MX" w:eastAsia="en-US"/>
        </w:rPr>
      </w:pPr>
    </w:p>
    <w:p w14:paraId="1C94BE23" w14:textId="14B2912E" w:rsidR="001B7694" w:rsidRPr="00C775FF" w:rsidRDefault="008B5C47" w:rsidP="0069029A">
      <w:pPr>
        <w:spacing w:line="360" w:lineRule="auto"/>
        <w:jc w:val="both"/>
        <w:rPr>
          <w:rFonts w:ascii="Palatino Linotype" w:hAnsi="Palatino Linotype" w:cs="Arial"/>
        </w:rPr>
      </w:pPr>
      <w:r w:rsidRPr="00C775FF">
        <w:rPr>
          <w:rFonts w:ascii="Palatino Linotype" w:hAnsi="Palatino Linotype"/>
        </w:rPr>
        <w:lastRenderedPageBreak/>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664D7">
        <w:rPr>
          <w:rFonts w:ascii="Palatino Linotype" w:hAnsi="Palatino Linotype"/>
        </w:rPr>
        <w:t xml:space="preserve"> (</w:t>
      </w:r>
      <w:r w:rsidR="00BE17E3">
        <w:rPr>
          <w:rFonts w:ascii="Palatino Linotype" w:hAnsi="Palatino Linotype"/>
        </w:rPr>
        <w:t xml:space="preserve">EMITIENDO </w:t>
      </w:r>
      <w:r w:rsidR="009664D7">
        <w:rPr>
          <w:rFonts w:ascii="Palatino Linotype" w:hAnsi="Palatino Linotype"/>
        </w:rPr>
        <w:t>VOTO PARTICULAR)</w:t>
      </w:r>
      <w:r w:rsidR="00C775FF">
        <w:rPr>
          <w:rFonts w:ascii="Palatino Linotype" w:hAnsi="Palatino Linotype"/>
        </w:rPr>
        <w:t xml:space="preserve"> </w:t>
      </w:r>
      <w:r w:rsidRPr="00C775FF">
        <w:rPr>
          <w:rFonts w:ascii="Palatino Linotype" w:hAnsi="Palatino Linotype"/>
        </w:rPr>
        <w:t>Y GUADALUPE RAMÍREZ PEÑA</w:t>
      </w:r>
      <w:r w:rsidR="009664D7">
        <w:rPr>
          <w:rFonts w:ascii="Palatino Linotype" w:hAnsi="Palatino Linotype"/>
        </w:rPr>
        <w:t xml:space="preserve"> (</w:t>
      </w:r>
      <w:r w:rsidR="00BE17E3">
        <w:rPr>
          <w:rFonts w:ascii="Palatino Linotype" w:hAnsi="Palatino Linotype"/>
        </w:rPr>
        <w:t xml:space="preserve">EMITIENDO </w:t>
      </w:r>
      <w:r w:rsidR="009664D7">
        <w:rPr>
          <w:rFonts w:ascii="Palatino Linotype" w:hAnsi="Palatino Linotype"/>
        </w:rPr>
        <w:t>OPINIÓN PARTICULAR)</w:t>
      </w:r>
      <w:r w:rsidRPr="00C775FF">
        <w:rPr>
          <w:rFonts w:ascii="Palatino Linotype" w:hAnsi="Palatino Linotype"/>
        </w:rPr>
        <w:t xml:space="preserve">; EN LA </w:t>
      </w:r>
      <w:r w:rsidR="00A46409">
        <w:rPr>
          <w:rFonts w:ascii="Palatino Linotype" w:hAnsi="Palatino Linotype"/>
        </w:rPr>
        <w:t>VIGÉSIMA</w:t>
      </w:r>
      <w:r w:rsidRPr="00C775FF">
        <w:rPr>
          <w:rFonts w:ascii="Palatino Linotype" w:hAnsi="Palatino Linotype"/>
        </w:rPr>
        <w:t xml:space="preserve"> SESIÓN ORDINARIA CELEBRADA EL </w:t>
      </w:r>
      <w:r w:rsidR="00A46409">
        <w:rPr>
          <w:rFonts w:ascii="Palatino Linotype" w:hAnsi="Palatino Linotype"/>
        </w:rPr>
        <w:t>CUATRO DE JUNIO</w:t>
      </w:r>
      <w:r w:rsidR="002A44CE" w:rsidRPr="00C775FF">
        <w:rPr>
          <w:rFonts w:ascii="Palatino Linotype" w:hAnsi="Palatino Linotype"/>
        </w:rPr>
        <w:t xml:space="preserve"> DE DOS MIL VEINTICINCO</w:t>
      </w:r>
      <w:r w:rsidRPr="00C775FF">
        <w:rPr>
          <w:rFonts w:ascii="Palatino Linotype" w:hAnsi="Palatino Linotype"/>
        </w:rPr>
        <w:t>, ANTE EL SECRETARIO TÉCNICO DEL PLENO, ALEXIS TAPIA RAMÍREZ</w:t>
      </w:r>
      <w:r w:rsidR="00A839B2" w:rsidRPr="00C775FF">
        <w:rPr>
          <w:rFonts w:ascii="Palatino Linotype" w:hAnsi="Palatino Linotype" w:cs="Arial"/>
        </w:rPr>
        <w:t>------------</w:t>
      </w:r>
      <w:r w:rsidR="00F1409B" w:rsidRPr="00C775FF">
        <w:rPr>
          <w:rFonts w:ascii="Palatino Linotype" w:hAnsi="Palatino Linotype" w:cs="Arial"/>
        </w:rPr>
        <w:t>----------------------------------------------------------------------------------------------------------</w:t>
      </w:r>
      <w:r w:rsidR="00493356" w:rsidRPr="00C775FF">
        <w:rPr>
          <w:rFonts w:ascii="Palatino Linotype" w:hAnsi="Palatino Linotype" w:cs="Arial"/>
        </w:rPr>
        <w:t>----------------------------------------------------------------------------------------------</w:t>
      </w:r>
      <w:r w:rsidR="001B68F5" w:rsidRPr="00C775FF">
        <w:rPr>
          <w:rFonts w:ascii="Palatino Linotype" w:hAnsi="Palatino Linotype" w:cs="Arial"/>
        </w:rPr>
        <w:t>-------------------------------------------------------------------------------------------------------------------------------------------------------------------------------------------------------------------------------------------------------------------------------------------------------------------------------------------------------------------------------------------------------------------------------------------------------------------------------------------------------------------------------------------------------------------------------------------------------------------------------------------------------------------------------------------------------------------------------------------------------------------------------------------------------------------------------------------------------------------------------------------------------------------------------------------------------------------------------------------------------------------------------------------------------------------------------------------------------------------------------------------------------------------------------------------------------------------------------------------------------------------------------------------------------------------------------------------------------------------------------------------------------------------------------------</w:t>
      </w:r>
    </w:p>
    <w:p w14:paraId="4F9A9958" w14:textId="1C104786" w:rsidR="00DD13E2" w:rsidRDefault="008B5C47" w:rsidP="00FE459F">
      <w:pPr>
        <w:spacing w:line="276" w:lineRule="auto"/>
        <w:rPr>
          <w:rFonts w:ascii="Palatino Linotype" w:hAnsi="Palatino Linotype"/>
          <w:sz w:val="14"/>
          <w:szCs w:val="16"/>
        </w:rPr>
      </w:pPr>
      <w:r w:rsidRPr="00C775FF">
        <w:rPr>
          <w:rFonts w:ascii="Palatino Linotype" w:hAnsi="Palatino Linotype"/>
          <w:sz w:val="14"/>
          <w:szCs w:val="16"/>
        </w:rPr>
        <w:t>JMV/CCR</w:t>
      </w:r>
      <w:r w:rsidR="00841CCD" w:rsidRPr="00C775FF">
        <w:rPr>
          <w:rFonts w:ascii="Palatino Linotype" w:hAnsi="Palatino Linotype"/>
          <w:sz w:val="14"/>
          <w:szCs w:val="16"/>
        </w:rPr>
        <w:t>/</w:t>
      </w:r>
      <w:r w:rsidR="00493356" w:rsidRPr="00C775FF">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564DB2">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BFF22" w14:textId="77777777" w:rsidR="001D1127" w:rsidRDefault="001D1127" w:rsidP="00D34057">
      <w:r>
        <w:separator/>
      </w:r>
    </w:p>
  </w:endnote>
  <w:endnote w:type="continuationSeparator" w:id="0">
    <w:p w14:paraId="3CC12D73" w14:textId="77777777" w:rsidR="001D1127" w:rsidRDefault="001D1127"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A01730" w:rsidRPr="000B69FA" w:rsidRDefault="00A01730"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4F7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4F73">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A01730" w:rsidRPr="008171C2" w:rsidRDefault="00A01730"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C04F73">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C04F73">
      <w:rPr>
        <w:rFonts w:ascii="Palatino Linotype" w:hAnsi="Palatino Linotype"/>
        <w:b/>
        <w:bCs/>
        <w:noProof/>
        <w:sz w:val="20"/>
      </w:rPr>
      <w:t>51</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F73C1" w14:textId="77777777" w:rsidR="001D1127" w:rsidRDefault="001D1127" w:rsidP="00D34057">
      <w:r>
        <w:separator/>
      </w:r>
    </w:p>
  </w:footnote>
  <w:footnote w:type="continuationSeparator" w:id="0">
    <w:p w14:paraId="0200255F" w14:textId="77777777" w:rsidR="001D1127" w:rsidRDefault="001D1127" w:rsidP="00D34057">
      <w:r>
        <w:continuationSeparator/>
      </w:r>
    </w:p>
  </w:footnote>
  <w:footnote w:id="1">
    <w:p w14:paraId="4A7DCFA5" w14:textId="77777777" w:rsidR="00A01730" w:rsidRPr="00EE06B0" w:rsidRDefault="00A01730"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A01730" w:rsidRPr="00EE06B0" w:rsidRDefault="00A01730"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A01730" w:rsidRDefault="00C04F73">
    <w:pPr>
      <w:pStyle w:val="Encabezado"/>
    </w:pPr>
    <w:r>
      <w:rPr>
        <w:noProof/>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01730" w14:paraId="3EBBCCA0" w14:textId="77777777" w:rsidTr="00E31501">
      <w:trPr>
        <w:trHeight w:val="227"/>
      </w:trPr>
      <w:tc>
        <w:tcPr>
          <w:tcW w:w="5529" w:type="dxa"/>
          <w:hideMark/>
        </w:tcPr>
        <w:p w14:paraId="5F4AF24B"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2B936F1C" w:rsidR="00A01730" w:rsidRDefault="00EF60BA" w:rsidP="00172AF5">
          <w:pPr>
            <w:spacing w:after="120" w:line="256" w:lineRule="auto"/>
            <w:ind w:left="-486" w:right="214" w:firstLine="1585"/>
            <w:jc w:val="right"/>
            <w:rPr>
              <w:rFonts w:ascii="Palatino Linotype" w:hAnsi="Palatino Linotype" w:cs="Arial"/>
              <w:szCs w:val="20"/>
            </w:rPr>
          </w:pPr>
          <w:r w:rsidRPr="00EF60BA">
            <w:rPr>
              <w:rFonts w:ascii="Palatino Linotype" w:hAnsi="Palatino Linotype" w:cs="Arial"/>
              <w:bCs/>
              <w:lang w:eastAsia="es-MX"/>
            </w:rPr>
            <w:t>03540/INFOEM/IP/RR/2025</w:t>
          </w:r>
        </w:p>
      </w:tc>
    </w:tr>
    <w:tr w:rsidR="00A01730" w14:paraId="05B82912" w14:textId="77777777" w:rsidTr="00E31501">
      <w:trPr>
        <w:trHeight w:val="242"/>
      </w:trPr>
      <w:tc>
        <w:tcPr>
          <w:tcW w:w="5529" w:type="dxa"/>
          <w:hideMark/>
        </w:tcPr>
        <w:p w14:paraId="45A5E639"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6BD0E51B" w:rsidR="00A01730" w:rsidRDefault="00EF60BA" w:rsidP="00E31501">
          <w:pPr>
            <w:spacing w:line="256" w:lineRule="auto"/>
            <w:ind w:left="-72" w:right="214" w:firstLine="284"/>
            <w:jc w:val="right"/>
            <w:rPr>
              <w:rFonts w:ascii="Palatino Linotype" w:hAnsi="Palatino Linotype" w:cs="Arial"/>
              <w:szCs w:val="20"/>
            </w:rPr>
          </w:pPr>
          <w:r w:rsidRPr="00EF60BA">
            <w:rPr>
              <w:rFonts w:ascii="Palatino Linotype" w:hAnsi="Palatino Linotype" w:cs="Arial"/>
              <w:szCs w:val="20"/>
            </w:rPr>
            <w:t xml:space="preserve">Ayuntamiento de </w:t>
          </w:r>
          <w:proofErr w:type="spellStart"/>
          <w:r w:rsidRPr="00EF60BA">
            <w:rPr>
              <w:rFonts w:ascii="Palatino Linotype" w:hAnsi="Palatino Linotype" w:cs="Arial"/>
              <w:szCs w:val="20"/>
            </w:rPr>
            <w:t>Temamatla</w:t>
          </w:r>
          <w:proofErr w:type="spellEnd"/>
        </w:p>
      </w:tc>
    </w:tr>
    <w:tr w:rsidR="00A01730" w14:paraId="4AC99349" w14:textId="77777777" w:rsidTr="00E31501">
      <w:trPr>
        <w:trHeight w:val="342"/>
      </w:trPr>
      <w:tc>
        <w:tcPr>
          <w:tcW w:w="5529" w:type="dxa"/>
          <w:hideMark/>
        </w:tcPr>
        <w:p w14:paraId="050C3A62" w14:textId="2269D921"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12886D6" w14:textId="2F7A3DA2"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A01730" w:rsidRDefault="00A0173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01730" w14:paraId="393A0417" w14:textId="77777777" w:rsidTr="00564DB2">
      <w:trPr>
        <w:trHeight w:val="227"/>
      </w:trPr>
      <w:tc>
        <w:tcPr>
          <w:tcW w:w="5529" w:type="dxa"/>
          <w:hideMark/>
        </w:tcPr>
        <w:p w14:paraId="1D809BCF" w14:textId="294A4220"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400246FB" w:rsidR="00A01730" w:rsidRPr="00B4142F" w:rsidRDefault="00EF60BA" w:rsidP="00172AF5">
          <w:pPr>
            <w:spacing w:after="120" w:line="256" w:lineRule="auto"/>
            <w:ind w:left="-486" w:right="214" w:firstLine="1408"/>
            <w:jc w:val="right"/>
            <w:rPr>
              <w:rFonts w:ascii="Palatino Linotype" w:hAnsi="Palatino Linotype" w:cs="Arial"/>
              <w:szCs w:val="20"/>
            </w:rPr>
          </w:pPr>
          <w:r w:rsidRPr="00EF60BA">
            <w:rPr>
              <w:rFonts w:ascii="Palatino Linotype" w:hAnsi="Palatino Linotype" w:cs="Arial"/>
              <w:bCs/>
              <w:lang w:eastAsia="es-MX"/>
            </w:rPr>
            <w:t>03540/INFOEM/IP/RR/2025</w:t>
          </w:r>
        </w:p>
      </w:tc>
    </w:tr>
    <w:tr w:rsidR="00A01730" w14:paraId="3CBA8370" w14:textId="77777777" w:rsidTr="00564DB2">
      <w:trPr>
        <w:trHeight w:val="196"/>
      </w:trPr>
      <w:tc>
        <w:tcPr>
          <w:tcW w:w="5529" w:type="dxa"/>
          <w:hideMark/>
        </w:tcPr>
        <w:p w14:paraId="01BBAC1E"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22140B9D" w:rsidR="00A01730" w:rsidRPr="00F06FED" w:rsidRDefault="00C04F73"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w:t>
          </w:r>
        </w:p>
      </w:tc>
    </w:tr>
    <w:tr w:rsidR="00A01730" w14:paraId="3016720F" w14:textId="77777777" w:rsidTr="00564DB2">
      <w:trPr>
        <w:trHeight w:val="242"/>
      </w:trPr>
      <w:tc>
        <w:tcPr>
          <w:tcW w:w="5529" w:type="dxa"/>
          <w:hideMark/>
        </w:tcPr>
        <w:p w14:paraId="5A512D3D" w14:textId="77777777" w:rsidR="00A01730" w:rsidRDefault="00A01730"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32914FA4" w:rsidR="00A01730" w:rsidRDefault="00EF60BA" w:rsidP="001A7EEE">
          <w:pPr>
            <w:spacing w:line="256" w:lineRule="auto"/>
            <w:ind w:left="-495" w:right="214" w:firstLine="843"/>
            <w:jc w:val="right"/>
            <w:rPr>
              <w:rFonts w:ascii="Palatino Linotype" w:hAnsi="Palatino Linotype" w:cs="Arial"/>
              <w:szCs w:val="20"/>
            </w:rPr>
          </w:pPr>
          <w:r w:rsidRPr="00EF60BA">
            <w:rPr>
              <w:rFonts w:ascii="Palatino Linotype" w:hAnsi="Palatino Linotype" w:cs="Arial"/>
              <w:szCs w:val="20"/>
            </w:rPr>
            <w:t xml:space="preserve">Ayuntamiento de </w:t>
          </w:r>
          <w:proofErr w:type="spellStart"/>
          <w:r w:rsidRPr="00EF60BA">
            <w:rPr>
              <w:rFonts w:ascii="Palatino Linotype" w:hAnsi="Palatino Linotype" w:cs="Arial"/>
              <w:szCs w:val="20"/>
            </w:rPr>
            <w:t>Temamatla</w:t>
          </w:r>
          <w:proofErr w:type="spellEnd"/>
        </w:p>
      </w:tc>
    </w:tr>
    <w:tr w:rsidR="00A01730" w14:paraId="1DA38D4E" w14:textId="77777777" w:rsidTr="00564DB2">
      <w:trPr>
        <w:trHeight w:val="342"/>
      </w:trPr>
      <w:tc>
        <w:tcPr>
          <w:tcW w:w="5529" w:type="dxa"/>
          <w:hideMark/>
        </w:tcPr>
        <w:p w14:paraId="68227E44" w14:textId="493ED142"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E52E839" w14:textId="05C6E02C"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A01730" w:rsidRPr="00FF74F5" w:rsidRDefault="00C04F73">
    <w:pPr>
      <w:pStyle w:val="Encabezado"/>
      <w:rPr>
        <w:sz w:val="2"/>
      </w:rPr>
    </w:pPr>
    <w:r>
      <w:rPr>
        <w:rFonts w:ascii="Palatino Linotype" w:hAnsi="Palatino Linotype" w:cs="Arial"/>
        <w:b/>
        <w:noProof/>
        <w:szCs w:val="20"/>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14B133B"/>
    <w:multiLevelType w:val="hybridMultilevel"/>
    <w:tmpl w:val="E64CAAB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587F21"/>
    <w:multiLevelType w:val="hybridMultilevel"/>
    <w:tmpl w:val="E78A4568"/>
    <w:lvl w:ilvl="0" w:tplc="6B6C84E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77291F"/>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7C383387"/>
    <w:multiLevelType w:val="hybridMultilevel"/>
    <w:tmpl w:val="0F7EA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5"/>
  </w:num>
  <w:num w:numId="5">
    <w:abstractNumId w:val="2"/>
  </w:num>
  <w:num w:numId="6">
    <w:abstractNumId w:val="8"/>
  </w:num>
  <w:num w:numId="7">
    <w:abstractNumId w:val="0"/>
  </w:num>
  <w:num w:numId="8">
    <w:abstractNumId w:val="3"/>
  </w:num>
  <w:num w:numId="9">
    <w:abstractNumId w:val="9"/>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51BC"/>
    <w:rsid w:val="000117D1"/>
    <w:rsid w:val="00013A05"/>
    <w:rsid w:val="00016BB6"/>
    <w:rsid w:val="00017B86"/>
    <w:rsid w:val="00020B6A"/>
    <w:rsid w:val="00026EB1"/>
    <w:rsid w:val="00031AED"/>
    <w:rsid w:val="00041A17"/>
    <w:rsid w:val="0005033A"/>
    <w:rsid w:val="00050780"/>
    <w:rsid w:val="00055AB9"/>
    <w:rsid w:val="000A5A65"/>
    <w:rsid w:val="000A74DB"/>
    <w:rsid w:val="000B1582"/>
    <w:rsid w:val="000C7DA1"/>
    <w:rsid w:val="000D006F"/>
    <w:rsid w:val="000D072C"/>
    <w:rsid w:val="000D4CB2"/>
    <w:rsid w:val="000D6FBA"/>
    <w:rsid w:val="000D7B51"/>
    <w:rsid w:val="000E269D"/>
    <w:rsid w:val="000E7C06"/>
    <w:rsid w:val="000F43D7"/>
    <w:rsid w:val="000F46D8"/>
    <w:rsid w:val="000F5CBE"/>
    <w:rsid w:val="000F6CA6"/>
    <w:rsid w:val="00105844"/>
    <w:rsid w:val="00117E65"/>
    <w:rsid w:val="00120096"/>
    <w:rsid w:val="0012374B"/>
    <w:rsid w:val="00123D11"/>
    <w:rsid w:val="00123ECE"/>
    <w:rsid w:val="00130F7D"/>
    <w:rsid w:val="00134DCA"/>
    <w:rsid w:val="00135F23"/>
    <w:rsid w:val="00137AC6"/>
    <w:rsid w:val="0014089B"/>
    <w:rsid w:val="00140DDF"/>
    <w:rsid w:val="00141116"/>
    <w:rsid w:val="00143708"/>
    <w:rsid w:val="00143843"/>
    <w:rsid w:val="00145E75"/>
    <w:rsid w:val="0014624E"/>
    <w:rsid w:val="00146720"/>
    <w:rsid w:val="001479E7"/>
    <w:rsid w:val="00152971"/>
    <w:rsid w:val="001545AD"/>
    <w:rsid w:val="00154698"/>
    <w:rsid w:val="00154E6B"/>
    <w:rsid w:val="00155F3D"/>
    <w:rsid w:val="00157778"/>
    <w:rsid w:val="001579CC"/>
    <w:rsid w:val="001615BA"/>
    <w:rsid w:val="001629FB"/>
    <w:rsid w:val="001663F8"/>
    <w:rsid w:val="001679F1"/>
    <w:rsid w:val="001705F4"/>
    <w:rsid w:val="00172AF5"/>
    <w:rsid w:val="00174621"/>
    <w:rsid w:val="001770BD"/>
    <w:rsid w:val="00181245"/>
    <w:rsid w:val="001875F7"/>
    <w:rsid w:val="00194E28"/>
    <w:rsid w:val="001A7973"/>
    <w:rsid w:val="001A7EEE"/>
    <w:rsid w:val="001B0A88"/>
    <w:rsid w:val="001B36E9"/>
    <w:rsid w:val="001B68F5"/>
    <w:rsid w:val="001B7694"/>
    <w:rsid w:val="001C0E3D"/>
    <w:rsid w:val="001C2774"/>
    <w:rsid w:val="001D1127"/>
    <w:rsid w:val="001D40B1"/>
    <w:rsid w:val="001D6B18"/>
    <w:rsid w:val="001E111C"/>
    <w:rsid w:val="001E7A89"/>
    <w:rsid w:val="001F4610"/>
    <w:rsid w:val="001F68AE"/>
    <w:rsid w:val="00215429"/>
    <w:rsid w:val="00226E72"/>
    <w:rsid w:val="00226EEE"/>
    <w:rsid w:val="002321C1"/>
    <w:rsid w:val="002349F8"/>
    <w:rsid w:val="00234D61"/>
    <w:rsid w:val="002379F2"/>
    <w:rsid w:val="00243902"/>
    <w:rsid w:val="002468A3"/>
    <w:rsid w:val="0025394E"/>
    <w:rsid w:val="00256703"/>
    <w:rsid w:val="0025795D"/>
    <w:rsid w:val="00265CF0"/>
    <w:rsid w:val="00265D78"/>
    <w:rsid w:val="00267078"/>
    <w:rsid w:val="00272D2A"/>
    <w:rsid w:val="0028416A"/>
    <w:rsid w:val="00286BF3"/>
    <w:rsid w:val="00293EFD"/>
    <w:rsid w:val="00293F6E"/>
    <w:rsid w:val="00295210"/>
    <w:rsid w:val="0029757B"/>
    <w:rsid w:val="002A44CE"/>
    <w:rsid w:val="002A6EFB"/>
    <w:rsid w:val="002A7856"/>
    <w:rsid w:val="002B1BB7"/>
    <w:rsid w:val="002B2253"/>
    <w:rsid w:val="002B2B95"/>
    <w:rsid w:val="002D0A06"/>
    <w:rsid w:val="002D1630"/>
    <w:rsid w:val="002D2D32"/>
    <w:rsid w:val="002D310B"/>
    <w:rsid w:val="002D66D5"/>
    <w:rsid w:val="002D7107"/>
    <w:rsid w:val="002D794C"/>
    <w:rsid w:val="002E2DFB"/>
    <w:rsid w:val="002E501A"/>
    <w:rsid w:val="002F33A9"/>
    <w:rsid w:val="002F5CA8"/>
    <w:rsid w:val="002F62E0"/>
    <w:rsid w:val="002F7BA4"/>
    <w:rsid w:val="00302D2F"/>
    <w:rsid w:val="00303385"/>
    <w:rsid w:val="00306441"/>
    <w:rsid w:val="003073EB"/>
    <w:rsid w:val="00311AA7"/>
    <w:rsid w:val="0032099F"/>
    <w:rsid w:val="00322DC7"/>
    <w:rsid w:val="003242C7"/>
    <w:rsid w:val="003313D8"/>
    <w:rsid w:val="00344F6E"/>
    <w:rsid w:val="00346625"/>
    <w:rsid w:val="00351D4E"/>
    <w:rsid w:val="00354DDE"/>
    <w:rsid w:val="00355547"/>
    <w:rsid w:val="003559E1"/>
    <w:rsid w:val="00360BBA"/>
    <w:rsid w:val="00362E23"/>
    <w:rsid w:val="003708E1"/>
    <w:rsid w:val="003756A5"/>
    <w:rsid w:val="00382978"/>
    <w:rsid w:val="00384CF0"/>
    <w:rsid w:val="00386844"/>
    <w:rsid w:val="0039389B"/>
    <w:rsid w:val="003A1A28"/>
    <w:rsid w:val="003A5AE4"/>
    <w:rsid w:val="003B38F1"/>
    <w:rsid w:val="003B3DD4"/>
    <w:rsid w:val="003B6A9D"/>
    <w:rsid w:val="003C0538"/>
    <w:rsid w:val="003C0835"/>
    <w:rsid w:val="003C0CD8"/>
    <w:rsid w:val="003C49D6"/>
    <w:rsid w:val="003C79DD"/>
    <w:rsid w:val="003D002D"/>
    <w:rsid w:val="003D0754"/>
    <w:rsid w:val="003F3CC8"/>
    <w:rsid w:val="003F66C2"/>
    <w:rsid w:val="003F7CE8"/>
    <w:rsid w:val="004041CE"/>
    <w:rsid w:val="0040778F"/>
    <w:rsid w:val="0041558F"/>
    <w:rsid w:val="00416CE7"/>
    <w:rsid w:val="004175FB"/>
    <w:rsid w:val="004204BB"/>
    <w:rsid w:val="0042060D"/>
    <w:rsid w:val="00420D92"/>
    <w:rsid w:val="004213E0"/>
    <w:rsid w:val="004302BF"/>
    <w:rsid w:val="004308D7"/>
    <w:rsid w:val="00431689"/>
    <w:rsid w:val="00434741"/>
    <w:rsid w:val="00437943"/>
    <w:rsid w:val="0044308F"/>
    <w:rsid w:val="0044703B"/>
    <w:rsid w:val="00447EF3"/>
    <w:rsid w:val="00450A1F"/>
    <w:rsid w:val="0045589A"/>
    <w:rsid w:val="004558D1"/>
    <w:rsid w:val="00457A19"/>
    <w:rsid w:val="00460121"/>
    <w:rsid w:val="00461FBD"/>
    <w:rsid w:val="00467861"/>
    <w:rsid w:val="00470D24"/>
    <w:rsid w:val="0047331F"/>
    <w:rsid w:val="00473A6A"/>
    <w:rsid w:val="00475335"/>
    <w:rsid w:val="00477598"/>
    <w:rsid w:val="004805B8"/>
    <w:rsid w:val="00480FEA"/>
    <w:rsid w:val="004838E7"/>
    <w:rsid w:val="00487E32"/>
    <w:rsid w:val="00490AAB"/>
    <w:rsid w:val="00493356"/>
    <w:rsid w:val="0049360F"/>
    <w:rsid w:val="00494245"/>
    <w:rsid w:val="004A2087"/>
    <w:rsid w:val="004A2EA2"/>
    <w:rsid w:val="004A451E"/>
    <w:rsid w:val="004B2123"/>
    <w:rsid w:val="004B3A7C"/>
    <w:rsid w:val="004B6B78"/>
    <w:rsid w:val="004C14FC"/>
    <w:rsid w:val="004C191E"/>
    <w:rsid w:val="004D1CAA"/>
    <w:rsid w:val="004D298D"/>
    <w:rsid w:val="004D498F"/>
    <w:rsid w:val="004D55BA"/>
    <w:rsid w:val="004E3064"/>
    <w:rsid w:val="004E7A5E"/>
    <w:rsid w:val="004F2122"/>
    <w:rsid w:val="004F3954"/>
    <w:rsid w:val="004F643D"/>
    <w:rsid w:val="004F77EA"/>
    <w:rsid w:val="005035F7"/>
    <w:rsid w:val="0050427F"/>
    <w:rsid w:val="005107A4"/>
    <w:rsid w:val="005151C4"/>
    <w:rsid w:val="00517C9B"/>
    <w:rsid w:val="005219ED"/>
    <w:rsid w:val="00525C26"/>
    <w:rsid w:val="00526EC4"/>
    <w:rsid w:val="0053007F"/>
    <w:rsid w:val="005414FD"/>
    <w:rsid w:val="00542301"/>
    <w:rsid w:val="00544ADD"/>
    <w:rsid w:val="0055620B"/>
    <w:rsid w:val="00557B3B"/>
    <w:rsid w:val="00564DB2"/>
    <w:rsid w:val="005733EB"/>
    <w:rsid w:val="00573B4F"/>
    <w:rsid w:val="00574BF4"/>
    <w:rsid w:val="0058088A"/>
    <w:rsid w:val="005837FC"/>
    <w:rsid w:val="00585BF1"/>
    <w:rsid w:val="005874D3"/>
    <w:rsid w:val="00594FEE"/>
    <w:rsid w:val="00597C13"/>
    <w:rsid w:val="005A14A4"/>
    <w:rsid w:val="005A4CCF"/>
    <w:rsid w:val="005B0651"/>
    <w:rsid w:val="005B201D"/>
    <w:rsid w:val="005B4D50"/>
    <w:rsid w:val="005B5976"/>
    <w:rsid w:val="005B7C1F"/>
    <w:rsid w:val="005C3D98"/>
    <w:rsid w:val="005E1C1B"/>
    <w:rsid w:val="005E29B7"/>
    <w:rsid w:val="005E4C89"/>
    <w:rsid w:val="005E50F1"/>
    <w:rsid w:val="005F3ED2"/>
    <w:rsid w:val="005F4AAF"/>
    <w:rsid w:val="006002BC"/>
    <w:rsid w:val="006004A4"/>
    <w:rsid w:val="00601482"/>
    <w:rsid w:val="00601557"/>
    <w:rsid w:val="006054E7"/>
    <w:rsid w:val="00606E07"/>
    <w:rsid w:val="00620A1D"/>
    <w:rsid w:val="00622C8D"/>
    <w:rsid w:val="0062301B"/>
    <w:rsid w:val="00627C77"/>
    <w:rsid w:val="006301EC"/>
    <w:rsid w:val="00630FBE"/>
    <w:rsid w:val="00633AB9"/>
    <w:rsid w:val="006375BF"/>
    <w:rsid w:val="00640746"/>
    <w:rsid w:val="00642DC5"/>
    <w:rsid w:val="00646183"/>
    <w:rsid w:val="00646421"/>
    <w:rsid w:val="00646635"/>
    <w:rsid w:val="0065189B"/>
    <w:rsid w:val="00654C45"/>
    <w:rsid w:val="00655AFD"/>
    <w:rsid w:val="00656B46"/>
    <w:rsid w:val="00657723"/>
    <w:rsid w:val="00662B52"/>
    <w:rsid w:val="00666716"/>
    <w:rsid w:val="00666B5B"/>
    <w:rsid w:val="00674D6A"/>
    <w:rsid w:val="0067790D"/>
    <w:rsid w:val="006802F0"/>
    <w:rsid w:val="00687016"/>
    <w:rsid w:val="00690103"/>
    <w:rsid w:val="0069029A"/>
    <w:rsid w:val="006922E4"/>
    <w:rsid w:val="006A2320"/>
    <w:rsid w:val="006A64E6"/>
    <w:rsid w:val="006A66EE"/>
    <w:rsid w:val="006C2453"/>
    <w:rsid w:val="006D3581"/>
    <w:rsid w:val="006D364F"/>
    <w:rsid w:val="006D566D"/>
    <w:rsid w:val="006E1F36"/>
    <w:rsid w:val="006E6DD9"/>
    <w:rsid w:val="006F612C"/>
    <w:rsid w:val="007017C7"/>
    <w:rsid w:val="0070231E"/>
    <w:rsid w:val="00703D66"/>
    <w:rsid w:val="00706E31"/>
    <w:rsid w:val="00722BF3"/>
    <w:rsid w:val="00725027"/>
    <w:rsid w:val="007250E5"/>
    <w:rsid w:val="00725339"/>
    <w:rsid w:val="00727C75"/>
    <w:rsid w:val="0073045F"/>
    <w:rsid w:val="00730A9F"/>
    <w:rsid w:val="007337E9"/>
    <w:rsid w:val="007340F0"/>
    <w:rsid w:val="0073583C"/>
    <w:rsid w:val="007358E0"/>
    <w:rsid w:val="00742B13"/>
    <w:rsid w:val="0074301E"/>
    <w:rsid w:val="00746E27"/>
    <w:rsid w:val="007476C5"/>
    <w:rsid w:val="0075184E"/>
    <w:rsid w:val="00751C25"/>
    <w:rsid w:val="0075245B"/>
    <w:rsid w:val="00755A9B"/>
    <w:rsid w:val="00757C88"/>
    <w:rsid w:val="00757DBC"/>
    <w:rsid w:val="00760FCC"/>
    <w:rsid w:val="0076305A"/>
    <w:rsid w:val="0076744D"/>
    <w:rsid w:val="0076759C"/>
    <w:rsid w:val="0078004C"/>
    <w:rsid w:val="00783FD2"/>
    <w:rsid w:val="00793527"/>
    <w:rsid w:val="007B1512"/>
    <w:rsid w:val="007C0315"/>
    <w:rsid w:val="007C07B0"/>
    <w:rsid w:val="007C4C2E"/>
    <w:rsid w:val="007D0A9E"/>
    <w:rsid w:val="007D7483"/>
    <w:rsid w:val="007E1970"/>
    <w:rsid w:val="007E2AB7"/>
    <w:rsid w:val="007E47E1"/>
    <w:rsid w:val="007F2A5E"/>
    <w:rsid w:val="007F6A7C"/>
    <w:rsid w:val="008016AF"/>
    <w:rsid w:val="00803FC8"/>
    <w:rsid w:val="008058B1"/>
    <w:rsid w:val="00805DE1"/>
    <w:rsid w:val="00806396"/>
    <w:rsid w:val="00806692"/>
    <w:rsid w:val="008067B5"/>
    <w:rsid w:val="0080743D"/>
    <w:rsid w:val="00812043"/>
    <w:rsid w:val="00814736"/>
    <w:rsid w:val="0081573E"/>
    <w:rsid w:val="00816560"/>
    <w:rsid w:val="008171C2"/>
    <w:rsid w:val="00817C1C"/>
    <w:rsid w:val="00820DE3"/>
    <w:rsid w:val="00827428"/>
    <w:rsid w:val="00827C8B"/>
    <w:rsid w:val="0083125A"/>
    <w:rsid w:val="0083604D"/>
    <w:rsid w:val="00841CCD"/>
    <w:rsid w:val="0084347C"/>
    <w:rsid w:val="00847043"/>
    <w:rsid w:val="00855E9B"/>
    <w:rsid w:val="00871E5C"/>
    <w:rsid w:val="008740B7"/>
    <w:rsid w:val="008746A2"/>
    <w:rsid w:val="0087697C"/>
    <w:rsid w:val="00877448"/>
    <w:rsid w:val="00881E67"/>
    <w:rsid w:val="00882B8D"/>
    <w:rsid w:val="008852D8"/>
    <w:rsid w:val="00890B2F"/>
    <w:rsid w:val="00893D32"/>
    <w:rsid w:val="008942E1"/>
    <w:rsid w:val="008A38A0"/>
    <w:rsid w:val="008A42CC"/>
    <w:rsid w:val="008B063E"/>
    <w:rsid w:val="008B1CE5"/>
    <w:rsid w:val="008B22AA"/>
    <w:rsid w:val="008B2EF8"/>
    <w:rsid w:val="008B5C47"/>
    <w:rsid w:val="008B7EC0"/>
    <w:rsid w:val="008C25D5"/>
    <w:rsid w:val="008C5F81"/>
    <w:rsid w:val="008D6D96"/>
    <w:rsid w:val="008D7CE1"/>
    <w:rsid w:val="008D7CEE"/>
    <w:rsid w:val="008E40A8"/>
    <w:rsid w:val="008E5AAE"/>
    <w:rsid w:val="008E5D5B"/>
    <w:rsid w:val="008F2868"/>
    <w:rsid w:val="008F4C6F"/>
    <w:rsid w:val="00902C13"/>
    <w:rsid w:val="009050DE"/>
    <w:rsid w:val="00905A21"/>
    <w:rsid w:val="009118E2"/>
    <w:rsid w:val="009126FE"/>
    <w:rsid w:val="00912A21"/>
    <w:rsid w:val="0091562A"/>
    <w:rsid w:val="00916EEF"/>
    <w:rsid w:val="00917CAA"/>
    <w:rsid w:val="009232E7"/>
    <w:rsid w:val="00925243"/>
    <w:rsid w:val="00926051"/>
    <w:rsid w:val="00936C99"/>
    <w:rsid w:val="00940A28"/>
    <w:rsid w:val="00943148"/>
    <w:rsid w:val="009440E4"/>
    <w:rsid w:val="00944CF9"/>
    <w:rsid w:val="00945712"/>
    <w:rsid w:val="00950110"/>
    <w:rsid w:val="00951B8F"/>
    <w:rsid w:val="0095372B"/>
    <w:rsid w:val="0096145B"/>
    <w:rsid w:val="009664D7"/>
    <w:rsid w:val="00970051"/>
    <w:rsid w:val="00970E3E"/>
    <w:rsid w:val="00972636"/>
    <w:rsid w:val="00983B31"/>
    <w:rsid w:val="00993420"/>
    <w:rsid w:val="00993A72"/>
    <w:rsid w:val="00995F88"/>
    <w:rsid w:val="00996492"/>
    <w:rsid w:val="009A00AB"/>
    <w:rsid w:val="009A02FC"/>
    <w:rsid w:val="009A3EDE"/>
    <w:rsid w:val="009A58C5"/>
    <w:rsid w:val="009B26E5"/>
    <w:rsid w:val="009C2FD0"/>
    <w:rsid w:val="009C304A"/>
    <w:rsid w:val="009C30F5"/>
    <w:rsid w:val="009C3C39"/>
    <w:rsid w:val="009C717B"/>
    <w:rsid w:val="009D1003"/>
    <w:rsid w:val="009D5B53"/>
    <w:rsid w:val="009D62BD"/>
    <w:rsid w:val="009D7D7B"/>
    <w:rsid w:val="009E1DDC"/>
    <w:rsid w:val="009E205A"/>
    <w:rsid w:val="009E626E"/>
    <w:rsid w:val="009E6C93"/>
    <w:rsid w:val="009E71C1"/>
    <w:rsid w:val="009F3DA1"/>
    <w:rsid w:val="009F42F3"/>
    <w:rsid w:val="009F46A9"/>
    <w:rsid w:val="009F47DC"/>
    <w:rsid w:val="009F74E7"/>
    <w:rsid w:val="00A008B6"/>
    <w:rsid w:val="00A01730"/>
    <w:rsid w:val="00A01C97"/>
    <w:rsid w:val="00A072AA"/>
    <w:rsid w:val="00A10127"/>
    <w:rsid w:val="00A1060A"/>
    <w:rsid w:val="00A12134"/>
    <w:rsid w:val="00A14C42"/>
    <w:rsid w:val="00A1656C"/>
    <w:rsid w:val="00A1684F"/>
    <w:rsid w:val="00A16B84"/>
    <w:rsid w:val="00A17DC9"/>
    <w:rsid w:val="00A27E33"/>
    <w:rsid w:val="00A35B6F"/>
    <w:rsid w:val="00A37185"/>
    <w:rsid w:val="00A41464"/>
    <w:rsid w:val="00A45E2B"/>
    <w:rsid w:val="00A46409"/>
    <w:rsid w:val="00A47E40"/>
    <w:rsid w:val="00A51186"/>
    <w:rsid w:val="00A54243"/>
    <w:rsid w:val="00A56017"/>
    <w:rsid w:val="00A56F06"/>
    <w:rsid w:val="00A573AC"/>
    <w:rsid w:val="00A57715"/>
    <w:rsid w:val="00A57ED7"/>
    <w:rsid w:val="00A618C1"/>
    <w:rsid w:val="00A7407A"/>
    <w:rsid w:val="00A74EA8"/>
    <w:rsid w:val="00A752BF"/>
    <w:rsid w:val="00A76C35"/>
    <w:rsid w:val="00A839B2"/>
    <w:rsid w:val="00A8418B"/>
    <w:rsid w:val="00A864B6"/>
    <w:rsid w:val="00A87485"/>
    <w:rsid w:val="00A93170"/>
    <w:rsid w:val="00AA0796"/>
    <w:rsid w:val="00AA2D91"/>
    <w:rsid w:val="00AA4F99"/>
    <w:rsid w:val="00AB0C41"/>
    <w:rsid w:val="00AB0F1D"/>
    <w:rsid w:val="00AB1B2E"/>
    <w:rsid w:val="00AB2C4C"/>
    <w:rsid w:val="00AB76DF"/>
    <w:rsid w:val="00AC1823"/>
    <w:rsid w:val="00AC3F77"/>
    <w:rsid w:val="00AC4340"/>
    <w:rsid w:val="00AC734A"/>
    <w:rsid w:val="00AD5B62"/>
    <w:rsid w:val="00AE478F"/>
    <w:rsid w:val="00AE5F6D"/>
    <w:rsid w:val="00AE61AD"/>
    <w:rsid w:val="00AF1B80"/>
    <w:rsid w:val="00AF721D"/>
    <w:rsid w:val="00B0487B"/>
    <w:rsid w:val="00B12105"/>
    <w:rsid w:val="00B16194"/>
    <w:rsid w:val="00B177DF"/>
    <w:rsid w:val="00B21190"/>
    <w:rsid w:val="00B235E2"/>
    <w:rsid w:val="00B26EBF"/>
    <w:rsid w:val="00B32668"/>
    <w:rsid w:val="00B35972"/>
    <w:rsid w:val="00B42E2D"/>
    <w:rsid w:val="00B453B2"/>
    <w:rsid w:val="00B468C8"/>
    <w:rsid w:val="00B47551"/>
    <w:rsid w:val="00B506F8"/>
    <w:rsid w:val="00B52B1E"/>
    <w:rsid w:val="00B52E68"/>
    <w:rsid w:val="00B53702"/>
    <w:rsid w:val="00B57B32"/>
    <w:rsid w:val="00B61E37"/>
    <w:rsid w:val="00B6337D"/>
    <w:rsid w:val="00B66344"/>
    <w:rsid w:val="00B72016"/>
    <w:rsid w:val="00B727AB"/>
    <w:rsid w:val="00B73FCF"/>
    <w:rsid w:val="00B75105"/>
    <w:rsid w:val="00B75B02"/>
    <w:rsid w:val="00B9730E"/>
    <w:rsid w:val="00BA06F7"/>
    <w:rsid w:val="00BA2D3F"/>
    <w:rsid w:val="00BB0886"/>
    <w:rsid w:val="00BB0BEB"/>
    <w:rsid w:val="00BB1A6E"/>
    <w:rsid w:val="00BB2EF0"/>
    <w:rsid w:val="00BB4154"/>
    <w:rsid w:val="00BB7570"/>
    <w:rsid w:val="00BB778C"/>
    <w:rsid w:val="00BB796F"/>
    <w:rsid w:val="00BC5850"/>
    <w:rsid w:val="00BC73E3"/>
    <w:rsid w:val="00BD1BFE"/>
    <w:rsid w:val="00BD28E3"/>
    <w:rsid w:val="00BD34CA"/>
    <w:rsid w:val="00BD6588"/>
    <w:rsid w:val="00BE17E3"/>
    <w:rsid w:val="00BE3B14"/>
    <w:rsid w:val="00BF1FC0"/>
    <w:rsid w:val="00BF390A"/>
    <w:rsid w:val="00C00060"/>
    <w:rsid w:val="00C0064B"/>
    <w:rsid w:val="00C04F73"/>
    <w:rsid w:val="00C06C9A"/>
    <w:rsid w:val="00C07D77"/>
    <w:rsid w:val="00C156B4"/>
    <w:rsid w:val="00C20508"/>
    <w:rsid w:val="00C21C00"/>
    <w:rsid w:val="00C26FE0"/>
    <w:rsid w:val="00C31533"/>
    <w:rsid w:val="00C31842"/>
    <w:rsid w:val="00C34327"/>
    <w:rsid w:val="00C42C80"/>
    <w:rsid w:val="00C44875"/>
    <w:rsid w:val="00C526F3"/>
    <w:rsid w:val="00C531E1"/>
    <w:rsid w:val="00C557D7"/>
    <w:rsid w:val="00C56934"/>
    <w:rsid w:val="00C57CB5"/>
    <w:rsid w:val="00C61705"/>
    <w:rsid w:val="00C6304A"/>
    <w:rsid w:val="00C6788F"/>
    <w:rsid w:val="00C775FF"/>
    <w:rsid w:val="00C77741"/>
    <w:rsid w:val="00C812E3"/>
    <w:rsid w:val="00C81700"/>
    <w:rsid w:val="00C82261"/>
    <w:rsid w:val="00C848BA"/>
    <w:rsid w:val="00C87CEB"/>
    <w:rsid w:val="00C90E54"/>
    <w:rsid w:val="00C92FAC"/>
    <w:rsid w:val="00C93295"/>
    <w:rsid w:val="00C94A1D"/>
    <w:rsid w:val="00C94B65"/>
    <w:rsid w:val="00CA261F"/>
    <w:rsid w:val="00CA2B5E"/>
    <w:rsid w:val="00CA3D77"/>
    <w:rsid w:val="00CB1908"/>
    <w:rsid w:val="00CB298F"/>
    <w:rsid w:val="00CB4146"/>
    <w:rsid w:val="00CB5255"/>
    <w:rsid w:val="00CB7DC4"/>
    <w:rsid w:val="00CC279E"/>
    <w:rsid w:val="00CC416B"/>
    <w:rsid w:val="00CC5DBE"/>
    <w:rsid w:val="00CC6F3C"/>
    <w:rsid w:val="00CD0423"/>
    <w:rsid w:val="00CD51C8"/>
    <w:rsid w:val="00CE02B6"/>
    <w:rsid w:val="00CE4919"/>
    <w:rsid w:val="00CE7764"/>
    <w:rsid w:val="00CF70A0"/>
    <w:rsid w:val="00CF74A7"/>
    <w:rsid w:val="00D0788F"/>
    <w:rsid w:val="00D10308"/>
    <w:rsid w:val="00D106BD"/>
    <w:rsid w:val="00D10F02"/>
    <w:rsid w:val="00D20C1D"/>
    <w:rsid w:val="00D2153C"/>
    <w:rsid w:val="00D21C12"/>
    <w:rsid w:val="00D25134"/>
    <w:rsid w:val="00D27E5B"/>
    <w:rsid w:val="00D34057"/>
    <w:rsid w:val="00D35EAB"/>
    <w:rsid w:val="00D36682"/>
    <w:rsid w:val="00D4046D"/>
    <w:rsid w:val="00D42D55"/>
    <w:rsid w:val="00D466A4"/>
    <w:rsid w:val="00D52625"/>
    <w:rsid w:val="00D536F1"/>
    <w:rsid w:val="00D53DDC"/>
    <w:rsid w:val="00D623CE"/>
    <w:rsid w:val="00D64AF1"/>
    <w:rsid w:val="00D67A0D"/>
    <w:rsid w:val="00D67BEC"/>
    <w:rsid w:val="00D74B7C"/>
    <w:rsid w:val="00D800F2"/>
    <w:rsid w:val="00D85C73"/>
    <w:rsid w:val="00D93767"/>
    <w:rsid w:val="00D95458"/>
    <w:rsid w:val="00D96EF8"/>
    <w:rsid w:val="00DA323F"/>
    <w:rsid w:val="00DA43AD"/>
    <w:rsid w:val="00DC1136"/>
    <w:rsid w:val="00DC357D"/>
    <w:rsid w:val="00DD13E2"/>
    <w:rsid w:val="00DD3491"/>
    <w:rsid w:val="00DD51C4"/>
    <w:rsid w:val="00DD6010"/>
    <w:rsid w:val="00DD67F5"/>
    <w:rsid w:val="00DD7C88"/>
    <w:rsid w:val="00DE2F9E"/>
    <w:rsid w:val="00E00254"/>
    <w:rsid w:val="00E017CE"/>
    <w:rsid w:val="00E01F39"/>
    <w:rsid w:val="00E024BE"/>
    <w:rsid w:val="00E02FE0"/>
    <w:rsid w:val="00E106B3"/>
    <w:rsid w:val="00E127E6"/>
    <w:rsid w:val="00E131A8"/>
    <w:rsid w:val="00E13557"/>
    <w:rsid w:val="00E135E2"/>
    <w:rsid w:val="00E1740E"/>
    <w:rsid w:val="00E213F7"/>
    <w:rsid w:val="00E2233C"/>
    <w:rsid w:val="00E2616D"/>
    <w:rsid w:val="00E26437"/>
    <w:rsid w:val="00E27B09"/>
    <w:rsid w:val="00E31501"/>
    <w:rsid w:val="00E3262B"/>
    <w:rsid w:val="00E354EB"/>
    <w:rsid w:val="00E36016"/>
    <w:rsid w:val="00E37429"/>
    <w:rsid w:val="00E41748"/>
    <w:rsid w:val="00E43997"/>
    <w:rsid w:val="00E44452"/>
    <w:rsid w:val="00E45777"/>
    <w:rsid w:val="00E53540"/>
    <w:rsid w:val="00E53C06"/>
    <w:rsid w:val="00E746BE"/>
    <w:rsid w:val="00E82F11"/>
    <w:rsid w:val="00E90B0E"/>
    <w:rsid w:val="00E91313"/>
    <w:rsid w:val="00E91EE4"/>
    <w:rsid w:val="00E9595C"/>
    <w:rsid w:val="00EA16D9"/>
    <w:rsid w:val="00EA218A"/>
    <w:rsid w:val="00EA3297"/>
    <w:rsid w:val="00EA3EE4"/>
    <w:rsid w:val="00EA53C7"/>
    <w:rsid w:val="00EA6CEA"/>
    <w:rsid w:val="00EB1226"/>
    <w:rsid w:val="00EB231C"/>
    <w:rsid w:val="00EB5A3A"/>
    <w:rsid w:val="00EC2430"/>
    <w:rsid w:val="00EC61B4"/>
    <w:rsid w:val="00ED224E"/>
    <w:rsid w:val="00ED27AB"/>
    <w:rsid w:val="00ED33BB"/>
    <w:rsid w:val="00ED5CA3"/>
    <w:rsid w:val="00ED660D"/>
    <w:rsid w:val="00ED6C96"/>
    <w:rsid w:val="00ED72E2"/>
    <w:rsid w:val="00EE5D6D"/>
    <w:rsid w:val="00EF3C28"/>
    <w:rsid w:val="00EF60BA"/>
    <w:rsid w:val="00EF6999"/>
    <w:rsid w:val="00EF738F"/>
    <w:rsid w:val="00EF75F7"/>
    <w:rsid w:val="00F0085D"/>
    <w:rsid w:val="00F01DC1"/>
    <w:rsid w:val="00F06299"/>
    <w:rsid w:val="00F11AD3"/>
    <w:rsid w:val="00F1409B"/>
    <w:rsid w:val="00F16EF8"/>
    <w:rsid w:val="00F20A68"/>
    <w:rsid w:val="00F21527"/>
    <w:rsid w:val="00F23C36"/>
    <w:rsid w:val="00F2688E"/>
    <w:rsid w:val="00F3632E"/>
    <w:rsid w:val="00F36BA8"/>
    <w:rsid w:val="00F41928"/>
    <w:rsid w:val="00F457C8"/>
    <w:rsid w:val="00F46230"/>
    <w:rsid w:val="00F50059"/>
    <w:rsid w:val="00F57746"/>
    <w:rsid w:val="00F60ECB"/>
    <w:rsid w:val="00F735E8"/>
    <w:rsid w:val="00F75B1E"/>
    <w:rsid w:val="00F76467"/>
    <w:rsid w:val="00F87C1F"/>
    <w:rsid w:val="00F912B7"/>
    <w:rsid w:val="00F91528"/>
    <w:rsid w:val="00F96E94"/>
    <w:rsid w:val="00FA0539"/>
    <w:rsid w:val="00FA4896"/>
    <w:rsid w:val="00FA751D"/>
    <w:rsid w:val="00FB3270"/>
    <w:rsid w:val="00FB40BC"/>
    <w:rsid w:val="00FB44BA"/>
    <w:rsid w:val="00FC28CC"/>
    <w:rsid w:val="00FC3BBC"/>
    <w:rsid w:val="00FC4B95"/>
    <w:rsid w:val="00FD1200"/>
    <w:rsid w:val="00FD7CA5"/>
    <w:rsid w:val="00FE23C7"/>
    <w:rsid w:val="00FE343A"/>
    <w:rsid w:val="00FE459F"/>
    <w:rsid w:val="00FE5B53"/>
    <w:rsid w:val="00FE7B05"/>
    <w:rsid w:val="00FF14FE"/>
    <w:rsid w:val="00FF39C1"/>
    <w:rsid w:val="00FF6924"/>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25A"/>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paragraph" w:customStyle="1" w:styleId="Citas">
    <w:name w:val="Citas"/>
    <w:basedOn w:val="Normal"/>
    <w:qFormat/>
    <w:rsid w:val="0049360F"/>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2">
    <w:name w:val="Mención sin resolver2"/>
    <w:basedOn w:val="Fuentedeprrafopredeter"/>
    <w:uiPriority w:val="99"/>
    <w:semiHidden/>
    <w:unhideWhenUsed/>
    <w:rsid w:val="006922E4"/>
    <w:rPr>
      <w:color w:val="605E5C"/>
      <w:shd w:val="clear" w:color="auto" w:fill="E1DFDD"/>
    </w:rPr>
  </w:style>
  <w:style w:type="character" w:styleId="Refdecomentario">
    <w:name w:val="annotation reference"/>
    <w:basedOn w:val="Fuentedeprrafopredeter"/>
    <w:uiPriority w:val="99"/>
    <w:semiHidden/>
    <w:unhideWhenUsed/>
    <w:rsid w:val="00AF721D"/>
    <w:rPr>
      <w:sz w:val="16"/>
      <w:szCs w:val="16"/>
    </w:rPr>
  </w:style>
  <w:style w:type="paragraph" w:styleId="Textocomentario">
    <w:name w:val="annotation text"/>
    <w:basedOn w:val="Normal"/>
    <w:link w:val="TextocomentarioCar"/>
    <w:uiPriority w:val="99"/>
    <w:semiHidden/>
    <w:unhideWhenUsed/>
    <w:rsid w:val="00AF721D"/>
    <w:rPr>
      <w:sz w:val="20"/>
      <w:szCs w:val="20"/>
    </w:rPr>
  </w:style>
  <w:style w:type="character" w:customStyle="1" w:styleId="TextocomentarioCar">
    <w:name w:val="Texto comentario Car"/>
    <w:basedOn w:val="Fuentedeprrafopredeter"/>
    <w:link w:val="Textocomentario"/>
    <w:uiPriority w:val="99"/>
    <w:semiHidden/>
    <w:rsid w:val="00AF721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F721D"/>
    <w:rPr>
      <w:b/>
      <w:bCs/>
    </w:rPr>
  </w:style>
  <w:style w:type="character" w:customStyle="1" w:styleId="AsuntodelcomentarioCar">
    <w:name w:val="Asunto del comentario Car"/>
    <w:basedOn w:val="TextocomentarioCar"/>
    <w:link w:val="Asuntodelcomentario"/>
    <w:uiPriority w:val="99"/>
    <w:semiHidden/>
    <w:rsid w:val="00AF721D"/>
    <w:rPr>
      <w:rFonts w:ascii="Times New Roman" w:eastAsia="Times New Roman" w:hAnsi="Times New Roman" w:cs="Times New Roman"/>
      <w:b/>
      <w:bCs/>
      <w:sz w:val="20"/>
      <w:szCs w:val="20"/>
      <w:lang w:val="es-ES" w:eastAsia="es-ES"/>
    </w:rPr>
  </w:style>
  <w:style w:type="paragraph" w:customStyle="1" w:styleId="INFOEM">
    <w:name w:val="INFOEM"/>
    <w:basedOn w:val="Normal"/>
    <w:qFormat/>
    <w:rsid w:val="001579CC"/>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UnresolvedMention">
    <w:name w:val="Unresolved Mention"/>
    <w:basedOn w:val="Fuentedeprrafopredeter"/>
    <w:uiPriority w:val="99"/>
    <w:semiHidden/>
    <w:unhideWhenUsed/>
    <w:rsid w:val="00D215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161816341">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235895814">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666516215">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27703388">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0536395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1862475770">
      <w:bodyDiv w:val="1"/>
      <w:marLeft w:val="0"/>
      <w:marRight w:val="0"/>
      <w:marTop w:val="0"/>
      <w:marBottom w:val="0"/>
      <w:divBdr>
        <w:top w:val="none" w:sz="0" w:space="0" w:color="auto"/>
        <w:left w:val="none" w:sz="0" w:space="0" w:color="auto"/>
        <w:bottom w:val="none" w:sz="0" w:space="0" w:color="auto"/>
        <w:right w:val="none" w:sz="0" w:space="0" w:color="auto"/>
      </w:divBdr>
    </w:div>
    <w:div w:id="1865291202">
      <w:bodyDiv w:val="1"/>
      <w:marLeft w:val="0"/>
      <w:marRight w:val="0"/>
      <w:marTop w:val="0"/>
      <w:marBottom w:val="0"/>
      <w:divBdr>
        <w:top w:val="none" w:sz="0" w:space="0" w:color="auto"/>
        <w:left w:val="none" w:sz="0" w:space="0" w:color="auto"/>
        <w:bottom w:val="none" w:sz="0" w:space="0" w:color="auto"/>
        <w:right w:val="none" w:sz="0" w:space="0" w:color="auto"/>
      </w:divBdr>
    </w:div>
    <w:div w:id="2079282641">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CEA47-50AF-4AB2-9682-C2767F94F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51</Pages>
  <Words>12211</Words>
  <Characters>67164</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13</cp:revision>
  <cp:lastPrinted>2025-06-06T17:04:00Z</cp:lastPrinted>
  <dcterms:created xsi:type="dcterms:W3CDTF">2025-05-22T19:15:00Z</dcterms:created>
  <dcterms:modified xsi:type="dcterms:W3CDTF">2025-06-25T16:10:00Z</dcterms:modified>
</cp:coreProperties>
</file>