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D642485"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4F0BBC">
        <w:t>d</w:t>
      </w:r>
      <w:r w:rsidR="00191B18">
        <w:t>ieciséis</w:t>
      </w:r>
      <w:r w:rsidR="004F0BBC">
        <w:t xml:space="preserve"> de julio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3F327A1B"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187D4E">
        <w:rPr>
          <w:rFonts w:eastAsia="Palatino Linotype" w:cs="Palatino Linotype"/>
          <w:b/>
          <w:bCs/>
          <w:color w:val="000000" w:themeColor="text1"/>
          <w:lang w:val="es-ES"/>
        </w:rPr>
        <w:t>01970/INFOEM/IP/RR/2025</w:t>
      </w:r>
      <w:r w:rsidRPr="70652167">
        <w:rPr>
          <w:rFonts w:eastAsia="Palatino Linotype" w:cs="Palatino Linotype"/>
          <w:color w:val="000000" w:themeColor="text1"/>
          <w:lang w:val="es-ES"/>
        </w:rPr>
        <w:t xml:space="preserve">, interpuesto por </w:t>
      </w:r>
      <w:r w:rsidR="00FF6E0E">
        <w:rPr>
          <w:rFonts w:eastAsia="Palatino Linotype" w:cs="Palatino Linotype"/>
          <w:b/>
          <w:bCs/>
          <w:color w:val="000000" w:themeColor="text1"/>
          <w:lang w:val="es-ES"/>
        </w:rPr>
        <w:t>XXXXXXXXXXXXXXXXXXXXXXX</w:t>
      </w:r>
      <w:r w:rsidR="00E97C2F">
        <w:rPr>
          <w:rFonts w:eastAsia="Palatino Linotype" w:cs="Palatino Linotype"/>
          <w:color w:val="000000" w:themeColor="text1"/>
          <w:lang w:val="es-ES"/>
        </w:rPr>
        <w:t>, en lo su</w:t>
      </w:r>
      <w:r w:rsidR="00187D4E">
        <w:rPr>
          <w:rFonts w:eastAsia="Palatino Linotype" w:cs="Palatino Linotype"/>
          <w:color w:val="000000" w:themeColor="text1"/>
          <w:lang w:val="es-ES"/>
        </w:rPr>
        <w:t>cesivo la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187D4E">
        <w:rPr>
          <w:rFonts w:eastAsia="Palatino Linotype" w:cs="Palatino Linotype"/>
          <w:b/>
          <w:bCs/>
          <w:color w:val="000000" w:themeColor="text1"/>
          <w:lang w:val="es-ES"/>
        </w:rPr>
        <w:t>Ayuntamiento de Valle de Chalco Solidaridad</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bookmarkStart w:id="0" w:name="_GoBack"/>
      <w:bookmarkEnd w:id="0"/>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2A4D3CA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187D4E">
        <w:rPr>
          <w:rFonts w:eastAsia="Palatino Linotype" w:cs="Palatino Linotype"/>
          <w:color w:val="000000"/>
          <w:szCs w:val="24"/>
        </w:rPr>
        <w:t>cuatro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87D4E">
        <w:rPr>
          <w:rFonts w:eastAsia="Palatino Linotype" w:cs="Palatino Linotype"/>
          <w:color w:val="000000"/>
          <w:szCs w:val="24"/>
        </w:rPr>
        <w:t>la</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187D4E">
        <w:rPr>
          <w:rFonts w:eastAsia="Palatino Linotype" w:cs="Palatino Linotype"/>
          <w:b/>
          <w:bCs/>
          <w:color w:val="000000"/>
          <w:szCs w:val="24"/>
        </w:rPr>
        <w:t>00031/VACHASO/IP/2025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231B97A" w:rsidR="00A970D5" w:rsidRPr="006922F5" w:rsidRDefault="70652167" w:rsidP="00187D4E">
      <w:pPr>
        <w:pStyle w:val="Fundamentos"/>
      </w:pPr>
      <w:r w:rsidRPr="70652167">
        <w:rPr>
          <w:lang w:val="es-ES"/>
        </w:rPr>
        <w:t>«</w:t>
      </w:r>
      <w:r w:rsidR="00187D4E" w:rsidRPr="00187D4E">
        <w:rPr>
          <w:lang w:val="es-ES"/>
        </w:rPr>
        <w:t xml:space="preserve">Cuántos departamentos y </w:t>
      </w:r>
      <w:proofErr w:type="spellStart"/>
      <w:r w:rsidR="00187D4E" w:rsidRPr="00187D4E">
        <w:rPr>
          <w:lang w:val="es-ES"/>
        </w:rPr>
        <w:t>subdirecciónes</w:t>
      </w:r>
      <w:proofErr w:type="spellEnd"/>
      <w:r w:rsidR="00187D4E" w:rsidRPr="00187D4E">
        <w:rPr>
          <w:lang w:val="es-ES"/>
        </w:rPr>
        <w:t xml:space="preserve"> cuenta la tesorería municipal de valle de Chalco, sus funciones actuales, el programa anual 2025 de la misma tesorería, comprobación de estudios de cada titular de departamento o subdirección de la misma tesorería, estructura programática y presupuesto asignado a cada departamento</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1AEDC68E" w14:textId="6A05BF43" w:rsidR="00A970D5" w:rsidRPr="006922F5" w:rsidRDefault="0070512C"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E9BA1E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187D4E">
        <w:rPr>
          <w:rFonts w:eastAsia="Palatino Linotype" w:cs="Palatino Linotype"/>
          <w:color w:val="000000"/>
          <w:szCs w:val="24"/>
        </w:rPr>
        <w:t xml:space="preserve">veinticinco de febrero </w:t>
      </w:r>
      <w:r w:rsidR="004A5EE6">
        <w:rPr>
          <w:rFonts w:eastAsia="Palatino Linotype" w:cs="Palatino Linotype"/>
          <w:color w:val="000000"/>
          <w:szCs w:val="24"/>
        </w:rPr>
        <w:t>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9AD66E0" w14:textId="414DEFB9" w:rsidR="00187D4E" w:rsidRDefault="23740614" w:rsidP="00187D4E">
      <w:pPr>
        <w:pStyle w:val="Fundamentos"/>
        <w:rPr>
          <w:lang w:val="es-ES"/>
        </w:rPr>
      </w:pPr>
      <w:r w:rsidRPr="23740614">
        <w:rPr>
          <w:lang w:val="es-ES"/>
        </w:rPr>
        <w:t>«</w:t>
      </w:r>
      <w:r w:rsidR="00187D4E" w:rsidRPr="00187D4E">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61B98B" w14:textId="77777777" w:rsidR="00187D4E" w:rsidRPr="00187D4E" w:rsidRDefault="00187D4E" w:rsidP="00187D4E">
      <w:pPr>
        <w:pStyle w:val="Fundamentos"/>
        <w:rPr>
          <w:lang w:val="es-ES"/>
        </w:rPr>
      </w:pPr>
    </w:p>
    <w:p w14:paraId="7C5065E2" w14:textId="77777777" w:rsidR="00187D4E" w:rsidRDefault="00187D4E" w:rsidP="00187D4E">
      <w:pPr>
        <w:pStyle w:val="Fundamentos"/>
        <w:rPr>
          <w:lang w:val="es-ES"/>
        </w:rPr>
      </w:pPr>
      <w:r w:rsidRPr="00187D4E">
        <w:rPr>
          <w:lang w:val="es-ES"/>
        </w:rPr>
        <w:t xml:space="preserve">En atención a su solicitud 00031/VACHASO/IP/2025, le envió la </w:t>
      </w:r>
      <w:proofErr w:type="spellStart"/>
      <w:r w:rsidRPr="00187D4E">
        <w:rPr>
          <w:lang w:val="es-ES"/>
        </w:rPr>
        <w:t>informaciòn</w:t>
      </w:r>
      <w:proofErr w:type="spellEnd"/>
      <w:r w:rsidRPr="00187D4E">
        <w:rPr>
          <w:lang w:val="es-ES"/>
        </w:rPr>
        <w:t xml:space="preserve"> solicitada de acuerdo a las atribuciones de la Unidad de </w:t>
      </w:r>
      <w:proofErr w:type="spellStart"/>
      <w:r w:rsidRPr="00187D4E">
        <w:rPr>
          <w:lang w:val="es-ES"/>
        </w:rPr>
        <w:t>Informacion</w:t>
      </w:r>
      <w:proofErr w:type="spellEnd"/>
      <w:r w:rsidRPr="00187D4E">
        <w:rPr>
          <w:lang w:val="es-ES"/>
        </w:rPr>
        <w:t xml:space="preserve"> </w:t>
      </w:r>
      <w:proofErr w:type="spellStart"/>
      <w:r w:rsidRPr="00187D4E">
        <w:rPr>
          <w:lang w:val="es-ES"/>
        </w:rPr>
        <w:t>Planeacion</w:t>
      </w:r>
      <w:proofErr w:type="spellEnd"/>
      <w:r w:rsidRPr="00187D4E">
        <w:rPr>
          <w:lang w:val="es-ES"/>
        </w:rPr>
        <w:t xml:space="preserve"> </w:t>
      </w:r>
      <w:proofErr w:type="spellStart"/>
      <w:r w:rsidRPr="00187D4E">
        <w:rPr>
          <w:lang w:val="es-ES"/>
        </w:rPr>
        <w:t>Programacion</w:t>
      </w:r>
      <w:proofErr w:type="spellEnd"/>
      <w:r w:rsidRPr="00187D4E">
        <w:rPr>
          <w:lang w:val="es-ES"/>
        </w:rPr>
        <w:t xml:space="preserve"> y Evaluación (UIPPE) Por medio del presente reciba un cordial saludo, así mismo con fundamento en el artículo 1.8 del Código Administrativo del Estado de México vigente, artículo 1,2,3,4,29 fracción V, 40, 45, 51 Fracción XVI y 197 del Bando Municipal 2025 del Municipio de Valle de Chalco Solidaridad, Estado de México, en seguimiento a la solicitud 00031/VACHASO/IP/2025, la cual refiere; "Cuántos departamentos y </w:t>
      </w:r>
      <w:proofErr w:type="spellStart"/>
      <w:r w:rsidRPr="00187D4E">
        <w:rPr>
          <w:lang w:val="es-ES"/>
        </w:rPr>
        <w:t>subdirecciónes</w:t>
      </w:r>
      <w:proofErr w:type="spellEnd"/>
      <w:r w:rsidRPr="00187D4E">
        <w:rPr>
          <w:lang w:val="es-ES"/>
        </w:rPr>
        <w:t xml:space="preserve"> cuenta la tesorería municipal de valle de Chalco, sus funciones actuales, el programa anual 2025 de la misma tesorería, comprobación de estudios de cada titular de departamento o subdirección de la misma tesorería, estructura programática y presupuesto asignado a cada departamento" Sic Respecto a lo que compete a esta Dependencia de acuerdo al artículo 197 del Bando Municipal 2025 del Municipio de Valle de Chalco Solidaridad, Estado de México, hablamos específicamente de “los Comprobantes de estudios de cada titular de departamento o subdirección de la misma tesorería”, remito la información solicitada, la cual se anexa de manera digital mediante la plataforma SAIMEX, en versión publica, de acuerdo a la Ley de Protección de Datos Personales en Posesión de Sujetos Obligados del Estado de México y Municipios, para lo cual se adjunta el Acuerdo y Acta respectivos de clasificación de información, como a continuación se detalla: • Comprobantes de estudios Tesoreria.pdf • Acuerdo Numero CTM/VACHASO/A/00010/2025.pdf • ACTA DE LA CUARTA SESION EXTRAORDINARIA.pdf Sin más por el momento quedo de Usted. A T E N T A M E N T E MARTHA ROCÍO MARTÍNEZ APODACA DIRECTORA DE ADMINISTRACIÓN, VALLE DE CHALCO SOLIDARIDAD</w:t>
      </w:r>
    </w:p>
    <w:p w14:paraId="4E17FA6A" w14:textId="77777777" w:rsidR="00187D4E" w:rsidRPr="00187D4E" w:rsidRDefault="00187D4E" w:rsidP="00187D4E">
      <w:pPr>
        <w:pStyle w:val="Fundamentos"/>
        <w:rPr>
          <w:lang w:val="es-ES"/>
        </w:rPr>
      </w:pPr>
    </w:p>
    <w:p w14:paraId="33617D06" w14:textId="77777777" w:rsidR="00187D4E" w:rsidRPr="00187D4E" w:rsidRDefault="00187D4E" w:rsidP="00187D4E">
      <w:pPr>
        <w:pStyle w:val="Fundamentos"/>
        <w:rPr>
          <w:lang w:val="es-ES"/>
        </w:rPr>
      </w:pPr>
      <w:r w:rsidRPr="00187D4E">
        <w:rPr>
          <w:lang w:val="es-ES"/>
        </w:rPr>
        <w:t>ATENTAMENTE</w:t>
      </w:r>
    </w:p>
    <w:p w14:paraId="3FE4A9EF" w14:textId="08EE8416" w:rsidR="00A970D5" w:rsidRPr="00404754" w:rsidRDefault="00187D4E" w:rsidP="00187D4E">
      <w:pPr>
        <w:pStyle w:val="Fundamentos"/>
        <w:rPr>
          <w:lang w:val="es-MX"/>
        </w:rPr>
      </w:pPr>
      <w:r w:rsidRPr="00187D4E">
        <w:rPr>
          <w:lang w:val="es-ES"/>
        </w:rPr>
        <w:t>M. EN D. VALENTÍN GARCÍA RAMÍREZ</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46D50A93"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lastRenderedPageBreak/>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9E308A" w:rsidRPr="009E308A">
        <w:rPr>
          <w:rFonts w:eastAsia="Palatino Linotype" w:cs="Palatino Linotype"/>
          <w:b/>
          <w:color w:val="000000"/>
          <w:szCs w:val="24"/>
          <w:lang w:val="es-MX"/>
        </w:rPr>
        <w:t>ESTRUCTURA PROGRAMÁTICA TESORERÍA (2).</w:t>
      </w:r>
      <w:proofErr w:type="spellStart"/>
      <w:r w:rsidR="009E308A" w:rsidRPr="009E308A">
        <w:rPr>
          <w:rFonts w:eastAsia="Palatino Linotype" w:cs="Palatino Linotype"/>
          <w:b/>
          <w:color w:val="000000"/>
          <w:szCs w:val="24"/>
          <w:lang w:val="es-MX"/>
        </w:rPr>
        <w:t>pdf</w:t>
      </w:r>
      <w:proofErr w:type="spellEnd"/>
      <w:r w:rsidRPr="000C723E">
        <w:rPr>
          <w:rFonts w:eastAsia="Palatino Linotype" w:cs="Palatino Linotype"/>
          <w:b/>
          <w:color w:val="000000"/>
          <w:szCs w:val="24"/>
          <w:lang w:val="es-MX"/>
        </w:rPr>
        <w:t>»</w:t>
      </w:r>
      <w:r w:rsidR="00187D4E">
        <w:rPr>
          <w:rFonts w:eastAsia="Palatino Linotype" w:cs="Palatino Linotype"/>
          <w:color w:val="000000"/>
          <w:szCs w:val="24"/>
          <w:lang w:val="es-MX"/>
        </w:rPr>
        <w:t>,</w:t>
      </w:r>
      <w:r w:rsidR="00187D4E">
        <w:rPr>
          <w:rFonts w:eastAsia="Palatino Linotype" w:cs="Palatino Linotype"/>
          <w:b/>
          <w:color w:val="000000"/>
          <w:szCs w:val="24"/>
          <w:lang w:val="es-MX"/>
        </w:rPr>
        <w:t xml:space="preserve"> </w:t>
      </w:r>
      <w:r w:rsidR="00187D4E" w:rsidRPr="000C723E">
        <w:rPr>
          <w:rFonts w:eastAsia="Palatino Linotype" w:cs="Palatino Linotype"/>
          <w:b/>
          <w:color w:val="000000"/>
          <w:szCs w:val="24"/>
          <w:lang w:val="es-MX"/>
        </w:rPr>
        <w:t>«</w:t>
      </w:r>
      <w:r w:rsidR="009E308A" w:rsidRPr="009E308A">
        <w:rPr>
          <w:rFonts w:eastAsia="Palatino Linotype" w:cs="Palatino Linotype"/>
          <w:b/>
          <w:color w:val="000000"/>
          <w:szCs w:val="24"/>
          <w:lang w:val="es-MX"/>
        </w:rPr>
        <w:t>Comprobantes de estudios Tesoreria.pdf</w:t>
      </w:r>
      <w:r w:rsidR="00187D4E" w:rsidRPr="000C723E">
        <w:rPr>
          <w:rFonts w:eastAsia="Palatino Linotype" w:cs="Palatino Linotype"/>
          <w:b/>
          <w:color w:val="000000"/>
          <w:szCs w:val="24"/>
          <w:lang w:val="es-MX"/>
        </w:rPr>
        <w:t>»</w:t>
      </w:r>
      <w:r w:rsidR="00187D4E">
        <w:rPr>
          <w:rFonts w:eastAsia="Palatino Linotype" w:cs="Palatino Linotype"/>
          <w:color w:val="000000"/>
          <w:szCs w:val="24"/>
          <w:lang w:val="es-MX"/>
        </w:rPr>
        <w:t xml:space="preserve">, </w:t>
      </w:r>
      <w:r w:rsidR="00187D4E" w:rsidRPr="000C723E">
        <w:rPr>
          <w:rFonts w:eastAsia="Palatino Linotype" w:cs="Palatino Linotype"/>
          <w:b/>
          <w:color w:val="000000"/>
          <w:szCs w:val="24"/>
          <w:lang w:val="es-MX"/>
        </w:rPr>
        <w:t>«</w:t>
      </w:r>
      <w:r w:rsidR="009E308A" w:rsidRPr="009E308A">
        <w:rPr>
          <w:rFonts w:eastAsia="Palatino Linotype" w:cs="Palatino Linotype"/>
          <w:b/>
          <w:color w:val="000000"/>
          <w:szCs w:val="24"/>
          <w:lang w:val="es-MX"/>
        </w:rPr>
        <w:t>ACTA DE LA CUARTA SESION EXTRAORDINARIA.pdf</w:t>
      </w:r>
      <w:r w:rsidR="00187D4E" w:rsidRPr="000C723E">
        <w:rPr>
          <w:rFonts w:eastAsia="Palatino Linotype" w:cs="Palatino Linotype"/>
          <w:b/>
          <w:color w:val="000000"/>
          <w:szCs w:val="24"/>
          <w:lang w:val="es-MX"/>
        </w:rPr>
        <w:t>»</w:t>
      </w:r>
      <w:r w:rsidR="00187D4E">
        <w:rPr>
          <w:rFonts w:eastAsia="Palatino Linotype" w:cs="Palatino Linotype"/>
          <w:color w:val="000000"/>
          <w:szCs w:val="24"/>
          <w:lang w:val="es-MX"/>
        </w:rPr>
        <w:t xml:space="preserve"> y </w:t>
      </w:r>
      <w:r w:rsidR="00187D4E" w:rsidRPr="000C723E">
        <w:rPr>
          <w:rFonts w:eastAsia="Palatino Linotype" w:cs="Palatino Linotype"/>
          <w:b/>
          <w:color w:val="000000"/>
          <w:szCs w:val="24"/>
          <w:lang w:val="es-MX"/>
        </w:rPr>
        <w:t>«</w:t>
      </w:r>
      <w:r w:rsidR="009E308A" w:rsidRPr="009E308A">
        <w:rPr>
          <w:rFonts w:eastAsia="Palatino Linotype" w:cs="Palatino Linotype"/>
          <w:b/>
          <w:color w:val="000000"/>
          <w:szCs w:val="24"/>
          <w:lang w:val="es-MX"/>
        </w:rPr>
        <w:t>Acuerdo Numero CTM-VACHASO-A-00010-2025].</w:t>
      </w:r>
      <w:proofErr w:type="spellStart"/>
      <w:r w:rsidR="009E308A" w:rsidRPr="009E308A">
        <w:rPr>
          <w:rFonts w:eastAsia="Palatino Linotype" w:cs="Palatino Linotype"/>
          <w:b/>
          <w:color w:val="000000"/>
          <w:szCs w:val="24"/>
          <w:lang w:val="es-MX"/>
        </w:rPr>
        <w:t>pdf</w:t>
      </w:r>
      <w:proofErr w:type="spellEnd"/>
      <w:r w:rsidR="00187D4E"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5ADD7718" w:rsidR="00A970D5" w:rsidRPr="006922F5" w:rsidRDefault="0070512C"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338DC59"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5200EB">
        <w:rPr>
          <w:rFonts w:eastAsia="Palatino Linotype" w:cs="Palatino Linotype"/>
          <w:color w:val="000000"/>
          <w:szCs w:val="24"/>
        </w:rPr>
        <w:t>, la</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215342">
        <w:rPr>
          <w:rFonts w:eastAsia="Palatino Linotype" w:cs="Palatino Linotype"/>
          <w:color w:val="000000"/>
          <w:szCs w:val="24"/>
        </w:rPr>
        <w:t>veinticinco</w:t>
      </w:r>
      <w:r w:rsidR="009E308A">
        <w:rPr>
          <w:rFonts w:eastAsia="Palatino Linotype" w:cs="Palatino Linotype"/>
          <w:color w:val="000000"/>
          <w:szCs w:val="24"/>
        </w:rPr>
        <w:t xml:space="preserve"> de febrero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187D4E">
        <w:rPr>
          <w:rFonts w:eastAsia="Palatino Linotype" w:cs="Palatino Linotype"/>
          <w:b/>
          <w:color w:val="000000"/>
          <w:szCs w:val="24"/>
        </w:rPr>
        <w:t>01970/INFOEM/IP/RR/2025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3E5267E" w:rsidR="00A970D5" w:rsidRPr="006922F5" w:rsidRDefault="5C35490E" w:rsidP="5C35490E">
      <w:pPr>
        <w:pStyle w:val="Fundamentos"/>
        <w:rPr>
          <w:b/>
          <w:bCs/>
          <w:lang w:val="es-ES"/>
        </w:rPr>
      </w:pPr>
      <w:r w:rsidRPr="5C35490E">
        <w:rPr>
          <w:lang w:val="es-ES"/>
        </w:rPr>
        <w:t>«</w:t>
      </w:r>
      <w:r w:rsidR="009E308A" w:rsidRPr="009E308A">
        <w:rPr>
          <w:lang w:val="es-ES"/>
        </w:rPr>
        <w:t>Comprobantes de estudios y cargos de todo el personal de la tesorería municipal</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24B6FD47" w:rsidR="00300EA0" w:rsidRPr="006922F5" w:rsidRDefault="00300EA0" w:rsidP="00300EA0">
      <w:pPr>
        <w:pStyle w:val="Fundamentos"/>
        <w:rPr>
          <w:b/>
          <w:bCs/>
          <w:lang w:val="es-ES"/>
        </w:rPr>
      </w:pPr>
      <w:r w:rsidRPr="5C35490E">
        <w:rPr>
          <w:lang w:val="es-ES"/>
        </w:rPr>
        <w:t>«</w:t>
      </w:r>
      <w:r w:rsidR="009E308A" w:rsidRPr="009E308A">
        <w:rPr>
          <w:lang w:val="es-ES"/>
        </w:rPr>
        <w:t>No proporcionaron la información completa, ya que como ciudadanos tenemos el derecho a saber quiénes son los que manejan nuestros recursos</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1C27AFA" w:rsidR="00A970D5" w:rsidRPr="006922F5" w:rsidRDefault="0070512C"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06C54304"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9E308A">
        <w:rPr>
          <w:rFonts w:eastAsia="Palatino Linotype" w:cs="Palatino Linotype"/>
          <w:color w:val="000000" w:themeColor="text1"/>
          <w:lang w:val="es-ES"/>
        </w:rPr>
        <w:t>veintisiete de febrero</w:t>
      </w:r>
      <w:r w:rsidR="00774AC3">
        <w:rPr>
          <w:rFonts w:eastAsia="Palatino Linotype" w:cs="Palatino Linotype"/>
          <w:color w:val="000000" w:themeColor="text1"/>
          <w:lang w:val="es-ES"/>
        </w:rPr>
        <w:t xml:space="preserve"> de dos mil </w:t>
      </w:r>
      <w:r w:rsidR="00774AC3">
        <w:rPr>
          <w:rFonts w:eastAsia="Palatino Linotype" w:cs="Palatino Linotype"/>
          <w:color w:val="000000" w:themeColor="text1"/>
          <w:lang w:val="es-ES"/>
        </w:rPr>
        <w:lastRenderedPageBreak/>
        <w:t>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A6EC001" w:rsidR="00A970D5" w:rsidRPr="004941FA" w:rsidRDefault="0070512C" w:rsidP="006922F5">
      <w:pPr>
        <w:pStyle w:val="Ttulo2"/>
        <w:rPr>
          <w:rFonts w:eastAsia="Palatino Linotype"/>
        </w:rPr>
      </w:pPr>
      <w:r>
        <w:rPr>
          <w:rFonts w:eastAsia="Palatino Linotype"/>
        </w:rPr>
        <w:t>QUIN</w:t>
      </w:r>
      <w:r w:rsidR="007A1154" w:rsidRPr="004941FA">
        <w:rPr>
          <w:rFonts w:eastAsia="Palatino Linotype"/>
        </w:rPr>
        <w:t>TO</w:t>
      </w:r>
      <w:r w:rsidR="00A970D5" w:rsidRPr="004941FA">
        <w:rPr>
          <w:rFonts w:eastAsia="Palatino Linotype"/>
        </w:rPr>
        <w:t>. De la etapa de instrucción.</w:t>
      </w:r>
    </w:p>
    <w:p w14:paraId="5B536618" w14:textId="59FCDF8D" w:rsidR="00C02596" w:rsidRDefault="00D9569F" w:rsidP="006922F5">
      <w:pPr>
        <w:pBdr>
          <w:top w:val="nil"/>
          <w:left w:val="nil"/>
          <w:bottom w:val="nil"/>
          <w:right w:val="nil"/>
          <w:between w:val="nil"/>
        </w:pBdr>
        <w:contextualSpacing/>
        <w:rPr>
          <w:rFonts w:eastAsia="Palatino Linotype" w:cs="Palatino Linotype"/>
          <w:color w:val="000000"/>
          <w:szCs w:val="24"/>
        </w:rPr>
      </w:pPr>
      <w:r w:rsidRPr="00D9569F">
        <w:rPr>
          <w:rFonts w:eastAsia="Palatino Linotype" w:cs="Palatino Linotype"/>
          <w:color w:val="000000"/>
          <w:szCs w:val="24"/>
        </w:rPr>
        <w:t xml:space="preserve">Se observa que el Sujeto Obligado omitió rendir el Informe Justificado durante la etapa </w:t>
      </w:r>
      <w:r w:rsidR="005200EB">
        <w:rPr>
          <w:rFonts w:eastAsia="Palatino Linotype" w:cs="Palatino Linotype"/>
          <w:color w:val="000000"/>
          <w:szCs w:val="24"/>
        </w:rPr>
        <w:t>de instrucción. Por su parte, la</w:t>
      </w:r>
      <w:r w:rsidRPr="00D9569F">
        <w:rPr>
          <w:rFonts w:eastAsia="Palatino Linotype" w:cs="Palatino Linotype"/>
          <w:color w:val="000000"/>
          <w:szCs w:val="24"/>
        </w:rPr>
        <w:t xml:space="preserve"> Recurrente no realizó manifestaciones, vertió alegatos ni presentó pruebas que a su derecho convinieran.</w:t>
      </w:r>
    </w:p>
    <w:p w14:paraId="19AEA7AA" w14:textId="77777777" w:rsidR="00D9569F" w:rsidRPr="00A73BDD" w:rsidRDefault="00D9569F" w:rsidP="006922F5">
      <w:pPr>
        <w:pBdr>
          <w:top w:val="nil"/>
          <w:left w:val="nil"/>
          <w:bottom w:val="nil"/>
          <w:right w:val="nil"/>
          <w:between w:val="nil"/>
        </w:pBdr>
        <w:contextualSpacing/>
        <w:rPr>
          <w:rFonts w:eastAsia="Palatino Linotype" w:cs="Palatino Linotype"/>
          <w:color w:val="000000"/>
          <w:sz w:val="22"/>
        </w:rPr>
      </w:pPr>
    </w:p>
    <w:p w14:paraId="65310342" w14:textId="758CCB17" w:rsidR="00A970D5" w:rsidRPr="006922F5" w:rsidRDefault="007A1154" w:rsidP="006922F5">
      <w:pPr>
        <w:pStyle w:val="Ttulo2"/>
        <w:rPr>
          <w:rFonts w:eastAsia="Palatino Linotype"/>
        </w:rPr>
      </w:pPr>
      <w:r>
        <w:rPr>
          <w:rFonts w:eastAsia="Palatino Linotype"/>
        </w:rPr>
        <w:t>S</w:t>
      </w:r>
      <w:r w:rsidR="00116929">
        <w:rPr>
          <w:rFonts w:eastAsia="Palatino Linotype"/>
        </w:rPr>
        <w:t>EXT</w:t>
      </w:r>
      <w:r w:rsidR="00C7445D">
        <w:rPr>
          <w:rFonts w:eastAsia="Palatino Linotype"/>
        </w:rPr>
        <w:t>O</w:t>
      </w:r>
      <w:r w:rsidR="00A970D5" w:rsidRPr="006922F5">
        <w:rPr>
          <w:rFonts w:eastAsia="Palatino Linotype"/>
        </w:rPr>
        <w:t>. Del cierre de instrucción.</w:t>
      </w:r>
    </w:p>
    <w:p w14:paraId="2456F4BD" w14:textId="6A84AA2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5200EB">
        <w:rPr>
          <w:rFonts w:eastAsia="Palatino Linotype" w:cs="Palatino Linotype"/>
          <w:color w:val="000000"/>
          <w:szCs w:val="24"/>
        </w:rPr>
        <w:t>doce de marzo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08D7BE03" w:rsidR="00302E72" w:rsidRPr="006054AA" w:rsidRDefault="00116929" w:rsidP="00302E72">
      <w:pPr>
        <w:pStyle w:val="Ttulo2"/>
        <w:rPr>
          <w:rFonts w:eastAsiaTheme="minorHAnsi"/>
          <w:lang w:eastAsia="en-US"/>
        </w:rPr>
      </w:pPr>
      <w:r>
        <w:rPr>
          <w:rFonts w:eastAsiaTheme="minorHAnsi"/>
          <w:lang w:eastAsia="en-US"/>
        </w:rPr>
        <w:t>SÉPTIM</w:t>
      </w:r>
      <w:r w:rsidR="00C7445D">
        <w:rPr>
          <w:rFonts w:eastAsiaTheme="minorHAnsi"/>
          <w:lang w:eastAsia="en-US"/>
        </w:rPr>
        <w:t>O</w:t>
      </w:r>
      <w:r w:rsidR="00302E72" w:rsidRPr="006054AA">
        <w:rPr>
          <w:rFonts w:eastAsiaTheme="minorHAnsi"/>
          <w:lang w:eastAsia="en-US"/>
        </w:rPr>
        <w:t>. De la ampliación del término para resolver.</w:t>
      </w:r>
    </w:p>
    <w:p w14:paraId="4D675BF4" w14:textId="08C7AE55"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5200EB">
        <w:rPr>
          <w:rFonts w:eastAsiaTheme="minorHAnsi" w:cstheme="minorBidi"/>
          <w:szCs w:val="24"/>
          <w:lang w:eastAsia="en-US"/>
        </w:rPr>
        <w:t>veintiuno de abril</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3DF2E616" w:rsidR="00454915" w:rsidRPr="006922F5" w:rsidRDefault="005200EB" w:rsidP="00454915">
      <w:pPr>
        <w:pStyle w:val="Ttulo2"/>
        <w:rPr>
          <w:rFonts w:eastAsia="Palatino Linotype"/>
        </w:rPr>
      </w:pPr>
      <w:r>
        <w:rPr>
          <w:rFonts w:eastAsia="Palatino Linotype"/>
        </w:rPr>
        <w:lastRenderedPageBreak/>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5BB03BE" w:rsidR="00454915" w:rsidRPr="006922F5" w:rsidRDefault="005200EB" w:rsidP="00454915">
      <w:pPr>
        <w:pStyle w:val="Ttulo2"/>
        <w:rPr>
          <w:rFonts w:eastAsia="Palatino Linotype"/>
        </w:rPr>
      </w:pPr>
      <w:r>
        <w:rPr>
          <w:rFonts w:eastAsia="Palatino Linotype"/>
        </w:rPr>
        <w:t>CUART</w:t>
      </w:r>
      <w:r w:rsidR="00F45971">
        <w:rPr>
          <w:rFonts w:eastAsia="Palatino Linotype"/>
        </w:rPr>
        <w: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65E5E057" w:rsidR="009B73BE" w:rsidRDefault="009B73BE" w:rsidP="009B73BE">
      <w:pPr>
        <w:rPr>
          <w:rFonts w:eastAsiaTheme="minorEastAsia" w:cstheme="minorBidi"/>
          <w:lang w:val="es-ES" w:eastAsia="en-US"/>
        </w:rPr>
      </w:pPr>
      <w:r w:rsidRPr="0EE28084">
        <w:rPr>
          <w:rFonts w:eastAsiaTheme="minorEastAsia" w:cstheme="minorBidi"/>
          <w:lang w:val="es-ES" w:eastAsia="en-US"/>
        </w:rPr>
        <w:lastRenderedPageBreak/>
        <w:t>En virtud de lo anterior</w:t>
      </w:r>
      <w:r w:rsidR="005200EB">
        <w:rPr>
          <w:rFonts w:eastAsiaTheme="minorEastAsia" w:cstheme="minorBidi"/>
          <w:lang w:val="es-ES" w:eastAsia="en-US"/>
        </w:rPr>
        <w:t>, es conveniente recordar que la</w:t>
      </w:r>
      <w:r w:rsidRPr="0EE28084">
        <w:rPr>
          <w:rFonts w:eastAsiaTheme="minorEastAsia" w:cstheme="minorBidi"/>
          <w:lang w:val="es-ES" w:eastAsia="en-US"/>
        </w:rPr>
        <w:t xml:space="preserve"> Recurrente requirió que</w:t>
      </w:r>
      <w:r>
        <w:rPr>
          <w:rFonts w:eastAsiaTheme="minorEastAsia" w:cstheme="minorBidi"/>
          <w:lang w:val="es-ES" w:eastAsia="en-US"/>
        </w:rPr>
        <w:t xml:space="preserve"> se le </w:t>
      </w:r>
      <w:r w:rsidR="00DE0CE2">
        <w:rPr>
          <w:rFonts w:eastAsiaTheme="minorEastAsia" w:cstheme="minorBidi"/>
          <w:lang w:val="es-ES" w:eastAsia="en-US"/>
        </w:rPr>
        <w:t>informara</w:t>
      </w:r>
      <w:r w:rsidR="00FE6B47">
        <w:rPr>
          <w:rFonts w:eastAsiaTheme="minorEastAsia" w:cstheme="minorBidi"/>
          <w:lang w:val="es-ES" w:eastAsia="en-US"/>
        </w:rPr>
        <w:t>, respecto de la Tesorería Municipal,</w:t>
      </w:r>
      <w:r w:rsidR="00DE0CE2">
        <w:rPr>
          <w:rFonts w:eastAsiaTheme="minorEastAsia" w:cstheme="minorBidi"/>
          <w:lang w:val="es-ES" w:eastAsia="en-US"/>
        </w:rPr>
        <w:t xml:space="preserve"> lo siguiente: </w:t>
      </w:r>
    </w:p>
    <w:p w14:paraId="1856A079" w14:textId="77777777" w:rsidR="00EC7EB9" w:rsidRDefault="00EC7EB9" w:rsidP="009B73BE">
      <w:pPr>
        <w:rPr>
          <w:rFonts w:eastAsiaTheme="minorEastAsia" w:cstheme="minorBidi"/>
          <w:lang w:val="es-ES" w:eastAsia="en-US"/>
        </w:rPr>
      </w:pPr>
    </w:p>
    <w:p w14:paraId="7CC9EA30" w14:textId="0A63620D" w:rsidR="00EC7EB9" w:rsidRDefault="00DE0CE2" w:rsidP="00EC7EB9">
      <w:pPr>
        <w:pStyle w:val="Prrafodelista"/>
        <w:numPr>
          <w:ilvl w:val="0"/>
          <w:numId w:val="61"/>
        </w:numPr>
        <w:rPr>
          <w:rFonts w:eastAsiaTheme="minorEastAsia" w:cstheme="minorBidi"/>
          <w:lang w:eastAsia="en-US"/>
        </w:rPr>
      </w:pPr>
      <w:r>
        <w:rPr>
          <w:rFonts w:eastAsiaTheme="minorEastAsia" w:cstheme="minorBidi"/>
          <w:lang w:eastAsia="en-US"/>
        </w:rPr>
        <w:t>Número de departamentos y subdirec</w:t>
      </w:r>
      <w:r w:rsidR="00FE6B47">
        <w:rPr>
          <w:rFonts w:eastAsiaTheme="minorEastAsia" w:cstheme="minorBidi"/>
          <w:lang w:eastAsia="en-US"/>
        </w:rPr>
        <w:t>ciones</w:t>
      </w:r>
      <w:r>
        <w:rPr>
          <w:rFonts w:eastAsiaTheme="minorEastAsia" w:cstheme="minorBidi"/>
          <w:lang w:eastAsia="en-US"/>
        </w:rPr>
        <w:t>.</w:t>
      </w:r>
    </w:p>
    <w:p w14:paraId="4EAD454D" w14:textId="16A5D126" w:rsidR="00DE0CE2" w:rsidRPr="00EC7EB9" w:rsidRDefault="00095944" w:rsidP="00EC7EB9">
      <w:pPr>
        <w:pStyle w:val="Prrafodelista"/>
        <w:numPr>
          <w:ilvl w:val="0"/>
          <w:numId w:val="61"/>
        </w:numPr>
        <w:rPr>
          <w:rFonts w:eastAsiaTheme="minorEastAsia" w:cstheme="minorBidi"/>
          <w:lang w:eastAsia="en-US"/>
        </w:rPr>
      </w:pPr>
      <w:r>
        <w:rPr>
          <w:rFonts w:eastAsiaTheme="minorEastAsia" w:cstheme="minorBidi"/>
          <w:lang w:eastAsia="en-US"/>
        </w:rPr>
        <w:t>Las funciones actuales.</w:t>
      </w:r>
    </w:p>
    <w:p w14:paraId="42B962F2" w14:textId="04D9F494" w:rsidR="00EC7EB9" w:rsidRDefault="00095944" w:rsidP="00EC7EB9">
      <w:pPr>
        <w:pStyle w:val="Prrafodelista"/>
        <w:numPr>
          <w:ilvl w:val="0"/>
          <w:numId w:val="61"/>
        </w:numPr>
        <w:rPr>
          <w:rFonts w:eastAsiaTheme="minorEastAsia" w:cstheme="minorBidi"/>
          <w:lang w:eastAsia="en-US"/>
        </w:rPr>
      </w:pPr>
      <w:r>
        <w:rPr>
          <w:rFonts w:eastAsiaTheme="minorEastAsia" w:cstheme="minorBidi"/>
          <w:lang w:eastAsia="en-US"/>
        </w:rPr>
        <w:t>Programa anual 2025.</w:t>
      </w:r>
    </w:p>
    <w:p w14:paraId="388871C3" w14:textId="54ED022B" w:rsidR="00095944" w:rsidRDefault="00095944" w:rsidP="00EC7EB9">
      <w:pPr>
        <w:pStyle w:val="Prrafodelista"/>
        <w:numPr>
          <w:ilvl w:val="0"/>
          <w:numId w:val="61"/>
        </w:numPr>
        <w:rPr>
          <w:rFonts w:eastAsiaTheme="minorEastAsia" w:cstheme="minorBidi"/>
          <w:lang w:eastAsia="en-US"/>
        </w:rPr>
      </w:pPr>
      <w:r>
        <w:rPr>
          <w:rFonts w:eastAsiaTheme="minorEastAsia" w:cstheme="minorBidi"/>
          <w:lang w:eastAsia="en-US"/>
        </w:rPr>
        <w:t>Comprobantes de estudios de los titulares de departamento o subdirecciones.</w:t>
      </w:r>
    </w:p>
    <w:p w14:paraId="23791113" w14:textId="5C10A3F5" w:rsidR="00095944" w:rsidRDefault="00095944" w:rsidP="00EC7EB9">
      <w:pPr>
        <w:pStyle w:val="Prrafodelista"/>
        <w:numPr>
          <w:ilvl w:val="0"/>
          <w:numId w:val="61"/>
        </w:numPr>
        <w:rPr>
          <w:rFonts w:eastAsiaTheme="minorEastAsia" w:cstheme="minorBidi"/>
          <w:lang w:eastAsia="en-US"/>
        </w:rPr>
      </w:pPr>
      <w:r>
        <w:rPr>
          <w:rFonts w:eastAsiaTheme="minorEastAsia" w:cstheme="minorBidi"/>
          <w:lang w:eastAsia="en-US"/>
        </w:rPr>
        <w:t>Estructura programática.</w:t>
      </w:r>
    </w:p>
    <w:p w14:paraId="056EDE40" w14:textId="11DAD173" w:rsidR="00095944" w:rsidRPr="00EC7EB9" w:rsidRDefault="00095944" w:rsidP="00EC7EB9">
      <w:pPr>
        <w:pStyle w:val="Prrafodelista"/>
        <w:numPr>
          <w:ilvl w:val="0"/>
          <w:numId w:val="61"/>
        </w:numPr>
        <w:rPr>
          <w:rFonts w:eastAsiaTheme="minorEastAsia" w:cstheme="minorBidi"/>
          <w:lang w:eastAsia="en-US"/>
        </w:rPr>
      </w:pPr>
      <w:r>
        <w:rPr>
          <w:rFonts w:eastAsiaTheme="minorEastAsia" w:cstheme="minorBidi"/>
          <w:lang w:eastAsia="en-US"/>
        </w:rPr>
        <w:t>Presupuesto asignado a cada departamento.</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2FE9F79F" w14:textId="10075364" w:rsidR="004743C9"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095944">
        <w:rPr>
          <w:rFonts w:eastAsia="Palatino Linotype" w:cs="Palatino Linotype"/>
          <w:color w:val="000000" w:themeColor="text1"/>
        </w:rPr>
        <w:t xml:space="preserve"> </w:t>
      </w:r>
      <w:r w:rsidR="00822188">
        <w:rPr>
          <w:rFonts w:eastAsia="Palatino Linotype" w:cs="Palatino Linotype"/>
          <w:color w:val="000000" w:themeColor="text1"/>
        </w:rPr>
        <w:t>l</w:t>
      </w:r>
      <w:r w:rsidR="00095944">
        <w:rPr>
          <w:rFonts w:eastAsia="Palatino Linotype" w:cs="Palatino Linotype"/>
          <w:color w:val="000000" w:themeColor="text1"/>
        </w:rPr>
        <w:t>os siguientes</w:t>
      </w:r>
      <w:r w:rsidR="00822188">
        <w:rPr>
          <w:rFonts w:eastAsia="Palatino Linotype" w:cs="Palatino Linotype"/>
          <w:color w:val="000000" w:themeColor="text1"/>
        </w:rPr>
        <w:t xml:space="preserve"> </w:t>
      </w:r>
      <w:r w:rsidR="004743C9">
        <w:rPr>
          <w:rFonts w:eastAsia="Palatino Linotype" w:cs="Palatino Linotype"/>
          <w:color w:val="000000" w:themeColor="text1"/>
        </w:rPr>
        <w:t>documento</w:t>
      </w:r>
      <w:r w:rsidR="00095944">
        <w:rPr>
          <w:rFonts w:eastAsia="Palatino Linotype" w:cs="Palatino Linotype"/>
          <w:color w:val="000000" w:themeColor="text1"/>
        </w:rPr>
        <w:t>s:</w:t>
      </w:r>
    </w:p>
    <w:p w14:paraId="0416E7F7" w14:textId="77777777" w:rsidR="00095944" w:rsidRDefault="00095944" w:rsidP="009B73BE">
      <w:pPr>
        <w:pBdr>
          <w:top w:val="nil"/>
          <w:left w:val="nil"/>
          <w:bottom w:val="nil"/>
          <w:right w:val="nil"/>
          <w:between w:val="nil"/>
        </w:pBdr>
        <w:contextualSpacing/>
        <w:rPr>
          <w:rFonts w:eastAsia="Palatino Linotype" w:cs="Palatino Linotype"/>
          <w:color w:val="000000"/>
          <w:szCs w:val="24"/>
          <w:lang w:val="es-MX"/>
        </w:rPr>
      </w:pPr>
    </w:p>
    <w:p w14:paraId="438C8A75" w14:textId="7FE1887B" w:rsidR="00095944" w:rsidRDefault="00095944" w:rsidP="00095944">
      <w:pPr>
        <w:pStyle w:val="Prrafodelista"/>
        <w:numPr>
          <w:ilvl w:val="0"/>
          <w:numId w:val="63"/>
        </w:numPr>
        <w:pBdr>
          <w:top w:val="nil"/>
          <w:left w:val="nil"/>
          <w:bottom w:val="nil"/>
          <w:right w:val="nil"/>
          <w:between w:val="nil"/>
        </w:pBdr>
        <w:contextualSpacing/>
        <w:rPr>
          <w:rFonts w:eastAsia="Palatino Linotype" w:cs="Palatino Linotype"/>
          <w:color w:val="000000"/>
          <w:lang w:val="es-MX"/>
        </w:rPr>
      </w:pPr>
      <w:r w:rsidRPr="009E308A">
        <w:rPr>
          <w:rFonts w:eastAsia="Palatino Linotype" w:cs="Palatino Linotype"/>
          <w:b/>
          <w:color w:val="000000"/>
          <w:lang w:val="es-MX"/>
        </w:rPr>
        <w:t>ESTRUCTURA PROGRAMÁTICA TESORERÍA (2).</w:t>
      </w:r>
      <w:proofErr w:type="spellStart"/>
      <w:r w:rsidRPr="009E308A">
        <w:rPr>
          <w:rFonts w:eastAsia="Palatino Linotype" w:cs="Palatino Linotype"/>
          <w:b/>
          <w:color w:val="000000"/>
          <w:lang w:val="es-MX"/>
        </w:rPr>
        <w:t>pdf</w:t>
      </w:r>
      <w:proofErr w:type="spellEnd"/>
      <w:r>
        <w:rPr>
          <w:rFonts w:eastAsia="Palatino Linotype" w:cs="Palatino Linotype"/>
          <w:color w:val="000000"/>
          <w:lang w:val="es-MX"/>
        </w:rPr>
        <w:t>. Documento que contiene un cuadro con la estructura programática municipal 2025 de la Tesorería, como se observa a continuación:</w:t>
      </w:r>
    </w:p>
    <w:p w14:paraId="0A3DDA90" w14:textId="069C6918" w:rsidR="00095944" w:rsidRPr="00095944" w:rsidRDefault="00095944" w:rsidP="00095944">
      <w:pPr>
        <w:pStyle w:val="Prrafodelista"/>
        <w:pBdr>
          <w:top w:val="nil"/>
          <w:left w:val="nil"/>
          <w:bottom w:val="nil"/>
          <w:right w:val="nil"/>
          <w:between w:val="nil"/>
        </w:pBdr>
        <w:contextualSpacing/>
        <w:rPr>
          <w:rFonts w:eastAsia="Palatino Linotype" w:cs="Palatino Linotype"/>
          <w:color w:val="000000"/>
          <w:lang w:val="es-MX"/>
        </w:rPr>
      </w:pPr>
      <w:r w:rsidRPr="00095944">
        <w:rPr>
          <w:rFonts w:eastAsia="Palatino Linotype" w:cs="Palatino Linotype"/>
          <w:noProof/>
          <w:color w:val="000000"/>
          <w:lang w:val="es-MX" w:eastAsia="es-MX"/>
        </w:rPr>
        <w:drawing>
          <wp:inline distT="0" distB="0" distL="0" distR="0" wp14:anchorId="39785FA9" wp14:editId="3610208E">
            <wp:extent cx="5495925" cy="8613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6233" cy="873932"/>
                    </a:xfrm>
                    <a:prstGeom prst="rect">
                      <a:avLst/>
                    </a:prstGeom>
                  </pic:spPr>
                </pic:pic>
              </a:graphicData>
            </a:graphic>
          </wp:inline>
        </w:drawing>
      </w:r>
    </w:p>
    <w:p w14:paraId="7A39497C" w14:textId="30333777" w:rsidR="00095944" w:rsidRDefault="00095944" w:rsidP="00095944">
      <w:pPr>
        <w:pStyle w:val="Prrafodelista"/>
        <w:numPr>
          <w:ilvl w:val="0"/>
          <w:numId w:val="63"/>
        </w:numPr>
        <w:pBdr>
          <w:top w:val="nil"/>
          <w:left w:val="nil"/>
          <w:bottom w:val="nil"/>
          <w:right w:val="nil"/>
          <w:between w:val="nil"/>
        </w:pBdr>
        <w:contextualSpacing/>
        <w:rPr>
          <w:rFonts w:eastAsia="Palatino Linotype" w:cs="Palatino Linotype"/>
          <w:color w:val="000000"/>
          <w:lang w:val="es-MX"/>
        </w:rPr>
      </w:pPr>
      <w:r w:rsidRPr="009E308A">
        <w:rPr>
          <w:rFonts w:eastAsia="Palatino Linotype" w:cs="Palatino Linotype"/>
          <w:b/>
          <w:color w:val="000000"/>
          <w:lang w:val="es-MX"/>
        </w:rPr>
        <w:t>Comprobantes de estudios Tesoreria.pdf</w:t>
      </w:r>
      <w:r>
        <w:rPr>
          <w:rFonts w:eastAsia="Palatino Linotype" w:cs="Palatino Linotype"/>
          <w:color w:val="000000"/>
          <w:lang w:val="es-MX"/>
        </w:rPr>
        <w:t>. Documento que contiene los siguientes elementos:</w:t>
      </w:r>
    </w:p>
    <w:p w14:paraId="37E3A281" w14:textId="3A7732FC" w:rsidR="00095944" w:rsidRDefault="00F228D6" w:rsidP="00095944">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sidRPr="00095944">
        <w:rPr>
          <w:rFonts w:eastAsia="Palatino Linotype" w:cs="Palatino Linotype"/>
          <w:color w:val="000000"/>
          <w:lang w:val="es-MX"/>
        </w:rPr>
        <w:t>Títul</w:t>
      </w:r>
      <w:r>
        <w:rPr>
          <w:rFonts w:eastAsia="Palatino Linotype" w:cs="Palatino Linotype"/>
          <w:color w:val="000000"/>
          <w:lang w:val="es-MX"/>
        </w:rPr>
        <w:t>o profesional otorgado a Juan Javier García Martínez.</w:t>
      </w:r>
      <w:r w:rsidR="009B7951">
        <w:rPr>
          <w:rFonts w:eastAsia="Palatino Linotype" w:cs="Palatino Linotype"/>
          <w:color w:val="000000"/>
          <w:lang w:val="es-MX"/>
        </w:rPr>
        <w:t xml:space="preserve"> </w:t>
      </w:r>
    </w:p>
    <w:p w14:paraId="726F5790" w14:textId="0FFCA6AA" w:rsidR="00F228D6" w:rsidRDefault="00F228D6" w:rsidP="00095944">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 xml:space="preserve">Cédula profesional de Ana Bárbara Santibáñez Hernández con la Clave Única de Registro de Población, clave de carrera, cadena original , firma </w:t>
      </w:r>
      <w:r>
        <w:rPr>
          <w:rFonts w:eastAsia="Palatino Linotype" w:cs="Palatino Linotype"/>
          <w:color w:val="000000"/>
          <w:lang w:val="es-MX"/>
        </w:rPr>
        <w:lastRenderedPageBreak/>
        <w:t>electrónica avanzada del servidor público facultado, sello digital de tiempo SEP y código QR testados.</w:t>
      </w:r>
      <w:r w:rsidR="009B7951">
        <w:rPr>
          <w:rFonts w:eastAsia="Palatino Linotype" w:cs="Palatino Linotype"/>
          <w:color w:val="000000"/>
          <w:lang w:val="es-MX"/>
        </w:rPr>
        <w:t xml:space="preserve"> </w:t>
      </w:r>
    </w:p>
    <w:p w14:paraId="296A6971" w14:textId="102B9E72" w:rsidR="00F228D6" w:rsidRDefault="00F228D6" w:rsidP="00095944">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Título profesional otorgado a Gerardo Martínez Vega.</w:t>
      </w:r>
    </w:p>
    <w:p w14:paraId="23D133F8" w14:textId="746A2EBD" w:rsidR="00F228D6" w:rsidRDefault="00F228D6" w:rsidP="00F228D6">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Cédula profesional de Miriam Calzada Ortiz con la Clave Única de Registro de Población, clave de carrera, cadena original , firma electrónica avanzada del servidor público facultado, sello digital de tiempo SEP y código QR testados.</w:t>
      </w:r>
      <w:r w:rsidR="009B7951">
        <w:rPr>
          <w:rFonts w:eastAsia="Palatino Linotype" w:cs="Palatino Linotype"/>
          <w:color w:val="000000"/>
          <w:lang w:val="es-MX"/>
        </w:rPr>
        <w:t xml:space="preserve"> </w:t>
      </w:r>
    </w:p>
    <w:p w14:paraId="7049C413" w14:textId="288FF2C3" w:rsidR="00F228D6" w:rsidRDefault="00F228D6" w:rsidP="00095944">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Certificado de conclusión de estudios otorgado a Diana Abigail Balderas Martínez con el número de cuenta, promedio general, sello digital, firma electrónica, código QR y folio testado.</w:t>
      </w:r>
      <w:r w:rsidR="002B6E7F">
        <w:rPr>
          <w:rFonts w:eastAsia="Palatino Linotype" w:cs="Palatino Linotype"/>
          <w:color w:val="000000"/>
          <w:lang w:val="es-MX"/>
        </w:rPr>
        <w:t xml:space="preserve"> </w:t>
      </w:r>
    </w:p>
    <w:p w14:paraId="499744D4" w14:textId="6035A5A5" w:rsidR="00F228D6" w:rsidRDefault="00F228D6" w:rsidP="00F228D6">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 xml:space="preserve">Cédula profesional de Ángel David </w:t>
      </w:r>
      <w:proofErr w:type="spellStart"/>
      <w:r>
        <w:rPr>
          <w:rFonts w:eastAsia="Palatino Linotype" w:cs="Palatino Linotype"/>
          <w:color w:val="000000"/>
          <w:lang w:val="es-MX"/>
        </w:rPr>
        <w:t>Chaveste</w:t>
      </w:r>
      <w:proofErr w:type="spellEnd"/>
      <w:r>
        <w:rPr>
          <w:rFonts w:eastAsia="Palatino Linotype" w:cs="Palatino Linotype"/>
          <w:color w:val="000000"/>
          <w:lang w:val="es-MX"/>
        </w:rPr>
        <w:t xml:space="preserve"> Cuevas con la Clave Única de Registro de Población, clave de carrera, cadena original , firma electrónica avanzada del servidor público facultado, sello digital de tiempo SEP y código QR testados.</w:t>
      </w:r>
    </w:p>
    <w:p w14:paraId="2BE6A010" w14:textId="0520A41B" w:rsidR="00F228D6" w:rsidRPr="00095944" w:rsidRDefault="00F228D6" w:rsidP="00095944">
      <w:pPr>
        <w:pStyle w:val="Prrafodelista"/>
        <w:numPr>
          <w:ilvl w:val="1"/>
          <w:numId w:val="63"/>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Título de profesional técnico otorgado a Marisol Valencia Morán.</w:t>
      </w:r>
      <w:r w:rsidR="002B6E7F">
        <w:rPr>
          <w:rFonts w:eastAsia="Palatino Linotype" w:cs="Palatino Linotype"/>
          <w:color w:val="000000"/>
          <w:lang w:val="es-MX"/>
        </w:rPr>
        <w:t xml:space="preserve"> </w:t>
      </w:r>
    </w:p>
    <w:p w14:paraId="32556A7B" w14:textId="4A028370" w:rsidR="00095944" w:rsidRPr="00095944" w:rsidRDefault="00095944" w:rsidP="00172FAE">
      <w:pPr>
        <w:pStyle w:val="Prrafodelista"/>
        <w:numPr>
          <w:ilvl w:val="0"/>
          <w:numId w:val="63"/>
        </w:numPr>
        <w:pBdr>
          <w:top w:val="nil"/>
          <w:left w:val="nil"/>
          <w:bottom w:val="nil"/>
          <w:right w:val="nil"/>
          <w:between w:val="nil"/>
        </w:pBdr>
        <w:contextualSpacing/>
        <w:rPr>
          <w:rFonts w:eastAsia="Palatino Linotype" w:cs="Palatino Linotype"/>
          <w:color w:val="000000"/>
          <w:lang w:val="es-MX"/>
        </w:rPr>
      </w:pPr>
      <w:r w:rsidRPr="009E308A">
        <w:rPr>
          <w:rFonts w:eastAsia="Palatino Linotype" w:cs="Palatino Linotype"/>
          <w:b/>
          <w:color w:val="000000"/>
          <w:lang w:val="es-MX"/>
        </w:rPr>
        <w:t>ACTA DE LA CUARTA SESION EXTRAORDINARIA.pdf</w:t>
      </w:r>
      <w:r>
        <w:rPr>
          <w:rFonts w:eastAsia="Palatino Linotype" w:cs="Palatino Linotype"/>
          <w:color w:val="000000"/>
          <w:lang w:val="es-MX"/>
        </w:rPr>
        <w:t>.</w:t>
      </w:r>
      <w:r w:rsidR="00F228D6">
        <w:rPr>
          <w:rFonts w:eastAsia="Palatino Linotype" w:cs="Palatino Linotype"/>
          <w:color w:val="000000"/>
          <w:lang w:val="es-MX"/>
        </w:rPr>
        <w:t xml:space="preserve"> Acta de la Cuarta Sesión Extraordinaria del Comité de Transparencia </w:t>
      </w:r>
      <w:r w:rsidR="00172FAE">
        <w:rPr>
          <w:rFonts w:eastAsia="Palatino Linotype" w:cs="Palatino Linotype"/>
          <w:color w:val="000000"/>
          <w:lang w:val="es-MX"/>
        </w:rPr>
        <w:t xml:space="preserve">celebrada el doce de febrero de dos mil veinticinco en el que se emitió el acuerdo </w:t>
      </w:r>
      <w:r w:rsidR="00172FAE" w:rsidRPr="00172FAE">
        <w:rPr>
          <w:rFonts w:eastAsia="Palatino Linotype" w:cs="Palatino Linotype"/>
          <w:color w:val="000000"/>
          <w:lang w:val="es-MX"/>
        </w:rPr>
        <w:t>CTM-VACHASO-A-00010-2025</w:t>
      </w:r>
      <w:r w:rsidR="00172FAE">
        <w:rPr>
          <w:rFonts w:eastAsia="Palatino Linotype" w:cs="Palatino Linotype"/>
          <w:color w:val="000000"/>
          <w:lang w:val="es-MX"/>
        </w:rPr>
        <w:t>.</w:t>
      </w:r>
    </w:p>
    <w:p w14:paraId="1A38C879" w14:textId="659F3A56" w:rsidR="00F82D0D" w:rsidRPr="00095944" w:rsidRDefault="00095944" w:rsidP="00095944">
      <w:pPr>
        <w:pStyle w:val="Prrafodelista"/>
        <w:numPr>
          <w:ilvl w:val="0"/>
          <w:numId w:val="63"/>
        </w:numPr>
        <w:pBdr>
          <w:top w:val="nil"/>
          <w:left w:val="nil"/>
          <w:bottom w:val="nil"/>
          <w:right w:val="nil"/>
          <w:between w:val="nil"/>
        </w:pBdr>
        <w:contextualSpacing/>
        <w:rPr>
          <w:rFonts w:eastAsia="Palatino Linotype" w:cs="Palatino Linotype"/>
          <w:color w:val="000000"/>
          <w:lang w:val="es-MX"/>
        </w:rPr>
      </w:pPr>
      <w:r w:rsidRPr="009E308A">
        <w:rPr>
          <w:rFonts w:eastAsia="Palatino Linotype" w:cs="Palatino Linotype"/>
          <w:b/>
          <w:color w:val="000000"/>
          <w:lang w:val="es-MX"/>
        </w:rPr>
        <w:t>Acuerdo Numero CTM-VACHASO-A-00010-2025].</w:t>
      </w:r>
      <w:proofErr w:type="spellStart"/>
      <w:r w:rsidRPr="009E308A">
        <w:rPr>
          <w:rFonts w:eastAsia="Palatino Linotype" w:cs="Palatino Linotype"/>
          <w:b/>
          <w:color w:val="000000"/>
          <w:lang w:val="es-MX"/>
        </w:rPr>
        <w:t>pdf</w:t>
      </w:r>
      <w:proofErr w:type="spellEnd"/>
      <w:r>
        <w:rPr>
          <w:rFonts w:eastAsia="Palatino Linotype" w:cs="Palatino Linotype"/>
          <w:color w:val="000000"/>
          <w:lang w:val="es-MX"/>
        </w:rPr>
        <w:t>.</w:t>
      </w:r>
      <w:r w:rsidR="00172FAE">
        <w:rPr>
          <w:rFonts w:eastAsia="Palatino Linotype" w:cs="Palatino Linotype"/>
          <w:color w:val="000000"/>
          <w:lang w:val="es-MX"/>
        </w:rPr>
        <w:t xml:space="preserve"> Contenido del acuerdo </w:t>
      </w:r>
      <w:r w:rsidR="00172FAE" w:rsidRPr="00172FAE">
        <w:rPr>
          <w:rFonts w:eastAsia="Palatino Linotype" w:cs="Palatino Linotype"/>
          <w:color w:val="000000"/>
          <w:lang w:val="es-MX"/>
        </w:rPr>
        <w:t>CTM-VACHASO-A-00010-2025</w:t>
      </w:r>
      <w:r w:rsidR="00172FAE">
        <w:rPr>
          <w:rFonts w:eastAsia="Palatino Linotype" w:cs="Palatino Linotype"/>
          <w:color w:val="000000"/>
          <w:lang w:val="es-MX"/>
        </w:rPr>
        <w:t xml:space="preserve"> mediante el cual el Comité de Transparencia aprobó la clasificación de los datos relativos al CURP, Código QR, firma electrónica, número de matrícula escolar y calificaciones.</w:t>
      </w:r>
    </w:p>
    <w:p w14:paraId="43B0170C" w14:textId="77777777" w:rsidR="00F82D0D" w:rsidRDefault="00F82D0D" w:rsidP="009B73BE">
      <w:pPr>
        <w:pBdr>
          <w:top w:val="nil"/>
          <w:left w:val="nil"/>
          <w:bottom w:val="nil"/>
          <w:right w:val="nil"/>
          <w:between w:val="nil"/>
        </w:pBdr>
        <w:contextualSpacing/>
        <w:rPr>
          <w:rFonts w:eastAsia="Palatino Linotype" w:cs="Palatino Linotype"/>
          <w:color w:val="000000"/>
          <w:szCs w:val="24"/>
          <w:lang w:val="es-MX"/>
        </w:rPr>
      </w:pPr>
    </w:p>
    <w:p w14:paraId="1BF2F371" w14:textId="4A4E3AD7"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lastRenderedPageBreak/>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172FAE">
        <w:rPr>
          <w:rFonts w:eastAsia="Palatino Linotype" w:cs="Palatino Linotype"/>
          <w:color w:val="000000" w:themeColor="text1"/>
          <w:lang w:val="es-ES"/>
        </w:rPr>
        <w:t xml:space="preserve">los comprobantes de estudios y cargos de todo el personal de la Tesorería Municipal </w:t>
      </w:r>
      <w:r>
        <w:rPr>
          <w:rFonts w:eastAsia="Palatino Linotype" w:cs="Palatino Linotype"/>
          <w:color w:val="000000" w:themeColor="text1"/>
          <w:lang w:val="es-ES"/>
        </w:rPr>
        <w:t>y dando como razones o motivos de inconformidad que</w:t>
      </w:r>
      <w:r w:rsidR="009B682B">
        <w:rPr>
          <w:rFonts w:eastAsia="Palatino Linotype" w:cs="Palatino Linotype"/>
          <w:color w:val="000000" w:themeColor="text1"/>
          <w:lang w:val="es-ES"/>
        </w:rPr>
        <w:t xml:space="preserve"> </w:t>
      </w:r>
      <w:r w:rsidR="00172FAE">
        <w:rPr>
          <w:rFonts w:eastAsia="Palatino Linotype" w:cs="Palatino Linotype"/>
          <w:color w:val="000000" w:themeColor="text1"/>
          <w:lang w:val="es-ES"/>
        </w:rPr>
        <w:t>no se proporcionó la información completa y que, como ciudadanos, se tiene el derecho a saber quiénes son los que manejan los recursos.</w:t>
      </w:r>
    </w:p>
    <w:p w14:paraId="5271F404" w14:textId="77777777" w:rsidR="009B73BE" w:rsidRDefault="009B73BE" w:rsidP="009B73BE"/>
    <w:p w14:paraId="7D948630" w14:textId="77777777" w:rsidR="00D9569F" w:rsidRPr="00A06672" w:rsidRDefault="00D9569F" w:rsidP="00D9569F">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 xml:space="preserve">VI. Los sujetos obligados deberán preservar sus documentos en archivos administrativos actualizados y publicarán, a través de los medios electrónicos disponibles, la información </w:t>
      </w:r>
      <w:r w:rsidRPr="006922F5">
        <w:lastRenderedPageBreak/>
        <w:t>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05819CED"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416F29">
        <w:t>V</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lastRenderedPageBreak/>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1FB560A5" w:rsidR="009B73BE" w:rsidRDefault="00416F29" w:rsidP="009B73BE">
      <w:pPr>
        <w:pStyle w:val="Fundamentos"/>
      </w:pPr>
      <w:r>
        <w:rPr>
          <w:b/>
          <w:lang w:val="es-ES"/>
        </w:rPr>
        <w:t>V</w:t>
      </w:r>
      <w:r w:rsidR="009B73BE" w:rsidRPr="00392DAC">
        <w:rPr>
          <w:b/>
          <w:lang w:val="es-ES"/>
        </w:rPr>
        <w:t>.</w:t>
      </w:r>
      <w:r w:rsidR="009B73BE">
        <w:rPr>
          <w:lang w:val="es-ES"/>
        </w:rPr>
        <w:t xml:space="preserve"> </w:t>
      </w:r>
      <w:r w:rsidR="009B73BE" w:rsidRPr="44E9108F">
        <w:rPr>
          <w:lang w:val="es-ES"/>
        </w:rPr>
        <w:t xml:space="preserve">La </w:t>
      </w:r>
      <w:r>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6A95E9AE" w14:textId="355C29DA" w:rsidR="00B91DDF" w:rsidRPr="0059546E" w:rsidRDefault="009B73BE" w:rsidP="00B91DDF">
      <w:pPr>
        <w:rPr>
          <w:lang w:val="es-ES"/>
        </w:rPr>
      </w:pPr>
      <w:r w:rsidRPr="35EB3152">
        <w:rPr>
          <w:lang w:val="es-ES"/>
        </w:rPr>
        <w:t xml:space="preserve">En segundo término, </w:t>
      </w:r>
      <w:r w:rsidR="00774B9E">
        <w:rPr>
          <w:lang w:val="es-ES"/>
        </w:rPr>
        <w:t>se debe destacar que</w:t>
      </w:r>
      <w:r w:rsidR="00307F2E">
        <w:rPr>
          <w:lang w:val="es-ES"/>
        </w:rPr>
        <w:t>, de la interpretación del acto impugnado y los motivos de inconformidad</w:t>
      </w:r>
      <w:r w:rsidR="002D717D">
        <w:rPr>
          <w:lang w:val="es-ES"/>
        </w:rPr>
        <w:t>,</w:t>
      </w:r>
      <w:r w:rsidR="00B91DDF">
        <w:rPr>
          <w:lang w:val="es-ES"/>
        </w:rPr>
        <w:t xml:space="preserve"> </w:t>
      </w:r>
      <w:r w:rsidR="00B91DDF" w:rsidRPr="2CE7142E">
        <w:rPr>
          <w:lang w:val="es-ES"/>
        </w:rPr>
        <w:t xml:space="preserve">el Recurrente </w:t>
      </w:r>
      <w:r w:rsidR="00307F2E">
        <w:rPr>
          <w:lang w:val="es-ES"/>
        </w:rPr>
        <w:t xml:space="preserve">se inconformó </w:t>
      </w:r>
      <w:r w:rsidR="002D717D">
        <w:rPr>
          <w:lang w:val="es-ES"/>
        </w:rPr>
        <w:t>por los comprobantes de estudios y la omisión respecto de los cargos de todo el personal de la Tesorería Municipal; sin que se expresara</w:t>
      </w:r>
      <w:r w:rsidR="00B91DDF" w:rsidRPr="2CE7142E">
        <w:rPr>
          <w:lang w:val="es-ES"/>
        </w:rPr>
        <w:t xml:space="preserve"> ninguna inconformidad </w:t>
      </w:r>
      <w:r w:rsidR="00B91DDF">
        <w:rPr>
          <w:lang w:val="es-ES"/>
        </w:rPr>
        <w:t>respecto de</w:t>
      </w:r>
      <w:r w:rsidR="002D717D">
        <w:rPr>
          <w:lang w:val="es-ES"/>
        </w:rPr>
        <w:t xml:space="preserve">l número de departamentos y subdirecciones, las funciones de los servidores públicos, programa anual 2025, estructura programática y al presupuesto asignado a cada departamento; </w:t>
      </w:r>
      <w:r w:rsidR="00B91DDF" w:rsidRPr="2CE7142E">
        <w:rPr>
          <w:lang w:val="es-ES"/>
        </w:rPr>
        <w:t>de tal forma que se debe entender que el particular consintió parcialmente la respuesta del Sujeto Obligado.</w:t>
      </w:r>
    </w:p>
    <w:p w14:paraId="1432AB87" w14:textId="77777777" w:rsidR="00B91DDF" w:rsidRPr="0059546E" w:rsidRDefault="00B91DDF" w:rsidP="00B91DDF"/>
    <w:p w14:paraId="76EB226C" w14:textId="77777777" w:rsidR="00B91DDF" w:rsidRPr="0059546E" w:rsidRDefault="00B91DDF" w:rsidP="00B91DDF">
      <w:pPr>
        <w:contextualSpacing/>
        <w:rPr>
          <w:rFonts w:eastAsia="Palatino Linotype" w:cs="Palatino Linotype"/>
          <w:lang w:val="es-ES"/>
        </w:rPr>
      </w:pPr>
      <w:r w:rsidRPr="2CE7142E">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59474E8" w14:textId="77777777" w:rsidR="00B91DDF" w:rsidRPr="0059546E" w:rsidRDefault="00B91DDF" w:rsidP="00B91DDF">
      <w:pPr>
        <w:rPr>
          <w:rFonts w:eastAsia="Times New Roman" w:cs="Times New Roman"/>
        </w:rPr>
      </w:pPr>
    </w:p>
    <w:p w14:paraId="1B55C2DF" w14:textId="77777777" w:rsidR="00B91DDF" w:rsidRPr="0059546E" w:rsidRDefault="00B91DDF" w:rsidP="00B91DDF">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4421AFA4" w14:textId="77777777" w:rsidR="00B91DDF" w:rsidRPr="0059546E" w:rsidRDefault="00B91DDF" w:rsidP="00B91DDF">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w:t>
      </w:r>
      <w:r w:rsidRPr="2CE7142E">
        <w:rPr>
          <w:rFonts w:eastAsia="Palatino Linotype" w:cs="Palatino Linotype"/>
          <w:i/>
          <w:iCs/>
          <w:color w:val="000000"/>
          <w:sz w:val="22"/>
          <w:lang w:val="es-ES"/>
        </w:rPr>
        <w:lastRenderedPageBreak/>
        <w:t>considerativa y en los resolutivos debe confirmarse la sentencia recurrida en la parte correspondiente.</w:t>
      </w:r>
    </w:p>
    <w:p w14:paraId="5B5BFD1E" w14:textId="77777777" w:rsidR="00B91DDF" w:rsidRPr="0059546E" w:rsidRDefault="00B91DDF" w:rsidP="00B91DDF">
      <w:pPr>
        <w:rPr>
          <w:rFonts w:eastAsia="Times New Roman" w:cs="Times New Roman"/>
        </w:rPr>
      </w:pPr>
    </w:p>
    <w:p w14:paraId="730A603B" w14:textId="77777777" w:rsidR="00B91DDF" w:rsidRPr="0059546E" w:rsidRDefault="00B91DDF" w:rsidP="00B91DDF">
      <w:pPr>
        <w:rPr>
          <w:rFonts w:eastAsia="Times New Roman" w:cs="Times New Roman"/>
        </w:rPr>
      </w:pPr>
      <w:r w:rsidRPr="0059546E">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701AACB2" w14:textId="77777777" w:rsidR="00B91DDF" w:rsidRPr="00705315" w:rsidRDefault="00B91DDF" w:rsidP="00B91DDF">
      <w:pPr>
        <w:rPr>
          <w:rFonts w:eastAsia="Times New Roman" w:cs="Times New Roman"/>
          <w:sz w:val="22"/>
          <w:szCs w:val="21"/>
        </w:rPr>
      </w:pPr>
    </w:p>
    <w:p w14:paraId="4A600CD8" w14:textId="77777777" w:rsidR="00B91DDF" w:rsidRPr="0059546E" w:rsidRDefault="00B91DDF" w:rsidP="00B91DDF">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61D98EC3" w14:textId="77777777" w:rsidR="00B91DDF" w:rsidRPr="0059546E" w:rsidRDefault="00B91DDF" w:rsidP="00B91DDF">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46B5F0" w14:textId="77777777" w:rsidR="00B91DDF" w:rsidRPr="00705315" w:rsidRDefault="00B91DDF" w:rsidP="00B91DDF">
      <w:pPr>
        <w:rPr>
          <w:rFonts w:eastAsia="Times New Roman" w:cs="Times New Roman"/>
          <w:sz w:val="22"/>
          <w:szCs w:val="21"/>
        </w:rPr>
      </w:pPr>
    </w:p>
    <w:p w14:paraId="1DBEB5FF" w14:textId="2F4D8942" w:rsidR="00B91DDF" w:rsidRPr="0059546E" w:rsidRDefault="00B91DDF" w:rsidP="00B91DDF">
      <w:pPr>
        <w:rPr>
          <w:rFonts w:eastAsia="Times New Roman" w:cs="Times New Roman"/>
        </w:rPr>
      </w:pPr>
      <w:r w:rsidRPr="0059546E">
        <w:rPr>
          <w:rFonts w:eastAsia="Times New Roman" w:cs="Times New Roman"/>
          <w:color w:val="000000"/>
        </w:rPr>
        <w:t xml:space="preserve">Para mayor abundamiento, también resulta aplicable el criterio 01/20 emitido por el </w:t>
      </w:r>
      <w:r w:rsidR="00EF5A00">
        <w:rPr>
          <w:rFonts w:eastAsia="Times New Roman" w:cs="Times New Roman"/>
          <w:color w:val="000000"/>
        </w:rPr>
        <w:t xml:space="preserve">entonces </w:t>
      </w:r>
      <w:r w:rsidRPr="0059546E">
        <w:rPr>
          <w:rFonts w:eastAsia="Times New Roman" w:cs="Times New Roman"/>
          <w:color w:val="000000"/>
        </w:rPr>
        <w:t>Instituto Nacional de Transparencia, Acceso a la Información Pública y Protección de Datos Personales</w:t>
      </w:r>
      <w:r w:rsidR="00EF5A00">
        <w:rPr>
          <w:rFonts w:eastAsia="Times New Roman" w:cs="Times New Roman"/>
          <w:color w:val="000000"/>
        </w:rPr>
        <w:t xml:space="preserve"> (INAI)</w:t>
      </w:r>
      <w:r w:rsidRPr="0059546E">
        <w:rPr>
          <w:rFonts w:eastAsia="Times New Roman" w:cs="Times New Roman"/>
          <w:color w:val="000000"/>
        </w:rPr>
        <w:t>, que a la letra estipula lo siguiente: </w:t>
      </w:r>
    </w:p>
    <w:p w14:paraId="3858AA37" w14:textId="77777777" w:rsidR="00B91DDF" w:rsidRPr="00705315" w:rsidRDefault="00B91DDF" w:rsidP="00B91DDF">
      <w:pPr>
        <w:rPr>
          <w:rFonts w:eastAsia="Times New Roman" w:cs="Times New Roman"/>
          <w:sz w:val="21"/>
          <w:szCs w:val="20"/>
        </w:rPr>
      </w:pPr>
    </w:p>
    <w:p w14:paraId="3C86CAC2" w14:textId="77777777" w:rsidR="00B91DDF" w:rsidRPr="0059546E" w:rsidRDefault="00B91DDF" w:rsidP="00B91DDF">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A1D58F5" w14:textId="77777777" w:rsidR="00B91DDF" w:rsidRPr="00705315" w:rsidRDefault="00B91DDF" w:rsidP="00B91DDF">
      <w:pPr>
        <w:rPr>
          <w:rFonts w:eastAsia="Times New Roman" w:cs="Times New Roman"/>
          <w:sz w:val="22"/>
          <w:szCs w:val="21"/>
        </w:rPr>
      </w:pPr>
    </w:p>
    <w:p w14:paraId="72EA78BB" w14:textId="6A400779" w:rsidR="00B91DDF" w:rsidRDefault="00B91DDF" w:rsidP="00B91DDF">
      <w:pPr>
        <w:rPr>
          <w:rFonts w:eastAsia="Times New Roman" w:cs="Times New Roman"/>
          <w:color w:val="000000"/>
        </w:rPr>
      </w:pPr>
      <w:r w:rsidRPr="0059546E">
        <w:rPr>
          <w:rFonts w:eastAsia="Times New Roman" w:cs="Times New Roman"/>
          <w:color w:val="000000"/>
        </w:rPr>
        <w:lastRenderedPageBreak/>
        <w:t>Por lo señalado anteriormente, dado que el Recurrente no impugnó la tota</w:t>
      </w:r>
      <w:r w:rsidR="00FE6B47">
        <w:rPr>
          <w:rFonts w:eastAsia="Times New Roman" w:cs="Times New Roman"/>
          <w:color w:val="000000"/>
        </w:rPr>
        <w:t>lidad de la respuesta, se tienen por colmados los puntos 1, 2, 3, 5 y 6 de la solicitud de información; por lo que el estudio se ceñirá a determinar si el punto 4 fue colmado con los comprobantes de estudios remitidos en la respuesta.</w:t>
      </w:r>
    </w:p>
    <w:p w14:paraId="43C4CB69" w14:textId="77777777" w:rsidR="00FE6B47" w:rsidRDefault="00FE6B47" w:rsidP="00B91DDF">
      <w:pPr>
        <w:rPr>
          <w:rFonts w:eastAsia="Times New Roman" w:cs="Times New Roman"/>
          <w:color w:val="000000"/>
        </w:rPr>
      </w:pPr>
    </w:p>
    <w:p w14:paraId="6FBC4E03" w14:textId="5D2E59DD" w:rsidR="00FE6B47" w:rsidRDefault="002B6E7F" w:rsidP="00B91DDF">
      <w:pPr>
        <w:rPr>
          <w:rFonts w:eastAsia="Times New Roman" w:cs="Times New Roman"/>
          <w:color w:val="000000"/>
        </w:rPr>
      </w:pPr>
      <w:r>
        <w:rPr>
          <w:rFonts w:eastAsia="Times New Roman" w:cs="Times New Roman"/>
          <w:color w:val="000000"/>
        </w:rPr>
        <w:t>De tal forma que, respecto de los comprobantes de estudios de los servidores públicos de los titulares de departamento o subdirecciones de la Tesorería, el Sujeto Obligado remitió siete documentos, por lo que es necesario referir que, conforme al Manual de Organización de la Tesorería Municipal</w:t>
      </w:r>
      <w:r>
        <w:rPr>
          <w:rStyle w:val="Refdenotaalpie"/>
          <w:rFonts w:eastAsia="Times New Roman" w:cs="Times New Roman"/>
          <w:color w:val="000000"/>
        </w:rPr>
        <w:footnoteReference w:id="3"/>
      </w:r>
      <w:r>
        <w:rPr>
          <w:rFonts w:eastAsia="Times New Roman" w:cs="Times New Roman"/>
          <w:color w:val="000000"/>
        </w:rPr>
        <w:t>, el organigrama de esa dependencia es la siguiente:</w:t>
      </w:r>
    </w:p>
    <w:p w14:paraId="2609C53F" w14:textId="194D402E" w:rsidR="00FE6B47" w:rsidRDefault="002B6E7F" w:rsidP="002B6E7F">
      <w:pPr>
        <w:jc w:val="center"/>
        <w:rPr>
          <w:rFonts w:eastAsia="Times New Roman" w:cs="Times New Roman"/>
          <w:color w:val="000000"/>
        </w:rPr>
      </w:pPr>
      <w:r w:rsidRPr="002B6E7F">
        <w:rPr>
          <w:rFonts w:eastAsia="Times New Roman" w:cs="Times New Roman"/>
          <w:noProof/>
          <w:color w:val="000000"/>
          <w:lang w:val="es-MX"/>
        </w:rPr>
        <w:drawing>
          <wp:inline distT="0" distB="0" distL="0" distR="0" wp14:anchorId="43A3EEBD" wp14:editId="09101F5B">
            <wp:extent cx="5203886" cy="2514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0925" cy="2542162"/>
                    </a:xfrm>
                    <a:prstGeom prst="rect">
                      <a:avLst/>
                    </a:prstGeom>
                  </pic:spPr>
                </pic:pic>
              </a:graphicData>
            </a:graphic>
          </wp:inline>
        </w:drawing>
      </w:r>
    </w:p>
    <w:p w14:paraId="5FE0DAFA" w14:textId="77777777" w:rsidR="00FE6B47" w:rsidRDefault="00FE6B47" w:rsidP="00B91DDF">
      <w:pPr>
        <w:rPr>
          <w:rFonts w:eastAsia="Times New Roman" w:cs="Times New Roman"/>
          <w:color w:val="000000"/>
        </w:rPr>
      </w:pPr>
    </w:p>
    <w:p w14:paraId="503D8189" w14:textId="60556F99" w:rsidR="00FE6B47" w:rsidRDefault="002B6E7F" w:rsidP="00B91DDF">
      <w:pPr>
        <w:rPr>
          <w:rFonts w:eastAsia="Times New Roman" w:cs="Times New Roman"/>
          <w:color w:val="000000"/>
        </w:rPr>
      </w:pPr>
      <w:r>
        <w:rPr>
          <w:rFonts w:eastAsia="Times New Roman" w:cs="Times New Roman"/>
          <w:color w:val="000000"/>
        </w:rPr>
        <w:t>Como se observa, la Tesorería cuenta con dos subdirecciones, ocho departamentos y una coordinación administrativa</w:t>
      </w:r>
      <w:r w:rsidR="009B075E">
        <w:rPr>
          <w:rFonts w:eastAsia="Times New Roman" w:cs="Times New Roman"/>
          <w:color w:val="000000"/>
        </w:rPr>
        <w:t xml:space="preserve">. </w:t>
      </w:r>
    </w:p>
    <w:p w14:paraId="629F4101" w14:textId="77777777" w:rsidR="00FE6B47" w:rsidRDefault="00FE6B47" w:rsidP="00B91DDF">
      <w:pPr>
        <w:rPr>
          <w:rFonts w:eastAsia="Times New Roman" w:cs="Times New Roman"/>
          <w:color w:val="000000"/>
        </w:rPr>
      </w:pPr>
    </w:p>
    <w:p w14:paraId="48A71939" w14:textId="1A3C224D" w:rsidR="009B075E" w:rsidRDefault="009B075E" w:rsidP="00B91DDF">
      <w:pPr>
        <w:rPr>
          <w:rFonts w:eastAsia="Times New Roman" w:cs="Times New Roman"/>
          <w:color w:val="000000"/>
        </w:rPr>
      </w:pPr>
      <w:r>
        <w:rPr>
          <w:rFonts w:eastAsia="Times New Roman" w:cs="Times New Roman"/>
          <w:color w:val="000000"/>
        </w:rPr>
        <w:lastRenderedPageBreak/>
        <w:t xml:space="preserve">Ahora bien, </w:t>
      </w:r>
      <w:r w:rsidR="00F44D40">
        <w:rPr>
          <w:rFonts w:eastAsia="Times New Roman" w:cs="Times New Roman"/>
          <w:color w:val="000000"/>
        </w:rPr>
        <w:t>el Sujeto Obligado envió siete documentos sin especificar a qué servidores públicos pertenecen, por lo que se estimó conveniente verificar el cargo de las personas referidas en respuesta en la información que la autoridad pública en el portal de Información Pública de Oficio Mexiquense (IPOMEX) en el apartado de remuneraciones</w:t>
      </w:r>
      <w:r w:rsidR="00F44D40">
        <w:rPr>
          <w:rStyle w:val="Refdenotaalpie"/>
          <w:rFonts w:eastAsia="Times New Roman" w:cs="Times New Roman"/>
          <w:color w:val="000000"/>
        </w:rPr>
        <w:footnoteReference w:id="4"/>
      </w:r>
      <w:r w:rsidR="00F44D40">
        <w:rPr>
          <w:rFonts w:eastAsia="Times New Roman" w:cs="Times New Roman"/>
          <w:color w:val="000000"/>
        </w:rPr>
        <w:t xml:space="preserve">, no se encontró información respecto de las personas de nombre Juan Javier García Martínez, </w:t>
      </w:r>
      <w:r w:rsidR="00CC4AC5">
        <w:rPr>
          <w:rFonts w:eastAsia="Times New Roman" w:cs="Times New Roman"/>
          <w:color w:val="000000"/>
        </w:rPr>
        <w:t xml:space="preserve">Miriam Calzada Ortiz y Marisol Valencia Morán; mientras que de los servidores públicos que sí se encontró información, tiene el cargo de Jefa de Departamento (Ana Bárbara Santibáñez Hernández), Jefe de Catastro (Gerardo Martínez Vega), Analista Administrativo (Diana Abigail Balderas Martínez) y Jefe de Departamento (Ángel David </w:t>
      </w:r>
      <w:proofErr w:type="spellStart"/>
      <w:r w:rsidR="00CC4AC5">
        <w:rPr>
          <w:rFonts w:eastAsia="Times New Roman" w:cs="Times New Roman"/>
          <w:color w:val="000000"/>
        </w:rPr>
        <w:t>Chaveste</w:t>
      </w:r>
      <w:proofErr w:type="spellEnd"/>
      <w:r w:rsidR="00CC4AC5">
        <w:rPr>
          <w:rFonts w:eastAsia="Times New Roman" w:cs="Times New Roman"/>
          <w:color w:val="000000"/>
        </w:rPr>
        <w:t xml:space="preserve"> Cuevas).</w:t>
      </w:r>
    </w:p>
    <w:p w14:paraId="4D7F74FA" w14:textId="77777777" w:rsidR="009B075E" w:rsidRDefault="009B075E" w:rsidP="00B91DDF">
      <w:pPr>
        <w:rPr>
          <w:rFonts w:eastAsia="Times New Roman" w:cs="Times New Roman"/>
          <w:color w:val="000000"/>
        </w:rPr>
      </w:pPr>
    </w:p>
    <w:p w14:paraId="2DB7696C" w14:textId="2C695F2B" w:rsidR="009B075E" w:rsidRDefault="00565617" w:rsidP="00B91DDF">
      <w:pPr>
        <w:rPr>
          <w:rFonts w:eastAsia="Times New Roman" w:cs="Times New Roman"/>
          <w:color w:val="000000"/>
        </w:rPr>
      </w:pPr>
      <w:r>
        <w:rPr>
          <w:rFonts w:eastAsia="Times New Roman" w:cs="Times New Roman"/>
          <w:color w:val="000000"/>
        </w:rPr>
        <w:t>Asimismo, se encontró que en las cédulas profesionales digitales remitidas, se testaron datos como la clave de la carrera, firma electrónica avanzada del servidor público facultado y el sello digital de tiempo SEP, los cuales no contienen información susceptible de ser testada, pues son relativos a la autoridad que emite el documento, cuya finalidad es dar validez a las cédulas profesionales, por lo que se estima que se encuentran excesivamente testadas.</w:t>
      </w:r>
    </w:p>
    <w:p w14:paraId="70541C76" w14:textId="77777777" w:rsidR="009B075E" w:rsidRDefault="009B075E" w:rsidP="00B91DDF">
      <w:pPr>
        <w:rPr>
          <w:rFonts w:eastAsia="Times New Roman" w:cs="Times New Roman"/>
          <w:color w:val="000000"/>
        </w:rPr>
      </w:pPr>
    </w:p>
    <w:p w14:paraId="128DB435" w14:textId="622B26DB" w:rsidR="00FE6B47" w:rsidRDefault="00565617" w:rsidP="00B91DDF">
      <w:pPr>
        <w:rPr>
          <w:rFonts w:eastAsia="Times New Roman" w:cs="Times New Roman"/>
          <w:color w:val="000000"/>
        </w:rPr>
      </w:pPr>
      <w:r>
        <w:rPr>
          <w:rFonts w:eastAsia="Times New Roman" w:cs="Times New Roman"/>
          <w:color w:val="000000"/>
        </w:rPr>
        <w:t>En ese orden de ideas, se tiene que el Sujeto Obligado no emitió pronunciamiento respecto del total de las subdirecciones y departamentos de la Tesorería Municipal y que las cédulas profesionales remitidas se entregaron en una versión pública incorrecta</w:t>
      </w:r>
      <w:r w:rsidR="00A535FD">
        <w:rPr>
          <w:rFonts w:eastAsia="Times New Roman" w:cs="Times New Roman"/>
          <w:color w:val="000000"/>
        </w:rPr>
        <w:t>.</w:t>
      </w:r>
    </w:p>
    <w:p w14:paraId="2C7E9054" w14:textId="77777777" w:rsidR="00A535FD" w:rsidRDefault="00A535FD" w:rsidP="00B91DDF">
      <w:pPr>
        <w:rPr>
          <w:rFonts w:eastAsia="Times New Roman" w:cs="Times New Roman"/>
          <w:color w:val="000000"/>
        </w:rPr>
      </w:pPr>
    </w:p>
    <w:p w14:paraId="0E73A828" w14:textId="4AD81F38" w:rsidR="00A535FD" w:rsidRDefault="00A535FD" w:rsidP="00B91DDF">
      <w:pPr>
        <w:rPr>
          <w:rFonts w:eastAsia="Times New Roman" w:cs="Times New Roman"/>
          <w:color w:val="000000"/>
        </w:rPr>
      </w:pPr>
      <w:r>
        <w:rPr>
          <w:rFonts w:eastAsia="Times New Roman" w:cs="Times New Roman"/>
          <w:color w:val="000000"/>
        </w:rPr>
        <w:lastRenderedPageBreak/>
        <w:t>Por lo anterior, se debe señalar que, respecto de los comprobantes de estudios, el artículo 92 fracción XXI, se establece lo siguiente:</w:t>
      </w:r>
    </w:p>
    <w:p w14:paraId="603284C7" w14:textId="77777777" w:rsidR="00A535FD" w:rsidRDefault="00A535FD" w:rsidP="00B91DDF">
      <w:pPr>
        <w:rPr>
          <w:rFonts w:eastAsia="Times New Roman" w:cs="Times New Roman"/>
          <w:color w:val="000000"/>
        </w:rPr>
      </w:pPr>
    </w:p>
    <w:p w14:paraId="12E7C1FC" w14:textId="77777777" w:rsidR="00A535FD" w:rsidRPr="00A535FD" w:rsidRDefault="00A535FD" w:rsidP="00A535FD">
      <w:pPr>
        <w:pStyle w:val="Fundamentos"/>
        <w:rPr>
          <w:lang w:val="es-MX"/>
        </w:rPr>
      </w:pPr>
      <w:r w:rsidRPr="00A535FD">
        <w:rPr>
          <w:b/>
          <w:lang w:val="es-MX"/>
        </w:rPr>
        <w:t xml:space="preserve">Artículo 92. </w:t>
      </w:r>
      <w:r w:rsidRPr="00A535FD">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EF8087" w14:textId="1640363C" w:rsidR="00A535FD" w:rsidRDefault="00A535FD" w:rsidP="00A535FD">
      <w:pPr>
        <w:pStyle w:val="Fundamentos"/>
      </w:pPr>
      <w:r>
        <w:t>[…]</w:t>
      </w:r>
    </w:p>
    <w:p w14:paraId="5A226FB7" w14:textId="243DC523" w:rsidR="00A535FD" w:rsidRDefault="00A535FD" w:rsidP="00A535FD">
      <w:pPr>
        <w:pStyle w:val="Fundamentos"/>
      </w:pPr>
      <w:r w:rsidRPr="00A535FD">
        <w:rPr>
          <w:b/>
        </w:rPr>
        <w:t>XXI.</w:t>
      </w:r>
      <w:r w:rsidRPr="00A535FD">
        <w:tab/>
      </w:r>
      <w:r w:rsidRPr="00A535FD">
        <w:rPr>
          <w:b/>
          <w:u w:val="single"/>
        </w:rPr>
        <w:t>La información curricular, desde el nivel de jefe de departamento o equivalente, hasta el titular del sujeto obligado</w:t>
      </w:r>
      <w:r w:rsidRPr="00A535FD">
        <w:t>, así como, en su caso, las sanciones administrativas de que haya sido objeto;</w:t>
      </w:r>
    </w:p>
    <w:p w14:paraId="7624B3EB" w14:textId="585516F2" w:rsidR="00A535FD" w:rsidRDefault="00A535FD" w:rsidP="00A535FD">
      <w:pPr>
        <w:pStyle w:val="Fundamentos"/>
      </w:pPr>
      <w:r>
        <w:t>[…]</w:t>
      </w:r>
    </w:p>
    <w:p w14:paraId="7917228C" w14:textId="77777777" w:rsidR="00A535FD" w:rsidRDefault="00A535FD" w:rsidP="00B91DDF">
      <w:pPr>
        <w:rPr>
          <w:rFonts w:eastAsia="Times New Roman" w:cs="Times New Roman"/>
          <w:color w:val="000000"/>
        </w:rPr>
      </w:pPr>
    </w:p>
    <w:p w14:paraId="06E87504" w14:textId="7BBE47E2" w:rsidR="00A535FD" w:rsidRDefault="00A535FD" w:rsidP="00A535FD">
      <w:pPr>
        <w:rPr>
          <w:rFonts w:eastAsia="Times New Roman" w:cs="Times New Roman"/>
          <w:color w:val="000000"/>
        </w:rPr>
      </w:pPr>
      <w:r>
        <w:rPr>
          <w:rFonts w:eastAsia="Times New Roman" w:cs="Times New Roman"/>
          <w:color w:val="000000"/>
        </w:rPr>
        <w:t xml:space="preserve">Al respecto, los Lineamientos </w:t>
      </w:r>
      <w:r w:rsidRPr="00A535FD">
        <w:rPr>
          <w:rFonts w:eastAsia="Times New Roman" w:cs="Times New Roman"/>
          <w:color w:val="000000"/>
        </w:rPr>
        <w:t>Técnicos Generales para la publicación, homologación</w:t>
      </w:r>
      <w:r>
        <w:rPr>
          <w:rFonts w:eastAsia="Times New Roman" w:cs="Times New Roman"/>
          <w:color w:val="000000"/>
        </w:rPr>
        <w:t xml:space="preserve"> </w:t>
      </w:r>
      <w:r w:rsidRPr="00A535FD">
        <w:rPr>
          <w:rFonts w:eastAsia="Times New Roman" w:cs="Times New Roman"/>
          <w:color w:val="000000"/>
        </w:rPr>
        <w:t>y estandarización de la información de las obligaciones establecidas</w:t>
      </w:r>
      <w:r>
        <w:rPr>
          <w:rFonts w:eastAsia="Times New Roman" w:cs="Times New Roman"/>
          <w:color w:val="000000"/>
        </w:rPr>
        <w:t xml:space="preserve"> </w:t>
      </w:r>
      <w:r w:rsidRPr="00A535FD">
        <w:rPr>
          <w:rFonts w:eastAsia="Times New Roman" w:cs="Times New Roman"/>
          <w:color w:val="000000"/>
        </w:rPr>
        <w:t>en el Título Quinto y en la fracción IV del artículo 31 de la Ley General</w:t>
      </w:r>
      <w:r>
        <w:rPr>
          <w:rFonts w:eastAsia="Times New Roman" w:cs="Times New Roman"/>
          <w:color w:val="000000"/>
        </w:rPr>
        <w:t xml:space="preserve"> </w:t>
      </w:r>
      <w:r w:rsidRPr="00A535FD">
        <w:rPr>
          <w:rFonts w:eastAsia="Times New Roman" w:cs="Times New Roman"/>
          <w:color w:val="000000"/>
        </w:rPr>
        <w:t>de Transparencia y Acceso a la Información Pública, que deben de</w:t>
      </w:r>
      <w:r>
        <w:rPr>
          <w:rFonts w:eastAsia="Times New Roman" w:cs="Times New Roman"/>
          <w:color w:val="000000"/>
        </w:rPr>
        <w:t xml:space="preserve"> </w:t>
      </w:r>
      <w:r w:rsidRPr="00A535FD">
        <w:rPr>
          <w:rFonts w:eastAsia="Times New Roman" w:cs="Times New Roman"/>
          <w:color w:val="000000"/>
        </w:rPr>
        <w:t>difundir los sujetos obligados en los portales de Internet y en la</w:t>
      </w:r>
      <w:r>
        <w:rPr>
          <w:rFonts w:eastAsia="Times New Roman" w:cs="Times New Roman"/>
          <w:color w:val="000000"/>
        </w:rPr>
        <w:t xml:space="preserve"> </w:t>
      </w:r>
      <w:r w:rsidRPr="00A535FD">
        <w:rPr>
          <w:rFonts w:eastAsia="Times New Roman" w:cs="Times New Roman"/>
          <w:color w:val="000000"/>
        </w:rPr>
        <w:t>Plataforma Nacional de Transparencia</w:t>
      </w:r>
      <w:r>
        <w:rPr>
          <w:rFonts w:eastAsia="Times New Roman" w:cs="Times New Roman"/>
          <w:color w:val="000000"/>
        </w:rPr>
        <w:t xml:space="preserve"> estipulan que, entre los criterios sustantivos que debe contemplar la información que se publique en dicha fracción se encuentra la escolaridad y nivel máximo de estudios concluido y comprobable, como se observa a continuación:</w:t>
      </w:r>
    </w:p>
    <w:p w14:paraId="4DD890BA" w14:textId="77777777" w:rsidR="00A535FD" w:rsidRDefault="00A535FD" w:rsidP="00A535FD">
      <w:pPr>
        <w:rPr>
          <w:rFonts w:eastAsia="Times New Roman" w:cs="Times New Roman"/>
          <w:color w:val="000000"/>
        </w:rPr>
      </w:pPr>
    </w:p>
    <w:p w14:paraId="4B5F3AB0" w14:textId="77777777" w:rsidR="00A535FD" w:rsidRPr="00E9781F" w:rsidRDefault="00A535FD" w:rsidP="00E9781F">
      <w:pPr>
        <w:pStyle w:val="Fundamentos"/>
        <w:rPr>
          <w:b/>
        </w:rPr>
      </w:pPr>
      <w:r w:rsidRPr="00E9781F">
        <w:rPr>
          <w:b/>
        </w:rPr>
        <w:t>Criterios sustantivos de contenido</w:t>
      </w:r>
    </w:p>
    <w:p w14:paraId="6F2944E9" w14:textId="2B9CFF87" w:rsidR="00E9781F" w:rsidRPr="00A535FD" w:rsidRDefault="00E9781F" w:rsidP="00E9781F">
      <w:pPr>
        <w:pStyle w:val="Fundamentos"/>
        <w:ind w:left="993"/>
      </w:pPr>
      <w:r>
        <w:t>[…]</w:t>
      </w:r>
    </w:p>
    <w:p w14:paraId="26C7B5CE" w14:textId="460E5225" w:rsidR="00A535FD" w:rsidRDefault="00A535FD" w:rsidP="00E9781F">
      <w:pPr>
        <w:pStyle w:val="Fundamentos"/>
      </w:pPr>
      <w:r w:rsidRPr="00A535FD">
        <w:t>Respecto a la información curricular de la persona servidora pública y/o persona que desempeñe un empleo,</w:t>
      </w:r>
      <w:r w:rsidR="00E9781F">
        <w:t xml:space="preserve"> </w:t>
      </w:r>
      <w:r w:rsidRPr="00A535FD">
        <w:t>cargo o comisión en el sujeto obligado se deberá publicar:</w:t>
      </w:r>
    </w:p>
    <w:p w14:paraId="2E72338E" w14:textId="77777777" w:rsidR="00E9781F" w:rsidRPr="00A535FD" w:rsidRDefault="00E9781F" w:rsidP="00E9781F">
      <w:pPr>
        <w:pStyle w:val="Fundamentos"/>
      </w:pPr>
    </w:p>
    <w:p w14:paraId="2B29DCC2" w14:textId="32FE8C2E" w:rsidR="00A535FD" w:rsidRDefault="00A535FD" w:rsidP="00E9781F">
      <w:pPr>
        <w:pStyle w:val="Fundamentos"/>
        <w:ind w:left="993"/>
      </w:pPr>
      <w:r w:rsidRPr="00E9781F">
        <w:rPr>
          <w:b/>
        </w:rPr>
        <w:t>Criterio 8</w:t>
      </w:r>
      <w:r w:rsidRPr="00A535FD">
        <w:t xml:space="preserve"> </w:t>
      </w:r>
      <w:r w:rsidRPr="00E9781F">
        <w:rPr>
          <w:b/>
          <w:u w:val="single"/>
        </w:rPr>
        <w:t>Escolaridad, nivel máximo de estudios concluido y comprobable</w:t>
      </w:r>
      <w:r w:rsidRPr="00A535FD">
        <w:t xml:space="preserve"> (catálogo):</w:t>
      </w:r>
      <w:r w:rsidR="00E9781F">
        <w:t xml:space="preserve"> </w:t>
      </w:r>
      <w:r w:rsidRPr="00A535FD">
        <w:t>Ninguno</w:t>
      </w:r>
      <w:r w:rsidR="00E9781F">
        <w:t xml:space="preserve"> </w:t>
      </w:r>
      <w:r w:rsidRPr="00A535FD">
        <w:t>/</w:t>
      </w:r>
      <w:r w:rsidR="00E9781F">
        <w:t xml:space="preserve"> </w:t>
      </w:r>
      <w:r w:rsidRPr="00A535FD">
        <w:t>Primaria</w:t>
      </w:r>
      <w:r w:rsidR="00E9781F">
        <w:t xml:space="preserve"> </w:t>
      </w:r>
      <w:r w:rsidRPr="00A535FD">
        <w:t>/</w:t>
      </w:r>
      <w:r w:rsidR="00E9781F">
        <w:t xml:space="preserve"> Secundaria / Bachillerato / Carrera T</w:t>
      </w:r>
      <w:r w:rsidRPr="00A535FD">
        <w:t>écnica</w:t>
      </w:r>
      <w:r w:rsidR="00E9781F">
        <w:t xml:space="preserve"> </w:t>
      </w:r>
      <w:r w:rsidRPr="00A535FD">
        <w:t>/</w:t>
      </w:r>
      <w:r w:rsidR="00E9781F">
        <w:t xml:space="preserve"> </w:t>
      </w:r>
      <w:r w:rsidRPr="00A535FD">
        <w:t>Licenciatura</w:t>
      </w:r>
      <w:r w:rsidR="00E9781F">
        <w:t xml:space="preserve"> </w:t>
      </w:r>
      <w:r w:rsidRPr="00A535FD">
        <w:t>/</w:t>
      </w:r>
      <w:r w:rsidR="00E9781F">
        <w:t xml:space="preserve"> </w:t>
      </w:r>
      <w:r w:rsidRPr="00A535FD">
        <w:t>Maestría</w:t>
      </w:r>
      <w:r w:rsidR="00E9781F">
        <w:t xml:space="preserve"> </w:t>
      </w:r>
      <w:r w:rsidRPr="00A535FD">
        <w:t>/</w:t>
      </w:r>
      <w:r w:rsidR="00E9781F">
        <w:t xml:space="preserve"> </w:t>
      </w:r>
      <w:r w:rsidRPr="00A535FD">
        <w:t>Doctorado</w:t>
      </w:r>
      <w:r w:rsidR="00E9781F">
        <w:t xml:space="preserve"> </w:t>
      </w:r>
      <w:r w:rsidRPr="00A535FD">
        <w:t>/</w:t>
      </w:r>
      <w:r w:rsidR="00E9781F">
        <w:t xml:space="preserve"> </w:t>
      </w:r>
      <w:r w:rsidRPr="00A535FD">
        <w:t>Posdoctorado</w:t>
      </w:r>
      <w:r w:rsidR="00E9781F">
        <w:t xml:space="preserve"> </w:t>
      </w:r>
      <w:r w:rsidRPr="00A535FD">
        <w:t>/</w:t>
      </w:r>
      <w:r w:rsidR="00E9781F">
        <w:t xml:space="preserve"> </w:t>
      </w:r>
      <w:r w:rsidRPr="00A535FD">
        <w:t>Especialización.</w:t>
      </w:r>
    </w:p>
    <w:p w14:paraId="6A547CBA" w14:textId="77777777" w:rsidR="00E9781F" w:rsidRPr="00A535FD" w:rsidRDefault="00E9781F" w:rsidP="00E9781F">
      <w:pPr>
        <w:pStyle w:val="Fundamentos"/>
        <w:ind w:left="993"/>
      </w:pPr>
    </w:p>
    <w:p w14:paraId="08351181" w14:textId="0006BD6C" w:rsidR="00A535FD" w:rsidRDefault="00A535FD" w:rsidP="00E9781F">
      <w:pPr>
        <w:pStyle w:val="Fundamentos"/>
        <w:ind w:left="993"/>
      </w:pPr>
      <w:r w:rsidRPr="00E9781F">
        <w:rPr>
          <w:b/>
        </w:rPr>
        <w:t>Criterio 9</w:t>
      </w:r>
      <w:r w:rsidRPr="00A535FD">
        <w:t xml:space="preserve"> Carrera genérica, en su caso.</w:t>
      </w:r>
    </w:p>
    <w:p w14:paraId="76ED44D9" w14:textId="57B38693" w:rsidR="00A535FD" w:rsidRDefault="00E9781F" w:rsidP="00E9781F">
      <w:pPr>
        <w:pStyle w:val="Fundamentos"/>
        <w:ind w:left="993"/>
      </w:pPr>
      <w:r>
        <w:t>[…]</w:t>
      </w:r>
    </w:p>
    <w:p w14:paraId="07772183" w14:textId="77777777" w:rsidR="00A535FD" w:rsidRDefault="00A535FD" w:rsidP="00A535FD">
      <w:pPr>
        <w:rPr>
          <w:rFonts w:eastAsia="Times New Roman" w:cs="Times New Roman"/>
          <w:color w:val="000000"/>
        </w:rPr>
      </w:pPr>
    </w:p>
    <w:p w14:paraId="07954F85" w14:textId="339560D3" w:rsidR="00A535FD" w:rsidRDefault="00E9781F" w:rsidP="00A535FD">
      <w:pPr>
        <w:rPr>
          <w:rFonts w:eastAsia="Times New Roman" w:cs="Times New Roman"/>
          <w:color w:val="000000"/>
        </w:rPr>
      </w:pPr>
      <w:r>
        <w:rPr>
          <w:rFonts w:eastAsia="Times New Roman" w:cs="Times New Roman"/>
          <w:color w:val="000000"/>
        </w:rPr>
        <w:t xml:space="preserve">Por lo anterior, </w:t>
      </w:r>
      <w:r w:rsidR="00A535FD">
        <w:rPr>
          <w:rFonts w:eastAsia="Times New Roman" w:cs="Times New Roman"/>
          <w:color w:val="000000"/>
        </w:rPr>
        <w:t>se estima que el Sujeto Obligado debe contar con el documento en el que conste el nivel o grado máximo de estudios</w:t>
      </w:r>
      <w:r>
        <w:rPr>
          <w:rFonts w:eastAsia="Times New Roman" w:cs="Times New Roman"/>
          <w:color w:val="000000"/>
        </w:rPr>
        <w:t>, en virtud de que existe una fuente obligacional que lo constriñe a contar en sus archivos con el documento que dé cuenta del grado máximo de estudios concluido y comprobable de los servidores públicos con nivel de jefe de departamento hasta el titular del Sujeto Obligado.</w:t>
      </w:r>
    </w:p>
    <w:p w14:paraId="06186222" w14:textId="77777777" w:rsidR="00A535FD" w:rsidRDefault="00A535FD" w:rsidP="00B91DDF">
      <w:pPr>
        <w:rPr>
          <w:rFonts w:eastAsia="Times New Roman" w:cs="Times New Roman"/>
          <w:color w:val="000000"/>
        </w:rPr>
      </w:pPr>
    </w:p>
    <w:p w14:paraId="5E9EB20D" w14:textId="77777777" w:rsidR="00F74606" w:rsidRDefault="00E9781F" w:rsidP="00F74606">
      <w:pPr>
        <w:contextualSpacing/>
        <w:rPr>
          <w:rFonts w:eastAsia="Palatino Linotype" w:cs="Palatino Linotype"/>
          <w:lang w:val="es-ES"/>
        </w:rPr>
      </w:pPr>
      <w:r>
        <w:rPr>
          <w:rFonts w:eastAsia="Times New Roman" w:cs="Times New Roman"/>
          <w:color w:val="000000"/>
        </w:rPr>
        <w:t>No pasa desapercibido a este Instituto que el Recurrente se inconformó por no recibir información relativa a los cargos de los servidores públicos; empero, en la soli</w:t>
      </w:r>
      <w:r w:rsidR="00F74606">
        <w:rPr>
          <w:rFonts w:eastAsia="Times New Roman" w:cs="Times New Roman"/>
          <w:color w:val="000000"/>
        </w:rPr>
        <w:t xml:space="preserve">citud primigenia no se requirió. </w:t>
      </w:r>
      <w:r w:rsidR="00F74606" w:rsidRPr="2CE7142E">
        <w:rPr>
          <w:rFonts w:eastAsia="Times New Roman" w:cs="Times New Roman"/>
          <w:color w:val="000000"/>
          <w:lang w:val="es-ES"/>
        </w:rPr>
        <w:t xml:space="preserve">Por tanto, </w:t>
      </w:r>
      <w:r w:rsidR="00F74606" w:rsidRPr="2CE7142E">
        <w:rPr>
          <w:rFonts w:eastAsia="Palatino Linotype" w:cs="Palatino Linotype"/>
          <w:lang w:val="es-ES"/>
        </w:rPr>
        <w:t>dado que el motivo de inconformidad consiste en un requerimiento que no fue plantea</w:t>
      </w:r>
      <w:r w:rsidR="00F74606">
        <w:rPr>
          <w:rFonts w:eastAsia="Palatino Linotype" w:cs="Palatino Linotype"/>
          <w:lang w:val="es-ES"/>
        </w:rPr>
        <w:t>do desde que se realizó la solicitud de información</w:t>
      </w:r>
      <w:r w:rsidR="00F74606" w:rsidRPr="2CE7142E">
        <w:rPr>
          <w:rFonts w:eastAsia="Palatino Linotype" w:cs="Palatino Linotype"/>
          <w:lang w:val="es-ES"/>
        </w:rPr>
        <w:t>, este debe ser calificado como una ampliaci</w:t>
      </w:r>
      <w:r w:rsidR="00F74606">
        <w:rPr>
          <w:rFonts w:eastAsia="Palatino Linotype" w:cs="Palatino Linotype"/>
          <w:lang w:val="es-ES"/>
        </w:rPr>
        <w:t>ón a dicha solicitud</w:t>
      </w:r>
      <w:r w:rsidR="00F74606" w:rsidRPr="2CE7142E">
        <w:rPr>
          <w:rFonts w:eastAsia="Palatino Linotype" w:cs="Palatino Linotype"/>
          <w:lang w:val="es-ES"/>
        </w:rPr>
        <w:t xml:space="preserve"> o </w:t>
      </w:r>
      <w:r w:rsidR="00F74606" w:rsidRPr="2CE7142E">
        <w:rPr>
          <w:rFonts w:eastAsia="Palatino Linotype" w:cs="Palatino Linotype"/>
          <w:i/>
          <w:iCs/>
          <w:lang w:val="es-ES"/>
        </w:rPr>
        <w:t xml:space="preserve">plus </w:t>
      </w:r>
      <w:proofErr w:type="spellStart"/>
      <w:r w:rsidR="00F74606" w:rsidRPr="2CE7142E">
        <w:rPr>
          <w:rFonts w:eastAsia="Palatino Linotype" w:cs="Palatino Linotype"/>
          <w:i/>
          <w:iCs/>
          <w:lang w:val="es-ES"/>
        </w:rPr>
        <w:t>petitio</w:t>
      </w:r>
      <w:proofErr w:type="spellEnd"/>
      <w:r w:rsidR="00F74606" w:rsidRPr="2CE7142E">
        <w:rPr>
          <w:rFonts w:eastAsia="Palatino Linotype" w:cs="Palatino Linotype"/>
          <w:lang w:val="es-ES"/>
        </w:rPr>
        <w:t>; esto es, que se adhirió informac</w:t>
      </w:r>
      <w:r w:rsidR="00F74606">
        <w:rPr>
          <w:rFonts w:eastAsia="Palatino Linotype" w:cs="Palatino Linotype"/>
          <w:lang w:val="es-ES"/>
        </w:rPr>
        <w:t>ión que no había sido requerida</w:t>
      </w:r>
      <w:r w:rsidR="00F74606" w:rsidRPr="2CE7142E">
        <w:rPr>
          <w:rFonts w:eastAsia="Palatino Linotype" w:cs="Palatino Linotype"/>
          <w:lang w:val="es-ES"/>
        </w:rPr>
        <w:t xml:space="preserve">. </w:t>
      </w:r>
    </w:p>
    <w:p w14:paraId="64BFB91E" w14:textId="77777777" w:rsidR="00F74606" w:rsidRDefault="00F74606" w:rsidP="00F74606">
      <w:pPr>
        <w:contextualSpacing/>
        <w:rPr>
          <w:rFonts w:eastAsia="Palatino Linotype" w:cs="Palatino Linotype"/>
          <w:lang w:val="es-ES"/>
        </w:rPr>
      </w:pPr>
    </w:p>
    <w:p w14:paraId="3175318B" w14:textId="10350FB6" w:rsidR="00F74606" w:rsidRPr="0059546E" w:rsidRDefault="00F74606" w:rsidP="00F74606">
      <w:pPr>
        <w:contextualSpacing/>
        <w:rPr>
          <w:rFonts w:eastAsia="Palatino Linotype" w:cs="Palatino Linotype"/>
          <w:lang w:val="es-ES"/>
        </w:rPr>
      </w:pPr>
      <w:r>
        <w:rPr>
          <w:rFonts w:eastAsia="Palatino Linotype" w:cs="Palatino Linotype"/>
          <w:lang w:val="es-ES"/>
        </w:rPr>
        <w:t xml:space="preserve">Así, </w:t>
      </w:r>
      <w:r w:rsidRPr="2CE7142E">
        <w:rPr>
          <w:rFonts w:eastAsia="Palatino Linotype" w:cs="Palatino Linotype"/>
          <w:lang w:val="es-ES"/>
        </w:rPr>
        <w:t>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2CE7142E">
        <w:rPr>
          <w:rFonts w:eastAsia="Palatino Linotype" w:cs="Palatino Linotype"/>
          <w:vertAlign w:val="superscript"/>
          <w:lang w:val="es-ES"/>
        </w:rPr>
        <w:footnoteReference w:id="5"/>
      </w:r>
      <w:r w:rsidRPr="2CE7142E">
        <w:rPr>
          <w:rFonts w:eastAsia="Palatino Linotype" w:cs="Palatino Linotype"/>
          <w:lang w:val="es-ES"/>
        </w:rPr>
        <w:t>, en la que se establece lo siguiente:</w:t>
      </w:r>
    </w:p>
    <w:p w14:paraId="77FA65AE" w14:textId="77777777" w:rsidR="00F74606" w:rsidRPr="0059546E" w:rsidRDefault="00F74606" w:rsidP="00F74606">
      <w:pPr>
        <w:contextualSpacing/>
        <w:rPr>
          <w:rFonts w:eastAsia="Palatino Linotype" w:cs="Palatino Linotype"/>
        </w:rPr>
      </w:pPr>
    </w:p>
    <w:p w14:paraId="5C1BA94A" w14:textId="77777777" w:rsidR="00F74606" w:rsidRPr="0059546E" w:rsidRDefault="00F74606" w:rsidP="00F74606">
      <w:pPr>
        <w:spacing w:line="240" w:lineRule="auto"/>
        <w:ind w:left="567" w:right="567"/>
        <w:rPr>
          <w:rFonts w:eastAsia="Times New Roman" w:cs="Times New Roman"/>
          <w:b/>
          <w:i/>
          <w:sz w:val="22"/>
          <w:lang w:eastAsia="es-ES"/>
        </w:rPr>
      </w:pPr>
      <w:r w:rsidRPr="0059546E">
        <w:rPr>
          <w:rFonts w:eastAsia="Times New Roman" w:cs="Times New Roman"/>
          <w:b/>
          <w:i/>
          <w:sz w:val="22"/>
          <w:lang w:eastAsia="es-ES"/>
        </w:rPr>
        <w:t>CONCEPTOS DE VIOLACIÓN EN EL AMPARO DIRECTO. INOPERANCIA DE LOS QUE INTRODUCEN CUESTIONAMIENTOS NOVEDOSOS QUE NO FUERON PLANTEADOS EN EL JUICIO NATURAL.</w:t>
      </w:r>
    </w:p>
    <w:p w14:paraId="2C3A5712" w14:textId="77777777" w:rsidR="00F74606" w:rsidRPr="0059546E" w:rsidRDefault="00F74606" w:rsidP="00F74606">
      <w:pPr>
        <w:spacing w:line="240" w:lineRule="auto"/>
        <w:ind w:left="567" w:right="567"/>
        <w:rPr>
          <w:rFonts w:eastAsia="Times New Roman" w:cs="Times New Roman"/>
          <w:i/>
          <w:sz w:val="22"/>
          <w:lang w:eastAsia="es-ES"/>
        </w:rPr>
      </w:pPr>
      <w:r w:rsidRPr="0059546E">
        <w:rPr>
          <w:rFonts w:eastAsia="Times New Roman" w:cs="Times New Roman"/>
          <w:i/>
          <w:sz w:val="22"/>
          <w:lang w:eastAsia="es-ES"/>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59546E">
        <w:rPr>
          <w:rFonts w:eastAsia="Times New Roman" w:cs="Times New Roman"/>
          <w:i/>
          <w:sz w:val="22"/>
          <w:lang w:eastAsia="es-ES"/>
        </w:rPr>
        <w:t>litis</w:t>
      </w:r>
      <w:proofErr w:type="spellEnd"/>
      <w:r w:rsidRPr="0059546E">
        <w:rPr>
          <w:rFonts w:eastAsia="Times New Roman" w:cs="Times New Roman"/>
          <w:i/>
          <w:sz w:val="22"/>
          <w:lang w:eastAsia="es-ES"/>
        </w:rPr>
        <w:t xml:space="preserve"> natural, la Sala no tuvo la oportunidad legal de analizarlas ni de pronunciarse sobre ellas.</w:t>
      </w:r>
    </w:p>
    <w:p w14:paraId="552B298D" w14:textId="77777777" w:rsidR="00F74606" w:rsidRPr="0059546E" w:rsidRDefault="00F74606" w:rsidP="00F74606">
      <w:pPr>
        <w:contextualSpacing/>
        <w:rPr>
          <w:rFonts w:eastAsia="Palatino Linotype" w:cs="Palatino Linotype"/>
        </w:rPr>
      </w:pPr>
    </w:p>
    <w:p w14:paraId="73E5E228" w14:textId="113A5A3C" w:rsidR="00F74606" w:rsidRDefault="00F74606" w:rsidP="00F74606">
      <w:pPr>
        <w:contextualSpacing/>
        <w:rPr>
          <w:rFonts w:eastAsia="Palatino Linotype" w:cs="Palatino Linotype"/>
        </w:rPr>
      </w:pPr>
      <w:r>
        <w:rPr>
          <w:rFonts w:eastAsia="Palatino Linotype" w:cs="Palatino Linotype"/>
        </w:rPr>
        <w:t>Por ende, el requerimiento relativo a los cargos de los servidores públicos no es atendido y resulta improcedente ordenar al Sujeto Obligado la entrega de dicha información.</w:t>
      </w:r>
    </w:p>
    <w:p w14:paraId="06A47CC1" w14:textId="77777777" w:rsidR="00F74606" w:rsidRDefault="00F74606" w:rsidP="00F74606">
      <w:pPr>
        <w:contextualSpacing/>
        <w:rPr>
          <w:rFonts w:eastAsia="Palatino Linotype" w:cs="Palatino Linotype"/>
        </w:rPr>
      </w:pPr>
    </w:p>
    <w:p w14:paraId="3436AF25" w14:textId="5C728A26" w:rsidR="00692BED" w:rsidRDefault="0046257D" w:rsidP="00692BED">
      <w:pPr>
        <w:rPr>
          <w:rFonts w:eastAsiaTheme="minorEastAsia" w:cstheme="minorBidi"/>
          <w:lang w:val="es-ES" w:eastAsia="en-US"/>
        </w:rPr>
      </w:pPr>
      <w:r>
        <w:t xml:space="preserve">En conclusión, </w:t>
      </w:r>
      <w:r w:rsidR="009B73BE" w:rsidRPr="00637FE9">
        <w:t xml:space="preserve">este Instituto estima que los motivos de inconformidad planteados por el Recurrente devienen </w:t>
      </w:r>
      <w:r w:rsidR="00F74606">
        <w:t xml:space="preserve">parcialmente </w:t>
      </w:r>
      <w:r w:rsidR="009B73BE" w:rsidRPr="00637FE9">
        <w:t xml:space="preserve">fundados, por lo que es procedente </w:t>
      </w:r>
      <w:r w:rsidR="00AE7AAB">
        <w:t>modifi</w:t>
      </w:r>
      <w:r w:rsidR="009B73BE" w:rsidRPr="00637FE9">
        <w:t xml:space="preserve">car la respuesta y ordenar al Sujeto Obligado que </w:t>
      </w:r>
      <w:r w:rsidR="00692BED">
        <w:t xml:space="preserve">haga entrega de los </w:t>
      </w:r>
      <w:r w:rsidR="00F74606">
        <w:t xml:space="preserve">comprobantes de estudios de los titulares de las subdirecciones y departamentos de la Tesorería Municipal, en versión pública de ser procedente y de cédulas profesionales digitales remitidas en respuesta </w:t>
      </w:r>
      <w:r w:rsidR="004A78C1">
        <w:t>en correcta versión pública.</w:t>
      </w:r>
    </w:p>
    <w:p w14:paraId="001EBD73" w14:textId="20212FE2" w:rsidR="00AE7AAB" w:rsidRDefault="00AE7AAB"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xml:space="preserve">, emitidos por el Consejo Nacional del Sistema Nacional de Transparencia, Acceso a la Información Pública y </w:t>
      </w:r>
      <w:r w:rsidRPr="006A7396">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0DD7105E" w14:textId="77777777" w:rsidR="004A78C1" w:rsidRPr="0096582C" w:rsidRDefault="004A78C1" w:rsidP="004A78C1">
      <w:pPr>
        <w:rPr>
          <w:szCs w:val="24"/>
          <w:lang w:val="es-MX"/>
        </w:rPr>
      </w:pPr>
      <w:r>
        <w:rPr>
          <w:rFonts w:eastAsia="Palatino Linotype" w:cs="Palatino Linotype"/>
          <w:szCs w:val="24"/>
        </w:rPr>
        <w:t xml:space="preserve">No se omite referir que, por </w:t>
      </w:r>
      <w:r w:rsidRPr="0096582C">
        <w:rPr>
          <w:szCs w:val="24"/>
          <w:lang w:val="es-MX"/>
        </w:rPr>
        <w:t xml:space="preserve">cuanto hace a la </w:t>
      </w:r>
      <w:r w:rsidRPr="0096582C">
        <w:rPr>
          <w:b/>
          <w:szCs w:val="24"/>
          <w:lang w:val="es-MX"/>
        </w:rPr>
        <w:t xml:space="preserve">Clave Única de Registro de Población, </w:t>
      </w:r>
      <w:r w:rsidRPr="0096582C">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E9BB114" w14:textId="77777777" w:rsidR="004A78C1" w:rsidRPr="0096582C" w:rsidRDefault="004A78C1" w:rsidP="004A78C1">
      <w:pPr>
        <w:jc w:val="left"/>
        <w:rPr>
          <w:szCs w:val="24"/>
          <w:lang w:val="es-MX"/>
        </w:rPr>
      </w:pPr>
    </w:p>
    <w:p w14:paraId="05E51852" w14:textId="77777777" w:rsidR="004A78C1" w:rsidRPr="0096582C" w:rsidRDefault="004A78C1" w:rsidP="004A78C1">
      <w:pPr>
        <w:rPr>
          <w:szCs w:val="24"/>
          <w:lang w:val="es-MX"/>
        </w:rPr>
      </w:pPr>
      <w:r w:rsidRPr="0096582C">
        <w:rPr>
          <w:szCs w:val="24"/>
          <w:lang w:val="es-MX"/>
        </w:rPr>
        <w:t>Lo anterior, tiene sustento en los artículos 86 y 91, de la Ley General de Población, la cual señala lo siguiente:</w:t>
      </w:r>
    </w:p>
    <w:p w14:paraId="40E2C347" w14:textId="77777777" w:rsidR="004A78C1" w:rsidRPr="0096582C" w:rsidRDefault="004A78C1" w:rsidP="004A78C1">
      <w:pPr>
        <w:ind w:left="709" w:right="757"/>
        <w:rPr>
          <w:rFonts w:cs="Arial,Bold"/>
          <w:b/>
          <w:bCs/>
          <w:i/>
          <w:szCs w:val="24"/>
          <w:lang w:val="es-MX"/>
        </w:rPr>
      </w:pPr>
    </w:p>
    <w:p w14:paraId="566A4B31" w14:textId="77777777" w:rsidR="004A78C1" w:rsidRPr="0096582C" w:rsidRDefault="004A78C1" w:rsidP="004A78C1">
      <w:pPr>
        <w:spacing w:line="240" w:lineRule="auto"/>
        <w:ind w:left="709" w:right="757"/>
        <w:rPr>
          <w:rFonts w:cs="Arial"/>
          <w:i/>
          <w:sz w:val="22"/>
          <w:lang w:val="es-MX"/>
        </w:rPr>
      </w:pPr>
      <w:r w:rsidRPr="0096582C">
        <w:rPr>
          <w:rFonts w:cs="Arial,Bold"/>
          <w:b/>
          <w:bCs/>
          <w:i/>
          <w:sz w:val="22"/>
          <w:lang w:val="es-MX"/>
        </w:rPr>
        <w:t xml:space="preserve">Artículo 86. </w:t>
      </w:r>
      <w:r w:rsidRPr="0096582C">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46D36CD2" w14:textId="77777777" w:rsidR="004A78C1" w:rsidRPr="0096582C" w:rsidRDefault="004A78C1" w:rsidP="004A78C1">
      <w:pPr>
        <w:spacing w:line="240" w:lineRule="auto"/>
        <w:ind w:left="709" w:right="757"/>
        <w:rPr>
          <w:rFonts w:cs="Arial"/>
          <w:i/>
          <w:sz w:val="22"/>
          <w:lang w:val="es-MX"/>
        </w:rPr>
      </w:pPr>
    </w:p>
    <w:p w14:paraId="38027BD9" w14:textId="77777777" w:rsidR="004A78C1" w:rsidRPr="0096582C" w:rsidRDefault="004A78C1" w:rsidP="004A78C1">
      <w:pPr>
        <w:spacing w:line="240" w:lineRule="auto"/>
        <w:ind w:left="709" w:right="757"/>
        <w:rPr>
          <w:rFonts w:cs="Arial"/>
          <w:i/>
          <w:sz w:val="22"/>
          <w:lang w:val="es-MX"/>
        </w:rPr>
      </w:pPr>
      <w:r w:rsidRPr="0096582C">
        <w:rPr>
          <w:rFonts w:cs="Arial,Bold"/>
          <w:b/>
          <w:bCs/>
          <w:i/>
          <w:sz w:val="22"/>
          <w:lang w:val="es-MX"/>
        </w:rPr>
        <w:lastRenderedPageBreak/>
        <w:t xml:space="preserve">Artículo 91. </w:t>
      </w:r>
      <w:r w:rsidRPr="0096582C">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5255F937" w14:textId="77777777" w:rsidR="004A78C1" w:rsidRPr="0096582C" w:rsidRDefault="004A78C1" w:rsidP="004A78C1">
      <w:pPr>
        <w:jc w:val="left"/>
        <w:rPr>
          <w:szCs w:val="24"/>
          <w:lang w:val="es-MX"/>
        </w:rPr>
      </w:pPr>
    </w:p>
    <w:p w14:paraId="47469476" w14:textId="77777777" w:rsidR="004A78C1" w:rsidRPr="0096582C" w:rsidRDefault="004A78C1" w:rsidP="004A78C1">
      <w:pPr>
        <w:rPr>
          <w:szCs w:val="24"/>
          <w:lang w:val="es-MX"/>
        </w:rPr>
      </w:pPr>
      <w:r w:rsidRPr="0096582C">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9BA58C4" w14:textId="77777777" w:rsidR="004A78C1" w:rsidRPr="0096582C" w:rsidRDefault="004A78C1" w:rsidP="004A78C1">
      <w:pPr>
        <w:rPr>
          <w:szCs w:val="24"/>
          <w:lang w:val="es-MX"/>
        </w:rPr>
      </w:pPr>
    </w:p>
    <w:p w14:paraId="7CEC589A" w14:textId="77777777" w:rsidR="004A78C1" w:rsidRPr="0096582C" w:rsidRDefault="004A78C1" w:rsidP="004A78C1">
      <w:pPr>
        <w:rPr>
          <w:szCs w:val="24"/>
          <w:lang w:val="es-MX"/>
        </w:rPr>
      </w:pPr>
      <w:r w:rsidRPr="0096582C">
        <w:rPr>
          <w:szCs w:val="24"/>
          <w:lang w:val="es-MX"/>
        </w:rPr>
        <w:t>Al respecto, el Instituto Nacional de Transparencia, Acceso a la Información y Protección de Datos Personales (INAI) a través del Criterio 18/17, señala literalmente lo siguiente:</w:t>
      </w:r>
    </w:p>
    <w:p w14:paraId="12100076" w14:textId="77777777" w:rsidR="004A78C1" w:rsidRPr="0096582C" w:rsidRDefault="004A78C1" w:rsidP="004A78C1">
      <w:pPr>
        <w:jc w:val="left"/>
        <w:rPr>
          <w:szCs w:val="24"/>
          <w:lang w:val="es-MX"/>
        </w:rPr>
      </w:pPr>
    </w:p>
    <w:p w14:paraId="0AEE73BB" w14:textId="77777777" w:rsidR="004A78C1" w:rsidRPr="0096582C" w:rsidRDefault="004A78C1" w:rsidP="004A78C1">
      <w:pPr>
        <w:spacing w:line="240" w:lineRule="auto"/>
        <w:ind w:left="567" w:right="616"/>
        <w:rPr>
          <w:i/>
          <w:sz w:val="22"/>
          <w:lang w:val="es-MX"/>
        </w:rPr>
      </w:pPr>
      <w:r w:rsidRPr="0096582C">
        <w:rPr>
          <w:b/>
          <w:i/>
          <w:sz w:val="22"/>
          <w:lang w:val="es-MX"/>
        </w:rPr>
        <w:t>Clave Única de Registro de Población (CURP)</w:t>
      </w:r>
      <w:r w:rsidRPr="0096582C">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8DA7DA2" w14:textId="77777777" w:rsidR="004A78C1" w:rsidRPr="0096582C" w:rsidRDefault="004A78C1" w:rsidP="004A78C1">
      <w:pPr>
        <w:ind w:right="616"/>
        <w:rPr>
          <w:rFonts w:cs="Arial"/>
          <w:bCs/>
          <w:i/>
          <w:szCs w:val="24"/>
          <w:lang w:val="es-MX"/>
        </w:rPr>
      </w:pPr>
    </w:p>
    <w:p w14:paraId="7112B299" w14:textId="77777777" w:rsidR="004A78C1" w:rsidRPr="0096582C" w:rsidRDefault="004A78C1" w:rsidP="004A78C1">
      <w:pPr>
        <w:rPr>
          <w:szCs w:val="24"/>
          <w:lang w:val="es-MX"/>
        </w:rPr>
      </w:pPr>
      <w:r w:rsidRPr="0096582C">
        <w:rPr>
          <w:szCs w:val="24"/>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w:t>
      </w:r>
      <w:r w:rsidRPr="0096582C">
        <w:rPr>
          <w:szCs w:val="24"/>
          <w:lang w:val="es-MX"/>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55A966F" w14:textId="77777777" w:rsidR="004A78C1" w:rsidRDefault="004A78C1" w:rsidP="004A78C1">
      <w:pPr>
        <w:rPr>
          <w:rFonts w:eastAsia="Palatino Linotype" w:cs="Palatino Linotype"/>
          <w:szCs w:val="24"/>
        </w:rPr>
      </w:pPr>
    </w:p>
    <w:p w14:paraId="2F4A0E18" w14:textId="77777777" w:rsidR="004A78C1" w:rsidRDefault="004A78C1" w:rsidP="004A78C1">
      <w:pPr>
        <w:rPr>
          <w:rFonts w:eastAsia="Palatino Linotype" w:cs="Palatino Linotype"/>
          <w:szCs w:val="24"/>
        </w:rPr>
      </w:pPr>
      <w:r>
        <w:rPr>
          <w:rFonts w:eastAsia="Palatino Linotype" w:cs="Palatino Linotype"/>
          <w:szCs w:val="24"/>
        </w:rPr>
        <w:t>Asimismo, tocante a los sellos digitales, códigos QR o cualquier otro tipo de cadena digital, ésta información sólo será susceptible de clasificarse si contiene datos personales (por ejemplo CURP o RFC), arroja o dirige a sitios en los que puedan ser visibles datos personales de los titulares del documento, no así de los servidores públicos que los emiten, pues en este último caso, son elementos que dotan de validez a la documentación generada.</w:t>
      </w:r>
    </w:p>
    <w:p w14:paraId="470B8C9B" w14:textId="77777777" w:rsidR="004A78C1" w:rsidRDefault="004A78C1" w:rsidP="004A78C1">
      <w:pPr>
        <w:rPr>
          <w:rFonts w:eastAsia="Palatino Linotype" w:cs="Palatino Linotype"/>
          <w:szCs w:val="24"/>
        </w:rPr>
      </w:pPr>
    </w:p>
    <w:p w14:paraId="211DE0A4" w14:textId="77777777" w:rsidR="004A78C1" w:rsidRPr="009033AE" w:rsidRDefault="004A78C1" w:rsidP="004A78C1">
      <w:r>
        <w:rPr>
          <w:rFonts w:eastAsia="Palatino Linotype" w:cs="Palatino Linotype"/>
          <w:szCs w:val="24"/>
        </w:rPr>
        <w:t xml:space="preserve">Respecto de la fotografía de </w:t>
      </w:r>
      <w:r w:rsidRPr="009033AE">
        <w:rPr>
          <w:szCs w:val="24"/>
          <w:lang w:val="es-MX"/>
        </w:rPr>
        <w:t xml:space="preserve">servidores públicos, </w:t>
      </w:r>
      <w:r w:rsidRPr="009033AE">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123FAE40" w14:textId="77777777" w:rsidR="004A78C1" w:rsidRPr="009033AE" w:rsidRDefault="004A78C1" w:rsidP="004A78C1"/>
    <w:p w14:paraId="300C8958" w14:textId="77777777" w:rsidR="004A78C1" w:rsidRPr="009033AE" w:rsidRDefault="004A78C1" w:rsidP="004A78C1">
      <w:r w:rsidRPr="009033AE">
        <w:t xml:space="preserve">Conforme a lo anterior, resulta necesario señalar que el Pleno de este Instituto emitió el criterio 03/2019 cuyo rubro dispone lo siguiente: </w:t>
      </w:r>
      <w:r w:rsidRPr="009033AE">
        <w:rPr>
          <w:b/>
          <w:bCs/>
        </w:rPr>
        <w:t>«Servidores públicos con categoría de mando medio y superior. La fotografía de aquellos es de carácter público»</w:t>
      </w:r>
      <w:r w:rsidRPr="009033AE">
        <w:t xml:space="preserve">; no obstante, dicho criterio fue interrumpido en términos del artículo 9, fracción XXVII del Reglamento </w:t>
      </w:r>
      <w:r w:rsidRPr="009033AE">
        <w:lastRenderedPageBreak/>
        <w:t>Interior del Instituto de Transparencia, Acceso a la Información Pública y Protección de Datos Personales del Estado de México y Municipios.</w:t>
      </w:r>
    </w:p>
    <w:p w14:paraId="6BFDC25E" w14:textId="77777777" w:rsidR="004A78C1" w:rsidRPr="009033AE" w:rsidRDefault="004A78C1" w:rsidP="004A78C1"/>
    <w:p w14:paraId="01168258" w14:textId="77777777" w:rsidR="004A78C1" w:rsidRPr="009F413F" w:rsidRDefault="004A78C1" w:rsidP="004A78C1">
      <w:r w:rsidRPr="009033AE">
        <w:t xml:space="preserve">Debido a lo </w:t>
      </w:r>
      <w:r w:rsidRPr="004A78C1">
        <w:t xml:space="preserve">anterior, </w:t>
      </w:r>
      <w:r w:rsidRPr="004A78C1">
        <w:rPr>
          <w:bCs/>
        </w:rPr>
        <w:t>las fotografías de servidores públicos sin importar el nivel o rango guardan la naturaleza de públicas</w:t>
      </w:r>
      <w:r w:rsidRPr="004A78C1">
        <w:t xml:space="preserve"> (con excepción</w:t>
      </w:r>
      <w:r w:rsidRPr="009033AE">
        <w:t xml:space="preserve"> del personal operativo en materia de seguridad) y no procede su clasificación, en términos del artículo 143, fracción I, de la Ley de Transparencia y Acceso a la Información Pública del Estado de México y Municipios.</w:t>
      </w:r>
      <w:r w:rsidRPr="009F413F">
        <w:t xml:space="preserve"> </w:t>
      </w:r>
    </w:p>
    <w:p w14:paraId="4181062F" w14:textId="77777777" w:rsidR="004A78C1" w:rsidRDefault="004A78C1"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2AC3AF42"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009240D4">
        <w:rPr>
          <w:rFonts w:eastAsia="Palatino Linotype" w:cs="Palatino Linotype"/>
          <w:color w:val="000000" w:themeColor="text1"/>
        </w:rPr>
        <w:t xml:space="preserve">parcialmente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187D4E">
        <w:rPr>
          <w:rFonts w:eastAsia="Palatino Linotype" w:cs="Palatino Linotype"/>
          <w:b/>
          <w:bCs/>
          <w:color w:val="000000"/>
          <w:szCs w:val="24"/>
        </w:rPr>
        <w:t>00031/VACHASO/IP/2025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52D7D41E"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187D4E">
        <w:rPr>
          <w:rFonts w:eastAsia="Palatino Linotype" w:cs="Palatino Linotype"/>
          <w:b/>
          <w:bCs/>
          <w:color w:val="000000"/>
          <w:szCs w:val="24"/>
        </w:rPr>
        <w:t>00031/VACHASO/IP/2025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sidR="00553CC2">
        <w:rPr>
          <w:rFonts w:eastAsia="Palatino Linotype" w:cs="Palatino Linotype"/>
          <w:color w:val="000000" w:themeColor="text1"/>
        </w:rPr>
        <w:t>la</w:t>
      </w:r>
      <w:r w:rsidRPr="00BB7F90">
        <w:rPr>
          <w:rFonts w:eastAsia="Palatino Linotype" w:cs="Palatino Linotype"/>
          <w:color w:val="000000" w:themeColor="text1"/>
        </w:rPr>
        <w:t xml:space="preserve"> Recurrente, en términos del</w:t>
      </w:r>
      <w:r w:rsidR="009240D4">
        <w:rPr>
          <w:rFonts w:eastAsia="Palatino Linotype" w:cs="Palatino Linotype"/>
          <w:b/>
          <w:bCs/>
          <w:color w:val="000000" w:themeColor="text1"/>
        </w:rPr>
        <w:t xml:space="preserve"> Considerando 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6D28AE18"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sidR="00553CC2">
        <w:rPr>
          <w:rFonts w:eastAsia="Palatino Linotype" w:cs="Palatino Linotype"/>
          <w:color w:val="000000"/>
          <w:szCs w:val="24"/>
        </w:rPr>
        <w:t xml:space="preserve"> </w:t>
      </w:r>
      <w:r>
        <w:rPr>
          <w:rFonts w:eastAsia="Palatino Linotype" w:cs="Palatino Linotype"/>
          <w:color w:val="000000"/>
          <w:szCs w:val="24"/>
        </w:rPr>
        <w:t>l</w:t>
      </w:r>
      <w:r w:rsidR="00553CC2">
        <w:rPr>
          <w:rFonts w:eastAsia="Palatino Linotype" w:cs="Palatino Linotype"/>
          <w:color w:val="000000"/>
          <w:szCs w:val="24"/>
        </w:rPr>
        <w:t>a</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y </w:t>
      </w:r>
      <w:r w:rsidRPr="003F3F63">
        <w:rPr>
          <w:rFonts w:eastAsia="Palatino Linotype" w:cs="Palatino Linotype"/>
          <w:color w:val="000000"/>
          <w:szCs w:val="24"/>
        </w:rPr>
        <w:t xml:space="preserve">en términos del </w:t>
      </w:r>
      <w:r w:rsidR="009240D4">
        <w:rPr>
          <w:rFonts w:eastAsia="Palatino Linotype" w:cs="Palatino Linotype"/>
          <w:b/>
          <w:color w:val="000000"/>
          <w:szCs w:val="24"/>
        </w:rPr>
        <w:t>Considerando CUAR</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442487C" w14:textId="3584178A" w:rsidR="009B73BE" w:rsidRPr="009240D4" w:rsidRDefault="00A346B2" w:rsidP="00A346B2">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 xml:space="preserve">os </w:t>
      </w:r>
      <w:r w:rsidR="009240D4">
        <w:rPr>
          <w:rFonts w:eastAsia="Palatino Linotype" w:cs="Palatino Linotype"/>
          <w:i/>
          <w:iCs/>
          <w:color w:val="000000"/>
          <w:lang w:val="es-ES_tradnl"/>
        </w:rPr>
        <w:t>comprobantes de estudios de los titulares de las subdirecciones y departamentos de la Tesorería Municipal faltantes, en versión pública de ser procedente.</w:t>
      </w:r>
    </w:p>
    <w:p w14:paraId="2787DCAE" w14:textId="2F7D0379" w:rsidR="009240D4" w:rsidRDefault="009240D4" w:rsidP="00A346B2">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Las cédulas profesionales digitales remitidas en respuesta en correcta versión pública.</w:t>
      </w:r>
    </w:p>
    <w:p w14:paraId="1DE38116" w14:textId="77777777" w:rsidR="009B73BE" w:rsidRPr="00637878" w:rsidRDefault="009B73BE" w:rsidP="009B73BE">
      <w:pPr>
        <w:pStyle w:val="NormalINFOEM"/>
      </w:pPr>
    </w:p>
    <w:p w14:paraId="3BDBD9C5" w14:textId="45537721"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 así como de los datos que se testaron en los oficios remitidos en respuesta a la solicitud de información.</w:t>
      </w:r>
    </w:p>
    <w:p w14:paraId="7C3E3DEB" w14:textId="77777777" w:rsidR="009B73BE" w:rsidRDefault="009B73BE" w:rsidP="009B73BE">
      <w:pPr>
        <w:pStyle w:val="NormalINFOEM"/>
        <w:rPr>
          <w:szCs w:val="24"/>
        </w:rPr>
      </w:pPr>
    </w:p>
    <w:p w14:paraId="31C0D3B7" w14:textId="7C38D1AB" w:rsidR="005D5B4E" w:rsidRDefault="005D5B4E" w:rsidP="009B73BE">
      <w:pPr>
        <w:pStyle w:val="NormalINFOEM"/>
        <w:rPr>
          <w:szCs w:val="24"/>
        </w:rPr>
      </w:pPr>
      <w:r w:rsidRPr="005D5B4E">
        <w:rPr>
          <w:szCs w:val="24"/>
          <w:highlight w:val="yellow"/>
        </w:rPr>
        <w:lastRenderedPageBreak/>
        <w:t>En el supuesto de que la información descrita en el punto 1 del Resolutivo no obre dentro de los archivos de las áreas competentes del Sujeto Obligado por no estar constreñido a poseerla, bastará con que así lo haga del conocimiento del solicitante en términos de lo dispuesto en el segundo párrafo del artículo 19 de la Ley de Transparencia y Acceso a la Información Pública del Estado de México y Municipios.</w:t>
      </w:r>
    </w:p>
    <w:p w14:paraId="4D86DCFC" w14:textId="77777777" w:rsidR="005D5B4E" w:rsidRDefault="005D5B4E"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62CAA4CA"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w:t>
      </w:r>
      <w:r w:rsidR="00553CC2">
        <w:rPr>
          <w:rFonts w:eastAsia="Palatino Linotype" w:cs="Palatino Linotype"/>
          <w:color w:val="000000"/>
          <w:szCs w:val="24"/>
        </w:rPr>
        <w:t xml:space="preserve"> </w:t>
      </w:r>
      <w:r w:rsidRPr="00BA5315">
        <w:rPr>
          <w:rFonts w:eastAsia="Palatino Linotype" w:cs="Palatino Linotype"/>
          <w:color w:val="000000"/>
          <w:szCs w:val="24"/>
        </w:rPr>
        <w:t>l</w:t>
      </w:r>
      <w:r w:rsidR="00553CC2">
        <w:rPr>
          <w:rFonts w:eastAsia="Palatino Linotype" w:cs="Palatino Linotype"/>
          <w:color w:val="000000"/>
          <w:szCs w:val="24"/>
        </w:rPr>
        <w:t>a</w:t>
      </w:r>
      <w:r w:rsidRPr="00BA5315">
        <w:rPr>
          <w:rFonts w:eastAsia="Palatino Linotype" w:cs="Palatino Linotype"/>
          <w:color w:val="000000"/>
          <w:szCs w:val="24"/>
        </w:rPr>
        <w:t xml:space="preserve"> Recurrente mediante el Sistema de Acceso a la Información Mexiquense (SAIMEX), y hágase de su conocimiento que, en </w:t>
      </w:r>
      <w:r w:rsidRPr="00BA5315">
        <w:rPr>
          <w:rFonts w:eastAsia="Palatino Linotype" w:cs="Palatino Linotype"/>
          <w:color w:val="000000"/>
          <w:szCs w:val="24"/>
        </w:rPr>
        <w:lastRenderedPageBreak/>
        <w:t>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6DA05275"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w:t>
      </w:r>
      <w:r w:rsidR="001F622D">
        <w:rPr>
          <w:rFonts w:eastAsia="Palatino Linotype" w:cs="Palatino Linotype"/>
          <w:color w:val="000000"/>
          <w:szCs w:val="24"/>
        </w:rPr>
        <w:t xml:space="preserve"> (EMITIENDO</w:t>
      </w:r>
      <w:r w:rsidR="005D5B4E">
        <w:rPr>
          <w:rFonts w:eastAsia="Palatino Linotype" w:cs="Palatino Linotype"/>
          <w:color w:val="000000"/>
          <w:szCs w:val="24"/>
        </w:rPr>
        <w:t xml:space="preserve"> VOTO PARTICULAR)</w:t>
      </w:r>
      <w:r w:rsidR="006922F5">
        <w:rPr>
          <w:rFonts w:eastAsia="Palatino Linotype" w:cs="Palatino Linotype"/>
          <w:color w:val="000000"/>
          <w:szCs w:val="24"/>
        </w:rPr>
        <w:t>, MARÍA DEL ROSARIO MEJÍA AYALA</w:t>
      </w:r>
      <w:r w:rsidR="001F622D">
        <w:rPr>
          <w:rFonts w:eastAsia="Palatino Linotype" w:cs="Palatino Linotype"/>
          <w:color w:val="000000"/>
          <w:szCs w:val="24"/>
        </w:rPr>
        <w:t xml:space="preserve"> (EMITIENDO VOTO PARTICULAR)</w:t>
      </w:r>
      <w:r w:rsidR="006922F5">
        <w:rPr>
          <w:rFonts w:eastAsia="Palatino Linotype" w:cs="Palatino Linotype"/>
          <w:color w:val="000000"/>
          <w:szCs w:val="24"/>
        </w:rPr>
        <w:t>, SHARON CRISTINA MORALES MARTÍNEZ, LUIS GUSTAVO PARRA NORIEGA</w:t>
      </w:r>
      <w:r w:rsidR="001F622D">
        <w:rPr>
          <w:rFonts w:eastAsia="Palatino Linotype" w:cs="Palatino Linotype"/>
          <w:color w:val="000000"/>
          <w:szCs w:val="24"/>
        </w:rPr>
        <w:t xml:space="preserve"> (EMITIENDO VOTO PARTICULAR)</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1F622D">
        <w:rPr>
          <w:rFonts w:eastAsia="Palatino Linotype" w:cs="Palatino Linotype"/>
          <w:color w:val="000000"/>
          <w:szCs w:val="24"/>
        </w:rPr>
        <w:t xml:space="preserve"> (EMITIENDO VOTO PARTICULAR)</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7A10EF">
        <w:rPr>
          <w:rFonts w:eastAsia="Palatino Linotype" w:cs="Palatino Linotype"/>
          <w:color w:val="000000"/>
          <w:szCs w:val="24"/>
        </w:rPr>
        <w:t xml:space="preserve">VIGÉSIMA </w:t>
      </w:r>
      <w:r w:rsidR="00553CC2">
        <w:rPr>
          <w:rFonts w:eastAsia="Palatino Linotype" w:cs="Palatino Linotype"/>
          <w:color w:val="000000"/>
          <w:szCs w:val="24"/>
        </w:rPr>
        <w:t>SEXTA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7A10EF">
        <w:rPr>
          <w:rFonts w:eastAsia="Palatino Linotype" w:cs="Palatino Linotype"/>
          <w:color w:val="000000"/>
          <w:szCs w:val="24"/>
        </w:rPr>
        <w:t>D</w:t>
      </w:r>
      <w:r w:rsidR="00553CC2">
        <w:rPr>
          <w:rFonts w:eastAsia="Palatino Linotype" w:cs="Palatino Linotype"/>
          <w:color w:val="000000"/>
          <w:szCs w:val="24"/>
        </w:rPr>
        <w:t>IECISÉIS</w:t>
      </w:r>
      <w:r w:rsidR="007A10EF">
        <w:rPr>
          <w:rFonts w:eastAsia="Palatino Linotype" w:cs="Palatino Linotype"/>
          <w:color w:val="000000"/>
          <w:szCs w:val="24"/>
        </w:rPr>
        <w:t xml:space="preserve"> DE JULIO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9240D4">
        <w:rPr>
          <w:rFonts w:eastAsia="Palatino Linotype" w:cs="Palatino Linotype"/>
          <w:color w:val="000000"/>
          <w:szCs w:val="24"/>
        </w:rPr>
        <w:t>---------------------------------------------------------------------------------------------------------------------------------------------------------------------------------------------------------------------------------------------------------------------------------------------------------------------------------------------------------------------------------------------------------------------------------------------------------------------------------------------------------------------------------------------------------------------------------------------------------------------------------------------------------------------------------------------------------------------------------------------------------------------------------------------------------------------------------------------------------------------------------------------------------------------------</w:t>
      </w:r>
      <w:r w:rsidR="001F622D">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6516" w14:textId="77777777" w:rsidR="00C02C5E" w:rsidRDefault="00C02C5E" w:rsidP="00F2498E">
      <w:pPr>
        <w:spacing w:line="240" w:lineRule="auto"/>
      </w:pPr>
      <w:r>
        <w:separator/>
      </w:r>
    </w:p>
  </w:endnote>
  <w:endnote w:type="continuationSeparator" w:id="0">
    <w:p w14:paraId="2C0AF580" w14:textId="77777777" w:rsidR="00C02C5E" w:rsidRDefault="00C02C5E" w:rsidP="00F2498E">
      <w:pPr>
        <w:spacing w:line="240" w:lineRule="auto"/>
      </w:pPr>
      <w:r>
        <w:continuationSeparator/>
      </w:r>
    </w:p>
  </w:endnote>
  <w:endnote w:type="continuationNotice" w:id="1">
    <w:p w14:paraId="2DC9DBE2" w14:textId="77777777" w:rsidR="00C02C5E" w:rsidRDefault="00C02C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A78C1" w:rsidRPr="00871A91" w:rsidRDefault="004A78C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F6E0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F6E0E">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A78C1" w:rsidRPr="00871A91" w:rsidRDefault="004A78C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F6E0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F6E0E">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FB0BC" w14:textId="77777777" w:rsidR="00C02C5E" w:rsidRDefault="00C02C5E" w:rsidP="00F2498E">
      <w:pPr>
        <w:spacing w:line="240" w:lineRule="auto"/>
      </w:pPr>
      <w:r>
        <w:separator/>
      </w:r>
    </w:p>
  </w:footnote>
  <w:footnote w:type="continuationSeparator" w:id="0">
    <w:p w14:paraId="78AB5273" w14:textId="77777777" w:rsidR="00C02C5E" w:rsidRDefault="00C02C5E" w:rsidP="00F2498E">
      <w:pPr>
        <w:spacing w:line="240" w:lineRule="auto"/>
      </w:pPr>
      <w:r>
        <w:continuationSeparator/>
      </w:r>
    </w:p>
  </w:footnote>
  <w:footnote w:type="continuationNotice" w:id="1">
    <w:p w14:paraId="58C10E28" w14:textId="77777777" w:rsidR="00C02C5E" w:rsidRDefault="00C02C5E">
      <w:pPr>
        <w:spacing w:line="240" w:lineRule="auto"/>
      </w:pPr>
    </w:p>
  </w:footnote>
  <w:footnote w:id="2">
    <w:p w14:paraId="2BCE50A0" w14:textId="77777777" w:rsidR="004A78C1" w:rsidRPr="0031280C" w:rsidRDefault="004A78C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4A78C1" w:rsidRPr="0031280C" w:rsidRDefault="004A78C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4A78C1" w:rsidRPr="0031280C" w:rsidRDefault="004A78C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4A78C1" w:rsidRPr="0031280C" w:rsidRDefault="004A78C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13F4E53" w14:textId="2D5201D3" w:rsidR="004A78C1" w:rsidRPr="002B6E7F" w:rsidRDefault="004A78C1">
      <w:pPr>
        <w:pStyle w:val="Textonotapie"/>
        <w:rPr>
          <w:lang w:val="es-MX"/>
        </w:rPr>
      </w:pPr>
      <w:r>
        <w:rPr>
          <w:rStyle w:val="Refdenotaalpie"/>
        </w:rPr>
        <w:footnoteRef/>
      </w:r>
      <w:r>
        <w:t xml:space="preserve"> </w:t>
      </w:r>
      <w:r>
        <w:rPr>
          <w:lang w:val="es-MX"/>
        </w:rPr>
        <w:t xml:space="preserve">Consultado en </w:t>
      </w:r>
      <w:hyperlink r:id="rId3" w:history="1">
        <w:r w:rsidRPr="004F6D87">
          <w:rPr>
            <w:rStyle w:val="Hipervnculo"/>
            <w:lang w:val="es-MX"/>
          </w:rPr>
          <w:t>https://transparenciavalledechalco.org/Repositorio/index.php/s/BCjqCB6XGPWsFZG</w:t>
        </w:r>
      </w:hyperlink>
      <w:r>
        <w:rPr>
          <w:lang w:val="es-MX"/>
        </w:rPr>
        <w:t xml:space="preserve"> </w:t>
      </w:r>
    </w:p>
  </w:footnote>
  <w:footnote w:id="4">
    <w:p w14:paraId="72C78EA1" w14:textId="36CD63EA" w:rsidR="004A78C1" w:rsidRPr="00F44D40" w:rsidRDefault="004A78C1">
      <w:pPr>
        <w:pStyle w:val="Textonotapie"/>
        <w:rPr>
          <w:lang w:val="es-MX"/>
        </w:rPr>
      </w:pPr>
      <w:r>
        <w:rPr>
          <w:rStyle w:val="Refdenotaalpie"/>
        </w:rPr>
        <w:footnoteRef/>
      </w:r>
      <w:r>
        <w:t xml:space="preserve"> </w:t>
      </w:r>
      <w:hyperlink r:id="rId4" w:anchor="/info-fraccion/11/203/28" w:history="1">
        <w:r w:rsidRPr="004F6D87">
          <w:rPr>
            <w:rStyle w:val="Hipervnculo"/>
          </w:rPr>
          <w:t>https://ipomex.org.mx/ipomex/#/info-fraccion/11/203/28</w:t>
        </w:r>
      </w:hyperlink>
      <w:r>
        <w:t xml:space="preserve"> </w:t>
      </w:r>
    </w:p>
  </w:footnote>
  <w:footnote w:id="5">
    <w:p w14:paraId="552213DD" w14:textId="77777777" w:rsidR="004A78C1" w:rsidRPr="00091848" w:rsidRDefault="004A78C1" w:rsidP="00F74606">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A78C1" w:rsidRDefault="00FF6E0E">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A78C1" w:rsidRPr="00B17577" w14:paraId="37B9EBDE" w14:textId="77777777" w:rsidTr="003938ED">
      <w:trPr>
        <w:trHeight w:val="227"/>
      </w:trPr>
      <w:tc>
        <w:tcPr>
          <w:tcW w:w="5103" w:type="dxa"/>
          <w:hideMark/>
        </w:tcPr>
        <w:p w14:paraId="4964FBC5" w14:textId="54CDA645" w:rsidR="004A78C1" w:rsidRPr="00096248" w:rsidRDefault="004A78C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B220D8A" w:rsidR="004A78C1" w:rsidRPr="00096248" w:rsidRDefault="004A78C1" w:rsidP="00011C4D">
          <w:pPr>
            <w:spacing w:after="120" w:line="240" w:lineRule="auto"/>
            <w:ind w:right="71"/>
            <w:jc w:val="right"/>
            <w:rPr>
              <w:rFonts w:cs="Arial"/>
              <w:b/>
              <w:szCs w:val="24"/>
            </w:rPr>
          </w:pPr>
          <w:r>
            <w:rPr>
              <w:rFonts w:cs="Arial"/>
              <w:b/>
              <w:bCs/>
              <w:szCs w:val="24"/>
            </w:rPr>
            <w:t>01970/INFOEM/IP/RR/2025</w:t>
          </w:r>
        </w:p>
      </w:tc>
    </w:tr>
    <w:tr w:rsidR="004A78C1" w14:paraId="7591D3C9" w14:textId="77777777" w:rsidTr="003938ED">
      <w:trPr>
        <w:trHeight w:val="242"/>
      </w:trPr>
      <w:tc>
        <w:tcPr>
          <w:tcW w:w="5103" w:type="dxa"/>
          <w:hideMark/>
        </w:tcPr>
        <w:p w14:paraId="729A65A8" w14:textId="77777777" w:rsidR="004A78C1" w:rsidRPr="00096248" w:rsidRDefault="004A78C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477E2D4" w:rsidR="004A78C1" w:rsidRPr="00096248" w:rsidRDefault="004A78C1" w:rsidP="00011C4D">
          <w:pPr>
            <w:spacing w:after="120" w:line="240" w:lineRule="auto"/>
            <w:ind w:left="-81" w:right="71"/>
            <w:jc w:val="right"/>
            <w:rPr>
              <w:rFonts w:cs="Arial"/>
              <w:szCs w:val="24"/>
            </w:rPr>
          </w:pPr>
          <w:r>
            <w:rPr>
              <w:rFonts w:cs="Arial"/>
              <w:szCs w:val="24"/>
            </w:rPr>
            <w:t>Ayuntamiento de Valle de Chalco Solidaridad</w:t>
          </w:r>
        </w:p>
      </w:tc>
    </w:tr>
    <w:tr w:rsidR="004A78C1" w:rsidRPr="00F63239" w14:paraId="037E914D" w14:textId="77777777" w:rsidTr="003938ED">
      <w:trPr>
        <w:trHeight w:val="342"/>
      </w:trPr>
      <w:tc>
        <w:tcPr>
          <w:tcW w:w="5103" w:type="dxa"/>
          <w:hideMark/>
        </w:tcPr>
        <w:p w14:paraId="7676B68F" w14:textId="64D69EAF" w:rsidR="004A78C1" w:rsidRPr="00096248" w:rsidRDefault="004A78C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A78C1" w:rsidRDefault="004A78C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A78C1" w:rsidRPr="00711916" w:rsidRDefault="004A78C1" w:rsidP="00011C4D">
          <w:pPr>
            <w:spacing w:after="120" w:line="240" w:lineRule="auto"/>
            <w:ind w:left="-486" w:right="71" w:firstLine="567"/>
            <w:jc w:val="right"/>
            <w:rPr>
              <w:rFonts w:cs="Arial"/>
              <w:sz w:val="2"/>
              <w:szCs w:val="2"/>
            </w:rPr>
          </w:pPr>
        </w:p>
      </w:tc>
    </w:tr>
  </w:tbl>
  <w:p w14:paraId="2998DBFD" w14:textId="25A9F426" w:rsidR="004A78C1" w:rsidRPr="00871A91" w:rsidRDefault="00FF6E0E">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A78C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A78C1" w14:paraId="0F9FE9B6" w14:textId="77777777" w:rsidTr="70652167">
      <w:trPr>
        <w:trHeight w:val="227"/>
      </w:trPr>
      <w:tc>
        <w:tcPr>
          <w:tcW w:w="5103" w:type="dxa"/>
          <w:hideMark/>
        </w:tcPr>
        <w:p w14:paraId="6D1D9D71" w14:textId="11150E5A" w:rsidR="004A78C1" w:rsidRPr="00663A37" w:rsidRDefault="004A78C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8D892EC" w:rsidR="004A78C1" w:rsidRPr="00C81ECD" w:rsidRDefault="004A78C1" w:rsidP="00011C4D">
          <w:pPr>
            <w:spacing w:after="120" w:line="240" w:lineRule="auto"/>
            <w:ind w:left="-486" w:right="68" w:firstLine="558"/>
            <w:jc w:val="right"/>
            <w:rPr>
              <w:rFonts w:cs="Arial"/>
              <w:b/>
              <w:szCs w:val="24"/>
            </w:rPr>
          </w:pPr>
          <w:r>
            <w:rPr>
              <w:rFonts w:cs="Arial"/>
              <w:b/>
              <w:bCs/>
              <w:szCs w:val="24"/>
            </w:rPr>
            <w:t>01970/INFOEM/IP/RR/2025</w:t>
          </w:r>
        </w:p>
      </w:tc>
    </w:tr>
    <w:tr w:rsidR="004A78C1" w:rsidRPr="001F57CD" w14:paraId="1377D264" w14:textId="77777777" w:rsidTr="70652167">
      <w:trPr>
        <w:trHeight w:val="196"/>
      </w:trPr>
      <w:tc>
        <w:tcPr>
          <w:tcW w:w="5103" w:type="dxa"/>
          <w:hideMark/>
        </w:tcPr>
        <w:p w14:paraId="04D597A1" w14:textId="77777777" w:rsidR="004A78C1" w:rsidRPr="00663A37" w:rsidRDefault="004A78C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6093725" w:rsidR="004A78C1" w:rsidRPr="00663A37" w:rsidRDefault="00FF6E0E" w:rsidP="70652167">
          <w:pPr>
            <w:spacing w:after="120" w:line="240" w:lineRule="auto"/>
            <w:ind w:right="68"/>
            <w:jc w:val="right"/>
            <w:rPr>
              <w:rFonts w:cs="Arial"/>
              <w:lang w:val="es-ES"/>
            </w:rPr>
          </w:pPr>
          <w:r>
            <w:rPr>
              <w:rFonts w:cs="Arial"/>
              <w:lang w:val="es-ES"/>
            </w:rPr>
            <w:t>XXXXXXXXXXXXXXXXXXX</w:t>
          </w:r>
        </w:p>
      </w:tc>
    </w:tr>
    <w:tr w:rsidR="004A78C1" w14:paraId="4DC11993" w14:textId="77777777" w:rsidTr="70652167">
      <w:trPr>
        <w:trHeight w:val="242"/>
      </w:trPr>
      <w:tc>
        <w:tcPr>
          <w:tcW w:w="5103" w:type="dxa"/>
          <w:hideMark/>
        </w:tcPr>
        <w:p w14:paraId="76CEF1B5" w14:textId="77777777" w:rsidR="004A78C1" w:rsidRPr="00663A37" w:rsidRDefault="004A78C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F15F599" w:rsidR="004A78C1" w:rsidRPr="00663A37" w:rsidRDefault="004A78C1" w:rsidP="00771E23">
          <w:pPr>
            <w:spacing w:after="120" w:line="240" w:lineRule="auto"/>
            <w:ind w:left="-70" w:right="68"/>
            <w:jc w:val="right"/>
            <w:rPr>
              <w:rFonts w:cs="Arial"/>
              <w:szCs w:val="24"/>
            </w:rPr>
          </w:pPr>
          <w:r>
            <w:rPr>
              <w:rFonts w:cs="Arial"/>
              <w:szCs w:val="24"/>
            </w:rPr>
            <w:t>Ayuntamiento de Valle de Chalco Solidaridad</w:t>
          </w:r>
        </w:p>
      </w:tc>
    </w:tr>
    <w:tr w:rsidR="004A78C1" w14:paraId="5C2B511D" w14:textId="77777777" w:rsidTr="70652167">
      <w:trPr>
        <w:trHeight w:val="342"/>
      </w:trPr>
      <w:tc>
        <w:tcPr>
          <w:tcW w:w="5103" w:type="dxa"/>
          <w:hideMark/>
        </w:tcPr>
        <w:p w14:paraId="03FEF68C" w14:textId="45E91CF4" w:rsidR="004A78C1" w:rsidRPr="00663A37" w:rsidRDefault="004A78C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A78C1" w:rsidRPr="00663A37" w:rsidRDefault="004A78C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A78C1" w:rsidRPr="00871A91" w:rsidRDefault="00FF6E0E">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A78C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8A67AB"/>
    <w:multiLevelType w:val="multilevel"/>
    <w:tmpl w:val="22022E2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FD17F5"/>
    <w:multiLevelType w:val="hybridMultilevel"/>
    <w:tmpl w:val="4274C524"/>
    <w:lvl w:ilvl="0" w:tplc="49467C2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2"/>
  </w:num>
  <w:num w:numId="3">
    <w:abstractNumId w:val="16"/>
  </w:num>
  <w:num w:numId="4">
    <w:abstractNumId w:val="55"/>
  </w:num>
  <w:num w:numId="5">
    <w:abstractNumId w:val="5"/>
  </w:num>
  <w:num w:numId="6">
    <w:abstractNumId w:val="47"/>
  </w:num>
  <w:num w:numId="7">
    <w:abstractNumId w:val="15"/>
  </w:num>
  <w:num w:numId="8">
    <w:abstractNumId w:val="4"/>
  </w:num>
  <w:num w:numId="9">
    <w:abstractNumId w:val="25"/>
  </w:num>
  <w:num w:numId="10">
    <w:abstractNumId w:val="27"/>
  </w:num>
  <w:num w:numId="11">
    <w:abstractNumId w:val="60"/>
  </w:num>
  <w:num w:numId="12">
    <w:abstractNumId w:val="53"/>
  </w:num>
  <w:num w:numId="13">
    <w:abstractNumId w:val="36"/>
  </w:num>
  <w:num w:numId="14">
    <w:abstractNumId w:val="41"/>
  </w:num>
  <w:num w:numId="15">
    <w:abstractNumId w:val="22"/>
  </w:num>
  <w:num w:numId="16">
    <w:abstractNumId w:val="34"/>
  </w:num>
  <w:num w:numId="17">
    <w:abstractNumId w:val="18"/>
  </w:num>
  <w:num w:numId="18">
    <w:abstractNumId w:val="8"/>
  </w:num>
  <w:num w:numId="19">
    <w:abstractNumId w:val="9"/>
  </w:num>
  <w:num w:numId="20">
    <w:abstractNumId w:val="17"/>
  </w:num>
  <w:num w:numId="21">
    <w:abstractNumId w:val="29"/>
  </w:num>
  <w:num w:numId="22">
    <w:abstractNumId w:val="3"/>
  </w:num>
  <w:num w:numId="23">
    <w:abstractNumId w:val="39"/>
  </w:num>
  <w:num w:numId="24">
    <w:abstractNumId w:val="46"/>
  </w:num>
  <w:num w:numId="25">
    <w:abstractNumId w:val="54"/>
  </w:num>
  <w:num w:numId="26">
    <w:abstractNumId w:val="24"/>
  </w:num>
  <w:num w:numId="27">
    <w:abstractNumId w:val="50"/>
  </w:num>
  <w:num w:numId="28">
    <w:abstractNumId w:val="31"/>
  </w:num>
  <w:num w:numId="29">
    <w:abstractNumId w:val="28"/>
  </w:num>
  <w:num w:numId="30">
    <w:abstractNumId w:val="19"/>
  </w:num>
  <w:num w:numId="31">
    <w:abstractNumId w:val="40"/>
  </w:num>
  <w:num w:numId="32">
    <w:abstractNumId w:val="45"/>
  </w:num>
  <w:num w:numId="33">
    <w:abstractNumId w:val="6"/>
  </w:num>
  <w:num w:numId="34">
    <w:abstractNumId w:val="57"/>
  </w:num>
  <w:num w:numId="35">
    <w:abstractNumId w:val="61"/>
  </w:num>
  <w:num w:numId="36">
    <w:abstractNumId w:val="52"/>
  </w:num>
  <w:num w:numId="37">
    <w:abstractNumId w:val="11"/>
  </w:num>
  <w:num w:numId="38">
    <w:abstractNumId w:val="51"/>
  </w:num>
  <w:num w:numId="39">
    <w:abstractNumId w:val="12"/>
  </w:num>
  <w:num w:numId="40">
    <w:abstractNumId w:val="48"/>
  </w:num>
  <w:num w:numId="41">
    <w:abstractNumId w:val="56"/>
  </w:num>
  <w:num w:numId="42">
    <w:abstractNumId w:val="0"/>
  </w:num>
  <w:num w:numId="43">
    <w:abstractNumId w:val="2"/>
  </w:num>
  <w:num w:numId="44">
    <w:abstractNumId w:val="32"/>
  </w:num>
  <w:num w:numId="45">
    <w:abstractNumId w:val="23"/>
  </w:num>
  <w:num w:numId="46">
    <w:abstractNumId w:val="58"/>
  </w:num>
  <w:num w:numId="47">
    <w:abstractNumId w:val="30"/>
  </w:num>
  <w:num w:numId="48">
    <w:abstractNumId w:val="62"/>
  </w:num>
  <w:num w:numId="49">
    <w:abstractNumId w:val="1"/>
  </w:num>
  <w:num w:numId="50">
    <w:abstractNumId w:val="14"/>
  </w:num>
  <w:num w:numId="51">
    <w:abstractNumId w:val="35"/>
  </w:num>
  <w:num w:numId="52">
    <w:abstractNumId w:val="49"/>
  </w:num>
  <w:num w:numId="53">
    <w:abstractNumId w:val="26"/>
  </w:num>
  <w:num w:numId="54">
    <w:abstractNumId w:val="44"/>
  </w:num>
  <w:num w:numId="55">
    <w:abstractNumId w:val="43"/>
  </w:num>
  <w:num w:numId="56">
    <w:abstractNumId w:val="38"/>
  </w:num>
  <w:num w:numId="57">
    <w:abstractNumId w:val="7"/>
  </w:num>
  <w:num w:numId="58">
    <w:abstractNumId w:val="21"/>
  </w:num>
  <w:num w:numId="59">
    <w:abstractNumId w:val="10"/>
  </w:num>
  <w:num w:numId="60">
    <w:abstractNumId w:val="59"/>
  </w:num>
  <w:num w:numId="61">
    <w:abstractNumId w:val="20"/>
  </w:num>
  <w:num w:numId="62">
    <w:abstractNumId w:val="33"/>
  </w:num>
  <w:num w:numId="63">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3A4"/>
    <w:rsid w:val="00015487"/>
    <w:rsid w:val="000154CA"/>
    <w:rsid w:val="00016189"/>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8A0"/>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BAA"/>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944"/>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4F9F"/>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29FC"/>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0C5A"/>
    <w:rsid w:val="000F114E"/>
    <w:rsid w:val="000F146C"/>
    <w:rsid w:val="000F152C"/>
    <w:rsid w:val="000F196A"/>
    <w:rsid w:val="000F2668"/>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929"/>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581"/>
    <w:rsid w:val="00136A94"/>
    <w:rsid w:val="00136B10"/>
    <w:rsid w:val="00137807"/>
    <w:rsid w:val="00140181"/>
    <w:rsid w:val="0014092A"/>
    <w:rsid w:val="00140A63"/>
    <w:rsid w:val="00141359"/>
    <w:rsid w:val="00141952"/>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BE5"/>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2E48"/>
    <w:rsid w:val="00172FAE"/>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87D4E"/>
    <w:rsid w:val="00190030"/>
    <w:rsid w:val="0019086A"/>
    <w:rsid w:val="00190B5A"/>
    <w:rsid w:val="00190D0F"/>
    <w:rsid w:val="00190F59"/>
    <w:rsid w:val="00191B18"/>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6AA"/>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439"/>
    <w:rsid w:val="001F4860"/>
    <w:rsid w:val="001F4EDD"/>
    <w:rsid w:val="001F57CD"/>
    <w:rsid w:val="001F5B07"/>
    <w:rsid w:val="001F5E58"/>
    <w:rsid w:val="001F610C"/>
    <w:rsid w:val="001F622D"/>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B52"/>
    <w:rsid w:val="00207E11"/>
    <w:rsid w:val="0021063D"/>
    <w:rsid w:val="00210714"/>
    <w:rsid w:val="002111DA"/>
    <w:rsid w:val="00211B32"/>
    <w:rsid w:val="0021327B"/>
    <w:rsid w:val="002132F2"/>
    <w:rsid w:val="00214B09"/>
    <w:rsid w:val="00215342"/>
    <w:rsid w:val="002155ED"/>
    <w:rsid w:val="002156A3"/>
    <w:rsid w:val="00215AEE"/>
    <w:rsid w:val="0021627B"/>
    <w:rsid w:val="0021698E"/>
    <w:rsid w:val="00216D13"/>
    <w:rsid w:val="00216F33"/>
    <w:rsid w:val="00216F91"/>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90C"/>
    <w:rsid w:val="00236B9A"/>
    <w:rsid w:val="002372F0"/>
    <w:rsid w:val="00240046"/>
    <w:rsid w:val="00241201"/>
    <w:rsid w:val="0024132F"/>
    <w:rsid w:val="00241DF5"/>
    <w:rsid w:val="0024239A"/>
    <w:rsid w:val="002423EA"/>
    <w:rsid w:val="00242971"/>
    <w:rsid w:val="002432E1"/>
    <w:rsid w:val="00243315"/>
    <w:rsid w:val="00243B44"/>
    <w:rsid w:val="00243D7F"/>
    <w:rsid w:val="00244A99"/>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B16"/>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6E7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17D"/>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94A"/>
    <w:rsid w:val="002E6B68"/>
    <w:rsid w:val="002E72F0"/>
    <w:rsid w:val="002E7D14"/>
    <w:rsid w:val="002E7F0E"/>
    <w:rsid w:val="002F07A0"/>
    <w:rsid w:val="002F2261"/>
    <w:rsid w:val="002F368E"/>
    <w:rsid w:val="002F3AAF"/>
    <w:rsid w:val="002F40FF"/>
    <w:rsid w:val="002F4959"/>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07F2E"/>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609C"/>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42B"/>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75D"/>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F2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813"/>
    <w:rsid w:val="00454915"/>
    <w:rsid w:val="00455885"/>
    <w:rsid w:val="004558BD"/>
    <w:rsid w:val="00455AD8"/>
    <w:rsid w:val="004569FF"/>
    <w:rsid w:val="00456CB6"/>
    <w:rsid w:val="004579DC"/>
    <w:rsid w:val="00457A56"/>
    <w:rsid w:val="00460C5B"/>
    <w:rsid w:val="004610DA"/>
    <w:rsid w:val="004615D3"/>
    <w:rsid w:val="0046257D"/>
    <w:rsid w:val="0046281E"/>
    <w:rsid w:val="00463909"/>
    <w:rsid w:val="004639C1"/>
    <w:rsid w:val="00463C1C"/>
    <w:rsid w:val="00464AF4"/>
    <w:rsid w:val="00464D6B"/>
    <w:rsid w:val="00465C54"/>
    <w:rsid w:val="00467C83"/>
    <w:rsid w:val="00467D01"/>
    <w:rsid w:val="00470110"/>
    <w:rsid w:val="00471468"/>
    <w:rsid w:val="00471E09"/>
    <w:rsid w:val="00472126"/>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D54"/>
    <w:rsid w:val="004A6E6E"/>
    <w:rsid w:val="004A6F01"/>
    <w:rsid w:val="004A73A1"/>
    <w:rsid w:val="004A78C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22E"/>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692"/>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E5D"/>
    <w:rsid w:val="00516F68"/>
    <w:rsid w:val="0051760C"/>
    <w:rsid w:val="00517649"/>
    <w:rsid w:val="005200EB"/>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D73"/>
    <w:rsid w:val="00547F03"/>
    <w:rsid w:val="0055043F"/>
    <w:rsid w:val="00550ECE"/>
    <w:rsid w:val="005515F8"/>
    <w:rsid w:val="00552326"/>
    <w:rsid w:val="00553368"/>
    <w:rsid w:val="0055356B"/>
    <w:rsid w:val="005538D4"/>
    <w:rsid w:val="00553B9B"/>
    <w:rsid w:val="00553CC2"/>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617"/>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CA0"/>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69C"/>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5B4E"/>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09A2"/>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24A"/>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293"/>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063"/>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12C"/>
    <w:rsid w:val="00705315"/>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9D"/>
    <w:rsid w:val="007214D9"/>
    <w:rsid w:val="00721851"/>
    <w:rsid w:val="007218F7"/>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8B2"/>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0EF"/>
    <w:rsid w:val="007A1154"/>
    <w:rsid w:val="007A1512"/>
    <w:rsid w:val="007A19E0"/>
    <w:rsid w:val="007A1AB6"/>
    <w:rsid w:val="007A23F8"/>
    <w:rsid w:val="007A2609"/>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6681"/>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6E65"/>
    <w:rsid w:val="00817344"/>
    <w:rsid w:val="00817678"/>
    <w:rsid w:val="00817A02"/>
    <w:rsid w:val="008200BC"/>
    <w:rsid w:val="0082049D"/>
    <w:rsid w:val="008217BC"/>
    <w:rsid w:val="00822188"/>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03"/>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4D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7E7"/>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0D4"/>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18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075E"/>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951"/>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08A"/>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18F6"/>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B44"/>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3D5"/>
    <w:rsid w:val="00A476B4"/>
    <w:rsid w:val="00A476D0"/>
    <w:rsid w:val="00A50D2F"/>
    <w:rsid w:val="00A50D4D"/>
    <w:rsid w:val="00A50EE4"/>
    <w:rsid w:val="00A5182C"/>
    <w:rsid w:val="00A51BC0"/>
    <w:rsid w:val="00A51D25"/>
    <w:rsid w:val="00A521D4"/>
    <w:rsid w:val="00A525D3"/>
    <w:rsid w:val="00A53511"/>
    <w:rsid w:val="00A535FD"/>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B2E"/>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AD4"/>
    <w:rsid w:val="00AB2FF9"/>
    <w:rsid w:val="00AB3885"/>
    <w:rsid w:val="00AB39A6"/>
    <w:rsid w:val="00AB44B1"/>
    <w:rsid w:val="00AB4573"/>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7E7"/>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1DDF"/>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5D86"/>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2C5E"/>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21C"/>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6D2"/>
    <w:rsid w:val="00C72BDC"/>
    <w:rsid w:val="00C72F35"/>
    <w:rsid w:val="00C73110"/>
    <w:rsid w:val="00C735D2"/>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2B2"/>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545"/>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AC5"/>
    <w:rsid w:val="00CC4F1E"/>
    <w:rsid w:val="00CC5FBE"/>
    <w:rsid w:val="00CC641D"/>
    <w:rsid w:val="00CC6778"/>
    <w:rsid w:val="00CC67F2"/>
    <w:rsid w:val="00CC6BC0"/>
    <w:rsid w:val="00CC7706"/>
    <w:rsid w:val="00CD0915"/>
    <w:rsid w:val="00CD135D"/>
    <w:rsid w:val="00CD1505"/>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310"/>
    <w:rsid w:val="00CE4450"/>
    <w:rsid w:val="00CE454E"/>
    <w:rsid w:val="00CE4772"/>
    <w:rsid w:val="00CE49B6"/>
    <w:rsid w:val="00CE4A28"/>
    <w:rsid w:val="00CE56C5"/>
    <w:rsid w:val="00CE5C3A"/>
    <w:rsid w:val="00CE6BA6"/>
    <w:rsid w:val="00CE6C8C"/>
    <w:rsid w:val="00CE7027"/>
    <w:rsid w:val="00CE7595"/>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5A9"/>
    <w:rsid w:val="00CF6E52"/>
    <w:rsid w:val="00CF777F"/>
    <w:rsid w:val="00D00206"/>
    <w:rsid w:val="00D003F7"/>
    <w:rsid w:val="00D00571"/>
    <w:rsid w:val="00D00B10"/>
    <w:rsid w:val="00D01DCF"/>
    <w:rsid w:val="00D01E03"/>
    <w:rsid w:val="00D01F15"/>
    <w:rsid w:val="00D02606"/>
    <w:rsid w:val="00D02A6F"/>
    <w:rsid w:val="00D043B3"/>
    <w:rsid w:val="00D04514"/>
    <w:rsid w:val="00D0465B"/>
    <w:rsid w:val="00D05013"/>
    <w:rsid w:val="00D057D9"/>
    <w:rsid w:val="00D05D6D"/>
    <w:rsid w:val="00D062B1"/>
    <w:rsid w:val="00D06465"/>
    <w:rsid w:val="00D067C4"/>
    <w:rsid w:val="00D06CFF"/>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5F42"/>
    <w:rsid w:val="00D26217"/>
    <w:rsid w:val="00D26522"/>
    <w:rsid w:val="00D277FB"/>
    <w:rsid w:val="00D278F0"/>
    <w:rsid w:val="00D279E2"/>
    <w:rsid w:val="00D31CA9"/>
    <w:rsid w:val="00D31F97"/>
    <w:rsid w:val="00D3268E"/>
    <w:rsid w:val="00D32986"/>
    <w:rsid w:val="00D334AD"/>
    <w:rsid w:val="00D338DB"/>
    <w:rsid w:val="00D3408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9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950"/>
    <w:rsid w:val="00DD7FD2"/>
    <w:rsid w:val="00DE0CE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687"/>
    <w:rsid w:val="00E328C4"/>
    <w:rsid w:val="00E32B7F"/>
    <w:rsid w:val="00E32DA9"/>
    <w:rsid w:val="00E3391B"/>
    <w:rsid w:val="00E33CEC"/>
    <w:rsid w:val="00E33E2F"/>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2CCF"/>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2FB1"/>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1FB"/>
    <w:rsid w:val="00E654A0"/>
    <w:rsid w:val="00E65521"/>
    <w:rsid w:val="00E65D6D"/>
    <w:rsid w:val="00E66CAF"/>
    <w:rsid w:val="00E67375"/>
    <w:rsid w:val="00E67455"/>
    <w:rsid w:val="00E67FF3"/>
    <w:rsid w:val="00E701AC"/>
    <w:rsid w:val="00E719E2"/>
    <w:rsid w:val="00E71C56"/>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36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2F29"/>
    <w:rsid w:val="00E93025"/>
    <w:rsid w:val="00E93149"/>
    <w:rsid w:val="00E93276"/>
    <w:rsid w:val="00E93358"/>
    <w:rsid w:val="00E93457"/>
    <w:rsid w:val="00E93F35"/>
    <w:rsid w:val="00E9781F"/>
    <w:rsid w:val="00E9787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B783D"/>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C7EB9"/>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805"/>
    <w:rsid w:val="00EF2B23"/>
    <w:rsid w:val="00EF3A01"/>
    <w:rsid w:val="00EF4D0F"/>
    <w:rsid w:val="00EF4D9C"/>
    <w:rsid w:val="00EF52F1"/>
    <w:rsid w:val="00EF5A00"/>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06AF0"/>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28D6"/>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40"/>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0FDD"/>
    <w:rsid w:val="00F716BE"/>
    <w:rsid w:val="00F71849"/>
    <w:rsid w:val="00F72E1A"/>
    <w:rsid w:val="00F73053"/>
    <w:rsid w:val="00F73B22"/>
    <w:rsid w:val="00F73E61"/>
    <w:rsid w:val="00F74606"/>
    <w:rsid w:val="00F7474D"/>
    <w:rsid w:val="00F74A3D"/>
    <w:rsid w:val="00F74A8F"/>
    <w:rsid w:val="00F74FB9"/>
    <w:rsid w:val="00F75734"/>
    <w:rsid w:val="00F764E0"/>
    <w:rsid w:val="00F775A3"/>
    <w:rsid w:val="00F775FD"/>
    <w:rsid w:val="00F7795D"/>
    <w:rsid w:val="00F77D38"/>
    <w:rsid w:val="00F77F4D"/>
    <w:rsid w:val="00F809C6"/>
    <w:rsid w:val="00F81408"/>
    <w:rsid w:val="00F815F4"/>
    <w:rsid w:val="00F81EA4"/>
    <w:rsid w:val="00F82D0D"/>
    <w:rsid w:val="00F832E4"/>
    <w:rsid w:val="00F83F2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060F"/>
    <w:rsid w:val="00FC16AB"/>
    <w:rsid w:val="00FC2108"/>
    <w:rsid w:val="00FC2681"/>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2E06"/>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6B47"/>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0E"/>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 w:type="numbering" w:customStyle="1" w:styleId="Listaactual40">
    <w:name w:val="Lista actual40"/>
    <w:uiPriority w:val="99"/>
    <w:rsid w:val="00EC7EB9"/>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valledechalco.org/Repositorio/index.php/s/BCjqCB6XGPWsFZG"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33B9C-59CF-45D0-8F95-C67C863E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6872</Words>
  <Characters>37801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cp:revision>
  <cp:lastPrinted>2019-06-13T16:30:00Z</cp:lastPrinted>
  <dcterms:created xsi:type="dcterms:W3CDTF">2025-07-14T18:04:00Z</dcterms:created>
  <dcterms:modified xsi:type="dcterms:W3CDTF">2025-08-22T18:29:00Z</dcterms:modified>
</cp:coreProperties>
</file>