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73C84" w14:textId="21DE5D51"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E46933" w:rsidRPr="003A5E18">
        <w:rPr>
          <w:rFonts w:ascii="Palatino Linotype" w:eastAsia="Palatino Linotype" w:hAnsi="Palatino Linotype" w:cs="Palatino Linotype"/>
        </w:rPr>
        <w:t>veinticuatro</w:t>
      </w:r>
      <w:r w:rsidR="00010C02" w:rsidRPr="003A5E18">
        <w:rPr>
          <w:rFonts w:ascii="Palatino Linotype" w:eastAsia="Palatino Linotype" w:hAnsi="Palatino Linotype" w:cs="Palatino Linotype"/>
        </w:rPr>
        <w:t xml:space="preserve"> de septiembre</w:t>
      </w:r>
      <w:r w:rsidRPr="003A5E18">
        <w:rPr>
          <w:rFonts w:ascii="Palatino Linotype" w:eastAsia="Palatino Linotype" w:hAnsi="Palatino Linotype" w:cs="Palatino Linotype"/>
        </w:rPr>
        <w:t xml:space="preserve"> de dos mil veinti</w:t>
      </w:r>
      <w:r w:rsidR="008D175B" w:rsidRPr="003A5E18">
        <w:rPr>
          <w:rFonts w:ascii="Palatino Linotype" w:eastAsia="Palatino Linotype" w:hAnsi="Palatino Linotype" w:cs="Palatino Linotype"/>
        </w:rPr>
        <w:t>cinco</w:t>
      </w:r>
      <w:r w:rsidRPr="003A5E18">
        <w:rPr>
          <w:rFonts w:ascii="Palatino Linotype" w:eastAsia="Palatino Linotype" w:hAnsi="Palatino Linotype" w:cs="Palatino Linotype"/>
        </w:rPr>
        <w:t xml:space="preserve">. </w:t>
      </w:r>
    </w:p>
    <w:p w14:paraId="46596C25" w14:textId="77777777" w:rsidR="003C3A57" w:rsidRPr="003A5E18" w:rsidRDefault="003C3A57" w:rsidP="00B759C3">
      <w:pPr>
        <w:spacing w:after="0" w:line="360" w:lineRule="auto"/>
        <w:ind w:right="49"/>
        <w:jc w:val="center"/>
        <w:rPr>
          <w:rFonts w:ascii="Palatino Linotype" w:eastAsia="Palatino Linotype" w:hAnsi="Palatino Linotype" w:cs="Palatino Linotype"/>
        </w:rPr>
      </w:pPr>
    </w:p>
    <w:p w14:paraId="6F969943" w14:textId="3D8E6BA9"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Visto el expediente relativo al recurso de revisión </w:t>
      </w:r>
      <w:r w:rsidRPr="003A5E18">
        <w:rPr>
          <w:rFonts w:ascii="Palatino Linotype" w:eastAsia="Palatino Linotype" w:hAnsi="Palatino Linotype" w:cs="Palatino Linotype"/>
          <w:b/>
        </w:rPr>
        <w:t>0</w:t>
      </w:r>
      <w:r w:rsidR="00010C02" w:rsidRPr="003A5E18">
        <w:rPr>
          <w:rFonts w:ascii="Palatino Linotype" w:eastAsia="Palatino Linotype" w:hAnsi="Palatino Linotype" w:cs="Palatino Linotype"/>
          <w:b/>
        </w:rPr>
        <w:t>4879</w:t>
      </w:r>
      <w:r w:rsidRPr="003A5E18">
        <w:rPr>
          <w:rFonts w:ascii="Palatino Linotype" w:eastAsia="Palatino Linotype" w:hAnsi="Palatino Linotype" w:cs="Palatino Linotype"/>
          <w:b/>
        </w:rPr>
        <w:t>/INFOEM/IP/RR/202</w:t>
      </w:r>
      <w:r w:rsidR="008D175B" w:rsidRPr="003A5E18">
        <w:rPr>
          <w:rFonts w:ascii="Palatino Linotype" w:eastAsia="Palatino Linotype" w:hAnsi="Palatino Linotype" w:cs="Palatino Linotype"/>
          <w:b/>
        </w:rPr>
        <w:t>5</w:t>
      </w:r>
      <w:r w:rsidRPr="003A5E18">
        <w:rPr>
          <w:rFonts w:ascii="Palatino Linotype" w:eastAsia="Palatino Linotype" w:hAnsi="Palatino Linotype" w:cs="Palatino Linotype"/>
        </w:rPr>
        <w:t xml:space="preserve">, interpuesto por </w:t>
      </w:r>
      <w:r w:rsidR="00C64EFE" w:rsidRPr="003A5E18">
        <w:rPr>
          <w:rFonts w:ascii="Palatino Linotype" w:eastAsia="Palatino Linotype" w:hAnsi="Palatino Linotype" w:cs="Palatino Linotype"/>
          <w:b/>
        </w:rPr>
        <w:t>un particular que no proporcionó nombre o seudónimo para ser identificado</w:t>
      </w:r>
      <w:r w:rsidRPr="003A5E18">
        <w:rPr>
          <w:rFonts w:ascii="Palatino Linotype" w:eastAsia="Palatino Linotype" w:hAnsi="Palatino Linotype" w:cs="Palatino Linotype"/>
        </w:rPr>
        <w:t xml:space="preserve">, al cual en lo sucesivo se le denominará la parte </w:t>
      </w:r>
      <w:r w:rsidR="008D175B"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en contra de la respuesta a su solicitud de información identificada con número de folio </w:t>
      </w:r>
      <w:r w:rsidR="00010C02" w:rsidRPr="003A5E18">
        <w:rPr>
          <w:rFonts w:ascii="Palatino Linotype" w:eastAsia="Palatino Linotype" w:hAnsi="Palatino Linotype" w:cs="Palatino Linotype"/>
          <w:b/>
        </w:rPr>
        <w:t xml:space="preserve">01419/TOLUCA/IP/2025 </w:t>
      </w:r>
      <w:r w:rsidRPr="003A5E18">
        <w:rPr>
          <w:rFonts w:ascii="Palatino Linotype" w:eastAsia="Palatino Linotype" w:hAnsi="Palatino Linotype" w:cs="Palatino Linotype"/>
        </w:rPr>
        <w:t xml:space="preserve">proporcionada por parte del </w:t>
      </w:r>
      <w:r w:rsidR="004F31A6" w:rsidRPr="003A5E18">
        <w:rPr>
          <w:rFonts w:ascii="Palatino Linotype" w:eastAsia="Palatino Linotype" w:hAnsi="Palatino Linotype" w:cs="Palatino Linotype"/>
          <w:b/>
        </w:rPr>
        <w:t>Ayuntamiento de Toluca</w:t>
      </w:r>
      <w:r w:rsidRPr="003A5E18">
        <w:rPr>
          <w:rFonts w:ascii="Palatino Linotype" w:eastAsia="Palatino Linotype" w:hAnsi="Palatino Linotype" w:cs="Palatino Linotype"/>
        </w:rPr>
        <w:t xml:space="preserve">, en lo sucesivo el </w:t>
      </w:r>
      <w:r w:rsidR="008D175B"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se procede a dictar la presente resolución, con base en los siguientes:</w:t>
      </w:r>
    </w:p>
    <w:p w14:paraId="7F8286AA"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4D75142E" w14:textId="77777777" w:rsidR="003C3A57" w:rsidRPr="003A5E18" w:rsidRDefault="000132CB" w:rsidP="00B759C3">
      <w:pPr>
        <w:spacing w:after="0" w:line="360" w:lineRule="auto"/>
        <w:ind w:right="49"/>
        <w:jc w:val="center"/>
        <w:rPr>
          <w:rFonts w:ascii="Palatino Linotype" w:eastAsia="Palatino Linotype" w:hAnsi="Palatino Linotype" w:cs="Palatino Linotype"/>
          <w:b/>
        </w:rPr>
      </w:pPr>
      <w:r w:rsidRPr="003A5E18">
        <w:rPr>
          <w:rFonts w:ascii="Palatino Linotype" w:eastAsia="Palatino Linotype" w:hAnsi="Palatino Linotype" w:cs="Palatino Linotype"/>
          <w:b/>
        </w:rPr>
        <w:t>I.</w:t>
      </w:r>
      <w:r w:rsidRPr="003A5E18">
        <w:rPr>
          <w:rFonts w:ascii="Palatino Linotype" w:eastAsia="Palatino Linotype" w:hAnsi="Palatino Linotype" w:cs="Palatino Linotype"/>
          <w:b/>
        </w:rPr>
        <w:tab/>
        <w:t>A N T E C E D E N T E S</w:t>
      </w:r>
    </w:p>
    <w:p w14:paraId="1F93FC42"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0B4137C3" w14:textId="44D20182" w:rsidR="003C3A57" w:rsidRPr="003A5E18" w:rsidRDefault="000132CB"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Solicitud de acceso a la información.</w:t>
      </w:r>
      <w:r w:rsidRPr="003A5E18">
        <w:rPr>
          <w:rFonts w:ascii="Palatino Linotype" w:eastAsia="Palatino Linotype" w:hAnsi="Palatino Linotype" w:cs="Palatino Linotype"/>
        </w:rPr>
        <w:t xml:space="preserve"> Con fecha </w:t>
      </w:r>
      <w:r w:rsidR="001F745F" w:rsidRPr="003A5E18">
        <w:rPr>
          <w:rFonts w:ascii="Palatino Linotype" w:eastAsia="Palatino Linotype" w:hAnsi="Palatino Linotype" w:cs="Palatino Linotype"/>
          <w:b/>
        </w:rPr>
        <w:t xml:space="preserve">siete de marzo </w:t>
      </w:r>
      <w:r w:rsidRPr="003A5E18">
        <w:rPr>
          <w:rFonts w:ascii="Palatino Linotype" w:eastAsia="Palatino Linotype" w:hAnsi="Palatino Linotype" w:cs="Palatino Linotype"/>
          <w:b/>
        </w:rPr>
        <w:t>de dos mil veinti</w:t>
      </w:r>
      <w:r w:rsidR="008D175B" w:rsidRPr="003A5E18">
        <w:rPr>
          <w:rFonts w:ascii="Palatino Linotype" w:eastAsia="Palatino Linotype" w:hAnsi="Palatino Linotype" w:cs="Palatino Linotype"/>
          <w:b/>
        </w:rPr>
        <w:t>cinco</w:t>
      </w:r>
      <w:r w:rsidRPr="003A5E18">
        <w:rPr>
          <w:rFonts w:ascii="Palatino Linotype" w:eastAsia="Palatino Linotype" w:hAnsi="Palatino Linotype" w:cs="Palatino Linotype"/>
        </w:rPr>
        <w:t xml:space="preserve">, la parte </w:t>
      </w:r>
      <w:r w:rsidR="008D175B" w:rsidRPr="003A5E18">
        <w:rPr>
          <w:rFonts w:ascii="Palatino Linotype" w:eastAsia="Palatino Linotype" w:hAnsi="Palatino Linotype" w:cs="Palatino Linotype"/>
          <w:b/>
        </w:rPr>
        <w:t>Recurrente</w:t>
      </w:r>
      <w:r w:rsidR="008D175B"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formuló solicitud de acceso a información pública al</w:t>
      </w:r>
      <w:r w:rsidRPr="003A5E18">
        <w:rPr>
          <w:rFonts w:ascii="Palatino Linotype" w:eastAsia="Palatino Linotype" w:hAnsi="Palatino Linotype" w:cs="Palatino Linotype"/>
          <w:b/>
        </w:rPr>
        <w:t xml:space="preserve"> </w:t>
      </w:r>
      <w:r w:rsidR="008D175B" w:rsidRPr="003A5E18">
        <w:rPr>
          <w:rFonts w:ascii="Palatino Linotype" w:eastAsia="Palatino Linotype" w:hAnsi="Palatino Linotype" w:cs="Palatino Linotype"/>
          <w:b/>
        </w:rPr>
        <w:t>Sujeto Obligado</w:t>
      </w:r>
      <w:r w:rsidR="008D175B"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a través del Sistema de Acceso a la Información Mexiquense, en adelante SAIMEX, en la que requirió lo siguiente: </w:t>
      </w:r>
    </w:p>
    <w:p w14:paraId="56209AFF" w14:textId="77777777" w:rsidR="00EF13AD" w:rsidRPr="003A5E18" w:rsidRDefault="00EF13AD" w:rsidP="00B759C3">
      <w:pPr>
        <w:spacing w:after="0"/>
        <w:ind w:left="851" w:right="843"/>
        <w:jc w:val="both"/>
        <w:rPr>
          <w:rFonts w:ascii="Palatino Linotype" w:eastAsia="Palatino Linotype" w:hAnsi="Palatino Linotype" w:cs="Palatino Linotype"/>
          <w:i/>
        </w:rPr>
      </w:pPr>
      <w:bookmarkStart w:id="0" w:name="_heading=h.30j0zll" w:colFirst="0" w:colLast="0"/>
      <w:bookmarkEnd w:id="0"/>
    </w:p>
    <w:p w14:paraId="373C1F53" w14:textId="5050E185" w:rsidR="003C3A57" w:rsidRPr="003A5E18" w:rsidRDefault="000132CB" w:rsidP="007B3339">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00010C02" w:rsidRPr="003A5E18">
        <w:rPr>
          <w:rFonts w:ascii="Palatino Linotype" w:eastAsia="Palatino Linotype" w:hAnsi="Palatino Linotype" w:cs="Palatino Linotype"/>
          <w:i/>
        </w:rPr>
        <w:t xml:space="preserve">Solicito los documentos relacionados y que justifiquen lo informado por el Presidente en el informe dado en su conferencia de </w:t>
      </w:r>
      <w:proofErr w:type="spellStart"/>
      <w:r w:rsidR="00010C02" w:rsidRPr="003A5E18">
        <w:rPr>
          <w:rFonts w:ascii="Palatino Linotype" w:eastAsia="Palatino Linotype" w:hAnsi="Palatino Linotype" w:cs="Palatino Linotype"/>
          <w:i/>
        </w:rPr>
        <w:t>presnsa</w:t>
      </w:r>
      <w:proofErr w:type="spellEnd"/>
      <w:r w:rsidR="00010C02" w:rsidRPr="003A5E18">
        <w:rPr>
          <w:rFonts w:ascii="Palatino Linotype" w:eastAsia="Palatino Linotype" w:hAnsi="Palatino Linotype" w:cs="Palatino Linotype"/>
          <w:i/>
        </w:rPr>
        <w:t xml:space="preserve"> de esta semana a en la explanada del H. Ayuntamiento, difundida en redes sociales, los relativos a: 1. </w:t>
      </w:r>
      <w:proofErr w:type="spellStart"/>
      <w:r w:rsidR="00010C02" w:rsidRPr="003A5E18">
        <w:rPr>
          <w:rFonts w:ascii="Palatino Linotype" w:eastAsia="Palatino Linotype" w:hAnsi="Palatino Linotype" w:cs="Palatino Linotype"/>
          <w:i/>
        </w:rPr>
        <w:t>Logistica</w:t>
      </w:r>
      <w:proofErr w:type="spellEnd"/>
      <w:r w:rsidR="00010C02" w:rsidRPr="003A5E18">
        <w:rPr>
          <w:rFonts w:ascii="Palatino Linotype" w:eastAsia="Palatino Linotype" w:hAnsi="Palatino Linotype" w:cs="Palatino Linotype"/>
          <w:i/>
        </w:rPr>
        <w:t xml:space="preserve">, gastos, invitados, medios presentes, etc. 2. Los relativos al aumento de personal de seguridad (43), incluyendo cursos, certificaciones, capacitaciones que se refieren, así como el sector al que serán asignados y los criterios para su asignación. 3. Los relativos a la Torre de Vigilancia (señalando características, costo, forma de adquisición, contratos, forma en la que se usará y comunidades </w:t>
      </w:r>
      <w:proofErr w:type="spellStart"/>
      <w:r w:rsidR="00010C02" w:rsidRPr="003A5E18">
        <w:rPr>
          <w:rFonts w:ascii="Palatino Linotype" w:eastAsia="Palatino Linotype" w:hAnsi="Palatino Linotype" w:cs="Palatino Linotype"/>
          <w:i/>
        </w:rPr>
        <w:t>ha</w:t>
      </w:r>
      <w:proofErr w:type="spellEnd"/>
      <w:r w:rsidR="00010C02" w:rsidRPr="003A5E18">
        <w:rPr>
          <w:rFonts w:ascii="Palatino Linotype" w:eastAsia="Palatino Linotype" w:hAnsi="Palatino Linotype" w:cs="Palatino Linotype"/>
          <w:i/>
        </w:rPr>
        <w:t xml:space="preserve"> beneficiar). 4. Presupuesto pasado y actual con el que cuenta seguridad pública, ya que en la conferencia el Presidente refiere un aumento en este rubro por modificaciones, sin </w:t>
      </w:r>
      <w:r w:rsidR="00010C02" w:rsidRPr="003A5E18">
        <w:rPr>
          <w:rFonts w:ascii="Palatino Linotype" w:eastAsia="Palatino Linotype" w:hAnsi="Palatino Linotype" w:cs="Palatino Linotype"/>
          <w:i/>
        </w:rPr>
        <w:lastRenderedPageBreak/>
        <w:t xml:space="preserve">especificar los montos. 5. Programa completo y resultados obtenidos hasta el momento del Programa puesto en marcha por el Gobierno Municipal con el Alcoholímetro. 6. Los relacionados, con los postes y cámaras de seguridad que se refieren serán instaladas en los próximos </w:t>
      </w:r>
      <w:proofErr w:type="spellStart"/>
      <w:r w:rsidR="00010C02" w:rsidRPr="003A5E18">
        <w:rPr>
          <w:rFonts w:ascii="Palatino Linotype" w:eastAsia="Palatino Linotype" w:hAnsi="Palatino Linotype" w:cs="Palatino Linotype"/>
          <w:i/>
        </w:rPr>
        <w:t>dias</w:t>
      </w:r>
      <w:proofErr w:type="spellEnd"/>
      <w:r w:rsidR="00010C02" w:rsidRPr="003A5E18">
        <w:rPr>
          <w:rFonts w:ascii="Palatino Linotype" w:eastAsia="Palatino Linotype" w:hAnsi="Palatino Linotype" w:cs="Palatino Linotype"/>
          <w:i/>
        </w:rPr>
        <w:t xml:space="preserve"> (señalando características, costo, forma de adquisición, contratos, forma en la que se usará y comunidades </w:t>
      </w:r>
      <w:proofErr w:type="spellStart"/>
      <w:r w:rsidR="00010C02" w:rsidRPr="003A5E18">
        <w:rPr>
          <w:rFonts w:ascii="Palatino Linotype" w:eastAsia="Palatino Linotype" w:hAnsi="Palatino Linotype" w:cs="Palatino Linotype"/>
          <w:i/>
        </w:rPr>
        <w:t>ha</w:t>
      </w:r>
      <w:proofErr w:type="spellEnd"/>
      <w:r w:rsidR="00010C02" w:rsidRPr="003A5E18">
        <w:rPr>
          <w:rFonts w:ascii="Palatino Linotype" w:eastAsia="Palatino Linotype" w:hAnsi="Palatino Linotype" w:cs="Palatino Linotype"/>
          <w:i/>
        </w:rPr>
        <w:t xml:space="preserve"> beneficiar). 7. Total de cámaras de videovigilancia, funcionando y sin operar. 8. </w:t>
      </w:r>
      <w:proofErr w:type="spellStart"/>
      <w:r w:rsidR="00010C02" w:rsidRPr="003A5E18">
        <w:rPr>
          <w:rFonts w:ascii="Palatino Linotype" w:eastAsia="Palatino Linotype" w:hAnsi="Palatino Linotype" w:cs="Palatino Linotype"/>
          <w:i/>
        </w:rPr>
        <w:t>Indice</w:t>
      </w:r>
      <w:proofErr w:type="spellEnd"/>
      <w:r w:rsidR="00010C02" w:rsidRPr="003A5E18">
        <w:rPr>
          <w:rFonts w:ascii="Palatino Linotype" w:eastAsia="Palatino Linotype" w:hAnsi="Palatino Linotype" w:cs="Palatino Linotype"/>
          <w:i/>
        </w:rPr>
        <w:t xml:space="preserve"> en este año 2025 en robo de vehículos en Toluca</w:t>
      </w:r>
      <w:r w:rsidRPr="003A5E18">
        <w:rPr>
          <w:rFonts w:ascii="Palatino Linotype" w:eastAsia="Palatino Linotype" w:hAnsi="Palatino Linotype" w:cs="Palatino Linotype"/>
          <w:i/>
        </w:rPr>
        <w:t>”.</w:t>
      </w:r>
    </w:p>
    <w:p w14:paraId="3A53140B" w14:textId="591A6CB4" w:rsidR="008D175B" w:rsidRPr="003A5E18" w:rsidRDefault="008D175B" w:rsidP="00B759C3">
      <w:pPr>
        <w:spacing w:after="0"/>
        <w:ind w:left="567" w:right="560"/>
        <w:jc w:val="both"/>
        <w:rPr>
          <w:rFonts w:ascii="Palatino Linotype" w:eastAsia="Palatino Linotype" w:hAnsi="Palatino Linotype" w:cs="Palatino Linotype"/>
          <w:i/>
        </w:rPr>
      </w:pPr>
    </w:p>
    <w:p w14:paraId="38699CF6" w14:textId="1F8E40FD"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rPr>
        <w:t>Modalidad elegida para la entrega de la información:</w:t>
      </w:r>
      <w:r w:rsidRPr="003A5E18">
        <w:rPr>
          <w:rFonts w:ascii="Palatino Linotype" w:eastAsia="Palatino Linotype" w:hAnsi="Palatino Linotype" w:cs="Palatino Linotype"/>
        </w:rPr>
        <w:t xml:space="preserve"> a través del Sistema de Acceso a la Información Mexiquense (SAIMEX). </w:t>
      </w:r>
    </w:p>
    <w:p w14:paraId="0E2F9472" w14:textId="77777777" w:rsidR="008D175B" w:rsidRPr="003A5E18" w:rsidRDefault="008D175B" w:rsidP="00B759C3">
      <w:pPr>
        <w:spacing w:after="0" w:line="360" w:lineRule="auto"/>
        <w:ind w:right="49"/>
        <w:jc w:val="both"/>
        <w:rPr>
          <w:rFonts w:ascii="Palatino Linotype" w:eastAsia="Palatino Linotype" w:hAnsi="Palatino Linotype" w:cs="Palatino Linotype"/>
        </w:rPr>
      </w:pPr>
    </w:p>
    <w:p w14:paraId="46B766F4" w14:textId="46B745AB" w:rsidR="003C3A57" w:rsidRPr="003A5E18" w:rsidRDefault="000132CB"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Respuesta. </w:t>
      </w:r>
      <w:r w:rsidRPr="003A5E18">
        <w:rPr>
          <w:rFonts w:ascii="Palatino Linotype" w:eastAsia="Palatino Linotype" w:hAnsi="Palatino Linotype" w:cs="Palatino Linotype"/>
        </w:rPr>
        <w:t xml:space="preserve">En fecha </w:t>
      </w:r>
      <w:r w:rsidR="00FE6114" w:rsidRPr="003A5E18">
        <w:rPr>
          <w:rFonts w:ascii="Palatino Linotype" w:eastAsia="Palatino Linotype" w:hAnsi="Palatino Linotype" w:cs="Palatino Linotype"/>
          <w:b/>
        </w:rPr>
        <w:t xml:space="preserve">treinta y uno </w:t>
      </w:r>
      <w:r w:rsidR="004F31A6" w:rsidRPr="003A5E18">
        <w:rPr>
          <w:rFonts w:ascii="Palatino Linotype" w:eastAsia="Palatino Linotype" w:hAnsi="Palatino Linotype" w:cs="Palatino Linotype"/>
          <w:b/>
        </w:rPr>
        <w:t>de marzo</w:t>
      </w:r>
      <w:r w:rsidR="008D175B" w:rsidRPr="003A5E18">
        <w:rPr>
          <w:rFonts w:ascii="Palatino Linotype" w:eastAsia="Palatino Linotype" w:hAnsi="Palatino Linotype" w:cs="Palatino Linotype"/>
          <w:b/>
        </w:rPr>
        <w:t xml:space="preserve"> de </w:t>
      </w:r>
      <w:r w:rsidRPr="003A5E18">
        <w:rPr>
          <w:rFonts w:ascii="Palatino Linotype" w:eastAsia="Palatino Linotype" w:hAnsi="Palatino Linotype" w:cs="Palatino Linotype"/>
          <w:b/>
        </w:rPr>
        <w:t>dos mil veinti</w:t>
      </w:r>
      <w:r w:rsidR="008D175B" w:rsidRPr="003A5E18">
        <w:rPr>
          <w:rFonts w:ascii="Palatino Linotype" w:eastAsia="Palatino Linotype" w:hAnsi="Palatino Linotype" w:cs="Palatino Linotype"/>
          <w:b/>
        </w:rPr>
        <w:t>cinco</w:t>
      </w:r>
      <w:r w:rsidRPr="003A5E18">
        <w:rPr>
          <w:rFonts w:ascii="Palatino Linotype" w:eastAsia="Palatino Linotype" w:hAnsi="Palatino Linotype" w:cs="Palatino Linotype"/>
        </w:rPr>
        <w:t xml:space="preserve">, el </w:t>
      </w:r>
      <w:r w:rsidR="008D175B" w:rsidRPr="003A5E18">
        <w:rPr>
          <w:rFonts w:ascii="Palatino Linotype" w:eastAsia="Palatino Linotype" w:hAnsi="Palatino Linotype" w:cs="Palatino Linotype"/>
          <w:b/>
        </w:rPr>
        <w:t xml:space="preserve">Sujeto Obligado </w:t>
      </w:r>
      <w:r w:rsidRPr="003A5E18">
        <w:rPr>
          <w:rFonts w:ascii="Palatino Linotype" w:eastAsia="Palatino Linotype" w:hAnsi="Palatino Linotype" w:cs="Palatino Linotype"/>
        </w:rPr>
        <w:t xml:space="preserve">proporcionó respuesta a la solicitud de información, al tenor de lo siguiente: </w:t>
      </w:r>
    </w:p>
    <w:p w14:paraId="04F57377" w14:textId="77777777" w:rsidR="003C3A57" w:rsidRPr="003A5E18" w:rsidRDefault="003C3A57"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3D729BD" w14:textId="77777777" w:rsidR="00010C02" w:rsidRPr="003A5E18" w:rsidRDefault="008D175B" w:rsidP="007B3339">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00010C02" w:rsidRPr="003A5E1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6908BC" w14:textId="77777777" w:rsidR="00010C02" w:rsidRPr="003A5E18" w:rsidRDefault="00010C02" w:rsidP="007B3339">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atención a la solicitud con folio 01419/TOLUCA/IP/2025, me permito adjuntar al presente las respuestas correspondientes de las siguientes dependencias: COORDINACIÓN GENERAL DE COMUNICACIÓN SOCIAL SECRETARÍA PARTICULAR DE PRESIDENCIA DIRECCIÓN GENERAL DE SEGURIDAD PÚBLICA, Sin más por el momento, reciba un saludo.</w:t>
      </w:r>
    </w:p>
    <w:p w14:paraId="4880DC4E" w14:textId="77777777" w:rsidR="00010C02" w:rsidRPr="003A5E18" w:rsidRDefault="00010C02" w:rsidP="007B3339">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ATENTAMENTE</w:t>
      </w:r>
    </w:p>
    <w:p w14:paraId="62DA3DC6" w14:textId="1290652B" w:rsidR="003C3A57" w:rsidRPr="003A5E18" w:rsidRDefault="00010C02" w:rsidP="007B3339">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Dr. Nahum Miguel Mendoza Morales</w:t>
      </w:r>
      <w:r w:rsidR="000132CB" w:rsidRPr="003A5E18">
        <w:rPr>
          <w:rFonts w:ascii="Palatino Linotype" w:eastAsia="Palatino Linotype" w:hAnsi="Palatino Linotype" w:cs="Palatino Linotype"/>
          <w:i/>
        </w:rPr>
        <w:t>.</w:t>
      </w:r>
      <w:r w:rsidR="008D175B" w:rsidRPr="003A5E18">
        <w:rPr>
          <w:rFonts w:ascii="Palatino Linotype" w:eastAsia="Palatino Linotype" w:hAnsi="Palatino Linotype" w:cs="Palatino Linotype"/>
          <w:i/>
        </w:rPr>
        <w:t>”</w:t>
      </w:r>
    </w:p>
    <w:p w14:paraId="7DEFA992" w14:textId="77777777" w:rsidR="008D175B" w:rsidRPr="003A5E18" w:rsidRDefault="008D175B"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980B06A" w14:textId="0723E96C" w:rsidR="003C3A57" w:rsidRPr="003A5E18" w:rsidRDefault="00010C02"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bookmarkStart w:id="1" w:name="_Hlk208932771"/>
      <w:r w:rsidRPr="003A5E18">
        <w:rPr>
          <w:rFonts w:ascii="Palatino Linotype" w:eastAsia="Palatino Linotype" w:hAnsi="Palatino Linotype" w:cs="Palatino Linotype"/>
        </w:rPr>
        <w:t>Adjuntando a su respuesta los</w:t>
      </w:r>
      <w:r w:rsidR="008D175B"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siguientes </w:t>
      </w:r>
      <w:r w:rsidR="008D175B" w:rsidRPr="003A5E18">
        <w:rPr>
          <w:rFonts w:ascii="Palatino Linotype" w:eastAsia="Palatino Linotype" w:hAnsi="Palatino Linotype" w:cs="Palatino Linotype"/>
        </w:rPr>
        <w:t>archivo</w:t>
      </w:r>
      <w:r w:rsidRPr="003A5E18">
        <w:rPr>
          <w:rFonts w:ascii="Palatino Linotype" w:eastAsia="Palatino Linotype" w:hAnsi="Palatino Linotype" w:cs="Palatino Linotype"/>
        </w:rPr>
        <w:t>s</w:t>
      </w:r>
      <w:r w:rsidR="008D175B" w:rsidRPr="003A5E18">
        <w:rPr>
          <w:rFonts w:ascii="Palatino Linotype" w:eastAsia="Palatino Linotype" w:hAnsi="Palatino Linotype" w:cs="Palatino Linotype"/>
        </w:rPr>
        <w:t xml:space="preserve"> electrónico</w:t>
      </w:r>
      <w:r w:rsidRPr="003A5E18">
        <w:rPr>
          <w:rFonts w:ascii="Palatino Linotype" w:eastAsia="Palatino Linotype" w:hAnsi="Palatino Linotype" w:cs="Palatino Linotype"/>
        </w:rPr>
        <w:t>s</w:t>
      </w:r>
      <w:r w:rsidR="008D175B" w:rsidRPr="003A5E18">
        <w:rPr>
          <w:rFonts w:ascii="Palatino Linotype" w:eastAsia="Palatino Linotype" w:hAnsi="Palatino Linotype" w:cs="Palatino Linotype"/>
        </w:rPr>
        <w:t>, en el que inform</w:t>
      </w:r>
      <w:r w:rsidR="00AA52E0" w:rsidRPr="003A5E18">
        <w:rPr>
          <w:rFonts w:ascii="Palatino Linotype" w:eastAsia="Palatino Linotype" w:hAnsi="Palatino Linotype" w:cs="Palatino Linotype"/>
        </w:rPr>
        <w:t xml:space="preserve">ó: </w:t>
      </w:r>
    </w:p>
    <w:p w14:paraId="25D5EA34" w14:textId="77777777" w:rsidR="00B7321C" w:rsidRPr="003A5E18" w:rsidRDefault="00010C02" w:rsidP="00B759C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i/>
        </w:rPr>
        <w:t>1419.pdf</w:t>
      </w:r>
      <w:r w:rsidRPr="003A5E18">
        <w:rPr>
          <w:rFonts w:ascii="Palatino Linotype" w:eastAsia="Palatino Linotype" w:hAnsi="Palatino Linotype" w:cs="Palatino Linotype"/>
        </w:rPr>
        <w:t>: Oficio de fecha catorce de marzo de dos mil veinticinco, si</w:t>
      </w:r>
      <w:r w:rsidR="00B7321C" w:rsidRPr="003A5E18">
        <w:rPr>
          <w:rFonts w:ascii="Palatino Linotype" w:eastAsia="Palatino Linotype" w:hAnsi="Palatino Linotype" w:cs="Palatino Linotype"/>
        </w:rPr>
        <w:t xml:space="preserve">gnado por el Tesorero Municipal, en el que informó que deberá acceder a la página electrónica del H. Ayuntamiento de Toluca a fin de poder visualizar el presupuesto asignado para el ejercicio fiscal 2025. </w:t>
      </w:r>
    </w:p>
    <w:p w14:paraId="5513373E" w14:textId="77777777" w:rsidR="00B7321C" w:rsidRPr="003A5E18" w:rsidRDefault="00B7321C" w:rsidP="00B759C3">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Le informo que, para visualizar el presupuesto anterior, deberá acceder a la página electrónica del H. Ayuntamiento de Toluca, en el apartado de Transparencia Fiscal, información presupuestaria, se encuentra el Estado Analítico del Ejercicio del Presupuesto de Egresos por Clasificación Administrativa, en el cual se puede observar el presupuesto que se asignó a Seguridad Pública en el Tercer Trimestre de 2024. </w:t>
      </w:r>
    </w:p>
    <w:p w14:paraId="709CF5AA" w14:textId="50814649" w:rsidR="00B7321C" w:rsidRPr="003A5E18" w:rsidRDefault="00B7321C" w:rsidP="00B759C3">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Se adjunta al presente el link de acceso directo a la página del H. Ayuntamiento en el apartado de Transparencia fiscal: </w:t>
      </w:r>
      <w:hyperlink r:id="rId8" w:history="1">
        <w:r w:rsidRPr="003A5E18">
          <w:rPr>
            <w:rStyle w:val="Hipervnculo"/>
            <w:rFonts w:ascii="Palatino Linotype" w:eastAsia="Palatino Linotype" w:hAnsi="Palatino Linotype" w:cs="Palatino Linotype"/>
            <w:color w:val="auto"/>
          </w:rPr>
          <w:t>https://www2.toluca.gob.mx/proactiva-fiscal/</w:t>
        </w:r>
      </w:hyperlink>
      <w:r w:rsidRPr="003A5E18">
        <w:rPr>
          <w:rFonts w:ascii="Palatino Linotype" w:eastAsia="Palatino Linotype" w:hAnsi="Palatino Linotype" w:cs="Palatino Linotype"/>
        </w:rPr>
        <w:t xml:space="preserve"> </w:t>
      </w:r>
    </w:p>
    <w:p w14:paraId="24D9D69E" w14:textId="77777777" w:rsidR="00B7321C" w:rsidRPr="003A5E18" w:rsidRDefault="00B7321C" w:rsidP="00B759C3">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1097E83" w14:textId="31D887E0" w:rsidR="00B7321C" w:rsidRPr="003A5E18" w:rsidRDefault="00B7321C" w:rsidP="00B759C3">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Respecto al presupuesto actual asignado a Seguridad Pública, no omito mencionar que la información se encuentra integrada y publicada de forma global, en el apartado de Transparencia Proactiva Fiscal, por lo que, de acuerdo al reglamento del Órgano Superior de Fiscalización del Estado de México (OSFEM), el Estado Analítico del Ejercicio del Presupuesto de Egresos por Clasificación Administrativa donde se podrá visualizar el presupuesto asignado a Seguridad Pública para el ejercicio fiscal 2025, será publicado en la información presupuestaria que corresponderá al primer trimestre de 2025.</w:t>
      </w:r>
    </w:p>
    <w:p w14:paraId="73104141" w14:textId="4FD47C17" w:rsidR="00B7321C" w:rsidRPr="003A5E18" w:rsidRDefault="00B7321C" w:rsidP="00B759C3">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Asimismo, se adjunta el link de consulta directa en el que podrá visualizar el Presupuesto de Egresos Global del año 2025 en el apartado de Transparencia, Proactiva Fiscal: https://www2.toluca.gob.mx/proactiva-fiscal/</w:t>
      </w:r>
    </w:p>
    <w:p w14:paraId="35C3EEA8" w14:textId="2830F8F2" w:rsidR="00010C02" w:rsidRPr="003A5E18" w:rsidRDefault="00010C02" w:rsidP="00B759C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i/>
        </w:rPr>
        <w:t>Resp_Oficio_895_Solic_01419.pdf</w:t>
      </w:r>
      <w:r w:rsidR="007F18A3" w:rsidRPr="003A5E18">
        <w:rPr>
          <w:rFonts w:ascii="Palatino Linotype" w:eastAsia="Palatino Linotype" w:hAnsi="Palatino Linotype" w:cs="Palatino Linotype"/>
        </w:rPr>
        <w:t xml:space="preserve">: Oficio número 2000100000/895/2025 de fecha veintiséis de marzo de dos mil veinticinco, signado por el Secretario </w:t>
      </w:r>
      <w:r w:rsidR="007B3339" w:rsidRPr="003A5E18">
        <w:rPr>
          <w:rFonts w:ascii="Palatino Linotype" w:eastAsia="Palatino Linotype" w:hAnsi="Palatino Linotype" w:cs="Palatino Linotype"/>
        </w:rPr>
        <w:t>Particular de Presidencia</w:t>
      </w:r>
      <w:r w:rsidR="007F18A3" w:rsidRPr="003A5E18">
        <w:rPr>
          <w:rFonts w:ascii="Palatino Linotype" w:eastAsia="Palatino Linotype" w:hAnsi="Palatino Linotype" w:cs="Palatino Linotype"/>
        </w:rPr>
        <w:t xml:space="preserve">, en el que informó que derivado de la búsqueda exhaustiva y razonable en sus archivos físicos y digitales, con respecto a la información requerida:: </w:t>
      </w:r>
    </w:p>
    <w:p w14:paraId="79C1AD54" w14:textId="31D1A13B" w:rsidR="007F18A3" w:rsidRPr="003A5E18" w:rsidRDefault="007F18A3" w:rsidP="00B759C3">
      <w:pPr>
        <w:pBdr>
          <w:top w:val="nil"/>
          <w:left w:val="nil"/>
          <w:bottom w:val="nil"/>
          <w:right w:val="nil"/>
          <w:between w:val="nil"/>
        </w:pBdr>
        <w:spacing w:after="0"/>
        <w:ind w:left="1134"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“1.- "los documentos relacionados y que justifiquen lo informado por el Presidente en el informe dado en su conferencia de </w:t>
      </w:r>
      <w:proofErr w:type="spellStart"/>
      <w:r w:rsidRPr="003A5E18">
        <w:rPr>
          <w:rFonts w:ascii="Palatino Linotype" w:eastAsia="Palatino Linotype" w:hAnsi="Palatino Linotype" w:cs="Palatino Linotype"/>
          <w:i/>
          <w:iCs/>
        </w:rPr>
        <w:t>presnsa</w:t>
      </w:r>
      <w:proofErr w:type="spellEnd"/>
      <w:r w:rsidRPr="003A5E18">
        <w:rPr>
          <w:rFonts w:ascii="Palatino Linotype" w:eastAsia="Palatino Linotype" w:hAnsi="Palatino Linotype" w:cs="Palatino Linotype"/>
          <w:i/>
          <w:iCs/>
        </w:rPr>
        <w:t xml:space="preserve"> de esta semana a en la explanada del H. Ayuntamiento": la conferencia de prensa correspondiente a </w:t>
      </w:r>
      <w:r w:rsidRPr="003A5E18">
        <w:rPr>
          <w:rFonts w:ascii="Palatino Linotype" w:eastAsia="Palatino Linotype" w:hAnsi="Palatino Linotype" w:cs="Palatino Linotype"/>
          <w:i/>
          <w:iCs/>
        </w:rPr>
        <w:lastRenderedPageBreak/>
        <w:t xml:space="preserve">la semana solicitada se encuentra disponible en la página Oficial del Ayuntamiento de Toluca, en la siguiente liga de acceso; </w:t>
      </w:r>
      <w:hyperlink r:id="rId9" w:history="1">
        <w:r w:rsidRPr="003A5E18">
          <w:rPr>
            <w:rStyle w:val="Hipervnculo"/>
            <w:rFonts w:ascii="Palatino Linotype" w:eastAsia="Palatino Linotype" w:hAnsi="Palatino Linotype" w:cs="Palatino Linotype"/>
            <w:i/>
            <w:iCs/>
            <w:color w:val="auto"/>
          </w:rPr>
          <w:t>https://youtube.com/@tolucaayuntamiento?si=hqUEEXwxa3YEn5vp</w:t>
        </w:r>
      </w:hyperlink>
      <w:r w:rsidRPr="003A5E18">
        <w:rPr>
          <w:rFonts w:ascii="Palatino Linotype" w:eastAsia="Palatino Linotype" w:hAnsi="Palatino Linotype" w:cs="Palatino Linotype"/>
          <w:i/>
          <w:iCs/>
        </w:rPr>
        <w:t xml:space="preserve"> </w:t>
      </w:r>
    </w:p>
    <w:p w14:paraId="2508F228" w14:textId="1EA03BD9" w:rsidR="007F18A3" w:rsidRPr="003A5E18" w:rsidRDefault="007F18A3" w:rsidP="00B759C3">
      <w:pPr>
        <w:pBdr>
          <w:top w:val="nil"/>
          <w:left w:val="nil"/>
          <w:bottom w:val="nil"/>
          <w:right w:val="nil"/>
          <w:between w:val="nil"/>
        </w:pBdr>
        <w:spacing w:after="0"/>
        <w:ind w:left="1134"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2.- En relación con "los documentos relacionados y que justifiquen lo informado por el Presidente" no se encontró información alguna de lo solicitado, esto en razón de no haberse generado, poseído y/o administrado por esta Secretaría Particular.</w:t>
      </w:r>
      <w:r w:rsidRPr="003A5E18">
        <w:rPr>
          <w:rFonts w:ascii="Palatino Linotype" w:eastAsia="Palatino Linotype" w:hAnsi="Palatino Linotype" w:cs="Palatino Linotype"/>
          <w:i/>
          <w:iCs/>
        </w:rPr>
        <w:cr/>
        <w:t>3.- Por cuanto hace a la "</w:t>
      </w:r>
      <w:proofErr w:type="spellStart"/>
      <w:r w:rsidRPr="003A5E18">
        <w:rPr>
          <w:rFonts w:ascii="Palatino Linotype" w:eastAsia="Palatino Linotype" w:hAnsi="Palatino Linotype" w:cs="Palatino Linotype"/>
          <w:i/>
          <w:iCs/>
        </w:rPr>
        <w:t>Logistica</w:t>
      </w:r>
      <w:proofErr w:type="spellEnd"/>
      <w:r w:rsidRPr="003A5E18">
        <w:rPr>
          <w:rFonts w:ascii="Palatino Linotype" w:eastAsia="Palatino Linotype" w:hAnsi="Palatino Linotype" w:cs="Palatino Linotype"/>
          <w:i/>
          <w:iCs/>
        </w:rPr>
        <w:t>", se adjunta listado de requerimientos enunciados por el área correspondiente para la realización de dicha conferencia; y,</w:t>
      </w:r>
    </w:p>
    <w:p w14:paraId="6A7B17AF" w14:textId="3E278EDA" w:rsidR="007F18A3" w:rsidRPr="003A5E18" w:rsidRDefault="007F18A3" w:rsidP="00B759C3">
      <w:pPr>
        <w:pBdr>
          <w:top w:val="nil"/>
          <w:left w:val="nil"/>
          <w:bottom w:val="nil"/>
          <w:right w:val="nil"/>
          <w:between w:val="nil"/>
        </w:pBdr>
        <w:spacing w:after="0"/>
        <w:ind w:left="1134" w:right="843"/>
        <w:jc w:val="both"/>
        <w:rPr>
          <w:rFonts w:ascii="Palatino Linotype" w:eastAsia="Palatino Linotype" w:hAnsi="Palatino Linotype" w:cs="Palatino Linotype"/>
        </w:rPr>
      </w:pPr>
      <w:r w:rsidRPr="003A5E18">
        <w:rPr>
          <w:rFonts w:ascii="Palatino Linotype" w:eastAsia="Palatino Linotype" w:hAnsi="Palatino Linotype" w:cs="Palatino Linotype"/>
          <w:i/>
          <w:iCs/>
        </w:rPr>
        <w:t xml:space="preserve">4.- Finalmente, respecto de los requerimientos de "gastos, invitados, medios presentes, </w:t>
      </w:r>
      <w:proofErr w:type="spellStart"/>
      <w:r w:rsidRPr="003A5E18">
        <w:rPr>
          <w:rFonts w:ascii="Palatino Linotype" w:eastAsia="Palatino Linotype" w:hAnsi="Palatino Linotype" w:cs="Palatino Linotype"/>
          <w:i/>
          <w:iCs/>
        </w:rPr>
        <w:t>etc</w:t>
      </w:r>
      <w:proofErr w:type="spellEnd"/>
      <w:r w:rsidRPr="003A5E18">
        <w:rPr>
          <w:rFonts w:ascii="Palatino Linotype" w:eastAsia="Palatino Linotype" w:hAnsi="Palatino Linotype" w:cs="Palatino Linotype"/>
          <w:i/>
          <w:iCs/>
        </w:rPr>
        <w:t>" se informa que no se encontró información alguna de lo solicitado, esto en razón de no haberse generado, poseído y/o administrado por esta Secretaría Particular.”</w:t>
      </w:r>
    </w:p>
    <w:p w14:paraId="0EA023E1" w14:textId="616CF7B0" w:rsidR="007F18A3" w:rsidRPr="003A5E18" w:rsidRDefault="007F18A3" w:rsidP="00B759C3">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2C66F5FA" wp14:editId="1218E84E">
            <wp:extent cx="3688172" cy="407901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4214" cy="4085702"/>
                    </a:xfrm>
                    <a:prstGeom prst="rect">
                      <a:avLst/>
                    </a:prstGeom>
                  </pic:spPr>
                </pic:pic>
              </a:graphicData>
            </a:graphic>
          </wp:inline>
        </w:drawing>
      </w:r>
    </w:p>
    <w:p w14:paraId="4F0D6B03" w14:textId="76F0D6D9" w:rsidR="0052747E" w:rsidRPr="003A5E18" w:rsidRDefault="00010C02" w:rsidP="00B759C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i/>
        </w:rPr>
        <w:t>SAIMEX 01419.pdf</w:t>
      </w:r>
      <w:r w:rsidR="007F18A3" w:rsidRPr="003A5E18">
        <w:rPr>
          <w:rFonts w:ascii="Palatino Linotype" w:eastAsia="Palatino Linotype" w:hAnsi="Palatino Linotype" w:cs="Palatino Linotype"/>
        </w:rPr>
        <w:t xml:space="preserve">: </w:t>
      </w:r>
      <w:r w:rsidR="0052747E" w:rsidRPr="003A5E18">
        <w:rPr>
          <w:rFonts w:ascii="Palatino Linotype" w:eastAsia="Palatino Linotype" w:hAnsi="Palatino Linotype" w:cs="Palatino Linotype"/>
        </w:rPr>
        <w:t xml:space="preserve">Contiene los siguientes documentos: </w:t>
      </w:r>
    </w:p>
    <w:p w14:paraId="177873EB" w14:textId="77777777" w:rsidR="00E46933" w:rsidRPr="003A5E18" w:rsidRDefault="007F18A3" w:rsidP="00B759C3">
      <w:pPr>
        <w:pStyle w:val="Prrafodelista"/>
        <w:numPr>
          <w:ilvl w:val="0"/>
          <w:numId w:val="30"/>
        </w:num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Oficio número DGSYP/DI142/2025 de fecha veinte de marzo de dos mil veinticinco, signado por el Director de Inteligencia</w:t>
      </w:r>
      <w:r w:rsidR="00D01ADB" w:rsidRPr="003A5E18">
        <w:rPr>
          <w:rFonts w:ascii="Palatino Linotype" w:eastAsia="Palatino Linotype" w:hAnsi="Palatino Linotype" w:cs="Palatino Linotype"/>
        </w:rPr>
        <w:t xml:space="preserve"> de la Dirección General de Seguridad y Protección, en el que informó que en relación a </w:t>
      </w:r>
      <w:r w:rsidR="00D01ADB" w:rsidRPr="003A5E18">
        <w:rPr>
          <w:rFonts w:ascii="Palatino Linotype" w:eastAsia="Palatino Linotype" w:hAnsi="Palatino Linotype" w:cs="Palatino Linotype"/>
          <w:i/>
        </w:rPr>
        <w:t>“...8 Índice en este año 2025 en robo de vehículo en Toluca...”</w:t>
      </w:r>
      <w:r w:rsidR="00D01ADB" w:rsidRPr="003A5E18">
        <w:rPr>
          <w:rFonts w:ascii="Palatino Linotype" w:eastAsia="Palatino Linotype" w:hAnsi="Palatino Linotype" w:cs="Palatino Linotype"/>
        </w:rPr>
        <w:t>, hace de su conocimiento que se realizó una búsqueda minuciosa en sus archivos y bases de datos y se encuentra los siguientes datos:</w:t>
      </w:r>
    </w:p>
    <w:p w14:paraId="38A77DEC" w14:textId="0303C5B5" w:rsidR="00010C02" w:rsidRPr="003A5E18" w:rsidRDefault="00D01ADB" w:rsidP="00B759C3">
      <w:pPr>
        <w:pStyle w:val="Prrafodelista"/>
        <w:pBdr>
          <w:top w:val="nil"/>
          <w:left w:val="nil"/>
          <w:bottom w:val="nil"/>
          <w:right w:val="nil"/>
          <w:between w:val="nil"/>
        </w:pBdr>
        <w:spacing w:after="0" w:line="360" w:lineRule="auto"/>
        <w:ind w:left="709"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2D621AD3" wp14:editId="27D033B2">
            <wp:extent cx="4309607" cy="76113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6159" cy="765823"/>
                    </a:xfrm>
                    <a:prstGeom prst="rect">
                      <a:avLst/>
                    </a:prstGeom>
                  </pic:spPr>
                </pic:pic>
              </a:graphicData>
            </a:graphic>
          </wp:inline>
        </w:drawing>
      </w:r>
    </w:p>
    <w:p w14:paraId="1A8AB66E" w14:textId="0BC65D60" w:rsidR="00D01ADB" w:rsidRPr="003A5E18" w:rsidRDefault="00D01ADB" w:rsidP="00B759C3">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3A5E18">
        <w:rPr>
          <w:rFonts w:ascii="Palatino Linotype" w:eastAsia="Palatino Linotype" w:hAnsi="Palatino Linotype" w:cs="Palatino Linotype"/>
        </w:rPr>
        <w:t>En este sentido hago de su conocimiento que, los datos que se anexan fueron proporcionados por el Departamento de Estadística de la Dirección de Desarrollo Tecnológico.</w:t>
      </w:r>
    </w:p>
    <w:p w14:paraId="5685615E" w14:textId="77777777" w:rsidR="00D01ADB" w:rsidRPr="003A5E18" w:rsidRDefault="00D01ADB" w:rsidP="00B759C3">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p>
    <w:p w14:paraId="106F4D3A" w14:textId="682697C7" w:rsidR="0052747E" w:rsidRPr="003A5E18" w:rsidRDefault="0052747E" w:rsidP="000F1C0E">
      <w:pPr>
        <w:pStyle w:val="Prrafodelista"/>
        <w:numPr>
          <w:ilvl w:val="0"/>
          <w:numId w:val="30"/>
        </w:num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Oficio número DGSYP/CA/0643/2025 de fecha dieciocho de marzo de dos mil veinticinco, signado por el Coordinador Administrativo</w:t>
      </w:r>
      <w:r w:rsidR="007B3339" w:rsidRPr="003A5E18">
        <w:rPr>
          <w:rFonts w:ascii="Palatino Linotype" w:eastAsia="Palatino Linotype" w:hAnsi="Palatino Linotype" w:cs="Palatino Linotype"/>
        </w:rPr>
        <w:t xml:space="preserve"> de la Dirección General de Seguridad y Protección</w:t>
      </w:r>
      <w:r w:rsidRPr="003A5E18">
        <w:rPr>
          <w:rFonts w:ascii="Palatino Linotype" w:eastAsia="Palatino Linotype" w:hAnsi="Palatino Linotype" w:cs="Palatino Linotype"/>
        </w:rPr>
        <w:t xml:space="preserve">, en el que informó: </w:t>
      </w:r>
    </w:p>
    <w:p w14:paraId="4ADE5A31" w14:textId="0F1F680C" w:rsidR="0052747E" w:rsidRPr="003A5E18" w:rsidRDefault="0052747E" w:rsidP="00B759C3">
      <w:pPr>
        <w:pBdr>
          <w:top w:val="nil"/>
          <w:left w:val="nil"/>
          <w:bottom w:val="nil"/>
          <w:right w:val="nil"/>
          <w:between w:val="nil"/>
        </w:pBdr>
        <w:spacing w:after="0"/>
        <w:ind w:left="1134"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“Referente al punto 4, el presupuesto asignado a la Dirección General de Seguridad y Protección en el año 2024 de los capítulos 2000 al 9000, fue de $164, 812, 549.00, y con relación al presupuesto asignado 2025 aún no ha sido notificado a esta Dirección General.</w:t>
      </w:r>
    </w:p>
    <w:p w14:paraId="7FCA58F2" w14:textId="77777777" w:rsidR="00E46933" w:rsidRPr="003A5E18" w:rsidRDefault="00E46933" w:rsidP="00B759C3">
      <w:pPr>
        <w:pBdr>
          <w:top w:val="nil"/>
          <w:left w:val="nil"/>
          <w:bottom w:val="nil"/>
          <w:right w:val="nil"/>
          <w:between w:val="nil"/>
        </w:pBdr>
        <w:spacing w:after="0"/>
        <w:ind w:left="1134" w:right="843"/>
        <w:jc w:val="both"/>
        <w:rPr>
          <w:rFonts w:ascii="Palatino Linotype" w:eastAsia="Palatino Linotype" w:hAnsi="Palatino Linotype" w:cs="Palatino Linotype"/>
          <w:i/>
        </w:rPr>
      </w:pPr>
    </w:p>
    <w:p w14:paraId="51817EC9" w14:textId="1E9C0876" w:rsidR="0052747E" w:rsidRPr="003A5E18" w:rsidRDefault="0052747E" w:rsidP="00B759C3">
      <w:pPr>
        <w:pBdr>
          <w:top w:val="nil"/>
          <w:left w:val="nil"/>
          <w:bottom w:val="nil"/>
          <w:right w:val="nil"/>
          <w:between w:val="nil"/>
        </w:pBdr>
        <w:spacing w:after="0"/>
        <w:ind w:left="1134" w:right="843"/>
        <w:jc w:val="both"/>
        <w:rPr>
          <w:rFonts w:ascii="Palatino Linotype" w:eastAsia="Palatino Linotype" w:hAnsi="Palatino Linotype" w:cs="Palatino Linotype"/>
        </w:rPr>
      </w:pPr>
      <w:r w:rsidRPr="003A5E18">
        <w:rPr>
          <w:rFonts w:ascii="Palatino Linotype" w:eastAsia="Palatino Linotype" w:hAnsi="Palatino Linotype" w:cs="Palatino Linotype"/>
          <w:i/>
        </w:rPr>
        <w:t>Respecto a los puntos 3 y 6, le informo que, derivado de una búsqueda exhaustiva y minuciosa dentro de los archivos de esta unidad administrativa no se encuentra información alguna respecto a la solicitud en comento, atendiendo a que no se encuentra dentro de las atribuciones conferidas a esta Coordinación Administrativa realizar y resguardar el expediente con la información solicitada. Lo anterior, con fundamento en el artículo 3.35 del Código Reglamentario Municipal de Toluca.”</w:t>
      </w:r>
      <w:r w:rsidRPr="003A5E18">
        <w:rPr>
          <w:rFonts w:ascii="Palatino Linotype" w:eastAsia="Palatino Linotype" w:hAnsi="Palatino Linotype" w:cs="Palatino Linotype"/>
        </w:rPr>
        <w:t xml:space="preserve"> </w:t>
      </w:r>
    </w:p>
    <w:p w14:paraId="18F2706E" w14:textId="77777777" w:rsidR="0052747E" w:rsidRPr="003A5E18" w:rsidRDefault="0052747E" w:rsidP="00B759C3">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p>
    <w:p w14:paraId="42E743A4" w14:textId="3B45EF56" w:rsidR="0052747E" w:rsidRPr="003A5E18" w:rsidRDefault="0052747E" w:rsidP="000F1C0E">
      <w:pPr>
        <w:pStyle w:val="Prrafodelista"/>
        <w:numPr>
          <w:ilvl w:val="0"/>
          <w:numId w:val="30"/>
        </w:numPr>
        <w:pBdr>
          <w:top w:val="nil"/>
          <w:left w:val="nil"/>
          <w:bottom w:val="nil"/>
          <w:right w:val="nil"/>
          <w:between w:val="nil"/>
        </w:pBdr>
        <w:spacing w:after="0" w:line="360" w:lineRule="auto"/>
        <w:ind w:left="1134" w:right="49"/>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Oficio número DGSYP/DSV/01077/2025 de fecha catorce de marzo de dos mil veinticinco, suscrito por el Director de Sustentabilidad Vial, en el que informó que </w:t>
      </w:r>
      <w:r w:rsidR="006A68FB" w:rsidRPr="003A5E18">
        <w:rPr>
          <w:rFonts w:ascii="Palatino Linotype" w:eastAsia="Palatino Linotype" w:hAnsi="Palatino Linotype" w:cs="Palatino Linotype"/>
        </w:rPr>
        <w:t xml:space="preserve">referente a </w:t>
      </w:r>
      <w:r w:rsidRPr="003A5E18">
        <w:rPr>
          <w:rFonts w:ascii="Palatino Linotype" w:eastAsia="Palatino Linotype" w:hAnsi="Palatino Linotype" w:cs="Palatino Linotype"/>
          <w:i/>
        </w:rPr>
        <w:t xml:space="preserve">"...5. Programa completo y resultados obtenidos hasta el momento del Programa puesto en marcha por el Gobierno Municipal con el </w:t>
      </w:r>
      <w:r w:rsidR="006A68FB" w:rsidRPr="003A5E18">
        <w:rPr>
          <w:rFonts w:ascii="Palatino Linotype" w:eastAsia="Palatino Linotype" w:hAnsi="Palatino Linotype" w:cs="Palatino Linotype"/>
          <w:i/>
        </w:rPr>
        <w:t xml:space="preserve">Alcoholímetro ...", </w:t>
      </w:r>
      <w:r w:rsidRPr="003A5E18">
        <w:rPr>
          <w:rFonts w:ascii="Palatino Linotype" w:eastAsia="Palatino Linotype" w:hAnsi="Palatino Linotype" w:cs="Palatino Linotype"/>
        </w:rPr>
        <w:t>que conforme a lo establecido en los artículos 92 fracc</w:t>
      </w:r>
      <w:r w:rsidR="006A68FB" w:rsidRPr="003A5E18">
        <w:rPr>
          <w:rFonts w:ascii="Palatino Linotype" w:eastAsia="Palatino Linotype" w:hAnsi="Palatino Linotype" w:cs="Palatino Linotype"/>
        </w:rPr>
        <w:t>ión</w:t>
      </w:r>
      <w:r w:rsidRPr="003A5E18">
        <w:rPr>
          <w:rFonts w:ascii="Palatino Linotype" w:eastAsia="Palatino Linotype" w:hAnsi="Palatino Linotype" w:cs="Palatino Linotype"/>
        </w:rPr>
        <w:t xml:space="preserve"> V y 101 del Bando Municipal de Toluca 2025, no se encuentra vigente el Programa "Conduce Sin Alcohol", sino que hasta el día 15 de </w:t>
      </w:r>
      <w:proofErr w:type="gramStart"/>
      <w:r w:rsidRPr="003A5E18">
        <w:rPr>
          <w:rFonts w:ascii="Palatino Linotype" w:eastAsia="Palatino Linotype" w:hAnsi="Palatino Linotype" w:cs="Palatino Linotype"/>
        </w:rPr>
        <w:t>Marzo</w:t>
      </w:r>
      <w:proofErr w:type="gramEnd"/>
      <w:r w:rsidRPr="003A5E18">
        <w:rPr>
          <w:rFonts w:ascii="Palatino Linotype" w:eastAsia="Palatino Linotype" w:hAnsi="Palatino Linotype" w:cs="Palatino Linotype"/>
        </w:rPr>
        <w:t xml:space="preserve"> del año en curso entrara en vigor conforme a </w:t>
      </w:r>
      <w:r w:rsidR="00161274" w:rsidRPr="003A5E18">
        <w:rPr>
          <w:rFonts w:ascii="Palatino Linotype" w:eastAsia="Palatino Linotype" w:hAnsi="Palatino Linotype" w:cs="Palatino Linotype"/>
        </w:rPr>
        <w:t>sus atribuciones</w:t>
      </w:r>
      <w:r w:rsidRPr="003A5E18">
        <w:rPr>
          <w:rFonts w:ascii="Palatino Linotype" w:eastAsia="Palatino Linotype" w:hAnsi="Palatino Linotype" w:cs="Palatino Linotype"/>
        </w:rPr>
        <w:t>.</w:t>
      </w:r>
      <w:r w:rsidRPr="003A5E18">
        <w:rPr>
          <w:rFonts w:ascii="Palatino Linotype" w:eastAsia="Palatino Linotype" w:hAnsi="Palatino Linotype" w:cs="Palatino Linotype"/>
        </w:rPr>
        <w:cr/>
      </w:r>
      <w:r w:rsidR="00161274" w:rsidRPr="003A5E18">
        <w:rPr>
          <w:rFonts w:ascii="Palatino Linotype" w:eastAsia="Palatino Linotype" w:hAnsi="Palatino Linotype" w:cs="Palatino Linotype"/>
        </w:rPr>
        <w:t xml:space="preserve">Oficio número DGSYP/DDP/104/2025 de fecha trece de enero de dos mil veinticinco, signado por el Encargado de Despacho de la Dirección de Desarrollo Policial, en el que informó: </w:t>
      </w:r>
    </w:p>
    <w:p w14:paraId="1BE8F508" w14:textId="77777777" w:rsidR="00161274" w:rsidRPr="003A5E18" w:rsidRDefault="00161274" w:rsidP="00B759C3">
      <w:p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3A5E18">
        <w:rPr>
          <w:rFonts w:ascii="Palatino Linotype" w:eastAsia="Palatino Linotype" w:hAnsi="Palatino Linotype" w:cs="Palatino Linotype"/>
        </w:rPr>
        <w:t>“</w:t>
      </w:r>
      <w:r w:rsidRPr="003A5E18">
        <w:rPr>
          <w:rFonts w:ascii="Palatino Linotype" w:eastAsia="Palatino Linotype" w:hAnsi="Palatino Linotype" w:cs="Palatino Linotype"/>
          <w:i/>
        </w:rPr>
        <w:t>Al respecto, informo en relación al numeral 2 que es lo que al área le compete:</w:t>
      </w:r>
    </w:p>
    <w:p w14:paraId="6026A89A" w14:textId="77777777" w:rsidR="00161274" w:rsidRPr="003A5E18" w:rsidRDefault="00161274" w:rsidP="00B759C3">
      <w:pPr>
        <w:pStyle w:val="Prrafodelista"/>
        <w:numPr>
          <w:ilvl w:val="0"/>
          <w:numId w:val="29"/>
        </w:numPr>
        <w:pBdr>
          <w:top w:val="nil"/>
          <w:left w:val="nil"/>
          <w:bottom w:val="nil"/>
          <w:right w:val="nil"/>
          <w:between w:val="nil"/>
        </w:pBdr>
        <w:spacing w:after="0"/>
        <w:ind w:left="1276" w:right="843"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Aumento de personal de seguridad: son 116 cadetes los cuales concluyeron satisfactoriamente su curso de Formación Inicial para Policía de Proximidad, en espera únicamente de hacer efectiva el alta como Policía.</w:t>
      </w:r>
    </w:p>
    <w:p w14:paraId="56082844" w14:textId="0AEA9BDE" w:rsidR="00161274" w:rsidRPr="003A5E18" w:rsidRDefault="00161274" w:rsidP="00B759C3">
      <w:pPr>
        <w:pStyle w:val="Prrafodelista"/>
        <w:numPr>
          <w:ilvl w:val="0"/>
          <w:numId w:val="29"/>
        </w:numPr>
        <w:pBdr>
          <w:top w:val="nil"/>
          <w:left w:val="nil"/>
          <w:bottom w:val="nil"/>
          <w:right w:val="nil"/>
          <w:between w:val="nil"/>
        </w:pBdr>
        <w:spacing w:after="0"/>
        <w:ind w:left="1276" w:right="843"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Actualmente la Academia se encuentra impartiendo el curso de Formación Inicial para Policía de Proximidad (Equivalente), al personal operativo, así como la capacitación y evaluación en Competencias Básicas de la Función Policial. </w:t>
      </w:r>
    </w:p>
    <w:p w14:paraId="04FB8392" w14:textId="716FA984" w:rsidR="00161274" w:rsidRPr="003A5E18" w:rsidRDefault="00161274" w:rsidP="00B759C3">
      <w:pPr>
        <w:pStyle w:val="Prrafodelista"/>
        <w:numPr>
          <w:ilvl w:val="0"/>
          <w:numId w:val="29"/>
        </w:numPr>
        <w:pBdr>
          <w:top w:val="nil"/>
          <w:left w:val="nil"/>
          <w:bottom w:val="nil"/>
          <w:right w:val="nil"/>
          <w:between w:val="nil"/>
        </w:pBdr>
        <w:spacing w:after="0"/>
        <w:ind w:left="1276" w:right="843"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Se impartió la capacitación a todo el estado de fuerza policial, en colaboración con la Defensoría Municipal y la CODHEM, el tema "Protocolo de actuación policial para la seguridad y atención de manifestaciones en pro de los Derechos Humanos de la Mujer".</w:t>
      </w:r>
    </w:p>
    <w:p w14:paraId="7B93B6B0" w14:textId="77777777" w:rsidR="000F1C0E" w:rsidRPr="003A5E18" w:rsidRDefault="000F1C0E" w:rsidP="000F1C0E">
      <w:pPr>
        <w:pStyle w:val="Prrafodelista"/>
        <w:pBdr>
          <w:top w:val="nil"/>
          <w:left w:val="nil"/>
          <w:bottom w:val="nil"/>
          <w:right w:val="nil"/>
          <w:between w:val="nil"/>
        </w:pBdr>
        <w:spacing w:after="0"/>
        <w:ind w:left="1276" w:right="843"/>
        <w:jc w:val="both"/>
        <w:rPr>
          <w:rFonts w:ascii="Palatino Linotype" w:eastAsia="Palatino Linotype" w:hAnsi="Palatino Linotype" w:cs="Palatino Linotype"/>
          <w:i/>
        </w:rPr>
      </w:pPr>
    </w:p>
    <w:p w14:paraId="4B56AE05" w14:textId="77777777" w:rsidR="00E46933" w:rsidRPr="003A5E18" w:rsidRDefault="00010C02" w:rsidP="00B759C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i/>
        </w:rPr>
        <w:t>SAIMEX 01419- SE INFORMA CLASIFICACIÓN.pdf</w:t>
      </w:r>
      <w:r w:rsidR="00161274" w:rsidRPr="003A5E18">
        <w:rPr>
          <w:rFonts w:ascii="Palatino Linotype" w:eastAsia="Palatino Linotype" w:hAnsi="Palatino Linotype" w:cs="Palatino Linotype"/>
        </w:rPr>
        <w:t xml:space="preserve">: Oficio número DGSYP/DJ/3794/2025 de fecha veintiocho de marzo de dos mil veinticinco, signado por el Director de Seguridad y Protección, </w:t>
      </w:r>
      <w:r w:rsidR="00BF682E" w:rsidRPr="003A5E18">
        <w:rPr>
          <w:rFonts w:ascii="Palatino Linotype" w:eastAsia="Palatino Linotype" w:hAnsi="Palatino Linotype" w:cs="Palatino Linotype"/>
        </w:rPr>
        <w:t xml:space="preserve">informando que para el punto 6, parte de la información solicitada, fue Clasificada como Reservada, por el Comité de Transparencia, en la TRICENTÉSIMA CUADRAGÉSIMA NOVENA SESIÓN EXTRAORDINARIA 2025, de fecha veintiocho de marzo del año en curso, recayendo </w:t>
      </w:r>
      <w:r w:rsidR="00BF682E" w:rsidRPr="003A5E18">
        <w:rPr>
          <w:rFonts w:ascii="Palatino Linotype" w:eastAsia="Palatino Linotype" w:hAnsi="Palatino Linotype" w:cs="Palatino Linotype"/>
        </w:rPr>
        <w:lastRenderedPageBreak/>
        <w:t>el acuerdo CT/SE/349/01/2025, lo anterior de conformidad con los artículos 6 base A, fracción I de la Constitución Política de los Estados Unidos Mexicanos, 54 de la Ley de Seguridad Nacional, 110 de la Ley General del Sistema Nacional de Seguridad Pública, 140 fracciones I y XI de la Ley de Transparencia y Acceso a la Información Pública del Estado de México y Municipios, 27 y 81 fracciones I y II de la Ley de Seguridad del Estrado de México.</w:t>
      </w:r>
    </w:p>
    <w:p w14:paraId="05C10570" w14:textId="58FBB4DF" w:rsidR="00010C02" w:rsidRPr="003A5E18" w:rsidRDefault="00010C02" w:rsidP="00B759C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i/>
        </w:rPr>
        <w:t>OFICIO 1419.pdf</w:t>
      </w:r>
      <w:r w:rsidR="00CE0CD6" w:rsidRPr="003A5E18">
        <w:rPr>
          <w:rFonts w:ascii="Palatino Linotype" w:eastAsia="Palatino Linotype" w:hAnsi="Palatino Linotype" w:cs="Palatino Linotype"/>
        </w:rPr>
        <w:t xml:space="preserve">: Oficio número 200012000/241/2025 de fecha veintisiete de marzo de dos mil veinticinco, signado por el Coordinador General de Comunicación Social, en el que informó: </w:t>
      </w:r>
    </w:p>
    <w:p w14:paraId="34013989" w14:textId="77777777"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“…Referente a su solicitud:</w:t>
      </w:r>
    </w:p>
    <w:p w14:paraId="2ACCB1D7" w14:textId="00396B22"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"los documentos relacionados y que justifiquen lo informado por el Presidente en el informe dado en su conferencia de prensa de esta semana a en la explanada del H. Ayuntamiento,... "</w:t>
      </w:r>
    </w:p>
    <w:p w14:paraId="6F55F3CC" w14:textId="77777777"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62F2C2A8" w14:textId="4A927316"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Me permito informarle que la </w:t>
      </w:r>
      <w:r w:rsidRPr="003A5E18">
        <w:rPr>
          <w:rFonts w:ascii="Palatino Linotype" w:eastAsia="Palatino Linotype" w:hAnsi="Palatino Linotype" w:cs="Palatino Linotype"/>
          <w:b/>
          <w:i/>
        </w:rPr>
        <w:t>conferencia de prensa de esta semana</w:t>
      </w:r>
      <w:r w:rsidRPr="003A5E18">
        <w:rPr>
          <w:rFonts w:ascii="Palatino Linotype" w:eastAsia="Palatino Linotype" w:hAnsi="Palatino Linotype" w:cs="Palatino Linotype"/>
          <w:i/>
        </w:rPr>
        <w:t xml:space="preserve"> se encuentra disponible en la página oficial del Ayuntamiento de Toluca, en la siguiente liga de acceso:</w:t>
      </w:r>
    </w:p>
    <w:p w14:paraId="1622957A" w14:textId="0572311B"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hyperlink r:id="rId12" w:history="1">
        <w:r w:rsidRPr="003A5E18">
          <w:rPr>
            <w:rStyle w:val="Hipervnculo"/>
            <w:rFonts w:ascii="Palatino Linotype" w:eastAsia="Palatino Linotype" w:hAnsi="Palatino Linotype" w:cs="Palatino Linotype"/>
            <w:i/>
            <w:color w:val="auto"/>
          </w:rPr>
          <w:t>https://youtube.com/@tolucaayuntamiento?si=hgUEEXwxa3YEn5vp</w:t>
        </w:r>
      </w:hyperlink>
      <w:r w:rsidRPr="003A5E18">
        <w:rPr>
          <w:rFonts w:ascii="Palatino Linotype" w:eastAsia="Palatino Linotype" w:hAnsi="Palatino Linotype" w:cs="Palatino Linotype"/>
          <w:i/>
        </w:rPr>
        <w:t xml:space="preserve"> </w:t>
      </w:r>
    </w:p>
    <w:p w14:paraId="2680983B" w14:textId="3B68C180"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Me permito informarle que después de una búsqueda exhaustiva de la información solicitada "los documentos relacionados y que justifiquen lo informado.." no se cuenta con la misma dentro de los registros y archivos de esta Coordinación, lo anterior por no corresponder a sus funciones, atribuciones y/o facultades, el recopilar, controlar y/o archivar dicha información.</w:t>
      </w:r>
    </w:p>
    <w:p w14:paraId="3CD42AE2" w14:textId="77777777"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E5CE6E0" w14:textId="77777777"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Referente a su solicitud:</w:t>
      </w:r>
    </w:p>
    <w:p w14:paraId="3D11F83E" w14:textId="77777777"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 xml:space="preserve">1. </w:t>
      </w:r>
      <w:proofErr w:type="spellStart"/>
      <w:r w:rsidRPr="003A5E18">
        <w:rPr>
          <w:rFonts w:ascii="Palatino Linotype" w:eastAsia="Palatino Linotype" w:hAnsi="Palatino Linotype" w:cs="Palatino Linotype"/>
          <w:b/>
          <w:i/>
        </w:rPr>
        <w:t>Logistica</w:t>
      </w:r>
      <w:proofErr w:type="spellEnd"/>
      <w:r w:rsidRPr="003A5E18">
        <w:rPr>
          <w:rFonts w:ascii="Palatino Linotype" w:eastAsia="Palatino Linotype" w:hAnsi="Palatino Linotype" w:cs="Palatino Linotype"/>
          <w:b/>
          <w:i/>
        </w:rPr>
        <w:t xml:space="preserve">, gastos, invitados, medios presentes, </w:t>
      </w:r>
      <w:proofErr w:type="gramStart"/>
      <w:r w:rsidRPr="003A5E18">
        <w:rPr>
          <w:rFonts w:ascii="Palatino Linotype" w:eastAsia="Palatino Linotype" w:hAnsi="Palatino Linotype" w:cs="Palatino Linotype"/>
          <w:b/>
          <w:i/>
        </w:rPr>
        <w:t>etc...</w:t>
      </w:r>
      <w:proofErr w:type="gramEnd"/>
      <w:r w:rsidRPr="003A5E18">
        <w:rPr>
          <w:rFonts w:ascii="Palatino Linotype" w:eastAsia="Palatino Linotype" w:hAnsi="Palatino Linotype" w:cs="Palatino Linotype"/>
          <w:b/>
          <w:i/>
        </w:rPr>
        <w:t>"(sic)</w:t>
      </w:r>
    </w:p>
    <w:p w14:paraId="5A6EAE82" w14:textId="77777777"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4D67DF37" w14:textId="049CAAD2" w:rsidR="00CE0CD6" w:rsidRPr="003A5E18" w:rsidRDefault="00CE0CD6" w:rsidP="00B759C3">
      <w:pPr>
        <w:pBdr>
          <w:top w:val="nil"/>
          <w:left w:val="nil"/>
          <w:bottom w:val="nil"/>
          <w:right w:val="nil"/>
          <w:between w:val="nil"/>
        </w:pBdr>
        <w:spacing w:after="0"/>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i/>
        </w:rPr>
        <w:t>Me permito informarle que después de una búsqueda exhaustiva de la información solicitada, no se cuenta con la misma dentro de los registros y archivos de esta Coordinación, lo anterior por no corresponder a sus funciones, atribuciones y/o facultades, el recopilar, controlar y/o archivar dicha información…</w:t>
      </w:r>
      <w:r w:rsidRPr="003A5E18">
        <w:rPr>
          <w:rFonts w:ascii="Palatino Linotype" w:eastAsia="Palatino Linotype" w:hAnsi="Palatino Linotype" w:cs="Palatino Linotype"/>
        </w:rPr>
        <w:t>”</w:t>
      </w:r>
      <w:r w:rsidRPr="003A5E18">
        <w:rPr>
          <w:rFonts w:ascii="Palatino Linotype" w:eastAsia="Palatino Linotype" w:hAnsi="Palatino Linotype" w:cs="Palatino Linotype"/>
        </w:rPr>
        <w:cr/>
      </w:r>
    </w:p>
    <w:p w14:paraId="1B626C57" w14:textId="283B48B7" w:rsidR="004F4301" w:rsidRPr="003A5E18" w:rsidRDefault="00010C02" w:rsidP="00B759C3">
      <w:pPr>
        <w:pStyle w:val="Prrafodelista"/>
        <w:numPr>
          <w:ilvl w:val="0"/>
          <w:numId w:val="3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i/>
        </w:rPr>
        <w:lastRenderedPageBreak/>
        <w:t>ANEXO LIGAS ABIERTAS 1419. 2025.docx</w:t>
      </w:r>
      <w:r w:rsidR="00CE0CD6" w:rsidRPr="003A5E18">
        <w:rPr>
          <w:rFonts w:ascii="Palatino Linotype" w:eastAsia="Palatino Linotype" w:hAnsi="Palatino Linotype" w:cs="Palatino Linotype"/>
        </w:rPr>
        <w:t xml:space="preserve">: documento en formato Word que contiene las siguientes ligas electrónicas: </w:t>
      </w:r>
    </w:p>
    <w:p w14:paraId="1B63BED4" w14:textId="77777777"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LIGA COMUNICACIÓN SOCIAL</w:t>
      </w:r>
    </w:p>
    <w:p w14:paraId="7DDAF4D8" w14:textId="127EFFD0"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w:t>
      </w:r>
      <w:r w:rsidRPr="003A5E18">
        <w:rPr>
          <w:rFonts w:ascii="Palatino Linotype" w:eastAsia="Palatino Linotype" w:hAnsi="Palatino Linotype" w:cs="Palatino Linotype"/>
        </w:rPr>
        <w:tab/>
      </w:r>
      <w:hyperlink r:id="rId13" w:history="1">
        <w:r w:rsidR="006A7A7B" w:rsidRPr="003A5E18">
          <w:rPr>
            <w:rStyle w:val="Hipervnculo"/>
            <w:rFonts w:ascii="Palatino Linotype" w:eastAsia="Palatino Linotype" w:hAnsi="Palatino Linotype" w:cs="Palatino Linotype"/>
            <w:color w:val="auto"/>
          </w:rPr>
          <w:t>https://www.youtube.com/tolucaayuntamiento</w:t>
        </w:r>
      </w:hyperlink>
      <w:r w:rsidR="006A7A7B" w:rsidRPr="003A5E18">
        <w:rPr>
          <w:rFonts w:ascii="Palatino Linotype" w:eastAsia="Palatino Linotype" w:hAnsi="Palatino Linotype" w:cs="Palatino Linotype"/>
        </w:rPr>
        <w:t xml:space="preserve"> </w:t>
      </w:r>
    </w:p>
    <w:p w14:paraId="658A5AFD" w14:textId="77777777"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LIGAS TESORERÍA MUNICIPAL </w:t>
      </w:r>
    </w:p>
    <w:p w14:paraId="0D482E44" w14:textId="1AD22EC5"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w:t>
      </w:r>
      <w:r w:rsidRPr="003A5E18">
        <w:rPr>
          <w:rFonts w:ascii="Palatino Linotype" w:eastAsia="Palatino Linotype" w:hAnsi="Palatino Linotype" w:cs="Palatino Linotype"/>
        </w:rPr>
        <w:tab/>
      </w:r>
      <w:hyperlink r:id="rId14" w:history="1">
        <w:r w:rsidR="006A7A7B" w:rsidRPr="003A5E18">
          <w:rPr>
            <w:rStyle w:val="Hipervnculo"/>
            <w:rFonts w:ascii="Palatino Linotype" w:eastAsia="Palatino Linotype" w:hAnsi="Palatino Linotype" w:cs="Palatino Linotype"/>
            <w:color w:val="auto"/>
          </w:rPr>
          <w:t>https://www2.toluca.gob.mx/proactiva-fiscal/</w:t>
        </w:r>
      </w:hyperlink>
      <w:r w:rsidR="006A7A7B" w:rsidRPr="003A5E18">
        <w:rPr>
          <w:rFonts w:ascii="Palatino Linotype" w:eastAsia="Palatino Linotype" w:hAnsi="Palatino Linotype" w:cs="Palatino Linotype"/>
        </w:rPr>
        <w:t xml:space="preserve"> </w:t>
      </w:r>
    </w:p>
    <w:p w14:paraId="252398FB" w14:textId="0BCF5827"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w:t>
      </w:r>
      <w:r w:rsidRPr="003A5E18">
        <w:rPr>
          <w:rFonts w:ascii="Palatino Linotype" w:eastAsia="Palatino Linotype" w:hAnsi="Palatino Linotype" w:cs="Palatino Linotype"/>
        </w:rPr>
        <w:tab/>
      </w:r>
      <w:hyperlink r:id="rId15" w:history="1">
        <w:r w:rsidR="006A7A7B" w:rsidRPr="003A5E18">
          <w:rPr>
            <w:rStyle w:val="Hipervnculo"/>
            <w:rFonts w:ascii="Palatino Linotype" w:eastAsia="Palatino Linotype" w:hAnsi="Palatino Linotype" w:cs="Palatino Linotype"/>
            <w:color w:val="auto"/>
          </w:rPr>
          <w:t>https://www2.toluca.gob.mx/proactiva-fiscal/</w:t>
        </w:r>
      </w:hyperlink>
      <w:r w:rsidR="006A7A7B" w:rsidRPr="003A5E18">
        <w:rPr>
          <w:rFonts w:ascii="Palatino Linotype" w:eastAsia="Palatino Linotype" w:hAnsi="Palatino Linotype" w:cs="Palatino Linotype"/>
        </w:rPr>
        <w:t xml:space="preserve"> </w:t>
      </w:r>
    </w:p>
    <w:p w14:paraId="67782B41" w14:textId="77777777"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LIGA SECRETRARIA PARTICULAR DE PRESIDENCIA </w:t>
      </w:r>
    </w:p>
    <w:p w14:paraId="08203A5A" w14:textId="143D2C2A" w:rsidR="00CE0CD6" w:rsidRPr="003A5E18" w:rsidRDefault="00CE0CD6" w:rsidP="00B759C3">
      <w:p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3A5E18">
        <w:rPr>
          <w:rFonts w:ascii="Palatino Linotype" w:eastAsia="Palatino Linotype" w:hAnsi="Palatino Linotype" w:cs="Palatino Linotype"/>
        </w:rPr>
        <w:t>•</w:t>
      </w:r>
      <w:r w:rsidRPr="003A5E18">
        <w:rPr>
          <w:rFonts w:ascii="Palatino Linotype" w:eastAsia="Palatino Linotype" w:hAnsi="Palatino Linotype" w:cs="Palatino Linotype"/>
        </w:rPr>
        <w:tab/>
      </w:r>
      <w:hyperlink r:id="rId16" w:history="1">
        <w:r w:rsidR="006A7A7B" w:rsidRPr="003A5E18">
          <w:rPr>
            <w:rStyle w:val="Hipervnculo"/>
            <w:rFonts w:ascii="Palatino Linotype" w:eastAsia="Palatino Linotype" w:hAnsi="Palatino Linotype" w:cs="Palatino Linotype"/>
            <w:color w:val="auto"/>
          </w:rPr>
          <w:t>https://www.youtube.com/tolucaayuntamiento</w:t>
        </w:r>
      </w:hyperlink>
      <w:r w:rsidR="006A7A7B" w:rsidRPr="003A5E18">
        <w:rPr>
          <w:rFonts w:ascii="Palatino Linotype" w:eastAsia="Palatino Linotype" w:hAnsi="Palatino Linotype" w:cs="Palatino Linotype"/>
        </w:rPr>
        <w:t xml:space="preserve"> </w:t>
      </w:r>
    </w:p>
    <w:p w14:paraId="712464A1" w14:textId="77777777" w:rsidR="008D175B" w:rsidRPr="003A5E18" w:rsidRDefault="008D175B"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bookmarkEnd w:id="1"/>
    <w:p w14:paraId="08FCCA66" w14:textId="7A473C84" w:rsidR="003C3A57" w:rsidRPr="003A5E18" w:rsidRDefault="000132CB"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Recurso de Revisión. </w:t>
      </w:r>
      <w:r w:rsidRPr="003A5E18">
        <w:rPr>
          <w:rFonts w:ascii="Palatino Linotype" w:eastAsia="Palatino Linotype" w:hAnsi="Palatino Linotype" w:cs="Palatino Linotype"/>
        </w:rPr>
        <w:t xml:space="preserve">En fecha </w:t>
      </w:r>
      <w:r w:rsidR="00857709" w:rsidRPr="003A5E18">
        <w:rPr>
          <w:rFonts w:ascii="Palatino Linotype" w:eastAsia="Palatino Linotype" w:hAnsi="Palatino Linotype" w:cs="Palatino Linotype"/>
          <w:b/>
        </w:rPr>
        <w:t xml:space="preserve">veintiocho </w:t>
      </w:r>
      <w:r w:rsidR="004F31A6" w:rsidRPr="003A5E18">
        <w:rPr>
          <w:rFonts w:ascii="Palatino Linotype" w:eastAsia="Palatino Linotype" w:hAnsi="Palatino Linotype" w:cs="Palatino Linotype"/>
          <w:b/>
        </w:rPr>
        <w:t xml:space="preserve">de </w:t>
      </w:r>
      <w:r w:rsidR="00857709" w:rsidRPr="003A5E18">
        <w:rPr>
          <w:rFonts w:ascii="Palatino Linotype" w:eastAsia="Palatino Linotype" w:hAnsi="Palatino Linotype" w:cs="Palatino Linotype"/>
          <w:b/>
        </w:rPr>
        <w:t xml:space="preserve">abril </w:t>
      </w:r>
      <w:r w:rsidR="003B034E" w:rsidRPr="003A5E18">
        <w:rPr>
          <w:rFonts w:ascii="Palatino Linotype" w:eastAsia="Palatino Linotype" w:hAnsi="Palatino Linotype" w:cs="Palatino Linotype"/>
          <w:b/>
        </w:rPr>
        <w:t xml:space="preserve">de </w:t>
      </w:r>
      <w:r w:rsidRPr="003A5E18">
        <w:rPr>
          <w:rFonts w:ascii="Palatino Linotype" w:eastAsia="Palatino Linotype" w:hAnsi="Palatino Linotype" w:cs="Palatino Linotype"/>
          <w:b/>
        </w:rPr>
        <w:t>dos mil veinti</w:t>
      </w:r>
      <w:r w:rsidR="00AA52E0" w:rsidRPr="003A5E18">
        <w:rPr>
          <w:rFonts w:ascii="Palatino Linotype" w:eastAsia="Palatino Linotype" w:hAnsi="Palatino Linotype" w:cs="Palatino Linotype"/>
          <w:b/>
        </w:rPr>
        <w:t>cinco</w:t>
      </w:r>
      <w:r w:rsidRPr="003A5E18">
        <w:rPr>
          <w:rFonts w:ascii="Palatino Linotype" w:eastAsia="Palatino Linotype" w:hAnsi="Palatino Linotype" w:cs="Palatino Linotype"/>
        </w:rPr>
        <w:t xml:space="preserve"> la persona Solicitante interpuso Recurso de Revisión a través del </w:t>
      </w:r>
      <w:r w:rsidRPr="003A5E18">
        <w:rPr>
          <w:rFonts w:ascii="Palatino Linotype" w:eastAsia="Palatino Linotype" w:hAnsi="Palatino Linotype" w:cs="Palatino Linotype"/>
          <w:b/>
        </w:rPr>
        <w:t>SAIMEX</w:t>
      </w:r>
      <w:r w:rsidRPr="003A5E18">
        <w:rPr>
          <w:rFonts w:ascii="Palatino Linotype" w:eastAsia="Palatino Linotype" w:hAnsi="Palatino Linotype" w:cs="Palatino Linotype"/>
        </w:rPr>
        <w:t xml:space="preserve">, </w:t>
      </w:r>
      <w:r w:rsidR="009F11BF" w:rsidRPr="003A5E18">
        <w:rPr>
          <w:rFonts w:ascii="Palatino Linotype" w:eastAsia="Palatino Linotype" w:hAnsi="Palatino Linotype" w:cs="Palatino Linotype"/>
        </w:rPr>
        <w:t>en el que</w:t>
      </w:r>
      <w:r w:rsidRPr="003A5E18">
        <w:rPr>
          <w:rFonts w:ascii="Palatino Linotype" w:eastAsia="Palatino Linotype" w:hAnsi="Palatino Linotype" w:cs="Palatino Linotype"/>
        </w:rPr>
        <w:t xml:space="preserve"> expresó lo siguiente:</w:t>
      </w:r>
    </w:p>
    <w:p w14:paraId="7F2871E8" w14:textId="06D02B15" w:rsidR="003C3A57" w:rsidRPr="003A5E18" w:rsidRDefault="000132CB" w:rsidP="00B759C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3A5E18">
        <w:rPr>
          <w:rFonts w:ascii="Palatino Linotype" w:eastAsia="Palatino Linotype" w:hAnsi="Palatino Linotype" w:cs="Palatino Linotype"/>
          <w:b/>
        </w:rPr>
        <w:t>Acto impugnado</w:t>
      </w:r>
      <w:r w:rsidRPr="003A5E18">
        <w:rPr>
          <w:rFonts w:ascii="Palatino Linotype" w:eastAsia="Palatino Linotype" w:hAnsi="Palatino Linotype" w:cs="Palatino Linotype"/>
          <w:b/>
          <w:i/>
        </w:rPr>
        <w:t xml:space="preserve">. </w:t>
      </w:r>
      <w:r w:rsidRPr="003A5E18">
        <w:rPr>
          <w:rFonts w:ascii="Palatino Linotype" w:eastAsia="Palatino Linotype" w:hAnsi="Palatino Linotype" w:cs="Palatino Linotype"/>
          <w:i/>
        </w:rPr>
        <w:t>“</w:t>
      </w:r>
      <w:r w:rsidR="00857709" w:rsidRPr="003A5E18">
        <w:rPr>
          <w:rFonts w:ascii="Palatino Linotype" w:eastAsia="Palatino Linotype" w:hAnsi="Palatino Linotype" w:cs="Palatino Linotype"/>
          <w:i/>
        </w:rPr>
        <w:t>La respuesta</w:t>
      </w:r>
      <w:r w:rsidR="00AA52E0" w:rsidRPr="003A5E18">
        <w:rPr>
          <w:rFonts w:ascii="Palatino Linotype" w:eastAsia="Palatino Linotype" w:hAnsi="Palatino Linotype" w:cs="Palatino Linotype"/>
          <w:i/>
        </w:rPr>
        <w:t>.</w:t>
      </w:r>
      <w:r w:rsidRPr="003A5E18">
        <w:rPr>
          <w:rFonts w:ascii="Palatino Linotype" w:eastAsia="Palatino Linotype" w:hAnsi="Palatino Linotype" w:cs="Palatino Linotype"/>
          <w:i/>
        </w:rPr>
        <w:t>”.</w:t>
      </w:r>
    </w:p>
    <w:p w14:paraId="4DA6C2A6" w14:textId="77777777" w:rsidR="003C3A57" w:rsidRPr="003A5E18" w:rsidRDefault="003C3A57" w:rsidP="00B759C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11862D67" w14:textId="58650FCF" w:rsidR="003C3A57" w:rsidRPr="003A5E18" w:rsidRDefault="000132CB" w:rsidP="00B759C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b/>
        </w:rPr>
        <w:t xml:space="preserve">Razones o motivos de la inconformidad: </w:t>
      </w:r>
      <w:r w:rsidRPr="003A5E18">
        <w:rPr>
          <w:rFonts w:ascii="Palatino Linotype" w:eastAsia="Palatino Linotype" w:hAnsi="Palatino Linotype" w:cs="Palatino Linotype"/>
          <w:i/>
        </w:rPr>
        <w:t>“</w:t>
      </w:r>
      <w:r w:rsidR="00857709" w:rsidRPr="003A5E18">
        <w:rPr>
          <w:rFonts w:ascii="Palatino Linotype" w:eastAsia="Palatino Linotype" w:hAnsi="Palatino Linotype" w:cs="Palatino Linotype"/>
          <w:i/>
        </w:rPr>
        <w:t xml:space="preserve">la entrega de la información </w:t>
      </w:r>
      <w:proofErr w:type="spellStart"/>
      <w:r w:rsidR="00857709" w:rsidRPr="003A5E18">
        <w:rPr>
          <w:rFonts w:ascii="Palatino Linotype" w:eastAsia="Palatino Linotype" w:hAnsi="Palatino Linotype" w:cs="Palatino Linotype"/>
          <w:i/>
        </w:rPr>
        <w:t>esta</w:t>
      </w:r>
      <w:proofErr w:type="spellEnd"/>
      <w:r w:rsidR="00857709" w:rsidRPr="003A5E18">
        <w:rPr>
          <w:rFonts w:ascii="Palatino Linotype" w:eastAsia="Palatino Linotype" w:hAnsi="Palatino Linotype" w:cs="Palatino Linotype"/>
          <w:i/>
        </w:rPr>
        <w:t xml:space="preserve"> incompleta no es todo lo solicitado</w:t>
      </w:r>
      <w:r w:rsidRPr="003A5E18">
        <w:rPr>
          <w:rFonts w:ascii="Palatino Linotype" w:eastAsia="Palatino Linotype" w:hAnsi="Palatino Linotype" w:cs="Palatino Linotype"/>
          <w:i/>
        </w:rPr>
        <w:t>”.</w:t>
      </w:r>
    </w:p>
    <w:p w14:paraId="63888CC0" w14:textId="77777777" w:rsidR="003C3A57" w:rsidRPr="003A5E18" w:rsidRDefault="003C3A57" w:rsidP="00B759C3">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88C94C5" w14:textId="45C84FB2" w:rsidR="003C3A57" w:rsidRPr="003A5E18" w:rsidRDefault="000132CB"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Turno.</w:t>
      </w:r>
      <w:r w:rsidRPr="003A5E1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3A5E18">
        <w:rPr>
          <w:rFonts w:ascii="Palatino Linotype" w:eastAsia="Palatino Linotype" w:hAnsi="Palatino Linotype" w:cs="Palatino Linotype"/>
          <w:b/>
        </w:rPr>
        <w:t>0</w:t>
      </w:r>
      <w:r w:rsidR="00857709" w:rsidRPr="003A5E18">
        <w:rPr>
          <w:rFonts w:ascii="Palatino Linotype" w:eastAsia="Palatino Linotype" w:hAnsi="Palatino Linotype" w:cs="Palatino Linotype"/>
          <w:b/>
        </w:rPr>
        <w:t>48</w:t>
      </w:r>
      <w:r w:rsidR="00E46933" w:rsidRPr="003A5E18">
        <w:rPr>
          <w:rFonts w:ascii="Palatino Linotype" w:eastAsia="Palatino Linotype" w:hAnsi="Palatino Linotype" w:cs="Palatino Linotype"/>
          <w:b/>
        </w:rPr>
        <w:t>79</w:t>
      </w:r>
      <w:r w:rsidRPr="003A5E18">
        <w:rPr>
          <w:rFonts w:ascii="Palatino Linotype" w:eastAsia="Palatino Linotype" w:hAnsi="Palatino Linotype" w:cs="Palatino Linotype"/>
          <w:b/>
        </w:rPr>
        <w:t>/INFOEM/IP/RR/202</w:t>
      </w:r>
      <w:r w:rsidR="00AA52E0" w:rsidRPr="003A5E18">
        <w:rPr>
          <w:rFonts w:ascii="Palatino Linotype" w:eastAsia="Palatino Linotype" w:hAnsi="Palatino Linotype" w:cs="Palatino Linotype"/>
          <w:b/>
        </w:rPr>
        <w:t>5</w:t>
      </w:r>
      <w:r w:rsidRPr="003A5E18">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433F614" w14:textId="77777777" w:rsidR="003C3A57" w:rsidRPr="003A5E18" w:rsidRDefault="003C3A57"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8740CB2" w14:textId="5A5E4768" w:rsidR="003C3A57" w:rsidRPr="003A5E18" w:rsidRDefault="000132CB"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Admisión del recurso de revisión</w:t>
      </w:r>
      <w:r w:rsidRPr="003A5E18">
        <w:rPr>
          <w:rFonts w:ascii="Palatino Linotype" w:eastAsia="Palatino Linotype" w:hAnsi="Palatino Linotype" w:cs="Palatino Linotype"/>
        </w:rPr>
        <w:t xml:space="preserve">: En fecha </w:t>
      </w:r>
      <w:r w:rsidR="00857709" w:rsidRPr="003A5E18">
        <w:rPr>
          <w:rFonts w:ascii="Palatino Linotype" w:eastAsia="Palatino Linotype" w:hAnsi="Palatino Linotype" w:cs="Palatino Linotype"/>
          <w:b/>
        </w:rPr>
        <w:t>dos de mayo</w:t>
      </w:r>
      <w:r w:rsidR="00AA52E0" w:rsidRPr="003A5E18">
        <w:rPr>
          <w:rFonts w:ascii="Palatino Linotype" w:eastAsia="Palatino Linotype" w:hAnsi="Palatino Linotype" w:cs="Palatino Linotype"/>
          <w:b/>
        </w:rPr>
        <w:t xml:space="preserve"> de dos mil veinticinco</w:t>
      </w:r>
      <w:r w:rsidRPr="003A5E18">
        <w:rPr>
          <w:rFonts w:ascii="Palatino Linotype" w:eastAsia="Palatino Linotype" w:hAnsi="Palatino Linotype" w:cs="Palatino Linotype"/>
        </w:rPr>
        <w:t xml:space="preserve">, la Comisionada Ponente admitió a trámite el recurso de revisión que ahora se resuelve, dando </w:t>
      </w:r>
      <w:r w:rsidRPr="003A5E18">
        <w:rPr>
          <w:rFonts w:ascii="Palatino Linotype" w:eastAsia="Palatino Linotype" w:hAnsi="Palatino Linotype" w:cs="Palatino Linotype"/>
        </w:rPr>
        <w:lastRenderedPageBreak/>
        <w:t xml:space="preserve">un plazo máximo de siete días hábiles para que las partes manifestaran lo que a su derecho resultara conveniente, ofrecieran pruebas, formularan alegatos y el Sujeto Obligado presentara su informe justificado. </w:t>
      </w:r>
    </w:p>
    <w:p w14:paraId="0717E1AF" w14:textId="77777777" w:rsidR="003C3A57" w:rsidRPr="003A5E18" w:rsidRDefault="003C3A57" w:rsidP="00B759C3">
      <w:pPr>
        <w:pBdr>
          <w:top w:val="nil"/>
          <w:left w:val="nil"/>
          <w:bottom w:val="nil"/>
          <w:right w:val="nil"/>
          <w:between w:val="nil"/>
        </w:pBdr>
        <w:spacing w:after="0"/>
        <w:ind w:left="720"/>
        <w:rPr>
          <w:rFonts w:ascii="Palatino Linotype" w:eastAsia="Palatino Linotype" w:hAnsi="Palatino Linotype" w:cs="Palatino Linotype"/>
        </w:rPr>
      </w:pPr>
    </w:p>
    <w:p w14:paraId="26FD3CD7" w14:textId="033281DF" w:rsidR="004F31A6" w:rsidRPr="003A5E18" w:rsidRDefault="00AA52E0"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Manifestaciones</w:t>
      </w:r>
      <w:r w:rsidR="000132CB" w:rsidRPr="003A5E18">
        <w:rPr>
          <w:rFonts w:ascii="Palatino Linotype" w:eastAsia="Palatino Linotype" w:hAnsi="Palatino Linotype" w:cs="Palatino Linotype"/>
          <w:b/>
        </w:rPr>
        <w:t xml:space="preserve">. </w:t>
      </w:r>
      <w:r w:rsidRPr="003A5E18">
        <w:rPr>
          <w:rFonts w:ascii="Palatino Linotype" w:eastAsia="Palatino Linotype" w:hAnsi="Palatino Linotype" w:cs="Palatino Linotype"/>
        </w:rPr>
        <w:t xml:space="preserve">De las constancias que obran en el expediente electrónico del </w:t>
      </w:r>
      <w:r w:rsidRPr="003A5E18">
        <w:rPr>
          <w:rFonts w:ascii="Palatino Linotype" w:eastAsia="Palatino Linotype" w:hAnsi="Palatino Linotype" w:cs="Palatino Linotype"/>
          <w:b/>
        </w:rPr>
        <w:t>SAIMEX</w:t>
      </w:r>
      <w:r w:rsidRPr="003A5E18">
        <w:rPr>
          <w:rFonts w:ascii="Palatino Linotype" w:eastAsia="Palatino Linotype" w:hAnsi="Palatino Linotype" w:cs="Palatino Linotype"/>
        </w:rPr>
        <w:t xml:space="preserve"> se desprende que el </w:t>
      </w:r>
      <w:r w:rsidRPr="003A5E18">
        <w:rPr>
          <w:rFonts w:ascii="Palatino Linotype" w:eastAsia="Palatino Linotype" w:hAnsi="Palatino Linotype" w:cs="Palatino Linotype"/>
          <w:b/>
        </w:rPr>
        <w:t>Sujeto Obligado</w:t>
      </w:r>
      <w:r w:rsidR="00EF13A7" w:rsidRPr="003A5E18">
        <w:rPr>
          <w:rFonts w:ascii="Palatino Linotype" w:eastAsia="Palatino Linotype" w:hAnsi="Palatino Linotype" w:cs="Palatino Linotype"/>
          <w:b/>
        </w:rPr>
        <w:t xml:space="preserve"> </w:t>
      </w:r>
      <w:r w:rsidR="00EF13A7" w:rsidRPr="003A5E18">
        <w:rPr>
          <w:rFonts w:ascii="Palatino Linotype" w:eastAsia="Palatino Linotype" w:hAnsi="Palatino Linotype" w:cs="Palatino Linotype"/>
          <w:bCs/>
        </w:rPr>
        <w:t>a través del Tesorero Municipal</w:t>
      </w:r>
      <w:r w:rsidR="00EF13A7" w:rsidRPr="003A5E18">
        <w:rPr>
          <w:rFonts w:ascii="Palatino Linotype" w:eastAsia="Palatino Linotype" w:hAnsi="Palatino Linotype" w:cs="Palatino Linotype"/>
          <w:b/>
        </w:rPr>
        <w:t xml:space="preserve"> </w:t>
      </w:r>
      <w:r w:rsidRPr="003A5E18">
        <w:rPr>
          <w:rFonts w:ascii="Palatino Linotype" w:eastAsia="Palatino Linotype" w:hAnsi="Palatino Linotype" w:cs="Palatino Linotype"/>
        </w:rPr>
        <w:t xml:space="preserve">en fecha </w:t>
      </w:r>
      <w:r w:rsidR="00EF13A7" w:rsidRPr="003A5E18">
        <w:rPr>
          <w:rFonts w:ascii="Palatino Linotype" w:eastAsia="Palatino Linotype" w:hAnsi="Palatino Linotype" w:cs="Palatino Linotype"/>
          <w:b/>
          <w:bCs/>
        </w:rPr>
        <w:t>doce</w:t>
      </w:r>
      <w:r w:rsidR="00857709" w:rsidRPr="003A5E18">
        <w:rPr>
          <w:rFonts w:ascii="Palatino Linotype" w:eastAsia="Palatino Linotype" w:hAnsi="Palatino Linotype" w:cs="Palatino Linotype"/>
          <w:b/>
          <w:bCs/>
        </w:rPr>
        <w:t xml:space="preserve"> de mayo</w:t>
      </w:r>
      <w:r w:rsidR="004F31A6" w:rsidRPr="003A5E18">
        <w:rPr>
          <w:rFonts w:ascii="Palatino Linotype" w:eastAsia="Palatino Linotype" w:hAnsi="Palatino Linotype" w:cs="Palatino Linotype"/>
          <w:b/>
          <w:bCs/>
        </w:rPr>
        <w:t xml:space="preserve"> </w:t>
      </w:r>
      <w:r w:rsidRPr="003A5E18">
        <w:rPr>
          <w:rFonts w:ascii="Palatino Linotype" w:eastAsia="Palatino Linotype" w:hAnsi="Palatino Linotype" w:cs="Palatino Linotype"/>
          <w:b/>
          <w:bCs/>
        </w:rPr>
        <w:t>de dos mil veinticinco</w:t>
      </w:r>
      <w:r w:rsidRPr="003A5E18">
        <w:rPr>
          <w:rFonts w:ascii="Palatino Linotype" w:eastAsia="Palatino Linotype" w:hAnsi="Palatino Linotype" w:cs="Palatino Linotype"/>
        </w:rPr>
        <w:t>, rindió su informe justificado, a través de</w:t>
      </w:r>
      <w:r w:rsidR="00857709" w:rsidRPr="003A5E18">
        <w:rPr>
          <w:rFonts w:ascii="Palatino Linotype" w:eastAsia="Palatino Linotype" w:hAnsi="Palatino Linotype" w:cs="Palatino Linotype"/>
        </w:rPr>
        <w:t xml:space="preserve">l </w:t>
      </w:r>
      <w:r w:rsidR="004F31A6" w:rsidRPr="003A5E18">
        <w:rPr>
          <w:rFonts w:ascii="Palatino Linotype" w:eastAsia="Palatino Linotype" w:hAnsi="Palatino Linotype" w:cs="Palatino Linotype"/>
        </w:rPr>
        <w:t xml:space="preserve">archivo </w:t>
      </w:r>
      <w:r w:rsidRPr="003A5E18">
        <w:rPr>
          <w:rFonts w:ascii="Palatino Linotype" w:eastAsia="Palatino Linotype" w:hAnsi="Palatino Linotype" w:cs="Palatino Linotype"/>
        </w:rPr>
        <w:t>electrónico denominado “</w:t>
      </w:r>
      <w:r w:rsidR="00EF13A7" w:rsidRPr="003A5E18">
        <w:rPr>
          <w:rFonts w:ascii="Palatino Linotype" w:eastAsia="Palatino Linotype" w:hAnsi="Palatino Linotype" w:cs="Palatino Linotype"/>
          <w:b/>
          <w:bCs/>
          <w:i/>
          <w:iCs/>
        </w:rPr>
        <w:t>RR 4879.pdf</w:t>
      </w:r>
      <w:r w:rsidRPr="003A5E18">
        <w:rPr>
          <w:rFonts w:ascii="Palatino Linotype" w:eastAsia="Palatino Linotype" w:hAnsi="Palatino Linotype" w:cs="Palatino Linotype"/>
        </w:rPr>
        <w:t xml:space="preserve">”, </w:t>
      </w:r>
      <w:r w:rsidR="00857709" w:rsidRPr="003A5E18">
        <w:rPr>
          <w:rFonts w:ascii="Palatino Linotype" w:eastAsia="Palatino Linotype" w:hAnsi="Palatino Linotype" w:cs="Palatino Linotype"/>
        </w:rPr>
        <w:t>mediante el cual ratifico su respuesta inicial</w:t>
      </w:r>
      <w:r w:rsidR="00826624" w:rsidRPr="003A5E18">
        <w:rPr>
          <w:rFonts w:ascii="Palatino Linotype" w:eastAsia="Palatino Linotype" w:hAnsi="Palatino Linotype" w:cs="Palatino Linotype"/>
        </w:rPr>
        <w:t xml:space="preserve">, mismo que se hizo del conocimiento de la parte </w:t>
      </w:r>
      <w:r w:rsidR="00826624" w:rsidRPr="003A5E18">
        <w:rPr>
          <w:rFonts w:ascii="Palatino Linotype" w:eastAsia="Palatino Linotype" w:hAnsi="Palatino Linotype" w:cs="Palatino Linotype"/>
          <w:b/>
        </w:rPr>
        <w:t xml:space="preserve">Recurrente </w:t>
      </w:r>
      <w:r w:rsidR="00826624" w:rsidRPr="003A5E18">
        <w:rPr>
          <w:rFonts w:ascii="Palatino Linotype" w:eastAsia="Palatino Linotype" w:hAnsi="Palatino Linotype" w:cs="Palatino Linotype"/>
        </w:rPr>
        <w:t xml:space="preserve">en fecha </w:t>
      </w:r>
      <w:r w:rsidR="00EF13A7" w:rsidRPr="003A5E18">
        <w:rPr>
          <w:rFonts w:ascii="Palatino Linotype" w:eastAsia="Palatino Linotype" w:hAnsi="Palatino Linotype" w:cs="Palatino Linotype"/>
          <w:b/>
        </w:rPr>
        <w:t>diecisiete de septiembre</w:t>
      </w:r>
      <w:r w:rsidR="00826624" w:rsidRPr="003A5E18">
        <w:rPr>
          <w:rFonts w:ascii="Palatino Linotype" w:eastAsia="Palatino Linotype" w:hAnsi="Palatino Linotype" w:cs="Palatino Linotype"/>
          <w:b/>
        </w:rPr>
        <w:t xml:space="preserve"> de dos mil veinticinco,</w:t>
      </w:r>
      <w:r w:rsidR="00826624" w:rsidRPr="003A5E18">
        <w:rPr>
          <w:rFonts w:ascii="Palatino Linotype" w:eastAsia="Palatino Linotype" w:hAnsi="Palatino Linotype" w:cs="Palatino Linotype"/>
        </w:rPr>
        <w:t xml:space="preserve"> para que manifestara lo que a si </w:t>
      </w:r>
      <w:r w:rsidR="002C0FE5" w:rsidRPr="003A5E18">
        <w:rPr>
          <w:rFonts w:ascii="Palatino Linotype" w:eastAsia="Palatino Linotype" w:hAnsi="Palatino Linotype" w:cs="Palatino Linotype"/>
        </w:rPr>
        <w:t>derecho</w:t>
      </w:r>
      <w:r w:rsidR="00826624" w:rsidRPr="003A5E18">
        <w:rPr>
          <w:rFonts w:ascii="Palatino Linotype" w:eastAsia="Palatino Linotype" w:hAnsi="Palatino Linotype" w:cs="Palatino Linotype"/>
        </w:rPr>
        <w:t xml:space="preserve"> resultara conveniente.</w:t>
      </w:r>
    </w:p>
    <w:p w14:paraId="72434A35" w14:textId="77777777" w:rsidR="00E461AF" w:rsidRPr="003A5E18" w:rsidRDefault="00E461AF" w:rsidP="00B759C3">
      <w:pPr>
        <w:pBdr>
          <w:top w:val="nil"/>
          <w:left w:val="nil"/>
          <w:bottom w:val="nil"/>
          <w:right w:val="nil"/>
          <w:between w:val="nil"/>
        </w:pBdr>
        <w:spacing w:after="0" w:line="360" w:lineRule="auto"/>
        <w:ind w:right="843"/>
        <w:jc w:val="both"/>
        <w:rPr>
          <w:rFonts w:ascii="Palatino Linotype" w:eastAsia="Palatino Linotype" w:hAnsi="Palatino Linotype" w:cs="Palatino Linotype"/>
        </w:rPr>
      </w:pPr>
    </w:p>
    <w:p w14:paraId="23D1BCAE" w14:textId="7777777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las constancias que obran en el expediente electrónico del SAIMEX se desprende que la parte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fue omisa en presentar sus alegatos o manifestación alguna.</w:t>
      </w:r>
    </w:p>
    <w:p w14:paraId="204F7895" w14:textId="77777777" w:rsidR="002C0FE5" w:rsidRPr="003A5E18" w:rsidRDefault="002C0FE5" w:rsidP="00B759C3">
      <w:pPr>
        <w:pBdr>
          <w:top w:val="nil"/>
          <w:left w:val="nil"/>
          <w:bottom w:val="nil"/>
          <w:right w:val="nil"/>
          <w:between w:val="nil"/>
        </w:pBdr>
        <w:spacing w:after="0" w:line="360" w:lineRule="auto"/>
        <w:ind w:right="843"/>
        <w:jc w:val="both"/>
        <w:rPr>
          <w:rFonts w:ascii="Palatino Linotype" w:eastAsia="Palatino Linotype" w:hAnsi="Palatino Linotype" w:cs="Palatino Linotype"/>
        </w:rPr>
      </w:pPr>
    </w:p>
    <w:p w14:paraId="23CD329C" w14:textId="4C5B2F6A" w:rsidR="00657ADE" w:rsidRPr="003A5E18" w:rsidRDefault="00657ADE" w:rsidP="00B759C3">
      <w:pPr>
        <w:numPr>
          <w:ilvl w:val="0"/>
          <w:numId w:val="4"/>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Ampliación de plazo:</w:t>
      </w:r>
      <w:r w:rsidRPr="003A5E18">
        <w:rPr>
          <w:rFonts w:ascii="Palatino Linotype" w:eastAsia="Palatino Linotype" w:hAnsi="Palatino Linotype" w:cs="Palatino Linotype"/>
        </w:rPr>
        <w:t xml:space="preserve"> El </w:t>
      </w:r>
      <w:r w:rsidR="00EF13A7" w:rsidRPr="003A5E18">
        <w:rPr>
          <w:rFonts w:ascii="Palatino Linotype" w:eastAsia="Palatino Linotype" w:hAnsi="Palatino Linotype" w:cs="Palatino Linotype"/>
          <w:b/>
        </w:rPr>
        <w:t>diecisiete de septiembre</w:t>
      </w:r>
      <w:r w:rsidR="00857709" w:rsidRPr="003A5E18">
        <w:rPr>
          <w:rFonts w:ascii="Palatino Linotype" w:eastAsia="Palatino Linotype" w:hAnsi="Palatino Linotype" w:cs="Palatino Linotype"/>
          <w:b/>
        </w:rPr>
        <w:t xml:space="preserve"> </w:t>
      </w:r>
      <w:r w:rsidRPr="003A5E18">
        <w:rPr>
          <w:rFonts w:ascii="Palatino Linotype" w:eastAsia="Palatino Linotype" w:hAnsi="Palatino Linotype" w:cs="Palatino Linotype"/>
          <w:b/>
        </w:rPr>
        <w:t>de dos mil veinticinco</w:t>
      </w:r>
      <w:r w:rsidRPr="003A5E18">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76F8F0C" w14:textId="77777777" w:rsidR="00657ADE" w:rsidRPr="003A5E18" w:rsidRDefault="00657ADE"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CCB7E8A" w14:textId="7777777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986711" w14:textId="77777777" w:rsidR="00EF13AD" w:rsidRPr="003A5E18" w:rsidRDefault="00EF13AD" w:rsidP="00B759C3">
      <w:pPr>
        <w:spacing w:after="0" w:line="360" w:lineRule="auto"/>
        <w:jc w:val="both"/>
        <w:rPr>
          <w:rFonts w:ascii="Palatino Linotype" w:eastAsia="Palatino Linotype" w:hAnsi="Palatino Linotype" w:cs="Palatino Linotype"/>
        </w:rPr>
      </w:pPr>
    </w:p>
    <w:p w14:paraId="4927E749" w14:textId="7777777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3A5E18">
        <w:rPr>
          <w:rFonts w:ascii="Palatino Linotype" w:eastAsia="Palatino Linotype" w:hAnsi="Palatino Linotype" w:cs="Palatino Linotype"/>
        </w:rPr>
        <w:lastRenderedPageBreak/>
        <w:t>conforme a los parámetros establecidos por diversos órganos jurisdiccionales federales, aplicables también en procedimientos análogos, como el que nos ocupa.</w:t>
      </w:r>
    </w:p>
    <w:p w14:paraId="5B5768E9" w14:textId="77777777" w:rsidR="00EF13AD" w:rsidRPr="003A5E18" w:rsidRDefault="00EF13AD" w:rsidP="00B759C3">
      <w:pPr>
        <w:spacing w:after="0" w:line="360" w:lineRule="auto"/>
        <w:jc w:val="both"/>
        <w:rPr>
          <w:rFonts w:ascii="Palatino Linotype" w:eastAsia="Palatino Linotype" w:hAnsi="Palatino Linotype" w:cs="Palatino Linotype"/>
        </w:rPr>
      </w:pPr>
    </w:p>
    <w:p w14:paraId="3A18D667" w14:textId="7777777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326F52" w14:textId="7777777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D472AC" w14:textId="77777777" w:rsidR="000F1C0E" w:rsidRPr="003A5E18" w:rsidRDefault="000F1C0E" w:rsidP="00B759C3">
      <w:pPr>
        <w:spacing w:after="0" w:line="360" w:lineRule="auto"/>
        <w:jc w:val="both"/>
        <w:rPr>
          <w:rFonts w:ascii="Palatino Linotype" w:eastAsia="Palatino Linotype" w:hAnsi="Palatino Linotype" w:cs="Palatino Linotype"/>
        </w:rPr>
      </w:pPr>
    </w:p>
    <w:p w14:paraId="56AEEB0F" w14:textId="1298A1B0"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w:t>
      </w:r>
      <w:r w:rsidR="000F1C0E" w:rsidRPr="003A5E18">
        <w:rPr>
          <w:rFonts w:ascii="Palatino Linotype" w:eastAsia="Palatino Linotype" w:hAnsi="Palatino Linotype" w:cs="Palatino Linotype"/>
        </w:rPr>
        <w:t>tos a los siguientes criterios:</w:t>
      </w:r>
    </w:p>
    <w:p w14:paraId="047F96F0" w14:textId="77777777" w:rsidR="000F1C0E" w:rsidRPr="003A5E18" w:rsidRDefault="000F1C0E" w:rsidP="00B759C3">
      <w:pPr>
        <w:spacing w:after="0" w:line="360" w:lineRule="auto"/>
        <w:jc w:val="both"/>
        <w:rPr>
          <w:rFonts w:ascii="Palatino Linotype" w:eastAsia="Palatino Linotype" w:hAnsi="Palatino Linotype" w:cs="Palatino Linotype"/>
        </w:rPr>
      </w:pPr>
    </w:p>
    <w:p w14:paraId="37082A92" w14:textId="77777777" w:rsidR="002C0FE5" w:rsidRPr="003A5E18" w:rsidRDefault="002C0FE5" w:rsidP="00B759C3">
      <w:pPr>
        <w:numPr>
          <w:ilvl w:val="0"/>
          <w:numId w:val="17"/>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b/>
        </w:rPr>
        <w:t>Complejidad del Asunto:</w:t>
      </w:r>
      <w:r w:rsidRPr="003A5E1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F55F263" w14:textId="77777777" w:rsidR="002C0FE5" w:rsidRPr="003A5E18" w:rsidRDefault="002C0FE5" w:rsidP="00B759C3">
      <w:pPr>
        <w:numPr>
          <w:ilvl w:val="0"/>
          <w:numId w:val="17"/>
        </w:numPr>
        <w:spacing w:after="0" w:line="360" w:lineRule="auto"/>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b/>
        </w:rPr>
        <w:t>Actividad Procesal del interesado.</w:t>
      </w:r>
      <w:r w:rsidRPr="003A5E18">
        <w:rPr>
          <w:rFonts w:ascii="Palatino Linotype" w:eastAsia="Palatino Linotype" w:hAnsi="Palatino Linotype" w:cs="Palatino Linotype"/>
        </w:rPr>
        <w:t xml:space="preserve"> Acciones u omisiones del interesado.</w:t>
      </w:r>
    </w:p>
    <w:p w14:paraId="2F40A784" w14:textId="77777777" w:rsidR="002C0FE5" w:rsidRPr="003A5E18" w:rsidRDefault="002C0FE5" w:rsidP="00B759C3">
      <w:pPr>
        <w:numPr>
          <w:ilvl w:val="0"/>
          <w:numId w:val="17"/>
        </w:numPr>
        <w:spacing w:after="0" w:line="360" w:lineRule="auto"/>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b/>
        </w:rPr>
        <w:t>Conducta de la Autoridad:</w:t>
      </w:r>
      <w:r w:rsidRPr="003A5E18">
        <w:rPr>
          <w:rFonts w:ascii="Palatino Linotype" w:eastAsia="Palatino Linotype" w:hAnsi="Palatino Linotype" w:cs="Palatino Linotype"/>
        </w:rPr>
        <w:t xml:space="preserve"> Las Acciones u omisiones realizadas en el procedimiento. Así como si la autoridad actuó con la debida diligencia.</w:t>
      </w:r>
    </w:p>
    <w:p w14:paraId="5E674DD7" w14:textId="77777777" w:rsidR="002C0FE5" w:rsidRPr="003A5E18" w:rsidRDefault="002C0FE5" w:rsidP="00B759C3">
      <w:pPr>
        <w:numPr>
          <w:ilvl w:val="0"/>
          <w:numId w:val="17"/>
        </w:numPr>
        <w:spacing w:after="0" w:line="360" w:lineRule="auto"/>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b/>
        </w:rPr>
        <w:t>La afectación generada en la situación jurídica de la persona involucrada en el proceso:</w:t>
      </w:r>
      <w:r w:rsidRPr="003A5E18">
        <w:rPr>
          <w:rFonts w:ascii="Palatino Linotype" w:eastAsia="Palatino Linotype" w:hAnsi="Palatino Linotype" w:cs="Palatino Linotype"/>
        </w:rPr>
        <w:t xml:space="preserve"> Violación a sus derechos humanos.</w:t>
      </w:r>
    </w:p>
    <w:p w14:paraId="511420B0" w14:textId="77777777" w:rsidR="00EF13AD" w:rsidRPr="003A5E18" w:rsidRDefault="00EF13AD" w:rsidP="00B759C3">
      <w:pPr>
        <w:spacing w:after="0" w:line="360" w:lineRule="auto"/>
        <w:jc w:val="both"/>
        <w:rPr>
          <w:rFonts w:ascii="Palatino Linotype" w:eastAsia="Palatino Linotype" w:hAnsi="Palatino Linotype" w:cs="Palatino Linotype"/>
        </w:rPr>
      </w:pPr>
    </w:p>
    <w:p w14:paraId="5FADB667" w14:textId="68B05E0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5EB831" w14:textId="77777777" w:rsidR="00EF13AD" w:rsidRPr="003A5E18" w:rsidRDefault="00EF13AD" w:rsidP="00B759C3">
      <w:pPr>
        <w:spacing w:after="0" w:line="360" w:lineRule="auto"/>
        <w:jc w:val="both"/>
        <w:rPr>
          <w:rFonts w:ascii="Palatino Linotype" w:eastAsia="Palatino Linotype" w:hAnsi="Palatino Linotype" w:cs="Palatino Linotype"/>
        </w:rPr>
      </w:pPr>
    </w:p>
    <w:p w14:paraId="51F4E0A1" w14:textId="1D03EEFF"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A5E1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A5E18">
        <w:rPr>
          <w:rFonts w:ascii="Palatino Linotype" w:eastAsia="Palatino Linotype" w:hAnsi="Palatino Linotype" w:cs="Palatino Linotype"/>
        </w:rPr>
        <w:t>, visible en la Gaceta del Seminario Judicial de la Federación con el registro digital 205635.</w:t>
      </w:r>
    </w:p>
    <w:p w14:paraId="2DCE18EE" w14:textId="77777777" w:rsidR="000F1C0E" w:rsidRPr="003A5E18" w:rsidRDefault="000F1C0E" w:rsidP="00B759C3">
      <w:pPr>
        <w:spacing w:after="0" w:line="360" w:lineRule="auto"/>
        <w:jc w:val="both"/>
        <w:rPr>
          <w:rFonts w:ascii="Palatino Linotype" w:eastAsia="Palatino Linotype" w:hAnsi="Palatino Linotype" w:cs="Palatino Linotype"/>
        </w:rPr>
      </w:pPr>
    </w:p>
    <w:p w14:paraId="3AE8906A" w14:textId="7D903DA3"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31D5B4" w14:textId="77777777" w:rsidR="00EF13AD" w:rsidRPr="003A5E18" w:rsidRDefault="00EF13AD" w:rsidP="00B759C3">
      <w:pPr>
        <w:spacing w:after="0" w:line="360" w:lineRule="auto"/>
        <w:jc w:val="both"/>
        <w:rPr>
          <w:rFonts w:ascii="Palatino Linotype" w:eastAsia="Palatino Linotype" w:hAnsi="Palatino Linotype" w:cs="Palatino Linotype"/>
        </w:rPr>
      </w:pPr>
    </w:p>
    <w:p w14:paraId="06F91784" w14:textId="77777777" w:rsidR="002C0FE5" w:rsidRPr="003A5E18" w:rsidRDefault="002C0FE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FDF9576" w14:textId="32B947AD" w:rsidR="002C0FE5" w:rsidRPr="003A5E18" w:rsidRDefault="002C0FE5" w:rsidP="00266A8C">
      <w:pPr>
        <w:spacing w:after="0"/>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i/>
        </w:rPr>
        <w:lastRenderedPageBreak/>
        <w:t>“PLAZO RAZONABLE PARA RESOLVER. DIMENSIÓN Y EFECTOS DE ESTE CONCEPTO CUANDO SE ADUCE EXCESIVA CARGA DE TRABAJO.”</w:t>
      </w:r>
      <w:r w:rsidRPr="003A5E18">
        <w:rPr>
          <w:rFonts w:ascii="Palatino Linotype" w:eastAsia="Palatino Linotype" w:hAnsi="Palatino Linotype" w:cs="Palatino Linotype"/>
        </w:rPr>
        <w:t xml:space="preserve"> consultable en el Seminario Judicial de la Federación y su gaceta, con el registro digital 2002351.</w:t>
      </w:r>
    </w:p>
    <w:p w14:paraId="2A5A2CF9" w14:textId="77777777" w:rsidR="00266A8C" w:rsidRPr="003A5E18" w:rsidRDefault="00266A8C" w:rsidP="00266A8C">
      <w:pPr>
        <w:spacing w:after="0"/>
        <w:ind w:left="851" w:right="843"/>
        <w:jc w:val="both"/>
        <w:rPr>
          <w:rFonts w:ascii="Palatino Linotype" w:eastAsia="Palatino Linotype" w:hAnsi="Palatino Linotype" w:cs="Palatino Linotype"/>
        </w:rPr>
      </w:pPr>
    </w:p>
    <w:p w14:paraId="4F75AF8D" w14:textId="77777777" w:rsidR="002C0FE5" w:rsidRPr="003A5E18" w:rsidRDefault="002C0FE5" w:rsidP="00266A8C">
      <w:pPr>
        <w:spacing w:after="0"/>
        <w:ind w:left="851" w:right="843"/>
        <w:jc w:val="both"/>
        <w:rPr>
          <w:rFonts w:ascii="Palatino Linotype" w:eastAsia="Palatino Linotype" w:hAnsi="Palatino Linotype" w:cs="Palatino Linotype"/>
        </w:rPr>
      </w:pPr>
      <w:r w:rsidRPr="003A5E18">
        <w:rPr>
          <w:rFonts w:ascii="Palatino Linotype" w:eastAsia="Palatino Linotype" w:hAnsi="Palatino Linotype" w:cs="Palatino Linotype"/>
          <w:i/>
        </w:rPr>
        <w:t>“PLAZO RAZONABLE PARA RESOLVER. CONCEPTO Y ELEMENTOS QUE LO INTEGRAN A LA LUZ DEL DERECHO INTERNACIONAL DE LOS DERECHOS HUMANOS.”</w:t>
      </w:r>
      <w:r w:rsidRPr="003A5E18">
        <w:rPr>
          <w:rFonts w:ascii="Palatino Linotype" w:eastAsia="Palatino Linotype" w:hAnsi="Palatino Linotype" w:cs="Palatino Linotype"/>
        </w:rPr>
        <w:t>, visible en el Seminario Judicial de la Federación y su gaceta, con el registro digital 2002350.</w:t>
      </w:r>
    </w:p>
    <w:p w14:paraId="45A6055D" w14:textId="77777777" w:rsidR="00EF13AD" w:rsidRPr="003A5E18" w:rsidRDefault="00EF13AD" w:rsidP="00B759C3">
      <w:pPr>
        <w:spacing w:after="0" w:line="360" w:lineRule="auto"/>
        <w:ind w:left="851" w:right="843"/>
        <w:jc w:val="both"/>
        <w:rPr>
          <w:rFonts w:ascii="Palatino Linotype" w:eastAsia="Palatino Linotype" w:hAnsi="Palatino Linotype" w:cs="Palatino Linotype"/>
        </w:rPr>
      </w:pPr>
    </w:p>
    <w:p w14:paraId="6E078B73" w14:textId="5800B075" w:rsidR="002C0FE5" w:rsidRPr="003A5E18" w:rsidRDefault="002C0FE5"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96A4450" w14:textId="77777777" w:rsidR="002C0FE5" w:rsidRPr="003A5E18" w:rsidRDefault="002C0FE5"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0D96B96" w14:textId="452A4830" w:rsidR="003C3A57" w:rsidRPr="003A5E18" w:rsidRDefault="000132CB" w:rsidP="00B759C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A5E18">
        <w:rPr>
          <w:rFonts w:ascii="Palatino Linotype" w:eastAsia="Palatino Linotype" w:hAnsi="Palatino Linotype" w:cs="Palatino Linotype"/>
          <w:b/>
        </w:rPr>
        <w:t>Cierre de instrucción</w:t>
      </w:r>
      <w:r w:rsidRPr="003A5E18">
        <w:rPr>
          <w:rFonts w:ascii="Palatino Linotype" w:eastAsia="Palatino Linotype" w:hAnsi="Palatino Linotype" w:cs="Palatino Linotype"/>
        </w:rPr>
        <w:t xml:space="preserve">. En fecha </w:t>
      </w:r>
      <w:r w:rsidR="00EF13A7" w:rsidRPr="003A5E18">
        <w:rPr>
          <w:rFonts w:ascii="Palatino Linotype" w:eastAsia="Palatino Linotype" w:hAnsi="Palatino Linotype" w:cs="Palatino Linotype"/>
          <w:b/>
        </w:rPr>
        <w:t>veintitrés</w:t>
      </w:r>
      <w:r w:rsidR="002C0FE5" w:rsidRPr="003A5E18">
        <w:rPr>
          <w:rFonts w:ascii="Palatino Linotype" w:eastAsia="Palatino Linotype" w:hAnsi="Palatino Linotype" w:cs="Palatino Linotype"/>
          <w:b/>
        </w:rPr>
        <w:t xml:space="preserve"> de septiembre</w:t>
      </w:r>
      <w:r w:rsidRPr="003A5E18">
        <w:rPr>
          <w:rFonts w:ascii="Palatino Linotype" w:eastAsia="Palatino Linotype" w:hAnsi="Palatino Linotype" w:cs="Palatino Linotype"/>
          <w:b/>
        </w:rPr>
        <w:t xml:space="preserve"> de dos mil veinti</w:t>
      </w:r>
      <w:r w:rsidR="005F403A" w:rsidRPr="003A5E18">
        <w:rPr>
          <w:rFonts w:ascii="Palatino Linotype" w:eastAsia="Palatino Linotype" w:hAnsi="Palatino Linotype" w:cs="Palatino Linotype"/>
          <w:b/>
        </w:rPr>
        <w:t>cinco</w:t>
      </w:r>
      <w:r w:rsidRPr="003A5E1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0013C2C" w14:textId="77777777" w:rsidR="003C3A57" w:rsidRPr="003A5E18" w:rsidRDefault="003C3A57"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A6E464B"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38B6AB6"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56899C30" w14:textId="77777777" w:rsidR="003C3A57" w:rsidRPr="003A5E18" w:rsidRDefault="000132CB" w:rsidP="00B759C3">
      <w:pPr>
        <w:spacing w:after="0" w:line="360" w:lineRule="auto"/>
        <w:ind w:right="49"/>
        <w:jc w:val="center"/>
        <w:rPr>
          <w:rFonts w:ascii="Palatino Linotype" w:eastAsia="Palatino Linotype" w:hAnsi="Palatino Linotype" w:cs="Palatino Linotype"/>
          <w:b/>
        </w:rPr>
      </w:pPr>
      <w:r w:rsidRPr="003A5E18">
        <w:rPr>
          <w:rFonts w:ascii="Palatino Linotype" w:eastAsia="Palatino Linotype" w:hAnsi="Palatino Linotype" w:cs="Palatino Linotype"/>
          <w:b/>
        </w:rPr>
        <w:t>II.</w:t>
      </w:r>
      <w:r w:rsidRPr="003A5E18">
        <w:rPr>
          <w:rFonts w:ascii="Palatino Linotype" w:eastAsia="Palatino Linotype" w:hAnsi="Palatino Linotype" w:cs="Palatino Linotype"/>
          <w:b/>
        </w:rPr>
        <w:tab/>
        <w:t>C O N S I D E R A N D O:</w:t>
      </w:r>
    </w:p>
    <w:p w14:paraId="7839AFA1"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5813BDA8" w14:textId="7A58657C" w:rsidR="003C3A57" w:rsidRPr="003A5E18" w:rsidRDefault="000132CB"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Primero. Competencia. </w:t>
      </w:r>
      <w:r w:rsidRPr="003A5E1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Pr="003A5E18">
        <w:rPr>
          <w:rFonts w:ascii="Palatino Linotype" w:eastAsia="Palatino Linotype" w:hAnsi="Palatino Linotype" w:cs="Palatino Linotype"/>
        </w:rPr>
        <w:lastRenderedPageBreak/>
        <w:t xml:space="preserve">Estados Unidos Mexicanos; 5, párrafos trigésimo </w:t>
      </w:r>
      <w:r w:rsidR="00EF13A7" w:rsidRPr="003A5E18">
        <w:rPr>
          <w:rFonts w:ascii="Palatino Linotype" w:eastAsia="Palatino Linotype" w:hAnsi="Palatino Linotype" w:cs="Palatino Linotype"/>
        </w:rPr>
        <w:t>noveno, cuadragésimo y cuadragésimo primero</w:t>
      </w:r>
      <w:r w:rsidRPr="003A5E18">
        <w:rPr>
          <w:rFonts w:ascii="Palatino Linotype" w:eastAsia="Palatino Linotype" w:hAnsi="Palatino Linotype" w:cs="Palatino Linotype"/>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85FADC7"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599A534E"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rPr>
        <w:t>Segundo. Oportunidad y Procedibilidad del Recurso de Revisión.</w:t>
      </w:r>
      <w:r w:rsidRPr="003A5E18">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107AB107"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4DE61D47" w14:textId="3B578C3E"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001F7260" w:rsidRPr="003A5E18">
        <w:rPr>
          <w:rFonts w:ascii="Palatino Linotype" w:eastAsia="Palatino Linotype" w:hAnsi="Palatino Linotype" w:cs="Palatino Linotype"/>
          <w:b/>
        </w:rPr>
        <w:t>Sujeto Obligado</w:t>
      </w:r>
      <w:r w:rsidR="001F7260"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remitió la respuesta a la solicitud de información el </w:t>
      </w:r>
      <w:r w:rsidR="00EF13A7" w:rsidRPr="003A5E18">
        <w:rPr>
          <w:rFonts w:ascii="Palatino Linotype" w:eastAsia="Palatino Linotype" w:hAnsi="Palatino Linotype" w:cs="Palatino Linotype"/>
          <w:b/>
        </w:rPr>
        <w:t xml:space="preserve">treinta y uno de marzo </w:t>
      </w:r>
      <w:r w:rsidR="001F7260" w:rsidRPr="003A5E18">
        <w:rPr>
          <w:rFonts w:ascii="Palatino Linotype" w:eastAsia="Palatino Linotype" w:hAnsi="Palatino Linotype" w:cs="Palatino Linotype"/>
          <w:b/>
        </w:rPr>
        <w:t>de dos mil veinticinco</w:t>
      </w:r>
      <w:r w:rsidRPr="003A5E18">
        <w:rPr>
          <w:rFonts w:ascii="Palatino Linotype" w:eastAsia="Palatino Linotype" w:hAnsi="Palatino Linotype" w:cs="Palatino Linotype"/>
        </w:rPr>
        <w:t xml:space="preserve">, mientras que el recurso de revisión interpuesto por la parte </w:t>
      </w:r>
      <w:r w:rsidR="001F7260" w:rsidRPr="003A5E18">
        <w:rPr>
          <w:rFonts w:ascii="Palatino Linotype" w:eastAsia="Palatino Linotype" w:hAnsi="Palatino Linotype" w:cs="Palatino Linotype"/>
          <w:b/>
        </w:rPr>
        <w:t xml:space="preserve">Recurrente </w:t>
      </w:r>
      <w:r w:rsidRPr="003A5E18">
        <w:rPr>
          <w:rFonts w:ascii="Palatino Linotype" w:eastAsia="Palatino Linotype" w:hAnsi="Palatino Linotype" w:cs="Palatino Linotype"/>
        </w:rPr>
        <w:t xml:space="preserve">se tuvo por presentado el </w:t>
      </w:r>
      <w:r w:rsidR="00EF13AD" w:rsidRPr="003A5E18">
        <w:rPr>
          <w:rFonts w:ascii="Palatino Linotype" w:eastAsia="Palatino Linotype" w:hAnsi="Palatino Linotype" w:cs="Palatino Linotype"/>
          <w:b/>
        </w:rPr>
        <w:t xml:space="preserve">veintiocho de abril </w:t>
      </w:r>
      <w:r w:rsidR="001F7260" w:rsidRPr="003A5E18">
        <w:rPr>
          <w:rFonts w:ascii="Palatino Linotype" w:eastAsia="Palatino Linotype" w:hAnsi="Palatino Linotype" w:cs="Palatino Linotype"/>
          <w:b/>
        </w:rPr>
        <w:t>de dos mil veinticinco</w:t>
      </w:r>
      <w:r w:rsidRPr="003A5E18">
        <w:rPr>
          <w:rFonts w:ascii="Palatino Linotype" w:eastAsia="Palatino Linotype" w:hAnsi="Palatino Linotype" w:cs="Palatino Linotype"/>
        </w:rPr>
        <w:t xml:space="preserve">, esto es al </w:t>
      </w:r>
      <w:r w:rsidR="00EF13AD" w:rsidRPr="003A5E18">
        <w:rPr>
          <w:rFonts w:ascii="Palatino Linotype" w:eastAsia="Palatino Linotype" w:hAnsi="Palatino Linotype" w:cs="Palatino Linotype"/>
        </w:rPr>
        <w:t xml:space="preserve">décimo quinto </w:t>
      </w:r>
      <w:r w:rsidRPr="003A5E18">
        <w:rPr>
          <w:rFonts w:ascii="Palatino Linotype" w:eastAsia="Palatino Linotype" w:hAnsi="Palatino Linotype" w:cs="Palatino Linotype"/>
        </w:rPr>
        <w:t>día hábil en que se tuvo conocimiento de la respuesta.</w:t>
      </w:r>
    </w:p>
    <w:p w14:paraId="0FFE0E6E"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207C3913"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3A5E18">
        <w:rPr>
          <w:rFonts w:ascii="Palatino Linotype" w:eastAsia="Palatino Linotype" w:hAnsi="Palatino Linotype" w:cs="Palatino Linotype"/>
          <w:b/>
        </w:rPr>
        <w:t>SAIMEX</w:t>
      </w:r>
      <w:r w:rsidRPr="003A5E18">
        <w:rPr>
          <w:rFonts w:ascii="Palatino Linotype" w:eastAsia="Palatino Linotype" w:hAnsi="Palatino Linotype" w:cs="Palatino Linotype"/>
        </w:rPr>
        <w:t xml:space="preserve">.  </w:t>
      </w:r>
    </w:p>
    <w:p w14:paraId="738AB1BE" w14:textId="77777777" w:rsidR="00952638" w:rsidRPr="003A5E18" w:rsidRDefault="00952638" w:rsidP="00B759C3">
      <w:pPr>
        <w:spacing w:after="0" w:line="360" w:lineRule="auto"/>
        <w:ind w:right="49"/>
        <w:jc w:val="both"/>
        <w:rPr>
          <w:rFonts w:ascii="Palatino Linotype" w:eastAsia="Palatino Linotype" w:hAnsi="Palatino Linotype" w:cs="Palatino Linotype"/>
        </w:rPr>
      </w:pPr>
    </w:p>
    <w:p w14:paraId="6DA39647" w14:textId="77777777" w:rsidR="00952638" w:rsidRPr="003A5E18" w:rsidRDefault="00952638"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Por otro lado, es de suma importancia mencionar que, si bien la parte</w:t>
      </w:r>
      <w:r w:rsidRPr="003A5E18">
        <w:rPr>
          <w:rFonts w:ascii="Palatino Linotype" w:eastAsia="Palatino Linotype" w:hAnsi="Palatino Linotype" w:cs="Palatino Linotype"/>
          <w:b/>
        </w:rPr>
        <w:t xml:space="preserve"> Recurrente</w:t>
      </w:r>
      <w:r w:rsidRPr="003A5E18">
        <w:rPr>
          <w:rFonts w:ascii="Palatino Linotype" w:eastAsia="Palatino Linotype" w:hAnsi="Palatino Linotype" w:cs="Palatino Linotype"/>
        </w:rPr>
        <w:t xml:space="preserve"> no proporciono un nombre para su trámite, como se advierte en el detalle de seguimiento del SAIMEX;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38BBD5" w14:textId="77777777" w:rsidR="00952638" w:rsidRPr="003A5E18" w:rsidRDefault="00952638"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Las solicitudes anónimas</w:t>
      </w:r>
      <w:r w:rsidRPr="003A5E18">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11CE11B6" w14:textId="77777777" w:rsidR="00266A8C" w:rsidRPr="003A5E18" w:rsidRDefault="00266A8C" w:rsidP="00B759C3">
      <w:pPr>
        <w:spacing w:after="0"/>
        <w:ind w:left="851" w:right="843"/>
        <w:jc w:val="both"/>
        <w:rPr>
          <w:rFonts w:ascii="Palatino Linotype" w:eastAsia="Palatino Linotype" w:hAnsi="Palatino Linotype" w:cs="Palatino Linotype"/>
        </w:rPr>
      </w:pPr>
    </w:p>
    <w:p w14:paraId="52A36EFE" w14:textId="63DE4491"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w:t>
      </w:r>
      <w:r w:rsidR="00952638" w:rsidRPr="003A5E18">
        <w:rPr>
          <w:rFonts w:ascii="Palatino Linotype" w:eastAsia="Palatino Linotype" w:hAnsi="Palatino Linotype" w:cs="Palatino Linotype"/>
        </w:rPr>
        <w:t xml:space="preserve">ón </w:t>
      </w:r>
      <w:r w:rsidR="000C54E7" w:rsidRPr="003A5E18">
        <w:rPr>
          <w:rFonts w:ascii="Palatino Linotype" w:eastAsia="Palatino Linotype" w:hAnsi="Palatino Linotype" w:cs="Palatino Linotype"/>
        </w:rPr>
        <w:t>V</w:t>
      </w:r>
      <w:r w:rsidR="00FD142F"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de la Ley de la materia, que a la letra dice:</w:t>
      </w:r>
    </w:p>
    <w:p w14:paraId="1E91DB7D" w14:textId="77777777" w:rsidR="00EF13AD" w:rsidRPr="003A5E18" w:rsidRDefault="00EF13AD" w:rsidP="00B759C3">
      <w:pPr>
        <w:spacing w:after="0"/>
        <w:ind w:left="851" w:right="843"/>
        <w:jc w:val="both"/>
        <w:rPr>
          <w:rFonts w:ascii="Palatino Linotype" w:eastAsia="Palatino Linotype" w:hAnsi="Palatino Linotype" w:cs="Palatino Linotype"/>
          <w:i/>
        </w:rPr>
      </w:pPr>
    </w:p>
    <w:p w14:paraId="2B5D0179" w14:textId="6D7AE436" w:rsidR="003C3A57" w:rsidRPr="003A5E18" w:rsidRDefault="000132CB" w:rsidP="00266A8C">
      <w:pPr>
        <w:tabs>
          <w:tab w:val="left" w:pos="7797"/>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Artículo 179.</w:t>
      </w:r>
      <w:r w:rsidRPr="003A5E1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68790CB" w14:textId="76C8FF43" w:rsidR="000C54E7" w:rsidRPr="003A5E18" w:rsidRDefault="000C54E7" w:rsidP="00266A8C">
      <w:pPr>
        <w:tabs>
          <w:tab w:val="left" w:pos="7797"/>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445BCE67" w14:textId="17F5AE72" w:rsidR="00FD142F" w:rsidRPr="003A5E18" w:rsidRDefault="000C54E7" w:rsidP="00266A8C">
      <w:pPr>
        <w:tabs>
          <w:tab w:val="left" w:pos="7797"/>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V. La entrega de información incompleta;</w:t>
      </w:r>
    </w:p>
    <w:p w14:paraId="4D34F29B" w14:textId="2BE1011E" w:rsidR="003C3A57" w:rsidRPr="003A5E18" w:rsidRDefault="000132CB" w:rsidP="00266A8C">
      <w:pPr>
        <w:tabs>
          <w:tab w:val="left" w:pos="7797"/>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00A425E9" w:rsidRPr="003A5E18">
        <w:rPr>
          <w:rFonts w:ascii="Palatino Linotype" w:eastAsia="Palatino Linotype" w:hAnsi="Palatino Linotype" w:cs="Palatino Linotype"/>
          <w:i/>
        </w:rPr>
        <w:t>”</w:t>
      </w:r>
    </w:p>
    <w:p w14:paraId="034C0F89" w14:textId="77777777" w:rsidR="003C3A57" w:rsidRPr="003A5E18" w:rsidRDefault="003C3A57" w:rsidP="00B759C3">
      <w:pPr>
        <w:spacing w:after="0" w:line="360" w:lineRule="auto"/>
        <w:ind w:left="567" w:right="560"/>
        <w:jc w:val="both"/>
        <w:rPr>
          <w:rFonts w:ascii="Palatino Linotype" w:eastAsia="Palatino Linotype" w:hAnsi="Palatino Linotype" w:cs="Palatino Linotype"/>
          <w:i/>
        </w:rPr>
      </w:pPr>
    </w:p>
    <w:p w14:paraId="17FCAB7A" w14:textId="67D655A1"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rPr>
        <w:t>Tercero. Materia de la revisión</w:t>
      </w:r>
      <w:r w:rsidRPr="003A5E18">
        <w:rPr>
          <w:rFonts w:ascii="Palatino Linotype" w:eastAsia="Palatino Linotype" w:hAnsi="Palatino Linotype" w:cs="Palatino Linotype"/>
        </w:rPr>
        <w:t>. De la revisión a las constancias y documentos que obran en el expediente electrónico se advierte, que el tema sobre el que este Organismo Garante de Transparencia y Acceso a la Información se pronunciará será determinar, si se actualiza la hipótesis prevista en la fracci</w:t>
      </w:r>
      <w:r w:rsidR="00952638" w:rsidRPr="003A5E18">
        <w:rPr>
          <w:rFonts w:ascii="Palatino Linotype" w:eastAsia="Palatino Linotype" w:hAnsi="Palatino Linotype" w:cs="Palatino Linotype"/>
        </w:rPr>
        <w:t>ón</w:t>
      </w:r>
      <w:r w:rsidRPr="003A5E18">
        <w:rPr>
          <w:rFonts w:ascii="Palatino Linotype" w:eastAsia="Palatino Linotype" w:hAnsi="Palatino Linotype" w:cs="Palatino Linotype"/>
        </w:rPr>
        <w:t xml:space="preserve"> </w:t>
      </w:r>
      <w:r w:rsidR="00EF13A7" w:rsidRPr="003A5E18">
        <w:rPr>
          <w:rFonts w:ascii="Palatino Linotype" w:eastAsia="Palatino Linotype" w:hAnsi="Palatino Linotype" w:cs="Palatino Linotype"/>
        </w:rPr>
        <w:t>V</w:t>
      </w:r>
      <w:r w:rsidR="00952638"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del artículo 179 de la Ley en la materia. </w:t>
      </w:r>
    </w:p>
    <w:p w14:paraId="534B1D58"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03B1A864"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rPr>
        <w:t>Cuarto.</w:t>
      </w:r>
      <w:r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b/>
        </w:rPr>
        <w:t>Estudio de fondo del asunto.</w:t>
      </w:r>
      <w:r w:rsidRPr="003A5E18">
        <w:rPr>
          <w:rFonts w:ascii="Palatino Linotype" w:eastAsia="Palatino Linotype" w:hAnsi="Palatino Linotype" w:cs="Palatino Linotype"/>
        </w:rPr>
        <w:t xml:space="preserve">  Antes de entrar al análisis de los pronunciamientos del Sujeto Obligado en la respuesta proporcionada, así como en el informe justificado, es </w:t>
      </w:r>
      <w:r w:rsidRPr="003A5E18">
        <w:rPr>
          <w:rFonts w:ascii="Palatino Linotype" w:eastAsia="Palatino Linotype" w:hAnsi="Palatino Linotype" w:cs="Palatino Linotype"/>
        </w:rPr>
        <w:lastRenderedPageBreak/>
        <w:t>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95BBA0" w14:textId="77777777" w:rsidR="003C3A57" w:rsidRPr="003A5E18" w:rsidRDefault="003C3A57" w:rsidP="00B759C3">
      <w:pPr>
        <w:spacing w:after="0"/>
        <w:ind w:left="567" w:right="560"/>
        <w:jc w:val="both"/>
        <w:rPr>
          <w:rFonts w:ascii="Palatino Linotype" w:eastAsia="Palatino Linotype" w:hAnsi="Palatino Linotype" w:cs="Palatino Linotype"/>
          <w:i/>
        </w:rPr>
      </w:pPr>
    </w:p>
    <w:p w14:paraId="784BC4E9" w14:textId="7DADC963" w:rsidR="003C3A57" w:rsidRPr="003A5E18" w:rsidRDefault="00461F2A"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000132CB" w:rsidRPr="003A5E18">
        <w:rPr>
          <w:rFonts w:ascii="Palatino Linotype" w:eastAsia="Palatino Linotype" w:hAnsi="Palatino Linotype" w:cs="Palatino Linotype"/>
          <w:b/>
          <w:i/>
        </w:rPr>
        <w:t>Artículo 1o.</w:t>
      </w:r>
      <w:r w:rsidR="000132CB" w:rsidRPr="003A5E18">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DCE0C0B"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4B0BCF7"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B4E27B1"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0055BAF3" w14:textId="77777777" w:rsidR="003C3A57" w:rsidRPr="003A5E18" w:rsidRDefault="000132CB" w:rsidP="00266A8C">
      <w:pPr>
        <w:spacing w:after="0"/>
        <w:ind w:left="851" w:right="709"/>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“Artículo 6o.</w:t>
      </w:r>
    </w:p>
    <w:p w14:paraId="73F1A350"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18132642"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31AF6CF2"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3A5E18">
        <w:rPr>
          <w:rFonts w:ascii="Palatino Linotype" w:eastAsia="Palatino Linotype" w:hAnsi="Palatino Linotype" w:cs="Palatino Linotype"/>
          <w:i/>
        </w:rPr>
        <w:lastRenderedPageBreak/>
        <w:t>que derive del ejercicio de sus facultades, competencias o funciones, la ley determinará los supuestos específicos bajo los cuales procederá la declaración de inexistencia de la información.</w:t>
      </w:r>
    </w:p>
    <w:p w14:paraId="5D5975A1" w14:textId="07CB913B" w:rsidR="00952638"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 II. </w:t>
      </w:r>
      <w:r w:rsidR="00952638" w:rsidRPr="003A5E18">
        <w:rPr>
          <w:rFonts w:ascii="Palatino Linotype" w:eastAsia="Palatino Linotype" w:hAnsi="Palatino Linotype" w:cs="Palatino Linotype"/>
          <w:i/>
        </w:rPr>
        <w:t>La información que se refiere a la vida privada y los datos personales será protegida en los términos y con las excepciones que fijen las leyes. Para tal efecto, los sujetos obligados contarán con las facultades suficientes para su atención.</w:t>
      </w:r>
    </w:p>
    <w:p w14:paraId="5F7F3604" w14:textId="2D8B514C" w:rsidR="003C3A57" w:rsidRPr="003A5E18" w:rsidRDefault="00952638"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RPr="003A5E18">
        <w:rPr>
          <w:rFonts w:ascii="Palatino Linotype" w:eastAsia="Palatino Linotype" w:hAnsi="Palatino Linotype" w:cs="Palatino Linotype"/>
          <w:i/>
        </w:rPr>
        <w:cr/>
      </w:r>
      <w:r w:rsidR="000132CB" w:rsidRPr="003A5E18">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2E482B25" w14:textId="127363B5"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 IV. </w:t>
      </w:r>
      <w:r w:rsidR="00952638" w:rsidRPr="003A5E18">
        <w:rPr>
          <w:rFonts w:ascii="Palatino Linotype" w:eastAsia="Palatino Linotype" w:hAnsi="Palatino Linotype" w:cs="Palatino Linotype"/>
          <w:i/>
        </w:rPr>
        <w:t>Se establecerán mecanismos de acceso a la información pública y procedimientos de revisión expeditos que se sustanciarán ante las instancias competentes en los términos que fija esta Constitución y las leyes</w:t>
      </w:r>
      <w:r w:rsidRPr="003A5E18">
        <w:rPr>
          <w:rFonts w:ascii="Palatino Linotype" w:eastAsia="Palatino Linotype" w:hAnsi="Palatino Linotype" w:cs="Palatino Linotype"/>
          <w:i/>
        </w:rPr>
        <w:t>.</w:t>
      </w:r>
    </w:p>
    <w:p w14:paraId="21ABEF4D"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08340A" w14:textId="6FC4DEFB"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14:paraId="41C14005" w14:textId="6EAB4748"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VII. La inobservancia a las disposiciones en materia de acceso a la información pública será sancionada en los términos que dispongan las leyes. [...]</w:t>
      </w:r>
      <w:r w:rsidR="00461F2A" w:rsidRPr="003A5E18">
        <w:rPr>
          <w:rFonts w:ascii="Palatino Linotype" w:eastAsia="Palatino Linotype" w:hAnsi="Palatino Linotype" w:cs="Palatino Linotype"/>
          <w:i/>
        </w:rPr>
        <w:t>”</w:t>
      </w:r>
    </w:p>
    <w:p w14:paraId="2DC1D83C" w14:textId="77777777" w:rsidR="003C3A57" w:rsidRPr="003A5E18" w:rsidRDefault="003C3A57" w:rsidP="00B759C3">
      <w:pPr>
        <w:spacing w:after="0"/>
        <w:ind w:left="567" w:right="560"/>
        <w:jc w:val="both"/>
        <w:rPr>
          <w:rFonts w:ascii="Palatino Linotype" w:eastAsia="Palatino Linotype" w:hAnsi="Palatino Linotype" w:cs="Palatino Linotype"/>
          <w:i/>
        </w:rPr>
      </w:pPr>
    </w:p>
    <w:p w14:paraId="0091362A"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w:t>
      </w:r>
      <w:r w:rsidRPr="003A5E18">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14:paraId="33CFC808"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Artículo 4.</w:t>
      </w:r>
      <w:r w:rsidRPr="003A5E1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39A84F"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FAAA87"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5E6CCFFD" w14:textId="77777777" w:rsidR="003C3A57" w:rsidRPr="003A5E18" w:rsidRDefault="003C3A57" w:rsidP="00B759C3">
      <w:pPr>
        <w:spacing w:after="0" w:line="360" w:lineRule="auto"/>
        <w:ind w:left="567" w:right="560"/>
        <w:jc w:val="both"/>
        <w:rPr>
          <w:rFonts w:ascii="Palatino Linotype" w:eastAsia="Palatino Linotype" w:hAnsi="Palatino Linotype" w:cs="Palatino Linotype"/>
          <w:i/>
        </w:rPr>
      </w:pPr>
    </w:p>
    <w:p w14:paraId="0F73F9AD"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15076E4" w14:textId="77777777" w:rsidR="00266A8C" w:rsidRPr="003A5E18" w:rsidRDefault="00266A8C" w:rsidP="00B759C3">
      <w:pPr>
        <w:spacing w:after="0"/>
        <w:ind w:left="851" w:right="843"/>
        <w:jc w:val="both"/>
        <w:rPr>
          <w:rFonts w:ascii="Palatino Linotype" w:eastAsia="Palatino Linotype" w:hAnsi="Palatino Linotype" w:cs="Palatino Linotype"/>
          <w:i/>
        </w:rPr>
      </w:pPr>
    </w:p>
    <w:p w14:paraId="3B072B5C" w14:textId="38027508"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Artículo 12.</w:t>
      </w:r>
      <w:r w:rsidRPr="003A5E1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D174543"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3A5E18">
        <w:rPr>
          <w:rFonts w:ascii="Palatino Linotype" w:eastAsia="Palatino Linotype" w:hAnsi="Palatino Linotype" w:cs="Palatino Linotype"/>
          <w:i/>
        </w:rPr>
        <w:lastRenderedPageBreak/>
        <w:t xml:space="preserve">presentarla conforme al interés del solicitante; no estarán obligados a generarla, resumirla, efectuar cálculos o practicar investigaciones.” </w:t>
      </w:r>
    </w:p>
    <w:p w14:paraId="20C8D0D7"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5300961B" w14:textId="3734F276"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w:t>
      </w:r>
      <w:r w:rsidR="00EF13AD" w:rsidRPr="003A5E18">
        <w:rPr>
          <w:rFonts w:ascii="Palatino Linotype" w:eastAsia="Palatino Linotype" w:hAnsi="Palatino Linotype" w:cs="Palatino Linotype"/>
        </w:rPr>
        <w:t xml:space="preserve">orientador </w:t>
      </w:r>
      <w:r w:rsidRPr="003A5E18">
        <w:rPr>
          <w:rFonts w:ascii="Palatino Linotype" w:eastAsia="Palatino Linotype" w:hAnsi="Palatino Linotype" w:cs="Palatino Linotype"/>
        </w:rPr>
        <w:t>03/17 emitido por el</w:t>
      </w:r>
      <w:r w:rsidR="00EF13AD" w:rsidRPr="003A5E18">
        <w:rPr>
          <w:rFonts w:ascii="Palatino Linotype" w:eastAsia="Palatino Linotype" w:hAnsi="Palatino Linotype" w:cs="Palatino Linotype"/>
        </w:rPr>
        <w:t xml:space="preserve"> entonces </w:t>
      </w:r>
      <w:r w:rsidRPr="003A5E18">
        <w:rPr>
          <w:rFonts w:ascii="Palatino Linotype" w:eastAsia="Palatino Linotype" w:hAnsi="Palatino Linotype" w:cs="Palatino Linotype"/>
        </w:rPr>
        <w:t>Instituto Nacional de Transparencia, Acceso a la Información Pública y Protección de Datos Personales, el cual señala lo siguiente:</w:t>
      </w:r>
    </w:p>
    <w:p w14:paraId="6B3355EF" w14:textId="77777777" w:rsidR="00266A8C" w:rsidRPr="003A5E18" w:rsidRDefault="00266A8C" w:rsidP="00266A8C">
      <w:pPr>
        <w:spacing w:after="0"/>
        <w:ind w:left="851" w:right="709"/>
        <w:jc w:val="both"/>
        <w:rPr>
          <w:rFonts w:ascii="Palatino Linotype" w:eastAsia="Palatino Linotype" w:hAnsi="Palatino Linotype" w:cs="Palatino Linotype"/>
          <w:b/>
          <w:i/>
        </w:rPr>
      </w:pPr>
    </w:p>
    <w:p w14:paraId="76FC0327" w14:textId="6B064935" w:rsidR="003C3A57" w:rsidRPr="003A5E18" w:rsidRDefault="000132CB" w:rsidP="00266A8C">
      <w:pPr>
        <w:spacing w:after="0"/>
        <w:ind w:left="851" w:right="709"/>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Criterio 03/17</w:t>
      </w:r>
    </w:p>
    <w:p w14:paraId="3D11F54A"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 xml:space="preserve">“NO EXISTE OBLIGACIÓN DE ELABORAR DOCUMENTOS AD HOC PARA ATENDER LAS SOLICITUDES DE ACCESO A LA INFORMACIÓN. </w:t>
      </w:r>
      <w:r w:rsidRPr="003A5E18">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FBF71D" w14:textId="77777777" w:rsidR="003C3A57" w:rsidRPr="003A5E18" w:rsidRDefault="003C3A57" w:rsidP="00B759C3">
      <w:pPr>
        <w:spacing w:after="0" w:line="360" w:lineRule="auto"/>
        <w:ind w:left="567" w:right="560"/>
        <w:jc w:val="both"/>
        <w:rPr>
          <w:rFonts w:ascii="Palatino Linotype" w:eastAsia="Palatino Linotype" w:hAnsi="Palatino Linotype" w:cs="Palatino Linotype"/>
          <w:b/>
          <w:i/>
        </w:rPr>
      </w:pPr>
    </w:p>
    <w:p w14:paraId="01440E92"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EFB468"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48E8CA8E"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AF8796"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59F14721"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69F4B23" w14:textId="77777777" w:rsidR="00266A8C" w:rsidRPr="003A5E18" w:rsidRDefault="00266A8C" w:rsidP="00B759C3">
      <w:pPr>
        <w:spacing w:after="0"/>
        <w:ind w:left="851" w:right="843"/>
        <w:jc w:val="both"/>
        <w:rPr>
          <w:rFonts w:ascii="Palatino Linotype" w:eastAsia="Palatino Linotype" w:hAnsi="Palatino Linotype" w:cs="Palatino Linotype"/>
          <w:i/>
        </w:rPr>
      </w:pPr>
    </w:p>
    <w:p w14:paraId="4E4D8CED" w14:textId="2B74B061"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Artículo 3.</w:t>
      </w:r>
      <w:r w:rsidRPr="003A5E18">
        <w:rPr>
          <w:rFonts w:ascii="Palatino Linotype" w:eastAsia="Palatino Linotype" w:hAnsi="Palatino Linotype" w:cs="Palatino Linotype"/>
          <w:i/>
        </w:rPr>
        <w:t xml:space="preserve"> Para los efectos de la presente Ley se entenderá por:</w:t>
      </w:r>
    </w:p>
    <w:p w14:paraId="10244EC5"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5BEE99E8"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XI. Documento:</w:t>
      </w:r>
      <w:r w:rsidRPr="003A5E18">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B9337EA"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09D4F5A9"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w:t>
      </w:r>
      <w:r w:rsidRPr="003A5E18">
        <w:rPr>
          <w:rFonts w:ascii="Palatino Linotype" w:eastAsia="Palatino Linotype" w:hAnsi="Palatino Linotype" w:cs="Palatino Linotype"/>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59A43FEC" w14:textId="77777777" w:rsidR="003C3A57" w:rsidRPr="003A5E18" w:rsidRDefault="000132CB" w:rsidP="00266A8C">
      <w:pPr>
        <w:spacing w:after="0"/>
        <w:ind w:left="851" w:right="709"/>
        <w:jc w:val="both"/>
        <w:rPr>
          <w:rFonts w:ascii="Palatino Linotype" w:eastAsia="Palatino Linotype" w:hAnsi="Palatino Linotype" w:cs="Palatino Linotype"/>
          <w:b/>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CRITERIO 0002-11</w:t>
      </w:r>
    </w:p>
    <w:p w14:paraId="0D352F68"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A5E1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68671F"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consecuencia el acceso a la información se refiere a que se cumplan cualquiera de los siguientes tres supuestos:</w:t>
      </w:r>
    </w:p>
    <w:p w14:paraId="5C48EEE5"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1)</w:t>
      </w:r>
      <w:r w:rsidRPr="003A5E18">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7501B0D6"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2)</w:t>
      </w:r>
      <w:r w:rsidRPr="003A5E18">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5CEA064A" w14:textId="77777777" w:rsidR="003C3A57" w:rsidRPr="003A5E18" w:rsidRDefault="000132CB" w:rsidP="00266A8C">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19002B2A"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36849B69" w14:textId="77777777"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ahí que el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84AEAFB"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0D255EE0" w14:textId="57408ACC"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De las actuaciones que integran el expediente electrónico, se procede al análisis de los agravios hechos valer por el Recurrente, relativos a la entrega de la información</w:t>
      </w:r>
      <w:r w:rsidR="00D533C1" w:rsidRPr="003A5E18">
        <w:rPr>
          <w:rFonts w:ascii="Palatino Linotype" w:eastAsia="Palatino Linotype" w:hAnsi="Palatino Linotype" w:cs="Palatino Linotype"/>
        </w:rPr>
        <w:t xml:space="preserve"> incompleta</w:t>
      </w:r>
      <w:r w:rsidRPr="003A5E18">
        <w:rPr>
          <w:rFonts w:ascii="Palatino Linotype" w:eastAsia="Palatino Linotype" w:hAnsi="Palatino Linotype" w:cs="Palatino Linotype"/>
        </w:rPr>
        <w:t xml:space="preserve">, lo que actualiza la causal de procedencia prevista en la </w:t>
      </w:r>
      <w:r w:rsidR="00D533C1" w:rsidRPr="003A5E18">
        <w:rPr>
          <w:rFonts w:ascii="Palatino Linotype" w:eastAsia="Palatino Linotype" w:hAnsi="Palatino Linotype" w:cs="Palatino Linotype"/>
        </w:rPr>
        <w:t>fracción V</w:t>
      </w:r>
      <w:r w:rsidRPr="003A5E18">
        <w:rPr>
          <w:rFonts w:ascii="Palatino Linotype" w:eastAsia="Palatino Linotype" w:hAnsi="Palatino Linotype" w:cs="Palatino Linotype"/>
        </w:rPr>
        <w:t xml:space="preserve"> del artículo 179 de la Ley de Transparencia y Acceso a la Información Pública del Estado de México y Municipios.</w:t>
      </w:r>
    </w:p>
    <w:p w14:paraId="6DB579FC" w14:textId="77777777" w:rsidR="003C3A57" w:rsidRPr="003A5E18" w:rsidRDefault="003C3A57" w:rsidP="00B759C3">
      <w:pPr>
        <w:spacing w:after="0" w:line="360" w:lineRule="auto"/>
        <w:ind w:right="49"/>
        <w:jc w:val="both"/>
        <w:rPr>
          <w:rFonts w:ascii="Palatino Linotype" w:eastAsia="Palatino Linotype" w:hAnsi="Palatino Linotype" w:cs="Palatino Linotype"/>
        </w:rPr>
      </w:pPr>
    </w:p>
    <w:p w14:paraId="6615A4BE" w14:textId="638CAC34" w:rsidR="003C3A57" w:rsidRPr="003A5E18" w:rsidRDefault="000132CB"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Para ello, en principio resulta recordar que la pretensión de la ahora </w:t>
      </w:r>
      <w:r w:rsidRPr="003A5E18">
        <w:rPr>
          <w:rFonts w:ascii="Palatino Linotype" w:eastAsia="Palatino Linotype" w:hAnsi="Palatino Linotype" w:cs="Palatino Linotype"/>
          <w:b/>
          <w:bCs/>
        </w:rPr>
        <w:t xml:space="preserve">Recurrente </w:t>
      </w:r>
      <w:r w:rsidRPr="003A5E18">
        <w:rPr>
          <w:rFonts w:ascii="Palatino Linotype" w:eastAsia="Palatino Linotype" w:hAnsi="Palatino Linotype" w:cs="Palatino Linotype"/>
        </w:rPr>
        <w:t xml:space="preserve">es obtener la siguiente información: </w:t>
      </w:r>
    </w:p>
    <w:p w14:paraId="1F2FA634" w14:textId="5FC21808" w:rsidR="00EF13A7" w:rsidRPr="003A5E18" w:rsidRDefault="00EF13A7" w:rsidP="00266A8C">
      <w:pPr>
        <w:pStyle w:val="Prrafodelista"/>
        <w:spacing w:after="0"/>
        <w:ind w:left="851" w:right="709"/>
        <w:jc w:val="both"/>
        <w:rPr>
          <w:rFonts w:ascii="Palatino Linotype" w:eastAsia="Palatino Linotype" w:hAnsi="Palatino Linotype" w:cs="Palatino Linotype"/>
          <w:b/>
          <w:bCs/>
          <w:i/>
        </w:rPr>
      </w:pPr>
      <w:bookmarkStart w:id="2" w:name="_Hlk208932738"/>
      <w:r w:rsidRPr="003A5E18">
        <w:rPr>
          <w:rFonts w:ascii="Palatino Linotype" w:eastAsia="Palatino Linotype" w:hAnsi="Palatino Linotype" w:cs="Palatino Linotype"/>
          <w:b/>
          <w:bCs/>
          <w:i/>
        </w:rPr>
        <w:t xml:space="preserve">De la conferencia de prensa de esta semana en la explanada del Ayuntamiento, difundida en redes sociales, los documentos relacionados y que justifiquen lo informado por el Presidente en lo relativo a: </w:t>
      </w:r>
    </w:p>
    <w:p w14:paraId="7FFF971D" w14:textId="77777777" w:rsidR="00776F1C" w:rsidRPr="003A5E18" w:rsidRDefault="00776F1C" w:rsidP="00266A8C">
      <w:pPr>
        <w:pStyle w:val="Prrafodelista"/>
        <w:spacing w:after="0"/>
        <w:ind w:left="851" w:right="709"/>
        <w:jc w:val="both"/>
        <w:rPr>
          <w:rFonts w:ascii="Palatino Linotype" w:eastAsia="Palatino Linotype" w:hAnsi="Palatino Linotype" w:cs="Palatino Linotype"/>
          <w:b/>
          <w:bCs/>
          <w:i/>
        </w:rPr>
      </w:pPr>
    </w:p>
    <w:p w14:paraId="008B6013" w14:textId="70BB537B" w:rsidR="00EF13A7" w:rsidRPr="003A5E18" w:rsidRDefault="00776F1C"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Logística</w:t>
      </w:r>
      <w:r w:rsidR="00EF13A7" w:rsidRPr="003A5E18">
        <w:rPr>
          <w:rFonts w:ascii="Palatino Linotype" w:eastAsia="Palatino Linotype" w:hAnsi="Palatino Linotype" w:cs="Palatino Linotype"/>
          <w:i/>
        </w:rPr>
        <w:t xml:space="preserve">, gastos, invitados, medios presentes, etc. </w:t>
      </w:r>
    </w:p>
    <w:p w14:paraId="311CD651" w14:textId="3F8A3CD0" w:rsidR="00EF13A7" w:rsidRPr="003A5E18" w:rsidRDefault="00EF13A7"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Lo relativo al aumento de personal de segurida</w:t>
      </w:r>
      <w:r w:rsidR="00741578" w:rsidRPr="003A5E18">
        <w:rPr>
          <w:rFonts w:ascii="Palatino Linotype" w:eastAsia="Palatino Linotype" w:hAnsi="Palatino Linotype" w:cs="Palatino Linotype"/>
          <w:i/>
        </w:rPr>
        <w:t>d</w:t>
      </w:r>
      <w:r w:rsidRPr="003A5E18">
        <w:rPr>
          <w:rFonts w:ascii="Palatino Linotype" w:eastAsia="Palatino Linotype" w:hAnsi="Palatino Linotype" w:cs="Palatino Linotype"/>
          <w:i/>
        </w:rPr>
        <w:t xml:space="preserve">, incluyendo cursos, certificaciones, capacitaciones que se refieren, así como el sector al que serán asignados y los criterios para su asignación. </w:t>
      </w:r>
    </w:p>
    <w:p w14:paraId="27F9E3D0" w14:textId="568339B3" w:rsidR="00EF13A7" w:rsidRPr="003A5E18" w:rsidRDefault="00EF13A7"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Lo relativo a la Torre de Vigilancia (señalando características, costo, forma de adquisición, contratos, forma en la que se usará y comunidades </w:t>
      </w:r>
      <w:proofErr w:type="spellStart"/>
      <w:r w:rsidRPr="003A5E18">
        <w:rPr>
          <w:rFonts w:ascii="Palatino Linotype" w:eastAsia="Palatino Linotype" w:hAnsi="Palatino Linotype" w:cs="Palatino Linotype"/>
          <w:i/>
        </w:rPr>
        <w:t>ha</w:t>
      </w:r>
      <w:proofErr w:type="spellEnd"/>
      <w:r w:rsidRPr="003A5E18">
        <w:rPr>
          <w:rFonts w:ascii="Palatino Linotype" w:eastAsia="Palatino Linotype" w:hAnsi="Palatino Linotype" w:cs="Palatino Linotype"/>
          <w:i/>
        </w:rPr>
        <w:t xml:space="preserve"> beneficiar). </w:t>
      </w:r>
    </w:p>
    <w:p w14:paraId="3EF5D4DA" w14:textId="27820C83" w:rsidR="00EF13A7" w:rsidRPr="003A5E18" w:rsidRDefault="00EF13A7"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Presupuesto pasado y actual con el que cuenta seguridad pública, ya que en la conferencia el Presidente refiere un aumento en este rubro por modificaciones, sin especificar los montos. </w:t>
      </w:r>
    </w:p>
    <w:p w14:paraId="7BB839B6" w14:textId="144CCB3F" w:rsidR="00EF13A7" w:rsidRPr="003A5E18" w:rsidRDefault="00EF13A7"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Programa completo y resultados obtenidos hasta el momento del Programa puesto en marcha por el Gobierno Municipal con el Alcoholímetro. </w:t>
      </w:r>
    </w:p>
    <w:p w14:paraId="1EC736C0" w14:textId="39A47D44" w:rsidR="00EF13A7" w:rsidRPr="003A5E18" w:rsidRDefault="00EF13A7"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Los relacionados, con los postes y cámaras de seguridad que se refieren serán instaladas en los próximos </w:t>
      </w:r>
      <w:r w:rsidR="00776F1C" w:rsidRPr="003A5E18">
        <w:rPr>
          <w:rFonts w:ascii="Palatino Linotype" w:eastAsia="Palatino Linotype" w:hAnsi="Palatino Linotype" w:cs="Palatino Linotype"/>
          <w:i/>
        </w:rPr>
        <w:t>días</w:t>
      </w:r>
      <w:r w:rsidRPr="003A5E18">
        <w:rPr>
          <w:rFonts w:ascii="Palatino Linotype" w:eastAsia="Palatino Linotype" w:hAnsi="Palatino Linotype" w:cs="Palatino Linotype"/>
          <w:i/>
        </w:rPr>
        <w:t xml:space="preserve"> (señalando características, costo, forma de adquisición, contratos, forma en la que se usará y comunidades </w:t>
      </w:r>
      <w:proofErr w:type="spellStart"/>
      <w:r w:rsidRPr="003A5E18">
        <w:rPr>
          <w:rFonts w:ascii="Palatino Linotype" w:eastAsia="Palatino Linotype" w:hAnsi="Palatino Linotype" w:cs="Palatino Linotype"/>
          <w:i/>
        </w:rPr>
        <w:t>ha</w:t>
      </w:r>
      <w:proofErr w:type="spellEnd"/>
      <w:r w:rsidRPr="003A5E18">
        <w:rPr>
          <w:rFonts w:ascii="Palatino Linotype" w:eastAsia="Palatino Linotype" w:hAnsi="Palatino Linotype" w:cs="Palatino Linotype"/>
          <w:i/>
        </w:rPr>
        <w:t xml:space="preserve"> beneficiar). </w:t>
      </w:r>
    </w:p>
    <w:p w14:paraId="298070F1" w14:textId="4AF8E5BA" w:rsidR="00EF13A7" w:rsidRPr="003A5E18" w:rsidRDefault="00776F1C"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El t</w:t>
      </w:r>
      <w:r w:rsidR="00EF13A7" w:rsidRPr="003A5E18">
        <w:rPr>
          <w:rFonts w:ascii="Palatino Linotype" w:eastAsia="Palatino Linotype" w:hAnsi="Palatino Linotype" w:cs="Palatino Linotype"/>
          <w:i/>
        </w:rPr>
        <w:t xml:space="preserve">otal de cámaras de videovigilancia, funcionando y sin operar. </w:t>
      </w:r>
    </w:p>
    <w:p w14:paraId="00269CA1" w14:textId="3B2A7028" w:rsidR="00186A1E" w:rsidRPr="003A5E18" w:rsidRDefault="00776F1C" w:rsidP="00266A8C">
      <w:pPr>
        <w:pStyle w:val="Prrafodelista"/>
        <w:numPr>
          <w:ilvl w:val="0"/>
          <w:numId w:val="18"/>
        </w:numPr>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Índice </w:t>
      </w:r>
      <w:r w:rsidR="00EF13A7" w:rsidRPr="003A5E18">
        <w:rPr>
          <w:rFonts w:ascii="Palatino Linotype" w:eastAsia="Palatino Linotype" w:hAnsi="Palatino Linotype" w:cs="Palatino Linotype"/>
          <w:i/>
        </w:rPr>
        <w:t>en este año 2025 en robo de vehículos en Toluca</w:t>
      </w:r>
      <w:r w:rsidR="00186A1E" w:rsidRPr="003A5E18">
        <w:rPr>
          <w:rFonts w:ascii="Palatino Linotype" w:eastAsia="Palatino Linotype" w:hAnsi="Palatino Linotype" w:cs="Palatino Linotype"/>
          <w:i/>
        </w:rPr>
        <w:t xml:space="preserve">. </w:t>
      </w:r>
    </w:p>
    <w:bookmarkEnd w:id="2"/>
    <w:p w14:paraId="27F805C9" w14:textId="77777777" w:rsidR="00EF13A7" w:rsidRPr="003A5E18" w:rsidRDefault="00EF13A7"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785E19F" w14:textId="20706C29" w:rsidR="00776F1C" w:rsidRPr="003A5E18" w:rsidRDefault="000132CB"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respuesta, el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a través del</w:t>
      </w:r>
      <w:r w:rsidR="00776F1C" w:rsidRPr="003A5E18">
        <w:rPr>
          <w:rFonts w:ascii="Palatino Linotype" w:eastAsia="Palatino Linotype" w:hAnsi="Palatino Linotype" w:cs="Palatino Linotype"/>
        </w:rPr>
        <w:t xml:space="preserve"> Tesorero Municipal </w:t>
      </w:r>
      <w:r w:rsidR="00CA5520" w:rsidRPr="003A5E18">
        <w:rPr>
          <w:rFonts w:ascii="Palatino Linotype" w:eastAsia="Palatino Linotype" w:hAnsi="Palatino Linotype" w:cs="Palatino Linotype"/>
        </w:rPr>
        <w:t xml:space="preserve">informó que </w:t>
      </w:r>
      <w:proofErr w:type="spellStart"/>
      <w:r w:rsidR="00776F1C" w:rsidRPr="003A5E18">
        <w:rPr>
          <w:rFonts w:ascii="Palatino Linotype" w:eastAsia="Palatino Linotype" w:hAnsi="Palatino Linotype" w:cs="Palatino Linotype"/>
        </w:rPr>
        <w:t>que</w:t>
      </w:r>
      <w:proofErr w:type="spellEnd"/>
      <w:r w:rsidR="00776F1C" w:rsidRPr="003A5E18">
        <w:rPr>
          <w:rFonts w:ascii="Palatino Linotype" w:eastAsia="Palatino Linotype" w:hAnsi="Palatino Linotype" w:cs="Palatino Linotype"/>
        </w:rPr>
        <w:t xml:space="preserve"> deberá acceder a la página electrónica del H. Ayuntamiento de Toluca a fin de poder visualizar el </w:t>
      </w:r>
      <w:r w:rsidR="00776F1C" w:rsidRPr="003A5E18">
        <w:rPr>
          <w:rFonts w:ascii="Palatino Linotype" w:eastAsia="Palatino Linotype" w:hAnsi="Palatino Linotype" w:cs="Palatino Linotype"/>
        </w:rPr>
        <w:lastRenderedPageBreak/>
        <w:t xml:space="preserve">presupuesto asignado para el ejercicio fiscal 2025, destacando que para visualizar el presupuesto anterior, deberá acceder a la página electrónica del Ayuntamiento de Toluca, en el apartado de Transparencia Fiscal, información presupuestaria, en el que se encuentra el Estado Analítico del Ejercicio del Presupuesto de Egresos por Clasificación Administrativa, el cual se puede observar el presupuesto que se asignó a Seguridad Pública en el Tercer Trimestre de 2024. Se adjunta al presente el link de acceso directo: </w:t>
      </w:r>
      <w:hyperlink r:id="rId17" w:history="1">
        <w:r w:rsidR="00167E8A" w:rsidRPr="003A5E18">
          <w:rPr>
            <w:rStyle w:val="Hipervnculo"/>
            <w:rFonts w:ascii="Palatino Linotype" w:eastAsia="Palatino Linotype" w:hAnsi="Palatino Linotype" w:cs="Palatino Linotype"/>
            <w:color w:val="auto"/>
          </w:rPr>
          <w:t>https://www2.toluca.gob.mx/proactiva-fiscal/</w:t>
        </w:r>
      </w:hyperlink>
      <w:r w:rsidR="00167E8A" w:rsidRPr="003A5E18">
        <w:rPr>
          <w:rFonts w:ascii="Palatino Linotype" w:eastAsia="Palatino Linotype" w:hAnsi="Palatino Linotype" w:cs="Palatino Linotype"/>
        </w:rPr>
        <w:t xml:space="preserve">. </w:t>
      </w:r>
    </w:p>
    <w:p w14:paraId="262D6283" w14:textId="77777777" w:rsidR="00776F1C" w:rsidRPr="003A5E18" w:rsidRDefault="00776F1C"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5B17092" w14:textId="14C8D9F1" w:rsidR="00776F1C" w:rsidRPr="003A5E18" w:rsidRDefault="00776F1C"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Respecto al presupuesto actual asignado a Seguridad Pública, mencion</w:t>
      </w:r>
      <w:r w:rsidR="00167E8A" w:rsidRPr="003A5E18">
        <w:rPr>
          <w:rFonts w:ascii="Palatino Linotype" w:eastAsia="Palatino Linotype" w:hAnsi="Palatino Linotype" w:cs="Palatino Linotype"/>
        </w:rPr>
        <w:t xml:space="preserve">ó </w:t>
      </w:r>
      <w:r w:rsidRPr="003A5E18">
        <w:rPr>
          <w:rFonts w:ascii="Palatino Linotype" w:eastAsia="Palatino Linotype" w:hAnsi="Palatino Linotype" w:cs="Palatino Linotype"/>
        </w:rPr>
        <w:t>que la información se encuentra integrada y publicada de forma global, en el apartado de Transparencia Proactiva Fiscal, por lo que, de acuerdo al reglamento del Órgano Superior de Fiscalización del Estado de México (OSFEM), el Estado Analítico del Ejercicio del Presupuesto de Egresos por Clasificación Administrativa donde se podrá visualizar el presupuesto asignado a Seguridad Pública para el ejercicio fiscal 2025, será publicado en la información presupuestaria que corresponderá al primer trimestre de 2025.</w:t>
      </w:r>
      <w:r w:rsidR="00167E8A"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Asimismo, se adjunta el link de consulta directa en el que podrá visualizar el Presupuesto de Egresos Global del año 2025 en el apartado de Transparencia, Proactiva Fiscal: </w:t>
      </w:r>
      <w:hyperlink r:id="rId18" w:history="1">
        <w:r w:rsidRPr="003A5E18">
          <w:rPr>
            <w:rStyle w:val="Hipervnculo"/>
            <w:rFonts w:ascii="Palatino Linotype" w:eastAsia="Palatino Linotype" w:hAnsi="Palatino Linotype" w:cs="Palatino Linotype"/>
            <w:color w:val="auto"/>
          </w:rPr>
          <w:t>https://www2.toluca.gob.mx/proactiva-fiscal/</w:t>
        </w:r>
      </w:hyperlink>
    </w:p>
    <w:p w14:paraId="47D9C708" w14:textId="77777777" w:rsidR="00776F1C" w:rsidRPr="003A5E18" w:rsidRDefault="00776F1C"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183CB727" w14:textId="4B3AB976" w:rsidR="00167E8A" w:rsidRPr="003A5E18" w:rsidRDefault="00CA5520"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Por su parte, la Secretaría</w:t>
      </w:r>
      <w:r w:rsidR="00167E8A" w:rsidRPr="003A5E18">
        <w:rPr>
          <w:rFonts w:ascii="Palatino Linotype" w:eastAsia="Palatino Linotype" w:hAnsi="Palatino Linotype" w:cs="Palatino Linotype"/>
        </w:rPr>
        <w:t xml:space="preserve"> Particular de Presidencia </w:t>
      </w:r>
      <w:r w:rsidRPr="003A5E18">
        <w:rPr>
          <w:rFonts w:ascii="Palatino Linotype" w:eastAsia="Palatino Linotype" w:hAnsi="Palatino Linotype" w:cs="Palatino Linotype"/>
        </w:rPr>
        <w:t xml:space="preserve">informó </w:t>
      </w:r>
      <w:r w:rsidR="00167E8A" w:rsidRPr="003A5E18">
        <w:rPr>
          <w:rFonts w:ascii="Palatino Linotype" w:eastAsia="Palatino Linotype" w:hAnsi="Palatino Linotype" w:cs="Palatino Linotype"/>
        </w:rPr>
        <w:t xml:space="preserve">lo siguiente: </w:t>
      </w:r>
    </w:p>
    <w:p w14:paraId="73A081F9" w14:textId="5BB5D87A" w:rsidR="00167E8A" w:rsidRPr="003A5E18" w:rsidRDefault="00167E8A" w:rsidP="00B759C3">
      <w:pPr>
        <w:pStyle w:val="Prrafodelista"/>
        <w:numPr>
          <w:ilvl w:val="0"/>
          <w:numId w:val="3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La conferencia de prensa correspondiente a la semana solicitada se encuentra disponible en la página Oficial del Ayuntamiento de Toluca, en la siguiente liga de acceso; </w:t>
      </w:r>
      <w:hyperlink r:id="rId19" w:history="1">
        <w:r w:rsidRPr="003A5E18">
          <w:rPr>
            <w:rStyle w:val="Hipervnculo"/>
            <w:rFonts w:ascii="Palatino Linotype" w:eastAsia="Palatino Linotype" w:hAnsi="Palatino Linotype" w:cs="Palatino Linotype"/>
            <w:color w:val="auto"/>
          </w:rPr>
          <w:t>https://youtube.com/@tolucaayuntamiento?si=hqUEEXwxa3YEn5vp</w:t>
        </w:r>
      </w:hyperlink>
      <w:r w:rsidRPr="003A5E18">
        <w:rPr>
          <w:rFonts w:ascii="Palatino Linotype" w:eastAsia="Palatino Linotype" w:hAnsi="Palatino Linotype" w:cs="Palatino Linotype"/>
        </w:rPr>
        <w:t xml:space="preserve"> </w:t>
      </w:r>
    </w:p>
    <w:p w14:paraId="6FA71A7A" w14:textId="3D44D156" w:rsidR="00167E8A" w:rsidRPr="003A5E18" w:rsidRDefault="00167E8A" w:rsidP="00B759C3">
      <w:pPr>
        <w:pStyle w:val="Prrafodelista"/>
        <w:numPr>
          <w:ilvl w:val="0"/>
          <w:numId w:val="3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relación con </w:t>
      </w:r>
      <w:r w:rsidRPr="003A5E18">
        <w:rPr>
          <w:rFonts w:ascii="Palatino Linotype" w:eastAsia="Palatino Linotype" w:hAnsi="Palatino Linotype" w:cs="Palatino Linotype"/>
          <w:i/>
          <w:iCs/>
        </w:rPr>
        <w:t>"los documentos relacionados y que justifiquen lo informado por el Presidente"</w:t>
      </w:r>
      <w:r w:rsidRPr="003A5E18">
        <w:rPr>
          <w:rFonts w:ascii="Palatino Linotype" w:eastAsia="Palatino Linotype" w:hAnsi="Palatino Linotype" w:cs="Palatino Linotype"/>
        </w:rPr>
        <w:t xml:space="preserve"> no se encontró información alguna de lo solicitado, esto en razón de no haberse generado, poseído y/o administrado por esta Secretaría Particular.</w:t>
      </w:r>
    </w:p>
    <w:p w14:paraId="78AF9F3F" w14:textId="3D98D17C" w:rsidR="00167E8A" w:rsidRPr="003A5E18" w:rsidRDefault="00167E8A" w:rsidP="00B759C3">
      <w:pPr>
        <w:pStyle w:val="Prrafodelista"/>
        <w:numPr>
          <w:ilvl w:val="0"/>
          <w:numId w:val="3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Por cuanto hace a la "Logística", se adjunta listado de requerimientos enunciados por el área correspondiente para la realización de dicha conferencia; </w:t>
      </w:r>
    </w:p>
    <w:p w14:paraId="3DD52989" w14:textId="35A738D3" w:rsidR="00167E8A" w:rsidRPr="003A5E18" w:rsidRDefault="00167E8A" w:rsidP="00B759C3">
      <w:pPr>
        <w:pStyle w:val="Prrafodelista"/>
        <w:pBdr>
          <w:top w:val="nil"/>
          <w:left w:val="nil"/>
          <w:bottom w:val="nil"/>
          <w:right w:val="nil"/>
          <w:between w:val="nil"/>
        </w:pBdr>
        <w:tabs>
          <w:tab w:val="left" w:pos="993"/>
        </w:tabs>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6B3BB823" wp14:editId="03FEBBD8">
            <wp:extent cx="3705225" cy="3251183"/>
            <wp:effectExtent l="0" t="0" r="0" b="6985"/>
            <wp:docPr id="971013978" name="Imagen 97101397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El contenido generado por IA puede ser incorrecto."/>
                    <pic:cNvPicPr/>
                  </pic:nvPicPr>
                  <pic:blipFill>
                    <a:blip r:embed="rId10"/>
                    <a:stretch>
                      <a:fillRect/>
                    </a:stretch>
                  </pic:blipFill>
                  <pic:spPr>
                    <a:xfrm>
                      <a:off x="0" y="0"/>
                      <a:ext cx="3723790" cy="3267473"/>
                    </a:xfrm>
                    <a:prstGeom prst="rect">
                      <a:avLst/>
                    </a:prstGeom>
                  </pic:spPr>
                </pic:pic>
              </a:graphicData>
            </a:graphic>
          </wp:inline>
        </w:drawing>
      </w:r>
    </w:p>
    <w:p w14:paraId="7E99E4DA" w14:textId="5EA16308" w:rsidR="00CA5520" w:rsidRPr="003A5E18" w:rsidRDefault="00167E8A" w:rsidP="00B759C3">
      <w:pPr>
        <w:pStyle w:val="Prrafodelista"/>
        <w:numPr>
          <w:ilvl w:val="0"/>
          <w:numId w:val="32"/>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Finalmente, respecto de los requerimientos de "</w:t>
      </w:r>
      <w:r w:rsidRPr="003A5E18">
        <w:rPr>
          <w:rFonts w:ascii="Palatino Linotype" w:eastAsia="Palatino Linotype" w:hAnsi="Palatino Linotype" w:cs="Palatino Linotype"/>
          <w:i/>
          <w:iCs/>
        </w:rPr>
        <w:t xml:space="preserve">gastos, invitados, medios presentes, </w:t>
      </w:r>
      <w:proofErr w:type="spellStart"/>
      <w:r w:rsidRPr="003A5E18">
        <w:rPr>
          <w:rFonts w:ascii="Palatino Linotype" w:eastAsia="Palatino Linotype" w:hAnsi="Palatino Linotype" w:cs="Palatino Linotype"/>
          <w:i/>
          <w:iCs/>
        </w:rPr>
        <w:t>etc</w:t>
      </w:r>
      <w:proofErr w:type="spellEnd"/>
      <w:r w:rsidRPr="003A5E18">
        <w:rPr>
          <w:rFonts w:ascii="Palatino Linotype" w:eastAsia="Palatino Linotype" w:hAnsi="Palatino Linotype" w:cs="Palatino Linotype"/>
        </w:rPr>
        <w:t>" se informa que no se encontró información alguna de lo solicitado, esto en razón de no haberse generado, poseído y/o administrado por esta Secretaría Particular.</w:t>
      </w:r>
    </w:p>
    <w:p w14:paraId="0BF568EA" w14:textId="77777777" w:rsidR="00167E8A" w:rsidRPr="003A5E18" w:rsidRDefault="00167E8A" w:rsidP="00B759C3">
      <w:pPr>
        <w:tabs>
          <w:tab w:val="left" w:pos="993"/>
        </w:tabs>
        <w:spacing w:after="0"/>
        <w:rPr>
          <w:rFonts w:ascii="Palatino Linotype" w:eastAsia="Palatino Linotype" w:hAnsi="Palatino Linotype" w:cs="Palatino Linotype"/>
        </w:rPr>
      </w:pPr>
    </w:p>
    <w:p w14:paraId="6DD8219F" w14:textId="1CE17A44" w:rsidR="00167E8A" w:rsidRPr="003A5E18" w:rsidRDefault="00167E8A" w:rsidP="00B759C3">
      <w:pPr>
        <w:tabs>
          <w:tab w:val="left" w:pos="993"/>
        </w:tabs>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su parte, el Director de Inteligencia de la Dirección General de Seguridad y Protección, informó que en relación a </w:t>
      </w:r>
      <w:r w:rsidRPr="003A5E18">
        <w:rPr>
          <w:rFonts w:ascii="Palatino Linotype" w:eastAsia="Palatino Linotype" w:hAnsi="Palatino Linotype" w:cs="Palatino Linotype"/>
          <w:i/>
        </w:rPr>
        <w:t>“...8 Índice en este año 2025 en robo de vehículo en Toluca...”</w:t>
      </w:r>
      <w:r w:rsidRPr="003A5E18">
        <w:rPr>
          <w:rFonts w:ascii="Palatino Linotype" w:eastAsia="Palatino Linotype" w:hAnsi="Palatino Linotype" w:cs="Palatino Linotype"/>
        </w:rPr>
        <w:t>, hace de su conocimiento que se realizó una búsqueda minuciosa en sus archivos y bases de datos y se encuentra los siguientes datos, destacando que los datos que se anexan fueron proporcionados por el Departamento de Estadística de la Dirección de Desarrollo Tecnológico:</w:t>
      </w:r>
    </w:p>
    <w:p w14:paraId="48B340B1" w14:textId="4CEB9536" w:rsidR="00167E8A" w:rsidRPr="003A5E18" w:rsidRDefault="00167E8A" w:rsidP="00B759C3">
      <w:pPr>
        <w:pBdr>
          <w:top w:val="nil"/>
          <w:left w:val="nil"/>
          <w:bottom w:val="nil"/>
          <w:right w:val="nil"/>
          <w:between w:val="nil"/>
        </w:pBdr>
        <w:tabs>
          <w:tab w:val="left" w:pos="993"/>
        </w:tabs>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04C8195B" wp14:editId="0B815848">
            <wp:extent cx="4309607" cy="761134"/>
            <wp:effectExtent l="0" t="0" r="0" b="1270"/>
            <wp:docPr id="1432586061" name="Imagen 1432586061" descr="Imagen que contiene calle, parad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alle, parado, hombre&#10;&#10;El contenido generado por IA puede ser incorrecto."/>
                    <pic:cNvPicPr/>
                  </pic:nvPicPr>
                  <pic:blipFill>
                    <a:blip r:embed="rId11"/>
                    <a:stretch>
                      <a:fillRect/>
                    </a:stretch>
                  </pic:blipFill>
                  <pic:spPr>
                    <a:xfrm>
                      <a:off x="0" y="0"/>
                      <a:ext cx="4336159" cy="765823"/>
                    </a:xfrm>
                    <a:prstGeom prst="rect">
                      <a:avLst/>
                    </a:prstGeom>
                  </pic:spPr>
                </pic:pic>
              </a:graphicData>
            </a:graphic>
          </wp:inline>
        </w:drawing>
      </w:r>
    </w:p>
    <w:p w14:paraId="7D15E5CE" w14:textId="77777777"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EB21AF3" w14:textId="6EAB5FA0"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El Coordinador Administrativo</w:t>
      </w:r>
      <w:r w:rsidR="006975F5" w:rsidRPr="003A5E18">
        <w:rPr>
          <w:rFonts w:ascii="Palatino Linotype" w:eastAsia="Palatino Linotype" w:hAnsi="Palatino Linotype" w:cs="Palatino Linotype"/>
        </w:rPr>
        <w:t xml:space="preserve"> </w:t>
      </w:r>
      <w:bookmarkStart w:id="3" w:name="_Hlk208935043"/>
      <w:r w:rsidR="006975F5" w:rsidRPr="003A5E18">
        <w:rPr>
          <w:rFonts w:ascii="Palatino Linotype" w:eastAsia="Palatino Linotype" w:hAnsi="Palatino Linotype" w:cs="Palatino Linotype"/>
        </w:rPr>
        <w:t>de la Dirección General de Seguridad y Protección</w:t>
      </w:r>
      <w:bookmarkEnd w:id="3"/>
      <w:r w:rsidRPr="003A5E18">
        <w:rPr>
          <w:rFonts w:ascii="Palatino Linotype" w:eastAsia="Palatino Linotype" w:hAnsi="Palatino Linotype" w:cs="Palatino Linotype"/>
        </w:rPr>
        <w:t>, informó que referente al punto 4, el presupuesto asignado a la Dirección General de Seguridad y Protección en el año 2024 de los capítulos 2000 al 9000, fue de $164, 812, 549.00, y con relación al presupuesto asignado 2025 aún no ha sido notificado a esta Dirección General.</w:t>
      </w:r>
    </w:p>
    <w:p w14:paraId="11C0E3D3" w14:textId="77777777"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7DE86DE" w14:textId="43FE57F0"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Respecto a los puntos 3 y 6, informo que, derivado de una búsqueda exhaustiva y minuciosa dentro de los archivos de esta unidad administrativa no se encuentra información alguna respecto a la solicitud en comento, atendiendo a que no se encuentra dentro de las atribuciones conferidas a esta Coordinación Administrativa realizar y resguardar el expediente con la información solicitada.</w:t>
      </w:r>
    </w:p>
    <w:p w14:paraId="71B7E313" w14:textId="77777777"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787C2AC" w14:textId="77777777"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el </w:t>
      </w:r>
      <w:proofErr w:type="gramStart"/>
      <w:r w:rsidRPr="003A5E18">
        <w:rPr>
          <w:rFonts w:ascii="Palatino Linotype" w:eastAsia="Palatino Linotype" w:hAnsi="Palatino Linotype" w:cs="Palatino Linotype"/>
        </w:rPr>
        <w:t>Director</w:t>
      </w:r>
      <w:proofErr w:type="gramEnd"/>
      <w:r w:rsidRPr="003A5E18">
        <w:rPr>
          <w:rFonts w:ascii="Palatino Linotype" w:eastAsia="Palatino Linotype" w:hAnsi="Palatino Linotype" w:cs="Palatino Linotype"/>
        </w:rPr>
        <w:t xml:space="preserve"> de Sustentabilidad Vial, en el que informó que referente a </w:t>
      </w:r>
      <w:r w:rsidRPr="003A5E18">
        <w:rPr>
          <w:rFonts w:ascii="Palatino Linotype" w:eastAsia="Palatino Linotype" w:hAnsi="Palatino Linotype" w:cs="Palatino Linotype"/>
          <w:i/>
          <w:iCs/>
        </w:rPr>
        <w:t>"...5. Programa completo y resultados obtenidos hasta el momento del Programa puesto en marcha por el Gobierno Municipal con el Alcoholímetro ..."</w:t>
      </w:r>
      <w:r w:rsidRPr="003A5E18">
        <w:rPr>
          <w:rFonts w:ascii="Palatino Linotype" w:eastAsia="Palatino Linotype" w:hAnsi="Palatino Linotype" w:cs="Palatino Linotype"/>
        </w:rPr>
        <w:t xml:space="preserve">, que conforme a lo establecido en los artículos 92 fracción V y 101 del Bando Municipal de Toluca 2025, no se encuentra vigente el Programa "Conduce Sin Alcohol", sino que hasta el día 15 de </w:t>
      </w:r>
      <w:proofErr w:type="gramStart"/>
      <w:r w:rsidRPr="003A5E18">
        <w:rPr>
          <w:rFonts w:ascii="Palatino Linotype" w:eastAsia="Palatino Linotype" w:hAnsi="Palatino Linotype" w:cs="Palatino Linotype"/>
        </w:rPr>
        <w:t>Marzo</w:t>
      </w:r>
      <w:proofErr w:type="gramEnd"/>
      <w:r w:rsidRPr="003A5E18">
        <w:rPr>
          <w:rFonts w:ascii="Palatino Linotype" w:eastAsia="Palatino Linotype" w:hAnsi="Palatino Linotype" w:cs="Palatino Linotype"/>
        </w:rPr>
        <w:t xml:space="preserve"> del año en curso entrara en vigor conforme a sus atribuciones.</w:t>
      </w:r>
    </w:p>
    <w:p w14:paraId="7C479840" w14:textId="77777777"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86AB933" w14:textId="169B3D6D"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Del mismo modo el Encargado de Despacho de la Dirección de Desarrollo Policial, informó que en relación al numeral 2, el </w:t>
      </w:r>
      <w:r w:rsidR="00741578" w:rsidRPr="003A5E18">
        <w:rPr>
          <w:rFonts w:ascii="Palatino Linotype" w:eastAsia="Palatino Linotype" w:hAnsi="Palatino Linotype" w:cs="Palatino Linotype"/>
        </w:rPr>
        <w:t>a</w:t>
      </w:r>
      <w:r w:rsidRPr="003A5E18">
        <w:rPr>
          <w:rFonts w:ascii="Palatino Linotype" w:eastAsia="Palatino Linotype" w:hAnsi="Palatino Linotype" w:cs="Palatino Linotype"/>
        </w:rPr>
        <w:t>umento de personal de seguridad son 116 cadetes los cuales concluyeron satisfactoriamente su curso de Formación Inicial para Policía de Proximidad, en espera únicamente de hacer efectiva el alta como Policía.</w:t>
      </w:r>
    </w:p>
    <w:p w14:paraId="6317B63B" w14:textId="77777777" w:rsidR="00741578" w:rsidRPr="003A5E18" w:rsidRDefault="00741578"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099C93B" w14:textId="612470F0"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Actualmente la Academia se encuentra impartiendo el curso de Formación Inicial para Policía de Proximidad (Equivalente), al personal operativo, así como la capacitación y </w:t>
      </w:r>
      <w:r w:rsidRPr="003A5E18">
        <w:rPr>
          <w:rFonts w:ascii="Palatino Linotype" w:eastAsia="Palatino Linotype" w:hAnsi="Palatino Linotype" w:cs="Palatino Linotype"/>
        </w:rPr>
        <w:lastRenderedPageBreak/>
        <w:t xml:space="preserve">evaluación en Competencias Básicas de la Función Policial. Se impartió la capacitación a todo el estado de fuerza policial, en colaboración con la Defensoría Municipal y la CODHEM, el tema </w:t>
      </w:r>
      <w:r w:rsidRPr="003A5E18">
        <w:rPr>
          <w:rFonts w:ascii="Palatino Linotype" w:eastAsia="Palatino Linotype" w:hAnsi="Palatino Linotype" w:cs="Palatino Linotype"/>
          <w:i/>
          <w:iCs/>
        </w:rPr>
        <w:t>"Protocolo de actuación policial para la seguridad y atención de manifestaciones en pro de los Derechos Humanos de la Mujer</w:t>
      </w:r>
      <w:r w:rsidRPr="003A5E18">
        <w:rPr>
          <w:rFonts w:ascii="Palatino Linotype" w:eastAsia="Palatino Linotype" w:hAnsi="Palatino Linotype" w:cs="Palatino Linotype"/>
        </w:rPr>
        <w:t>".</w:t>
      </w:r>
    </w:p>
    <w:p w14:paraId="544B42A0" w14:textId="77777777"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0A3E5719" w14:textId="61C0E0AD" w:rsidR="00167E8A" w:rsidRPr="003A5E18" w:rsidRDefault="00167E8A"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Por su parte el Director de Seguridad y Protección, informó que para el punto 6, parte de la información solicitada, fue Clasificada como Reservada, por el Comité de Transparencia, en la Tricentésima Cuadragésima Novena Sesión Extraordinaria 2025, de fecha veintiocho de marzo del año en curso, recayendo el acuerdo CT/SE/349/01/2025, lo anterior de conformidad con los artículos 6 base A, fracción I de la Constitución Política de los Estados Unidos Mexicanos, 54 de la Ley de Seguridad Nacional, 110 de la Ley General del Sistema Nacional de Seguridad Pública, 140 fracciones I y XI de la Ley de Transparencia y Acceso a la Información Pública del Estado de México y Municipios, 27 y 81 fracciones I y II de la Ley de Seguridad del Estrado de México.</w:t>
      </w:r>
    </w:p>
    <w:p w14:paraId="62685BEF" w14:textId="77777777" w:rsidR="00CA5520" w:rsidRPr="003A5E18" w:rsidRDefault="00CA5520"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EB1B15F" w14:textId="7A603920" w:rsidR="00CA5520" w:rsidRPr="003A5E18" w:rsidRDefault="00CA5520"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Finalmente, </w:t>
      </w:r>
      <w:r w:rsidR="00167E8A" w:rsidRPr="003A5E18">
        <w:rPr>
          <w:rFonts w:ascii="Palatino Linotype" w:eastAsia="Palatino Linotype" w:hAnsi="Palatino Linotype" w:cs="Palatino Linotype"/>
        </w:rPr>
        <w:t xml:space="preserve">el Coordinador General de Comunicación Social </w:t>
      </w:r>
      <w:r w:rsidRPr="003A5E18">
        <w:rPr>
          <w:rFonts w:ascii="Palatino Linotype" w:eastAsia="Palatino Linotype" w:hAnsi="Palatino Linotype" w:cs="Palatino Linotype"/>
        </w:rPr>
        <w:t>informó</w:t>
      </w:r>
      <w:r w:rsidR="00167E8A" w:rsidRPr="003A5E18">
        <w:rPr>
          <w:rFonts w:ascii="Palatino Linotype" w:eastAsia="Palatino Linotype" w:hAnsi="Palatino Linotype" w:cs="Palatino Linotype"/>
        </w:rPr>
        <w:t xml:space="preserve">: </w:t>
      </w:r>
    </w:p>
    <w:p w14:paraId="01250C50" w14:textId="3EA8A56A" w:rsidR="00167E8A" w:rsidRPr="003A5E18" w:rsidRDefault="00167E8A" w:rsidP="00B759C3">
      <w:pPr>
        <w:pStyle w:val="Prrafodelista"/>
        <w:numPr>
          <w:ilvl w:val="0"/>
          <w:numId w:val="33"/>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Que la conferencia de prensa de esta semana se encuentra disponible en la página oficial del Ayuntamiento de Toluca, en la siguiente liga de acceso: </w:t>
      </w:r>
      <w:hyperlink r:id="rId20" w:history="1">
        <w:r w:rsidRPr="003A5E18">
          <w:rPr>
            <w:rStyle w:val="Hipervnculo"/>
            <w:rFonts w:ascii="Palatino Linotype" w:eastAsia="Palatino Linotype" w:hAnsi="Palatino Linotype" w:cs="Palatino Linotype"/>
            <w:color w:val="auto"/>
          </w:rPr>
          <w:t>https://youtube.com/@tolucaayuntamiento?si=hgUEEXwxa3YEn5vp</w:t>
        </w:r>
      </w:hyperlink>
      <w:r w:rsidRPr="003A5E18">
        <w:rPr>
          <w:rFonts w:ascii="Palatino Linotype" w:eastAsia="Palatino Linotype" w:hAnsi="Palatino Linotype" w:cs="Palatino Linotype"/>
        </w:rPr>
        <w:t xml:space="preserve"> </w:t>
      </w:r>
    </w:p>
    <w:p w14:paraId="05561396" w14:textId="11DF9A28" w:rsidR="00167E8A" w:rsidRPr="003A5E18" w:rsidRDefault="00167E8A" w:rsidP="00B759C3">
      <w:pPr>
        <w:pStyle w:val="Prrafodelista"/>
        <w:numPr>
          <w:ilvl w:val="0"/>
          <w:numId w:val="33"/>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Que después de una búsqueda exhaustiva de la información solicitada "</w:t>
      </w:r>
      <w:r w:rsidRPr="003A5E18">
        <w:rPr>
          <w:rFonts w:ascii="Palatino Linotype" w:eastAsia="Palatino Linotype" w:hAnsi="Palatino Linotype" w:cs="Palatino Linotype"/>
          <w:i/>
          <w:iCs/>
        </w:rPr>
        <w:t>los documentos relacionados y que justifiquen lo informado..."</w:t>
      </w:r>
      <w:r w:rsidRPr="003A5E18">
        <w:rPr>
          <w:rFonts w:ascii="Palatino Linotype" w:eastAsia="Palatino Linotype" w:hAnsi="Palatino Linotype" w:cs="Palatino Linotype"/>
        </w:rPr>
        <w:t xml:space="preserve"> no se cuenta con la misma dentro de los registros y archivos de esta Coordinación, lo anterior por no corresponder a sus funciones, atribuciones y/o facultades, el recopilar, controlar y/o archivar dicha información.</w:t>
      </w:r>
    </w:p>
    <w:p w14:paraId="1916CD2C" w14:textId="7758242A" w:rsidR="00167E8A" w:rsidRPr="003A5E18" w:rsidRDefault="00167E8A" w:rsidP="00B759C3">
      <w:pPr>
        <w:pStyle w:val="Prrafodelista"/>
        <w:numPr>
          <w:ilvl w:val="0"/>
          <w:numId w:val="33"/>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Que referente a “</w:t>
      </w:r>
      <w:r w:rsidRPr="003A5E18">
        <w:rPr>
          <w:rFonts w:ascii="Palatino Linotype" w:eastAsia="Palatino Linotype" w:hAnsi="Palatino Linotype" w:cs="Palatino Linotype"/>
          <w:i/>
          <w:iCs/>
        </w:rPr>
        <w:t xml:space="preserve">1. </w:t>
      </w:r>
      <w:proofErr w:type="spellStart"/>
      <w:r w:rsidRPr="003A5E18">
        <w:rPr>
          <w:rFonts w:ascii="Palatino Linotype" w:eastAsia="Palatino Linotype" w:hAnsi="Palatino Linotype" w:cs="Palatino Linotype"/>
          <w:i/>
          <w:iCs/>
        </w:rPr>
        <w:t>Logistica</w:t>
      </w:r>
      <w:proofErr w:type="spellEnd"/>
      <w:r w:rsidRPr="003A5E18">
        <w:rPr>
          <w:rFonts w:ascii="Palatino Linotype" w:eastAsia="Palatino Linotype" w:hAnsi="Palatino Linotype" w:cs="Palatino Linotype"/>
          <w:i/>
          <w:iCs/>
        </w:rPr>
        <w:t>, gastos, invitados, medios presentes, etc.”,</w:t>
      </w:r>
      <w:r w:rsidRPr="003A5E18">
        <w:rPr>
          <w:rFonts w:ascii="Palatino Linotype" w:eastAsia="Palatino Linotype" w:hAnsi="Palatino Linotype" w:cs="Palatino Linotype"/>
        </w:rPr>
        <w:t xml:space="preserve"> después de una búsqueda exhaustiva de la información solicitada, no se cuenta con la misma dentro </w:t>
      </w:r>
      <w:r w:rsidRPr="003A5E18">
        <w:rPr>
          <w:rFonts w:ascii="Palatino Linotype" w:eastAsia="Palatino Linotype" w:hAnsi="Palatino Linotype" w:cs="Palatino Linotype"/>
        </w:rPr>
        <w:lastRenderedPageBreak/>
        <w:t xml:space="preserve">de los registros y archivos de esta Coordinación, lo anterior por no corresponder a sus funciones, atribuciones y/o facultades, el recopilar, controlar y/o archivar dicha información. </w:t>
      </w:r>
    </w:p>
    <w:p w14:paraId="6729A9C1" w14:textId="71B0E2A6" w:rsidR="003C3A57" w:rsidRPr="003A5E18" w:rsidRDefault="000132CB"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Derivado de ello, la parte </w:t>
      </w:r>
      <w:r w:rsidRPr="003A5E18">
        <w:rPr>
          <w:rFonts w:ascii="Palatino Linotype" w:eastAsia="Palatino Linotype" w:hAnsi="Palatino Linotype" w:cs="Palatino Linotype"/>
          <w:b/>
          <w:bCs/>
        </w:rPr>
        <w:t>Recurrente</w:t>
      </w:r>
      <w:r w:rsidRPr="003A5E18">
        <w:rPr>
          <w:rFonts w:ascii="Palatino Linotype" w:eastAsia="Palatino Linotype" w:hAnsi="Palatino Linotype" w:cs="Palatino Linotype"/>
        </w:rPr>
        <w:t xml:space="preserve"> se inconformó por</w:t>
      </w:r>
      <w:r w:rsidR="00186A1E" w:rsidRPr="003A5E18">
        <w:rPr>
          <w:rFonts w:ascii="Palatino Linotype" w:eastAsia="Palatino Linotype" w:hAnsi="Palatino Linotype" w:cs="Palatino Linotype"/>
        </w:rPr>
        <w:t xml:space="preserve"> la </w:t>
      </w:r>
      <w:r w:rsidR="00A73F23" w:rsidRPr="003A5E18">
        <w:rPr>
          <w:rFonts w:ascii="Palatino Linotype" w:eastAsia="Palatino Linotype" w:hAnsi="Palatino Linotype" w:cs="Palatino Linotype"/>
        </w:rPr>
        <w:t xml:space="preserve">entrega de </w:t>
      </w:r>
      <w:r w:rsidR="000C0E98" w:rsidRPr="003A5E18">
        <w:rPr>
          <w:rFonts w:ascii="Palatino Linotype" w:eastAsia="Palatino Linotype" w:hAnsi="Palatino Linotype" w:cs="Palatino Linotype"/>
        </w:rPr>
        <w:t xml:space="preserve">información </w:t>
      </w:r>
      <w:r w:rsidR="00A73F23" w:rsidRPr="003A5E18">
        <w:rPr>
          <w:rFonts w:ascii="Palatino Linotype" w:eastAsia="Palatino Linotype" w:hAnsi="Palatino Linotype" w:cs="Palatino Linotype"/>
        </w:rPr>
        <w:t>incompleta</w:t>
      </w:r>
      <w:r w:rsidRPr="003A5E18">
        <w:rPr>
          <w:rFonts w:ascii="Palatino Linotype" w:eastAsia="Palatino Linotype" w:hAnsi="Palatino Linotype" w:cs="Palatino Linotype"/>
        </w:rPr>
        <w:t>.</w:t>
      </w:r>
    </w:p>
    <w:p w14:paraId="24BAFF1C" w14:textId="77777777" w:rsidR="00741578" w:rsidRPr="003A5E18" w:rsidRDefault="00741578" w:rsidP="00B759C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66D477E" w14:textId="1D4A62EF" w:rsidR="003C3A57" w:rsidRPr="003A5E18" w:rsidRDefault="006666A7"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Es así que, la parte</w:t>
      </w:r>
      <w:r w:rsidRPr="003A5E18">
        <w:rPr>
          <w:rFonts w:ascii="Palatino Linotype" w:eastAsia="Palatino Linotype" w:hAnsi="Palatino Linotype" w:cs="Palatino Linotype"/>
          <w:b/>
        </w:rPr>
        <w:t xml:space="preserve"> Recurrente</w:t>
      </w:r>
      <w:r w:rsidRPr="003A5E18">
        <w:rPr>
          <w:rFonts w:ascii="Palatino Linotype" w:eastAsia="Palatino Linotype" w:hAnsi="Palatino Linotype" w:cs="Palatino Linotype"/>
        </w:rPr>
        <w:t xml:space="preserve"> no realizó manifestaciones, alegatos o pruebas que a su derecho convinieran y por su parte el </w:t>
      </w:r>
      <w:r w:rsidRPr="003A5E18">
        <w:rPr>
          <w:rFonts w:ascii="Palatino Linotype" w:eastAsia="Palatino Linotype" w:hAnsi="Palatino Linotype" w:cs="Palatino Linotype"/>
          <w:b/>
        </w:rPr>
        <w:t xml:space="preserve">Sujeto Obligado </w:t>
      </w:r>
      <w:r w:rsidRPr="003A5E18">
        <w:rPr>
          <w:rFonts w:ascii="Palatino Linotype" w:eastAsia="Palatino Linotype" w:hAnsi="Palatino Linotype" w:cs="Palatino Linotype"/>
        </w:rPr>
        <w:t xml:space="preserve">rindió su informe justificado </w:t>
      </w:r>
      <w:r w:rsidR="00167E8A" w:rsidRPr="003A5E18">
        <w:rPr>
          <w:rFonts w:ascii="Palatino Linotype" w:eastAsia="Palatino Linotype" w:hAnsi="Palatino Linotype" w:cs="Palatino Linotype"/>
        </w:rPr>
        <w:t xml:space="preserve">a través del Tesorero Municipal </w:t>
      </w:r>
      <w:r w:rsidRPr="003A5E18">
        <w:rPr>
          <w:rFonts w:ascii="Palatino Linotype" w:eastAsia="Palatino Linotype" w:hAnsi="Palatino Linotype" w:cs="Palatino Linotype"/>
        </w:rPr>
        <w:t>en el que ratificó su respuesta inicial</w:t>
      </w:r>
      <w:r w:rsidR="008C002F" w:rsidRPr="003A5E18">
        <w:rPr>
          <w:rFonts w:ascii="Palatino Linotype" w:eastAsia="Palatino Linotype" w:hAnsi="Palatino Linotype" w:cs="Palatino Linotype"/>
        </w:rPr>
        <w:t xml:space="preserve">. </w:t>
      </w:r>
    </w:p>
    <w:p w14:paraId="6F30F41D" w14:textId="77777777" w:rsidR="006666A7" w:rsidRPr="003A5E18" w:rsidRDefault="006666A7" w:rsidP="00B759C3">
      <w:pPr>
        <w:spacing w:after="0" w:line="360" w:lineRule="auto"/>
        <w:ind w:right="49"/>
        <w:jc w:val="both"/>
        <w:rPr>
          <w:rFonts w:ascii="Palatino Linotype" w:eastAsia="Palatino Linotype" w:hAnsi="Palatino Linotype" w:cs="Palatino Linotype"/>
        </w:rPr>
      </w:pPr>
    </w:p>
    <w:p w14:paraId="58A6FD5B" w14:textId="62D31787" w:rsidR="00BE6D5D" w:rsidRPr="003A5E18" w:rsidRDefault="00167E8A"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Una vez expuestas las posturas de las partes, </w:t>
      </w:r>
      <w:r w:rsidR="00BE6D5D" w:rsidRPr="003A5E18">
        <w:rPr>
          <w:rFonts w:ascii="Palatino Linotype" w:eastAsia="Palatino Linotype" w:hAnsi="Palatino Linotype" w:cs="Palatino Linotype"/>
        </w:rPr>
        <w:t xml:space="preserve">se procede a realizar un cuadro comparativo de la información solicitada con la información entregada en respuesta, para determinar si colman el derecho de acceso a la información pública del hoy </w:t>
      </w:r>
      <w:r w:rsidR="00BE6D5D" w:rsidRPr="003A5E18">
        <w:rPr>
          <w:rFonts w:ascii="Palatino Linotype" w:eastAsia="Palatino Linotype" w:hAnsi="Palatino Linotype" w:cs="Palatino Linotype"/>
          <w:b/>
          <w:bCs/>
        </w:rPr>
        <w:t>Recurrente</w:t>
      </w:r>
      <w:r w:rsidR="00BE6D5D" w:rsidRPr="003A5E18">
        <w:rPr>
          <w:rFonts w:ascii="Palatino Linotype" w:eastAsia="Palatino Linotype" w:hAnsi="Palatino Linotype" w:cs="Palatino Linotype"/>
        </w:rPr>
        <w:t>, conforme a lo siguiente:</w:t>
      </w:r>
    </w:p>
    <w:p w14:paraId="19528119" w14:textId="77777777" w:rsidR="00BE6D5D" w:rsidRPr="003A5E18" w:rsidRDefault="00BE6D5D" w:rsidP="00B759C3">
      <w:pPr>
        <w:spacing w:after="0" w:line="360" w:lineRule="auto"/>
        <w:jc w:val="both"/>
        <w:rPr>
          <w:rFonts w:ascii="Palatino Linotype" w:eastAsia="Palatino Linotype" w:hAnsi="Palatino Linotype" w:cs="Palatino Linotype"/>
        </w:rPr>
      </w:pPr>
    </w:p>
    <w:tbl>
      <w:tblPr>
        <w:tblStyle w:val="Tablaconcuadrcula"/>
        <w:tblW w:w="8654" w:type="dxa"/>
        <w:jc w:val="center"/>
        <w:tblLook w:val="04A0" w:firstRow="1" w:lastRow="0" w:firstColumn="1" w:lastColumn="0" w:noHBand="0" w:noVBand="1"/>
      </w:tblPr>
      <w:tblGrid>
        <w:gridCol w:w="604"/>
        <w:gridCol w:w="1767"/>
        <w:gridCol w:w="4611"/>
        <w:gridCol w:w="1672"/>
      </w:tblGrid>
      <w:tr w:rsidR="00302F4C" w:rsidRPr="003A5E18" w14:paraId="22D0F1D8" w14:textId="77777777" w:rsidTr="00741578">
        <w:trPr>
          <w:jc w:val="center"/>
        </w:trPr>
        <w:tc>
          <w:tcPr>
            <w:tcW w:w="604" w:type="dxa"/>
            <w:shd w:val="clear" w:color="auto" w:fill="DAEEF3" w:themeFill="accent5" w:themeFillTint="33"/>
          </w:tcPr>
          <w:p w14:paraId="0D2F6B49" w14:textId="6C8C552E" w:rsidR="00BE6D5D" w:rsidRPr="003A5E18" w:rsidRDefault="00741578" w:rsidP="00741578">
            <w:pPr>
              <w:jc w:val="center"/>
              <w:rPr>
                <w:rFonts w:ascii="Palatino Linotype" w:hAnsi="Palatino Linotype"/>
                <w:b/>
                <w:sz w:val="20"/>
                <w:szCs w:val="20"/>
              </w:rPr>
            </w:pPr>
            <w:r w:rsidRPr="003A5E18">
              <w:rPr>
                <w:rFonts w:ascii="Palatino Linotype" w:hAnsi="Palatino Linotype"/>
                <w:b/>
                <w:sz w:val="20"/>
                <w:szCs w:val="20"/>
              </w:rPr>
              <w:t>N/C</w:t>
            </w:r>
          </w:p>
        </w:tc>
        <w:tc>
          <w:tcPr>
            <w:tcW w:w="1767" w:type="dxa"/>
            <w:shd w:val="clear" w:color="auto" w:fill="DAEEF3" w:themeFill="accent5" w:themeFillTint="33"/>
          </w:tcPr>
          <w:p w14:paraId="6F3382C5" w14:textId="77777777" w:rsidR="00BE6D5D" w:rsidRPr="003A5E18" w:rsidRDefault="00BE6D5D" w:rsidP="00741578">
            <w:pPr>
              <w:jc w:val="center"/>
              <w:rPr>
                <w:rFonts w:ascii="Palatino Linotype" w:hAnsi="Palatino Linotype"/>
                <w:b/>
                <w:sz w:val="20"/>
                <w:szCs w:val="20"/>
              </w:rPr>
            </w:pPr>
            <w:r w:rsidRPr="003A5E18">
              <w:rPr>
                <w:rFonts w:ascii="Palatino Linotype" w:hAnsi="Palatino Linotype"/>
                <w:b/>
                <w:sz w:val="20"/>
                <w:szCs w:val="20"/>
              </w:rPr>
              <w:t>Solicitud</w:t>
            </w:r>
          </w:p>
        </w:tc>
        <w:tc>
          <w:tcPr>
            <w:tcW w:w="4611" w:type="dxa"/>
            <w:shd w:val="clear" w:color="auto" w:fill="DAEEF3" w:themeFill="accent5" w:themeFillTint="33"/>
          </w:tcPr>
          <w:p w14:paraId="262CA2B3" w14:textId="77777777" w:rsidR="00BE6D5D" w:rsidRPr="003A5E18" w:rsidRDefault="00BE6D5D" w:rsidP="00741578">
            <w:pPr>
              <w:jc w:val="center"/>
              <w:rPr>
                <w:rFonts w:ascii="Palatino Linotype" w:hAnsi="Palatino Linotype"/>
                <w:b/>
                <w:sz w:val="20"/>
                <w:szCs w:val="20"/>
              </w:rPr>
            </w:pPr>
            <w:r w:rsidRPr="003A5E18">
              <w:rPr>
                <w:rFonts w:ascii="Palatino Linotype" w:hAnsi="Palatino Linotype"/>
                <w:b/>
                <w:sz w:val="20"/>
                <w:szCs w:val="20"/>
              </w:rPr>
              <w:t>Respuesta</w:t>
            </w:r>
          </w:p>
        </w:tc>
        <w:tc>
          <w:tcPr>
            <w:tcW w:w="1672" w:type="dxa"/>
            <w:shd w:val="clear" w:color="auto" w:fill="DAEEF3" w:themeFill="accent5" w:themeFillTint="33"/>
          </w:tcPr>
          <w:p w14:paraId="196A6C7F" w14:textId="77777777" w:rsidR="00BE6D5D" w:rsidRPr="003A5E18" w:rsidRDefault="00BE6D5D" w:rsidP="00741578">
            <w:pPr>
              <w:jc w:val="center"/>
              <w:rPr>
                <w:rFonts w:ascii="Palatino Linotype" w:hAnsi="Palatino Linotype"/>
                <w:b/>
                <w:sz w:val="20"/>
                <w:szCs w:val="20"/>
              </w:rPr>
            </w:pPr>
            <w:r w:rsidRPr="003A5E18">
              <w:rPr>
                <w:rFonts w:ascii="Palatino Linotype" w:hAnsi="Palatino Linotype"/>
                <w:b/>
                <w:sz w:val="20"/>
                <w:szCs w:val="20"/>
              </w:rPr>
              <w:t>Colmó / No colmó</w:t>
            </w:r>
          </w:p>
        </w:tc>
      </w:tr>
      <w:tr w:rsidR="00302F4C" w:rsidRPr="003A5E18" w14:paraId="1E6F64FA" w14:textId="77777777" w:rsidTr="00D02B88">
        <w:trPr>
          <w:jc w:val="center"/>
        </w:trPr>
        <w:tc>
          <w:tcPr>
            <w:tcW w:w="8654" w:type="dxa"/>
            <w:gridSpan w:val="4"/>
          </w:tcPr>
          <w:p w14:paraId="2640C918" w14:textId="25AE2AC9" w:rsidR="00BE6D5D" w:rsidRPr="003A5E18" w:rsidRDefault="00BE6D5D" w:rsidP="00741578">
            <w:pPr>
              <w:jc w:val="both"/>
              <w:rPr>
                <w:rFonts w:ascii="Palatino Linotype" w:hAnsi="Palatino Linotype"/>
                <w:b/>
                <w:sz w:val="20"/>
                <w:szCs w:val="20"/>
              </w:rPr>
            </w:pPr>
            <w:r w:rsidRPr="003A5E18">
              <w:rPr>
                <w:rFonts w:ascii="Palatino Linotype" w:hAnsi="Palatino Linotype"/>
                <w:b/>
                <w:sz w:val="20"/>
                <w:szCs w:val="20"/>
              </w:rPr>
              <w:t>De la conferencia de prensa de esta semana en la explanada del Ayuntamiento, difundida en redes sociales, los documentos relacionados y que justifiquen lo informado por el Presidente con lo relativo a lo siguiente:</w:t>
            </w:r>
          </w:p>
        </w:tc>
      </w:tr>
      <w:tr w:rsidR="00302F4C" w:rsidRPr="003A5E18" w14:paraId="719C5D8E" w14:textId="77777777" w:rsidTr="00741578">
        <w:trPr>
          <w:jc w:val="center"/>
        </w:trPr>
        <w:tc>
          <w:tcPr>
            <w:tcW w:w="604" w:type="dxa"/>
          </w:tcPr>
          <w:p w14:paraId="44DABDAA" w14:textId="651C363F" w:rsidR="00BE6D5D" w:rsidRPr="003A5E18" w:rsidRDefault="00BE6D5D" w:rsidP="00741578">
            <w:pPr>
              <w:ind w:left="-120"/>
              <w:jc w:val="center"/>
              <w:rPr>
                <w:rFonts w:ascii="Palatino Linotype" w:hAnsi="Palatino Linotype"/>
                <w:sz w:val="20"/>
                <w:szCs w:val="20"/>
              </w:rPr>
            </w:pPr>
            <w:r w:rsidRPr="003A5E18">
              <w:rPr>
                <w:rFonts w:ascii="Palatino Linotype" w:hAnsi="Palatino Linotype"/>
                <w:sz w:val="20"/>
                <w:szCs w:val="20"/>
              </w:rPr>
              <w:t>1</w:t>
            </w:r>
          </w:p>
        </w:tc>
        <w:tc>
          <w:tcPr>
            <w:tcW w:w="1767" w:type="dxa"/>
          </w:tcPr>
          <w:p w14:paraId="16AB0691" w14:textId="48163CAF"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Logística, gastos, invitados, medios presentes, etc.</w:t>
            </w:r>
          </w:p>
        </w:tc>
        <w:tc>
          <w:tcPr>
            <w:tcW w:w="4611" w:type="dxa"/>
          </w:tcPr>
          <w:p w14:paraId="2F5639C9" w14:textId="433299B9" w:rsidR="00090209" w:rsidRPr="003A5E18" w:rsidRDefault="00C75B2B" w:rsidP="00741578">
            <w:pPr>
              <w:jc w:val="both"/>
              <w:rPr>
                <w:rFonts w:ascii="Palatino Linotype" w:eastAsia="Palatino Linotype" w:hAnsi="Palatino Linotype" w:cs="Palatino Linotype"/>
                <w:noProof/>
                <w:sz w:val="20"/>
                <w:szCs w:val="20"/>
              </w:rPr>
            </w:pPr>
            <w:r w:rsidRPr="003A5E18">
              <w:rPr>
                <w:rFonts w:ascii="Palatino Linotype" w:hAnsi="Palatino Linotype"/>
                <w:sz w:val="20"/>
                <w:szCs w:val="20"/>
              </w:rPr>
              <w:t xml:space="preserve">El Secretario Particular de Presidencia informó </w:t>
            </w:r>
            <w:r w:rsidR="00FC1818" w:rsidRPr="003A5E18">
              <w:rPr>
                <w:rFonts w:ascii="Palatino Linotype" w:hAnsi="Palatino Linotype"/>
                <w:sz w:val="20"/>
                <w:szCs w:val="20"/>
              </w:rPr>
              <w:t xml:space="preserve">que en relación con la “logística”, hace </w:t>
            </w:r>
            <w:r w:rsidRPr="003A5E18">
              <w:rPr>
                <w:rFonts w:ascii="Palatino Linotype" w:hAnsi="Palatino Linotype"/>
                <w:sz w:val="20"/>
                <w:szCs w:val="20"/>
              </w:rPr>
              <w:t xml:space="preserve">entrega del listado de requerimientos enunciados por el área correspondiente para la realización de dicha conferencia; y, respecto de los requerimientos de </w:t>
            </w:r>
            <w:r w:rsidRPr="003A5E18">
              <w:rPr>
                <w:rFonts w:ascii="Palatino Linotype" w:hAnsi="Palatino Linotype"/>
                <w:i/>
                <w:iCs/>
                <w:sz w:val="20"/>
                <w:szCs w:val="20"/>
              </w:rPr>
              <w:t xml:space="preserve">"gastos, invitados, medios presentes, </w:t>
            </w:r>
            <w:proofErr w:type="spellStart"/>
            <w:r w:rsidRPr="003A5E18">
              <w:rPr>
                <w:rFonts w:ascii="Palatino Linotype" w:hAnsi="Palatino Linotype"/>
                <w:i/>
                <w:iCs/>
                <w:sz w:val="20"/>
                <w:szCs w:val="20"/>
              </w:rPr>
              <w:t>etc</w:t>
            </w:r>
            <w:proofErr w:type="spellEnd"/>
            <w:r w:rsidRPr="003A5E18">
              <w:rPr>
                <w:rFonts w:ascii="Palatino Linotype" w:hAnsi="Palatino Linotype"/>
                <w:i/>
                <w:iCs/>
                <w:sz w:val="20"/>
                <w:szCs w:val="20"/>
              </w:rPr>
              <w:t xml:space="preserve">" </w:t>
            </w:r>
            <w:r w:rsidRPr="003A5E18">
              <w:rPr>
                <w:rFonts w:ascii="Palatino Linotype" w:hAnsi="Palatino Linotype"/>
                <w:sz w:val="20"/>
                <w:szCs w:val="20"/>
              </w:rPr>
              <w:t>informó que no se encontró información alguna de lo solicitado, esto en razón de no haberse generado, poseído y/o administrado por esta Secretaría Particular.</w:t>
            </w:r>
            <w:r w:rsidR="00090209" w:rsidRPr="003A5E18">
              <w:rPr>
                <w:rFonts w:ascii="Palatino Linotype" w:eastAsia="Palatino Linotype" w:hAnsi="Palatino Linotype" w:cs="Palatino Linotype"/>
                <w:noProof/>
                <w:sz w:val="20"/>
                <w:szCs w:val="20"/>
              </w:rPr>
              <w:t xml:space="preserve"> </w:t>
            </w:r>
          </w:p>
          <w:p w14:paraId="5F888590" w14:textId="1B33DA9B" w:rsidR="00BE6D5D" w:rsidRPr="003A5E18" w:rsidRDefault="00090209" w:rsidP="00741578">
            <w:pPr>
              <w:jc w:val="both"/>
              <w:rPr>
                <w:rFonts w:ascii="Palatino Linotype" w:hAnsi="Palatino Linotype"/>
                <w:sz w:val="20"/>
                <w:szCs w:val="20"/>
              </w:rPr>
            </w:pPr>
            <w:r w:rsidRPr="003A5E18">
              <w:rPr>
                <w:rFonts w:ascii="Palatino Linotype" w:eastAsia="Palatino Linotype" w:hAnsi="Palatino Linotype" w:cs="Palatino Linotype"/>
                <w:noProof/>
                <w:sz w:val="20"/>
                <w:szCs w:val="20"/>
              </w:rPr>
              <w:lastRenderedPageBreak/>
              <w:drawing>
                <wp:inline distT="0" distB="0" distL="0" distR="0" wp14:anchorId="3E928E06" wp14:editId="7FC9014D">
                  <wp:extent cx="2209800" cy="2443980"/>
                  <wp:effectExtent l="0" t="0" r="0" b="0"/>
                  <wp:docPr id="567871067" name="Imagen 567871067"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El contenido generado por IA puede ser incorrecto."/>
                          <pic:cNvPicPr/>
                        </pic:nvPicPr>
                        <pic:blipFill>
                          <a:blip r:embed="rId10"/>
                          <a:stretch>
                            <a:fillRect/>
                          </a:stretch>
                        </pic:blipFill>
                        <pic:spPr>
                          <a:xfrm>
                            <a:off x="0" y="0"/>
                            <a:ext cx="2223697" cy="2459350"/>
                          </a:xfrm>
                          <a:prstGeom prst="rect">
                            <a:avLst/>
                          </a:prstGeom>
                        </pic:spPr>
                      </pic:pic>
                    </a:graphicData>
                  </a:graphic>
                </wp:inline>
              </w:drawing>
            </w:r>
          </w:p>
          <w:p w14:paraId="0DAD50B6" w14:textId="77777777" w:rsidR="00090209" w:rsidRPr="003A5E18" w:rsidRDefault="00090209" w:rsidP="00741578">
            <w:pPr>
              <w:jc w:val="both"/>
              <w:rPr>
                <w:rFonts w:ascii="Palatino Linotype" w:hAnsi="Palatino Linotype"/>
                <w:sz w:val="20"/>
                <w:szCs w:val="20"/>
              </w:rPr>
            </w:pPr>
          </w:p>
          <w:p w14:paraId="3A279A0E" w14:textId="5A7BD52D" w:rsidR="00C75B2B" w:rsidRPr="003A5E18" w:rsidRDefault="00090209" w:rsidP="00741578">
            <w:pPr>
              <w:jc w:val="both"/>
              <w:rPr>
                <w:rFonts w:ascii="Palatino Linotype" w:hAnsi="Palatino Linotype"/>
                <w:sz w:val="20"/>
                <w:szCs w:val="20"/>
              </w:rPr>
            </w:pPr>
            <w:r w:rsidRPr="003A5E18">
              <w:rPr>
                <w:rFonts w:ascii="Palatino Linotype" w:hAnsi="Palatino Linotype"/>
                <w:sz w:val="20"/>
                <w:szCs w:val="20"/>
              </w:rPr>
              <w:t>Por su parte el Coordinador General de Comunicación Social informó que después de una búsqueda exhaustiva de la información solicitada, no se cuenta con la misma dentro de los registros y archivos de esta Coordinación, lo anterior por no corresponder a sus funciones, atribuciones y/o facultades, el recopilar, controlar y/o archivar dicha información.</w:t>
            </w:r>
          </w:p>
        </w:tc>
        <w:tc>
          <w:tcPr>
            <w:tcW w:w="1672" w:type="dxa"/>
          </w:tcPr>
          <w:p w14:paraId="0440DDDE" w14:textId="77777777" w:rsidR="00BE6D5D" w:rsidRPr="003A5E18" w:rsidRDefault="00090209" w:rsidP="00741578">
            <w:pPr>
              <w:jc w:val="center"/>
              <w:rPr>
                <w:rFonts w:ascii="Palatino Linotype" w:hAnsi="Palatino Linotype"/>
                <w:b/>
                <w:bCs/>
                <w:sz w:val="20"/>
                <w:szCs w:val="20"/>
              </w:rPr>
            </w:pPr>
            <w:r w:rsidRPr="003A5E18">
              <w:rPr>
                <w:rFonts w:ascii="Palatino Linotype" w:hAnsi="Palatino Linotype"/>
                <w:b/>
                <w:bCs/>
                <w:sz w:val="20"/>
                <w:szCs w:val="20"/>
              </w:rPr>
              <w:lastRenderedPageBreak/>
              <w:t xml:space="preserve">Parcialmente </w:t>
            </w:r>
          </w:p>
          <w:p w14:paraId="685B14F0" w14:textId="77777777" w:rsidR="00741578" w:rsidRPr="003A5E18" w:rsidRDefault="00741578" w:rsidP="00741578">
            <w:pPr>
              <w:jc w:val="center"/>
              <w:rPr>
                <w:rFonts w:ascii="Palatino Linotype" w:hAnsi="Palatino Linotype"/>
                <w:b/>
                <w:bCs/>
                <w:sz w:val="20"/>
                <w:szCs w:val="20"/>
              </w:rPr>
            </w:pPr>
          </w:p>
          <w:p w14:paraId="1C4DD977" w14:textId="093F1987" w:rsidR="00741578" w:rsidRPr="003A5E18" w:rsidRDefault="00741578" w:rsidP="00741578">
            <w:pPr>
              <w:jc w:val="both"/>
              <w:rPr>
                <w:rFonts w:ascii="Palatino Linotype" w:hAnsi="Palatino Linotype"/>
                <w:b/>
                <w:bCs/>
                <w:sz w:val="20"/>
                <w:szCs w:val="20"/>
              </w:rPr>
            </w:pPr>
            <w:r w:rsidRPr="003A5E18">
              <w:rPr>
                <w:rFonts w:ascii="Palatino Linotype" w:hAnsi="Palatino Linotype"/>
                <w:sz w:val="20"/>
                <w:szCs w:val="20"/>
              </w:rPr>
              <w:t>Solo se atendió lo relativo a la logística</w:t>
            </w:r>
          </w:p>
        </w:tc>
      </w:tr>
      <w:tr w:rsidR="00302F4C" w:rsidRPr="003A5E18" w14:paraId="75291BC1" w14:textId="77777777" w:rsidTr="00741578">
        <w:trPr>
          <w:jc w:val="center"/>
        </w:trPr>
        <w:tc>
          <w:tcPr>
            <w:tcW w:w="604" w:type="dxa"/>
          </w:tcPr>
          <w:p w14:paraId="16BDFAB0" w14:textId="0659FCF6" w:rsidR="00BE6D5D" w:rsidRPr="003A5E18" w:rsidRDefault="00BE6D5D" w:rsidP="00741578">
            <w:pPr>
              <w:ind w:left="-120"/>
              <w:jc w:val="center"/>
              <w:rPr>
                <w:rFonts w:ascii="Palatino Linotype" w:hAnsi="Palatino Linotype"/>
                <w:sz w:val="20"/>
                <w:szCs w:val="20"/>
              </w:rPr>
            </w:pPr>
            <w:r w:rsidRPr="003A5E18">
              <w:rPr>
                <w:rFonts w:ascii="Palatino Linotype" w:hAnsi="Palatino Linotype"/>
                <w:sz w:val="20"/>
                <w:szCs w:val="20"/>
              </w:rPr>
              <w:t>2</w:t>
            </w:r>
          </w:p>
        </w:tc>
        <w:tc>
          <w:tcPr>
            <w:tcW w:w="1767" w:type="dxa"/>
          </w:tcPr>
          <w:p w14:paraId="1146ED35" w14:textId="02F1AADA"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Lo relativo al aumento de personal de seguridad (43), incluyendo cursos, certificaciones, capacitaciones que se refieren, así como el sector al que serán asignados y los criterios para su asignación.</w:t>
            </w:r>
          </w:p>
        </w:tc>
        <w:tc>
          <w:tcPr>
            <w:tcW w:w="4611" w:type="dxa"/>
          </w:tcPr>
          <w:p w14:paraId="55D9F3F1" w14:textId="484E3FA6" w:rsidR="00211A60" w:rsidRPr="003A5E18" w:rsidRDefault="00211A60" w:rsidP="00741578">
            <w:pPr>
              <w:jc w:val="both"/>
              <w:rPr>
                <w:rFonts w:ascii="Palatino Linotype" w:hAnsi="Palatino Linotype"/>
                <w:sz w:val="20"/>
                <w:szCs w:val="20"/>
              </w:rPr>
            </w:pPr>
            <w:r w:rsidRPr="003A5E18">
              <w:rPr>
                <w:rFonts w:ascii="Palatino Linotype" w:hAnsi="Palatino Linotype"/>
                <w:sz w:val="20"/>
                <w:szCs w:val="20"/>
              </w:rPr>
              <w:t xml:space="preserve">El Encargado de Despacho de la Dirección de Desarrollo Policial informó: </w:t>
            </w:r>
          </w:p>
          <w:p w14:paraId="25705B50" w14:textId="77777777" w:rsidR="00211A60" w:rsidRPr="003A5E18" w:rsidRDefault="00211A60" w:rsidP="00741578">
            <w:pPr>
              <w:jc w:val="both"/>
              <w:rPr>
                <w:rFonts w:ascii="Palatino Linotype" w:hAnsi="Palatino Linotype"/>
                <w:sz w:val="20"/>
                <w:szCs w:val="20"/>
              </w:rPr>
            </w:pPr>
            <w:r w:rsidRPr="003A5E18">
              <w:rPr>
                <w:rFonts w:ascii="Palatino Linotype" w:hAnsi="Palatino Linotype"/>
                <w:sz w:val="20"/>
                <w:szCs w:val="20"/>
              </w:rPr>
              <w:t>•</w:t>
            </w:r>
            <w:r w:rsidRPr="003A5E18">
              <w:rPr>
                <w:rFonts w:ascii="Palatino Linotype" w:hAnsi="Palatino Linotype"/>
                <w:sz w:val="20"/>
                <w:szCs w:val="20"/>
              </w:rPr>
              <w:tab/>
            </w:r>
            <w:r w:rsidRPr="003A5E18">
              <w:rPr>
                <w:rFonts w:ascii="Palatino Linotype" w:hAnsi="Palatino Linotype"/>
                <w:sz w:val="20"/>
                <w:szCs w:val="20"/>
                <w:u w:val="single"/>
              </w:rPr>
              <w:t>Aumento de personal de seguridad</w:t>
            </w:r>
            <w:r w:rsidRPr="003A5E18">
              <w:rPr>
                <w:rFonts w:ascii="Palatino Linotype" w:hAnsi="Palatino Linotype"/>
                <w:sz w:val="20"/>
                <w:szCs w:val="20"/>
              </w:rPr>
              <w:t xml:space="preserve">: son </w:t>
            </w:r>
            <w:r w:rsidRPr="003A5E18">
              <w:rPr>
                <w:rFonts w:ascii="Palatino Linotype" w:hAnsi="Palatino Linotype"/>
                <w:b/>
                <w:bCs/>
                <w:sz w:val="20"/>
                <w:szCs w:val="20"/>
              </w:rPr>
              <w:t>116 cadetes</w:t>
            </w:r>
            <w:r w:rsidRPr="003A5E18">
              <w:rPr>
                <w:rFonts w:ascii="Palatino Linotype" w:hAnsi="Palatino Linotype"/>
                <w:sz w:val="20"/>
                <w:szCs w:val="20"/>
              </w:rPr>
              <w:t xml:space="preserve"> los cuales concluyeron satisfactoriamente su curso de Formación Inicial para Policía de Proximidad, en espera únicamente de hacer efectiva el alta como Policía.</w:t>
            </w:r>
          </w:p>
          <w:p w14:paraId="626BE214" w14:textId="77777777" w:rsidR="00211A60" w:rsidRPr="003A5E18" w:rsidRDefault="00211A60" w:rsidP="00741578">
            <w:pPr>
              <w:jc w:val="both"/>
              <w:rPr>
                <w:rFonts w:ascii="Palatino Linotype" w:hAnsi="Palatino Linotype"/>
                <w:sz w:val="20"/>
                <w:szCs w:val="20"/>
              </w:rPr>
            </w:pPr>
            <w:r w:rsidRPr="003A5E18">
              <w:rPr>
                <w:rFonts w:ascii="Palatino Linotype" w:hAnsi="Palatino Linotype"/>
                <w:sz w:val="20"/>
                <w:szCs w:val="20"/>
              </w:rPr>
              <w:t>•</w:t>
            </w:r>
            <w:r w:rsidRPr="003A5E18">
              <w:rPr>
                <w:rFonts w:ascii="Palatino Linotype" w:hAnsi="Palatino Linotype"/>
                <w:sz w:val="20"/>
                <w:szCs w:val="20"/>
              </w:rPr>
              <w:tab/>
              <w:t xml:space="preserve">Actualmente la Academia se encuentra impartiendo el curso de Formación Inicial para Policía de Proximidad (Equivalente), al personal operativo, así como la capacitación y evaluación en Competencias Básicas de la Función Policial. </w:t>
            </w:r>
          </w:p>
          <w:p w14:paraId="6906D7BA" w14:textId="5FCD072F" w:rsidR="00BE6D5D" w:rsidRPr="003A5E18" w:rsidRDefault="00211A60" w:rsidP="00741578">
            <w:pPr>
              <w:jc w:val="both"/>
              <w:rPr>
                <w:rFonts w:ascii="Palatino Linotype" w:hAnsi="Palatino Linotype"/>
                <w:sz w:val="20"/>
                <w:szCs w:val="20"/>
              </w:rPr>
            </w:pPr>
            <w:r w:rsidRPr="003A5E18">
              <w:rPr>
                <w:rFonts w:ascii="Palatino Linotype" w:hAnsi="Palatino Linotype"/>
                <w:sz w:val="20"/>
                <w:szCs w:val="20"/>
              </w:rPr>
              <w:t>•</w:t>
            </w:r>
            <w:r w:rsidRPr="003A5E18">
              <w:rPr>
                <w:rFonts w:ascii="Palatino Linotype" w:hAnsi="Palatino Linotype"/>
                <w:sz w:val="20"/>
                <w:szCs w:val="20"/>
              </w:rPr>
              <w:tab/>
              <w:t>Se impartió la capacitación a todo el estado de fuerza policial, en colaboración con la Defensoría Municipal y la CODHEM, el tema "Protocolo de actuación policial para la seguridad y atención de manifestaciones en pro de los Derechos Humanos de la Mujer".</w:t>
            </w:r>
          </w:p>
        </w:tc>
        <w:tc>
          <w:tcPr>
            <w:tcW w:w="1672" w:type="dxa"/>
          </w:tcPr>
          <w:p w14:paraId="0620190E" w14:textId="77777777" w:rsidR="00BE6D5D" w:rsidRPr="003A5E18" w:rsidRDefault="00211A60" w:rsidP="00741578">
            <w:pPr>
              <w:jc w:val="center"/>
              <w:rPr>
                <w:rFonts w:ascii="Palatino Linotype" w:hAnsi="Palatino Linotype"/>
                <w:b/>
                <w:bCs/>
                <w:sz w:val="20"/>
                <w:szCs w:val="20"/>
              </w:rPr>
            </w:pPr>
            <w:r w:rsidRPr="003A5E18">
              <w:rPr>
                <w:rFonts w:ascii="Palatino Linotype" w:hAnsi="Palatino Linotype"/>
                <w:b/>
                <w:bCs/>
                <w:sz w:val="20"/>
                <w:szCs w:val="20"/>
              </w:rPr>
              <w:t xml:space="preserve">Parcialmente </w:t>
            </w:r>
          </w:p>
          <w:p w14:paraId="468EF3BB" w14:textId="527D5EB5" w:rsidR="00211A60" w:rsidRPr="003A5E18" w:rsidRDefault="00211A60" w:rsidP="00741578">
            <w:pPr>
              <w:jc w:val="both"/>
              <w:rPr>
                <w:rFonts w:ascii="Palatino Linotype" w:hAnsi="Palatino Linotype"/>
                <w:sz w:val="20"/>
                <w:szCs w:val="20"/>
              </w:rPr>
            </w:pPr>
            <w:r w:rsidRPr="003A5E18">
              <w:rPr>
                <w:rFonts w:ascii="Palatino Linotype" w:hAnsi="Palatino Linotype"/>
                <w:sz w:val="20"/>
                <w:szCs w:val="20"/>
              </w:rPr>
              <w:t xml:space="preserve">Fue omiso en pronunciarse respecto a los criterios de asignación </w:t>
            </w:r>
          </w:p>
        </w:tc>
      </w:tr>
      <w:tr w:rsidR="00302F4C" w:rsidRPr="003A5E18" w14:paraId="1E162745" w14:textId="77777777" w:rsidTr="00741578">
        <w:trPr>
          <w:jc w:val="center"/>
        </w:trPr>
        <w:tc>
          <w:tcPr>
            <w:tcW w:w="604" w:type="dxa"/>
          </w:tcPr>
          <w:p w14:paraId="451ABE9D" w14:textId="454A1653" w:rsidR="00BE6D5D" w:rsidRPr="003A5E18" w:rsidRDefault="00BE6D5D" w:rsidP="00741578">
            <w:pPr>
              <w:ind w:left="-120"/>
              <w:jc w:val="center"/>
              <w:rPr>
                <w:rFonts w:ascii="Palatino Linotype" w:hAnsi="Palatino Linotype"/>
                <w:sz w:val="20"/>
                <w:szCs w:val="20"/>
              </w:rPr>
            </w:pPr>
            <w:r w:rsidRPr="003A5E18">
              <w:rPr>
                <w:rFonts w:ascii="Palatino Linotype" w:hAnsi="Palatino Linotype"/>
                <w:sz w:val="20"/>
                <w:szCs w:val="20"/>
              </w:rPr>
              <w:t>3</w:t>
            </w:r>
          </w:p>
        </w:tc>
        <w:tc>
          <w:tcPr>
            <w:tcW w:w="1767" w:type="dxa"/>
          </w:tcPr>
          <w:p w14:paraId="2E0F5E7C" w14:textId="5FE44019"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 xml:space="preserve">Lo relativo a la Torre de </w:t>
            </w:r>
            <w:r w:rsidRPr="003A5E18">
              <w:rPr>
                <w:rFonts w:ascii="Palatino Linotype" w:hAnsi="Palatino Linotype"/>
                <w:sz w:val="20"/>
                <w:szCs w:val="20"/>
              </w:rPr>
              <w:lastRenderedPageBreak/>
              <w:t xml:space="preserve">Vigilancia (señalando características, costo, forma de adquisición, contratos, forma en la que se usará y comunidades </w:t>
            </w:r>
            <w:proofErr w:type="spellStart"/>
            <w:r w:rsidRPr="003A5E18">
              <w:rPr>
                <w:rFonts w:ascii="Palatino Linotype" w:hAnsi="Palatino Linotype"/>
                <w:sz w:val="20"/>
                <w:szCs w:val="20"/>
              </w:rPr>
              <w:t>ha</w:t>
            </w:r>
            <w:proofErr w:type="spellEnd"/>
            <w:r w:rsidRPr="003A5E18">
              <w:rPr>
                <w:rFonts w:ascii="Palatino Linotype" w:hAnsi="Palatino Linotype"/>
                <w:sz w:val="20"/>
                <w:szCs w:val="20"/>
              </w:rPr>
              <w:t xml:space="preserve"> beneficiar).</w:t>
            </w:r>
          </w:p>
        </w:tc>
        <w:tc>
          <w:tcPr>
            <w:tcW w:w="4611" w:type="dxa"/>
          </w:tcPr>
          <w:p w14:paraId="079A17E0" w14:textId="2B616FC2" w:rsidR="00090209" w:rsidRPr="003A5E18" w:rsidRDefault="00090209" w:rsidP="00741578">
            <w:pPr>
              <w:jc w:val="both"/>
              <w:rPr>
                <w:rFonts w:ascii="Palatino Linotype" w:hAnsi="Palatino Linotype"/>
                <w:sz w:val="20"/>
                <w:szCs w:val="20"/>
              </w:rPr>
            </w:pPr>
            <w:r w:rsidRPr="003A5E18">
              <w:rPr>
                <w:rFonts w:ascii="Palatino Linotype" w:hAnsi="Palatino Linotype"/>
                <w:sz w:val="20"/>
                <w:szCs w:val="20"/>
              </w:rPr>
              <w:lastRenderedPageBreak/>
              <w:t xml:space="preserve">El Coordinador Administrativo de la Dirección General de Seguridad y Protección informó que </w:t>
            </w:r>
            <w:r w:rsidRPr="003A5E18">
              <w:rPr>
                <w:rFonts w:ascii="Palatino Linotype" w:hAnsi="Palatino Linotype"/>
                <w:sz w:val="20"/>
                <w:szCs w:val="20"/>
              </w:rPr>
              <w:lastRenderedPageBreak/>
              <w:t>derivado de una búsqueda exhaustiva y minuciosa dentro de sus archivos no se encuentra información alguna respecto a la solicitud en comento, atendiendo a que no se encuentra dentro de las atribuciones conferida</w:t>
            </w:r>
            <w:r w:rsidR="00FC1818" w:rsidRPr="003A5E18">
              <w:rPr>
                <w:rFonts w:ascii="Palatino Linotype" w:hAnsi="Palatino Linotype"/>
                <w:sz w:val="20"/>
                <w:szCs w:val="20"/>
              </w:rPr>
              <w:t>s</w:t>
            </w:r>
            <w:r w:rsidRPr="003A5E18">
              <w:rPr>
                <w:rFonts w:ascii="Palatino Linotype" w:hAnsi="Palatino Linotype"/>
                <w:sz w:val="20"/>
                <w:szCs w:val="20"/>
              </w:rPr>
              <w:t xml:space="preserve">. </w:t>
            </w:r>
          </w:p>
          <w:p w14:paraId="1EA87F89" w14:textId="304C0629" w:rsidR="00090209" w:rsidRPr="003A5E18" w:rsidRDefault="00090209" w:rsidP="00741578">
            <w:pPr>
              <w:jc w:val="both"/>
              <w:rPr>
                <w:rFonts w:ascii="Palatino Linotype" w:hAnsi="Palatino Linotype"/>
                <w:sz w:val="20"/>
                <w:szCs w:val="20"/>
              </w:rPr>
            </w:pPr>
          </w:p>
        </w:tc>
        <w:tc>
          <w:tcPr>
            <w:tcW w:w="1672" w:type="dxa"/>
          </w:tcPr>
          <w:p w14:paraId="41315EFF" w14:textId="1D92A876" w:rsidR="00BE6D5D" w:rsidRPr="003A5E18" w:rsidRDefault="00FC1818" w:rsidP="00741578">
            <w:pPr>
              <w:jc w:val="center"/>
              <w:rPr>
                <w:rFonts w:ascii="Palatino Linotype" w:hAnsi="Palatino Linotype"/>
                <w:b/>
                <w:bCs/>
                <w:sz w:val="20"/>
                <w:szCs w:val="20"/>
              </w:rPr>
            </w:pPr>
            <w:r w:rsidRPr="003A5E18">
              <w:rPr>
                <w:rFonts w:ascii="Palatino Linotype" w:hAnsi="Palatino Linotype"/>
                <w:b/>
                <w:bCs/>
                <w:sz w:val="20"/>
                <w:szCs w:val="20"/>
              </w:rPr>
              <w:lastRenderedPageBreak/>
              <w:t xml:space="preserve">No </w:t>
            </w:r>
            <w:r w:rsidR="00BE6D5D" w:rsidRPr="003A5E18">
              <w:rPr>
                <w:rFonts w:ascii="Palatino Linotype" w:hAnsi="Palatino Linotype"/>
                <w:b/>
                <w:bCs/>
                <w:sz w:val="20"/>
                <w:szCs w:val="20"/>
              </w:rPr>
              <w:t>Colmó</w:t>
            </w:r>
          </w:p>
        </w:tc>
      </w:tr>
      <w:tr w:rsidR="00302F4C" w:rsidRPr="003A5E18" w14:paraId="4C070CA7" w14:textId="77777777" w:rsidTr="00741578">
        <w:trPr>
          <w:jc w:val="center"/>
        </w:trPr>
        <w:tc>
          <w:tcPr>
            <w:tcW w:w="604" w:type="dxa"/>
          </w:tcPr>
          <w:p w14:paraId="48368C1D" w14:textId="160CB92D" w:rsidR="00BE6D5D" w:rsidRPr="003A5E18" w:rsidRDefault="00BE6D5D" w:rsidP="00741578">
            <w:pPr>
              <w:ind w:left="-120"/>
              <w:jc w:val="center"/>
              <w:rPr>
                <w:rFonts w:ascii="Palatino Linotype" w:hAnsi="Palatino Linotype"/>
                <w:sz w:val="20"/>
                <w:szCs w:val="20"/>
              </w:rPr>
            </w:pPr>
            <w:r w:rsidRPr="003A5E18">
              <w:rPr>
                <w:rFonts w:ascii="Palatino Linotype" w:hAnsi="Palatino Linotype"/>
                <w:sz w:val="20"/>
                <w:szCs w:val="20"/>
              </w:rPr>
              <w:t>4</w:t>
            </w:r>
          </w:p>
        </w:tc>
        <w:tc>
          <w:tcPr>
            <w:tcW w:w="1767" w:type="dxa"/>
          </w:tcPr>
          <w:p w14:paraId="6FAA0BE6" w14:textId="1B5AE18C"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Presupuesto pasado y actual con el que cuenta seguridad pública, ya que en la conferencia el Presidente refiere un aumento en este rubro por modificaciones, sin especificar los montos.</w:t>
            </w:r>
          </w:p>
        </w:tc>
        <w:tc>
          <w:tcPr>
            <w:tcW w:w="4611" w:type="dxa"/>
          </w:tcPr>
          <w:p w14:paraId="36F3C54E" w14:textId="5685A88D"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 xml:space="preserve">El Tesorero Municipal informó que, para visualizar el presupuesto anterior, deberá acceder a la página electrónica del H. Ayuntamiento de Toluca, en el apartado de Transparencia Fiscal, información presupuestaria, en el que se encuentra el Estado Analítico del Ejercicio del Presupuesto de Egresos por Clasificación Administrativa, del que se observa el presupuesto que se asignó a Seguridad Pública en el Tercer Trimestre de 2024, adjuntando el link de acceso directo en el apartado de Transparencia fiscal: </w:t>
            </w:r>
            <w:hyperlink r:id="rId21" w:history="1">
              <w:r w:rsidRPr="003A5E18">
                <w:rPr>
                  <w:rStyle w:val="Hipervnculo"/>
                  <w:rFonts w:ascii="Palatino Linotype" w:hAnsi="Palatino Linotype"/>
                  <w:color w:val="auto"/>
                  <w:sz w:val="20"/>
                  <w:szCs w:val="20"/>
                </w:rPr>
                <w:t>https://www2.toluca.gob.mx/proactiva-fiscal/</w:t>
              </w:r>
            </w:hyperlink>
            <w:r w:rsidRPr="003A5E18">
              <w:rPr>
                <w:rFonts w:ascii="Palatino Linotype" w:hAnsi="Palatino Linotype"/>
                <w:sz w:val="20"/>
                <w:szCs w:val="20"/>
              </w:rPr>
              <w:t xml:space="preserve"> </w:t>
            </w:r>
          </w:p>
          <w:p w14:paraId="301401BD" w14:textId="77777777" w:rsidR="00BE6D5D" w:rsidRPr="003A5E18" w:rsidRDefault="00BE6D5D" w:rsidP="00741578">
            <w:pPr>
              <w:jc w:val="both"/>
              <w:rPr>
                <w:rFonts w:ascii="Palatino Linotype" w:hAnsi="Palatino Linotype"/>
                <w:sz w:val="20"/>
                <w:szCs w:val="20"/>
              </w:rPr>
            </w:pPr>
          </w:p>
          <w:p w14:paraId="7FB3A8AD" w14:textId="2FDE685A"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Respecto al presupuesto actual asignado a Seguridad Pública, mencionó que la información se encuentra integrada y publicada de forma global, en el apartado de Transparencia Proactiva Fiscal, por lo que, de acuerdo al reglamento del Órgano Superior de Fiscalización del Estado de México (OSFEM), el Estado Analítico del Ejercicio del Presupuesto de Egresos por Clasificación Administrativa donde se podrá visualizar el presupuesto asignado a Seguridad Pública para el ejercicio fiscal 2025, será publicado en la información presupuestaria que corresponderá al primer trimestre de 2025.</w:t>
            </w:r>
          </w:p>
          <w:p w14:paraId="3C5165C7" w14:textId="77777777" w:rsidR="00BE6D5D" w:rsidRPr="003A5E18" w:rsidRDefault="00BE6D5D" w:rsidP="00741578">
            <w:pPr>
              <w:jc w:val="both"/>
              <w:rPr>
                <w:rFonts w:ascii="Palatino Linotype" w:hAnsi="Palatino Linotype"/>
                <w:sz w:val="20"/>
                <w:szCs w:val="20"/>
              </w:rPr>
            </w:pPr>
          </w:p>
          <w:p w14:paraId="54B65738" w14:textId="2C20D387"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 xml:space="preserve">Asimismo, se adjunta el link de consulta directa en el que podrá visualizar el Presupuesto de Egresos Global del año 2025 en el apartado de Transparencia, Proactiva Fiscal: </w:t>
            </w:r>
            <w:hyperlink r:id="rId22" w:history="1">
              <w:r w:rsidRPr="003A5E18">
                <w:rPr>
                  <w:rStyle w:val="Hipervnculo"/>
                  <w:rFonts w:ascii="Palatino Linotype" w:hAnsi="Palatino Linotype"/>
                  <w:color w:val="auto"/>
                  <w:sz w:val="20"/>
                  <w:szCs w:val="20"/>
                </w:rPr>
                <w:t>https://www2.toluca.gob.mx/proactiva-fiscal/</w:t>
              </w:r>
            </w:hyperlink>
            <w:r w:rsidRPr="003A5E18">
              <w:rPr>
                <w:rFonts w:ascii="Palatino Linotype" w:hAnsi="Palatino Linotype"/>
                <w:sz w:val="20"/>
                <w:szCs w:val="20"/>
              </w:rPr>
              <w:t xml:space="preserve"> </w:t>
            </w:r>
          </w:p>
          <w:p w14:paraId="269DACA2" w14:textId="77777777" w:rsidR="00BE6D5D" w:rsidRPr="003A5E18" w:rsidRDefault="00BE6D5D" w:rsidP="00741578">
            <w:pPr>
              <w:jc w:val="both"/>
              <w:rPr>
                <w:rFonts w:ascii="Palatino Linotype" w:hAnsi="Palatino Linotype"/>
                <w:sz w:val="20"/>
                <w:szCs w:val="20"/>
              </w:rPr>
            </w:pPr>
          </w:p>
          <w:p w14:paraId="69976ED0" w14:textId="1B4DC674" w:rsidR="006975F5" w:rsidRPr="003A5E18" w:rsidRDefault="006975F5" w:rsidP="00741578">
            <w:pPr>
              <w:jc w:val="both"/>
              <w:rPr>
                <w:rFonts w:ascii="Palatino Linotype" w:hAnsi="Palatino Linotype"/>
                <w:sz w:val="20"/>
                <w:szCs w:val="20"/>
              </w:rPr>
            </w:pPr>
            <w:r w:rsidRPr="003A5E18">
              <w:rPr>
                <w:rFonts w:ascii="Palatino Linotype" w:hAnsi="Palatino Linotype"/>
                <w:sz w:val="20"/>
                <w:szCs w:val="20"/>
              </w:rPr>
              <w:lastRenderedPageBreak/>
              <w:t xml:space="preserve">Por su parte el Coordinador Administrativo de la Dirección General de Seguridad y Protección informó que el presupuesto asignado a la Dirección General de Seguridad y Protección en el </w:t>
            </w:r>
            <w:r w:rsidRPr="003A5E18">
              <w:rPr>
                <w:rFonts w:ascii="Palatino Linotype" w:hAnsi="Palatino Linotype"/>
                <w:b/>
                <w:bCs/>
                <w:sz w:val="20"/>
                <w:szCs w:val="20"/>
              </w:rPr>
              <w:t>año 2024</w:t>
            </w:r>
            <w:r w:rsidRPr="003A5E18">
              <w:rPr>
                <w:rFonts w:ascii="Palatino Linotype" w:hAnsi="Palatino Linotype"/>
                <w:sz w:val="20"/>
                <w:szCs w:val="20"/>
              </w:rPr>
              <w:t xml:space="preserve"> de los capítulos 2000 al 9000, </w:t>
            </w:r>
            <w:r w:rsidRPr="003A5E18">
              <w:rPr>
                <w:rFonts w:ascii="Palatino Linotype" w:hAnsi="Palatino Linotype"/>
                <w:b/>
                <w:bCs/>
                <w:sz w:val="20"/>
                <w:szCs w:val="20"/>
              </w:rPr>
              <w:t>fue de $164, 812, 549.00</w:t>
            </w:r>
            <w:r w:rsidRPr="003A5E18">
              <w:rPr>
                <w:rFonts w:ascii="Palatino Linotype" w:hAnsi="Palatino Linotype"/>
                <w:sz w:val="20"/>
                <w:szCs w:val="20"/>
              </w:rPr>
              <w:t>, y con relación al presupuesto asignado 2025 aún no ha sido notificado a esta Dirección General.</w:t>
            </w:r>
          </w:p>
        </w:tc>
        <w:tc>
          <w:tcPr>
            <w:tcW w:w="1672" w:type="dxa"/>
          </w:tcPr>
          <w:p w14:paraId="1B8C265D" w14:textId="77777777" w:rsidR="00BE6D5D" w:rsidRPr="003A5E18" w:rsidRDefault="006975F5" w:rsidP="00741578">
            <w:pPr>
              <w:jc w:val="center"/>
              <w:rPr>
                <w:rFonts w:ascii="Palatino Linotype" w:hAnsi="Palatino Linotype"/>
                <w:b/>
                <w:bCs/>
                <w:sz w:val="20"/>
                <w:szCs w:val="20"/>
              </w:rPr>
            </w:pPr>
            <w:r w:rsidRPr="003A5E18">
              <w:rPr>
                <w:rFonts w:ascii="Palatino Linotype" w:hAnsi="Palatino Linotype"/>
                <w:b/>
                <w:bCs/>
                <w:sz w:val="20"/>
                <w:szCs w:val="20"/>
              </w:rPr>
              <w:lastRenderedPageBreak/>
              <w:t xml:space="preserve">Parcialmente </w:t>
            </w:r>
          </w:p>
          <w:p w14:paraId="71830FEE" w14:textId="56353CBE" w:rsidR="00C75B2B" w:rsidRPr="003A5E18" w:rsidRDefault="006975F5" w:rsidP="00741578">
            <w:pPr>
              <w:jc w:val="both"/>
              <w:rPr>
                <w:rFonts w:ascii="Palatino Linotype" w:hAnsi="Palatino Linotype"/>
                <w:sz w:val="20"/>
                <w:szCs w:val="20"/>
              </w:rPr>
            </w:pPr>
            <w:r w:rsidRPr="003A5E18">
              <w:rPr>
                <w:rFonts w:ascii="Palatino Linotype" w:hAnsi="Palatino Linotype"/>
                <w:sz w:val="20"/>
                <w:szCs w:val="20"/>
              </w:rPr>
              <w:t>Si bien es cierto que</w:t>
            </w:r>
            <w:r w:rsidR="00C75B2B" w:rsidRPr="003A5E18">
              <w:rPr>
                <w:rFonts w:ascii="Palatino Linotype" w:hAnsi="Palatino Linotype"/>
                <w:sz w:val="20"/>
                <w:szCs w:val="20"/>
              </w:rPr>
              <w:t xml:space="preserve"> el Coordinador Administrativo de la Dirección General de Seguridad informó que el presupuesto asignado a la Dirección General de Seguridad y Protección para el año 2024 fue de $164, 812, 549.00, lo cierto es que para el año 2025 fue omiso en referir el presupuesto; y de las ligas que remitió la Tesorería estas si bien </w:t>
            </w:r>
            <w:r w:rsidRPr="003A5E18">
              <w:rPr>
                <w:rFonts w:ascii="Palatino Linotype" w:hAnsi="Palatino Linotype"/>
                <w:sz w:val="20"/>
                <w:szCs w:val="20"/>
              </w:rPr>
              <w:t xml:space="preserve">dirigen a la página del Ayuntamiento apartado Transparencia </w:t>
            </w:r>
            <w:r w:rsidR="00C75B2B" w:rsidRPr="003A5E18">
              <w:rPr>
                <w:rFonts w:ascii="Palatino Linotype" w:hAnsi="Palatino Linotype"/>
                <w:sz w:val="20"/>
                <w:szCs w:val="20"/>
              </w:rPr>
              <w:t xml:space="preserve">fiscal, lo cierto es que implica que el particular realice la </w:t>
            </w:r>
            <w:r w:rsidR="00C75B2B" w:rsidRPr="003A5E18">
              <w:rPr>
                <w:rFonts w:ascii="Palatino Linotype" w:hAnsi="Palatino Linotype"/>
                <w:sz w:val="20"/>
                <w:szCs w:val="20"/>
              </w:rPr>
              <w:lastRenderedPageBreak/>
              <w:t>búsqueda de la información en cada uno de los registros, ya que la liga no remite al acceso directo de la información solicitada.</w:t>
            </w:r>
          </w:p>
        </w:tc>
      </w:tr>
      <w:tr w:rsidR="00302F4C" w:rsidRPr="003A5E18" w14:paraId="6382B3AC" w14:textId="77777777" w:rsidTr="00741578">
        <w:trPr>
          <w:jc w:val="center"/>
        </w:trPr>
        <w:tc>
          <w:tcPr>
            <w:tcW w:w="604" w:type="dxa"/>
          </w:tcPr>
          <w:p w14:paraId="1A9CCF80" w14:textId="01289FDC" w:rsidR="00BE6D5D" w:rsidRPr="003A5E18" w:rsidRDefault="00BE6D5D" w:rsidP="00741578">
            <w:pPr>
              <w:ind w:left="-120"/>
              <w:jc w:val="center"/>
              <w:rPr>
                <w:rFonts w:ascii="Palatino Linotype" w:hAnsi="Palatino Linotype"/>
                <w:sz w:val="20"/>
                <w:szCs w:val="20"/>
              </w:rPr>
            </w:pPr>
            <w:r w:rsidRPr="003A5E18">
              <w:rPr>
                <w:rFonts w:ascii="Palatino Linotype" w:hAnsi="Palatino Linotype"/>
                <w:sz w:val="20"/>
                <w:szCs w:val="20"/>
              </w:rPr>
              <w:lastRenderedPageBreak/>
              <w:t>5</w:t>
            </w:r>
          </w:p>
        </w:tc>
        <w:tc>
          <w:tcPr>
            <w:tcW w:w="1767" w:type="dxa"/>
          </w:tcPr>
          <w:p w14:paraId="0CD114AE" w14:textId="46F56092"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Programa completo y resultados obtenidos hasta el momento del Programa puesto en marcha por el Gobierno Municipal con el Alcoholímetro.</w:t>
            </w:r>
          </w:p>
        </w:tc>
        <w:tc>
          <w:tcPr>
            <w:tcW w:w="4611" w:type="dxa"/>
          </w:tcPr>
          <w:p w14:paraId="4C130D02" w14:textId="0DAA044A" w:rsidR="00BE6D5D" w:rsidRPr="003A5E18" w:rsidRDefault="00090209" w:rsidP="00741578">
            <w:pPr>
              <w:jc w:val="both"/>
              <w:rPr>
                <w:rFonts w:ascii="Palatino Linotype" w:hAnsi="Palatino Linotype"/>
                <w:sz w:val="20"/>
                <w:szCs w:val="20"/>
              </w:rPr>
            </w:pPr>
            <w:r w:rsidRPr="003A5E18">
              <w:rPr>
                <w:rFonts w:ascii="Palatino Linotype" w:hAnsi="Palatino Linotype"/>
                <w:sz w:val="20"/>
                <w:szCs w:val="20"/>
              </w:rPr>
              <w:t>El Director de Sustentabilidad Vial informó que conforme a lo establecido en los artículos 92 fracción V y 101 del Bando Municipal de Toluca 2025, no se encuentra vigente el Programa "Conduce Sin Alcohol", sino que hasta el día 15 de Marzo del año en curso entrara en vigor conforme a sus atribuciones.</w:t>
            </w:r>
          </w:p>
        </w:tc>
        <w:tc>
          <w:tcPr>
            <w:tcW w:w="1672" w:type="dxa"/>
          </w:tcPr>
          <w:p w14:paraId="28B86751" w14:textId="77777777" w:rsidR="00BE6D5D" w:rsidRPr="003A5E18" w:rsidRDefault="00211A60" w:rsidP="00741578">
            <w:pPr>
              <w:jc w:val="center"/>
              <w:rPr>
                <w:rFonts w:ascii="Palatino Linotype" w:hAnsi="Palatino Linotype"/>
                <w:b/>
                <w:bCs/>
                <w:sz w:val="20"/>
                <w:szCs w:val="20"/>
              </w:rPr>
            </w:pPr>
            <w:r w:rsidRPr="003A5E18">
              <w:rPr>
                <w:rFonts w:ascii="Palatino Linotype" w:hAnsi="Palatino Linotype"/>
                <w:b/>
                <w:bCs/>
                <w:sz w:val="20"/>
                <w:szCs w:val="20"/>
              </w:rPr>
              <w:t xml:space="preserve">Colmó </w:t>
            </w:r>
          </w:p>
          <w:p w14:paraId="11E6EF9A" w14:textId="6E3E1BC3" w:rsidR="00211A60" w:rsidRPr="003A5E18" w:rsidRDefault="00211A60" w:rsidP="00741578">
            <w:pPr>
              <w:jc w:val="both"/>
              <w:rPr>
                <w:rFonts w:ascii="Palatino Linotype" w:hAnsi="Palatino Linotype"/>
                <w:b/>
                <w:bCs/>
                <w:sz w:val="20"/>
                <w:szCs w:val="20"/>
              </w:rPr>
            </w:pPr>
            <w:r w:rsidRPr="003A5E18">
              <w:rPr>
                <w:rFonts w:ascii="Palatino Linotype" w:hAnsi="Palatino Linotype"/>
                <w:sz w:val="20"/>
                <w:szCs w:val="20"/>
              </w:rPr>
              <w:t>A la fecha de la solicitud el programa aún no se encontraba en vigor.</w:t>
            </w:r>
          </w:p>
        </w:tc>
      </w:tr>
      <w:tr w:rsidR="00302F4C" w:rsidRPr="003A5E18" w14:paraId="049007A1" w14:textId="77777777" w:rsidTr="00741578">
        <w:trPr>
          <w:jc w:val="center"/>
        </w:trPr>
        <w:tc>
          <w:tcPr>
            <w:tcW w:w="604" w:type="dxa"/>
          </w:tcPr>
          <w:p w14:paraId="16B24E76" w14:textId="0E896A5B" w:rsidR="00741578" w:rsidRPr="003A5E18" w:rsidRDefault="00741578" w:rsidP="00741578">
            <w:pPr>
              <w:ind w:left="-120"/>
              <w:jc w:val="center"/>
              <w:rPr>
                <w:rFonts w:ascii="Palatino Linotype" w:hAnsi="Palatino Linotype"/>
                <w:sz w:val="20"/>
                <w:szCs w:val="20"/>
              </w:rPr>
            </w:pPr>
            <w:r w:rsidRPr="003A5E18">
              <w:rPr>
                <w:rFonts w:ascii="Palatino Linotype" w:hAnsi="Palatino Linotype"/>
                <w:sz w:val="20"/>
                <w:szCs w:val="20"/>
              </w:rPr>
              <w:t>6</w:t>
            </w:r>
          </w:p>
        </w:tc>
        <w:tc>
          <w:tcPr>
            <w:tcW w:w="1767" w:type="dxa"/>
          </w:tcPr>
          <w:p w14:paraId="5178D0D8" w14:textId="68C20583" w:rsidR="00741578" w:rsidRPr="003A5E18" w:rsidRDefault="00741578" w:rsidP="00741578">
            <w:pPr>
              <w:jc w:val="both"/>
              <w:rPr>
                <w:rFonts w:ascii="Palatino Linotype" w:hAnsi="Palatino Linotype"/>
                <w:sz w:val="20"/>
                <w:szCs w:val="20"/>
              </w:rPr>
            </w:pPr>
            <w:r w:rsidRPr="003A5E18">
              <w:rPr>
                <w:rFonts w:ascii="Palatino Linotype" w:hAnsi="Palatino Linotype"/>
                <w:sz w:val="20"/>
                <w:szCs w:val="20"/>
              </w:rPr>
              <w:t>De los postes y cámaras de seguridad que refieren serán instaladas en los próximos días, el documento que dé cuenta de las características, costo, forma de adquisición, contratos, forma en la que se usará y comunidades a beneficiar.</w:t>
            </w:r>
          </w:p>
        </w:tc>
        <w:tc>
          <w:tcPr>
            <w:tcW w:w="4611" w:type="dxa"/>
            <w:vMerge w:val="restart"/>
          </w:tcPr>
          <w:p w14:paraId="3CEE8129" w14:textId="5E0431B3" w:rsidR="00741578" w:rsidRPr="003A5E18" w:rsidRDefault="00741578" w:rsidP="00741578">
            <w:pPr>
              <w:jc w:val="both"/>
              <w:rPr>
                <w:rFonts w:ascii="Palatino Linotype" w:hAnsi="Palatino Linotype"/>
                <w:sz w:val="20"/>
                <w:szCs w:val="20"/>
              </w:rPr>
            </w:pPr>
            <w:r w:rsidRPr="003A5E18">
              <w:rPr>
                <w:rFonts w:ascii="Palatino Linotype" w:hAnsi="Palatino Linotype"/>
                <w:sz w:val="20"/>
                <w:szCs w:val="20"/>
              </w:rPr>
              <w:t xml:space="preserve">El Coordinador Administrativo de la Dirección General de Seguridad y Protección informó que derivado de una búsqueda exhaustiva y minuciosa dentro de sus archivos no se encuentra información alguna respecto a la solicitud en comento, atendiendo a que no se encuentra dentro de las atribuciones conferidas. </w:t>
            </w:r>
          </w:p>
          <w:p w14:paraId="7E747CE5" w14:textId="77777777" w:rsidR="00741578" w:rsidRPr="003A5E18" w:rsidRDefault="00741578" w:rsidP="00741578">
            <w:pPr>
              <w:jc w:val="both"/>
              <w:rPr>
                <w:rFonts w:ascii="Palatino Linotype" w:hAnsi="Palatino Linotype"/>
                <w:sz w:val="20"/>
                <w:szCs w:val="20"/>
              </w:rPr>
            </w:pPr>
          </w:p>
          <w:p w14:paraId="22F0CF5A" w14:textId="6700A1D3" w:rsidR="00741578" w:rsidRPr="003A5E18" w:rsidRDefault="00741578" w:rsidP="00741578">
            <w:pPr>
              <w:jc w:val="both"/>
              <w:rPr>
                <w:rFonts w:ascii="Palatino Linotype" w:hAnsi="Palatino Linotype"/>
                <w:sz w:val="20"/>
                <w:szCs w:val="20"/>
              </w:rPr>
            </w:pPr>
            <w:r w:rsidRPr="003A5E18">
              <w:rPr>
                <w:rFonts w:ascii="Palatino Linotype" w:hAnsi="Palatino Linotype"/>
                <w:sz w:val="20"/>
                <w:szCs w:val="20"/>
              </w:rPr>
              <w:t>El Director de Seguridad y Protección, informó que parte de la información solicitada, fue Clasificada como Reservada, por el Comité de Transparencia, en la Tricentésima Cuadragésima Novena Sesión Extraordinaria 2025, de fecha veintiocho de marzo del año en curso, recayendo el acuerdo CT/SE/349/01/2025, lo anterior de conformidad con los artículos 6 base A, fracción I de la Constitución Política de los Estados Unidos Mexicanos, 54 de la Ley de Seguridad Nacional, 110 de la Ley General del Sistema Nacional de Seguridad Pública, 140 fracciones I y XI de la Ley de Transparencia y Acceso a la Información Pública del Estado de México y Municipios, 27 y 81 fracciones I y II de la Ley de Seguridad del Estrado de México.</w:t>
            </w:r>
          </w:p>
        </w:tc>
        <w:tc>
          <w:tcPr>
            <w:tcW w:w="1672" w:type="dxa"/>
          </w:tcPr>
          <w:p w14:paraId="3115820B" w14:textId="77777777" w:rsidR="00741578" w:rsidRPr="003A5E18" w:rsidRDefault="00741578" w:rsidP="00741578">
            <w:pPr>
              <w:jc w:val="center"/>
              <w:rPr>
                <w:rFonts w:ascii="Palatino Linotype" w:hAnsi="Palatino Linotype"/>
                <w:b/>
                <w:bCs/>
                <w:sz w:val="20"/>
                <w:szCs w:val="20"/>
              </w:rPr>
            </w:pPr>
            <w:r w:rsidRPr="003A5E18">
              <w:rPr>
                <w:rFonts w:ascii="Palatino Linotype" w:hAnsi="Palatino Linotype"/>
                <w:b/>
                <w:bCs/>
                <w:sz w:val="20"/>
                <w:szCs w:val="20"/>
              </w:rPr>
              <w:t xml:space="preserve">No colmó </w:t>
            </w:r>
          </w:p>
          <w:p w14:paraId="0B4F8438" w14:textId="567E6AF8" w:rsidR="00741578" w:rsidRPr="003A5E18" w:rsidRDefault="00741578" w:rsidP="00741578">
            <w:pPr>
              <w:jc w:val="both"/>
              <w:rPr>
                <w:rFonts w:ascii="Palatino Linotype" w:hAnsi="Palatino Linotype"/>
                <w:sz w:val="20"/>
                <w:szCs w:val="20"/>
              </w:rPr>
            </w:pPr>
            <w:r w:rsidRPr="003A5E18">
              <w:rPr>
                <w:rFonts w:ascii="Palatino Linotype" w:hAnsi="Palatino Linotype"/>
                <w:sz w:val="20"/>
                <w:szCs w:val="20"/>
              </w:rPr>
              <w:t xml:space="preserve">Fue omiso en adjuntar el acta del Comité en el que se aprobó la reserva de la información referida. </w:t>
            </w:r>
          </w:p>
        </w:tc>
      </w:tr>
      <w:tr w:rsidR="00302F4C" w:rsidRPr="003A5E18" w14:paraId="3F82AFFF" w14:textId="77777777" w:rsidTr="00741578">
        <w:trPr>
          <w:jc w:val="center"/>
        </w:trPr>
        <w:tc>
          <w:tcPr>
            <w:tcW w:w="604" w:type="dxa"/>
          </w:tcPr>
          <w:p w14:paraId="63C27BA8" w14:textId="48C1D7B6" w:rsidR="00741578" w:rsidRPr="003A5E18" w:rsidRDefault="00741578" w:rsidP="00741578">
            <w:pPr>
              <w:ind w:left="-120"/>
              <w:jc w:val="center"/>
              <w:rPr>
                <w:rFonts w:ascii="Palatino Linotype" w:hAnsi="Palatino Linotype"/>
                <w:sz w:val="20"/>
                <w:szCs w:val="20"/>
              </w:rPr>
            </w:pPr>
            <w:r w:rsidRPr="003A5E18">
              <w:rPr>
                <w:rFonts w:ascii="Palatino Linotype" w:hAnsi="Palatino Linotype"/>
                <w:sz w:val="20"/>
                <w:szCs w:val="20"/>
              </w:rPr>
              <w:t>7</w:t>
            </w:r>
          </w:p>
        </w:tc>
        <w:tc>
          <w:tcPr>
            <w:tcW w:w="1767" w:type="dxa"/>
          </w:tcPr>
          <w:p w14:paraId="370EC741" w14:textId="569F2E96" w:rsidR="00741578" w:rsidRPr="003A5E18" w:rsidRDefault="00741578" w:rsidP="00741578">
            <w:pPr>
              <w:jc w:val="both"/>
              <w:rPr>
                <w:rFonts w:ascii="Palatino Linotype" w:hAnsi="Palatino Linotype"/>
                <w:sz w:val="20"/>
                <w:szCs w:val="20"/>
              </w:rPr>
            </w:pPr>
            <w:r w:rsidRPr="003A5E18">
              <w:rPr>
                <w:rFonts w:ascii="Palatino Linotype" w:hAnsi="Palatino Linotype"/>
                <w:sz w:val="20"/>
                <w:szCs w:val="20"/>
              </w:rPr>
              <w:t>El total de cámaras de video</w:t>
            </w:r>
            <w:r w:rsidR="000F1C0E" w:rsidRPr="003A5E18">
              <w:rPr>
                <w:rFonts w:ascii="Palatino Linotype" w:hAnsi="Palatino Linotype"/>
                <w:sz w:val="20"/>
                <w:szCs w:val="20"/>
              </w:rPr>
              <w:t xml:space="preserve"> </w:t>
            </w:r>
            <w:r w:rsidRPr="003A5E18">
              <w:rPr>
                <w:rFonts w:ascii="Palatino Linotype" w:hAnsi="Palatino Linotype"/>
                <w:sz w:val="20"/>
                <w:szCs w:val="20"/>
              </w:rPr>
              <w:t>vigilancia, funcionando y sin operar.</w:t>
            </w:r>
          </w:p>
        </w:tc>
        <w:tc>
          <w:tcPr>
            <w:tcW w:w="4611" w:type="dxa"/>
            <w:vMerge/>
          </w:tcPr>
          <w:p w14:paraId="4CFEDFAE" w14:textId="765A7111" w:rsidR="00741578" w:rsidRPr="003A5E18" w:rsidRDefault="00741578" w:rsidP="00741578">
            <w:pPr>
              <w:jc w:val="both"/>
              <w:rPr>
                <w:rFonts w:ascii="Palatino Linotype" w:hAnsi="Palatino Linotype"/>
                <w:sz w:val="20"/>
                <w:szCs w:val="20"/>
              </w:rPr>
            </w:pPr>
          </w:p>
        </w:tc>
        <w:tc>
          <w:tcPr>
            <w:tcW w:w="1672" w:type="dxa"/>
          </w:tcPr>
          <w:p w14:paraId="68D7F298" w14:textId="412FC2FD" w:rsidR="00741578" w:rsidRPr="003A5E18" w:rsidRDefault="00741578" w:rsidP="00741578">
            <w:pPr>
              <w:jc w:val="center"/>
              <w:rPr>
                <w:rFonts w:ascii="Palatino Linotype" w:hAnsi="Palatino Linotype"/>
                <w:b/>
                <w:bCs/>
                <w:sz w:val="20"/>
                <w:szCs w:val="20"/>
              </w:rPr>
            </w:pPr>
            <w:r w:rsidRPr="003A5E18">
              <w:rPr>
                <w:rFonts w:ascii="Palatino Linotype" w:hAnsi="Palatino Linotype"/>
                <w:b/>
                <w:bCs/>
                <w:sz w:val="20"/>
                <w:szCs w:val="20"/>
              </w:rPr>
              <w:t xml:space="preserve">No colmó </w:t>
            </w:r>
          </w:p>
        </w:tc>
      </w:tr>
      <w:tr w:rsidR="00090209" w:rsidRPr="003A5E18" w14:paraId="26012C49" w14:textId="77777777" w:rsidTr="00741578">
        <w:trPr>
          <w:jc w:val="center"/>
        </w:trPr>
        <w:tc>
          <w:tcPr>
            <w:tcW w:w="604" w:type="dxa"/>
          </w:tcPr>
          <w:p w14:paraId="47796EA3" w14:textId="4F7D3E5D" w:rsidR="00BE6D5D" w:rsidRPr="003A5E18" w:rsidRDefault="00BE6D5D" w:rsidP="00741578">
            <w:pPr>
              <w:ind w:left="-120"/>
              <w:jc w:val="center"/>
              <w:rPr>
                <w:rFonts w:ascii="Palatino Linotype" w:hAnsi="Palatino Linotype"/>
                <w:sz w:val="20"/>
                <w:szCs w:val="20"/>
              </w:rPr>
            </w:pPr>
            <w:r w:rsidRPr="003A5E18">
              <w:rPr>
                <w:rFonts w:ascii="Palatino Linotype" w:hAnsi="Palatino Linotype"/>
                <w:sz w:val="20"/>
                <w:szCs w:val="20"/>
              </w:rPr>
              <w:lastRenderedPageBreak/>
              <w:t>8</w:t>
            </w:r>
          </w:p>
        </w:tc>
        <w:tc>
          <w:tcPr>
            <w:tcW w:w="1767" w:type="dxa"/>
          </w:tcPr>
          <w:p w14:paraId="189642C0" w14:textId="04D5F8EB" w:rsidR="00BE6D5D" w:rsidRPr="003A5E18" w:rsidRDefault="00BE6D5D" w:rsidP="00741578">
            <w:pPr>
              <w:jc w:val="both"/>
              <w:rPr>
                <w:rFonts w:ascii="Palatino Linotype" w:hAnsi="Palatino Linotype"/>
                <w:sz w:val="20"/>
                <w:szCs w:val="20"/>
              </w:rPr>
            </w:pPr>
            <w:r w:rsidRPr="003A5E18">
              <w:rPr>
                <w:rFonts w:ascii="Palatino Linotype" w:hAnsi="Palatino Linotype"/>
                <w:sz w:val="20"/>
                <w:szCs w:val="20"/>
              </w:rPr>
              <w:t>Índice en este año 2025 en robo de vehículos en Toluca.</w:t>
            </w:r>
          </w:p>
        </w:tc>
        <w:tc>
          <w:tcPr>
            <w:tcW w:w="4611" w:type="dxa"/>
          </w:tcPr>
          <w:p w14:paraId="0B3EFD47" w14:textId="02FDD1BC" w:rsidR="00BE6D5D" w:rsidRPr="003A5E18" w:rsidRDefault="00090209" w:rsidP="00741578">
            <w:pPr>
              <w:jc w:val="both"/>
              <w:rPr>
                <w:rFonts w:ascii="Palatino Linotype" w:hAnsi="Palatino Linotype"/>
                <w:sz w:val="20"/>
                <w:szCs w:val="20"/>
              </w:rPr>
            </w:pPr>
            <w:r w:rsidRPr="003A5E18">
              <w:rPr>
                <w:rFonts w:ascii="Palatino Linotype" w:hAnsi="Palatino Linotype"/>
                <w:sz w:val="20"/>
                <w:szCs w:val="20"/>
              </w:rPr>
              <w:t>El Director de Inteligencia de la Dirección General de Seguridad y Protección, hace de su conocimiento que realizó una búsqueda minuciosa en sus archivos y bases de datos y se encuentra los siguientes datos:</w:t>
            </w:r>
          </w:p>
          <w:p w14:paraId="5DCA5B4A" w14:textId="50D28861" w:rsidR="00090209" w:rsidRPr="003A5E18" w:rsidRDefault="00090209" w:rsidP="00741578">
            <w:pPr>
              <w:jc w:val="both"/>
              <w:rPr>
                <w:rFonts w:ascii="Palatino Linotype" w:hAnsi="Palatino Linotype"/>
                <w:sz w:val="20"/>
                <w:szCs w:val="20"/>
              </w:rPr>
            </w:pPr>
            <w:r w:rsidRPr="003A5E18">
              <w:rPr>
                <w:rFonts w:ascii="Palatino Linotype" w:eastAsia="Palatino Linotype" w:hAnsi="Palatino Linotype" w:cs="Palatino Linotype"/>
                <w:noProof/>
                <w:sz w:val="20"/>
                <w:szCs w:val="20"/>
              </w:rPr>
              <w:drawing>
                <wp:inline distT="0" distB="0" distL="0" distR="0" wp14:anchorId="37C6C589" wp14:editId="2BD7A421">
                  <wp:extent cx="2790825" cy="492897"/>
                  <wp:effectExtent l="0" t="0" r="0" b="2540"/>
                  <wp:docPr id="730344137" name="Imagen 730344137" descr="Imagen que contiene calle, parad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alle, parado, hombre&#10;&#10;El contenido generado por IA puede ser incorrecto."/>
                          <pic:cNvPicPr/>
                        </pic:nvPicPr>
                        <pic:blipFill>
                          <a:blip r:embed="rId11"/>
                          <a:stretch>
                            <a:fillRect/>
                          </a:stretch>
                        </pic:blipFill>
                        <pic:spPr>
                          <a:xfrm>
                            <a:off x="0" y="0"/>
                            <a:ext cx="2837188" cy="501085"/>
                          </a:xfrm>
                          <a:prstGeom prst="rect">
                            <a:avLst/>
                          </a:prstGeom>
                        </pic:spPr>
                      </pic:pic>
                    </a:graphicData>
                  </a:graphic>
                </wp:inline>
              </w:drawing>
            </w:r>
          </w:p>
          <w:p w14:paraId="578B89EE" w14:textId="75E54B00" w:rsidR="00090209" w:rsidRPr="003A5E18" w:rsidRDefault="00090209" w:rsidP="00741578">
            <w:pPr>
              <w:jc w:val="both"/>
              <w:rPr>
                <w:rFonts w:ascii="Palatino Linotype" w:hAnsi="Palatino Linotype"/>
                <w:sz w:val="20"/>
                <w:szCs w:val="20"/>
              </w:rPr>
            </w:pPr>
            <w:r w:rsidRPr="003A5E18">
              <w:rPr>
                <w:rFonts w:ascii="Palatino Linotype" w:hAnsi="Palatino Linotype"/>
                <w:sz w:val="20"/>
                <w:szCs w:val="20"/>
              </w:rPr>
              <w:t>En este sentido hace del conocimiento que, los datos que se anexan fueron proporcionados por el Departamento de Estadística de la Dirección de Desarrollo Tecnológico.</w:t>
            </w:r>
          </w:p>
        </w:tc>
        <w:tc>
          <w:tcPr>
            <w:tcW w:w="1672" w:type="dxa"/>
          </w:tcPr>
          <w:p w14:paraId="1F37428F" w14:textId="758BA51A" w:rsidR="00BE6D5D" w:rsidRPr="003A5E18" w:rsidRDefault="00090209" w:rsidP="00741578">
            <w:pPr>
              <w:jc w:val="center"/>
              <w:rPr>
                <w:rFonts w:ascii="Palatino Linotype" w:hAnsi="Palatino Linotype"/>
                <w:b/>
                <w:bCs/>
                <w:sz w:val="20"/>
                <w:szCs w:val="20"/>
              </w:rPr>
            </w:pPr>
            <w:r w:rsidRPr="003A5E18">
              <w:rPr>
                <w:rFonts w:ascii="Palatino Linotype" w:hAnsi="Palatino Linotype"/>
                <w:b/>
                <w:bCs/>
                <w:sz w:val="20"/>
                <w:szCs w:val="20"/>
              </w:rPr>
              <w:t xml:space="preserve">Colmó </w:t>
            </w:r>
          </w:p>
        </w:tc>
      </w:tr>
    </w:tbl>
    <w:p w14:paraId="27F0F60A" w14:textId="77777777" w:rsidR="00167E8A" w:rsidRPr="003A5E18" w:rsidRDefault="00167E8A" w:rsidP="00B759C3">
      <w:pPr>
        <w:spacing w:after="0" w:line="360" w:lineRule="auto"/>
        <w:ind w:right="49"/>
        <w:jc w:val="both"/>
        <w:rPr>
          <w:rFonts w:ascii="Palatino Linotype" w:eastAsia="Palatino Linotype" w:hAnsi="Palatino Linotype" w:cs="Palatino Linotype"/>
        </w:rPr>
      </w:pPr>
    </w:p>
    <w:p w14:paraId="7DA4C87C" w14:textId="77777777" w:rsidR="00FC1818" w:rsidRPr="003A5E18" w:rsidRDefault="00FC1818"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Determinado lo anterior, se procede al análisis pormenorizado de los puntos que no fueron colmados para efecto de determinar si es pertinente su entrega:</w:t>
      </w:r>
    </w:p>
    <w:p w14:paraId="02C66BF0" w14:textId="77777777" w:rsidR="004E7AAE" w:rsidRPr="003A5E18" w:rsidRDefault="004E7AAE" w:rsidP="00B759C3">
      <w:pPr>
        <w:spacing w:after="0" w:line="360" w:lineRule="auto"/>
        <w:ind w:right="49"/>
        <w:jc w:val="both"/>
        <w:rPr>
          <w:rFonts w:ascii="Palatino Linotype" w:eastAsia="Palatino Linotype" w:hAnsi="Palatino Linotype" w:cs="Palatino Linotype"/>
        </w:rPr>
      </w:pPr>
    </w:p>
    <w:p w14:paraId="65A1D235" w14:textId="608F9E03" w:rsidR="004E7AAE" w:rsidRPr="003A5E18" w:rsidRDefault="00CA780E"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Primeramente,</w:t>
      </w:r>
      <w:r w:rsidR="004E7AAE" w:rsidRPr="003A5E18">
        <w:rPr>
          <w:rFonts w:ascii="Palatino Linotype" w:eastAsia="Palatino Linotype" w:hAnsi="Palatino Linotype" w:cs="Palatino Linotype"/>
        </w:rPr>
        <w:t xml:space="preserve"> resulta importante destacar que el ahora </w:t>
      </w:r>
      <w:r w:rsidR="004E7AAE" w:rsidRPr="003A5E18">
        <w:rPr>
          <w:rFonts w:ascii="Palatino Linotype" w:eastAsia="Palatino Linotype" w:hAnsi="Palatino Linotype" w:cs="Palatino Linotype"/>
          <w:b/>
          <w:bCs/>
        </w:rPr>
        <w:t>Recurrente</w:t>
      </w:r>
      <w:r w:rsidR="004E7AAE" w:rsidRPr="003A5E18">
        <w:rPr>
          <w:rFonts w:ascii="Palatino Linotype" w:eastAsia="Palatino Linotype" w:hAnsi="Palatino Linotype" w:cs="Palatino Linotype"/>
        </w:rPr>
        <w:t xml:space="preserve"> desea conocer información referente a la Conferencia de Prensa </w:t>
      </w:r>
      <w:r w:rsidRPr="003A5E18">
        <w:rPr>
          <w:rFonts w:ascii="Palatino Linotype" w:eastAsia="Palatino Linotype" w:hAnsi="Palatino Linotype" w:cs="Palatino Linotype"/>
        </w:rPr>
        <w:t xml:space="preserve">realizada por el Ayuntamiento de Toluca en la semana en la que presentó la solicitud de información, misma que la Secretaría Particular de Presidencia informó se encuentra publicada en el siguiente enlace: </w:t>
      </w:r>
      <w:hyperlink r:id="rId23" w:history="1">
        <w:r w:rsidRPr="003A5E18">
          <w:rPr>
            <w:rStyle w:val="Hipervnculo"/>
            <w:rFonts w:ascii="Palatino Linotype" w:eastAsia="Palatino Linotype" w:hAnsi="Palatino Linotype" w:cs="Palatino Linotype"/>
            <w:color w:val="auto"/>
          </w:rPr>
          <w:t>https://youtube.com/@tolucaayuntamiento?si=hqUEEXwxa3YEn5vp</w:t>
        </w:r>
      </w:hyperlink>
      <w:r w:rsidRPr="003A5E18">
        <w:rPr>
          <w:rFonts w:ascii="Palatino Linotype" w:eastAsia="Palatino Linotype" w:hAnsi="Palatino Linotype" w:cs="Palatino Linotype"/>
        </w:rPr>
        <w:t xml:space="preserve">; no obstante de la revisión a dicha liga electrónica no se advierte la publicación de la conferencia de prensa que refiere la parte </w:t>
      </w:r>
      <w:r w:rsidRPr="003A5E18">
        <w:rPr>
          <w:rFonts w:ascii="Palatino Linotype" w:eastAsia="Palatino Linotype" w:hAnsi="Palatino Linotype" w:cs="Palatino Linotype"/>
          <w:b/>
          <w:bCs/>
        </w:rPr>
        <w:t>Recurrente</w:t>
      </w:r>
      <w:r w:rsidRPr="003A5E18">
        <w:rPr>
          <w:rFonts w:ascii="Palatino Linotype" w:eastAsia="Palatino Linotype" w:hAnsi="Palatino Linotype" w:cs="Palatino Linotype"/>
        </w:rPr>
        <w:t xml:space="preserve">, ya que este dirige a lo siguiente: </w:t>
      </w:r>
    </w:p>
    <w:p w14:paraId="3B2E7E3B" w14:textId="28D61AF4" w:rsidR="00CA780E" w:rsidRPr="003A5E18" w:rsidRDefault="00CA780E" w:rsidP="00B759C3">
      <w:pPr>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38D4D97C" wp14:editId="263A07E7">
            <wp:extent cx="4152900" cy="2286000"/>
            <wp:effectExtent l="0" t="0" r="0" b="0"/>
            <wp:docPr id="536403349"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3349" name="Imagen 1" descr="Interfaz de usuario gráfica, Aplicación, Teams&#10;&#10;El contenido generado por IA puede ser incorrecto."/>
                    <pic:cNvPicPr/>
                  </pic:nvPicPr>
                  <pic:blipFill>
                    <a:blip r:embed="rId24"/>
                    <a:stretch>
                      <a:fillRect/>
                    </a:stretch>
                  </pic:blipFill>
                  <pic:spPr>
                    <a:xfrm>
                      <a:off x="0" y="0"/>
                      <a:ext cx="4166271" cy="2293360"/>
                    </a:xfrm>
                    <a:prstGeom prst="rect">
                      <a:avLst/>
                    </a:prstGeom>
                  </pic:spPr>
                </pic:pic>
              </a:graphicData>
            </a:graphic>
          </wp:inline>
        </w:drawing>
      </w:r>
    </w:p>
    <w:p w14:paraId="77BD1868" w14:textId="2291C625" w:rsidR="00CA780E" w:rsidRPr="003A5E18" w:rsidRDefault="00CA780E"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Es así que, al existir un pronunciamiento de la Secretaría Particular del Ayuntamiento se advierte que conoce de la información a la que se refiere la parte </w:t>
      </w:r>
      <w:r w:rsidRPr="003A5E18">
        <w:rPr>
          <w:rFonts w:ascii="Palatino Linotype" w:eastAsia="Palatino Linotype" w:hAnsi="Palatino Linotype" w:cs="Palatino Linotype"/>
          <w:b/>
          <w:bCs/>
        </w:rPr>
        <w:t>Recurrente</w:t>
      </w:r>
      <w:r w:rsidRPr="003A5E18">
        <w:rPr>
          <w:rFonts w:ascii="Palatino Linotype" w:eastAsia="Palatino Linotype" w:hAnsi="Palatino Linotype" w:cs="Palatino Linotype"/>
        </w:rPr>
        <w:t xml:space="preserve">, por lo que asume la existencia de la Conferencia de Prensa en comento. </w:t>
      </w:r>
    </w:p>
    <w:p w14:paraId="1E138BDD" w14:textId="77777777" w:rsidR="007A0598" w:rsidRPr="003A5E18" w:rsidRDefault="007A0598" w:rsidP="007A0598">
      <w:pPr>
        <w:spacing w:after="0" w:line="360" w:lineRule="auto"/>
        <w:ind w:left="720" w:right="49"/>
        <w:jc w:val="both"/>
        <w:rPr>
          <w:rFonts w:ascii="Palatino Linotype" w:eastAsia="Palatino Linotype" w:hAnsi="Palatino Linotype" w:cs="Palatino Linotype"/>
          <w:b/>
        </w:rPr>
      </w:pPr>
    </w:p>
    <w:p w14:paraId="35AC49D7" w14:textId="3F50E951" w:rsidR="00FC1818" w:rsidRPr="003A5E18" w:rsidRDefault="00FC1818" w:rsidP="00B759C3">
      <w:pPr>
        <w:numPr>
          <w:ilvl w:val="0"/>
          <w:numId w:val="35"/>
        </w:numPr>
        <w:spacing w:after="0" w:line="360" w:lineRule="auto"/>
        <w:ind w:right="49"/>
        <w:jc w:val="both"/>
        <w:rPr>
          <w:rFonts w:ascii="Palatino Linotype" w:eastAsia="Palatino Linotype" w:hAnsi="Palatino Linotype" w:cs="Palatino Linotype"/>
          <w:b/>
        </w:rPr>
      </w:pPr>
      <w:r w:rsidRPr="003A5E18">
        <w:rPr>
          <w:rFonts w:ascii="Palatino Linotype" w:eastAsia="Palatino Linotype" w:hAnsi="Palatino Linotype" w:cs="Palatino Linotype"/>
          <w:b/>
        </w:rPr>
        <w:t xml:space="preserve">Logística, gastos, invitados, medios presentes, etc. </w:t>
      </w:r>
    </w:p>
    <w:p w14:paraId="45B44A5B" w14:textId="24B38CC5" w:rsidR="00FC1818" w:rsidRPr="003A5E18" w:rsidRDefault="00FC1818"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Como se puede advertir del cuadro de estudio, el Secretario Particular de Presidencia informó que en relación con la “</w:t>
      </w:r>
      <w:r w:rsidRPr="003A5E18">
        <w:rPr>
          <w:rFonts w:ascii="Palatino Linotype" w:eastAsia="Palatino Linotype" w:hAnsi="Palatino Linotype" w:cs="Palatino Linotype"/>
          <w:i/>
          <w:iCs/>
        </w:rPr>
        <w:t>logística”</w:t>
      </w:r>
      <w:r w:rsidRPr="003A5E18">
        <w:rPr>
          <w:rFonts w:ascii="Palatino Linotype" w:eastAsia="Palatino Linotype" w:hAnsi="Palatino Linotype" w:cs="Palatino Linotype"/>
        </w:rPr>
        <w:t xml:space="preserve">, hace entrega del listado de requerimientos enunciados por el área correspondiente para la realización de dicha conferencia; siendo este el siguiente: </w:t>
      </w:r>
    </w:p>
    <w:p w14:paraId="6D666F39" w14:textId="590D2E3D" w:rsidR="00FC1818" w:rsidRPr="003A5E18" w:rsidRDefault="00FC1818" w:rsidP="00B759C3">
      <w:pPr>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69B3B259" wp14:editId="7DD2B76E">
            <wp:extent cx="3581400" cy="3960933"/>
            <wp:effectExtent l="0" t="0" r="0" b="1905"/>
            <wp:docPr id="2003329909" name="Imagen 2003329909"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El contenido generado por IA puede ser incorrecto."/>
                    <pic:cNvPicPr/>
                  </pic:nvPicPr>
                  <pic:blipFill>
                    <a:blip r:embed="rId10"/>
                    <a:stretch>
                      <a:fillRect/>
                    </a:stretch>
                  </pic:blipFill>
                  <pic:spPr>
                    <a:xfrm>
                      <a:off x="0" y="0"/>
                      <a:ext cx="3597534" cy="3978777"/>
                    </a:xfrm>
                    <a:prstGeom prst="rect">
                      <a:avLst/>
                    </a:prstGeom>
                  </pic:spPr>
                </pic:pic>
              </a:graphicData>
            </a:graphic>
          </wp:inline>
        </w:drawing>
      </w:r>
    </w:p>
    <w:p w14:paraId="7A5C0CF5" w14:textId="262B581D" w:rsidR="00167E8A" w:rsidRPr="003A5E18" w:rsidRDefault="00FC1818"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Y respecto de los requerimientos de "</w:t>
      </w:r>
      <w:r w:rsidRPr="003A5E18">
        <w:rPr>
          <w:rFonts w:ascii="Palatino Linotype" w:eastAsia="Palatino Linotype" w:hAnsi="Palatino Linotype" w:cs="Palatino Linotype"/>
          <w:i/>
          <w:iCs/>
        </w:rPr>
        <w:t xml:space="preserve">gastos, invitados, medios presentes, </w:t>
      </w:r>
      <w:proofErr w:type="spellStart"/>
      <w:r w:rsidRPr="003A5E18">
        <w:rPr>
          <w:rFonts w:ascii="Palatino Linotype" w:eastAsia="Palatino Linotype" w:hAnsi="Palatino Linotype" w:cs="Palatino Linotype"/>
          <w:i/>
          <w:iCs/>
        </w:rPr>
        <w:t>etc</w:t>
      </w:r>
      <w:proofErr w:type="spellEnd"/>
      <w:r w:rsidRPr="003A5E18">
        <w:rPr>
          <w:rFonts w:ascii="Palatino Linotype" w:eastAsia="Palatino Linotype" w:hAnsi="Palatino Linotype" w:cs="Palatino Linotype"/>
        </w:rPr>
        <w:t>" informó que no se encontró información alguna de lo solicitado, esto en razón de no haberse generado, poseído y/o administrado por esta Secretaría Particular.</w:t>
      </w:r>
      <w:r w:rsidR="00AC36F8"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Por su parte el Coordinador General de </w:t>
      </w:r>
      <w:r w:rsidRPr="003A5E18">
        <w:rPr>
          <w:rFonts w:ascii="Palatino Linotype" w:eastAsia="Palatino Linotype" w:hAnsi="Palatino Linotype" w:cs="Palatino Linotype"/>
        </w:rPr>
        <w:lastRenderedPageBreak/>
        <w:t xml:space="preserve">Comunicación Social informó que después de una búsqueda exhaustiva de la información solicitada, no se cuenta con la misma dentro de </w:t>
      </w:r>
      <w:r w:rsidR="00AC36F8" w:rsidRPr="003A5E18">
        <w:rPr>
          <w:rFonts w:ascii="Palatino Linotype" w:eastAsia="Palatino Linotype" w:hAnsi="Palatino Linotype" w:cs="Palatino Linotype"/>
        </w:rPr>
        <w:t>su</w:t>
      </w:r>
      <w:r w:rsidRPr="003A5E18">
        <w:rPr>
          <w:rFonts w:ascii="Palatino Linotype" w:eastAsia="Palatino Linotype" w:hAnsi="Palatino Linotype" w:cs="Palatino Linotype"/>
        </w:rPr>
        <w:t>s registros y archivos, lo anterior por no corresponder a sus funciones, atribuciones y/o facultades, el recopilar, controlar y/o archivar dicha información.</w:t>
      </w:r>
    </w:p>
    <w:p w14:paraId="58B1C71A" w14:textId="77777777" w:rsidR="00167E8A" w:rsidRPr="003A5E18" w:rsidRDefault="00167E8A" w:rsidP="00B759C3">
      <w:pPr>
        <w:spacing w:after="0" w:line="360" w:lineRule="auto"/>
        <w:ind w:right="49"/>
        <w:jc w:val="both"/>
        <w:rPr>
          <w:rFonts w:ascii="Palatino Linotype" w:eastAsia="Palatino Linotype" w:hAnsi="Palatino Linotype" w:cs="Palatino Linotype"/>
        </w:rPr>
      </w:pPr>
    </w:p>
    <w:p w14:paraId="57AD13DC" w14:textId="6EE9630A" w:rsidR="00F945B8" w:rsidRPr="003A5E18" w:rsidRDefault="00F945B8"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Teniendo en cuenta las posturas de las partes, es necesario iniciar señalando que quienes se pronunciaron en el presente asunto es la Secretaría Particular de Presidencia y la Coordinación General de Comunicación Social, mismas que de conformidad con el Manual de Organización de la Presidencia Municipal de Toluca, cuentan con las siguientes atribuciones:</w:t>
      </w:r>
    </w:p>
    <w:p w14:paraId="25DFB0E6" w14:textId="77777777" w:rsidR="00F945B8" w:rsidRPr="003A5E18" w:rsidRDefault="00F945B8" w:rsidP="00B759C3">
      <w:pPr>
        <w:spacing w:after="0"/>
        <w:ind w:left="851" w:right="616"/>
        <w:jc w:val="center"/>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Manual de Organización de la Presidencia Municipal de Toluca</w:t>
      </w:r>
    </w:p>
    <w:p w14:paraId="11921B8F" w14:textId="77777777" w:rsidR="00F945B8" w:rsidRPr="003A5E18" w:rsidRDefault="00F945B8" w:rsidP="00B759C3">
      <w:pPr>
        <w:spacing w:after="0"/>
        <w:ind w:left="851" w:right="616"/>
        <w:jc w:val="both"/>
        <w:rPr>
          <w:rFonts w:ascii="Palatino Linotype" w:eastAsia="Palatino Linotype" w:hAnsi="Palatino Linotype" w:cs="Palatino Linotype"/>
          <w:b/>
          <w:bCs/>
          <w:i/>
        </w:rPr>
      </w:pPr>
      <w:r w:rsidRPr="003A5E18">
        <w:rPr>
          <w:rFonts w:ascii="Palatino Linotype" w:eastAsia="Palatino Linotype" w:hAnsi="Palatino Linotype" w:cs="Palatino Linotype"/>
          <w:b/>
          <w:bCs/>
          <w:i/>
        </w:rPr>
        <w:t>200010000 Secretaría Particular</w:t>
      </w:r>
    </w:p>
    <w:p w14:paraId="2D37F2AD"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Objetivo</w:t>
      </w:r>
    </w:p>
    <w:p w14:paraId="56659364" w14:textId="77777777" w:rsidR="00F945B8" w:rsidRPr="003A5E18" w:rsidRDefault="00F945B8" w:rsidP="00B759C3">
      <w:pPr>
        <w:spacing w:after="0"/>
        <w:ind w:left="851" w:right="616"/>
        <w:jc w:val="both"/>
        <w:rPr>
          <w:rFonts w:ascii="Palatino Linotype" w:eastAsia="Palatino Linotype" w:hAnsi="Palatino Linotype" w:cs="Palatino Linotype"/>
          <w:i/>
          <w:u w:val="single"/>
        </w:rPr>
      </w:pPr>
      <w:r w:rsidRPr="003A5E18">
        <w:rPr>
          <w:rFonts w:ascii="Palatino Linotype" w:eastAsia="Palatino Linotype" w:hAnsi="Palatino Linotype" w:cs="Palatino Linotype"/>
          <w:b/>
          <w:i/>
          <w:u w:val="single"/>
        </w:rPr>
        <w:t>Planear, organizar y controlar</w:t>
      </w:r>
      <w:r w:rsidRPr="003A5E18">
        <w:rPr>
          <w:rFonts w:ascii="Palatino Linotype" w:eastAsia="Palatino Linotype" w:hAnsi="Palatino Linotype" w:cs="Palatino Linotype"/>
          <w:b/>
          <w:i/>
        </w:rPr>
        <w:t xml:space="preserve">, en coordinación con las unidades administrativas correspondientes, </w:t>
      </w:r>
      <w:r w:rsidRPr="003A5E18">
        <w:rPr>
          <w:rFonts w:ascii="Palatino Linotype" w:eastAsia="Palatino Linotype" w:hAnsi="Palatino Linotype" w:cs="Palatino Linotype"/>
          <w:b/>
          <w:i/>
          <w:u w:val="single"/>
        </w:rPr>
        <w:t>las actividades a realizar por la o el Presidente Municipal</w:t>
      </w:r>
      <w:r w:rsidRPr="003A5E18">
        <w:rPr>
          <w:rFonts w:ascii="Palatino Linotype" w:eastAsia="Palatino Linotype" w:hAnsi="Palatino Linotype" w:cs="Palatino Linotype"/>
          <w:b/>
          <w:i/>
        </w:rPr>
        <w:t xml:space="preserve">, </w:t>
      </w:r>
      <w:r w:rsidRPr="003A5E18">
        <w:rPr>
          <w:rFonts w:ascii="Palatino Linotype" w:eastAsia="Palatino Linotype" w:hAnsi="Palatino Linotype" w:cs="Palatino Linotype"/>
          <w:b/>
          <w:i/>
          <w:u w:val="single"/>
        </w:rPr>
        <w:t>mediante la organización y control de su agenda y el seguimiento a los temas prioritarios</w:t>
      </w:r>
      <w:r w:rsidRPr="003A5E18">
        <w:rPr>
          <w:rFonts w:ascii="Palatino Linotype" w:eastAsia="Palatino Linotype" w:hAnsi="Palatino Linotype" w:cs="Palatino Linotype"/>
          <w:i/>
          <w:u w:val="single"/>
        </w:rPr>
        <w:t>.</w:t>
      </w:r>
    </w:p>
    <w:p w14:paraId="14E27BD1" w14:textId="77777777" w:rsidR="00F945B8" w:rsidRPr="003A5E18" w:rsidRDefault="00F945B8" w:rsidP="00B759C3">
      <w:pPr>
        <w:spacing w:after="0"/>
        <w:ind w:left="851" w:right="616"/>
        <w:jc w:val="both"/>
        <w:rPr>
          <w:rFonts w:ascii="Palatino Linotype" w:eastAsia="Palatino Linotype" w:hAnsi="Palatino Linotype" w:cs="Palatino Linotype"/>
          <w:b/>
          <w:bCs/>
          <w:i/>
        </w:rPr>
      </w:pPr>
      <w:r w:rsidRPr="003A5E18">
        <w:rPr>
          <w:rFonts w:ascii="Palatino Linotype" w:eastAsia="Palatino Linotype" w:hAnsi="Palatino Linotype" w:cs="Palatino Linotype"/>
          <w:b/>
          <w:bCs/>
          <w:i/>
        </w:rPr>
        <w:t>Funciones:</w:t>
      </w:r>
    </w:p>
    <w:p w14:paraId="4FB4AFC1"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1. Planear, organizar, coordinar y controlar las actividades de las áreas que conforman la Secretaría Particular;</w:t>
      </w:r>
    </w:p>
    <w:p w14:paraId="61C76D1B"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2. Conciliar, agendar y establecer fechas para la toma de acuerdos con las y los titulares de las unidades administrativas que integran la administración pública municipal y darles seguimiento;</w:t>
      </w:r>
    </w:p>
    <w:p w14:paraId="3AB19786"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3. Analizar, supervisar y registrar las audiencias públicas y privadas que lleve a cabo la o el Presidente Municipal, canalizando las decisiones tomadas a las diferentes unidades administrativas de la administración pública municipal;</w:t>
      </w:r>
    </w:p>
    <w:p w14:paraId="4A0ECD0A"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4. Recabar, comunicar, presentar y poner a consideración de la o el Presidente Municipal, los documentos, requerimientos, audiencias y demás asuntos relacionados con sus funciones;</w:t>
      </w:r>
    </w:p>
    <w:p w14:paraId="34DCDEE9" w14:textId="77777777" w:rsidR="00F945B8" w:rsidRPr="003A5E18" w:rsidRDefault="00F945B8" w:rsidP="00B759C3">
      <w:pPr>
        <w:spacing w:after="0"/>
        <w:ind w:left="851" w:right="616"/>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5. Organizar, analizar y controlar el archivo, la correspondencia y la documentación de la Presidencia Municipal;</w:t>
      </w:r>
    </w:p>
    <w:p w14:paraId="1860682A"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6. Recabar, remitir, dar seguimiento e informar con oportunidad, las instrucciones que gire la o el Presidente Municipal a las y los titulares de las unidades administrativas que integran el Municipio de Toluca;</w:t>
      </w:r>
    </w:p>
    <w:p w14:paraId="4588CCBA"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7. Concentrar y analizar la información y los asuntos a tratar en sesiones del gabinete e integrar la carpeta correspondiente para el desahogo de los temas;</w:t>
      </w:r>
    </w:p>
    <w:p w14:paraId="2C22E1A0"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8. Registrar, controlar y dar seguimiento a los acuerdos recaídos durante las sesiones del gabinete, con el objeto de fortalecer los resultados de la administración pública y traducirlos en beneficios tangibles para las y los habitantes del Municipio de Toluca;</w:t>
      </w:r>
    </w:p>
    <w:p w14:paraId="513679BC"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9. Integrar el registro, dar seguimiento y vigilar el cumplimiento de los acuerdos del Ayuntamiento que deban ser atendidos por las o los titulares de las dependencias municipales que integran el gobierno municipal, así como proponer a la o el Presidente Municipal, la realización de reuniones del gabinete para abordar temas de interés institucional;</w:t>
      </w:r>
    </w:p>
    <w:p w14:paraId="31E90D7F"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10. Representar a la o el Presidente Municipal, en los actos oficiales que éste instruya;</w:t>
      </w:r>
    </w:p>
    <w:p w14:paraId="54B77FB3"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11. Dar seguimiento, en conjunto con la Secretaría del Ayuntamiento, a las peticiones del Cabildo;</w:t>
      </w:r>
    </w:p>
    <w:p w14:paraId="1EAAE992"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12. Establecer y mantener mecanismos de vinculación con actores relevantes de la sociedad;</w:t>
      </w:r>
    </w:p>
    <w:p w14:paraId="1DCF3CF7"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13. Coordinar los proyectos estratégicos que, por su naturaleza, requieran la participación transversal de diferentes áreas del gobierno municipal;</w:t>
      </w:r>
    </w:p>
    <w:p w14:paraId="326288AD"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14. Revisar y analizar que la documentación que deba autorizar el ejecutivo municipal observe la debida integración; y</w:t>
      </w:r>
    </w:p>
    <w:p w14:paraId="0922307D" w14:textId="77777777" w:rsidR="00F945B8" w:rsidRPr="003A5E18" w:rsidRDefault="00F945B8" w:rsidP="00B759C3">
      <w:pPr>
        <w:spacing w:after="0"/>
        <w:ind w:left="851" w:right="616"/>
        <w:jc w:val="both"/>
        <w:rPr>
          <w:rFonts w:ascii="Palatino Linotype" w:eastAsia="Palatino Linotype" w:hAnsi="Palatino Linotype" w:cs="Palatino Linotype"/>
          <w:b/>
          <w:bCs/>
          <w:i/>
        </w:rPr>
      </w:pPr>
      <w:r w:rsidRPr="003A5E18">
        <w:rPr>
          <w:rFonts w:ascii="Palatino Linotype" w:eastAsia="Palatino Linotype" w:hAnsi="Palatino Linotype" w:cs="Palatino Linotype"/>
          <w:b/>
          <w:bCs/>
          <w:i/>
        </w:rPr>
        <w:t>15. Realizar todas aquellas actividades que sean inherentes y aplicables al área de su competencia, y las demás que le sean encomendadas por instrucción de la o el Presidente Municipal</w:t>
      </w:r>
    </w:p>
    <w:p w14:paraId="7FAAE481" w14:textId="77777777" w:rsidR="00F945B8" w:rsidRPr="003A5E18" w:rsidRDefault="00F945B8" w:rsidP="00B759C3">
      <w:pPr>
        <w:spacing w:after="0"/>
        <w:ind w:left="851" w:right="616"/>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5E7A4328" w14:textId="2E025997" w:rsidR="00F07556" w:rsidRPr="003A5E18" w:rsidRDefault="00F07556" w:rsidP="00B759C3">
      <w:pPr>
        <w:spacing w:after="0"/>
        <w:ind w:left="851" w:right="616"/>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200012000 Coordinación General de Comunicación Social</w:t>
      </w:r>
    </w:p>
    <w:p w14:paraId="3C3DE57B" w14:textId="77777777" w:rsidR="00F07556" w:rsidRPr="003A5E18" w:rsidRDefault="00F07556" w:rsidP="00B759C3">
      <w:pPr>
        <w:spacing w:after="0"/>
        <w:ind w:left="851" w:right="616"/>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 xml:space="preserve">Objetivo </w:t>
      </w:r>
    </w:p>
    <w:p w14:paraId="5C741022" w14:textId="11B27C52" w:rsidR="00F07556" w:rsidRPr="003A5E18" w:rsidRDefault="00F07556" w:rsidP="00B759C3">
      <w:pPr>
        <w:spacing w:after="0"/>
        <w:ind w:left="851" w:right="616"/>
        <w:jc w:val="both"/>
        <w:rPr>
          <w:rFonts w:ascii="Palatino Linotype" w:eastAsia="Palatino Linotype" w:hAnsi="Palatino Linotype" w:cs="Palatino Linotype"/>
          <w:b/>
          <w:i/>
        </w:rPr>
      </w:pPr>
      <w:r w:rsidRPr="003A5E18">
        <w:rPr>
          <w:rFonts w:ascii="Palatino Linotype" w:eastAsia="Palatino Linotype" w:hAnsi="Palatino Linotype" w:cs="Palatino Linotype"/>
          <w:b/>
          <w:i/>
          <w:u w:val="single"/>
        </w:rPr>
        <w:t>Planear y coordinar la estrategia de comunicación social</w:t>
      </w:r>
      <w:r w:rsidRPr="003A5E18">
        <w:rPr>
          <w:rFonts w:ascii="Palatino Linotype" w:eastAsia="Palatino Linotype" w:hAnsi="Palatino Linotype" w:cs="Palatino Linotype"/>
          <w:b/>
          <w:i/>
        </w:rPr>
        <w:t xml:space="preserve"> orientada a dar a conocer entre la población de Toluca, la información relacionada con la gestión de las dependencias de la administración pública municipal. </w:t>
      </w:r>
    </w:p>
    <w:p w14:paraId="6B9BC0B1" w14:textId="77777777" w:rsidR="00F07556" w:rsidRPr="003A5E18" w:rsidRDefault="00F07556" w:rsidP="00B759C3">
      <w:pPr>
        <w:spacing w:after="0"/>
        <w:ind w:left="851" w:right="616"/>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 xml:space="preserve">Funciones: </w:t>
      </w:r>
    </w:p>
    <w:p w14:paraId="2C141EA5" w14:textId="5A59657E"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1. Planear e instrumentar, en coordinación con las dependencias de la administración municipal campañas específicas de comunicación; </w:t>
      </w:r>
    </w:p>
    <w:p w14:paraId="63B73DC6" w14:textId="798AF284"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lastRenderedPageBreak/>
        <w:t xml:space="preserve">2. Someter a consideración de la o el Presidente Municipal programas relacionados a campañas informativas sobre la identidad municipal; </w:t>
      </w:r>
    </w:p>
    <w:p w14:paraId="63479EF0" w14:textId="31AE10E6"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3. Establecer sistemas de comunicación con la ciudadanía que capten información que contribuya a la adecuada toma de decisiones; </w:t>
      </w:r>
    </w:p>
    <w:p w14:paraId="72BEB609" w14:textId="7DCB25D0"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4. Promover y establecer relaciones con los medios masivos de información locales, estatales, nacionales e internacionales; </w:t>
      </w:r>
    </w:p>
    <w:p w14:paraId="101C8AEE" w14:textId="3CF9E2CC"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5. Coordinar las actividades de cobertura y captación de información, generada en los actos, giras y eventos en que intervenga la o el Presidente Municipal, así como en aquellos de relevancia en los que participen las y los servidores públicos municipales; </w:t>
      </w:r>
    </w:p>
    <w:p w14:paraId="053A2876" w14:textId="656CD261"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6. Supervisar, examinar y determinar el manejo de la información derivada de la gestión municipal; </w:t>
      </w:r>
    </w:p>
    <w:p w14:paraId="5A2BC047" w14:textId="7F3F70E5" w:rsidR="00F07556" w:rsidRPr="003A5E18" w:rsidRDefault="00F07556" w:rsidP="00B759C3">
      <w:pPr>
        <w:spacing w:after="0"/>
        <w:ind w:left="851" w:right="616"/>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 xml:space="preserve">7. Distribuir entre los medios masivos de comunicación, información sobre las actividades, obras y programas realizados por la administración municipal; </w:t>
      </w:r>
    </w:p>
    <w:p w14:paraId="1D40E823" w14:textId="6E0D7891"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8. Organizar, dirigir y controlar el proceso de elaboración y difusión de los lineamientos para la publicación de materiales impresos y electrónicos en los cuales se difunda información municipal; </w:t>
      </w:r>
    </w:p>
    <w:p w14:paraId="1AB21EA1" w14:textId="564216D4" w:rsidR="00F07556"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 xml:space="preserve">9. Emitir, difundir y vigilar la observancia de las normas y mecanismos, que habrán de sujetarse las ediciones oficiales que publique la Administración Pública Municipal de Toluca; y </w:t>
      </w:r>
    </w:p>
    <w:p w14:paraId="750DB4C7" w14:textId="6B0B41B5" w:rsidR="00F945B8" w:rsidRPr="003A5E18" w:rsidRDefault="00F07556" w:rsidP="00B759C3">
      <w:pPr>
        <w:spacing w:after="0"/>
        <w:ind w:left="851" w:right="616"/>
        <w:jc w:val="both"/>
        <w:rPr>
          <w:rFonts w:ascii="Palatino Linotype" w:eastAsia="Palatino Linotype" w:hAnsi="Palatino Linotype" w:cs="Palatino Linotype"/>
          <w:bCs/>
          <w:i/>
        </w:rPr>
      </w:pPr>
      <w:r w:rsidRPr="003A5E18">
        <w:rPr>
          <w:rFonts w:ascii="Palatino Linotype" w:eastAsia="Palatino Linotype" w:hAnsi="Palatino Linotype" w:cs="Palatino Linotype"/>
          <w:bCs/>
          <w:i/>
        </w:rPr>
        <w:t>10. Realizar todas aquellas actividades que sean inherentes y aplicables al área de su competencia</w:t>
      </w:r>
      <w:r w:rsidR="00F945B8" w:rsidRPr="003A5E18">
        <w:rPr>
          <w:rFonts w:ascii="Palatino Linotype" w:eastAsia="Palatino Linotype" w:hAnsi="Palatino Linotype" w:cs="Palatino Linotype"/>
          <w:bCs/>
          <w:i/>
        </w:rPr>
        <w:t>”</w:t>
      </w:r>
    </w:p>
    <w:p w14:paraId="573EDA73" w14:textId="77777777" w:rsidR="007A0598" w:rsidRPr="003A5E18" w:rsidRDefault="007A0598" w:rsidP="00B759C3">
      <w:pPr>
        <w:spacing w:after="0" w:line="360" w:lineRule="auto"/>
        <w:ind w:right="49"/>
        <w:jc w:val="both"/>
        <w:rPr>
          <w:rFonts w:ascii="Palatino Linotype" w:eastAsia="Palatino Linotype" w:hAnsi="Palatino Linotype" w:cs="Palatino Linotype"/>
        </w:rPr>
      </w:pPr>
    </w:p>
    <w:p w14:paraId="2C3AA7E8" w14:textId="0A897AF6" w:rsidR="00F945B8" w:rsidRPr="003A5E18" w:rsidRDefault="00F945B8"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De lo anteriormente citado se desprende que la</w:t>
      </w:r>
      <w:r w:rsidRPr="003A5E18">
        <w:rPr>
          <w:rFonts w:ascii="Palatino Linotype" w:eastAsia="Palatino Linotype" w:hAnsi="Palatino Linotype" w:cs="Palatino Linotype"/>
          <w:b/>
        </w:rPr>
        <w:t xml:space="preserve"> Secretaría Particular de Presidencia </w:t>
      </w:r>
      <w:r w:rsidRPr="003A5E18">
        <w:rPr>
          <w:rFonts w:ascii="Palatino Linotype" w:eastAsia="Palatino Linotype" w:hAnsi="Palatino Linotype" w:cs="Palatino Linotype"/>
        </w:rPr>
        <w:t xml:space="preserve">es la encargada de </w:t>
      </w:r>
      <w:r w:rsidR="00E960E5" w:rsidRPr="003A5E18">
        <w:rPr>
          <w:rFonts w:ascii="Palatino Linotype" w:eastAsia="Palatino Linotype" w:hAnsi="Palatino Linotype" w:cs="Palatino Linotype"/>
        </w:rPr>
        <w:t>planear, organizar y controlar, en coordinación con las unidades administrativas correspondientes, las actividades a realizar por la o el Presidente Municipal, mediante la organización y control de su agenda y el seguimiento a los temas prioritarios; organizar, analizar y controlar el archivo, la correspondencia y la documentación de la Presidencia Municipal</w:t>
      </w:r>
      <w:r w:rsidRPr="003A5E18">
        <w:rPr>
          <w:rFonts w:ascii="Palatino Linotype" w:eastAsia="Palatino Linotype" w:hAnsi="Palatino Linotype" w:cs="Palatino Linotype"/>
        </w:rPr>
        <w:t xml:space="preserve">; mientras que la </w:t>
      </w:r>
      <w:r w:rsidR="00E960E5" w:rsidRPr="003A5E18">
        <w:rPr>
          <w:rFonts w:ascii="Palatino Linotype" w:eastAsia="Palatino Linotype" w:hAnsi="Palatino Linotype" w:cs="Palatino Linotype"/>
          <w:b/>
        </w:rPr>
        <w:t>Coordinación General de Comunicación Social</w:t>
      </w:r>
      <w:r w:rsidRPr="003A5E18">
        <w:rPr>
          <w:rFonts w:ascii="Palatino Linotype" w:eastAsia="Palatino Linotype" w:hAnsi="Palatino Linotype" w:cs="Palatino Linotype"/>
          <w:b/>
        </w:rPr>
        <w:t xml:space="preserve"> </w:t>
      </w:r>
      <w:r w:rsidRPr="003A5E18">
        <w:rPr>
          <w:rFonts w:ascii="Palatino Linotype" w:eastAsia="Palatino Linotype" w:hAnsi="Palatino Linotype" w:cs="Palatino Linotype"/>
        </w:rPr>
        <w:t xml:space="preserve">será la encargada de planear y </w:t>
      </w:r>
      <w:r w:rsidR="00E960E5" w:rsidRPr="003A5E18">
        <w:rPr>
          <w:rFonts w:ascii="Palatino Linotype" w:eastAsia="Palatino Linotype" w:hAnsi="Palatino Linotype" w:cs="Palatino Linotype"/>
        </w:rPr>
        <w:t xml:space="preserve">coordinar la estrategia de comunicación social orientada a dar a conocer entre la población de Toluca, la información relacionada con la gestión de las </w:t>
      </w:r>
      <w:r w:rsidR="00E960E5" w:rsidRPr="003A5E18">
        <w:rPr>
          <w:rFonts w:ascii="Palatino Linotype" w:eastAsia="Palatino Linotype" w:hAnsi="Palatino Linotype" w:cs="Palatino Linotype"/>
        </w:rPr>
        <w:lastRenderedPageBreak/>
        <w:t xml:space="preserve">dependencias de la administración pública municipal; </w:t>
      </w:r>
      <w:r w:rsidR="00BA163D" w:rsidRPr="003A5E18">
        <w:rPr>
          <w:rFonts w:ascii="Palatino Linotype" w:eastAsia="Palatino Linotype" w:hAnsi="Palatino Linotype" w:cs="Palatino Linotype"/>
        </w:rPr>
        <w:t>p</w:t>
      </w:r>
      <w:r w:rsidRPr="003A5E18">
        <w:rPr>
          <w:rFonts w:ascii="Palatino Linotype" w:eastAsia="Palatino Linotype" w:hAnsi="Palatino Linotype" w:cs="Palatino Linotype"/>
        </w:rPr>
        <w:t>or ende, se determina que la respuesta fue proporcionada por la</w:t>
      </w:r>
      <w:r w:rsidR="00E960E5" w:rsidRPr="003A5E18">
        <w:rPr>
          <w:rFonts w:ascii="Palatino Linotype" w:eastAsia="Palatino Linotype" w:hAnsi="Palatino Linotype" w:cs="Palatino Linotype"/>
        </w:rPr>
        <w:t>s</w:t>
      </w:r>
      <w:r w:rsidRPr="003A5E18">
        <w:rPr>
          <w:rFonts w:ascii="Palatino Linotype" w:eastAsia="Palatino Linotype" w:hAnsi="Palatino Linotype" w:cs="Palatino Linotype"/>
        </w:rPr>
        <w:t xml:space="preserve"> Unidad</w:t>
      </w:r>
      <w:r w:rsidR="00E960E5" w:rsidRPr="003A5E18">
        <w:rPr>
          <w:rFonts w:ascii="Palatino Linotype" w:eastAsia="Palatino Linotype" w:hAnsi="Palatino Linotype" w:cs="Palatino Linotype"/>
        </w:rPr>
        <w:t>es</w:t>
      </w:r>
      <w:r w:rsidRPr="003A5E18">
        <w:rPr>
          <w:rFonts w:ascii="Palatino Linotype" w:eastAsia="Palatino Linotype" w:hAnsi="Palatino Linotype" w:cs="Palatino Linotype"/>
        </w:rPr>
        <w:t xml:space="preserve"> Administrativa</w:t>
      </w:r>
      <w:r w:rsidR="00E960E5" w:rsidRPr="003A5E18">
        <w:rPr>
          <w:rFonts w:ascii="Palatino Linotype" w:eastAsia="Palatino Linotype" w:hAnsi="Palatino Linotype" w:cs="Palatino Linotype"/>
        </w:rPr>
        <w:t>s</w:t>
      </w:r>
      <w:r w:rsidRPr="003A5E18">
        <w:rPr>
          <w:rFonts w:ascii="Palatino Linotype" w:eastAsia="Palatino Linotype" w:hAnsi="Palatino Linotype" w:cs="Palatino Linotype"/>
        </w:rPr>
        <w:t xml:space="preserve"> Competente</w:t>
      </w:r>
      <w:r w:rsidR="00E960E5" w:rsidRPr="003A5E18">
        <w:rPr>
          <w:rFonts w:ascii="Palatino Linotype" w:eastAsia="Palatino Linotype" w:hAnsi="Palatino Linotype" w:cs="Palatino Linotype"/>
        </w:rPr>
        <w:t>s</w:t>
      </w:r>
      <w:r w:rsidR="00733586" w:rsidRPr="003A5E18">
        <w:rPr>
          <w:rFonts w:ascii="Palatino Linotype" w:eastAsia="Palatino Linotype" w:hAnsi="Palatino Linotype" w:cs="Palatino Linotype"/>
        </w:rPr>
        <w:t xml:space="preserve">. </w:t>
      </w:r>
    </w:p>
    <w:p w14:paraId="7C07CCB6" w14:textId="77777777" w:rsidR="007A0598" w:rsidRPr="003A5E18" w:rsidRDefault="007A0598" w:rsidP="00B759C3">
      <w:pPr>
        <w:spacing w:after="0" w:line="360" w:lineRule="auto"/>
        <w:ind w:right="49"/>
        <w:jc w:val="both"/>
        <w:rPr>
          <w:rFonts w:ascii="Palatino Linotype" w:eastAsia="Palatino Linotype" w:hAnsi="Palatino Linotype" w:cs="Palatino Linotype"/>
        </w:rPr>
      </w:pPr>
    </w:p>
    <w:p w14:paraId="61483F01" w14:textId="6310E02D" w:rsidR="00F945B8" w:rsidRPr="003A5E18" w:rsidRDefault="00F945B8"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Una vez expuestas estas consideraciones, resulta necesario señalar que este Organismo Garante encontró diversas notas periodísticas relacionadas </w:t>
      </w:r>
      <w:r w:rsidR="00337553" w:rsidRPr="003A5E18">
        <w:rPr>
          <w:rFonts w:ascii="Palatino Linotype" w:eastAsia="Palatino Linotype" w:hAnsi="Palatino Linotype" w:cs="Palatino Linotype"/>
        </w:rPr>
        <w:t xml:space="preserve">con las Conferencias de Prensa “La Toluqueña” que realiza cada semana el Ayuntamiento de Toluca </w:t>
      </w:r>
      <w:r w:rsidR="00F222C2" w:rsidRPr="003A5E18">
        <w:rPr>
          <w:rFonts w:ascii="Palatino Linotype" w:eastAsia="Palatino Linotype" w:hAnsi="Palatino Linotype" w:cs="Palatino Linotype"/>
        </w:rPr>
        <w:t>en donde el Presidente Municipal rinde informe de las actividades realizadas y de las que se advierten diversos medios de comunicación</w:t>
      </w:r>
      <w:r w:rsidRPr="003A5E18">
        <w:rPr>
          <w:rFonts w:ascii="Palatino Linotype" w:eastAsia="Palatino Linotype" w:hAnsi="Palatino Linotype" w:cs="Palatino Linotype"/>
        </w:rPr>
        <w:t xml:space="preserve">, tal y como se muestra a continuación: </w:t>
      </w:r>
    </w:p>
    <w:p w14:paraId="0F225AA9" w14:textId="7E519A12" w:rsidR="00167E8A" w:rsidRPr="003A5E18" w:rsidRDefault="00337553" w:rsidP="00B759C3">
      <w:pPr>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1B90AC9D" wp14:editId="7D45CB63">
            <wp:extent cx="4619625" cy="3509010"/>
            <wp:effectExtent l="0" t="0" r="9525" b="0"/>
            <wp:docPr id="232388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88101" name=""/>
                    <pic:cNvPicPr/>
                  </pic:nvPicPr>
                  <pic:blipFill>
                    <a:blip r:embed="rId25"/>
                    <a:stretch>
                      <a:fillRect/>
                    </a:stretch>
                  </pic:blipFill>
                  <pic:spPr>
                    <a:xfrm>
                      <a:off x="0" y="0"/>
                      <a:ext cx="4626363" cy="3514128"/>
                    </a:xfrm>
                    <a:prstGeom prst="rect">
                      <a:avLst/>
                    </a:prstGeom>
                  </pic:spPr>
                </pic:pic>
              </a:graphicData>
            </a:graphic>
          </wp:inline>
        </w:drawing>
      </w:r>
    </w:p>
    <w:p w14:paraId="02A6052B" w14:textId="248E764B" w:rsidR="00167E8A" w:rsidRPr="003A5E18" w:rsidRDefault="00F222C2"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Ahora bien, como ya fue señalado con anterioridad, la Secretaría Particular de Presidencia hizo entrega únicamente del listado de requerimientos enunciados por el área correspondiente para la realización de dicha conferencia; sin embargo respecto a los gastos, invitados y medios de comunicación </w:t>
      </w:r>
      <w:r w:rsidR="001948A1" w:rsidRPr="003A5E18">
        <w:rPr>
          <w:rFonts w:ascii="Palatino Linotype" w:eastAsia="Palatino Linotype" w:hAnsi="Palatino Linotype" w:cs="Palatino Linotype"/>
        </w:rPr>
        <w:t xml:space="preserve">señalaron tanto la Secretaría Particular de Presidencia como la Coordinación de Comunicación social no haber encontrado información alguna de lo solicitado, esto en razón de no haberse generado, poseído y/o administrado por la </w:t>
      </w:r>
      <w:r w:rsidR="001948A1" w:rsidRPr="003A5E18">
        <w:rPr>
          <w:rFonts w:ascii="Palatino Linotype" w:eastAsia="Palatino Linotype" w:hAnsi="Palatino Linotype" w:cs="Palatino Linotype"/>
        </w:rPr>
        <w:lastRenderedPageBreak/>
        <w:t xml:space="preserve">Secretaría Particular y por no formar parte de </w:t>
      </w:r>
      <w:r w:rsidR="00733586" w:rsidRPr="003A5E18">
        <w:rPr>
          <w:rFonts w:ascii="Palatino Linotype" w:eastAsia="Palatino Linotype" w:hAnsi="Palatino Linotype" w:cs="Palatino Linotype"/>
        </w:rPr>
        <w:t>las</w:t>
      </w:r>
      <w:r w:rsidR="001948A1" w:rsidRPr="003A5E18">
        <w:rPr>
          <w:rFonts w:ascii="Palatino Linotype" w:eastAsia="Palatino Linotype" w:hAnsi="Palatino Linotype" w:cs="Palatino Linotype"/>
        </w:rPr>
        <w:t xml:space="preserve"> atribuciones del Coordinador General de Comunicación Social, sin embargo, de la información proporcionada por el Secretario Particular se</w:t>
      </w:r>
      <w:r w:rsidR="007A0598" w:rsidRPr="003A5E18">
        <w:rPr>
          <w:rFonts w:ascii="Palatino Linotype" w:eastAsia="Palatino Linotype" w:hAnsi="Palatino Linotype" w:cs="Palatino Linotype"/>
        </w:rPr>
        <w:t xml:space="preserve"> observa</w:t>
      </w:r>
      <w:r w:rsidR="001948A1" w:rsidRPr="003A5E18">
        <w:rPr>
          <w:rFonts w:ascii="Palatino Linotype" w:eastAsia="Palatino Linotype" w:hAnsi="Palatino Linotype" w:cs="Palatino Linotype"/>
        </w:rPr>
        <w:t xml:space="preserve"> la adquisición de servicios como de cafetería, templete, sillas, etc., tal y como se muestra a continuación: </w:t>
      </w:r>
    </w:p>
    <w:p w14:paraId="2A1DA84B" w14:textId="77777777" w:rsidR="00167E8A" w:rsidRPr="003A5E18" w:rsidRDefault="00167E8A" w:rsidP="00B759C3">
      <w:pPr>
        <w:spacing w:after="0" w:line="360" w:lineRule="auto"/>
        <w:ind w:right="49"/>
        <w:jc w:val="both"/>
        <w:rPr>
          <w:rFonts w:ascii="Palatino Linotype" w:eastAsia="Palatino Linotype" w:hAnsi="Palatino Linotype" w:cs="Palatino Linotype"/>
        </w:rPr>
      </w:pPr>
    </w:p>
    <w:p w14:paraId="500AB486" w14:textId="4D1B2F0E" w:rsidR="00167E8A" w:rsidRPr="003A5E18" w:rsidRDefault="001948A1"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26E90FF8" wp14:editId="5B30DF3B">
            <wp:extent cx="5267325" cy="3438525"/>
            <wp:effectExtent l="0" t="0" r="9525" b="9525"/>
            <wp:docPr id="31862226" name="Imagen 31862226"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El contenido generado por IA puede ser incorrecto."/>
                    <pic:cNvPicPr/>
                  </pic:nvPicPr>
                  <pic:blipFill rotWithShape="1">
                    <a:blip r:embed="rId10"/>
                    <a:srcRect t="25259"/>
                    <a:stretch>
                      <a:fillRect/>
                    </a:stretch>
                  </pic:blipFill>
                  <pic:spPr bwMode="auto">
                    <a:xfrm>
                      <a:off x="0" y="0"/>
                      <a:ext cx="5301541" cy="3460861"/>
                    </a:xfrm>
                    <a:prstGeom prst="rect">
                      <a:avLst/>
                    </a:prstGeom>
                    <a:ln>
                      <a:noFill/>
                    </a:ln>
                    <a:extLst>
                      <a:ext uri="{53640926-AAD7-44D8-BBD7-CCE9431645EC}">
                        <a14:shadowObscured xmlns:a14="http://schemas.microsoft.com/office/drawing/2010/main"/>
                      </a:ext>
                    </a:extLst>
                  </pic:spPr>
                </pic:pic>
              </a:graphicData>
            </a:graphic>
          </wp:inline>
        </w:drawing>
      </w:r>
    </w:p>
    <w:p w14:paraId="3234BC27" w14:textId="3020C904" w:rsidR="001948A1" w:rsidRPr="003A5E18" w:rsidRDefault="001948A1"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Por lo que, s</w:t>
      </w:r>
      <w:r w:rsidR="00733586" w:rsidRPr="003A5E18">
        <w:rPr>
          <w:rFonts w:ascii="Palatino Linotype" w:eastAsia="Palatino Linotype" w:hAnsi="Palatino Linotype" w:cs="Palatino Linotype"/>
        </w:rPr>
        <w:t xml:space="preserve">e advierte la generación de </w:t>
      </w:r>
      <w:r w:rsidRPr="003A5E18">
        <w:rPr>
          <w:rFonts w:ascii="Palatino Linotype" w:eastAsia="Palatino Linotype" w:hAnsi="Palatino Linotype" w:cs="Palatino Linotype"/>
        </w:rPr>
        <w:t>gastos para la realización de la conferencia de prensa, de este modo resulta procedente traer a colación el contenido de</w:t>
      </w:r>
      <w:r w:rsidR="00733586" w:rsidRPr="003A5E18">
        <w:rPr>
          <w:rFonts w:ascii="Palatino Linotype" w:eastAsia="Palatino Linotype" w:hAnsi="Palatino Linotype" w:cs="Palatino Linotype"/>
        </w:rPr>
        <w:t xml:space="preserve"> los artículos 3.21 y 3.31 del</w:t>
      </w:r>
      <w:r w:rsidRPr="003A5E18">
        <w:rPr>
          <w:rFonts w:ascii="Palatino Linotype" w:eastAsia="Palatino Linotype" w:hAnsi="Palatino Linotype" w:cs="Palatino Linotype"/>
        </w:rPr>
        <w:t xml:space="preserve"> Código Reglamentario Municipal de Toluca </w:t>
      </w:r>
      <w:r w:rsidR="00733586" w:rsidRPr="003A5E18">
        <w:rPr>
          <w:rFonts w:ascii="Palatino Linotype" w:eastAsia="Palatino Linotype" w:hAnsi="Palatino Linotype" w:cs="Palatino Linotype"/>
        </w:rPr>
        <w:t xml:space="preserve">mismos que establecen lo siguiente: </w:t>
      </w:r>
    </w:p>
    <w:p w14:paraId="139580C0" w14:textId="77777777" w:rsidR="007A0598" w:rsidRPr="003A5E18" w:rsidRDefault="007A0598" w:rsidP="00B759C3">
      <w:pPr>
        <w:spacing w:after="0"/>
        <w:ind w:left="851" w:right="843"/>
        <w:jc w:val="both"/>
        <w:rPr>
          <w:rFonts w:ascii="Palatino Linotype" w:eastAsia="Palatino Linotype" w:hAnsi="Palatino Linotype" w:cs="Palatino Linotype"/>
          <w:i/>
          <w:iCs/>
        </w:rPr>
      </w:pPr>
    </w:p>
    <w:p w14:paraId="2C22EB93" w14:textId="2758C54A" w:rsidR="001948A1" w:rsidRPr="003A5E18" w:rsidRDefault="007A0598"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r w:rsidR="001948A1" w:rsidRPr="003A5E18">
        <w:rPr>
          <w:rFonts w:ascii="Palatino Linotype" w:eastAsia="Palatino Linotype" w:hAnsi="Palatino Linotype" w:cs="Palatino Linotype"/>
          <w:i/>
          <w:iCs/>
        </w:rPr>
        <w:t xml:space="preserve">Artículo 3.21. La o el titular de la Tesorería Municipal tendrá las siguientes atribuciones: </w:t>
      </w:r>
    </w:p>
    <w:p w14:paraId="52B44436"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VI. Otorgar suficiencia presupuestal a las solicitudes de adquisiciones y servicios</w:t>
      </w:r>
      <w:r w:rsidRPr="003A5E18">
        <w:rPr>
          <w:rFonts w:ascii="Palatino Linotype" w:eastAsia="Palatino Linotype" w:hAnsi="Palatino Linotype" w:cs="Palatino Linotype"/>
          <w:i/>
          <w:iCs/>
        </w:rPr>
        <w:t>, así como las ampliaciones del monto del gasto operativo de las dependencias y organismos auxiliares;</w:t>
      </w:r>
    </w:p>
    <w:p w14:paraId="68A9B557"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VII. Supervisar el registro y control de las operaciones financieras presupuestales y contables</w:t>
      </w:r>
      <w:r w:rsidRPr="003A5E18">
        <w:rPr>
          <w:rFonts w:ascii="Palatino Linotype" w:eastAsia="Palatino Linotype" w:hAnsi="Palatino Linotype" w:cs="Palatino Linotype"/>
          <w:i/>
          <w:iCs/>
        </w:rPr>
        <w:t xml:space="preserve">, revisar y autorizar la integración de los informes </w:t>
      </w:r>
      <w:r w:rsidRPr="003A5E18">
        <w:rPr>
          <w:rFonts w:ascii="Palatino Linotype" w:eastAsia="Palatino Linotype" w:hAnsi="Palatino Linotype" w:cs="Palatino Linotype"/>
          <w:i/>
          <w:iCs/>
        </w:rPr>
        <w:lastRenderedPageBreak/>
        <w:t>mensuales y la cuenta pública anual del Municipio para que se entregue de manera oportuna y con apego a los lineamientos establecidos en los ordenamientos jurídicos aplicables;</w:t>
      </w:r>
    </w:p>
    <w:p w14:paraId="519EAFC2"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 </w:t>
      </w:r>
    </w:p>
    <w:p w14:paraId="4FC9878F"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Artículo 3.31</w:t>
      </w:r>
      <w:r w:rsidRPr="003A5E18">
        <w:rPr>
          <w:rFonts w:ascii="Palatino Linotype" w:eastAsia="Palatino Linotype" w:hAnsi="Palatino Linotype" w:cs="Palatino Linotype"/>
          <w:i/>
          <w:iCs/>
        </w:rPr>
        <w:t xml:space="preserve">. La o el titular de la </w:t>
      </w:r>
      <w:r w:rsidRPr="003A5E18">
        <w:rPr>
          <w:rFonts w:ascii="Palatino Linotype" w:eastAsia="Palatino Linotype" w:hAnsi="Palatino Linotype" w:cs="Palatino Linotype"/>
          <w:b/>
          <w:bCs/>
          <w:i/>
          <w:iCs/>
        </w:rPr>
        <w:t>Dirección General de Administración,</w:t>
      </w:r>
      <w:r w:rsidRPr="003A5E18">
        <w:rPr>
          <w:rFonts w:ascii="Palatino Linotype" w:eastAsia="Palatino Linotype" w:hAnsi="Palatino Linotype" w:cs="Palatino Linotype"/>
          <w:i/>
          <w:iCs/>
        </w:rPr>
        <w:t xml:space="preserve"> tiene las siguientes atribuciones:</w:t>
      </w:r>
    </w:p>
    <w:p w14:paraId="016249E0" w14:textId="77777777" w:rsidR="001948A1" w:rsidRPr="003A5E18" w:rsidRDefault="001948A1" w:rsidP="007A0598">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w:t>
      </w:r>
    </w:p>
    <w:p w14:paraId="32B8D072"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VII. Intervenir, vigilar y dar el seguimiento correspondiente a todos los procedimientos de adquisición,</w:t>
      </w:r>
      <w:r w:rsidRPr="003A5E18">
        <w:rPr>
          <w:rFonts w:ascii="Palatino Linotype" w:eastAsia="Palatino Linotype" w:hAnsi="Palatino Linotype" w:cs="Palatino Linotype"/>
          <w:i/>
          <w:iCs/>
        </w:rPr>
        <w:t xml:space="preserve"> arrendamiento de inmuebles, </w:t>
      </w:r>
      <w:r w:rsidRPr="003A5E18">
        <w:rPr>
          <w:rFonts w:ascii="Palatino Linotype" w:eastAsia="Palatino Linotype" w:hAnsi="Palatino Linotype" w:cs="Palatino Linotype"/>
          <w:b/>
          <w:bCs/>
          <w:i/>
          <w:iCs/>
        </w:rPr>
        <w:t>contratación de servicios</w:t>
      </w:r>
      <w:r w:rsidRPr="003A5E18">
        <w:rPr>
          <w:rFonts w:ascii="Palatino Linotype" w:eastAsia="Palatino Linotype" w:hAnsi="Palatino Linotype" w:cs="Palatino Linotype"/>
          <w:i/>
          <w:iCs/>
        </w:rPr>
        <w:t>, enajenación y subasta de bienes, conforme a los lineamientos establecidos en la normatividad correspondiente;</w:t>
      </w:r>
    </w:p>
    <w:p w14:paraId="7721767C"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59CB6CEB"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X. Supervisar y vigilar que los procedimientos de licitaciones públicas,</w:t>
      </w:r>
      <w:r w:rsidRPr="003A5E18">
        <w:rPr>
          <w:rFonts w:ascii="Palatino Linotype" w:eastAsia="Palatino Linotype" w:hAnsi="Palatino Linotype" w:cs="Palatino Linotype"/>
          <w:i/>
          <w:iCs/>
        </w:rPr>
        <w:t xml:space="preserve"> así como sus excepciones, se desarrollen conforme lo establece la normatividad respectiva y en estricto apego a los lineamientos establecidos de eficiencia, eficacia, honradez y transparencia; </w:t>
      </w:r>
    </w:p>
    <w:p w14:paraId="6C1E4AF6" w14:textId="77777777"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XI. Establecer los mecanismos y procedimientos necesarios para la investigación y obtención de información sobre estudios de mercado y precios de referencia;</w:t>
      </w:r>
    </w:p>
    <w:p w14:paraId="612EA62B" w14:textId="10AA3173" w:rsidR="001948A1" w:rsidRPr="003A5E18" w:rsidRDefault="001948A1" w:rsidP="007A0598">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XII. Revisar, suscribir y vigilar todos aquellos contratos que se formalicen con proveedores, así como su ejecución y ejercicio,</w:t>
      </w:r>
      <w:r w:rsidRPr="003A5E18">
        <w:rPr>
          <w:rFonts w:ascii="Palatino Linotype" w:eastAsia="Palatino Linotype" w:hAnsi="Palatino Linotype" w:cs="Palatino Linotype"/>
          <w:i/>
          <w:iCs/>
        </w:rPr>
        <w:t xml:space="preserve"> relativos a fallos de adjudicación de procesos de licitación pública o de sus excepciones, mismos que deberán cumplir con la normatividad en la materia;…</w:t>
      </w:r>
      <w:r w:rsidR="00733586" w:rsidRPr="003A5E18">
        <w:rPr>
          <w:rFonts w:ascii="Palatino Linotype" w:eastAsia="Palatino Linotype" w:hAnsi="Palatino Linotype" w:cs="Palatino Linotype"/>
          <w:i/>
          <w:iCs/>
        </w:rPr>
        <w:t>”</w:t>
      </w:r>
    </w:p>
    <w:p w14:paraId="2CF56978" w14:textId="77777777" w:rsidR="00B8707A" w:rsidRPr="003A5E18" w:rsidRDefault="00B8707A" w:rsidP="00B759C3">
      <w:pPr>
        <w:widowControl w:val="0"/>
        <w:tabs>
          <w:tab w:val="left" w:pos="1701"/>
          <w:tab w:val="left" w:pos="1843"/>
        </w:tabs>
        <w:spacing w:after="0" w:line="360" w:lineRule="auto"/>
        <w:ind w:right="49"/>
        <w:jc w:val="both"/>
        <w:rPr>
          <w:rFonts w:ascii="Palatino Linotype" w:eastAsia="Palatino Linotype" w:hAnsi="Palatino Linotype" w:cs="Palatino Linotype"/>
        </w:rPr>
      </w:pPr>
    </w:p>
    <w:p w14:paraId="51A70DE3" w14:textId="0B3E1388" w:rsidR="00741ED9" w:rsidRPr="003A5E18" w:rsidRDefault="00741ED9" w:rsidP="00B759C3">
      <w:pPr>
        <w:widowControl w:val="0"/>
        <w:tabs>
          <w:tab w:val="left" w:pos="1701"/>
          <w:tab w:val="left" w:pos="184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Ahora bien, este Órgano Garante advierte que la Secretaría</w:t>
      </w:r>
      <w:r w:rsidR="00BD2D95" w:rsidRPr="003A5E18">
        <w:rPr>
          <w:rFonts w:ascii="Palatino Linotype" w:eastAsia="Palatino Linotype" w:hAnsi="Palatino Linotype" w:cs="Palatino Linotype"/>
        </w:rPr>
        <w:t xml:space="preserve"> Particular de Presidencia </w:t>
      </w:r>
      <w:r w:rsidRPr="003A5E18">
        <w:rPr>
          <w:rFonts w:ascii="Palatino Linotype" w:eastAsia="Palatino Linotype" w:hAnsi="Palatino Linotype" w:cs="Palatino Linotype"/>
        </w:rPr>
        <w:t>no es la única unidad administrativa competente que pudiera contar con la información peticionada, toda vez que de manera enunciativa más no limitativa las áreas que pudiera contar con la información son</w:t>
      </w:r>
      <w:r w:rsidR="00BD2D95" w:rsidRPr="003A5E18">
        <w:rPr>
          <w:rFonts w:ascii="Palatino Linotype" w:eastAsia="Palatino Linotype" w:hAnsi="Palatino Linotype" w:cs="Palatino Linotype"/>
        </w:rPr>
        <w:t xml:space="preserve"> la Tesorería Municipal y la Dirección General de Administración, ya que cuentan con facultades para supervisar el registro y control de las operaciones financieras presupuestales y contables, otorgar suficiencia presupuestal a las solicitudes de adquisiciones y servicios; así como, </w:t>
      </w:r>
      <w:r w:rsidR="00B8707A" w:rsidRPr="003A5E18">
        <w:rPr>
          <w:rFonts w:ascii="Palatino Linotype" w:eastAsia="Palatino Linotype" w:hAnsi="Palatino Linotype" w:cs="Palatino Linotype"/>
        </w:rPr>
        <w:t xml:space="preserve">definir, establecer y aplicar la normatividad para la </w:t>
      </w:r>
      <w:r w:rsidR="00BD2D95" w:rsidRPr="003A5E18">
        <w:rPr>
          <w:rFonts w:ascii="Palatino Linotype" w:eastAsia="Palatino Linotype" w:hAnsi="Palatino Linotype" w:cs="Palatino Linotype"/>
        </w:rPr>
        <w:t xml:space="preserve">adquisición, uso, contratación y prestación de servicios, de la tecnología de la información y comunicaciones que requieran las diferentes dependencias y </w:t>
      </w:r>
      <w:r w:rsidR="00BD2D95" w:rsidRPr="003A5E18">
        <w:rPr>
          <w:rFonts w:ascii="Palatino Linotype" w:eastAsia="Palatino Linotype" w:hAnsi="Palatino Linotype" w:cs="Palatino Linotype"/>
        </w:rPr>
        <w:lastRenderedPageBreak/>
        <w:t>órganos que integran la administración pública municipal, para la ejecución de sus funciones, privilegiando las mejores condiciones de oportunidad, precio, calidad y financiamiento</w:t>
      </w:r>
      <w:r w:rsidRPr="003A5E18">
        <w:rPr>
          <w:rFonts w:ascii="Palatino Linotype" w:eastAsia="Palatino Linotype" w:hAnsi="Palatino Linotype" w:cs="Palatino Linotype"/>
        </w:rPr>
        <w:t xml:space="preserve">. </w:t>
      </w:r>
    </w:p>
    <w:p w14:paraId="35870C69" w14:textId="77777777" w:rsidR="007A0598" w:rsidRPr="003A5E18" w:rsidRDefault="007A0598" w:rsidP="00B759C3">
      <w:pPr>
        <w:widowControl w:val="0"/>
        <w:tabs>
          <w:tab w:val="left" w:pos="1701"/>
          <w:tab w:val="left" w:pos="1843"/>
        </w:tabs>
        <w:spacing w:after="0" w:line="360" w:lineRule="auto"/>
        <w:ind w:right="49"/>
        <w:jc w:val="both"/>
        <w:rPr>
          <w:rFonts w:ascii="Palatino Linotype" w:eastAsia="Palatino Linotype" w:hAnsi="Palatino Linotype" w:cs="Palatino Linotype"/>
        </w:rPr>
      </w:pPr>
    </w:p>
    <w:p w14:paraId="167E9E5C" w14:textId="7DE6D73F" w:rsidR="00741ED9" w:rsidRPr="003A5E18" w:rsidRDefault="00741ED9" w:rsidP="00B759C3">
      <w:pPr>
        <w:widowControl w:val="0"/>
        <w:tabs>
          <w:tab w:val="left" w:pos="1701"/>
          <w:tab w:val="left" w:pos="1843"/>
        </w:tabs>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virtud de lo anterior, se tiene </w:t>
      </w:r>
      <w:r w:rsidR="007A0598" w:rsidRPr="003A5E18">
        <w:rPr>
          <w:rFonts w:ascii="Palatino Linotype" w:eastAsia="Palatino Linotype" w:hAnsi="Palatino Linotype" w:cs="Palatino Linotype"/>
        </w:rPr>
        <w:t>que,</w:t>
      </w:r>
      <w:r w:rsidRPr="003A5E18">
        <w:rPr>
          <w:rFonts w:ascii="Palatino Linotype" w:eastAsia="Palatino Linotype" w:hAnsi="Palatino Linotype" w:cs="Palatino Linotype"/>
        </w:rPr>
        <w:t xml:space="preserve"> en el caso concreto, </w:t>
      </w:r>
      <w:r w:rsidR="00B8707A" w:rsidRPr="003A5E18">
        <w:rPr>
          <w:rFonts w:ascii="Palatino Linotype" w:eastAsia="Palatino Linotype" w:hAnsi="Palatino Linotype" w:cs="Palatino Linotype"/>
          <w:bCs/>
        </w:rPr>
        <w:t xml:space="preserve">no </w:t>
      </w:r>
      <w:r w:rsidRPr="003A5E18">
        <w:rPr>
          <w:rFonts w:ascii="Palatino Linotype" w:eastAsia="Palatino Linotype" w:hAnsi="Palatino Linotype" w:cs="Palatino Linotype"/>
        </w:rPr>
        <w:t>se dio cabal cumplimiento con el requisito de turnar la solicitud de información a todas las áreas competentes que pueden poseer, generar y/o administrar la información requerida.</w:t>
      </w:r>
    </w:p>
    <w:p w14:paraId="601033CE" w14:textId="77777777" w:rsidR="007A0598" w:rsidRPr="003A5E18" w:rsidRDefault="007A0598" w:rsidP="00B759C3">
      <w:pPr>
        <w:widowControl w:val="0"/>
        <w:tabs>
          <w:tab w:val="left" w:pos="1701"/>
          <w:tab w:val="left" w:pos="1843"/>
        </w:tabs>
        <w:spacing w:after="0" w:line="360" w:lineRule="auto"/>
        <w:ind w:right="49"/>
        <w:jc w:val="both"/>
        <w:rPr>
          <w:rFonts w:ascii="Palatino Linotype" w:eastAsia="Palatino Linotype" w:hAnsi="Palatino Linotype" w:cs="Palatino Linotype"/>
        </w:rPr>
      </w:pPr>
    </w:p>
    <w:p w14:paraId="6B51602D" w14:textId="77777777" w:rsidR="00741ED9" w:rsidRPr="003A5E18" w:rsidRDefault="00741ED9"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52854FF" w14:textId="77777777" w:rsidR="007A0598" w:rsidRPr="003A5E18" w:rsidRDefault="007A0598" w:rsidP="00B759C3">
      <w:pPr>
        <w:pBdr>
          <w:top w:val="nil"/>
          <w:left w:val="nil"/>
          <w:bottom w:val="nil"/>
          <w:right w:val="nil"/>
          <w:between w:val="nil"/>
        </w:pBdr>
        <w:spacing w:after="0" w:line="360" w:lineRule="auto"/>
        <w:jc w:val="both"/>
        <w:rPr>
          <w:rFonts w:ascii="Palatino Linotype" w:hAnsi="Palatino Linotype"/>
        </w:rPr>
      </w:pPr>
    </w:p>
    <w:p w14:paraId="5591410B" w14:textId="77777777" w:rsidR="00741ED9" w:rsidRPr="003A5E18" w:rsidRDefault="00741ED9" w:rsidP="00B759C3">
      <w:pPr>
        <w:numPr>
          <w:ilvl w:val="0"/>
          <w:numId w:val="3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0791378" w14:textId="77777777" w:rsidR="00741ED9" w:rsidRPr="003A5E18" w:rsidRDefault="00741ED9" w:rsidP="00B759C3">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7FECBF94" w14:textId="77777777" w:rsidR="00741ED9" w:rsidRPr="003A5E18" w:rsidRDefault="00741ED9" w:rsidP="00B759C3">
      <w:pPr>
        <w:numPr>
          <w:ilvl w:val="0"/>
          <w:numId w:val="3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87E7A91" w14:textId="77777777" w:rsidR="00741ED9" w:rsidRPr="003A5E18" w:rsidRDefault="00741ED9" w:rsidP="00B759C3">
      <w:pPr>
        <w:pBdr>
          <w:top w:val="nil"/>
          <w:left w:val="nil"/>
          <w:bottom w:val="nil"/>
          <w:right w:val="nil"/>
          <w:between w:val="nil"/>
        </w:pBdr>
        <w:spacing w:after="0"/>
        <w:ind w:left="720"/>
        <w:rPr>
          <w:rFonts w:ascii="Palatino Linotype" w:eastAsia="Palatino Linotype" w:hAnsi="Palatino Linotype" w:cs="Palatino Linotype"/>
        </w:rPr>
      </w:pPr>
    </w:p>
    <w:p w14:paraId="6730D26F" w14:textId="77777777" w:rsidR="00741ED9" w:rsidRPr="003A5E18" w:rsidRDefault="00741ED9" w:rsidP="00B759C3">
      <w:pPr>
        <w:numPr>
          <w:ilvl w:val="0"/>
          <w:numId w:val="3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3A5E18">
        <w:rPr>
          <w:rFonts w:ascii="Palatino Linotype" w:eastAsia="Palatino Linotype" w:hAnsi="Palatino Linotype" w:cs="Palatino Linotype"/>
          <w:b/>
        </w:rPr>
        <w:t xml:space="preserve">quince días, contados a partir del día </w:t>
      </w:r>
      <w:r w:rsidRPr="003A5E18">
        <w:rPr>
          <w:rFonts w:ascii="Palatino Linotype" w:eastAsia="Palatino Linotype" w:hAnsi="Palatino Linotype" w:cs="Palatino Linotype"/>
          <w:b/>
        </w:rPr>
        <w:lastRenderedPageBreak/>
        <w:t>siguiente a la presentación de ésta.</w:t>
      </w:r>
      <w:r w:rsidRPr="003A5E18">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5705CA49" w14:textId="77777777" w:rsidR="00741ED9" w:rsidRPr="003A5E18" w:rsidRDefault="00741ED9" w:rsidP="00B759C3">
      <w:pPr>
        <w:pBdr>
          <w:top w:val="nil"/>
          <w:left w:val="nil"/>
          <w:bottom w:val="nil"/>
          <w:right w:val="nil"/>
          <w:between w:val="nil"/>
        </w:pBdr>
        <w:spacing w:after="0"/>
        <w:ind w:left="720"/>
        <w:rPr>
          <w:rFonts w:ascii="Palatino Linotype" w:eastAsia="Palatino Linotype" w:hAnsi="Palatino Linotype" w:cs="Palatino Linotype"/>
        </w:rPr>
      </w:pPr>
    </w:p>
    <w:p w14:paraId="142E23D2" w14:textId="77777777" w:rsidR="00741ED9" w:rsidRPr="003A5E18" w:rsidRDefault="00741ED9" w:rsidP="00B759C3">
      <w:pPr>
        <w:numPr>
          <w:ilvl w:val="0"/>
          <w:numId w:val="36"/>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3A5E18">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920E5D6" w14:textId="77777777" w:rsidR="00741ED9" w:rsidRPr="003A5E18" w:rsidRDefault="00741ED9" w:rsidP="00B759C3">
      <w:pPr>
        <w:pBdr>
          <w:top w:val="nil"/>
          <w:left w:val="nil"/>
          <w:bottom w:val="nil"/>
          <w:right w:val="nil"/>
          <w:between w:val="nil"/>
        </w:pBdr>
        <w:spacing w:after="0"/>
        <w:ind w:left="720"/>
        <w:rPr>
          <w:rFonts w:ascii="Palatino Linotype" w:eastAsia="Palatino Linotype" w:hAnsi="Palatino Linotype" w:cs="Palatino Linotype"/>
          <w:b/>
          <w:u w:val="single"/>
        </w:rPr>
      </w:pPr>
    </w:p>
    <w:p w14:paraId="0E1E2593" w14:textId="77777777" w:rsidR="00741ED9" w:rsidRPr="003A5E18" w:rsidRDefault="00741ED9" w:rsidP="00B759C3">
      <w:pPr>
        <w:numPr>
          <w:ilvl w:val="0"/>
          <w:numId w:val="3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3A5E18">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5944248" w14:textId="77777777" w:rsidR="00741ED9" w:rsidRPr="003A5E18" w:rsidRDefault="00741ED9" w:rsidP="00B759C3">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13BFA1BF" w14:textId="77777777" w:rsidR="00741ED9" w:rsidRPr="003A5E18" w:rsidRDefault="00741ED9" w:rsidP="00B759C3">
      <w:pPr>
        <w:numPr>
          <w:ilvl w:val="0"/>
          <w:numId w:val="3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3A5E18">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9ACCAD8" w14:textId="77777777" w:rsidR="00741ED9" w:rsidRPr="003A5E18" w:rsidRDefault="00741ED9" w:rsidP="00B759C3">
      <w:pPr>
        <w:spacing w:after="0" w:line="360" w:lineRule="auto"/>
        <w:rPr>
          <w:rFonts w:ascii="Palatino Linotype" w:hAnsi="Palatino Linotype"/>
        </w:rPr>
      </w:pPr>
    </w:p>
    <w:p w14:paraId="34EE8B9F" w14:textId="77777777" w:rsidR="00741ED9" w:rsidRPr="003A5E18" w:rsidRDefault="00741ED9" w:rsidP="00B759C3">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3A5E18">
        <w:rPr>
          <w:rFonts w:ascii="Palatino Linotype" w:eastAsia="Palatino Linotype" w:hAnsi="Palatino Linotype" w:cs="Palatino Linotype"/>
        </w:rPr>
        <w:t xml:space="preserve">En virtud de lo anterior, se tiene que, </w:t>
      </w:r>
      <w:r w:rsidRPr="003A5E18">
        <w:rPr>
          <w:rFonts w:ascii="Palatino Linotype" w:eastAsia="Palatino Linotype" w:hAnsi="Palatino Linotype" w:cs="Palatino Linotype"/>
          <w:b/>
          <w:u w:val="single"/>
        </w:rPr>
        <w:t>el procedimiento de búsqueda de la información NO se tiene por atendido. </w:t>
      </w:r>
    </w:p>
    <w:p w14:paraId="03715357" w14:textId="77777777" w:rsidR="007A0598" w:rsidRPr="003A5E18" w:rsidRDefault="007A0598" w:rsidP="00B759C3">
      <w:pPr>
        <w:pBdr>
          <w:top w:val="nil"/>
          <w:left w:val="nil"/>
          <w:bottom w:val="nil"/>
          <w:right w:val="nil"/>
          <w:between w:val="nil"/>
        </w:pBdr>
        <w:spacing w:after="0" w:line="360" w:lineRule="auto"/>
        <w:ind w:right="49"/>
        <w:jc w:val="both"/>
        <w:rPr>
          <w:rFonts w:ascii="Palatino Linotype" w:hAnsi="Palatino Linotype"/>
        </w:rPr>
      </w:pPr>
    </w:p>
    <w:p w14:paraId="1D712DE0" w14:textId="6651DA78" w:rsidR="00741ED9" w:rsidRPr="003A5E18" w:rsidRDefault="00741ED9" w:rsidP="00B759C3">
      <w:pPr>
        <w:spacing w:after="0" w:line="360" w:lineRule="auto"/>
        <w:ind w:right="-7"/>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De ahí que, el pronunciamiento emitido por el </w:t>
      </w:r>
      <w:r w:rsidRPr="003A5E18">
        <w:rPr>
          <w:rFonts w:ascii="Palatino Linotype" w:eastAsia="Palatino Linotype" w:hAnsi="Palatino Linotype" w:cs="Palatino Linotype"/>
          <w:b/>
        </w:rPr>
        <w:t xml:space="preserve">Sujeto Obligado </w:t>
      </w:r>
      <w:r w:rsidRPr="003A5E18">
        <w:rPr>
          <w:rFonts w:ascii="Palatino Linotype" w:eastAsia="Palatino Linotype" w:hAnsi="Palatino Linotype" w:cs="Palatino Linotype"/>
        </w:rPr>
        <w:t xml:space="preserve">no colma el derecho de acceso a la información de la persona solicitante; máxime que en el caso en particular dicho ente público fue omiso en turnar la solicitud de información a todas las áreas competentes que pueden contar con la misma, transgrediendo en perjuicio de la parte </w:t>
      </w:r>
      <w:r w:rsidRPr="003A5E18">
        <w:rPr>
          <w:rFonts w:ascii="Palatino Linotype" w:eastAsia="Palatino Linotype" w:hAnsi="Palatino Linotype" w:cs="Palatino Linotype"/>
          <w:b/>
        </w:rPr>
        <w:t xml:space="preserve">Recurrente </w:t>
      </w:r>
      <w:r w:rsidRPr="003A5E18">
        <w:rPr>
          <w:rFonts w:ascii="Palatino Linotype" w:eastAsia="Palatino Linotype" w:hAnsi="Palatino Linotype" w:cs="Palatino Linotype"/>
        </w:rPr>
        <w:t>dicha prerrogativa.</w:t>
      </w:r>
      <w:r w:rsidR="00B8707A"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Por tanto, este </w:t>
      </w:r>
      <w:r w:rsidR="00B8707A" w:rsidRPr="003A5E18">
        <w:rPr>
          <w:rFonts w:ascii="Palatino Linotype" w:eastAsia="Palatino Linotype" w:hAnsi="Palatino Linotype" w:cs="Palatino Linotype"/>
        </w:rPr>
        <w:t xml:space="preserve">Organismo </w:t>
      </w:r>
      <w:r w:rsidRPr="003A5E18">
        <w:rPr>
          <w:rFonts w:ascii="Palatino Linotype" w:eastAsia="Palatino Linotype" w:hAnsi="Palatino Linotype" w:cs="Palatino Linotype"/>
        </w:rPr>
        <w:t xml:space="preserve">Garante procedente ordenar, previa búsqueda exhaustiva y razonable </w:t>
      </w:r>
      <w:bookmarkStart w:id="4" w:name="_Hlk209019803"/>
      <w:r w:rsidRPr="003A5E18">
        <w:rPr>
          <w:rFonts w:ascii="Palatino Linotype" w:eastAsia="Palatino Linotype" w:hAnsi="Palatino Linotype" w:cs="Palatino Linotype"/>
        </w:rPr>
        <w:t>la entrega de</w:t>
      </w:r>
      <w:r w:rsidR="00B8707A" w:rsidRPr="003A5E18">
        <w:rPr>
          <w:rFonts w:ascii="Palatino Linotype" w:eastAsia="Palatino Linotype" w:hAnsi="Palatino Linotype" w:cs="Palatino Linotype"/>
        </w:rPr>
        <w:t xml:space="preserve">l soporte documental que dé cuenta de los gastos, invitados y medios de comunicación presentes en la Conferencia de Prensa realizada en la primera semana de marzo de dos mil veinticinco, </w:t>
      </w:r>
      <w:r w:rsidRPr="003A5E18">
        <w:rPr>
          <w:rFonts w:ascii="Palatino Linotype" w:eastAsia="Palatino Linotype" w:hAnsi="Palatino Linotype" w:cs="Palatino Linotype"/>
        </w:rPr>
        <w:t>de ser procedente en versión pública</w:t>
      </w:r>
      <w:r w:rsidR="00B8707A" w:rsidRPr="003A5E18">
        <w:rPr>
          <w:rFonts w:ascii="Palatino Linotype" w:eastAsia="Palatino Linotype" w:hAnsi="Palatino Linotype" w:cs="Palatino Linotype"/>
        </w:rPr>
        <w:t xml:space="preserve">. </w:t>
      </w:r>
    </w:p>
    <w:bookmarkEnd w:id="4"/>
    <w:p w14:paraId="0F8AF8E2" w14:textId="77777777" w:rsidR="007A0598" w:rsidRPr="003A5E18" w:rsidRDefault="007A0598" w:rsidP="00B759C3">
      <w:pPr>
        <w:spacing w:after="0" w:line="360" w:lineRule="auto"/>
        <w:ind w:right="-7"/>
        <w:jc w:val="both"/>
        <w:rPr>
          <w:rFonts w:ascii="Palatino Linotype" w:eastAsia="Palatino Linotype" w:hAnsi="Palatino Linotype" w:cs="Palatino Linotype"/>
        </w:rPr>
      </w:pPr>
    </w:p>
    <w:p w14:paraId="69E2B195" w14:textId="67919EEC" w:rsidR="00167E8A" w:rsidRPr="003A5E18" w:rsidRDefault="00A36026" w:rsidP="00B759C3">
      <w:pPr>
        <w:pStyle w:val="Prrafodelista"/>
        <w:numPr>
          <w:ilvl w:val="0"/>
          <w:numId w:val="37"/>
        </w:numPr>
        <w:spacing w:after="0" w:line="360" w:lineRule="auto"/>
        <w:ind w:right="49"/>
        <w:jc w:val="both"/>
        <w:rPr>
          <w:rFonts w:ascii="Palatino Linotype" w:eastAsia="Palatino Linotype" w:hAnsi="Palatino Linotype" w:cs="Palatino Linotype"/>
          <w:b/>
          <w:bCs/>
        </w:rPr>
      </w:pPr>
      <w:r w:rsidRPr="003A5E18">
        <w:rPr>
          <w:rFonts w:ascii="Palatino Linotype" w:eastAsia="Palatino Linotype" w:hAnsi="Palatino Linotype" w:cs="Palatino Linotype"/>
          <w:b/>
          <w:bCs/>
        </w:rPr>
        <w:t>Lo relativo al aumento de personal de seguridad, incluyendo cursos, certificaciones, capacitaciones que se refieren, así como el sector al que serán asignados y los criterios para su asignación.</w:t>
      </w:r>
    </w:p>
    <w:p w14:paraId="1FD0F137" w14:textId="344B65CE" w:rsidR="00A36026" w:rsidRPr="003A5E18" w:rsidRDefault="00A36026"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En atención a este punto de análisis el Encargado de Despacho de la Dirección de Desarrollo Policial informó que el aumento de personal de seguridad son 116 cadetes, los cuales concluyeron satisfactoriamente su curso de Formación Inicial para Policía de Proximidad, en espera únicamente de hacer efectiva el alta como Policía.</w:t>
      </w:r>
    </w:p>
    <w:p w14:paraId="08E2BD21" w14:textId="77777777" w:rsidR="00A36026" w:rsidRPr="003A5E18" w:rsidRDefault="00A36026" w:rsidP="00B759C3">
      <w:pPr>
        <w:spacing w:after="0" w:line="360" w:lineRule="auto"/>
        <w:ind w:right="49"/>
        <w:jc w:val="both"/>
        <w:rPr>
          <w:rFonts w:ascii="Palatino Linotype" w:eastAsia="Palatino Linotype" w:hAnsi="Palatino Linotype" w:cs="Palatino Linotype"/>
        </w:rPr>
      </w:pPr>
    </w:p>
    <w:p w14:paraId="42BAFAF1" w14:textId="2F452EB1" w:rsidR="00167E8A" w:rsidRPr="003A5E18" w:rsidRDefault="00A36026"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Aunado a ello informó que, actualmente la Academia se encuentra impartiendo el curso de Formación Inicial para Policía de Proximidad (Equivalente), al personal operativo, así como la capacitación y evaluación en Competencias Básicas de la Función Policial; asimismo, se impartió la capacitación a todo el estado de fuerza policial, en colaboración con la Defensoría Municipal y la CODHEM, el tema "Protocolo de actuación policial para la seguridad y atención de manifestaciones en pro de los Derechos Humanos de la Mujer".</w:t>
      </w:r>
    </w:p>
    <w:p w14:paraId="60BE4638" w14:textId="77777777" w:rsidR="007A0598" w:rsidRPr="003A5E18" w:rsidRDefault="007A0598" w:rsidP="00B759C3">
      <w:pPr>
        <w:spacing w:after="0" w:line="360" w:lineRule="auto"/>
        <w:ind w:right="49"/>
        <w:jc w:val="both"/>
        <w:rPr>
          <w:rFonts w:ascii="Palatino Linotype" w:eastAsia="Palatino Linotype" w:hAnsi="Palatino Linotype" w:cs="Palatino Linotype"/>
        </w:rPr>
      </w:pPr>
    </w:p>
    <w:p w14:paraId="1560DA91" w14:textId="346CD942" w:rsidR="002B2B45" w:rsidRPr="003A5E18" w:rsidRDefault="00616757"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No </w:t>
      </w:r>
      <w:r w:rsidR="00A84BF4" w:rsidRPr="003A5E18">
        <w:rPr>
          <w:rFonts w:ascii="Palatino Linotype" w:eastAsia="Palatino Linotype" w:hAnsi="Palatino Linotype" w:cs="Palatino Linotype"/>
        </w:rPr>
        <w:t>obstante,</w:t>
      </w:r>
      <w:r w:rsidRPr="003A5E18">
        <w:rPr>
          <w:rFonts w:ascii="Palatino Linotype" w:eastAsia="Palatino Linotype" w:hAnsi="Palatino Linotype" w:cs="Palatino Linotype"/>
        </w:rPr>
        <w:t xml:space="preserve"> fue omiso en pronunciarse respecto a los criterios para la asignación, </w:t>
      </w:r>
      <w:r w:rsidR="002B2B45" w:rsidRPr="003A5E18">
        <w:rPr>
          <w:rFonts w:ascii="Palatino Linotype" w:eastAsia="Palatino Linotype" w:hAnsi="Palatino Linotype" w:cs="Palatino Linotype"/>
        </w:rPr>
        <w:t xml:space="preserve">de modo que conviene traer al estudio lo establecido en el </w:t>
      </w:r>
      <w:r w:rsidR="00676C1F" w:rsidRPr="003A5E18">
        <w:rPr>
          <w:rFonts w:ascii="Palatino Linotype" w:eastAsia="Palatino Linotype" w:hAnsi="Palatino Linotype" w:cs="Palatino Linotype"/>
        </w:rPr>
        <w:t xml:space="preserve">Manual de Organización de la Dirección </w:t>
      </w:r>
      <w:r w:rsidR="00676C1F" w:rsidRPr="003A5E18">
        <w:rPr>
          <w:rFonts w:ascii="Palatino Linotype" w:eastAsia="Palatino Linotype" w:hAnsi="Palatino Linotype" w:cs="Palatino Linotype"/>
        </w:rPr>
        <w:lastRenderedPageBreak/>
        <w:t>General de Seguridad y Protección</w:t>
      </w:r>
      <w:r w:rsidR="002B2B45" w:rsidRPr="003A5E18">
        <w:rPr>
          <w:rFonts w:ascii="Palatino Linotype" w:eastAsia="Palatino Linotype" w:hAnsi="Palatino Linotype" w:cs="Palatino Linotype"/>
        </w:rPr>
        <w:t xml:space="preserve">, el cual refiere que la Dirección </w:t>
      </w:r>
      <w:r w:rsidR="007A0598" w:rsidRPr="003A5E18">
        <w:rPr>
          <w:rFonts w:ascii="Palatino Linotype" w:eastAsia="Palatino Linotype" w:hAnsi="Palatino Linotype" w:cs="Palatino Linotype"/>
        </w:rPr>
        <w:t xml:space="preserve">de Desarrollo Policial </w:t>
      </w:r>
      <w:r w:rsidR="002B2B45" w:rsidRPr="003A5E18">
        <w:rPr>
          <w:rFonts w:ascii="Palatino Linotype" w:eastAsia="Palatino Linotype" w:hAnsi="Palatino Linotype" w:cs="Palatino Linotype"/>
        </w:rPr>
        <w:t xml:space="preserve">tiene entre sus facultades el </w:t>
      </w:r>
      <w:r w:rsidR="007A0598" w:rsidRPr="003A5E18">
        <w:rPr>
          <w:rFonts w:ascii="Palatino Linotype" w:eastAsia="Palatino Linotype" w:hAnsi="Palatino Linotype" w:cs="Palatino Linotype"/>
        </w:rPr>
        <w:t>diseñar, planear, organizar, coordinar, tramitar y evaluar</w:t>
      </w:r>
      <w:r w:rsidR="007A0598" w:rsidRPr="003A5E18">
        <w:t xml:space="preserve"> </w:t>
      </w:r>
      <w:r w:rsidR="007A0598" w:rsidRPr="003A5E18">
        <w:rPr>
          <w:rFonts w:ascii="Palatino Linotype" w:eastAsia="Palatino Linotype" w:hAnsi="Palatino Linotype" w:cs="Palatino Linotype"/>
        </w:rPr>
        <w:t>los criterios relativos al reclutamiento, selección, formación, actualización y capacitación profesional del personal de la Dirección General de Seguridad y Protección</w:t>
      </w:r>
      <w:r w:rsidR="002B2B45" w:rsidRPr="003A5E18">
        <w:rPr>
          <w:rFonts w:ascii="Palatino Linotype" w:eastAsia="Palatino Linotype" w:hAnsi="Palatino Linotype" w:cs="Palatino Linotype"/>
        </w:rPr>
        <w:t xml:space="preserve">, así como de </w:t>
      </w:r>
      <w:r w:rsidR="007A0598" w:rsidRPr="003A5E18">
        <w:rPr>
          <w:rFonts w:ascii="Palatino Linotype" w:eastAsia="Palatino Linotype" w:hAnsi="Palatino Linotype" w:cs="Palatino Linotype"/>
        </w:rPr>
        <w:t>identificar las áreas de oportunidad y gestionar la satisfacción de necesidades de la Academia de Policía de Toluca</w:t>
      </w:r>
      <w:r w:rsidR="002B2B45" w:rsidRPr="003A5E18">
        <w:rPr>
          <w:rFonts w:ascii="Palatino Linotype" w:eastAsia="Palatino Linotype" w:hAnsi="Palatino Linotype" w:cs="Palatino Linotype"/>
        </w:rPr>
        <w:t xml:space="preserve">, tal y como se muestra a continuación: </w:t>
      </w:r>
    </w:p>
    <w:p w14:paraId="3FAD99B5" w14:textId="77777777" w:rsidR="002B2B45" w:rsidRPr="003A5E18" w:rsidRDefault="002B2B45" w:rsidP="00B759C3">
      <w:pPr>
        <w:spacing w:after="0" w:line="360" w:lineRule="auto"/>
        <w:jc w:val="both"/>
        <w:rPr>
          <w:rFonts w:ascii="Palatino Linotype" w:eastAsia="Palatino Linotype" w:hAnsi="Palatino Linotype" w:cs="Palatino Linotype"/>
        </w:rPr>
      </w:pPr>
    </w:p>
    <w:p w14:paraId="5395F78B" w14:textId="4F58FD5B" w:rsidR="001D5F7B" w:rsidRPr="003A5E18" w:rsidRDefault="002B2B45" w:rsidP="00B759C3">
      <w:pPr>
        <w:spacing w:after="0"/>
        <w:ind w:left="851" w:right="843"/>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Cs/>
          <w:i/>
          <w:iCs/>
        </w:rPr>
        <w:t>“</w:t>
      </w:r>
      <w:r w:rsidR="001D5F7B" w:rsidRPr="003A5E18">
        <w:rPr>
          <w:rFonts w:ascii="Palatino Linotype" w:eastAsia="Palatino Linotype" w:hAnsi="Palatino Linotype" w:cs="Palatino Linotype"/>
          <w:b/>
          <w:bCs/>
          <w:i/>
          <w:iCs/>
        </w:rPr>
        <w:t xml:space="preserve">205012000 Dirección de Desarrollo Policial </w:t>
      </w:r>
    </w:p>
    <w:p w14:paraId="3B4675A0" w14:textId="77777777" w:rsidR="001D5F7B" w:rsidRPr="003A5E18" w:rsidRDefault="001D5F7B" w:rsidP="00B759C3">
      <w:pPr>
        <w:spacing w:after="0"/>
        <w:ind w:left="851" w:right="843"/>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 xml:space="preserve">Objetivo </w:t>
      </w:r>
    </w:p>
    <w:p w14:paraId="23A2CB48" w14:textId="79BE2D98" w:rsidR="002B2B45" w:rsidRPr="003A5E18" w:rsidRDefault="001D5F7B"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Diseñar, planear, organizar, coordinar, tramitar y evaluar las acciones de la Dirección de Desarrollo Policial, así como establecer </w:t>
      </w:r>
      <w:r w:rsidRPr="003A5E18">
        <w:rPr>
          <w:rFonts w:ascii="Palatino Linotype" w:eastAsia="Palatino Linotype" w:hAnsi="Palatino Linotype" w:cs="Palatino Linotype"/>
          <w:b/>
          <w:bCs/>
          <w:i/>
          <w:iCs/>
        </w:rPr>
        <w:t>los criterios relativos al reclutamiento, selección, formación, actualización y capacitación profesional del personal de la Dirección General de Seguridad y Protección</w:t>
      </w:r>
      <w:r w:rsidRPr="003A5E18">
        <w:rPr>
          <w:rFonts w:ascii="Palatino Linotype" w:eastAsia="Palatino Linotype" w:hAnsi="Palatino Linotype" w:cs="Palatino Linotype"/>
          <w:i/>
          <w:iCs/>
        </w:rPr>
        <w:t>; asimismo brindar la atención integral enfocada en la dignificación del servicio policial, con la finalidad de lograr una corporación de seguridad pública profesional y de excelencia.</w:t>
      </w:r>
    </w:p>
    <w:p w14:paraId="56676A08" w14:textId="57330520" w:rsidR="001D5F7B" w:rsidRPr="003A5E18" w:rsidRDefault="001D5F7B" w:rsidP="00B759C3">
      <w:pPr>
        <w:spacing w:after="0"/>
        <w:ind w:left="851" w:right="843"/>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Funciones:</w:t>
      </w:r>
    </w:p>
    <w:p w14:paraId="29DAF646" w14:textId="64999CAB" w:rsidR="001D5F7B" w:rsidRPr="003A5E18" w:rsidRDefault="00676C1F" w:rsidP="00B759C3">
      <w:pPr>
        <w:spacing w:after="0"/>
        <w:ind w:left="851" w:right="843"/>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 xml:space="preserve">1. </w:t>
      </w:r>
      <w:r w:rsidR="001D5F7B" w:rsidRPr="003A5E18">
        <w:rPr>
          <w:rFonts w:ascii="Palatino Linotype" w:eastAsia="Palatino Linotype" w:hAnsi="Palatino Linotype" w:cs="Palatino Linotype"/>
          <w:b/>
          <w:bCs/>
          <w:i/>
          <w:iCs/>
        </w:rPr>
        <w:t xml:space="preserve">Planear, organizar y coordinar el proceso de selección y reclutamiento para el personal de nuevo ingreso;  </w:t>
      </w:r>
    </w:p>
    <w:p w14:paraId="295C2741" w14:textId="30B0A411" w:rsidR="001D5F7B" w:rsidRPr="003A5E18" w:rsidRDefault="00676C1F"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2. </w:t>
      </w:r>
      <w:r w:rsidR="001D5F7B" w:rsidRPr="003A5E18">
        <w:rPr>
          <w:rFonts w:ascii="Palatino Linotype" w:eastAsia="Palatino Linotype" w:hAnsi="Palatino Linotype" w:cs="Palatino Linotype"/>
          <w:i/>
          <w:iCs/>
        </w:rPr>
        <w:t xml:space="preserve">Dirigir, coordinar, implementar y evaluar los planes y programas de capacitación profesional, desarrollo y perfeccionamiento de sus habilidades, destrezas, actitudes y desarrollo humano, así como promover su revisión y actualización permanente; </w:t>
      </w:r>
    </w:p>
    <w:p w14:paraId="7C4BF9E2" w14:textId="23FC690C" w:rsidR="001D5F7B" w:rsidRPr="003A5E18" w:rsidRDefault="00676C1F"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3. </w:t>
      </w:r>
      <w:r w:rsidR="001D5F7B" w:rsidRPr="003A5E18">
        <w:rPr>
          <w:rFonts w:ascii="Palatino Linotype" w:eastAsia="Palatino Linotype" w:hAnsi="Palatino Linotype" w:cs="Palatino Linotype"/>
          <w:i/>
          <w:iCs/>
        </w:rPr>
        <w:t xml:space="preserve">Implementar el Servicio Profesional de Carrera Policial en la Dirección General de Seguridad y Protección, así como formar parte de la Comisión del Servicio Profesional de Carrera Policial del municipio, con voz y voto; </w:t>
      </w:r>
    </w:p>
    <w:p w14:paraId="678B721D" w14:textId="5015BBFB" w:rsidR="001D5F7B" w:rsidRPr="003A5E18" w:rsidRDefault="001D5F7B" w:rsidP="00B759C3">
      <w:pPr>
        <w:spacing w:after="0"/>
        <w:ind w:left="851" w:right="843"/>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 xml:space="preserve">4. Establecer las políticas y normas para el funcionamiento de la Academia de Policía Municipal de Toluca;  </w:t>
      </w:r>
    </w:p>
    <w:p w14:paraId="23777E87" w14:textId="73BD661E" w:rsidR="001D5F7B" w:rsidRPr="003A5E18" w:rsidRDefault="001D5F7B"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5. Contribuir en la dignificación del servicio policial a través de la implementación de un programa de atención de salud integral al policía para detectar y atender de manera oportuna y preventiva cualquier factor de riesgo; </w:t>
      </w:r>
    </w:p>
    <w:p w14:paraId="23088C0A" w14:textId="12D7295F" w:rsidR="001D5F7B" w:rsidRPr="003A5E18" w:rsidRDefault="001D5F7B"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lastRenderedPageBreak/>
        <w:t xml:space="preserve">6. Lograr el eficiente funcionamiento de la Academia de Policía Municipal de Toluca, a través de la implementación de procesos para el desarrollo de las actividades y su operatividad en todos los servicios que brinda;  </w:t>
      </w:r>
    </w:p>
    <w:p w14:paraId="59F73AFF" w14:textId="3735E588" w:rsidR="001D5F7B" w:rsidRPr="003A5E18" w:rsidRDefault="001D5F7B" w:rsidP="00B759C3">
      <w:pPr>
        <w:spacing w:after="0"/>
        <w:ind w:left="851" w:right="843"/>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 xml:space="preserve">7. Identificar las áreas de oportunidad y gestionar la satisfacción de necesidades de la Academia de Policía de Toluca con la finalidad de lograr la dignificación del servicio policial; </w:t>
      </w:r>
    </w:p>
    <w:p w14:paraId="46A75974" w14:textId="2DDB0084" w:rsidR="001D5F7B" w:rsidRPr="003A5E18" w:rsidRDefault="001D5F7B"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8. Fomentar dentro de la corporación de Seguridad y Protección del Municipio de Toluca la integración familiar en beneficio del desarrollo de cada uno de las y los elementos que la integran, con acciones tendientes a mejorar la calidad de vida dentro del ámbito personal y familiar, coadyuvando en el fortalecimiento e identidad de la corporación como una unidad de servicio; y </w:t>
      </w:r>
    </w:p>
    <w:p w14:paraId="3F23D4E8" w14:textId="6D53AD05" w:rsidR="001D5F7B" w:rsidRPr="003A5E18" w:rsidRDefault="001D5F7B"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9. Realizar todas aquellas actividades que sean inherentes y aplicables al área de su competencia.</w:t>
      </w:r>
    </w:p>
    <w:p w14:paraId="375D5057" w14:textId="77777777" w:rsidR="002B2B45" w:rsidRPr="003A5E18" w:rsidRDefault="002B2B45"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(Énfasis Añadido)</w:t>
      </w:r>
    </w:p>
    <w:p w14:paraId="6977E328" w14:textId="77777777" w:rsidR="00A84BF4" w:rsidRPr="003A5E18" w:rsidRDefault="00A84BF4" w:rsidP="00B759C3">
      <w:pPr>
        <w:spacing w:after="0"/>
        <w:ind w:left="851" w:right="843"/>
        <w:jc w:val="both"/>
        <w:rPr>
          <w:rFonts w:ascii="Palatino Linotype" w:eastAsia="Palatino Linotype" w:hAnsi="Palatino Linotype" w:cs="Palatino Linotype"/>
          <w:i/>
          <w:iCs/>
        </w:rPr>
      </w:pPr>
    </w:p>
    <w:p w14:paraId="55018B50" w14:textId="2F4A004F" w:rsidR="002B2B45" w:rsidRPr="003A5E18" w:rsidRDefault="002B2B45"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lo anterior se advierte que es la Dirección de </w:t>
      </w:r>
      <w:r w:rsidR="00676C1F" w:rsidRPr="003A5E18">
        <w:rPr>
          <w:rFonts w:ascii="Palatino Linotype" w:eastAsia="Palatino Linotype" w:hAnsi="Palatino Linotype" w:cs="Palatino Linotype"/>
        </w:rPr>
        <w:t xml:space="preserve">Desarrollo Policial </w:t>
      </w:r>
      <w:r w:rsidR="00ED3AAE" w:rsidRPr="003A5E18">
        <w:rPr>
          <w:rFonts w:ascii="Palatino Linotype" w:eastAsia="Palatino Linotype" w:hAnsi="Palatino Linotype" w:cs="Palatino Linotype"/>
        </w:rPr>
        <w:t>quien,</w:t>
      </w:r>
      <w:r w:rsidRPr="003A5E18">
        <w:rPr>
          <w:rFonts w:ascii="Palatino Linotype" w:eastAsia="Palatino Linotype" w:hAnsi="Palatino Linotype" w:cs="Palatino Linotype"/>
        </w:rPr>
        <w:t xml:space="preserve"> en el ejercicio de sus funciones, es la encargada de </w:t>
      </w:r>
      <w:r w:rsidR="00A84BF4" w:rsidRPr="003A5E18">
        <w:rPr>
          <w:rFonts w:ascii="Palatino Linotype" w:eastAsia="Palatino Linotype" w:hAnsi="Palatino Linotype" w:cs="Palatino Linotype"/>
        </w:rPr>
        <w:t>establecer los criterios relativos al reclutamiento, selección, formación, actualización y capacitación profesional del personal de la Dirección General de Seguridad y Protección</w:t>
      </w:r>
      <w:r w:rsidRPr="003A5E18">
        <w:rPr>
          <w:rFonts w:ascii="Palatino Linotype" w:eastAsia="Palatino Linotype" w:hAnsi="Palatino Linotype" w:cs="Palatino Linotype"/>
        </w:rPr>
        <w:t xml:space="preserve">; por lo que, de manera enunciativa más no limitativa puede contar con la información referente a </w:t>
      </w:r>
      <w:r w:rsidR="00A84BF4" w:rsidRPr="003A5E18">
        <w:rPr>
          <w:rFonts w:ascii="Palatino Linotype" w:eastAsia="Palatino Linotype" w:hAnsi="Palatino Linotype" w:cs="Palatino Linotype"/>
        </w:rPr>
        <w:t>los criterios para la asignación del nuevo personal de seguridad</w:t>
      </w:r>
      <w:r w:rsidRPr="003A5E18">
        <w:rPr>
          <w:rFonts w:ascii="Palatino Linotype" w:eastAsia="Palatino Linotype" w:hAnsi="Palatino Linotype" w:cs="Palatino Linotype"/>
        </w:rPr>
        <w:t xml:space="preserve">. Dicho esto, es de destacar que,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no fue congruente ni exhaustivo en su respuesta de conformidad con el Criterio 02/17 emitido por el Instituto Nacional de Transparencia, Acceso a la Información y Protección de Datos Personales el cual establece lo siguiente:</w:t>
      </w:r>
    </w:p>
    <w:p w14:paraId="3B553F01" w14:textId="77777777" w:rsidR="002B2B45" w:rsidRPr="003A5E18" w:rsidRDefault="002B2B45" w:rsidP="007A0598">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Congruencia y exhaustividad. Sus alcances para garantizar el derecho de acceso a la información.</w:t>
      </w:r>
      <w:r w:rsidRPr="003A5E18">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w:t>
      </w:r>
      <w:r w:rsidRPr="003A5E18">
        <w:rPr>
          <w:rFonts w:ascii="Palatino Linotype" w:eastAsia="Palatino Linotype" w:hAnsi="Palatino Linotype" w:cs="Palatino Linotype"/>
          <w:i/>
        </w:rPr>
        <w:lastRenderedPageBreak/>
        <w:t>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EDA9117" w14:textId="77777777" w:rsidR="007A0598" w:rsidRPr="003A5E18" w:rsidRDefault="007A0598" w:rsidP="00B759C3">
      <w:pPr>
        <w:pBdr>
          <w:top w:val="nil"/>
          <w:left w:val="nil"/>
          <w:bottom w:val="nil"/>
          <w:right w:val="nil"/>
          <w:between w:val="nil"/>
        </w:pBdr>
        <w:spacing w:after="0"/>
        <w:ind w:left="851" w:right="567"/>
        <w:jc w:val="both"/>
        <w:rPr>
          <w:rFonts w:ascii="Palatino Linotype" w:eastAsia="Palatino Linotype" w:hAnsi="Palatino Linotype" w:cs="Palatino Linotype"/>
          <w:i/>
        </w:rPr>
      </w:pPr>
    </w:p>
    <w:p w14:paraId="5FACFCB0" w14:textId="77777777" w:rsidR="002B2B45" w:rsidRPr="003A5E18" w:rsidRDefault="002B2B45" w:rsidP="00B759C3">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3A5E18">
        <w:rPr>
          <w:rFonts w:ascii="Palatino Linotype" w:eastAsia="Palatino Linotype" w:hAnsi="Palatino Linotype" w:cs="Palatino Linotype"/>
          <w:b/>
        </w:rPr>
        <w:t>implica que exista concordancia entre el requerimiento formulado por el particular y la respuesta proporcionada por el sujeto obligado</w:t>
      </w:r>
      <w:r w:rsidRPr="003A5E18">
        <w:rPr>
          <w:rFonts w:ascii="Palatino Linotype" w:eastAsia="Palatino Linotype" w:hAnsi="Palatino Linotype" w:cs="Palatino Linotype"/>
        </w:rPr>
        <w:t xml:space="preserve">, mientras que la exhaustividad establece que el sujeto obligado </w:t>
      </w:r>
      <w:r w:rsidRPr="003A5E18">
        <w:rPr>
          <w:rFonts w:ascii="Palatino Linotype" w:eastAsia="Palatino Linotype" w:hAnsi="Palatino Linotype" w:cs="Palatino Linotype"/>
          <w:b/>
        </w:rPr>
        <w:t>deberá atender de manera expresa cada uno de los puntos solicitados</w:t>
      </w:r>
      <w:r w:rsidRPr="003A5E18">
        <w:rPr>
          <w:rFonts w:ascii="Palatino Linotype" w:eastAsia="Palatino Linotype" w:hAnsi="Palatino Linotype" w:cs="Palatino Linotype"/>
        </w:rPr>
        <w:t xml:space="preserve">, situación que en el presente caso </w:t>
      </w:r>
      <w:r w:rsidRPr="003A5E18">
        <w:rPr>
          <w:rFonts w:ascii="Palatino Linotype" w:eastAsia="Palatino Linotype" w:hAnsi="Palatino Linotype" w:cs="Palatino Linotype"/>
          <w:b/>
          <w:u w:val="single"/>
        </w:rPr>
        <w:t>no aconteció</w:t>
      </w:r>
      <w:r w:rsidRPr="003A5E18">
        <w:rPr>
          <w:rFonts w:ascii="Palatino Linotype" w:eastAsia="Palatino Linotype" w:hAnsi="Palatino Linotype" w:cs="Palatino Linotype"/>
        </w:rPr>
        <w:t xml:space="preserve">, pues el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xml:space="preserve"> no fue congruente ni exhaustivo en proporcionar la información que requirió específicamente la parte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w:t>
      </w:r>
    </w:p>
    <w:p w14:paraId="44188265" w14:textId="77777777" w:rsidR="007A0598" w:rsidRPr="003A5E18" w:rsidRDefault="007A0598" w:rsidP="00B759C3">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498AB23" w14:textId="6689B89D" w:rsidR="002B2B45" w:rsidRPr="003A5E18" w:rsidRDefault="002B2B45" w:rsidP="00B759C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tal manera que, es de mencionar que, de la respuesta otorgada por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no se advierte que, </w:t>
      </w:r>
      <w:r w:rsidR="004E7AAE" w:rsidRPr="003A5E18">
        <w:rPr>
          <w:rFonts w:ascii="Palatino Linotype" w:eastAsia="Palatino Linotype" w:hAnsi="Palatino Linotype" w:cs="Palatino Linotype"/>
        </w:rPr>
        <w:t>este haya</w:t>
      </w:r>
      <w:r w:rsidRPr="003A5E18">
        <w:rPr>
          <w:rFonts w:ascii="Palatino Linotype" w:eastAsia="Palatino Linotype" w:hAnsi="Palatino Linotype" w:cs="Palatino Linotype"/>
        </w:rPr>
        <w:t xml:space="preserve"> proporcionado </w:t>
      </w:r>
      <w:bookmarkStart w:id="5" w:name="_Hlk209020077"/>
      <w:r w:rsidR="004E7AAE" w:rsidRPr="003A5E18">
        <w:rPr>
          <w:rFonts w:ascii="Palatino Linotype" w:eastAsia="Palatino Linotype" w:hAnsi="Palatino Linotype" w:cs="Palatino Linotype"/>
        </w:rPr>
        <w:t>los criterios para la asignación del personal</w:t>
      </w:r>
      <w:r w:rsidRPr="003A5E18">
        <w:rPr>
          <w:rFonts w:ascii="Palatino Linotype" w:eastAsia="Palatino Linotype" w:hAnsi="Palatino Linotype" w:cs="Palatino Linotype"/>
        </w:rPr>
        <w:t xml:space="preserve">, </w:t>
      </w:r>
      <w:bookmarkEnd w:id="5"/>
      <w:r w:rsidRPr="003A5E18">
        <w:rPr>
          <w:rFonts w:ascii="Palatino Linotype" w:eastAsia="Palatino Linotype" w:hAnsi="Palatino Linotype" w:cs="Palatino Linotype"/>
        </w:rPr>
        <w:t xml:space="preserve">situación por la que no puede tenerse por colmado el requerimiento de la parte </w:t>
      </w:r>
      <w:r w:rsidRPr="003A5E18">
        <w:rPr>
          <w:rFonts w:ascii="Palatino Linotype" w:eastAsia="Palatino Linotype" w:hAnsi="Palatino Linotype" w:cs="Palatino Linotype"/>
          <w:b/>
          <w:bCs/>
        </w:rPr>
        <w:t xml:space="preserve">Recurrente </w:t>
      </w:r>
      <w:r w:rsidRPr="003A5E18">
        <w:rPr>
          <w:rFonts w:ascii="Palatino Linotype" w:eastAsia="Palatino Linotype" w:hAnsi="Palatino Linotype" w:cs="Palatino Linotype"/>
        </w:rPr>
        <w:t>y, por ende, se determina ordenar su entrega.</w:t>
      </w:r>
    </w:p>
    <w:p w14:paraId="6ACEE895" w14:textId="77777777" w:rsidR="000324DD" w:rsidRPr="003A5E18" w:rsidRDefault="000324DD" w:rsidP="00B759C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E9C6D7A" w14:textId="3A5722C2" w:rsidR="00267ADE" w:rsidRPr="003A5E18" w:rsidRDefault="002D0D6B" w:rsidP="00B759C3">
      <w:pPr>
        <w:pStyle w:val="Prrafodelista"/>
        <w:numPr>
          <w:ilvl w:val="0"/>
          <w:numId w:val="39"/>
        </w:num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bCs/>
        </w:rPr>
        <w:t xml:space="preserve">Presupuesto actual con el que cuenta seguridad pública. </w:t>
      </w:r>
    </w:p>
    <w:p w14:paraId="640CEDAF" w14:textId="4C90E07D" w:rsidR="00013B48" w:rsidRPr="003A5E18" w:rsidRDefault="00013B48"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En respuesta el Tesorero Municipal informó que respecto al presupuesto actual asignado a Seguridad Pública, la información se encuentra integrada y publicada de forma global, en el apartado de Transparencia Proactiva Fiscal, por lo que, de acuerdo al reglamento del Órgano Superior de Fiscalización del Estado de México (OSFEM), es el Estado Analítico del Ejercicio del Presupuesto de Egresos por Clasificación Administrativa donde se podrá visualizar el presupuesto asignado a Seguridad Pública para el ejercicio fiscal 2025, mismo que será publicado en la información presupuestaria que corresponderá al primer trimestre de 2025.</w:t>
      </w:r>
    </w:p>
    <w:p w14:paraId="09873111" w14:textId="77777777" w:rsidR="00013B48" w:rsidRPr="003A5E18" w:rsidRDefault="00013B48" w:rsidP="00B759C3">
      <w:pPr>
        <w:spacing w:after="0" w:line="360" w:lineRule="auto"/>
        <w:ind w:right="49"/>
        <w:jc w:val="both"/>
        <w:rPr>
          <w:rFonts w:ascii="Palatino Linotype" w:eastAsia="Palatino Linotype" w:hAnsi="Palatino Linotype" w:cs="Palatino Linotype"/>
        </w:rPr>
      </w:pPr>
    </w:p>
    <w:p w14:paraId="79C878A2" w14:textId="62DCC030"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lastRenderedPageBreak/>
        <w:t>Respecto a este punto, conviene señalar la Ley Orgánica Municipal del Estado de México, que establece:</w:t>
      </w:r>
    </w:p>
    <w:p w14:paraId="1AC8E6ED"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bCs/>
          <w:i/>
          <w:lang w:val="es-ES"/>
        </w:rPr>
        <w:t>“</w:t>
      </w:r>
      <w:r w:rsidRPr="003A5E18">
        <w:rPr>
          <w:rFonts w:ascii="Palatino Linotype" w:eastAsia="Palatino Linotype" w:hAnsi="Palatino Linotype" w:cs="Palatino Linotype"/>
          <w:b/>
          <w:i/>
          <w:lang w:val="es-ES"/>
        </w:rPr>
        <w:t>Artículo 95.-</w:t>
      </w:r>
      <w:r w:rsidRPr="003A5E18">
        <w:rPr>
          <w:rFonts w:ascii="Palatino Linotype" w:eastAsia="Palatino Linotype" w:hAnsi="Palatino Linotype" w:cs="Palatino Linotype"/>
          <w:i/>
          <w:lang w:val="es-ES"/>
        </w:rPr>
        <w:t xml:space="preserve"> Son atribuciones del tesorero municipal:</w:t>
      </w:r>
    </w:p>
    <w:p w14:paraId="284FC02E" w14:textId="5E3BE2AA"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168C7363"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V. Proporcionar oportunamente al ayuntamiento todos los datos o informes que sean necesarios para la formulación del Presupuesto de Egresos Municipales, vigilando que se ajuste a las disposiciones de esta Ley y otros ordenamientos aplicables;</w:t>
      </w:r>
    </w:p>
    <w:p w14:paraId="0656A09F" w14:textId="0FE5BFFA"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25336C2A"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b/>
          <w:i/>
          <w:lang w:val="es-ES"/>
        </w:rPr>
        <w:t>Artículo 101.-</w:t>
      </w:r>
      <w:r w:rsidRPr="003A5E18">
        <w:rPr>
          <w:rFonts w:ascii="Palatino Linotype" w:eastAsia="Palatino Linotype" w:hAnsi="Palatino Linotype" w:cs="Palatino Linotype"/>
          <w:i/>
          <w:lang w:val="es-ES"/>
        </w:rPr>
        <w:t xml:space="preserve"> El proyecto del presupuesto de egresos se integrará básicamente con:</w:t>
      </w:r>
    </w:p>
    <w:p w14:paraId="40C960DF"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I. Los programas en que se señalen objetivos, metas y unidades responsables para su ejecución, así como la valuación estimada del programa;…”</w:t>
      </w:r>
    </w:p>
    <w:p w14:paraId="08962E25"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047500D6" w14:textId="77777777" w:rsidR="0095572E" w:rsidRPr="003A5E18" w:rsidRDefault="0095572E" w:rsidP="00B759C3">
      <w:pPr>
        <w:spacing w:after="0" w:line="360" w:lineRule="auto"/>
        <w:ind w:right="49"/>
        <w:jc w:val="both"/>
        <w:rPr>
          <w:rFonts w:ascii="Palatino Linotype" w:eastAsia="Palatino Linotype" w:hAnsi="Palatino Linotype" w:cs="Palatino Linotype"/>
          <w:b/>
          <w:u w:val="single"/>
          <w:lang w:val="es-ES"/>
        </w:rPr>
      </w:pPr>
      <w:r w:rsidRPr="003A5E18">
        <w:rPr>
          <w:rFonts w:ascii="Palatino Linotype" w:eastAsia="Palatino Linotype" w:hAnsi="Palatino Linotype" w:cs="Palatino Linotype"/>
          <w:lang w:val="es-ES"/>
        </w:rPr>
        <w:t xml:space="preserve">De conformidad a lo anterior se advierte que el Tesorero Municipal es el encargado de proporcionar los datos o informes para la formulación del Presupuesto de Egresos, </w:t>
      </w:r>
      <w:r w:rsidRPr="003A5E18">
        <w:rPr>
          <w:rFonts w:ascii="Palatino Linotype" w:eastAsia="Palatino Linotype" w:hAnsi="Palatino Linotype" w:cs="Palatino Linotype"/>
          <w:b/>
          <w:u w:val="single"/>
          <w:lang w:val="es-ES"/>
        </w:rPr>
        <w:t>mismo que estará integrado por programas</w:t>
      </w:r>
      <w:r w:rsidRPr="003A5E18">
        <w:rPr>
          <w:rFonts w:ascii="Palatino Linotype" w:eastAsia="Palatino Linotype" w:hAnsi="Palatino Linotype" w:cs="Palatino Linotype"/>
          <w:lang w:val="es-ES"/>
        </w:rPr>
        <w:t xml:space="preserve"> en que se señalen los objetivos, </w:t>
      </w:r>
      <w:r w:rsidRPr="003A5E18">
        <w:rPr>
          <w:rFonts w:ascii="Palatino Linotype" w:eastAsia="Palatino Linotype" w:hAnsi="Palatino Linotype" w:cs="Palatino Linotype"/>
          <w:b/>
          <w:u w:val="single"/>
          <w:lang w:val="es-ES"/>
        </w:rPr>
        <w:t>metas y unidades responsables para su ejecución, así como la valuación estimada del programa.</w:t>
      </w:r>
    </w:p>
    <w:p w14:paraId="17ADB87C"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7E8B1CFF"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39E46C6E" w14:textId="77777777" w:rsidR="0095572E" w:rsidRPr="003A5E18" w:rsidRDefault="0095572E" w:rsidP="00B759C3">
      <w:pPr>
        <w:spacing w:after="0" w:line="360" w:lineRule="auto"/>
        <w:ind w:right="49"/>
        <w:jc w:val="both"/>
        <w:rPr>
          <w:rFonts w:ascii="Palatino Linotype" w:eastAsia="Palatino Linotype" w:hAnsi="Palatino Linotype" w:cs="Palatino Linotype"/>
          <w:i/>
          <w:lang w:val="es-ES"/>
        </w:rPr>
      </w:pPr>
    </w:p>
    <w:p w14:paraId="0B20934D"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bCs/>
          <w:i/>
          <w:lang w:val="es-ES"/>
        </w:rPr>
        <w:t>“</w:t>
      </w:r>
      <w:r w:rsidRPr="003A5E18">
        <w:rPr>
          <w:rFonts w:ascii="Palatino Linotype" w:eastAsia="Palatino Linotype" w:hAnsi="Palatino Linotype" w:cs="Palatino Linotype"/>
          <w:b/>
          <w:i/>
          <w:lang w:val="es-ES"/>
        </w:rPr>
        <w:t>Artículo 285</w:t>
      </w:r>
      <w:r w:rsidRPr="003A5E18">
        <w:rPr>
          <w:rFonts w:ascii="Palatino Linotype" w:eastAsia="Palatino Linotype" w:hAnsi="Palatino Linotype" w:cs="Palatino Linotype"/>
          <w:i/>
          <w:lang w:val="es-ES"/>
        </w:rPr>
        <w:t xml:space="preserve">.- </w:t>
      </w:r>
      <w:r w:rsidRPr="003A5E18">
        <w:rPr>
          <w:rFonts w:ascii="Palatino Linotype" w:eastAsia="Palatino Linotype" w:hAnsi="Palatino Linotype" w:cs="Palatino Linotype"/>
          <w:b/>
          <w:i/>
          <w:lang w:val="es-ES"/>
        </w:rPr>
        <w:t>El Presupuesto de Egresos</w:t>
      </w:r>
      <w:r w:rsidRPr="003A5E18">
        <w:rPr>
          <w:rFonts w:ascii="Palatino Linotype" w:eastAsia="Palatino Linotype" w:hAnsi="Palatino Linotype" w:cs="Palatino Linotype"/>
          <w:i/>
          <w:lang w:val="es-ES"/>
        </w:rPr>
        <w:t xml:space="preserve"> del Estado </w:t>
      </w:r>
      <w:r w:rsidRPr="003A5E18">
        <w:rPr>
          <w:rFonts w:ascii="Palatino Linotype" w:eastAsia="Palatino Linotype" w:hAnsi="Palatino Linotype" w:cs="Palatino Linotype"/>
          <w:b/>
          <w:i/>
          <w:lang w:val="es-ES"/>
        </w:rPr>
        <w:t>es el instrumento jurídico, de política económica y de política de gasto</w:t>
      </w:r>
      <w:r w:rsidRPr="003A5E18">
        <w:rPr>
          <w:rFonts w:ascii="Palatino Linotype" w:eastAsia="Palatino Linotype" w:hAnsi="Palatino Linotype" w:cs="Palatino Linotype"/>
          <w:i/>
          <w:lang w:val="es-ES"/>
        </w:rPr>
        <w:t xml:space="preserve">, que aprueba la Legislatura conforme a la iniciativa que presenta el Gobernador, </w:t>
      </w:r>
      <w:r w:rsidRPr="003A5E18">
        <w:rPr>
          <w:rFonts w:ascii="Palatino Linotype" w:eastAsia="Palatino Linotype" w:hAnsi="Palatino Linotype" w:cs="Palatino Linotype"/>
          <w:b/>
          <w:i/>
          <w:lang w:val="es-ES"/>
        </w:rPr>
        <w:t>en el cual se establece el ejercicio, control y evaluación del gasto público de las Dependencias</w:t>
      </w:r>
      <w:r w:rsidRPr="003A5E18">
        <w:rPr>
          <w:rFonts w:ascii="Palatino Linotype" w:eastAsia="Palatino Linotype" w:hAnsi="Palatino Linotype" w:cs="Palatino Linotype"/>
          <w:i/>
          <w:lang w:val="es-ES"/>
        </w:rPr>
        <w:t xml:space="preserve">, Entidades Públicas y Organismos Autónomos a través de los programas derivados del Plan de Desarrollo del Estado de México, durante el </w:t>
      </w:r>
      <w:r w:rsidRPr="003A5E18">
        <w:rPr>
          <w:rFonts w:ascii="Palatino Linotype" w:eastAsia="Palatino Linotype" w:hAnsi="Palatino Linotype" w:cs="Palatino Linotype"/>
          <w:i/>
          <w:lang w:val="es-ES"/>
        </w:rPr>
        <w:lastRenderedPageBreak/>
        <w:t>ejercicio fiscal correspondiente, así como de aquellos de naturaleza multianual propuestos por la Secretaría.</w:t>
      </w:r>
    </w:p>
    <w:p w14:paraId="7BBFB48E"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047EA5A6" w14:textId="77777777" w:rsidR="0095572E" w:rsidRPr="003A5E18" w:rsidRDefault="0095572E" w:rsidP="00B759C3">
      <w:pPr>
        <w:spacing w:after="0"/>
        <w:ind w:left="851" w:right="709"/>
        <w:jc w:val="both"/>
        <w:rPr>
          <w:rFonts w:ascii="Palatino Linotype" w:eastAsia="Palatino Linotype" w:hAnsi="Palatino Linotype" w:cs="Palatino Linotype"/>
          <w:b/>
          <w:i/>
          <w:u w:val="single"/>
          <w:lang w:val="es-ES"/>
        </w:rPr>
      </w:pPr>
      <w:r w:rsidRPr="003A5E18">
        <w:rPr>
          <w:rFonts w:ascii="Palatino Linotype" w:eastAsia="Palatino Linotype" w:hAnsi="Palatino Linotype" w:cs="Palatino Linotype"/>
          <w:b/>
          <w:i/>
          <w:u w:val="single"/>
          <w:lang w:val="es-ES"/>
        </w:rPr>
        <w:t>En el caso de los municipios, el Presupuesto de Egresos, será el que se apruebe por el Ayuntamiento</w:t>
      </w:r>
      <w:proofErr w:type="gramStart"/>
      <w:r w:rsidRPr="003A5E18">
        <w:rPr>
          <w:rFonts w:ascii="Palatino Linotype" w:eastAsia="Palatino Linotype" w:hAnsi="Palatino Linotype" w:cs="Palatino Linotype"/>
          <w:b/>
          <w:i/>
          <w:lang w:val="es-ES"/>
        </w:rPr>
        <w:t>…”(</w:t>
      </w:r>
      <w:proofErr w:type="gramEnd"/>
      <w:r w:rsidRPr="003A5E18">
        <w:rPr>
          <w:rFonts w:ascii="Palatino Linotype" w:eastAsia="Palatino Linotype" w:hAnsi="Palatino Linotype" w:cs="Palatino Linotype"/>
          <w:b/>
          <w:i/>
          <w:lang w:val="es-ES"/>
        </w:rPr>
        <w:t>Sic)</w:t>
      </w:r>
    </w:p>
    <w:p w14:paraId="09A580BD" w14:textId="77777777" w:rsidR="0095572E" w:rsidRPr="003A5E18" w:rsidRDefault="0095572E" w:rsidP="00B759C3">
      <w:pPr>
        <w:spacing w:after="0" w:line="360" w:lineRule="auto"/>
        <w:ind w:right="49"/>
        <w:jc w:val="both"/>
        <w:rPr>
          <w:rFonts w:ascii="Palatino Linotype" w:eastAsia="Palatino Linotype" w:hAnsi="Palatino Linotype" w:cs="Palatino Linotype"/>
          <w:i/>
          <w:lang w:val="es-ES"/>
        </w:rPr>
      </w:pPr>
    </w:p>
    <w:p w14:paraId="2D488550"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Por su parte el Manual para la Planeación, Programación y Presupuesto de Egresos Municipal vigente señala: </w:t>
      </w:r>
    </w:p>
    <w:p w14:paraId="7C9BD195" w14:textId="77777777" w:rsidR="000324DD" w:rsidRPr="003A5E18" w:rsidRDefault="000324DD" w:rsidP="00B759C3">
      <w:pPr>
        <w:spacing w:after="0"/>
        <w:ind w:left="851" w:right="709"/>
        <w:jc w:val="both"/>
        <w:rPr>
          <w:rFonts w:ascii="Palatino Linotype" w:eastAsia="Palatino Linotype" w:hAnsi="Palatino Linotype" w:cs="Palatino Linotype"/>
          <w:i/>
          <w:lang w:val="es-ES"/>
        </w:rPr>
      </w:pPr>
    </w:p>
    <w:p w14:paraId="74E4288E" w14:textId="3A738400"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6FF4C00D"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1B78A54A"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Para las administraciones municipales, el Presupuesto basado en Resultados (</w:t>
      </w:r>
      <w:proofErr w:type="spellStart"/>
      <w:r w:rsidRPr="003A5E18">
        <w:rPr>
          <w:rFonts w:ascii="Palatino Linotype" w:eastAsia="Palatino Linotype" w:hAnsi="Palatino Linotype" w:cs="Palatino Linotype"/>
          <w:i/>
          <w:lang w:val="es-ES"/>
        </w:rPr>
        <w:t>PbR</w:t>
      </w:r>
      <w:proofErr w:type="spellEnd"/>
      <w:r w:rsidRPr="003A5E18">
        <w:rPr>
          <w:rFonts w:ascii="Palatino Linotype" w:eastAsia="Palatino Linotype" w:hAnsi="Palatino Linotype" w:cs="Palatino Linotype"/>
          <w:i/>
          <w:lang w:val="es-ES"/>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7E69D761"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3D7899BA"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El </w:t>
      </w:r>
      <w:proofErr w:type="spellStart"/>
      <w:r w:rsidRPr="003A5E18">
        <w:rPr>
          <w:rFonts w:ascii="Palatino Linotype" w:eastAsia="Palatino Linotype" w:hAnsi="Palatino Linotype" w:cs="Palatino Linotype"/>
          <w:i/>
          <w:lang w:val="es-ES"/>
        </w:rPr>
        <w:t>PbR</w:t>
      </w:r>
      <w:proofErr w:type="spellEnd"/>
      <w:r w:rsidRPr="003A5E18">
        <w:rPr>
          <w:rFonts w:ascii="Palatino Linotype" w:eastAsia="Palatino Linotype" w:hAnsi="Palatino Linotype" w:cs="Palatino Linotype"/>
          <w:i/>
          <w:lang w:val="es-ES"/>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56AE4737" w14:textId="77777777" w:rsidR="0095572E" w:rsidRPr="003A5E18" w:rsidRDefault="0095572E" w:rsidP="00B759C3">
      <w:pPr>
        <w:spacing w:after="0"/>
        <w:ind w:left="851" w:right="709"/>
        <w:jc w:val="both"/>
        <w:rPr>
          <w:rFonts w:ascii="Palatino Linotype" w:eastAsia="Palatino Linotype" w:hAnsi="Palatino Linotype" w:cs="Palatino Linotype"/>
          <w:b/>
          <w:i/>
          <w:lang w:val="es-ES"/>
        </w:rPr>
      </w:pPr>
      <w:r w:rsidRPr="003A5E18">
        <w:rPr>
          <w:rFonts w:ascii="Palatino Linotype" w:eastAsia="Palatino Linotype" w:hAnsi="Palatino Linotype" w:cs="Palatino Linotype"/>
          <w:b/>
          <w:i/>
          <w:lang w:val="es-ES"/>
        </w:rPr>
        <w:t xml:space="preserve">El </w:t>
      </w:r>
      <w:proofErr w:type="spellStart"/>
      <w:r w:rsidRPr="003A5E18">
        <w:rPr>
          <w:rFonts w:ascii="Palatino Linotype" w:eastAsia="Palatino Linotype" w:hAnsi="Palatino Linotype" w:cs="Palatino Linotype"/>
          <w:b/>
          <w:i/>
          <w:lang w:val="es-ES"/>
        </w:rPr>
        <w:t>PbR</w:t>
      </w:r>
      <w:proofErr w:type="spellEnd"/>
      <w:r w:rsidRPr="003A5E18">
        <w:rPr>
          <w:rFonts w:ascii="Palatino Linotype" w:eastAsia="Palatino Linotype" w:hAnsi="Palatino Linotype" w:cs="Palatino Linotype"/>
          <w:b/>
          <w:i/>
          <w:lang w:val="es-ES"/>
        </w:rPr>
        <w:t xml:space="preserve"> pretende que la definición de los programas presupuestarios se derive de un proceso secuencial, alineado con la planeación – asignación presupuestal, estableciendo objetivos, metas e indicadores, a efecto de hacer </w:t>
      </w:r>
      <w:r w:rsidRPr="003A5E18">
        <w:rPr>
          <w:rFonts w:ascii="Palatino Linotype" w:eastAsia="Palatino Linotype" w:hAnsi="Palatino Linotype" w:cs="Palatino Linotype"/>
          <w:b/>
          <w:i/>
          <w:lang w:val="es-ES"/>
        </w:rPr>
        <w:lastRenderedPageBreak/>
        <w:t>más eficiente la asignación de recursos, considerando la evaluación de los resultados alcanzados y la manera en que las Dependencias y Entidades de la Administración Pública Municipal ejercen los recursos públicos</w:t>
      </w:r>
    </w:p>
    <w:p w14:paraId="76EEF03B" w14:textId="77777777" w:rsidR="0095572E" w:rsidRPr="003A5E18" w:rsidRDefault="0095572E" w:rsidP="00B759C3">
      <w:pPr>
        <w:spacing w:after="0"/>
        <w:ind w:left="851" w:right="709"/>
        <w:jc w:val="both"/>
        <w:rPr>
          <w:rFonts w:ascii="Palatino Linotype" w:eastAsia="Palatino Linotype" w:hAnsi="Palatino Linotype" w:cs="Palatino Linotype"/>
          <w:b/>
          <w:i/>
          <w:lang w:val="es-ES"/>
        </w:rPr>
      </w:pPr>
      <w:r w:rsidRPr="003A5E18">
        <w:rPr>
          <w:rFonts w:ascii="Palatino Linotype" w:eastAsia="Palatino Linotype" w:hAnsi="Palatino Linotype" w:cs="Palatino Linotype"/>
          <w:b/>
          <w:i/>
          <w:lang w:val="es-ES"/>
        </w:rPr>
        <w:t>[…]</w:t>
      </w:r>
    </w:p>
    <w:p w14:paraId="4782ECD0" w14:textId="77777777" w:rsidR="0095572E" w:rsidRPr="003A5E18" w:rsidRDefault="0095572E" w:rsidP="00B759C3">
      <w:pPr>
        <w:spacing w:after="0"/>
        <w:ind w:left="851" w:right="709"/>
        <w:jc w:val="both"/>
        <w:rPr>
          <w:rFonts w:ascii="Palatino Linotype" w:eastAsia="Palatino Linotype" w:hAnsi="Palatino Linotype" w:cs="Palatino Linotype"/>
          <w:b/>
          <w:i/>
          <w:lang w:val="es-ES"/>
        </w:rPr>
      </w:pPr>
      <w:r w:rsidRPr="003A5E18">
        <w:rPr>
          <w:rFonts w:ascii="Palatino Linotype" w:eastAsia="Palatino Linotype" w:hAnsi="Palatino Linotype" w:cs="Palatino Linotype"/>
          <w:b/>
          <w:i/>
          <w:lang w:val="es-ES"/>
        </w:rPr>
        <w:t xml:space="preserve">3. Elaboración del Presupuesto: </w:t>
      </w:r>
    </w:p>
    <w:p w14:paraId="6380ADDE" w14:textId="77777777" w:rsidR="0095572E" w:rsidRPr="003A5E18" w:rsidRDefault="0095572E" w:rsidP="00B759C3">
      <w:pPr>
        <w:spacing w:after="0"/>
        <w:ind w:left="851" w:right="709"/>
        <w:jc w:val="both"/>
        <w:rPr>
          <w:rFonts w:ascii="Palatino Linotype" w:eastAsia="Palatino Linotype" w:hAnsi="Palatino Linotype" w:cs="Palatino Linotype"/>
          <w:b/>
          <w:i/>
          <w:lang w:val="es-ES"/>
        </w:rPr>
      </w:pPr>
      <w:r w:rsidRPr="003A5E18">
        <w:rPr>
          <w:rFonts w:ascii="Palatino Linotype" w:eastAsia="Palatino Linotype" w:hAnsi="Palatino Linotype" w:cs="Palatino Linotype"/>
          <w:b/>
          <w:i/>
          <w:lang w:val="es-ES"/>
        </w:rPr>
        <w:t xml:space="preserve">Integración Presupuestal: </w:t>
      </w:r>
      <w:r w:rsidRPr="003A5E18">
        <w:rPr>
          <w:rFonts w:ascii="Palatino Linotype" w:eastAsia="Palatino Linotype" w:hAnsi="Palatino Linotype" w:cs="Palatino Linotype"/>
          <w:i/>
          <w:lang w:val="es-ES"/>
        </w:rPr>
        <w:t>Se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Municipales.”</w:t>
      </w:r>
    </w:p>
    <w:p w14:paraId="5A9AFB15" w14:textId="77777777" w:rsidR="0095572E" w:rsidRPr="003A5E18" w:rsidRDefault="0095572E" w:rsidP="00B759C3">
      <w:pPr>
        <w:spacing w:after="0" w:line="360" w:lineRule="auto"/>
        <w:ind w:right="49"/>
        <w:jc w:val="both"/>
        <w:rPr>
          <w:rFonts w:ascii="Palatino Linotype" w:eastAsia="Palatino Linotype" w:hAnsi="Palatino Linotype" w:cs="Palatino Linotype"/>
          <w:i/>
          <w:lang w:val="es-ES"/>
        </w:rPr>
      </w:pPr>
    </w:p>
    <w:p w14:paraId="069F41E1"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De acuerdo a lo anterior, el Presupuesto basado en Resultados (</w:t>
      </w:r>
      <w:proofErr w:type="spellStart"/>
      <w:r w:rsidRPr="003A5E18">
        <w:rPr>
          <w:rFonts w:ascii="Palatino Linotype" w:eastAsia="Palatino Linotype" w:hAnsi="Palatino Linotype" w:cs="Palatino Linotype"/>
          <w:lang w:val="es-ES"/>
        </w:rPr>
        <w:t>PbR</w:t>
      </w:r>
      <w:proofErr w:type="spellEnd"/>
      <w:r w:rsidRPr="003A5E18">
        <w:rPr>
          <w:rFonts w:ascii="Palatino Linotype" w:eastAsia="Palatino Linotype" w:hAnsi="Palatino Linotype" w:cs="Palatino Linotype"/>
          <w:lang w:val="es-ES"/>
        </w:rPr>
        <w:t xml:space="preserve">), es un instrumento que permite realizar las decisiones presupuestarias para la aplicación de los recursos públicos, de acuerdo a su proceso de programación para el ejercicio fiscal subsecuente a la evaluación, a efecto de optimizar la calidad del gasto público, por lo que </w:t>
      </w:r>
      <w:r w:rsidRPr="003A5E18">
        <w:rPr>
          <w:rFonts w:ascii="Palatino Linotype" w:eastAsia="Palatino Linotype" w:hAnsi="Palatino Linotype" w:cs="Palatino Linotype"/>
          <w:b/>
          <w:lang w:val="es-ES"/>
        </w:rPr>
        <w:t xml:space="preserve">el </w:t>
      </w:r>
      <w:proofErr w:type="spellStart"/>
      <w:r w:rsidRPr="003A5E18">
        <w:rPr>
          <w:rFonts w:ascii="Palatino Linotype" w:eastAsia="Palatino Linotype" w:hAnsi="Palatino Linotype" w:cs="Palatino Linotype"/>
          <w:b/>
          <w:lang w:val="es-ES"/>
        </w:rPr>
        <w:t>PbR</w:t>
      </w:r>
      <w:proofErr w:type="spellEnd"/>
      <w:r w:rsidRPr="003A5E18">
        <w:rPr>
          <w:rFonts w:ascii="Palatino Linotype" w:eastAsia="Palatino Linotype" w:hAnsi="Palatino Linotype" w:cs="Palatino Linotype"/>
          <w:b/>
          <w:lang w:val="es-ES"/>
        </w:rPr>
        <w:t xml:space="preserve"> pretende que la definición de los programas presupuestarios, considere la evaluación de los resultados alcanzados y la manera en que las Dependencias y Entidades de la Administración Pública Municipal ejercen los recursos públicos,</w:t>
      </w:r>
      <w:r w:rsidRPr="003A5E18">
        <w:rPr>
          <w:rFonts w:ascii="Palatino Linotype" w:eastAsia="Palatino Linotype" w:hAnsi="Palatino Linotype" w:cs="Palatino Linotype"/>
          <w:lang w:val="es-ES"/>
        </w:rPr>
        <w:t xml:space="preserve"> en este sentido la elaboración del Presupuesto Integración Presupuestal, se basa en la definición de las </w:t>
      </w:r>
      <w:r w:rsidRPr="003A5E18">
        <w:rPr>
          <w:rFonts w:ascii="Palatino Linotype" w:eastAsia="Palatino Linotype" w:hAnsi="Palatino Linotype" w:cs="Palatino Linotype"/>
          <w:u w:val="single"/>
          <w:lang w:val="es-ES"/>
        </w:rPr>
        <w:t>estructuras funcional-programática, administrativa y económica del presupuesto, vinculadas entre sí con los objetivos institucionales, a partir de la selección de las Categorías Programáticas (Finalidad, Funciones, Subfunciones, Programas presupuestarios, Subprogramas y Proyectos)</w:t>
      </w:r>
      <w:r w:rsidRPr="003A5E18">
        <w:rPr>
          <w:rFonts w:ascii="Palatino Linotype" w:eastAsia="Palatino Linotype" w:hAnsi="Palatino Linotype" w:cs="Palatino Linotype"/>
          <w:lang w:val="es-ES"/>
        </w:rPr>
        <w:t xml:space="preserve"> contenidas en la Estructura Programática Municipal, a los cuales se orientan recursos para que dichos objetivos puedan llevarse a cabo por las Dependencias Generales y/o Auxiliares, así como por los Organismos Municipales, por lo que de igual forma resulta oportuno mencionar que: </w:t>
      </w:r>
    </w:p>
    <w:p w14:paraId="26AF01C6" w14:textId="77777777" w:rsidR="0095572E" w:rsidRPr="003A5E18" w:rsidRDefault="0095572E" w:rsidP="00B759C3">
      <w:pPr>
        <w:spacing w:after="0" w:line="360" w:lineRule="auto"/>
        <w:ind w:right="49"/>
        <w:jc w:val="both"/>
        <w:rPr>
          <w:rFonts w:ascii="Palatino Linotype" w:eastAsia="Palatino Linotype" w:hAnsi="Palatino Linotype" w:cs="Palatino Linotype"/>
          <w:i/>
          <w:lang w:val="es-ES"/>
        </w:rPr>
      </w:pPr>
    </w:p>
    <w:p w14:paraId="22E3C2C7"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lastRenderedPageBreak/>
        <w:t xml:space="preserve">“2. CLASIFICACIÓN FUNCIONAL - PROGRAMÁTICA MUNICIPAL </w:t>
      </w:r>
    </w:p>
    <w:p w14:paraId="16B40877"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La Estructura Programática Municipal (EPM), es un instrumento clasificador de acciones para la planeación, programación, presupuesto y control del gasto público, así como para evaluar el desempeño gubernamental, la EPM, se apoya en los elementos de la planeación estratégica y constituye un medio para ordenar las acciones y recursos de la gestión gubernamental; ésta relaciona las metas con los recursos presupuestados y los resultados que esperan alcanzar las dependencias y organismos municipales, permitiendo evaluar de forma amplia el impacto de las acciones del quehacer municipal en el ámbito social, económico y territorial.</w:t>
      </w:r>
    </w:p>
    <w:p w14:paraId="13B56B3D"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31DFCADE"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La EPM contribuye a la integración del Presupuesto basado en Resultados (</w:t>
      </w:r>
      <w:proofErr w:type="spellStart"/>
      <w:r w:rsidRPr="003A5E18">
        <w:rPr>
          <w:rFonts w:ascii="Palatino Linotype" w:eastAsia="Palatino Linotype" w:hAnsi="Palatino Linotype" w:cs="Palatino Linotype"/>
          <w:i/>
          <w:lang w:val="es-ES"/>
        </w:rPr>
        <w:t>PbR</w:t>
      </w:r>
      <w:proofErr w:type="spellEnd"/>
      <w:r w:rsidRPr="003A5E18">
        <w:rPr>
          <w:rFonts w:ascii="Palatino Linotype" w:eastAsia="Palatino Linotype" w:hAnsi="Palatino Linotype" w:cs="Palatino Linotype"/>
          <w:i/>
          <w:lang w:val="es-ES"/>
        </w:rPr>
        <w:t>)....”</w:t>
      </w:r>
    </w:p>
    <w:p w14:paraId="717679F7"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6931F855" w14:textId="0F2EC43C"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De acuerdo a lo anterior, la Estructura Programática Municipal (EPM), clasifica las acciones para la planeación, programación, presupuesto y control del gasto público, que también le permite evaluar su desempeño como un medio para ordenar las acciones y recursos de la gestión gubernamental en donde se relacionan las metas con los recursos presupuestados y los resultados que esperan alcanzar las dependencias y organismos municipales, siendo así, que la Estructura Programática Municipal contribuye a la integración del Presupuesto basado en Resultados (</w:t>
      </w:r>
      <w:proofErr w:type="spellStart"/>
      <w:r w:rsidRPr="003A5E18">
        <w:rPr>
          <w:rFonts w:ascii="Palatino Linotype" w:eastAsia="Palatino Linotype" w:hAnsi="Palatino Linotype" w:cs="Palatino Linotype"/>
          <w:lang w:val="es-ES"/>
        </w:rPr>
        <w:t>PbR</w:t>
      </w:r>
      <w:proofErr w:type="spellEnd"/>
      <w:r w:rsidRPr="003A5E18">
        <w:rPr>
          <w:rFonts w:ascii="Palatino Linotype" w:eastAsia="Palatino Linotype" w:hAnsi="Palatino Linotype" w:cs="Palatino Linotype"/>
          <w:lang w:val="es-ES"/>
        </w:rPr>
        <w:t xml:space="preserve">), aunado a ello, conviene traer a contexto lo siguiente: </w:t>
      </w:r>
    </w:p>
    <w:p w14:paraId="3D10BB9B" w14:textId="77777777" w:rsidR="0095572E" w:rsidRPr="003A5E18" w:rsidRDefault="0095572E" w:rsidP="00B759C3">
      <w:pPr>
        <w:spacing w:after="0" w:line="360" w:lineRule="auto"/>
        <w:ind w:right="49"/>
        <w:jc w:val="both"/>
        <w:rPr>
          <w:rFonts w:ascii="Palatino Linotype" w:eastAsia="Palatino Linotype" w:hAnsi="Palatino Linotype" w:cs="Palatino Linotype"/>
          <w:i/>
          <w:lang w:val="es-ES"/>
        </w:rPr>
      </w:pPr>
    </w:p>
    <w:p w14:paraId="45FA0446"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“3. LINEAMIENTOS PARA LA INTEGRACIÓN DEL PRESUPUESTO DE EGRESOS MUNICIPAL</w:t>
      </w:r>
    </w:p>
    <w:p w14:paraId="68EE4811"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1. La Tesorería y la UIPPE serán, en el ámbito de sus competencias, los responsables de coordinar los trabajos de anteproyecto de las Dependencias Generales, Auxiliares y Organismos Municipales,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w:t>
      </w:r>
    </w:p>
    <w:p w14:paraId="184FAE63"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43E1C942"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2. Las Dependencias Generales, Auxiliares y Organismos Municipales o similares, deben integrar y presentar a la UIPPE y Tesorería sus respectivos anteproyectos de </w:t>
      </w:r>
      <w:r w:rsidRPr="003A5E18">
        <w:rPr>
          <w:rFonts w:ascii="Palatino Linotype" w:eastAsia="Palatino Linotype" w:hAnsi="Palatino Linotype" w:cs="Palatino Linotype"/>
          <w:i/>
          <w:lang w:val="es-ES"/>
        </w:rPr>
        <w:lastRenderedPageBreak/>
        <w:t>acuerdo con el presente manual, identificando la congruencia con el PDM vigente y la asignación de los recursos públicos, que deberán ser presupuestados observando las disposiciones de disciplina financiera y un enfoque para resultados…..</w:t>
      </w:r>
    </w:p>
    <w:p w14:paraId="47F2B2C8"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44C17946"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Una tarea importante de la Tesorería y la UIPPE, consiste en definir conjuntamente a cada una de las Dependencias Generales y Auxiliares las responsabilidades en cuanto a la ejecución de Programas presupuestarios </w:t>
      </w:r>
      <w:r w:rsidRPr="003A5E18">
        <w:rPr>
          <w:rFonts w:ascii="Palatino Linotype" w:eastAsia="Palatino Linotype" w:hAnsi="Palatino Linotype" w:cs="Palatino Linotype"/>
          <w:b/>
          <w:i/>
          <w:lang w:val="es-ES"/>
        </w:rPr>
        <w:t xml:space="preserve">y proyectos por dependencia municipal; </w:t>
      </w:r>
      <w:r w:rsidRPr="003A5E18">
        <w:rPr>
          <w:rFonts w:ascii="Palatino Linotype" w:eastAsia="Palatino Linotype" w:hAnsi="Palatino Linotype" w:cs="Palatino Linotype"/>
          <w:i/>
          <w:lang w:val="es-ES"/>
        </w:rPr>
        <w:t>para apoyar este proceso, en este manual se encuentra el formato denominado “D</w:t>
      </w:r>
      <w:r w:rsidRPr="003A5E18">
        <w:rPr>
          <w:rFonts w:ascii="Palatino Linotype" w:eastAsia="Palatino Linotype" w:hAnsi="Palatino Linotype" w:cs="Palatino Linotype"/>
          <w:b/>
          <w:i/>
          <w:lang w:val="es-ES"/>
        </w:rPr>
        <w:t xml:space="preserve">imensión administrativa del gasto” (PbRM-01a), el cual permite identificar la asignación de recursos por Programa presupuestario, </w:t>
      </w:r>
      <w:r w:rsidRPr="003A5E18">
        <w:rPr>
          <w:rFonts w:ascii="Palatino Linotype" w:eastAsia="Palatino Linotype" w:hAnsi="Palatino Linotype" w:cs="Palatino Linotype"/>
          <w:b/>
          <w:i/>
          <w:u w:val="single"/>
          <w:lang w:val="es-ES"/>
        </w:rPr>
        <w:t>Proyecto</w:t>
      </w:r>
      <w:r w:rsidRPr="003A5E18">
        <w:rPr>
          <w:rFonts w:ascii="Palatino Linotype" w:eastAsia="Palatino Linotype" w:hAnsi="Palatino Linotype" w:cs="Palatino Linotype"/>
          <w:b/>
          <w:i/>
          <w:lang w:val="es-ES"/>
        </w:rPr>
        <w:t xml:space="preserve"> </w:t>
      </w:r>
      <w:r w:rsidRPr="003A5E18">
        <w:rPr>
          <w:rFonts w:ascii="Palatino Linotype" w:eastAsia="Palatino Linotype" w:hAnsi="Palatino Linotype" w:cs="Palatino Linotype"/>
          <w:b/>
          <w:i/>
          <w:u w:val="single"/>
          <w:lang w:val="es-ES"/>
        </w:rPr>
        <w:t>y Dependencia</w:t>
      </w:r>
      <w:r w:rsidRPr="003A5E18">
        <w:rPr>
          <w:rFonts w:ascii="Palatino Linotype" w:eastAsia="Palatino Linotype" w:hAnsi="Palatino Linotype" w:cs="Palatino Linotype"/>
          <w:i/>
          <w:lang w:val="es-ES"/>
        </w:rPr>
        <w:t xml:space="preserve"> que realiza las acciones que permiten dar cumplimiento a objetivos definidos, asimismo asumir el compromiso y responsabilidad de cada unidad administrativa municipal en la entrega de resultados que beneficien a la población o área de enfoque que atienden.”</w:t>
      </w:r>
    </w:p>
    <w:p w14:paraId="4D564B5E" w14:textId="77777777" w:rsidR="0095572E" w:rsidRPr="003A5E18" w:rsidRDefault="0095572E" w:rsidP="00B759C3">
      <w:pPr>
        <w:spacing w:after="0"/>
        <w:ind w:left="851" w:right="709"/>
        <w:jc w:val="both"/>
        <w:rPr>
          <w:rFonts w:ascii="Palatino Linotype" w:eastAsia="Palatino Linotype" w:hAnsi="Palatino Linotype" w:cs="Palatino Linotype"/>
          <w:lang w:val="es-ES"/>
        </w:rPr>
      </w:pPr>
    </w:p>
    <w:p w14:paraId="0296464B" w14:textId="77777777" w:rsidR="0095572E" w:rsidRPr="003A5E18" w:rsidRDefault="0095572E" w:rsidP="00B759C3">
      <w:pPr>
        <w:spacing w:after="0" w:line="360" w:lineRule="auto"/>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En este sentido, los responsables de coordinar los trabajos de anteproyecto de las Dependencias Generales, Auxiliares y Organismos Municipales, se encuentra el formato denominado “D</w:t>
      </w:r>
      <w:r w:rsidRPr="003A5E18">
        <w:rPr>
          <w:rFonts w:ascii="Palatino Linotype" w:eastAsia="Palatino Linotype" w:hAnsi="Palatino Linotype" w:cs="Palatino Linotype"/>
          <w:b/>
          <w:lang w:val="es-ES"/>
        </w:rPr>
        <w:t>imensión administrativa del gasto” (PbRM-01a), el cual permite identificar la asignación de recursos por Programa presupuestario, Proyecto y Dependencia</w:t>
      </w:r>
      <w:r w:rsidRPr="003A5E18">
        <w:rPr>
          <w:rFonts w:ascii="Palatino Linotype" w:eastAsia="Palatino Linotype" w:hAnsi="Palatino Linotype" w:cs="Palatino Linotype"/>
          <w:lang w:val="es-ES"/>
        </w:rPr>
        <w:t xml:space="preserve"> que realiza las acciones que permiten dar cumplimiento a objetivos definidos, asimismo asumir el compromiso y responsabilidad de cada unidad administrativa municipal.</w:t>
      </w:r>
    </w:p>
    <w:p w14:paraId="5A13695C"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35BDDE85"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“3.2. Primera Etapa: Anteproyecto de Presupuesto de Egresos.</w:t>
      </w:r>
    </w:p>
    <w:p w14:paraId="500E549B"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3.2.1. Lineamientos para la integración del Programa Anual.</w:t>
      </w:r>
    </w:p>
    <w:p w14:paraId="50D0924D"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6C898590" w14:textId="77777777" w:rsidR="0095572E" w:rsidRPr="003A5E18" w:rsidRDefault="0095572E" w:rsidP="00B759C3">
      <w:pPr>
        <w:spacing w:after="0"/>
        <w:ind w:left="851" w:right="709"/>
        <w:jc w:val="both"/>
        <w:rPr>
          <w:rFonts w:ascii="Palatino Linotype" w:eastAsia="Palatino Linotype" w:hAnsi="Palatino Linotype" w:cs="Palatino Linotype"/>
          <w:b/>
          <w:i/>
          <w:lang w:val="es-ES"/>
        </w:rPr>
      </w:pPr>
      <w:r w:rsidRPr="003A5E18">
        <w:rPr>
          <w:rFonts w:ascii="Palatino Linotype" w:eastAsia="Palatino Linotype" w:hAnsi="Palatino Linotype" w:cs="Palatino Linotype"/>
          <w:i/>
          <w:lang w:val="es-ES"/>
        </w:rPr>
        <w:t xml:space="preserve">Para iniciar con el llenado de los formatos que integran el Programa Anual y el Anteproyecto de Presupuesto de Egresos se deberá llenar el formato PbRM-01a “Dimensión Administrativa del Gasto”, </w:t>
      </w:r>
      <w:r w:rsidRPr="003A5E18">
        <w:rPr>
          <w:rFonts w:ascii="Palatino Linotype" w:eastAsia="Palatino Linotype" w:hAnsi="Palatino Linotype" w:cs="Palatino Linotype"/>
          <w:b/>
          <w:i/>
          <w:lang w:val="es-ES"/>
        </w:rPr>
        <w:t>el cual tiene como propósito identificar a nivel de estructura administrativa los programas y proyectos de los cuales se responsabiliza cada una de las Dependencias y Organismos municipales.</w:t>
      </w:r>
    </w:p>
    <w:p w14:paraId="72D5CD3C" w14:textId="77777777" w:rsidR="0095572E" w:rsidRPr="003A5E18" w:rsidRDefault="0095572E" w:rsidP="00B759C3">
      <w:pPr>
        <w:spacing w:after="0"/>
        <w:ind w:left="851" w:right="709"/>
        <w:jc w:val="both"/>
        <w:rPr>
          <w:rFonts w:ascii="Palatino Linotype" w:eastAsia="Palatino Linotype" w:hAnsi="Palatino Linotype" w:cs="Palatino Linotype"/>
          <w:b/>
          <w:i/>
          <w:lang w:val="es-ES"/>
        </w:rPr>
      </w:pPr>
    </w:p>
    <w:p w14:paraId="0F2F749B"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lastRenderedPageBreak/>
        <w:t xml:space="preserve">En este contexto se continúa con el llenado del formato PbRM-01b “Descripción del Programa presupuestario”, mismo que tiene como propósito, identificar el diagnóstico del entorno de responsabilidad del programa respectivo para sustentar y justificar la asignación del presupuesto del ejercicio fiscal 2025, definir los objetivos que se pretenden alcanzar y establecer las estrategias que serán aplicadas para dar viabilidad al logro de dichos objetivos. 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2A9910E3"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4D299F3E"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3.2.6. Formatos que integran el Anteproyecto de Presupuesto de Egresos. </w:t>
      </w:r>
    </w:p>
    <w:p w14:paraId="50CEF200"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Para la integración del Anteproyecto de Presupuesto de Egresos Municipal, además de los formatos: </w:t>
      </w:r>
      <w:r w:rsidRPr="003A5E18">
        <w:rPr>
          <w:rFonts w:ascii="Palatino Linotype" w:eastAsia="Palatino Linotype" w:hAnsi="Palatino Linotype" w:cs="Palatino Linotype"/>
          <w:b/>
          <w:i/>
          <w:lang w:val="es-ES"/>
        </w:rPr>
        <w:t xml:space="preserve">PbRM-01a, </w:t>
      </w:r>
      <w:r w:rsidRPr="003A5E18">
        <w:rPr>
          <w:rFonts w:ascii="Palatino Linotype" w:eastAsia="Palatino Linotype" w:hAnsi="Palatino Linotype" w:cs="Palatino Linotype"/>
          <w:i/>
          <w:lang w:val="es-ES"/>
        </w:rPr>
        <w:t xml:space="preserve">PbRM-01b, PbRM-01c, PbRM-01d y PbRM-01e que integran el Programa Anual, en los que se deben definir las necesidades y oportunidades del Municipio, mismas que deben coincidir con el Plan de Desarrollo Municipal para ser traducidas en proyectos y acciones concretas a desarrollarse en el periodo presupuestal determinado, se deberán integrar los formatos que identifiquen la asignación presupuestal por concepto de gasto, los cuales se mencionan a continuación: </w:t>
      </w:r>
    </w:p>
    <w:p w14:paraId="2E26DA18"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w:t>
      </w:r>
    </w:p>
    <w:p w14:paraId="23899A5F"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Estimación de los egresos </w:t>
      </w:r>
    </w:p>
    <w:p w14:paraId="70F3E535"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57AD1305"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 xml:space="preserve">Una vez conociendo la proyección de ingresos, la Tesorería podrá utilizar el siguiente formato para proporcionar a cada Dependencia General sus techos financieros, reflejando los gastos fijos e indirectos (servicios personales + materiales y suministros necesarios + servicios generales necesarios + gastos de deuda).  </w:t>
      </w:r>
    </w:p>
    <w:p w14:paraId="25BF8EE5"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p>
    <w:p w14:paraId="40D9A622" w14:textId="77777777" w:rsidR="0095572E" w:rsidRPr="003A5E18" w:rsidRDefault="0095572E" w:rsidP="00B759C3">
      <w:pPr>
        <w:spacing w:after="0"/>
        <w:ind w:left="851" w:right="709"/>
        <w:jc w:val="both"/>
        <w:rPr>
          <w:rFonts w:ascii="Palatino Linotype" w:eastAsia="Palatino Linotype" w:hAnsi="Palatino Linotype" w:cs="Palatino Linotype"/>
          <w:i/>
          <w:lang w:val="es-ES"/>
        </w:rPr>
      </w:pPr>
      <w:r w:rsidRPr="003A5E18">
        <w:rPr>
          <w:rFonts w:ascii="Palatino Linotype" w:eastAsia="Palatino Linotype" w:hAnsi="Palatino Linotype" w:cs="Palatino Linotype"/>
          <w:i/>
          <w:lang w:val="es-ES"/>
        </w:rPr>
        <w:t>Presupuesto de egresos detallado para el ejercicio fiscal 2025 PbRM-04a: Este formato deberá registrar los proyectos por partida de gasto, los cuales tendrán que coincidir con los formatos del Programa Anual (</w:t>
      </w:r>
      <w:r w:rsidRPr="003A5E18">
        <w:rPr>
          <w:rFonts w:ascii="Palatino Linotype" w:eastAsia="Palatino Linotype" w:hAnsi="Palatino Linotype" w:cs="Palatino Linotype"/>
          <w:b/>
          <w:i/>
          <w:lang w:val="es-ES"/>
        </w:rPr>
        <w:t>PbRM-01a,</w:t>
      </w:r>
      <w:r w:rsidRPr="003A5E18">
        <w:rPr>
          <w:rFonts w:ascii="Palatino Linotype" w:eastAsia="Palatino Linotype" w:hAnsi="Palatino Linotype" w:cs="Palatino Linotype"/>
          <w:i/>
          <w:lang w:val="es-ES"/>
        </w:rPr>
        <w:t xml:space="preserve"> PbRM-01c) en estructura programática y gasto estimado por proyecto.” </w:t>
      </w:r>
    </w:p>
    <w:p w14:paraId="78C73001" w14:textId="7259D4F9" w:rsidR="0095572E" w:rsidRPr="003A5E18" w:rsidRDefault="0095572E" w:rsidP="00B759C3">
      <w:pPr>
        <w:spacing w:after="0" w:line="360" w:lineRule="auto"/>
        <w:ind w:right="49"/>
        <w:jc w:val="center"/>
        <w:rPr>
          <w:rFonts w:ascii="Palatino Linotype" w:eastAsia="Palatino Linotype" w:hAnsi="Palatino Linotype" w:cs="Palatino Linotype"/>
          <w:i/>
          <w:lang w:val="es-ES"/>
        </w:rPr>
      </w:pPr>
      <w:r w:rsidRPr="003A5E18">
        <w:rPr>
          <w:rFonts w:ascii="Palatino Linotype" w:eastAsia="Palatino Linotype" w:hAnsi="Palatino Linotype" w:cs="Palatino Linotype"/>
          <w:i/>
          <w:noProof/>
        </w:rPr>
        <w:lastRenderedPageBreak/>
        <w:drawing>
          <wp:inline distT="0" distB="0" distL="0" distR="0" wp14:anchorId="3ADF6754" wp14:editId="43BD3272">
            <wp:extent cx="3823169" cy="1900362"/>
            <wp:effectExtent l="0" t="0" r="6350" b="5080"/>
            <wp:docPr id="1255660160" name="Imagen 9"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60160" name="Imagen 9" descr="Diagrama&#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0407" cy="1903960"/>
                    </a:xfrm>
                    <a:prstGeom prst="rect">
                      <a:avLst/>
                    </a:prstGeom>
                    <a:noFill/>
                    <a:ln>
                      <a:noFill/>
                    </a:ln>
                  </pic:spPr>
                </pic:pic>
              </a:graphicData>
            </a:graphic>
          </wp:inline>
        </w:drawing>
      </w:r>
    </w:p>
    <w:p w14:paraId="0C898569" w14:textId="77777777" w:rsidR="0095572E" w:rsidRPr="003A5E18" w:rsidRDefault="0095572E" w:rsidP="00B759C3">
      <w:pPr>
        <w:spacing w:after="0" w:line="360" w:lineRule="auto"/>
        <w:ind w:right="49"/>
        <w:jc w:val="both"/>
        <w:rPr>
          <w:rFonts w:ascii="Palatino Linotype" w:eastAsia="Palatino Linotype" w:hAnsi="Palatino Linotype" w:cs="Palatino Linotype"/>
          <w:i/>
          <w:lang w:val="es-ES"/>
        </w:rPr>
      </w:pPr>
    </w:p>
    <w:p w14:paraId="12CFC81E"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En el Estado de México, la Clasificación Funcional del Gasto armonizada está estructurada en 4 finalidades identificadas por el primer par de dígitos de la clasificación de 28 funciones identificadas por el segundo par de dígitos, 111 subfunciones correspondientes al tercer par de dígitos, 74 </w:t>
      </w:r>
      <w:r w:rsidRPr="003A5E18">
        <w:rPr>
          <w:rFonts w:ascii="Palatino Linotype" w:eastAsia="Palatino Linotype" w:hAnsi="Palatino Linotype" w:cs="Palatino Linotype"/>
          <w:b/>
          <w:u w:val="single"/>
          <w:lang w:val="es-ES"/>
        </w:rPr>
        <w:t xml:space="preserve">Programas presupuestarios </w:t>
      </w:r>
      <w:r w:rsidRPr="003A5E18">
        <w:rPr>
          <w:rFonts w:ascii="Palatino Linotype" w:eastAsia="Palatino Linotype" w:hAnsi="Palatino Linotype" w:cs="Palatino Linotype"/>
          <w:lang w:val="es-ES"/>
        </w:rPr>
        <w:t>que se identifican con el cuarto par, 107 subprogramas, el quinto par y 193 proyectos que pueden visualizarse en el sexto par, como se ilustra a continuación:</w:t>
      </w:r>
    </w:p>
    <w:p w14:paraId="483CD880" w14:textId="2C0358C0"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noProof/>
        </w:rPr>
        <w:drawing>
          <wp:inline distT="0" distB="0" distL="0" distR="0" wp14:anchorId="278BDF41" wp14:editId="500180C9">
            <wp:extent cx="4829175" cy="2609850"/>
            <wp:effectExtent l="0" t="0" r="9525" b="0"/>
            <wp:docPr id="1194436057" name="Imagen 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6057" name="Imagen 8" descr="Diagrama&#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609850"/>
                    </a:xfrm>
                    <a:prstGeom prst="rect">
                      <a:avLst/>
                    </a:prstGeom>
                    <a:noFill/>
                    <a:ln>
                      <a:noFill/>
                    </a:ln>
                  </pic:spPr>
                </pic:pic>
              </a:graphicData>
            </a:graphic>
          </wp:inline>
        </w:drawing>
      </w:r>
    </w:p>
    <w:p w14:paraId="614A89C7"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03948AFC"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La totalidad de categorías que integrarán la Estructura Programática son:</w:t>
      </w:r>
    </w:p>
    <w:p w14:paraId="74A4AA67" w14:textId="77777777" w:rsidR="0095572E" w:rsidRPr="003A5E18" w:rsidRDefault="0095572E" w:rsidP="00B759C3">
      <w:pPr>
        <w:numPr>
          <w:ilvl w:val="0"/>
          <w:numId w:val="40"/>
        </w:numPr>
        <w:spacing w:after="0" w:line="360" w:lineRule="auto"/>
        <w:ind w:left="851" w:right="709"/>
        <w:jc w:val="both"/>
        <w:rPr>
          <w:rFonts w:ascii="Palatino Linotype" w:eastAsia="Palatino Linotype" w:hAnsi="Palatino Linotype" w:cs="Palatino Linotype"/>
          <w:lang w:val="es-ES"/>
        </w:rPr>
      </w:pPr>
      <w:r w:rsidRPr="003A5E18">
        <w:rPr>
          <w:rFonts w:ascii="Palatino Linotype" w:eastAsia="Palatino Linotype" w:hAnsi="Palatino Linotype" w:cs="Palatino Linotype"/>
          <w:b/>
          <w:lang w:val="es-ES"/>
        </w:rPr>
        <w:lastRenderedPageBreak/>
        <w:t>Finalidad:</w:t>
      </w:r>
      <w:r w:rsidRPr="003A5E18">
        <w:rPr>
          <w:rFonts w:ascii="Palatino Linotype" w:eastAsia="Palatino Linotype" w:hAnsi="Palatino Linotype" w:cs="Palatino Linotype"/>
          <w:lang w:val="es-ES"/>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6C2A2ED8" w14:textId="77777777" w:rsidR="0095572E" w:rsidRPr="003A5E18" w:rsidRDefault="0095572E" w:rsidP="00B759C3">
      <w:pPr>
        <w:numPr>
          <w:ilvl w:val="0"/>
          <w:numId w:val="41"/>
        </w:numPr>
        <w:spacing w:after="0" w:line="360" w:lineRule="auto"/>
        <w:ind w:left="1134" w:right="70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1er finalidad “</w:t>
      </w:r>
      <w:r w:rsidRPr="003A5E18">
        <w:rPr>
          <w:rFonts w:ascii="Palatino Linotype" w:eastAsia="Palatino Linotype" w:hAnsi="Palatino Linotype" w:cs="Palatino Linotype"/>
          <w:i/>
          <w:lang w:val="es-ES"/>
        </w:rPr>
        <w:t>Gobierno</w:t>
      </w:r>
      <w:r w:rsidRPr="003A5E18">
        <w:rPr>
          <w:rFonts w:ascii="Palatino Linotype" w:eastAsia="Palatino Linotype" w:hAnsi="Palatino Linotype" w:cs="Palatino Linotype"/>
          <w:lang w:val="es-ES"/>
        </w:rPr>
        <w:t>”: comprende las acciones propias de gobierno.</w:t>
      </w:r>
    </w:p>
    <w:p w14:paraId="2954175F" w14:textId="77777777" w:rsidR="0095572E" w:rsidRPr="003A5E18" w:rsidRDefault="0095572E" w:rsidP="00B759C3">
      <w:pPr>
        <w:numPr>
          <w:ilvl w:val="0"/>
          <w:numId w:val="41"/>
        </w:numPr>
        <w:spacing w:after="0" w:line="360" w:lineRule="auto"/>
        <w:ind w:left="1134" w:right="70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2da finalidad “</w:t>
      </w:r>
      <w:r w:rsidRPr="003A5E18">
        <w:rPr>
          <w:rFonts w:ascii="Palatino Linotype" w:eastAsia="Palatino Linotype" w:hAnsi="Palatino Linotype" w:cs="Palatino Linotype"/>
          <w:i/>
          <w:lang w:val="es-ES"/>
        </w:rPr>
        <w:t>Desarrollo Social</w:t>
      </w:r>
      <w:r w:rsidRPr="003A5E18">
        <w:rPr>
          <w:rFonts w:ascii="Palatino Linotype" w:eastAsia="Palatino Linotype" w:hAnsi="Palatino Linotype" w:cs="Palatino Linotype"/>
          <w:lang w:val="es-ES"/>
        </w:rPr>
        <w:t>”: incluye las actividades relacionadas con la prestación de servicios sociales en beneficio de la población.</w:t>
      </w:r>
    </w:p>
    <w:p w14:paraId="1A115794" w14:textId="77777777" w:rsidR="0095572E" w:rsidRPr="003A5E18" w:rsidRDefault="0095572E" w:rsidP="00B759C3">
      <w:pPr>
        <w:numPr>
          <w:ilvl w:val="0"/>
          <w:numId w:val="41"/>
        </w:numPr>
        <w:spacing w:after="0" w:line="360" w:lineRule="auto"/>
        <w:ind w:left="1134" w:right="70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3er finalidad “</w:t>
      </w:r>
      <w:r w:rsidRPr="003A5E18">
        <w:rPr>
          <w:rFonts w:ascii="Palatino Linotype" w:eastAsia="Palatino Linotype" w:hAnsi="Palatino Linotype" w:cs="Palatino Linotype"/>
          <w:i/>
          <w:lang w:val="es-ES"/>
        </w:rPr>
        <w:t>Desarrollo Económico</w:t>
      </w:r>
      <w:r w:rsidRPr="003A5E18">
        <w:rPr>
          <w:rFonts w:ascii="Palatino Linotype" w:eastAsia="Palatino Linotype" w:hAnsi="Palatino Linotype" w:cs="Palatino Linotype"/>
          <w:lang w:val="es-ES"/>
        </w:rPr>
        <w:t>”: comprende las actividades orientadas al desarrollo económico, fomento de la producción y prestación de bienes y servicios públicos.</w:t>
      </w:r>
    </w:p>
    <w:p w14:paraId="265987DB" w14:textId="77777777" w:rsidR="0095572E" w:rsidRPr="003A5E18" w:rsidRDefault="0095572E" w:rsidP="00B759C3">
      <w:pPr>
        <w:numPr>
          <w:ilvl w:val="0"/>
          <w:numId w:val="41"/>
        </w:numPr>
        <w:spacing w:after="0" w:line="360" w:lineRule="auto"/>
        <w:ind w:left="1134" w:right="70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4ta finalidad </w:t>
      </w:r>
      <w:r w:rsidRPr="003A5E18">
        <w:rPr>
          <w:rFonts w:ascii="Palatino Linotype" w:eastAsia="Palatino Linotype" w:hAnsi="Palatino Linotype" w:cs="Palatino Linotype"/>
          <w:i/>
          <w:lang w:val="es-ES"/>
        </w:rPr>
        <w:t xml:space="preserve">“Otras no clasificadas en funciones anteriores”: </w:t>
      </w:r>
      <w:r w:rsidRPr="003A5E18">
        <w:rPr>
          <w:rFonts w:ascii="Palatino Linotype" w:eastAsia="Palatino Linotype" w:hAnsi="Palatino Linotype" w:cs="Palatino Linotype"/>
          <w:lang w:val="es-ES"/>
        </w:rPr>
        <w:t>comprende los pagos de compromisos inherentes a la contratación de deuda; las transferencias entre diferentes niveles y órdenes de gobierno, así como aquellas actividades no susceptibles de etiquetar en las funciones existentes.</w:t>
      </w:r>
    </w:p>
    <w:p w14:paraId="53BDB426" w14:textId="77777777" w:rsidR="0095572E" w:rsidRPr="003A5E18" w:rsidRDefault="0095572E" w:rsidP="00B759C3">
      <w:pPr>
        <w:numPr>
          <w:ilvl w:val="0"/>
          <w:numId w:val="40"/>
        </w:numPr>
        <w:spacing w:after="0" w:line="360" w:lineRule="auto"/>
        <w:ind w:left="851" w:right="709"/>
        <w:jc w:val="both"/>
        <w:rPr>
          <w:rFonts w:ascii="Palatino Linotype" w:eastAsia="Palatino Linotype" w:hAnsi="Palatino Linotype" w:cs="Palatino Linotype"/>
          <w:lang w:val="es-ES"/>
        </w:rPr>
      </w:pPr>
      <w:r w:rsidRPr="003A5E18">
        <w:rPr>
          <w:rFonts w:ascii="Palatino Linotype" w:eastAsia="Palatino Linotype" w:hAnsi="Palatino Linotype" w:cs="Palatino Linotype"/>
          <w:b/>
          <w:lang w:val="es-ES"/>
        </w:rPr>
        <w:t>Función</w:t>
      </w:r>
      <w:r w:rsidRPr="003A5E18">
        <w:rPr>
          <w:rFonts w:ascii="Palatino Linotype" w:eastAsia="Palatino Linotype" w:hAnsi="Palatino Linotype" w:cs="Palatino Linotype"/>
          <w:lang w:val="es-ES"/>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2FB4FC9C" w14:textId="77777777" w:rsidR="0095572E" w:rsidRPr="003A5E18" w:rsidRDefault="0095572E" w:rsidP="00B759C3">
      <w:pPr>
        <w:numPr>
          <w:ilvl w:val="0"/>
          <w:numId w:val="40"/>
        </w:numPr>
        <w:spacing w:after="0" w:line="360" w:lineRule="auto"/>
        <w:ind w:left="851" w:right="709"/>
        <w:jc w:val="both"/>
        <w:rPr>
          <w:rFonts w:ascii="Palatino Linotype" w:eastAsia="Palatino Linotype" w:hAnsi="Palatino Linotype" w:cs="Palatino Linotype"/>
          <w:b/>
          <w:lang w:val="es-ES"/>
        </w:rPr>
      </w:pPr>
      <w:r w:rsidRPr="003A5E18">
        <w:rPr>
          <w:rFonts w:ascii="Palatino Linotype" w:eastAsia="Palatino Linotype" w:hAnsi="Palatino Linotype" w:cs="Palatino Linotype"/>
          <w:b/>
          <w:lang w:val="es-ES"/>
        </w:rPr>
        <w:t>Subfunción: c</w:t>
      </w:r>
      <w:r w:rsidRPr="003A5E18">
        <w:rPr>
          <w:rFonts w:ascii="Palatino Linotype" w:eastAsia="Palatino Linotype" w:hAnsi="Palatino Linotype" w:cs="Palatino Linotype"/>
          <w:lang w:val="es-ES"/>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4D4BA83D" w14:textId="77777777" w:rsidR="0095572E" w:rsidRPr="003A5E18" w:rsidRDefault="0095572E" w:rsidP="00B759C3">
      <w:pPr>
        <w:numPr>
          <w:ilvl w:val="0"/>
          <w:numId w:val="40"/>
        </w:numPr>
        <w:spacing w:after="0" w:line="360" w:lineRule="auto"/>
        <w:ind w:left="851" w:right="709"/>
        <w:jc w:val="both"/>
        <w:rPr>
          <w:rFonts w:ascii="Palatino Linotype" w:eastAsia="Palatino Linotype" w:hAnsi="Palatino Linotype" w:cs="Palatino Linotype"/>
          <w:b/>
          <w:lang w:val="es-ES"/>
        </w:rPr>
      </w:pPr>
      <w:r w:rsidRPr="003A5E18">
        <w:rPr>
          <w:rFonts w:ascii="Palatino Linotype" w:eastAsia="Palatino Linotype" w:hAnsi="Palatino Linotype" w:cs="Palatino Linotype"/>
          <w:b/>
          <w:lang w:val="es-ES"/>
        </w:rPr>
        <w:lastRenderedPageBreak/>
        <w:t xml:space="preserve">Programa: </w:t>
      </w:r>
      <w:r w:rsidRPr="003A5E18">
        <w:rPr>
          <w:rFonts w:ascii="Palatino Linotype" w:eastAsia="Palatino Linotype" w:hAnsi="Palatino Linotype" w:cs="Palatino Linotype"/>
          <w:lang w:val="es-ES"/>
        </w:rPr>
        <w:t>es un conjunto organizado de proyectos agrupados en Subprogramas, que satisfacen un objetivo específico de las dependencias o entidades públicas para alcanzar varias metas.</w:t>
      </w:r>
    </w:p>
    <w:p w14:paraId="6A821582" w14:textId="77777777" w:rsidR="0095572E" w:rsidRPr="003A5E18" w:rsidRDefault="0095572E" w:rsidP="00B759C3">
      <w:pPr>
        <w:numPr>
          <w:ilvl w:val="0"/>
          <w:numId w:val="40"/>
        </w:numPr>
        <w:spacing w:after="0" w:line="360" w:lineRule="auto"/>
        <w:ind w:left="851" w:right="709"/>
        <w:jc w:val="both"/>
        <w:rPr>
          <w:rFonts w:ascii="Palatino Linotype" w:eastAsia="Palatino Linotype" w:hAnsi="Palatino Linotype" w:cs="Palatino Linotype"/>
          <w:b/>
          <w:lang w:val="es-ES"/>
        </w:rPr>
      </w:pPr>
      <w:r w:rsidRPr="003A5E18">
        <w:rPr>
          <w:rFonts w:ascii="Palatino Linotype" w:eastAsia="Palatino Linotype" w:hAnsi="Palatino Linotype" w:cs="Palatino Linotype"/>
          <w:b/>
          <w:lang w:val="es-ES"/>
        </w:rPr>
        <w:t xml:space="preserve">Subprograma: </w:t>
      </w:r>
      <w:r w:rsidRPr="003A5E18">
        <w:rPr>
          <w:rFonts w:ascii="Palatino Linotype" w:eastAsia="Palatino Linotype" w:hAnsi="Palatino Linotype" w:cs="Palatino Linotype"/>
          <w:lang w:val="es-ES"/>
        </w:rPr>
        <w:t>subconjunto del programa que reviste las mismas características y tiene la finalidad de agrupar los proyectos con base en objetivos y metas específicas, que identifican un logro o un beneficio producto del programa.</w:t>
      </w:r>
    </w:p>
    <w:p w14:paraId="1B8004E7" w14:textId="77777777" w:rsidR="0095572E" w:rsidRPr="003A5E18" w:rsidRDefault="0095572E" w:rsidP="00B759C3">
      <w:pPr>
        <w:numPr>
          <w:ilvl w:val="0"/>
          <w:numId w:val="40"/>
        </w:numPr>
        <w:spacing w:after="0" w:line="360" w:lineRule="auto"/>
        <w:ind w:left="851" w:right="709"/>
        <w:jc w:val="both"/>
        <w:rPr>
          <w:rFonts w:ascii="Palatino Linotype" w:eastAsia="Palatino Linotype" w:hAnsi="Palatino Linotype" w:cs="Palatino Linotype"/>
          <w:b/>
          <w:lang w:val="es-ES"/>
        </w:rPr>
      </w:pPr>
      <w:r w:rsidRPr="003A5E18">
        <w:rPr>
          <w:rFonts w:ascii="Palatino Linotype" w:eastAsia="Palatino Linotype" w:hAnsi="Palatino Linotype" w:cs="Palatino Linotype"/>
          <w:b/>
          <w:lang w:val="es-ES"/>
        </w:rPr>
        <w:t xml:space="preserve">Proyecto: </w:t>
      </w:r>
      <w:r w:rsidRPr="003A5E18">
        <w:rPr>
          <w:rFonts w:ascii="Palatino Linotype" w:eastAsia="Palatino Linotype" w:hAnsi="Palatino Linotype" w:cs="Palatino Linotype"/>
          <w:lang w:val="es-ES"/>
        </w:rPr>
        <w:t>conjunto de actividades afines y coherentes que responden al logro de los objetivos del Programa y del Subprograma, en el que se definen metas y recursos para cada unidad ejecutora que lo lleva a cabo.”</w:t>
      </w:r>
    </w:p>
    <w:p w14:paraId="1948E23E" w14:textId="77777777" w:rsidR="0095572E" w:rsidRPr="003A5E18" w:rsidRDefault="0095572E" w:rsidP="00B759C3">
      <w:pPr>
        <w:spacing w:after="0" w:line="360" w:lineRule="auto"/>
        <w:ind w:right="49"/>
        <w:jc w:val="both"/>
        <w:rPr>
          <w:rFonts w:ascii="Palatino Linotype" w:eastAsia="Palatino Linotype" w:hAnsi="Palatino Linotype" w:cs="Palatino Linotype"/>
          <w:b/>
          <w:lang w:val="es-ES"/>
        </w:rPr>
      </w:pPr>
      <w:r w:rsidRPr="003A5E18">
        <w:rPr>
          <w:rFonts w:ascii="Palatino Linotype" w:eastAsia="Palatino Linotype" w:hAnsi="Palatino Linotype" w:cs="Palatino Linotype"/>
          <w:lang w:val="es-ES"/>
        </w:rPr>
        <w:t xml:space="preserve"> </w:t>
      </w:r>
    </w:p>
    <w:p w14:paraId="1C1C3393"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Conforme a lo anterior, se advierte que el presupuesto de egresos, para la clasificación de los gastos debe utilizar como herramienta la estructura programática sugerida por el Acuerdo de clasificación funcional, para lo cual se deben identificar </w:t>
      </w:r>
      <w:r w:rsidRPr="003A5E18">
        <w:rPr>
          <w:rFonts w:ascii="Palatino Linotype" w:eastAsia="Palatino Linotype" w:hAnsi="Palatino Linotype" w:cs="Palatino Linotype"/>
          <w:b/>
          <w:u w:val="single"/>
          <w:lang w:val="es-ES"/>
        </w:rPr>
        <w:t>los proyectos</w:t>
      </w:r>
      <w:r w:rsidRPr="003A5E18">
        <w:rPr>
          <w:rFonts w:ascii="Palatino Linotype" w:eastAsia="Palatino Linotype" w:hAnsi="Palatino Linotype" w:cs="Palatino Linotype"/>
          <w:lang w:val="es-ES"/>
        </w:rPr>
        <w:t xml:space="preserve"> que tendrán los egresos conforme a la estructura programática propuesta.</w:t>
      </w:r>
    </w:p>
    <w:p w14:paraId="00F35A16"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12D39CA4"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Aunado a ello, la Tesorería, con base en la información proporcionada en el formato </w:t>
      </w:r>
      <w:r w:rsidRPr="003A5E18">
        <w:rPr>
          <w:rFonts w:ascii="Palatino Linotype" w:eastAsia="Palatino Linotype" w:hAnsi="Palatino Linotype" w:cs="Palatino Linotype"/>
          <w:b/>
          <w:lang w:val="es-ES"/>
        </w:rPr>
        <w:t>PbRM-04a,</w:t>
      </w:r>
      <w:r w:rsidRPr="003A5E18">
        <w:rPr>
          <w:rFonts w:ascii="Palatino Linotype" w:eastAsia="Palatino Linotype" w:hAnsi="Palatino Linotype" w:cs="Palatino Linotype"/>
          <w:lang w:val="es-ES"/>
        </w:rPr>
        <w:t xml:space="preserve"> deberá integrar el siguiente formato </w:t>
      </w:r>
      <w:r w:rsidRPr="003A5E18">
        <w:rPr>
          <w:rFonts w:ascii="Palatino Linotype" w:eastAsia="Palatino Linotype" w:hAnsi="Palatino Linotype" w:cs="Palatino Linotype"/>
          <w:b/>
          <w:u w:val="single"/>
          <w:lang w:val="es-ES"/>
        </w:rPr>
        <w:t xml:space="preserve">Presupuesto de Egresos por Objeto del Gasto y Dependencia General </w:t>
      </w:r>
      <w:proofErr w:type="spellStart"/>
      <w:r w:rsidRPr="003A5E18">
        <w:rPr>
          <w:rFonts w:ascii="Palatino Linotype" w:eastAsia="Palatino Linotype" w:hAnsi="Palatino Linotype" w:cs="Palatino Linotype"/>
          <w:b/>
          <w:u w:val="single"/>
          <w:lang w:val="es-ES"/>
        </w:rPr>
        <w:t>PbRM</w:t>
      </w:r>
      <w:proofErr w:type="spellEnd"/>
      <w:r w:rsidRPr="003A5E18">
        <w:rPr>
          <w:rFonts w:ascii="Palatino Linotype" w:eastAsia="Palatino Linotype" w:hAnsi="Palatino Linotype" w:cs="Palatino Linotype"/>
          <w:b/>
          <w:u w:val="single"/>
          <w:lang w:val="es-ES"/>
        </w:rPr>
        <w:t xml:space="preserve"> 04b,</w:t>
      </w:r>
      <w:r w:rsidRPr="003A5E18">
        <w:rPr>
          <w:rFonts w:ascii="Palatino Linotype" w:eastAsia="Palatino Linotype" w:hAnsi="Palatino Linotype" w:cs="Palatino Linotype"/>
          <w:lang w:val="es-ES"/>
        </w:rPr>
        <w:t xml:space="preserve"> en el cual deberá identificar el gasto a nivel de dependencia general por partida del gasto, con calendarización mensual y total anual; </w:t>
      </w:r>
      <w:r w:rsidRPr="003A5E18">
        <w:rPr>
          <w:rFonts w:ascii="Palatino Linotype" w:eastAsia="Palatino Linotype" w:hAnsi="Palatino Linotype" w:cs="Palatino Linotype"/>
          <w:b/>
          <w:u w:val="single"/>
          <w:lang w:val="es-ES"/>
        </w:rPr>
        <w:t>formato este último que pudiera de manera enunciativa más no limitativa dar cuenta de lo requerido por el particular.</w:t>
      </w:r>
    </w:p>
    <w:p w14:paraId="5B2CFE38"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682189FD"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3.3.1. Formatos que integran el Proyecto de Presupuesto de Egresos. </w:t>
      </w:r>
    </w:p>
    <w:p w14:paraId="431F873D"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Una vez recopilada la información del Anteproyecto de Presupuesto de Egresos por la Tesorería y la UIPPE o su equivalente, mediante los formatos del Programa Anual (PbRM-</w:t>
      </w:r>
      <w:r w:rsidRPr="003A5E18">
        <w:rPr>
          <w:rFonts w:ascii="Palatino Linotype" w:eastAsia="Palatino Linotype" w:hAnsi="Palatino Linotype" w:cs="Palatino Linotype"/>
          <w:lang w:val="es-ES"/>
        </w:rPr>
        <w:lastRenderedPageBreak/>
        <w:t xml:space="preserve">01 en todas sus series), así como del Presupuesto de Egresos Detallado (PbRM-04a), se integrará el Proyecto de Presupuesto de Egresos: </w:t>
      </w:r>
    </w:p>
    <w:p w14:paraId="2B94052E"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68977D44" w14:textId="77777777" w:rsidR="0095572E" w:rsidRPr="003A5E18" w:rsidRDefault="0095572E" w:rsidP="00B759C3">
      <w:pPr>
        <w:numPr>
          <w:ilvl w:val="0"/>
          <w:numId w:val="42"/>
        </w:num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14:paraId="19E56E43" w14:textId="77777777" w:rsidR="0095572E" w:rsidRPr="003A5E18" w:rsidRDefault="0095572E" w:rsidP="00B759C3">
      <w:pPr>
        <w:numPr>
          <w:ilvl w:val="0"/>
          <w:numId w:val="42"/>
        </w:num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Formatos del Programa Anual PbRM-01 en todas sus series, así como el PbRM-02a “Calendarización de metas de actividad”, el cual tiene por objeto identificar trimestralmente la ejecución de la meta anual, la cual proviene del formato PbRM-01c. </w:t>
      </w:r>
    </w:p>
    <w:p w14:paraId="1DA4F5C7" w14:textId="77777777" w:rsidR="0095572E" w:rsidRPr="003A5E18" w:rsidRDefault="0095572E" w:rsidP="00B759C3">
      <w:pPr>
        <w:numPr>
          <w:ilvl w:val="0"/>
          <w:numId w:val="42"/>
        </w:numPr>
        <w:spacing w:after="0" w:line="360" w:lineRule="auto"/>
        <w:ind w:right="49"/>
        <w:jc w:val="both"/>
        <w:rPr>
          <w:rFonts w:ascii="Palatino Linotype" w:eastAsia="Palatino Linotype" w:hAnsi="Palatino Linotype" w:cs="Palatino Linotype"/>
          <w:b/>
          <w:bCs/>
          <w:lang w:val="es-ES"/>
        </w:rPr>
      </w:pPr>
      <w:r w:rsidRPr="003A5E18">
        <w:rPr>
          <w:rFonts w:ascii="Palatino Linotype" w:eastAsia="Palatino Linotype" w:hAnsi="Palatino Linotype" w:cs="Palatino Linotype"/>
          <w:lang w:val="es-ES"/>
        </w:rPr>
        <w:t xml:space="preserve">Presupuesto de Egresos Detallado PbRM-04a. </w:t>
      </w:r>
      <w:r w:rsidRPr="003A5E18">
        <w:rPr>
          <w:rFonts w:ascii="Palatino Linotype" w:eastAsia="Palatino Linotype" w:hAnsi="Palatino Linotype" w:cs="Palatino Linotype"/>
          <w:b/>
          <w:bCs/>
          <w:lang w:val="es-ES"/>
        </w:rPr>
        <w:t xml:space="preserve">Este formato deberá registrar los proyectos por partida de gasto, identificando los montos por Partida Específica, Partida Genérica, Concepto y Capítulo del Gasto, </w:t>
      </w:r>
      <w:r w:rsidRPr="003A5E18">
        <w:rPr>
          <w:rFonts w:ascii="Palatino Linotype" w:eastAsia="Palatino Linotype" w:hAnsi="Palatino Linotype" w:cs="Palatino Linotype"/>
          <w:b/>
          <w:bCs/>
          <w:u w:val="single"/>
          <w:lang w:val="es-ES"/>
        </w:rPr>
        <w:t>de cada proyecto a nivel de Dependencia General y Auxiliar,</w:t>
      </w:r>
      <w:r w:rsidRPr="003A5E18">
        <w:rPr>
          <w:rFonts w:ascii="Palatino Linotype" w:eastAsia="Palatino Linotype" w:hAnsi="Palatino Linotype" w:cs="Palatino Linotype"/>
          <w:b/>
          <w:bCs/>
          <w:lang w:val="es-ES"/>
        </w:rPr>
        <w:t xml:space="preserve"> los cuales tendrán que coincidir con los formatos del Programa Anual PbRM-01a y PbRM-01c.</w:t>
      </w:r>
    </w:p>
    <w:p w14:paraId="27BC7754" w14:textId="77777777" w:rsidR="0095572E" w:rsidRPr="003A5E18" w:rsidRDefault="0095572E" w:rsidP="00B759C3">
      <w:pPr>
        <w:numPr>
          <w:ilvl w:val="0"/>
          <w:numId w:val="42"/>
        </w:num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Presupuesto de Egresos por Objeto del Gasto y Dependencia General PbRM-04b. En este formato se integran los conceptos por partida específica, y concentra la suma de los formatos de </w:t>
      </w:r>
      <w:r w:rsidRPr="003A5E18">
        <w:rPr>
          <w:rFonts w:ascii="Palatino Linotype" w:eastAsia="Palatino Linotype" w:hAnsi="Palatino Linotype" w:cs="Palatino Linotype"/>
          <w:b/>
          <w:u w:val="single"/>
          <w:lang w:val="es-ES"/>
        </w:rPr>
        <w:t>Presupuesto de Egresos detallado (PbRM-04a) a nivel de Dependencia General</w:t>
      </w:r>
      <w:r w:rsidRPr="003A5E18">
        <w:rPr>
          <w:rFonts w:ascii="Palatino Linotype" w:eastAsia="Palatino Linotype" w:hAnsi="Palatino Linotype" w:cs="Palatino Linotype"/>
          <w:lang w:val="es-ES"/>
        </w:rPr>
        <w:t>, que fijaran las bases para sustentar la asignación de recursos.</w:t>
      </w:r>
    </w:p>
    <w:p w14:paraId="043AA5BD" w14:textId="77777777" w:rsidR="0095572E" w:rsidRPr="003A5E18" w:rsidRDefault="0095572E" w:rsidP="00B759C3">
      <w:pPr>
        <w:spacing w:after="0" w:line="360" w:lineRule="auto"/>
        <w:ind w:right="49"/>
        <w:jc w:val="both"/>
        <w:rPr>
          <w:rFonts w:ascii="Palatino Linotype" w:eastAsia="Palatino Linotype" w:hAnsi="Palatino Linotype" w:cs="Palatino Linotype"/>
          <w:b/>
          <w:u w:val="single"/>
          <w:lang w:val="es-ES"/>
        </w:rPr>
      </w:pPr>
    </w:p>
    <w:p w14:paraId="58F4FD6E"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En este sentido, se tiene que el Presupuesto de Egresos emitido por la Tesorería y la UIPPE o su equivalente, se realizan mediante los formatos del Programa Anual (PbRM-01 en todas </w:t>
      </w:r>
      <w:r w:rsidRPr="003A5E18">
        <w:rPr>
          <w:rFonts w:ascii="Palatino Linotype" w:eastAsia="Palatino Linotype" w:hAnsi="Palatino Linotype" w:cs="Palatino Linotype"/>
          <w:lang w:val="es-ES"/>
        </w:rPr>
        <w:lastRenderedPageBreak/>
        <w:t xml:space="preserve">sus series), así como del Presupuesto de Egresos Detallado (PbRM-04a), </w:t>
      </w:r>
      <w:r w:rsidRPr="003A5E18">
        <w:rPr>
          <w:rFonts w:ascii="Palatino Linotype" w:eastAsia="Palatino Linotype" w:hAnsi="Palatino Linotype" w:cs="Palatino Linotype"/>
          <w:b/>
          <w:u w:val="single"/>
          <w:lang w:val="es-ES"/>
        </w:rPr>
        <w:t>que integrará el Proyecto de Presupuesto de Egresos, con base en la información proporcionada por cada una de las Dependencias Generales</w:t>
      </w:r>
      <w:r w:rsidRPr="003A5E18">
        <w:rPr>
          <w:rFonts w:ascii="Palatino Linotype" w:eastAsia="Palatino Linotype" w:hAnsi="Palatino Linotype" w:cs="Palatino Linotype"/>
          <w:lang w:val="es-ES"/>
        </w:rPr>
        <w:t xml:space="preserve"> y Organismos, </w:t>
      </w:r>
      <w:r w:rsidRPr="003A5E18">
        <w:rPr>
          <w:rFonts w:ascii="Palatino Linotype" w:eastAsia="Palatino Linotype" w:hAnsi="Palatino Linotype" w:cs="Palatino Linotype"/>
          <w:b/>
          <w:lang w:val="es-ES"/>
        </w:rPr>
        <w:t>que serán la base para sustentar la asignación de los recursos, para su presentación y aprobación por el Ayuntamiento en sesión de Cabildo,</w:t>
      </w:r>
      <w:r w:rsidRPr="003A5E18">
        <w:rPr>
          <w:rFonts w:ascii="Palatino Linotype" w:eastAsia="Palatino Linotype" w:hAnsi="Palatino Linotype" w:cs="Palatino Linotype"/>
          <w:lang w:val="es-ES"/>
        </w:rPr>
        <w:t xml:space="preserve"> en el que además se integraran los Formatos del Programa Anual PbRM-01 en todas sus series, así como el PbRM-02a “Calendarización de metas de actividad”, el Presupuesto de Egresos Detallado PbRM-04a, a efecto de sustentar la asignación de recursos.</w:t>
      </w:r>
    </w:p>
    <w:p w14:paraId="49AB4086"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3A67D245" w14:textId="5A4ED2A2"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En tal sentido, se concluye que el </w:t>
      </w:r>
      <w:r w:rsidRPr="003A5E18">
        <w:rPr>
          <w:rFonts w:ascii="Palatino Linotype" w:eastAsia="Palatino Linotype" w:hAnsi="Palatino Linotype" w:cs="Palatino Linotype"/>
          <w:b/>
          <w:lang w:val="es-ES"/>
        </w:rPr>
        <w:t xml:space="preserve">Sujeto Obligado </w:t>
      </w:r>
      <w:r w:rsidRPr="003A5E18">
        <w:rPr>
          <w:rFonts w:ascii="Palatino Linotype" w:eastAsia="Palatino Linotype" w:hAnsi="Palatino Linotype" w:cs="Palatino Linotype"/>
          <w:lang w:val="es-ES"/>
        </w:rPr>
        <w:t xml:space="preserve">cuenta con las atribuciones para conocer de la información requerida. Ahora bien, no pasa desapercibido que sobre estos puntos, en respuesta la Tesorería Municipal informó que </w:t>
      </w:r>
      <w:r w:rsidR="00B214B7" w:rsidRPr="003A5E18">
        <w:rPr>
          <w:rFonts w:ascii="Palatino Linotype" w:eastAsia="Palatino Linotype" w:hAnsi="Palatino Linotype" w:cs="Palatino Linotype"/>
          <w:lang w:val="es-ES"/>
        </w:rPr>
        <w:t xml:space="preserve">el presupuesto actual asignado a Seguridad Pública, se encuentra integrada y publicada de forma global, en el apartado de Transparencia Proactiva Fiscal, por lo que, de acuerdo al Reglamento del Órgano Superior de Fiscalización del Estado de México, es el Estado Analítico del Ejercicio del Presupuesto de Egresos por Clasificación Administrativa donde se podrá visualizar el presupuesto asignado a Seguridad Pública para el ejercicio fiscal 2025, asimismo, hizo del conocimiento el link que a su decir remite a la consulta directa del Presupuesto de Egresos Global del año 2025 en el apartado de Transparencia, Proactiva Fiscal: </w:t>
      </w:r>
      <w:hyperlink r:id="rId28" w:history="1">
        <w:r w:rsidR="00B214B7" w:rsidRPr="003A5E18">
          <w:rPr>
            <w:rStyle w:val="Hipervnculo"/>
            <w:rFonts w:ascii="Palatino Linotype" w:eastAsia="Palatino Linotype" w:hAnsi="Palatino Linotype" w:cs="Palatino Linotype"/>
            <w:color w:val="auto"/>
            <w:lang w:val="es-ES"/>
          </w:rPr>
          <w:t>https://www2.toluca.gob.mx/proactiva-fiscal/</w:t>
        </w:r>
      </w:hyperlink>
      <w:r w:rsidR="00B214B7" w:rsidRPr="003A5E18">
        <w:rPr>
          <w:rFonts w:ascii="Palatino Linotype" w:eastAsia="Palatino Linotype" w:hAnsi="Palatino Linotype" w:cs="Palatino Linotype"/>
          <w:lang w:val="es-ES"/>
        </w:rPr>
        <w:t xml:space="preserve">, el </w:t>
      </w:r>
      <w:r w:rsidRPr="003A5E18">
        <w:rPr>
          <w:rFonts w:ascii="Palatino Linotype" w:eastAsia="Palatino Linotype" w:hAnsi="Palatino Linotype" w:cs="Palatino Linotype"/>
          <w:lang w:val="es-ES"/>
        </w:rPr>
        <w:t>cual no dirige a lo requerido por el particular, como se advierte a continuación:</w:t>
      </w:r>
    </w:p>
    <w:p w14:paraId="3BFA688C"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1089A7A4" w14:textId="6928A0B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noProof/>
        </w:rPr>
        <w:lastRenderedPageBreak/>
        <w:drawing>
          <wp:inline distT="0" distB="0" distL="0" distR="0" wp14:anchorId="3C007D02" wp14:editId="0D3DA961">
            <wp:extent cx="5610225" cy="2743200"/>
            <wp:effectExtent l="0" t="0" r="9525" b="0"/>
            <wp:docPr id="1627454164" name="Imagen 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54164" name="Imagen 7" descr="Diagrama&#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a:noFill/>
                    </a:ln>
                  </pic:spPr>
                </pic:pic>
              </a:graphicData>
            </a:graphic>
          </wp:inline>
        </w:drawing>
      </w:r>
    </w:p>
    <w:p w14:paraId="0BF0FDD2"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37462074"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De modo que, es importante traer a colación que el artículo 161</w:t>
      </w:r>
      <w:r w:rsidRPr="003A5E18">
        <w:rPr>
          <w:rFonts w:ascii="Palatino Linotype" w:eastAsia="Palatino Linotype" w:hAnsi="Palatino Linotype" w:cs="Palatino Linotype"/>
          <w:vertAlign w:val="superscript"/>
          <w:lang w:val="es-ES"/>
        </w:rPr>
        <w:t xml:space="preserve"> </w:t>
      </w:r>
      <w:r w:rsidRPr="003A5E18">
        <w:rPr>
          <w:rFonts w:ascii="Palatino Linotype" w:eastAsia="Palatino Linotype" w:hAnsi="Palatino Linotype" w:cs="Palatino Linotype"/>
          <w:lang w:val="es-ES"/>
        </w:rPr>
        <w:t>de la Ley de Transparencia y Acceso a la Información Pública del Estado de México y Municipios</w:t>
      </w:r>
      <w:r w:rsidRPr="003A5E18">
        <w:rPr>
          <w:rFonts w:ascii="Palatino Linotype" w:eastAsia="Palatino Linotype" w:hAnsi="Palatino Linotype" w:cs="Palatino Linotype"/>
          <w:i/>
          <w:lang w:val="es-ES"/>
        </w:rPr>
        <w:t xml:space="preserve"> </w:t>
      </w:r>
      <w:r w:rsidRPr="003A5E18">
        <w:rPr>
          <w:rFonts w:ascii="Palatino Linotype" w:eastAsia="Palatino Linotype" w:hAnsi="Palatino Linotype" w:cs="Palatino Linotype"/>
          <w:lang w:val="es-ES"/>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3A5E18">
        <w:rPr>
          <w:rFonts w:ascii="Palatino Linotype" w:eastAsia="Palatino Linotype" w:hAnsi="Palatino Linotype" w:cs="Palatino Linotype"/>
          <w:b/>
          <w:u w:val="single"/>
          <w:lang w:val="es-ES"/>
        </w:rPr>
        <w:t>en un plazo no mayor a cinco días hábiles</w:t>
      </w:r>
      <w:r w:rsidRPr="003A5E18">
        <w:rPr>
          <w:rFonts w:ascii="Palatino Linotype" w:eastAsia="Palatino Linotype" w:hAnsi="Palatino Linotype" w:cs="Palatino Linotype"/>
          <w:lang w:val="es-ES"/>
        </w:rPr>
        <w:t>, comprendiendo:</w:t>
      </w:r>
    </w:p>
    <w:p w14:paraId="1857E0B4"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7E5415B4"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a) La fuente</w:t>
      </w:r>
    </w:p>
    <w:p w14:paraId="7AD1A30E"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b) El lugar y</w:t>
      </w:r>
    </w:p>
    <w:p w14:paraId="57695C47"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c) La forma</w:t>
      </w:r>
    </w:p>
    <w:p w14:paraId="0005E3F1"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Asimismo, se establece que la fuente de la información deberá ser:</w:t>
      </w:r>
    </w:p>
    <w:p w14:paraId="7D064759"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a) Precisa</w:t>
      </w:r>
    </w:p>
    <w:p w14:paraId="74EC2761"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b) Concreta</w:t>
      </w:r>
    </w:p>
    <w:p w14:paraId="22AF9A38" w14:textId="77777777" w:rsidR="0095572E" w:rsidRPr="003A5E18" w:rsidRDefault="0095572E" w:rsidP="00B759C3">
      <w:pPr>
        <w:spacing w:after="0" w:line="360" w:lineRule="auto"/>
        <w:ind w:right="49"/>
        <w:jc w:val="both"/>
        <w:rPr>
          <w:rFonts w:ascii="Palatino Linotype" w:eastAsia="Palatino Linotype" w:hAnsi="Palatino Linotype" w:cs="Palatino Linotype"/>
          <w:b/>
          <w:u w:val="single"/>
          <w:lang w:val="es-ES"/>
        </w:rPr>
      </w:pPr>
      <w:r w:rsidRPr="003A5E18">
        <w:rPr>
          <w:rFonts w:ascii="Palatino Linotype" w:eastAsia="Palatino Linotype" w:hAnsi="Palatino Linotype" w:cs="Palatino Linotype"/>
          <w:b/>
          <w:u w:val="single"/>
          <w:lang w:val="es-ES"/>
        </w:rPr>
        <w:lastRenderedPageBreak/>
        <w:t>c) Y no debe implicar que el solicitante realice una búsqueda en toda la información que se encuentre disponible.</w:t>
      </w:r>
    </w:p>
    <w:p w14:paraId="45BC1210"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5B0DC0BC"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Imperativos legales que detallan el procedimiento que debe seguir el </w:t>
      </w:r>
      <w:r w:rsidRPr="003A5E18">
        <w:rPr>
          <w:rFonts w:ascii="Palatino Linotype" w:eastAsia="Palatino Linotype" w:hAnsi="Palatino Linotype" w:cs="Palatino Linotype"/>
          <w:b/>
          <w:lang w:val="es-ES"/>
        </w:rPr>
        <w:t>Sujeto Obligado</w:t>
      </w:r>
      <w:r w:rsidRPr="003A5E18">
        <w:rPr>
          <w:rFonts w:ascii="Palatino Linotype" w:eastAsia="Palatino Linotype" w:hAnsi="Palatino Linotype" w:cs="Palatino Linotype"/>
          <w:lang w:val="es-ES"/>
        </w:rPr>
        <w:t xml:space="preserve"> para que pueda tomarse como válida su orientación sobre la forma en que puede consultar la información requerida.</w:t>
      </w:r>
    </w:p>
    <w:p w14:paraId="39A7CCBB"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7565F301"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Dicho esto, se tiene que, respecto a la información que la persona solicitante requirió, la liga electrónica que proporcionó el </w:t>
      </w:r>
      <w:r w:rsidRPr="003A5E18">
        <w:rPr>
          <w:rFonts w:ascii="Palatino Linotype" w:eastAsia="Palatino Linotype" w:hAnsi="Palatino Linotype" w:cs="Palatino Linotype"/>
          <w:b/>
          <w:lang w:val="es-ES"/>
        </w:rPr>
        <w:t xml:space="preserve">Sujeto Obligado, </w:t>
      </w:r>
      <w:r w:rsidRPr="003A5E18">
        <w:rPr>
          <w:rFonts w:ascii="Palatino Linotype" w:eastAsia="Palatino Linotype" w:hAnsi="Palatino Linotype" w:cs="Palatino Linotype"/>
          <w:b/>
          <w:u w:val="single"/>
          <w:lang w:val="es-ES"/>
        </w:rPr>
        <w:t>no redirige directamente a la información requerida por el particular,</w:t>
      </w:r>
      <w:r w:rsidRPr="003A5E18">
        <w:rPr>
          <w:rFonts w:ascii="Palatino Linotype" w:eastAsia="Palatino Linotype" w:hAnsi="Palatino Linotype" w:cs="Palatino Linotype"/>
          <w:lang w:val="es-ES"/>
        </w:rPr>
        <w:t xml:space="preserve"> por el contrario implica que este tenga que realizar una búsqueda en la página proporcionada, por lo que, se determina que el </w:t>
      </w:r>
      <w:r w:rsidRPr="003A5E18">
        <w:rPr>
          <w:rFonts w:ascii="Palatino Linotype" w:eastAsia="Palatino Linotype" w:hAnsi="Palatino Linotype" w:cs="Palatino Linotype"/>
          <w:b/>
          <w:lang w:val="es-ES"/>
        </w:rPr>
        <w:t>Sujeto Obligado</w:t>
      </w:r>
      <w:r w:rsidRPr="003A5E18">
        <w:rPr>
          <w:rFonts w:ascii="Palatino Linotype" w:eastAsia="Palatino Linotype" w:hAnsi="Palatino Linotype" w:cs="Palatino Linotype"/>
          <w:lang w:val="es-ES"/>
        </w:rPr>
        <w:t xml:space="preserve"> no observó lo que dispone el artículo 161 de la Ley en la materia.</w:t>
      </w:r>
    </w:p>
    <w:p w14:paraId="63285BBB"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1E540434" w14:textId="0E4F9B56" w:rsidR="0095572E" w:rsidRPr="003A5E18" w:rsidRDefault="00B214B7" w:rsidP="00B759C3">
      <w:pPr>
        <w:spacing w:after="0" w:line="360" w:lineRule="auto"/>
        <w:ind w:right="49"/>
        <w:jc w:val="both"/>
        <w:rPr>
          <w:rFonts w:ascii="Palatino Linotype" w:eastAsia="Palatino Linotype" w:hAnsi="Palatino Linotype" w:cs="Palatino Linotype"/>
          <w:lang w:val="es-ES"/>
        </w:rPr>
      </w:pPr>
      <w:r w:rsidRPr="003A5E18">
        <w:rPr>
          <w:rFonts w:ascii="Palatino Linotype" w:eastAsia="Palatino Linotype" w:hAnsi="Palatino Linotype" w:cs="Palatino Linotype"/>
          <w:lang w:val="es-ES"/>
        </w:rPr>
        <w:t xml:space="preserve">De este modo y a </w:t>
      </w:r>
      <w:r w:rsidR="0095572E" w:rsidRPr="003A5E18">
        <w:rPr>
          <w:rFonts w:ascii="Palatino Linotype" w:eastAsia="Palatino Linotype" w:hAnsi="Palatino Linotype" w:cs="Palatino Linotype"/>
          <w:lang w:val="es-ES"/>
        </w:rPr>
        <w:t xml:space="preserve">fin de restituir a la parte </w:t>
      </w:r>
      <w:r w:rsidR="0095572E" w:rsidRPr="003A5E18">
        <w:rPr>
          <w:rFonts w:ascii="Palatino Linotype" w:eastAsia="Palatino Linotype" w:hAnsi="Palatino Linotype" w:cs="Palatino Linotype"/>
          <w:b/>
          <w:lang w:val="es-ES"/>
        </w:rPr>
        <w:t>Recurrente</w:t>
      </w:r>
      <w:r w:rsidR="0095572E" w:rsidRPr="003A5E18">
        <w:rPr>
          <w:rFonts w:ascii="Palatino Linotype" w:eastAsia="Palatino Linotype" w:hAnsi="Palatino Linotype" w:cs="Palatino Linotype"/>
          <w:lang w:val="es-ES"/>
        </w:rPr>
        <w:t xml:space="preserve"> en el ejercicio de su derecho de acceso a la información resulta dable ordenar la entrega, previa búsqueda exhaustiva y razonable, </w:t>
      </w:r>
      <w:bookmarkStart w:id="6" w:name="_Hlk199967702"/>
      <w:r w:rsidR="0095572E" w:rsidRPr="003A5E18">
        <w:rPr>
          <w:rFonts w:ascii="Palatino Linotype" w:eastAsia="Palatino Linotype" w:hAnsi="Palatino Linotype" w:cs="Palatino Linotype"/>
          <w:lang w:val="es-ES"/>
        </w:rPr>
        <w:t xml:space="preserve">del documento donde conste el presupuesto asignado a </w:t>
      </w:r>
      <w:r w:rsidRPr="003A5E18">
        <w:rPr>
          <w:rFonts w:ascii="Palatino Linotype" w:eastAsia="Palatino Linotype" w:hAnsi="Palatino Linotype" w:cs="Palatino Linotype"/>
          <w:lang w:val="es-ES"/>
        </w:rPr>
        <w:t xml:space="preserve">la Dirección General de Seguridad y Protección </w:t>
      </w:r>
      <w:r w:rsidR="0095572E" w:rsidRPr="003A5E18">
        <w:rPr>
          <w:rFonts w:ascii="Palatino Linotype" w:eastAsia="Palatino Linotype" w:hAnsi="Palatino Linotype" w:cs="Palatino Linotype"/>
          <w:lang w:val="es-ES"/>
        </w:rPr>
        <w:t>del Ayuntamiento de Toluca, en funciones al</w:t>
      </w:r>
      <w:r w:rsidRPr="003A5E18">
        <w:rPr>
          <w:rFonts w:ascii="Palatino Linotype" w:eastAsia="Palatino Linotype" w:hAnsi="Palatino Linotype" w:cs="Palatino Linotype"/>
          <w:lang w:val="es-ES"/>
        </w:rPr>
        <w:t xml:space="preserve"> siete de marzo</w:t>
      </w:r>
      <w:r w:rsidR="0095572E" w:rsidRPr="003A5E18">
        <w:rPr>
          <w:rFonts w:ascii="Palatino Linotype" w:eastAsia="Palatino Linotype" w:hAnsi="Palatino Linotype" w:cs="Palatino Linotype"/>
          <w:lang w:val="es-ES"/>
        </w:rPr>
        <w:t xml:space="preserve"> de dos mil veinticinco.</w:t>
      </w:r>
    </w:p>
    <w:bookmarkEnd w:id="6"/>
    <w:p w14:paraId="53678110" w14:textId="77777777" w:rsidR="0095572E" w:rsidRPr="003A5E18" w:rsidRDefault="0095572E" w:rsidP="00B759C3">
      <w:pPr>
        <w:spacing w:after="0" w:line="360" w:lineRule="auto"/>
        <w:ind w:right="49"/>
        <w:jc w:val="both"/>
        <w:rPr>
          <w:rFonts w:ascii="Palatino Linotype" w:eastAsia="Palatino Linotype" w:hAnsi="Palatino Linotype" w:cs="Palatino Linotype"/>
          <w:lang w:val="es-ES"/>
        </w:rPr>
      </w:pPr>
    </w:p>
    <w:p w14:paraId="7BD62D00" w14:textId="738389BD" w:rsidR="007A50D2" w:rsidRPr="003A5E18" w:rsidRDefault="007A50D2" w:rsidP="00B759C3">
      <w:pPr>
        <w:pStyle w:val="Prrafodelista"/>
        <w:numPr>
          <w:ilvl w:val="0"/>
          <w:numId w:val="43"/>
        </w:numPr>
        <w:spacing w:after="0" w:line="360" w:lineRule="auto"/>
        <w:rPr>
          <w:rFonts w:ascii="Palatino Linotype" w:eastAsia="Palatino Linotype" w:hAnsi="Palatino Linotype" w:cs="Palatino Linotype"/>
          <w:b/>
          <w:bCs/>
        </w:rPr>
      </w:pPr>
      <w:r w:rsidRPr="003A5E18">
        <w:rPr>
          <w:rFonts w:ascii="Palatino Linotype" w:eastAsia="Palatino Linotype" w:hAnsi="Palatino Linotype" w:cs="Palatino Linotype"/>
          <w:b/>
          <w:bCs/>
        </w:rPr>
        <w:t xml:space="preserve">Lo relativo a la Torre de Vigilancia (señalando </w:t>
      </w:r>
      <w:r w:rsidR="004A635B" w:rsidRPr="003A5E18">
        <w:rPr>
          <w:rFonts w:ascii="Palatino Linotype" w:eastAsia="Palatino Linotype" w:hAnsi="Palatino Linotype" w:cs="Palatino Linotype"/>
          <w:b/>
          <w:bCs/>
        </w:rPr>
        <w:t xml:space="preserve">características, </w:t>
      </w:r>
      <w:r w:rsidRPr="003A5E18">
        <w:rPr>
          <w:rFonts w:ascii="Palatino Linotype" w:eastAsia="Palatino Linotype" w:hAnsi="Palatino Linotype" w:cs="Palatino Linotype"/>
          <w:b/>
          <w:bCs/>
        </w:rPr>
        <w:t>costo, forma de adquisición, contratos, forma en la que se usará y comunidades a beneficiar).</w:t>
      </w:r>
    </w:p>
    <w:p w14:paraId="258572EF" w14:textId="1121307C" w:rsidR="00750FA5" w:rsidRPr="003A5E18" w:rsidRDefault="00750FA5" w:rsidP="00B759C3">
      <w:pPr>
        <w:pStyle w:val="Prrafodelista"/>
        <w:numPr>
          <w:ilvl w:val="0"/>
          <w:numId w:val="43"/>
        </w:numPr>
        <w:spacing w:after="0" w:line="360" w:lineRule="auto"/>
        <w:ind w:right="49"/>
        <w:jc w:val="both"/>
        <w:rPr>
          <w:rFonts w:ascii="Palatino Linotype" w:eastAsia="Palatino Linotype" w:hAnsi="Palatino Linotype" w:cs="Palatino Linotype"/>
          <w:b/>
          <w:bCs/>
        </w:rPr>
      </w:pPr>
      <w:r w:rsidRPr="003A5E18">
        <w:rPr>
          <w:rFonts w:ascii="Palatino Linotype" w:eastAsia="Palatino Linotype" w:hAnsi="Palatino Linotype" w:cs="Palatino Linotype"/>
          <w:b/>
          <w:bCs/>
        </w:rPr>
        <w:t>De los postes y cámaras de seguridad que refieren serán instaladas en los próximos días, el documento que dé cuenta de las características, costo, forma de adquisición, contratos, forma en la que se usará y comunidades a beneficiar.</w:t>
      </w:r>
    </w:p>
    <w:p w14:paraId="5F548D01" w14:textId="0B96F8F1" w:rsidR="0095572E" w:rsidRPr="003A5E18" w:rsidRDefault="00750FA5" w:rsidP="00B759C3">
      <w:pPr>
        <w:pStyle w:val="Prrafodelista"/>
        <w:numPr>
          <w:ilvl w:val="0"/>
          <w:numId w:val="43"/>
        </w:num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bCs/>
        </w:rPr>
        <w:t>El total de cámaras de videovigilancia, funcionando y sin operar</w:t>
      </w:r>
      <w:r w:rsidRPr="003A5E18">
        <w:rPr>
          <w:rFonts w:ascii="Palatino Linotype" w:eastAsia="Palatino Linotype" w:hAnsi="Palatino Linotype" w:cs="Palatino Linotype"/>
        </w:rPr>
        <w:t>.</w:t>
      </w:r>
    </w:p>
    <w:p w14:paraId="0C67B3D3" w14:textId="77777777" w:rsidR="00013B48" w:rsidRPr="003A5E18" w:rsidRDefault="00013B48" w:rsidP="00B759C3">
      <w:pPr>
        <w:spacing w:after="0" w:line="360" w:lineRule="auto"/>
        <w:ind w:right="49"/>
        <w:jc w:val="both"/>
        <w:rPr>
          <w:rFonts w:ascii="Palatino Linotype" w:eastAsia="Palatino Linotype" w:hAnsi="Palatino Linotype" w:cs="Palatino Linotype"/>
        </w:rPr>
      </w:pPr>
    </w:p>
    <w:p w14:paraId="0A552995" w14:textId="756CEB01" w:rsidR="00210580" w:rsidRPr="003A5E18" w:rsidRDefault="00210580"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Sobre el costo, </w:t>
      </w:r>
      <w:bookmarkStart w:id="7" w:name="_Hlk209007280"/>
      <w:r w:rsidRPr="003A5E18">
        <w:rPr>
          <w:rFonts w:ascii="Palatino Linotype" w:eastAsia="Palatino Linotype" w:hAnsi="Palatino Linotype" w:cs="Palatino Linotype"/>
        </w:rPr>
        <w:t xml:space="preserve">forma de adquisición y contratos, </w:t>
      </w:r>
      <w:bookmarkEnd w:id="7"/>
      <w:r w:rsidRPr="003A5E18">
        <w:rPr>
          <w:rFonts w:ascii="Palatino Linotype" w:eastAsia="Palatino Linotype" w:hAnsi="Palatino Linotype" w:cs="Palatino Linotype"/>
        </w:rPr>
        <w:t xml:space="preserve">la ley de Contratación Pública del Estado de México y Municipios, tiene por objeto regular los actos relativos a la </w:t>
      </w:r>
      <w:r w:rsidRPr="003A5E18">
        <w:rPr>
          <w:rFonts w:ascii="Palatino Linotype" w:eastAsia="Palatino Linotype" w:hAnsi="Palatino Linotype" w:cs="Palatino Linotype"/>
          <w:b/>
          <w:u w:val="single"/>
        </w:rPr>
        <w:t>planeación, programación, presupuestación</w:t>
      </w:r>
      <w:r w:rsidRPr="003A5E18">
        <w:rPr>
          <w:rFonts w:ascii="Palatino Linotype" w:eastAsia="Palatino Linotype" w:hAnsi="Palatino Linotype" w:cs="Palatino Linotype"/>
        </w:rPr>
        <w:t xml:space="preserve">, ejecución y </w:t>
      </w:r>
      <w:r w:rsidRPr="003A5E18">
        <w:rPr>
          <w:rFonts w:ascii="Palatino Linotype" w:eastAsia="Palatino Linotype" w:hAnsi="Palatino Linotype" w:cs="Palatino Linotype"/>
          <w:b/>
          <w:bCs/>
          <w:u w:val="single"/>
        </w:rPr>
        <w:t>control de la</w:t>
      </w:r>
      <w:r w:rsidRPr="003A5E18">
        <w:rPr>
          <w:rFonts w:ascii="Palatino Linotype" w:eastAsia="Palatino Linotype" w:hAnsi="Palatino Linotype" w:cs="Palatino Linotype"/>
          <w:u w:val="single"/>
        </w:rPr>
        <w:t xml:space="preserve"> </w:t>
      </w:r>
      <w:r w:rsidRPr="003A5E18">
        <w:rPr>
          <w:rFonts w:ascii="Palatino Linotype" w:eastAsia="Palatino Linotype" w:hAnsi="Palatino Linotype" w:cs="Palatino Linotype"/>
          <w:b/>
          <w:u w:val="single"/>
        </w:rPr>
        <w:t>adquisición</w:t>
      </w:r>
      <w:r w:rsidRPr="003A5E18">
        <w:rPr>
          <w:rFonts w:ascii="Palatino Linotype" w:eastAsia="Palatino Linotype" w:hAnsi="Palatino Linotype" w:cs="Palatino Linotype"/>
        </w:rPr>
        <w:t xml:space="preserve">, enajenación y arrendamiento </w:t>
      </w:r>
      <w:r w:rsidRPr="003A5E18">
        <w:rPr>
          <w:rFonts w:ascii="Palatino Linotype" w:eastAsia="Palatino Linotype" w:hAnsi="Palatino Linotype" w:cs="Palatino Linotype"/>
          <w:b/>
        </w:rPr>
        <w:t>de bienes</w:t>
      </w:r>
      <w:r w:rsidRPr="003A5E18">
        <w:rPr>
          <w:rFonts w:ascii="Palatino Linotype" w:eastAsia="Palatino Linotype" w:hAnsi="Palatino Linotype" w:cs="Palatino Linotype"/>
        </w:rPr>
        <w:t xml:space="preserve">, y la contratación de servicios de cualquier naturaleza, que realicen los Ayuntamientos del Estado de México; entre ellos el </w:t>
      </w:r>
      <w:r w:rsidR="0092389A" w:rsidRPr="003A5E18">
        <w:rPr>
          <w:rFonts w:ascii="Palatino Linotype" w:eastAsia="Palatino Linotype" w:hAnsi="Palatino Linotype" w:cs="Palatino Linotype"/>
          <w:b/>
        </w:rPr>
        <w:t>Sujeto Obligado</w:t>
      </w:r>
      <w:r w:rsidR="0092389A"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los cuales se adjudicarán a través de licitación pública, invitación restringida o adjudicación directa, tal y como lo establecen los artículos 4, 26 y 27 de dicha Ley, los cuales son del tenor siguiente:</w:t>
      </w:r>
    </w:p>
    <w:p w14:paraId="73228257" w14:textId="77777777" w:rsidR="000324DD" w:rsidRPr="003A5E18" w:rsidRDefault="000324DD" w:rsidP="00B759C3">
      <w:pPr>
        <w:spacing w:after="0"/>
        <w:ind w:left="851" w:right="902"/>
        <w:jc w:val="both"/>
        <w:rPr>
          <w:rFonts w:ascii="Palatino Linotype" w:eastAsia="Palatino Linotype" w:hAnsi="Palatino Linotype" w:cs="Palatino Linotype"/>
          <w:b/>
          <w:i/>
        </w:rPr>
      </w:pPr>
    </w:p>
    <w:p w14:paraId="0028DE99" w14:textId="3C06FCF1" w:rsidR="00210580" w:rsidRPr="003A5E18" w:rsidRDefault="00210580" w:rsidP="000324DD">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4.-</w:t>
      </w:r>
      <w:r w:rsidRPr="003A5E18">
        <w:rPr>
          <w:rFonts w:ascii="Palatino Linotype" w:eastAsia="Palatino Linotype" w:hAnsi="Palatino Linotype" w:cs="Palatino Linotype"/>
          <w:i/>
        </w:rPr>
        <w:t xml:space="preserve"> Para los efectos de esta Ley, </w:t>
      </w:r>
      <w:r w:rsidRPr="003A5E18">
        <w:rPr>
          <w:rFonts w:ascii="Palatino Linotype" w:eastAsia="Palatino Linotype" w:hAnsi="Palatino Linotype" w:cs="Palatino Linotype"/>
          <w:b/>
          <w:i/>
        </w:rPr>
        <w:t>en las adquisiciones, enajenaciones, arrendamientos y servicios, quedan comprendidos</w:t>
      </w:r>
      <w:r w:rsidRPr="003A5E18">
        <w:rPr>
          <w:rFonts w:ascii="Palatino Linotype" w:eastAsia="Palatino Linotype" w:hAnsi="Palatino Linotype" w:cs="Palatino Linotype"/>
          <w:i/>
        </w:rPr>
        <w:t>:</w:t>
      </w:r>
    </w:p>
    <w:p w14:paraId="3AF0402A" w14:textId="77777777" w:rsidR="00210580" w:rsidRPr="003A5E18" w:rsidRDefault="00210580" w:rsidP="000324DD">
      <w:pPr>
        <w:spacing w:after="0"/>
        <w:ind w:left="1134" w:right="709"/>
        <w:jc w:val="both"/>
        <w:rPr>
          <w:rFonts w:ascii="Palatino Linotype" w:eastAsia="Palatino Linotype" w:hAnsi="Palatino Linotype" w:cs="Palatino Linotype"/>
          <w:b/>
          <w:i/>
          <w:u w:val="single"/>
        </w:rPr>
      </w:pPr>
      <w:r w:rsidRPr="003A5E18">
        <w:rPr>
          <w:rFonts w:ascii="Palatino Linotype" w:eastAsia="Palatino Linotype" w:hAnsi="Palatino Linotype" w:cs="Palatino Linotype"/>
          <w:b/>
          <w:i/>
          <w:u w:val="single"/>
        </w:rPr>
        <w:t>I. La adquisición de bienes muebles.</w:t>
      </w:r>
    </w:p>
    <w:p w14:paraId="2DDA6806"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II</w:t>
      </w:r>
      <w:r w:rsidRPr="003A5E18">
        <w:rPr>
          <w:rFonts w:ascii="Palatino Linotype" w:eastAsia="Palatino Linotype" w:hAnsi="Palatino Linotype" w:cs="Palatino Linotype"/>
          <w:i/>
        </w:rPr>
        <w:t>. La adquisición de bienes inmuebles, a través de compraventa.</w:t>
      </w:r>
    </w:p>
    <w:p w14:paraId="2ED56B19"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III.</w:t>
      </w:r>
      <w:r w:rsidRPr="003A5E18">
        <w:rPr>
          <w:rFonts w:ascii="Palatino Linotype" w:eastAsia="Palatino Linotype" w:hAnsi="Palatino Linotype" w:cs="Palatino Linotype"/>
          <w:i/>
        </w:rPr>
        <w:t xml:space="preserve"> La enajenación de bienes muebles e inmuebles.</w:t>
      </w:r>
    </w:p>
    <w:p w14:paraId="4C7A6B68"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IV.</w:t>
      </w:r>
      <w:r w:rsidRPr="003A5E18">
        <w:rPr>
          <w:rFonts w:ascii="Palatino Linotype" w:eastAsia="Palatino Linotype" w:hAnsi="Palatino Linotype" w:cs="Palatino Linotype"/>
          <w:i/>
        </w:rPr>
        <w:t xml:space="preserve"> El arrendamiento de bienes muebles e inmuebles. </w:t>
      </w:r>
    </w:p>
    <w:p w14:paraId="0F776002"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w:t>
      </w:r>
      <w:r w:rsidRPr="003A5E18">
        <w:rPr>
          <w:rFonts w:ascii="Palatino Linotype" w:eastAsia="Palatino Linotype" w:hAnsi="Palatino Linotype" w:cs="Palatino Linotype"/>
          <w:i/>
        </w:rPr>
        <w:t>. La contratación de los servicios, relacionados con bienes muebles que se encuentran incorporados o adheridos a bienes inmuebles, cuya instalación o mantenimiento no implique modificación al bien inmueble.</w:t>
      </w:r>
    </w:p>
    <w:p w14:paraId="71AADD6D"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VI.</w:t>
      </w:r>
      <w:r w:rsidRPr="003A5E18">
        <w:rPr>
          <w:rFonts w:ascii="Palatino Linotype" w:eastAsia="Palatino Linotype" w:hAnsi="Palatino Linotype" w:cs="Palatino Linotype"/>
          <w:i/>
        </w:rPr>
        <w:t xml:space="preserve"> La contratación de los servicios de reconstrucción y mantenimiento de bienes muebles. </w:t>
      </w:r>
    </w:p>
    <w:p w14:paraId="42FDA159"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VII.</w:t>
      </w:r>
      <w:r w:rsidRPr="003A5E18">
        <w:rPr>
          <w:rFonts w:ascii="Palatino Linotype" w:eastAsia="Palatino Linotype" w:hAnsi="Palatino Linotype" w:cs="Palatino Linotype"/>
          <w:i/>
        </w:rPr>
        <w:t xml:space="preserve"> La contratación de los servicios de maquila, seguros y transportación, así como de los de limpieza y vigilancia de bienes inmuebles. </w:t>
      </w:r>
    </w:p>
    <w:p w14:paraId="1723ABD3"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VIII.</w:t>
      </w:r>
      <w:r w:rsidRPr="003A5E18">
        <w:rPr>
          <w:rFonts w:ascii="Palatino Linotype" w:eastAsia="Palatino Linotype" w:hAnsi="Palatino Linotype" w:cs="Palatino Linotype"/>
          <w:i/>
        </w:rPr>
        <w:t xml:space="preserve"> La prestación de servicios profesionales, la contratación de consultorías, asesorías y estudios e investigaciones, excepto la contratación de servicios personales de personas físicas bajo el régimen de honorarios. </w:t>
      </w:r>
    </w:p>
    <w:p w14:paraId="4E8384FC" w14:textId="77777777" w:rsidR="00210580" w:rsidRPr="003A5E18" w:rsidRDefault="00210580" w:rsidP="000324DD">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general, otros actos que impliquen la contratación de servicios de cualquier naturaleza</w:t>
      </w:r>
    </w:p>
    <w:p w14:paraId="26918E64" w14:textId="77777777" w:rsidR="00210580" w:rsidRPr="003A5E18" w:rsidRDefault="00210580" w:rsidP="000324DD">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26.-</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b/>
          <w:i/>
        </w:rPr>
        <w:t xml:space="preserve">Las adquisiciones, </w:t>
      </w:r>
      <w:r w:rsidRPr="003A5E18">
        <w:rPr>
          <w:rFonts w:ascii="Palatino Linotype" w:eastAsia="Palatino Linotype" w:hAnsi="Palatino Linotype" w:cs="Palatino Linotype"/>
          <w:i/>
        </w:rPr>
        <w:t xml:space="preserve">arrendamientos y servicios se adjudicarán a través de licitaciones públicas, mediante convocatoria pública. </w:t>
      </w:r>
    </w:p>
    <w:p w14:paraId="391059CF" w14:textId="77777777" w:rsidR="00210580" w:rsidRPr="003A5E18" w:rsidRDefault="00210580" w:rsidP="000324DD">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27.</w:t>
      </w:r>
      <w:r w:rsidRPr="003A5E18">
        <w:rPr>
          <w:rFonts w:ascii="Palatino Linotype" w:eastAsia="Palatino Linotype" w:hAnsi="Palatino Linotype" w:cs="Palatino Linotype"/>
          <w:i/>
        </w:rPr>
        <w:t xml:space="preserve">- La Secretaría, las entidades, los tribunales administrativos y los ayuntamientos podrán </w:t>
      </w:r>
      <w:r w:rsidRPr="003A5E18">
        <w:rPr>
          <w:rFonts w:ascii="Palatino Linotype" w:eastAsia="Palatino Linotype" w:hAnsi="Palatino Linotype" w:cs="Palatino Linotype"/>
          <w:b/>
          <w:i/>
        </w:rPr>
        <w:t xml:space="preserve">adjudicar adquisiciones, </w:t>
      </w:r>
      <w:r w:rsidRPr="003A5E18">
        <w:rPr>
          <w:rFonts w:ascii="Palatino Linotype" w:eastAsia="Palatino Linotype" w:hAnsi="Palatino Linotype" w:cs="Palatino Linotype"/>
          <w:i/>
        </w:rPr>
        <w:t>arrendamientos y servicios, mediante las excepciones al procedimiento de licitación que a continuación se señalan:</w:t>
      </w:r>
    </w:p>
    <w:p w14:paraId="43523EFA"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lastRenderedPageBreak/>
        <w:t>I</w:t>
      </w:r>
      <w:r w:rsidRPr="003A5E18">
        <w:rPr>
          <w:rFonts w:ascii="Palatino Linotype" w:eastAsia="Palatino Linotype" w:hAnsi="Palatino Linotype" w:cs="Palatino Linotype"/>
          <w:i/>
        </w:rPr>
        <w:t>. Invitación restringida.</w:t>
      </w:r>
    </w:p>
    <w:p w14:paraId="4546E26C" w14:textId="77777777" w:rsidR="00210580" w:rsidRPr="003A5E18" w:rsidRDefault="00210580" w:rsidP="000324DD">
      <w:pPr>
        <w:spacing w:after="0"/>
        <w:ind w:left="1134"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II.</w:t>
      </w:r>
      <w:r w:rsidRPr="003A5E18">
        <w:rPr>
          <w:rFonts w:ascii="Palatino Linotype" w:eastAsia="Palatino Linotype" w:hAnsi="Palatino Linotype" w:cs="Palatino Linotype"/>
          <w:i/>
        </w:rPr>
        <w:t xml:space="preserve"> Adjudicación directa.”</w:t>
      </w:r>
    </w:p>
    <w:p w14:paraId="76E04DCA" w14:textId="77777777" w:rsidR="000324DD" w:rsidRPr="003A5E18" w:rsidRDefault="000324DD" w:rsidP="000324DD">
      <w:pPr>
        <w:spacing w:after="0"/>
        <w:ind w:left="1134" w:right="709"/>
        <w:jc w:val="both"/>
        <w:rPr>
          <w:rFonts w:ascii="Palatino Linotype" w:eastAsia="Palatino Linotype" w:hAnsi="Palatino Linotype" w:cs="Palatino Linotype"/>
          <w:i/>
        </w:rPr>
      </w:pPr>
    </w:p>
    <w:p w14:paraId="4B692EC3" w14:textId="77777777" w:rsidR="00210580" w:rsidRPr="003A5E18" w:rsidRDefault="00210580"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Con base en los preceptos citados se advierte que, por regla general, </w:t>
      </w:r>
      <w:r w:rsidRPr="003A5E18">
        <w:rPr>
          <w:rFonts w:ascii="Palatino Linotype" w:eastAsia="Palatino Linotype" w:hAnsi="Palatino Linotype" w:cs="Palatino Linotype"/>
          <w:b/>
        </w:rPr>
        <w:t>las adquisiciones de bienes</w:t>
      </w:r>
      <w:r w:rsidRPr="003A5E18">
        <w:rPr>
          <w:rFonts w:ascii="Palatino Linotype" w:eastAsia="Palatino Linotype" w:hAnsi="Palatino Linotype" w:cs="Palatino Linotype"/>
        </w:rPr>
        <w:t>, enajenaciones, arrendamientos y servicios, que celebren los entes públicos, deben adjudicarse por regla general mediante licitación pública, sin embargo, también se contemplan como excepciones a dicho proceso, la invitación restringida y la adjudicación directa.</w:t>
      </w:r>
    </w:p>
    <w:p w14:paraId="48A44B84" w14:textId="77777777" w:rsidR="000324DD" w:rsidRPr="003A5E18" w:rsidRDefault="000324DD" w:rsidP="00B759C3">
      <w:pPr>
        <w:spacing w:after="0" w:line="360" w:lineRule="auto"/>
        <w:jc w:val="both"/>
        <w:rPr>
          <w:rFonts w:ascii="Palatino Linotype" w:eastAsia="Palatino Linotype" w:hAnsi="Palatino Linotype" w:cs="Palatino Linotype"/>
        </w:rPr>
      </w:pPr>
    </w:p>
    <w:p w14:paraId="1D33CD67" w14:textId="32FAC845" w:rsidR="00210580" w:rsidRPr="003A5E18" w:rsidRDefault="00210580"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lo anterior se advierte que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conoce de toda la información generada con motivo de las </w:t>
      </w:r>
      <w:r w:rsidRPr="003A5E18">
        <w:rPr>
          <w:rFonts w:ascii="Palatino Linotype" w:eastAsia="Palatino Linotype" w:hAnsi="Palatino Linotype" w:cs="Palatino Linotype"/>
          <w:b/>
        </w:rPr>
        <w:t>licitaciones públicas, invitaciones restringidas o adjudicaciones directas</w:t>
      </w:r>
      <w:r w:rsidRPr="003A5E18">
        <w:rPr>
          <w:rFonts w:ascii="Palatino Linotype" w:eastAsia="Palatino Linotype" w:hAnsi="Palatino Linotype" w:cs="Palatino Linotype"/>
        </w:rPr>
        <w:t xml:space="preserve"> en las que sea parte.</w:t>
      </w:r>
    </w:p>
    <w:p w14:paraId="14E558F8" w14:textId="77777777" w:rsidR="000324DD" w:rsidRPr="003A5E18" w:rsidRDefault="000324DD" w:rsidP="00B759C3">
      <w:pPr>
        <w:spacing w:after="0" w:line="360" w:lineRule="auto"/>
        <w:ind w:right="49"/>
        <w:jc w:val="both"/>
        <w:rPr>
          <w:rFonts w:ascii="Palatino Linotype" w:eastAsia="Palatino Linotype" w:hAnsi="Palatino Linotype" w:cs="Palatino Linotype"/>
        </w:rPr>
      </w:pPr>
    </w:p>
    <w:p w14:paraId="675BA4BC" w14:textId="4015CED0" w:rsidR="00210580" w:rsidRPr="003A5E18" w:rsidRDefault="00210580"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lo que en efecto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cuenta con las atribuciones para generar, poseer o administrar la documentación solicitada por la parte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consistente en el costo</w:t>
      </w:r>
      <w:r w:rsidR="0092389A" w:rsidRPr="003A5E18">
        <w:rPr>
          <w:rFonts w:ascii="Palatino Linotype" w:eastAsia="Palatino Linotype" w:hAnsi="Palatino Linotype" w:cs="Palatino Linotype"/>
        </w:rPr>
        <w:t xml:space="preserve"> adquisición </w:t>
      </w:r>
      <w:r w:rsidRPr="003A5E18">
        <w:rPr>
          <w:rFonts w:ascii="Palatino Linotype" w:eastAsia="Palatino Linotype" w:hAnsi="Palatino Linotype" w:cs="Palatino Linotype"/>
        </w:rPr>
        <w:t xml:space="preserve">y contratos de </w:t>
      </w:r>
      <w:r w:rsidR="0092389A" w:rsidRPr="003A5E18">
        <w:rPr>
          <w:rFonts w:ascii="Palatino Linotype" w:eastAsia="Palatino Linotype" w:hAnsi="Palatino Linotype" w:cs="Palatino Linotype"/>
        </w:rPr>
        <w:t>la Torre de vigilancia y las</w:t>
      </w:r>
      <w:r w:rsidRPr="003A5E18">
        <w:rPr>
          <w:rFonts w:ascii="Palatino Linotype" w:eastAsia="Palatino Linotype" w:hAnsi="Palatino Linotype" w:cs="Palatino Linotype"/>
        </w:rPr>
        <w:t xml:space="preserve"> cámaras de vigilancia adquirid</w:t>
      </w:r>
      <w:r w:rsidR="0092389A" w:rsidRPr="003A5E18">
        <w:rPr>
          <w:rFonts w:ascii="Palatino Linotype" w:eastAsia="Palatino Linotype" w:hAnsi="Palatino Linotype" w:cs="Palatino Linotype"/>
        </w:rPr>
        <w:t>a</w:t>
      </w:r>
      <w:r w:rsidRPr="003A5E18">
        <w:rPr>
          <w:rFonts w:ascii="Palatino Linotype" w:eastAsia="Palatino Linotype" w:hAnsi="Palatino Linotype" w:cs="Palatino Linotype"/>
        </w:rPr>
        <w:t xml:space="preserve">s ya sea por licitación pública, invitación restringida o adjudicación directa por </w:t>
      </w:r>
      <w:r w:rsidR="000324DD" w:rsidRPr="003A5E18">
        <w:rPr>
          <w:rFonts w:ascii="Palatino Linotype" w:eastAsia="Palatino Linotype" w:hAnsi="Palatino Linotype" w:cs="Palatino Linotype"/>
        </w:rPr>
        <w:t xml:space="preserve">parte </w:t>
      </w:r>
      <w:r w:rsidRPr="003A5E18">
        <w:rPr>
          <w:rFonts w:ascii="Palatino Linotype" w:eastAsia="Palatino Linotype" w:hAnsi="Palatino Linotype" w:cs="Palatino Linotype"/>
        </w:rPr>
        <w:t xml:space="preserve">del Ayuntamiento de Toluca al siete de marzo de dos mil veinticinco, el cual podrá obrar en el propio expediente formado con motivo del procedimiento de licitación que se trate; en razón de que dicha información se encuentra vinculada a una obligación de transparencia, en términos del artículo 92, fracción XXIX, en donde establece que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como se lee enseguida: </w:t>
      </w:r>
    </w:p>
    <w:p w14:paraId="41CBA29A" w14:textId="77777777" w:rsidR="00210580" w:rsidRPr="003A5E18" w:rsidRDefault="00210580" w:rsidP="00B759C3">
      <w:pPr>
        <w:spacing w:after="0"/>
        <w:ind w:left="851"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w:t>
      </w:r>
      <w:r w:rsidRPr="003A5E18">
        <w:rPr>
          <w:rFonts w:ascii="Palatino Linotype" w:eastAsia="Palatino Linotype" w:hAnsi="Palatino Linotype" w:cs="Palatino Linotype"/>
          <w:b/>
          <w:i/>
        </w:rPr>
        <w:t>Artículo 92</w:t>
      </w:r>
      <w:r w:rsidRPr="003A5E18">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29D3C6" w14:textId="77777777" w:rsidR="00210580" w:rsidRPr="003A5E18" w:rsidRDefault="00210580" w:rsidP="00B759C3">
      <w:pPr>
        <w:tabs>
          <w:tab w:val="left" w:pos="426"/>
        </w:tabs>
        <w:spacing w:after="0"/>
        <w:ind w:left="1134"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2BAE2700" w14:textId="1F44BA7B" w:rsidR="00210580" w:rsidRPr="003A5E18" w:rsidRDefault="00210580" w:rsidP="00B759C3">
      <w:pPr>
        <w:tabs>
          <w:tab w:val="left" w:pos="426"/>
        </w:tabs>
        <w:spacing w:after="0"/>
        <w:ind w:left="1134" w:right="902"/>
        <w:jc w:val="both"/>
        <w:rPr>
          <w:rFonts w:ascii="Palatino Linotype" w:eastAsia="Palatino Linotype" w:hAnsi="Palatino Linotype" w:cs="Palatino Linotype"/>
          <w:i/>
        </w:rPr>
      </w:pPr>
      <w:r w:rsidRPr="003A5E18">
        <w:rPr>
          <w:rFonts w:ascii="Palatino Linotype" w:eastAsia="Palatino Linotype" w:hAnsi="Palatino Linotype" w:cs="Palatino Linotype"/>
          <w:b/>
          <w:i/>
        </w:rPr>
        <w:t>XXIX.</w:t>
      </w:r>
      <w:r w:rsidRPr="003A5E18">
        <w:rPr>
          <w:rFonts w:ascii="Palatino Linotype" w:eastAsia="Palatino Linotype" w:hAnsi="Palatino Linotype" w:cs="Palatino Linotype"/>
          <w:i/>
        </w:rPr>
        <w:t xml:space="preserve"> La </w:t>
      </w:r>
      <w:r w:rsidRPr="003A5E18">
        <w:rPr>
          <w:rFonts w:ascii="Palatino Linotype" w:eastAsia="Palatino Linotype" w:hAnsi="Palatino Linotype" w:cs="Palatino Linotype"/>
          <w:b/>
          <w:i/>
        </w:rPr>
        <w:t xml:space="preserve">información sobre los procesos y resultados </w:t>
      </w:r>
      <w:r w:rsidRPr="003A5E18">
        <w:rPr>
          <w:rFonts w:ascii="Palatino Linotype" w:eastAsia="Palatino Linotype" w:hAnsi="Palatino Linotype" w:cs="Palatino Linotype"/>
          <w:b/>
          <w:i/>
          <w:u w:val="single"/>
        </w:rPr>
        <w:t>sobre procedimientos de</w:t>
      </w:r>
      <w:r w:rsidRPr="003A5E18">
        <w:rPr>
          <w:rFonts w:ascii="Palatino Linotype" w:eastAsia="Palatino Linotype" w:hAnsi="Palatino Linotype" w:cs="Palatino Linotype"/>
          <w:i/>
        </w:rPr>
        <w:t xml:space="preserve"> adjudicación directa, </w:t>
      </w:r>
      <w:r w:rsidR="00B25C37" w:rsidRPr="003A5E18">
        <w:rPr>
          <w:rFonts w:ascii="Palatino Linotype" w:eastAsia="Palatino Linotype" w:hAnsi="Palatino Linotype" w:cs="Palatino Linotype"/>
          <w:i/>
        </w:rPr>
        <w:t>invitació</w:t>
      </w:r>
      <w:r w:rsidRPr="003A5E18">
        <w:rPr>
          <w:rFonts w:ascii="Palatino Linotype" w:eastAsia="Palatino Linotype" w:hAnsi="Palatino Linotype" w:cs="Palatino Linotype"/>
          <w:i/>
        </w:rPr>
        <w:t>n restringida</w:t>
      </w:r>
      <w:r w:rsidRPr="003A5E18">
        <w:rPr>
          <w:rFonts w:ascii="Palatino Linotype" w:eastAsia="Palatino Linotype" w:hAnsi="Palatino Linotype" w:cs="Palatino Linotype"/>
          <w:b/>
          <w:i/>
          <w:u w:val="single"/>
        </w:rPr>
        <w:t xml:space="preserve"> y licitación de cualquier naturaleza</w:t>
      </w:r>
      <w:r w:rsidRPr="003A5E18">
        <w:rPr>
          <w:rFonts w:ascii="Palatino Linotype" w:eastAsia="Palatino Linotype" w:hAnsi="Palatino Linotype" w:cs="Palatino Linotype"/>
          <w:i/>
          <w:u w:val="single"/>
        </w:rPr>
        <w:t xml:space="preserve">, </w:t>
      </w:r>
      <w:r w:rsidRPr="003A5E18">
        <w:rPr>
          <w:rFonts w:ascii="Palatino Linotype" w:eastAsia="Palatino Linotype" w:hAnsi="Palatino Linotype" w:cs="Palatino Linotype"/>
          <w:b/>
          <w:i/>
        </w:rPr>
        <w:t>incluyendo la versión pública</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b/>
          <w:i/>
          <w:u w:val="single"/>
        </w:rPr>
        <w:t>del expediente respectivo y de los contratos celebrados</w:t>
      </w:r>
      <w:r w:rsidRPr="003A5E18">
        <w:rPr>
          <w:rFonts w:ascii="Palatino Linotype" w:eastAsia="Palatino Linotype" w:hAnsi="Palatino Linotype" w:cs="Palatino Linotype"/>
          <w:i/>
        </w:rPr>
        <w:t>, que deberán contener, por los menos, lo siguiente:</w:t>
      </w:r>
    </w:p>
    <w:p w14:paraId="531AFD32"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b/>
          <w:i/>
        </w:rPr>
        <w:t xml:space="preserve">a) </w:t>
      </w:r>
      <w:r w:rsidRPr="003A5E18">
        <w:rPr>
          <w:rFonts w:ascii="Palatino Linotype" w:eastAsia="Palatino Linotype" w:hAnsi="Palatino Linotype" w:cs="Palatino Linotype"/>
          <w:i/>
        </w:rPr>
        <w:t>De licitaciones públicas o procedimientos de invitación restringida:</w:t>
      </w:r>
    </w:p>
    <w:p w14:paraId="4D704AF8"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hAnsi="Palatino Linotype"/>
        </w:rPr>
        <w:t>1</w:t>
      </w:r>
      <w:r w:rsidRPr="003A5E18">
        <w:rPr>
          <w:rFonts w:ascii="Palatino Linotype" w:eastAsia="Palatino Linotype" w:hAnsi="Palatino Linotype" w:cs="Palatino Linotype"/>
          <w:i/>
        </w:rPr>
        <w:t xml:space="preserve">) La convocatoria o invitación emitida, así como los fundamentos legales aplicados para llevarla a cabo; </w:t>
      </w:r>
    </w:p>
    <w:p w14:paraId="67F8E3D5"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2) Los nombres de los participantes o invitados; </w:t>
      </w:r>
    </w:p>
    <w:p w14:paraId="5249571E"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3) El nombre del ganador y las razones que lo justifican; </w:t>
      </w:r>
    </w:p>
    <w:p w14:paraId="629FF396"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4) El área solicitante y la responsable de su ejecución; </w:t>
      </w:r>
    </w:p>
    <w:p w14:paraId="2D50AB98"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b/>
          <w:i/>
        </w:rPr>
      </w:pPr>
      <w:r w:rsidRPr="003A5E18">
        <w:rPr>
          <w:rFonts w:ascii="Palatino Linotype" w:eastAsia="Palatino Linotype" w:hAnsi="Palatino Linotype" w:cs="Palatino Linotype"/>
          <w:i/>
        </w:rPr>
        <w:t>5) Las convocatorias e invitaciones emitidas</w:t>
      </w:r>
      <w:r w:rsidRPr="003A5E18">
        <w:rPr>
          <w:rFonts w:ascii="Palatino Linotype" w:eastAsia="Palatino Linotype" w:hAnsi="Palatino Linotype" w:cs="Palatino Linotype"/>
          <w:b/>
          <w:i/>
        </w:rPr>
        <w:t xml:space="preserve">; </w:t>
      </w:r>
    </w:p>
    <w:p w14:paraId="0AD3A17E"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6) Los dictámenes y fallo de adjudicación;</w:t>
      </w:r>
    </w:p>
    <w:p w14:paraId="73E705E2"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 xml:space="preserve"> 7) El contrato y, en su caso, sus anexos; </w:t>
      </w:r>
    </w:p>
    <w:p w14:paraId="00D9A844"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918E13D"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9) La partida presupuestal, de conformidad con el clasificador por objeto del gasto, en el caso de ser aplicable; </w:t>
      </w:r>
    </w:p>
    <w:p w14:paraId="0A85C545"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48ED9A6B"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11) Los convenios modificatorios que, en su caso, sean firmados, precisando el objeto y la fecha de celebración; </w:t>
      </w:r>
    </w:p>
    <w:p w14:paraId="5E49D71B"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12) Los informes de avance físico y financiero sobre las obras o servicios contratados; </w:t>
      </w:r>
    </w:p>
    <w:p w14:paraId="51CE17A6"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13) El convenio de terminación; y </w:t>
      </w:r>
    </w:p>
    <w:p w14:paraId="6A6E2A45"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14) El finiquito.</w:t>
      </w:r>
    </w:p>
    <w:p w14:paraId="1F5899A5"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b/>
          <w:i/>
        </w:rPr>
        <w:t>b) De las adjudicaciones directas:</w:t>
      </w:r>
      <w:r w:rsidRPr="003A5E18">
        <w:rPr>
          <w:rFonts w:ascii="Palatino Linotype" w:eastAsia="Palatino Linotype" w:hAnsi="Palatino Linotype" w:cs="Palatino Linotype"/>
          <w:i/>
        </w:rPr>
        <w:t xml:space="preserve"> </w:t>
      </w:r>
    </w:p>
    <w:p w14:paraId="250B1D18"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 xml:space="preserve">1) La propuesta enviada por el participante; </w:t>
      </w:r>
    </w:p>
    <w:p w14:paraId="3667E681"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2) Los motivos y fundamentos legales aplicados para llevarla a cabo; </w:t>
      </w:r>
    </w:p>
    <w:p w14:paraId="4B02B2F6"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3) La autorización del ejercicio de la opción; </w:t>
      </w:r>
    </w:p>
    <w:p w14:paraId="419867E0"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4) En su caso, las cotizaciones consideradas, especificando los nombres de los proveedores y sus montos; </w:t>
      </w:r>
    </w:p>
    <w:p w14:paraId="0ED5D46B"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5) El nombre de la persona física o jurídica colectiva adjudicada; </w:t>
      </w:r>
    </w:p>
    <w:p w14:paraId="3C42D0C2"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6) La unidad administrativa solicitante y la responsable de su ejecución; </w:t>
      </w:r>
    </w:p>
    <w:p w14:paraId="6A4F6BAE"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7) El número, fecha, </w:t>
      </w:r>
      <w:r w:rsidRPr="003A5E18">
        <w:rPr>
          <w:rFonts w:ascii="Palatino Linotype" w:eastAsia="Palatino Linotype" w:hAnsi="Palatino Linotype" w:cs="Palatino Linotype"/>
          <w:b/>
          <w:i/>
          <w:u w:val="single"/>
        </w:rPr>
        <w:t>el monto del contrato</w:t>
      </w:r>
      <w:r w:rsidRPr="003A5E18">
        <w:rPr>
          <w:rFonts w:ascii="Palatino Linotype" w:eastAsia="Palatino Linotype" w:hAnsi="Palatino Linotype" w:cs="Palatino Linotype"/>
          <w:i/>
        </w:rPr>
        <w:t xml:space="preserve"> y el plazo de entrega o de ejecución de los servicios u obra; </w:t>
      </w:r>
    </w:p>
    <w:p w14:paraId="03E2DDD0"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16421BF"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9) Los informes de avance sobre las obras o servicios contratados; </w:t>
      </w:r>
    </w:p>
    <w:p w14:paraId="696F642A"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10) El convenio de terminación; y </w:t>
      </w:r>
    </w:p>
    <w:p w14:paraId="71629FE8" w14:textId="77777777" w:rsidR="00210580" w:rsidRPr="003A5E18" w:rsidRDefault="00210580" w:rsidP="00B759C3">
      <w:pPr>
        <w:tabs>
          <w:tab w:val="left" w:pos="426"/>
        </w:tabs>
        <w:spacing w:after="0"/>
        <w:ind w:left="1418" w:right="902"/>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11) El finiquito.” </w:t>
      </w:r>
    </w:p>
    <w:p w14:paraId="1E8B8160" w14:textId="77777777" w:rsidR="000324DD" w:rsidRPr="003A5E18" w:rsidRDefault="000324DD" w:rsidP="00B759C3">
      <w:pPr>
        <w:tabs>
          <w:tab w:val="left" w:pos="426"/>
        </w:tabs>
        <w:spacing w:after="0"/>
        <w:ind w:left="1418" w:right="902"/>
        <w:jc w:val="both"/>
        <w:rPr>
          <w:rFonts w:ascii="Palatino Linotype" w:eastAsia="Palatino Linotype" w:hAnsi="Palatino Linotype" w:cs="Palatino Linotype"/>
          <w:i/>
        </w:rPr>
      </w:pPr>
    </w:p>
    <w:p w14:paraId="08AE59DF" w14:textId="77777777" w:rsidR="00210580" w:rsidRPr="003A5E18" w:rsidRDefault="00210580"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18DA5B0B" w14:textId="77777777" w:rsidR="000324DD" w:rsidRPr="003A5E18" w:rsidRDefault="000324DD" w:rsidP="00B759C3">
      <w:pPr>
        <w:spacing w:after="0"/>
        <w:ind w:left="851" w:right="709"/>
        <w:jc w:val="both"/>
        <w:rPr>
          <w:rFonts w:ascii="Palatino Linotype" w:eastAsia="Palatino Linotype" w:hAnsi="Palatino Linotype" w:cs="Palatino Linotype"/>
          <w:i/>
        </w:rPr>
      </w:pPr>
    </w:p>
    <w:p w14:paraId="261B4BE7" w14:textId="67BEAC06" w:rsidR="00210580" w:rsidRPr="003A5E18" w:rsidRDefault="000324DD"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00210580" w:rsidRPr="003A5E18">
        <w:rPr>
          <w:rFonts w:ascii="Palatino Linotype" w:eastAsia="Palatino Linotype" w:hAnsi="Palatino Linotype" w:cs="Palatino Linotype"/>
          <w:i/>
        </w:rPr>
        <w:t>Criterios para las obligaciones de transparencia comunes</w:t>
      </w:r>
    </w:p>
    <w:p w14:paraId="003B90FF"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08364355"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24C1CC4E"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El artículo 70 dice a la letra:</w:t>
      </w:r>
    </w:p>
    <w:p w14:paraId="39C78593"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65C1A4D"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0669DF7B"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Periodo de actualización: trimestral</w:t>
      </w:r>
    </w:p>
    <w:p w14:paraId="26AF2D8E"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Conservar en el sitio de Internet: información del ejercicio en curso y la correspondiente a dos ejercicios anteriores</w:t>
      </w:r>
    </w:p>
    <w:p w14:paraId="29735915"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Aplica a: todos los sujetos obligados</w:t>
      </w:r>
    </w:p>
    <w:p w14:paraId="492D52D2" w14:textId="77777777" w:rsidR="00210580" w:rsidRPr="003A5E18" w:rsidRDefault="00210580" w:rsidP="00B759C3">
      <w:pPr>
        <w:spacing w:after="0"/>
        <w:ind w:left="851" w:right="709"/>
        <w:jc w:val="both"/>
        <w:rPr>
          <w:rFonts w:ascii="Palatino Linotype" w:eastAsia="Palatino Linotype" w:hAnsi="Palatino Linotype" w:cs="Palatino Linotype"/>
          <w:b/>
          <w:bCs/>
          <w:i/>
        </w:rPr>
      </w:pPr>
      <w:r w:rsidRPr="003A5E18">
        <w:rPr>
          <w:rFonts w:ascii="Palatino Linotype" w:eastAsia="Palatino Linotype" w:hAnsi="Palatino Linotype" w:cs="Palatino Linotype"/>
          <w:b/>
          <w:bCs/>
          <w:i/>
        </w:rPr>
        <w:t>XXVIII. La información sobre los resultados sobre procedimientos de adjudicación directa, invitación restringida y licitación de cualquier naturaleza, incluyendo la Versión Pública del Expediente respectivo y de los contratos celebrados</w:t>
      </w:r>
      <w:r w:rsidRPr="003A5E18">
        <w:rPr>
          <w:rFonts w:ascii="Palatino Linotype" w:eastAsia="Palatino Linotype" w:hAnsi="Palatino Linotype" w:cs="Palatino Linotype"/>
          <w:i/>
        </w:rPr>
        <w:t>, que deberá contener por lo menos lo siguiente:</w:t>
      </w:r>
      <w:r w:rsidRPr="003A5E18">
        <w:rPr>
          <w:rFonts w:ascii="Palatino Linotype" w:eastAsia="Palatino Linotype" w:hAnsi="Palatino Linotype" w:cs="Palatino Linotype"/>
          <w:b/>
          <w:bCs/>
          <w:i/>
        </w:rPr>
        <w:t xml:space="preserve"> </w:t>
      </w:r>
    </w:p>
    <w:p w14:paraId="6ACF141C"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a) De licitaciones públicas o procedimientos de invitación restringida: </w:t>
      </w:r>
    </w:p>
    <w:p w14:paraId="25435D80"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1</w:t>
      </w:r>
      <w:r w:rsidRPr="003A5E18">
        <w:rPr>
          <w:rFonts w:ascii="Palatino Linotype" w:eastAsia="Palatino Linotype" w:hAnsi="Palatino Linotype" w:cs="Palatino Linotype"/>
          <w:i/>
        </w:rPr>
        <w:t xml:space="preserve">. La convocatoria o invitación emitida, así como los fundamentos legales aplicados para llevarla a cabo; </w:t>
      </w:r>
    </w:p>
    <w:p w14:paraId="2466BD8F"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2. Los nombres de los participantes o invitados; </w:t>
      </w:r>
    </w:p>
    <w:p w14:paraId="1482EA6C"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3. El nombre del ganador y las razones que lo justifican; </w:t>
      </w:r>
    </w:p>
    <w:p w14:paraId="7D67F20B"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4. El área solicitante y la responsable de su ejecución; </w:t>
      </w:r>
    </w:p>
    <w:p w14:paraId="17BD94C6"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5. Las convocatorias e invitaciones emitidas; </w:t>
      </w:r>
    </w:p>
    <w:p w14:paraId="5F011E4F"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6. Los dictámenes y fallo de adjudicación; </w:t>
      </w:r>
    </w:p>
    <w:p w14:paraId="48F4A73F"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7. El contrato y, en su caso, sus anexos</w:t>
      </w:r>
      <w:r w:rsidRPr="003A5E18">
        <w:rPr>
          <w:rFonts w:ascii="Palatino Linotype" w:eastAsia="Palatino Linotype" w:hAnsi="Palatino Linotype" w:cs="Palatino Linotype"/>
          <w:i/>
        </w:rPr>
        <w:t xml:space="preserve">; </w:t>
      </w:r>
    </w:p>
    <w:p w14:paraId="6CC100F6"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434EDED8"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9. La partida presupuestal de conformidad con el clasificador por objeto del gasto, en el caso de ser aplicable; </w:t>
      </w:r>
    </w:p>
    <w:p w14:paraId="43C7D983"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64F056A5"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11. Los convenios modificatorios que, en su caso, sean firmados, precisando el objeto y la fecha de celebración; </w:t>
      </w:r>
    </w:p>
    <w:p w14:paraId="7338F2E5"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12. Los informes de avance físico y financiero sobre las obras o servicios contratados; </w:t>
      </w:r>
    </w:p>
    <w:p w14:paraId="6ACB3E2A"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13. El convenio de terminación; y </w:t>
      </w:r>
    </w:p>
    <w:p w14:paraId="121CBE95" w14:textId="77777777" w:rsidR="00210580" w:rsidRPr="003A5E18" w:rsidRDefault="00210580" w:rsidP="00B759C3">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14. El finiquito” </w:t>
      </w:r>
    </w:p>
    <w:p w14:paraId="73C80E34" w14:textId="4538FA56" w:rsidR="00210580" w:rsidRPr="003A5E18" w:rsidRDefault="00210580"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En virtud de que en los contratos se establece el </w:t>
      </w:r>
      <w:r w:rsidR="00B25C37" w:rsidRPr="003A5E18">
        <w:rPr>
          <w:rFonts w:ascii="Palatino Linotype" w:eastAsia="Palatino Linotype" w:hAnsi="Palatino Linotype" w:cs="Palatino Linotype"/>
        </w:rPr>
        <w:t xml:space="preserve">proceso y el </w:t>
      </w:r>
      <w:r w:rsidRPr="003A5E18">
        <w:rPr>
          <w:rFonts w:ascii="Palatino Linotype" w:eastAsia="Palatino Linotype" w:hAnsi="Palatino Linotype" w:cs="Palatino Linotype"/>
        </w:rPr>
        <w:t xml:space="preserve">monto por la adquisición del bien; es decir, la cantidad de dinero que se gastó en la adquisición </w:t>
      </w:r>
      <w:r w:rsidR="00405923" w:rsidRPr="003A5E18">
        <w:rPr>
          <w:rFonts w:ascii="Palatino Linotype" w:eastAsia="Palatino Linotype" w:hAnsi="Palatino Linotype" w:cs="Palatino Linotype"/>
        </w:rPr>
        <w:t>y el proceso por el cual se llevó a cabo la adquisición del bien</w:t>
      </w:r>
      <w:r w:rsidR="00B25C37" w:rsidRPr="003A5E18">
        <w:rPr>
          <w:rFonts w:ascii="Palatino Linotype" w:eastAsia="Palatino Linotype" w:hAnsi="Palatino Linotype" w:cs="Palatino Linotype"/>
        </w:rPr>
        <w:t xml:space="preserve"> mueble</w:t>
      </w:r>
      <w:r w:rsidRPr="003A5E18">
        <w:rPr>
          <w:rFonts w:ascii="Palatino Linotype" w:eastAsia="Palatino Linotype" w:hAnsi="Palatino Linotype" w:cs="Palatino Linotype"/>
        </w:rPr>
        <w:t xml:space="preserve">. </w:t>
      </w:r>
    </w:p>
    <w:p w14:paraId="2E179C89" w14:textId="77777777" w:rsidR="000324DD" w:rsidRPr="003A5E18" w:rsidRDefault="000324DD" w:rsidP="00B759C3">
      <w:pPr>
        <w:spacing w:after="0" w:line="360" w:lineRule="auto"/>
        <w:ind w:right="51"/>
        <w:jc w:val="both"/>
        <w:rPr>
          <w:rFonts w:ascii="Palatino Linotype" w:eastAsia="Palatino Linotype" w:hAnsi="Palatino Linotype" w:cs="Palatino Linotype"/>
        </w:rPr>
      </w:pPr>
    </w:p>
    <w:p w14:paraId="48016FDC" w14:textId="33621D00" w:rsidR="00D50159" w:rsidRPr="003A5E18" w:rsidRDefault="00D50159"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Ahora bien, respecto a la información consistente a la Torre de Vigilancia, conviene señalar que este Organismo Garante encontró dentro de la página del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xml:space="preserve"> que el Ayuntamiento de Toluca cuenta con cuatro torres de vigilancia; tal y como se muestra a continuación: </w:t>
      </w:r>
    </w:p>
    <w:p w14:paraId="7A2D2BBA" w14:textId="77777777" w:rsidR="00D50159" w:rsidRPr="003A5E18" w:rsidRDefault="00D50159" w:rsidP="00B759C3">
      <w:pPr>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75E628EB" wp14:editId="63C76923">
            <wp:extent cx="5313136" cy="4095750"/>
            <wp:effectExtent l="0" t="0" r="1905" b="0"/>
            <wp:docPr id="1702564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64190" name=""/>
                    <pic:cNvPicPr/>
                  </pic:nvPicPr>
                  <pic:blipFill>
                    <a:blip r:embed="rId30"/>
                    <a:stretch>
                      <a:fillRect/>
                    </a:stretch>
                  </pic:blipFill>
                  <pic:spPr>
                    <a:xfrm>
                      <a:off x="0" y="0"/>
                      <a:ext cx="5328336" cy="4107467"/>
                    </a:xfrm>
                    <a:prstGeom prst="rect">
                      <a:avLst/>
                    </a:prstGeom>
                  </pic:spPr>
                </pic:pic>
              </a:graphicData>
            </a:graphic>
          </wp:inline>
        </w:drawing>
      </w:r>
    </w:p>
    <w:p w14:paraId="31F3727C" w14:textId="77777777" w:rsidR="00D50159" w:rsidRPr="003A5E18" w:rsidRDefault="00D50159" w:rsidP="00B759C3">
      <w:pPr>
        <w:spacing w:after="0" w:line="360" w:lineRule="auto"/>
        <w:ind w:right="49"/>
        <w:jc w:val="center"/>
        <w:rPr>
          <w:rFonts w:ascii="Palatino Linotype" w:eastAsia="Palatino Linotype" w:hAnsi="Palatino Linotype" w:cs="Palatino Linotype"/>
        </w:rPr>
      </w:pPr>
    </w:p>
    <w:p w14:paraId="637BD8E2" w14:textId="77777777" w:rsidR="00D50159" w:rsidRPr="003A5E18" w:rsidRDefault="00D50159" w:rsidP="00B759C3">
      <w:pPr>
        <w:spacing w:after="0" w:line="360" w:lineRule="auto"/>
        <w:ind w:right="49"/>
        <w:jc w:val="center"/>
        <w:rPr>
          <w:rFonts w:ascii="Palatino Linotype" w:eastAsia="Palatino Linotype" w:hAnsi="Palatino Linotype" w:cs="Palatino Linotype"/>
        </w:rPr>
      </w:pPr>
      <w:r w:rsidRPr="003A5E18">
        <w:rPr>
          <w:rFonts w:ascii="Palatino Linotype" w:eastAsia="Palatino Linotype" w:hAnsi="Palatino Linotype" w:cs="Palatino Linotype"/>
          <w:noProof/>
        </w:rPr>
        <w:lastRenderedPageBreak/>
        <w:drawing>
          <wp:inline distT="0" distB="0" distL="0" distR="0" wp14:anchorId="79955624" wp14:editId="7116AEE4">
            <wp:extent cx="4938639" cy="1844703"/>
            <wp:effectExtent l="0" t="0" r="0" b="3175"/>
            <wp:docPr id="34027865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78652" name="Imagen 1" descr="Texto&#10;&#10;El contenido generado por IA puede ser incorrecto."/>
                    <pic:cNvPicPr/>
                  </pic:nvPicPr>
                  <pic:blipFill>
                    <a:blip r:embed="rId31"/>
                    <a:stretch>
                      <a:fillRect/>
                    </a:stretch>
                  </pic:blipFill>
                  <pic:spPr>
                    <a:xfrm>
                      <a:off x="0" y="0"/>
                      <a:ext cx="4954632" cy="1850677"/>
                    </a:xfrm>
                    <a:prstGeom prst="rect">
                      <a:avLst/>
                    </a:prstGeom>
                  </pic:spPr>
                </pic:pic>
              </a:graphicData>
            </a:graphic>
          </wp:inline>
        </w:drawing>
      </w:r>
    </w:p>
    <w:p w14:paraId="6BE19C8B" w14:textId="77777777" w:rsidR="000324DD" w:rsidRPr="003A5E18" w:rsidRDefault="000324DD" w:rsidP="00B759C3">
      <w:pPr>
        <w:spacing w:after="0" w:line="360" w:lineRule="auto"/>
        <w:ind w:right="49"/>
        <w:jc w:val="center"/>
        <w:rPr>
          <w:rFonts w:ascii="Palatino Linotype" w:eastAsia="Palatino Linotype" w:hAnsi="Palatino Linotype" w:cs="Palatino Linotype"/>
        </w:rPr>
      </w:pPr>
    </w:p>
    <w:p w14:paraId="07209B1D" w14:textId="77777777" w:rsidR="000324DD" w:rsidRPr="003A5E18" w:rsidRDefault="00D50159"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Sin embargo, estas entraron en funcionamiento por primera vez en fechas posteriores a la solicitud; es decir al siete de marzo de dos mil veinticinco; por lo que no se tiene certeza que la adquisición de las torres de vigilancia se efectuaran antes de la interposición de la solitud; de este modo resulta importante recordar que en respuesta la Dirección General de Protección y Seguridad, informó que derivado de una búsqueda exhaustiva y minuciosa dentro de sus archivos no se encuentra información alguna al respecto, atendiendo a que no cuenta con atribuciones</w:t>
      </w:r>
      <w:r w:rsidR="000324DD" w:rsidRPr="003A5E18">
        <w:rPr>
          <w:rFonts w:ascii="Palatino Linotype" w:eastAsia="Palatino Linotype" w:hAnsi="Palatino Linotype" w:cs="Palatino Linotype"/>
        </w:rPr>
        <w:t xml:space="preserve">. </w:t>
      </w:r>
    </w:p>
    <w:p w14:paraId="487F6EB8" w14:textId="77777777" w:rsidR="000324DD" w:rsidRPr="003A5E18" w:rsidRDefault="000324DD" w:rsidP="00B759C3">
      <w:pPr>
        <w:spacing w:after="0" w:line="360" w:lineRule="auto"/>
        <w:ind w:right="49"/>
        <w:jc w:val="both"/>
        <w:rPr>
          <w:rFonts w:ascii="Palatino Linotype" w:eastAsia="Palatino Linotype" w:hAnsi="Palatino Linotype" w:cs="Palatino Linotype"/>
        </w:rPr>
      </w:pPr>
    </w:p>
    <w:p w14:paraId="7022D008" w14:textId="631FEAB7" w:rsidR="00D50159" w:rsidRPr="003A5E18" w:rsidRDefault="000324DD"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ello, </w:t>
      </w:r>
      <w:r w:rsidR="00D50159" w:rsidRPr="003A5E18">
        <w:rPr>
          <w:rFonts w:ascii="Palatino Linotype" w:eastAsia="Palatino Linotype" w:hAnsi="Palatino Linotype" w:cs="Palatino Linotype"/>
        </w:rPr>
        <w:t>el Código Reglamentario Municipal de Toluca refiere en su artículo 3.31 que la Dirección General de Administración tiene como atribución el revisar, suscribir y vigilar todos aquellos contratos que se formalicen con proveedores, así como su ejecución y ejercicio, relativos a fallos de adjudicación de procesos de licitación pública o de sus excepciones, mismos que deberán cumplir con la normatividad en la materia; lo cual se robustece con el Manual de Organización de la Dirección General de Administración que refiere que su objetivo es definir, establecer, difundir y aplicar la normatividad para</w:t>
      </w:r>
      <w:r w:rsidR="00D50159" w:rsidRPr="003A5E18">
        <w:rPr>
          <w:rFonts w:ascii="Palatino Linotype" w:hAnsi="Palatino Linotype"/>
        </w:rPr>
        <w:t xml:space="preserve"> la </w:t>
      </w:r>
      <w:r w:rsidR="00D50159" w:rsidRPr="003A5E18">
        <w:rPr>
          <w:rFonts w:ascii="Palatino Linotype" w:eastAsia="Palatino Linotype" w:hAnsi="Palatino Linotype" w:cs="Palatino Linotype"/>
        </w:rPr>
        <w:t xml:space="preserve">adquisición, uso y mantenimiento de bienes, contratación y prestación de servicios, de la tecnología de la información y comunicaciones que requieran las diferentes dependencias y órganos que integran la administración pública municipal, fundamentos que se insertan a continuación: </w:t>
      </w:r>
    </w:p>
    <w:p w14:paraId="0293B507" w14:textId="77777777" w:rsidR="00D50159" w:rsidRPr="003A5E18" w:rsidRDefault="00D50159" w:rsidP="000324DD">
      <w:pPr>
        <w:spacing w:after="0"/>
        <w:ind w:left="851" w:right="709"/>
        <w:jc w:val="center"/>
        <w:rPr>
          <w:rFonts w:ascii="Palatino Linotype" w:eastAsia="Palatino Linotype" w:hAnsi="Palatino Linotype" w:cs="Palatino Linotype"/>
          <w:i/>
          <w:iCs/>
        </w:rPr>
      </w:pPr>
      <w:r w:rsidRPr="003A5E18">
        <w:rPr>
          <w:rFonts w:ascii="Palatino Linotype" w:eastAsia="Palatino Linotype" w:hAnsi="Palatino Linotype" w:cs="Palatino Linotype"/>
          <w:i/>
          <w:iCs/>
        </w:rPr>
        <w:lastRenderedPageBreak/>
        <w:t>Código Reglamentario Municipal de Toluca</w:t>
      </w:r>
    </w:p>
    <w:p w14:paraId="7794733B"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“Artículo 3.31. La o el titular de la Dirección General de Administración, tiene las siguientes atribuciones:</w:t>
      </w:r>
    </w:p>
    <w:p w14:paraId="1515864A" w14:textId="77777777" w:rsidR="00D50159" w:rsidRPr="003A5E18" w:rsidRDefault="00D50159" w:rsidP="000324DD">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w:t>
      </w:r>
    </w:p>
    <w:p w14:paraId="75CD85FE"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VII. Intervenir, vigilar y dar el seguimiento correspondiente a todos los procedimientos de adquisición,</w:t>
      </w:r>
      <w:r w:rsidRPr="003A5E18">
        <w:rPr>
          <w:rFonts w:ascii="Palatino Linotype" w:eastAsia="Palatino Linotype" w:hAnsi="Palatino Linotype" w:cs="Palatino Linotype"/>
          <w:i/>
          <w:iCs/>
        </w:rPr>
        <w:t xml:space="preserve"> arrendamiento de inmuebles, contratación de servicios, enajenación y subasta de bienes, conforme a los lineamientos establecidos en la normatividad correspondiente;</w:t>
      </w:r>
    </w:p>
    <w:p w14:paraId="689A5B8E"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04B74136"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X. Supervisar y vigilar que los procedimientos de licitaciones públicas,</w:t>
      </w:r>
      <w:r w:rsidRPr="003A5E18">
        <w:rPr>
          <w:rFonts w:ascii="Palatino Linotype" w:eastAsia="Palatino Linotype" w:hAnsi="Palatino Linotype" w:cs="Palatino Linotype"/>
          <w:i/>
          <w:iCs/>
        </w:rPr>
        <w:t xml:space="preserve"> así como sus excepciones, se desarrollen conforme lo establece la normatividad respectiva y en estricto apego a los lineamientos establecidos de eficiencia, eficacia, honradez y transparencia; </w:t>
      </w:r>
    </w:p>
    <w:p w14:paraId="054D7A4E"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XI. Establecer los mecanismos y procedimientos necesarios para la investigación y obtención de información sobre estudios de mercado y precios de referencia;</w:t>
      </w:r>
    </w:p>
    <w:p w14:paraId="0859B2F8"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XII. Revisar, suscribir y vigilar todos aquellos contratos que se formalicen con proveedores,</w:t>
      </w:r>
      <w:r w:rsidRPr="003A5E18">
        <w:rPr>
          <w:rFonts w:ascii="Palatino Linotype" w:eastAsia="Palatino Linotype" w:hAnsi="Palatino Linotype" w:cs="Palatino Linotype"/>
          <w:i/>
          <w:iCs/>
        </w:rPr>
        <w:t xml:space="preserve"> así como su ejecución y ejercicio, relativos a fallos de adjudicación de procesos de licitación pública o de sus excepciones, mismos que deberán cumplir con la normatividad en la materia;</w:t>
      </w:r>
    </w:p>
    <w:p w14:paraId="74338325"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773B2557" w14:textId="77777777" w:rsidR="00D50159" w:rsidRPr="003A5E18" w:rsidRDefault="00D50159" w:rsidP="000324DD">
      <w:pPr>
        <w:spacing w:after="0"/>
        <w:ind w:left="851" w:right="709"/>
        <w:jc w:val="center"/>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Manual de Organización de la Dirección General de Administración</w:t>
      </w:r>
    </w:p>
    <w:p w14:paraId="33146109" w14:textId="77777777" w:rsidR="00D50159" w:rsidRPr="003A5E18" w:rsidRDefault="00D50159" w:rsidP="000324DD">
      <w:pPr>
        <w:spacing w:after="0"/>
        <w:ind w:left="851" w:right="709"/>
        <w:jc w:val="center"/>
        <w:rPr>
          <w:rFonts w:ascii="Palatino Linotype" w:eastAsia="Palatino Linotype" w:hAnsi="Palatino Linotype" w:cs="Palatino Linotype"/>
          <w:b/>
          <w:bCs/>
          <w:i/>
          <w:iCs/>
        </w:rPr>
      </w:pPr>
    </w:p>
    <w:p w14:paraId="2FDB556F" w14:textId="77777777" w:rsidR="00D50159" w:rsidRPr="003A5E18" w:rsidRDefault="00D50159" w:rsidP="000324DD">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206010000 Dirección General de Administración</w:t>
      </w:r>
    </w:p>
    <w:p w14:paraId="0C6961E3"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Objetivo: Definir, establecer, difundir y aplicar la normatividad para la administración de personal, </w:t>
      </w:r>
      <w:r w:rsidRPr="003A5E18">
        <w:rPr>
          <w:rFonts w:ascii="Palatino Linotype" w:eastAsia="Palatino Linotype" w:hAnsi="Palatino Linotype" w:cs="Palatino Linotype"/>
          <w:b/>
          <w:bCs/>
          <w:i/>
          <w:iCs/>
        </w:rPr>
        <w:t>adquisición, uso y mantenimiento de bienes, contratación y prestación de servicios, de la tecnología de la información</w:t>
      </w:r>
      <w:r w:rsidRPr="003A5E18">
        <w:rPr>
          <w:rFonts w:ascii="Palatino Linotype" w:eastAsia="Palatino Linotype" w:hAnsi="Palatino Linotype" w:cs="Palatino Linotype"/>
          <w:i/>
          <w:iCs/>
        </w:rPr>
        <w:t xml:space="preserve">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p>
    <w:p w14:paraId="41DCFDC8" w14:textId="77777777" w:rsidR="00D50159" w:rsidRPr="003A5E18" w:rsidRDefault="00D50159" w:rsidP="000324DD">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Funciones:</w:t>
      </w:r>
    </w:p>
    <w:p w14:paraId="5600C3F6"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766A9A31"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lastRenderedPageBreak/>
        <w:t>7</w:t>
      </w:r>
      <w:r w:rsidRPr="003A5E18">
        <w:rPr>
          <w:rFonts w:ascii="Palatino Linotype" w:eastAsia="Palatino Linotype" w:hAnsi="Palatino Linotype" w:cs="Palatino Linotype"/>
          <w:b/>
          <w:bCs/>
          <w:i/>
          <w:iCs/>
        </w:rPr>
        <w:t>. Organizar y autorizar procedimientos de adquisiciones y contratación de servicios, arrendamiento de inmuebles,</w:t>
      </w:r>
      <w:r w:rsidRPr="003A5E18">
        <w:rPr>
          <w:rFonts w:ascii="Palatino Linotype" w:eastAsia="Palatino Linotype" w:hAnsi="Palatino Linotype" w:cs="Palatino Linotype"/>
          <w:i/>
          <w:iCs/>
        </w:rPr>
        <w:t xml:space="preserve"> así como enajenación y subasta de bienes de una manera eficiente y transparente, apegados a la normatividad correspondiente;</w:t>
      </w:r>
    </w:p>
    <w:p w14:paraId="72AA443B"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09088426"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 xml:space="preserve">10. Coordinar la adquisición de bienes </w:t>
      </w:r>
      <w:r w:rsidRPr="003A5E18">
        <w:rPr>
          <w:rFonts w:ascii="Palatino Linotype" w:eastAsia="Palatino Linotype" w:hAnsi="Palatino Linotype" w:cs="Palatino Linotype"/>
          <w:i/>
          <w:iCs/>
        </w:rPr>
        <w:t>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w:t>
      </w:r>
    </w:p>
    <w:p w14:paraId="26C24AE5" w14:textId="77777777" w:rsidR="00D50159" w:rsidRPr="003A5E18" w:rsidRDefault="00D50159" w:rsidP="000324DD">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w:t>
      </w:r>
    </w:p>
    <w:p w14:paraId="06C009AA" w14:textId="77777777" w:rsidR="00D50159" w:rsidRPr="003A5E18" w:rsidRDefault="00D50159" w:rsidP="000324DD">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 xml:space="preserve">12. Aprobar y formalizar los contratos para la adquisición de bienes </w:t>
      </w:r>
      <w:r w:rsidRPr="003A5E18">
        <w:rPr>
          <w:rFonts w:ascii="Palatino Linotype" w:eastAsia="Palatino Linotype" w:hAnsi="Palatino Linotype" w:cs="Palatino Linotype"/>
          <w:i/>
          <w:iCs/>
        </w:rPr>
        <w:t>y contratación de servicios, que deriven de cualquiera de los procedimientos establecidos en la normatividad vigente y aplicable;</w:t>
      </w:r>
    </w:p>
    <w:p w14:paraId="103F6367" w14:textId="77777777" w:rsidR="00D50159" w:rsidRPr="003A5E18" w:rsidRDefault="00D50159" w:rsidP="00B759C3">
      <w:pPr>
        <w:spacing w:after="0"/>
        <w:ind w:left="851" w:right="843"/>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330C9BCF" w14:textId="77777777" w:rsidR="000324DD" w:rsidRPr="003A5E18" w:rsidRDefault="000324DD" w:rsidP="00B759C3">
      <w:pPr>
        <w:spacing w:after="0"/>
        <w:ind w:left="851" w:right="843"/>
        <w:jc w:val="both"/>
        <w:rPr>
          <w:rFonts w:ascii="Palatino Linotype" w:eastAsia="Palatino Linotype" w:hAnsi="Palatino Linotype" w:cs="Palatino Linotype"/>
          <w:i/>
          <w:iCs/>
        </w:rPr>
      </w:pPr>
    </w:p>
    <w:p w14:paraId="6AD51313" w14:textId="28E03D93" w:rsidR="00D50159" w:rsidRPr="003A5E18" w:rsidRDefault="00D50159"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De lo anterior se advierte que la Dirección General de Administración es el área responsable de la</w:t>
      </w:r>
      <w:r w:rsidRPr="003A5E18">
        <w:rPr>
          <w:rFonts w:ascii="Palatino Linotype" w:hAnsi="Palatino Linotype"/>
        </w:rPr>
        <w:t xml:space="preserve"> </w:t>
      </w:r>
      <w:r w:rsidRPr="003A5E18">
        <w:rPr>
          <w:rFonts w:ascii="Palatino Linotype" w:eastAsia="Palatino Linotype" w:hAnsi="Palatino Linotype" w:cs="Palatino Linotype"/>
        </w:rPr>
        <w:t xml:space="preserve">adquisición, uso y mantenimiento de bienes; así como de aprobar y formalizar los contratos para la adquisición; mientras que, la Dirección General de Seguridad y Protección se encarga de planear, organizar, implementar, medir y controlar los servicios de seguridad pública, vial, de protección civil y urgencias, promoviendo la participación social, su transversalidad, la equidad de género y la justicia cívica, con la finalidad de preservar el orden y la paz social, de conformidad con su Manual de Organización; por ello es dable afirmar que no se pronunció el área que puede conocer de lo solicitado por el ahora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por lo que, resulta necesario </w:t>
      </w:r>
      <w:r w:rsidR="000324DD" w:rsidRPr="003A5E18">
        <w:rPr>
          <w:rFonts w:ascii="Palatino Linotype" w:eastAsia="Palatino Linotype" w:hAnsi="Palatino Linotype" w:cs="Palatino Linotype"/>
        </w:rPr>
        <w:t xml:space="preserve">recordar que </w:t>
      </w:r>
      <w:r w:rsidRPr="003A5E18">
        <w:rPr>
          <w:rFonts w:ascii="Palatino Linotype" w:eastAsia="Palatino Linotype" w:hAnsi="Palatino Linotype" w:cs="Palatino Linotype"/>
        </w:rPr>
        <w:t xml:space="preserve">para la atención de las solicitudes de acceso a la información, debe privilegiarse el </w:t>
      </w:r>
      <w:r w:rsidRPr="003A5E18">
        <w:rPr>
          <w:rFonts w:ascii="Palatino Linotype" w:eastAsia="Palatino Linotype" w:hAnsi="Palatino Linotype" w:cs="Palatino Linotype"/>
          <w:b/>
        </w:rPr>
        <w:t>principio de máxima publicidad</w:t>
      </w:r>
      <w:r w:rsidRPr="003A5E18">
        <w:rPr>
          <w:rFonts w:ascii="Palatino Linotype" w:eastAsia="Palatino Linotype" w:hAnsi="Palatino Linotype" w:cs="Palatino Linotype"/>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 por ello, se colige que la Unidad de Transparencia, debió seguir el procedimiento de búsqueda exhaustiva y razonable en las unidades administrativas, que de conformidad con sus atribuciones, </w:t>
      </w:r>
      <w:r w:rsidRPr="003A5E18">
        <w:rPr>
          <w:rFonts w:ascii="Palatino Linotype" w:eastAsia="Palatino Linotype" w:hAnsi="Palatino Linotype" w:cs="Palatino Linotype"/>
        </w:rPr>
        <w:lastRenderedPageBreak/>
        <w:t xml:space="preserve">facultades y competencia contarán con la información solicitada, la cual, pudiera ser de manera enunciativa más no limitativa la Dirección General de Administración. </w:t>
      </w:r>
    </w:p>
    <w:p w14:paraId="0B49A3A3" w14:textId="77777777" w:rsidR="00D50159" w:rsidRPr="003A5E18" w:rsidRDefault="00D50159" w:rsidP="00B759C3">
      <w:pPr>
        <w:spacing w:after="0" w:line="360" w:lineRule="auto"/>
        <w:jc w:val="both"/>
        <w:rPr>
          <w:rFonts w:ascii="Palatino Linotype" w:eastAsia="Palatino Linotype" w:hAnsi="Palatino Linotype" w:cs="Palatino Linotype"/>
        </w:rPr>
      </w:pPr>
    </w:p>
    <w:p w14:paraId="23174EB4" w14:textId="66234108" w:rsidR="00D50159" w:rsidRPr="003A5E18" w:rsidRDefault="00D50159"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En ese sentido y debido a que el</w:t>
      </w:r>
      <w:r w:rsidRPr="003A5E18">
        <w:rPr>
          <w:rFonts w:ascii="Palatino Linotype" w:eastAsia="Palatino Linotype" w:hAnsi="Palatino Linotype" w:cs="Palatino Linotype"/>
          <w:b/>
          <w:bCs/>
        </w:rPr>
        <w:t xml:space="preserve"> Sujeto Obligado</w:t>
      </w:r>
      <w:r w:rsidRPr="003A5E18">
        <w:rPr>
          <w:rFonts w:ascii="Palatino Linotype" w:eastAsia="Palatino Linotype" w:hAnsi="Palatino Linotype" w:cs="Palatino Linotype"/>
        </w:rPr>
        <w:t xml:space="preserve">, no agotó el procedimiento de búsqueda exhaustiva y razonable de la información este Organismo Garante determina </w:t>
      </w:r>
      <w:r w:rsidRPr="003A5E18">
        <w:rPr>
          <w:rFonts w:ascii="Palatino Linotype" w:eastAsia="Palatino Linotype" w:hAnsi="Palatino Linotype" w:cs="Palatino Linotype"/>
          <w:bCs/>
        </w:rPr>
        <w:t>ordenar,</w:t>
      </w:r>
      <w:r w:rsidRPr="003A5E18">
        <w:rPr>
          <w:rFonts w:ascii="Palatino Linotype" w:eastAsia="Palatino Linotype" w:hAnsi="Palatino Linotype" w:cs="Palatino Linotype"/>
        </w:rPr>
        <w:t xml:space="preserve"> previa búsqueda exhaustiva y razonable, </w:t>
      </w:r>
      <w:bookmarkStart w:id="8" w:name="_Hlk209020823"/>
      <w:r w:rsidRPr="003A5E18">
        <w:rPr>
          <w:rFonts w:ascii="Palatino Linotype" w:eastAsia="Palatino Linotype" w:hAnsi="Palatino Linotype" w:cs="Palatino Linotype"/>
        </w:rPr>
        <w:t xml:space="preserve">de ser el caso, en versión pública, de </w:t>
      </w:r>
      <w:r w:rsidR="00F61726" w:rsidRPr="003A5E18">
        <w:rPr>
          <w:rFonts w:ascii="Palatino Linotype" w:eastAsia="Palatino Linotype" w:hAnsi="Palatino Linotype" w:cs="Palatino Linotype"/>
        </w:rPr>
        <w:t>los contratos de l</w:t>
      </w:r>
      <w:r w:rsidRPr="003A5E18">
        <w:rPr>
          <w:rFonts w:ascii="Palatino Linotype" w:eastAsia="Palatino Linotype" w:hAnsi="Palatino Linotype" w:cs="Palatino Linotype"/>
        </w:rPr>
        <w:t>a adquisición de las Torres de Vigilancia y las cámaras de seguridad</w:t>
      </w:r>
      <w:r w:rsidR="00F61726" w:rsidRPr="003A5E18">
        <w:rPr>
          <w:rFonts w:ascii="Palatino Linotype" w:eastAsia="Palatino Linotype" w:hAnsi="Palatino Linotype" w:cs="Palatino Linotype"/>
        </w:rPr>
        <w:t xml:space="preserve">, así como el monto y la forma de </w:t>
      </w:r>
      <w:r w:rsidRPr="003A5E18">
        <w:rPr>
          <w:rFonts w:ascii="Palatino Linotype" w:eastAsia="Palatino Linotype" w:hAnsi="Palatino Linotype" w:cs="Palatino Linotype"/>
        </w:rPr>
        <w:t>adquisición</w:t>
      </w:r>
      <w:r w:rsidR="00F61726"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al siete de marzo de dos mil veinticinco. </w:t>
      </w:r>
    </w:p>
    <w:p w14:paraId="5033027E" w14:textId="77777777" w:rsidR="00D50159" w:rsidRPr="003A5E18" w:rsidRDefault="00D50159" w:rsidP="00B759C3">
      <w:pPr>
        <w:spacing w:after="0" w:line="360" w:lineRule="auto"/>
        <w:jc w:val="both"/>
        <w:rPr>
          <w:rFonts w:ascii="Palatino Linotype" w:eastAsia="Palatino Linotype" w:hAnsi="Palatino Linotype" w:cs="Palatino Linotype"/>
        </w:rPr>
      </w:pPr>
    </w:p>
    <w:p w14:paraId="02A937D7" w14:textId="519BE43E" w:rsidR="00D50159" w:rsidRPr="003A5E18" w:rsidRDefault="00D50159"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otro lado para el caso de que, el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xml:space="preserve"> no localice los documentos que den cuenta de la adquisición de las Torres de Vigilancia al siete de marzo de dos mil veinticinco, bastará con que lo haga del conocimiento de la parte </w:t>
      </w:r>
      <w:r w:rsidRPr="003A5E18">
        <w:rPr>
          <w:rFonts w:ascii="Palatino Linotype" w:eastAsia="Palatino Linotype" w:hAnsi="Palatino Linotype" w:cs="Palatino Linotype"/>
          <w:b/>
          <w:bCs/>
        </w:rPr>
        <w:t>Recurrente</w:t>
      </w:r>
      <w:r w:rsidRPr="003A5E18">
        <w:rPr>
          <w:rFonts w:ascii="Palatino Linotype" w:eastAsia="Palatino Linotype" w:hAnsi="Palatino Linotype" w:cs="Palatino Linotype"/>
        </w:rPr>
        <w:t xml:space="preserve">, en términos del artículo 19, párrafo segundo de la Ley de Transparencia y Acceso a la Información Pública del Estado de México y Municipios. </w:t>
      </w:r>
    </w:p>
    <w:p w14:paraId="159B39C8" w14:textId="77777777" w:rsidR="000324DD" w:rsidRPr="003A5E18" w:rsidRDefault="000324DD" w:rsidP="00B759C3">
      <w:pPr>
        <w:spacing w:after="0" w:line="360" w:lineRule="auto"/>
        <w:jc w:val="both"/>
        <w:rPr>
          <w:rFonts w:ascii="Palatino Linotype" w:eastAsia="Palatino Linotype" w:hAnsi="Palatino Linotype" w:cs="Palatino Linotype"/>
        </w:rPr>
      </w:pPr>
    </w:p>
    <w:bookmarkEnd w:id="8"/>
    <w:p w14:paraId="3DDC56A0" w14:textId="648FF9DC" w:rsidR="00A704DA" w:rsidRPr="003A5E18" w:rsidRDefault="00A704DA" w:rsidP="00B759C3">
      <w:pPr>
        <w:spacing w:after="0" w:line="360" w:lineRule="auto"/>
        <w:ind w:right="51"/>
        <w:jc w:val="both"/>
        <w:rPr>
          <w:rFonts w:ascii="Palatino Linotype" w:eastAsia="Palatino Linotype" w:hAnsi="Palatino Linotype" w:cs="Palatino Linotype"/>
          <w:b/>
          <w:u w:val="single"/>
        </w:rPr>
      </w:pPr>
      <w:r w:rsidRPr="003A5E18">
        <w:rPr>
          <w:rFonts w:ascii="Palatino Linotype" w:eastAsia="Palatino Linotype" w:hAnsi="Palatino Linotype" w:cs="Palatino Linotype"/>
          <w:b/>
          <w:u w:val="single"/>
        </w:rPr>
        <w:t>Ahora bien, respecto a las características de las Torres de Vigilancia y las cámaras de</w:t>
      </w:r>
      <w:r w:rsidR="001101FA" w:rsidRPr="003A5E18">
        <w:rPr>
          <w:rFonts w:ascii="Palatino Linotype" w:eastAsia="Palatino Linotype" w:hAnsi="Palatino Linotype" w:cs="Palatino Linotype"/>
          <w:b/>
          <w:u w:val="single"/>
        </w:rPr>
        <w:t xml:space="preserve"> video vigilancia que desea conocer la parte Recurrente</w:t>
      </w:r>
      <w:r w:rsidRPr="003A5E18">
        <w:rPr>
          <w:rFonts w:ascii="Palatino Linotype" w:eastAsia="Palatino Linotype" w:hAnsi="Palatino Linotype" w:cs="Palatino Linotype"/>
          <w:b/>
          <w:u w:val="single"/>
        </w:rPr>
        <w:t>.</w:t>
      </w:r>
    </w:p>
    <w:p w14:paraId="6A1554DA" w14:textId="77777777" w:rsidR="000324DD" w:rsidRPr="003A5E18" w:rsidRDefault="000324DD" w:rsidP="00B759C3">
      <w:pPr>
        <w:spacing w:after="0" w:line="360" w:lineRule="auto"/>
        <w:ind w:right="51"/>
        <w:jc w:val="both"/>
        <w:rPr>
          <w:rFonts w:ascii="Palatino Linotype" w:eastAsia="Palatino Linotype" w:hAnsi="Palatino Linotype" w:cs="Palatino Linotype"/>
          <w:b/>
          <w:u w:val="single"/>
        </w:rPr>
      </w:pPr>
    </w:p>
    <w:p w14:paraId="4470A714" w14:textId="33DEF6F0" w:rsidR="00A704DA" w:rsidRPr="003A5E18" w:rsidRDefault="001101FA"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C</w:t>
      </w:r>
      <w:r w:rsidR="00A704DA" w:rsidRPr="003A5E18">
        <w:rPr>
          <w:rFonts w:ascii="Palatino Linotype" w:eastAsia="Palatino Linotype" w:hAnsi="Palatino Linotype" w:cs="Palatino Linotype"/>
        </w:rPr>
        <w:t>abe señalar que la pretensión del Particular es acceder a información en la</w:t>
      </w:r>
      <w:r w:rsidRPr="003A5E18">
        <w:rPr>
          <w:rFonts w:ascii="Palatino Linotype" w:eastAsia="Palatino Linotype" w:hAnsi="Palatino Linotype" w:cs="Palatino Linotype"/>
        </w:rPr>
        <w:t xml:space="preserve"> que</w:t>
      </w:r>
      <w:r w:rsidR="00A704DA"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están</w:t>
      </w:r>
      <w:r w:rsidR="00A704DA" w:rsidRPr="003A5E18">
        <w:rPr>
          <w:rFonts w:ascii="Palatino Linotype" w:eastAsia="Palatino Linotype" w:hAnsi="Palatino Linotype" w:cs="Palatino Linotype"/>
        </w:rPr>
        <w:t xml:space="preserve"> contenidas las especificaciones de las</w:t>
      </w:r>
      <w:r w:rsidRPr="003A5E18">
        <w:rPr>
          <w:rFonts w:ascii="Palatino Linotype" w:eastAsia="Palatino Linotype" w:hAnsi="Palatino Linotype" w:cs="Palatino Linotype"/>
        </w:rPr>
        <w:t xml:space="preserve"> torres de Vigilancia y las cámaras de video vigilancia</w:t>
      </w:r>
      <w:r w:rsidR="00A704DA" w:rsidRPr="003A5E18">
        <w:rPr>
          <w:rFonts w:ascii="Palatino Linotype" w:eastAsia="Palatino Linotype" w:hAnsi="Palatino Linotype" w:cs="Palatino Linotype"/>
        </w:rPr>
        <w:t>; por lo que, en principio resulta necesario traer a colación la Ley que Regula el Uso de Tecnologías de la Información y Comunicación para la Seguridad Pública del Estado de México, que establece lo siguiente:</w:t>
      </w:r>
    </w:p>
    <w:p w14:paraId="38496134" w14:textId="77777777" w:rsidR="000324DD" w:rsidRPr="003A5E18" w:rsidRDefault="000324DD"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bCs/>
          <w:i/>
        </w:rPr>
      </w:pPr>
    </w:p>
    <w:p w14:paraId="30C67618" w14:textId="6B124E0E" w:rsidR="00A704DA" w:rsidRPr="003A5E18" w:rsidRDefault="000324DD"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Cs/>
          <w:i/>
        </w:rPr>
        <w:t>“</w:t>
      </w:r>
      <w:r w:rsidR="00A704DA" w:rsidRPr="003A5E18">
        <w:rPr>
          <w:rFonts w:ascii="Palatino Linotype" w:eastAsia="Palatino Linotype" w:hAnsi="Palatino Linotype" w:cs="Palatino Linotype"/>
          <w:b/>
          <w:i/>
        </w:rPr>
        <w:t>Artículo 2°, fracciones I, II, V y XX):</w:t>
      </w:r>
      <w:r w:rsidR="00A704DA" w:rsidRPr="003A5E18">
        <w:rPr>
          <w:rFonts w:ascii="Palatino Linotype" w:eastAsia="Palatino Linotype" w:hAnsi="Palatino Linotype" w:cs="Palatino Linotype"/>
          <w:i/>
        </w:rPr>
        <w:t xml:space="preserve"> Establece las siguientes definiciones:</w:t>
      </w:r>
    </w:p>
    <w:p w14:paraId="48AD49AA" w14:textId="77777777" w:rsidR="00A704DA" w:rsidRPr="003A5E18" w:rsidRDefault="00A704DA" w:rsidP="000324DD">
      <w:pPr>
        <w:numPr>
          <w:ilvl w:val="0"/>
          <w:numId w:val="44"/>
        </w:numPr>
        <w:pBdr>
          <w:top w:val="nil"/>
          <w:left w:val="nil"/>
          <w:bottom w:val="nil"/>
          <w:right w:val="nil"/>
          <w:between w:val="nil"/>
        </w:pBdr>
        <w:tabs>
          <w:tab w:val="left" w:pos="993"/>
        </w:tabs>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Centro de Control, Comando, Cómputo y Comunicaciones, es el conjunto de recursos humanos y de herramientas tecnológicas modernas, que facilitan el rápido acceso a los usuarios de seguridad pública.</w:t>
      </w:r>
    </w:p>
    <w:p w14:paraId="3AEFDB85" w14:textId="77777777" w:rsidR="00A704DA" w:rsidRPr="003A5E18" w:rsidRDefault="00A704DA" w:rsidP="000324DD">
      <w:pPr>
        <w:numPr>
          <w:ilvl w:val="0"/>
          <w:numId w:val="44"/>
        </w:numPr>
        <w:pBdr>
          <w:top w:val="nil"/>
          <w:left w:val="nil"/>
          <w:bottom w:val="nil"/>
          <w:right w:val="nil"/>
          <w:between w:val="nil"/>
        </w:pBdr>
        <w:tabs>
          <w:tab w:val="left" w:pos="993"/>
        </w:tabs>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Centro de Mando Municipal, es el área que se encarga de operar el sistema de emergencia, la consulta de la base de datos, así como de administrar y controlar el sistema de videovigilancia municipal.</w:t>
      </w:r>
    </w:p>
    <w:p w14:paraId="1EC55236" w14:textId="77777777" w:rsidR="00A704DA" w:rsidRPr="003A5E18" w:rsidRDefault="00A704DA" w:rsidP="000324DD">
      <w:pPr>
        <w:numPr>
          <w:ilvl w:val="0"/>
          <w:numId w:val="44"/>
        </w:numPr>
        <w:pBdr>
          <w:top w:val="nil"/>
          <w:left w:val="nil"/>
          <w:bottom w:val="nil"/>
          <w:right w:val="nil"/>
          <w:between w:val="nil"/>
        </w:pBdr>
        <w:tabs>
          <w:tab w:val="left" w:pos="993"/>
        </w:tabs>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 Equipos y Sistemas Tecnológicos, que son el conjunto de aparatos y dispositivos dentro de la categoría de tecnologías de la información y comunicación para la seguridad pública, adecuados para al tratamiento de voz e imagen.</w:t>
      </w:r>
    </w:p>
    <w:p w14:paraId="12EFB3BE" w14:textId="77777777" w:rsidR="00A704DA" w:rsidRPr="003A5E18" w:rsidRDefault="00A704DA" w:rsidP="000324DD">
      <w:pPr>
        <w:numPr>
          <w:ilvl w:val="0"/>
          <w:numId w:val="44"/>
        </w:numPr>
        <w:pBdr>
          <w:top w:val="nil"/>
          <w:left w:val="nil"/>
          <w:bottom w:val="nil"/>
          <w:right w:val="nil"/>
          <w:between w:val="nil"/>
        </w:pBdr>
        <w:tabs>
          <w:tab w:val="left" w:pos="993"/>
        </w:tabs>
        <w:spacing w:after="0"/>
        <w:ind w:left="851" w:right="709" w:firstLine="0"/>
        <w:jc w:val="both"/>
        <w:rPr>
          <w:rFonts w:ascii="Palatino Linotype" w:eastAsia="Palatino Linotype" w:hAnsi="Palatino Linotype" w:cs="Palatino Linotype"/>
          <w:i/>
        </w:rPr>
      </w:pPr>
      <w:r w:rsidRPr="003A5E18">
        <w:rPr>
          <w:rFonts w:ascii="Palatino Linotype" w:eastAsia="Palatino Linotype" w:hAnsi="Palatino Linotype" w:cs="Palatino Linotype"/>
          <w:i/>
        </w:rPr>
        <w:t>Tecnología, que es el conjunto de recursos, procedimientos y técnicas usadas para el procesamiento, almacenamiento y transmisión de la información, utilizados para apoyar tareas de seguridad pública.</w:t>
      </w:r>
    </w:p>
    <w:p w14:paraId="786A81FF" w14:textId="31149D74"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15:</w:t>
      </w:r>
      <w:r w:rsidRPr="003A5E18">
        <w:rPr>
          <w:rFonts w:ascii="Palatino Linotype" w:eastAsia="Palatino Linotype" w:hAnsi="Palatino Linotype" w:cs="Palatino Linotype"/>
          <w:i/>
        </w:rPr>
        <w:t xml:space="preserve"> Establece cuáles son los criterios para la instalación y operación de equipos y sistemas tecnológicos, tales como las zonas escolares, áreas públicas, lugares que registren los delitos de mayor impacto para la sociedad, las intersecciones viales más conflictivas, zonas de mayor índice de percepción de inseguridad, entre otras. </w:t>
      </w:r>
    </w:p>
    <w:p w14:paraId="00E1C54A" w14:textId="569ABC42"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18:</w:t>
      </w:r>
      <w:r w:rsidRPr="003A5E18">
        <w:rPr>
          <w:rFonts w:ascii="Palatino Linotype" w:eastAsia="Palatino Linotype" w:hAnsi="Palatino Linotype" w:cs="Palatino Linotype"/>
          <w:i/>
        </w:rPr>
        <w:t xml:space="preserve"> El Estado de México, regulará el Centro de Control, Comando, Cómputo y Comunicaciones, así como los centros de Mando Municipales para el manejo de la información obtenida con equipos y sistemas tecnológicos. </w:t>
      </w:r>
    </w:p>
    <w:p w14:paraId="564180A7" w14:textId="0A38FA6B"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19:</w:t>
      </w:r>
      <w:r w:rsidRPr="003A5E18">
        <w:rPr>
          <w:rFonts w:ascii="Palatino Linotype" w:eastAsia="Palatino Linotype" w:hAnsi="Palatino Linotype" w:cs="Palatino Linotype"/>
          <w:i/>
        </w:rPr>
        <w:t xml:space="preserve"> Los equipos y sistemas tecnológicos utilizados por las áreas de la administración pública central, por organismos auxiliares del Gobierno del Estado de México, por los municipios y por las instituciones de seguridad privada, se incorporarán al Registro. </w:t>
      </w:r>
    </w:p>
    <w:p w14:paraId="2EA54F28" w14:textId="58C5FB37"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20)</w:t>
      </w:r>
      <w:r w:rsidRPr="003A5E18">
        <w:rPr>
          <w:rFonts w:ascii="Palatino Linotype" w:eastAsia="Palatino Linotype" w:hAnsi="Palatino Linotype" w:cs="Palatino Linotype"/>
          <w:i/>
        </w:rPr>
        <w:t xml:space="preserve"> La videovigilancia tiene por objeto regular, el uso, localización y operación de videocámaras para graba o captar imágenes con o sin sonido, en lugares públicos o en lugares privados con acceso al público, en materia de seguridad pública. Además, que la videovigilancia en vías públicas, será función exclusiva de los cuerpos de seguridad pública estatal y municipal.  </w:t>
      </w:r>
    </w:p>
    <w:p w14:paraId="54FFBCC6" w14:textId="6EEA673B"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28:</w:t>
      </w:r>
      <w:r w:rsidRPr="003A5E18">
        <w:rPr>
          <w:rFonts w:ascii="Palatino Linotype" w:eastAsia="Palatino Linotype" w:hAnsi="Palatino Linotype" w:cs="Palatino Linotype"/>
          <w:i/>
        </w:rPr>
        <w:t xml:space="preserve"> La información en materia de seguridad pública compuesta por imágenes o sonidos captados a través de equipos o sistemas tecnológicos, podrá ser utilizada, la prevención de delitos e infracciones administrativas, investigación de estos, imposición de sanciones y reacción inmediata, en casos, donde se aprecie la comisión de un hecho delictuoso o infracción. </w:t>
      </w:r>
    </w:p>
    <w:p w14:paraId="1AEDE1D7" w14:textId="2929062C"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lastRenderedPageBreak/>
        <w:t>Artículo 34:</w:t>
      </w:r>
      <w:r w:rsidRPr="003A5E18">
        <w:rPr>
          <w:rFonts w:ascii="Palatino Linotype" w:eastAsia="Palatino Linotype" w:hAnsi="Palatino Linotype" w:cs="Palatino Linotype"/>
          <w:i/>
        </w:rPr>
        <w:t xml:space="preserve"> Toda información recabada, será considerada reservada en los siguientes casos:</w:t>
      </w:r>
    </w:p>
    <w:p w14:paraId="32FDB878" w14:textId="77777777"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1. Cuando su divulgación implique la revelación de normas, procedimientos, métodos, fuentes, especificaciones técnicas, sistemas, tecnología o equipo útiles para la prevención o el combate a la delincuencia, y</w:t>
      </w:r>
    </w:p>
    <w:p w14:paraId="4A9A9262" w14:textId="77777777" w:rsidR="00A704D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2. Cuya revelación pueda ser utilizada para actualizar o potencias una amenaza la seguridad pública o instituciones del Estado de México.</w:t>
      </w:r>
    </w:p>
    <w:p w14:paraId="1426D24D" w14:textId="27BB7451" w:rsidR="001101FA" w:rsidRPr="003A5E18" w:rsidRDefault="00A704DA" w:rsidP="000324DD">
      <w:pPr>
        <w:pBdr>
          <w:top w:val="nil"/>
          <w:left w:val="nil"/>
          <w:bottom w:val="nil"/>
          <w:right w:val="nil"/>
          <w:between w:val="nil"/>
        </w:pBdr>
        <w:tabs>
          <w:tab w:val="left" w:pos="993"/>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37 y 40:</w:t>
      </w:r>
      <w:r w:rsidRPr="003A5E18">
        <w:rPr>
          <w:rFonts w:ascii="Palatino Linotype" w:eastAsia="Palatino Linotype" w:hAnsi="Palatino Linotype" w:cs="Palatino Linotype"/>
          <w:i/>
        </w:rPr>
        <w:t xml:space="preserve"> Los datos obtenidos con equipos y sistemas tecnológicos, podrán constituir un dato o medio de prueba, en los procedimientos seguidos ante las autoridades competentes; por lo que, queda prohibido su suministro o intercambio con personas físicas o jurídico colectivas.</w:t>
      </w:r>
      <w:r w:rsidR="000324DD" w:rsidRPr="003A5E18">
        <w:rPr>
          <w:rFonts w:ascii="Palatino Linotype" w:eastAsia="Palatino Linotype" w:hAnsi="Palatino Linotype" w:cs="Palatino Linotype"/>
          <w:i/>
        </w:rPr>
        <w:t>”</w:t>
      </w:r>
    </w:p>
    <w:p w14:paraId="276EE158" w14:textId="77777777" w:rsidR="000324DD" w:rsidRPr="003A5E18" w:rsidRDefault="000324DD" w:rsidP="00B759C3">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iCs/>
        </w:rPr>
      </w:pPr>
    </w:p>
    <w:p w14:paraId="35E3B3EC" w14:textId="0792D7D6" w:rsidR="001101FA" w:rsidRPr="003A5E18" w:rsidRDefault="001101FA" w:rsidP="00B759C3">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iCs/>
        </w:rPr>
      </w:pPr>
      <w:r w:rsidRPr="003A5E18">
        <w:rPr>
          <w:rFonts w:ascii="Palatino Linotype" w:eastAsia="Palatino Linotype" w:hAnsi="Palatino Linotype" w:cs="Palatino Linotype"/>
          <w:iCs/>
        </w:rPr>
        <w:t>Ahora bien, el Reglamento de la Ley que Regula el Uso de Tecnologías de la Información y Comunicación para la Seguridad Pública del Estado de México, establece lo siguiente:</w:t>
      </w:r>
    </w:p>
    <w:p w14:paraId="7F542533" w14:textId="77777777" w:rsidR="000324DD" w:rsidRPr="003A5E18" w:rsidRDefault="000324DD" w:rsidP="00B759C3">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iCs/>
        </w:rPr>
      </w:pPr>
    </w:p>
    <w:p w14:paraId="598ACF45" w14:textId="19B6A5F0"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3°, fracción XXVIII):</w:t>
      </w:r>
      <w:r w:rsidRPr="003A5E18">
        <w:rPr>
          <w:rFonts w:ascii="Palatino Linotype" w:eastAsia="Palatino Linotype" w:hAnsi="Palatino Linotype" w:cs="Palatino Linotype"/>
          <w:i/>
        </w:rPr>
        <w:t xml:space="preserve"> El sistema de videovigilancia, es el conjunto de elementos físicos, normativos, procedimentales e institucionales en materia de seguridad pública que interactúan en la videovigilancia urbana del territorio del Estado de México. </w:t>
      </w:r>
    </w:p>
    <w:p w14:paraId="5B2E3910" w14:textId="77777777" w:rsidR="000324DD" w:rsidRPr="003A5E18" w:rsidRDefault="000324DD"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p>
    <w:p w14:paraId="3D3E7238"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28, fracción IV y V):</w:t>
      </w:r>
      <w:r w:rsidRPr="003A5E18">
        <w:rPr>
          <w:rFonts w:ascii="Palatino Linotype" w:eastAsia="Palatino Linotype" w:hAnsi="Palatino Linotype" w:cs="Palatino Linotype"/>
          <w:i/>
        </w:rPr>
        <w:t xml:space="preserve"> Los Centros de Mando Municipal son los encargados de atender y visualizar las imágenes captadas por las cámaras de videovigilancia urbana móviles o fijas de operar, procesar y custodiar los equipos de grabación o medio tecnológico analógico, digital, óptico, electrónico o cualquier sistema de videovigilancia que permita captar o grabar imágenes con o sin sonido.</w:t>
      </w:r>
    </w:p>
    <w:p w14:paraId="72FBEA3B" w14:textId="77777777" w:rsidR="000324DD" w:rsidRPr="003A5E18" w:rsidRDefault="000324DD"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p>
    <w:p w14:paraId="54344725"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 xml:space="preserve">(Artículo 30, fracción IV): </w:t>
      </w:r>
      <w:r w:rsidRPr="003A5E18">
        <w:rPr>
          <w:rFonts w:ascii="Palatino Linotype" w:eastAsia="Palatino Linotype" w:hAnsi="Palatino Linotype" w:cs="Palatino Linotype"/>
          <w:i/>
        </w:rPr>
        <w:t xml:space="preserve">Para la instalación de los Centros de Mando Municipal, es necesario contar con un área para el sistema de videovigilancia urbana. </w:t>
      </w:r>
    </w:p>
    <w:p w14:paraId="5D76E695"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54):</w:t>
      </w:r>
      <w:r w:rsidRPr="003A5E18">
        <w:rPr>
          <w:rFonts w:ascii="Palatino Linotype" w:eastAsia="Palatino Linotype" w:hAnsi="Palatino Linotype" w:cs="Palatino Linotype"/>
          <w:i/>
        </w:rPr>
        <w:t xml:space="preserve"> Los Centros de Mando Municipal que operen sistemas de videovigilancia, están obligados a dar el siguiente tratamiento a las grabaciones:</w:t>
      </w:r>
    </w:p>
    <w:p w14:paraId="3578BE11"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1. Si capta o graba la probable comisión de un delito, infracción o falta administrativa, dará aviso y copia de la grabación a la autoridad administrativa o ministerial; </w:t>
      </w:r>
    </w:p>
    <w:p w14:paraId="74206724"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 xml:space="preserve">2. Las grabaciones deberán de ser almacenadas en lugar óptimo, seguro y determinado; </w:t>
      </w:r>
    </w:p>
    <w:p w14:paraId="1A21CF89"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3. Queda prohibida la exhibición, entrega o transferencia total o parcial de grabaciones a persona o autoridad alguna, sin la orden debidamente fundada y motivada; </w:t>
      </w:r>
    </w:p>
    <w:p w14:paraId="1E236D33"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4. Queda prohibida toda manipulación que se produzca en la grabación, alteración, daño u otro que genere duda de su autenticidad; </w:t>
      </w:r>
    </w:p>
    <w:p w14:paraId="5020FA5E"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5. Es responsabilidad directa y exclusiva de la autoridad o del Permisionario de Servicios de Seguridad Privada, que llevan a cabo acciones de videovigilancia, y </w:t>
      </w:r>
    </w:p>
    <w:p w14:paraId="1C31D4DF"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6. Si durante los treinta días naturales contados, a partir de la fecha de grabación, no se requiere información de videos se procederá a realizar su depuración, en virtud de la capacidad de memoria de almacenamiento.</w:t>
      </w:r>
    </w:p>
    <w:p w14:paraId="09405754" w14:textId="77777777" w:rsidR="000324DD" w:rsidRPr="003A5E18" w:rsidRDefault="000324DD"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p>
    <w:p w14:paraId="6F30E1F7" w14:textId="77777777" w:rsidR="00A704DA" w:rsidRPr="003A5E18" w:rsidRDefault="00A704DA" w:rsidP="000324DD">
      <w:pPr>
        <w:pBdr>
          <w:top w:val="nil"/>
          <w:left w:val="nil"/>
          <w:bottom w:val="nil"/>
          <w:right w:val="nil"/>
          <w:between w:val="nil"/>
        </w:pBd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59):</w:t>
      </w:r>
      <w:r w:rsidRPr="003A5E18">
        <w:rPr>
          <w:rFonts w:ascii="Palatino Linotype" w:eastAsia="Palatino Linotype" w:hAnsi="Palatino Linotype" w:cs="Palatino Linotype"/>
          <w:i/>
        </w:rPr>
        <w:t xml:space="preserve"> La instalación de cámaras de videovigilancia, se hará en lugares estratégicos: accesos y salidas de cabeceras municipales, vías primarias, cruces principales, primer cuadro y áreas de interés.”</w:t>
      </w:r>
    </w:p>
    <w:p w14:paraId="7491A2A1" w14:textId="77777777" w:rsidR="000324DD" w:rsidRPr="003A5E18" w:rsidRDefault="000324DD" w:rsidP="00B759C3">
      <w:pPr>
        <w:pBdr>
          <w:top w:val="nil"/>
          <w:left w:val="nil"/>
          <w:bottom w:val="nil"/>
          <w:right w:val="nil"/>
          <w:between w:val="nil"/>
        </w:pBdr>
        <w:spacing w:after="0" w:line="360" w:lineRule="auto"/>
        <w:jc w:val="both"/>
        <w:rPr>
          <w:rFonts w:ascii="Palatino Linotype" w:eastAsia="Palatino Linotype" w:hAnsi="Palatino Linotype" w:cs="Palatino Linotype"/>
          <w:iCs/>
        </w:rPr>
      </w:pPr>
    </w:p>
    <w:p w14:paraId="59E04DEB" w14:textId="2CB9F250" w:rsidR="001101FA" w:rsidRPr="003A5E18" w:rsidRDefault="001101FA" w:rsidP="00B759C3">
      <w:pPr>
        <w:pBdr>
          <w:top w:val="nil"/>
          <w:left w:val="nil"/>
          <w:bottom w:val="nil"/>
          <w:right w:val="nil"/>
          <w:between w:val="nil"/>
        </w:pBdr>
        <w:spacing w:after="0" w:line="360" w:lineRule="auto"/>
        <w:jc w:val="both"/>
        <w:rPr>
          <w:rFonts w:ascii="Palatino Linotype" w:eastAsia="Palatino Linotype" w:hAnsi="Palatino Linotype" w:cs="Palatino Linotype"/>
          <w:iCs/>
        </w:rPr>
      </w:pPr>
      <w:r w:rsidRPr="003A5E18">
        <w:rPr>
          <w:rFonts w:ascii="Palatino Linotype" w:eastAsia="Palatino Linotype" w:hAnsi="Palatino Linotype" w:cs="Palatino Linotype"/>
          <w:iCs/>
        </w:rPr>
        <w:t>El termino Infraestructura se define como el conjunto de medios técnicos, de servicios e instalaciones que promueven el desarrollo de una actividad determinada, en este caso al tratarse de instalación de torres y cámaras de video vigilancia, al referirse el término infraestructura, se deduce que se compone de todos aquellos elementos ya sea técnicos físicos o digitales, que a su vez, contienen especificaciones de seguridad para el correcto funcionamiento y eficacia, al ser públicos generarían vulnerabilidad, entorpeciendo la prevención o el combate a la delincuencia, de ahí que la divulgación de dicha información generaría un riesgo de perjuicio demostrable que rebasaría el interés público protegido, como lo es la seguridad pública.</w:t>
      </w:r>
    </w:p>
    <w:p w14:paraId="5FE97191" w14:textId="77777777" w:rsidR="000324DD" w:rsidRPr="003A5E18" w:rsidRDefault="000324DD" w:rsidP="00B759C3">
      <w:pPr>
        <w:pBdr>
          <w:top w:val="nil"/>
          <w:left w:val="nil"/>
          <w:bottom w:val="nil"/>
          <w:right w:val="nil"/>
          <w:between w:val="nil"/>
        </w:pBdr>
        <w:spacing w:after="0" w:line="360" w:lineRule="auto"/>
        <w:jc w:val="both"/>
        <w:rPr>
          <w:rFonts w:ascii="Palatino Linotype" w:eastAsia="Palatino Linotype" w:hAnsi="Palatino Linotype" w:cs="Palatino Linotype"/>
          <w:iCs/>
        </w:rPr>
      </w:pPr>
    </w:p>
    <w:p w14:paraId="672AB0E0" w14:textId="24F27D5A"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b/>
          <w:bCs/>
          <w:u w:val="single"/>
        </w:rPr>
      </w:pPr>
      <w:r w:rsidRPr="003A5E18">
        <w:rPr>
          <w:rFonts w:ascii="Palatino Linotype" w:eastAsia="Palatino Linotype" w:hAnsi="Palatino Linotype" w:cs="Palatino Linotype"/>
        </w:rPr>
        <w:t>Por lo tanto</w:t>
      </w:r>
      <w:r w:rsidR="001101FA" w:rsidRPr="003A5E18">
        <w:rPr>
          <w:rFonts w:ascii="Palatino Linotype" w:eastAsia="Palatino Linotype" w:hAnsi="Palatino Linotype" w:cs="Palatino Linotype"/>
        </w:rPr>
        <w:t>,</w:t>
      </w:r>
      <w:r w:rsidRPr="003A5E18">
        <w:rPr>
          <w:rFonts w:ascii="Palatino Linotype" w:eastAsia="Palatino Linotype" w:hAnsi="Palatino Linotype" w:cs="Palatino Linotype"/>
        </w:rPr>
        <w:t xml:space="preserve"> respecto a las especificaciones técnicas </w:t>
      </w:r>
      <w:r w:rsidR="001101FA" w:rsidRPr="003A5E18">
        <w:rPr>
          <w:rFonts w:ascii="Palatino Linotype" w:eastAsia="Palatino Linotype" w:hAnsi="Palatino Linotype" w:cs="Palatino Linotype"/>
        </w:rPr>
        <w:t>de las torres de vigilancia y</w:t>
      </w:r>
      <w:r w:rsidRPr="003A5E18">
        <w:rPr>
          <w:rFonts w:ascii="Palatino Linotype" w:eastAsia="Palatino Linotype" w:hAnsi="Palatino Linotype" w:cs="Palatino Linotype"/>
        </w:rPr>
        <w:t xml:space="preserve"> las cámaras de video vigilancia en materia de seguridad pública, </w:t>
      </w:r>
      <w:r w:rsidRPr="003A5E18">
        <w:rPr>
          <w:rFonts w:ascii="Palatino Linotype" w:eastAsia="Palatino Linotype" w:hAnsi="Palatino Linotype" w:cs="Palatino Linotype"/>
          <w:b/>
          <w:bCs/>
          <w:u w:val="single"/>
        </w:rPr>
        <w:t>constituye información susceptible de ser clasificada como reservada.</w:t>
      </w:r>
    </w:p>
    <w:p w14:paraId="346A7197" w14:textId="79BD86A5"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Una vez establecido lo anterior, es necesario resaltar que el artículo 110 de la Ley del Sistema Nacional de Seguridad Pública, 81 de la Ley de Seguridad del Estado de México, 34 de la Ley que Regula el Uso de Tecnologías de la Información y Comunicación para la Seguridad Pública del Estado de México y 58 del Reglamento de la Ley que Regula el Uso de Tecnologías de la Información y Comunicación para la Seguridad Pública del Estado de México, establecen una prohibición para entregar información respecto las especificaciones técnicas, sistemas, tecnologías utilizadas para la seguridad pública y por lo tanto, precisa que dicha información es reservada.</w:t>
      </w:r>
    </w:p>
    <w:p w14:paraId="60C11867" w14:textId="77777777" w:rsidR="000324DD" w:rsidRPr="003A5E18" w:rsidRDefault="000324DD"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7F58006" w14:textId="50BB9712"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ese contexto, se puede deducir que las </w:t>
      </w:r>
      <w:r w:rsidR="00113E6F" w:rsidRPr="003A5E18">
        <w:rPr>
          <w:rFonts w:ascii="Palatino Linotype" w:eastAsia="Palatino Linotype" w:hAnsi="Palatino Linotype" w:cs="Palatino Linotype"/>
        </w:rPr>
        <w:t xml:space="preserve">torres y </w:t>
      </w:r>
      <w:r w:rsidRPr="003A5E18">
        <w:rPr>
          <w:rFonts w:ascii="Palatino Linotype" w:eastAsia="Palatino Linotype" w:hAnsi="Palatino Linotype" w:cs="Palatino Linotype"/>
        </w:rPr>
        <w:t>cámaras de video vigilancia, tienen como finalidad de cuidar y/o vigilar a la ciudadanía para evitar la comisión de hechos constitutivos de delitos, impedir la comisión o continuidad de los mismos, así como la investigación de delitos. Por ello, dar a conocer las especificaciones técnicas de las</w:t>
      </w:r>
      <w:r w:rsidR="000324DD" w:rsidRPr="003A5E18">
        <w:rPr>
          <w:rFonts w:ascii="Palatino Linotype" w:eastAsia="Palatino Linotype" w:hAnsi="Palatino Linotype" w:cs="Palatino Linotype"/>
        </w:rPr>
        <w:t xml:space="preserve"> torres y</w:t>
      </w:r>
      <w:r w:rsidRPr="003A5E18">
        <w:rPr>
          <w:rFonts w:ascii="Palatino Linotype" w:eastAsia="Palatino Linotype" w:hAnsi="Palatino Linotype" w:cs="Palatino Linotype"/>
        </w:rPr>
        <w:t xml:space="preserve"> cámaras, vinculado con el hecho que son destinadas a proporcionar seguridad en el municipio, las vuelve identificables y posiblemente susceptibles de ser hackeadas por grupos delictivos, puesto que pueden conocer las características de los equipos para la generación de seguridad pública y dicha información puede ser utilizada para poner en riesgo el combate a la delincuencia.</w:t>
      </w:r>
    </w:p>
    <w:p w14:paraId="303D49E9" w14:textId="77777777" w:rsidR="00A704DA" w:rsidRPr="003A5E18" w:rsidRDefault="00A704DA" w:rsidP="00B759C3">
      <w:pPr>
        <w:pBdr>
          <w:top w:val="nil"/>
          <w:left w:val="nil"/>
          <w:bottom w:val="nil"/>
          <w:right w:val="nil"/>
          <w:between w:val="nil"/>
        </w:pBdr>
        <w:spacing w:after="0"/>
        <w:ind w:left="720"/>
        <w:rPr>
          <w:rFonts w:ascii="Palatino Linotype" w:eastAsia="Palatino Linotype" w:hAnsi="Palatino Linotype" w:cs="Palatino Linotype"/>
        </w:rPr>
      </w:pPr>
    </w:p>
    <w:p w14:paraId="3A49406B" w14:textId="77777777"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i/>
        </w:rPr>
      </w:pPr>
      <w:r w:rsidRPr="003A5E18">
        <w:rPr>
          <w:rFonts w:ascii="Palatino Linotype" w:eastAsia="Palatino Linotype" w:hAnsi="Palatino Linotype" w:cs="Palatino Linotype"/>
        </w:rPr>
        <w:t>Por su parte, los Lineamientos generales en materia de clasificación y desclasificación de la información, así como para la elaboración de versiones públicas, que literalmente expresan:</w:t>
      </w:r>
    </w:p>
    <w:p w14:paraId="48ACCD27" w14:textId="77777777" w:rsidR="000324DD" w:rsidRPr="003A5E18" w:rsidRDefault="000324DD" w:rsidP="00B759C3">
      <w:pPr>
        <w:pBdr>
          <w:top w:val="nil"/>
          <w:left w:val="nil"/>
          <w:bottom w:val="nil"/>
          <w:right w:val="nil"/>
          <w:between w:val="nil"/>
        </w:pBdr>
        <w:tabs>
          <w:tab w:val="left" w:pos="567"/>
        </w:tabs>
        <w:spacing w:after="0"/>
        <w:ind w:left="567" w:right="851"/>
        <w:jc w:val="both"/>
        <w:rPr>
          <w:rFonts w:ascii="Palatino Linotype" w:eastAsia="Palatino Linotype" w:hAnsi="Palatino Linotype" w:cs="Palatino Linotype"/>
          <w:bCs/>
        </w:rPr>
      </w:pPr>
    </w:p>
    <w:p w14:paraId="54DBBE76" w14:textId="479F632F" w:rsidR="00A704DA" w:rsidRPr="003A5E18" w:rsidRDefault="00A704DA" w:rsidP="000324DD">
      <w:pPr>
        <w:pBdr>
          <w:top w:val="nil"/>
          <w:left w:val="nil"/>
          <w:bottom w:val="nil"/>
          <w:right w:val="nil"/>
          <w:between w:val="nil"/>
        </w:pBdr>
        <w:tabs>
          <w:tab w:val="left" w:pos="851"/>
        </w:tabs>
        <w:spacing w:after="0"/>
        <w:ind w:left="851" w:right="709"/>
        <w:jc w:val="both"/>
        <w:rPr>
          <w:rFonts w:ascii="Palatino Linotype" w:eastAsia="Palatino Linotype" w:hAnsi="Palatino Linotype" w:cs="Palatino Linotype"/>
          <w:b/>
          <w:i/>
        </w:rPr>
      </w:pPr>
      <w:r w:rsidRPr="003A5E18">
        <w:rPr>
          <w:rFonts w:ascii="Palatino Linotype" w:eastAsia="Palatino Linotype" w:hAnsi="Palatino Linotype" w:cs="Palatino Linotype"/>
          <w:bCs/>
        </w:rPr>
        <w:t>“</w:t>
      </w:r>
      <w:r w:rsidRPr="003A5E18">
        <w:rPr>
          <w:rFonts w:ascii="Palatino Linotype" w:eastAsia="Palatino Linotype" w:hAnsi="Palatino Linotype" w:cs="Palatino Linotype"/>
          <w:b/>
          <w:i/>
        </w:rPr>
        <w:t>Décimo octavo.</w:t>
      </w:r>
      <w:r w:rsidRPr="003A5E18">
        <w:rPr>
          <w:rFonts w:ascii="Palatino Linotype" w:eastAsia="Palatino Linotype" w:hAnsi="Palatino Linotype" w:cs="Palatino Linotype"/>
          <w:i/>
        </w:rPr>
        <w:t xml:space="preserve"> De conformidad con el artículo 113, fracción I de la Ley General, podrá considerarse como información reservada, aquella que </w:t>
      </w:r>
      <w:r w:rsidRPr="003A5E18">
        <w:rPr>
          <w:rFonts w:ascii="Palatino Linotype" w:eastAsia="Palatino Linotype" w:hAnsi="Palatino Linotype" w:cs="Palatino Linotype"/>
          <w:b/>
          <w:i/>
        </w:rPr>
        <w:t>comprometa la seguridad pública, al poner en peligro las funciones a cargo de</w:t>
      </w:r>
      <w:r w:rsidRPr="003A5E18">
        <w:rPr>
          <w:rFonts w:ascii="Palatino Linotype" w:eastAsia="Palatino Linotype" w:hAnsi="Palatino Linotype" w:cs="Palatino Linotype"/>
          <w:i/>
        </w:rPr>
        <w:t xml:space="preserve"> la Federación, la Ciudad de México, los Estados y </w:t>
      </w:r>
      <w:r w:rsidRPr="003A5E18">
        <w:rPr>
          <w:rFonts w:ascii="Palatino Linotype" w:eastAsia="Palatino Linotype" w:hAnsi="Palatino Linotype" w:cs="Palatino Linotype"/>
          <w:b/>
          <w:i/>
        </w:rPr>
        <w:t>los Municipios,</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b/>
          <w:i/>
        </w:rPr>
        <w:t>tendientes a preservar y resguardar la vida,</w:t>
      </w:r>
      <w:r w:rsidRPr="003A5E18">
        <w:rPr>
          <w:rFonts w:ascii="Palatino Linotype" w:eastAsia="Palatino Linotype" w:hAnsi="Palatino Linotype" w:cs="Palatino Linotype"/>
          <w:i/>
        </w:rPr>
        <w:t xml:space="preserve"> la salud, </w:t>
      </w:r>
      <w:r w:rsidRPr="003A5E18">
        <w:rPr>
          <w:rFonts w:ascii="Palatino Linotype" w:eastAsia="Palatino Linotype" w:hAnsi="Palatino Linotype" w:cs="Palatino Linotype"/>
          <w:b/>
          <w:i/>
        </w:rPr>
        <w:t>la integridad</w:t>
      </w:r>
      <w:r w:rsidRPr="003A5E18">
        <w:rPr>
          <w:rFonts w:ascii="Palatino Linotype" w:eastAsia="Palatino Linotype" w:hAnsi="Palatino Linotype" w:cs="Palatino Linotype"/>
          <w:i/>
        </w:rPr>
        <w:t xml:space="preserve"> y el ejercicio de los derechos de las personas, </w:t>
      </w:r>
      <w:r w:rsidRPr="003A5E18">
        <w:rPr>
          <w:rFonts w:ascii="Palatino Linotype" w:eastAsia="Palatino Linotype" w:hAnsi="Palatino Linotype" w:cs="Palatino Linotype"/>
          <w:b/>
          <w:i/>
        </w:rPr>
        <w:t xml:space="preserve">así como para el mantenimiento del orden público. </w:t>
      </w:r>
    </w:p>
    <w:p w14:paraId="0D26A27E" w14:textId="77777777" w:rsidR="00A704DA" w:rsidRPr="003A5E18" w:rsidRDefault="00A704DA" w:rsidP="000324DD">
      <w:pPr>
        <w:pBdr>
          <w:top w:val="nil"/>
          <w:left w:val="nil"/>
          <w:bottom w:val="nil"/>
          <w:right w:val="nil"/>
          <w:between w:val="nil"/>
        </w:pBdr>
        <w:tabs>
          <w:tab w:val="left" w:pos="851"/>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Se pone en peligro el orden público </w:t>
      </w:r>
      <w:r w:rsidRPr="003A5E18">
        <w:rPr>
          <w:rFonts w:ascii="Palatino Linotype" w:eastAsia="Palatino Linotype" w:hAnsi="Palatino Linotype" w:cs="Palatino Linotype"/>
          <w:b/>
          <w:i/>
        </w:rPr>
        <w:t xml:space="preserve">cuando la difusión de la información pueda entorpecer los sistemas de coordinación interinstitucional en materia de </w:t>
      </w:r>
      <w:r w:rsidRPr="003A5E18">
        <w:rPr>
          <w:rFonts w:ascii="Palatino Linotype" w:eastAsia="Palatino Linotype" w:hAnsi="Palatino Linotype" w:cs="Palatino Linotype"/>
          <w:b/>
          <w:i/>
        </w:rPr>
        <w:lastRenderedPageBreak/>
        <w:t>seguridad pública,</w:t>
      </w:r>
      <w:r w:rsidRPr="003A5E18">
        <w:rPr>
          <w:rFonts w:ascii="Palatino Linotype" w:eastAsia="Palatino Linotype" w:hAnsi="Palatino Linotype" w:cs="Palatino Linotype"/>
          <w:i/>
        </w:rPr>
        <w:t xml:space="preserve"> menoscabar o dificultar las estrategias contra la evasión de reos; o menoscabar o limitar la capacidad de las autoridades encaminadas a disuadir o prevenir disturbios sociales. </w:t>
      </w:r>
    </w:p>
    <w:p w14:paraId="1E346549" w14:textId="77777777" w:rsidR="00A704DA" w:rsidRPr="003A5E18" w:rsidRDefault="00A704DA" w:rsidP="000324DD">
      <w:pPr>
        <w:pBdr>
          <w:top w:val="nil"/>
          <w:left w:val="nil"/>
          <w:bottom w:val="nil"/>
          <w:right w:val="nil"/>
          <w:between w:val="nil"/>
        </w:pBdr>
        <w:tabs>
          <w:tab w:val="left" w:pos="851"/>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Asimismo, podrá considerarse como reservada </w:t>
      </w:r>
      <w:r w:rsidRPr="003A5E18">
        <w:rPr>
          <w:rFonts w:ascii="Palatino Linotype" w:eastAsia="Palatino Linotype" w:hAnsi="Palatino Linotype" w:cs="Palatino Linotype"/>
          <w:b/>
          <w:i/>
        </w:rPr>
        <w:t>aquella que revele datos que pudieran ser aprovechados para conocer la capacidad de reacción de las instituciones encargadas de la seguridad pública,</w:t>
      </w:r>
      <w:r w:rsidRPr="003A5E18">
        <w:rPr>
          <w:rFonts w:ascii="Palatino Linotype" w:eastAsia="Palatino Linotype" w:hAnsi="Palatino Linotype" w:cs="Palatino Linotype"/>
          <w:i/>
        </w:rPr>
        <w:t xml:space="preserve"> sus planes, estrategias, tecnología, información, sistemas de comunicaciones.”</w:t>
      </w:r>
    </w:p>
    <w:p w14:paraId="676BE2DB" w14:textId="77777777" w:rsidR="000324DD" w:rsidRPr="003A5E18" w:rsidRDefault="000324DD"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94D22AB" w14:textId="168AD722"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r w:rsidR="00113E6F" w:rsidRPr="003A5E18">
        <w:rPr>
          <w:rFonts w:ascii="Palatino Linotype" w:eastAsia="Palatino Linotype" w:hAnsi="Palatino Linotype" w:cs="Palatino Linotype"/>
        </w:rPr>
        <w:t>.</w:t>
      </w:r>
    </w:p>
    <w:p w14:paraId="3A8F611F" w14:textId="77777777" w:rsidR="000324DD" w:rsidRPr="003A5E18" w:rsidRDefault="000324DD" w:rsidP="00B759C3">
      <w:pPr>
        <w:pBdr>
          <w:top w:val="nil"/>
          <w:left w:val="nil"/>
          <w:bottom w:val="nil"/>
          <w:right w:val="nil"/>
          <w:between w:val="nil"/>
        </w:pBdr>
        <w:spacing w:after="0" w:line="360" w:lineRule="auto"/>
        <w:jc w:val="both"/>
        <w:rPr>
          <w:rFonts w:ascii="Palatino Linotype" w:eastAsia="Palatino Linotype" w:hAnsi="Palatino Linotype" w:cs="Palatino Linotype"/>
          <w:i/>
        </w:rPr>
      </w:pPr>
    </w:p>
    <w:p w14:paraId="7855FDDE" w14:textId="77777777"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i/>
        </w:rPr>
      </w:pPr>
      <w:r w:rsidRPr="003A5E18">
        <w:rPr>
          <w:rFonts w:ascii="Palatino Linotype" w:eastAsia="Palatino Linotype" w:hAnsi="Palatino Linotype" w:cs="Palatino Linotype"/>
        </w:rPr>
        <w:t>De la misma manera, será información reservada aquella que revele datos que pudieran ser aprovechados para conocer la capacidad de reacción de las instituciones encargadas de la</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rPr>
        <w:t>seguridad pública, sus planes, estrategias, tecnología, información, sistemas de comunicaciones.</w:t>
      </w:r>
    </w:p>
    <w:p w14:paraId="15F930B3" w14:textId="77777777" w:rsidR="00A704DA" w:rsidRPr="003A5E18" w:rsidRDefault="00A704DA" w:rsidP="00B759C3">
      <w:pPr>
        <w:pBdr>
          <w:top w:val="nil"/>
          <w:left w:val="nil"/>
          <w:bottom w:val="nil"/>
          <w:right w:val="nil"/>
          <w:between w:val="nil"/>
        </w:pBdr>
        <w:spacing w:after="0" w:line="360" w:lineRule="auto"/>
        <w:rPr>
          <w:rFonts w:ascii="Palatino Linotype" w:eastAsia="Palatino Linotype" w:hAnsi="Palatino Linotype" w:cs="Palatino Linotype"/>
          <w:i/>
        </w:rPr>
      </w:pPr>
    </w:p>
    <w:p w14:paraId="13CE1108" w14:textId="77777777"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i/>
        </w:rPr>
      </w:pPr>
      <w:r w:rsidRPr="003A5E18">
        <w:rPr>
          <w:rFonts w:ascii="Palatino Linotype" w:eastAsia="Palatino Linotype" w:hAnsi="Palatino Linotype" w:cs="Palatino Linotype"/>
        </w:rPr>
        <w:t>En ese orden de ideas, el artículo 110 de la Ley del Sistema Nacional de Seguridad Pública, precisa que se clasifica como reservada la información contenida en todas y cada una de las Bases de Datos del Sistema Nacional de Información, así como de los Registros Nacional y la información contenida en ellos, en materia de detenciones, información criminal, armamento, equipo, vehículos, medidas cautelares, soluciones alternas y formas de terminación anticipada, entre otros; además, que su consulta es exclusiva de las Instituciones de Seguridad Pública, que estén facultadas en cada caso, a través de los servidores públicos que cada institución designe, por lo que, el público no tendrá acceso a la información que en ellos se contenga.</w:t>
      </w:r>
    </w:p>
    <w:p w14:paraId="5E25C274" w14:textId="5CBE423D" w:rsidR="00A704DA" w:rsidRPr="003A5E18" w:rsidRDefault="00A704DA" w:rsidP="00B759C3">
      <w:pPr>
        <w:pBdr>
          <w:top w:val="nil"/>
          <w:left w:val="nil"/>
          <w:bottom w:val="nil"/>
          <w:right w:val="nil"/>
          <w:between w:val="nil"/>
        </w:pBdr>
        <w:spacing w:after="0" w:line="360" w:lineRule="auto"/>
        <w:jc w:val="both"/>
        <w:rPr>
          <w:rFonts w:ascii="Palatino Linotype" w:eastAsia="Palatino Linotype" w:hAnsi="Palatino Linotype" w:cs="Palatino Linotype"/>
          <w:i/>
        </w:rPr>
      </w:pPr>
      <w:r w:rsidRPr="003A5E18">
        <w:rPr>
          <w:rFonts w:ascii="Palatino Linotype" w:eastAsia="Palatino Linotype" w:hAnsi="Palatino Linotype" w:cs="Palatino Linotype"/>
        </w:rPr>
        <w:lastRenderedPageBreak/>
        <w:t>En ese contexto, el artículo 81 de la Ley de Seguridad del Estado de México, establece lo siguiente:</w:t>
      </w:r>
    </w:p>
    <w:p w14:paraId="7CB245A3" w14:textId="77777777" w:rsidR="00A704DA" w:rsidRPr="003A5E18" w:rsidRDefault="00A704DA"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81.-</w:t>
      </w:r>
      <w:r w:rsidRPr="003A5E18">
        <w:rPr>
          <w:rFonts w:ascii="Palatino Linotype" w:eastAsia="Palatino Linotype" w:hAnsi="Palatino Linotype" w:cs="Palatino Linotype"/>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2EFA186" w14:textId="77777777" w:rsidR="00A704DA" w:rsidRPr="003A5E18" w:rsidRDefault="00A704DA"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w:t>
      </w:r>
      <w:r w:rsidRPr="003A5E18">
        <w:rPr>
          <w:rFonts w:ascii="Palatino Linotype" w:eastAsia="Palatino Linotype" w:hAnsi="Palatino Linotype" w:cs="Palatino Linotype"/>
          <w:i/>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2CDE67FD" w14:textId="77777777" w:rsidR="00A704DA" w:rsidRPr="003A5E18" w:rsidRDefault="00A704DA"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II.</w:t>
      </w:r>
      <w:r w:rsidRPr="003A5E18">
        <w:rPr>
          <w:rFonts w:ascii="Palatino Linotype" w:eastAsia="Palatino Linotype" w:hAnsi="Palatino Linotype" w:cs="Palatino Linotype"/>
          <w:i/>
        </w:rPr>
        <w:t xml:space="preserve"> Aquella cuya revelación pueda ser utilizada para actualizar o potenciar una amenaza a la seguridad pública o a las instituciones del Estado de México; </w:t>
      </w:r>
    </w:p>
    <w:p w14:paraId="6B4820F6" w14:textId="77777777" w:rsidR="00A704DA" w:rsidRPr="003A5E18" w:rsidRDefault="00A704DA"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p>
    <w:p w14:paraId="49256538" w14:textId="77777777" w:rsidR="00A704DA" w:rsidRPr="003A5E18" w:rsidRDefault="00A704DA"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 xml:space="preserve">IV. </w:t>
      </w:r>
      <w:r w:rsidRPr="003A5E18">
        <w:rPr>
          <w:rFonts w:ascii="Palatino Linotype" w:eastAsia="Palatino Linotype" w:hAnsi="Palatino Linotype" w:cs="Palatino Linotype"/>
          <w:i/>
        </w:rPr>
        <w:t xml:space="preserve">La que sea producto de una intervención de comunicaciones privadas autorizadas conforme a la Constitución Federal y las disposiciones legales correspondientes; y </w:t>
      </w:r>
    </w:p>
    <w:p w14:paraId="7C883FC7" w14:textId="77777777" w:rsidR="00A704DA" w:rsidRPr="003A5E18" w:rsidRDefault="00A704DA"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w:t>
      </w:r>
      <w:r w:rsidRPr="003A5E18">
        <w:rPr>
          <w:rFonts w:ascii="Palatino Linotype" w:eastAsia="Palatino Linotype" w:hAnsi="Palatino Linotype" w:cs="Palatino Linotype"/>
          <w:i/>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6403C646" w14:textId="77777777" w:rsidR="00443D38" w:rsidRPr="003A5E18" w:rsidRDefault="00443D38" w:rsidP="00443D38">
      <w:pPr>
        <w:spacing w:after="0"/>
        <w:ind w:left="851" w:right="709"/>
        <w:jc w:val="both"/>
        <w:rPr>
          <w:rFonts w:ascii="Palatino Linotype" w:eastAsia="Palatino Linotype" w:hAnsi="Palatino Linotype" w:cs="Palatino Linotype"/>
          <w:i/>
        </w:rPr>
      </w:pPr>
    </w:p>
    <w:p w14:paraId="2BF60B30" w14:textId="12596A95" w:rsidR="00A704DA" w:rsidRPr="003A5E18" w:rsidRDefault="00A704DA" w:rsidP="00B759C3">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74AE6D94" w14:textId="77777777" w:rsidR="00443D38" w:rsidRPr="003A5E18" w:rsidRDefault="00443D38" w:rsidP="00B759C3">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i/>
        </w:rPr>
      </w:pPr>
    </w:p>
    <w:p w14:paraId="2BA96505" w14:textId="1CCF3589" w:rsidR="00113E6F" w:rsidRPr="003A5E18" w:rsidRDefault="00113E6F"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iCs/>
        </w:rPr>
        <w:t xml:space="preserve">Hasta este punto, conviene recordar que </w:t>
      </w:r>
      <w:r w:rsidRPr="003A5E18">
        <w:rPr>
          <w:rFonts w:ascii="Palatino Linotype" w:eastAsia="Palatino Linotype" w:hAnsi="Palatino Linotype" w:cs="Palatino Linotype"/>
        </w:rPr>
        <w:t xml:space="preserve">el Director de Seguridad y Protección solo se concretó en informar que parte de la información solicitada, fue Clasificada como Reservada, por el Comité de Transparencia, en la Tricentésima Cuadragésima Novena Sesión Extraordinaria 2025, de fecha veintiocho de marzo del año en curso, recayendo en el acuerdo </w:t>
      </w:r>
      <w:r w:rsidRPr="003A5E18">
        <w:rPr>
          <w:rFonts w:ascii="Palatino Linotype" w:eastAsia="Palatino Linotype" w:hAnsi="Palatino Linotype" w:cs="Palatino Linotype"/>
        </w:rPr>
        <w:lastRenderedPageBreak/>
        <w:t xml:space="preserve">número CT/SE/349/01/2025, de conformidad con los artículos 6 base A, fracción I de la Constitución Política de los Estados Unidos Mexicanos, 54 de la Ley de Seguridad Nacional, 110 de la Ley General del Sistema Nacional de Seguridad Pública, 140 fracciones I y XI de la Ley de Transparencia y Acceso a la Información Pública del Estado de México y Municipios, 27 y 81 fracciones I y II de la Ley de Seguridad del Estrado de México; sin embargo, fue omiso en hacer entrega del acta que fundara y motivara dicha clasificación. </w:t>
      </w:r>
    </w:p>
    <w:p w14:paraId="6572F115" w14:textId="77777777" w:rsidR="00443D38" w:rsidRPr="003A5E18" w:rsidRDefault="00443D38" w:rsidP="00B759C3">
      <w:pPr>
        <w:spacing w:after="0" w:line="360" w:lineRule="auto"/>
        <w:ind w:right="49"/>
        <w:jc w:val="both"/>
        <w:rPr>
          <w:rFonts w:ascii="Palatino Linotype" w:eastAsia="Palatino Linotype" w:hAnsi="Palatino Linotype" w:cs="Palatino Linotype"/>
        </w:rPr>
      </w:pPr>
    </w:p>
    <w:p w14:paraId="1917E903" w14:textId="722F7471" w:rsidR="00A704DA" w:rsidRPr="003A5E18" w:rsidRDefault="00113E6F"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lo que, este Organismo Garante considera procedente ordenar la </w:t>
      </w:r>
      <w:bookmarkStart w:id="9" w:name="_Hlk209021398"/>
      <w:r w:rsidRPr="003A5E18">
        <w:rPr>
          <w:rFonts w:ascii="Palatino Linotype" w:eastAsia="Palatino Linotype" w:hAnsi="Palatino Linotype" w:cs="Palatino Linotype"/>
        </w:rPr>
        <w:t xml:space="preserve">entrega del </w:t>
      </w:r>
      <w:r w:rsidR="00442D81" w:rsidRPr="003A5E18">
        <w:rPr>
          <w:rFonts w:ascii="Palatino Linotype" w:eastAsia="Palatino Linotype" w:hAnsi="Palatino Linotype" w:cs="Palatino Linotype"/>
        </w:rPr>
        <w:t>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las especificaciones técnicas de las torres de vigilancia y cámaras de seguridad al siete de marzo de dos mil veinticinco.</w:t>
      </w:r>
      <w:bookmarkEnd w:id="9"/>
    </w:p>
    <w:p w14:paraId="2305BCFB" w14:textId="77777777" w:rsidR="00443D38" w:rsidRPr="003A5E18" w:rsidRDefault="00443D38" w:rsidP="00B759C3">
      <w:pPr>
        <w:spacing w:after="0" w:line="360" w:lineRule="auto"/>
        <w:ind w:right="49"/>
        <w:jc w:val="both"/>
        <w:rPr>
          <w:rFonts w:ascii="Palatino Linotype" w:eastAsia="Palatino Linotype" w:hAnsi="Palatino Linotype" w:cs="Palatino Linotype"/>
        </w:rPr>
      </w:pPr>
    </w:p>
    <w:p w14:paraId="26D5072D" w14:textId="287CDE02" w:rsidR="00B759C3" w:rsidRPr="003A5E18" w:rsidRDefault="00B759C3"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ese sentido y en lo que respecta a la </w:t>
      </w:r>
      <w:r w:rsidRPr="003A5E18">
        <w:rPr>
          <w:rFonts w:ascii="Palatino Linotype" w:eastAsia="Palatino Linotype" w:hAnsi="Palatino Linotype" w:cs="Palatino Linotype"/>
          <w:b/>
          <w:bCs/>
        </w:rPr>
        <w:t>forma en la que se usará y comunidades a beneficiar</w:t>
      </w:r>
      <w:r w:rsidRPr="003A5E18">
        <w:rPr>
          <w:rFonts w:ascii="Palatino Linotype" w:eastAsia="Palatino Linotype" w:hAnsi="Palatino Linotype" w:cs="Palatino Linotype"/>
        </w:rPr>
        <w:t xml:space="preserve">, este Instituto no advierte fuente obligacional que constriña al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xml:space="preserve"> a contar con el soporte documental que </w:t>
      </w:r>
      <w:r w:rsidR="00443D38" w:rsidRPr="003A5E18">
        <w:rPr>
          <w:rFonts w:ascii="Palatino Linotype" w:eastAsia="Palatino Linotype" w:hAnsi="Palatino Linotype" w:cs="Palatino Linotype"/>
        </w:rPr>
        <w:t>dé</w:t>
      </w:r>
      <w:r w:rsidRPr="003A5E18">
        <w:rPr>
          <w:rFonts w:ascii="Palatino Linotype" w:eastAsia="Palatino Linotype" w:hAnsi="Palatino Linotype" w:cs="Palatino Linotype"/>
        </w:rPr>
        <w:t xml:space="preserve"> cuenta de lo solicitado; sin embargo, toda vez que el </w:t>
      </w:r>
      <w:r w:rsidRPr="003A5E18">
        <w:rPr>
          <w:rFonts w:ascii="Palatino Linotype" w:eastAsia="Palatino Linotype" w:hAnsi="Palatino Linotype" w:cs="Palatino Linotype"/>
          <w:b/>
          <w:bCs/>
        </w:rPr>
        <w:t>Sujeto Obligado</w:t>
      </w:r>
      <w:r w:rsidRPr="003A5E18">
        <w:rPr>
          <w:rFonts w:ascii="Palatino Linotype" w:eastAsia="Palatino Linotype" w:hAnsi="Palatino Linotype" w:cs="Palatino Linotype"/>
        </w:rPr>
        <w:t xml:space="preserve"> fue omiso en dar atención al requerimiento en comento, se determina ordenar previa búsqueda exhaustiva y razonable </w:t>
      </w:r>
      <w:bookmarkStart w:id="10" w:name="_Hlk209021456"/>
      <w:r w:rsidRPr="003A5E18">
        <w:rPr>
          <w:rFonts w:ascii="Palatino Linotype" w:eastAsia="Palatino Linotype" w:hAnsi="Palatino Linotype" w:cs="Palatino Linotype"/>
        </w:rPr>
        <w:t>de la adquisición de la Torre de Vigilancia y cámaras de seguridad, el documento que dé cuenta de la forma de uso y las comunidades que serán beneficiadas; con la salvedad que para de que el Sujeto Obligado no cuente con la información que se ordena entregar, por no haberse generado,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bookmarkEnd w:id="10"/>
    <w:p w14:paraId="7DCB705D" w14:textId="77777777" w:rsidR="00443D38" w:rsidRPr="003A5E18" w:rsidRDefault="00443D38" w:rsidP="00B759C3">
      <w:pPr>
        <w:spacing w:after="0" w:line="360" w:lineRule="auto"/>
        <w:ind w:right="49"/>
        <w:jc w:val="both"/>
        <w:rPr>
          <w:rFonts w:ascii="Palatino Linotype" w:eastAsia="Palatino Linotype" w:hAnsi="Palatino Linotype" w:cs="Palatino Linotype"/>
        </w:rPr>
      </w:pPr>
    </w:p>
    <w:p w14:paraId="1DBB0FAD" w14:textId="33CB1F50" w:rsidR="00B759C3" w:rsidRPr="003A5E18" w:rsidRDefault="00B759C3" w:rsidP="00B759C3">
      <w:pPr>
        <w:spacing w:after="0" w:line="360" w:lineRule="auto"/>
        <w:ind w:right="51"/>
        <w:jc w:val="both"/>
        <w:rPr>
          <w:rFonts w:ascii="Palatino Linotype" w:eastAsia="Palatino Linotype" w:hAnsi="Palatino Linotype" w:cs="Palatino Linotype"/>
          <w:b/>
          <w:u w:val="single"/>
        </w:rPr>
      </w:pPr>
      <w:r w:rsidRPr="003A5E18">
        <w:rPr>
          <w:rFonts w:ascii="Palatino Linotype" w:eastAsia="Palatino Linotype" w:hAnsi="Palatino Linotype" w:cs="Palatino Linotype"/>
          <w:b/>
          <w:u w:val="single"/>
        </w:rPr>
        <w:lastRenderedPageBreak/>
        <w:t>Finalmente, en cuanto al requerimiento relacionado con el total de cámaras de video</w:t>
      </w:r>
      <w:r w:rsidR="000F1C0E" w:rsidRPr="003A5E18">
        <w:rPr>
          <w:rFonts w:ascii="Palatino Linotype" w:eastAsia="Palatino Linotype" w:hAnsi="Palatino Linotype" w:cs="Palatino Linotype"/>
          <w:b/>
          <w:u w:val="single"/>
        </w:rPr>
        <w:t xml:space="preserve"> </w:t>
      </w:r>
      <w:r w:rsidRPr="003A5E18">
        <w:rPr>
          <w:rFonts w:ascii="Palatino Linotype" w:eastAsia="Palatino Linotype" w:hAnsi="Palatino Linotype" w:cs="Palatino Linotype"/>
          <w:b/>
          <w:u w:val="single"/>
        </w:rPr>
        <w:t>vigilancia funcionando y sin operar dentro del Municipio.</w:t>
      </w:r>
    </w:p>
    <w:p w14:paraId="2C5515A6" w14:textId="77777777" w:rsidR="00B759C3" w:rsidRPr="003A5E18" w:rsidRDefault="00B759C3"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El documento que daría cuenta de lo solicitado sería de manera enunciativa más no limitativa el inventario de bienes muebles, toda vez que la Ley Orgánica Municipal del Estado de México, establece en su artículo 97, que la hacienda pública municipal se integra por los bienes muebles e inmuebles propiedad del municipio, por su parte, en el artículo 53, señala que los Síndicos tendrán la atribución de </w:t>
      </w:r>
      <w:r w:rsidRPr="003A5E18">
        <w:rPr>
          <w:rFonts w:ascii="Palatino Linotype" w:eastAsia="Palatino Linotype" w:hAnsi="Palatino Linotype" w:cs="Palatino Linotype"/>
          <w:b/>
        </w:rPr>
        <w:t>intervenir en la formulación del inventario general de los bienes muebles</w:t>
      </w:r>
      <w:r w:rsidRPr="003A5E18">
        <w:rPr>
          <w:rFonts w:ascii="Palatino Linotype" w:eastAsia="Palatino Linotype" w:hAnsi="Palatino Linotype" w:cs="Palatino Linotype"/>
        </w:rPr>
        <w:t xml:space="preserve"> e inmuebles</w:t>
      </w:r>
      <w:r w:rsidRPr="003A5E18">
        <w:rPr>
          <w:rFonts w:ascii="Palatino Linotype" w:eastAsia="Palatino Linotype" w:hAnsi="Palatino Linotype" w:cs="Palatino Linotype"/>
          <w:b/>
        </w:rPr>
        <w:t xml:space="preserve"> propiedad del municipio,</w:t>
      </w:r>
      <w:r w:rsidRPr="003A5E18">
        <w:rPr>
          <w:rFonts w:ascii="Palatino Linotype" w:eastAsia="Palatino Linotype" w:hAnsi="Palatino Linotype" w:cs="Palatino Linotype"/>
        </w:rPr>
        <w:t xml:space="preserve"> haciendo que se inscriban en el libro especial, con expresión de sus valores y de todas las características de identificación, así como el uso y destino de los mismos.</w:t>
      </w:r>
    </w:p>
    <w:p w14:paraId="2DDD32C7" w14:textId="77777777" w:rsidR="00443D38" w:rsidRPr="003A5E18" w:rsidRDefault="00443D38" w:rsidP="00B759C3">
      <w:pPr>
        <w:spacing w:after="0" w:line="360" w:lineRule="auto"/>
        <w:ind w:right="51"/>
        <w:jc w:val="both"/>
        <w:rPr>
          <w:rFonts w:ascii="Palatino Linotype" w:eastAsia="Palatino Linotype" w:hAnsi="Palatino Linotype" w:cs="Palatino Linotype"/>
        </w:rPr>
      </w:pPr>
    </w:p>
    <w:p w14:paraId="572C44D0" w14:textId="77777777" w:rsidR="00B759C3" w:rsidRPr="003A5E18" w:rsidRDefault="00B759C3" w:rsidP="00B759C3">
      <w:pPr>
        <w:spacing w:after="0" w:line="360" w:lineRule="auto"/>
        <w:ind w:right="-28"/>
        <w:jc w:val="both"/>
        <w:rPr>
          <w:rFonts w:ascii="Palatino Linotype" w:eastAsia="Palatino Linotype" w:hAnsi="Palatino Linotype" w:cs="Palatino Linotype"/>
        </w:rPr>
      </w:pPr>
      <w:r w:rsidRPr="003A5E18">
        <w:rPr>
          <w:rFonts w:ascii="Palatino Linotype" w:eastAsia="Palatino Linotype" w:hAnsi="Palatino Linotype" w:cs="Palatino Linotype"/>
        </w:rPr>
        <w:t>En el artículo 91, del mismo ordenamiento legal indicado en el párrafo anterior, señala que la Secretaría del Ayuntamiento estará a cargo de un Secretario, el que, dentro de sus atribuciones se encuentra elaborar con la intervención del Síndico el i</w:t>
      </w:r>
      <w:r w:rsidRPr="003A5E18">
        <w:rPr>
          <w:rFonts w:ascii="Palatino Linotype" w:eastAsia="Palatino Linotype" w:hAnsi="Palatino Linotype" w:cs="Palatino Linotype"/>
          <w:b/>
        </w:rPr>
        <w:t xml:space="preserve">nventario general de los bienes muebles </w:t>
      </w:r>
      <w:r w:rsidRPr="003A5E18">
        <w:rPr>
          <w:rFonts w:ascii="Palatino Linotype" w:eastAsia="Palatino Linotype" w:hAnsi="Palatino Linotype" w:cs="Palatino Linotype"/>
        </w:rPr>
        <w:t xml:space="preserve">e inmuebles </w:t>
      </w:r>
      <w:r w:rsidRPr="003A5E18">
        <w:rPr>
          <w:rFonts w:ascii="Palatino Linotype" w:eastAsia="Palatino Linotype" w:hAnsi="Palatino Linotype" w:cs="Palatino Linotype"/>
          <w:b/>
        </w:rPr>
        <w:t xml:space="preserve">municipales, </w:t>
      </w:r>
      <w:r w:rsidRPr="003A5E18">
        <w:rPr>
          <w:rFonts w:ascii="Palatino Linotype" w:eastAsia="Palatino Linotype" w:hAnsi="Palatino Linotype" w:cs="Palatino Linotype"/>
        </w:rPr>
        <w:t>así como la integración del sistema de información inmobiliaria, que contemple los bienes del dominio público y privado.</w:t>
      </w:r>
    </w:p>
    <w:p w14:paraId="6AAB6ACF" w14:textId="77777777" w:rsidR="00443D38" w:rsidRPr="003A5E18" w:rsidRDefault="00443D38" w:rsidP="00B759C3">
      <w:pPr>
        <w:spacing w:after="0" w:line="360" w:lineRule="auto"/>
        <w:ind w:right="-28"/>
        <w:jc w:val="both"/>
        <w:rPr>
          <w:rFonts w:ascii="Palatino Linotype" w:eastAsia="Palatino Linotype" w:hAnsi="Palatino Linotype" w:cs="Palatino Linotype"/>
        </w:rPr>
      </w:pPr>
    </w:p>
    <w:p w14:paraId="5858D2A7" w14:textId="77777777" w:rsidR="00B759C3" w:rsidRPr="003A5E18" w:rsidRDefault="00B759C3" w:rsidP="00B759C3">
      <w:pPr>
        <w:spacing w:after="0" w:line="360" w:lineRule="auto"/>
        <w:ind w:right="-28"/>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lo anterior, se advierte que la Hacienda Pública Municipal se integra, entre otros, </w:t>
      </w:r>
      <w:r w:rsidRPr="003A5E18">
        <w:rPr>
          <w:rFonts w:ascii="Palatino Linotype" w:eastAsia="Palatino Linotype" w:hAnsi="Palatino Linotype" w:cs="Palatino Linotype"/>
          <w:b/>
        </w:rPr>
        <w:t>de los bienes muebles</w:t>
      </w:r>
      <w:r w:rsidRPr="003A5E18">
        <w:rPr>
          <w:rFonts w:ascii="Palatino Linotype" w:eastAsia="Palatino Linotype" w:hAnsi="Palatino Linotype" w:cs="Palatino Linotype"/>
        </w:rPr>
        <w:t xml:space="preserve"> e inmuebles propiedad del municipio; asimismo que es atribución del Secretario del Ayuntamiento, con intervención del Síndico, la elaboración del inventario general de dichos bienes. Además que, para el control, inventario, ubicación y adjudicación de los bienes muebles e inmuebles propiedad del ayuntamiento, el Secretario del Ayuntamiento deberá aprobar e inscribir en un </w:t>
      </w:r>
      <w:r w:rsidRPr="003A5E18">
        <w:rPr>
          <w:rFonts w:ascii="Palatino Linotype" w:eastAsia="Palatino Linotype" w:hAnsi="Palatino Linotype" w:cs="Palatino Linotype"/>
          <w:b/>
        </w:rPr>
        <w:t>libro especial los movimientos</w:t>
      </w:r>
      <w:r w:rsidRPr="003A5E18">
        <w:rPr>
          <w:rFonts w:ascii="Palatino Linotype" w:eastAsia="Palatino Linotype" w:hAnsi="Palatino Linotype" w:cs="Palatino Linotype"/>
        </w:rPr>
        <w:t xml:space="preserve"> que se registren y que dicho Libro estará a su cargo.</w:t>
      </w:r>
    </w:p>
    <w:p w14:paraId="6606B3B8" w14:textId="77777777" w:rsidR="00443D38" w:rsidRPr="003A5E18" w:rsidRDefault="00443D38" w:rsidP="00B759C3">
      <w:pPr>
        <w:spacing w:after="0" w:line="360" w:lineRule="auto"/>
        <w:ind w:right="-28"/>
        <w:jc w:val="both"/>
        <w:rPr>
          <w:rFonts w:ascii="Palatino Linotype" w:eastAsia="Palatino Linotype" w:hAnsi="Palatino Linotype" w:cs="Palatino Linotype"/>
        </w:rPr>
      </w:pPr>
    </w:p>
    <w:p w14:paraId="62962A81" w14:textId="77777777" w:rsidR="00B759C3" w:rsidRPr="003A5E18" w:rsidRDefault="00B759C3"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Por otro lado, no pasa desapercibido que los municipios se encuentran constreñidos a generar por mandato del artículo 32 de la Ley de Fiscalización Superior del Estado de México y de los Lineamientos para la Integración y Entrega del Informe Trimestral Municipal 2025, la entrega de informes semestrales ante el Órgano Superior de Fiscalización, como entidades fiscalizables.</w:t>
      </w:r>
    </w:p>
    <w:p w14:paraId="1527DCA7" w14:textId="77777777" w:rsidR="00443D38" w:rsidRPr="003A5E18" w:rsidRDefault="00443D38" w:rsidP="00B759C3">
      <w:pPr>
        <w:spacing w:after="0" w:line="360" w:lineRule="auto"/>
        <w:jc w:val="both"/>
        <w:rPr>
          <w:rFonts w:ascii="Palatino Linotype" w:eastAsia="Palatino Linotype" w:hAnsi="Palatino Linotype" w:cs="Palatino Linotype"/>
        </w:rPr>
      </w:pPr>
    </w:p>
    <w:p w14:paraId="35E98EE6" w14:textId="77777777" w:rsidR="00B759C3" w:rsidRPr="003A5E18" w:rsidRDefault="00B759C3"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Por lo que a través del Instructivo de Llenado del Módulo 4, se localiza lo correspondiente a la información de los bienes muebles, el cual se trae a colación para mejor proveer del presente estudio:</w:t>
      </w:r>
    </w:p>
    <w:p w14:paraId="5C1BE6F1" w14:textId="77777777" w:rsidR="00B759C3" w:rsidRPr="003A5E18" w:rsidRDefault="00B759C3" w:rsidP="00B759C3">
      <w:pPr>
        <w:spacing w:after="0" w:line="360" w:lineRule="auto"/>
        <w:jc w:val="center"/>
        <w:rPr>
          <w:rFonts w:ascii="Palatino Linotype" w:eastAsia="Palatino Linotype" w:hAnsi="Palatino Linotype" w:cs="Palatino Linotype"/>
        </w:rPr>
      </w:pPr>
      <w:r w:rsidRPr="003A5E18">
        <w:rPr>
          <w:rFonts w:ascii="Palatino Linotype" w:eastAsia="Palatino Linotype" w:hAnsi="Palatino Linotype" w:cs="Palatino Linotype"/>
          <w:noProof/>
        </w:rPr>
        <w:drawing>
          <wp:inline distT="0" distB="0" distL="0" distR="0" wp14:anchorId="00D84178" wp14:editId="5594E868">
            <wp:extent cx="5503369" cy="4248150"/>
            <wp:effectExtent l="0" t="0" r="2540" b="0"/>
            <wp:docPr id="20155951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9516" name="Imagen 1" descr="Tabla&#10;&#10;El contenido generado por IA puede ser incorrecto."/>
                    <pic:cNvPicPr/>
                  </pic:nvPicPr>
                  <pic:blipFill>
                    <a:blip r:embed="rId32"/>
                    <a:stretch>
                      <a:fillRect/>
                    </a:stretch>
                  </pic:blipFill>
                  <pic:spPr>
                    <a:xfrm>
                      <a:off x="0" y="0"/>
                      <a:ext cx="5512673" cy="4255332"/>
                    </a:xfrm>
                    <a:prstGeom prst="rect">
                      <a:avLst/>
                    </a:prstGeom>
                  </pic:spPr>
                </pic:pic>
              </a:graphicData>
            </a:graphic>
          </wp:inline>
        </w:drawing>
      </w:r>
    </w:p>
    <w:p w14:paraId="3577A024" w14:textId="77777777" w:rsidR="00B759C3" w:rsidRPr="003A5E18" w:rsidRDefault="00B759C3" w:rsidP="00B759C3">
      <w:pPr>
        <w:spacing w:after="0" w:line="360" w:lineRule="auto"/>
        <w:jc w:val="center"/>
        <w:rPr>
          <w:rFonts w:ascii="Palatino Linotype" w:eastAsia="Palatino Linotype" w:hAnsi="Palatino Linotype" w:cs="Palatino Linotype"/>
        </w:rPr>
      </w:pPr>
      <w:r w:rsidRPr="003A5E18">
        <w:rPr>
          <w:rFonts w:ascii="Palatino Linotype" w:eastAsia="Palatino Linotype" w:hAnsi="Palatino Linotype" w:cs="Palatino Linotype"/>
          <w:noProof/>
        </w:rPr>
        <w:lastRenderedPageBreak/>
        <w:drawing>
          <wp:inline distT="0" distB="0" distL="0" distR="0" wp14:anchorId="52F6EFBD" wp14:editId="79057B46">
            <wp:extent cx="4850765" cy="4819650"/>
            <wp:effectExtent l="0" t="0" r="6985" b="0"/>
            <wp:docPr id="132248320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3201" name="Imagen 1" descr="Texto, Carta&#10;&#10;El contenido generado por IA puede ser incorrecto."/>
                    <pic:cNvPicPr/>
                  </pic:nvPicPr>
                  <pic:blipFill>
                    <a:blip r:embed="rId33"/>
                    <a:stretch>
                      <a:fillRect/>
                    </a:stretch>
                  </pic:blipFill>
                  <pic:spPr>
                    <a:xfrm>
                      <a:off x="0" y="0"/>
                      <a:ext cx="4864585" cy="4833381"/>
                    </a:xfrm>
                    <a:prstGeom prst="rect">
                      <a:avLst/>
                    </a:prstGeom>
                  </pic:spPr>
                </pic:pic>
              </a:graphicData>
            </a:graphic>
          </wp:inline>
        </w:drawing>
      </w:r>
    </w:p>
    <w:p w14:paraId="494750D5" w14:textId="77777777" w:rsidR="00B759C3" w:rsidRPr="003A5E18" w:rsidRDefault="00B759C3"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las imágenes insertadas previamente, se desprende que el inventario de bienes muebles generado por el </w:t>
      </w:r>
      <w:r w:rsidRPr="003A5E18">
        <w:rPr>
          <w:rFonts w:ascii="Palatino Linotype" w:eastAsia="Palatino Linotype" w:hAnsi="Palatino Linotype" w:cs="Palatino Linotype"/>
          <w:b/>
        </w:rPr>
        <w:t xml:space="preserve">Sujeto Obligado </w:t>
      </w:r>
      <w:r w:rsidRPr="003A5E18">
        <w:rPr>
          <w:rFonts w:ascii="Palatino Linotype" w:eastAsia="Palatino Linotype" w:hAnsi="Palatino Linotype" w:cs="Palatino Linotype"/>
        </w:rPr>
        <w:t>se debe anotar el número consecutivo de los bienes muebles con los que cuenta el Ayuntamiento de Toluca y el área o unidad administrativa a la que pertenece el bien mueble, lo que daría cuenta del número de cámaras de vigilancia con las que cuenta el Ayuntamiento Toluca.</w:t>
      </w:r>
    </w:p>
    <w:p w14:paraId="443B8154" w14:textId="77777777" w:rsidR="00443D38" w:rsidRPr="003A5E18" w:rsidRDefault="00443D38" w:rsidP="00B759C3">
      <w:pPr>
        <w:spacing w:after="0" w:line="360" w:lineRule="auto"/>
        <w:ind w:right="49"/>
        <w:jc w:val="both"/>
        <w:rPr>
          <w:rFonts w:ascii="Palatino Linotype" w:eastAsia="Palatino Linotype" w:hAnsi="Palatino Linotype" w:cs="Palatino Linotype"/>
          <w:b/>
        </w:rPr>
      </w:pPr>
    </w:p>
    <w:p w14:paraId="4FF4C75B" w14:textId="77777777" w:rsidR="00B759C3" w:rsidRPr="003A5E18" w:rsidRDefault="00B759C3"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Luego entonces con la entrega de dicho documento, la parte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podrá advertir con cuantas de cámaras cuenta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a la fecha de la solicitud, además el área a que pertenecen dichas cámaras. </w:t>
      </w:r>
    </w:p>
    <w:p w14:paraId="7C90CEF0" w14:textId="0CA3748A" w:rsidR="00B759C3" w:rsidRPr="003A5E18" w:rsidRDefault="00B759C3"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Precisado lo anterior, de la respuesta del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se advierte que el Coordinador Administrativo de la Dirección General de Seguridad y Protección informó que derivado de una búsqueda exhaustiva y minuciosa dentro de sus archivos no se encuentra información alguna respecto a la solicitud en comento, atendiendo a que no se encuentra dentro de </w:t>
      </w:r>
      <w:r w:rsidR="00443D38" w:rsidRPr="003A5E18">
        <w:rPr>
          <w:rFonts w:ascii="Palatino Linotype" w:eastAsia="Palatino Linotype" w:hAnsi="Palatino Linotype" w:cs="Palatino Linotype"/>
        </w:rPr>
        <w:t>su</w:t>
      </w:r>
      <w:r w:rsidRPr="003A5E18">
        <w:rPr>
          <w:rFonts w:ascii="Palatino Linotype" w:eastAsia="Palatino Linotype" w:hAnsi="Palatino Linotype" w:cs="Palatino Linotype"/>
        </w:rPr>
        <w:t xml:space="preserve">s atribuciones conferidas. </w:t>
      </w:r>
    </w:p>
    <w:p w14:paraId="77C2A6B0" w14:textId="77777777" w:rsidR="00443D38" w:rsidRPr="003A5E18" w:rsidRDefault="00443D38" w:rsidP="00B759C3">
      <w:pPr>
        <w:spacing w:after="0" w:line="360" w:lineRule="auto"/>
        <w:jc w:val="both"/>
        <w:rPr>
          <w:rFonts w:ascii="Palatino Linotype" w:eastAsia="Palatino Linotype" w:hAnsi="Palatino Linotype" w:cs="Palatino Linotype"/>
        </w:rPr>
      </w:pPr>
    </w:p>
    <w:p w14:paraId="5A5FC812" w14:textId="35A899F6" w:rsidR="00B759C3" w:rsidRPr="003A5E18" w:rsidRDefault="00B759C3"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lo que, el </w:t>
      </w:r>
      <w:r w:rsidR="00443D38" w:rsidRPr="003A5E18">
        <w:rPr>
          <w:rFonts w:ascii="Palatino Linotype" w:eastAsia="Palatino Linotype" w:hAnsi="Palatino Linotype" w:cs="Palatino Linotype"/>
          <w:b/>
        </w:rPr>
        <w:t>Sujeto Obligado</w:t>
      </w:r>
      <w:r w:rsidR="00443D38"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w:t>
      </w:r>
      <w:r w:rsidR="00443D38" w:rsidRPr="003A5E18">
        <w:rPr>
          <w:rFonts w:ascii="Palatino Linotype" w:eastAsia="Palatino Linotype" w:hAnsi="Palatino Linotype" w:cs="Palatino Linotype"/>
        </w:rPr>
        <w:t>.</w:t>
      </w:r>
      <w:r w:rsidRPr="003A5E18">
        <w:rPr>
          <w:rFonts w:ascii="Palatino Linotype" w:eastAsia="Palatino Linotype" w:hAnsi="Palatino Linotype" w:cs="Palatino Linotype"/>
        </w:rPr>
        <w:t xml:space="preserve"> </w:t>
      </w:r>
    </w:p>
    <w:p w14:paraId="1694DD27" w14:textId="77777777" w:rsidR="00443D38" w:rsidRPr="003A5E18" w:rsidRDefault="00443D38" w:rsidP="00B759C3">
      <w:pPr>
        <w:spacing w:after="0" w:line="360" w:lineRule="auto"/>
        <w:ind w:right="51"/>
        <w:jc w:val="both"/>
        <w:rPr>
          <w:rFonts w:ascii="Palatino Linotype" w:eastAsia="Palatino Linotype" w:hAnsi="Palatino Linotype" w:cs="Palatino Linotype"/>
        </w:rPr>
      </w:pPr>
    </w:p>
    <w:p w14:paraId="278B302F" w14:textId="345F153F" w:rsidR="00B759C3" w:rsidRPr="003A5E18" w:rsidRDefault="00B759C3"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este orden de ideas, se advierte que efectivamente la Unidad de Transparencia no cumplió con lo expresado en el artículo 162 de la Ley de Transparencia y Acceso a la Información Pública del Estado de México, en el que determina que el procedimiento de acceso a la información pública se tendrá por cumplida cuando el solicitante tenga a su disposición la información requerida, o en su caso, cuando realice la consulta de la misma en el que ésta se localice, situación que no se advierte en el presente caso, toda vez que el </w:t>
      </w:r>
      <w:r w:rsidR="00443D38"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93E8018" w14:textId="77777777" w:rsidR="00443D38" w:rsidRPr="003A5E18" w:rsidRDefault="00443D38" w:rsidP="00B759C3">
      <w:pPr>
        <w:spacing w:after="0" w:line="360" w:lineRule="auto"/>
        <w:ind w:right="51"/>
        <w:jc w:val="both"/>
        <w:rPr>
          <w:rFonts w:ascii="Palatino Linotype" w:hAnsi="Palatino Linotype"/>
        </w:rPr>
      </w:pPr>
    </w:p>
    <w:p w14:paraId="21C44628" w14:textId="2A7B8E01" w:rsidR="00B759C3" w:rsidRPr="003A5E18" w:rsidRDefault="00B759C3"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mérito de lo anterior, se colige que el </w:t>
      </w:r>
      <w:r w:rsidR="00443D38" w:rsidRPr="003A5E18">
        <w:rPr>
          <w:rFonts w:ascii="Palatino Linotype" w:eastAsia="Palatino Linotype" w:hAnsi="Palatino Linotype" w:cs="Palatino Linotype"/>
          <w:b/>
        </w:rPr>
        <w:t>Sujeto Obligado</w:t>
      </w:r>
      <w:r w:rsidR="00443D38"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debió realizar una búsqueda exhaustiva y razonable de la información peticionada en todas las áreas competentes para </w:t>
      </w:r>
      <w:r w:rsidRPr="003A5E18">
        <w:rPr>
          <w:rFonts w:ascii="Palatino Linotype" w:eastAsia="Palatino Linotype" w:hAnsi="Palatino Linotype" w:cs="Palatino Linotype"/>
        </w:rPr>
        <w:lastRenderedPageBreak/>
        <w:t xml:space="preserve">que se pronunciaran respecto de la solicitud del particular, siendo de manera enunciativa más no limitativa en donde pudiera obrar la información conforme a la normatividad señala en el presente considerando en la Secretaría del Ayuntamiento, así como la propia Dirección de Seguridad Pública Municipal del </w:t>
      </w:r>
      <w:r w:rsidR="00443D38" w:rsidRPr="003A5E18">
        <w:rPr>
          <w:rFonts w:ascii="Palatino Linotype" w:eastAsia="Palatino Linotype" w:hAnsi="Palatino Linotype" w:cs="Palatino Linotype"/>
          <w:b/>
        </w:rPr>
        <w:t>Sujeto Obligado</w:t>
      </w:r>
      <w:r w:rsidR="00443D38"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en términos de lo señalado por el artículo 3.13 y 3.29 del Código Reglamentario Municipal de Toluca, que establecen:</w:t>
      </w:r>
    </w:p>
    <w:p w14:paraId="5C59579A" w14:textId="77777777" w:rsidR="00443D38" w:rsidRPr="003A5E18" w:rsidRDefault="00443D38" w:rsidP="00B759C3">
      <w:pPr>
        <w:spacing w:after="0" w:line="360" w:lineRule="auto"/>
        <w:ind w:right="51"/>
        <w:jc w:val="both"/>
        <w:rPr>
          <w:rFonts w:ascii="Palatino Linotype" w:eastAsia="Palatino Linotype" w:hAnsi="Palatino Linotype" w:cs="Palatino Linotype"/>
        </w:rPr>
      </w:pPr>
    </w:p>
    <w:p w14:paraId="01C42029" w14:textId="77777777" w:rsidR="00B759C3" w:rsidRPr="003A5E18" w:rsidRDefault="00B759C3" w:rsidP="00B759C3">
      <w:pPr>
        <w:spacing w:after="0"/>
        <w:ind w:left="851" w:right="709"/>
        <w:jc w:val="both"/>
        <w:rPr>
          <w:rFonts w:ascii="Palatino Linotype" w:eastAsia="Palatino Linotype" w:hAnsi="Palatino Linotype" w:cs="Palatino Linotype"/>
          <w:b/>
          <w:bCs/>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bCs/>
          <w:i/>
          <w:iCs/>
        </w:rPr>
        <w:t>Artículo 3.13.</w:t>
      </w:r>
      <w:r w:rsidRPr="003A5E18">
        <w:rPr>
          <w:rFonts w:ascii="Palatino Linotype" w:eastAsia="Palatino Linotype" w:hAnsi="Palatino Linotype" w:cs="Palatino Linotype"/>
          <w:i/>
          <w:iCs/>
        </w:rPr>
        <w:t xml:space="preserve"> A la o </w:t>
      </w:r>
      <w:r w:rsidRPr="003A5E18">
        <w:rPr>
          <w:rFonts w:ascii="Palatino Linotype" w:eastAsia="Palatino Linotype" w:hAnsi="Palatino Linotype" w:cs="Palatino Linotype"/>
          <w:b/>
          <w:bCs/>
          <w:i/>
          <w:iCs/>
        </w:rPr>
        <w:t>el titular de la Secretaría del Ayuntamiento</w:t>
      </w:r>
      <w:r w:rsidRPr="003A5E18">
        <w:rPr>
          <w:rFonts w:ascii="Palatino Linotype" w:eastAsia="Palatino Linotype" w:hAnsi="Palatino Linotype" w:cs="Palatino Linotype"/>
          <w:i/>
          <w:iCs/>
        </w:rPr>
        <w:t xml:space="preserve"> </w:t>
      </w:r>
      <w:r w:rsidRPr="003A5E18">
        <w:rPr>
          <w:rFonts w:ascii="Palatino Linotype" w:eastAsia="Palatino Linotype" w:hAnsi="Palatino Linotype" w:cs="Palatino Linotype"/>
          <w:b/>
          <w:bCs/>
          <w:i/>
          <w:iCs/>
        </w:rPr>
        <w:t>le corresponde,</w:t>
      </w:r>
      <w:r w:rsidRPr="003A5E18">
        <w:rPr>
          <w:rFonts w:ascii="Palatino Linotype" w:eastAsia="Palatino Linotype" w:hAnsi="Palatino Linotype" w:cs="Palatino Linotype"/>
          <w:i/>
          <w:iCs/>
        </w:rPr>
        <w:t xml:space="preserve"> además de las atribuciones que le confiere la Ley Orgánica Municipal del Estado de México, el </w:t>
      </w:r>
      <w:r w:rsidRPr="003A5E18">
        <w:rPr>
          <w:rFonts w:ascii="Palatino Linotype" w:eastAsia="Palatino Linotype" w:hAnsi="Palatino Linotype" w:cs="Palatino Linotype"/>
          <w:b/>
          <w:bCs/>
          <w:i/>
          <w:iCs/>
        </w:rPr>
        <w:t>despacho de los siguientes asuntos:</w:t>
      </w:r>
    </w:p>
    <w:p w14:paraId="5C127E23" w14:textId="77777777" w:rsidR="00B759C3" w:rsidRPr="003A5E18" w:rsidRDefault="00B759C3" w:rsidP="00B759C3">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4C7DFC3A" w14:textId="77777777" w:rsidR="00B759C3" w:rsidRPr="003A5E18" w:rsidRDefault="00B759C3" w:rsidP="00B759C3">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XXI. Mantener actualizado el inventario general de bienes muebles</w:t>
      </w:r>
      <w:r w:rsidRPr="003A5E18">
        <w:rPr>
          <w:rFonts w:ascii="Palatino Linotype" w:eastAsia="Palatino Linotype" w:hAnsi="Palatino Linotype" w:cs="Palatino Linotype"/>
          <w:i/>
          <w:iCs/>
        </w:rPr>
        <w:t xml:space="preserve"> e inmuebles propiedad del municipio, </w:t>
      </w:r>
      <w:r w:rsidRPr="003A5E18">
        <w:rPr>
          <w:rFonts w:ascii="Palatino Linotype" w:eastAsia="Palatino Linotype" w:hAnsi="Palatino Linotype" w:cs="Palatino Linotype"/>
          <w:b/>
          <w:bCs/>
          <w:i/>
          <w:iCs/>
        </w:rPr>
        <w:t>en coordinación con la o el segundo síndico</w:t>
      </w:r>
      <w:r w:rsidRPr="003A5E18">
        <w:rPr>
          <w:rFonts w:ascii="Palatino Linotype" w:eastAsia="Palatino Linotype" w:hAnsi="Palatino Linotype" w:cs="Palatino Linotype"/>
          <w:i/>
          <w:iCs/>
        </w:rPr>
        <w:t>; así como expedir las constancias de no adeudo de bienes muebles solicitadas por los servidores públicos salientes, en coordinación con la Dirección General de Administración;</w:t>
      </w:r>
    </w:p>
    <w:p w14:paraId="1842230D" w14:textId="77777777" w:rsidR="00B759C3" w:rsidRPr="003A5E18" w:rsidRDefault="00B759C3" w:rsidP="00B759C3">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w:t>
      </w:r>
    </w:p>
    <w:p w14:paraId="3C47655E" w14:textId="77777777" w:rsidR="00B759C3" w:rsidRPr="003A5E18" w:rsidRDefault="00B759C3" w:rsidP="00B759C3">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Artículo 3.29. La o el titular de la Dirección General de Seguridad y Protección tiene las siguientes atribuciones:</w:t>
      </w:r>
    </w:p>
    <w:p w14:paraId="1A08911B" w14:textId="77777777" w:rsidR="00B759C3" w:rsidRPr="003A5E18" w:rsidRDefault="00B759C3" w:rsidP="00B759C3">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w:t>
      </w:r>
    </w:p>
    <w:p w14:paraId="55B37700" w14:textId="77777777" w:rsidR="00B759C3" w:rsidRPr="003A5E18" w:rsidRDefault="00B759C3" w:rsidP="00B759C3">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XXII. Gestionar y coordinar la implementación de proyectos de vialidad, infraestructura ciclista y transporte, estableciendo los mecanismos de comunicación con instituciones públicas y privadas;</w:t>
      </w:r>
    </w:p>
    <w:p w14:paraId="60E90BB2" w14:textId="77777777" w:rsidR="00B759C3" w:rsidRPr="003A5E18" w:rsidRDefault="00B759C3" w:rsidP="00B759C3">
      <w:pPr>
        <w:spacing w:after="0"/>
        <w:ind w:left="851" w:right="709"/>
        <w:jc w:val="both"/>
        <w:rPr>
          <w:rFonts w:ascii="Palatino Linotype" w:eastAsia="Palatino Linotype" w:hAnsi="Palatino Linotype" w:cs="Palatino Linotype"/>
          <w:b/>
          <w:bCs/>
          <w:i/>
          <w:iCs/>
        </w:rPr>
      </w:pPr>
      <w:r w:rsidRPr="003A5E18">
        <w:rPr>
          <w:rFonts w:ascii="Palatino Linotype" w:eastAsia="Palatino Linotype" w:hAnsi="Palatino Linotype" w:cs="Palatino Linotype"/>
          <w:b/>
          <w:bCs/>
          <w:i/>
          <w:iCs/>
        </w:rPr>
        <w:t>XXV. Vigilar y mantener la operación del</w:t>
      </w:r>
      <w:r w:rsidRPr="003A5E18">
        <w:rPr>
          <w:rFonts w:ascii="Palatino Linotype" w:eastAsia="Palatino Linotype" w:hAnsi="Palatino Linotype" w:cs="Palatino Linotype"/>
          <w:i/>
          <w:iCs/>
        </w:rPr>
        <w:t xml:space="preserve"> sistema municipal de semáforos; así́ como del </w:t>
      </w:r>
      <w:r w:rsidRPr="003A5E18">
        <w:rPr>
          <w:rFonts w:ascii="Palatino Linotype" w:eastAsia="Palatino Linotype" w:hAnsi="Palatino Linotype" w:cs="Palatino Linotype"/>
          <w:b/>
          <w:bCs/>
          <w:i/>
          <w:iCs/>
        </w:rPr>
        <w:t xml:space="preserve">Sistema del Centro de Control de Tránsito y Vialidad; </w:t>
      </w:r>
    </w:p>
    <w:p w14:paraId="67729D8E" w14:textId="77777777" w:rsidR="00B759C3" w:rsidRPr="003A5E18" w:rsidRDefault="00B759C3" w:rsidP="00B759C3">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i/>
          <w:iCs/>
        </w:rPr>
        <w:t xml:space="preserve">XXVI. Operar el servicio telefónico de emergencia; </w:t>
      </w:r>
    </w:p>
    <w:p w14:paraId="33132E06" w14:textId="77777777" w:rsidR="00B759C3" w:rsidRPr="003A5E18" w:rsidRDefault="00B759C3" w:rsidP="00B759C3">
      <w:pPr>
        <w:spacing w:after="0"/>
        <w:ind w:left="851" w:right="709"/>
        <w:jc w:val="both"/>
        <w:rPr>
          <w:rFonts w:ascii="Palatino Linotype" w:eastAsia="Palatino Linotype" w:hAnsi="Palatino Linotype" w:cs="Palatino Linotype"/>
          <w:i/>
          <w:iCs/>
        </w:rPr>
      </w:pPr>
      <w:r w:rsidRPr="003A5E18">
        <w:rPr>
          <w:rFonts w:ascii="Palatino Linotype" w:eastAsia="Palatino Linotype" w:hAnsi="Palatino Linotype" w:cs="Palatino Linotype"/>
          <w:b/>
          <w:bCs/>
          <w:i/>
          <w:iCs/>
        </w:rPr>
        <w:t>XXVII. Auxiliarse de las cámaras de vigilancia en la vía pública</w:t>
      </w:r>
      <w:r w:rsidRPr="003A5E18">
        <w:rPr>
          <w:rFonts w:ascii="Palatino Linotype" w:eastAsia="Palatino Linotype" w:hAnsi="Palatino Linotype" w:cs="Palatino Linotype"/>
          <w:i/>
          <w:iCs/>
        </w:rPr>
        <w:t xml:space="preserve"> para la emisión de alertas viales y control de tránsito, así́ como las acciones relativas a la optimización del uso de las vías;</w:t>
      </w:r>
    </w:p>
    <w:p w14:paraId="01D96311" w14:textId="77777777" w:rsidR="00B759C3" w:rsidRPr="003A5E18" w:rsidRDefault="00B759C3" w:rsidP="00B759C3">
      <w:pPr>
        <w:spacing w:after="0"/>
        <w:ind w:left="851" w:right="709"/>
        <w:jc w:val="both"/>
        <w:rPr>
          <w:rFonts w:ascii="Palatino Linotype" w:eastAsia="Palatino Linotype" w:hAnsi="Palatino Linotype" w:cs="Palatino Linotype"/>
        </w:rPr>
      </w:pPr>
      <w:r w:rsidRPr="003A5E18">
        <w:rPr>
          <w:rFonts w:ascii="Palatino Linotype" w:eastAsia="Palatino Linotype" w:hAnsi="Palatino Linotype" w:cs="Palatino Linotype"/>
          <w:i/>
          <w:iCs/>
        </w:rPr>
        <w:t>…”</w:t>
      </w:r>
    </w:p>
    <w:p w14:paraId="0BBA3036" w14:textId="451142F7" w:rsidR="00B759C3" w:rsidRPr="003A5E18" w:rsidRDefault="00B759C3"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lo anterior se advierte que corresponde a la Secretaría del Ayuntamiento mantener actualizado el inventario general de los bienes muebles, mientras que la Dirección General de Seguridad y Protección, le corresponde la salvaguardar la integridad y derechos de las </w:t>
      </w:r>
      <w:r w:rsidRPr="003A5E18">
        <w:rPr>
          <w:rFonts w:ascii="Palatino Linotype" w:eastAsia="Palatino Linotype" w:hAnsi="Palatino Linotype" w:cs="Palatino Linotype"/>
        </w:rPr>
        <w:lastRenderedPageBreak/>
        <w:t xml:space="preserve">personas, así́ como preservar las libertades, el orden y la paz pública, vigilar y mantener actualizado el Sistema del Centro de Control de Tránsito y Vialidad y auxiliarse de las cámaras de vigilancia en la vía pública, por lo que contrario con lo manifestado en respuesta, si cuenta con atribuciones para conocer de lo solicitado, por ello, este </w:t>
      </w:r>
      <w:r w:rsidR="00443D38" w:rsidRPr="003A5E18">
        <w:rPr>
          <w:rFonts w:ascii="Palatino Linotype" w:eastAsia="Palatino Linotype" w:hAnsi="Palatino Linotype" w:cs="Palatino Linotype"/>
        </w:rPr>
        <w:t>Instituto</w:t>
      </w:r>
      <w:r w:rsidRPr="003A5E18">
        <w:rPr>
          <w:rFonts w:ascii="Palatino Linotype" w:eastAsia="Palatino Linotype" w:hAnsi="Palatino Linotype" w:cs="Palatino Linotype"/>
        </w:rPr>
        <w:t xml:space="preserve"> determina ordenar la entrega del </w:t>
      </w:r>
      <w:bookmarkStart w:id="11" w:name="_Hlk209021771"/>
      <w:r w:rsidRPr="003A5E18">
        <w:rPr>
          <w:rFonts w:ascii="Palatino Linotype" w:eastAsia="Palatino Linotype" w:hAnsi="Palatino Linotype" w:cs="Palatino Linotype"/>
        </w:rPr>
        <w:t>documento que dé cuenta del número de cámaras de video vigilancia con las que cuenta en función el Ayuntamiento Toluca; así como aquellas sin operar</w:t>
      </w:r>
      <w:r w:rsidR="00443D38" w:rsidRPr="003A5E18">
        <w:rPr>
          <w:rFonts w:ascii="Palatino Linotype" w:eastAsia="Palatino Linotype" w:hAnsi="Palatino Linotype" w:cs="Palatino Linotype"/>
        </w:rPr>
        <w:t xml:space="preserve">, de ser procedente en versión pública. </w:t>
      </w:r>
    </w:p>
    <w:p w14:paraId="5CEA8FBD" w14:textId="77777777" w:rsidR="00443D38" w:rsidRPr="003A5E18" w:rsidRDefault="00443D38" w:rsidP="00B759C3">
      <w:pPr>
        <w:spacing w:after="0" w:line="360" w:lineRule="auto"/>
        <w:ind w:right="49"/>
        <w:jc w:val="both"/>
        <w:rPr>
          <w:rFonts w:ascii="Palatino Linotype" w:eastAsia="Palatino Linotype" w:hAnsi="Palatino Linotype" w:cs="Palatino Linotype"/>
        </w:rPr>
      </w:pPr>
    </w:p>
    <w:bookmarkEnd w:id="11"/>
    <w:p w14:paraId="042B1E7D" w14:textId="77777777" w:rsidR="007417CE" w:rsidRPr="003A5E18" w:rsidRDefault="007417CE"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Quinto. Versión Pública. </w:t>
      </w:r>
      <w:r w:rsidRPr="003A5E18">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3A5E18">
        <w:rPr>
          <w:rFonts w:ascii="Palatino Linotype" w:eastAsia="Palatino Linotype" w:hAnsi="Palatino Linotype" w:cs="Palatino Linotype"/>
          <w:bCs/>
        </w:rPr>
        <w:t>la parte</w:t>
      </w:r>
      <w:r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sin menoscabar el derecho a la protección de los datos personales de terceros.</w:t>
      </w:r>
    </w:p>
    <w:p w14:paraId="0FCC75DA" w14:textId="77777777" w:rsidR="009A401D" w:rsidRPr="003A5E18" w:rsidRDefault="009A401D" w:rsidP="00B759C3">
      <w:pPr>
        <w:spacing w:after="0" w:line="360" w:lineRule="auto"/>
        <w:ind w:right="49"/>
        <w:jc w:val="both"/>
        <w:rPr>
          <w:rFonts w:ascii="Palatino Linotype" w:eastAsia="Palatino Linotype" w:hAnsi="Palatino Linotype" w:cs="Palatino Linotype"/>
        </w:rPr>
      </w:pPr>
    </w:p>
    <w:p w14:paraId="053D48C0" w14:textId="77777777" w:rsidR="007417CE" w:rsidRPr="003A5E18" w:rsidRDefault="007417CE"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4720FF4" w14:textId="77777777" w:rsidR="00443D38" w:rsidRPr="003A5E18" w:rsidRDefault="00443D38" w:rsidP="00443D38">
      <w:pPr>
        <w:spacing w:after="0"/>
        <w:ind w:left="851" w:right="709"/>
        <w:jc w:val="both"/>
        <w:rPr>
          <w:rFonts w:ascii="Palatino Linotype" w:eastAsia="Palatino Linotype" w:hAnsi="Palatino Linotype" w:cs="Palatino Linotype"/>
          <w:b/>
          <w:i/>
        </w:rPr>
      </w:pPr>
    </w:p>
    <w:p w14:paraId="1B1CAF17" w14:textId="7A922A6A" w:rsidR="007417CE" w:rsidRPr="003A5E18" w:rsidRDefault="007417CE" w:rsidP="00443D38">
      <w:pPr>
        <w:spacing w:after="0"/>
        <w:ind w:left="851" w:right="709"/>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“Artículo 3. Para los efectos de la presente Ley se entenderá por:</w:t>
      </w:r>
    </w:p>
    <w:p w14:paraId="3675C7D1"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IX. Datos personales:</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b/>
          <w:i/>
        </w:rPr>
        <w:t>La información concerniente a una persona, identificada o identificable</w:t>
      </w:r>
      <w:r w:rsidRPr="003A5E18">
        <w:rPr>
          <w:rFonts w:ascii="Palatino Linotype" w:eastAsia="Palatino Linotype" w:hAnsi="Palatino Linotype" w:cs="Palatino Linotype"/>
          <w:i/>
        </w:rPr>
        <w:t xml:space="preserve"> según lo dispuesto por la Ley de Protección de Datos Personales del Estado de México;</w:t>
      </w:r>
    </w:p>
    <w:p w14:paraId="5F7F7B2F"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XX. Información clasificada:</w:t>
      </w:r>
      <w:r w:rsidRPr="003A5E18">
        <w:rPr>
          <w:rFonts w:ascii="Palatino Linotype" w:eastAsia="Palatino Linotype" w:hAnsi="Palatino Linotype" w:cs="Palatino Linotype"/>
          <w:i/>
        </w:rPr>
        <w:t xml:space="preserve"> Aquella considerada por la presente Ley como reservada o confidencial;</w:t>
      </w:r>
    </w:p>
    <w:p w14:paraId="38A5A73F"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lastRenderedPageBreak/>
        <w:t>XXXII. Protección de Datos Personales:</w:t>
      </w:r>
      <w:r w:rsidRPr="003A5E18">
        <w:rPr>
          <w:rFonts w:ascii="Palatino Linotype" w:eastAsia="Palatino Linotype" w:hAnsi="Palatino Linotype" w:cs="Palatino Linotype"/>
          <w:i/>
        </w:rPr>
        <w:t xml:space="preserve"> Derecho humano que tutela la privacidad de datos personales en poder de los sujetos obligados y sujetos particulares;</w:t>
      </w:r>
    </w:p>
    <w:p w14:paraId="460DE850"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XLV. Versión pública</w:t>
      </w:r>
      <w:r w:rsidRPr="003A5E18">
        <w:rPr>
          <w:rFonts w:ascii="Palatino Linotype" w:eastAsia="Palatino Linotype" w:hAnsi="Palatino Linotype" w:cs="Palatino Linotype"/>
          <w:i/>
        </w:rPr>
        <w:t>: Documento en el que se elimine, suprime o borra la información clasificada como reservada o confidencial para permitir su acceso.”</w:t>
      </w:r>
    </w:p>
    <w:p w14:paraId="1E962965" w14:textId="77777777" w:rsidR="007417CE" w:rsidRPr="003A5E18" w:rsidRDefault="007417CE" w:rsidP="00443D38">
      <w:pPr>
        <w:spacing w:after="0"/>
        <w:ind w:left="851" w:right="709"/>
        <w:jc w:val="both"/>
        <w:rPr>
          <w:rFonts w:ascii="Palatino Linotype" w:eastAsia="Palatino Linotype" w:hAnsi="Palatino Linotype" w:cs="Palatino Linotype"/>
          <w:i/>
        </w:rPr>
      </w:pPr>
    </w:p>
    <w:p w14:paraId="01BEC37D"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6.</w:t>
      </w:r>
      <w:r w:rsidRPr="003A5E18">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E5E43F1" w14:textId="77777777" w:rsidR="007417CE" w:rsidRPr="003A5E18" w:rsidRDefault="007417CE" w:rsidP="00443D38">
      <w:pPr>
        <w:spacing w:after="0"/>
        <w:ind w:left="851" w:right="709"/>
        <w:jc w:val="both"/>
        <w:rPr>
          <w:rFonts w:ascii="Palatino Linotype" w:eastAsia="Palatino Linotype" w:hAnsi="Palatino Linotype" w:cs="Palatino Linotype"/>
          <w:i/>
        </w:rPr>
      </w:pPr>
    </w:p>
    <w:p w14:paraId="51612A80" w14:textId="77777777" w:rsidR="007417CE" w:rsidRPr="003A5E18" w:rsidRDefault="007417CE" w:rsidP="00443D38">
      <w:pPr>
        <w:spacing w:after="0"/>
        <w:ind w:left="851" w:right="709"/>
        <w:jc w:val="both"/>
        <w:rPr>
          <w:rFonts w:ascii="Palatino Linotype" w:eastAsia="Palatino Linotype" w:hAnsi="Palatino Linotype" w:cs="Palatino Linotype"/>
          <w:b/>
          <w:i/>
        </w:rPr>
      </w:pPr>
      <w:r w:rsidRPr="003A5E18">
        <w:rPr>
          <w:rFonts w:ascii="Palatino Linotype" w:eastAsia="Palatino Linotype" w:hAnsi="Palatino Linotype" w:cs="Palatino Linotype"/>
          <w:b/>
          <w:i/>
        </w:rPr>
        <w:t>“Artículo 137.</w:t>
      </w:r>
      <w:r w:rsidRPr="003A5E18">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7A858F4" w14:textId="77777777" w:rsidR="007417CE" w:rsidRPr="003A5E18" w:rsidRDefault="007417CE" w:rsidP="00443D38">
      <w:pPr>
        <w:spacing w:after="0"/>
        <w:ind w:left="851" w:right="709"/>
        <w:jc w:val="both"/>
        <w:rPr>
          <w:rFonts w:ascii="Palatino Linotype" w:eastAsia="Palatino Linotype" w:hAnsi="Palatino Linotype" w:cs="Palatino Linotype"/>
          <w:b/>
          <w:i/>
        </w:rPr>
      </w:pPr>
    </w:p>
    <w:p w14:paraId="3069440F"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143</w:t>
      </w:r>
      <w:r w:rsidRPr="003A5E18">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164CEDC"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w:t>
      </w:r>
      <w:r w:rsidRPr="003A5E18">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360BED7"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1860DAE"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1EC7A24E" w14:textId="77777777" w:rsidR="007417CE" w:rsidRPr="003A5E18" w:rsidRDefault="007417CE" w:rsidP="00B759C3">
      <w:pPr>
        <w:spacing w:after="0"/>
        <w:ind w:left="993" w:right="1041"/>
        <w:jc w:val="both"/>
        <w:rPr>
          <w:rFonts w:ascii="Palatino Linotype" w:eastAsia="Palatino Linotype" w:hAnsi="Palatino Linotype" w:cs="Palatino Linotype"/>
          <w:i/>
        </w:rPr>
      </w:pPr>
    </w:p>
    <w:p w14:paraId="6BAA58DC" w14:textId="77777777" w:rsidR="007417CE" w:rsidRPr="003A5E18" w:rsidRDefault="007417CE"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w:t>
      </w:r>
      <w:r w:rsidRPr="003A5E18">
        <w:rPr>
          <w:rFonts w:ascii="Palatino Linotype" w:eastAsia="Palatino Linotype" w:hAnsi="Palatino Linotype" w:cs="Palatino Linotype"/>
        </w:rPr>
        <w:lastRenderedPageBreak/>
        <w:t xml:space="preserve">secciones o datos que deban ser clasificados; por ende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deberá proceder a testar los datos personales que se encuentren contenidos en los documentos a entregar para satisfacer el derecho de acceso a la información pública de </w:t>
      </w:r>
      <w:r w:rsidRPr="003A5E18">
        <w:rPr>
          <w:rFonts w:ascii="Palatino Linotype" w:eastAsia="Palatino Linotype" w:hAnsi="Palatino Linotype" w:cs="Palatino Linotype"/>
          <w:bCs/>
        </w:rPr>
        <w:t>la parte</w:t>
      </w:r>
      <w:r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11FD78D" w14:textId="77777777" w:rsidR="007417CE" w:rsidRPr="003A5E18" w:rsidRDefault="007417CE" w:rsidP="00B759C3">
      <w:pPr>
        <w:spacing w:after="0" w:line="360" w:lineRule="auto"/>
        <w:ind w:right="51"/>
        <w:jc w:val="both"/>
        <w:rPr>
          <w:rFonts w:ascii="Palatino Linotype" w:eastAsia="Palatino Linotype" w:hAnsi="Palatino Linotype" w:cs="Palatino Linotype"/>
        </w:rPr>
      </w:pPr>
    </w:p>
    <w:p w14:paraId="3D9CF7CB" w14:textId="77777777" w:rsidR="007417CE" w:rsidRPr="003A5E18" w:rsidRDefault="007417CE" w:rsidP="00B759C3">
      <w:pPr>
        <w:spacing w:after="0" w:line="360" w:lineRule="auto"/>
        <w:ind w:right="50"/>
        <w:jc w:val="both"/>
        <w:rPr>
          <w:rFonts w:ascii="Palatino Linotype" w:eastAsia="Palatino Linotype" w:hAnsi="Palatino Linotype" w:cs="Palatino Linotype"/>
        </w:rPr>
      </w:pPr>
      <w:r w:rsidRPr="003A5E18">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9DAE9BC" w14:textId="77777777" w:rsidR="007417CE" w:rsidRPr="003A5E18" w:rsidRDefault="007417CE" w:rsidP="00B759C3">
      <w:pPr>
        <w:spacing w:after="0" w:line="360" w:lineRule="auto"/>
        <w:ind w:right="51"/>
        <w:jc w:val="both"/>
        <w:rPr>
          <w:rFonts w:ascii="Palatino Linotype" w:eastAsia="Palatino Linotype" w:hAnsi="Palatino Linotype" w:cs="Palatino Linotype"/>
        </w:rPr>
      </w:pPr>
    </w:p>
    <w:p w14:paraId="6E459F12" w14:textId="77777777" w:rsidR="007417CE" w:rsidRPr="003A5E18" w:rsidRDefault="007417CE"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082CE9CE" w14:textId="77777777" w:rsidR="00443D38" w:rsidRPr="003A5E18" w:rsidRDefault="00443D38" w:rsidP="00B759C3">
      <w:pPr>
        <w:spacing w:after="0"/>
        <w:ind w:left="851" w:right="843"/>
        <w:jc w:val="both"/>
        <w:rPr>
          <w:rFonts w:ascii="Palatino Linotype" w:eastAsia="Palatino Linotype" w:hAnsi="Palatino Linotype" w:cs="Palatino Linotype"/>
          <w:b/>
          <w:i/>
        </w:rPr>
      </w:pPr>
    </w:p>
    <w:p w14:paraId="5DB52A08" w14:textId="36DAEFC3"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49.</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b/>
          <w:i/>
        </w:rPr>
        <w:t>Los Comités de Transparencia</w:t>
      </w:r>
      <w:r w:rsidRPr="003A5E18">
        <w:rPr>
          <w:rFonts w:ascii="Palatino Linotype" w:eastAsia="Palatino Linotype" w:hAnsi="Palatino Linotype" w:cs="Palatino Linotype"/>
          <w:i/>
        </w:rPr>
        <w:t xml:space="preserve"> tendrán las siguientes atribuciones:</w:t>
      </w:r>
    </w:p>
    <w:p w14:paraId="0A1A5A96"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VIII. Aprobar, modificar o revocar la clasificación de la información</w:t>
      </w:r>
      <w:r w:rsidRPr="003A5E18">
        <w:rPr>
          <w:rFonts w:ascii="Palatino Linotype" w:eastAsia="Palatino Linotype" w:hAnsi="Palatino Linotype" w:cs="Palatino Linotype"/>
          <w:i/>
        </w:rPr>
        <w:t>…”</w:t>
      </w:r>
    </w:p>
    <w:p w14:paraId="3011F2A0"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Artículo 53.</w:t>
      </w:r>
      <w:r w:rsidRPr="003A5E18">
        <w:rPr>
          <w:rFonts w:ascii="Palatino Linotype" w:eastAsia="Palatino Linotype" w:hAnsi="Palatino Linotype" w:cs="Palatino Linotype"/>
          <w:i/>
        </w:rPr>
        <w:t xml:space="preserve"> Las </w:t>
      </w:r>
      <w:r w:rsidRPr="003A5E18">
        <w:rPr>
          <w:rFonts w:ascii="Palatino Linotype" w:eastAsia="Palatino Linotype" w:hAnsi="Palatino Linotype" w:cs="Palatino Linotype"/>
          <w:b/>
          <w:i/>
        </w:rPr>
        <w:t>Unidades de Transparencia</w:t>
      </w:r>
      <w:r w:rsidRPr="003A5E18">
        <w:rPr>
          <w:rFonts w:ascii="Palatino Linotype" w:eastAsia="Palatino Linotype" w:hAnsi="Palatino Linotype" w:cs="Palatino Linotype"/>
          <w:i/>
        </w:rPr>
        <w:t xml:space="preserve"> tendrán las siguientes </w:t>
      </w:r>
      <w:r w:rsidRPr="003A5E18">
        <w:rPr>
          <w:rFonts w:ascii="Palatino Linotype" w:eastAsia="Palatino Linotype" w:hAnsi="Palatino Linotype" w:cs="Palatino Linotype"/>
          <w:b/>
          <w:i/>
        </w:rPr>
        <w:t>funciones</w:t>
      </w:r>
      <w:r w:rsidRPr="003A5E18">
        <w:rPr>
          <w:rFonts w:ascii="Palatino Linotype" w:eastAsia="Palatino Linotype" w:hAnsi="Palatino Linotype" w:cs="Palatino Linotype"/>
          <w:i/>
        </w:rPr>
        <w:t>:</w:t>
      </w:r>
    </w:p>
    <w:p w14:paraId="3B95BE90"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X. Presentar ante el Comité, el proyecto de clasificación de información</w:t>
      </w:r>
      <w:r w:rsidRPr="003A5E18">
        <w:rPr>
          <w:rFonts w:ascii="Palatino Linotype" w:eastAsia="Palatino Linotype" w:hAnsi="Palatino Linotype" w:cs="Palatino Linotype"/>
          <w:i/>
        </w:rPr>
        <w:t xml:space="preserve">…” </w:t>
      </w:r>
    </w:p>
    <w:p w14:paraId="7ABC7D5D"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“Artículo 59.</w:t>
      </w:r>
      <w:r w:rsidRPr="003A5E18">
        <w:rPr>
          <w:rFonts w:ascii="Palatino Linotype" w:eastAsia="Palatino Linotype" w:hAnsi="Palatino Linotype" w:cs="Palatino Linotype"/>
          <w:i/>
        </w:rPr>
        <w:t xml:space="preserve"> Los </w:t>
      </w:r>
      <w:r w:rsidRPr="003A5E18">
        <w:rPr>
          <w:rFonts w:ascii="Palatino Linotype" w:eastAsia="Palatino Linotype" w:hAnsi="Palatino Linotype" w:cs="Palatino Linotype"/>
          <w:b/>
          <w:i/>
        </w:rPr>
        <w:t>servidores públicos habilitados</w:t>
      </w:r>
      <w:r w:rsidRPr="003A5E18">
        <w:rPr>
          <w:rFonts w:ascii="Palatino Linotype" w:eastAsia="Palatino Linotype" w:hAnsi="Palatino Linotype" w:cs="Palatino Linotype"/>
          <w:i/>
        </w:rPr>
        <w:t xml:space="preserve"> tendrán las </w:t>
      </w:r>
      <w:r w:rsidRPr="003A5E18">
        <w:rPr>
          <w:rFonts w:ascii="Palatino Linotype" w:eastAsia="Palatino Linotype" w:hAnsi="Palatino Linotype" w:cs="Palatino Linotype"/>
          <w:b/>
          <w:i/>
        </w:rPr>
        <w:t>funciones</w:t>
      </w:r>
      <w:r w:rsidRPr="003A5E18">
        <w:rPr>
          <w:rFonts w:ascii="Palatino Linotype" w:eastAsia="Palatino Linotype" w:hAnsi="Palatino Linotype" w:cs="Palatino Linotype"/>
          <w:i/>
        </w:rPr>
        <w:t xml:space="preserve"> siguientes:</w:t>
      </w:r>
    </w:p>
    <w:p w14:paraId="2C225DEF" w14:textId="77777777"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V. Integrar y presentar al responsable de la Unidad de Transparencia la propuesta de clasificación de información</w:t>
      </w:r>
      <w:r w:rsidRPr="003A5E18">
        <w:rPr>
          <w:rFonts w:ascii="Palatino Linotype" w:eastAsia="Palatino Linotype" w:hAnsi="Palatino Linotype" w:cs="Palatino Linotype"/>
          <w:i/>
        </w:rPr>
        <w:t xml:space="preserve">, la cual tendrá los fundamentos y argumentos en que se basa dicha propuesta…” </w:t>
      </w:r>
    </w:p>
    <w:p w14:paraId="3D7A6B1F" w14:textId="77777777" w:rsidR="007417CE" w:rsidRPr="003A5E18" w:rsidRDefault="007417CE" w:rsidP="00B759C3">
      <w:pPr>
        <w:spacing w:after="0"/>
        <w:ind w:left="992" w:right="1043"/>
        <w:jc w:val="both"/>
        <w:rPr>
          <w:rFonts w:ascii="Palatino Linotype" w:eastAsia="Palatino Linotype" w:hAnsi="Palatino Linotype" w:cs="Palatino Linotype"/>
          <w:i/>
        </w:rPr>
      </w:pPr>
    </w:p>
    <w:p w14:paraId="1C6C612D" w14:textId="77777777" w:rsidR="007417CE" w:rsidRPr="003A5E18" w:rsidRDefault="007417CE"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D8B7D2" w14:textId="77777777" w:rsidR="007417CE" w:rsidRPr="003A5E18" w:rsidRDefault="007417CE" w:rsidP="00B759C3">
      <w:pPr>
        <w:spacing w:after="0" w:line="360" w:lineRule="auto"/>
        <w:jc w:val="both"/>
        <w:rPr>
          <w:rFonts w:ascii="Palatino Linotype" w:eastAsia="Palatino Linotype" w:hAnsi="Palatino Linotype" w:cs="Palatino Linotype"/>
        </w:rPr>
      </w:pPr>
    </w:p>
    <w:p w14:paraId="091096CF" w14:textId="77777777" w:rsidR="007417CE" w:rsidRPr="003A5E18" w:rsidRDefault="007417CE"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EF94E1A" w14:textId="77777777" w:rsidR="009A401D" w:rsidRPr="003A5E18" w:rsidRDefault="009A401D" w:rsidP="00B759C3">
      <w:pPr>
        <w:spacing w:after="0"/>
        <w:ind w:left="993" w:right="1041"/>
        <w:jc w:val="both"/>
        <w:rPr>
          <w:rFonts w:ascii="Palatino Linotype" w:eastAsia="Palatino Linotype" w:hAnsi="Palatino Linotype" w:cs="Palatino Linotype"/>
          <w:i/>
        </w:rPr>
      </w:pPr>
    </w:p>
    <w:p w14:paraId="5C763A6C" w14:textId="182FDB35" w:rsidR="007417CE" w:rsidRPr="003A5E18" w:rsidRDefault="007417CE"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Artículo 149.</w:t>
      </w:r>
      <w:r w:rsidRPr="003A5E18">
        <w:rPr>
          <w:rFonts w:ascii="Palatino Linotype" w:eastAsia="Palatino Linotype" w:hAnsi="Palatino Linotype" w:cs="Palatino Linotype"/>
          <w:i/>
        </w:rPr>
        <w:t xml:space="preserve"> El </w:t>
      </w:r>
      <w:r w:rsidRPr="003A5E18">
        <w:rPr>
          <w:rFonts w:ascii="Palatino Linotype" w:eastAsia="Palatino Linotype" w:hAnsi="Palatino Linotype" w:cs="Palatino Linotype"/>
          <w:b/>
          <w:i/>
        </w:rPr>
        <w:t>acuerdo que clasifique la información como confidencial</w:t>
      </w:r>
      <w:r w:rsidRPr="003A5E18">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6305D35C" w14:textId="77777777" w:rsidR="009A401D" w:rsidRPr="003A5E18" w:rsidRDefault="009A401D" w:rsidP="00B759C3">
      <w:pPr>
        <w:spacing w:after="0" w:line="360" w:lineRule="auto"/>
        <w:ind w:right="51"/>
        <w:jc w:val="both"/>
        <w:rPr>
          <w:rFonts w:ascii="Palatino Linotype" w:eastAsia="Palatino Linotype" w:hAnsi="Palatino Linotype" w:cs="Palatino Linotype"/>
        </w:rPr>
      </w:pPr>
    </w:p>
    <w:p w14:paraId="3EAC160E" w14:textId="3D363115" w:rsidR="007417CE" w:rsidRPr="003A5E18" w:rsidRDefault="007417CE" w:rsidP="00B759C3">
      <w:pPr>
        <w:spacing w:after="0" w:line="360" w:lineRule="auto"/>
        <w:ind w:right="51"/>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Es decir,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DE95953" w14:textId="77777777" w:rsidR="00B759C3" w:rsidRPr="003A5E18" w:rsidRDefault="00B759C3" w:rsidP="00B759C3">
      <w:pPr>
        <w:spacing w:after="0" w:line="360" w:lineRule="auto"/>
        <w:ind w:right="51"/>
        <w:jc w:val="both"/>
        <w:rPr>
          <w:rFonts w:ascii="Palatino Linotype" w:eastAsia="Palatino Linotype" w:hAnsi="Palatino Linotype" w:cs="Palatino Linotype"/>
        </w:rPr>
      </w:pPr>
    </w:p>
    <w:p w14:paraId="283BF68B" w14:textId="77777777" w:rsidR="00B759C3" w:rsidRPr="003A5E18" w:rsidRDefault="00B759C3"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cuanto hace al </w:t>
      </w:r>
      <w:r w:rsidRPr="003A5E18">
        <w:rPr>
          <w:rFonts w:ascii="Palatino Linotype" w:eastAsia="Palatino Linotype" w:hAnsi="Palatino Linotype" w:cs="Palatino Linotype"/>
          <w:b/>
        </w:rPr>
        <w:t>número de cuenta bancaria de los particulares</w:t>
      </w:r>
      <w:r w:rsidRPr="003A5E18">
        <w:rPr>
          <w:rFonts w:ascii="Palatino Linotype" w:eastAsia="Palatino Linotype" w:hAnsi="Palatino Linotype" w:cs="Palatino Linotype"/>
        </w:rPr>
        <w:t xml:space="preserve"> debe ser clasificado como confidencial con fundamento en las fracciones I y II del artículo 143 de la Ley de la Materia </w:t>
      </w:r>
      <w:r w:rsidRPr="003A5E18">
        <w:rPr>
          <w:rFonts w:ascii="Palatino Linotype" w:eastAsia="Palatino Linotype" w:hAnsi="Palatino Linotype" w:cs="Palatino Linotype"/>
        </w:rPr>
        <w:lastRenderedPageBreak/>
        <w:t>de la Entidad; en razón de que, con su difusión se estaría poniendo en riesgo la seguridad de su titular.</w:t>
      </w:r>
    </w:p>
    <w:p w14:paraId="1F6DF376" w14:textId="77777777" w:rsidR="00B759C3" w:rsidRPr="003A5E18" w:rsidRDefault="00B759C3" w:rsidP="00B759C3">
      <w:pPr>
        <w:spacing w:after="0" w:line="360" w:lineRule="auto"/>
        <w:ind w:right="40"/>
        <w:jc w:val="both"/>
        <w:rPr>
          <w:rFonts w:ascii="Palatino Linotype" w:eastAsia="Palatino Linotype" w:hAnsi="Palatino Linotype" w:cs="Palatino Linotype"/>
        </w:rPr>
      </w:pPr>
      <w:r w:rsidRPr="003A5E18">
        <w:rPr>
          <w:rFonts w:ascii="Palatino Linotype" w:eastAsia="Palatino Linotype" w:hAnsi="Palatino Linotype" w:cs="Palatino Linotype"/>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w:t>
      </w:r>
    </w:p>
    <w:p w14:paraId="5821BBD9" w14:textId="77777777" w:rsidR="00B759C3" w:rsidRPr="003A5E18" w:rsidRDefault="00B759C3" w:rsidP="00B759C3">
      <w:pPr>
        <w:spacing w:after="0" w:line="360" w:lineRule="auto"/>
        <w:ind w:right="60"/>
        <w:jc w:val="both"/>
        <w:rPr>
          <w:rFonts w:ascii="Palatino Linotype" w:eastAsia="Palatino Linotype" w:hAnsi="Palatino Linotype" w:cs="Palatino Linotype"/>
        </w:rPr>
      </w:pPr>
      <w:r w:rsidRPr="003A5E18">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58E0A5F6" w14:textId="77777777" w:rsidR="00B759C3" w:rsidRPr="003A5E18" w:rsidRDefault="00B759C3" w:rsidP="00B759C3">
      <w:pPr>
        <w:spacing w:after="0"/>
        <w:ind w:left="860" w:right="620"/>
        <w:jc w:val="both"/>
        <w:rPr>
          <w:rFonts w:ascii="Palatino Linotype" w:eastAsia="Palatino Linotype" w:hAnsi="Palatino Linotype" w:cs="Palatino Linotype"/>
          <w:i/>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Cuentas bancarias y/o CLABE interbancaria de personas físicas y morales privadas.</w:t>
      </w:r>
      <w:r w:rsidRPr="003A5E18">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B3D75A5" w14:textId="77777777" w:rsidR="00443D38" w:rsidRPr="003A5E18" w:rsidRDefault="00443D38" w:rsidP="00B759C3">
      <w:pPr>
        <w:spacing w:after="0" w:line="360" w:lineRule="auto"/>
        <w:ind w:right="40"/>
        <w:jc w:val="both"/>
        <w:rPr>
          <w:rFonts w:ascii="Palatino Linotype" w:eastAsia="Palatino Linotype" w:hAnsi="Palatino Linotype" w:cs="Palatino Linotype"/>
        </w:rPr>
      </w:pPr>
    </w:p>
    <w:p w14:paraId="1B21C3B0" w14:textId="30E34E3E" w:rsidR="00B759C3" w:rsidRPr="003A5E18" w:rsidRDefault="00B759C3" w:rsidP="00B759C3">
      <w:pPr>
        <w:spacing w:after="0" w:line="360" w:lineRule="auto"/>
        <w:ind w:right="40"/>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Ahora bien, por cuanto hace a las cuentas bancarias de los Sujetos obligados, dicha información no puede considerarse como confidencial, pues la difusión de dichas cuentas o </w:t>
      </w:r>
      <w:proofErr w:type="spellStart"/>
      <w:r w:rsidRPr="003A5E18">
        <w:rPr>
          <w:rFonts w:ascii="Palatino Linotype" w:eastAsia="Palatino Linotype" w:hAnsi="Palatino Linotype" w:cs="Palatino Linotype"/>
        </w:rPr>
        <w:t>clabes</w:t>
      </w:r>
      <w:proofErr w:type="spellEnd"/>
      <w:r w:rsidRPr="003A5E18">
        <w:rPr>
          <w:rFonts w:ascii="Palatino Linotype" w:eastAsia="Palatino Linotype" w:hAnsi="Palatino Linotype" w:cs="Palatino Linotype"/>
        </w:rPr>
        <w:t xml:space="preserve">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795CE95C" w14:textId="77777777" w:rsidR="00B759C3" w:rsidRPr="003A5E18" w:rsidRDefault="00B759C3" w:rsidP="00443D38">
      <w:pPr>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rPr>
        <w:lastRenderedPageBreak/>
        <w:t xml:space="preserve"> </w:t>
      </w: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Cuentas bancarias y/o CLABE interbancaria de sujetos obligados que reciben y/o transfieren recursos públicos, son información pública.</w:t>
      </w:r>
      <w:r w:rsidRPr="003A5E18">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C7177FD" w14:textId="77777777" w:rsidR="00B759C3" w:rsidRPr="003A5E18" w:rsidRDefault="00B759C3" w:rsidP="00B759C3">
      <w:pPr>
        <w:spacing w:after="0" w:line="360" w:lineRule="auto"/>
        <w:ind w:right="51"/>
        <w:jc w:val="both"/>
        <w:rPr>
          <w:rFonts w:ascii="Palatino Linotype" w:eastAsia="Palatino Linotype" w:hAnsi="Palatino Linotype" w:cs="Palatino Linotype"/>
        </w:rPr>
      </w:pPr>
    </w:p>
    <w:p w14:paraId="281511A2" w14:textId="77777777" w:rsidR="00B759C3" w:rsidRPr="003A5E18" w:rsidRDefault="00B759C3" w:rsidP="00B759C3">
      <w:pPr>
        <w:spacing w:after="0" w:line="360" w:lineRule="auto"/>
        <w:ind w:right="50"/>
        <w:jc w:val="both"/>
        <w:rPr>
          <w:rFonts w:ascii="Palatino Linotype" w:eastAsia="Palatino Linotype" w:hAnsi="Palatino Linotype" w:cs="Palatino Linotype"/>
        </w:rPr>
      </w:pPr>
      <w:r w:rsidRPr="003A5E18">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w:t>
      </w:r>
    </w:p>
    <w:p w14:paraId="06A932E4" w14:textId="77777777" w:rsidR="00443D38" w:rsidRPr="003A5E18" w:rsidRDefault="00443D38" w:rsidP="00B759C3">
      <w:pPr>
        <w:spacing w:after="0" w:line="360" w:lineRule="auto"/>
        <w:ind w:right="50"/>
        <w:jc w:val="both"/>
        <w:rPr>
          <w:rFonts w:ascii="Palatino Linotype" w:eastAsia="Palatino Linotype" w:hAnsi="Palatino Linotype" w:cs="Palatino Linotype"/>
        </w:rPr>
      </w:pPr>
    </w:p>
    <w:p w14:paraId="4B523CE8" w14:textId="77777777" w:rsidR="00B759C3" w:rsidRPr="003A5E18" w:rsidRDefault="00B759C3" w:rsidP="00B759C3">
      <w:pPr>
        <w:spacing w:after="0" w:line="360" w:lineRule="auto"/>
        <w:ind w:right="50"/>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En razón de que el domicilio fiscal, de acuerdo a lo señalado en el artículo 2.21 del Código Civil del Estado de México, el domicilio de las personas morales, es aquel donde se halle su administración, o bien, las sucursales que operen en lugares distintos de donde radica la casa matriz. Además, respecto al domicilio fiscal, resulta necesario traer el artículo 10 del Código Fiscal de la Federación, que establece que tratándose de personas morales, el domicilio fiscal corresponderá al local donde se encuentra la administración principal del negocio. 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14:paraId="2CF76DF1" w14:textId="77777777" w:rsidR="00B759C3" w:rsidRPr="003A5E18" w:rsidRDefault="00B759C3" w:rsidP="00B759C3">
      <w:pPr>
        <w:spacing w:after="0" w:line="360" w:lineRule="auto"/>
        <w:ind w:right="50"/>
        <w:jc w:val="both"/>
        <w:rPr>
          <w:rFonts w:ascii="Palatino Linotype" w:eastAsia="Palatino Linotype" w:hAnsi="Palatino Linotype" w:cs="Palatino Linotype"/>
        </w:rPr>
      </w:pPr>
      <w:r w:rsidRPr="003A5E18">
        <w:rPr>
          <w:rFonts w:ascii="Palatino Linotype" w:hAnsi="Palatino Linotype"/>
          <w:noProof/>
        </w:rPr>
        <w:lastRenderedPageBreak/>
        <w:drawing>
          <wp:inline distT="0" distB="0" distL="0" distR="0" wp14:anchorId="6F6F52D3" wp14:editId="219305A1">
            <wp:extent cx="5664200" cy="1257300"/>
            <wp:effectExtent l="0" t="0" r="0" b="0"/>
            <wp:docPr id="288" name="image6.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88" name="image6.png" descr="Interfaz de usuario gráfica, Aplicación&#10;&#10;El contenido generado por IA puede ser incorrecto."/>
                    <pic:cNvPicPr preferRelativeResize="0"/>
                  </pic:nvPicPr>
                  <pic:blipFill>
                    <a:blip r:embed="rId34"/>
                    <a:srcRect l="43210" t="71135" r="28792" b="14952"/>
                    <a:stretch>
                      <a:fillRect/>
                    </a:stretch>
                  </pic:blipFill>
                  <pic:spPr>
                    <a:xfrm>
                      <a:off x="0" y="0"/>
                      <a:ext cx="5664200" cy="1257300"/>
                    </a:xfrm>
                    <a:prstGeom prst="rect">
                      <a:avLst/>
                    </a:prstGeom>
                    <a:ln/>
                  </pic:spPr>
                </pic:pic>
              </a:graphicData>
            </a:graphic>
          </wp:inline>
        </w:drawing>
      </w:r>
    </w:p>
    <w:p w14:paraId="2B419257" w14:textId="77777777" w:rsidR="00B759C3" w:rsidRPr="003A5E18" w:rsidRDefault="00B759C3" w:rsidP="00B759C3">
      <w:pPr>
        <w:spacing w:after="0" w:line="360" w:lineRule="auto"/>
        <w:ind w:right="50"/>
        <w:jc w:val="both"/>
        <w:rPr>
          <w:rFonts w:ascii="Palatino Linotype" w:eastAsia="Palatino Linotype" w:hAnsi="Palatino Linotype" w:cs="Palatino Linotype"/>
        </w:rPr>
      </w:pPr>
      <w:r w:rsidRPr="003A5E18">
        <w:rPr>
          <w:rFonts w:ascii="Palatino Linotype" w:eastAsia="Palatino Linotype" w:hAnsi="Palatino Linotype" w:cs="Palatino Linotype"/>
        </w:rPr>
        <w:t>Como se logra observar, es obligación de transparencia proporcionar el domicilio fiscal de los proveedores, por lo que, se considera que dicho dato, al corresponder a un local o al lugar donde realiza la persona moral sus actividades empresariales, es que guarda la naturaleza de público. De tal suerte que, tratándose de proveedores (jurídico-colectivas), el domicilio fiscal, no actualiza la causal de clasificación, establecida en el artículo 143, fracción I de la Ley de Transparencia y Acceso a la Información Pública del Estado de México y Municipios.</w:t>
      </w:r>
    </w:p>
    <w:p w14:paraId="628D8D3D" w14:textId="77777777" w:rsidR="00443D38" w:rsidRPr="003A5E18" w:rsidRDefault="00443D38" w:rsidP="00B759C3">
      <w:pPr>
        <w:spacing w:after="0" w:line="360" w:lineRule="auto"/>
        <w:ind w:right="50"/>
        <w:jc w:val="both"/>
        <w:rPr>
          <w:rFonts w:ascii="Palatino Linotype" w:eastAsia="Palatino Linotype" w:hAnsi="Palatino Linotype" w:cs="Palatino Linotype"/>
        </w:rPr>
      </w:pPr>
    </w:p>
    <w:p w14:paraId="0D97DAA4" w14:textId="77777777" w:rsidR="00B759C3" w:rsidRPr="003A5E18" w:rsidRDefault="00B759C3" w:rsidP="00B759C3">
      <w:pPr>
        <w:spacing w:after="0" w:line="360" w:lineRule="auto"/>
        <w:ind w:right="50"/>
        <w:jc w:val="both"/>
        <w:rPr>
          <w:rFonts w:ascii="Palatino Linotype" w:eastAsia="Palatino Linotype" w:hAnsi="Palatino Linotype" w:cs="Palatino Linotype"/>
        </w:rPr>
      </w:pPr>
      <w:r w:rsidRPr="003A5E18">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EDA800E" w14:textId="77777777" w:rsidR="00443D38" w:rsidRPr="003A5E18" w:rsidRDefault="00443D38" w:rsidP="00B759C3">
      <w:pPr>
        <w:spacing w:after="0" w:line="360" w:lineRule="auto"/>
        <w:ind w:right="50"/>
        <w:jc w:val="both"/>
        <w:rPr>
          <w:rFonts w:ascii="Palatino Linotype" w:eastAsia="Palatino Linotype" w:hAnsi="Palatino Linotype" w:cs="Palatino Linotype"/>
        </w:rPr>
      </w:pPr>
    </w:p>
    <w:p w14:paraId="6AD6E23D" w14:textId="733ABEEC" w:rsidR="007417CE" w:rsidRPr="003A5E18" w:rsidRDefault="00B759C3" w:rsidP="00B759C3">
      <w:pPr>
        <w:spacing w:after="0" w:line="360" w:lineRule="auto"/>
        <w:ind w:right="50"/>
        <w:jc w:val="both"/>
        <w:rPr>
          <w:rFonts w:ascii="Palatino Linotype" w:eastAsia="Palatino Linotype" w:hAnsi="Palatino Linotype" w:cs="Palatino Linotype"/>
        </w:rPr>
      </w:pPr>
      <w:r w:rsidRPr="003A5E18">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6131446C" w14:textId="77777777" w:rsidR="00443D38" w:rsidRPr="003A5E18" w:rsidRDefault="00443D38" w:rsidP="00B759C3">
      <w:pPr>
        <w:spacing w:after="0" w:line="360" w:lineRule="auto"/>
        <w:ind w:right="50"/>
        <w:jc w:val="both"/>
        <w:rPr>
          <w:rFonts w:ascii="Palatino Linotype" w:eastAsia="Palatino Linotype" w:hAnsi="Palatino Linotype" w:cs="Palatino Linotype"/>
        </w:rPr>
      </w:pPr>
    </w:p>
    <w:p w14:paraId="50B21F1E" w14:textId="77777777" w:rsidR="007417CE" w:rsidRPr="003A5E18" w:rsidRDefault="007417CE"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lastRenderedPageBreak/>
        <w:t xml:space="preserve">Al respecto, se destaca que la versión pública que elabore el </w:t>
      </w:r>
      <w:r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A5E18">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A5E18">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C609D89" w14:textId="77777777" w:rsidR="007417CE" w:rsidRPr="003A5E18" w:rsidRDefault="007417CE" w:rsidP="00B759C3">
      <w:pPr>
        <w:spacing w:after="0"/>
        <w:ind w:left="709" w:right="709"/>
        <w:jc w:val="both"/>
        <w:rPr>
          <w:rFonts w:ascii="Palatino Linotype" w:eastAsia="Palatino Linotype" w:hAnsi="Palatino Linotype" w:cs="Palatino Linotype"/>
          <w:b/>
          <w:i/>
        </w:rPr>
      </w:pPr>
    </w:p>
    <w:p w14:paraId="0188703B"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A464AA4"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w:t>
      </w:r>
      <w:r w:rsidRPr="003A5E18">
        <w:rPr>
          <w:rFonts w:ascii="Palatino Linotype" w:eastAsia="Palatino Linotype" w:hAnsi="Palatino Linotype" w:cs="Palatino Linotype"/>
          <w:b/>
          <w:i/>
        </w:rPr>
        <w:t>Segundo.-</w:t>
      </w:r>
      <w:r w:rsidRPr="003A5E18">
        <w:rPr>
          <w:rFonts w:ascii="Palatino Linotype" w:eastAsia="Palatino Linotype" w:hAnsi="Palatino Linotype" w:cs="Palatino Linotype"/>
          <w:i/>
        </w:rPr>
        <w:t xml:space="preserve"> Para efectos de los presentes Lineamientos Generales, se entenderá por:</w:t>
      </w:r>
    </w:p>
    <w:p w14:paraId="25AA7329"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XVIII.</w:t>
      </w:r>
      <w:r w:rsidRPr="003A5E18">
        <w:rPr>
          <w:rFonts w:ascii="Palatino Linotype" w:eastAsia="Palatino Linotype" w:hAnsi="Palatino Linotype" w:cs="Palatino Linotype"/>
          <w:i/>
        </w:rPr>
        <w:t xml:space="preserve"> </w:t>
      </w:r>
      <w:r w:rsidRPr="003A5E18">
        <w:rPr>
          <w:rFonts w:ascii="Palatino Linotype" w:eastAsia="Palatino Linotype" w:hAnsi="Palatino Linotype" w:cs="Palatino Linotype"/>
          <w:b/>
          <w:i/>
        </w:rPr>
        <w:t>Versión pública:</w:t>
      </w:r>
      <w:r w:rsidRPr="003A5E18">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3A5E18">
        <w:rPr>
          <w:rFonts w:ascii="Palatino Linotype" w:eastAsia="Palatino Linotype" w:hAnsi="Palatino Linotype" w:cs="Palatino Linotype"/>
          <w:b/>
          <w:i/>
          <w:u w:val="single"/>
        </w:rPr>
        <w:t>fundando y motivando la</w:t>
      </w:r>
      <w:r w:rsidRPr="003A5E18">
        <w:rPr>
          <w:rFonts w:ascii="Palatino Linotype" w:eastAsia="Palatino Linotype" w:hAnsi="Palatino Linotype" w:cs="Palatino Linotype"/>
          <w:i/>
        </w:rPr>
        <w:t xml:space="preserve"> reserva o </w:t>
      </w:r>
      <w:r w:rsidRPr="003A5E18">
        <w:rPr>
          <w:rFonts w:ascii="Palatino Linotype" w:eastAsia="Palatino Linotype" w:hAnsi="Palatino Linotype" w:cs="Palatino Linotype"/>
          <w:b/>
          <w:i/>
          <w:u w:val="single"/>
        </w:rPr>
        <w:t>confidencialidad</w:t>
      </w:r>
      <w:r w:rsidRPr="003A5E18">
        <w:rPr>
          <w:rFonts w:ascii="Palatino Linotype" w:eastAsia="Palatino Linotype" w:hAnsi="Palatino Linotype" w:cs="Palatino Linotype"/>
          <w:i/>
        </w:rPr>
        <w:t>, a través de la resolución que para tal efecto emita el Comité de Transparencia.</w:t>
      </w:r>
    </w:p>
    <w:p w14:paraId="1710BB52"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Cuarto.</w:t>
      </w:r>
      <w:r w:rsidRPr="003A5E18">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EF00F1"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7041AAF"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Quinto.</w:t>
      </w:r>
      <w:r w:rsidRPr="003A5E18">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w:t>
      </w:r>
      <w:r w:rsidRPr="003A5E18">
        <w:rPr>
          <w:rFonts w:ascii="Palatino Linotype" w:eastAsia="Palatino Linotype" w:hAnsi="Palatino Linotype" w:cs="Palatino Linotype"/>
          <w:i/>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3806C3C"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w:t>
      </w:r>
    </w:p>
    <w:p w14:paraId="50C530A2"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Séptimo.</w:t>
      </w:r>
      <w:r w:rsidRPr="003A5E18">
        <w:rPr>
          <w:rFonts w:ascii="Palatino Linotype" w:eastAsia="Palatino Linotype" w:hAnsi="Palatino Linotype" w:cs="Palatino Linotype"/>
          <w:i/>
        </w:rPr>
        <w:t xml:space="preserve"> La clasificación de la información se llevará a cabo en el momento en que:</w:t>
      </w:r>
    </w:p>
    <w:p w14:paraId="37E793D7"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I.</w:t>
      </w:r>
      <w:r w:rsidRPr="003A5E18">
        <w:rPr>
          <w:rFonts w:ascii="Palatino Linotype" w:eastAsia="Palatino Linotype" w:hAnsi="Palatino Linotype" w:cs="Palatino Linotype"/>
          <w:i/>
        </w:rPr>
        <w:t xml:space="preserve"> Se reciba una solicitud de acceso a la información;</w:t>
      </w:r>
    </w:p>
    <w:p w14:paraId="4A1F628A"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II.</w:t>
      </w:r>
      <w:r w:rsidRPr="003A5E18">
        <w:rPr>
          <w:rFonts w:ascii="Palatino Linotype" w:eastAsia="Palatino Linotype" w:hAnsi="Palatino Linotype" w:cs="Palatino Linotype"/>
          <w:i/>
        </w:rPr>
        <w:t xml:space="preserve"> Se  determine mediante resolución del Comité de Transparencia, el órgano garante </w:t>
      </w:r>
    </w:p>
    <w:p w14:paraId="31143441"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competente, o en cumplimiento a una sentencia del Poder Judicial; o</w:t>
      </w:r>
    </w:p>
    <w:p w14:paraId="6F257F92"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III.</w:t>
      </w:r>
      <w:r w:rsidRPr="003A5E18">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0C9BFBB4"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5713DF03"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Octavo.</w:t>
      </w:r>
      <w:r w:rsidRPr="003A5E18">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05F5FE4"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5EE7396"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7D51F74"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Noveno.</w:t>
      </w:r>
      <w:r w:rsidRPr="003A5E18">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247671"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lastRenderedPageBreak/>
        <w:t>Décimo.</w:t>
      </w:r>
      <w:r w:rsidRPr="003A5E18">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FE08399"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CFD1762" w14:textId="0082798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b/>
          <w:i/>
        </w:rPr>
        <w:t>Décimo primero.</w:t>
      </w:r>
      <w:r w:rsidRPr="003A5E18">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770E8D"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w:t>
      </w:r>
    </w:p>
    <w:p w14:paraId="26760C1E" w14:textId="77777777" w:rsidR="007417CE" w:rsidRPr="003A5E18" w:rsidRDefault="007417CE" w:rsidP="00443D38">
      <w:pPr>
        <w:pBdr>
          <w:top w:val="nil"/>
          <w:left w:val="nil"/>
          <w:bottom w:val="nil"/>
          <w:right w:val="nil"/>
          <w:between w:val="nil"/>
        </w:pBdr>
        <w:tabs>
          <w:tab w:val="left" w:pos="7938"/>
        </w:tabs>
        <w:spacing w:after="0"/>
        <w:ind w:left="851" w:right="709"/>
        <w:jc w:val="center"/>
        <w:rPr>
          <w:rFonts w:ascii="Palatino Linotype" w:hAnsi="Palatino Linotype"/>
        </w:rPr>
      </w:pPr>
      <w:r w:rsidRPr="003A5E18">
        <w:rPr>
          <w:rFonts w:ascii="Palatino Linotype" w:eastAsia="Palatino Linotype" w:hAnsi="Palatino Linotype" w:cs="Palatino Linotype"/>
          <w:b/>
          <w:i/>
        </w:rPr>
        <w:t>CAPÍTULO VIII</w:t>
      </w:r>
    </w:p>
    <w:p w14:paraId="19BBAD06" w14:textId="77777777" w:rsidR="007417CE" w:rsidRPr="003A5E18" w:rsidRDefault="007417CE" w:rsidP="00443D38">
      <w:pPr>
        <w:pBdr>
          <w:top w:val="nil"/>
          <w:left w:val="nil"/>
          <w:bottom w:val="nil"/>
          <w:right w:val="nil"/>
          <w:between w:val="nil"/>
        </w:pBdr>
        <w:tabs>
          <w:tab w:val="left" w:pos="7938"/>
        </w:tabs>
        <w:spacing w:after="0"/>
        <w:ind w:left="851" w:right="709"/>
        <w:jc w:val="center"/>
        <w:rPr>
          <w:rFonts w:ascii="Palatino Linotype" w:eastAsia="Palatino Linotype" w:hAnsi="Palatino Linotype" w:cs="Palatino Linotype"/>
          <w:b/>
          <w:i/>
        </w:rPr>
      </w:pPr>
      <w:r w:rsidRPr="003A5E18">
        <w:rPr>
          <w:rFonts w:ascii="Palatino Linotype" w:eastAsia="Palatino Linotype" w:hAnsi="Palatino Linotype" w:cs="Palatino Linotype"/>
          <w:b/>
          <w:i/>
        </w:rPr>
        <w:t>DE LOS ELEMENTOS PARA LA CLASIFICACIÓN</w:t>
      </w:r>
    </w:p>
    <w:p w14:paraId="4FE975A7"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Quincuagésimo</w:t>
      </w:r>
      <w:r w:rsidRPr="003A5E18">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A536388"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Quincuagésimo primero</w:t>
      </w:r>
      <w:r w:rsidRPr="003A5E18">
        <w:rPr>
          <w:rFonts w:ascii="Palatino Linotype" w:eastAsia="Palatino Linotype" w:hAnsi="Palatino Linotype" w:cs="Palatino Linotype"/>
          <w:i/>
        </w:rPr>
        <w:t>. Toda acta del Comité de Transparencia deberá contener:</w:t>
      </w:r>
    </w:p>
    <w:p w14:paraId="7C1E2667"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I. El número de sesión y fecha; </w:t>
      </w:r>
    </w:p>
    <w:p w14:paraId="2BB440FE"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 El nombre del área que solicitó la clasificación de información;</w:t>
      </w:r>
    </w:p>
    <w:p w14:paraId="3D2E289D"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III. La fundamentación legal y motivación correspondiente;</w:t>
      </w:r>
    </w:p>
    <w:p w14:paraId="2ED8EECB"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IV. La resolución o resoluciones aprobadas; y</w:t>
      </w:r>
    </w:p>
    <w:p w14:paraId="534DC0D4"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V. La rúbrica o firma digital de cada integrante del Comité de Transparencia. </w:t>
      </w:r>
    </w:p>
    <w:p w14:paraId="68EB721C"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2B8587FF"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 Los motivos y razonamientos que sustenten la confirmación o modificación de la prueba de daño;</w:t>
      </w:r>
    </w:p>
    <w:p w14:paraId="3CBF03B9"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 Descripción de las partes o secciones reservadas, en caso de clasificación parcial;</w:t>
      </w:r>
    </w:p>
    <w:p w14:paraId="06FEB1FE"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III. El periodo por el que mantendrá su clasificación y fecha de expiración; y</w:t>
      </w:r>
    </w:p>
    <w:p w14:paraId="73FF1252"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IV. El nombre del titular y área encargada de realizar la versión pública del documento, en su caso.</w:t>
      </w:r>
    </w:p>
    <w:p w14:paraId="1B6EC4B5"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lastRenderedPageBreak/>
        <w:t xml:space="preserve">En los casos en que se clasifique la información como reservada siempre se entregará o anexará la prueba de daño con la respuesta al solicitante. </w:t>
      </w:r>
    </w:p>
    <w:p w14:paraId="037D2368"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72C4037A"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b/>
          <w:i/>
        </w:rPr>
        <w:t>Quincuagésimo segundo</w:t>
      </w:r>
      <w:r w:rsidRPr="003A5E18">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4C65016"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26FB4412"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 Fijar la fecha en que se elaboró la versión pública y la fecha en la cual el Comité de Transparencia confirmó dicha versión;</w:t>
      </w:r>
    </w:p>
    <w:p w14:paraId="106F257B"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12FDA957"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III. Señalar las personas o instancias autorizadas a acceder a la información clasificada.</w:t>
      </w:r>
    </w:p>
    <w:p w14:paraId="2856374A"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eastAsia="Palatino Linotype" w:hAnsi="Palatino Linotype" w:cs="Palatino Linotype"/>
          <w:i/>
        </w:rPr>
      </w:pPr>
      <w:r w:rsidRPr="003A5E18">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0E93CCB4" w14:textId="77777777" w:rsidR="007417CE" w:rsidRPr="003A5E18" w:rsidRDefault="007417CE" w:rsidP="00443D38">
      <w:pPr>
        <w:pBdr>
          <w:top w:val="nil"/>
          <w:left w:val="nil"/>
          <w:bottom w:val="nil"/>
          <w:right w:val="nil"/>
          <w:between w:val="nil"/>
        </w:pBdr>
        <w:tabs>
          <w:tab w:val="left" w:pos="7938"/>
        </w:tabs>
        <w:spacing w:after="0"/>
        <w:ind w:left="851" w:right="709"/>
        <w:jc w:val="both"/>
        <w:rPr>
          <w:rFonts w:ascii="Palatino Linotype" w:hAnsi="Palatino Linotype"/>
        </w:rPr>
      </w:pPr>
      <w:r w:rsidRPr="003A5E18">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3A5E18">
        <w:rPr>
          <w:rFonts w:ascii="Palatino Linotype" w:eastAsia="Palatino Linotype" w:hAnsi="Palatino Linotype" w:cs="Palatino Linotype"/>
          <w:i/>
        </w:rPr>
        <w:t>testado</w:t>
      </w:r>
      <w:proofErr w:type="spellEnd"/>
      <w:r w:rsidRPr="003A5E18">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5720DF6B" w14:textId="77777777" w:rsidR="007417CE" w:rsidRPr="003A5E18" w:rsidRDefault="007417CE" w:rsidP="00B759C3">
      <w:pPr>
        <w:spacing w:after="0"/>
        <w:rPr>
          <w:rFonts w:ascii="Palatino Linotype" w:hAnsi="Palatino Linotype"/>
        </w:rPr>
      </w:pPr>
    </w:p>
    <w:p w14:paraId="5887CA21" w14:textId="5B2FD369" w:rsidR="00443D38" w:rsidRPr="003A5E18" w:rsidRDefault="007417CE" w:rsidP="00B759C3">
      <w:pPr>
        <w:spacing w:after="0" w:line="360" w:lineRule="auto"/>
        <w:jc w:val="both"/>
        <w:rPr>
          <w:rFonts w:ascii="Palatino Linotype" w:eastAsia="Palatino Linotype" w:hAnsi="Palatino Linotype" w:cs="Palatino Linotype"/>
        </w:rPr>
      </w:pPr>
      <w:bookmarkStart w:id="12" w:name="_heading=h.lnxbz9" w:colFirst="0" w:colLast="0"/>
      <w:bookmarkEnd w:id="12"/>
      <w:r w:rsidRPr="003A5E18">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2283384" w14:textId="3B02A090" w:rsidR="00D536C7" w:rsidRPr="003A5E18" w:rsidRDefault="00D536C7"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Por lo anteriormente expuesto y con fundamento en lo prescrito en los artículos 5 párrafos trigésimo </w:t>
      </w:r>
      <w:r w:rsidR="00CC50A9" w:rsidRPr="003A5E18">
        <w:rPr>
          <w:rFonts w:ascii="Palatino Linotype" w:eastAsia="Palatino Linotype" w:hAnsi="Palatino Linotype" w:cs="Palatino Linotype"/>
        </w:rPr>
        <w:t xml:space="preserve">noveno, cuadragésimo y cuadragésimo primero </w:t>
      </w:r>
      <w:r w:rsidRPr="003A5E18">
        <w:rPr>
          <w:rFonts w:ascii="Palatino Linotype" w:eastAsia="Palatino Linotype" w:hAnsi="Palatino Linotype" w:cs="Palatino Linotype"/>
        </w:rPr>
        <w:t xml:space="preserve">de la Constitución Política del </w:t>
      </w:r>
      <w:r w:rsidRPr="003A5E18">
        <w:rPr>
          <w:rFonts w:ascii="Palatino Linotype" w:eastAsia="Palatino Linotype" w:hAnsi="Palatino Linotype" w:cs="Palatino Linotype"/>
        </w:rPr>
        <w:lastRenderedPageBreak/>
        <w:t>Estado Libre y Soberano de México; 2, fracción II; 29, 36 fracciones I y II; 176, 178, 181, 185 y 186 fracción III de la Ley de Transparencia y Acceso a la Información Pública del Estado de México y Municipios, este Pleno:</w:t>
      </w:r>
    </w:p>
    <w:p w14:paraId="0CB507CE" w14:textId="77777777" w:rsidR="00D536C7" w:rsidRPr="003A5E18" w:rsidRDefault="00D536C7" w:rsidP="00A17CCF">
      <w:pPr>
        <w:spacing w:after="0" w:line="360" w:lineRule="auto"/>
        <w:jc w:val="center"/>
        <w:rPr>
          <w:rFonts w:ascii="Palatino Linotype" w:eastAsia="Palatino Linotype" w:hAnsi="Palatino Linotype" w:cs="Palatino Linotype"/>
          <w:b/>
        </w:rPr>
      </w:pPr>
      <w:r w:rsidRPr="003A5E18">
        <w:rPr>
          <w:rFonts w:ascii="Palatino Linotype" w:eastAsia="Palatino Linotype" w:hAnsi="Palatino Linotype" w:cs="Palatino Linotype"/>
          <w:b/>
        </w:rPr>
        <w:t>R E S U E L V E</w:t>
      </w:r>
    </w:p>
    <w:p w14:paraId="17F92C4D" w14:textId="77777777" w:rsidR="00D536C7" w:rsidRPr="003A5E18" w:rsidRDefault="00D536C7" w:rsidP="00B759C3">
      <w:pPr>
        <w:spacing w:after="0" w:line="360" w:lineRule="auto"/>
        <w:ind w:left="1080"/>
        <w:rPr>
          <w:rFonts w:ascii="Palatino Linotype" w:eastAsia="Palatino Linotype" w:hAnsi="Palatino Linotype" w:cs="Palatino Linotype"/>
          <w:b/>
        </w:rPr>
      </w:pPr>
    </w:p>
    <w:p w14:paraId="4D253DDE" w14:textId="5B2BF868" w:rsidR="00D536C7" w:rsidRPr="003A5E18" w:rsidRDefault="00D536C7"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PRIMERO. </w:t>
      </w:r>
      <w:r w:rsidRPr="003A5E18">
        <w:rPr>
          <w:rFonts w:ascii="Palatino Linotype" w:eastAsia="Palatino Linotype" w:hAnsi="Palatino Linotype" w:cs="Palatino Linotype"/>
        </w:rPr>
        <w:t xml:space="preserve">Resultan fundados los motivos de inconformidad hechos valer por la parte </w:t>
      </w:r>
      <w:r w:rsidR="00CC50A9" w:rsidRPr="003A5E18">
        <w:rPr>
          <w:rFonts w:ascii="Palatino Linotype" w:eastAsia="Palatino Linotype" w:hAnsi="Palatino Linotype" w:cs="Palatino Linotype"/>
          <w:b/>
        </w:rPr>
        <w:t>Recurrente</w:t>
      </w:r>
      <w:r w:rsidR="00CC50A9"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 xml:space="preserve">en el Recurso de Revisión </w:t>
      </w:r>
      <w:r w:rsidRPr="003A5E18">
        <w:rPr>
          <w:rFonts w:ascii="Palatino Linotype" w:eastAsia="Palatino Linotype" w:hAnsi="Palatino Linotype" w:cs="Palatino Linotype"/>
          <w:b/>
        </w:rPr>
        <w:t>0</w:t>
      </w:r>
      <w:r w:rsidR="00CC50A9" w:rsidRPr="003A5E18">
        <w:rPr>
          <w:rFonts w:ascii="Palatino Linotype" w:eastAsia="Palatino Linotype" w:hAnsi="Palatino Linotype" w:cs="Palatino Linotype"/>
          <w:b/>
        </w:rPr>
        <w:t>48</w:t>
      </w:r>
      <w:r w:rsidR="00B759C3" w:rsidRPr="003A5E18">
        <w:rPr>
          <w:rFonts w:ascii="Palatino Linotype" w:eastAsia="Palatino Linotype" w:hAnsi="Palatino Linotype" w:cs="Palatino Linotype"/>
          <w:b/>
        </w:rPr>
        <w:t>79</w:t>
      </w:r>
      <w:r w:rsidRPr="003A5E18">
        <w:rPr>
          <w:rFonts w:ascii="Palatino Linotype" w:eastAsia="Palatino Linotype" w:hAnsi="Palatino Linotype" w:cs="Palatino Linotype"/>
          <w:b/>
        </w:rPr>
        <w:t>/INFOEM/IP/RR/202</w:t>
      </w:r>
      <w:r w:rsidR="00B52B6E" w:rsidRPr="003A5E18">
        <w:rPr>
          <w:rFonts w:ascii="Palatino Linotype" w:eastAsia="Palatino Linotype" w:hAnsi="Palatino Linotype" w:cs="Palatino Linotype"/>
          <w:b/>
        </w:rPr>
        <w:t>5</w:t>
      </w:r>
      <w:r w:rsidRPr="003A5E18">
        <w:rPr>
          <w:rFonts w:ascii="Palatino Linotype" w:eastAsia="Palatino Linotype" w:hAnsi="Palatino Linotype" w:cs="Palatino Linotype"/>
        </w:rPr>
        <w:t>,</w:t>
      </w:r>
      <w:r w:rsidRPr="003A5E18">
        <w:rPr>
          <w:rFonts w:ascii="Palatino Linotype" w:eastAsia="Palatino Linotype" w:hAnsi="Palatino Linotype" w:cs="Palatino Linotype"/>
          <w:b/>
        </w:rPr>
        <w:t xml:space="preserve"> </w:t>
      </w:r>
      <w:r w:rsidRPr="003A5E18">
        <w:rPr>
          <w:rFonts w:ascii="Palatino Linotype" w:eastAsia="Palatino Linotype" w:hAnsi="Palatino Linotype" w:cs="Palatino Linotype"/>
        </w:rPr>
        <w:t xml:space="preserve">por lo que, en términos del considerando </w:t>
      </w:r>
      <w:r w:rsidRPr="003A5E18">
        <w:rPr>
          <w:rFonts w:ascii="Palatino Linotype" w:eastAsia="Palatino Linotype" w:hAnsi="Palatino Linotype" w:cs="Palatino Linotype"/>
          <w:b/>
        </w:rPr>
        <w:t xml:space="preserve">Cuarto </w:t>
      </w:r>
      <w:r w:rsidRPr="003A5E18">
        <w:rPr>
          <w:rFonts w:ascii="Palatino Linotype" w:eastAsia="Palatino Linotype" w:hAnsi="Palatino Linotype" w:cs="Palatino Linotype"/>
        </w:rPr>
        <w:t xml:space="preserve">de esta resolución, se </w:t>
      </w:r>
      <w:r w:rsidR="00CC50A9" w:rsidRPr="003A5E18">
        <w:rPr>
          <w:rFonts w:ascii="Palatino Linotype" w:eastAsia="Palatino Linotype" w:hAnsi="Palatino Linotype" w:cs="Palatino Linotype"/>
          <w:b/>
        </w:rPr>
        <w:t>Modifica</w:t>
      </w:r>
      <w:r w:rsidRPr="003A5E18">
        <w:rPr>
          <w:rFonts w:ascii="Palatino Linotype" w:eastAsia="Palatino Linotype" w:hAnsi="Palatino Linotype" w:cs="Palatino Linotype"/>
          <w:b/>
        </w:rPr>
        <w:t xml:space="preserve"> </w:t>
      </w:r>
      <w:r w:rsidRPr="003A5E18">
        <w:rPr>
          <w:rFonts w:ascii="Palatino Linotype" w:eastAsia="Palatino Linotype" w:hAnsi="Palatino Linotype" w:cs="Palatino Linotype"/>
        </w:rPr>
        <w:t xml:space="preserve">la respuesta emitida por </w:t>
      </w:r>
      <w:r w:rsidR="00CC50A9" w:rsidRPr="003A5E18">
        <w:rPr>
          <w:rFonts w:ascii="Palatino Linotype" w:eastAsia="Palatino Linotype" w:hAnsi="Palatino Linotype" w:cs="Palatino Linotype"/>
          <w:bCs/>
        </w:rPr>
        <w:t xml:space="preserve">el </w:t>
      </w:r>
      <w:r w:rsidR="00CC50A9" w:rsidRPr="003A5E18">
        <w:rPr>
          <w:rFonts w:ascii="Palatino Linotype" w:eastAsia="Palatino Linotype" w:hAnsi="Palatino Linotype" w:cs="Palatino Linotype"/>
          <w:b/>
        </w:rPr>
        <w:t>Sujeto Obligado</w:t>
      </w:r>
      <w:r w:rsidRPr="003A5E18">
        <w:rPr>
          <w:rFonts w:ascii="Palatino Linotype" w:eastAsia="Palatino Linotype" w:hAnsi="Palatino Linotype" w:cs="Palatino Linotype"/>
        </w:rPr>
        <w:t>.</w:t>
      </w:r>
    </w:p>
    <w:p w14:paraId="28C35AD2" w14:textId="77777777" w:rsidR="00D536C7" w:rsidRPr="003A5E18" w:rsidRDefault="00D536C7" w:rsidP="00B759C3">
      <w:pPr>
        <w:spacing w:after="0" w:line="360" w:lineRule="auto"/>
        <w:jc w:val="both"/>
        <w:rPr>
          <w:rFonts w:ascii="Palatino Linotype" w:eastAsia="Palatino Linotype" w:hAnsi="Palatino Linotype" w:cs="Palatino Linotype"/>
        </w:rPr>
      </w:pPr>
    </w:p>
    <w:p w14:paraId="697FF6B7" w14:textId="23F21583" w:rsidR="00D536C7" w:rsidRPr="003A5E18" w:rsidRDefault="00D536C7" w:rsidP="00B759C3">
      <w:pPr>
        <w:spacing w:after="0" w:line="360" w:lineRule="auto"/>
        <w:ind w:right="49"/>
        <w:jc w:val="both"/>
        <w:rPr>
          <w:rFonts w:ascii="Palatino Linotype" w:eastAsia="Palatino Linotype" w:hAnsi="Palatino Linotype" w:cs="Palatino Linotype"/>
          <w:b/>
        </w:rPr>
      </w:pPr>
      <w:r w:rsidRPr="003A5E18">
        <w:rPr>
          <w:rFonts w:ascii="Palatino Linotype" w:eastAsia="Palatino Linotype" w:hAnsi="Palatino Linotype" w:cs="Palatino Linotype"/>
          <w:b/>
        </w:rPr>
        <w:t xml:space="preserve">SEGUNDO. </w:t>
      </w:r>
      <w:r w:rsidRPr="003A5E18">
        <w:rPr>
          <w:rFonts w:ascii="Palatino Linotype" w:eastAsia="Palatino Linotype" w:hAnsi="Palatino Linotype" w:cs="Palatino Linotype"/>
        </w:rPr>
        <w:t xml:space="preserve">Se </w:t>
      </w:r>
      <w:r w:rsidRPr="003A5E18">
        <w:rPr>
          <w:rFonts w:ascii="Palatino Linotype" w:eastAsia="Palatino Linotype" w:hAnsi="Palatino Linotype" w:cs="Palatino Linotype"/>
          <w:b/>
        </w:rPr>
        <w:t xml:space="preserve">Ordena </w:t>
      </w:r>
      <w:r w:rsidRPr="003A5E18">
        <w:rPr>
          <w:rFonts w:ascii="Palatino Linotype" w:eastAsia="Palatino Linotype" w:hAnsi="Palatino Linotype" w:cs="Palatino Linotype"/>
        </w:rPr>
        <w:t xml:space="preserve">al </w:t>
      </w:r>
      <w:r w:rsidR="00CC50A9" w:rsidRPr="003A5E18">
        <w:rPr>
          <w:rFonts w:ascii="Palatino Linotype" w:eastAsia="Palatino Linotype" w:hAnsi="Palatino Linotype" w:cs="Palatino Linotype"/>
          <w:b/>
        </w:rPr>
        <w:t>Sujeto Obligado</w:t>
      </w:r>
      <w:r w:rsidR="00CC50A9"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entregue, a</w:t>
      </w:r>
      <w:r w:rsidRPr="003A5E18">
        <w:rPr>
          <w:rFonts w:ascii="Palatino Linotype" w:eastAsia="Palatino Linotype" w:hAnsi="Palatino Linotype" w:cs="Palatino Linotype"/>
          <w:b/>
        </w:rPr>
        <w:t xml:space="preserve"> </w:t>
      </w:r>
      <w:r w:rsidR="007E572F" w:rsidRPr="003A5E18">
        <w:rPr>
          <w:rFonts w:ascii="Palatino Linotype" w:eastAsia="Palatino Linotype" w:hAnsi="Palatino Linotype" w:cs="Palatino Linotype"/>
          <w:bCs/>
        </w:rPr>
        <w:t>la parte</w:t>
      </w:r>
      <w:r w:rsidR="007E572F" w:rsidRPr="003A5E18">
        <w:rPr>
          <w:rFonts w:ascii="Palatino Linotype" w:eastAsia="Palatino Linotype" w:hAnsi="Palatino Linotype" w:cs="Palatino Linotype"/>
        </w:rPr>
        <w:t xml:space="preserve"> </w:t>
      </w:r>
      <w:r w:rsidR="00CC50A9" w:rsidRPr="003A5E18">
        <w:rPr>
          <w:rFonts w:ascii="Palatino Linotype" w:eastAsia="Palatino Linotype" w:hAnsi="Palatino Linotype" w:cs="Palatino Linotype"/>
          <w:b/>
        </w:rPr>
        <w:t>Recurrente</w:t>
      </w:r>
      <w:r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bCs/>
        </w:rPr>
        <w:t>vía</w:t>
      </w:r>
      <w:r w:rsidRPr="003A5E18">
        <w:rPr>
          <w:rFonts w:ascii="Palatino Linotype" w:eastAsia="Palatino Linotype" w:hAnsi="Palatino Linotype" w:cs="Palatino Linotype"/>
          <w:b/>
        </w:rPr>
        <w:t xml:space="preserve"> SAIMEX, </w:t>
      </w:r>
      <w:r w:rsidRPr="003A5E18">
        <w:rPr>
          <w:rFonts w:ascii="Palatino Linotype" w:eastAsia="Palatino Linotype" w:hAnsi="Palatino Linotype" w:cs="Palatino Linotype"/>
        </w:rPr>
        <w:t>previa búsqueda exhaustiva y razonable, en términos de los</w:t>
      </w:r>
      <w:r w:rsidRPr="003A5E18">
        <w:rPr>
          <w:rFonts w:ascii="Palatino Linotype" w:eastAsia="Palatino Linotype" w:hAnsi="Palatino Linotype" w:cs="Palatino Linotype"/>
          <w:b/>
        </w:rPr>
        <w:t xml:space="preserve"> Considerandos</w:t>
      </w:r>
      <w:r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b/>
        </w:rPr>
        <w:t>Cuarto y Quinto</w:t>
      </w:r>
      <w:r w:rsidRPr="003A5E18">
        <w:rPr>
          <w:rFonts w:ascii="Palatino Linotype" w:eastAsia="Palatino Linotype" w:hAnsi="Palatino Linotype" w:cs="Palatino Linotype"/>
        </w:rPr>
        <w:t xml:space="preserve">, </w:t>
      </w:r>
      <w:r w:rsidR="00FF7650" w:rsidRPr="003A5E18">
        <w:rPr>
          <w:rFonts w:ascii="Palatino Linotype" w:eastAsia="Palatino Linotype" w:hAnsi="Palatino Linotype" w:cs="Palatino Linotype"/>
        </w:rPr>
        <w:t xml:space="preserve">de ser procedente </w:t>
      </w:r>
      <w:r w:rsidR="003051BC" w:rsidRPr="003A5E18">
        <w:rPr>
          <w:rFonts w:ascii="Palatino Linotype" w:eastAsia="Palatino Linotype" w:hAnsi="Palatino Linotype" w:cs="Palatino Linotype"/>
        </w:rPr>
        <w:t>en versión pública,</w:t>
      </w:r>
      <w:r w:rsidR="00005FC6"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lo siguiente:</w:t>
      </w:r>
      <w:r w:rsidRPr="003A5E18">
        <w:rPr>
          <w:rFonts w:ascii="Palatino Linotype" w:eastAsia="Palatino Linotype" w:hAnsi="Palatino Linotype" w:cs="Palatino Linotype"/>
          <w:b/>
        </w:rPr>
        <w:t xml:space="preserve"> </w:t>
      </w:r>
    </w:p>
    <w:p w14:paraId="6D28AECF" w14:textId="77777777" w:rsidR="00D536C7" w:rsidRPr="003A5E18" w:rsidRDefault="00D536C7" w:rsidP="00B759C3">
      <w:pPr>
        <w:spacing w:after="0" w:line="360" w:lineRule="auto"/>
        <w:ind w:right="49"/>
        <w:jc w:val="both"/>
        <w:rPr>
          <w:rFonts w:ascii="Palatino Linotype" w:eastAsia="Palatino Linotype" w:hAnsi="Palatino Linotype" w:cs="Palatino Linotype"/>
          <w:b/>
        </w:rPr>
      </w:pPr>
    </w:p>
    <w:p w14:paraId="4BBC0E4C" w14:textId="624F3BFF" w:rsidR="00CC50A9" w:rsidRPr="003A5E18" w:rsidRDefault="00A17CCF" w:rsidP="00A17CCF">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b/>
          <w:bCs/>
        </w:rPr>
      </w:pPr>
      <w:r w:rsidRPr="003A5E18">
        <w:rPr>
          <w:rFonts w:ascii="Palatino Linotype" w:eastAsia="Palatino Linotype" w:hAnsi="Palatino Linotype" w:cs="Palatino Linotype"/>
          <w:b/>
          <w:bCs/>
        </w:rPr>
        <w:t xml:space="preserve">De la conferencia de prensa referida en la solicitud de información, el soporte documental que </w:t>
      </w:r>
      <w:r w:rsidR="000F1C0E" w:rsidRPr="003A5E18">
        <w:rPr>
          <w:rFonts w:ascii="Palatino Linotype" w:eastAsia="Palatino Linotype" w:hAnsi="Palatino Linotype" w:cs="Palatino Linotype"/>
          <w:b/>
          <w:bCs/>
        </w:rPr>
        <w:t>dé</w:t>
      </w:r>
      <w:r w:rsidRPr="003A5E18">
        <w:rPr>
          <w:rFonts w:ascii="Palatino Linotype" w:eastAsia="Palatino Linotype" w:hAnsi="Palatino Linotype" w:cs="Palatino Linotype"/>
          <w:b/>
          <w:bCs/>
        </w:rPr>
        <w:t xml:space="preserve"> cuenta de lo siguiente: </w:t>
      </w:r>
    </w:p>
    <w:p w14:paraId="15D31ADE" w14:textId="7AB75733" w:rsidR="00A17CCF" w:rsidRPr="003A5E18" w:rsidRDefault="00A17CCF" w:rsidP="00B759C3">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Los gastos, invitados y medios de comunicación presentes.</w:t>
      </w:r>
    </w:p>
    <w:p w14:paraId="38FA92C1" w14:textId="77BBC7D0" w:rsidR="00A17CCF" w:rsidRPr="003A5E18" w:rsidRDefault="00A17CCF" w:rsidP="00B759C3">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Los criterios para la asignación del personal de seguridad pública. </w:t>
      </w:r>
    </w:p>
    <w:p w14:paraId="072ACDAB" w14:textId="79ED7BDB" w:rsidR="00A17CCF" w:rsidRPr="003A5E18" w:rsidRDefault="00A17CCF" w:rsidP="00B759C3">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El presupuesto asignado a la Dirección General de Seguridad y Protección del Ayuntamiento de Toluca, en funciones al siete de marzo de dos mil veinticinco.</w:t>
      </w:r>
    </w:p>
    <w:p w14:paraId="47E3866B" w14:textId="1CE88147" w:rsidR="00A17CCF" w:rsidRPr="003A5E18" w:rsidRDefault="00A17CCF" w:rsidP="00B759C3">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Los contratos de la adquisición de las Torres de Vigilancia y las cámaras de seguridad, así como el monto y la forma de adquisición al siete de marzo de dos mil veinticinco.</w:t>
      </w:r>
    </w:p>
    <w:p w14:paraId="408A8453" w14:textId="2BAED6F6" w:rsidR="00A17CCF" w:rsidRPr="003A5E18" w:rsidRDefault="00442D81" w:rsidP="000A464F">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 xml:space="preserve">Acuerdo de clasificación emitido por el Comité de Transparencia, en donde de manera fundada y motivada, a través de una prueba de daño, </w:t>
      </w:r>
      <w:r w:rsidRPr="003A5E18">
        <w:rPr>
          <w:rFonts w:ascii="Palatino Linotype" w:eastAsia="Palatino Linotype" w:hAnsi="Palatino Linotype" w:cs="Palatino Linotype"/>
        </w:rPr>
        <w:lastRenderedPageBreak/>
        <w:t>confirme la clasificación como reservada, en términos del artículo 140 fracción I de la Ley de Transparencia y Acceso a la Información Pública del Estado de México y Municipios, de las especificaciones técnicas de las torres de vigilancia y cámaras de seguridad al siete de marzo de dos mil veinticinco.</w:t>
      </w:r>
    </w:p>
    <w:p w14:paraId="23771B11" w14:textId="34B14B8A" w:rsidR="00A17CCF" w:rsidRPr="003A5E18" w:rsidRDefault="00A17CCF" w:rsidP="00B759C3">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De la adquisición de las torres de vigilancia y cámaras de seguridad, el documento que dé cuenta de la forma de uso y las comunidades que serán beneficiadas, al siete de marzo de dos mil veinticinco.</w:t>
      </w:r>
    </w:p>
    <w:p w14:paraId="6DF9929E" w14:textId="550FC5A8" w:rsidR="00A17CCF" w:rsidRPr="003A5E18" w:rsidRDefault="00A17CCF" w:rsidP="00B759C3">
      <w:pPr>
        <w:numPr>
          <w:ilvl w:val="0"/>
          <w:numId w:val="28"/>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3A5E18">
        <w:rPr>
          <w:rFonts w:ascii="Palatino Linotype" w:eastAsia="Palatino Linotype" w:hAnsi="Palatino Linotype" w:cs="Palatino Linotype"/>
        </w:rPr>
        <w:t>El número de cámaras de seguridad funcionales con las que cuenta el Ayuntamiento Toluca; así como aquellas sin operar.</w:t>
      </w:r>
    </w:p>
    <w:p w14:paraId="2AAF05DE" w14:textId="77777777" w:rsidR="00A17CCF" w:rsidRPr="003A5E18" w:rsidRDefault="00A17CCF" w:rsidP="00B759C3">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p>
    <w:p w14:paraId="7B2C3CFE" w14:textId="3313E15D" w:rsidR="00CC50A9" w:rsidRPr="003A5E18" w:rsidRDefault="00D536C7"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00442D81" w:rsidRPr="003A5E18">
        <w:rPr>
          <w:rFonts w:ascii="Palatino Linotype" w:eastAsia="Palatino Linotype" w:hAnsi="Palatino Linotype" w:cs="Palatino Linotype"/>
          <w:bCs/>
          <w:i/>
        </w:rPr>
        <w:t>la parte</w:t>
      </w:r>
      <w:r w:rsidR="00442D81" w:rsidRPr="003A5E18">
        <w:rPr>
          <w:rFonts w:ascii="Palatino Linotype" w:eastAsia="Palatino Linotype" w:hAnsi="Palatino Linotype" w:cs="Palatino Linotype"/>
          <w:b/>
          <w:i/>
        </w:rPr>
        <w:t xml:space="preserve"> Recurrente</w:t>
      </w:r>
      <w:r w:rsidRPr="003A5E18">
        <w:rPr>
          <w:rFonts w:ascii="Palatino Linotype" w:eastAsia="Palatino Linotype" w:hAnsi="Palatino Linotype" w:cs="Palatino Linotype"/>
          <w:i/>
        </w:rPr>
        <w:t>.</w:t>
      </w:r>
    </w:p>
    <w:p w14:paraId="731940C8" w14:textId="77777777" w:rsidR="00CC50A9" w:rsidRPr="003A5E18" w:rsidRDefault="00CC50A9" w:rsidP="00B759C3">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31529A3E" w14:textId="48F66072" w:rsidR="00CC50A9" w:rsidRPr="003A5E18" w:rsidRDefault="00CC50A9" w:rsidP="00F14EE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3A5E18">
        <w:rPr>
          <w:rFonts w:ascii="Palatino Linotype" w:eastAsia="Palatino Linotype" w:hAnsi="Palatino Linotype" w:cs="Palatino Linotype"/>
          <w:i/>
        </w:rPr>
        <w:t xml:space="preserve">Para el caso de que la información que se ordena entregar en </w:t>
      </w:r>
      <w:r w:rsidR="00F14EED" w:rsidRPr="003A5E18">
        <w:rPr>
          <w:rFonts w:ascii="Palatino Linotype" w:eastAsia="Palatino Linotype" w:hAnsi="Palatino Linotype" w:cs="Palatino Linotype"/>
          <w:i/>
        </w:rPr>
        <w:t>el</w:t>
      </w:r>
      <w:r w:rsidRPr="003A5E18">
        <w:rPr>
          <w:rFonts w:ascii="Palatino Linotype" w:eastAsia="Palatino Linotype" w:hAnsi="Palatino Linotype" w:cs="Palatino Linotype"/>
          <w:i/>
        </w:rPr>
        <w:t xml:space="preserve"> inciso d)</w:t>
      </w:r>
      <w:r w:rsidR="00F14EED" w:rsidRPr="003A5E18">
        <w:rPr>
          <w:rFonts w:ascii="Palatino Linotype" w:eastAsia="Palatino Linotype" w:hAnsi="Palatino Linotype" w:cs="Palatino Linotype"/>
          <w:i/>
        </w:rPr>
        <w:t xml:space="preserve"> no obre en los archivos del </w:t>
      </w:r>
      <w:r w:rsidR="00F14EED" w:rsidRPr="003A5E18">
        <w:rPr>
          <w:rFonts w:ascii="Palatino Linotype" w:eastAsia="Palatino Linotype" w:hAnsi="Palatino Linotype" w:cs="Palatino Linotype"/>
          <w:b/>
          <w:bCs/>
          <w:i/>
        </w:rPr>
        <w:t>Sujeto Obligado</w:t>
      </w:r>
      <w:r w:rsidR="00F14EED" w:rsidRPr="003A5E18">
        <w:rPr>
          <w:rFonts w:ascii="Palatino Linotype" w:eastAsia="Palatino Linotype" w:hAnsi="Palatino Linotype" w:cs="Palatino Linotype"/>
          <w:i/>
        </w:rPr>
        <w:t>, por no haber realizado la adquisición de las Torres de Vigilancia al siete de marzo de dos mil veinticinco; así como del inciso f)</w:t>
      </w:r>
      <w:r w:rsidRPr="003A5E18">
        <w:rPr>
          <w:rFonts w:ascii="Palatino Linotype" w:eastAsia="Palatino Linotype" w:hAnsi="Palatino Linotype" w:cs="Palatino Linotype"/>
          <w:i/>
        </w:rPr>
        <w:t xml:space="preserve">, por no contar </w:t>
      </w:r>
      <w:r w:rsidR="00F14EED" w:rsidRPr="003A5E18">
        <w:rPr>
          <w:rFonts w:ascii="Palatino Linotype" w:eastAsia="Palatino Linotype" w:hAnsi="Palatino Linotype" w:cs="Palatino Linotype"/>
          <w:i/>
        </w:rPr>
        <w:t>con algún documento que dé cuenta de la forma de uso y las comunidades que serán beneficiadas</w:t>
      </w:r>
      <w:r w:rsidRPr="003A5E18">
        <w:rPr>
          <w:rFonts w:ascii="Palatino Linotype" w:eastAsia="Palatino Linotype" w:hAnsi="Palatino Linotype" w:cs="Palatino Linotype"/>
          <w:i/>
        </w:rPr>
        <w:t>, este deberá hacerlo del conocimiento del Particular en términos del artículo 19, párrafo segundo, de la Ley de Transparencia y Acceso a la Información Pública del Estado de México y Municipios, para tenerse por colmado dicho requerimiento.</w:t>
      </w:r>
    </w:p>
    <w:p w14:paraId="6D82789D" w14:textId="77777777" w:rsidR="00D536C7" w:rsidRPr="003A5E18" w:rsidRDefault="00D536C7" w:rsidP="00B759C3">
      <w:pPr>
        <w:spacing w:after="0" w:line="360" w:lineRule="auto"/>
        <w:ind w:right="51"/>
        <w:jc w:val="both"/>
        <w:rPr>
          <w:rFonts w:ascii="Palatino Linotype" w:eastAsia="Palatino Linotype" w:hAnsi="Palatino Linotype" w:cs="Palatino Linotype"/>
        </w:rPr>
      </w:pPr>
    </w:p>
    <w:p w14:paraId="415A0D2E" w14:textId="77777777" w:rsidR="00D536C7" w:rsidRPr="003A5E18" w:rsidRDefault="00D536C7" w:rsidP="00B759C3">
      <w:pPr>
        <w:spacing w:after="0" w:line="360" w:lineRule="auto"/>
        <w:ind w:right="49"/>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TERCERO.  Notifíquese vía SAIMEX, </w:t>
      </w:r>
      <w:r w:rsidRPr="003A5E18">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w:t>
      </w:r>
      <w:r w:rsidRPr="003A5E18">
        <w:rPr>
          <w:rFonts w:ascii="Palatino Linotype" w:eastAsia="Palatino Linotype" w:hAnsi="Palatino Linotype" w:cs="Palatino Linotype"/>
        </w:rPr>
        <w:lastRenderedPageBreak/>
        <w:t>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241106" w14:textId="77777777" w:rsidR="00B52B6E" w:rsidRPr="003A5E18" w:rsidRDefault="00B52B6E" w:rsidP="00B759C3">
      <w:pPr>
        <w:spacing w:after="0" w:line="360" w:lineRule="auto"/>
        <w:ind w:right="49"/>
        <w:jc w:val="both"/>
        <w:rPr>
          <w:rFonts w:ascii="Palatino Linotype" w:eastAsia="Palatino Linotype" w:hAnsi="Palatino Linotype" w:cs="Palatino Linotype"/>
        </w:rPr>
      </w:pPr>
    </w:p>
    <w:p w14:paraId="36B87826" w14:textId="1DBCC7B4" w:rsidR="00D536C7" w:rsidRPr="003A5E18" w:rsidRDefault="00D536C7" w:rsidP="00B759C3">
      <w:pP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CUARTO. </w:t>
      </w:r>
      <w:r w:rsidRPr="003A5E1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00CC50A9" w:rsidRPr="003A5E18">
        <w:rPr>
          <w:rFonts w:ascii="Palatino Linotype" w:eastAsia="Palatino Linotype" w:hAnsi="Palatino Linotype" w:cs="Palatino Linotype"/>
          <w:bCs/>
        </w:rPr>
        <w:t>el</w:t>
      </w:r>
      <w:r w:rsidRPr="003A5E18">
        <w:rPr>
          <w:rFonts w:ascii="Palatino Linotype" w:eastAsia="Palatino Linotype" w:hAnsi="Palatino Linotype" w:cs="Palatino Linotype"/>
          <w:b/>
        </w:rPr>
        <w:t xml:space="preserve"> </w:t>
      </w:r>
      <w:r w:rsidR="00CC50A9" w:rsidRPr="003A5E18">
        <w:rPr>
          <w:rFonts w:ascii="Palatino Linotype" w:eastAsia="Palatino Linotype" w:hAnsi="Palatino Linotype" w:cs="Palatino Linotype"/>
          <w:b/>
        </w:rPr>
        <w:t>Sujeto Obligado</w:t>
      </w:r>
      <w:r w:rsidR="00CC50A9"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de manera fundada y motivada, podrá solicitar una ampliación de plazo para el cumplimiento de la presente resolución.</w:t>
      </w:r>
    </w:p>
    <w:p w14:paraId="5DE62CDC" w14:textId="77777777" w:rsidR="00D536C7" w:rsidRPr="003A5E18" w:rsidRDefault="00D536C7" w:rsidP="00B759C3">
      <w:pPr>
        <w:spacing w:after="0" w:line="360" w:lineRule="auto"/>
        <w:jc w:val="both"/>
        <w:rPr>
          <w:rFonts w:ascii="Palatino Linotype" w:eastAsia="Palatino Linotype" w:hAnsi="Palatino Linotype" w:cs="Palatino Linotype"/>
        </w:rPr>
      </w:pPr>
    </w:p>
    <w:p w14:paraId="0D396B1B" w14:textId="42F88DA6" w:rsidR="003466F6" w:rsidRPr="003A5E18" w:rsidRDefault="00D536C7" w:rsidP="00B759C3">
      <w:pPr>
        <w:pBdr>
          <w:top w:val="nil"/>
          <w:left w:val="nil"/>
          <w:bottom w:val="nil"/>
          <w:right w:val="nil"/>
          <w:between w:val="nil"/>
        </w:pBdr>
        <w:spacing w:after="0" w:line="360" w:lineRule="auto"/>
        <w:jc w:val="both"/>
        <w:rPr>
          <w:rFonts w:ascii="Palatino Linotype" w:eastAsia="Palatino Linotype" w:hAnsi="Palatino Linotype" w:cs="Palatino Linotype"/>
        </w:rPr>
      </w:pPr>
      <w:r w:rsidRPr="003A5E18">
        <w:rPr>
          <w:rFonts w:ascii="Palatino Linotype" w:eastAsia="Palatino Linotype" w:hAnsi="Palatino Linotype" w:cs="Palatino Linotype"/>
          <w:b/>
        </w:rPr>
        <w:t xml:space="preserve">QUINTO. Notifíquese, </w:t>
      </w:r>
      <w:r w:rsidRPr="003A5E18">
        <w:rPr>
          <w:rFonts w:ascii="Palatino Linotype" w:eastAsia="Palatino Linotype" w:hAnsi="Palatino Linotype" w:cs="Palatino Linotype"/>
        </w:rPr>
        <w:t xml:space="preserve">vía </w:t>
      </w:r>
      <w:r w:rsidRPr="003A5E18">
        <w:rPr>
          <w:rFonts w:ascii="Palatino Linotype" w:eastAsia="Palatino Linotype" w:hAnsi="Palatino Linotype" w:cs="Palatino Linotype"/>
          <w:b/>
        </w:rPr>
        <w:t>SAIMEX</w:t>
      </w:r>
      <w:r w:rsidRPr="003A5E18">
        <w:rPr>
          <w:rFonts w:ascii="Palatino Linotype" w:eastAsia="Palatino Linotype" w:hAnsi="Palatino Linotype" w:cs="Palatino Linotype"/>
        </w:rPr>
        <w:t xml:space="preserve">, a </w:t>
      </w:r>
      <w:r w:rsidR="00FF7650" w:rsidRPr="003A5E18">
        <w:rPr>
          <w:rFonts w:ascii="Palatino Linotype" w:eastAsia="Palatino Linotype" w:hAnsi="Palatino Linotype" w:cs="Palatino Linotype"/>
        </w:rPr>
        <w:t>la parte</w:t>
      </w:r>
      <w:r w:rsidR="00FF7650" w:rsidRPr="003A5E18">
        <w:rPr>
          <w:rFonts w:ascii="Palatino Linotype" w:eastAsia="Palatino Linotype" w:hAnsi="Palatino Linotype" w:cs="Palatino Linotype"/>
          <w:b/>
        </w:rPr>
        <w:t xml:space="preserve"> </w:t>
      </w:r>
      <w:r w:rsidR="00CC50A9" w:rsidRPr="003A5E18">
        <w:rPr>
          <w:rFonts w:ascii="Palatino Linotype" w:eastAsia="Palatino Linotype" w:hAnsi="Palatino Linotype" w:cs="Palatino Linotype"/>
          <w:b/>
        </w:rPr>
        <w:t>Recurrente</w:t>
      </w:r>
      <w:r w:rsidR="00CC50A9"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9ADF4EF" w14:textId="77777777" w:rsidR="003C3A57" w:rsidRPr="003A5E18" w:rsidRDefault="003C3A57" w:rsidP="00B759C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19A4C6B" w14:textId="18E05373" w:rsidR="003C3A57" w:rsidRPr="00302F4C" w:rsidRDefault="000132CB" w:rsidP="00B759C3">
      <w:pPr>
        <w:spacing w:after="0" w:line="360" w:lineRule="auto"/>
        <w:ind w:right="49"/>
        <w:jc w:val="both"/>
        <w:rPr>
          <w:rFonts w:ascii="Palatino Linotype" w:eastAsia="Palatino Linotype" w:hAnsi="Palatino Linotype" w:cs="Palatino Linotype"/>
        </w:rPr>
      </w:pPr>
      <w:bookmarkStart w:id="13" w:name="_heading=h.gjdgxs" w:colFirst="0" w:colLast="0"/>
      <w:bookmarkEnd w:id="13"/>
      <w:r w:rsidRPr="003A5E1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02F4C" w:rsidRPr="003A5E18">
        <w:rPr>
          <w:rFonts w:ascii="Palatino Linotype" w:eastAsia="Palatino Linotype" w:hAnsi="Palatino Linotype" w:cs="Palatino Linotype"/>
        </w:rPr>
        <w:t>, EMITIENDO VOTO PARTICULAR</w:t>
      </w:r>
      <w:r w:rsidRPr="003A5E18">
        <w:rPr>
          <w:rFonts w:ascii="Palatino Linotype" w:eastAsia="Palatino Linotype" w:hAnsi="Palatino Linotype" w:cs="Palatino Linotype"/>
        </w:rPr>
        <w:t xml:space="preserve"> Y GUADALUPE RAMÍREZ PEÑA; EN LA </w:t>
      </w:r>
      <w:r w:rsidR="00CC50A9" w:rsidRPr="003A5E18">
        <w:rPr>
          <w:rFonts w:ascii="Palatino Linotype" w:eastAsia="Palatino Linotype" w:hAnsi="Palatino Linotype" w:cs="Palatino Linotype"/>
        </w:rPr>
        <w:t xml:space="preserve">TRIGÉSIMA </w:t>
      </w:r>
      <w:r w:rsidR="00B759C3" w:rsidRPr="003A5E18">
        <w:rPr>
          <w:rFonts w:ascii="Palatino Linotype" w:eastAsia="Palatino Linotype" w:hAnsi="Palatino Linotype" w:cs="Palatino Linotype"/>
        </w:rPr>
        <w:t xml:space="preserve">CUARTA </w:t>
      </w:r>
      <w:r w:rsidRPr="003A5E18">
        <w:rPr>
          <w:rFonts w:ascii="Palatino Linotype" w:eastAsia="Palatino Linotype" w:hAnsi="Palatino Linotype" w:cs="Palatino Linotype"/>
        </w:rPr>
        <w:t xml:space="preserve">SESIÓN ORDINARIA CELEBRADA EL </w:t>
      </w:r>
      <w:r w:rsidR="00B759C3" w:rsidRPr="003A5E18">
        <w:rPr>
          <w:rFonts w:ascii="Palatino Linotype" w:eastAsia="Palatino Linotype" w:hAnsi="Palatino Linotype" w:cs="Palatino Linotype"/>
        </w:rPr>
        <w:t>VEINTICUATRO</w:t>
      </w:r>
      <w:r w:rsidR="00CC50A9" w:rsidRPr="003A5E18">
        <w:rPr>
          <w:rFonts w:ascii="Palatino Linotype" w:eastAsia="Palatino Linotype" w:hAnsi="Palatino Linotype" w:cs="Palatino Linotype"/>
        </w:rPr>
        <w:t xml:space="preserve"> DE SEPTIEMBRE</w:t>
      </w:r>
      <w:r w:rsidR="00FD74B3" w:rsidRPr="003A5E18">
        <w:rPr>
          <w:rFonts w:ascii="Palatino Linotype" w:eastAsia="Palatino Linotype" w:hAnsi="Palatino Linotype" w:cs="Palatino Linotype"/>
        </w:rPr>
        <w:t xml:space="preserve"> </w:t>
      </w:r>
      <w:r w:rsidRPr="003A5E18">
        <w:rPr>
          <w:rFonts w:ascii="Palatino Linotype" w:eastAsia="Palatino Linotype" w:hAnsi="Palatino Linotype" w:cs="Palatino Linotype"/>
        </w:rPr>
        <w:t>DE DOS MIL VEINTIC</w:t>
      </w:r>
      <w:r w:rsidR="004047DB" w:rsidRPr="003A5E18">
        <w:rPr>
          <w:rFonts w:ascii="Palatino Linotype" w:eastAsia="Palatino Linotype" w:hAnsi="Palatino Linotype" w:cs="Palatino Linotype"/>
        </w:rPr>
        <w:t>INCO</w:t>
      </w:r>
      <w:r w:rsidRPr="003A5E18">
        <w:rPr>
          <w:rFonts w:ascii="Palatino Linotype" w:eastAsia="Palatino Linotype" w:hAnsi="Palatino Linotype" w:cs="Palatino Linotype"/>
        </w:rPr>
        <w:t>, ANTE EL SECRETARIO TÉCNICO DEL PLENO ALEXIS TAPIA RAMÍREZ.</w:t>
      </w:r>
      <w:r w:rsidRPr="00302F4C">
        <w:rPr>
          <w:rFonts w:ascii="Palatino Linotype" w:eastAsia="Palatino Linotype" w:hAnsi="Palatino Linotype" w:cs="Palatino Linotype"/>
        </w:rPr>
        <w:t xml:space="preserve"> </w:t>
      </w:r>
    </w:p>
    <w:p w14:paraId="07726550"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p w14:paraId="4AA569A1"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p w14:paraId="46D22ED6"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p w14:paraId="085BB06C"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p w14:paraId="408BC932"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p w14:paraId="64C372BB"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3915674C"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05288FA7"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001BA043"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3EDFCC5C"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2AAFAABC"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3035B0D6"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16CDC09C"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6E62E35B" w14:textId="77777777" w:rsidR="00A8018B" w:rsidRPr="00302F4C" w:rsidRDefault="00A8018B" w:rsidP="00B759C3">
      <w:pPr>
        <w:spacing w:after="0" w:line="360" w:lineRule="auto"/>
        <w:ind w:right="49"/>
        <w:jc w:val="both"/>
        <w:rPr>
          <w:rFonts w:ascii="Palatino Linotype" w:eastAsia="Palatino Linotype" w:hAnsi="Palatino Linotype" w:cs="Palatino Linotype"/>
        </w:rPr>
      </w:pPr>
    </w:p>
    <w:p w14:paraId="4DB25237"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p w14:paraId="4D08D3A8" w14:textId="77777777" w:rsidR="003C3A57" w:rsidRPr="00302F4C" w:rsidRDefault="003C3A57" w:rsidP="00B759C3">
      <w:pPr>
        <w:spacing w:after="0" w:line="360" w:lineRule="auto"/>
        <w:ind w:right="49"/>
        <w:jc w:val="both"/>
        <w:rPr>
          <w:rFonts w:ascii="Palatino Linotype" w:eastAsia="Palatino Linotype" w:hAnsi="Palatino Linotype" w:cs="Palatino Linotype"/>
        </w:rPr>
      </w:pPr>
    </w:p>
    <w:sectPr w:rsidR="003C3A57" w:rsidRPr="00302F4C" w:rsidSect="0095572E">
      <w:headerReference w:type="default" r:id="rId35"/>
      <w:footerReference w:type="default" r:id="rId36"/>
      <w:headerReference w:type="first" r:id="rId37"/>
      <w:footerReference w:type="first" r:id="rId38"/>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A61EC" w14:textId="77777777" w:rsidR="000A7CFE" w:rsidRDefault="000A7CFE">
      <w:pPr>
        <w:spacing w:after="0" w:line="240" w:lineRule="auto"/>
      </w:pPr>
      <w:r>
        <w:separator/>
      </w:r>
    </w:p>
  </w:endnote>
  <w:endnote w:type="continuationSeparator" w:id="0">
    <w:p w14:paraId="1F1EDF13" w14:textId="77777777" w:rsidR="000A7CFE" w:rsidRDefault="000A7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2A04" w14:textId="77777777" w:rsidR="00161274" w:rsidRDefault="0016127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A5E18">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A5E18">
      <w:rPr>
        <w:b/>
        <w:noProof/>
        <w:color w:val="000000"/>
        <w:sz w:val="24"/>
        <w:szCs w:val="24"/>
      </w:rPr>
      <w:t>93</w:t>
    </w:r>
    <w:r>
      <w:rPr>
        <w:b/>
        <w:color w:val="000000"/>
        <w:sz w:val="24"/>
        <w:szCs w:val="24"/>
      </w:rPr>
      <w:fldChar w:fldCharType="end"/>
    </w:r>
  </w:p>
  <w:p w14:paraId="7F7ADE80" w14:textId="77777777" w:rsidR="00161274" w:rsidRDefault="0016127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D35E" w14:textId="77777777" w:rsidR="00161274" w:rsidRDefault="0016127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A5E1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A5E18">
      <w:rPr>
        <w:b/>
        <w:noProof/>
        <w:color w:val="000000"/>
        <w:sz w:val="24"/>
        <w:szCs w:val="24"/>
      </w:rPr>
      <w:t>93</w:t>
    </w:r>
    <w:r>
      <w:rPr>
        <w:b/>
        <w:color w:val="000000"/>
        <w:sz w:val="24"/>
        <w:szCs w:val="24"/>
      </w:rPr>
      <w:fldChar w:fldCharType="end"/>
    </w:r>
  </w:p>
  <w:p w14:paraId="063198DD" w14:textId="77777777" w:rsidR="00161274" w:rsidRDefault="0016127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E68D2" w14:textId="77777777" w:rsidR="000A7CFE" w:rsidRDefault="000A7CFE">
      <w:pPr>
        <w:spacing w:after="0" w:line="240" w:lineRule="auto"/>
      </w:pPr>
      <w:r>
        <w:separator/>
      </w:r>
    </w:p>
  </w:footnote>
  <w:footnote w:type="continuationSeparator" w:id="0">
    <w:p w14:paraId="0DB8817E" w14:textId="77777777" w:rsidR="000A7CFE" w:rsidRDefault="000A7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A3BD" w14:textId="3940DDF8" w:rsidR="00161274" w:rsidRDefault="00161274">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5415AB9C" wp14:editId="26EB5E44">
          <wp:simplePos x="0" y="0"/>
          <wp:positionH relativeFrom="column">
            <wp:posOffset>-716843</wp:posOffset>
          </wp:positionH>
          <wp:positionV relativeFrom="paragraph">
            <wp:posOffset>-456589</wp:posOffset>
          </wp:positionV>
          <wp:extent cx="7809876" cy="10165823"/>
          <wp:effectExtent l="0" t="0" r="0" b="0"/>
          <wp:wrapNone/>
          <wp:docPr id="11117726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1"/>
      <w:tblW w:w="5603" w:type="dxa"/>
      <w:tblInd w:w="3611" w:type="dxa"/>
      <w:tblLayout w:type="fixed"/>
      <w:tblLook w:val="0400" w:firstRow="0" w:lastRow="0" w:firstColumn="0" w:lastColumn="0" w:noHBand="0" w:noVBand="1"/>
    </w:tblPr>
    <w:tblGrid>
      <w:gridCol w:w="2551"/>
      <w:gridCol w:w="3052"/>
    </w:tblGrid>
    <w:tr w:rsidR="00161274" w14:paraId="059CFF10" w14:textId="77777777">
      <w:tc>
        <w:tcPr>
          <w:tcW w:w="2551" w:type="dxa"/>
          <w:vAlign w:val="center"/>
        </w:tcPr>
        <w:p w14:paraId="7E0E65D2"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965132B" w14:textId="284835FC" w:rsidR="00161274" w:rsidRDefault="00161274" w:rsidP="00010C0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04879/INFOEM/IP/RR/2025</w:t>
          </w:r>
        </w:p>
      </w:tc>
    </w:tr>
    <w:tr w:rsidR="00161274" w14:paraId="4BB9BBC6" w14:textId="77777777">
      <w:trPr>
        <w:trHeight w:val="217"/>
      </w:trPr>
      <w:tc>
        <w:tcPr>
          <w:tcW w:w="2551" w:type="dxa"/>
          <w:vAlign w:val="center"/>
        </w:tcPr>
        <w:p w14:paraId="3FDC8887" w14:textId="16DA862B" w:rsidR="00161274" w:rsidRDefault="00161274" w:rsidP="001F745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A6E7CE3" w14:textId="47B897FC" w:rsidR="00161274" w:rsidRDefault="00161274" w:rsidP="004F31A6">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sidRPr="009C2D76">
            <w:rPr>
              <w:rFonts w:ascii="Palatino Linotype" w:eastAsia="Palatino Linotype" w:hAnsi="Palatino Linotype" w:cs="Palatino Linotype"/>
              <w:b/>
              <w:color w:val="000000"/>
            </w:rPr>
            <w:t xml:space="preserve">Ayuntamiento de </w:t>
          </w:r>
          <w:r>
            <w:rPr>
              <w:rFonts w:ascii="Palatino Linotype" w:eastAsia="Palatino Linotype" w:hAnsi="Palatino Linotype" w:cs="Palatino Linotype"/>
              <w:b/>
              <w:color w:val="000000"/>
            </w:rPr>
            <w:t>Toluca</w:t>
          </w:r>
        </w:p>
      </w:tc>
    </w:tr>
    <w:tr w:rsidR="00161274" w14:paraId="56073134" w14:textId="77777777">
      <w:tc>
        <w:tcPr>
          <w:tcW w:w="2551" w:type="dxa"/>
          <w:vAlign w:val="center"/>
        </w:tcPr>
        <w:p w14:paraId="2F657452"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2C3C03"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CF78A3B" w14:textId="77777777" w:rsidR="00161274" w:rsidRDefault="0016127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A393" w14:textId="77777777" w:rsidR="00161274" w:rsidRDefault="00161274">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31911E3" wp14:editId="23D01AD1">
          <wp:simplePos x="0" y="0"/>
          <wp:positionH relativeFrom="column">
            <wp:posOffset>-725804</wp:posOffset>
          </wp:positionH>
          <wp:positionV relativeFrom="paragraph">
            <wp:posOffset>-29843</wp:posOffset>
          </wp:positionV>
          <wp:extent cx="7809865" cy="10165715"/>
          <wp:effectExtent l="0" t="0" r="0" b="0"/>
          <wp:wrapNone/>
          <wp:docPr id="1436215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03" w:type="dxa"/>
      <w:tblInd w:w="3611" w:type="dxa"/>
      <w:tblLayout w:type="fixed"/>
      <w:tblLook w:val="0400" w:firstRow="0" w:lastRow="0" w:firstColumn="0" w:lastColumn="0" w:noHBand="0" w:noVBand="1"/>
    </w:tblPr>
    <w:tblGrid>
      <w:gridCol w:w="2551"/>
      <w:gridCol w:w="3052"/>
    </w:tblGrid>
    <w:tr w:rsidR="00161274" w14:paraId="58B3C58D" w14:textId="77777777">
      <w:tc>
        <w:tcPr>
          <w:tcW w:w="2551" w:type="dxa"/>
          <w:vAlign w:val="center"/>
        </w:tcPr>
        <w:p w14:paraId="2643F75A"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874ECF9" w14:textId="1864811B" w:rsidR="00161274" w:rsidRDefault="00161274" w:rsidP="00010C0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04879/INFOEM/IP/RR/2025</w:t>
          </w:r>
        </w:p>
      </w:tc>
    </w:tr>
    <w:tr w:rsidR="00161274" w14:paraId="5CFB3279" w14:textId="77777777">
      <w:tc>
        <w:tcPr>
          <w:tcW w:w="2551" w:type="dxa"/>
          <w:vAlign w:val="center"/>
        </w:tcPr>
        <w:p w14:paraId="03AE9BCD"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C9BB853" w14:textId="1D3B221C"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161274" w14:paraId="5501563E" w14:textId="77777777">
      <w:trPr>
        <w:trHeight w:val="152"/>
      </w:trPr>
      <w:tc>
        <w:tcPr>
          <w:tcW w:w="2551" w:type="dxa"/>
          <w:vAlign w:val="center"/>
        </w:tcPr>
        <w:p w14:paraId="561FC340" w14:textId="34D62873" w:rsidR="00161274" w:rsidRDefault="00161274" w:rsidP="001F745F">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B92422C" w14:textId="1C34E8DD" w:rsidR="00161274" w:rsidRDefault="00161274" w:rsidP="004F31A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1F745F">
            <w:rPr>
              <w:rFonts w:ascii="Palatino Linotype" w:eastAsia="Palatino Linotype" w:hAnsi="Palatino Linotype" w:cs="Palatino Linotype"/>
              <w:b/>
              <w:color w:val="000000"/>
            </w:rPr>
            <w:t>Ayuntamiento de Toluca</w:t>
          </w:r>
        </w:p>
      </w:tc>
    </w:tr>
    <w:tr w:rsidR="00161274" w14:paraId="287FF454" w14:textId="77777777">
      <w:tc>
        <w:tcPr>
          <w:tcW w:w="2551" w:type="dxa"/>
          <w:vAlign w:val="center"/>
        </w:tcPr>
        <w:p w14:paraId="2F567492"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2C2DC08" w14:textId="77777777" w:rsidR="00161274" w:rsidRDefault="001612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FCCF0B0" w14:textId="77777777" w:rsidR="00161274" w:rsidRDefault="0016127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747B"/>
    <w:multiLevelType w:val="multilevel"/>
    <w:tmpl w:val="ECCA820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97DD0"/>
    <w:multiLevelType w:val="multilevel"/>
    <w:tmpl w:val="C8805BDC"/>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2" w15:restartNumberingAfterBreak="0">
    <w:nsid w:val="075D3DDE"/>
    <w:multiLevelType w:val="hybridMultilevel"/>
    <w:tmpl w:val="81C02288"/>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BF385E"/>
    <w:multiLevelType w:val="hybridMultilevel"/>
    <w:tmpl w:val="4C0CD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6F7BD4"/>
    <w:multiLevelType w:val="hybridMultilevel"/>
    <w:tmpl w:val="86FE4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0D2638"/>
    <w:multiLevelType w:val="hybridMultilevel"/>
    <w:tmpl w:val="CC7AF9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BAF6781"/>
    <w:multiLevelType w:val="multilevel"/>
    <w:tmpl w:val="721C2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976DD5"/>
    <w:multiLevelType w:val="hybridMultilevel"/>
    <w:tmpl w:val="C09A6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BE513B"/>
    <w:multiLevelType w:val="multilevel"/>
    <w:tmpl w:val="195EB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6F56052"/>
    <w:multiLevelType w:val="hybridMultilevel"/>
    <w:tmpl w:val="3A0A1C72"/>
    <w:lvl w:ilvl="0" w:tplc="59547F4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193B19C6"/>
    <w:multiLevelType w:val="multilevel"/>
    <w:tmpl w:val="CBDE944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A2F3661"/>
    <w:multiLevelType w:val="hybridMultilevel"/>
    <w:tmpl w:val="DE76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000306"/>
    <w:multiLevelType w:val="hybridMultilevel"/>
    <w:tmpl w:val="78943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F116A7"/>
    <w:multiLevelType w:val="multilevel"/>
    <w:tmpl w:val="574A4360"/>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04C3AE3"/>
    <w:multiLevelType w:val="hybridMultilevel"/>
    <w:tmpl w:val="9CDA046C"/>
    <w:lvl w:ilvl="0" w:tplc="57A25E3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9309D3"/>
    <w:multiLevelType w:val="multilevel"/>
    <w:tmpl w:val="38742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C53932"/>
    <w:multiLevelType w:val="multilevel"/>
    <w:tmpl w:val="06BCC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9B4A41"/>
    <w:multiLevelType w:val="multilevel"/>
    <w:tmpl w:val="A2B44D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B5C20D9"/>
    <w:multiLevelType w:val="hybridMultilevel"/>
    <w:tmpl w:val="9D44CCF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833115"/>
    <w:multiLevelType w:val="multilevel"/>
    <w:tmpl w:val="75F83DD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2" w15:restartNumberingAfterBreak="0">
    <w:nsid w:val="2E9B2AD1"/>
    <w:multiLevelType w:val="multilevel"/>
    <w:tmpl w:val="AEA8EE0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1EF4DAD"/>
    <w:multiLevelType w:val="hybridMultilevel"/>
    <w:tmpl w:val="58EEF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0D3F3B"/>
    <w:multiLevelType w:val="hybridMultilevel"/>
    <w:tmpl w:val="E0860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7F31F2D"/>
    <w:multiLevelType w:val="hybridMultilevel"/>
    <w:tmpl w:val="8232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DA41A7"/>
    <w:multiLevelType w:val="multilevel"/>
    <w:tmpl w:val="FEC8FFE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C85C5D"/>
    <w:multiLevelType w:val="hybridMultilevel"/>
    <w:tmpl w:val="57D02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E034273"/>
    <w:multiLevelType w:val="multilevel"/>
    <w:tmpl w:val="EFDA2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1C430CA"/>
    <w:multiLevelType w:val="hybridMultilevel"/>
    <w:tmpl w:val="81C02288"/>
    <w:lvl w:ilvl="0" w:tplc="FFFFFFFF">
      <w:start w:val="1"/>
      <w:numFmt w:val="decimal"/>
      <w:lvlText w:val="%1)"/>
      <w:lvlJc w:val="left"/>
      <w:pPr>
        <w:ind w:left="107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20403C"/>
    <w:multiLevelType w:val="hybridMultilevel"/>
    <w:tmpl w:val="F2AE7C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3D1713"/>
    <w:multiLevelType w:val="hybridMultilevel"/>
    <w:tmpl w:val="B52CD8D2"/>
    <w:lvl w:ilvl="0" w:tplc="160AFC6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A733F7"/>
    <w:multiLevelType w:val="hybridMultilevel"/>
    <w:tmpl w:val="B6B01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F01CFC"/>
    <w:multiLevelType w:val="multilevel"/>
    <w:tmpl w:val="643839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5EB815CF"/>
    <w:multiLevelType w:val="hybridMultilevel"/>
    <w:tmpl w:val="DB0CF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3D1188"/>
    <w:multiLevelType w:val="hybridMultilevel"/>
    <w:tmpl w:val="F9AAA1E6"/>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15:restartNumberingAfterBreak="0">
    <w:nsid w:val="624966B9"/>
    <w:multiLevelType w:val="hybridMultilevel"/>
    <w:tmpl w:val="2D76812E"/>
    <w:lvl w:ilvl="0" w:tplc="AFCA5C40">
      <w:start w:val="5"/>
      <w:numFmt w:val="decimal"/>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EE248A"/>
    <w:multiLevelType w:val="multilevel"/>
    <w:tmpl w:val="0C0693C2"/>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0803CB2"/>
    <w:multiLevelType w:val="multilevel"/>
    <w:tmpl w:val="6A885A5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7808F4"/>
    <w:multiLevelType w:val="hybridMultilevel"/>
    <w:tmpl w:val="65B651B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73850F1A"/>
    <w:multiLevelType w:val="multilevel"/>
    <w:tmpl w:val="2C063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8562579">
    <w:abstractNumId w:val="17"/>
  </w:num>
  <w:num w:numId="2" w16cid:durableId="602614183">
    <w:abstractNumId w:val="43"/>
  </w:num>
  <w:num w:numId="3" w16cid:durableId="1580863794">
    <w:abstractNumId w:val="36"/>
  </w:num>
  <w:num w:numId="4" w16cid:durableId="1088816731">
    <w:abstractNumId w:val="41"/>
  </w:num>
  <w:num w:numId="5" w16cid:durableId="1753887747">
    <w:abstractNumId w:val="33"/>
  </w:num>
  <w:num w:numId="6" w16cid:durableId="23603112">
    <w:abstractNumId w:val="7"/>
  </w:num>
  <w:num w:numId="7" w16cid:durableId="975255425">
    <w:abstractNumId w:val="42"/>
  </w:num>
  <w:num w:numId="8" w16cid:durableId="933317650">
    <w:abstractNumId w:val="19"/>
  </w:num>
  <w:num w:numId="9" w16cid:durableId="1284267745">
    <w:abstractNumId w:val="6"/>
  </w:num>
  <w:num w:numId="10" w16cid:durableId="490758891">
    <w:abstractNumId w:val="40"/>
  </w:num>
  <w:num w:numId="11" w16cid:durableId="113793067">
    <w:abstractNumId w:val="34"/>
  </w:num>
  <w:num w:numId="12" w16cid:durableId="367611655">
    <w:abstractNumId w:val="35"/>
  </w:num>
  <w:num w:numId="13" w16cid:durableId="761530870">
    <w:abstractNumId w:val="28"/>
  </w:num>
  <w:num w:numId="14" w16cid:durableId="1576011467">
    <w:abstractNumId w:val="0"/>
  </w:num>
  <w:num w:numId="15" w16cid:durableId="1678996971">
    <w:abstractNumId w:val="24"/>
  </w:num>
  <w:num w:numId="16" w16cid:durableId="1506088308">
    <w:abstractNumId w:val="9"/>
  </w:num>
  <w:num w:numId="17" w16cid:durableId="1269773845">
    <w:abstractNumId w:val="22"/>
  </w:num>
  <w:num w:numId="18" w16cid:durableId="1589387100">
    <w:abstractNumId w:val="2"/>
  </w:num>
  <w:num w:numId="19" w16cid:durableId="353504770">
    <w:abstractNumId w:val="10"/>
  </w:num>
  <w:num w:numId="20" w16cid:durableId="143276188">
    <w:abstractNumId w:val="15"/>
  </w:num>
  <w:num w:numId="21" w16cid:durableId="1381978560">
    <w:abstractNumId w:val="8"/>
  </w:num>
  <w:num w:numId="22" w16cid:durableId="2093812543">
    <w:abstractNumId w:val="29"/>
  </w:num>
  <w:num w:numId="23" w16cid:durableId="67385914">
    <w:abstractNumId w:val="30"/>
  </w:num>
  <w:num w:numId="24" w16cid:durableId="1642151043">
    <w:abstractNumId w:val="32"/>
  </w:num>
  <w:num w:numId="25" w16cid:durableId="2039887463">
    <w:abstractNumId w:val="39"/>
  </w:num>
  <w:num w:numId="26" w16cid:durableId="596452228">
    <w:abstractNumId w:val="20"/>
  </w:num>
  <w:num w:numId="27" w16cid:durableId="219706718">
    <w:abstractNumId w:val="16"/>
  </w:num>
  <w:num w:numId="28" w16cid:durableId="1545168472">
    <w:abstractNumId w:val="27"/>
  </w:num>
  <w:num w:numId="29" w16cid:durableId="141972832">
    <w:abstractNumId w:val="23"/>
  </w:num>
  <w:num w:numId="30" w16cid:durableId="1490515145">
    <w:abstractNumId w:val="38"/>
  </w:num>
  <w:num w:numId="31" w16cid:durableId="1716157202">
    <w:abstractNumId w:val="3"/>
  </w:num>
  <w:num w:numId="32" w16cid:durableId="591549626">
    <w:abstractNumId w:val="31"/>
  </w:num>
  <w:num w:numId="33" w16cid:durableId="2037731647">
    <w:abstractNumId w:val="4"/>
  </w:num>
  <w:num w:numId="34" w16cid:durableId="852646446">
    <w:abstractNumId w:val="26"/>
  </w:num>
  <w:num w:numId="35" w16cid:durableId="1421486648">
    <w:abstractNumId w:val="18"/>
  </w:num>
  <w:num w:numId="36" w16cid:durableId="1671247699">
    <w:abstractNumId w:val="11"/>
  </w:num>
  <w:num w:numId="37" w16cid:durableId="2077169639">
    <w:abstractNumId w:val="37"/>
  </w:num>
  <w:num w:numId="38" w16cid:durableId="1114784521">
    <w:abstractNumId w:val="13"/>
  </w:num>
  <w:num w:numId="39" w16cid:durableId="1560704988">
    <w:abstractNumId w:val="14"/>
  </w:num>
  <w:num w:numId="40" w16cid:durableId="9213288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68530235">
    <w:abstractNumId w:val="21"/>
  </w:num>
  <w:num w:numId="42" w16cid:durableId="1281763590">
    <w:abstractNumId w:val="5"/>
  </w:num>
  <w:num w:numId="43" w16cid:durableId="636571483">
    <w:abstractNumId w:val="25"/>
  </w:num>
  <w:num w:numId="44" w16cid:durableId="13565446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A57"/>
    <w:rsid w:val="00005FC6"/>
    <w:rsid w:val="00006CA6"/>
    <w:rsid w:val="00010C02"/>
    <w:rsid w:val="000132CB"/>
    <w:rsid w:val="00013B48"/>
    <w:rsid w:val="000324DD"/>
    <w:rsid w:val="0003555F"/>
    <w:rsid w:val="00035F38"/>
    <w:rsid w:val="00040227"/>
    <w:rsid w:val="00043BF1"/>
    <w:rsid w:val="00064EC4"/>
    <w:rsid w:val="00090209"/>
    <w:rsid w:val="000A16CE"/>
    <w:rsid w:val="000A363D"/>
    <w:rsid w:val="000A6123"/>
    <w:rsid w:val="000A7CFE"/>
    <w:rsid w:val="000A7F2F"/>
    <w:rsid w:val="000C0E98"/>
    <w:rsid w:val="000C54E7"/>
    <w:rsid w:val="000E0326"/>
    <w:rsid w:val="000F1C0E"/>
    <w:rsid w:val="000F32DF"/>
    <w:rsid w:val="0010010E"/>
    <w:rsid w:val="00103B12"/>
    <w:rsid w:val="001101FA"/>
    <w:rsid w:val="00113E6F"/>
    <w:rsid w:val="00124919"/>
    <w:rsid w:val="00126A2C"/>
    <w:rsid w:val="001366D8"/>
    <w:rsid w:val="00161274"/>
    <w:rsid w:val="00166AB8"/>
    <w:rsid w:val="00167E8A"/>
    <w:rsid w:val="00186A1E"/>
    <w:rsid w:val="0019203A"/>
    <w:rsid w:val="001948A1"/>
    <w:rsid w:val="001A0E0E"/>
    <w:rsid w:val="001C0BF8"/>
    <w:rsid w:val="001D4587"/>
    <w:rsid w:val="001D5F7B"/>
    <w:rsid w:val="001E0424"/>
    <w:rsid w:val="001F4974"/>
    <w:rsid w:val="001F7260"/>
    <w:rsid w:val="001F745F"/>
    <w:rsid w:val="00202F12"/>
    <w:rsid w:val="00203FE0"/>
    <w:rsid w:val="00210580"/>
    <w:rsid w:val="00211A60"/>
    <w:rsid w:val="00240A8A"/>
    <w:rsid w:val="00255932"/>
    <w:rsid w:val="00261519"/>
    <w:rsid w:val="00266A8C"/>
    <w:rsid w:val="00267ADE"/>
    <w:rsid w:val="00273261"/>
    <w:rsid w:val="002A0216"/>
    <w:rsid w:val="002B2B45"/>
    <w:rsid w:val="002C0FE5"/>
    <w:rsid w:val="002D0D6B"/>
    <w:rsid w:val="002D1EF3"/>
    <w:rsid w:val="002F3A7C"/>
    <w:rsid w:val="00300F4D"/>
    <w:rsid w:val="00302F4C"/>
    <w:rsid w:val="003051BC"/>
    <w:rsid w:val="00307E46"/>
    <w:rsid w:val="00320830"/>
    <w:rsid w:val="00331731"/>
    <w:rsid w:val="003368DD"/>
    <w:rsid w:val="00336CB2"/>
    <w:rsid w:val="00337553"/>
    <w:rsid w:val="003466F6"/>
    <w:rsid w:val="00372164"/>
    <w:rsid w:val="00375B5B"/>
    <w:rsid w:val="00380C2D"/>
    <w:rsid w:val="0038191C"/>
    <w:rsid w:val="003A5E18"/>
    <w:rsid w:val="003B034E"/>
    <w:rsid w:val="003B3645"/>
    <w:rsid w:val="003C144F"/>
    <w:rsid w:val="003C3A57"/>
    <w:rsid w:val="003C51CC"/>
    <w:rsid w:val="003C7F95"/>
    <w:rsid w:val="003D1E13"/>
    <w:rsid w:val="003D2205"/>
    <w:rsid w:val="003F76D9"/>
    <w:rsid w:val="004038FC"/>
    <w:rsid w:val="004047DB"/>
    <w:rsid w:val="00405742"/>
    <w:rsid w:val="00405923"/>
    <w:rsid w:val="004067A1"/>
    <w:rsid w:val="0042360F"/>
    <w:rsid w:val="00431338"/>
    <w:rsid w:val="00442D81"/>
    <w:rsid w:val="00443D38"/>
    <w:rsid w:val="00444F4F"/>
    <w:rsid w:val="00461F2A"/>
    <w:rsid w:val="00466941"/>
    <w:rsid w:val="0048031A"/>
    <w:rsid w:val="00480552"/>
    <w:rsid w:val="004A635B"/>
    <w:rsid w:val="004B3A34"/>
    <w:rsid w:val="004C0589"/>
    <w:rsid w:val="004C37E4"/>
    <w:rsid w:val="004E21D7"/>
    <w:rsid w:val="004E79A8"/>
    <w:rsid w:val="004E7AAE"/>
    <w:rsid w:val="004F31A6"/>
    <w:rsid w:val="004F4301"/>
    <w:rsid w:val="004F5D15"/>
    <w:rsid w:val="00516A2F"/>
    <w:rsid w:val="005249DD"/>
    <w:rsid w:val="0052747E"/>
    <w:rsid w:val="00533D24"/>
    <w:rsid w:val="00537105"/>
    <w:rsid w:val="00542062"/>
    <w:rsid w:val="00565C71"/>
    <w:rsid w:val="005668B6"/>
    <w:rsid w:val="005731E7"/>
    <w:rsid w:val="00591018"/>
    <w:rsid w:val="00595D93"/>
    <w:rsid w:val="005B70E5"/>
    <w:rsid w:val="005C19C7"/>
    <w:rsid w:val="005D26C1"/>
    <w:rsid w:val="005F00CA"/>
    <w:rsid w:val="005F403A"/>
    <w:rsid w:val="00606D10"/>
    <w:rsid w:val="00616757"/>
    <w:rsid w:val="00616D1B"/>
    <w:rsid w:val="00624FDF"/>
    <w:rsid w:val="00626D2E"/>
    <w:rsid w:val="006327C2"/>
    <w:rsid w:val="00634704"/>
    <w:rsid w:val="00654F57"/>
    <w:rsid w:val="00657ADE"/>
    <w:rsid w:val="006666A7"/>
    <w:rsid w:val="00675BB8"/>
    <w:rsid w:val="00676C1F"/>
    <w:rsid w:val="00692879"/>
    <w:rsid w:val="006975F5"/>
    <w:rsid w:val="006A6463"/>
    <w:rsid w:val="006A68FB"/>
    <w:rsid w:val="006A7A7B"/>
    <w:rsid w:val="006B19D5"/>
    <w:rsid w:val="006C7874"/>
    <w:rsid w:val="006D1B33"/>
    <w:rsid w:val="006E131B"/>
    <w:rsid w:val="006F326D"/>
    <w:rsid w:val="00711003"/>
    <w:rsid w:val="00721347"/>
    <w:rsid w:val="00721E69"/>
    <w:rsid w:val="00723441"/>
    <w:rsid w:val="00727108"/>
    <w:rsid w:val="00733586"/>
    <w:rsid w:val="00741578"/>
    <w:rsid w:val="007417CE"/>
    <w:rsid w:val="00741ED9"/>
    <w:rsid w:val="00750FA5"/>
    <w:rsid w:val="007533E1"/>
    <w:rsid w:val="0075587B"/>
    <w:rsid w:val="00762157"/>
    <w:rsid w:val="00771AB7"/>
    <w:rsid w:val="00776F1C"/>
    <w:rsid w:val="007952C2"/>
    <w:rsid w:val="007A0598"/>
    <w:rsid w:val="007A49A4"/>
    <w:rsid w:val="007A50D2"/>
    <w:rsid w:val="007B3339"/>
    <w:rsid w:val="007D2EAE"/>
    <w:rsid w:val="007D5374"/>
    <w:rsid w:val="007D6DBE"/>
    <w:rsid w:val="007E572F"/>
    <w:rsid w:val="007E7122"/>
    <w:rsid w:val="007F0CBA"/>
    <w:rsid w:val="007F18A3"/>
    <w:rsid w:val="007F2B4A"/>
    <w:rsid w:val="007F4AE3"/>
    <w:rsid w:val="00801466"/>
    <w:rsid w:val="00815621"/>
    <w:rsid w:val="00826624"/>
    <w:rsid w:val="00857709"/>
    <w:rsid w:val="008A2BB3"/>
    <w:rsid w:val="008A4EB6"/>
    <w:rsid w:val="008C002F"/>
    <w:rsid w:val="008D175B"/>
    <w:rsid w:val="008E6F95"/>
    <w:rsid w:val="008F08C5"/>
    <w:rsid w:val="008F4F78"/>
    <w:rsid w:val="00915E18"/>
    <w:rsid w:val="0092389A"/>
    <w:rsid w:val="009247FE"/>
    <w:rsid w:val="00925279"/>
    <w:rsid w:val="00935BF1"/>
    <w:rsid w:val="00952000"/>
    <w:rsid w:val="00952638"/>
    <w:rsid w:val="0095572E"/>
    <w:rsid w:val="00963A19"/>
    <w:rsid w:val="00963FBF"/>
    <w:rsid w:val="009649BF"/>
    <w:rsid w:val="009739B3"/>
    <w:rsid w:val="0097742B"/>
    <w:rsid w:val="0098697C"/>
    <w:rsid w:val="00991C5E"/>
    <w:rsid w:val="009930B5"/>
    <w:rsid w:val="009A401D"/>
    <w:rsid w:val="009B65AF"/>
    <w:rsid w:val="009C2D76"/>
    <w:rsid w:val="009C6908"/>
    <w:rsid w:val="009D0D30"/>
    <w:rsid w:val="009D3057"/>
    <w:rsid w:val="009E2B2F"/>
    <w:rsid w:val="009F11BF"/>
    <w:rsid w:val="009F31E2"/>
    <w:rsid w:val="00A032A1"/>
    <w:rsid w:val="00A17CCF"/>
    <w:rsid w:val="00A24ED8"/>
    <w:rsid w:val="00A36026"/>
    <w:rsid w:val="00A37D48"/>
    <w:rsid w:val="00A425E9"/>
    <w:rsid w:val="00A45EF3"/>
    <w:rsid w:val="00A53BE4"/>
    <w:rsid w:val="00A704DA"/>
    <w:rsid w:val="00A73F23"/>
    <w:rsid w:val="00A8018B"/>
    <w:rsid w:val="00A8073F"/>
    <w:rsid w:val="00A83CE3"/>
    <w:rsid w:val="00A84BF4"/>
    <w:rsid w:val="00A979F5"/>
    <w:rsid w:val="00AA52E0"/>
    <w:rsid w:val="00AB0100"/>
    <w:rsid w:val="00AC36F8"/>
    <w:rsid w:val="00AD3AEA"/>
    <w:rsid w:val="00AE2D18"/>
    <w:rsid w:val="00AE2E92"/>
    <w:rsid w:val="00AE697F"/>
    <w:rsid w:val="00AF1B1A"/>
    <w:rsid w:val="00AF3408"/>
    <w:rsid w:val="00B06577"/>
    <w:rsid w:val="00B1202E"/>
    <w:rsid w:val="00B214B7"/>
    <w:rsid w:val="00B24D36"/>
    <w:rsid w:val="00B25C37"/>
    <w:rsid w:val="00B31E38"/>
    <w:rsid w:val="00B337ED"/>
    <w:rsid w:val="00B52B6E"/>
    <w:rsid w:val="00B722CE"/>
    <w:rsid w:val="00B72745"/>
    <w:rsid w:val="00B7319C"/>
    <w:rsid w:val="00B7321C"/>
    <w:rsid w:val="00B759C3"/>
    <w:rsid w:val="00B8707A"/>
    <w:rsid w:val="00B90540"/>
    <w:rsid w:val="00B90635"/>
    <w:rsid w:val="00B90E66"/>
    <w:rsid w:val="00B92861"/>
    <w:rsid w:val="00B92C96"/>
    <w:rsid w:val="00BA163D"/>
    <w:rsid w:val="00BA5320"/>
    <w:rsid w:val="00BB1CDD"/>
    <w:rsid w:val="00BB4148"/>
    <w:rsid w:val="00BD2D95"/>
    <w:rsid w:val="00BE0479"/>
    <w:rsid w:val="00BE6D5D"/>
    <w:rsid w:val="00BF53C4"/>
    <w:rsid w:val="00BF682E"/>
    <w:rsid w:val="00C20268"/>
    <w:rsid w:val="00C22F5E"/>
    <w:rsid w:val="00C26064"/>
    <w:rsid w:val="00C471C7"/>
    <w:rsid w:val="00C5743F"/>
    <w:rsid w:val="00C64EFE"/>
    <w:rsid w:val="00C65F39"/>
    <w:rsid w:val="00C75B2B"/>
    <w:rsid w:val="00C875E1"/>
    <w:rsid w:val="00C926D4"/>
    <w:rsid w:val="00CA5520"/>
    <w:rsid w:val="00CA780E"/>
    <w:rsid w:val="00CC50A9"/>
    <w:rsid w:val="00CC7CD8"/>
    <w:rsid w:val="00CD7F83"/>
    <w:rsid w:val="00CE0AE7"/>
    <w:rsid w:val="00CE0CD6"/>
    <w:rsid w:val="00CE370B"/>
    <w:rsid w:val="00CF293F"/>
    <w:rsid w:val="00CF2F31"/>
    <w:rsid w:val="00D01ADB"/>
    <w:rsid w:val="00D02B88"/>
    <w:rsid w:val="00D35D09"/>
    <w:rsid w:val="00D44F7A"/>
    <w:rsid w:val="00D50159"/>
    <w:rsid w:val="00D533C1"/>
    <w:rsid w:val="00D536C7"/>
    <w:rsid w:val="00D54F0A"/>
    <w:rsid w:val="00D6439E"/>
    <w:rsid w:val="00D74BDB"/>
    <w:rsid w:val="00D95A03"/>
    <w:rsid w:val="00DA394F"/>
    <w:rsid w:val="00DA7426"/>
    <w:rsid w:val="00DB2FA4"/>
    <w:rsid w:val="00DE6CB3"/>
    <w:rsid w:val="00DF010C"/>
    <w:rsid w:val="00DF6767"/>
    <w:rsid w:val="00E27B0B"/>
    <w:rsid w:val="00E30893"/>
    <w:rsid w:val="00E356D5"/>
    <w:rsid w:val="00E461AF"/>
    <w:rsid w:val="00E46933"/>
    <w:rsid w:val="00E734CB"/>
    <w:rsid w:val="00E75A33"/>
    <w:rsid w:val="00E767A6"/>
    <w:rsid w:val="00E77A96"/>
    <w:rsid w:val="00E82484"/>
    <w:rsid w:val="00E84AA3"/>
    <w:rsid w:val="00E93E32"/>
    <w:rsid w:val="00E960E5"/>
    <w:rsid w:val="00E9688D"/>
    <w:rsid w:val="00EA1852"/>
    <w:rsid w:val="00EB28D2"/>
    <w:rsid w:val="00EC6FA4"/>
    <w:rsid w:val="00ED256C"/>
    <w:rsid w:val="00ED3AAE"/>
    <w:rsid w:val="00ED3CEB"/>
    <w:rsid w:val="00EE2F11"/>
    <w:rsid w:val="00EF004F"/>
    <w:rsid w:val="00EF13A7"/>
    <w:rsid w:val="00EF13AD"/>
    <w:rsid w:val="00F069E4"/>
    <w:rsid w:val="00F07556"/>
    <w:rsid w:val="00F11DB6"/>
    <w:rsid w:val="00F145C7"/>
    <w:rsid w:val="00F14EED"/>
    <w:rsid w:val="00F16F82"/>
    <w:rsid w:val="00F222C2"/>
    <w:rsid w:val="00F359B1"/>
    <w:rsid w:val="00F51FCA"/>
    <w:rsid w:val="00F61726"/>
    <w:rsid w:val="00F632CF"/>
    <w:rsid w:val="00F6793E"/>
    <w:rsid w:val="00F9045F"/>
    <w:rsid w:val="00F945B8"/>
    <w:rsid w:val="00F95CB4"/>
    <w:rsid w:val="00FA65DE"/>
    <w:rsid w:val="00FB360E"/>
    <w:rsid w:val="00FC1818"/>
    <w:rsid w:val="00FC34BA"/>
    <w:rsid w:val="00FD142F"/>
    <w:rsid w:val="00FD3075"/>
    <w:rsid w:val="00FD74B3"/>
    <w:rsid w:val="00FE1FE0"/>
    <w:rsid w:val="00FE6114"/>
    <w:rsid w:val="00FF4B8B"/>
    <w:rsid w:val="00FF4C49"/>
    <w:rsid w:val="00FF76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623A"/>
  <w15:docId w15:val="{748B6D70-F777-4820-BF84-9737F1C7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04D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top w:w="15" w:type="dxa"/>
        <w:left w:w="115" w:type="dxa"/>
        <w:bottom w:w="15" w:type="dxa"/>
        <w:right w:w="115" w:type="dxa"/>
      </w:tblCellMar>
    </w:tblPr>
  </w:style>
  <w:style w:type="table" w:customStyle="1" w:styleId="1">
    <w:name w:val="1"/>
    <w:basedOn w:val="TableNormal"/>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5D09"/>
  </w:style>
  <w:style w:type="paragraph" w:styleId="Listaconvietas3">
    <w:name w:val="List Bullet 3"/>
    <w:basedOn w:val="Normal"/>
    <w:uiPriority w:val="99"/>
    <w:unhideWhenUsed/>
    <w:rsid w:val="007417CE"/>
    <w:pPr>
      <w:numPr>
        <w:numId w:val="20"/>
      </w:numPr>
      <w:spacing w:after="0" w:line="240" w:lineRule="auto"/>
      <w:contextualSpacing/>
    </w:pPr>
    <w:rPr>
      <w:rFonts w:ascii="Times New Roman" w:eastAsia="Times New Roman" w:hAnsi="Times New Roman" w:cs="Times New Roman"/>
      <w:sz w:val="24"/>
      <w:szCs w:val="24"/>
    </w:rPr>
  </w:style>
  <w:style w:type="character" w:customStyle="1" w:styleId="Mencinsinresolver2">
    <w:name w:val="Mención sin resolver2"/>
    <w:basedOn w:val="Fuentedeprrafopredeter"/>
    <w:uiPriority w:val="99"/>
    <w:semiHidden/>
    <w:unhideWhenUsed/>
    <w:rsid w:val="00776F1C"/>
    <w:rPr>
      <w:color w:val="605E5C"/>
      <w:shd w:val="clear" w:color="auto" w:fill="E1DFDD"/>
    </w:rPr>
  </w:style>
  <w:style w:type="table" w:styleId="Tablaconcuadrcula">
    <w:name w:val="Table Grid"/>
    <w:basedOn w:val="Tablanormal"/>
    <w:uiPriority w:val="39"/>
    <w:rsid w:val="00BE6D5D"/>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617254">
      <w:bodyDiv w:val="1"/>
      <w:marLeft w:val="0"/>
      <w:marRight w:val="0"/>
      <w:marTop w:val="0"/>
      <w:marBottom w:val="0"/>
      <w:divBdr>
        <w:top w:val="none" w:sz="0" w:space="0" w:color="auto"/>
        <w:left w:val="none" w:sz="0" w:space="0" w:color="auto"/>
        <w:bottom w:val="none" w:sz="0" w:space="0" w:color="auto"/>
        <w:right w:val="none" w:sz="0" w:space="0" w:color="auto"/>
      </w:divBdr>
    </w:div>
    <w:div w:id="1873573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tolucaayuntamiento" TargetMode="External"/><Relationship Id="rId18" Type="http://schemas.openxmlformats.org/officeDocument/2006/relationships/hyperlink" Target="https://www2.toluca.gob.mx/proactiva-fiscal/"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www2.toluca.gob.mx/proactiva-fiscal/"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youtube.com/@tolucaayuntamiento?si=hgUEEXwxa3YEn5vp" TargetMode="External"/><Relationship Id="rId17" Type="http://schemas.openxmlformats.org/officeDocument/2006/relationships/hyperlink" Target="https://www2.toluca.gob.mx/proactiva-fiscal/"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tolucaayuntamiento" TargetMode="External"/><Relationship Id="rId20" Type="http://schemas.openxmlformats.org/officeDocument/2006/relationships/hyperlink" Target="https://youtube.com/@tolucaayuntamiento?si=hgUEEXwxa3YEn5vp"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2.toluca.gob.mx/proactiva-fiscal/" TargetMode="External"/><Relationship Id="rId23" Type="http://schemas.openxmlformats.org/officeDocument/2006/relationships/hyperlink" Target="https://youtube.com/@tolucaayuntamiento?si=hqUEEXwxa3YEn5vp" TargetMode="External"/><Relationship Id="rId28" Type="http://schemas.openxmlformats.org/officeDocument/2006/relationships/hyperlink" Target="https://www2.toluca.gob.mx/proactiva-fiscal/"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youtube.com/@tolucaayuntamiento?si=hqUEEXwxa3YEn5vp"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youtube.com/@tolucaayuntamiento?si=hqUEEXwxa3YEn5vp" TargetMode="External"/><Relationship Id="rId14" Type="http://schemas.openxmlformats.org/officeDocument/2006/relationships/hyperlink" Target="https://www2.toluca.gob.mx/proactiva-fiscal/" TargetMode="External"/><Relationship Id="rId22" Type="http://schemas.openxmlformats.org/officeDocument/2006/relationships/hyperlink" Target="https://www2.toluca.gob.mx/proactiva-fiscal/"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hyperlink" Target="https://www2.toluca.gob.mx/proactiva-fisca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71x+5RvmmF1j4pt5KMVrqx2DYQ==">CgMxLjAyCWguMzBqMHpsbDIJaC4xZm9iOXRlMghoLmdqZGd4czgAciExRC12V3FGeF9WRXlVLU50bEc3b2hwU1FHSXBGLThIUTg=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93</Pages>
  <Words>25268</Words>
  <Characters>139425</Characters>
  <Application>Microsoft Office Word</Application>
  <DocSecurity>0</DocSecurity>
  <Lines>2703</Lines>
  <Paragraphs>657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2025-09-26T16:52:00Z</cp:lastPrinted>
  <dcterms:created xsi:type="dcterms:W3CDTF">2025-10-07T16:56:00Z</dcterms:created>
  <dcterms:modified xsi:type="dcterms:W3CDTF">2025-10-07T16:56:00Z</dcterms:modified>
</cp:coreProperties>
</file>