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C1A" w:rsidRPr="005E17D3" w:rsidRDefault="00791C1A" w:rsidP="005E17D3">
      <w:pPr>
        <w:spacing w:line="360" w:lineRule="auto"/>
        <w:ind w:right="-93"/>
        <w:jc w:val="both"/>
        <w:rPr>
          <w:rFonts w:ascii="Palatino Linotype" w:hAnsi="Palatino Linotype"/>
          <w:b/>
          <w:color w:val="000000" w:themeColor="text1"/>
          <w:sz w:val="24"/>
          <w:szCs w:val="24"/>
        </w:rPr>
      </w:pPr>
      <w:r w:rsidRPr="005E17D3">
        <w:rPr>
          <w:rFonts w:ascii="Palatino Linotype" w:hAnsi="Palatino Linotype"/>
          <w:color w:val="000000" w:themeColor="text1"/>
          <w:sz w:val="24"/>
          <w:szCs w:val="24"/>
        </w:rPr>
        <w:t>Resolución del Pleno del Instituto de Transparencia, Ac</w:t>
      </w:r>
      <w:bookmarkStart w:id="0" w:name="_GoBack"/>
      <w:bookmarkEnd w:id="0"/>
      <w:r w:rsidRPr="005E17D3">
        <w:rPr>
          <w:rFonts w:ascii="Palatino Linotype" w:hAnsi="Palatino Linotype"/>
          <w:color w:val="000000" w:themeColor="text1"/>
          <w:sz w:val="24"/>
          <w:szCs w:val="24"/>
        </w:rPr>
        <w:t>ceso a la Información Pública y Protección de Datos Personales del Estado de México y Municipios, con domicilio en Metepec, Estado de México; de</w:t>
      </w:r>
      <w:r w:rsidR="00DD1053">
        <w:rPr>
          <w:rFonts w:ascii="Palatino Linotype" w:hAnsi="Palatino Linotype"/>
          <w:color w:val="000000" w:themeColor="text1"/>
          <w:sz w:val="24"/>
          <w:szCs w:val="24"/>
        </w:rPr>
        <w:t xml:space="preserve"> fecha</w:t>
      </w:r>
      <w:r w:rsidRPr="005E17D3">
        <w:rPr>
          <w:rFonts w:ascii="Palatino Linotype" w:hAnsi="Palatino Linotype"/>
          <w:color w:val="000000" w:themeColor="text1"/>
          <w:sz w:val="24"/>
          <w:szCs w:val="24"/>
        </w:rPr>
        <w:t xml:space="preserve"> </w:t>
      </w:r>
      <w:r w:rsidR="00C565A7" w:rsidRPr="005E17D3">
        <w:rPr>
          <w:rFonts w:ascii="Palatino Linotype" w:hAnsi="Palatino Linotype"/>
          <w:b/>
          <w:color w:val="000000" w:themeColor="text1"/>
          <w:sz w:val="24"/>
          <w:szCs w:val="24"/>
        </w:rPr>
        <w:t xml:space="preserve">tres </w:t>
      </w:r>
      <w:r w:rsidR="00DD1053">
        <w:rPr>
          <w:rFonts w:ascii="Palatino Linotype" w:hAnsi="Palatino Linotype"/>
          <w:b/>
          <w:color w:val="000000" w:themeColor="text1"/>
          <w:sz w:val="24"/>
          <w:szCs w:val="24"/>
        </w:rPr>
        <w:t xml:space="preserve">(03) </w:t>
      </w:r>
      <w:r w:rsidR="00C565A7" w:rsidRPr="005E17D3">
        <w:rPr>
          <w:rFonts w:ascii="Palatino Linotype" w:hAnsi="Palatino Linotype"/>
          <w:b/>
          <w:color w:val="000000" w:themeColor="text1"/>
          <w:sz w:val="24"/>
          <w:szCs w:val="24"/>
        </w:rPr>
        <w:t>de diciembre</w:t>
      </w:r>
      <w:r w:rsidR="001B7B1E" w:rsidRPr="005E17D3">
        <w:rPr>
          <w:rFonts w:ascii="Palatino Linotype" w:hAnsi="Palatino Linotype"/>
          <w:b/>
          <w:color w:val="000000" w:themeColor="text1"/>
          <w:sz w:val="24"/>
          <w:szCs w:val="24"/>
        </w:rPr>
        <w:t xml:space="preserve"> de dos mil veinticinco.</w:t>
      </w:r>
    </w:p>
    <w:p w:rsidR="001B7B1E" w:rsidRPr="005E17D3" w:rsidRDefault="001B7B1E" w:rsidP="005E17D3">
      <w:pPr>
        <w:spacing w:line="360" w:lineRule="auto"/>
        <w:ind w:right="-93"/>
        <w:jc w:val="both"/>
        <w:rPr>
          <w:rFonts w:ascii="Palatino Linotype" w:hAnsi="Palatino Linotype"/>
          <w:b/>
          <w:color w:val="000000" w:themeColor="text1"/>
          <w:sz w:val="24"/>
          <w:szCs w:val="24"/>
        </w:rPr>
      </w:pPr>
    </w:p>
    <w:p w:rsidR="00791C1A" w:rsidRPr="005E17D3" w:rsidRDefault="00791C1A" w:rsidP="005E17D3">
      <w:pPr>
        <w:spacing w:line="360" w:lineRule="auto"/>
        <w:ind w:right="-93"/>
        <w:jc w:val="both"/>
        <w:rPr>
          <w:rFonts w:ascii="Palatino Linotype" w:hAnsi="Palatino Linotype" w:cs="Arial"/>
          <w:b/>
          <w:bCs/>
          <w:color w:val="000000" w:themeColor="text1"/>
          <w:sz w:val="24"/>
          <w:szCs w:val="24"/>
        </w:rPr>
      </w:pPr>
      <w:r w:rsidRPr="005E17D3">
        <w:rPr>
          <w:rFonts w:ascii="Palatino Linotype" w:hAnsi="Palatino Linotype"/>
          <w:b/>
          <w:color w:val="000000" w:themeColor="text1"/>
          <w:sz w:val="24"/>
          <w:szCs w:val="24"/>
        </w:rPr>
        <w:t>VISTO</w:t>
      </w:r>
      <w:r w:rsidRPr="005E17D3">
        <w:rPr>
          <w:rFonts w:ascii="Palatino Linotype" w:hAnsi="Palatino Linotype"/>
          <w:color w:val="000000" w:themeColor="text1"/>
          <w:sz w:val="24"/>
          <w:szCs w:val="24"/>
        </w:rPr>
        <w:t xml:space="preserve"> el expediente electrónico formado con motivo del recurso de revisión </w:t>
      </w:r>
      <w:r w:rsidR="00C565A7" w:rsidRPr="005E17D3">
        <w:rPr>
          <w:rFonts w:ascii="Palatino Linotype" w:hAnsi="Palatino Linotype"/>
          <w:b/>
          <w:bCs/>
          <w:color w:val="000000" w:themeColor="text1"/>
          <w:sz w:val="24"/>
          <w:szCs w:val="24"/>
        </w:rPr>
        <w:t>05433/INFOEM/IP/RR/2025</w:t>
      </w:r>
      <w:r w:rsidRPr="005E17D3">
        <w:rPr>
          <w:rFonts w:ascii="Palatino Linotype" w:hAnsi="Palatino Linotype"/>
          <w:color w:val="000000" w:themeColor="text1"/>
          <w:sz w:val="24"/>
          <w:szCs w:val="24"/>
        </w:rPr>
        <w:t>,</w:t>
      </w:r>
      <w:r w:rsidRPr="005E17D3">
        <w:rPr>
          <w:rFonts w:ascii="Palatino Linotype" w:hAnsi="Palatino Linotype" w:cs="Arial"/>
          <w:b/>
          <w:bCs/>
          <w:color w:val="000000" w:themeColor="text1"/>
          <w:sz w:val="24"/>
          <w:szCs w:val="24"/>
        </w:rPr>
        <w:t xml:space="preserve"> </w:t>
      </w:r>
      <w:r w:rsidRPr="005E17D3">
        <w:rPr>
          <w:rFonts w:ascii="Palatino Linotype" w:hAnsi="Palatino Linotype"/>
          <w:color w:val="000000" w:themeColor="text1"/>
          <w:sz w:val="24"/>
          <w:szCs w:val="24"/>
        </w:rPr>
        <w:t>promovido por</w:t>
      </w:r>
      <w:r w:rsidR="00FA172A" w:rsidRPr="005E17D3">
        <w:rPr>
          <w:rFonts w:ascii="Palatino Linotype" w:hAnsi="Palatino Linotype"/>
          <w:b/>
          <w:bCs/>
          <w:color w:val="000000" w:themeColor="text1"/>
          <w:sz w:val="24"/>
          <w:szCs w:val="24"/>
        </w:rPr>
        <w:t xml:space="preserve"> </w:t>
      </w:r>
      <w:r w:rsidR="00D03E61" w:rsidRPr="005E17D3">
        <w:rPr>
          <w:rFonts w:ascii="Palatino Linotype" w:hAnsi="Palatino Linotype"/>
          <w:b/>
          <w:bCs/>
          <w:color w:val="000000" w:themeColor="text1"/>
          <w:sz w:val="24"/>
          <w:szCs w:val="24"/>
        </w:rPr>
        <w:t>una persona que no proporciono datos de identificación</w:t>
      </w:r>
      <w:r w:rsidR="00DD1053">
        <w:rPr>
          <w:rFonts w:ascii="Palatino Linotype" w:hAnsi="Palatino Linotype"/>
          <w:b/>
          <w:bCs/>
          <w:color w:val="000000" w:themeColor="text1"/>
          <w:sz w:val="24"/>
          <w:szCs w:val="24"/>
        </w:rPr>
        <w:t>,</w:t>
      </w:r>
      <w:r w:rsidRPr="005E17D3">
        <w:rPr>
          <w:rFonts w:ascii="Palatino Linotype" w:hAnsi="Palatino Linotype"/>
          <w:color w:val="000000" w:themeColor="text1"/>
          <w:sz w:val="24"/>
          <w:szCs w:val="24"/>
        </w:rPr>
        <w:t xml:space="preserve"> a quien en lo sucesivo se le identificará como </w:t>
      </w:r>
      <w:r w:rsidRPr="005E17D3">
        <w:rPr>
          <w:rFonts w:ascii="Palatino Linotype" w:hAnsi="Palatino Linotype"/>
          <w:b/>
          <w:color w:val="000000" w:themeColor="text1"/>
          <w:sz w:val="24"/>
          <w:szCs w:val="24"/>
        </w:rPr>
        <w:t>EL RECURRENTE</w:t>
      </w:r>
      <w:r w:rsidR="00D03E61" w:rsidRPr="005E17D3">
        <w:rPr>
          <w:rFonts w:ascii="Palatino Linotype" w:hAnsi="Palatino Linotype" w:cs="Arial"/>
          <w:color w:val="000000" w:themeColor="text1"/>
          <w:sz w:val="24"/>
          <w:szCs w:val="24"/>
        </w:rPr>
        <w:t xml:space="preserve">, en contra de la respuesta del </w:t>
      </w:r>
      <w:r w:rsidR="00C565A7" w:rsidRPr="005E17D3">
        <w:rPr>
          <w:rFonts w:ascii="Palatino Linotype" w:hAnsi="Palatino Linotype" w:cs="Arial"/>
          <w:b/>
          <w:bCs/>
          <w:color w:val="000000" w:themeColor="text1"/>
          <w:sz w:val="24"/>
          <w:szCs w:val="24"/>
        </w:rPr>
        <w:t>Ayuntamiento de Toluca</w:t>
      </w:r>
      <w:r w:rsidRPr="005E17D3">
        <w:rPr>
          <w:rFonts w:ascii="Palatino Linotype" w:hAnsi="Palatino Linotype" w:cs="Arial"/>
          <w:b/>
          <w:color w:val="000000" w:themeColor="text1"/>
          <w:sz w:val="24"/>
          <w:szCs w:val="24"/>
        </w:rPr>
        <w:t>,</w:t>
      </w:r>
      <w:r w:rsidRPr="005E17D3">
        <w:rPr>
          <w:rFonts w:ascii="Palatino Linotype" w:hAnsi="Palatino Linotype"/>
          <w:b/>
          <w:color w:val="000000" w:themeColor="text1"/>
          <w:sz w:val="24"/>
          <w:szCs w:val="24"/>
        </w:rPr>
        <w:t xml:space="preserve"> </w:t>
      </w:r>
      <w:r w:rsidRPr="005E17D3">
        <w:rPr>
          <w:rFonts w:ascii="Palatino Linotype" w:hAnsi="Palatino Linotype"/>
          <w:color w:val="000000" w:themeColor="text1"/>
          <w:sz w:val="24"/>
          <w:szCs w:val="24"/>
        </w:rPr>
        <w:t xml:space="preserve">en </w:t>
      </w:r>
      <w:r w:rsidR="00DD1053">
        <w:rPr>
          <w:rFonts w:ascii="Palatino Linotype" w:hAnsi="Palatino Linotype"/>
          <w:color w:val="000000" w:themeColor="text1"/>
          <w:sz w:val="24"/>
          <w:szCs w:val="24"/>
        </w:rPr>
        <w:t>adelante</w:t>
      </w:r>
      <w:r w:rsidRPr="005E17D3">
        <w:rPr>
          <w:rFonts w:ascii="Palatino Linotype" w:hAnsi="Palatino Linotype"/>
          <w:color w:val="000000" w:themeColor="text1"/>
          <w:sz w:val="24"/>
          <w:szCs w:val="24"/>
        </w:rPr>
        <w:t xml:space="preserve"> el</w:t>
      </w:r>
      <w:r w:rsidRPr="005E17D3">
        <w:rPr>
          <w:rFonts w:ascii="Palatino Linotype" w:hAnsi="Palatino Linotype"/>
          <w:b/>
          <w:color w:val="000000" w:themeColor="text1"/>
          <w:sz w:val="24"/>
          <w:szCs w:val="24"/>
        </w:rPr>
        <w:t xml:space="preserve"> SUJETO OBLIGADO</w:t>
      </w:r>
      <w:r w:rsidRPr="005E17D3">
        <w:rPr>
          <w:rFonts w:ascii="Palatino Linotype" w:hAnsi="Palatino Linotype"/>
          <w:color w:val="000000" w:themeColor="text1"/>
          <w:sz w:val="24"/>
          <w:szCs w:val="24"/>
        </w:rPr>
        <w:t>, se procede a dictar la presente resolución, con base en los siguientes:</w:t>
      </w:r>
    </w:p>
    <w:p w:rsidR="00791C1A" w:rsidRPr="005E17D3" w:rsidRDefault="00791C1A" w:rsidP="005E17D3">
      <w:pPr>
        <w:spacing w:line="360" w:lineRule="auto"/>
        <w:ind w:right="-93"/>
        <w:jc w:val="both"/>
        <w:rPr>
          <w:rFonts w:ascii="Palatino Linotype" w:hAnsi="Palatino Linotype"/>
          <w:b/>
          <w:color w:val="000000" w:themeColor="text1"/>
          <w:sz w:val="24"/>
          <w:szCs w:val="24"/>
        </w:rPr>
      </w:pPr>
    </w:p>
    <w:p w:rsidR="00791C1A" w:rsidRDefault="00791C1A" w:rsidP="005E17D3">
      <w:pPr>
        <w:pStyle w:val="Ttulo1"/>
        <w:spacing w:before="0" w:line="360" w:lineRule="auto"/>
        <w:ind w:right="-93"/>
        <w:jc w:val="center"/>
        <w:rPr>
          <w:rFonts w:ascii="Palatino Linotype" w:hAnsi="Palatino Linotype"/>
          <w:b/>
          <w:color w:val="000000" w:themeColor="text1"/>
          <w:sz w:val="24"/>
          <w:szCs w:val="24"/>
        </w:rPr>
      </w:pPr>
      <w:bookmarkStart w:id="1" w:name="_Toc461555884"/>
      <w:bookmarkStart w:id="2" w:name="_Toc466371847"/>
      <w:bookmarkStart w:id="3" w:name="_Toc83128575"/>
      <w:r w:rsidRPr="005E17D3">
        <w:rPr>
          <w:rFonts w:ascii="Palatino Linotype" w:hAnsi="Palatino Linotype"/>
          <w:b/>
          <w:color w:val="000000" w:themeColor="text1"/>
          <w:sz w:val="24"/>
          <w:szCs w:val="24"/>
        </w:rPr>
        <w:t>A</w:t>
      </w:r>
      <w:r w:rsidR="00DD1053">
        <w:rPr>
          <w:rFonts w:ascii="Palatino Linotype" w:hAnsi="Palatino Linotype"/>
          <w:b/>
          <w:color w:val="000000" w:themeColor="text1"/>
          <w:sz w:val="24"/>
          <w:szCs w:val="24"/>
        </w:rPr>
        <w:t xml:space="preserve"> </w:t>
      </w:r>
      <w:r w:rsidRPr="005E17D3">
        <w:rPr>
          <w:rFonts w:ascii="Palatino Linotype" w:hAnsi="Palatino Linotype"/>
          <w:b/>
          <w:color w:val="000000" w:themeColor="text1"/>
          <w:sz w:val="24"/>
          <w:szCs w:val="24"/>
        </w:rPr>
        <w:t>N</w:t>
      </w:r>
      <w:r w:rsidR="00DD1053">
        <w:rPr>
          <w:rFonts w:ascii="Palatino Linotype" w:hAnsi="Palatino Linotype"/>
          <w:b/>
          <w:color w:val="000000" w:themeColor="text1"/>
          <w:sz w:val="24"/>
          <w:szCs w:val="24"/>
        </w:rPr>
        <w:t xml:space="preserve"> </w:t>
      </w:r>
      <w:r w:rsidRPr="005E17D3">
        <w:rPr>
          <w:rFonts w:ascii="Palatino Linotype" w:hAnsi="Palatino Linotype"/>
          <w:b/>
          <w:color w:val="000000" w:themeColor="text1"/>
          <w:sz w:val="24"/>
          <w:szCs w:val="24"/>
        </w:rPr>
        <w:t>T</w:t>
      </w:r>
      <w:r w:rsidR="00DD1053">
        <w:rPr>
          <w:rFonts w:ascii="Palatino Linotype" w:hAnsi="Palatino Linotype"/>
          <w:b/>
          <w:color w:val="000000" w:themeColor="text1"/>
          <w:sz w:val="24"/>
          <w:szCs w:val="24"/>
        </w:rPr>
        <w:t xml:space="preserve"> </w:t>
      </w:r>
      <w:r w:rsidRPr="005E17D3">
        <w:rPr>
          <w:rFonts w:ascii="Palatino Linotype" w:hAnsi="Palatino Linotype"/>
          <w:b/>
          <w:color w:val="000000" w:themeColor="text1"/>
          <w:sz w:val="24"/>
          <w:szCs w:val="24"/>
        </w:rPr>
        <w:t>E</w:t>
      </w:r>
      <w:r w:rsidR="00DD1053">
        <w:rPr>
          <w:rFonts w:ascii="Palatino Linotype" w:hAnsi="Palatino Linotype"/>
          <w:b/>
          <w:color w:val="000000" w:themeColor="text1"/>
          <w:sz w:val="24"/>
          <w:szCs w:val="24"/>
        </w:rPr>
        <w:t xml:space="preserve"> </w:t>
      </w:r>
      <w:r w:rsidRPr="005E17D3">
        <w:rPr>
          <w:rFonts w:ascii="Palatino Linotype" w:hAnsi="Palatino Linotype"/>
          <w:b/>
          <w:color w:val="000000" w:themeColor="text1"/>
          <w:sz w:val="24"/>
          <w:szCs w:val="24"/>
        </w:rPr>
        <w:t>C</w:t>
      </w:r>
      <w:r w:rsidR="00DD1053">
        <w:rPr>
          <w:rFonts w:ascii="Palatino Linotype" w:hAnsi="Palatino Linotype"/>
          <w:b/>
          <w:color w:val="000000" w:themeColor="text1"/>
          <w:sz w:val="24"/>
          <w:szCs w:val="24"/>
        </w:rPr>
        <w:t xml:space="preserve"> </w:t>
      </w:r>
      <w:r w:rsidRPr="005E17D3">
        <w:rPr>
          <w:rFonts w:ascii="Palatino Linotype" w:hAnsi="Palatino Linotype"/>
          <w:b/>
          <w:color w:val="000000" w:themeColor="text1"/>
          <w:sz w:val="24"/>
          <w:szCs w:val="24"/>
        </w:rPr>
        <w:t>E</w:t>
      </w:r>
      <w:r w:rsidR="00DD1053">
        <w:rPr>
          <w:rFonts w:ascii="Palatino Linotype" w:hAnsi="Palatino Linotype"/>
          <w:b/>
          <w:color w:val="000000" w:themeColor="text1"/>
          <w:sz w:val="24"/>
          <w:szCs w:val="24"/>
        </w:rPr>
        <w:t xml:space="preserve"> </w:t>
      </w:r>
      <w:r w:rsidRPr="005E17D3">
        <w:rPr>
          <w:rFonts w:ascii="Palatino Linotype" w:hAnsi="Palatino Linotype"/>
          <w:b/>
          <w:color w:val="000000" w:themeColor="text1"/>
          <w:sz w:val="24"/>
          <w:szCs w:val="24"/>
        </w:rPr>
        <w:t>D</w:t>
      </w:r>
      <w:r w:rsidR="00DD1053">
        <w:rPr>
          <w:rFonts w:ascii="Palatino Linotype" w:hAnsi="Palatino Linotype"/>
          <w:b/>
          <w:color w:val="000000" w:themeColor="text1"/>
          <w:sz w:val="24"/>
          <w:szCs w:val="24"/>
        </w:rPr>
        <w:t xml:space="preserve"> </w:t>
      </w:r>
      <w:r w:rsidRPr="005E17D3">
        <w:rPr>
          <w:rFonts w:ascii="Palatino Linotype" w:hAnsi="Palatino Linotype"/>
          <w:b/>
          <w:color w:val="000000" w:themeColor="text1"/>
          <w:sz w:val="24"/>
          <w:szCs w:val="24"/>
        </w:rPr>
        <w:t>E</w:t>
      </w:r>
      <w:r w:rsidR="00DD1053">
        <w:rPr>
          <w:rFonts w:ascii="Palatino Linotype" w:hAnsi="Palatino Linotype"/>
          <w:b/>
          <w:color w:val="000000" w:themeColor="text1"/>
          <w:sz w:val="24"/>
          <w:szCs w:val="24"/>
        </w:rPr>
        <w:t xml:space="preserve"> </w:t>
      </w:r>
      <w:r w:rsidRPr="005E17D3">
        <w:rPr>
          <w:rFonts w:ascii="Palatino Linotype" w:hAnsi="Palatino Linotype"/>
          <w:b/>
          <w:color w:val="000000" w:themeColor="text1"/>
          <w:sz w:val="24"/>
          <w:szCs w:val="24"/>
        </w:rPr>
        <w:t>N</w:t>
      </w:r>
      <w:r w:rsidR="00DD1053">
        <w:rPr>
          <w:rFonts w:ascii="Palatino Linotype" w:hAnsi="Palatino Linotype"/>
          <w:b/>
          <w:color w:val="000000" w:themeColor="text1"/>
          <w:sz w:val="24"/>
          <w:szCs w:val="24"/>
        </w:rPr>
        <w:t xml:space="preserve"> </w:t>
      </w:r>
      <w:r w:rsidRPr="005E17D3">
        <w:rPr>
          <w:rFonts w:ascii="Palatino Linotype" w:hAnsi="Palatino Linotype"/>
          <w:b/>
          <w:color w:val="000000" w:themeColor="text1"/>
          <w:sz w:val="24"/>
          <w:szCs w:val="24"/>
        </w:rPr>
        <w:t>T</w:t>
      </w:r>
      <w:r w:rsidR="00DD1053">
        <w:rPr>
          <w:rFonts w:ascii="Palatino Linotype" w:hAnsi="Palatino Linotype"/>
          <w:b/>
          <w:color w:val="000000" w:themeColor="text1"/>
          <w:sz w:val="24"/>
          <w:szCs w:val="24"/>
        </w:rPr>
        <w:t xml:space="preserve"> </w:t>
      </w:r>
      <w:r w:rsidRPr="005E17D3">
        <w:rPr>
          <w:rFonts w:ascii="Palatino Linotype" w:hAnsi="Palatino Linotype"/>
          <w:b/>
          <w:color w:val="000000" w:themeColor="text1"/>
          <w:sz w:val="24"/>
          <w:szCs w:val="24"/>
        </w:rPr>
        <w:t>E</w:t>
      </w:r>
      <w:r w:rsidR="00DD1053">
        <w:rPr>
          <w:rFonts w:ascii="Palatino Linotype" w:hAnsi="Palatino Linotype"/>
          <w:b/>
          <w:color w:val="000000" w:themeColor="text1"/>
          <w:sz w:val="24"/>
          <w:szCs w:val="24"/>
        </w:rPr>
        <w:t xml:space="preserve"> </w:t>
      </w:r>
      <w:r w:rsidRPr="005E17D3">
        <w:rPr>
          <w:rFonts w:ascii="Palatino Linotype" w:hAnsi="Palatino Linotype"/>
          <w:b/>
          <w:color w:val="000000" w:themeColor="text1"/>
          <w:sz w:val="24"/>
          <w:szCs w:val="24"/>
        </w:rPr>
        <w:t>S</w:t>
      </w:r>
      <w:bookmarkEnd w:id="1"/>
      <w:bookmarkEnd w:id="2"/>
      <w:bookmarkEnd w:id="3"/>
    </w:p>
    <w:p w:rsidR="00DD1053" w:rsidRPr="00DD1053" w:rsidRDefault="00DD1053" w:rsidP="00DD1053">
      <w:pPr>
        <w:rPr>
          <w:lang w:val="es-ES_tradnl" w:eastAsia="es-ES"/>
        </w:rPr>
      </w:pPr>
    </w:p>
    <w:p w:rsidR="00791C1A" w:rsidRPr="005E17D3" w:rsidRDefault="00791C1A" w:rsidP="005E17D3">
      <w:pPr>
        <w:pStyle w:val="Prrafodelista"/>
        <w:numPr>
          <w:ilvl w:val="0"/>
          <w:numId w:val="1"/>
        </w:numPr>
        <w:spacing w:line="360" w:lineRule="auto"/>
        <w:ind w:left="0" w:right="-93" w:firstLine="0"/>
        <w:jc w:val="both"/>
        <w:rPr>
          <w:rFonts w:ascii="Palatino Linotype" w:eastAsia="Calibri" w:hAnsi="Palatino Linotype" w:cs="Arial"/>
          <w:color w:val="000000" w:themeColor="text1"/>
          <w:lang w:val="es-ES"/>
        </w:rPr>
      </w:pPr>
      <w:r w:rsidRPr="005E17D3">
        <w:rPr>
          <w:rFonts w:ascii="Palatino Linotype" w:eastAsia="Times New Roman" w:hAnsi="Palatino Linotype" w:cs="Arial"/>
          <w:color w:val="000000" w:themeColor="text1"/>
          <w:lang w:val="es-ES"/>
        </w:rPr>
        <w:t>El</w:t>
      </w:r>
      <w:r w:rsidR="008D7B1F" w:rsidRPr="005E17D3">
        <w:rPr>
          <w:rFonts w:ascii="Palatino Linotype" w:eastAsia="Calibri" w:hAnsi="Palatino Linotype" w:cs="Arial"/>
          <w:b/>
          <w:color w:val="000000" w:themeColor="text1"/>
          <w:lang w:val="es-ES"/>
        </w:rPr>
        <w:t xml:space="preserve"> </w:t>
      </w:r>
      <w:r w:rsidR="00C565A7" w:rsidRPr="005E17D3">
        <w:rPr>
          <w:rFonts w:ascii="Palatino Linotype" w:eastAsia="Calibri" w:hAnsi="Palatino Linotype" w:cs="Arial"/>
          <w:b/>
          <w:color w:val="000000" w:themeColor="text1"/>
          <w:lang w:val="es-ES"/>
        </w:rPr>
        <w:t>veintiuno de marzo</w:t>
      </w:r>
      <w:r w:rsidR="00DA66C8" w:rsidRPr="005E17D3">
        <w:rPr>
          <w:rFonts w:ascii="Palatino Linotype" w:eastAsia="Calibri" w:hAnsi="Palatino Linotype" w:cs="Arial"/>
          <w:b/>
          <w:color w:val="000000" w:themeColor="text1"/>
          <w:lang w:val="es-ES"/>
        </w:rPr>
        <w:t xml:space="preserve"> </w:t>
      </w:r>
      <w:r w:rsidR="001B7B1E" w:rsidRPr="005E17D3">
        <w:rPr>
          <w:rFonts w:ascii="Palatino Linotype" w:eastAsia="Calibri" w:hAnsi="Palatino Linotype" w:cs="Arial"/>
          <w:b/>
          <w:color w:val="000000" w:themeColor="text1"/>
          <w:lang w:val="es-ES"/>
        </w:rPr>
        <w:t>de dos mil veinticinco</w:t>
      </w:r>
      <w:r w:rsidRPr="005E17D3">
        <w:rPr>
          <w:rFonts w:ascii="Palatino Linotype" w:hAnsi="Palatino Linotype"/>
          <w:b/>
          <w:color w:val="000000" w:themeColor="text1"/>
        </w:rPr>
        <w:t xml:space="preserve">, </w:t>
      </w:r>
      <w:r w:rsidRPr="005E17D3">
        <w:rPr>
          <w:rFonts w:ascii="Palatino Linotype" w:eastAsia="Calibri" w:hAnsi="Palatino Linotype" w:cs="Arial"/>
          <w:color w:val="000000" w:themeColor="text1"/>
          <w:lang w:val="es-ES"/>
        </w:rPr>
        <w:t xml:space="preserve">se presentó ante el </w:t>
      </w:r>
      <w:r w:rsidRPr="005E17D3">
        <w:rPr>
          <w:rFonts w:ascii="Palatino Linotype" w:eastAsia="Calibri" w:hAnsi="Palatino Linotype" w:cs="Arial"/>
          <w:b/>
          <w:color w:val="000000" w:themeColor="text1"/>
          <w:lang w:val="es-ES"/>
        </w:rPr>
        <w:t>SUJETO OBLIGADO</w:t>
      </w:r>
      <w:r w:rsidRPr="005E17D3">
        <w:rPr>
          <w:rFonts w:ascii="Palatino Linotype" w:eastAsia="Calibri" w:hAnsi="Palatino Linotype" w:cs="Arial"/>
          <w:color w:val="000000" w:themeColor="text1"/>
        </w:rPr>
        <w:t xml:space="preserve"> </w:t>
      </w:r>
      <w:r w:rsidR="001B7B1E" w:rsidRPr="005E17D3">
        <w:rPr>
          <w:rFonts w:ascii="Palatino Linotype" w:eastAsia="Calibri" w:hAnsi="Palatino Linotype" w:cs="Arial"/>
          <w:color w:val="000000" w:themeColor="text1"/>
          <w:lang w:val="es-MX"/>
        </w:rPr>
        <w:t>a través del Sistema de Acceso la Información Mexiquense</w:t>
      </w:r>
      <w:r w:rsidRPr="005E17D3">
        <w:rPr>
          <w:rFonts w:ascii="Palatino Linotype" w:eastAsia="Calibri" w:hAnsi="Palatino Linotype" w:cs="Arial"/>
          <w:color w:val="000000" w:themeColor="text1"/>
          <w:lang w:val="es-ES"/>
        </w:rPr>
        <w:t>, la solicitud de información pública registrada con el número</w:t>
      </w:r>
      <w:r w:rsidRPr="005E17D3">
        <w:rPr>
          <w:rFonts w:ascii="Palatino Linotype" w:hAnsi="Palatino Linotype"/>
          <w:b/>
          <w:bCs/>
          <w:color w:val="000000" w:themeColor="text1"/>
        </w:rPr>
        <w:t xml:space="preserve"> </w:t>
      </w:r>
      <w:r w:rsidR="00C565A7" w:rsidRPr="005E17D3">
        <w:rPr>
          <w:rFonts w:ascii="Palatino Linotype" w:hAnsi="Palatino Linotype"/>
          <w:b/>
          <w:bCs/>
          <w:color w:val="000000" w:themeColor="text1"/>
          <w:lang w:val="es-MX"/>
        </w:rPr>
        <w:t>01753/TOLUCA/IP/2025</w:t>
      </w:r>
      <w:r w:rsidRPr="005E17D3">
        <w:rPr>
          <w:rFonts w:ascii="Palatino Linotype" w:hAnsi="Palatino Linotype"/>
          <w:b/>
          <w:bCs/>
          <w:color w:val="000000" w:themeColor="text1"/>
        </w:rPr>
        <w:t xml:space="preserve">; </w:t>
      </w:r>
      <w:r w:rsidR="00DD1053">
        <w:rPr>
          <w:rFonts w:ascii="Palatino Linotype" w:eastAsia="Calibri" w:hAnsi="Palatino Linotype" w:cs="Arial"/>
          <w:color w:val="000000" w:themeColor="text1"/>
          <w:lang w:val="es-ES"/>
        </w:rPr>
        <w:t>en la que</w:t>
      </w:r>
      <w:r w:rsidRPr="005E17D3">
        <w:rPr>
          <w:rFonts w:ascii="Palatino Linotype" w:eastAsia="Calibri" w:hAnsi="Palatino Linotype" w:cs="Arial"/>
          <w:color w:val="000000" w:themeColor="text1"/>
          <w:lang w:val="es-ES"/>
        </w:rPr>
        <w:t xml:space="preserve"> se solicitó la siguiente información:</w:t>
      </w:r>
    </w:p>
    <w:p w:rsidR="008D7B1F" w:rsidRPr="005E17D3" w:rsidRDefault="008D7B1F" w:rsidP="005E17D3">
      <w:pPr>
        <w:pStyle w:val="Prrafodelista"/>
        <w:spacing w:line="360" w:lineRule="auto"/>
        <w:ind w:left="0" w:right="-93"/>
        <w:jc w:val="both"/>
        <w:rPr>
          <w:rFonts w:ascii="Palatino Linotype" w:eastAsia="Calibri" w:hAnsi="Palatino Linotype" w:cs="Arial"/>
          <w:color w:val="000000" w:themeColor="text1"/>
          <w:lang w:val="es-ES"/>
        </w:rPr>
      </w:pPr>
    </w:p>
    <w:p w:rsidR="005F2FAA" w:rsidRPr="005E17D3" w:rsidRDefault="00791C1A" w:rsidP="005E17D3">
      <w:pPr>
        <w:pStyle w:val="Prrafodelista"/>
        <w:spacing w:line="360" w:lineRule="auto"/>
        <w:ind w:left="0" w:right="-93"/>
        <w:jc w:val="both"/>
        <w:rPr>
          <w:rFonts w:ascii="Palatino Linotype" w:hAnsi="Palatino Linotype"/>
          <w:i/>
          <w:color w:val="000000" w:themeColor="text1"/>
        </w:rPr>
      </w:pPr>
      <w:r w:rsidRPr="005E17D3">
        <w:rPr>
          <w:rFonts w:ascii="Palatino Linotype" w:hAnsi="Palatino Linotype"/>
          <w:i/>
          <w:color w:val="000000" w:themeColor="text1"/>
        </w:rPr>
        <w:t>“</w:t>
      </w:r>
      <w:r w:rsidR="00C565A7" w:rsidRPr="005E17D3">
        <w:rPr>
          <w:rFonts w:ascii="Palatino Linotype" w:hAnsi="Palatino Linotype"/>
          <w:i/>
          <w:color w:val="000000" w:themeColor="text1"/>
          <w:lang w:val="es-MX"/>
        </w:rPr>
        <w:t xml:space="preserve">a expresion docuemntal que de cuenta del de Control y Bienestar Animal, y Del Consejo Municipal de Control y Bienestar Animal; publicándose en el Periódico Oficial “Gaceta del Gobierno”. 1. ¿Han conformado la Unidad Municipal de Control y Bienestar Animal? 2. Anexar el currículum del Titular de la Unidad Municipal. 3. ¿Se ha integrado el Consejo Municipal de Control y Bienestar Animal? 4. Anexar copia del Acta de Integración del Consejo 5. ¿Quiénes integran el Consejo Municipal de Control y Bienestar Animal? 6. Anexar el Plan Anual de Trabajo. 7. ¿En qué sesión de cabildo se da </w:t>
      </w:r>
      <w:r w:rsidR="00C565A7" w:rsidRPr="005E17D3">
        <w:rPr>
          <w:rFonts w:ascii="Palatino Linotype" w:hAnsi="Palatino Linotype"/>
          <w:i/>
          <w:color w:val="000000" w:themeColor="text1"/>
          <w:lang w:val="es-MX"/>
        </w:rPr>
        <w:lastRenderedPageBreak/>
        <w:t>la integración de la Unidad y del Consejo? 8. ¿Cuál es la partida presupuestal que se destina para tal fin? 9. ¿Qué actividades se desarrollan en la Unidad de Control y Bienestar Animal? 10. ¿Qué características estructurales tiene el área destinada para tal fin? 11. ¿Cuál es la población de animales estimada a atender en esterilizaciones mensualmente? 12. Del 01 de enero de 2022 al día 11 de agosto de 2022, ¿qué cantidad de servicios se han otorgado?, desglosados por mes y por concepto. 13. ¿Con qué personal especializado y de actividades sustantivas y administrativas dispone la Unidad? 14. ¿Qué capacitaciones han sido otorgadas al personal que atiende la Unidad? 15. ¿Cuentan con un Código de bioética (anexarlo)? 16. ¿Cómo se integra la Sociedad Civil y Empresarial en los objetivos de la Unidad? 17. En caso de no haber integrado la Unidad de Control o el Consejo Municipal, ¿cuáles son las justificaciones al respecto? 18. ¿Qué vacunas se aplican a la población destino, en el Centro de Bienestar Animal? 19. ¿Qué servicios significan un costo para los usuarios? 20. ¿Qué páginas institucionales y direcciones electrónicas se tiene para difundir la operación de programas de Control y Bienestar Animal? 21. ¿Se cuenta con un Protocolo para la atención a los reportes de maltrato animal? (anexarlo). 22. ¿Tienen manual de procedimientos de la Unidad Municipal de Control Animal? 23. Anexar el Organigrama donde se integra la Unidad de Bienestar Animal en la estructura administrativa del Ayuntamiento. 24. ¿Qué normatividad municipal se ha trabajado para dar cumplimiento al decreto No 289 aprobado por la H. Legislatura “LX” del Estado de México? 25. ¿Disponen de un equipo que proporcione servicio médico veterinario de manera rutinaria? 26. ¿Cuentan con unidades móviles para la atención en materia de control poblacional animal?, ¿cuántas unidades están habilitadas para tal fin y sus características? 27. ¿Cuántas denuncias de maltrato animal han sido recibidas del primero de enero de 2022 al 11 de agosto de 2022? Y ¿cuál ha sido la atención dada a las mismas, así como el estatus que guardan?</w:t>
      </w:r>
      <w:r w:rsidR="00D03E61" w:rsidRPr="005E17D3">
        <w:rPr>
          <w:rFonts w:ascii="Palatino Linotype" w:hAnsi="Palatino Linotype"/>
          <w:i/>
          <w:color w:val="000000" w:themeColor="text1"/>
          <w:lang w:val="es-MX"/>
        </w:rPr>
        <w:t>”</w:t>
      </w:r>
      <w:r w:rsidR="00FA172A" w:rsidRPr="005E17D3">
        <w:rPr>
          <w:rFonts w:ascii="Palatino Linotype" w:hAnsi="Palatino Linotype"/>
          <w:i/>
          <w:color w:val="000000" w:themeColor="text1"/>
        </w:rPr>
        <w:t>(Sic)</w:t>
      </w:r>
    </w:p>
    <w:p w:rsidR="002B760F" w:rsidRPr="005E17D3" w:rsidRDefault="002B760F" w:rsidP="005E17D3">
      <w:pPr>
        <w:pStyle w:val="Prrafodelista"/>
        <w:spacing w:line="360" w:lineRule="auto"/>
        <w:ind w:left="0" w:right="-93"/>
        <w:jc w:val="center"/>
        <w:rPr>
          <w:rFonts w:ascii="Palatino Linotype" w:hAnsi="Palatino Linotype"/>
          <w:i/>
          <w:color w:val="000000" w:themeColor="text1"/>
          <w:lang w:val="es-MX"/>
        </w:rPr>
      </w:pPr>
    </w:p>
    <w:p w:rsidR="00791C1A" w:rsidRPr="005E17D3" w:rsidRDefault="00791C1A" w:rsidP="005E17D3">
      <w:pPr>
        <w:pStyle w:val="Prrafodelista"/>
        <w:numPr>
          <w:ilvl w:val="0"/>
          <w:numId w:val="2"/>
        </w:numPr>
        <w:spacing w:line="360" w:lineRule="auto"/>
        <w:ind w:left="0" w:right="-93" w:firstLine="0"/>
        <w:jc w:val="both"/>
        <w:rPr>
          <w:rFonts w:ascii="Palatino Linotype" w:hAnsi="Palatino Linotype"/>
          <w:color w:val="000000" w:themeColor="text1"/>
        </w:rPr>
      </w:pPr>
      <w:r w:rsidRPr="005E17D3">
        <w:rPr>
          <w:rFonts w:ascii="Palatino Linotype" w:eastAsia="Times New Roman" w:hAnsi="Palatino Linotype" w:cs="Arial"/>
          <w:color w:val="000000" w:themeColor="text1"/>
          <w:lang w:val="es-ES"/>
        </w:rPr>
        <w:t>Se eligió como modalidad de entrega de la información</w:t>
      </w:r>
      <w:r w:rsidRPr="005E17D3">
        <w:rPr>
          <w:rFonts w:ascii="Palatino Linotype" w:hAnsi="Palatino Linotype"/>
          <w:color w:val="000000" w:themeColor="text1"/>
        </w:rPr>
        <w:t xml:space="preserve">: A través del </w:t>
      </w:r>
      <w:r w:rsidRPr="005E17D3">
        <w:rPr>
          <w:rFonts w:ascii="Palatino Linotype" w:hAnsi="Palatino Linotype"/>
          <w:b/>
          <w:color w:val="000000" w:themeColor="text1"/>
        </w:rPr>
        <w:t>SAIMEX.</w:t>
      </w:r>
    </w:p>
    <w:p w:rsidR="00DA66C8" w:rsidRPr="005E17D3" w:rsidRDefault="00FA172A" w:rsidP="005E17D3">
      <w:pPr>
        <w:pStyle w:val="Prrafodelista"/>
        <w:numPr>
          <w:ilvl w:val="0"/>
          <w:numId w:val="1"/>
        </w:numPr>
        <w:spacing w:line="360" w:lineRule="auto"/>
        <w:ind w:left="0" w:right="-93" w:firstLine="0"/>
        <w:jc w:val="both"/>
        <w:rPr>
          <w:rFonts w:ascii="Palatino Linotype" w:hAnsi="Palatino Linotype" w:cs="Segoe UI"/>
          <w:i/>
          <w:color w:val="000000" w:themeColor="text1"/>
          <w:lang w:val="es-MX" w:eastAsia="es-MX"/>
        </w:rPr>
      </w:pPr>
      <w:r w:rsidRPr="005E17D3">
        <w:rPr>
          <w:rFonts w:ascii="Palatino Linotype" w:eastAsia="Times New Roman" w:hAnsi="Palatino Linotype" w:cs="Arial"/>
          <w:color w:val="000000" w:themeColor="text1"/>
          <w:lang w:val="es-ES"/>
        </w:rPr>
        <w:lastRenderedPageBreak/>
        <w:t>E</w:t>
      </w:r>
      <w:r w:rsidR="00206E43" w:rsidRPr="005E17D3">
        <w:rPr>
          <w:rFonts w:ascii="Palatino Linotype" w:eastAsia="Times New Roman" w:hAnsi="Palatino Linotype" w:cs="Arial"/>
          <w:color w:val="000000" w:themeColor="text1"/>
          <w:lang w:val="es-ES"/>
        </w:rPr>
        <w:t>l</w:t>
      </w:r>
      <w:r w:rsidR="00791C1A" w:rsidRPr="005E17D3">
        <w:rPr>
          <w:rFonts w:ascii="Palatino Linotype" w:eastAsia="Times New Roman" w:hAnsi="Palatino Linotype" w:cs="Arial"/>
          <w:color w:val="000000" w:themeColor="text1"/>
          <w:lang w:val="es-ES"/>
        </w:rPr>
        <w:t xml:space="preserve"> </w:t>
      </w:r>
      <w:r w:rsidR="00C565A7" w:rsidRPr="005E17D3">
        <w:rPr>
          <w:rFonts w:ascii="Palatino Linotype" w:eastAsia="Times New Roman" w:hAnsi="Palatino Linotype" w:cs="Arial"/>
          <w:b/>
          <w:color w:val="000000" w:themeColor="text1"/>
          <w:lang w:val="es-ES"/>
        </w:rPr>
        <w:t>once de abril</w:t>
      </w:r>
      <w:r w:rsidR="001B7B1E" w:rsidRPr="005E17D3">
        <w:rPr>
          <w:rFonts w:ascii="Palatino Linotype" w:eastAsia="Times New Roman" w:hAnsi="Palatino Linotype" w:cs="Arial"/>
          <w:b/>
          <w:color w:val="000000" w:themeColor="text1"/>
          <w:lang w:val="es-ES"/>
        </w:rPr>
        <w:t xml:space="preserve"> de dos mil veinticinco</w:t>
      </w:r>
      <w:r w:rsidR="00206E43" w:rsidRPr="005E17D3">
        <w:rPr>
          <w:rFonts w:ascii="Palatino Linotype" w:eastAsia="Times New Roman" w:hAnsi="Palatino Linotype" w:cs="Arial"/>
          <w:b/>
          <w:color w:val="000000" w:themeColor="text1"/>
          <w:lang w:val="es-ES"/>
        </w:rPr>
        <w:t>,</w:t>
      </w:r>
      <w:r w:rsidR="00791C1A" w:rsidRPr="005E17D3">
        <w:rPr>
          <w:rFonts w:ascii="Palatino Linotype" w:eastAsia="Times New Roman" w:hAnsi="Palatino Linotype" w:cs="Arial"/>
          <w:color w:val="000000" w:themeColor="text1"/>
          <w:lang w:val="es-ES"/>
        </w:rPr>
        <w:t xml:space="preserve"> el </w:t>
      </w:r>
      <w:r w:rsidR="00791C1A" w:rsidRPr="005E17D3">
        <w:rPr>
          <w:rFonts w:ascii="Palatino Linotype" w:eastAsia="Times New Roman" w:hAnsi="Palatino Linotype" w:cs="Arial"/>
          <w:b/>
          <w:color w:val="000000" w:themeColor="text1"/>
          <w:lang w:val="es-ES"/>
        </w:rPr>
        <w:t>SUJETO OBLIGADO</w:t>
      </w:r>
      <w:r w:rsidR="00206E43" w:rsidRPr="005E17D3">
        <w:rPr>
          <w:rFonts w:ascii="Palatino Linotype" w:eastAsia="Times New Roman" w:hAnsi="Palatino Linotype" w:cs="Arial"/>
          <w:b/>
          <w:color w:val="000000" w:themeColor="text1"/>
          <w:lang w:val="es-ES"/>
        </w:rPr>
        <w:t xml:space="preserve">, </w:t>
      </w:r>
      <w:r w:rsidR="00311901" w:rsidRPr="005E17D3">
        <w:rPr>
          <w:rFonts w:ascii="Palatino Linotype" w:eastAsia="Times New Roman" w:hAnsi="Palatino Linotype" w:cs="Arial"/>
          <w:color w:val="000000" w:themeColor="text1"/>
          <w:lang w:val="es-ES"/>
        </w:rPr>
        <w:t>dio respuesta a través del archivo siguiente:</w:t>
      </w:r>
    </w:p>
    <w:p w:rsidR="00C565A7" w:rsidRPr="005E17D3" w:rsidRDefault="005E7BD5" w:rsidP="005E17D3">
      <w:pPr>
        <w:pStyle w:val="Prrafodelista"/>
        <w:numPr>
          <w:ilvl w:val="0"/>
          <w:numId w:val="31"/>
        </w:numPr>
        <w:spacing w:after="160" w:line="259" w:lineRule="auto"/>
        <w:ind w:left="0" w:right="-93" w:firstLine="0"/>
        <w:rPr>
          <w:rFonts w:ascii="Palatino Linotype" w:hAnsi="Palatino Linotype"/>
          <w:b/>
          <w:bCs/>
          <w:color w:val="000000" w:themeColor="text1"/>
        </w:rPr>
      </w:pPr>
      <w:hyperlink r:id="rId8" w:tgtFrame="_blank" w:history="1">
        <w:r w:rsidR="00C565A7" w:rsidRPr="005E17D3">
          <w:rPr>
            <w:rStyle w:val="Hipervnculo"/>
            <w:rFonts w:ascii="Palatino Linotype" w:hAnsi="Palatino Linotype"/>
            <w:b/>
            <w:bCs/>
            <w:color w:val="000000" w:themeColor="text1"/>
            <w:u w:val="none"/>
          </w:rPr>
          <w:t>1753.pdf</w:t>
        </w:r>
      </w:hyperlink>
    </w:p>
    <w:p w:rsidR="00C565A7" w:rsidRPr="005E17D3" w:rsidRDefault="00C565A7" w:rsidP="005E17D3">
      <w:pPr>
        <w:ind w:right="-93"/>
        <w:rPr>
          <w:rFonts w:ascii="Palatino Linotype" w:hAnsi="Palatino Linotype"/>
          <w:bCs/>
          <w:color w:val="000000" w:themeColor="text1"/>
          <w:sz w:val="24"/>
          <w:szCs w:val="24"/>
        </w:rPr>
      </w:pPr>
      <w:r w:rsidRPr="005E17D3">
        <w:rPr>
          <w:rFonts w:ascii="Palatino Linotype" w:hAnsi="Palatino Linotype"/>
          <w:bCs/>
          <w:color w:val="000000" w:themeColor="text1"/>
          <w:sz w:val="24"/>
          <w:szCs w:val="24"/>
        </w:rPr>
        <w:t>Oficio firmado por el Tesorero Municipal, por el que informo lo siguiente:</w:t>
      </w:r>
    </w:p>
    <w:p w:rsidR="00C565A7" w:rsidRPr="005E17D3" w:rsidRDefault="00C565A7" w:rsidP="005E17D3">
      <w:pPr>
        <w:ind w:right="-93"/>
        <w:jc w:val="both"/>
        <w:rPr>
          <w:rFonts w:ascii="Palatino Linotype" w:hAnsi="Palatino Linotype"/>
          <w:bCs/>
          <w:i/>
          <w:color w:val="000000" w:themeColor="text1"/>
          <w:sz w:val="24"/>
          <w:szCs w:val="24"/>
        </w:rPr>
      </w:pPr>
      <w:r w:rsidRPr="005E17D3">
        <w:rPr>
          <w:rFonts w:ascii="Palatino Linotype" w:hAnsi="Palatino Linotype"/>
          <w:bCs/>
          <w:i/>
          <w:color w:val="000000" w:themeColor="text1"/>
          <w:sz w:val="24"/>
          <w:szCs w:val="24"/>
        </w:rPr>
        <w:t xml:space="preserve">"a expresion docuemntal que de cuenta del de Control y Bienestar Animal, y Del Consejo Municipal de Control y Bienestar Animal... 8. ¿Cuál es la partida presupuestal que se destina para tal fin? ..."(Sic) </w:t>
      </w:r>
    </w:p>
    <w:p w:rsidR="00C565A7" w:rsidRPr="005E17D3" w:rsidRDefault="00C565A7" w:rsidP="005E17D3">
      <w:pPr>
        <w:ind w:right="-93"/>
        <w:jc w:val="both"/>
        <w:rPr>
          <w:rFonts w:ascii="Palatino Linotype" w:hAnsi="Palatino Linotype"/>
          <w:bCs/>
          <w:i/>
          <w:color w:val="000000" w:themeColor="text1"/>
          <w:sz w:val="24"/>
          <w:szCs w:val="24"/>
        </w:rPr>
      </w:pPr>
    </w:p>
    <w:p w:rsidR="00C565A7" w:rsidRPr="005E17D3" w:rsidRDefault="00C565A7" w:rsidP="005E17D3">
      <w:pPr>
        <w:ind w:right="-93"/>
        <w:jc w:val="both"/>
        <w:rPr>
          <w:rFonts w:ascii="Palatino Linotype" w:hAnsi="Palatino Linotype"/>
          <w:bCs/>
          <w:i/>
          <w:color w:val="000000" w:themeColor="text1"/>
          <w:sz w:val="24"/>
          <w:szCs w:val="24"/>
        </w:rPr>
      </w:pPr>
      <w:r w:rsidRPr="005E17D3">
        <w:rPr>
          <w:rFonts w:ascii="Palatino Linotype" w:hAnsi="Palatino Linotype"/>
          <w:bCs/>
          <w:i/>
          <w:color w:val="000000" w:themeColor="text1"/>
          <w:sz w:val="24"/>
          <w:szCs w:val="24"/>
        </w:rPr>
        <w:t xml:space="preserve">Conforme a las atribuciones establecidas para la Tesorería Municipal en los artículos fracción XLI, 11, 12, 24 último párrafo, 59 fracciones I, II y III de la Ley de Transparencia y Acceso a la Información Pública del Estado de México y Municipios; 3.19 y 3.20 del Código Reglamentario Municipal de Toluca y numeral 202010000 del Manual de Organización de Tesorería Municipal de Toluca; con el fin de garantizar el derecho al acceso a información pública de la persona solicitante, y de acuerdo a las atribuciones que corresponden a la Tesorería Municipal, me permito informarle, se adjunta al presente, siguientes documento: </w:t>
      </w:r>
    </w:p>
    <w:p w:rsidR="00C565A7" w:rsidRPr="005E17D3" w:rsidRDefault="00C565A7" w:rsidP="005E17D3">
      <w:pPr>
        <w:ind w:right="-93"/>
        <w:jc w:val="both"/>
        <w:rPr>
          <w:rFonts w:ascii="Palatino Linotype" w:hAnsi="Palatino Linotype"/>
          <w:bCs/>
          <w:i/>
          <w:color w:val="000000" w:themeColor="text1"/>
          <w:sz w:val="24"/>
          <w:szCs w:val="24"/>
        </w:rPr>
      </w:pPr>
    </w:p>
    <w:p w:rsidR="00C565A7" w:rsidRPr="005E17D3" w:rsidRDefault="00C565A7" w:rsidP="005E17D3">
      <w:pPr>
        <w:pStyle w:val="Prrafodelista"/>
        <w:numPr>
          <w:ilvl w:val="0"/>
          <w:numId w:val="31"/>
        </w:numPr>
        <w:spacing w:after="160" w:line="259" w:lineRule="auto"/>
        <w:ind w:left="0" w:right="-93" w:firstLine="0"/>
        <w:jc w:val="both"/>
        <w:rPr>
          <w:rFonts w:ascii="Palatino Linotype" w:hAnsi="Palatino Linotype"/>
          <w:bCs/>
          <w:i/>
          <w:color w:val="000000" w:themeColor="text1"/>
        </w:rPr>
      </w:pPr>
      <w:r w:rsidRPr="005E17D3">
        <w:rPr>
          <w:rFonts w:ascii="Palatino Linotype" w:hAnsi="Palatino Linotype"/>
          <w:bCs/>
          <w:i/>
          <w:color w:val="000000" w:themeColor="text1"/>
        </w:rPr>
        <w:t xml:space="preserve">Caratula del Presupuesto de Egresos 2025. </w:t>
      </w:r>
    </w:p>
    <w:p w:rsidR="00C565A7" w:rsidRPr="005E17D3" w:rsidRDefault="00C565A7" w:rsidP="005E17D3">
      <w:pPr>
        <w:ind w:right="-93"/>
        <w:jc w:val="both"/>
        <w:rPr>
          <w:rFonts w:ascii="Palatino Linotype" w:hAnsi="Palatino Linotype"/>
          <w:bCs/>
          <w:i/>
          <w:color w:val="000000" w:themeColor="text1"/>
          <w:sz w:val="24"/>
          <w:szCs w:val="24"/>
        </w:rPr>
      </w:pPr>
    </w:p>
    <w:p w:rsidR="00C565A7" w:rsidRPr="005E17D3" w:rsidRDefault="00C565A7" w:rsidP="005E17D3">
      <w:pPr>
        <w:ind w:right="-93"/>
        <w:jc w:val="both"/>
        <w:rPr>
          <w:rFonts w:ascii="Palatino Linotype" w:hAnsi="Palatino Linotype"/>
          <w:bCs/>
          <w:i/>
          <w:color w:val="000000" w:themeColor="text1"/>
          <w:sz w:val="24"/>
          <w:szCs w:val="24"/>
        </w:rPr>
      </w:pPr>
      <w:r w:rsidRPr="005E17D3">
        <w:rPr>
          <w:rFonts w:ascii="Palatino Linotype" w:hAnsi="Palatino Linotype"/>
          <w:bCs/>
          <w:i/>
          <w:color w:val="000000" w:themeColor="text1"/>
          <w:sz w:val="24"/>
          <w:szCs w:val="24"/>
        </w:rPr>
        <w:t>No omito mencionar que la información se encuentra integrada de forma general, no particular en servicios personales, y materiales y suministros.</w:t>
      </w:r>
    </w:p>
    <w:p w:rsidR="00C565A7" w:rsidRPr="005E17D3" w:rsidRDefault="00C565A7" w:rsidP="005E17D3">
      <w:pPr>
        <w:ind w:right="-93"/>
        <w:rPr>
          <w:rFonts w:ascii="Palatino Linotype" w:hAnsi="Palatino Linotype"/>
          <w:bCs/>
          <w:color w:val="000000" w:themeColor="text1"/>
          <w:sz w:val="24"/>
          <w:szCs w:val="24"/>
        </w:rPr>
      </w:pPr>
    </w:p>
    <w:p w:rsidR="00C565A7" w:rsidRPr="005E17D3" w:rsidRDefault="005E7BD5" w:rsidP="005E17D3">
      <w:pPr>
        <w:pStyle w:val="Prrafodelista"/>
        <w:numPr>
          <w:ilvl w:val="0"/>
          <w:numId w:val="31"/>
        </w:numPr>
        <w:spacing w:after="160" w:line="259" w:lineRule="auto"/>
        <w:ind w:left="0" w:right="-93" w:firstLine="0"/>
        <w:rPr>
          <w:rFonts w:ascii="Palatino Linotype" w:hAnsi="Palatino Linotype"/>
          <w:b/>
          <w:bCs/>
          <w:color w:val="000000" w:themeColor="text1"/>
        </w:rPr>
      </w:pPr>
      <w:hyperlink r:id="rId9" w:tgtFrame="_blank" w:history="1">
        <w:r w:rsidR="00C565A7" w:rsidRPr="005E17D3">
          <w:rPr>
            <w:rStyle w:val="Hipervnculo"/>
            <w:rFonts w:ascii="Palatino Linotype" w:hAnsi="Palatino Linotype"/>
            <w:b/>
            <w:bCs/>
            <w:color w:val="000000" w:themeColor="text1"/>
            <w:u w:val="none"/>
          </w:rPr>
          <w:t>CARATULA-DE-PRESUPUESTO-DE-EGRESOS (1).pdf</w:t>
        </w:r>
      </w:hyperlink>
    </w:p>
    <w:p w:rsidR="00C565A7" w:rsidRPr="005E17D3" w:rsidRDefault="00C565A7" w:rsidP="005E17D3">
      <w:pPr>
        <w:ind w:right="-93"/>
        <w:rPr>
          <w:rFonts w:ascii="Palatino Linotype" w:hAnsi="Palatino Linotype"/>
          <w:bCs/>
          <w:color w:val="000000" w:themeColor="text1"/>
          <w:sz w:val="24"/>
          <w:szCs w:val="24"/>
        </w:rPr>
      </w:pPr>
      <w:r w:rsidRPr="005E17D3">
        <w:rPr>
          <w:rFonts w:ascii="Palatino Linotype" w:hAnsi="Palatino Linotype"/>
          <w:bCs/>
          <w:color w:val="000000" w:themeColor="text1"/>
          <w:sz w:val="24"/>
          <w:szCs w:val="24"/>
        </w:rPr>
        <w:t>Caratula de presupuesto de egresos del uno de enero al 31 de diciembre de 2025.</w:t>
      </w:r>
    </w:p>
    <w:p w:rsidR="00C565A7" w:rsidRPr="005E17D3" w:rsidRDefault="00C565A7" w:rsidP="005E17D3">
      <w:pPr>
        <w:pStyle w:val="Prrafodelista"/>
        <w:ind w:left="0" w:right="-93"/>
        <w:rPr>
          <w:rFonts w:ascii="Palatino Linotype" w:hAnsi="Palatino Linotype"/>
          <w:b/>
          <w:bCs/>
          <w:color w:val="000000" w:themeColor="text1"/>
        </w:rPr>
      </w:pPr>
    </w:p>
    <w:p w:rsidR="00C565A7" w:rsidRPr="005E17D3" w:rsidRDefault="005E7BD5" w:rsidP="005E17D3">
      <w:pPr>
        <w:pStyle w:val="Prrafodelista"/>
        <w:numPr>
          <w:ilvl w:val="0"/>
          <w:numId w:val="31"/>
        </w:numPr>
        <w:spacing w:after="160" w:line="259" w:lineRule="auto"/>
        <w:ind w:left="0" w:right="-93" w:firstLine="0"/>
        <w:rPr>
          <w:rFonts w:ascii="Palatino Linotype" w:hAnsi="Palatino Linotype"/>
          <w:b/>
          <w:bCs/>
          <w:color w:val="000000" w:themeColor="text1"/>
        </w:rPr>
      </w:pPr>
      <w:hyperlink r:id="rId10" w:tgtFrame="_blank" w:history="1">
        <w:r w:rsidR="00C565A7" w:rsidRPr="005E17D3">
          <w:rPr>
            <w:rStyle w:val="Hipervnculo"/>
            <w:rFonts w:ascii="Palatino Linotype" w:hAnsi="Palatino Linotype"/>
            <w:b/>
            <w:bCs/>
            <w:color w:val="000000" w:themeColor="text1"/>
            <w:u w:val="none"/>
          </w:rPr>
          <w:t>PEDRAZA REYES EMMANUEL RODOLFO.pdf</w:t>
        </w:r>
      </w:hyperlink>
    </w:p>
    <w:p w:rsidR="00C565A7" w:rsidRPr="005E17D3" w:rsidRDefault="00C565A7" w:rsidP="005E17D3">
      <w:pPr>
        <w:ind w:right="-93"/>
        <w:rPr>
          <w:rFonts w:ascii="Palatino Linotype" w:hAnsi="Palatino Linotype"/>
          <w:bCs/>
          <w:color w:val="000000" w:themeColor="text1"/>
          <w:sz w:val="24"/>
          <w:szCs w:val="24"/>
        </w:rPr>
      </w:pPr>
      <w:r w:rsidRPr="005E17D3">
        <w:rPr>
          <w:rFonts w:ascii="Palatino Linotype" w:hAnsi="Palatino Linotype"/>
          <w:bCs/>
          <w:color w:val="000000" w:themeColor="text1"/>
          <w:sz w:val="24"/>
          <w:szCs w:val="24"/>
        </w:rPr>
        <w:t xml:space="preserve">Ficha curricular de Emmanuel Rodolfo Pedraza Reyes, con el domicilio laboral testado. </w:t>
      </w:r>
    </w:p>
    <w:p w:rsidR="00C565A7" w:rsidRPr="005E17D3" w:rsidRDefault="005E7BD5" w:rsidP="005E17D3">
      <w:pPr>
        <w:pStyle w:val="Prrafodelista"/>
        <w:numPr>
          <w:ilvl w:val="0"/>
          <w:numId w:val="31"/>
        </w:numPr>
        <w:spacing w:after="160" w:line="259" w:lineRule="auto"/>
        <w:ind w:left="0" w:right="-93" w:firstLine="0"/>
        <w:rPr>
          <w:rFonts w:ascii="Palatino Linotype" w:hAnsi="Palatino Linotype"/>
          <w:b/>
          <w:bCs/>
          <w:color w:val="000000" w:themeColor="text1"/>
        </w:rPr>
      </w:pPr>
      <w:hyperlink r:id="rId11" w:tgtFrame="_blank" w:history="1">
        <w:r w:rsidR="00C565A7" w:rsidRPr="005E17D3">
          <w:rPr>
            <w:rStyle w:val="Hipervnculo"/>
            <w:rFonts w:ascii="Palatino Linotype" w:hAnsi="Palatino Linotype"/>
            <w:b/>
            <w:bCs/>
            <w:color w:val="000000" w:themeColor="text1"/>
            <w:u w:val="none"/>
          </w:rPr>
          <w:t>Untitled1.pdf</w:t>
        </w:r>
      </w:hyperlink>
    </w:p>
    <w:p w:rsidR="00C565A7" w:rsidRPr="005E17D3" w:rsidRDefault="00C565A7" w:rsidP="005E17D3">
      <w:pPr>
        <w:ind w:right="-93"/>
        <w:rPr>
          <w:rFonts w:ascii="Palatino Linotype" w:hAnsi="Palatino Linotype"/>
          <w:bCs/>
          <w:color w:val="000000" w:themeColor="text1"/>
          <w:sz w:val="24"/>
          <w:szCs w:val="24"/>
        </w:rPr>
      </w:pPr>
      <w:r w:rsidRPr="005E17D3">
        <w:rPr>
          <w:rFonts w:ascii="Palatino Linotype" w:hAnsi="Palatino Linotype"/>
          <w:bCs/>
          <w:color w:val="000000" w:themeColor="text1"/>
          <w:sz w:val="24"/>
          <w:szCs w:val="24"/>
        </w:rPr>
        <w:t>Organigrama de la Dirección General de Medio Ambiente, Desdoblamiento del Centro de Control y Bienestar Animal.</w:t>
      </w:r>
    </w:p>
    <w:p w:rsidR="00C565A7" w:rsidRPr="005E17D3" w:rsidRDefault="00C565A7" w:rsidP="005E17D3">
      <w:pPr>
        <w:pStyle w:val="Prrafodelista"/>
        <w:ind w:left="0" w:right="-93"/>
        <w:rPr>
          <w:rFonts w:ascii="Palatino Linotype" w:hAnsi="Palatino Linotype"/>
          <w:b/>
          <w:bCs/>
          <w:color w:val="000000" w:themeColor="text1"/>
        </w:rPr>
      </w:pPr>
    </w:p>
    <w:p w:rsidR="00C565A7" w:rsidRPr="005E17D3" w:rsidRDefault="005E7BD5" w:rsidP="005E17D3">
      <w:pPr>
        <w:pStyle w:val="Prrafodelista"/>
        <w:numPr>
          <w:ilvl w:val="0"/>
          <w:numId w:val="31"/>
        </w:numPr>
        <w:spacing w:after="160" w:line="259" w:lineRule="auto"/>
        <w:ind w:left="0" w:right="-93" w:firstLine="0"/>
        <w:rPr>
          <w:rFonts w:ascii="Palatino Linotype" w:hAnsi="Palatino Linotype"/>
          <w:b/>
          <w:bCs/>
          <w:color w:val="000000" w:themeColor="text1"/>
        </w:rPr>
      </w:pPr>
      <w:hyperlink r:id="rId12" w:tgtFrame="_blank" w:history="1">
        <w:r w:rsidR="00C565A7" w:rsidRPr="005E17D3">
          <w:rPr>
            <w:rStyle w:val="Hipervnculo"/>
            <w:rFonts w:ascii="Palatino Linotype" w:hAnsi="Palatino Linotype"/>
            <w:b/>
            <w:bCs/>
            <w:color w:val="000000" w:themeColor="text1"/>
            <w:u w:val="none"/>
          </w:rPr>
          <w:t>ANEXO 1 ACTA DEL CMPyBA SAIMEX 01753.pdf</w:t>
        </w:r>
      </w:hyperlink>
    </w:p>
    <w:p w:rsidR="00C565A7" w:rsidRPr="005E17D3" w:rsidRDefault="00C565A7" w:rsidP="005E17D3">
      <w:pPr>
        <w:ind w:right="-93"/>
        <w:rPr>
          <w:rFonts w:ascii="Palatino Linotype" w:hAnsi="Palatino Linotype"/>
          <w:bCs/>
          <w:color w:val="000000" w:themeColor="text1"/>
          <w:sz w:val="24"/>
          <w:szCs w:val="24"/>
        </w:rPr>
      </w:pPr>
      <w:r w:rsidRPr="005E17D3">
        <w:rPr>
          <w:rFonts w:ascii="Palatino Linotype" w:hAnsi="Palatino Linotype"/>
          <w:bCs/>
          <w:color w:val="000000" w:themeColor="text1"/>
          <w:sz w:val="24"/>
          <w:szCs w:val="24"/>
        </w:rPr>
        <w:t>Acta de Instalación del Consejo Municipal de Control y Bienestar Animal de diecisiete de mayo de dos mil veintidós.</w:t>
      </w:r>
    </w:p>
    <w:p w:rsidR="00C565A7" w:rsidRPr="005E17D3" w:rsidRDefault="00C565A7" w:rsidP="005E17D3">
      <w:pPr>
        <w:pStyle w:val="Prrafodelista"/>
        <w:ind w:left="0" w:right="-93"/>
        <w:rPr>
          <w:rFonts w:ascii="Palatino Linotype" w:hAnsi="Palatino Linotype"/>
          <w:b/>
          <w:bCs/>
          <w:color w:val="000000" w:themeColor="text1"/>
        </w:rPr>
      </w:pPr>
    </w:p>
    <w:p w:rsidR="00C565A7" w:rsidRPr="005E17D3" w:rsidRDefault="005E7BD5" w:rsidP="005E17D3">
      <w:pPr>
        <w:pStyle w:val="Prrafodelista"/>
        <w:numPr>
          <w:ilvl w:val="0"/>
          <w:numId w:val="31"/>
        </w:numPr>
        <w:spacing w:after="160" w:line="259" w:lineRule="auto"/>
        <w:ind w:left="0" w:right="-93" w:firstLine="0"/>
        <w:rPr>
          <w:rFonts w:ascii="Palatino Linotype" w:hAnsi="Palatino Linotype"/>
          <w:b/>
          <w:bCs/>
          <w:color w:val="000000" w:themeColor="text1"/>
        </w:rPr>
      </w:pPr>
      <w:hyperlink r:id="rId13" w:tgtFrame="_blank" w:history="1">
        <w:r w:rsidR="00C565A7" w:rsidRPr="005E17D3">
          <w:rPr>
            <w:rStyle w:val="Hipervnculo"/>
            <w:rFonts w:ascii="Palatino Linotype" w:hAnsi="Palatino Linotype"/>
            <w:b/>
            <w:bCs/>
            <w:color w:val="000000" w:themeColor="text1"/>
            <w:u w:val="none"/>
          </w:rPr>
          <w:t>RESPUESTA_SAIMEX_1753_TOLUCA_IP_2025.pdf</w:t>
        </w:r>
      </w:hyperlink>
    </w:p>
    <w:p w:rsidR="00C565A7" w:rsidRPr="005E17D3" w:rsidRDefault="00C565A7" w:rsidP="005E17D3">
      <w:pPr>
        <w:ind w:right="-93"/>
        <w:rPr>
          <w:rFonts w:ascii="Palatino Linotype" w:hAnsi="Palatino Linotype"/>
          <w:bCs/>
          <w:color w:val="000000" w:themeColor="text1"/>
          <w:sz w:val="24"/>
          <w:szCs w:val="24"/>
        </w:rPr>
      </w:pPr>
      <w:r w:rsidRPr="005E17D3">
        <w:rPr>
          <w:rFonts w:ascii="Palatino Linotype" w:hAnsi="Palatino Linotype"/>
          <w:bCs/>
          <w:color w:val="000000" w:themeColor="text1"/>
          <w:sz w:val="24"/>
          <w:szCs w:val="24"/>
        </w:rPr>
        <w:t>Oficio firmado por la Directora General de Medio Ambiente, por el que informo lo siguiente:</w:t>
      </w:r>
    </w:p>
    <w:p w:rsidR="00C565A7" w:rsidRPr="005E17D3" w:rsidRDefault="00C565A7" w:rsidP="005E17D3">
      <w:pPr>
        <w:ind w:right="-93"/>
        <w:jc w:val="both"/>
        <w:rPr>
          <w:rFonts w:ascii="Palatino Linotype" w:hAnsi="Palatino Linotype"/>
          <w:bCs/>
          <w:i/>
          <w:color w:val="000000" w:themeColor="text1"/>
          <w:sz w:val="24"/>
          <w:szCs w:val="24"/>
        </w:rPr>
      </w:pPr>
      <w:r w:rsidRPr="005E17D3">
        <w:rPr>
          <w:rFonts w:ascii="Palatino Linotype" w:hAnsi="Palatino Linotype"/>
          <w:bCs/>
          <w:i/>
          <w:color w:val="000000" w:themeColor="text1"/>
          <w:sz w:val="24"/>
          <w:szCs w:val="24"/>
        </w:rPr>
        <w:t>Al respecto, me permito comentarle que una vez analizada la información solicitada y en virtud de dar atención a lo requerido, se da atención en los siguientes términos: por lo que se adjunta al presente en tiempo y forma la respuesta generada, con número de oficio CCYBA/194/2025 de fecha 4 de abril de 2025 por el Centro de Control y Bienestar Animal adscrito a la Dirección General de Medio Ambiente.</w:t>
      </w:r>
    </w:p>
    <w:p w:rsidR="00C565A7" w:rsidRPr="005E17D3" w:rsidRDefault="00C565A7" w:rsidP="005E17D3">
      <w:pPr>
        <w:ind w:right="-93"/>
        <w:jc w:val="both"/>
        <w:rPr>
          <w:rFonts w:ascii="Palatino Linotype" w:hAnsi="Palatino Linotype"/>
          <w:bCs/>
          <w:i/>
          <w:color w:val="000000" w:themeColor="text1"/>
          <w:sz w:val="24"/>
          <w:szCs w:val="24"/>
        </w:rPr>
      </w:pPr>
      <w:r w:rsidRPr="005E17D3">
        <w:rPr>
          <w:rFonts w:ascii="Palatino Linotype" w:hAnsi="Palatino Linotype"/>
          <w:bCs/>
          <w:i/>
          <w:color w:val="000000" w:themeColor="text1"/>
          <w:sz w:val="24"/>
          <w:szCs w:val="24"/>
        </w:rPr>
        <w:t xml:space="preserve"> Lo anterior de conformidad con el artículo 12 de la Ley de Transparencia y Acceso a la Información Pública del Estado de México y Municipios; que a la letra dice: "...Los sujetos obligados sólo proporcionarán la información Pública que se les requiera y que obre en sus archivos y en el estado que ésta se encuentre. La obligación de proporcionar la información no comprende el procesamiento de la misma, ni el presentarla conforme al interés del solicitante; no estarán obligados a generarla, resumirla, efectuar cálculos o practicar investigaciones..."</w:t>
      </w:r>
    </w:p>
    <w:p w:rsidR="00C565A7" w:rsidRPr="005E17D3" w:rsidRDefault="00C565A7" w:rsidP="005E17D3">
      <w:pPr>
        <w:ind w:right="-93"/>
        <w:rPr>
          <w:rFonts w:ascii="Palatino Linotype" w:hAnsi="Palatino Linotype"/>
          <w:bCs/>
          <w:color w:val="000000" w:themeColor="text1"/>
          <w:sz w:val="24"/>
          <w:szCs w:val="24"/>
        </w:rPr>
      </w:pPr>
    </w:p>
    <w:p w:rsidR="00C565A7" w:rsidRPr="005E17D3" w:rsidRDefault="00C565A7" w:rsidP="005E17D3">
      <w:pPr>
        <w:ind w:right="-93"/>
        <w:rPr>
          <w:rFonts w:ascii="Palatino Linotype" w:hAnsi="Palatino Linotype"/>
          <w:bCs/>
          <w:color w:val="000000" w:themeColor="text1"/>
          <w:sz w:val="24"/>
          <w:szCs w:val="24"/>
        </w:rPr>
      </w:pPr>
      <w:r w:rsidRPr="005E17D3">
        <w:rPr>
          <w:rFonts w:ascii="Palatino Linotype" w:hAnsi="Palatino Linotype"/>
          <w:bCs/>
          <w:color w:val="000000" w:themeColor="text1"/>
          <w:sz w:val="24"/>
          <w:szCs w:val="24"/>
        </w:rPr>
        <w:t xml:space="preserve">Oficio firmado por el Titular del Centro de Control y Bienestar Animal, </w:t>
      </w:r>
      <w:r w:rsidR="00122345" w:rsidRPr="005E17D3">
        <w:rPr>
          <w:rFonts w:ascii="Palatino Linotype" w:hAnsi="Palatino Linotype"/>
          <w:bCs/>
          <w:color w:val="000000" w:themeColor="text1"/>
          <w:sz w:val="24"/>
          <w:szCs w:val="24"/>
        </w:rPr>
        <w:t xml:space="preserve">dio respuesta rubro a rubro de lo solicitado. </w:t>
      </w:r>
    </w:p>
    <w:p w:rsidR="00C565A7" w:rsidRPr="005E17D3" w:rsidRDefault="00C565A7" w:rsidP="005E17D3">
      <w:pPr>
        <w:ind w:right="-93"/>
        <w:rPr>
          <w:rFonts w:ascii="Palatino Linotype" w:hAnsi="Palatino Linotype"/>
          <w:bCs/>
          <w:color w:val="000000" w:themeColor="text1"/>
          <w:sz w:val="24"/>
          <w:szCs w:val="24"/>
        </w:rPr>
      </w:pPr>
    </w:p>
    <w:p w:rsidR="00C565A7" w:rsidRPr="005E17D3" w:rsidRDefault="005E7BD5" w:rsidP="005E17D3">
      <w:pPr>
        <w:pStyle w:val="Prrafodelista"/>
        <w:numPr>
          <w:ilvl w:val="0"/>
          <w:numId w:val="31"/>
        </w:numPr>
        <w:spacing w:after="160" w:line="259" w:lineRule="auto"/>
        <w:ind w:left="0" w:right="-93" w:firstLine="0"/>
        <w:rPr>
          <w:rFonts w:ascii="Palatino Linotype" w:hAnsi="Palatino Linotype"/>
          <w:b/>
          <w:bCs/>
          <w:color w:val="000000" w:themeColor="text1"/>
        </w:rPr>
      </w:pPr>
      <w:hyperlink r:id="rId14" w:tgtFrame="_blank" w:history="1">
        <w:r w:rsidR="00C565A7" w:rsidRPr="005E17D3">
          <w:rPr>
            <w:rStyle w:val="Hipervnculo"/>
            <w:rFonts w:ascii="Palatino Linotype" w:hAnsi="Palatino Linotype"/>
            <w:b/>
            <w:bCs/>
            <w:color w:val="000000" w:themeColor="text1"/>
            <w:u w:val="none"/>
          </w:rPr>
          <w:t>R. 01753. 2025.pdf</w:t>
        </w:r>
      </w:hyperlink>
    </w:p>
    <w:p w:rsidR="00C565A7" w:rsidRPr="005E17D3" w:rsidRDefault="00C565A7" w:rsidP="005E17D3">
      <w:pPr>
        <w:ind w:right="-93"/>
        <w:jc w:val="both"/>
        <w:rPr>
          <w:rFonts w:ascii="Palatino Linotype" w:hAnsi="Palatino Linotype"/>
          <w:bCs/>
          <w:color w:val="000000" w:themeColor="text1"/>
          <w:sz w:val="24"/>
          <w:szCs w:val="24"/>
        </w:rPr>
      </w:pPr>
      <w:r w:rsidRPr="005E17D3">
        <w:rPr>
          <w:rFonts w:ascii="Palatino Linotype" w:hAnsi="Palatino Linotype"/>
          <w:bCs/>
          <w:color w:val="000000" w:themeColor="text1"/>
          <w:sz w:val="24"/>
          <w:szCs w:val="24"/>
        </w:rPr>
        <w:t>Oficio firmado por el Titular de la Unidad de Transparencia, por el que informo lo siguiente:</w:t>
      </w:r>
    </w:p>
    <w:p w:rsidR="00C565A7" w:rsidRPr="005E17D3" w:rsidRDefault="00C565A7" w:rsidP="005E17D3">
      <w:pPr>
        <w:ind w:right="-93"/>
        <w:jc w:val="both"/>
        <w:rPr>
          <w:rFonts w:ascii="Palatino Linotype" w:hAnsi="Palatino Linotype"/>
          <w:bCs/>
          <w:color w:val="000000" w:themeColor="text1"/>
          <w:sz w:val="24"/>
          <w:szCs w:val="24"/>
        </w:rPr>
      </w:pPr>
    </w:p>
    <w:p w:rsidR="00C565A7" w:rsidRPr="005E17D3" w:rsidRDefault="00DD1053" w:rsidP="005E17D3">
      <w:pPr>
        <w:ind w:right="-93"/>
        <w:jc w:val="both"/>
        <w:rPr>
          <w:rFonts w:ascii="Palatino Linotype" w:hAnsi="Palatino Linotype"/>
          <w:bCs/>
          <w:color w:val="000000" w:themeColor="text1"/>
          <w:sz w:val="24"/>
          <w:szCs w:val="24"/>
        </w:rPr>
      </w:pPr>
      <w:r w:rsidRPr="005E17D3">
        <w:rPr>
          <w:rFonts w:ascii="Palatino Linotype" w:hAnsi="Palatino Linotype"/>
          <w:bCs/>
          <w:color w:val="000000" w:themeColor="text1"/>
          <w:sz w:val="24"/>
          <w:szCs w:val="24"/>
        </w:rPr>
        <w:lastRenderedPageBreak/>
        <w:t>Hago</w:t>
      </w:r>
      <w:r w:rsidR="00C565A7" w:rsidRPr="005E17D3">
        <w:rPr>
          <w:rFonts w:ascii="Palatino Linotype" w:hAnsi="Palatino Linotype"/>
          <w:bCs/>
          <w:color w:val="000000" w:themeColor="text1"/>
          <w:sz w:val="24"/>
          <w:szCs w:val="24"/>
        </w:rPr>
        <w:t xml:space="preserve"> de su conocimiento que la Dirección General de Administración y Servidora Pública Habilitada, informó que la Dirección de Recursos Humanos después de una búsqueda exhaustiva y razonable en los archivos que guarda el Departamento de Administración de Personal, se anexa lo solicitado.</w:t>
      </w:r>
    </w:p>
    <w:p w:rsidR="00C565A7" w:rsidRPr="005E17D3" w:rsidRDefault="00C565A7" w:rsidP="005E17D3">
      <w:pPr>
        <w:ind w:right="-93"/>
        <w:jc w:val="both"/>
        <w:rPr>
          <w:rFonts w:ascii="Palatino Linotype" w:hAnsi="Palatino Linotype"/>
          <w:bCs/>
          <w:color w:val="000000" w:themeColor="text1"/>
          <w:sz w:val="24"/>
          <w:szCs w:val="24"/>
        </w:rPr>
      </w:pPr>
      <w:r w:rsidRPr="005E17D3">
        <w:rPr>
          <w:rFonts w:ascii="Palatino Linotype" w:hAnsi="Palatino Linotype"/>
          <w:bCs/>
          <w:color w:val="000000" w:themeColor="text1"/>
          <w:sz w:val="24"/>
          <w:szCs w:val="24"/>
        </w:rPr>
        <w:t xml:space="preserve"> Por lo que respecta de la Secretaría del Ayuntamiento y Servidor Público Habilitado, informó que se procedió a realizar la búsqueda exhaustiva y razonable en los archivos que obran en la Coordinación de Apoyo a Cabildo de la Secretaría del Ayuntamiento, en este sentido y de acuerdo a las facultades, competencias y funciones, se hace del conocimiento que no se cuenta con expresión documental que, de atención a la pretensión del C. Solicitante. </w:t>
      </w:r>
    </w:p>
    <w:p w:rsidR="00C565A7" w:rsidRPr="005E17D3" w:rsidRDefault="00C565A7" w:rsidP="005E17D3">
      <w:pPr>
        <w:ind w:right="-93"/>
        <w:jc w:val="both"/>
        <w:rPr>
          <w:rFonts w:ascii="Palatino Linotype" w:hAnsi="Palatino Linotype"/>
          <w:bCs/>
          <w:color w:val="000000" w:themeColor="text1"/>
          <w:sz w:val="24"/>
          <w:szCs w:val="24"/>
        </w:rPr>
      </w:pPr>
      <w:r w:rsidRPr="005E17D3">
        <w:rPr>
          <w:rFonts w:ascii="Palatino Linotype" w:hAnsi="Palatino Linotype"/>
          <w:bCs/>
          <w:color w:val="000000" w:themeColor="text1"/>
          <w:sz w:val="24"/>
          <w:szCs w:val="24"/>
        </w:rPr>
        <w:t>Así mismo la Unidad de Información, Planeación, Programación y Evaluación, y Servidor Público Habilitado, informó que se proporciona el archivo con el que cuenta la Unidad Administrativa, consistente en: Organigrama de la Dirección General de Medio Ambiente, el cual se anexa al presente en formato PDF y donde podrá encontrar la información solicitada.</w:t>
      </w:r>
    </w:p>
    <w:p w:rsidR="00C565A7" w:rsidRPr="005E17D3" w:rsidRDefault="00C565A7" w:rsidP="005E17D3">
      <w:pPr>
        <w:ind w:right="-93"/>
        <w:jc w:val="both"/>
        <w:rPr>
          <w:rFonts w:ascii="Palatino Linotype" w:hAnsi="Palatino Linotype"/>
          <w:b/>
          <w:color w:val="000000" w:themeColor="text1"/>
          <w:sz w:val="24"/>
          <w:szCs w:val="24"/>
        </w:rPr>
      </w:pPr>
    </w:p>
    <w:p w:rsidR="00791C1A" w:rsidRPr="005E17D3" w:rsidRDefault="00DA666E" w:rsidP="005E17D3">
      <w:pPr>
        <w:pStyle w:val="Prrafodelista"/>
        <w:numPr>
          <w:ilvl w:val="0"/>
          <w:numId w:val="1"/>
        </w:numPr>
        <w:spacing w:line="360" w:lineRule="auto"/>
        <w:ind w:left="0" w:right="-93" w:firstLine="0"/>
        <w:jc w:val="both"/>
        <w:rPr>
          <w:rFonts w:ascii="Palatino Linotype" w:hAnsi="Palatino Linotype" w:cs="Arial"/>
          <w:i/>
          <w:color w:val="000000" w:themeColor="text1"/>
        </w:rPr>
      </w:pPr>
      <w:r w:rsidRPr="005E17D3">
        <w:rPr>
          <w:rFonts w:ascii="Palatino Linotype" w:eastAsia="Times New Roman" w:hAnsi="Palatino Linotype" w:cs="Arial"/>
          <w:color w:val="000000" w:themeColor="text1"/>
          <w:lang w:val="es-ES"/>
        </w:rPr>
        <w:t>Inconforme con lo</w:t>
      </w:r>
      <w:r w:rsidR="00791C1A" w:rsidRPr="005E17D3">
        <w:rPr>
          <w:rFonts w:ascii="Palatino Linotype" w:eastAsia="Times New Roman" w:hAnsi="Palatino Linotype" w:cs="Arial"/>
          <w:color w:val="000000" w:themeColor="text1"/>
          <w:lang w:val="es-ES"/>
        </w:rPr>
        <w:t xml:space="preserve"> anterior, </w:t>
      </w:r>
      <w:r w:rsidR="00A42712" w:rsidRPr="005E17D3">
        <w:rPr>
          <w:rFonts w:ascii="Palatino Linotype" w:eastAsia="Times New Roman" w:hAnsi="Palatino Linotype" w:cs="Arial"/>
          <w:color w:val="000000" w:themeColor="text1"/>
          <w:lang w:val="es-ES"/>
        </w:rPr>
        <w:t xml:space="preserve">el </w:t>
      </w:r>
      <w:r w:rsidR="00C565A7" w:rsidRPr="005E17D3">
        <w:rPr>
          <w:rFonts w:ascii="Palatino Linotype" w:eastAsia="Times New Roman" w:hAnsi="Palatino Linotype" w:cs="Arial"/>
          <w:b/>
          <w:color w:val="000000" w:themeColor="text1"/>
          <w:lang w:val="es-ES"/>
        </w:rPr>
        <w:t>trece de mayo</w:t>
      </w:r>
      <w:r w:rsidR="001B7B1E" w:rsidRPr="005E17D3">
        <w:rPr>
          <w:rFonts w:ascii="Palatino Linotype" w:eastAsia="Times New Roman" w:hAnsi="Palatino Linotype" w:cs="Arial"/>
          <w:b/>
          <w:color w:val="000000" w:themeColor="text1"/>
          <w:lang w:val="es-ES"/>
        </w:rPr>
        <w:t xml:space="preserve"> de dos mil veinticinco</w:t>
      </w:r>
      <w:r w:rsidR="00791C1A" w:rsidRPr="005E17D3">
        <w:rPr>
          <w:rFonts w:ascii="Palatino Linotype" w:eastAsia="Times New Roman" w:hAnsi="Palatino Linotype" w:cs="Arial"/>
          <w:color w:val="000000" w:themeColor="text1"/>
          <w:lang w:val="es-ES"/>
        </w:rPr>
        <w:t xml:space="preserve">, el hoy </w:t>
      </w:r>
      <w:r w:rsidR="00791C1A" w:rsidRPr="005E17D3">
        <w:rPr>
          <w:rFonts w:ascii="Palatino Linotype" w:eastAsia="Times New Roman" w:hAnsi="Palatino Linotype" w:cs="Arial"/>
          <w:b/>
          <w:color w:val="000000" w:themeColor="text1"/>
          <w:lang w:val="es-ES"/>
        </w:rPr>
        <w:t xml:space="preserve">RECURRENTE, </w:t>
      </w:r>
      <w:r w:rsidR="00A109D2" w:rsidRPr="005E17D3">
        <w:rPr>
          <w:rFonts w:ascii="Palatino Linotype" w:eastAsia="Times New Roman" w:hAnsi="Palatino Linotype" w:cs="Arial"/>
          <w:color w:val="000000" w:themeColor="text1"/>
          <w:lang w:val="es-ES"/>
        </w:rPr>
        <w:t>interpuso</w:t>
      </w:r>
      <w:r w:rsidR="00791C1A" w:rsidRPr="005E17D3">
        <w:rPr>
          <w:rFonts w:ascii="Palatino Linotype" w:eastAsia="Times New Roman" w:hAnsi="Palatino Linotype" w:cs="Arial"/>
          <w:color w:val="000000" w:themeColor="text1"/>
          <w:lang w:val="es-ES"/>
        </w:rPr>
        <w:t xml:space="preserve"> recurso de revisión en contra de la respuesta emitida por el </w:t>
      </w:r>
      <w:r w:rsidR="00791C1A" w:rsidRPr="005E17D3">
        <w:rPr>
          <w:rFonts w:ascii="Palatino Linotype" w:eastAsia="Times New Roman" w:hAnsi="Palatino Linotype" w:cs="Arial"/>
          <w:b/>
          <w:color w:val="000000" w:themeColor="text1"/>
          <w:lang w:val="es-ES"/>
        </w:rPr>
        <w:t>SUJETO OBLIGADO</w:t>
      </w:r>
      <w:r w:rsidR="00791C1A" w:rsidRPr="005E17D3">
        <w:rPr>
          <w:rFonts w:ascii="Palatino Linotype" w:eastAsia="Times New Roman" w:hAnsi="Palatino Linotype" w:cs="Arial"/>
          <w:color w:val="000000" w:themeColor="text1"/>
          <w:lang w:val="es-ES"/>
        </w:rPr>
        <w:t>, manifestando las siguientes razones o motivos de inconformidad:</w:t>
      </w:r>
    </w:p>
    <w:p w:rsidR="00791C1A" w:rsidRPr="005E17D3" w:rsidRDefault="00791C1A" w:rsidP="005E17D3">
      <w:pPr>
        <w:pStyle w:val="Prrafodelista"/>
        <w:tabs>
          <w:tab w:val="left" w:pos="0"/>
        </w:tabs>
        <w:spacing w:line="360" w:lineRule="auto"/>
        <w:ind w:left="0" w:right="-93"/>
        <w:jc w:val="both"/>
        <w:rPr>
          <w:rFonts w:ascii="Palatino Linotype" w:hAnsi="Palatino Linotype" w:cs="Arial"/>
          <w:i/>
          <w:color w:val="000000" w:themeColor="text1"/>
        </w:rPr>
      </w:pPr>
    </w:p>
    <w:p w:rsidR="00791C1A" w:rsidRPr="005E17D3" w:rsidRDefault="00DD1053" w:rsidP="005E17D3">
      <w:pPr>
        <w:pStyle w:val="Prrafodelista"/>
        <w:numPr>
          <w:ilvl w:val="0"/>
          <w:numId w:val="2"/>
        </w:numPr>
        <w:spacing w:line="276" w:lineRule="auto"/>
        <w:ind w:left="0" w:right="-93" w:firstLine="0"/>
        <w:jc w:val="both"/>
        <w:rPr>
          <w:rStyle w:val="Ttulo2Car"/>
          <w:rFonts w:ascii="Palatino Linotype" w:hAnsi="Palatino Linotype"/>
          <w:i/>
          <w:color w:val="000000" w:themeColor="text1"/>
          <w:sz w:val="24"/>
          <w:szCs w:val="24"/>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5E17D3">
        <w:rPr>
          <w:rStyle w:val="Ttulo2Car"/>
          <w:rFonts w:ascii="Palatino Linotype" w:hAnsi="Palatino Linotype"/>
          <w:b/>
          <w:color w:val="000000" w:themeColor="text1"/>
          <w:sz w:val="24"/>
          <w:szCs w:val="24"/>
        </w:rPr>
        <w:t>ACTO IMPUGNADO</w:t>
      </w:r>
      <w:bookmarkEnd w:id="4"/>
      <w:r w:rsidR="00791C1A" w:rsidRPr="005E17D3">
        <w:rPr>
          <w:rStyle w:val="Ttulo2Car"/>
          <w:rFonts w:ascii="Palatino Linotype" w:hAnsi="Palatino Linotype"/>
          <w:b/>
          <w:color w:val="000000" w:themeColor="text1"/>
          <w:sz w:val="24"/>
          <w:szCs w:val="24"/>
        </w:rPr>
        <w:t xml:space="preserve">: </w:t>
      </w:r>
      <w:r w:rsidR="00791C1A" w:rsidRPr="005E17D3">
        <w:rPr>
          <w:rStyle w:val="Ttulo2Car"/>
          <w:rFonts w:ascii="Palatino Linotype" w:hAnsi="Palatino Linotype"/>
          <w:i/>
          <w:color w:val="000000" w:themeColor="text1"/>
          <w:sz w:val="24"/>
          <w:szCs w:val="24"/>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C565A7" w:rsidRPr="005E17D3">
        <w:rPr>
          <w:rFonts w:ascii="Palatino Linotype" w:eastAsiaTheme="majorEastAsia" w:hAnsi="Palatino Linotype" w:cstheme="majorBidi"/>
          <w:i/>
          <w:color w:val="000000" w:themeColor="text1"/>
          <w:lang w:val="es-MX"/>
        </w:rPr>
        <w:t>La entrega d ela información esta incompleta no se pide las capturas del presupueto sino el doceumneo integro y falta atender mas puntos del saimex</w:t>
      </w:r>
      <w:r w:rsidR="00393AF1" w:rsidRPr="005E17D3">
        <w:rPr>
          <w:rFonts w:ascii="Palatino Linotype" w:eastAsiaTheme="majorEastAsia" w:hAnsi="Palatino Linotype" w:cstheme="majorBidi"/>
          <w:i/>
          <w:color w:val="000000" w:themeColor="text1"/>
          <w:lang w:val="es-MX"/>
        </w:rPr>
        <w:t>”</w:t>
      </w:r>
    </w:p>
    <w:p w:rsidR="00791C1A" w:rsidRPr="005E17D3" w:rsidRDefault="00791C1A" w:rsidP="005E17D3">
      <w:pPr>
        <w:pStyle w:val="Prrafodelista"/>
        <w:spacing w:line="360" w:lineRule="auto"/>
        <w:ind w:left="0" w:right="-93"/>
        <w:jc w:val="both"/>
        <w:rPr>
          <w:rStyle w:val="Ttulo2Car"/>
          <w:rFonts w:ascii="Palatino Linotype" w:hAnsi="Palatino Linotype"/>
          <w:i/>
          <w:color w:val="000000" w:themeColor="text1"/>
          <w:sz w:val="24"/>
          <w:szCs w:val="24"/>
        </w:rPr>
      </w:pPr>
    </w:p>
    <w:p w:rsidR="00A42712" w:rsidRPr="005E17D3" w:rsidRDefault="00DD1053" w:rsidP="005E17D3">
      <w:pPr>
        <w:pStyle w:val="Prrafodelista"/>
        <w:numPr>
          <w:ilvl w:val="0"/>
          <w:numId w:val="2"/>
        </w:numPr>
        <w:spacing w:line="276" w:lineRule="auto"/>
        <w:ind w:left="0" w:right="-93" w:firstLine="0"/>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5E17D3">
        <w:rPr>
          <w:rStyle w:val="Ttulo2Car"/>
          <w:rFonts w:ascii="Palatino Linotype" w:hAnsi="Palatino Linotype"/>
          <w:b/>
          <w:color w:val="000000" w:themeColor="text1"/>
          <w:sz w:val="24"/>
          <w:szCs w:val="24"/>
        </w:rPr>
        <w:t>RAZONES O MOTIVOS DE INCONFORMIDAD</w:t>
      </w:r>
      <w:r w:rsidR="00791C1A" w:rsidRPr="005E17D3">
        <w:rPr>
          <w:rStyle w:val="Ttulo2Car"/>
          <w:rFonts w:ascii="Palatino Linotype" w:hAnsi="Palatino Linotype"/>
          <w:b/>
          <w:color w:val="000000" w:themeColor="text1"/>
          <w:sz w:val="24"/>
          <w:szCs w:val="24"/>
        </w:rPr>
        <w:t>:</w:t>
      </w:r>
      <w:bookmarkEnd w:id="69"/>
      <w:bookmarkEnd w:id="128"/>
      <w:bookmarkEnd w:id="129"/>
      <w:bookmarkEnd w:id="130"/>
      <w:bookmarkEnd w:id="131"/>
      <w:bookmarkEnd w:id="132"/>
      <w:bookmarkEnd w:id="133"/>
      <w:r w:rsidR="00791C1A" w:rsidRPr="005E17D3">
        <w:rPr>
          <w:rFonts w:ascii="Palatino Linotype" w:hAnsi="Palatino Linotype"/>
          <w:b/>
          <w:color w:val="000000" w:themeColor="text1"/>
        </w:rPr>
        <w:t xml:space="preserve"> </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DA66C8" w:rsidRPr="005E17D3">
        <w:rPr>
          <w:rFonts w:ascii="Palatino Linotype" w:hAnsi="Palatino Linotype"/>
          <w:b/>
          <w:color w:val="000000" w:themeColor="text1"/>
        </w:rPr>
        <w:t>“</w:t>
      </w:r>
      <w:r w:rsidR="00C565A7" w:rsidRPr="005E17D3">
        <w:rPr>
          <w:rFonts w:ascii="Palatino Linotype" w:eastAsiaTheme="majorEastAsia" w:hAnsi="Palatino Linotype" w:cstheme="majorBidi"/>
          <w:i/>
          <w:color w:val="000000" w:themeColor="text1"/>
          <w:lang w:val="es-MX"/>
        </w:rPr>
        <w:t>La entrega d ela información esta incompleta no se pide las capturas del presupueto sino el doceumneo integro y falta atender mas puntos del saimex</w:t>
      </w:r>
      <w:r w:rsidR="00DA66C8" w:rsidRPr="005E17D3">
        <w:rPr>
          <w:rFonts w:ascii="Palatino Linotype" w:eastAsiaTheme="majorEastAsia" w:hAnsi="Palatino Linotype" w:cstheme="majorBidi"/>
          <w:i/>
          <w:color w:val="000000" w:themeColor="text1"/>
          <w:lang w:val="es-MX"/>
        </w:rPr>
        <w:t>”</w:t>
      </w:r>
    </w:p>
    <w:p w:rsidR="00637E82" w:rsidRPr="005E17D3" w:rsidRDefault="00637E82" w:rsidP="005E17D3">
      <w:pPr>
        <w:pStyle w:val="Prrafodelista"/>
        <w:ind w:left="0" w:right="-93"/>
        <w:rPr>
          <w:rFonts w:ascii="Palatino Linotype" w:hAnsi="Palatino Linotype"/>
          <w:i/>
          <w:color w:val="000000" w:themeColor="text1"/>
        </w:rPr>
      </w:pPr>
    </w:p>
    <w:p w:rsidR="00722E67" w:rsidRPr="005E17D3" w:rsidRDefault="00722E67" w:rsidP="005E17D3">
      <w:pPr>
        <w:spacing w:line="360" w:lineRule="auto"/>
        <w:ind w:right="-93"/>
        <w:jc w:val="center"/>
        <w:rPr>
          <w:rFonts w:ascii="Palatino Linotype" w:hAnsi="Palatino Linotype"/>
          <w:color w:val="000000" w:themeColor="text1"/>
          <w:sz w:val="24"/>
          <w:szCs w:val="24"/>
        </w:rPr>
      </w:pPr>
    </w:p>
    <w:p w:rsidR="00791C1A" w:rsidRPr="005E17D3" w:rsidRDefault="00DD1053" w:rsidP="005E17D3">
      <w:pPr>
        <w:pStyle w:val="Prrafodelista"/>
        <w:numPr>
          <w:ilvl w:val="0"/>
          <w:numId w:val="1"/>
        </w:numPr>
        <w:spacing w:line="360" w:lineRule="auto"/>
        <w:ind w:left="0" w:right="-93" w:firstLine="0"/>
        <w:jc w:val="both"/>
        <w:rPr>
          <w:rFonts w:ascii="Palatino Linotype" w:hAnsi="Palatino Linotype"/>
          <w:i/>
          <w:color w:val="000000" w:themeColor="text1"/>
        </w:rPr>
      </w:pPr>
      <w:r>
        <w:rPr>
          <w:rFonts w:ascii="Palatino Linotype" w:eastAsia="Calibri" w:hAnsi="Palatino Linotype" w:cs="Arial"/>
          <w:color w:val="000000" w:themeColor="text1"/>
          <w:lang w:val="es-ES"/>
        </w:rPr>
        <w:t>La Comisionada p</w:t>
      </w:r>
      <w:r w:rsidR="00791C1A" w:rsidRPr="005E17D3">
        <w:rPr>
          <w:rFonts w:ascii="Palatino Linotype" w:eastAsia="Calibri" w:hAnsi="Palatino Linotype" w:cs="Arial"/>
          <w:color w:val="000000" w:themeColor="text1"/>
          <w:lang w:val="es-ES"/>
        </w:rPr>
        <w:t>onente con fundamento en lo dispuesto por el artículo 185 fracción II de la ley de la materia, a través del acuerdo de admisión</w:t>
      </w:r>
      <w:r w:rsidR="00393AF1" w:rsidRPr="005E17D3">
        <w:rPr>
          <w:rFonts w:ascii="Palatino Linotype" w:eastAsia="Calibri" w:hAnsi="Palatino Linotype" w:cs="Arial"/>
          <w:color w:val="000000" w:themeColor="text1"/>
          <w:lang w:val="es-ES"/>
        </w:rPr>
        <w:t xml:space="preserve"> notificado el</w:t>
      </w:r>
      <w:r w:rsidR="00393AF1" w:rsidRPr="005E17D3">
        <w:rPr>
          <w:rFonts w:ascii="Palatino Linotype" w:eastAsia="Calibri" w:hAnsi="Palatino Linotype" w:cs="Arial"/>
          <w:b/>
          <w:color w:val="000000" w:themeColor="text1"/>
          <w:lang w:val="es-ES"/>
        </w:rPr>
        <w:t xml:space="preserve"> </w:t>
      </w:r>
      <w:r w:rsidR="00C565A7" w:rsidRPr="005E17D3">
        <w:rPr>
          <w:rFonts w:ascii="Palatino Linotype" w:eastAsia="Calibri" w:hAnsi="Palatino Linotype" w:cs="Arial"/>
          <w:b/>
          <w:color w:val="000000" w:themeColor="text1"/>
          <w:lang w:val="es-ES"/>
        </w:rPr>
        <w:t>diecinueve de mayo</w:t>
      </w:r>
      <w:r w:rsidR="00D03E61" w:rsidRPr="005E17D3">
        <w:rPr>
          <w:rFonts w:ascii="Palatino Linotype" w:eastAsia="Calibri" w:hAnsi="Palatino Linotype" w:cs="Arial"/>
          <w:b/>
          <w:color w:val="000000" w:themeColor="text1"/>
          <w:lang w:val="es-ES"/>
        </w:rPr>
        <w:t xml:space="preserve"> </w:t>
      </w:r>
      <w:r w:rsidR="00DA66C8" w:rsidRPr="005E17D3">
        <w:rPr>
          <w:rFonts w:ascii="Palatino Linotype" w:eastAsia="Calibri" w:hAnsi="Palatino Linotype" w:cs="Arial"/>
          <w:b/>
          <w:color w:val="000000" w:themeColor="text1"/>
          <w:lang w:val="es-ES"/>
        </w:rPr>
        <w:lastRenderedPageBreak/>
        <w:t>de dos mil veinticinco</w:t>
      </w:r>
      <w:r w:rsidR="00791C1A" w:rsidRPr="005E17D3">
        <w:rPr>
          <w:rFonts w:ascii="Palatino Linotype" w:eastAsia="Calibri" w:hAnsi="Palatino Linotype" w:cs="Arial"/>
          <w:color w:val="000000" w:themeColor="text1"/>
          <w:lang w:val="es-ES"/>
        </w:rPr>
        <w:t xml:space="preserve">, puso a disposición de las partes el expediente electrónico </w:t>
      </w:r>
      <w:r w:rsidR="00791C1A" w:rsidRPr="005E17D3">
        <w:rPr>
          <w:rFonts w:ascii="Palatino Linotype" w:eastAsia="Calibri" w:hAnsi="Palatino Linotype" w:cs="Arial"/>
          <w:color w:val="000000" w:themeColor="text1"/>
        </w:rPr>
        <w:t xml:space="preserve">vía </w:t>
      </w:r>
      <w:r w:rsidR="00791C1A" w:rsidRPr="005E17D3">
        <w:rPr>
          <w:rFonts w:ascii="Palatino Linotype" w:eastAsia="Calibri" w:hAnsi="Palatino Linotype" w:cs="Arial"/>
          <w:b/>
          <w:color w:val="000000" w:themeColor="text1"/>
          <w:lang w:val="es-ES"/>
        </w:rPr>
        <w:t xml:space="preserve">SAIMEX </w:t>
      </w:r>
      <w:r w:rsidR="00791C1A" w:rsidRPr="005E17D3">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00791C1A" w:rsidRPr="005E17D3">
        <w:rPr>
          <w:rFonts w:ascii="Palatino Linotype" w:eastAsia="Calibri" w:hAnsi="Palatino Linotype" w:cs="Arial"/>
          <w:b/>
          <w:color w:val="000000" w:themeColor="text1"/>
          <w:lang w:val="es-ES"/>
        </w:rPr>
        <w:t>SUJETO OBLIGADO</w:t>
      </w:r>
      <w:r w:rsidR="00791C1A" w:rsidRPr="005E17D3">
        <w:rPr>
          <w:rFonts w:ascii="Palatino Linotype" w:eastAsia="Calibri" w:hAnsi="Palatino Linotype" w:cs="Arial"/>
          <w:color w:val="000000" w:themeColor="text1"/>
          <w:lang w:val="es-ES"/>
        </w:rPr>
        <w:t xml:space="preserve"> presentará el Informe Justificado procedente.</w:t>
      </w:r>
    </w:p>
    <w:p w:rsidR="00722E67" w:rsidRDefault="00722E67" w:rsidP="005E17D3">
      <w:pPr>
        <w:pStyle w:val="Prrafodelista"/>
        <w:spacing w:line="360" w:lineRule="auto"/>
        <w:ind w:left="0" w:right="-93"/>
        <w:jc w:val="both"/>
        <w:rPr>
          <w:rFonts w:ascii="Palatino Linotype" w:hAnsi="Palatino Linotype"/>
          <w:i/>
          <w:color w:val="000000" w:themeColor="text1"/>
        </w:rPr>
      </w:pPr>
    </w:p>
    <w:p w:rsidR="00E521B1" w:rsidRPr="005E17D3" w:rsidRDefault="00D04217" w:rsidP="005E17D3">
      <w:pPr>
        <w:pStyle w:val="Prrafodelista"/>
        <w:numPr>
          <w:ilvl w:val="0"/>
          <w:numId w:val="1"/>
        </w:numPr>
        <w:spacing w:line="360" w:lineRule="auto"/>
        <w:ind w:left="0" w:right="-93" w:firstLine="0"/>
        <w:jc w:val="both"/>
        <w:rPr>
          <w:rFonts w:ascii="Palatino Linotype" w:hAnsi="Palatino Linotype"/>
          <w:color w:val="000000" w:themeColor="text1"/>
        </w:rPr>
      </w:pPr>
      <w:r w:rsidRPr="005E17D3">
        <w:rPr>
          <w:rFonts w:ascii="Palatino Linotype" w:hAnsi="Palatino Linotype"/>
          <w:color w:val="000000" w:themeColor="text1"/>
        </w:rPr>
        <w:t xml:space="preserve">El </w:t>
      </w:r>
      <w:r w:rsidRPr="005E17D3">
        <w:rPr>
          <w:rFonts w:ascii="Palatino Linotype" w:hAnsi="Palatino Linotype"/>
          <w:b/>
          <w:color w:val="000000" w:themeColor="text1"/>
        </w:rPr>
        <w:t xml:space="preserve">SUJETO OBLIGADO, </w:t>
      </w:r>
      <w:r w:rsidR="00722E67" w:rsidRPr="005E17D3">
        <w:rPr>
          <w:rFonts w:ascii="Palatino Linotype" w:hAnsi="Palatino Linotype"/>
          <w:color w:val="000000" w:themeColor="text1"/>
        </w:rPr>
        <w:t xml:space="preserve">el </w:t>
      </w:r>
      <w:r w:rsidR="00C565A7" w:rsidRPr="005E17D3">
        <w:rPr>
          <w:rFonts w:ascii="Palatino Linotype" w:hAnsi="Palatino Linotype"/>
          <w:b/>
          <w:color w:val="000000" w:themeColor="text1"/>
        </w:rPr>
        <w:t>veintiocho de mayo</w:t>
      </w:r>
      <w:r w:rsidR="005F2FAA" w:rsidRPr="005E17D3">
        <w:rPr>
          <w:rFonts w:ascii="Palatino Linotype" w:hAnsi="Palatino Linotype"/>
          <w:b/>
          <w:color w:val="000000" w:themeColor="text1"/>
        </w:rPr>
        <w:t xml:space="preserve"> </w:t>
      </w:r>
      <w:r w:rsidR="00722E67" w:rsidRPr="005E17D3">
        <w:rPr>
          <w:rFonts w:ascii="Palatino Linotype" w:hAnsi="Palatino Linotype"/>
          <w:b/>
          <w:color w:val="000000" w:themeColor="text1"/>
        </w:rPr>
        <w:t xml:space="preserve">de dos mil veinticinco, </w:t>
      </w:r>
      <w:r w:rsidRPr="005E17D3">
        <w:rPr>
          <w:rFonts w:ascii="Palatino Linotype" w:hAnsi="Palatino Linotype"/>
          <w:color w:val="000000" w:themeColor="text1"/>
        </w:rPr>
        <w:t>rindió informe ju</w:t>
      </w:r>
      <w:r w:rsidR="00722E67" w:rsidRPr="005E17D3">
        <w:rPr>
          <w:rFonts w:ascii="Palatino Linotype" w:hAnsi="Palatino Linotype"/>
          <w:color w:val="000000" w:themeColor="text1"/>
        </w:rPr>
        <w:t>stificado a través de los archivos siguientes:</w:t>
      </w:r>
    </w:p>
    <w:p w:rsidR="00C565A7" w:rsidRPr="005E17D3" w:rsidRDefault="005E7BD5" w:rsidP="005E17D3">
      <w:pPr>
        <w:pStyle w:val="Prrafodelista"/>
        <w:numPr>
          <w:ilvl w:val="0"/>
          <w:numId w:val="32"/>
        </w:numPr>
        <w:spacing w:after="160" w:line="259" w:lineRule="auto"/>
        <w:ind w:left="0" w:right="-93" w:firstLine="0"/>
        <w:jc w:val="both"/>
        <w:rPr>
          <w:rFonts w:ascii="Palatino Linotype" w:hAnsi="Palatino Linotype"/>
          <w:b/>
          <w:color w:val="000000" w:themeColor="text1"/>
        </w:rPr>
      </w:pPr>
      <w:hyperlink r:id="rId15" w:history="1">
        <w:r w:rsidR="00C565A7" w:rsidRPr="005E17D3">
          <w:rPr>
            <w:rStyle w:val="Hipervnculo"/>
            <w:rFonts w:ascii="Palatino Linotype" w:hAnsi="Palatino Linotype"/>
            <w:b/>
            <w:bCs/>
            <w:color w:val="000000" w:themeColor="text1"/>
            <w:u w:val="none"/>
          </w:rPr>
          <w:t>08-MO-DGMA.pdf</w:t>
        </w:r>
      </w:hyperlink>
    </w:p>
    <w:p w:rsidR="00C565A7" w:rsidRPr="005E17D3" w:rsidRDefault="00C565A7" w:rsidP="005E17D3">
      <w:pPr>
        <w:ind w:right="-93"/>
        <w:jc w:val="both"/>
        <w:rPr>
          <w:rFonts w:ascii="Palatino Linotype" w:hAnsi="Palatino Linotype"/>
          <w:color w:val="000000" w:themeColor="text1"/>
          <w:sz w:val="24"/>
          <w:szCs w:val="24"/>
        </w:rPr>
      </w:pPr>
      <w:r w:rsidRPr="005E17D3">
        <w:rPr>
          <w:rFonts w:ascii="Palatino Linotype" w:hAnsi="Palatino Linotype"/>
          <w:color w:val="000000" w:themeColor="text1"/>
          <w:sz w:val="24"/>
          <w:szCs w:val="24"/>
        </w:rPr>
        <w:t xml:space="preserve">Manual de Organización de la Dirección General de Medio Ambiente. </w:t>
      </w:r>
    </w:p>
    <w:p w:rsidR="00C565A7" w:rsidRPr="005E17D3" w:rsidRDefault="00C565A7" w:rsidP="005E17D3">
      <w:pPr>
        <w:pStyle w:val="Prrafodelista"/>
        <w:ind w:left="0" w:right="-93"/>
        <w:jc w:val="both"/>
        <w:rPr>
          <w:rFonts w:ascii="Palatino Linotype" w:hAnsi="Palatino Linotype"/>
          <w:b/>
          <w:color w:val="000000" w:themeColor="text1"/>
        </w:rPr>
      </w:pPr>
    </w:p>
    <w:p w:rsidR="00C565A7" w:rsidRPr="005E17D3" w:rsidRDefault="005E7BD5" w:rsidP="005E17D3">
      <w:pPr>
        <w:pStyle w:val="Prrafodelista"/>
        <w:numPr>
          <w:ilvl w:val="0"/>
          <w:numId w:val="32"/>
        </w:numPr>
        <w:spacing w:after="160" w:line="259" w:lineRule="auto"/>
        <w:ind w:left="0" w:right="-93" w:firstLine="0"/>
        <w:jc w:val="both"/>
        <w:rPr>
          <w:rFonts w:ascii="Palatino Linotype" w:hAnsi="Palatino Linotype"/>
          <w:b/>
          <w:color w:val="000000" w:themeColor="text1"/>
        </w:rPr>
      </w:pPr>
      <w:hyperlink r:id="rId16" w:history="1">
        <w:r w:rsidR="00C565A7" w:rsidRPr="005E17D3">
          <w:rPr>
            <w:rStyle w:val="Hipervnculo"/>
            <w:rFonts w:ascii="Palatino Linotype" w:hAnsi="Palatino Linotype"/>
            <w:b/>
            <w:bCs/>
            <w:color w:val="000000" w:themeColor="text1"/>
            <w:u w:val="none"/>
          </w:rPr>
          <w:t>02a.pdf</w:t>
        </w:r>
      </w:hyperlink>
    </w:p>
    <w:p w:rsidR="00C565A7" w:rsidRPr="005E17D3" w:rsidRDefault="00C565A7" w:rsidP="005E17D3">
      <w:pPr>
        <w:ind w:right="-93"/>
        <w:jc w:val="both"/>
        <w:rPr>
          <w:rFonts w:ascii="Palatino Linotype" w:hAnsi="Palatino Linotype"/>
          <w:b/>
          <w:color w:val="000000" w:themeColor="text1"/>
          <w:sz w:val="24"/>
          <w:szCs w:val="24"/>
        </w:rPr>
      </w:pPr>
      <w:r w:rsidRPr="005E17D3">
        <w:rPr>
          <w:rFonts w:ascii="Palatino Linotype" w:hAnsi="Palatino Linotype"/>
          <w:noProof/>
          <w:color w:val="000000" w:themeColor="text1"/>
          <w:sz w:val="24"/>
          <w:szCs w:val="24"/>
          <w:lang w:eastAsia="es-MX"/>
        </w:rPr>
        <w:drawing>
          <wp:inline distT="0" distB="0" distL="0" distR="0" wp14:anchorId="588E8F28" wp14:editId="7016CED0">
            <wp:extent cx="5612130" cy="836295"/>
            <wp:effectExtent l="0" t="0" r="762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836295"/>
                    </a:xfrm>
                    <a:prstGeom prst="rect">
                      <a:avLst/>
                    </a:prstGeom>
                  </pic:spPr>
                </pic:pic>
              </a:graphicData>
            </a:graphic>
          </wp:inline>
        </w:drawing>
      </w:r>
    </w:p>
    <w:p w:rsidR="00C565A7" w:rsidRPr="005E17D3" w:rsidRDefault="00C565A7" w:rsidP="005E17D3">
      <w:pPr>
        <w:ind w:right="-93"/>
        <w:rPr>
          <w:rFonts w:ascii="Palatino Linotype" w:hAnsi="Palatino Linotype"/>
          <w:b/>
          <w:color w:val="000000" w:themeColor="text1"/>
          <w:sz w:val="24"/>
          <w:szCs w:val="24"/>
        </w:rPr>
      </w:pPr>
      <w:r w:rsidRPr="005E17D3">
        <w:rPr>
          <w:rFonts w:ascii="Palatino Linotype" w:hAnsi="Palatino Linotype"/>
          <w:b/>
          <w:noProof/>
          <w:color w:val="000000" w:themeColor="text1"/>
          <w:sz w:val="24"/>
          <w:szCs w:val="24"/>
          <w:lang w:eastAsia="es-MX"/>
        </w:rPr>
        <w:drawing>
          <wp:inline distT="0" distB="0" distL="0" distR="0" wp14:anchorId="3609073C" wp14:editId="13676470">
            <wp:extent cx="5612130" cy="122174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221740"/>
                    </a:xfrm>
                    <a:prstGeom prst="rect">
                      <a:avLst/>
                    </a:prstGeom>
                  </pic:spPr>
                </pic:pic>
              </a:graphicData>
            </a:graphic>
          </wp:inline>
        </w:drawing>
      </w:r>
    </w:p>
    <w:p w:rsidR="00C565A7" w:rsidRDefault="00C565A7" w:rsidP="005E17D3">
      <w:pPr>
        <w:pStyle w:val="Prrafodelista"/>
        <w:ind w:left="0" w:right="-93"/>
        <w:jc w:val="both"/>
        <w:rPr>
          <w:rFonts w:ascii="Palatino Linotype" w:hAnsi="Palatino Linotype"/>
          <w:b/>
          <w:color w:val="000000" w:themeColor="text1"/>
        </w:rPr>
      </w:pPr>
    </w:p>
    <w:p w:rsidR="00DD1053" w:rsidRDefault="00DD1053" w:rsidP="005E17D3">
      <w:pPr>
        <w:pStyle w:val="Prrafodelista"/>
        <w:ind w:left="0" w:right="-93"/>
        <w:jc w:val="both"/>
        <w:rPr>
          <w:rFonts w:ascii="Palatino Linotype" w:hAnsi="Palatino Linotype"/>
          <w:b/>
          <w:color w:val="000000" w:themeColor="text1"/>
        </w:rPr>
      </w:pPr>
    </w:p>
    <w:p w:rsidR="00DD1053" w:rsidRDefault="00DD1053" w:rsidP="005E17D3">
      <w:pPr>
        <w:pStyle w:val="Prrafodelista"/>
        <w:ind w:left="0" w:right="-93"/>
        <w:jc w:val="both"/>
        <w:rPr>
          <w:rFonts w:ascii="Palatino Linotype" w:hAnsi="Palatino Linotype"/>
          <w:b/>
          <w:color w:val="000000" w:themeColor="text1"/>
        </w:rPr>
      </w:pPr>
    </w:p>
    <w:p w:rsidR="00DD1053" w:rsidRDefault="00DD1053" w:rsidP="005E17D3">
      <w:pPr>
        <w:pStyle w:val="Prrafodelista"/>
        <w:ind w:left="0" w:right="-93"/>
        <w:jc w:val="both"/>
        <w:rPr>
          <w:rFonts w:ascii="Palatino Linotype" w:hAnsi="Palatino Linotype"/>
          <w:b/>
          <w:color w:val="000000" w:themeColor="text1"/>
        </w:rPr>
      </w:pPr>
    </w:p>
    <w:p w:rsidR="00DD1053" w:rsidRDefault="00DD1053" w:rsidP="005E17D3">
      <w:pPr>
        <w:pStyle w:val="Prrafodelista"/>
        <w:ind w:left="0" w:right="-93"/>
        <w:jc w:val="both"/>
        <w:rPr>
          <w:rFonts w:ascii="Palatino Linotype" w:hAnsi="Palatino Linotype"/>
          <w:b/>
          <w:color w:val="000000" w:themeColor="text1"/>
        </w:rPr>
      </w:pPr>
    </w:p>
    <w:p w:rsidR="00DD1053" w:rsidRDefault="00DD1053" w:rsidP="005E17D3">
      <w:pPr>
        <w:pStyle w:val="Prrafodelista"/>
        <w:ind w:left="0" w:right="-93"/>
        <w:jc w:val="both"/>
        <w:rPr>
          <w:rFonts w:ascii="Palatino Linotype" w:hAnsi="Palatino Linotype"/>
          <w:b/>
          <w:color w:val="000000" w:themeColor="text1"/>
        </w:rPr>
      </w:pPr>
    </w:p>
    <w:p w:rsidR="00DD1053" w:rsidRDefault="00DD1053" w:rsidP="005E17D3">
      <w:pPr>
        <w:pStyle w:val="Prrafodelista"/>
        <w:ind w:left="0" w:right="-93"/>
        <w:jc w:val="both"/>
        <w:rPr>
          <w:rFonts w:ascii="Palatino Linotype" w:hAnsi="Palatino Linotype"/>
          <w:b/>
          <w:color w:val="000000" w:themeColor="text1"/>
        </w:rPr>
      </w:pPr>
    </w:p>
    <w:p w:rsidR="00DD1053" w:rsidRDefault="00DD1053" w:rsidP="005E17D3">
      <w:pPr>
        <w:pStyle w:val="Prrafodelista"/>
        <w:ind w:left="0" w:right="-93"/>
        <w:jc w:val="both"/>
        <w:rPr>
          <w:rFonts w:ascii="Palatino Linotype" w:hAnsi="Palatino Linotype"/>
          <w:b/>
          <w:color w:val="000000" w:themeColor="text1"/>
        </w:rPr>
      </w:pPr>
    </w:p>
    <w:p w:rsidR="00DD1053" w:rsidRPr="005E17D3" w:rsidRDefault="00DD1053" w:rsidP="005E17D3">
      <w:pPr>
        <w:pStyle w:val="Prrafodelista"/>
        <w:ind w:left="0" w:right="-93"/>
        <w:jc w:val="both"/>
        <w:rPr>
          <w:rFonts w:ascii="Palatino Linotype" w:hAnsi="Palatino Linotype"/>
          <w:b/>
          <w:color w:val="000000" w:themeColor="text1"/>
        </w:rPr>
      </w:pPr>
    </w:p>
    <w:p w:rsidR="00722E67" w:rsidRPr="005E17D3" w:rsidRDefault="005E7BD5" w:rsidP="005E17D3">
      <w:pPr>
        <w:pStyle w:val="Prrafodelista"/>
        <w:spacing w:line="276" w:lineRule="auto"/>
        <w:ind w:left="0" w:right="-93"/>
        <w:jc w:val="both"/>
        <w:rPr>
          <w:rFonts w:ascii="Palatino Linotype" w:hAnsi="Palatino Linotype"/>
          <w:color w:val="000000" w:themeColor="text1"/>
        </w:rPr>
      </w:pPr>
      <w:hyperlink r:id="rId19" w:history="1">
        <w:r w:rsidR="00C565A7" w:rsidRPr="005E17D3">
          <w:rPr>
            <w:rStyle w:val="Hipervnculo"/>
            <w:rFonts w:ascii="Palatino Linotype" w:hAnsi="Palatino Linotype"/>
            <w:b/>
            <w:bCs/>
            <w:color w:val="000000" w:themeColor="text1"/>
            <w:u w:val="none"/>
          </w:rPr>
          <w:t>Org..pdf</w:t>
        </w:r>
      </w:hyperlink>
    </w:p>
    <w:p w:rsidR="00C565A7" w:rsidRPr="005E17D3" w:rsidRDefault="00C565A7" w:rsidP="005E17D3">
      <w:pPr>
        <w:spacing w:line="276" w:lineRule="auto"/>
        <w:ind w:right="-93"/>
        <w:jc w:val="both"/>
        <w:rPr>
          <w:rFonts w:ascii="Palatino Linotype" w:hAnsi="Palatino Linotype"/>
          <w:color w:val="000000" w:themeColor="text1"/>
          <w:sz w:val="24"/>
          <w:szCs w:val="24"/>
        </w:rPr>
      </w:pPr>
    </w:p>
    <w:p w:rsidR="00AC30CC" w:rsidRPr="005E17D3" w:rsidRDefault="00C565A7" w:rsidP="005E17D3">
      <w:pPr>
        <w:pStyle w:val="Prrafodelista"/>
        <w:spacing w:line="360" w:lineRule="auto"/>
        <w:ind w:left="0" w:right="-93"/>
        <w:jc w:val="center"/>
        <w:rPr>
          <w:rFonts w:ascii="Palatino Linotype" w:eastAsia="Calibri" w:hAnsi="Palatino Linotype" w:cs="Arial"/>
          <w:color w:val="000000" w:themeColor="text1"/>
          <w:lang w:val="es-MX"/>
        </w:rPr>
      </w:pPr>
      <w:r w:rsidRPr="005E17D3">
        <w:rPr>
          <w:rFonts w:ascii="Palatino Linotype" w:hAnsi="Palatino Linotype"/>
          <w:b/>
          <w:noProof/>
          <w:color w:val="000000" w:themeColor="text1"/>
          <w:lang w:val="es-MX" w:eastAsia="es-MX"/>
        </w:rPr>
        <w:drawing>
          <wp:inline distT="0" distB="0" distL="0" distR="0" wp14:anchorId="6824D516" wp14:editId="680F9238">
            <wp:extent cx="4591036" cy="345600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91036" cy="3456000"/>
                    </a:xfrm>
                    <a:prstGeom prst="rect">
                      <a:avLst/>
                    </a:prstGeom>
                  </pic:spPr>
                </pic:pic>
              </a:graphicData>
            </a:graphic>
          </wp:inline>
        </w:drawing>
      </w:r>
    </w:p>
    <w:p w:rsidR="00AC30CC" w:rsidRDefault="00AC30CC" w:rsidP="005E17D3">
      <w:pPr>
        <w:pStyle w:val="Prrafodelista"/>
        <w:spacing w:line="360" w:lineRule="auto"/>
        <w:ind w:left="0" w:right="-93"/>
        <w:jc w:val="both"/>
        <w:rPr>
          <w:rFonts w:ascii="Palatino Linotype" w:eastAsia="Calibri" w:hAnsi="Palatino Linotype" w:cs="Arial"/>
          <w:color w:val="000000" w:themeColor="text1"/>
          <w:lang w:val="es-MX"/>
        </w:rPr>
      </w:pPr>
    </w:p>
    <w:p w:rsidR="00DD1053" w:rsidRPr="005E17D3" w:rsidRDefault="00DD1053" w:rsidP="005E17D3">
      <w:pPr>
        <w:pStyle w:val="Prrafodelista"/>
        <w:spacing w:line="360" w:lineRule="auto"/>
        <w:ind w:left="0" w:right="-93"/>
        <w:jc w:val="both"/>
        <w:rPr>
          <w:rFonts w:ascii="Palatino Linotype" w:eastAsia="Calibri" w:hAnsi="Palatino Linotype" w:cs="Arial"/>
          <w:color w:val="000000" w:themeColor="text1"/>
          <w:lang w:val="es-MX"/>
        </w:rPr>
      </w:pPr>
    </w:p>
    <w:p w:rsidR="00DA666E" w:rsidRDefault="00433919" w:rsidP="005E17D3">
      <w:pPr>
        <w:pStyle w:val="Prrafodelista"/>
        <w:numPr>
          <w:ilvl w:val="0"/>
          <w:numId w:val="1"/>
        </w:numPr>
        <w:spacing w:line="360" w:lineRule="auto"/>
        <w:ind w:left="0" w:right="-93" w:firstLine="0"/>
        <w:jc w:val="both"/>
        <w:rPr>
          <w:rFonts w:ascii="Palatino Linotype" w:hAnsi="Palatino Linotype"/>
          <w:color w:val="000000" w:themeColor="text1"/>
        </w:rPr>
      </w:pPr>
      <w:r w:rsidRPr="005E17D3">
        <w:rPr>
          <w:rFonts w:ascii="Palatino Linotype" w:eastAsia="Calibri" w:hAnsi="Palatino Linotype" w:cs="Arial"/>
          <w:color w:val="000000" w:themeColor="text1"/>
          <w:lang w:val="es-ES"/>
        </w:rPr>
        <w:t>E</w:t>
      </w:r>
      <w:r w:rsidR="00490324" w:rsidRPr="005E17D3">
        <w:rPr>
          <w:rFonts w:ascii="Palatino Linotype" w:eastAsia="Calibri" w:hAnsi="Palatino Linotype" w:cs="Arial"/>
          <w:color w:val="000000" w:themeColor="text1"/>
          <w:lang w:val="es-ES"/>
        </w:rPr>
        <w:t xml:space="preserve">l </w:t>
      </w:r>
      <w:r w:rsidRPr="005E17D3">
        <w:rPr>
          <w:rFonts w:ascii="Palatino Linotype" w:hAnsi="Palatino Linotype"/>
          <w:b/>
          <w:color w:val="000000" w:themeColor="text1"/>
        </w:rPr>
        <w:t>PARTICULAR</w:t>
      </w:r>
      <w:r w:rsidR="00DA666E" w:rsidRPr="005E17D3">
        <w:rPr>
          <w:rFonts w:ascii="Palatino Linotype" w:hAnsi="Palatino Linotype"/>
          <w:b/>
          <w:color w:val="000000" w:themeColor="text1"/>
        </w:rPr>
        <w:t xml:space="preserve"> </w:t>
      </w:r>
      <w:r w:rsidR="00490324" w:rsidRPr="005E17D3">
        <w:rPr>
          <w:rFonts w:ascii="Palatino Linotype" w:hAnsi="Palatino Linotype"/>
          <w:color w:val="000000" w:themeColor="text1"/>
        </w:rPr>
        <w:t>fue omiso</w:t>
      </w:r>
      <w:r w:rsidR="00DA666E" w:rsidRPr="005E17D3">
        <w:rPr>
          <w:rFonts w:ascii="Palatino Linotype" w:hAnsi="Palatino Linotype"/>
          <w:color w:val="000000" w:themeColor="text1"/>
        </w:rPr>
        <w:t xml:space="preserve"> en realizar manifestación alg</w:t>
      </w:r>
      <w:r w:rsidR="009A3CA9" w:rsidRPr="005E17D3">
        <w:rPr>
          <w:rFonts w:ascii="Palatino Linotype" w:hAnsi="Palatino Linotype"/>
          <w:color w:val="000000" w:themeColor="text1"/>
        </w:rPr>
        <w:t>una que a su derecho conviniera.</w:t>
      </w:r>
    </w:p>
    <w:p w:rsidR="00DD1053" w:rsidRPr="005E17D3" w:rsidRDefault="00DD1053" w:rsidP="00DD1053">
      <w:pPr>
        <w:pStyle w:val="Prrafodelista"/>
        <w:spacing w:line="360" w:lineRule="auto"/>
        <w:ind w:left="0" w:right="-93"/>
        <w:jc w:val="both"/>
        <w:rPr>
          <w:rFonts w:ascii="Palatino Linotype" w:hAnsi="Palatino Linotype"/>
          <w:color w:val="000000" w:themeColor="text1"/>
        </w:rPr>
      </w:pPr>
    </w:p>
    <w:p w:rsidR="00791C1A" w:rsidRPr="005E17D3" w:rsidRDefault="00791C1A" w:rsidP="005E17D3">
      <w:pPr>
        <w:pStyle w:val="Prrafodelista"/>
        <w:numPr>
          <w:ilvl w:val="0"/>
          <w:numId w:val="1"/>
        </w:numPr>
        <w:spacing w:line="360" w:lineRule="auto"/>
        <w:ind w:left="0" w:right="-93" w:firstLine="0"/>
        <w:jc w:val="both"/>
        <w:rPr>
          <w:rFonts w:ascii="Palatino Linotype" w:hAnsi="Palatino Linotype"/>
          <w:b/>
          <w:color w:val="000000" w:themeColor="text1"/>
        </w:rPr>
      </w:pPr>
      <w:r w:rsidRPr="005E17D3">
        <w:rPr>
          <w:rFonts w:ascii="Palatino Linotype" w:hAnsi="Palatino Linotype"/>
          <w:color w:val="000000" w:themeColor="text1"/>
        </w:rPr>
        <w:t>E</w:t>
      </w:r>
      <w:r w:rsidR="00490324" w:rsidRPr="005E17D3">
        <w:rPr>
          <w:rFonts w:ascii="Palatino Linotype" w:hAnsi="Palatino Linotype"/>
          <w:color w:val="000000" w:themeColor="text1"/>
        </w:rPr>
        <w:t xml:space="preserve">l </w:t>
      </w:r>
      <w:r w:rsidR="00C565A7" w:rsidRPr="005E17D3">
        <w:rPr>
          <w:rFonts w:ascii="Palatino Linotype" w:hAnsi="Palatino Linotype"/>
          <w:b/>
          <w:color w:val="000000" w:themeColor="text1"/>
        </w:rPr>
        <w:t>veinticuatro</w:t>
      </w:r>
      <w:r w:rsidR="00AC30CC" w:rsidRPr="005E17D3">
        <w:rPr>
          <w:rFonts w:ascii="Palatino Linotype" w:hAnsi="Palatino Linotype"/>
          <w:b/>
          <w:color w:val="000000" w:themeColor="text1"/>
        </w:rPr>
        <w:t xml:space="preserve"> de noviembre</w:t>
      </w:r>
      <w:r w:rsidR="00B16370" w:rsidRPr="005E17D3">
        <w:rPr>
          <w:rFonts w:ascii="Palatino Linotype" w:hAnsi="Palatino Linotype"/>
          <w:b/>
          <w:color w:val="000000" w:themeColor="text1"/>
        </w:rPr>
        <w:t xml:space="preserve"> de dos mil veinticinco</w:t>
      </w:r>
      <w:r w:rsidR="00490324" w:rsidRPr="005E17D3">
        <w:rPr>
          <w:rFonts w:ascii="Palatino Linotype" w:hAnsi="Palatino Linotype"/>
          <w:b/>
          <w:color w:val="000000" w:themeColor="text1"/>
        </w:rPr>
        <w:t>,</w:t>
      </w:r>
      <w:r w:rsidRPr="005E17D3">
        <w:rPr>
          <w:rFonts w:ascii="Palatino Linotype" w:hAnsi="Palatino Linotype"/>
          <w:color w:val="000000" w:themeColor="text1"/>
        </w:rPr>
        <w:t xml:space="preserve"> se ampl</w:t>
      </w:r>
      <w:r w:rsidR="00133B10" w:rsidRPr="005E17D3">
        <w:rPr>
          <w:rFonts w:ascii="Palatino Linotype" w:hAnsi="Palatino Linotype"/>
          <w:color w:val="000000" w:themeColor="text1"/>
        </w:rPr>
        <w:t>ió el término para resolver el recurso de revisión que nos ocupa.</w:t>
      </w:r>
    </w:p>
    <w:p w:rsidR="00133B10" w:rsidRPr="005E17D3" w:rsidRDefault="00133B10" w:rsidP="005E17D3">
      <w:pPr>
        <w:pStyle w:val="Prrafodelista"/>
        <w:spacing w:line="360" w:lineRule="auto"/>
        <w:ind w:left="0" w:right="-93"/>
        <w:jc w:val="both"/>
        <w:rPr>
          <w:rFonts w:ascii="Palatino Linotype" w:hAnsi="Palatino Linotype"/>
          <w:b/>
          <w:color w:val="000000" w:themeColor="text1"/>
        </w:rPr>
      </w:pPr>
    </w:p>
    <w:p w:rsidR="00791C1A" w:rsidRPr="005E17D3" w:rsidRDefault="00DA666E" w:rsidP="005E17D3">
      <w:pPr>
        <w:pStyle w:val="Prrafodelista"/>
        <w:numPr>
          <w:ilvl w:val="0"/>
          <w:numId w:val="1"/>
        </w:numPr>
        <w:spacing w:line="360" w:lineRule="auto"/>
        <w:ind w:left="0" w:right="-93" w:firstLine="0"/>
        <w:jc w:val="both"/>
        <w:rPr>
          <w:rFonts w:ascii="Palatino Linotype" w:hAnsi="Palatino Linotype"/>
          <w:b/>
          <w:color w:val="000000" w:themeColor="text1"/>
        </w:rPr>
      </w:pPr>
      <w:r w:rsidRPr="005E17D3">
        <w:rPr>
          <w:rFonts w:ascii="Palatino Linotype" w:hAnsi="Palatino Linotype"/>
          <w:color w:val="000000" w:themeColor="text1"/>
        </w:rPr>
        <w:t>Finalmente</w:t>
      </w:r>
      <w:r w:rsidR="00791C1A" w:rsidRPr="005E17D3">
        <w:rPr>
          <w:rFonts w:ascii="Palatino Linotype" w:hAnsi="Palatino Linotype"/>
          <w:color w:val="000000" w:themeColor="text1"/>
        </w:rPr>
        <w:t xml:space="preserve">, mediante acuerdo de </w:t>
      </w:r>
      <w:r w:rsidR="00C565A7" w:rsidRPr="005E17D3">
        <w:rPr>
          <w:rFonts w:ascii="Palatino Linotype" w:hAnsi="Palatino Linotype"/>
          <w:b/>
          <w:color w:val="000000" w:themeColor="text1"/>
        </w:rPr>
        <w:t>tres de diciembre</w:t>
      </w:r>
      <w:r w:rsidR="00B16370" w:rsidRPr="005E17D3">
        <w:rPr>
          <w:rFonts w:ascii="Palatino Linotype" w:hAnsi="Palatino Linotype"/>
          <w:b/>
          <w:color w:val="000000" w:themeColor="text1"/>
        </w:rPr>
        <w:t xml:space="preserve"> de dos mil veinticinco</w:t>
      </w:r>
      <w:r w:rsidR="00224377" w:rsidRPr="005E17D3">
        <w:rPr>
          <w:rFonts w:ascii="Palatino Linotype" w:hAnsi="Palatino Linotype"/>
          <w:b/>
          <w:color w:val="000000" w:themeColor="text1"/>
        </w:rPr>
        <w:t xml:space="preserve">, </w:t>
      </w:r>
      <w:r w:rsidR="00791C1A" w:rsidRPr="005E17D3">
        <w:rPr>
          <w:rFonts w:ascii="Palatino Linotype" w:hAnsi="Palatino Linotype"/>
          <w:color w:val="000000" w:themeColor="text1"/>
        </w:rPr>
        <w:t xml:space="preserve">se  decretó el cierre de instrucción, </w:t>
      </w:r>
      <w:r w:rsidR="00791C1A" w:rsidRPr="005E17D3">
        <w:rPr>
          <w:rFonts w:ascii="Palatino Linotype" w:hAnsi="Palatino Linotype" w:cs="Arial"/>
          <w:color w:val="000000" w:themeColor="text1"/>
        </w:rPr>
        <w:t>por lo que no ha</w:t>
      </w:r>
      <w:bookmarkStart w:id="134" w:name="_Toc491791302"/>
      <w:bookmarkStart w:id="135" w:name="_Toc83128578"/>
      <w:r w:rsidR="005E17D3">
        <w:rPr>
          <w:rFonts w:ascii="Palatino Linotype" w:hAnsi="Palatino Linotype" w:cs="Arial"/>
          <w:color w:val="000000" w:themeColor="text1"/>
        </w:rPr>
        <w:t>biendo más que hacer constar, y</w:t>
      </w:r>
      <w:r w:rsidR="00DD1053">
        <w:rPr>
          <w:rFonts w:ascii="Palatino Linotype" w:hAnsi="Palatino Linotype" w:cs="Arial"/>
          <w:color w:val="000000" w:themeColor="text1"/>
        </w:rPr>
        <w:t xml:space="preserve"> --------------</w:t>
      </w:r>
    </w:p>
    <w:p w:rsidR="005E17D3" w:rsidRDefault="005E17D3" w:rsidP="005E17D3">
      <w:pPr>
        <w:spacing w:line="360" w:lineRule="auto"/>
        <w:ind w:right="-93"/>
        <w:jc w:val="both"/>
        <w:rPr>
          <w:rFonts w:ascii="Palatino Linotype" w:hAnsi="Palatino Linotype"/>
          <w:b/>
          <w:color w:val="000000" w:themeColor="text1"/>
        </w:rPr>
      </w:pPr>
    </w:p>
    <w:p w:rsidR="00791C1A" w:rsidRPr="005E17D3" w:rsidRDefault="00791C1A" w:rsidP="005E17D3">
      <w:pPr>
        <w:pStyle w:val="Prrafodelista"/>
        <w:spacing w:line="360" w:lineRule="auto"/>
        <w:ind w:left="0" w:right="-93"/>
        <w:jc w:val="center"/>
        <w:rPr>
          <w:rFonts w:ascii="Palatino Linotype" w:hAnsi="Palatino Linotype"/>
          <w:b/>
          <w:color w:val="000000" w:themeColor="text1"/>
        </w:rPr>
      </w:pPr>
      <w:r w:rsidRPr="005E17D3">
        <w:rPr>
          <w:rFonts w:ascii="Palatino Linotype" w:hAnsi="Palatino Linotype"/>
          <w:b/>
          <w:color w:val="000000" w:themeColor="text1"/>
        </w:rPr>
        <w:lastRenderedPageBreak/>
        <w:t>C</w:t>
      </w:r>
      <w:r w:rsidR="00DD1053">
        <w:rPr>
          <w:rFonts w:ascii="Palatino Linotype" w:hAnsi="Palatino Linotype"/>
          <w:b/>
          <w:color w:val="000000" w:themeColor="text1"/>
        </w:rPr>
        <w:t xml:space="preserve"> </w:t>
      </w:r>
      <w:r w:rsidRPr="005E17D3">
        <w:rPr>
          <w:rFonts w:ascii="Palatino Linotype" w:hAnsi="Palatino Linotype"/>
          <w:b/>
          <w:color w:val="000000" w:themeColor="text1"/>
        </w:rPr>
        <w:t>O</w:t>
      </w:r>
      <w:r w:rsidR="00DD1053">
        <w:rPr>
          <w:rFonts w:ascii="Palatino Linotype" w:hAnsi="Palatino Linotype"/>
          <w:b/>
          <w:color w:val="000000" w:themeColor="text1"/>
        </w:rPr>
        <w:t xml:space="preserve"> </w:t>
      </w:r>
      <w:r w:rsidRPr="005E17D3">
        <w:rPr>
          <w:rFonts w:ascii="Palatino Linotype" w:hAnsi="Palatino Linotype"/>
          <w:b/>
          <w:color w:val="000000" w:themeColor="text1"/>
        </w:rPr>
        <w:t>N</w:t>
      </w:r>
      <w:r w:rsidR="00DD1053">
        <w:rPr>
          <w:rFonts w:ascii="Palatino Linotype" w:hAnsi="Palatino Linotype"/>
          <w:b/>
          <w:color w:val="000000" w:themeColor="text1"/>
        </w:rPr>
        <w:t xml:space="preserve"> </w:t>
      </w:r>
      <w:r w:rsidRPr="005E17D3">
        <w:rPr>
          <w:rFonts w:ascii="Palatino Linotype" w:hAnsi="Palatino Linotype"/>
          <w:b/>
          <w:color w:val="000000" w:themeColor="text1"/>
        </w:rPr>
        <w:t>S</w:t>
      </w:r>
      <w:r w:rsidR="00DD1053">
        <w:rPr>
          <w:rFonts w:ascii="Palatino Linotype" w:hAnsi="Palatino Linotype"/>
          <w:b/>
          <w:color w:val="000000" w:themeColor="text1"/>
        </w:rPr>
        <w:t xml:space="preserve"> </w:t>
      </w:r>
      <w:r w:rsidRPr="005E17D3">
        <w:rPr>
          <w:rFonts w:ascii="Palatino Linotype" w:hAnsi="Palatino Linotype"/>
          <w:b/>
          <w:color w:val="000000" w:themeColor="text1"/>
        </w:rPr>
        <w:t>I</w:t>
      </w:r>
      <w:r w:rsidR="00DD1053">
        <w:rPr>
          <w:rFonts w:ascii="Palatino Linotype" w:hAnsi="Palatino Linotype"/>
          <w:b/>
          <w:color w:val="000000" w:themeColor="text1"/>
        </w:rPr>
        <w:t xml:space="preserve"> </w:t>
      </w:r>
      <w:r w:rsidRPr="005E17D3">
        <w:rPr>
          <w:rFonts w:ascii="Palatino Linotype" w:hAnsi="Palatino Linotype"/>
          <w:b/>
          <w:color w:val="000000" w:themeColor="text1"/>
        </w:rPr>
        <w:t>D</w:t>
      </w:r>
      <w:r w:rsidR="00DD1053">
        <w:rPr>
          <w:rFonts w:ascii="Palatino Linotype" w:hAnsi="Palatino Linotype"/>
          <w:b/>
          <w:color w:val="000000" w:themeColor="text1"/>
        </w:rPr>
        <w:t xml:space="preserve"> </w:t>
      </w:r>
      <w:r w:rsidRPr="005E17D3">
        <w:rPr>
          <w:rFonts w:ascii="Palatino Linotype" w:hAnsi="Palatino Linotype"/>
          <w:b/>
          <w:color w:val="000000" w:themeColor="text1"/>
        </w:rPr>
        <w:t>E</w:t>
      </w:r>
      <w:r w:rsidR="00DD1053">
        <w:rPr>
          <w:rFonts w:ascii="Palatino Linotype" w:hAnsi="Palatino Linotype"/>
          <w:b/>
          <w:color w:val="000000" w:themeColor="text1"/>
        </w:rPr>
        <w:t xml:space="preserve"> </w:t>
      </w:r>
      <w:r w:rsidRPr="005E17D3">
        <w:rPr>
          <w:rFonts w:ascii="Palatino Linotype" w:hAnsi="Palatino Linotype"/>
          <w:b/>
          <w:color w:val="000000" w:themeColor="text1"/>
        </w:rPr>
        <w:t>R</w:t>
      </w:r>
      <w:r w:rsidR="00DD1053">
        <w:rPr>
          <w:rFonts w:ascii="Palatino Linotype" w:hAnsi="Palatino Linotype"/>
          <w:b/>
          <w:color w:val="000000" w:themeColor="text1"/>
        </w:rPr>
        <w:t xml:space="preserve"> </w:t>
      </w:r>
      <w:r w:rsidRPr="005E17D3">
        <w:rPr>
          <w:rFonts w:ascii="Palatino Linotype" w:hAnsi="Palatino Linotype"/>
          <w:b/>
          <w:color w:val="000000" w:themeColor="text1"/>
        </w:rPr>
        <w:t>A</w:t>
      </w:r>
      <w:r w:rsidR="00DD1053">
        <w:rPr>
          <w:rFonts w:ascii="Palatino Linotype" w:hAnsi="Palatino Linotype"/>
          <w:b/>
          <w:color w:val="000000" w:themeColor="text1"/>
        </w:rPr>
        <w:t xml:space="preserve"> </w:t>
      </w:r>
      <w:r w:rsidRPr="005E17D3">
        <w:rPr>
          <w:rFonts w:ascii="Palatino Linotype" w:hAnsi="Palatino Linotype"/>
          <w:b/>
          <w:color w:val="000000" w:themeColor="text1"/>
        </w:rPr>
        <w:t>N</w:t>
      </w:r>
      <w:r w:rsidR="00DD1053">
        <w:rPr>
          <w:rFonts w:ascii="Palatino Linotype" w:hAnsi="Palatino Linotype"/>
          <w:b/>
          <w:color w:val="000000" w:themeColor="text1"/>
        </w:rPr>
        <w:t xml:space="preserve"> </w:t>
      </w:r>
      <w:r w:rsidRPr="005E17D3">
        <w:rPr>
          <w:rFonts w:ascii="Palatino Linotype" w:hAnsi="Palatino Linotype"/>
          <w:b/>
          <w:color w:val="000000" w:themeColor="text1"/>
        </w:rPr>
        <w:t>D</w:t>
      </w:r>
      <w:r w:rsidR="00DD1053">
        <w:rPr>
          <w:rFonts w:ascii="Palatino Linotype" w:hAnsi="Palatino Linotype"/>
          <w:b/>
          <w:color w:val="000000" w:themeColor="text1"/>
        </w:rPr>
        <w:t xml:space="preserve"> </w:t>
      </w:r>
      <w:r w:rsidRPr="005E17D3">
        <w:rPr>
          <w:rFonts w:ascii="Palatino Linotype" w:hAnsi="Palatino Linotype"/>
          <w:b/>
          <w:color w:val="000000" w:themeColor="text1"/>
        </w:rPr>
        <w:t>O</w:t>
      </w:r>
      <w:bookmarkEnd w:id="134"/>
      <w:bookmarkEnd w:id="135"/>
    </w:p>
    <w:p w:rsidR="00791C1A" w:rsidRPr="005E17D3" w:rsidRDefault="00791C1A" w:rsidP="005E17D3">
      <w:pPr>
        <w:pStyle w:val="Prrafodelista"/>
        <w:spacing w:line="360" w:lineRule="auto"/>
        <w:ind w:left="0" w:right="-93"/>
        <w:jc w:val="center"/>
        <w:rPr>
          <w:rFonts w:ascii="Palatino Linotype" w:hAnsi="Palatino Linotype"/>
          <w:b/>
          <w:color w:val="000000" w:themeColor="text1"/>
        </w:rPr>
      </w:pPr>
    </w:p>
    <w:p w:rsidR="00791C1A" w:rsidRPr="005E17D3" w:rsidRDefault="00791C1A" w:rsidP="005E17D3">
      <w:pPr>
        <w:pStyle w:val="Ttulo2"/>
        <w:spacing w:before="0" w:line="360" w:lineRule="auto"/>
        <w:ind w:right="-93"/>
        <w:rPr>
          <w:rFonts w:ascii="Palatino Linotype" w:hAnsi="Palatino Linotype"/>
          <w:b/>
          <w:color w:val="000000" w:themeColor="text1"/>
          <w:sz w:val="24"/>
          <w:szCs w:val="24"/>
        </w:rPr>
      </w:pPr>
      <w:bookmarkStart w:id="136" w:name="_Toc491791303"/>
      <w:bookmarkStart w:id="137" w:name="_Toc83128579"/>
      <w:r w:rsidRPr="005E17D3">
        <w:rPr>
          <w:rFonts w:ascii="Palatino Linotype" w:hAnsi="Palatino Linotype"/>
          <w:b/>
          <w:color w:val="000000" w:themeColor="text1"/>
          <w:sz w:val="24"/>
          <w:szCs w:val="24"/>
        </w:rPr>
        <w:t>PRIMERO. De la competencia</w:t>
      </w:r>
      <w:bookmarkEnd w:id="136"/>
      <w:bookmarkEnd w:id="137"/>
    </w:p>
    <w:p w:rsidR="00791C1A" w:rsidRPr="005E17D3" w:rsidRDefault="00791C1A" w:rsidP="005E17D3">
      <w:pPr>
        <w:pStyle w:val="Prrafodelista"/>
        <w:numPr>
          <w:ilvl w:val="0"/>
          <w:numId w:val="1"/>
        </w:numPr>
        <w:spacing w:line="360" w:lineRule="auto"/>
        <w:ind w:left="0" w:right="-93" w:firstLine="0"/>
        <w:jc w:val="both"/>
        <w:rPr>
          <w:rFonts w:ascii="Palatino Linotype" w:hAnsi="Palatino Linotype"/>
          <w:color w:val="000000" w:themeColor="text1"/>
        </w:rPr>
      </w:pPr>
      <w:r w:rsidRPr="005E17D3">
        <w:rPr>
          <w:rFonts w:ascii="Palatino Linotype" w:hAnsi="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791C1A" w:rsidRPr="005E17D3" w:rsidRDefault="00791C1A" w:rsidP="005E17D3">
      <w:pPr>
        <w:pStyle w:val="Prrafodelista"/>
        <w:spacing w:line="360" w:lineRule="auto"/>
        <w:ind w:left="0" w:right="-93"/>
        <w:jc w:val="both"/>
        <w:rPr>
          <w:rFonts w:ascii="Palatino Linotype" w:hAnsi="Palatino Linotype"/>
          <w:color w:val="000000" w:themeColor="text1"/>
        </w:rPr>
      </w:pPr>
    </w:p>
    <w:p w:rsidR="00791C1A" w:rsidRPr="005E17D3" w:rsidRDefault="00791C1A" w:rsidP="005E17D3">
      <w:pPr>
        <w:pStyle w:val="Ttulo2"/>
        <w:spacing w:before="0" w:line="360" w:lineRule="auto"/>
        <w:ind w:right="-93"/>
        <w:rPr>
          <w:rFonts w:ascii="Palatino Linotype" w:hAnsi="Palatino Linotype"/>
          <w:b/>
          <w:color w:val="000000" w:themeColor="text1"/>
          <w:sz w:val="24"/>
          <w:szCs w:val="24"/>
        </w:rPr>
      </w:pPr>
      <w:bookmarkStart w:id="138" w:name="_Toc491791304"/>
      <w:bookmarkStart w:id="139" w:name="_Toc83128580"/>
      <w:r w:rsidRPr="005E17D3">
        <w:rPr>
          <w:rFonts w:ascii="Palatino Linotype" w:hAnsi="Palatino Linotype"/>
          <w:b/>
          <w:color w:val="000000" w:themeColor="text1"/>
          <w:sz w:val="24"/>
          <w:szCs w:val="24"/>
        </w:rPr>
        <w:t>SEGUNDO. De la oportunidad y procedencia.</w:t>
      </w:r>
      <w:bookmarkEnd w:id="138"/>
      <w:bookmarkEnd w:id="139"/>
    </w:p>
    <w:p w:rsidR="00791C1A" w:rsidRPr="005E17D3" w:rsidRDefault="00791C1A" w:rsidP="005E17D3">
      <w:pPr>
        <w:pStyle w:val="Prrafodelista"/>
        <w:numPr>
          <w:ilvl w:val="0"/>
          <w:numId w:val="1"/>
        </w:numPr>
        <w:spacing w:line="360" w:lineRule="auto"/>
        <w:ind w:left="0" w:right="-93" w:firstLine="0"/>
        <w:jc w:val="both"/>
        <w:rPr>
          <w:rFonts w:ascii="Palatino Linotype" w:hAnsi="Palatino Linotype"/>
          <w:color w:val="000000" w:themeColor="text1"/>
        </w:rPr>
      </w:pPr>
      <w:r w:rsidRPr="005E17D3">
        <w:rPr>
          <w:rFonts w:ascii="Palatino Linotype" w:eastAsia="Calibri" w:hAnsi="Palatino Linotype" w:cs="Arial"/>
          <w:color w:val="000000" w:themeColor="text1"/>
        </w:rPr>
        <w:t xml:space="preserve">El medio de impugnación fue presentado a través del </w:t>
      </w:r>
      <w:r w:rsidRPr="005E17D3">
        <w:rPr>
          <w:rFonts w:ascii="Palatino Linotype" w:eastAsia="Calibri" w:hAnsi="Palatino Linotype" w:cs="Arial"/>
          <w:b/>
          <w:color w:val="000000" w:themeColor="text1"/>
        </w:rPr>
        <w:t>SAIMEX,</w:t>
      </w:r>
      <w:r w:rsidRPr="005E17D3">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Pr="005E17D3">
        <w:rPr>
          <w:rFonts w:ascii="Palatino Linotype" w:eastAsia="Calibri" w:hAnsi="Palatino Linotype" w:cs="Arial"/>
          <w:b/>
          <w:color w:val="000000" w:themeColor="text1"/>
        </w:rPr>
        <w:t>SUJETO OBLIGADO</w:t>
      </w:r>
      <w:r w:rsidRPr="005E17D3">
        <w:rPr>
          <w:rFonts w:ascii="Palatino Linotype" w:eastAsia="Calibri" w:hAnsi="Palatino Linotype" w:cs="Arial"/>
          <w:color w:val="000000" w:themeColor="text1"/>
        </w:rPr>
        <w:t xml:space="preserve"> </w:t>
      </w:r>
      <w:r w:rsidR="00DA66C8" w:rsidRPr="005E17D3">
        <w:rPr>
          <w:rFonts w:ascii="Palatino Linotype" w:eastAsia="Calibri" w:hAnsi="Palatino Linotype" w:cs="Arial"/>
          <w:color w:val="000000" w:themeColor="text1"/>
        </w:rPr>
        <w:t>declino incompetencia</w:t>
      </w:r>
      <w:r w:rsidRPr="005E17D3">
        <w:rPr>
          <w:rFonts w:ascii="Palatino Linotype" w:eastAsia="Calibri" w:hAnsi="Palatino Linotype" w:cs="Arial"/>
          <w:color w:val="000000" w:themeColor="text1"/>
        </w:rPr>
        <w:t xml:space="preserve"> el </w:t>
      </w:r>
      <w:r w:rsidR="00C565A7" w:rsidRPr="005E17D3">
        <w:rPr>
          <w:rFonts w:ascii="Palatino Linotype" w:eastAsia="Calibri" w:hAnsi="Palatino Linotype" w:cs="Arial"/>
          <w:b/>
          <w:color w:val="000000" w:themeColor="text1"/>
        </w:rPr>
        <w:t>once de abril</w:t>
      </w:r>
      <w:r w:rsidR="00AB464C" w:rsidRPr="005E17D3">
        <w:rPr>
          <w:rFonts w:ascii="Palatino Linotype" w:eastAsia="Calibri" w:hAnsi="Palatino Linotype" w:cs="Arial"/>
          <w:b/>
          <w:color w:val="000000" w:themeColor="text1"/>
        </w:rPr>
        <w:t xml:space="preserve"> </w:t>
      </w:r>
      <w:r w:rsidR="00B16370" w:rsidRPr="005E17D3">
        <w:rPr>
          <w:rFonts w:ascii="Palatino Linotype" w:eastAsia="Calibri" w:hAnsi="Palatino Linotype" w:cs="Arial"/>
          <w:b/>
          <w:color w:val="000000" w:themeColor="text1"/>
        </w:rPr>
        <w:t>de dos mil veinticinco</w:t>
      </w:r>
      <w:r w:rsidRPr="005E17D3">
        <w:rPr>
          <w:rFonts w:ascii="Palatino Linotype" w:eastAsia="Calibri" w:hAnsi="Palatino Linotype" w:cs="Arial"/>
          <w:color w:val="000000" w:themeColor="text1"/>
        </w:rPr>
        <w:t xml:space="preserve">, </w:t>
      </w:r>
      <w:r w:rsidRPr="005E17D3">
        <w:rPr>
          <w:rFonts w:ascii="Palatino Linotype" w:hAnsi="Palatino Linotype" w:cs="Arial"/>
          <w:color w:val="000000" w:themeColor="text1"/>
        </w:rPr>
        <w:t>de tal forma que el plazo para interponer el recurso d</w:t>
      </w:r>
      <w:r w:rsidR="00C37399" w:rsidRPr="005E17D3">
        <w:rPr>
          <w:rFonts w:ascii="Palatino Linotype" w:hAnsi="Palatino Linotype" w:cs="Arial"/>
          <w:color w:val="000000" w:themeColor="text1"/>
        </w:rPr>
        <w:t>e revisión transcurrió del</w:t>
      </w:r>
      <w:r w:rsidR="00133B10" w:rsidRPr="005E17D3">
        <w:rPr>
          <w:rFonts w:ascii="Palatino Linotype" w:hAnsi="Palatino Linotype" w:cs="Arial"/>
          <w:b/>
          <w:color w:val="000000" w:themeColor="text1"/>
        </w:rPr>
        <w:t xml:space="preserve"> </w:t>
      </w:r>
      <w:r w:rsidR="00C565A7" w:rsidRPr="005E17D3">
        <w:rPr>
          <w:rFonts w:ascii="Palatino Linotype" w:hAnsi="Palatino Linotype" w:cs="Arial"/>
          <w:b/>
          <w:color w:val="000000" w:themeColor="text1"/>
        </w:rPr>
        <w:t>veintiuno de abril</w:t>
      </w:r>
      <w:r w:rsidR="00AC30CC" w:rsidRPr="005E17D3">
        <w:rPr>
          <w:rFonts w:ascii="Palatino Linotype" w:hAnsi="Palatino Linotype" w:cs="Arial"/>
          <w:b/>
          <w:color w:val="000000" w:themeColor="text1"/>
        </w:rPr>
        <w:t xml:space="preserve"> </w:t>
      </w:r>
      <w:r w:rsidR="00C565A7" w:rsidRPr="005E17D3">
        <w:rPr>
          <w:rFonts w:ascii="Palatino Linotype" w:hAnsi="Palatino Linotype" w:cs="Arial"/>
          <w:b/>
          <w:color w:val="000000" w:themeColor="text1"/>
        </w:rPr>
        <w:t xml:space="preserve">al trece de mayo de </w:t>
      </w:r>
      <w:r w:rsidR="00133B10" w:rsidRPr="005E17D3">
        <w:rPr>
          <w:rFonts w:ascii="Palatino Linotype" w:hAnsi="Palatino Linotype" w:cs="Arial"/>
          <w:b/>
          <w:color w:val="000000" w:themeColor="text1"/>
        </w:rPr>
        <w:t>dos mil veinticinco</w:t>
      </w:r>
      <w:r w:rsidRPr="005E17D3">
        <w:rPr>
          <w:rFonts w:ascii="Palatino Linotype" w:hAnsi="Palatino Linotype" w:cs="Arial"/>
          <w:color w:val="000000" w:themeColor="text1"/>
        </w:rPr>
        <w:t xml:space="preserve">; en consecuencia, el ahora </w:t>
      </w:r>
      <w:r w:rsidRPr="005E17D3">
        <w:rPr>
          <w:rFonts w:ascii="Palatino Linotype" w:hAnsi="Palatino Linotype" w:cs="Arial"/>
          <w:b/>
          <w:color w:val="000000" w:themeColor="text1"/>
        </w:rPr>
        <w:t>RECURRENTE</w:t>
      </w:r>
      <w:r w:rsidRPr="005E17D3">
        <w:rPr>
          <w:rFonts w:ascii="Palatino Linotype" w:hAnsi="Palatino Linotype" w:cs="Arial"/>
          <w:color w:val="000000" w:themeColor="text1"/>
        </w:rPr>
        <w:t xml:space="preserve"> </w:t>
      </w:r>
      <w:r w:rsidR="00C37399" w:rsidRPr="005E17D3">
        <w:rPr>
          <w:rFonts w:ascii="Palatino Linotype" w:hAnsi="Palatino Linotype" w:cs="Arial"/>
          <w:color w:val="000000" w:themeColor="text1"/>
        </w:rPr>
        <w:t>presentó su inconformidad el</w:t>
      </w:r>
      <w:r w:rsidRPr="005E17D3">
        <w:rPr>
          <w:rFonts w:ascii="Palatino Linotype" w:hAnsi="Palatino Linotype" w:cs="Arial"/>
          <w:color w:val="000000" w:themeColor="text1"/>
        </w:rPr>
        <w:t xml:space="preserve"> </w:t>
      </w:r>
      <w:r w:rsidR="00C565A7" w:rsidRPr="005E17D3">
        <w:rPr>
          <w:rFonts w:ascii="Palatino Linotype" w:hAnsi="Palatino Linotype" w:cs="Arial"/>
          <w:b/>
          <w:color w:val="000000" w:themeColor="text1"/>
        </w:rPr>
        <w:t>trece de mayo</w:t>
      </w:r>
      <w:r w:rsidR="00B16370" w:rsidRPr="005E17D3">
        <w:rPr>
          <w:rFonts w:ascii="Palatino Linotype" w:hAnsi="Palatino Linotype" w:cs="Arial"/>
          <w:b/>
          <w:color w:val="000000" w:themeColor="text1"/>
        </w:rPr>
        <w:t xml:space="preserve"> de dos mil veinticinco</w:t>
      </w:r>
      <w:r w:rsidRPr="005E17D3">
        <w:rPr>
          <w:rFonts w:ascii="Palatino Linotype" w:hAnsi="Palatino Linotype" w:cs="Arial"/>
          <w:color w:val="000000" w:themeColor="text1"/>
        </w:rPr>
        <w:t xml:space="preserve">; </w:t>
      </w:r>
      <w:r w:rsidR="00433919" w:rsidRPr="005E17D3">
        <w:rPr>
          <w:rFonts w:ascii="Palatino Linotype" w:hAnsi="Palatino Linotype" w:cs="Arial"/>
          <w:color w:val="000000" w:themeColor="text1"/>
        </w:rPr>
        <w:t xml:space="preserve">es decir, el mismo día en que se dio respuesta </w:t>
      </w:r>
      <w:r w:rsidRPr="005E17D3">
        <w:rPr>
          <w:rFonts w:ascii="Palatino Linotype" w:hAnsi="Palatino Linotype" w:cs="Arial"/>
          <w:color w:val="000000" w:themeColor="text1"/>
        </w:rPr>
        <w:t>por lo que se estima que la inconformidad se presentó dentro del lapso legalmente establecido para tal efecto.</w:t>
      </w:r>
    </w:p>
    <w:p w:rsidR="00791C1A" w:rsidRPr="005E17D3" w:rsidRDefault="00AA7A68" w:rsidP="005E17D3">
      <w:pPr>
        <w:pStyle w:val="Prrafodelista"/>
        <w:numPr>
          <w:ilvl w:val="0"/>
          <w:numId w:val="1"/>
        </w:numPr>
        <w:spacing w:line="360" w:lineRule="auto"/>
        <w:ind w:left="0" w:right="-93" w:firstLine="0"/>
        <w:jc w:val="both"/>
        <w:rPr>
          <w:rFonts w:ascii="Palatino Linotype" w:hAnsi="Palatino Linotype"/>
          <w:color w:val="000000" w:themeColor="text1"/>
        </w:rPr>
      </w:pPr>
      <w:r w:rsidRPr="005E17D3">
        <w:rPr>
          <w:rFonts w:ascii="Palatino Linotype" w:hAnsi="Palatino Linotype"/>
          <w:color w:val="000000" w:themeColor="text1"/>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AC30CC" w:rsidRPr="005E17D3" w:rsidRDefault="00AC30CC" w:rsidP="005E17D3">
      <w:pPr>
        <w:spacing w:line="360" w:lineRule="auto"/>
        <w:ind w:right="-93"/>
        <w:jc w:val="both"/>
        <w:rPr>
          <w:rFonts w:ascii="Palatino Linotype" w:hAnsi="Palatino Linotype"/>
          <w:color w:val="000000" w:themeColor="text1"/>
          <w:sz w:val="24"/>
          <w:szCs w:val="24"/>
        </w:rPr>
      </w:pPr>
    </w:p>
    <w:p w:rsidR="009A67D8" w:rsidRPr="005E17D3" w:rsidRDefault="009A67D8" w:rsidP="005E17D3">
      <w:pPr>
        <w:pStyle w:val="Ttulo2"/>
        <w:spacing w:before="0" w:line="360" w:lineRule="auto"/>
        <w:ind w:right="-93"/>
        <w:rPr>
          <w:rFonts w:ascii="Palatino Linotype" w:hAnsi="Palatino Linotype"/>
          <w:color w:val="000000" w:themeColor="text1"/>
          <w:sz w:val="24"/>
          <w:szCs w:val="24"/>
        </w:rPr>
      </w:pPr>
      <w:r w:rsidRPr="005E17D3">
        <w:rPr>
          <w:rFonts w:ascii="Palatino Linotype" w:hAnsi="Palatino Linotype"/>
          <w:b/>
          <w:color w:val="000000" w:themeColor="text1"/>
          <w:sz w:val="24"/>
          <w:szCs w:val="24"/>
        </w:rPr>
        <w:t>TERCERO. Del planteamiento de la Litis.</w:t>
      </w:r>
    </w:p>
    <w:p w:rsidR="009A67D8" w:rsidRPr="005E17D3" w:rsidRDefault="009A67D8" w:rsidP="005E17D3">
      <w:pPr>
        <w:pStyle w:val="Prrafodelista"/>
        <w:numPr>
          <w:ilvl w:val="0"/>
          <w:numId w:val="1"/>
        </w:numPr>
        <w:spacing w:line="360" w:lineRule="auto"/>
        <w:ind w:left="0" w:right="-93" w:firstLine="0"/>
        <w:jc w:val="both"/>
        <w:rPr>
          <w:rFonts w:ascii="Palatino Linotype" w:eastAsia="Palatino Linotype" w:hAnsi="Palatino Linotype" w:cs="Palatino Linotype"/>
          <w:b/>
          <w:color w:val="000000" w:themeColor="text1"/>
        </w:rPr>
      </w:pPr>
      <w:r w:rsidRPr="005E17D3">
        <w:rPr>
          <w:rFonts w:ascii="Palatino Linotype" w:eastAsia="Palatino Linotype" w:hAnsi="Palatino Linotype" w:cs="Palatino Linotype"/>
          <w:color w:val="000000" w:themeColor="text1"/>
        </w:rPr>
        <w:t>De las constancias en el expediente al rubro indicado, se desprende que el particular solicitó la información que a continuación se desagrega:</w:t>
      </w:r>
    </w:p>
    <w:p w:rsidR="009A67D8" w:rsidRPr="005E17D3" w:rsidRDefault="009A67D8" w:rsidP="005E17D3">
      <w:pPr>
        <w:pBdr>
          <w:top w:val="nil"/>
          <w:left w:val="nil"/>
          <w:bottom w:val="nil"/>
          <w:right w:val="nil"/>
          <w:between w:val="nil"/>
        </w:pBdr>
        <w:spacing w:line="276" w:lineRule="auto"/>
        <w:ind w:right="-93"/>
        <w:jc w:val="both"/>
        <w:rPr>
          <w:rFonts w:ascii="Palatino Linotype" w:eastAsia="Palatino Linotype" w:hAnsi="Palatino Linotype" w:cs="Palatino Linotype"/>
          <w:i/>
          <w:color w:val="000000" w:themeColor="text1"/>
          <w:sz w:val="24"/>
          <w:szCs w:val="24"/>
        </w:rPr>
      </w:pPr>
      <w:r w:rsidRPr="005E17D3">
        <w:rPr>
          <w:rFonts w:ascii="Palatino Linotype" w:eastAsia="Palatino Linotype" w:hAnsi="Palatino Linotype" w:cs="Palatino Linotype"/>
          <w:i/>
          <w:color w:val="000000" w:themeColor="text1"/>
          <w:sz w:val="24"/>
          <w:szCs w:val="24"/>
        </w:rPr>
        <w:t xml:space="preserve">“la expresion docuemntal que de cuenta del de Control y Bienestar Animal, y Del Consejo Municipal de Control y Bienestar Animal; publicándose en el Periódico Oficial “Gaceta del Gobierno”. 1. ¿Han conformado la Unidad Municipal de Control y Bienestar Animal? 2. Anexar el currículum del Titular de la Unidad Municipal. 3. ¿Se ha integrado el Consejo Municipal de Control y Bienestar Animal? 4. Anexar copia del Acta de Integración del Consejo 5. ¿Quiénes integran el Consejo Municipal de Control y Bienestar Animal? 6. Anexar el Plan Anual de Trabajo. 7. ¿En qué sesión de cabildo se da la integración de la Unidad y del Consejo? 8. ¿Cuál es la partida presupuestal que se destina para tal fin? 9. ¿Qué actividades se desarrollan en la Unidad de Control y Bienestar Animal? 10. ¿Qué características estructurales tiene el área destinada para tal fin? 11. ¿Cuál es la población de animales estimada a atender en esterilizaciones mensualmente? 12. Del 01 de enero de 2022 al día 11 de agosto de 2022, ¿qué cantidad de servicios se han otorgado?, desglosados por mes y por concepto. 13. ¿Con qué personal especializado y de actividades sustantivas y administrativas dispone la Unidad? 14. ¿Qué capacitaciones han sido otorgadas al personal que atiende la Unidad? 15. ¿Cuentan con un Código de bioética (anexarlo)? 16. ¿Cómo se integra la Sociedad Civil y Empresarial en los objetivos de la Unidad? 17. En caso de no haber integrado la Unidad de Control o el Consejo Municipal, ¿cuáles son las justificaciones al respecto? 18. ¿Qué vacunas se aplican a la población destino, en el Centro de Bienestar Animal? 19. ¿Qué servicios significan un costo para los usuarios? 20. ¿Qué páginas institucionales y direcciones electrónicas se tiene para difundir la operación de programas de Control y Bienestar Animal? 21. ¿Se cuenta con un Protocolo para la atención a los reportes de maltrato animal? (anexarlo). 22. ¿Tienen manual de procedimientos de la Unidad Municipal de Control Animal? 23. Anexar el Organigrama donde se integra la Unidad de Bienestar Animal en la estructura </w:t>
      </w:r>
      <w:r w:rsidRPr="005E17D3">
        <w:rPr>
          <w:rFonts w:ascii="Palatino Linotype" w:eastAsia="Palatino Linotype" w:hAnsi="Palatino Linotype" w:cs="Palatino Linotype"/>
          <w:i/>
          <w:color w:val="000000" w:themeColor="text1"/>
          <w:sz w:val="24"/>
          <w:szCs w:val="24"/>
        </w:rPr>
        <w:lastRenderedPageBreak/>
        <w:t xml:space="preserve">administrativa del Ayuntamiento. 24. ¿Qué normatividad municipal se ha trabajado para dar cumplimiento al decreto No 289 aprobado por la H. Legislatura “LX” del Estado de México? 25. ¿Disponen de un equipo que proporcione servicio médico veterinario de manera rutinaria? 26. ¿Cuentan con unidades móviles para la atención en materia de control poblacional animal?, ¿cuántas unidades están habilitadas para tal fin y sus características? 27. ¿Cuántas denuncias de maltrato animal han sido recibidas del primero de enero de 2022 al 11 de agosto de 2022? Y ¿cuál ha sido la atención dada a las mismas, así como el estatus que guardan?.” </w:t>
      </w:r>
      <w:r w:rsidRPr="005E17D3">
        <w:rPr>
          <w:rFonts w:ascii="Palatino Linotype" w:eastAsia="Palatino Linotype" w:hAnsi="Palatino Linotype" w:cs="Palatino Linotype"/>
          <w:color w:val="000000" w:themeColor="text1"/>
          <w:sz w:val="24"/>
          <w:szCs w:val="24"/>
        </w:rPr>
        <w:t>(Sic)</w:t>
      </w:r>
    </w:p>
    <w:p w:rsidR="009A67D8" w:rsidRPr="005E17D3" w:rsidRDefault="009A67D8" w:rsidP="005E17D3">
      <w:pPr>
        <w:spacing w:line="360" w:lineRule="auto"/>
        <w:ind w:right="-93"/>
        <w:jc w:val="both"/>
        <w:rPr>
          <w:rFonts w:ascii="Palatino Linotype" w:eastAsia="Palatino Linotype" w:hAnsi="Palatino Linotype" w:cs="Palatino Linotype"/>
          <w:color w:val="000000" w:themeColor="text1"/>
          <w:sz w:val="24"/>
          <w:szCs w:val="24"/>
        </w:rPr>
      </w:pPr>
    </w:p>
    <w:p w:rsidR="009A67D8" w:rsidRPr="005E17D3" w:rsidRDefault="009A67D8" w:rsidP="005E17D3">
      <w:pPr>
        <w:pStyle w:val="Prrafodelista"/>
        <w:numPr>
          <w:ilvl w:val="0"/>
          <w:numId w:val="1"/>
        </w:numPr>
        <w:spacing w:line="360" w:lineRule="auto"/>
        <w:ind w:left="0" w:right="-93" w:firstLine="0"/>
        <w:jc w:val="both"/>
        <w:rPr>
          <w:rFonts w:ascii="Palatino Linotype" w:eastAsia="Palatino Linotype" w:hAnsi="Palatino Linotype" w:cs="Palatino Linotype"/>
          <w:b/>
          <w:i/>
          <w:color w:val="000000" w:themeColor="text1"/>
        </w:rPr>
      </w:pPr>
      <w:r w:rsidRPr="005E17D3">
        <w:rPr>
          <w:rFonts w:ascii="Palatino Linotype" w:eastAsia="Palatino Linotype" w:hAnsi="Palatino Linotype" w:cs="Palatino Linotype"/>
          <w:color w:val="000000" w:themeColor="text1"/>
        </w:rPr>
        <w:t xml:space="preserve">En respuesta, el </w:t>
      </w:r>
      <w:r w:rsidRPr="005E17D3">
        <w:rPr>
          <w:rFonts w:ascii="Palatino Linotype" w:eastAsia="Palatino Linotype" w:hAnsi="Palatino Linotype" w:cs="Palatino Linotype"/>
          <w:b/>
          <w:color w:val="000000" w:themeColor="text1"/>
        </w:rPr>
        <w:t xml:space="preserve">SUJETO OBLIGADO, </w:t>
      </w:r>
      <w:r w:rsidRPr="005E17D3">
        <w:rPr>
          <w:rFonts w:ascii="Palatino Linotype" w:eastAsia="Palatino Linotype" w:hAnsi="Palatino Linotype" w:cs="Palatino Linotype"/>
          <w:color w:val="000000" w:themeColor="text1"/>
        </w:rPr>
        <w:t xml:space="preserve">se pronunció como quedó referido en el numeral 2. </w:t>
      </w:r>
    </w:p>
    <w:p w:rsidR="009A67D8" w:rsidRPr="005E17D3" w:rsidRDefault="009A67D8" w:rsidP="005E17D3">
      <w:pPr>
        <w:pStyle w:val="Prrafodelista"/>
        <w:spacing w:line="360" w:lineRule="auto"/>
        <w:ind w:left="0" w:right="-93"/>
        <w:jc w:val="both"/>
        <w:rPr>
          <w:rFonts w:ascii="Palatino Linotype" w:eastAsia="Palatino Linotype" w:hAnsi="Palatino Linotype" w:cs="Palatino Linotype"/>
          <w:b/>
          <w:i/>
          <w:color w:val="000000" w:themeColor="text1"/>
        </w:rPr>
      </w:pPr>
    </w:p>
    <w:p w:rsidR="009A67D8" w:rsidRPr="005E17D3" w:rsidRDefault="009A67D8"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r w:rsidRPr="005E17D3">
        <w:rPr>
          <w:rFonts w:ascii="Palatino Linotype" w:eastAsia="Palatino Linotype" w:hAnsi="Palatino Linotype" w:cs="Palatino Linotype"/>
          <w:color w:val="000000" w:themeColor="text1"/>
        </w:rPr>
        <w:t xml:space="preserve">Inconforme con la respuesta proporcionada por el </w:t>
      </w:r>
      <w:r w:rsidRPr="005E17D3">
        <w:rPr>
          <w:rFonts w:ascii="Palatino Linotype" w:eastAsia="Palatino Linotype" w:hAnsi="Palatino Linotype" w:cs="Palatino Linotype"/>
          <w:b/>
          <w:color w:val="000000" w:themeColor="text1"/>
        </w:rPr>
        <w:t xml:space="preserve">SUJETO OBLIGADO, </w:t>
      </w:r>
      <w:r w:rsidRPr="005E17D3">
        <w:rPr>
          <w:rFonts w:ascii="Palatino Linotype" w:eastAsia="Palatino Linotype" w:hAnsi="Palatino Linotype" w:cs="Palatino Linotype"/>
          <w:color w:val="000000" w:themeColor="text1"/>
        </w:rPr>
        <w:t>éste interpuso recurso de revisión arguyendo g</w:t>
      </w:r>
      <w:r w:rsidRPr="005E17D3">
        <w:rPr>
          <w:rFonts w:ascii="Palatino Linotype" w:eastAsia="Palatino Linotype" w:hAnsi="Palatino Linotype" w:cs="Palatino Linotype"/>
          <w:i/>
          <w:color w:val="000000" w:themeColor="text1"/>
        </w:rPr>
        <w:t xml:space="preserve">rosso modo </w:t>
      </w:r>
      <w:r w:rsidRPr="005E17D3">
        <w:rPr>
          <w:rFonts w:ascii="Palatino Linotype" w:eastAsia="Palatino Linotype" w:hAnsi="Palatino Linotype" w:cs="Palatino Linotype"/>
          <w:color w:val="000000" w:themeColor="text1"/>
        </w:rPr>
        <w:t>la entrega de la información de manera incompleta.</w:t>
      </w:r>
    </w:p>
    <w:p w:rsidR="009A67D8" w:rsidRPr="005E17D3" w:rsidRDefault="009A67D8" w:rsidP="005E17D3">
      <w:pPr>
        <w:pBdr>
          <w:top w:val="nil"/>
          <w:left w:val="nil"/>
          <w:bottom w:val="nil"/>
          <w:right w:val="nil"/>
          <w:between w:val="nil"/>
        </w:pBdr>
        <w:ind w:right="-93"/>
        <w:jc w:val="both"/>
        <w:rPr>
          <w:rFonts w:ascii="Palatino Linotype" w:eastAsia="Palatino Linotype" w:hAnsi="Palatino Linotype" w:cs="Palatino Linotype"/>
          <w:color w:val="000000" w:themeColor="text1"/>
          <w:sz w:val="24"/>
          <w:szCs w:val="24"/>
        </w:rPr>
      </w:pPr>
    </w:p>
    <w:p w:rsidR="009A67D8" w:rsidRPr="005E17D3" w:rsidRDefault="009A67D8"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r w:rsidRPr="005E17D3">
        <w:rPr>
          <w:rFonts w:ascii="Palatino Linotype" w:eastAsia="Palatino Linotype" w:hAnsi="Palatino Linotype" w:cs="Palatino Linotype"/>
          <w:color w:val="000000" w:themeColor="text1"/>
        </w:rPr>
        <w:t xml:space="preserve">En dichas condiciones, la </w:t>
      </w:r>
      <w:r w:rsidRPr="005E17D3">
        <w:rPr>
          <w:rFonts w:ascii="Palatino Linotype" w:eastAsia="Palatino Linotype" w:hAnsi="Palatino Linotype" w:cs="Palatino Linotype"/>
          <w:i/>
          <w:color w:val="000000" w:themeColor="text1"/>
        </w:rPr>
        <w:t>Litis</w:t>
      </w:r>
      <w:r w:rsidRPr="005E17D3">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5E17D3">
        <w:rPr>
          <w:rFonts w:ascii="Palatino Linotype" w:eastAsia="Palatino Linotype" w:hAnsi="Palatino Linotype" w:cs="Palatino Linotype"/>
          <w:b/>
          <w:color w:val="000000" w:themeColor="text1"/>
        </w:rPr>
        <w:t xml:space="preserve">fracción V </w:t>
      </w:r>
      <w:r w:rsidRPr="005E17D3">
        <w:rPr>
          <w:rFonts w:ascii="Palatino Linotype" w:eastAsia="Palatino Linotype" w:hAnsi="Palatino Linotype" w:cs="Palatino Linotype"/>
          <w:color w:val="000000" w:themeColor="text1"/>
        </w:rPr>
        <w:t>de la Ley</w:t>
      </w:r>
      <w:r w:rsidRPr="005E17D3">
        <w:rPr>
          <w:rFonts w:ascii="Palatino Linotype" w:eastAsia="Palatino Linotype" w:hAnsi="Palatino Linotype" w:cs="Palatino Linotype"/>
          <w:b/>
          <w:color w:val="000000" w:themeColor="text1"/>
        </w:rPr>
        <w:t xml:space="preserve"> de Transparencia y Acceso a la Información Pública del Estado de </w:t>
      </w:r>
      <w:r w:rsidRPr="005E17D3">
        <w:rPr>
          <w:rFonts w:ascii="Palatino Linotype" w:eastAsia="Palatino Linotype" w:hAnsi="Palatino Linotype" w:cs="Palatino Linotype"/>
          <w:color w:val="000000" w:themeColor="text1"/>
        </w:rPr>
        <w:t>México</w:t>
      </w:r>
      <w:r w:rsidRPr="005E17D3">
        <w:rPr>
          <w:rFonts w:ascii="Palatino Linotype" w:eastAsia="Palatino Linotype" w:hAnsi="Palatino Linotype" w:cs="Palatino Linotype"/>
          <w:b/>
          <w:color w:val="000000" w:themeColor="text1"/>
        </w:rPr>
        <w:t xml:space="preserve"> y Municipios</w:t>
      </w:r>
      <w:r w:rsidRPr="005E17D3">
        <w:rPr>
          <w:rFonts w:ascii="Palatino Linotype" w:eastAsia="Palatino Linotype" w:hAnsi="Palatino Linotype" w:cs="Palatino Linotype"/>
          <w:color w:val="000000" w:themeColor="text1"/>
        </w:rPr>
        <w:t xml:space="preserve">; fracción que determina la hipótesis jurídica la entrega de información incompleta; contexto del cual se dolió </w:t>
      </w:r>
      <w:r w:rsidRPr="005E17D3">
        <w:rPr>
          <w:rFonts w:ascii="Palatino Linotype" w:eastAsia="Palatino Linotype" w:hAnsi="Palatino Linotype" w:cs="Palatino Linotype"/>
          <w:b/>
          <w:color w:val="000000" w:themeColor="text1"/>
        </w:rPr>
        <w:t xml:space="preserve">EL RECURRENTE </w:t>
      </w:r>
      <w:r w:rsidRPr="005E17D3">
        <w:rPr>
          <w:rFonts w:ascii="Palatino Linotype" w:eastAsia="Palatino Linotype" w:hAnsi="Palatino Linotype" w:cs="Palatino Linotype"/>
          <w:color w:val="000000" w:themeColor="text1"/>
        </w:rPr>
        <w:t>al momento de interponer su inconformidad.</w:t>
      </w:r>
    </w:p>
    <w:p w:rsidR="009A67D8" w:rsidRPr="005E17D3" w:rsidRDefault="009A67D8" w:rsidP="005E17D3">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themeColor="text1"/>
          <w:sz w:val="24"/>
          <w:szCs w:val="24"/>
        </w:rPr>
      </w:pPr>
    </w:p>
    <w:p w:rsidR="009A67D8" w:rsidRPr="005E17D3" w:rsidRDefault="009A67D8"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r w:rsidRPr="005E17D3">
        <w:rPr>
          <w:rFonts w:ascii="Palatino Linotype" w:eastAsia="Palatino Linotype" w:hAnsi="Palatino Linotype" w:cs="Palatino Linotype"/>
          <w:color w:val="000000" w:themeColor="text1"/>
        </w:rPr>
        <w:t xml:space="preserve">De modo tal que el presente recurso de revisión se abocara en determinar si el </w:t>
      </w:r>
      <w:r w:rsidRPr="005E17D3">
        <w:rPr>
          <w:rFonts w:ascii="Palatino Linotype" w:eastAsia="Palatino Linotype" w:hAnsi="Palatino Linotype" w:cs="Palatino Linotype"/>
          <w:b/>
          <w:color w:val="000000" w:themeColor="text1"/>
        </w:rPr>
        <w:t>SUJETO OBLIGADO</w:t>
      </w:r>
      <w:r w:rsidRPr="005E17D3">
        <w:rPr>
          <w:rFonts w:ascii="Palatino Linotype" w:eastAsia="Palatino Linotype" w:hAnsi="Palatino Linotype" w:cs="Palatino Linotype"/>
          <w:color w:val="000000" w:themeColor="text1"/>
        </w:rPr>
        <w:t xml:space="preserve"> con su respuesta ciertamente actualizan las causales de procedencia</w:t>
      </w:r>
      <w:r w:rsidRPr="005E17D3">
        <w:rPr>
          <w:rFonts w:ascii="Palatino Linotype" w:eastAsia="Palatino Linotype" w:hAnsi="Palatino Linotype" w:cs="Palatino Linotype"/>
          <w:b/>
          <w:color w:val="000000" w:themeColor="text1"/>
        </w:rPr>
        <w:t xml:space="preserve"> </w:t>
      </w:r>
      <w:r w:rsidRPr="005E17D3">
        <w:rPr>
          <w:rFonts w:ascii="Palatino Linotype" w:eastAsia="Palatino Linotype" w:hAnsi="Palatino Linotype" w:cs="Palatino Linotype"/>
          <w:color w:val="000000" w:themeColor="text1"/>
        </w:rPr>
        <w:t xml:space="preserve">antes señalada; asimismo, determinar si se vulnera el derecho de acceso a la información del particular por la inobservancia a los principios contenidos en el artículo 11 de la Ley de </w:t>
      </w:r>
      <w:r w:rsidRPr="005E17D3">
        <w:rPr>
          <w:rFonts w:ascii="Palatino Linotype" w:eastAsia="Palatino Linotype" w:hAnsi="Palatino Linotype" w:cs="Palatino Linotype"/>
          <w:color w:val="000000" w:themeColor="text1"/>
        </w:rPr>
        <w:lastRenderedPageBreak/>
        <w:t>Transparencia y Acceso a la Información Pública del Estado de México y Municipios, los cuales señala entre otros, que en la generación y entrega de información se deberá garantizar que sea oportuna, expedita, completa e integral.</w:t>
      </w:r>
    </w:p>
    <w:p w:rsidR="00DD1053" w:rsidRDefault="00DD1053" w:rsidP="005E17D3">
      <w:pPr>
        <w:pStyle w:val="Ttulo2"/>
        <w:spacing w:before="0" w:line="360" w:lineRule="auto"/>
        <w:ind w:right="-93"/>
        <w:rPr>
          <w:rFonts w:ascii="Palatino Linotype" w:hAnsi="Palatino Linotype"/>
          <w:b/>
          <w:color w:val="000000" w:themeColor="text1"/>
          <w:sz w:val="24"/>
          <w:szCs w:val="24"/>
        </w:rPr>
      </w:pPr>
    </w:p>
    <w:p w:rsidR="009A67D8" w:rsidRPr="005E17D3" w:rsidRDefault="009A67D8" w:rsidP="005E17D3">
      <w:pPr>
        <w:pStyle w:val="Ttulo2"/>
        <w:spacing w:before="0" w:line="360" w:lineRule="auto"/>
        <w:ind w:right="-93"/>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CUARTO. Del estudio y resolución del asunto.</w:t>
      </w:r>
    </w:p>
    <w:p w:rsidR="009A67D8" w:rsidRPr="005E17D3" w:rsidRDefault="009A67D8"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r w:rsidRPr="005E17D3">
        <w:rPr>
          <w:rFonts w:ascii="Palatino Linotype" w:eastAsia="Palatino Linotype" w:hAnsi="Palatino Linotype" w:cs="Palatino Linotype"/>
          <w:color w:val="000000" w:themeColor="text1"/>
        </w:rPr>
        <w:t xml:space="preserve">Acotada la </w:t>
      </w:r>
      <w:r w:rsidRPr="005E17D3">
        <w:rPr>
          <w:rFonts w:ascii="Palatino Linotype" w:eastAsia="Palatino Linotype" w:hAnsi="Palatino Linotype" w:cs="Palatino Linotype"/>
          <w:i/>
          <w:color w:val="000000" w:themeColor="text1"/>
        </w:rPr>
        <w:t>Litis</w:t>
      </w:r>
      <w:r w:rsidRPr="005E17D3">
        <w:rPr>
          <w:rFonts w:ascii="Palatino Linotype" w:eastAsia="Palatino Linotype" w:hAnsi="Palatino Linotype" w:cs="Palatino Linotype"/>
          <w:color w:val="000000" w:themeColor="text1"/>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9A67D8" w:rsidRPr="005E17D3" w:rsidRDefault="009A67D8" w:rsidP="005E17D3">
      <w:pPr>
        <w:pBdr>
          <w:top w:val="nil"/>
          <w:left w:val="nil"/>
          <w:bottom w:val="nil"/>
          <w:right w:val="nil"/>
          <w:between w:val="nil"/>
        </w:pBdr>
        <w:tabs>
          <w:tab w:val="left" w:pos="426"/>
          <w:tab w:val="left" w:pos="567"/>
        </w:tabs>
        <w:spacing w:line="360" w:lineRule="auto"/>
        <w:ind w:right="-93"/>
        <w:jc w:val="both"/>
        <w:rPr>
          <w:rFonts w:ascii="Palatino Linotype" w:eastAsia="Palatino Linotype" w:hAnsi="Palatino Linotype" w:cs="Palatino Linotype"/>
          <w:color w:val="000000" w:themeColor="text1"/>
          <w:sz w:val="24"/>
          <w:szCs w:val="24"/>
        </w:rPr>
      </w:pPr>
    </w:p>
    <w:p w:rsidR="009A67D8" w:rsidRPr="005E17D3" w:rsidRDefault="009A67D8"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r w:rsidRPr="005E17D3">
        <w:rPr>
          <w:rFonts w:ascii="Palatino Linotype" w:eastAsia="Palatino Linotype" w:hAnsi="Palatino Linotype" w:cs="Palatino Linotype"/>
          <w:color w:val="000000" w:themeColor="text1"/>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9A67D8" w:rsidRPr="005E17D3" w:rsidRDefault="009A67D8" w:rsidP="005E17D3">
      <w:pPr>
        <w:spacing w:line="360" w:lineRule="auto"/>
        <w:ind w:right="-93"/>
        <w:jc w:val="both"/>
        <w:rPr>
          <w:rFonts w:ascii="Palatino Linotype" w:eastAsia="Palatino Linotype" w:hAnsi="Palatino Linotype" w:cs="Palatino Linotype"/>
          <w:color w:val="000000" w:themeColor="text1"/>
          <w:sz w:val="24"/>
          <w:szCs w:val="24"/>
        </w:rPr>
      </w:pPr>
    </w:p>
    <w:p w:rsidR="009A67D8" w:rsidRPr="005E17D3" w:rsidRDefault="009A67D8"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r w:rsidRPr="005E17D3">
        <w:rPr>
          <w:rFonts w:ascii="Palatino Linotype" w:eastAsia="Palatino Linotype" w:hAnsi="Palatino Linotype" w:cs="Palatino Linotype"/>
          <w:color w:val="000000" w:themeColor="text1"/>
        </w:rPr>
        <w:t xml:space="preserve">En el mismo sentido, la Ley de Transparencia y Acceso a la Información Pública del Estado de México y Municipios (Reglamentaria del artículo 5° de la Constitución Local), </w:t>
      </w:r>
      <w:r w:rsidRPr="005E17D3">
        <w:rPr>
          <w:rFonts w:ascii="Palatino Linotype" w:eastAsia="Palatino Linotype" w:hAnsi="Palatino Linotype" w:cs="Palatino Linotype"/>
          <w:color w:val="000000" w:themeColor="text1"/>
        </w:rPr>
        <w:lastRenderedPageBreak/>
        <w:t>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9A67D8" w:rsidRPr="005E17D3" w:rsidRDefault="009A67D8" w:rsidP="005E17D3">
      <w:pPr>
        <w:pBdr>
          <w:top w:val="nil"/>
          <w:left w:val="nil"/>
          <w:bottom w:val="nil"/>
          <w:right w:val="nil"/>
          <w:between w:val="nil"/>
        </w:pBdr>
        <w:spacing w:line="360" w:lineRule="auto"/>
        <w:ind w:right="-93"/>
        <w:rPr>
          <w:rFonts w:ascii="Palatino Linotype" w:eastAsia="Palatino Linotype" w:hAnsi="Palatino Linotype" w:cs="Palatino Linotype"/>
          <w:color w:val="000000" w:themeColor="text1"/>
          <w:sz w:val="24"/>
          <w:szCs w:val="24"/>
        </w:rPr>
      </w:pPr>
    </w:p>
    <w:p w:rsidR="009A67D8" w:rsidRPr="005E17D3" w:rsidRDefault="009A67D8"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r w:rsidRPr="005E17D3">
        <w:rPr>
          <w:rFonts w:ascii="Palatino Linotype" w:eastAsia="Palatino Linotype" w:hAnsi="Palatino Linotype" w:cs="Palatino Linotype"/>
          <w:color w:val="000000" w:themeColor="text1"/>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A67D8" w:rsidRPr="005E17D3" w:rsidRDefault="009A67D8" w:rsidP="005E17D3">
      <w:pPr>
        <w:spacing w:line="360" w:lineRule="auto"/>
        <w:ind w:right="-93"/>
        <w:rPr>
          <w:rFonts w:ascii="Palatino Linotype" w:eastAsia="Palatino Linotype" w:hAnsi="Palatino Linotype" w:cs="Palatino Linotype"/>
          <w:color w:val="000000" w:themeColor="text1"/>
          <w:sz w:val="24"/>
          <w:szCs w:val="24"/>
        </w:rPr>
      </w:pPr>
    </w:p>
    <w:p w:rsidR="009A67D8" w:rsidRPr="005E17D3" w:rsidRDefault="009A67D8" w:rsidP="005E17D3">
      <w:pPr>
        <w:numPr>
          <w:ilvl w:val="0"/>
          <w:numId w:val="33"/>
        </w:numPr>
        <w:pBdr>
          <w:top w:val="nil"/>
          <w:left w:val="nil"/>
          <w:bottom w:val="nil"/>
          <w:right w:val="nil"/>
          <w:between w:val="nil"/>
        </w:pBdr>
        <w:spacing w:after="0" w:line="360" w:lineRule="auto"/>
        <w:ind w:left="0" w:right="-93" w:firstLine="0"/>
        <w:jc w:val="both"/>
        <w:rPr>
          <w:rFonts w:ascii="Palatino Linotype" w:eastAsia="Palatino Linotype" w:hAnsi="Palatino Linotype" w:cs="Palatino Linotype"/>
          <w:b/>
          <w:color w:val="000000" w:themeColor="text1"/>
          <w:sz w:val="24"/>
          <w:szCs w:val="24"/>
        </w:rPr>
      </w:pPr>
      <w:r w:rsidRPr="005E17D3">
        <w:rPr>
          <w:rFonts w:ascii="Palatino Linotype" w:eastAsia="Palatino Linotype" w:hAnsi="Palatino Linotype" w:cs="Palatino Linotype"/>
          <w:b/>
          <w:color w:val="000000" w:themeColor="text1"/>
          <w:sz w:val="24"/>
          <w:szCs w:val="24"/>
        </w:rPr>
        <w:t>Estudio de fondo</w:t>
      </w:r>
    </w:p>
    <w:p w:rsidR="009A67D8" w:rsidRPr="005E17D3" w:rsidRDefault="009A67D8" w:rsidP="005E17D3">
      <w:pPr>
        <w:pStyle w:val="Prrafodelista"/>
        <w:numPr>
          <w:ilvl w:val="0"/>
          <w:numId w:val="1"/>
        </w:numPr>
        <w:spacing w:line="360" w:lineRule="auto"/>
        <w:ind w:left="0" w:right="-93" w:firstLine="0"/>
        <w:jc w:val="both"/>
        <w:rPr>
          <w:rFonts w:ascii="Palatino Linotype" w:hAnsi="Palatino Linotype"/>
          <w:color w:val="000000" w:themeColor="text1"/>
        </w:rPr>
      </w:pPr>
      <w:r w:rsidRPr="005E17D3">
        <w:rPr>
          <w:rFonts w:ascii="Palatino Linotype" w:eastAsia="MS Mincho" w:hAnsi="Palatino Linotype" w:cs="Arial"/>
          <w:color w:val="000000" w:themeColor="text1"/>
        </w:rPr>
        <w:t>Acotada</w:t>
      </w:r>
      <w:r w:rsidRPr="005E17D3">
        <w:rPr>
          <w:rFonts w:ascii="Palatino Linotype" w:hAnsi="Palatino Linotype"/>
          <w:color w:val="000000" w:themeColor="text1"/>
        </w:rPr>
        <w:t xml:space="preserve"> la </w:t>
      </w:r>
      <w:r w:rsidRPr="005E17D3">
        <w:rPr>
          <w:rFonts w:ascii="Palatino Linotype" w:hAnsi="Palatino Linotype"/>
          <w:i/>
          <w:color w:val="000000" w:themeColor="text1"/>
        </w:rPr>
        <w:t>Litis</w:t>
      </w:r>
      <w:r w:rsidRPr="005E17D3">
        <w:rPr>
          <w:rFonts w:ascii="Palatino Linotype" w:hAnsi="Palatino Linotype"/>
          <w:color w:val="000000" w:themeColor="text1"/>
        </w:rPr>
        <w:t xml:space="preserve"> del presente asunto, previo al estudio de fondo, respecto la fuente obligacional, se advierte que el </w:t>
      </w:r>
      <w:r w:rsidRPr="005E17D3">
        <w:rPr>
          <w:rFonts w:ascii="Palatino Linotype" w:hAnsi="Palatino Linotype"/>
          <w:b/>
          <w:color w:val="000000" w:themeColor="text1"/>
        </w:rPr>
        <w:t xml:space="preserve">SUJETO OBLIGADO, </w:t>
      </w:r>
      <w:r w:rsidRPr="005E17D3">
        <w:rPr>
          <w:rFonts w:ascii="Palatino Linotype" w:hAnsi="Palatino Linotype"/>
          <w:color w:val="000000" w:themeColor="text1"/>
        </w:rPr>
        <w:t xml:space="preserve">asume que genera, posee y/o administra la información solicitada, tan es así que la pone a disposición del ahora </w:t>
      </w:r>
      <w:r w:rsidRPr="005E17D3">
        <w:rPr>
          <w:rFonts w:ascii="Palatino Linotype" w:hAnsi="Palatino Linotype"/>
          <w:b/>
          <w:color w:val="000000" w:themeColor="text1"/>
        </w:rPr>
        <w:t>RECURRENTE.</w:t>
      </w:r>
    </w:p>
    <w:p w:rsidR="009A67D8" w:rsidRPr="005E17D3" w:rsidRDefault="009A67D8" w:rsidP="005E17D3">
      <w:pPr>
        <w:spacing w:line="360" w:lineRule="auto"/>
        <w:ind w:right="-93"/>
        <w:contextualSpacing/>
        <w:jc w:val="both"/>
        <w:rPr>
          <w:rFonts w:ascii="Palatino Linotype" w:hAnsi="Palatino Linotype"/>
          <w:color w:val="000000" w:themeColor="text1"/>
          <w:sz w:val="24"/>
          <w:szCs w:val="24"/>
        </w:rPr>
      </w:pPr>
    </w:p>
    <w:p w:rsidR="009A67D8" w:rsidRPr="005E17D3" w:rsidRDefault="009A67D8" w:rsidP="005E17D3">
      <w:pPr>
        <w:pStyle w:val="Prrafodelista"/>
        <w:numPr>
          <w:ilvl w:val="0"/>
          <w:numId w:val="1"/>
        </w:numPr>
        <w:spacing w:line="360" w:lineRule="auto"/>
        <w:ind w:left="0" w:right="-93" w:firstLine="0"/>
        <w:jc w:val="both"/>
        <w:rPr>
          <w:rFonts w:ascii="Palatino Linotype" w:hAnsi="Palatino Linotype"/>
          <w:color w:val="000000" w:themeColor="text1"/>
        </w:rPr>
      </w:pPr>
      <w:r w:rsidRPr="005E17D3">
        <w:rPr>
          <w:rFonts w:ascii="Palatino Linotype" w:hAnsi="Palatino Linotype"/>
          <w:color w:val="000000" w:themeColor="text1"/>
        </w:rPr>
        <w:t>Ahora bien, respecto</w:t>
      </w:r>
      <w:r w:rsidR="00DD1053">
        <w:rPr>
          <w:rFonts w:ascii="Palatino Linotype" w:hAnsi="Palatino Linotype"/>
          <w:color w:val="000000" w:themeColor="text1"/>
        </w:rPr>
        <w:t xml:space="preserve"> a</w:t>
      </w:r>
      <w:r w:rsidRPr="005E17D3">
        <w:rPr>
          <w:rFonts w:ascii="Palatino Linotype" w:hAnsi="Palatino Linotype"/>
          <w:color w:val="000000" w:themeColor="text1"/>
        </w:rPr>
        <w:t xml:space="preserve"> la información solicitada, el </w:t>
      </w:r>
      <w:r w:rsidRPr="005E17D3">
        <w:rPr>
          <w:rFonts w:ascii="Palatino Linotype" w:hAnsi="Palatino Linotype"/>
          <w:b/>
          <w:color w:val="000000" w:themeColor="text1"/>
        </w:rPr>
        <w:t>SUJETO OBLIGADO</w:t>
      </w:r>
      <w:r w:rsidRPr="005E17D3">
        <w:rPr>
          <w:rFonts w:ascii="Palatino Linotype" w:hAnsi="Palatino Linotype"/>
          <w:color w:val="000000" w:themeColor="text1"/>
        </w:rPr>
        <w:t>, dio respuesta de la siguiente manera:</w:t>
      </w:r>
    </w:p>
    <w:p w:rsidR="009A67D8" w:rsidRPr="005E17D3" w:rsidRDefault="009A67D8" w:rsidP="005E17D3">
      <w:pPr>
        <w:ind w:right="-93"/>
        <w:jc w:val="both"/>
        <w:rPr>
          <w:rFonts w:ascii="Palatino Linotype" w:hAnsi="Palatino Linotype"/>
          <w:color w:val="000000" w:themeColor="text1"/>
          <w:sz w:val="24"/>
          <w:szCs w:val="24"/>
        </w:rPr>
      </w:pPr>
      <w:r w:rsidRPr="005E17D3">
        <w:rPr>
          <w:rFonts w:ascii="Palatino Linotype" w:hAnsi="Palatino Linotype"/>
          <w:color w:val="000000" w:themeColor="text1"/>
          <w:sz w:val="24"/>
          <w:szCs w:val="24"/>
        </w:rPr>
        <w:t xml:space="preserve">la expresion docuemntal que de cuenta del de Control y Bienestar Animal, y Del Consejo Municipal de Control y Bienestar Animal; publicándose en el Periódico Oficial “Gaceta del Gobierno”. </w:t>
      </w:r>
    </w:p>
    <w:p w:rsidR="009A67D8" w:rsidRPr="005E17D3" w:rsidRDefault="009A67D8" w:rsidP="005E17D3">
      <w:pPr>
        <w:ind w:right="-93"/>
        <w:jc w:val="both"/>
        <w:rPr>
          <w:rFonts w:ascii="Palatino Linotype" w:hAnsi="Palatino Linotype"/>
          <w:color w:val="000000" w:themeColor="text1"/>
          <w:sz w:val="24"/>
          <w:szCs w:val="24"/>
          <w:u w:val="single"/>
        </w:rPr>
      </w:pPr>
    </w:p>
    <w:p w:rsidR="009A67D8" w:rsidRPr="005E17D3" w:rsidRDefault="009A67D8" w:rsidP="005E17D3">
      <w:pPr>
        <w:ind w:right="-93"/>
        <w:jc w:val="both"/>
        <w:rPr>
          <w:rFonts w:ascii="Palatino Linotype" w:hAnsi="Palatino Linotype"/>
          <w:color w:val="000000" w:themeColor="text1"/>
          <w:sz w:val="24"/>
          <w:szCs w:val="24"/>
        </w:rPr>
      </w:pPr>
      <w:r w:rsidRPr="005E17D3">
        <w:rPr>
          <w:rFonts w:ascii="Palatino Linotype" w:hAnsi="Palatino Linotype"/>
          <w:color w:val="000000" w:themeColor="text1"/>
          <w:sz w:val="24"/>
          <w:szCs w:val="24"/>
        </w:rPr>
        <w:lastRenderedPageBreak/>
        <w:t>1</w:t>
      </w:r>
      <w:r w:rsidRPr="005E17D3">
        <w:rPr>
          <w:rFonts w:ascii="Palatino Linotype" w:hAnsi="Palatino Linotype"/>
          <w:b/>
          <w:color w:val="000000" w:themeColor="text1"/>
          <w:sz w:val="24"/>
          <w:szCs w:val="24"/>
        </w:rPr>
        <w:t>. ¿Han conformado la Unidad Municipal de Control y Bienestar Animal?</w:t>
      </w:r>
      <w:r w:rsidRPr="005E17D3">
        <w:rPr>
          <w:rFonts w:ascii="Palatino Linotype" w:hAnsi="Palatino Linotype"/>
          <w:color w:val="000000" w:themeColor="text1"/>
          <w:sz w:val="24"/>
          <w:szCs w:val="24"/>
        </w:rPr>
        <w:t xml:space="preserve"> </w:t>
      </w:r>
    </w:p>
    <w:p w:rsidR="009A67D8" w:rsidRPr="005E17D3" w:rsidRDefault="009A67D8" w:rsidP="005E17D3">
      <w:pPr>
        <w:ind w:right="-93"/>
        <w:jc w:val="both"/>
        <w:rPr>
          <w:rFonts w:ascii="Palatino Linotype" w:hAnsi="Palatino Linotype"/>
          <w:color w:val="000000" w:themeColor="text1"/>
          <w:sz w:val="24"/>
          <w:szCs w:val="24"/>
        </w:rPr>
      </w:pPr>
      <w:r w:rsidRPr="005E17D3">
        <w:rPr>
          <w:rFonts w:ascii="Palatino Linotype" w:hAnsi="Palatino Linotype"/>
          <w:color w:val="000000" w:themeColor="text1"/>
          <w:sz w:val="24"/>
          <w:szCs w:val="24"/>
        </w:rPr>
        <w:t>hago de su conocimiento que en el Municipio de Toluca se encuentra conformado el Centro de Control y Bienestar Animal dando cumplimiento a lo establecido por artículo 124 Bis Capitulo Sexto Bis de la Ley Orgánica Municipal del Estado de México.</w:t>
      </w:r>
      <w:r w:rsidR="00122345" w:rsidRPr="005E17D3">
        <w:rPr>
          <w:rFonts w:ascii="Palatino Linotype" w:hAnsi="Palatino Linotype"/>
          <w:color w:val="000000" w:themeColor="text1"/>
          <w:sz w:val="24"/>
          <w:szCs w:val="24"/>
        </w:rPr>
        <w:t xml:space="preserve"> </w:t>
      </w:r>
    </w:p>
    <w:p w:rsidR="00122345" w:rsidRPr="005E17D3" w:rsidRDefault="00122345" w:rsidP="005E17D3">
      <w:pPr>
        <w:ind w:right="-93"/>
        <w:jc w:val="both"/>
        <w:rPr>
          <w:rFonts w:ascii="Palatino Linotype" w:hAnsi="Palatino Linotype"/>
          <w:color w:val="000000" w:themeColor="text1"/>
          <w:sz w:val="24"/>
          <w:szCs w:val="24"/>
          <w:u w:val="single"/>
        </w:rPr>
      </w:pPr>
      <w:r w:rsidRPr="005E17D3">
        <w:rPr>
          <w:rFonts w:ascii="Palatino Linotype" w:hAnsi="Palatino Linotype"/>
          <w:color w:val="000000" w:themeColor="text1"/>
          <w:sz w:val="24"/>
          <w:szCs w:val="24"/>
          <w:u w:val="single"/>
        </w:rPr>
        <w:t>Colma, ya que se informó que si se encuentra conformado.</w:t>
      </w:r>
    </w:p>
    <w:p w:rsidR="009A67D8" w:rsidRPr="005E17D3" w:rsidRDefault="009A67D8" w:rsidP="005E17D3">
      <w:pPr>
        <w:ind w:right="-93"/>
        <w:jc w:val="both"/>
        <w:rPr>
          <w:rFonts w:ascii="Palatino Linotype" w:hAnsi="Palatino Linotype"/>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 xml:space="preserve">2. Anexar el currículum del Titular de la Unidad Municipal. </w:t>
      </w:r>
    </w:p>
    <w:p w:rsidR="009A67D8" w:rsidRPr="005E17D3" w:rsidRDefault="009A67D8" w:rsidP="005E17D3">
      <w:pPr>
        <w:ind w:right="-93"/>
        <w:jc w:val="both"/>
        <w:rPr>
          <w:rFonts w:ascii="Palatino Linotype" w:hAnsi="Palatino Linotype"/>
          <w:bCs/>
          <w:i/>
          <w:color w:val="000000" w:themeColor="text1"/>
          <w:sz w:val="24"/>
          <w:szCs w:val="24"/>
        </w:rPr>
      </w:pPr>
      <w:r w:rsidRPr="005E17D3">
        <w:rPr>
          <w:rFonts w:ascii="Palatino Linotype" w:hAnsi="Palatino Linotype"/>
          <w:bCs/>
          <w:i/>
          <w:color w:val="000000" w:themeColor="text1"/>
          <w:sz w:val="24"/>
          <w:szCs w:val="24"/>
        </w:rPr>
        <w:t>Ficha curricular de Emmanuel Rodolfo Pedraza Reyes, con el dom</w:t>
      </w:r>
      <w:r w:rsidR="00A60F2D" w:rsidRPr="005E17D3">
        <w:rPr>
          <w:rFonts w:ascii="Palatino Linotype" w:hAnsi="Palatino Linotype"/>
          <w:bCs/>
          <w:i/>
          <w:color w:val="000000" w:themeColor="text1"/>
          <w:sz w:val="24"/>
          <w:szCs w:val="24"/>
        </w:rPr>
        <w:t>icilio laboral testado.</w:t>
      </w:r>
    </w:p>
    <w:p w:rsidR="00122345" w:rsidRPr="005E17D3" w:rsidRDefault="00122345" w:rsidP="005E17D3">
      <w:pPr>
        <w:ind w:right="-93"/>
        <w:jc w:val="both"/>
        <w:rPr>
          <w:rFonts w:ascii="Palatino Linotype" w:hAnsi="Palatino Linotype"/>
          <w:bCs/>
          <w:color w:val="000000" w:themeColor="text1"/>
          <w:sz w:val="24"/>
          <w:szCs w:val="24"/>
          <w:u w:val="single"/>
        </w:rPr>
      </w:pPr>
      <w:r w:rsidRPr="005E17D3">
        <w:rPr>
          <w:rFonts w:ascii="Palatino Linotype" w:hAnsi="Palatino Linotype"/>
          <w:bCs/>
          <w:color w:val="000000" w:themeColor="text1"/>
          <w:sz w:val="24"/>
          <w:szCs w:val="24"/>
          <w:u w:val="single"/>
        </w:rPr>
        <w:t>Colma parcialmente, pues el domicilio laboral es considerado como un dato público, amén de que se observa que se haya remitido el Acuerdo de Clasificación de la Información correspondiente.</w:t>
      </w:r>
    </w:p>
    <w:p w:rsidR="009A67D8" w:rsidRPr="005E17D3" w:rsidRDefault="009A67D8" w:rsidP="005E17D3">
      <w:pPr>
        <w:ind w:right="-93"/>
        <w:jc w:val="both"/>
        <w:rPr>
          <w:rFonts w:ascii="Palatino Linotype" w:hAnsi="Palatino Linotype"/>
          <w:b/>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3. ¿Se ha integrado el Consejo Municipal de Control y Bienestar Animal?</w:t>
      </w:r>
    </w:p>
    <w:p w:rsidR="009A67D8" w:rsidRPr="005E17D3" w:rsidRDefault="009A67D8" w:rsidP="005E17D3">
      <w:pPr>
        <w:ind w:right="-93"/>
        <w:jc w:val="both"/>
        <w:rPr>
          <w:rFonts w:ascii="Palatino Linotype" w:hAnsi="Palatino Linotype"/>
          <w:i/>
          <w:color w:val="000000" w:themeColor="text1"/>
          <w:sz w:val="24"/>
          <w:szCs w:val="24"/>
          <w:u w:val="single"/>
        </w:rPr>
      </w:pPr>
      <w:r w:rsidRPr="005E17D3">
        <w:rPr>
          <w:rFonts w:ascii="Palatino Linotype" w:hAnsi="Palatino Linotype"/>
          <w:i/>
          <w:color w:val="000000" w:themeColor="text1"/>
          <w:sz w:val="24"/>
          <w:szCs w:val="24"/>
        </w:rPr>
        <w:t>al respecto le informo que se encuentra integrado el Consejo Municipal de Protección y Bienestar Animal de conformidad al artículo 124 Quinquies, 124 Sexies y 124 Septies de la Ley Orgánica Municipal del Estado de México.</w:t>
      </w:r>
    </w:p>
    <w:p w:rsidR="009A67D8" w:rsidRPr="005E17D3" w:rsidRDefault="00122345" w:rsidP="005E17D3">
      <w:pPr>
        <w:ind w:right="-93"/>
        <w:jc w:val="both"/>
        <w:rPr>
          <w:rFonts w:ascii="Palatino Linotype" w:hAnsi="Palatino Linotype"/>
          <w:color w:val="000000" w:themeColor="text1"/>
          <w:sz w:val="24"/>
          <w:szCs w:val="24"/>
          <w:u w:val="single"/>
        </w:rPr>
      </w:pPr>
      <w:r w:rsidRPr="005E17D3">
        <w:rPr>
          <w:rFonts w:ascii="Palatino Linotype" w:hAnsi="Palatino Linotype"/>
          <w:color w:val="000000" w:themeColor="text1"/>
          <w:sz w:val="24"/>
          <w:szCs w:val="24"/>
          <w:u w:val="single"/>
        </w:rPr>
        <w:t>Colma en su totalidad, ya que informo que si se encuentra integrado.</w:t>
      </w:r>
    </w:p>
    <w:p w:rsidR="00122345" w:rsidRPr="005E17D3" w:rsidRDefault="00122345" w:rsidP="005E17D3">
      <w:pPr>
        <w:ind w:right="-93"/>
        <w:jc w:val="both"/>
        <w:rPr>
          <w:rFonts w:ascii="Palatino Linotype" w:hAnsi="Palatino Linotype"/>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u w:val="single"/>
        </w:rPr>
      </w:pPr>
      <w:r w:rsidRPr="005E17D3">
        <w:rPr>
          <w:rFonts w:ascii="Palatino Linotype" w:hAnsi="Palatino Linotype"/>
          <w:b/>
          <w:color w:val="000000" w:themeColor="text1"/>
          <w:sz w:val="24"/>
          <w:szCs w:val="24"/>
        </w:rPr>
        <w:t xml:space="preserve"> 4</w:t>
      </w:r>
      <w:r w:rsidRPr="005E17D3">
        <w:rPr>
          <w:rFonts w:ascii="Palatino Linotype" w:hAnsi="Palatino Linotype"/>
          <w:b/>
          <w:color w:val="000000" w:themeColor="text1"/>
          <w:sz w:val="24"/>
          <w:szCs w:val="24"/>
          <w:u w:val="single"/>
        </w:rPr>
        <w:t>. Anexar copia del Acta de Integración del Consejo”</w:t>
      </w:r>
    </w:p>
    <w:p w:rsidR="009A67D8" w:rsidRPr="005E17D3" w:rsidRDefault="009A67D8" w:rsidP="005E17D3">
      <w:pPr>
        <w:ind w:right="-93"/>
        <w:jc w:val="both"/>
        <w:rPr>
          <w:rFonts w:ascii="Palatino Linotype" w:hAnsi="Palatino Linotype"/>
          <w:color w:val="000000" w:themeColor="text1"/>
          <w:sz w:val="24"/>
          <w:szCs w:val="24"/>
        </w:rPr>
      </w:pPr>
      <w:r w:rsidRPr="005E17D3">
        <w:rPr>
          <w:rFonts w:ascii="Palatino Linotype" w:hAnsi="Palatino Linotype"/>
          <w:i/>
          <w:color w:val="000000" w:themeColor="text1"/>
          <w:sz w:val="24"/>
          <w:szCs w:val="24"/>
        </w:rPr>
        <w:t>al respecto me permito hacer de su conocimiento que se adjunta a la presente respuesta el acta de instalación del Consejo Municipal de Control y Bienestar Animal, en formato digital en archivo PDF como ANEXO 1, denominado "Acta de Instalación del CMCBA", para su debida consulta</w:t>
      </w:r>
      <w:r w:rsidRPr="005E17D3">
        <w:rPr>
          <w:rFonts w:ascii="Palatino Linotype" w:hAnsi="Palatino Linotype"/>
          <w:color w:val="000000" w:themeColor="text1"/>
          <w:sz w:val="24"/>
          <w:szCs w:val="24"/>
        </w:rPr>
        <w:t>.</w:t>
      </w:r>
    </w:p>
    <w:p w:rsidR="00122345" w:rsidRPr="005E17D3" w:rsidRDefault="00122345" w:rsidP="005E17D3">
      <w:pPr>
        <w:ind w:right="-93"/>
        <w:jc w:val="both"/>
        <w:rPr>
          <w:rFonts w:ascii="Palatino Linotype" w:hAnsi="Palatino Linotype"/>
          <w:color w:val="000000" w:themeColor="text1"/>
          <w:sz w:val="24"/>
          <w:szCs w:val="24"/>
          <w:u w:val="single"/>
        </w:rPr>
      </w:pPr>
      <w:r w:rsidRPr="005E17D3">
        <w:rPr>
          <w:rFonts w:ascii="Palatino Linotype" w:hAnsi="Palatino Linotype"/>
          <w:color w:val="000000" w:themeColor="text1"/>
          <w:sz w:val="24"/>
          <w:szCs w:val="24"/>
          <w:u w:val="single"/>
        </w:rPr>
        <w:t>Colma en su totalidad, ya que informo que se remitió el Acta de Integración del Consejo.</w:t>
      </w:r>
    </w:p>
    <w:p w:rsidR="009A67D8" w:rsidRPr="005E17D3" w:rsidRDefault="009A67D8" w:rsidP="005E17D3">
      <w:pPr>
        <w:ind w:right="-93"/>
        <w:jc w:val="both"/>
        <w:rPr>
          <w:rFonts w:ascii="Palatino Linotype" w:hAnsi="Palatino Linotype"/>
          <w:color w:val="000000" w:themeColor="text1"/>
          <w:sz w:val="24"/>
          <w:szCs w:val="24"/>
        </w:rPr>
      </w:pPr>
    </w:p>
    <w:p w:rsidR="009A67D8" w:rsidRPr="005E17D3" w:rsidRDefault="009A67D8" w:rsidP="005E17D3">
      <w:pPr>
        <w:ind w:right="-93"/>
        <w:jc w:val="both"/>
        <w:rPr>
          <w:rFonts w:ascii="Palatino Linotype" w:hAnsi="Palatino Linotype"/>
          <w:color w:val="000000" w:themeColor="text1"/>
          <w:sz w:val="24"/>
          <w:szCs w:val="24"/>
        </w:rPr>
      </w:pPr>
      <w:r w:rsidRPr="005E17D3">
        <w:rPr>
          <w:rFonts w:ascii="Palatino Linotype" w:hAnsi="Palatino Linotype"/>
          <w:color w:val="000000" w:themeColor="text1"/>
          <w:sz w:val="24"/>
          <w:szCs w:val="24"/>
        </w:rPr>
        <w:t>5</w:t>
      </w:r>
      <w:r w:rsidRPr="005E17D3">
        <w:rPr>
          <w:rFonts w:ascii="Palatino Linotype" w:hAnsi="Palatino Linotype"/>
          <w:color w:val="000000" w:themeColor="text1"/>
          <w:sz w:val="24"/>
          <w:szCs w:val="24"/>
          <w:u w:val="single"/>
        </w:rPr>
        <w:t>. ¿</w:t>
      </w:r>
      <w:r w:rsidRPr="005E17D3">
        <w:rPr>
          <w:rFonts w:ascii="Palatino Linotype" w:hAnsi="Palatino Linotype"/>
          <w:b/>
          <w:color w:val="000000" w:themeColor="text1"/>
          <w:sz w:val="24"/>
          <w:szCs w:val="24"/>
        </w:rPr>
        <w:t>Quiénes integran el Consejo Municipal de Control y Bienestar Animal?</w:t>
      </w:r>
    </w:p>
    <w:p w:rsidR="00122345" w:rsidRPr="005E17D3" w:rsidRDefault="00A60F2D"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lastRenderedPageBreak/>
        <w:t>S</w:t>
      </w:r>
      <w:r w:rsidR="009A67D8" w:rsidRPr="005E17D3">
        <w:rPr>
          <w:rFonts w:ascii="Palatino Linotype" w:hAnsi="Palatino Linotype"/>
          <w:i/>
          <w:color w:val="000000" w:themeColor="text1"/>
          <w:sz w:val="24"/>
          <w:szCs w:val="24"/>
        </w:rPr>
        <w:t xml:space="preserve">e informa que el Comité de Protección y Bienestar Animal del Municipio de Toluca se encuentra constituido de la siguiente manera: </w:t>
      </w:r>
    </w:p>
    <w:p w:rsidR="00122345"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1. Una presidencia que estará a cargo del Director General de Medio Ambiente de Toluca,</w:t>
      </w:r>
    </w:p>
    <w:p w:rsidR="00122345"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 xml:space="preserve"> II. Una Secretaría Técnica que será la persona Titular del Centro de Control y Bienestar Animal,</w:t>
      </w:r>
    </w:p>
    <w:p w:rsidR="00122345"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 xml:space="preserve"> III. Un Vocal, que será la persona titular de la Consejería Jurídica de Toluca,</w:t>
      </w:r>
    </w:p>
    <w:p w:rsidR="00122345"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 xml:space="preserve"> IV. Al menos 3 Vocales que representarán a la ciudadanía, mismos que deberán contar con reconocida trayectoria cívica y Social, preferentemente en el ámbito de protección animal, salud, veterinaria y/o Zootecnia y Derecho Ambiental, </w:t>
      </w:r>
    </w:p>
    <w:p w:rsidR="009A67D8"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V. Invitados que convoque la Secretaría Técnica del Consejo, por Instrucción del Presidente Municipal Constitucional de Toluca, derivado de su empleo, cargo o comisión.</w:t>
      </w:r>
    </w:p>
    <w:p w:rsidR="009A67D8" w:rsidRPr="005E17D3" w:rsidRDefault="00122345" w:rsidP="005E17D3">
      <w:pPr>
        <w:ind w:right="-93"/>
        <w:jc w:val="both"/>
        <w:rPr>
          <w:rFonts w:ascii="Palatino Linotype" w:hAnsi="Palatino Linotype"/>
          <w:color w:val="000000" w:themeColor="text1"/>
          <w:sz w:val="24"/>
          <w:szCs w:val="24"/>
          <w:u w:val="single"/>
        </w:rPr>
      </w:pPr>
      <w:r w:rsidRPr="005E17D3">
        <w:rPr>
          <w:rFonts w:ascii="Palatino Linotype" w:hAnsi="Palatino Linotype"/>
          <w:color w:val="000000" w:themeColor="text1"/>
          <w:sz w:val="24"/>
          <w:szCs w:val="24"/>
          <w:u w:val="single"/>
        </w:rPr>
        <w:t>Colma en su totalidad, ya que informo de manera puntual quienes forman el Consejo.</w:t>
      </w:r>
    </w:p>
    <w:p w:rsidR="00122345" w:rsidRPr="005E17D3" w:rsidRDefault="00122345" w:rsidP="005E17D3">
      <w:pPr>
        <w:ind w:right="-93"/>
        <w:jc w:val="both"/>
        <w:rPr>
          <w:rFonts w:ascii="Palatino Linotype" w:hAnsi="Palatino Linotype"/>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 xml:space="preserve"> 6. Anexar el Plan Anual de Trabajo.</w:t>
      </w:r>
    </w:p>
    <w:p w:rsidR="009A67D8"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al respecto me permito hacer de su conocimiento que después de haber realizado una búsqueda exhaustiva en los archivos que obran en este área administrativa no es posible proporcionar dicha información, por no haber sido generada, poseída y/o administrada; sin embargo le informo que este centro de Control y Bienestar Animal ejecuta acciones las cuales están contenidas dentro del Presupuesto basado en Resultados Municipal 2024 (PbRM), mismas que son evaluadas por la Unidad de Información, Planeación, Programación y Evaluación (UIPPЕ).</w:t>
      </w:r>
    </w:p>
    <w:p w:rsidR="00122345" w:rsidRPr="005E17D3" w:rsidRDefault="00122345" w:rsidP="005E17D3">
      <w:pPr>
        <w:ind w:right="-93"/>
        <w:jc w:val="both"/>
        <w:rPr>
          <w:rFonts w:ascii="Palatino Linotype" w:hAnsi="Palatino Linotype"/>
          <w:color w:val="000000" w:themeColor="text1"/>
          <w:sz w:val="24"/>
          <w:szCs w:val="24"/>
          <w:u w:val="single"/>
        </w:rPr>
      </w:pPr>
      <w:r w:rsidRPr="005E17D3">
        <w:rPr>
          <w:rFonts w:ascii="Palatino Linotype" w:hAnsi="Palatino Linotype"/>
          <w:color w:val="000000" w:themeColor="text1"/>
          <w:sz w:val="24"/>
          <w:szCs w:val="24"/>
          <w:u w:val="single"/>
        </w:rPr>
        <w:t>Colma en su totalidad, ya que informo de manera puntual que no se cuenta con un Plan de Trabajo sin embargo con la finalidad de dar atención a lo solicitado, informo que están sujetos al PBRM 2024, mismo que se anexo de manera completa vía Informe Justificado.</w:t>
      </w:r>
    </w:p>
    <w:p w:rsidR="009A67D8" w:rsidRPr="005E17D3" w:rsidRDefault="009A67D8" w:rsidP="005E17D3">
      <w:pPr>
        <w:ind w:right="-93"/>
        <w:jc w:val="both"/>
        <w:rPr>
          <w:rFonts w:ascii="Palatino Linotype" w:hAnsi="Palatino Linotype"/>
          <w:color w:val="000000" w:themeColor="text1"/>
          <w:sz w:val="24"/>
          <w:szCs w:val="24"/>
        </w:rPr>
      </w:pPr>
    </w:p>
    <w:p w:rsidR="009A67D8" w:rsidRPr="005E17D3" w:rsidRDefault="009A67D8" w:rsidP="005E17D3">
      <w:pPr>
        <w:ind w:right="-93"/>
        <w:jc w:val="both"/>
        <w:rPr>
          <w:rFonts w:ascii="Palatino Linotype" w:hAnsi="Palatino Linotype"/>
          <w:color w:val="000000" w:themeColor="text1"/>
          <w:sz w:val="24"/>
          <w:szCs w:val="24"/>
        </w:rPr>
      </w:pPr>
      <w:r w:rsidRPr="005E17D3">
        <w:rPr>
          <w:rFonts w:ascii="Palatino Linotype" w:hAnsi="Palatino Linotype"/>
          <w:b/>
          <w:color w:val="000000" w:themeColor="text1"/>
          <w:sz w:val="24"/>
          <w:szCs w:val="24"/>
        </w:rPr>
        <w:t xml:space="preserve"> 7. ¿En qué sesión de cabildo se da la integración de la Unidad y del Consejo?</w:t>
      </w:r>
      <w:r w:rsidRPr="005E17D3">
        <w:rPr>
          <w:rFonts w:ascii="Palatino Linotype" w:hAnsi="Palatino Linotype"/>
          <w:color w:val="000000" w:themeColor="text1"/>
          <w:sz w:val="24"/>
          <w:szCs w:val="24"/>
        </w:rPr>
        <w:t xml:space="preserve"> </w:t>
      </w:r>
    </w:p>
    <w:p w:rsidR="009A67D8" w:rsidRPr="005E17D3" w:rsidRDefault="00122345" w:rsidP="005E17D3">
      <w:pPr>
        <w:ind w:right="-93"/>
        <w:jc w:val="both"/>
        <w:rPr>
          <w:rFonts w:ascii="Palatino Linotype" w:hAnsi="Palatino Linotype"/>
          <w:color w:val="000000" w:themeColor="text1"/>
          <w:sz w:val="24"/>
          <w:szCs w:val="24"/>
          <w:u w:val="single"/>
        </w:rPr>
      </w:pPr>
      <w:r w:rsidRPr="005E17D3">
        <w:rPr>
          <w:rFonts w:ascii="Palatino Linotype" w:hAnsi="Palatino Linotype"/>
          <w:color w:val="000000" w:themeColor="text1"/>
          <w:sz w:val="24"/>
          <w:szCs w:val="24"/>
          <w:u w:val="single"/>
        </w:rPr>
        <w:t>Colma en su totalidad, ya que si bien es cierto, no existió un pronunciamiento expreso</w:t>
      </w:r>
      <w:r w:rsidR="00377D77" w:rsidRPr="005E17D3">
        <w:rPr>
          <w:rFonts w:ascii="Palatino Linotype" w:hAnsi="Palatino Linotype"/>
          <w:color w:val="000000" w:themeColor="text1"/>
          <w:sz w:val="24"/>
          <w:szCs w:val="24"/>
          <w:u w:val="single"/>
        </w:rPr>
        <w:t>, también</w:t>
      </w:r>
      <w:r w:rsidRPr="005E17D3">
        <w:rPr>
          <w:rFonts w:ascii="Palatino Linotype" w:hAnsi="Palatino Linotype"/>
          <w:color w:val="000000" w:themeColor="text1"/>
          <w:sz w:val="24"/>
          <w:szCs w:val="24"/>
          <w:u w:val="single"/>
        </w:rPr>
        <w:t xml:space="preserve"> cierto es que se remitió el Acta de Integración en donde se puede encontrar lo solicitado.</w:t>
      </w: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lastRenderedPageBreak/>
        <w:t>8. ¿Cuál es la partida presupuestal que se destina para tal fin?</w:t>
      </w:r>
    </w:p>
    <w:p w:rsidR="00122345" w:rsidRPr="005E17D3" w:rsidRDefault="00122345" w:rsidP="005E17D3">
      <w:pPr>
        <w:ind w:right="-93"/>
        <w:jc w:val="both"/>
        <w:rPr>
          <w:rFonts w:ascii="Palatino Linotype" w:hAnsi="Palatino Linotype"/>
          <w:color w:val="000000" w:themeColor="text1"/>
          <w:sz w:val="24"/>
          <w:szCs w:val="24"/>
          <w:u w:val="single"/>
        </w:rPr>
      </w:pPr>
      <w:r w:rsidRPr="005E17D3">
        <w:rPr>
          <w:rFonts w:ascii="Palatino Linotype" w:hAnsi="Palatino Linotype"/>
          <w:color w:val="000000" w:themeColor="text1"/>
          <w:sz w:val="24"/>
          <w:szCs w:val="24"/>
          <w:u w:val="single"/>
        </w:rPr>
        <w:t xml:space="preserve">Colma en su totalidad, ya </w:t>
      </w:r>
      <w:r w:rsidR="00F3330B" w:rsidRPr="005E17D3">
        <w:rPr>
          <w:rFonts w:ascii="Palatino Linotype" w:hAnsi="Palatino Linotype"/>
          <w:color w:val="000000" w:themeColor="text1"/>
          <w:sz w:val="24"/>
          <w:szCs w:val="24"/>
          <w:u w:val="single"/>
        </w:rPr>
        <w:t>mediante oficio de treinta y uno de marzo de dos mil veinticinco</w:t>
      </w:r>
      <w:r w:rsidRPr="005E17D3">
        <w:rPr>
          <w:rFonts w:ascii="Palatino Linotype" w:hAnsi="Palatino Linotype"/>
          <w:color w:val="000000" w:themeColor="text1"/>
          <w:sz w:val="24"/>
          <w:szCs w:val="24"/>
          <w:u w:val="single"/>
        </w:rPr>
        <w:t xml:space="preserve">, informo </w:t>
      </w:r>
      <w:r w:rsidR="00F3330B" w:rsidRPr="005E17D3">
        <w:rPr>
          <w:rFonts w:ascii="Palatino Linotype" w:hAnsi="Palatino Linotype"/>
          <w:color w:val="000000" w:themeColor="text1"/>
          <w:sz w:val="24"/>
          <w:szCs w:val="24"/>
          <w:u w:val="single"/>
        </w:rPr>
        <w:t>que remite</w:t>
      </w:r>
      <w:r w:rsidRPr="005E17D3">
        <w:rPr>
          <w:rFonts w:ascii="Palatino Linotype" w:hAnsi="Palatino Linotype"/>
          <w:color w:val="000000" w:themeColor="text1"/>
          <w:sz w:val="24"/>
          <w:szCs w:val="24"/>
          <w:u w:val="single"/>
        </w:rPr>
        <w:t xml:space="preserve"> </w:t>
      </w:r>
      <w:r w:rsidR="00F3330B" w:rsidRPr="005E17D3">
        <w:rPr>
          <w:rFonts w:ascii="Palatino Linotype" w:hAnsi="Palatino Linotype"/>
          <w:color w:val="000000" w:themeColor="text1"/>
          <w:sz w:val="24"/>
          <w:szCs w:val="24"/>
          <w:u w:val="single"/>
        </w:rPr>
        <w:t>la caratula de Presupuesto de Egresos 2025</w:t>
      </w:r>
      <w:r w:rsidRPr="005E17D3">
        <w:rPr>
          <w:rFonts w:ascii="Palatino Linotype" w:hAnsi="Palatino Linotype"/>
          <w:color w:val="000000" w:themeColor="text1"/>
          <w:sz w:val="24"/>
          <w:szCs w:val="24"/>
          <w:u w:val="single"/>
        </w:rPr>
        <w:t xml:space="preserve">, </w:t>
      </w:r>
      <w:r w:rsidR="00F3330B" w:rsidRPr="005E17D3">
        <w:rPr>
          <w:rFonts w:ascii="Palatino Linotype" w:hAnsi="Palatino Linotype"/>
          <w:color w:val="000000" w:themeColor="text1"/>
          <w:sz w:val="24"/>
          <w:szCs w:val="24"/>
          <w:u w:val="single"/>
        </w:rPr>
        <w:t>el cual posteriormente vía Informe Justificado fue remitido de manera íntegra y es el documento que da cuenta de lo solicitado.</w:t>
      </w:r>
    </w:p>
    <w:p w:rsidR="009A67D8" w:rsidRPr="005E17D3" w:rsidRDefault="009A67D8" w:rsidP="005E17D3">
      <w:pPr>
        <w:ind w:right="-93"/>
        <w:jc w:val="both"/>
        <w:rPr>
          <w:rFonts w:ascii="Palatino Linotype" w:hAnsi="Palatino Linotype"/>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 xml:space="preserve"> 9. ¿Qué actividades se desarrollan en la Unidad de Control y Bienestar Animal? </w:t>
      </w:r>
    </w:p>
    <w:p w:rsidR="00F3330B"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 xml:space="preserve">le informa que las actividades que realiza este Centro de Control y Bienestar Animal son las que confiere el artículo 124 Bis de la Ley Orgánica Municipal del Estado de México, el cual a la letra dice "En cada municipio establecerá una Unidad de Control y Bienestar Animal, la cual tendrá las siguientes funciones: </w:t>
      </w:r>
    </w:p>
    <w:p w:rsidR="00F3330B"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I. Desarrollar y aplicar programas de esterilización permanente de perros y gatos de compañía en situación de calle;</w:t>
      </w:r>
    </w:p>
    <w:p w:rsidR="00F3330B"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 xml:space="preserve"> II. Promoción de la educación y cultura de la convivencia responsable de los animales de compañía;</w:t>
      </w:r>
    </w:p>
    <w:p w:rsidR="00F3330B"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 xml:space="preserve"> III. De vacunación y esterilización; </w:t>
      </w:r>
    </w:p>
    <w:p w:rsidR="00F3330B"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IV. De difusión, promoción y fomento de adopción de animales;</w:t>
      </w:r>
    </w:p>
    <w:p w:rsidR="00F3330B"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 xml:space="preserve"> V. Capacitación para la promoción del bienestar animal; </w:t>
      </w:r>
    </w:p>
    <w:p w:rsidR="009A67D8"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VI. Control poblacional de perros y gatos en situación de calle; por medio de la esterilización."</w:t>
      </w:r>
    </w:p>
    <w:p w:rsidR="00F3330B" w:rsidRPr="005E17D3" w:rsidRDefault="00F3330B" w:rsidP="005E17D3">
      <w:pPr>
        <w:ind w:right="-93"/>
        <w:jc w:val="both"/>
        <w:rPr>
          <w:rFonts w:ascii="Palatino Linotype" w:hAnsi="Palatino Linotype"/>
          <w:color w:val="000000" w:themeColor="text1"/>
          <w:sz w:val="24"/>
          <w:szCs w:val="24"/>
          <w:u w:val="single"/>
        </w:rPr>
      </w:pPr>
      <w:r w:rsidRPr="005E17D3">
        <w:rPr>
          <w:rFonts w:ascii="Palatino Linotype" w:hAnsi="Palatino Linotype"/>
          <w:color w:val="000000" w:themeColor="text1"/>
          <w:sz w:val="24"/>
          <w:szCs w:val="24"/>
          <w:u w:val="single"/>
        </w:rPr>
        <w:t xml:space="preserve">Colma en su totalidad, ya que informo de manera puntual las actividades y el fundamento legal en el que se encuentran contenidas. </w:t>
      </w:r>
    </w:p>
    <w:p w:rsidR="009A67D8" w:rsidRPr="005E17D3" w:rsidRDefault="009A67D8" w:rsidP="005E17D3">
      <w:pPr>
        <w:ind w:right="-93"/>
        <w:jc w:val="both"/>
        <w:rPr>
          <w:rFonts w:ascii="Palatino Linotype" w:hAnsi="Palatino Linotype"/>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 xml:space="preserve">10. ¿Qué características estructurales tiene el área destinada para tal fin? </w:t>
      </w:r>
    </w:p>
    <w:p w:rsidR="00B77F89" w:rsidRPr="005E17D3" w:rsidRDefault="00B77F89" w:rsidP="005E17D3">
      <w:pPr>
        <w:ind w:right="-93"/>
        <w:jc w:val="both"/>
        <w:rPr>
          <w:rFonts w:ascii="Palatino Linotype" w:hAnsi="Palatino Linotype"/>
          <w:color w:val="000000" w:themeColor="text1"/>
          <w:sz w:val="24"/>
          <w:szCs w:val="24"/>
          <w:u w:val="single"/>
        </w:rPr>
      </w:pPr>
      <w:r w:rsidRPr="005E17D3">
        <w:rPr>
          <w:rFonts w:ascii="Palatino Linotype" w:hAnsi="Palatino Linotype"/>
          <w:color w:val="000000" w:themeColor="text1"/>
          <w:sz w:val="24"/>
          <w:szCs w:val="24"/>
          <w:u w:val="single"/>
        </w:rPr>
        <w:t>No colma, ya que no se advierte que el Sujeto Obligado se haya pronunciado al respecto.</w:t>
      </w:r>
    </w:p>
    <w:p w:rsidR="009A67D8" w:rsidRPr="005E17D3" w:rsidRDefault="00403ABC" w:rsidP="005E17D3">
      <w:pPr>
        <w:ind w:right="-93"/>
        <w:jc w:val="both"/>
        <w:rPr>
          <w:rFonts w:ascii="Palatino Linotype" w:hAnsi="Palatino Linotype"/>
          <w:color w:val="000000" w:themeColor="text1"/>
          <w:sz w:val="24"/>
          <w:szCs w:val="24"/>
          <w:u w:val="single"/>
        </w:rPr>
      </w:pPr>
      <w:r w:rsidRPr="005E17D3">
        <w:rPr>
          <w:rFonts w:ascii="Palatino Linotype" w:hAnsi="Palatino Linotype"/>
          <w:color w:val="000000" w:themeColor="text1"/>
          <w:sz w:val="24"/>
          <w:szCs w:val="24"/>
          <w:u w:val="single"/>
        </w:rPr>
        <w:t xml:space="preserve">No colma, ya que el </w:t>
      </w:r>
      <w:r w:rsidRPr="005E17D3">
        <w:rPr>
          <w:rFonts w:ascii="Palatino Linotype" w:hAnsi="Palatino Linotype"/>
          <w:b/>
          <w:color w:val="000000" w:themeColor="text1"/>
          <w:sz w:val="24"/>
          <w:szCs w:val="24"/>
          <w:u w:val="single"/>
        </w:rPr>
        <w:t xml:space="preserve">Sujeto Obligado, </w:t>
      </w:r>
      <w:r w:rsidRPr="005E17D3">
        <w:rPr>
          <w:rFonts w:ascii="Palatino Linotype" w:hAnsi="Palatino Linotype"/>
          <w:color w:val="000000" w:themeColor="text1"/>
          <w:sz w:val="24"/>
          <w:szCs w:val="24"/>
          <w:u w:val="single"/>
        </w:rPr>
        <w:t xml:space="preserve">no se pronunció al respecto y de la información remitida, no se observa información que pueda colmar el rubro en comento. </w:t>
      </w: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lastRenderedPageBreak/>
        <w:t>11. ¿Cuál es la población de animales estimada a atender en esterilizaciones mensualmente?</w:t>
      </w:r>
    </w:p>
    <w:p w:rsidR="009A67D8"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le informo que las actividades de este centro de control y bienestar Animal están basadas en el PbRM 2025, en este sentido le informo que se tiene programado esterilizar a 13,000 animales de compañía durante 2025 y se realiza un aproximado por mes de 1083 por mes.</w:t>
      </w:r>
    </w:p>
    <w:p w:rsidR="00403ABC" w:rsidRPr="005E17D3" w:rsidRDefault="00403ABC" w:rsidP="005E17D3">
      <w:pPr>
        <w:ind w:right="-93"/>
        <w:jc w:val="both"/>
        <w:rPr>
          <w:rFonts w:ascii="Palatino Linotype" w:hAnsi="Palatino Linotype"/>
          <w:color w:val="000000" w:themeColor="text1"/>
          <w:sz w:val="24"/>
          <w:szCs w:val="24"/>
          <w:u w:val="single"/>
        </w:rPr>
      </w:pPr>
      <w:r w:rsidRPr="005E17D3">
        <w:rPr>
          <w:rFonts w:ascii="Palatino Linotype" w:hAnsi="Palatino Linotype"/>
          <w:color w:val="000000" w:themeColor="text1"/>
          <w:sz w:val="24"/>
          <w:szCs w:val="24"/>
          <w:u w:val="single"/>
        </w:rPr>
        <w:t>Colma en su totalidad, ya que informo de manera puntual la población atendida.</w:t>
      </w:r>
    </w:p>
    <w:p w:rsidR="00A60F2D" w:rsidRPr="005E17D3" w:rsidRDefault="00A60F2D" w:rsidP="005E17D3">
      <w:pPr>
        <w:ind w:right="-93"/>
        <w:jc w:val="both"/>
        <w:rPr>
          <w:rFonts w:ascii="Palatino Linotype" w:hAnsi="Palatino Linotype"/>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 xml:space="preserve"> 12. Del 01 de enero de 2022 al día 11 de agosto de 2022, ¿qué cantidad de servicios se han otorgado?, desglosados por mes y por concepto. </w:t>
      </w:r>
    </w:p>
    <w:p w:rsidR="009A67D8"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hago de su conocimiento que se ofrecieron 7 servicios dentro del periodo solicitado, del cual se desglosa en la siguiente tabla:</w:t>
      </w:r>
    </w:p>
    <w:p w:rsidR="009A67D8" w:rsidRPr="005E17D3" w:rsidRDefault="009A67D8" w:rsidP="005E17D3">
      <w:pPr>
        <w:ind w:right="-93"/>
        <w:jc w:val="both"/>
        <w:rPr>
          <w:rFonts w:ascii="Palatino Linotype" w:hAnsi="Palatino Linotype"/>
          <w:color w:val="000000" w:themeColor="text1"/>
          <w:sz w:val="24"/>
          <w:szCs w:val="24"/>
        </w:rPr>
      </w:pPr>
      <w:r w:rsidRPr="005E17D3">
        <w:rPr>
          <w:rFonts w:ascii="Palatino Linotype" w:hAnsi="Palatino Linotype"/>
          <w:noProof/>
          <w:color w:val="000000" w:themeColor="text1"/>
          <w:sz w:val="24"/>
          <w:szCs w:val="24"/>
          <w:lang w:eastAsia="es-MX"/>
        </w:rPr>
        <w:drawing>
          <wp:inline distT="0" distB="0" distL="0" distR="0" wp14:anchorId="047D7559" wp14:editId="5C0B97B2">
            <wp:extent cx="5612130" cy="2620645"/>
            <wp:effectExtent l="0" t="0" r="762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620645"/>
                    </a:xfrm>
                    <a:prstGeom prst="rect">
                      <a:avLst/>
                    </a:prstGeom>
                  </pic:spPr>
                </pic:pic>
              </a:graphicData>
            </a:graphic>
          </wp:inline>
        </w:drawing>
      </w:r>
    </w:p>
    <w:p w:rsidR="00403ABC" w:rsidRPr="005E17D3" w:rsidRDefault="00403ABC" w:rsidP="005E17D3">
      <w:pPr>
        <w:ind w:right="-93"/>
        <w:jc w:val="both"/>
        <w:rPr>
          <w:rFonts w:ascii="Palatino Linotype" w:hAnsi="Palatino Linotype"/>
          <w:color w:val="000000" w:themeColor="text1"/>
          <w:sz w:val="24"/>
          <w:szCs w:val="24"/>
          <w:u w:val="single"/>
        </w:rPr>
      </w:pPr>
      <w:r w:rsidRPr="005E17D3">
        <w:rPr>
          <w:rFonts w:ascii="Palatino Linotype" w:hAnsi="Palatino Linotype"/>
          <w:color w:val="000000" w:themeColor="text1"/>
          <w:sz w:val="24"/>
          <w:szCs w:val="24"/>
          <w:u w:val="single"/>
        </w:rPr>
        <w:t>Colma en su totalidad, ya que informo de manera puntual lo solicitado de manera desglosada.</w:t>
      </w:r>
    </w:p>
    <w:p w:rsidR="009A67D8" w:rsidRPr="005E17D3" w:rsidRDefault="009A67D8" w:rsidP="005E17D3">
      <w:pPr>
        <w:ind w:right="-93"/>
        <w:jc w:val="both"/>
        <w:rPr>
          <w:rFonts w:ascii="Palatino Linotype" w:hAnsi="Palatino Linotype"/>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 xml:space="preserve">13. ¿Con qué personal especializado y de actividades sustantivas y administrativas dispone la Unidad? </w:t>
      </w:r>
    </w:p>
    <w:p w:rsidR="009A67D8" w:rsidRPr="005E17D3" w:rsidRDefault="009A67D8" w:rsidP="005E17D3">
      <w:pPr>
        <w:ind w:right="-93"/>
        <w:jc w:val="both"/>
        <w:rPr>
          <w:rFonts w:ascii="Palatino Linotype" w:hAnsi="Palatino Linotype"/>
          <w:color w:val="000000" w:themeColor="text1"/>
          <w:sz w:val="24"/>
          <w:szCs w:val="24"/>
        </w:rPr>
      </w:pPr>
      <w:r w:rsidRPr="005E17D3">
        <w:rPr>
          <w:rFonts w:ascii="Palatino Linotype" w:hAnsi="Palatino Linotype"/>
          <w:i/>
          <w:color w:val="000000" w:themeColor="text1"/>
          <w:sz w:val="24"/>
          <w:szCs w:val="24"/>
        </w:rPr>
        <w:lastRenderedPageBreak/>
        <w:t>realiza funciones y actividades inherentes a lo establecido el Manual de Organización para la Dirección General de Medio Ambiente, así como en el Manual de Procedimientos en la página 29</w:t>
      </w:r>
      <w:r w:rsidRPr="005E17D3">
        <w:rPr>
          <w:rFonts w:ascii="Palatino Linotype" w:hAnsi="Palatino Linotype"/>
          <w:color w:val="000000" w:themeColor="text1"/>
          <w:sz w:val="24"/>
          <w:szCs w:val="24"/>
        </w:rPr>
        <w:t>.</w:t>
      </w:r>
    </w:p>
    <w:p w:rsidR="00403ABC" w:rsidRPr="005E17D3" w:rsidRDefault="00403ABC" w:rsidP="005E17D3">
      <w:pPr>
        <w:ind w:right="-93"/>
        <w:jc w:val="both"/>
        <w:rPr>
          <w:rFonts w:ascii="Palatino Linotype" w:hAnsi="Palatino Linotype"/>
          <w:color w:val="000000" w:themeColor="text1"/>
          <w:sz w:val="24"/>
          <w:szCs w:val="24"/>
          <w:u w:val="single"/>
        </w:rPr>
      </w:pPr>
      <w:r w:rsidRPr="005E17D3">
        <w:rPr>
          <w:rFonts w:ascii="Palatino Linotype" w:hAnsi="Palatino Linotype"/>
          <w:color w:val="000000" w:themeColor="text1"/>
          <w:sz w:val="24"/>
          <w:szCs w:val="24"/>
          <w:u w:val="single"/>
        </w:rPr>
        <w:t>Colma en su totalidad, ya que informo en donde se localiza la información solicitada y posteriormente a través del Informe Justificado correspondiente, remitió el citado manual.</w:t>
      </w:r>
    </w:p>
    <w:p w:rsidR="009A67D8" w:rsidRPr="005E17D3" w:rsidRDefault="009A67D8" w:rsidP="005E17D3">
      <w:pPr>
        <w:ind w:right="-93"/>
        <w:jc w:val="both"/>
        <w:rPr>
          <w:rFonts w:ascii="Palatino Linotype" w:hAnsi="Palatino Linotype"/>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 xml:space="preserve">14. ¿Qué capacitaciones han sido otorgadas al personal que atiende la Unidad? </w:t>
      </w:r>
    </w:p>
    <w:p w:rsidR="009A67D8"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al respecto le informo que se ha capacitado al personal médico, operativo y administrativo en temas como: Control ético de animales de compañía, bienestar animal, curso de introducción al personal que ingresa al centro de control y bienestar animal y curso de capacitación enfocado en técnicas de aplicación de vacunas a perros gatos.</w:t>
      </w:r>
    </w:p>
    <w:p w:rsidR="00BD1342" w:rsidRPr="005E17D3" w:rsidRDefault="00BD1342" w:rsidP="005E17D3">
      <w:pPr>
        <w:ind w:right="-93"/>
        <w:jc w:val="both"/>
        <w:rPr>
          <w:rFonts w:ascii="Palatino Linotype" w:hAnsi="Palatino Linotype"/>
          <w:color w:val="000000" w:themeColor="text1"/>
          <w:sz w:val="24"/>
          <w:szCs w:val="24"/>
          <w:u w:val="single"/>
        </w:rPr>
      </w:pPr>
      <w:r w:rsidRPr="005E17D3">
        <w:rPr>
          <w:rFonts w:ascii="Palatino Linotype" w:hAnsi="Palatino Linotype"/>
          <w:color w:val="000000" w:themeColor="text1"/>
          <w:sz w:val="24"/>
          <w:szCs w:val="24"/>
          <w:u w:val="single"/>
        </w:rPr>
        <w:t>Colma en su totalidad, ya que informo puntualmente las capacitaciones otorgadas.</w:t>
      </w:r>
    </w:p>
    <w:p w:rsidR="009A67D8" w:rsidRPr="005E17D3" w:rsidRDefault="009A67D8" w:rsidP="005E17D3">
      <w:pPr>
        <w:ind w:right="-93"/>
        <w:jc w:val="both"/>
        <w:rPr>
          <w:rFonts w:ascii="Palatino Linotype" w:hAnsi="Palatino Linotype"/>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 xml:space="preserve">15. ¿Cuentan con un Código de bioética (anexarlo)? </w:t>
      </w:r>
    </w:p>
    <w:p w:rsidR="009A67D8"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al respecto me permito hacer de su conocimiento que después de haber realizado una búsqueda exhaustiva en los archivos que obran en este área administrativa no es posible proporcionar dicha información, por no haber sido generada, poseída y/o administrada; debido a que este Centro de Control y Bienestar Animal no cuenta con algún código de bioética.</w:t>
      </w:r>
    </w:p>
    <w:p w:rsidR="00BD1342" w:rsidRPr="005E17D3" w:rsidRDefault="00BD1342" w:rsidP="005E17D3">
      <w:pPr>
        <w:ind w:right="-93"/>
        <w:jc w:val="both"/>
        <w:rPr>
          <w:rFonts w:ascii="Palatino Linotype" w:hAnsi="Palatino Linotype"/>
          <w:b/>
          <w:i/>
          <w:color w:val="000000" w:themeColor="text1"/>
          <w:sz w:val="24"/>
          <w:szCs w:val="24"/>
        </w:rPr>
      </w:pPr>
      <w:r w:rsidRPr="005E17D3">
        <w:rPr>
          <w:rFonts w:ascii="Palatino Linotype" w:hAnsi="Palatino Linotype"/>
          <w:color w:val="000000" w:themeColor="text1"/>
          <w:sz w:val="24"/>
          <w:szCs w:val="24"/>
          <w:u w:val="single"/>
        </w:rPr>
        <w:t>Colma en su totalidad, ya que informo que no se cuenta con un Código de Ética (hechos negativos)</w:t>
      </w:r>
    </w:p>
    <w:p w:rsidR="009A67D8" w:rsidRPr="005E17D3" w:rsidRDefault="009A67D8" w:rsidP="005E17D3">
      <w:pPr>
        <w:ind w:right="-93"/>
        <w:jc w:val="both"/>
        <w:rPr>
          <w:rFonts w:ascii="Palatino Linotype" w:hAnsi="Palatino Linotype"/>
          <w:b/>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 xml:space="preserve">16. ¿Cómo se integra la Sociedad Civil y Empresarial en los objetivos de la Unidad? </w:t>
      </w:r>
    </w:p>
    <w:p w:rsidR="009A67D8" w:rsidRPr="005E17D3" w:rsidRDefault="00BD1342"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L</w:t>
      </w:r>
      <w:r w:rsidR="009A67D8" w:rsidRPr="005E17D3">
        <w:rPr>
          <w:rFonts w:ascii="Palatino Linotype" w:hAnsi="Palatino Linotype"/>
          <w:i/>
          <w:color w:val="000000" w:themeColor="text1"/>
          <w:sz w:val="24"/>
          <w:szCs w:val="24"/>
        </w:rPr>
        <w:t>e informo que se integra a estos sectores de la sociedad en diversas actividades que se desarrollan en de este Centro de Control y Bienestar Animal, tales como en el Consejo Municipal de Protección y Bienestar Animal, en jornadas de esterilización organizadas por asociaciones protectoras de animales, se imparten platicas de tenencia responsable de animales de compañía en empresas, entre otras, lo cual nos permite sumar en el cumplimiento de las metas fijadas por esta unidad.</w:t>
      </w:r>
    </w:p>
    <w:p w:rsidR="009A67D8" w:rsidRPr="005E17D3" w:rsidRDefault="009A67D8" w:rsidP="005E17D3">
      <w:pPr>
        <w:ind w:right="-93"/>
        <w:jc w:val="both"/>
        <w:rPr>
          <w:rFonts w:ascii="Palatino Linotype" w:hAnsi="Palatino Linotype"/>
          <w:color w:val="000000" w:themeColor="text1"/>
          <w:sz w:val="24"/>
          <w:szCs w:val="24"/>
        </w:rPr>
      </w:pPr>
    </w:p>
    <w:p w:rsidR="00BD1342" w:rsidRPr="005E17D3" w:rsidRDefault="00BD1342" w:rsidP="005E17D3">
      <w:pPr>
        <w:ind w:right="-93"/>
        <w:jc w:val="both"/>
        <w:rPr>
          <w:rFonts w:ascii="Palatino Linotype" w:hAnsi="Palatino Linotype"/>
          <w:b/>
          <w:i/>
          <w:color w:val="000000" w:themeColor="text1"/>
          <w:sz w:val="24"/>
          <w:szCs w:val="24"/>
        </w:rPr>
      </w:pPr>
      <w:r w:rsidRPr="005E17D3">
        <w:rPr>
          <w:rFonts w:ascii="Palatino Linotype" w:hAnsi="Palatino Linotype"/>
          <w:color w:val="000000" w:themeColor="text1"/>
          <w:sz w:val="24"/>
          <w:szCs w:val="24"/>
          <w:u w:val="single"/>
        </w:rPr>
        <w:lastRenderedPageBreak/>
        <w:t>Colma en su totalidad, ya que informo de manera puntual lo solicitado.</w:t>
      </w:r>
    </w:p>
    <w:p w:rsidR="00BD1342" w:rsidRPr="005E17D3" w:rsidRDefault="00BD1342" w:rsidP="005E17D3">
      <w:pPr>
        <w:ind w:right="-93"/>
        <w:jc w:val="both"/>
        <w:rPr>
          <w:rFonts w:ascii="Palatino Linotype" w:hAnsi="Palatino Linotype"/>
          <w:b/>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 xml:space="preserve">17. En caso de no haber integrado la Unidad de Control o el Consejo Municipal, ¿cuáles son las justificaciones al respecto? </w:t>
      </w:r>
    </w:p>
    <w:p w:rsidR="009A67D8"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hago de su conocimiento que el Centro de Control y Bienestar Animal del Municipio de Toluca se encuentra debidamente integrado.</w:t>
      </w:r>
    </w:p>
    <w:p w:rsidR="00BD1342" w:rsidRPr="005E17D3" w:rsidRDefault="00BD1342" w:rsidP="005E17D3">
      <w:pPr>
        <w:ind w:right="-93"/>
        <w:jc w:val="both"/>
        <w:rPr>
          <w:rFonts w:ascii="Palatino Linotype" w:hAnsi="Palatino Linotype"/>
          <w:b/>
          <w:i/>
          <w:color w:val="000000" w:themeColor="text1"/>
          <w:sz w:val="24"/>
          <w:szCs w:val="24"/>
        </w:rPr>
      </w:pPr>
      <w:r w:rsidRPr="005E17D3">
        <w:rPr>
          <w:rFonts w:ascii="Palatino Linotype" w:hAnsi="Palatino Linotype"/>
          <w:color w:val="000000" w:themeColor="text1"/>
          <w:sz w:val="24"/>
          <w:szCs w:val="24"/>
          <w:u w:val="single"/>
        </w:rPr>
        <w:t xml:space="preserve">Colma en su totalidad, ya que informo que se encuentra integrado, asimismo, se trata de un derecho de petición, ya que solicita que el Sujeto Obligado emita un pronunciamiento. </w:t>
      </w:r>
    </w:p>
    <w:p w:rsidR="009A67D8" w:rsidRPr="005E17D3" w:rsidRDefault="009A67D8" w:rsidP="005E17D3">
      <w:pPr>
        <w:ind w:right="-93"/>
        <w:jc w:val="both"/>
        <w:rPr>
          <w:rFonts w:ascii="Palatino Linotype" w:hAnsi="Palatino Linotype"/>
          <w:b/>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18. ¿Qué vacunas se aplican a la población destino, en el Centro de Bienestar Animal?</w:t>
      </w:r>
    </w:p>
    <w:p w:rsidR="009A67D8"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al respecto le informo que se aplica la vacuna antirrábica a los animales de compañía de los usuarios que lo solicitan, así mismo le informo que a los animales de compañía que ingresan al programa de adopción se les aplica el esquema de vacunación completo.</w:t>
      </w:r>
    </w:p>
    <w:p w:rsidR="00BD1342" w:rsidRPr="005E17D3" w:rsidRDefault="00BD1342" w:rsidP="005E17D3">
      <w:pPr>
        <w:ind w:right="-93"/>
        <w:jc w:val="both"/>
        <w:rPr>
          <w:rFonts w:ascii="Palatino Linotype" w:hAnsi="Palatino Linotype"/>
          <w:b/>
          <w:i/>
          <w:color w:val="000000" w:themeColor="text1"/>
          <w:sz w:val="24"/>
          <w:szCs w:val="24"/>
        </w:rPr>
      </w:pPr>
      <w:r w:rsidRPr="005E17D3">
        <w:rPr>
          <w:rFonts w:ascii="Palatino Linotype" w:hAnsi="Palatino Linotype"/>
          <w:color w:val="000000" w:themeColor="text1"/>
          <w:sz w:val="24"/>
          <w:szCs w:val="24"/>
          <w:u w:val="single"/>
        </w:rPr>
        <w:t>Colma en su totalidad, ya que informo de manera puntual lo solicitado.</w:t>
      </w:r>
    </w:p>
    <w:p w:rsidR="009A67D8" w:rsidRPr="005E17D3" w:rsidRDefault="009A67D8" w:rsidP="005E17D3">
      <w:pPr>
        <w:ind w:right="-93"/>
        <w:jc w:val="both"/>
        <w:rPr>
          <w:rFonts w:ascii="Palatino Linotype" w:hAnsi="Palatino Linotype"/>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 xml:space="preserve"> 19. ¿Qué servicios significan un costo para los usuarios? </w:t>
      </w:r>
    </w:p>
    <w:p w:rsidR="009A67D8"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al respecto le informo que los servicios que ofrece este Centro de Control y Bienestar Animal son TOTALMENTE GRATUITOS, es decir no generan algún costo para los usuarios.</w:t>
      </w:r>
    </w:p>
    <w:p w:rsidR="00BD1342" w:rsidRPr="005E17D3" w:rsidRDefault="00BD1342" w:rsidP="005E17D3">
      <w:pPr>
        <w:ind w:right="-93"/>
        <w:jc w:val="both"/>
        <w:rPr>
          <w:rFonts w:ascii="Palatino Linotype" w:hAnsi="Palatino Linotype"/>
          <w:b/>
          <w:i/>
          <w:color w:val="000000" w:themeColor="text1"/>
          <w:sz w:val="24"/>
          <w:szCs w:val="24"/>
        </w:rPr>
      </w:pPr>
      <w:r w:rsidRPr="005E17D3">
        <w:rPr>
          <w:rFonts w:ascii="Palatino Linotype" w:hAnsi="Palatino Linotype"/>
          <w:color w:val="000000" w:themeColor="text1"/>
          <w:sz w:val="24"/>
          <w:szCs w:val="24"/>
          <w:u w:val="single"/>
        </w:rPr>
        <w:t>Colma en su totalidad, ya que informo que los servicios no generan costo alguno.</w:t>
      </w:r>
    </w:p>
    <w:p w:rsidR="009A67D8" w:rsidRPr="005E17D3" w:rsidRDefault="009A67D8" w:rsidP="005E17D3">
      <w:pPr>
        <w:ind w:right="-93"/>
        <w:jc w:val="both"/>
        <w:rPr>
          <w:rFonts w:ascii="Palatino Linotype" w:hAnsi="Palatino Linotype"/>
          <w:b/>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 xml:space="preserve">20. ¿Qué páginas institucionales y direcciones electrónicas se tiene para difundir la operación de programas de Control y Bienestar Animal? </w:t>
      </w:r>
    </w:p>
    <w:p w:rsidR="009A67D8" w:rsidRPr="005E17D3" w:rsidRDefault="009A67D8" w:rsidP="005E17D3">
      <w:pPr>
        <w:ind w:right="-93"/>
        <w:jc w:val="both"/>
        <w:rPr>
          <w:rFonts w:ascii="Palatino Linotype" w:hAnsi="Palatino Linotype"/>
          <w:color w:val="000000" w:themeColor="text1"/>
          <w:sz w:val="24"/>
          <w:szCs w:val="24"/>
        </w:rPr>
      </w:pPr>
      <w:r w:rsidRPr="005E17D3">
        <w:rPr>
          <w:rFonts w:ascii="Palatino Linotype" w:hAnsi="Palatino Linotype"/>
          <w:color w:val="000000" w:themeColor="text1"/>
          <w:sz w:val="24"/>
          <w:szCs w:val="24"/>
        </w:rPr>
        <w:t xml:space="preserve">Al respecto le informo que nuestra página institucional de Facebook es la siguiente: Centro de Control y Bienestar Animal de Toluca (https://www.facebook.com/share/16AGBHDWMN/), en este sentido hago de su conocimiento que la cuenta de correo institucional es la siguiente: </w:t>
      </w:r>
      <w:hyperlink r:id="rId22" w:history="1">
        <w:r w:rsidRPr="005E17D3">
          <w:rPr>
            <w:rStyle w:val="Hipervnculo"/>
            <w:rFonts w:ascii="Palatino Linotype" w:hAnsi="Palatino Linotype"/>
            <w:color w:val="000000" w:themeColor="text1"/>
            <w:sz w:val="24"/>
            <w:szCs w:val="24"/>
          </w:rPr>
          <w:t>c.control.animal@toluca.gob.mx</w:t>
        </w:r>
      </w:hyperlink>
    </w:p>
    <w:p w:rsidR="00BD1342" w:rsidRPr="005E17D3" w:rsidRDefault="00BD1342" w:rsidP="005E17D3">
      <w:pPr>
        <w:ind w:right="-93"/>
        <w:jc w:val="both"/>
        <w:rPr>
          <w:rFonts w:ascii="Palatino Linotype" w:hAnsi="Palatino Linotype"/>
          <w:b/>
          <w:i/>
          <w:color w:val="000000" w:themeColor="text1"/>
          <w:sz w:val="24"/>
          <w:szCs w:val="24"/>
        </w:rPr>
      </w:pPr>
      <w:r w:rsidRPr="005E17D3">
        <w:rPr>
          <w:rFonts w:ascii="Palatino Linotype" w:hAnsi="Palatino Linotype"/>
          <w:color w:val="000000" w:themeColor="text1"/>
          <w:sz w:val="24"/>
          <w:szCs w:val="24"/>
          <w:u w:val="single"/>
        </w:rPr>
        <w:lastRenderedPageBreak/>
        <w:t>Colma en su totalidad, ya que proporcionó la página y el correo institucional.</w:t>
      </w:r>
    </w:p>
    <w:p w:rsidR="009A67D8" w:rsidRPr="005E17D3" w:rsidRDefault="009A67D8" w:rsidP="005E17D3">
      <w:pPr>
        <w:ind w:right="-93"/>
        <w:jc w:val="both"/>
        <w:rPr>
          <w:rFonts w:ascii="Palatino Linotype" w:hAnsi="Palatino Linotype"/>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21. ¿Se cuenta con un Protocolo para la atención a los reportes de maltrato animal? (anexarlo)</w:t>
      </w:r>
    </w:p>
    <w:p w:rsidR="009A67D8"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al respecto me permito hacer de su conocimiento que este Centro de Control y bienestar Animal atiende REPORTES de perros y gatos en vía pública de conformidad con el protocolo a continuación:</w:t>
      </w:r>
    </w:p>
    <w:p w:rsidR="009A67D8" w:rsidRPr="005E17D3" w:rsidRDefault="009A67D8" w:rsidP="005E17D3">
      <w:pPr>
        <w:ind w:right="-93"/>
        <w:jc w:val="center"/>
        <w:rPr>
          <w:rFonts w:ascii="Palatino Linotype" w:hAnsi="Palatino Linotype"/>
          <w:color w:val="000000" w:themeColor="text1"/>
          <w:sz w:val="24"/>
          <w:szCs w:val="24"/>
        </w:rPr>
      </w:pPr>
      <w:r w:rsidRPr="005E17D3">
        <w:rPr>
          <w:rFonts w:ascii="Palatino Linotype" w:hAnsi="Palatino Linotype"/>
          <w:noProof/>
          <w:color w:val="000000" w:themeColor="text1"/>
          <w:sz w:val="24"/>
          <w:szCs w:val="24"/>
          <w:lang w:eastAsia="es-MX"/>
        </w:rPr>
        <w:drawing>
          <wp:inline distT="0" distB="0" distL="0" distR="0" wp14:anchorId="43C762A1" wp14:editId="531F8198">
            <wp:extent cx="3098350" cy="3600000"/>
            <wp:effectExtent l="0" t="0" r="698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98350" cy="3600000"/>
                    </a:xfrm>
                    <a:prstGeom prst="rect">
                      <a:avLst/>
                    </a:prstGeom>
                  </pic:spPr>
                </pic:pic>
              </a:graphicData>
            </a:graphic>
          </wp:inline>
        </w:drawing>
      </w:r>
    </w:p>
    <w:p w:rsidR="009A67D8" w:rsidRPr="005E17D3" w:rsidRDefault="009A67D8" w:rsidP="005E17D3">
      <w:pPr>
        <w:ind w:right="-93"/>
        <w:jc w:val="both"/>
        <w:rPr>
          <w:rFonts w:ascii="Palatino Linotype" w:hAnsi="Palatino Linotype"/>
          <w:color w:val="000000" w:themeColor="text1"/>
          <w:sz w:val="24"/>
          <w:szCs w:val="24"/>
        </w:rPr>
      </w:pPr>
    </w:p>
    <w:p w:rsidR="00BD1342" w:rsidRPr="005E17D3" w:rsidRDefault="00BD1342" w:rsidP="005E17D3">
      <w:pPr>
        <w:ind w:right="-93"/>
        <w:jc w:val="both"/>
        <w:rPr>
          <w:rFonts w:ascii="Palatino Linotype" w:hAnsi="Palatino Linotype"/>
          <w:b/>
          <w:i/>
          <w:color w:val="000000" w:themeColor="text1"/>
          <w:sz w:val="24"/>
          <w:szCs w:val="24"/>
        </w:rPr>
      </w:pPr>
      <w:r w:rsidRPr="005E17D3">
        <w:rPr>
          <w:rFonts w:ascii="Palatino Linotype" w:hAnsi="Palatino Linotype"/>
          <w:color w:val="000000" w:themeColor="text1"/>
          <w:sz w:val="24"/>
          <w:szCs w:val="24"/>
          <w:u w:val="single"/>
        </w:rPr>
        <w:t>Colma en su totalidad, ya que proporcionó el protocolo solicitado.</w:t>
      </w:r>
    </w:p>
    <w:p w:rsidR="009A67D8" w:rsidRPr="005E17D3" w:rsidRDefault="009A67D8" w:rsidP="005E17D3">
      <w:pPr>
        <w:ind w:right="-93"/>
        <w:jc w:val="both"/>
        <w:rPr>
          <w:rFonts w:ascii="Palatino Linotype" w:hAnsi="Palatino Linotype"/>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22. ¿Tienen manual de procedimientos de la Unidad Municipal de Control Animal?</w:t>
      </w:r>
    </w:p>
    <w:p w:rsidR="009A67D8" w:rsidRPr="005E17D3" w:rsidRDefault="009A67D8" w:rsidP="005E17D3">
      <w:pPr>
        <w:ind w:right="-93"/>
        <w:jc w:val="both"/>
        <w:rPr>
          <w:rFonts w:ascii="Palatino Linotype" w:hAnsi="Palatino Linotype"/>
          <w:color w:val="000000" w:themeColor="text1"/>
          <w:sz w:val="24"/>
          <w:szCs w:val="24"/>
        </w:rPr>
      </w:pPr>
      <w:r w:rsidRPr="005E17D3">
        <w:rPr>
          <w:rFonts w:ascii="Palatino Linotype" w:hAnsi="Palatino Linotype"/>
          <w:i/>
          <w:color w:val="000000" w:themeColor="text1"/>
          <w:sz w:val="24"/>
          <w:szCs w:val="24"/>
        </w:rPr>
        <w:t>me permito hacer de su conocimiento que este Centro de Control y Bienestar Animal si cuenta con un manual de procedimientos</w:t>
      </w:r>
      <w:r w:rsidRPr="005E17D3">
        <w:rPr>
          <w:rFonts w:ascii="Palatino Linotype" w:hAnsi="Palatino Linotype"/>
          <w:color w:val="000000" w:themeColor="text1"/>
          <w:sz w:val="24"/>
          <w:szCs w:val="24"/>
        </w:rPr>
        <w:t>.</w:t>
      </w:r>
    </w:p>
    <w:p w:rsidR="00BD1342" w:rsidRPr="005E17D3" w:rsidRDefault="00BD1342" w:rsidP="005E17D3">
      <w:pPr>
        <w:ind w:right="-93"/>
        <w:jc w:val="both"/>
        <w:rPr>
          <w:rFonts w:ascii="Palatino Linotype" w:hAnsi="Palatino Linotype"/>
          <w:b/>
          <w:i/>
          <w:color w:val="000000" w:themeColor="text1"/>
          <w:sz w:val="24"/>
          <w:szCs w:val="24"/>
        </w:rPr>
      </w:pPr>
      <w:r w:rsidRPr="005E17D3">
        <w:rPr>
          <w:rFonts w:ascii="Palatino Linotype" w:hAnsi="Palatino Linotype"/>
          <w:color w:val="000000" w:themeColor="text1"/>
          <w:sz w:val="24"/>
          <w:szCs w:val="24"/>
          <w:u w:val="single"/>
        </w:rPr>
        <w:lastRenderedPageBreak/>
        <w:t xml:space="preserve">Colma en su totalidad, ya que informo que si cuenta con un Manual, no obstante, amen de que no fue </w:t>
      </w:r>
      <w:r w:rsidR="00377D77" w:rsidRPr="005E17D3">
        <w:rPr>
          <w:rFonts w:ascii="Palatino Linotype" w:hAnsi="Palatino Linotype"/>
          <w:color w:val="000000" w:themeColor="text1"/>
          <w:sz w:val="24"/>
          <w:szCs w:val="24"/>
          <w:u w:val="single"/>
        </w:rPr>
        <w:t>solicitado</w:t>
      </w:r>
      <w:r w:rsidRPr="005E17D3">
        <w:rPr>
          <w:rFonts w:ascii="Palatino Linotype" w:hAnsi="Palatino Linotype"/>
          <w:color w:val="000000" w:themeColor="text1"/>
          <w:sz w:val="24"/>
          <w:szCs w:val="24"/>
          <w:u w:val="single"/>
        </w:rPr>
        <w:t>, vía Informe Justificado se remitió el mismo.</w:t>
      </w:r>
    </w:p>
    <w:p w:rsidR="00BD1342" w:rsidRPr="005E17D3" w:rsidRDefault="00BD1342" w:rsidP="005E17D3">
      <w:pPr>
        <w:ind w:right="-93"/>
        <w:jc w:val="both"/>
        <w:rPr>
          <w:rFonts w:ascii="Palatino Linotype" w:hAnsi="Palatino Linotype"/>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 xml:space="preserve"> 23. Anexar el Organigrama donde se integra la Unidad de Bienestar Animal en la estructura administrativa del Ayuntamiento.</w:t>
      </w:r>
    </w:p>
    <w:p w:rsidR="009A67D8" w:rsidRPr="005E17D3" w:rsidRDefault="009A67D8" w:rsidP="005E17D3">
      <w:pPr>
        <w:ind w:right="-93"/>
        <w:jc w:val="center"/>
        <w:rPr>
          <w:rFonts w:ascii="Palatino Linotype" w:hAnsi="Palatino Linotype"/>
          <w:color w:val="000000" w:themeColor="text1"/>
          <w:sz w:val="24"/>
          <w:szCs w:val="24"/>
        </w:rPr>
      </w:pPr>
      <w:r w:rsidRPr="005E17D3">
        <w:rPr>
          <w:rFonts w:ascii="Palatino Linotype" w:hAnsi="Palatino Linotype"/>
          <w:noProof/>
          <w:color w:val="000000" w:themeColor="text1"/>
          <w:sz w:val="24"/>
          <w:szCs w:val="24"/>
          <w:lang w:eastAsia="es-MX"/>
        </w:rPr>
        <w:drawing>
          <wp:inline distT="0" distB="0" distL="0" distR="0" wp14:anchorId="7ABB8C84" wp14:editId="080A9E2A">
            <wp:extent cx="2378856" cy="2304000"/>
            <wp:effectExtent l="0" t="0" r="254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8856" cy="2304000"/>
                    </a:xfrm>
                    <a:prstGeom prst="rect">
                      <a:avLst/>
                    </a:prstGeom>
                  </pic:spPr>
                </pic:pic>
              </a:graphicData>
            </a:graphic>
          </wp:inline>
        </w:drawing>
      </w:r>
    </w:p>
    <w:p w:rsidR="00BD1342" w:rsidRPr="005E17D3" w:rsidRDefault="00BD1342" w:rsidP="005E17D3">
      <w:pPr>
        <w:ind w:right="-93"/>
        <w:jc w:val="both"/>
        <w:rPr>
          <w:rFonts w:ascii="Palatino Linotype" w:hAnsi="Palatino Linotype"/>
          <w:b/>
          <w:i/>
          <w:color w:val="000000" w:themeColor="text1"/>
          <w:sz w:val="24"/>
          <w:szCs w:val="24"/>
        </w:rPr>
      </w:pPr>
      <w:r w:rsidRPr="005E17D3">
        <w:rPr>
          <w:rFonts w:ascii="Palatino Linotype" w:hAnsi="Palatino Linotype"/>
          <w:color w:val="000000" w:themeColor="text1"/>
          <w:sz w:val="24"/>
          <w:szCs w:val="24"/>
          <w:u w:val="single"/>
        </w:rPr>
        <w:t xml:space="preserve">Colma en su totalidad, ya que remitió el Organigrama solicitado, no obstante, , vía Informe Justificado se remitió el organigrama de la Dirección General de Medio Ambiente, en donde se observa el organigrama también de la Dirección General de Medio </w:t>
      </w:r>
      <w:r w:rsidR="00377D77" w:rsidRPr="005E17D3">
        <w:rPr>
          <w:rFonts w:ascii="Palatino Linotype" w:hAnsi="Palatino Linotype"/>
          <w:color w:val="000000" w:themeColor="text1"/>
          <w:sz w:val="24"/>
          <w:szCs w:val="24"/>
          <w:u w:val="single"/>
        </w:rPr>
        <w:t>Ambiente</w:t>
      </w:r>
      <w:r w:rsidRPr="005E17D3">
        <w:rPr>
          <w:rFonts w:ascii="Palatino Linotype" w:hAnsi="Palatino Linotype"/>
          <w:color w:val="000000" w:themeColor="text1"/>
          <w:sz w:val="24"/>
          <w:szCs w:val="24"/>
          <w:u w:val="single"/>
        </w:rPr>
        <w:t>.</w:t>
      </w:r>
    </w:p>
    <w:p w:rsidR="00BD1342" w:rsidRPr="005E17D3" w:rsidRDefault="00BD1342" w:rsidP="005E17D3">
      <w:pPr>
        <w:ind w:right="-93"/>
        <w:rPr>
          <w:rFonts w:ascii="Palatino Linotype" w:hAnsi="Palatino Linotype"/>
          <w:b/>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 xml:space="preserve">24. ¿Qué normatividad municipal se ha trabajado para dar cumplimiento al decreto No 289 aprobado por la H. Legislatura “LX” del Estado de México? </w:t>
      </w:r>
    </w:p>
    <w:p w:rsidR="009A67D8"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al respecto me permito hacer de su conocimiento que se ha dado cumplimiento al acuerdo que refiere, debido a que en el municipio de Toluca se encuentra debidamente constituido el Consejo Municipal de Protección y Bienestar Animal, de conformidad lo establecido por los artículos 124 Quinquies, 124 Sexies y 124 Septies de la Ley Organica Municipal del Estado de México.</w:t>
      </w:r>
    </w:p>
    <w:p w:rsidR="007C60CF" w:rsidRPr="005E17D3" w:rsidRDefault="007C60CF" w:rsidP="005E17D3">
      <w:pPr>
        <w:ind w:right="-93"/>
        <w:jc w:val="both"/>
        <w:rPr>
          <w:rFonts w:ascii="Palatino Linotype" w:hAnsi="Palatino Linotype"/>
          <w:b/>
          <w:i/>
          <w:color w:val="000000" w:themeColor="text1"/>
          <w:sz w:val="24"/>
          <w:szCs w:val="24"/>
        </w:rPr>
      </w:pPr>
      <w:r w:rsidRPr="005E17D3">
        <w:rPr>
          <w:rFonts w:ascii="Palatino Linotype" w:hAnsi="Palatino Linotype"/>
          <w:color w:val="000000" w:themeColor="text1"/>
          <w:sz w:val="24"/>
          <w:szCs w:val="24"/>
          <w:u w:val="single"/>
        </w:rPr>
        <w:t>Colma en su totalidad, ya que dio puntual contestación a lo solicitado.</w:t>
      </w:r>
    </w:p>
    <w:p w:rsidR="009A67D8" w:rsidRPr="005E17D3" w:rsidRDefault="009A67D8" w:rsidP="005E17D3">
      <w:pPr>
        <w:ind w:right="-93"/>
        <w:jc w:val="both"/>
        <w:rPr>
          <w:rFonts w:ascii="Palatino Linotype" w:hAnsi="Palatino Linotype"/>
          <w:color w:val="000000" w:themeColor="text1"/>
          <w:sz w:val="24"/>
          <w:szCs w:val="24"/>
        </w:rPr>
      </w:pPr>
    </w:p>
    <w:p w:rsidR="009A67D8" w:rsidRPr="005E17D3" w:rsidRDefault="009A67D8" w:rsidP="005E17D3">
      <w:pPr>
        <w:ind w:right="-93"/>
        <w:jc w:val="both"/>
        <w:rPr>
          <w:rFonts w:ascii="Palatino Linotype" w:hAnsi="Palatino Linotype"/>
          <w:color w:val="000000" w:themeColor="text1"/>
          <w:sz w:val="24"/>
          <w:szCs w:val="24"/>
        </w:rPr>
      </w:pPr>
      <w:r w:rsidRPr="005E17D3">
        <w:rPr>
          <w:rFonts w:ascii="Palatino Linotype" w:hAnsi="Palatino Linotype"/>
          <w:color w:val="000000" w:themeColor="text1"/>
          <w:sz w:val="24"/>
          <w:szCs w:val="24"/>
        </w:rPr>
        <w:t xml:space="preserve">25. ¿Disponen de un equipo que proporcione servicio médico veterinario de manera rutinaria? </w:t>
      </w:r>
    </w:p>
    <w:p w:rsidR="009A67D8"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lastRenderedPageBreak/>
        <w:t>me permito hacer de su conocimiento este Centro de Control y Bienestar Animal cuenta con un equipo que proporciona servicio médico veterinario a perros y gatos en situación de calle en estado vulnerable, de conformidad a los dispuesto por el artículo 124 Ter fracción VI de la Ley Orgánica Municipal de Estado de México.</w:t>
      </w:r>
    </w:p>
    <w:p w:rsidR="007C60CF" w:rsidRPr="005E17D3" w:rsidRDefault="007C60CF" w:rsidP="005E17D3">
      <w:pPr>
        <w:ind w:right="-93"/>
        <w:jc w:val="both"/>
        <w:rPr>
          <w:rFonts w:ascii="Palatino Linotype" w:hAnsi="Palatino Linotype"/>
          <w:b/>
          <w:i/>
          <w:color w:val="000000" w:themeColor="text1"/>
          <w:sz w:val="24"/>
          <w:szCs w:val="24"/>
        </w:rPr>
      </w:pPr>
      <w:r w:rsidRPr="005E17D3">
        <w:rPr>
          <w:rFonts w:ascii="Palatino Linotype" w:hAnsi="Palatino Linotype"/>
          <w:color w:val="000000" w:themeColor="text1"/>
          <w:sz w:val="24"/>
          <w:szCs w:val="24"/>
          <w:u w:val="single"/>
        </w:rPr>
        <w:t xml:space="preserve">Colma en su totalidad, ya que refirió que si dispone de servicio médico. </w:t>
      </w:r>
    </w:p>
    <w:p w:rsidR="009A67D8" w:rsidRPr="005E17D3" w:rsidRDefault="009A67D8" w:rsidP="005E17D3">
      <w:pPr>
        <w:ind w:right="-93"/>
        <w:jc w:val="both"/>
        <w:rPr>
          <w:rFonts w:ascii="Palatino Linotype" w:hAnsi="Palatino Linotype"/>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 xml:space="preserve">26. ¿Cuentan con unidades móviles para la atención en materia de control poblacional animal?, ¿cuántas unidades están habilitadas para tal fin y sus características? </w:t>
      </w:r>
    </w:p>
    <w:p w:rsidR="009A67D8"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hago de su conocimiento que este Centro de Control y Bienestar Animal cuenta con 3 unidades móviles las cuales son Ford Vanette, equipadas con un quirófano móvil cada una de ellas.</w:t>
      </w:r>
    </w:p>
    <w:p w:rsidR="007C60CF" w:rsidRPr="005E17D3" w:rsidRDefault="007C60CF" w:rsidP="005E17D3">
      <w:pPr>
        <w:ind w:right="-93"/>
        <w:jc w:val="both"/>
        <w:rPr>
          <w:rFonts w:ascii="Palatino Linotype" w:hAnsi="Palatino Linotype"/>
          <w:b/>
          <w:i/>
          <w:color w:val="000000" w:themeColor="text1"/>
          <w:sz w:val="24"/>
          <w:szCs w:val="24"/>
        </w:rPr>
      </w:pPr>
      <w:r w:rsidRPr="005E17D3">
        <w:rPr>
          <w:rFonts w:ascii="Palatino Linotype" w:hAnsi="Palatino Linotype"/>
          <w:color w:val="000000" w:themeColor="text1"/>
          <w:sz w:val="24"/>
          <w:szCs w:val="24"/>
          <w:u w:val="single"/>
        </w:rPr>
        <w:t xml:space="preserve">Colma en su totalidad, ya que se informo que SI se cuenta con unidades móviles y las </w:t>
      </w:r>
      <w:r w:rsidR="00377D77" w:rsidRPr="005E17D3">
        <w:rPr>
          <w:rFonts w:ascii="Palatino Linotype" w:hAnsi="Palatino Linotype"/>
          <w:color w:val="000000" w:themeColor="text1"/>
          <w:sz w:val="24"/>
          <w:szCs w:val="24"/>
          <w:u w:val="single"/>
        </w:rPr>
        <w:t>características</w:t>
      </w:r>
      <w:r w:rsidRPr="005E17D3">
        <w:rPr>
          <w:rFonts w:ascii="Palatino Linotype" w:hAnsi="Palatino Linotype"/>
          <w:color w:val="000000" w:themeColor="text1"/>
          <w:sz w:val="24"/>
          <w:szCs w:val="24"/>
          <w:u w:val="single"/>
        </w:rPr>
        <w:t xml:space="preserve">. </w:t>
      </w:r>
    </w:p>
    <w:p w:rsidR="009A67D8" w:rsidRPr="005E17D3" w:rsidRDefault="009A67D8" w:rsidP="005E17D3">
      <w:pPr>
        <w:ind w:right="-93"/>
        <w:jc w:val="both"/>
        <w:rPr>
          <w:rFonts w:ascii="Palatino Linotype" w:hAnsi="Palatino Linotype"/>
          <w:b/>
          <w:color w:val="000000" w:themeColor="text1"/>
          <w:sz w:val="24"/>
          <w:szCs w:val="24"/>
        </w:rPr>
      </w:pPr>
    </w:p>
    <w:p w:rsidR="009A67D8" w:rsidRPr="005E17D3" w:rsidRDefault="009A67D8" w:rsidP="005E17D3">
      <w:pPr>
        <w:ind w:right="-93"/>
        <w:jc w:val="both"/>
        <w:rPr>
          <w:rFonts w:ascii="Palatino Linotype" w:hAnsi="Palatino Linotype"/>
          <w:b/>
          <w:color w:val="000000" w:themeColor="text1"/>
          <w:sz w:val="24"/>
          <w:szCs w:val="24"/>
        </w:rPr>
      </w:pPr>
      <w:r w:rsidRPr="005E17D3">
        <w:rPr>
          <w:rFonts w:ascii="Palatino Linotype" w:hAnsi="Palatino Linotype"/>
          <w:b/>
          <w:color w:val="000000" w:themeColor="text1"/>
          <w:sz w:val="24"/>
          <w:szCs w:val="24"/>
        </w:rPr>
        <w:t>27. ¿Cuántas denuncias de maltrato animal han sido recibidas del primero de enero de 2022 al 11 de agosto de 2022? Y ¿cuál ha sido la atención dada a las mismas, así como el estatus que guardan?</w:t>
      </w:r>
    </w:p>
    <w:p w:rsidR="009A67D8" w:rsidRPr="005E17D3" w:rsidRDefault="009A67D8" w:rsidP="005E17D3">
      <w:pPr>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 xml:space="preserve">al respecto me permito hacer de su conocimiento que se cuenta con un registro de 267 denuncias recibida de maltrato animal en el Departamento de Inspección Ambiental de la Dirección Jurídica e Inspección </w:t>
      </w:r>
      <w:r w:rsidRPr="005E17D3">
        <w:rPr>
          <w:rFonts w:ascii="Palatino Linotype" w:eastAsia="Malgun Gothic" w:hAnsi="Palatino Linotype" w:cs="Malgun Gothic"/>
          <w:i/>
          <w:color w:val="000000" w:themeColor="text1"/>
          <w:sz w:val="24"/>
          <w:szCs w:val="24"/>
        </w:rPr>
        <w:t>이</w:t>
      </w:r>
      <w:r w:rsidRPr="005E17D3">
        <w:rPr>
          <w:rFonts w:ascii="Palatino Linotype" w:hAnsi="Palatino Linotype"/>
          <w:i/>
          <w:color w:val="000000" w:themeColor="text1"/>
          <w:sz w:val="24"/>
          <w:szCs w:val="24"/>
        </w:rPr>
        <w:t xml:space="preserve"> ambiental de la General de Medio Ambiente, las cuales fueron atendidas conforme a establecido en el Manual de Procedimientos de la Dirección General de Medio Ambiente, en el capítulo VIII, del Departamento de Inspección Ambiental, página 135, para el procedimiento de Verificaciones e inspecciones ambientales, en cuanto a su estatus que guardan todas e</w:t>
      </w:r>
      <w:r w:rsidR="007C60CF" w:rsidRPr="005E17D3">
        <w:rPr>
          <w:rFonts w:ascii="Palatino Linotype" w:hAnsi="Palatino Linotype"/>
          <w:i/>
          <w:color w:val="000000" w:themeColor="text1"/>
          <w:sz w:val="24"/>
          <w:szCs w:val="24"/>
        </w:rPr>
        <w:t>stán concluidas como atendidas.</w:t>
      </w:r>
    </w:p>
    <w:p w:rsidR="007C60CF" w:rsidRPr="005E17D3" w:rsidRDefault="007C60CF" w:rsidP="005E17D3">
      <w:pPr>
        <w:ind w:right="-93"/>
        <w:jc w:val="both"/>
        <w:rPr>
          <w:rFonts w:ascii="Palatino Linotype" w:hAnsi="Palatino Linotype"/>
          <w:b/>
          <w:i/>
          <w:color w:val="000000" w:themeColor="text1"/>
          <w:sz w:val="24"/>
          <w:szCs w:val="24"/>
        </w:rPr>
      </w:pPr>
      <w:r w:rsidRPr="005E17D3">
        <w:rPr>
          <w:rFonts w:ascii="Palatino Linotype" w:hAnsi="Palatino Linotype"/>
          <w:color w:val="000000" w:themeColor="text1"/>
          <w:sz w:val="24"/>
          <w:szCs w:val="24"/>
          <w:u w:val="single"/>
        </w:rPr>
        <w:t>Colma en su totalidad, ya que se informó el número de denuncias recibidas y su estatus.</w:t>
      </w:r>
    </w:p>
    <w:p w:rsidR="007C60CF" w:rsidRPr="005E17D3" w:rsidRDefault="007C60CF" w:rsidP="005E17D3">
      <w:pPr>
        <w:ind w:right="-93"/>
        <w:jc w:val="both"/>
        <w:rPr>
          <w:rFonts w:ascii="Palatino Linotype" w:hAnsi="Palatino Linotype"/>
          <w:i/>
          <w:color w:val="000000" w:themeColor="text1"/>
          <w:sz w:val="24"/>
          <w:szCs w:val="24"/>
        </w:rPr>
      </w:pPr>
    </w:p>
    <w:p w:rsidR="009A67D8" w:rsidRDefault="009A67D8" w:rsidP="005E17D3">
      <w:pPr>
        <w:pStyle w:val="Prrafodelista"/>
        <w:tabs>
          <w:tab w:val="left" w:pos="426"/>
          <w:tab w:val="left" w:pos="567"/>
        </w:tabs>
        <w:spacing w:line="360" w:lineRule="auto"/>
        <w:ind w:left="0" w:right="-93"/>
        <w:jc w:val="both"/>
        <w:rPr>
          <w:rFonts w:ascii="Palatino Linotype" w:hAnsi="Palatino Linotype"/>
          <w:color w:val="000000" w:themeColor="text1"/>
        </w:rPr>
      </w:pPr>
    </w:p>
    <w:p w:rsidR="00DD1053" w:rsidRPr="005E17D3" w:rsidRDefault="00DD1053" w:rsidP="005E17D3">
      <w:pPr>
        <w:pStyle w:val="Prrafodelista"/>
        <w:tabs>
          <w:tab w:val="left" w:pos="426"/>
          <w:tab w:val="left" w:pos="567"/>
        </w:tabs>
        <w:spacing w:line="360" w:lineRule="auto"/>
        <w:ind w:left="0" w:right="-93"/>
        <w:jc w:val="both"/>
        <w:rPr>
          <w:rFonts w:ascii="Palatino Linotype" w:hAnsi="Palatino Linotype"/>
          <w:color w:val="000000" w:themeColor="text1"/>
        </w:rPr>
      </w:pPr>
    </w:p>
    <w:p w:rsidR="00B77F89" w:rsidRPr="005E17D3" w:rsidRDefault="009A67D8" w:rsidP="005E17D3">
      <w:pPr>
        <w:pStyle w:val="Prrafodelista"/>
        <w:numPr>
          <w:ilvl w:val="0"/>
          <w:numId w:val="1"/>
        </w:numPr>
        <w:spacing w:line="360" w:lineRule="auto"/>
        <w:ind w:left="0" w:right="-93" w:firstLine="0"/>
        <w:jc w:val="both"/>
        <w:rPr>
          <w:rFonts w:ascii="Palatino Linotype" w:eastAsia="Times New Roman" w:hAnsi="Palatino Linotype" w:cs="Palatino Linotype"/>
          <w:bCs/>
          <w:color w:val="000000" w:themeColor="text1"/>
          <w:u w:val="single"/>
        </w:rPr>
      </w:pPr>
      <w:r w:rsidRPr="005E17D3">
        <w:rPr>
          <w:rFonts w:ascii="Palatino Linotype" w:eastAsia="Times New Roman" w:hAnsi="Palatino Linotype" w:cs="Palatino Linotype"/>
          <w:color w:val="000000" w:themeColor="text1"/>
        </w:rPr>
        <w:lastRenderedPageBreak/>
        <w:t>De lo anterior,</w:t>
      </w:r>
      <w:r w:rsidR="007C60CF" w:rsidRPr="005E17D3">
        <w:rPr>
          <w:rFonts w:ascii="Palatino Linotype" w:eastAsia="Times New Roman" w:hAnsi="Palatino Linotype" w:cs="Palatino Linotype"/>
          <w:color w:val="000000" w:themeColor="text1"/>
        </w:rPr>
        <w:t xml:space="preserve"> se advierte que no se puede tener por colmada en su totalidad la solicitud de información </w:t>
      </w:r>
      <w:r w:rsidR="007C60CF" w:rsidRPr="005E17D3">
        <w:rPr>
          <w:rFonts w:ascii="Palatino Linotype" w:eastAsia="Times New Roman" w:hAnsi="Palatino Linotype" w:cs="Palatino Linotype"/>
          <w:b/>
          <w:bCs/>
          <w:color w:val="000000" w:themeColor="text1"/>
          <w:lang w:val="es-MX"/>
        </w:rPr>
        <w:t xml:space="preserve"> 01753/TOLUCA/IP/2025, </w:t>
      </w:r>
      <w:r w:rsidR="00B77F89" w:rsidRPr="005E17D3">
        <w:rPr>
          <w:rFonts w:ascii="Palatino Linotype" w:eastAsia="Times New Roman" w:hAnsi="Palatino Linotype" w:cs="Palatino Linotype"/>
          <w:bCs/>
          <w:color w:val="000000" w:themeColor="text1"/>
          <w:lang w:val="es-MX"/>
        </w:rPr>
        <w:t xml:space="preserve">en virtud de que, respecto el numeral 2, se advierte que se remitió la ficha curricular de Emmanuel Rodolfo Pedraza Reyes, con el domicilio laboral testado, sin embargo </w:t>
      </w:r>
      <w:r w:rsidR="00B77F89" w:rsidRPr="005E17D3">
        <w:rPr>
          <w:rFonts w:ascii="Palatino Linotype" w:eastAsia="Times New Roman" w:hAnsi="Palatino Linotype" w:cs="Palatino Linotype"/>
          <w:bCs/>
          <w:color w:val="000000" w:themeColor="text1"/>
        </w:rPr>
        <w:t>el domicilio laboral es considerado como un dato público, amén de que se observa que se haya remitido el Acuerdo de Clasificación de la Información correspondiente, en consecuencia, resulta dable ordenar la ficha curricular remitida en respuesta en correcta versión pública.</w:t>
      </w:r>
    </w:p>
    <w:p w:rsidR="00B77F89" w:rsidRPr="005E17D3" w:rsidRDefault="00B77F89" w:rsidP="005E17D3">
      <w:pPr>
        <w:spacing w:line="276" w:lineRule="auto"/>
        <w:ind w:right="-93"/>
        <w:jc w:val="both"/>
        <w:rPr>
          <w:rFonts w:ascii="Palatino Linotype" w:eastAsia="Times New Roman" w:hAnsi="Palatino Linotype" w:cs="Palatino Linotype"/>
          <w:bCs/>
          <w:color w:val="000000" w:themeColor="text1"/>
          <w:sz w:val="24"/>
          <w:szCs w:val="24"/>
          <w:u w:val="single"/>
        </w:rPr>
      </w:pPr>
    </w:p>
    <w:p w:rsidR="00E5671D" w:rsidRPr="005E17D3" w:rsidRDefault="00B77F89" w:rsidP="005E17D3">
      <w:pPr>
        <w:pStyle w:val="Prrafodelista"/>
        <w:numPr>
          <w:ilvl w:val="0"/>
          <w:numId w:val="32"/>
        </w:numPr>
        <w:spacing w:line="276" w:lineRule="auto"/>
        <w:ind w:left="0" w:right="-93" w:firstLine="0"/>
        <w:jc w:val="both"/>
        <w:rPr>
          <w:rFonts w:ascii="Palatino Linotype" w:eastAsia="Times New Roman" w:hAnsi="Palatino Linotype" w:cs="Palatino Linotype"/>
          <w:bCs/>
          <w:color w:val="000000" w:themeColor="text1"/>
        </w:rPr>
      </w:pPr>
      <w:r w:rsidRPr="005E17D3">
        <w:rPr>
          <w:rFonts w:ascii="Palatino Linotype" w:eastAsia="Times New Roman" w:hAnsi="Palatino Linotype" w:cs="Palatino Linotype"/>
          <w:b/>
          <w:bCs/>
          <w:color w:val="000000" w:themeColor="text1"/>
        </w:rPr>
        <w:t xml:space="preserve">Domicilio laboral. </w:t>
      </w:r>
      <w:r w:rsidRPr="005E17D3">
        <w:rPr>
          <w:rFonts w:ascii="Palatino Linotype" w:eastAsia="Times New Roman" w:hAnsi="Palatino Linotype" w:cs="Palatino Linotype"/>
          <w:b/>
          <w:bCs/>
          <w:color w:val="000000" w:themeColor="text1"/>
          <w:lang w:val="es-MX"/>
        </w:rPr>
        <w:t> </w:t>
      </w:r>
      <w:r w:rsidRPr="005E17D3">
        <w:rPr>
          <w:rFonts w:ascii="Palatino Linotype" w:eastAsia="Times New Roman" w:hAnsi="Palatino Linotype" w:cs="Palatino Linotype"/>
          <w:bCs/>
          <w:color w:val="000000" w:themeColor="text1"/>
          <w:lang w:val="es-MX"/>
        </w:rPr>
        <w:t xml:space="preserve">Es un componente esencial de la personalidad jurídica, que permite establecer el lugar de residencia, dicho dato es considerado de carácter personal siempre y </w:t>
      </w:r>
      <w:r w:rsidR="00E5671D" w:rsidRPr="005E17D3">
        <w:rPr>
          <w:rFonts w:ascii="Palatino Linotype" w:eastAsia="Times New Roman" w:hAnsi="Palatino Linotype" w:cs="Palatino Linotype"/>
          <w:bCs/>
          <w:color w:val="000000" w:themeColor="text1"/>
          <w:lang w:val="es-MX"/>
        </w:rPr>
        <w:t>cuando se trate de particulares.</w:t>
      </w:r>
    </w:p>
    <w:p w:rsidR="00E5671D" w:rsidRPr="005E17D3" w:rsidRDefault="00E5671D" w:rsidP="005E17D3">
      <w:pPr>
        <w:pStyle w:val="Prrafodelista"/>
        <w:spacing w:line="360" w:lineRule="auto"/>
        <w:ind w:left="0" w:right="-93"/>
        <w:jc w:val="both"/>
        <w:rPr>
          <w:rFonts w:ascii="Palatino Linotype" w:eastAsia="Times New Roman" w:hAnsi="Palatino Linotype" w:cs="Palatino Linotype"/>
          <w:bCs/>
          <w:color w:val="000000" w:themeColor="text1"/>
        </w:rPr>
      </w:pPr>
    </w:p>
    <w:p w:rsidR="00B77F89" w:rsidRPr="005E17D3" w:rsidRDefault="00E5671D" w:rsidP="005E17D3">
      <w:pPr>
        <w:pStyle w:val="Prrafodelista"/>
        <w:numPr>
          <w:ilvl w:val="0"/>
          <w:numId w:val="1"/>
        </w:numPr>
        <w:spacing w:line="360" w:lineRule="auto"/>
        <w:ind w:left="0" w:right="-93" w:firstLine="0"/>
        <w:jc w:val="both"/>
        <w:rPr>
          <w:rFonts w:ascii="Palatino Linotype" w:eastAsia="Times New Roman" w:hAnsi="Palatino Linotype" w:cs="Palatino Linotype"/>
          <w:bCs/>
          <w:color w:val="000000" w:themeColor="text1"/>
        </w:rPr>
      </w:pPr>
      <w:r w:rsidRPr="005E17D3">
        <w:rPr>
          <w:rFonts w:ascii="Palatino Linotype" w:eastAsia="Times New Roman" w:hAnsi="Palatino Linotype" w:cs="Palatino Linotype"/>
          <w:bCs/>
          <w:color w:val="000000" w:themeColor="text1"/>
          <w:lang w:val="es-MX"/>
        </w:rPr>
        <w:t xml:space="preserve"> Es así que, dentro del asunto que n</w:t>
      </w:r>
      <w:r w:rsidR="00B77F89" w:rsidRPr="005E17D3">
        <w:rPr>
          <w:rFonts w:ascii="Palatino Linotype" w:eastAsia="Times New Roman" w:hAnsi="Palatino Linotype" w:cs="Palatino Linotype"/>
          <w:bCs/>
          <w:color w:val="000000" w:themeColor="text1"/>
          <w:lang w:val="es-MX"/>
        </w:rPr>
        <w:t xml:space="preserve">os ocupa, </w:t>
      </w:r>
      <w:r w:rsidRPr="005E17D3">
        <w:rPr>
          <w:rFonts w:ascii="Palatino Linotype" w:eastAsia="Times New Roman" w:hAnsi="Palatino Linotype" w:cs="Palatino Linotype"/>
          <w:bCs/>
          <w:color w:val="000000" w:themeColor="text1"/>
          <w:lang w:val="es-MX"/>
        </w:rPr>
        <w:t>se trata</w:t>
      </w:r>
      <w:r w:rsidR="00B77F89" w:rsidRPr="005E17D3">
        <w:rPr>
          <w:rFonts w:ascii="Palatino Linotype" w:eastAsia="Times New Roman" w:hAnsi="Palatino Linotype" w:cs="Palatino Linotype"/>
          <w:bCs/>
          <w:color w:val="000000" w:themeColor="text1"/>
          <w:lang w:val="es-MX"/>
        </w:rPr>
        <w:t xml:space="preserve"> del domicilio en donde un servidor público ejerce las funciones conferidas a su cargo, </w:t>
      </w:r>
      <w:r w:rsidRPr="005E17D3">
        <w:rPr>
          <w:rFonts w:ascii="Palatino Linotype" w:eastAsia="Times New Roman" w:hAnsi="Palatino Linotype" w:cs="Palatino Linotype"/>
          <w:bCs/>
          <w:color w:val="000000" w:themeColor="text1"/>
          <w:lang w:val="es-MX"/>
        </w:rPr>
        <w:t xml:space="preserve">por lo tanto </w:t>
      </w:r>
      <w:r w:rsidR="00B77F89" w:rsidRPr="005E17D3">
        <w:rPr>
          <w:rFonts w:ascii="Palatino Linotype" w:eastAsia="Times New Roman" w:hAnsi="Palatino Linotype" w:cs="Palatino Linotype"/>
          <w:bCs/>
          <w:color w:val="000000" w:themeColor="text1"/>
          <w:lang w:val="es-MX"/>
        </w:rPr>
        <w:t xml:space="preserve">debe ser de carácter público, pues abona a la trasparencia y a la rendición de cuentas. </w:t>
      </w:r>
    </w:p>
    <w:p w:rsidR="000B09C7" w:rsidRPr="005E17D3" w:rsidRDefault="000B09C7" w:rsidP="005E17D3">
      <w:pPr>
        <w:pStyle w:val="Prrafodelista"/>
        <w:spacing w:line="360" w:lineRule="auto"/>
        <w:ind w:left="0" w:right="-93"/>
        <w:jc w:val="both"/>
        <w:rPr>
          <w:rFonts w:ascii="Palatino Linotype" w:eastAsia="Times New Roman" w:hAnsi="Palatino Linotype" w:cs="Palatino Linotype"/>
          <w:bCs/>
          <w:color w:val="000000" w:themeColor="text1"/>
        </w:rPr>
      </w:pPr>
    </w:p>
    <w:p w:rsidR="000B09C7" w:rsidRPr="005E17D3" w:rsidRDefault="000B09C7" w:rsidP="005E17D3">
      <w:pPr>
        <w:pStyle w:val="Prrafodelista"/>
        <w:numPr>
          <w:ilvl w:val="0"/>
          <w:numId w:val="1"/>
        </w:numPr>
        <w:spacing w:line="360" w:lineRule="auto"/>
        <w:ind w:left="0" w:right="-93" w:firstLine="0"/>
        <w:jc w:val="both"/>
        <w:rPr>
          <w:rFonts w:ascii="Palatino Linotype" w:eastAsia="Times New Roman" w:hAnsi="Palatino Linotype" w:cs="Palatino Linotype"/>
          <w:bCs/>
          <w:color w:val="000000" w:themeColor="text1"/>
        </w:rPr>
      </w:pPr>
      <w:r w:rsidRPr="005E17D3">
        <w:rPr>
          <w:rFonts w:ascii="Palatino Linotype" w:eastAsia="Times New Roman" w:hAnsi="Palatino Linotype" w:cs="Palatino Linotype"/>
          <w:bCs/>
          <w:color w:val="000000" w:themeColor="text1"/>
        </w:rPr>
        <w:t xml:space="preserve">Asimismo, resulta necesario referir, que no pasa desapercibido que se solicitó el Curriculum del </w:t>
      </w:r>
      <w:r w:rsidRPr="005E17D3">
        <w:rPr>
          <w:rFonts w:ascii="Palatino Linotype" w:eastAsia="Times New Roman" w:hAnsi="Palatino Linotype" w:cs="Palatino Linotype"/>
          <w:bCs/>
          <w:color w:val="000000" w:themeColor="text1"/>
          <w:lang w:val="es-MX"/>
        </w:rPr>
        <w:t>el Titular de la Unidad Municipal, sin embargo, la ley establece que la ficha curricular da cuenta de lo solicitado, de acuerdo a lo siguiente:</w:t>
      </w:r>
    </w:p>
    <w:p w:rsidR="000B09C7" w:rsidRPr="005E17D3" w:rsidRDefault="000B09C7" w:rsidP="005E17D3">
      <w:pPr>
        <w:pStyle w:val="Prrafodelista"/>
        <w:numPr>
          <w:ilvl w:val="0"/>
          <w:numId w:val="32"/>
        </w:numPr>
        <w:spacing w:line="360" w:lineRule="auto"/>
        <w:ind w:left="0" w:right="-93" w:firstLine="0"/>
        <w:jc w:val="both"/>
        <w:rPr>
          <w:rFonts w:ascii="Palatino Linotype" w:eastAsia="Palatino Linotype" w:hAnsi="Palatino Linotype" w:cs="Times New Roman"/>
          <w:color w:val="000000" w:themeColor="text1"/>
          <w:lang w:eastAsia="es-MX"/>
        </w:rPr>
      </w:pPr>
      <w:r w:rsidRPr="005E17D3">
        <w:rPr>
          <w:rFonts w:ascii="Palatino Linotype" w:eastAsia="Palatino Linotype" w:hAnsi="Palatino Linotype" w:cs="Times New Roman"/>
          <w:color w:val="000000" w:themeColor="text1"/>
          <w:lang w:eastAsia="es-MX"/>
        </w:rPr>
        <w:t>“currículum” corresponde a una locución latina cuyo significado es:</w:t>
      </w:r>
    </w:p>
    <w:p w:rsidR="000B09C7" w:rsidRPr="005E17D3" w:rsidRDefault="000B09C7" w:rsidP="005E17D3">
      <w:pPr>
        <w:ind w:right="-93"/>
        <w:contextualSpacing/>
        <w:jc w:val="both"/>
        <w:rPr>
          <w:rFonts w:ascii="Palatino Linotype" w:eastAsia="Times New Roman" w:hAnsi="Palatino Linotype" w:cs="Times New Roman"/>
          <w:i/>
          <w:color w:val="000000" w:themeColor="text1"/>
          <w:kern w:val="28"/>
          <w:sz w:val="24"/>
          <w:szCs w:val="24"/>
          <w:lang w:eastAsia="es-MX"/>
        </w:rPr>
      </w:pPr>
      <w:r w:rsidRPr="005E17D3">
        <w:rPr>
          <w:rFonts w:ascii="Palatino Linotype" w:eastAsia="Times New Roman" w:hAnsi="Palatino Linotype" w:cs="Times New Roman"/>
          <w:i/>
          <w:color w:val="000000" w:themeColor="text1"/>
          <w:kern w:val="28"/>
          <w:sz w:val="24"/>
          <w:szCs w:val="24"/>
          <w:lang w:eastAsia="es-MX"/>
        </w:rPr>
        <w:t>“carrera de vida”, Se usa como locución nominal masculina para designar la relación de los datos personales, formación académica, actividad laboral y méritos de una persona.” (Sic)</w:t>
      </w:r>
    </w:p>
    <w:p w:rsidR="000B09C7" w:rsidRPr="005E17D3" w:rsidRDefault="000B09C7" w:rsidP="005E17D3">
      <w:pPr>
        <w:spacing w:line="360" w:lineRule="auto"/>
        <w:ind w:right="-93"/>
        <w:jc w:val="both"/>
        <w:rPr>
          <w:rFonts w:ascii="Palatino Linotype" w:eastAsia="Palatino Linotype" w:hAnsi="Palatino Linotype" w:cs="Times New Roman"/>
          <w:color w:val="000000" w:themeColor="text1"/>
          <w:sz w:val="24"/>
          <w:szCs w:val="24"/>
          <w:lang w:eastAsia="es-MX"/>
        </w:rPr>
      </w:pPr>
    </w:p>
    <w:p w:rsidR="000B09C7" w:rsidRPr="005E17D3" w:rsidRDefault="000B09C7" w:rsidP="005E17D3">
      <w:pPr>
        <w:pStyle w:val="Prrafodelista"/>
        <w:numPr>
          <w:ilvl w:val="0"/>
          <w:numId w:val="1"/>
        </w:numPr>
        <w:spacing w:line="360" w:lineRule="auto"/>
        <w:ind w:left="0" w:right="-93" w:firstLine="0"/>
        <w:jc w:val="both"/>
        <w:rPr>
          <w:rFonts w:ascii="Palatino Linotype" w:eastAsia="Palatino Linotype" w:hAnsi="Palatino Linotype" w:cs="Times New Roman"/>
          <w:color w:val="000000" w:themeColor="text1"/>
          <w:lang w:val="es-MX" w:eastAsia="es-MX"/>
        </w:rPr>
      </w:pPr>
      <w:r w:rsidRPr="005E17D3">
        <w:rPr>
          <w:rFonts w:ascii="Palatino Linotype" w:eastAsia="Palatino Linotype" w:hAnsi="Palatino Linotype" w:cs="Times New Roman"/>
          <w:color w:val="000000" w:themeColor="text1"/>
          <w:lang w:val="es-MX" w:eastAsia="es-MX"/>
        </w:rPr>
        <w:t xml:space="preserve">De la </w:t>
      </w:r>
      <w:r w:rsidRPr="005E17D3">
        <w:rPr>
          <w:rFonts w:ascii="Palatino Linotype" w:eastAsia="Times New Roman" w:hAnsi="Palatino Linotype" w:cs="Palatino Linotype"/>
          <w:bCs/>
          <w:color w:val="000000" w:themeColor="text1"/>
        </w:rPr>
        <w:t>interpretación</w:t>
      </w:r>
      <w:r w:rsidRPr="005E17D3">
        <w:rPr>
          <w:rFonts w:ascii="Palatino Linotype" w:eastAsia="Palatino Linotype" w:hAnsi="Palatino Linotype" w:cs="Times New Roman"/>
          <w:color w:val="000000" w:themeColor="text1"/>
          <w:lang w:val="es-MX" w:eastAsia="es-MX"/>
        </w:rPr>
        <w:t xml:space="preserve"> a esta definición se desprende que el currículum vitae está relacionado con la hoja de vida o carrera de vida de una persona, donde se podría apreciar </w:t>
      </w:r>
      <w:r w:rsidRPr="005E17D3">
        <w:rPr>
          <w:rFonts w:ascii="Palatino Linotype" w:eastAsia="Palatino Linotype" w:hAnsi="Palatino Linotype" w:cs="Times New Roman"/>
          <w:color w:val="000000" w:themeColor="text1"/>
          <w:lang w:val="es-MX" w:eastAsia="es-MX"/>
        </w:rPr>
        <w:lastRenderedPageBreak/>
        <w:t>la preparación académica y laboral que tiene, además de los méritos obtenidos tal y como podrían ser cursos, certificaciones o capacitaciones.</w:t>
      </w:r>
    </w:p>
    <w:p w:rsidR="000B09C7" w:rsidRPr="005E17D3" w:rsidRDefault="000B09C7" w:rsidP="005E17D3">
      <w:pPr>
        <w:spacing w:line="360" w:lineRule="auto"/>
        <w:ind w:right="-93"/>
        <w:jc w:val="both"/>
        <w:rPr>
          <w:rFonts w:ascii="Palatino Linotype" w:eastAsia="Palatino Linotype" w:hAnsi="Palatino Linotype" w:cs="Times New Roman"/>
          <w:color w:val="000000" w:themeColor="text1"/>
          <w:sz w:val="24"/>
          <w:szCs w:val="24"/>
          <w:lang w:eastAsia="es-MX"/>
        </w:rPr>
      </w:pPr>
    </w:p>
    <w:p w:rsidR="000B09C7" w:rsidRPr="005E17D3" w:rsidRDefault="000B09C7" w:rsidP="005E17D3">
      <w:pPr>
        <w:pStyle w:val="Prrafodelista"/>
        <w:numPr>
          <w:ilvl w:val="0"/>
          <w:numId w:val="1"/>
        </w:numPr>
        <w:spacing w:line="360" w:lineRule="auto"/>
        <w:ind w:left="0" w:right="-93" w:firstLine="0"/>
        <w:jc w:val="both"/>
        <w:rPr>
          <w:rFonts w:ascii="Palatino Linotype" w:eastAsia="Palatino Linotype" w:hAnsi="Palatino Linotype" w:cs="Times New Roman"/>
          <w:color w:val="000000" w:themeColor="text1"/>
          <w:lang w:val="es-MX" w:eastAsia="es-MX"/>
        </w:rPr>
      </w:pPr>
      <w:r w:rsidRPr="005E17D3">
        <w:rPr>
          <w:rFonts w:ascii="Palatino Linotype" w:eastAsia="Palatino Linotype" w:hAnsi="Palatino Linotype" w:cs="Times New Roman"/>
          <w:color w:val="000000" w:themeColor="text1"/>
          <w:lang w:val="es-MX" w:eastAsia="es-MX"/>
        </w:rPr>
        <w:t xml:space="preserve">Por su </w:t>
      </w:r>
      <w:r w:rsidRPr="005E17D3">
        <w:rPr>
          <w:rFonts w:ascii="Palatino Linotype" w:eastAsia="Times New Roman" w:hAnsi="Palatino Linotype" w:cs="Palatino Linotype"/>
          <w:bCs/>
          <w:color w:val="000000" w:themeColor="text1"/>
        </w:rPr>
        <w:t>lado</w:t>
      </w:r>
      <w:r w:rsidRPr="005E17D3">
        <w:rPr>
          <w:rFonts w:ascii="Palatino Linotype" w:eastAsia="Palatino Linotype" w:hAnsi="Palatino Linotype" w:cs="Times New Roman"/>
          <w:color w:val="000000" w:themeColor="text1"/>
          <w:lang w:val="es-MX" w:eastAsia="es-MX"/>
        </w:rPr>
        <w:t xml:space="preserve">, la Real Academia Española, lo define como a continuación se cita: </w:t>
      </w:r>
    </w:p>
    <w:p w:rsidR="000B09C7" w:rsidRPr="005E17D3" w:rsidRDefault="000B09C7" w:rsidP="005E17D3">
      <w:pPr>
        <w:ind w:right="-93"/>
        <w:contextualSpacing/>
        <w:jc w:val="both"/>
        <w:rPr>
          <w:rFonts w:ascii="Palatino Linotype" w:eastAsia="Times New Roman" w:hAnsi="Palatino Linotype" w:cs="Times New Roman"/>
          <w:i/>
          <w:color w:val="000000" w:themeColor="text1"/>
          <w:kern w:val="28"/>
          <w:sz w:val="24"/>
          <w:szCs w:val="24"/>
          <w:lang w:eastAsia="es-MX"/>
        </w:rPr>
      </w:pPr>
      <w:r w:rsidRPr="005E17D3">
        <w:rPr>
          <w:rFonts w:ascii="Palatino Linotype" w:eastAsia="Times New Roman" w:hAnsi="Palatino Linotype" w:cs="Times New Roman"/>
          <w:i/>
          <w:color w:val="000000" w:themeColor="text1"/>
          <w:kern w:val="28"/>
          <w:sz w:val="24"/>
          <w:szCs w:val="24"/>
          <w:lang w:eastAsia="es-MX"/>
        </w:rPr>
        <w:t>“Relación de los títulos, honores, cargos, trabajos realizados, datos biográficos, etc, que califican a una persona” (Sic)</w:t>
      </w:r>
    </w:p>
    <w:p w:rsidR="000B09C7" w:rsidRPr="005E17D3" w:rsidRDefault="000B09C7" w:rsidP="005E17D3">
      <w:pPr>
        <w:spacing w:line="360" w:lineRule="auto"/>
        <w:ind w:right="-93"/>
        <w:jc w:val="both"/>
        <w:rPr>
          <w:rFonts w:ascii="Palatino Linotype" w:eastAsia="Palatino Linotype" w:hAnsi="Palatino Linotype" w:cs="Times New Roman"/>
          <w:color w:val="000000" w:themeColor="text1"/>
          <w:sz w:val="24"/>
          <w:szCs w:val="24"/>
          <w:lang w:eastAsia="es-MX"/>
        </w:rPr>
      </w:pPr>
    </w:p>
    <w:p w:rsidR="000B09C7" w:rsidRPr="005E17D3" w:rsidRDefault="000B09C7" w:rsidP="005E17D3">
      <w:pPr>
        <w:pStyle w:val="Prrafodelista"/>
        <w:numPr>
          <w:ilvl w:val="0"/>
          <w:numId w:val="1"/>
        </w:numPr>
        <w:spacing w:line="360" w:lineRule="auto"/>
        <w:ind w:left="0" w:right="-93" w:firstLine="0"/>
        <w:jc w:val="both"/>
        <w:rPr>
          <w:rFonts w:ascii="Palatino Linotype" w:eastAsia="Palatino Linotype" w:hAnsi="Palatino Linotype" w:cs="Times New Roman"/>
          <w:color w:val="000000" w:themeColor="text1"/>
          <w:lang w:val="es-MX" w:eastAsia="es-MX"/>
        </w:rPr>
      </w:pPr>
      <w:r w:rsidRPr="005E17D3">
        <w:rPr>
          <w:rFonts w:ascii="Palatino Linotype" w:eastAsia="Palatino Linotype" w:hAnsi="Palatino Linotype" w:cs="Times New Roman"/>
          <w:color w:val="000000" w:themeColor="text1"/>
          <w:lang w:val="es-MX" w:eastAsia="es-MX"/>
        </w:rPr>
        <w:t xml:space="preserve">Desde esta perspectiva, a través del currículum vite la particular puede advertir los estudios </w:t>
      </w:r>
      <w:r w:rsidRPr="005E17D3">
        <w:rPr>
          <w:rFonts w:ascii="Palatino Linotype" w:eastAsia="Times New Roman" w:hAnsi="Palatino Linotype" w:cs="Palatino Linotype"/>
          <w:bCs/>
          <w:color w:val="000000" w:themeColor="text1"/>
        </w:rPr>
        <w:t>realizados</w:t>
      </w:r>
      <w:r w:rsidRPr="005E17D3">
        <w:rPr>
          <w:rFonts w:ascii="Palatino Linotype" w:eastAsia="Palatino Linotype" w:hAnsi="Palatino Linotype" w:cs="Times New Roman"/>
          <w:color w:val="000000" w:themeColor="text1"/>
          <w:lang w:val="es-MX" w:eastAsia="es-MX"/>
        </w:rPr>
        <w:t xml:space="preserve"> o bien el nivel académico, así como la experiencia laboral de los servidores públicos que se encuentran adscritos al </w:t>
      </w:r>
      <w:r w:rsidRPr="005E17D3">
        <w:rPr>
          <w:rFonts w:ascii="Palatino Linotype" w:eastAsia="Palatino Linotype" w:hAnsi="Palatino Linotype" w:cs="Times New Roman"/>
          <w:b/>
          <w:color w:val="000000" w:themeColor="text1"/>
          <w:lang w:val="es-MX" w:eastAsia="es-MX"/>
        </w:rPr>
        <w:t>SUJETO OBLIGADO</w:t>
      </w:r>
      <w:r w:rsidRPr="005E17D3">
        <w:rPr>
          <w:rFonts w:ascii="Palatino Linotype" w:eastAsia="Palatino Linotype" w:hAnsi="Palatino Linotype" w:cs="Times New Roman"/>
          <w:color w:val="000000" w:themeColor="text1"/>
          <w:lang w:val="es-MX" w:eastAsia="es-MX"/>
        </w:rPr>
        <w:t>,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rsidR="000B09C7" w:rsidRPr="005E17D3" w:rsidRDefault="000B09C7" w:rsidP="005E17D3">
      <w:pPr>
        <w:ind w:right="-93"/>
        <w:contextualSpacing/>
        <w:jc w:val="both"/>
        <w:rPr>
          <w:rFonts w:ascii="Palatino Linotype" w:eastAsia="Times New Roman" w:hAnsi="Palatino Linotype" w:cs="Times New Roman"/>
          <w:i/>
          <w:color w:val="000000" w:themeColor="text1"/>
          <w:kern w:val="28"/>
          <w:sz w:val="24"/>
          <w:szCs w:val="24"/>
          <w:lang w:eastAsia="es-MX"/>
        </w:rPr>
      </w:pPr>
      <w:r w:rsidRPr="005E17D3">
        <w:rPr>
          <w:rFonts w:ascii="Palatino Linotype" w:eastAsia="Times New Roman" w:hAnsi="Palatino Linotype" w:cs="Times New Roman"/>
          <w:i/>
          <w:color w:val="000000" w:themeColor="text1"/>
          <w:kern w:val="28"/>
          <w:sz w:val="24"/>
          <w:szCs w:val="24"/>
          <w:lang w:eastAsia="es-MX"/>
        </w:rPr>
        <w:t xml:space="preserve"> “</w:t>
      </w:r>
      <w:r w:rsidRPr="005E17D3">
        <w:rPr>
          <w:rFonts w:ascii="Palatino Linotype" w:eastAsia="Times New Roman" w:hAnsi="Palatino Linotype" w:cs="Times New Roman"/>
          <w:b/>
          <w:bCs/>
          <w:i/>
          <w:color w:val="000000" w:themeColor="text1"/>
          <w:kern w:val="28"/>
          <w:sz w:val="24"/>
          <w:szCs w:val="24"/>
          <w:lang w:eastAsia="es-MX"/>
        </w:rPr>
        <w:t>Curriculum Vitae de servidores públicos</w:t>
      </w:r>
      <w:r w:rsidRPr="005E17D3">
        <w:rPr>
          <w:rFonts w:ascii="Palatino Linotype" w:eastAsia="Times New Roman" w:hAnsi="Palatino Linotype" w:cs="Times New Roman"/>
          <w:i/>
          <w:color w:val="000000" w:themeColor="text1"/>
          <w:kern w:val="28"/>
          <w:sz w:val="24"/>
          <w:szCs w:val="24"/>
          <w:lang w:eastAsia="es-MX"/>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w:t>
      </w:r>
      <w:r w:rsidRPr="005E17D3">
        <w:rPr>
          <w:rFonts w:ascii="Palatino Linotype" w:eastAsia="Times New Roman" w:hAnsi="Palatino Linotype" w:cs="Times New Roman"/>
          <w:i/>
          <w:color w:val="000000" w:themeColor="text1"/>
          <w:kern w:val="28"/>
          <w:sz w:val="24"/>
          <w:szCs w:val="24"/>
          <w:lang w:eastAsia="es-MX"/>
        </w:rPr>
        <w:lastRenderedPageBreak/>
        <w:t>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rsidR="000B09C7" w:rsidRPr="005E17D3" w:rsidRDefault="000B09C7" w:rsidP="005E17D3">
      <w:pPr>
        <w:spacing w:line="360" w:lineRule="auto"/>
        <w:ind w:right="-93"/>
        <w:jc w:val="both"/>
        <w:rPr>
          <w:rFonts w:ascii="Palatino Linotype" w:eastAsia="Palatino Linotype" w:hAnsi="Palatino Linotype" w:cs="Times New Roman"/>
          <w:color w:val="000000" w:themeColor="text1"/>
          <w:sz w:val="24"/>
          <w:szCs w:val="24"/>
          <w:lang w:eastAsia="es-MX"/>
        </w:rPr>
      </w:pPr>
    </w:p>
    <w:p w:rsidR="000B09C7" w:rsidRPr="005E17D3" w:rsidRDefault="000B09C7" w:rsidP="005E17D3">
      <w:pPr>
        <w:pStyle w:val="Prrafodelista"/>
        <w:numPr>
          <w:ilvl w:val="0"/>
          <w:numId w:val="1"/>
        </w:numPr>
        <w:spacing w:line="360" w:lineRule="auto"/>
        <w:ind w:left="0" w:right="-93" w:firstLine="0"/>
        <w:jc w:val="both"/>
        <w:rPr>
          <w:rFonts w:ascii="Palatino Linotype" w:eastAsia="Palatino Linotype" w:hAnsi="Palatino Linotype" w:cs="Times New Roman"/>
          <w:color w:val="000000" w:themeColor="text1"/>
          <w:lang w:val="es-MX" w:eastAsia="es-MX"/>
        </w:rPr>
      </w:pPr>
      <w:r w:rsidRPr="005E17D3">
        <w:rPr>
          <w:rFonts w:ascii="Palatino Linotype" w:eastAsia="Palatino Linotype" w:hAnsi="Palatino Linotype" w:cs="Times New Roman"/>
          <w:color w:val="000000" w:themeColor="text1"/>
          <w:lang w:val="es-MX" w:eastAsia="es-MX"/>
        </w:rPr>
        <w:t>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rsidR="000B09C7" w:rsidRPr="005E17D3" w:rsidRDefault="000B09C7" w:rsidP="005E17D3">
      <w:pPr>
        <w:spacing w:line="360" w:lineRule="auto"/>
        <w:ind w:right="-93"/>
        <w:jc w:val="both"/>
        <w:rPr>
          <w:rFonts w:ascii="Palatino Linotype" w:eastAsia="Palatino Linotype" w:hAnsi="Palatino Linotype" w:cs="Times New Roman"/>
          <w:color w:val="000000" w:themeColor="text1"/>
          <w:sz w:val="24"/>
          <w:szCs w:val="24"/>
          <w:lang w:eastAsia="es-MX"/>
        </w:rPr>
      </w:pPr>
    </w:p>
    <w:p w:rsidR="000B09C7" w:rsidRPr="005E17D3" w:rsidRDefault="000B09C7" w:rsidP="005E17D3">
      <w:pPr>
        <w:pStyle w:val="Prrafodelista"/>
        <w:numPr>
          <w:ilvl w:val="0"/>
          <w:numId w:val="1"/>
        </w:numPr>
        <w:spacing w:line="360" w:lineRule="auto"/>
        <w:ind w:left="0" w:right="-93" w:firstLine="0"/>
        <w:jc w:val="both"/>
        <w:rPr>
          <w:rFonts w:ascii="Palatino Linotype" w:eastAsia="Palatino Linotype" w:hAnsi="Palatino Linotype" w:cs="Times New Roman"/>
          <w:color w:val="000000" w:themeColor="text1"/>
          <w:lang w:val="es-MX" w:eastAsia="es-MX"/>
        </w:rPr>
      </w:pPr>
      <w:r w:rsidRPr="005E17D3">
        <w:rPr>
          <w:rFonts w:ascii="Palatino Linotype" w:eastAsia="Palatino Linotype" w:hAnsi="Palatino Linotype" w:cs="Times New Roman"/>
          <w:color w:val="000000" w:themeColor="text1"/>
          <w:lang w:val="es-MX" w:eastAsia="es-MX"/>
        </w:rPr>
        <w:t>Por lo que es posible determinar que, el currículum vítae contienen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rsidR="000B09C7" w:rsidRPr="005E17D3" w:rsidRDefault="000B09C7" w:rsidP="005E17D3">
      <w:pPr>
        <w:pStyle w:val="Prrafodelista"/>
        <w:numPr>
          <w:ilvl w:val="0"/>
          <w:numId w:val="1"/>
        </w:numPr>
        <w:spacing w:line="360" w:lineRule="auto"/>
        <w:ind w:left="0" w:right="-93" w:firstLine="0"/>
        <w:jc w:val="both"/>
        <w:rPr>
          <w:rFonts w:ascii="Palatino Linotype" w:eastAsia="Palatino Linotype" w:hAnsi="Palatino Linotype" w:cs="Times New Roman"/>
          <w:color w:val="000000" w:themeColor="text1"/>
          <w:lang w:val="es-MX" w:eastAsia="es-MX"/>
        </w:rPr>
      </w:pPr>
      <w:r w:rsidRPr="005E17D3">
        <w:rPr>
          <w:rFonts w:ascii="Palatino Linotype" w:eastAsia="Palatino Linotype" w:hAnsi="Palatino Linotype" w:cs="Times New Roman"/>
          <w:color w:val="000000" w:themeColor="text1"/>
          <w:lang w:val="es-MX" w:eastAsia="es-MX"/>
        </w:rPr>
        <w:lastRenderedPageBreak/>
        <w:t xml:space="preserve">En el </w:t>
      </w:r>
      <w:r w:rsidRPr="005E17D3">
        <w:rPr>
          <w:rFonts w:ascii="Palatino Linotype" w:eastAsia="Times New Roman" w:hAnsi="Palatino Linotype" w:cs="Palatino Linotype"/>
          <w:bCs/>
          <w:color w:val="000000" w:themeColor="text1"/>
        </w:rPr>
        <w:t>caso</w:t>
      </w:r>
      <w:r w:rsidRPr="005E17D3">
        <w:rPr>
          <w:rFonts w:ascii="Palatino Linotype" w:eastAsia="Palatino Linotype" w:hAnsi="Palatino Linotype" w:cs="Times New Roman"/>
          <w:color w:val="000000" w:themeColor="text1"/>
          <w:lang w:val="es-MX" w:eastAsia="es-MX"/>
        </w:rPr>
        <w:t xml:space="preserve"> de la ficha curricular, se trata de la síntesis del currículo. En esa tesitura, debe apuntarse que la información curricular constituye una obligación de transparencia, pues </w:t>
      </w:r>
      <w:r w:rsidRPr="005E17D3">
        <w:rPr>
          <w:rFonts w:ascii="Palatino Linotype" w:eastAsia="Palatino Linotype" w:hAnsi="Palatino Linotype" w:cs="Times New Roman"/>
          <w:b/>
          <w:color w:val="000000" w:themeColor="text1"/>
          <w:lang w:val="es-MX" w:eastAsia="es-MX"/>
        </w:rPr>
        <w:t>EL SUJETO OBLIGADO</w:t>
      </w:r>
      <w:r w:rsidRPr="005E17D3">
        <w:rPr>
          <w:rFonts w:ascii="Palatino Linotype" w:eastAsia="Palatino Linotype" w:hAnsi="Palatino Linotype" w:cs="Times New Roman"/>
          <w:color w:val="000000" w:themeColor="text1"/>
          <w:lang w:val="es-MX" w:eastAsia="es-MX"/>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0B09C7" w:rsidRPr="005E17D3" w:rsidRDefault="000B09C7" w:rsidP="005E17D3">
      <w:pPr>
        <w:ind w:right="-93"/>
        <w:contextualSpacing/>
        <w:jc w:val="both"/>
        <w:rPr>
          <w:rFonts w:ascii="Palatino Linotype" w:eastAsia="Times New Roman" w:hAnsi="Palatino Linotype" w:cs="Times New Roman"/>
          <w:i/>
          <w:color w:val="000000" w:themeColor="text1"/>
          <w:kern w:val="28"/>
          <w:sz w:val="24"/>
          <w:szCs w:val="24"/>
          <w:lang w:eastAsia="es-MX"/>
        </w:rPr>
      </w:pPr>
      <w:r w:rsidRPr="005E17D3">
        <w:rPr>
          <w:rFonts w:ascii="Palatino Linotype" w:eastAsia="Times New Roman" w:hAnsi="Palatino Linotype" w:cs="Times New Roman"/>
          <w:i/>
          <w:color w:val="000000" w:themeColor="text1"/>
          <w:kern w:val="28"/>
          <w:sz w:val="24"/>
          <w:szCs w:val="24"/>
          <w:lang w:eastAsia="es-MX"/>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B09C7" w:rsidRPr="005E17D3" w:rsidRDefault="000B09C7" w:rsidP="005E17D3">
      <w:pPr>
        <w:ind w:right="-93"/>
        <w:contextualSpacing/>
        <w:jc w:val="both"/>
        <w:rPr>
          <w:rFonts w:ascii="Palatino Linotype" w:eastAsia="Times New Roman" w:hAnsi="Palatino Linotype" w:cs="Times New Roman"/>
          <w:i/>
          <w:color w:val="000000" w:themeColor="text1"/>
          <w:kern w:val="28"/>
          <w:sz w:val="24"/>
          <w:szCs w:val="24"/>
          <w:lang w:eastAsia="es-MX"/>
        </w:rPr>
      </w:pPr>
      <w:r w:rsidRPr="005E17D3">
        <w:rPr>
          <w:rFonts w:ascii="Palatino Linotype" w:eastAsia="Times New Roman" w:hAnsi="Palatino Linotype" w:cs="Times New Roman"/>
          <w:i/>
          <w:color w:val="000000" w:themeColor="text1"/>
          <w:kern w:val="28"/>
          <w:sz w:val="24"/>
          <w:szCs w:val="24"/>
          <w:lang w:eastAsia="es-MX"/>
        </w:rPr>
        <w:t>...</w:t>
      </w:r>
    </w:p>
    <w:p w:rsidR="000B09C7" w:rsidRPr="005E17D3" w:rsidRDefault="000B09C7" w:rsidP="005E17D3">
      <w:pPr>
        <w:ind w:right="-93"/>
        <w:contextualSpacing/>
        <w:jc w:val="both"/>
        <w:rPr>
          <w:rFonts w:ascii="Palatino Linotype" w:eastAsia="Times New Roman" w:hAnsi="Palatino Linotype" w:cs="Times New Roman"/>
          <w:i/>
          <w:color w:val="000000" w:themeColor="text1"/>
          <w:kern w:val="28"/>
          <w:sz w:val="24"/>
          <w:szCs w:val="24"/>
          <w:lang w:eastAsia="es-MX"/>
        </w:rPr>
      </w:pPr>
      <w:r w:rsidRPr="005E17D3">
        <w:rPr>
          <w:rFonts w:ascii="Palatino Linotype" w:eastAsia="Times New Roman" w:hAnsi="Palatino Linotype" w:cs="Times New Roman"/>
          <w:i/>
          <w:color w:val="000000" w:themeColor="text1"/>
          <w:kern w:val="28"/>
          <w:sz w:val="24"/>
          <w:szCs w:val="24"/>
          <w:lang w:eastAsia="es-MX"/>
        </w:rPr>
        <w:t>XXI. La información curricular, desde el nivel de jefe de departamento o equivalente, hasta el titular del sujeto obligado, así como, en su caso, las sanciones administrativas de que haya sido objeto;”(Sic)</w:t>
      </w:r>
    </w:p>
    <w:p w:rsidR="00E5671D" w:rsidRPr="005E17D3" w:rsidRDefault="00E5671D" w:rsidP="005E17D3">
      <w:pPr>
        <w:pStyle w:val="Prrafodelista"/>
        <w:spacing w:line="360" w:lineRule="auto"/>
        <w:ind w:left="0" w:right="-93"/>
        <w:jc w:val="both"/>
        <w:rPr>
          <w:rFonts w:ascii="Palatino Linotype" w:eastAsia="Times New Roman" w:hAnsi="Palatino Linotype" w:cs="Palatino Linotype"/>
          <w:bCs/>
          <w:color w:val="000000" w:themeColor="text1"/>
        </w:rPr>
      </w:pPr>
    </w:p>
    <w:p w:rsidR="00E5671D" w:rsidRPr="005E17D3" w:rsidRDefault="00E5671D" w:rsidP="005E17D3">
      <w:pPr>
        <w:pStyle w:val="Prrafodelista"/>
        <w:numPr>
          <w:ilvl w:val="0"/>
          <w:numId w:val="1"/>
        </w:numPr>
        <w:spacing w:line="360" w:lineRule="auto"/>
        <w:ind w:left="0" w:right="-93" w:firstLine="0"/>
        <w:jc w:val="both"/>
        <w:rPr>
          <w:rFonts w:ascii="Palatino Linotype" w:eastAsia="Times New Roman" w:hAnsi="Palatino Linotype" w:cs="Palatino Linotype"/>
          <w:b/>
          <w:bCs/>
          <w:color w:val="000000" w:themeColor="text1"/>
          <w:lang w:val="es-MX"/>
        </w:rPr>
      </w:pPr>
      <w:r w:rsidRPr="005E17D3">
        <w:rPr>
          <w:rFonts w:ascii="Palatino Linotype" w:eastAsia="Times New Roman" w:hAnsi="Palatino Linotype" w:cs="Palatino Linotype"/>
          <w:bCs/>
          <w:color w:val="000000" w:themeColor="text1"/>
        </w:rPr>
        <w:t xml:space="preserve">Por lo que hace al numeral 10, se advierte que el </w:t>
      </w:r>
      <w:r w:rsidRPr="005E17D3">
        <w:rPr>
          <w:rFonts w:ascii="Palatino Linotype" w:eastAsia="Times New Roman" w:hAnsi="Palatino Linotype" w:cs="Palatino Linotype"/>
          <w:b/>
          <w:bCs/>
          <w:color w:val="000000" w:themeColor="text1"/>
        </w:rPr>
        <w:t xml:space="preserve">SUJETO OBLIGADO, </w:t>
      </w:r>
      <w:r w:rsidRPr="005E17D3">
        <w:rPr>
          <w:rFonts w:ascii="Palatino Linotype" w:eastAsia="Times New Roman" w:hAnsi="Palatino Linotype" w:cs="Palatino Linotype"/>
          <w:bCs/>
          <w:color w:val="000000" w:themeColor="text1"/>
        </w:rPr>
        <w:t xml:space="preserve">no realizo pronunciamiento alguno, por lo que al respecto, este Órgano Resolutor, arriba a la conclusión de ordenar </w:t>
      </w:r>
      <w:r w:rsidR="0085138C" w:rsidRPr="005E17D3">
        <w:rPr>
          <w:rFonts w:ascii="Palatino Linotype" w:eastAsia="Times New Roman" w:hAnsi="Palatino Linotype" w:cs="Palatino Linotype"/>
          <w:bCs/>
          <w:color w:val="000000" w:themeColor="text1"/>
        </w:rPr>
        <w:t xml:space="preserve">la búsqueda exhaustiva y razonable al servidor público habilitado para tal efecto, que de manera enunciativa más no limitativa es la Dirección de Medio Ambiente, de acuerdo al Manual  de Organización de la Dirección General de Medio Ambiente, a efecto de que remita </w:t>
      </w:r>
      <w:r w:rsidRPr="005E17D3">
        <w:rPr>
          <w:rFonts w:ascii="Palatino Linotype" w:eastAsia="Times New Roman" w:hAnsi="Palatino Linotype" w:cs="Palatino Linotype"/>
          <w:bCs/>
          <w:color w:val="000000" w:themeColor="text1"/>
        </w:rPr>
        <w:t>el documento en donde conste o se adviertan las características estructurales</w:t>
      </w:r>
      <w:r w:rsidR="0085138C" w:rsidRPr="005E17D3">
        <w:rPr>
          <w:rFonts w:ascii="Palatino Linotype" w:eastAsia="Times New Roman" w:hAnsi="Palatino Linotype" w:cs="Palatino Linotype"/>
          <w:bCs/>
          <w:color w:val="000000" w:themeColor="text1"/>
        </w:rPr>
        <w:t xml:space="preserve"> con las que deba contar el Centro</w:t>
      </w:r>
      <w:r w:rsidRPr="005E17D3">
        <w:rPr>
          <w:rFonts w:ascii="Palatino Linotype" w:eastAsia="Times New Roman" w:hAnsi="Palatino Linotype" w:cs="Palatino Linotype"/>
          <w:bCs/>
          <w:color w:val="000000" w:themeColor="text1"/>
          <w:lang w:val="es-MX"/>
        </w:rPr>
        <w:t xml:space="preserve"> de Control y Bienestar Animal, a la fecha de la solicitud.</w:t>
      </w:r>
    </w:p>
    <w:p w:rsidR="00B77F89" w:rsidRPr="005E17D3" w:rsidRDefault="00B77F89" w:rsidP="005E17D3">
      <w:pPr>
        <w:pStyle w:val="Prrafodelista"/>
        <w:spacing w:line="360" w:lineRule="auto"/>
        <w:ind w:left="0" w:right="-93"/>
        <w:jc w:val="both"/>
        <w:rPr>
          <w:rFonts w:ascii="Palatino Linotype" w:eastAsia="Times New Roman" w:hAnsi="Palatino Linotype" w:cs="Palatino Linotype"/>
          <w:b/>
          <w:color w:val="000000" w:themeColor="text1"/>
        </w:rPr>
      </w:pPr>
    </w:p>
    <w:p w:rsidR="00E5671D" w:rsidRPr="005E17D3" w:rsidRDefault="00E5671D" w:rsidP="005E17D3">
      <w:pPr>
        <w:pStyle w:val="Prrafodelista"/>
        <w:numPr>
          <w:ilvl w:val="0"/>
          <w:numId w:val="1"/>
        </w:numPr>
        <w:spacing w:line="360" w:lineRule="auto"/>
        <w:ind w:left="0" w:right="-93" w:firstLine="0"/>
        <w:jc w:val="both"/>
        <w:rPr>
          <w:rFonts w:ascii="Palatino Linotype" w:eastAsia="Times New Roman" w:hAnsi="Palatino Linotype" w:cs="Palatino Linotype"/>
          <w:b/>
          <w:color w:val="000000" w:themeColor="text1"/>
        </w:rPr>
      </w:pPr>
      <w:r w:rsidRPr="005E17D3">
        <w:rPr>
          <w:rFonts w:ascii="Palatino Linotype" w:eastAsia="Times New Roman" w:hAnsi="Palatino Linotype" w:cs="Palatino Linotype"/>
          <w:color w:val="000000" w:themeColor="text1"/>
        </w:rPr>
        <w:t xml:space="preserve">Ahora bien, a efecto de precisión, en los numerales en donde se hizo alusión a que no obstante el </w:t>
      </w:r>
      <w:r w:rsidRPr="005E17D3">
        <w:rPr>
          <w:rFonts w:ascii="Palatino Linotype" w:eastAsia="Times New Roman" w:hAnsi="Palatino Linotype" w:cs="Palatino Linotype"/>
          <w:b/>
          <w:color w:val="000000" w:themeColor="text1"/>
        </w:rPr>
        <w:t>SUJETO OBLIGADO</w:t>
      </w:r>
      <w:r w:rsidRPr="005E17D3">
        <w:rPr>
          <w:rFonts w:ascii="Palatino Linotype" w:eastAsia="Times New Roman" w:hAnsi="Palatino Linotype" w:cs="Palatino Linotype"/>
          <w:color w:val="000000" w:themeColor="text1"/>
        </w:rPr>
        <w:t>, dio respuesta, lo solicitado se trataba de un derecho de petición, se refiere lo siguiente:</w:t>
      </w:r>
    </w:p>
    <w:p w:rsidR="00E5671D" w:rsidRPr="005E17D3" w:rsidRDefault="00E5671D" w:rsidP="005E17D3">
      <w:pPr>
        <w:pStyle w:val="Prrafodelista"/>
        <w:numPr>
          <w:ilvl w:val="0"/>
          <w:numId w:val="36"/>
        </w:numPr>
        <w:spacing w:after="160" w:line="360" w:lineRule="auto"/>
        <w:ind w:left="0" w:right="-93" w:firstLine="0"/>
        <w:jc w:val="both"/>
        <w:outlineLvl w:val="0"/>
        <w:rPr>
          <w:rFonts w:ascii="Palatino Linotype" w:eastAsia="MS Mincho" w:hAnsi="Palatino Linotype" w:cs="Times New Roman"/>
          <w:b/>
          <w:color w:val="000000" w:themeColor="text1"/>
        </w:rPr>
      </w:pPr>
      <w:bookmarkStart w:id="140" w:name="_Toc5815500"/>
      <w:bookmarkStart w:id="141" w:name="_Toc26300725"/>
      <w:bookmarkStart w:id="142" w:name="_Toc29474650"/>
      <w:bookmarkStart w:id="143" w:name="_Toc56165605"/>
      <w:r w:rsidRPr="005E17D3">
        <w:rPr>
          <w:rFonts w:ascii="Palatino Linotype" w:eastAsia="MS Mincho" w:hAnsi="Palatino Linotype" w:cs="Times New Roman"/>
          <w:b/>
          <w:color w:val="000000" w:themeColor="text1"/>
        </w:rPr>
        <w:lastRenderedPageBreak/>
        <w:t>Derecho de petición</w:t>
      </w:r>
      <w:bookmarkEnd w:id="140"/>
      <w:bookmarkEnd w:id="141"/>
      <w:bookmarkEnd w:id="142"/>
      <w:bookmarkEnd w:id="143"/>
      <w:r w:rsidRPr="005E17D3">
        <w:rPr>
          <w:rFonts w:ascii="Palatino Linotype" w:eastAsia="MS Mincho" w:hAnsi="Palatino Linotype" w:cs="Times New Roman"/>
          <w:b/>
          <w:color w:val="000000" w:themeColor="text1"/>
        </w:rPr>
        <w:t xml:space="preserve"> </w:t>
      </w:r>
    </w:p>
    <w:p w:rsidR="00E5671D" w:rsidRPr="005E17D3" w:rsidRDefault="00E5671D" w:rsidP="005E17D3">
      <w:pPr>
        <w:pStyle w:val="Prrafodelista"/>
        <w:numPr>
          <w:ilvl w:val="0"/>
          <w:numId w:val="1"/>
        </w:numPr>
        <w:spacing w:line="360" w:lineRule="auto"/>
        <w:ind w:left="0" w:right="-93" w:firstLine="0"/>
        <w:jc w:val="both"/>
        <w:rPr>
          <w:rFonts w:ascii="Palatino Linotype" w:eastAsia="MS Mincho" w:hAnsi="Palatino Linotype" w:cs="Times New Roman"/>
          <w:color w:val="000000" w:themeColor="text1"/>
        </w:rPr>
      </w:pPr>
      <w:r w:rsidRPr="005E17D3">
        <w:rPr>
          <w:rFonts w:ascii="Palatino Linotype" w:eastAsia="MS Mincho" w:hAnsi="Palatino Linotype" w:cs="Times New Roman"/>
          <w:color w:val="000000" w:themeColor="text1"/>
        </w:rPr>
        <w:t>Por lo que respecta a la definición de derecho de petición, el Maestro Ignacio Burgoa Orihuela refiere: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5E17D3">
        <w:rPr>
          <w:rFonts w:ascii="Palatino Linotype" w:eastAsia="MS Mincho" w:hAnsi="Palatino Linotype" w:cs="Times New Roman"/>
          <w:i/>
          <w:color w:val="000000" w:themeColor="text1"/>
          <w:vertAlign w:val="superscript"/>
        </w:rPr>
        <w:t xml:space="preserve"> </w:t>
      </w:r>
      <w:r w:rsidRPr="005E17D3">
        <w:rPr>
          <w:rFonts w:ascii="Palatino Linotype" w:hAnsi="Palatino Linotype"/>
          <w:i/>
          <w:color w:val="000000" w:themeColor="text1"/>
          <w:vertAlign w:val="superscript"/>
        </w:rPr>
        <w:footnoteReference w:id="1"/>
      </w:r>
      <w:r w:rsidRPr="005E17D3">
        <w:rPr>
          <w:rFonts w:ascii="Palatino Linotype" w:eastAsia="MS Mincho" w:hAnsi="Palatino Linotype" w:cs="Times New Roman"/>
          <w:color w:val="000000" w:themeColor="text1"/>
        </w:rPr>
        <w:t xml:space="preserve">   “(Sic)</w:t>
      </w:r>
    </w:p>
    <w:p w:rsidR="00E5671D" w:rsidRPr="005E17D3" w:rsidRDefault="00E5671D" w:rsidP="005E17D3">
      <w:pPr>
        <w:pStyle w:val="Prrafodelista"/>
        <w:spacing w:line="360" w:lineRule="auto"/>
        <w:ind w:left="0" w:right="-93"/>
        <w:jc w:val="both"/>
        <w:rPr>
          <w:rFonts w:ascii="Palatino Linotype" w:eastAsia="MS Mincho" w:hAnsi="Palatino Linotype" w:cs="Times New Roman"/>
          <w:color w:val="000000" w:themeColor="text1"/>
        </w:rPr>
      </w:pPr>
    </w:p>
    <w:p w:rsidR="00E5671D" w:rsidRPr="005E17D3" w:rsidRDefault="00E5671D" w:rsidP="005E17D3">
      <w:pPr>
        <w:pStyle w:val="Prrafodelista"/>
        <w:numPr>
          <w:ilvl w:val="0"/>
          <w:numId w:val="1"/>
        </w:numPr>
        <w:spacing w:line="360" w:lineRule="auto"/>
        <w:ind w:left="0" w:right="-93" w:firstLine="0"/>
        <w:jc w:val="both"/>
        <w:rPr>
          <w:rFonts w:ascii="Palatino Linotype" w:eastAsia="MS Mincho" w:hAnsi="Palatino Linotype" w:cs="Times New Roman"/>
          <w:color w:val="000000" w:themeColor="text1"/>
        </w:rPr>
      </w:pPr>
      <w:r w:rsidRPr="005E17D3">
        <w:rPr>
          <w:rFonts w:ascii="Palatino Linotype" w:eastAsia="MS Mincho" w:hAnsi="Palatino Linotype" w:cs="Times New Roman"/>
          <w:color w:val="000000" w:themeColor="text1"/>
        </w:rPr>
        <w:t xml:space="preserve">Por su parte, David Cienfuegos Salgado, concibe al derecho de petición como </w:t>
      </w:r>
      <w:r w:rsidRPr="005E17D3">
        <w:rPr>
          <w:rFonts w:ascii="Palatino Linotype" w:eastAsia="MS Mincho" w:hAnsi="Palatino Linotype" w:cs="Times New Roman"/>
          <w:i/>
          <w:color w:val="000000" w:themeColor="text1"/>
        </w:rPr>
        <w:t xml:space="preserve">“el derecho de toda persona a ser escuchado por quienes ejercen el poder público. </w:t>
      </w:r>
      <w:r w:rsidRPr="005E17D3">
        <w:rPr>
          <w:rFonts w:ascii="Palatino Linotype" w:hAnsi="Palatino Linotype"/>
          <w:color w:val="000000" w:themeColor="text1"/>
          <w:vertAlign w:val="superscript"/>
        </w:rPr>
        <w:footnoteReference w:id="2"/>
      </w:r>
      <w:r w:rsidRPr="005E17D3">
        <w:rPr>
          <w:rFonts w:ascii="Palatino Linotype" w:eastAsia="MS Mincho" w:hAnsi="Palatino Linotype" w:cs="Times New Roman"/>
          <w:i/>
          <w:color w:val="000000" w:themeColor="text1"/>
        </w:rPr>
        <w:t xml:space="preserve">” (Sic) </w:t>
      </w:r>
    </w:p>
    <w:p w:rsidR="00E5671D" w:rsidRPr="005E17D3" w:rsidRDefault="00E5671D" w:rsidP="005E17D3">
      <w:pPr>
        <w:pStyle w:val="Prrafodelista"/>
        <w:ind w:left="0" w:right="-93"/>
        <w:rPr>
          <w:rFonts w:ascii="Palatino Linotype" w:eastAsia="MS Mincho" w:hAnsi="Palatino Linotype" w:cs="Times New Roman"/>
          <w:color w:val="000000" w:themeColor="text1"/>
        </w:rPr>
      </w:pPr>
    </w:p>
    <w:p w:rsidR="00E5671D" w:rsidRPr="005E17D3" w:rsidRDefault="00E5671D" w:rsidP="005E17D3">
      <w:pPr>
        <w:pStyle w:val="Prrafodelista"/>
        <w:numPr>
          <w:ilvl w:val="0"/>
          <w:numId w:val="1"/>
        </w:numPr>
        <w:spacing w:line="360" w:lineRule="auto"/>
        <w:ind w:left="0" w:right="-93" w:firstLine="0"/>
        <w:jc w:val="both"/>
        <w:rPr>
          <w:rFonts w:ascii="Palatino Linotype" w:eastAsia="MS Mincho" w:hAnsi="Palatino Linotype" w:cs="Times New Roman"/>
          <w:color w:val="000000" w:themeColor="text1"/>
        </w:rPr>
      </w:pPr>
      <w:r w:rsidRPr="005E17D3">
        <w:rPr>
          <w:rFonts w:ascii="Palatino Linotype" w:eastAsia="MS Mincho" w:hAnsi="Palatino Linotype" w:cs="Times New Roman"/>
          <w:color w:val="000000" w:themeColor="text1"/>
        </w:rPr>
        <w:t>Luego entonces, para diferenciar el derecho de petición al derecho de acceso a la información, resulta conducente señalar que José Guadalupe Robles, conceptualiza el derecho a la información como “</w:t>
      </w:r>
      <w:r w:rsidRPr="005E17D3">
        <w:rPr>
          <w:rFonts w:ascii="Palatino Linotype" w:eastAsia="MS Mincho" w:hAnsi="Palatino Linotype" w:cs="Times New Roman"/>
          <w:i/>
          <w:color w:val="000000" w:themeColor="text1"/>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5E17D3">
        <w:rPr>
          <w:rFonts w:ascii="Palatino Linotype" w:hAnsi="Palatino Linotype"/>
          <w:i/>
          <w:color w:val="000000" w:themeColor="text1"/>
          <w:vertAlign w:val="superscript"/>
        </w:rPr>
        <w:footnoteReference w:id="3"/>
      </w:r>
      <w:r w:rsidRPr="005E17D3">
        <w:rPr>
          <w:rFonts w:ascii="Palatino Linotype" w:eastAsia="MS Mincho" w:hAnsi="Palatino Linotype" w:cs="Times New Roman"/>
          <w:i/>
          <w:color w:val="000000" w:themeColor="text1"/>
        </w:rPr>
        <w:t xml:space="preserve"> “(Sic)</w:t>
      </w:r>
    </w:p>
    <w:p w:rsidR="00E5671D" w:rsidRPr="005E17D3" w:rsidRDefault="00E5671D" w:rsidP="005E17D3">
      <w:pPr>
        <w:pStyle w:val="Prrafodelista"/>
        <w:spacing w:line="360" w:lineRule="auto"/>
        <w:ind w:left="0" w:right="-93"/>
        <w:jc w:val="both"/>
        <w:rPr>
          <w:rFonts w:ascii="Palatino Linotype" w:eastAsia="MS Mincho" w:hAnsi="Palatino Linotype" w:cs="Times New Roman"/>
          <w:color w:val="000000" w:themeColor="text1"/>
        </w:rPr>
      </w:pPr>
    </w:p>
    <w:p w:rsidR="00E5671D" w:rsidRPr="005E17D3" w:rsidRDefault="00E5671D" w:rsidP="005E17D3">
      <w:pPr>
        <w:pStyle w:val="Prrafodelista"/>
        <w:numPr>
          <w:ilvl w:val="0"/>
          <w:numId w:val="1"/>
        </w:numPr>
        <w:spacing w:line="360" w:lineRule="auto"/>
        <w:ind w:left="0" w:right="-93" w:firstLine="0"/>
        <w:jc w:val="both"/>
        <w:rPr>
          <w:rFonts w:ascii="Palatino Linotype" w:eastAsia="MS Mincho" w:hAnsi="Palatino Linotype" w:cs="Times New Roman"/>
          <w:color w:val="000000" w:themeColor="text1"/>
        </w:rPr>
      </w:pPr>
      <w:r w:rsidRPr="005E17D3">
        <w:rPr>
          <w:rFonts w:ascii="Palatino Linotype" w:eastAsia="MS Mincho" w:hAnsi="Palatino Linotype" w:cs="Times New Roman"/>
          <w:color w:val="000000" w:themeColor="text1"/>
        </w:rPr>
        <w:t xml:space="preserve">Además, el derecho a la información constituye una prerrogativa a acceder a documentación en poder de los Sujetos Obligados, no así a realizar cuestionamientos, o manifestaciones subjetivas. Sirve de apoyo a lo anterior la definición de derecho a la </w:t>
      </w:r>
      <w:r w:rsidRPr="005E17D3">
        <w:rPr>
          <w:rFonts w:ascii="Palatino Linotype" w:eastAsia="MS Mincho" w:hAnsi="Palatino Linotype" w:cs="Times New Roman"/>
          <w:color w:val="000000" w:themeColor="text1"/>
        </w:rPr>
        <w:lastRenderedPageBreak/>
        <w:t xml:space="preserve">información de Ernesto Villanueva Villanueva que dice: </w:t>
      </w:r>
      <w:r w:rsidRPr="005E17D3">
        <w:rPr>
          <w:rFonts w:ascii="Palatino Linotype" w:eastAsia="MS Mincho" w:hAnsi="Palatino Linotype" w:cs="Times New Roman"/>
          <w:i/>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5E17D3">
        <w:rPr>
          <w:rFonts w:ascii="Palatino Linotype" w:eastAsia="MS Mincho" w:hAnsi="Palatino Linotype" w:cs="Times New Roman"/>
          <w:i/>
          <w:color w:val="000000" w:themeColor="text1"/>
          <w:vertAlign w:val="superscript"/>
        </w:rPr>
        <w:t xml:space="preserve"> </w:t>
      </w:r>
      <w:r w:rsidRPr="005E17D3">
        <w:rPr>
          <w:rFonts w:ascii="Palatino Linotype" w:hAnsi="Palatino Linotype"/>
          <w:i/>
          <w:color w:val="000000" w:themeColor="text1"/>
          <w:vertAlign w:val="superscript"/>
        </w:rPr>
        <w:footnoteReference w:id="4"/>
      </w:r>
      <w:r w:rsidRPr="005E17D3">
        <w:rPr>
          <w:rFonts w:ascii="Palatino Linotype" w:eastAsia="MS Mincho" w:hAnsi="Palatino Linotype" w:cs="Times New Roman"/>
          <w:i/>
          <w:color w:val="000000" w:themeColor="text1"/>
        </w:rPr>
        <w:t>” (Sic)</w:t>
      </w:r>
      <w:r w:rsidRPr="005E17D3">
        <w:rPr>
          <w:rFonts w:ascii="Palatino Linotype" w:eastAsia="MS Mincho" w:hAnsi="Palatino Linotype" w:cs="Times New Roman"/>
          <w:color w:val="000000" w:themeColor="text1"/>
        </w:rPr>
        <w:t xml:space="preserve">  </w:t>
      </w:r>
    </w:p>
    <w:p w:rsidR="00E5671D" w:rsidRPr="005E17D3" w:rsidRDefault="00E5671D" w:rsidP="005E17D3">
      <w:pPr>
        <w:pStyle w:val="Prrafodelista"/>
        <w:spacing w:line="360" w:lineRule="auto"/>
        <w:ind w:left="0" w:right="-93"/>
        <w:jc w:val="both"/>
        <w:rPr>
          <w:rFonts w:ascii="Palatino Linotype" w:eastAsia="MS Mincho" w:hAnsi="Palatino Linotype" w:cs="Times New Roman"/>
          <w:color w:val="000000" w:themeColor="text1"/>
        </w:rPr>
      </w:pPr>
    </w:p>
    <w:p w:rsidR="00E5671D" w:rsidRPr="005E17D3" w:rsidRDefault="00E5671D" w:rsidP="005E17D3">
      <w:pPr>
        <w:pStyle w:val="Prrafodelista"/>
        <w:numPr>
          <w:ilvl w:val="0"/>
          <w:numId w:val="1"/>
        </w:numPr>
        <w:spacing w:line="360" w:lineRule="auto"/>
        <w:ind w:left="0" w:right="-93" w:firstLine="0"/>
        <w:jc w:val="both"/>
        <w:rPr>
          <w:rFonts w:ascii="Palatino Linotype" w:eastAsia="MS Mincho" w:hAnsi="Palatino Linotype" w:cs="Times New Roman"/>
          <w:color w:val="000000" w:themeColor="text1"/>
        </w:rPr>
      </w:pPr>
      <w:r w:rsidRPr="005E17D3">
        <w:rPr>
          <w:rFonts w:ascii="Palatino Linotype" w:eastAsia="MS Mincho" w:hAnsi="Palatino Linotype" w:cs="Times New Roman"/>
          <w:color w:val="000000" w:themeColor="text1"/>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E5671D" w:rsidRPr="005E17D3" w:rsidRDefault="00E5671D" w:rsidP="005E17D3">
      <w:pPr>
        <w:pStyle w:val="Prrafodelista"/>
        <w:ind w:left="0" w:right="-93"/>
        <w:rPr>
          <w:rFonts w:ascii="Palatino Linotype" w:eastAsia="MS Mincho" w:hAnsi="Palatino Linotype" w:cs="Times New Roman"/>
          <w:i/>
          <w:color w:val="000000" w:themeColor="text1"/>
        </w:rPr>
      </w:pPr>
    </w:p>
    <w:p w:rsidR="00E5671D" w:rsidRPr="005E17D3" w:rsidRDefault="00E5671D" w:rsidP="005E17D3">
      <w:pPr>
        <w:pStyle w:val="Prrafodelista"/>
        <w:ind w:left="0" w:right="-93"/>
        <w:jc w:val="center"/>
        <w:rPr>
          <w:rFonts w:ascii="Palatino Linotype" w:eastAsia="MS Mincho" w:hAnsi="Palatino Linotype" w:cs="Times New Roman"/>
          <w:b/>
          <w:i/>
          <w:color w:val="000000" w:themeColor="text1"/>
        </w:rPr>
      </w:pPr>
      <w:r w:rsidRPr="005E17D3">
        <w:rPr>
          <w:rFonts w:ascii="Palatino Linotype" w:eastAsia="MS Mincho" w:hAnsi="Palatino Linotype" w:cs="Times New Roman"/>
          <w:b/>
          <w:i/>
          <w:color w:val="000000" w:themeColor="text1"/>
        </w:rPr>
        <w:t>“CRITERIO 0002-11</w:t>
      </w:r>
    </w:p>
    <w:p w:rsidR="00E5671D" w:rsidRPr="005E17D3" w:rsidRDefault="00E5671D" w:rsidP="005E17D3">
      <w:pPr>
        <w:pStyle w:val="Prrafodelista"/>
        <w:spacing w:line="360" w:lineRule="auto"/>
        <w:ind w:left="0" w:right="-93"/>
        <w:jc w:val="both"/>
        <w:rPr>
          <w:rFonts w:ascii="Palatino Linotype" w:eastAsia="MS Mincho" w:hAnsi="Palatino Linotype" w:cs="Times New Roman"/>
          <w:i/>
          <w:color w:val="000000" w:themeColor="text1"/>
        </w:rPr>
      </w:pPr>
      <w:r w:rsidRPr="005E17D3">
        <w:rPr>
          <w:rFonts w:ascii="Palatino Linotype" w:eastAsia="MS Mincho" w:hAnsi="Palatino Linotype" w:cs="Times New Roman"/>
          <w:b/>
          <w:i/>
          <w:color w:val="000000" w:themeColor="text1"/>
        </w:rPr>
        <w:t>INFORMACIÓN PÚBLICA, CONCEPTO DE, EN MATERIA DE TRANSPARENCIA. INTERPRETACIÓN TEMÁTICA DE LOS ARTÍCULOS 2, FRACCIÓN V, XV, Y XVI, 3, 4, 11 Y 41</w:t>
      </w:r>
      <w:r w:rsidRPr="005E17D3">
        <w:rPr>
          <w:rFonts w:ascii="Palatino Linotype" w:eastAsia="MS Mincho" w:hAnsi="Palatino Linotype" w:cs="Times New Roman"/>
          <w:i/>
          <w:color w:val="000000" w:themeColor="text1"/>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5671D" w:rsidRPr="005E17D3" w:rsidRDefault="00E5671D" w:rsidP="005E17D3">
      <w:pPr>
        <w:pStyle w:val="Prrafodelista"/>
        <w:spacing w:line="360" w:lineRule="auto"/>
        <w:ind w:left="0" w:right="-93"/>
        <w:jc w:val="both"/>
        <w:rPr>
          <w:rFonts w:ascii="Palatino Linotype" w:eastAsia="MS Mincho" w:hAnsi="Palatino Linotype" w:cs="Times New Roman"/>
          <w:i/>
          <w:color w:val="000000" w:themeColor="text1"/>
        </w:rPr>
      </w:pPr>
    </w:p>
    <w:p w:rsidR="00E5671D" w:rsidRPr="005E17D3" w:rsidRDefault="00E5671D" w:rsidP="005E17D3">
      <w:pPr>
        <w:pStyle w:val="Prrafodelista"/>
        <w:spacing w:line="360" w:lineRule="auto"/>
        <w:ind w:left="0" w:right="-93"/>
        <w:jc w:val="both"/>
        <w:rPr>
          <w:rFonts w:ascii="Palatino Linotype" w:eastAsia="MS Mincho" w:hAnsi="Palatino Linotype" w:cs="Times New Roman"/>
          <w:i/>
          <w:color w:val="000000" w:themeColor="text1"/>
        </w:rPr>
      </w:pPr>
      <w:r w:rsidRPr="005E17D3">
        <w:rPr>
          <w:rFonts w:ascii="Palatino Linotype" w:eastAsia="MS Mincho" w:hAnsi="Palatino Linotype" w:cs="Times New Roman"/>
          <w:i/>
          <w:color w:val="000000" w:themeColor="text1"/>
        </w:rPr>
        <w:t>En consecuencia el acceso a la información se refiere a que se cumplan cualquiera de los siguientes tres supuestos:</w:t>
      </w:r>
    </w:p>
    <w:p w:rsidR="00E5671D" w:rsidRPr="005E17D3" w:rsidRDefault="00E5671D" w:rsidP="005E17D3">
      <w:pPr>
        <w:pStyle w:val="Prrafodelista"/>
        <w:spacing w:line="360" w:lineRule="auto"/>
        <w:ind w:left="0" w:right="-93"/>
        <w:jc w:val="both"/>
        <w:rPr>
          <w:rFonts w:ascii="Palatino Linotype" w:eastAsia="MS Mincho" w:hAnsi="Palatino Linotype" w:cs="Times New Roman"/>
          <w:i/>
          <w:color w:val="000000" w:themeColor="text1"/>
        </w:rPr>
      </w:pPr>
    </w:p>
    <w:p w:rsidR="00E5671D" w:rsidRPr="005E17D3" w:rsidRDefault="00E5671D" w:rsidP="005E17D3">
      <w:pPr>
        <w:pStyle w:val="Prrafodelista"/>
        <w:spacing w:line="360" w:lineRule="auto"/>
        <w:ind w:left="0" w:right="-93"/>
        <w:jc w:val="both"/>
        <w:rPr>
          <w:rFonts w:ascii="Palatino Linotype" w:eastAsia="MS Mincho" w:hAnsi="Palatino Linotype" w:cs="Times New Roman"/>
          <w:i/>
          <w:color w:val="000000" w:themeColor="text1"/>
        </w:rPr>
      </w:pPr>
      <w:r w:rsidRPr="005E17D3">
        <w:rPr>
          <w:rFonts w:ascii="Palatino Linotype" w:eastAsia="MS Mincho" w:hAnsi="Palatino Linotype" w:cs="Times New Roman"/>
          <w:i/>
          <w:color w:val="000000" w:themeColor="text1"/>
        </w:rPr>
        <w:lastRenderedPageBreak/>
        <w:t>Que se trate de información registrada en cualquier soporte documental, que en ejercicio de las atribuciones conferidas, sea generada por los Sujetos Obligados;</w:t>
      </w:r>
    </w:p>
    <w:p w:rsidR="00E5671D" w:rsidRPr="005E17D3" w:rsidRDefault="00E5671D" w:rsidP="005E17D3">
      <w:pPr>
        <w:pStyle w:val="Prrafodelista"/>
        <w:spacing w:line="360" w:lineRule="auto"/>
        <w:ind w:left="0" w:right="-93"/>
        <w:jc w:val="both"/>
        <w:rPr>
          <w:rFonts w:ascii="Palatino Linotype" w:eastAsia="MS Mincho" w:hAnsi="Palatino Linotype" w:cs="Times New Roman"/>
          <w:i/>
          <w:color w:val="000000" w:themeColor="text1"/>
        </w:rPr>
      </w:pPr>
    </w:p>
    <w:p w:rsidR="00E5671D" w:rsidRPr="005E17D3" w:rsidRDefault="00E5671D" w:rsidP="005E17D3">
      <w:pPr>
        <w:pStyle w:val="Prrafodelista"/>
        <w:spacing w:line="360" w:lineRule="auto"/>
        <w:ind w:left="0" w:right="-93"/>
        <w:jc w:val="both"/>
        <w:rPr>
          <w:rFonts w:ascii="Palatino Linotype" w:eastAsia="MS Mincho" w:hAnsi="Palatino Linotype" w:cs="Times New Roman"/>
          <w:i/>
          <w:color w:val="000000" w:themeColor="text1"/>
        </w:rPr>
      </w:pPr>
      <w:r w:rsidRPr="005E17D3">
        <w:rPr>
          <w:rFonts w:ascii="Palatino Linotype" w:eastAsia="MS Mincho" w:hAnsi="Palatino Linotype" w:cs="Times New Roman"/>
          <w:i/>
          <w:color w:val="000000" w:themeColor="text1"/>
        </w:rPr>
        <w:t>Que se trate de información registrada en cualquier soporte documental, que en ejercicio de las atribuciones conferidas, sea administrada por los Sujetos Obligados, y</w:t>
      </w:r>
    </w:p>
    <w:p w:rsidR="00E5671D" w:rsidRPr="005E17D3" w:rsidRDefault="00E5671D" w:rsidP="005E17D3">
      <w:pPr>
        <w:pStyle w:val="Prrafodelista"/>
        <w:spacing w:line="360" w:lineRule="auto"/>
        <w:ind w:left="0" w:right="-93"/>
        <w:jc w:val="both"/>
        <w:rPr>
          <w:rFonts w:ascii="Palatino Linotype" w:eastAsia="MS Mincho" w:hAnsi="Palatino Linotype" w:cs="Times New Roman"/>
          <w:i/>
          <w:color w:val="000000" w:themeColor="text1"/>
        </w:rPr>
      </w:pPr>
    </w:p>
    <w:p w:rsidR="00E5671D" w:rsidRPr="005E17D3" w:rsidRDefault="00E5671D" w:rsidP="005E17D3">
      <w:pPr>
        <w:pStyle w:val="Prrafodelista"/>
        <w:spacing w:line="360" w:lineRule="auto"/>
        <w:ind w:left="0" w:right="-93"/>
        <w:jc w:val="both"/>
        <w:rPr>
          <w:rFonts w:ascii="Palatino Linotype" w:eastAsia="MS Mincho" w:hAnsi="Palatino Linotype" w:cs="Times New Roman"/>
          <w:i/>
          <w:color w:val="000000" w:themeColor="text1"/>
        </w:rPr>
      </w:pPr>
      <w:r w:rsidRPr="005E17D3">
        <w:rPr>
          <w:rFonts w:ascii="Palatino Linotype" w:eastAsia="MS Mincho" w:hAnsi="Palatino Linotype" w:cs="Times New Roman"/>
          <w:i/>
          <w:color w:val="000000" w:themeColor="text1"/>
        </w:rPr>
        <w:t>Que se trate de información registrada en cualquier soporte documental, que en ejercicio de las atribuciones conferidas, se encuentre en posesión de los Sujetos Obligados.”</w:t>
      </w:r>
    </w:p>
    <w:p w:rsidR="00E5671D" w:rsidRPr="005E17D3" w:rsidRDefault="00E5671D" w:rsidP="005E17D3">
      <w:pPr>
        <w:pStyle w:val="Prrafodelista"/>
        <w:spacing w:line="360" w:lineRule="auto"/>
        <w:ind w:left="0" w:right="-93"/>
        <w:rPr>
          <w:rFonts w:ascii="Palatino Linotype" w:eastAsia="MS Mincho" w:hAnsi="Palatino Linotype" w:cs="Times New Roman"/>
          <w:i/>
          <w:color w:val="000000" w:themeColor="text1"/>
        </w:rPr>
      </w:pPr>
    </w:p>
    <w:p w:rsidR="00E5671D" w:rsidRPr="005E17D3" w:rsidRDefault="00E5671D" w:rsidP="005E17D3">
      <w:pPr>
        <w:pStyle w:val="Prrafodelista"/>
        <w:numPr>
          <w:ilvl w:val="0"/>
          <w:numId w:val="1"/>
        </w:numPr>
        <w:spacing w:line="360" w:lineRule="auto"/>
        <w:ind w:left="0" w:right="-93" w:firstLine="0"/>
        <w:jc w:val="both"/>
        <w:rPr>
          <w:rFonts w:ascii="Palatino Linotype" w:eastAsia="MS Mincho" w:hAnsi="Palatino Linotype" w:cs="Times New Roman"/>
          <w:color w:val="000000" w:themeColor="text1"/>
        </w:rPr>
      </w:pPr>
      <w:r w:rsidRPr="005E17D3">
        <w:rPr>
          <w:rFonts w:ascii="Palatino Linotype" w:eastAsia="MS Mincho" w:hAnsi="Palatino Linotype" w:cs="Times New Roman"/>
          <w:color w:val="000000" w:themeColor="text1"/>
        </w:rPr>
        <w:t xml:space="preserve">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datos, registros y todo tipo de información pública que conste en documentos, sea generada o se encuentre en posesión de la autoridad. </w:t>
      </w:r>
    </w:p>
    <w:p w:rsidR="00E5671D" w:rsidRPr="005E17D3" w:rsidRDefault="00E5671D" w:rsidP="005E17D3">
      <w:pPr>
        <w:pStyle w:val="Prrafodelista"/>
        <w:spacing w:line="360" w:lineRule="auto"/>
        <w:ind w:left="0" w:right="-93"/>
        <w:jc w:val="both"/>
        <w:rPr>
          <w:rFonts w:ascii="Palatino Linotype" w:eastAsia="Times New Roman" w:hAnsi="Palatino Linotype" w:cs="Palatino Linotype"/>
          <w:b/>
          <w:color w:val="000000" w:themeColor="text1"/>
        </w:rPr>
      </w:pPr>
    </w:p>
    <w:p w:rsidR="00E5671D" w:rsidRPr="005E17D3" w:rsidRDefault="00E5671D" w:rsidP="005E17D3">
      <w:pPr>
        <w:pStyle w:val="Prrafodelista"/>
        <w:numPr>
          <w:ilvl w:val="0"/>
          <w:numId w:val="1"/>
        </w:numPr>
        <w:spacing w:line="360" w:lineRule="auto"/>
        <w:ind w:left="0" w:right="-93" w:firstLine="0"/>
        <w:jc w:val="both"/>
        <w:rPr>
          <w:rFonts w:ascii="Palatino Linotype" w:eastAsia="Times New Roman" w:hAnsi="Palatino Linotype" w:cs="Palatino Linotype"/>
          <w:b/>
          <w:color w:val="000000" w:themeColor="text1"/>
        </w:rPr>
      </w:pPr>
      <w:r w:rsidRPr="005E17D3">
        <w:rPr>
          <w:rFonts w:ascii="Palatino Linotype" w:eastAsia="Times New Roman" w:hAnsi="Palatino Linotype" w:cs="Palatino Linotype"/>
          <w:color w:val="000000" w:themeColor="text1"/>
        </w:rPr>
        <w:t>Respecto los numerales en donde se refirió que se trata de hechos negativos, se refiere que</w:t>
      </w:r>
      <w:r w:rsidRPr="005E17D3">
        <w:rPr>
          <w:rFonts w:ascii="Palatino Linotype" w:eastAsia="Palatino Linotype" w:hAnsi="Palatino Linotype" w:cs="Palatino Linotype"/>
          <w:color w:val="000000" w:themeColor="text1"/>
        </w:rPr>
        <w:t xml:space="preserve">, toda vez que el </w:t>
      </w:r>
      <w:r w:rsidRPr="005E17D3">
        <w:rPr>
          <w:rFonts w:ascii="Palatino Linotype" w:eastAsia="Palatino Linotype" w:hAnsi="Palatino Linotype" w:cs="Palatino Linotype"/>
          <w:b/>
          <w:color w:val="000000" w:themeColor="text1"/>
        </w:rPr>
        <w:t xml:space="preserve">SUJETO OBLIGADO </w:t>
      </w:r>
      <w:r w:rsidRPr="005E17D3">
        <w:rPr>
          <w:rFonts w:ascii="Palatino Linotype" w:eastAsia="Palatino Linotype" w:hAnsi="Palatino Linotype" w:cs="Palatino Linotype"/>
          <w:color w:val="000000" w:themeColor="text1"/>
        </w:rPr>
        <w:t xml:space="preserve">manifestó que no se posee, administra ni generó la información requerida por </w:t>
      </w:r>
      <w:r w:rsidRPr="005E17D3">
        <w:rPr>
          <w:rFonts w:ascii="Palatino Linotype" w:eastAsia="Palatino Linotype" w:hAnsi="Palatino Linotype" w:cs="Palatino Linotype"/>
          <w:b/>
          <w:color w:val="000000" w:themeColor="text1"/>
        </w:rPr>
        <w:t>EL PARTICULAR</w:t>
      </w:r>
      <w:r w:rsidRPr="005E17D3">
        <w:rPr>
          <w:rFonts w:ascii="Palatino Linotype" w:eastAsia="Palatino Linotype" w:hAnsi="Palatino Linotype" w:cs="Palatino Linotype"/>
          <w:color w:val="000000" w:themeColor="text1"/>
        </w:rPr>
        <w:t xml:space="preserve">, constituye un hecho negativo; luego entonces, si se considera el hecho negativo, es obvio que éste no puede fácticamente obrar en los archivos del </w:t>
      </w:r>
      <w:r w:rsidRPr="005E17D3">
        <w:rPr>
          <w:rFonts w:ascii="Palatino Linotype" w:eastAsia="Palatino Linotype" w:hAnsi="Palatino Linotype" w:cs="Palatino Linotype"/>
          <w:b/>
          <w:color w:val="000000" w:themeColor="text1"/>
        </w:rPr>
        <w:t>SUJETO OBLIGADO</w:t>
      </w:r>
      <w:r w:rsidRPr="005E17D3">
        <w:rPr>
          <w:rFonts w:ascii="Palatino Linotype" w:eastAsia="Palatino Linotype" w:hAnsi="Palatino Linotype" w:cs="Palatino Linotype"/>
          <w:color w:val="000000" w:themeColor="text1"/>
        </w:rPr>
        <w:t>, ya que no puede probarse por ser lógica y materialmente imposible.</w:t>
      </w:r>
    </w:p>
    <w:p w:rsidR="00E5671D" w:rsidRPr="005E17D3" w:rsidRDefault="00E5671D" w:rsidP="005E17D3">
      <w:pPr>
        <w:spacing w:line="360" w:lineRule="auto"/>
        <w:ind w:right="-93"/>
        <w:contextualSpacing/>
        <w:jc w:val="both"/>
        <w:rPr>
          <w:rFonts w:ascii="Palatino Linotype" w:eastAsia="Palatino Linotype" w:hAnsi="Palatino Linotype" w:cs="Palatino Linotype"/>
          <w:color w:val="000000" w:themeColor="text1"/>
          <w:sz w:val="24"/>
          <w:szCs w:val="24"/>
        </w:rPr>
      </w:pPr>
    </w:p>
    <w:p w:rsidR="00E5671D" w:rsidRPr="005E17D3" w:rsidRDefault="00E5671D"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r w:rsidRPr="005E17D3">
        <w:rPr>
          <w:rFonts w:ascii="Palatino Linotype" w:eastAsia="Palatino Linotype" w:hAnsi="Palatino Linotype" w:cs="Palatino Linotype"/>
          <w:color w:val="000000" w:themeColor="text1"/>
        </w:rPr>
        <w:lastRenderedPageBreak/>
        <w:t>Asimismo, no se trata de un caso por el cual la negación del hecho implique la afirmación del mismo, simplemente se está ante una notoria y evidente inexistencia fáctica de la información solicitada.</w:t>
      </w:r>
    </w:p>
    <w:p w:rsidR="00E5671D" w:rsidRPr="005E17D3" w:rsidRDefault="00E5671D" w:rsidP="005E17D3">
      <w:pPr>
        <w:spacing w:line="360" w:lineRule="auto"/>
        <w:ind w:right="-93"/>
        <w:contextualSpacing/>
        <w:jc w:val="both"/>
        <w:rPr>
          <w:rFonts w:ascii="Palatino Linotype" w:eastAsia="Palatino Linotype" w:hAnsi="Palatino Linotype" w:cs="Palatino Linotype"/>
          <w:color w:val="000000" w:themeColor="text1"/>
          <w:sz w:val="24"/>
          <w:szCs w:val="24"/>
        </w:rPr>
      </w:pPr>
    </w:p>
    <w:p w:rsidR="00E5671D" w:rsidRPr="005E17D3" w:rsidRDefault="00E5671D"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r w:rsidRPr="005E17D3">
        <w:rPr>
          <w:rFonts w:ascii="Palatino Linotype" w:eastAsia="Times New Roman" w:hAnsi="Palatino Linotype" w:cs="Palatino Linotype"/>
          <w:color w:val="000000" w:themeColor="text1"/>
        </w:rPr>
        <w:t>Encontrándonos</w:t>
      </w:r>
      <w:r w:rsidRPr="005E17D3">
        <w:rPr>
          <w:rFonts w:ascii="Palatino Linotype" w:eastAsia="Palatino Linotype" w:hAnsi="Palatino Linotype" w:cs="Palatino Linotype"/>
          <w:color w:val="000000" w:themeColor="text1"/>
        </w:rPr>
        <w:t xml:space="preserve">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E5671D" w:rsidRPr="005E17D3" w:rsidRDefault="00E5671D" w:rsidP="005E17D3">
      <w:pPr>
        <w:spacing w:line="360" w:lineRule="auto"/>
        <w:ind w:right="-93"/>
        <w:jc w:val="both"/>
        <w:rPr>
          <w:rFonts w:ascii="Palatino Linotype" w:eastAsia="Palatino Linotype" w:hAnsi="Palatino Linotype" w:cs="Palatino Linotype"/>
          <w:b/>
          <w:i/>
          <w:color w:val="000000" w:themeColor="text1"/>
          <w:sz w:val="24"/>
          <w:szCs w:val="24"/>
        </w:rPr>
      </w:pPr>
      <w:r w:rsidRPr="005E17D3">
        <w:rPr>
          <w:rFonts w:ascii="Palatino Linotype" w:eastAsia="Palatino Linotype" w:hAnsi="Palatino Linotype" w:cs="Palatino Linotype"/>
          <w:b/>
          <w:i/>
          <w:color w:val="000000" w:themeColor="text1"/>
          <w:sz w:val="24"/>
          <w:szCs w:val="24"/>
        </w:rPr>
        <w:t xml:space="preserve">HECHOS NEGATIVOS, NO SON SUSCEPTIBLES DE DEMOSTRACIÓN. </w:t>
      </w:r>
    </w:p>
    <w:p w:rsidR="00E5671D" w:rsidRPr="005E17D3" w:rsidRDefault="00E5671D" w:rsidP="005E17D3">
      <w:pPr>
        <w:spacing w:line="360" w:lineRule="auto"/>
        <w:ind w:right="-93"/>
        <w:jc w:val="both"/>
        <w:rPr>
          <w:rFonts w:ascii="Palatino Linotype" w:eastAsia="Palatino Linotype" w:hAnsi="Palatino Linotype" w:cs="Palatino Linotype"/>
          <w:i/>
          <w:color w:val="000000" w:themeColor="text1"/>
          <w:sz w:val="24"/>
          <w:szCs w:val="24"/>
        </w:rPr>
      </w:pPr>
      <w:r w:rsidRPr="005E17D3">
        <w:rPr>
          <w:rFonts w:ascii="Palatino Linotype" w:eastAsia="Palatino Linotype" w:hAnsi="Palatino Linotype" w:cs="Palatino Linotype"/>
          <w:i/>
          <w:color w:val="000000" w:themeColor="text1"/>
          <w:sz w:val="24"/>
          <w:szCs w:val="24"/>
        </w:rPr>
        <w:t>Tratándose de un hecho negativo, el Juez no tiene por que invocar prueba alguna de la que se desprenda, ya que es bien sabido que esta clase de hechos no son susceptibles de demostración.</w:t>
      </w:r>
    </w:p>
    <w:p w:rsidR="00E5671D" w:rsidRPr="005E17D3" w:rsidRDefault="00E5671D" w:rsidP="005E17D3">
      <w:pPr>
        <w:spacing w:line="360" w:lineRule="auto"/>
        <w:ind w:right="-93"/>
        <w:jc w:val="both"/>
        <w:rPr>
          <w:rFonts w:ascii="Palatino Linotype" w:eastAsia="Palatino Linotype" w:hAnsi="Palatino Linotype" w:cs="Palatino Linotype"/>
          <w:i/>
          <w:color w:val="000000" w:themeColor="text1"/>
          <w:sz w:val="24"/>
          <w:szCs w:val="24"/>
        </w:rPr>
      </w:pPr>
      <w:r w:rsidRPr="005E17D3">
        <w:rPr>
          <w:rFonts w:ascii="Palatino Linotype" w:eastAsia="Palatino Linotype" w:hAnsi="Palatino Linotype" w:cs="Palatino Linotype"/>
          <w:i/>
          <w:color w:val="000000" w:themeColor="text1"/>
          <w:sz w:val="24"/>
          <w:szCs w:val="24"/>
        </w:rPr>
        <w:t>Amparo en revisión 2022/61. José García Florín (Menor). 9 de octubre de 1961. Cinco votos. Ponente: José Rivera Pérez Campos.”</w:t>
      </w:r>
    </w:p>
    <w:p w:rsidR="00E5671D" w:rsidRPr="005E17D3" w:rsidRDefault="00E5671D" w:rsidP="005E17D3">
      <w:pPr>
        <w:spacing w:line="360" w:lineRule="auto"/>
        <w:ind w:right="-93"/>
        <w:jc w:val="both"/>
        <w:rPr>
          <w:rFonts w:ascii="Palatino Linotype" w:eastAsia="Palatino Linotype" w:hAnsi="Palatino Linotype" w:cs="Palatino Linotype"/>
          <w:i/>
          <w:color w:val="000000" w:themeColor="text1"/>
          <w:sz w:val="24"/>
          <w:szCs w:val="24"/>
        </w:rPr>
      </w:pPr>
    </w:p>
    <w:p w:rsidR="00E5671D" w:rsidRPr="005E17D3" w:rsidRDefault="00E5671D"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r w:rsidRPr="005E17D3">
        <w:rPr>
          <w:rFonts w:ascii="Palatino Linotype" w:eastAsia="Times New Roman" w:hAnsi="Palatino Linotype" w:cs="Palatino Linotype"/>
          <w:color w:val="000000" w:themeColor="text1"/>
        </w:rPr>
        <w:t>Además</w:t>
      </w:r>
      <w:r w:rsidRPr="005E17D3">
        <w:rPr>
          <w:rFonts w:ascii="Palatino Linotype" w:eastAsia="Palatino Linotype" w:hAnsi="Palatino Linotype" w:cs="Palatino Linotype"/>
          <w:color w:val="000000" w:themeColor="text1"/>
        </w:rPr>
        <w:t xml:space="preserve">, y de conformidad con lo establecido en el artículo 12 de la </w:t>
      </w:r>
      <w:r w:rsidRPr="005E17D3">
        <w:rPr>
          <w:rFonts w:ascii="Palatino Linotype" w:eastAsia="Palatino Linotype" w:hAnsi="Palatino Linotype" w:cs="Palatino Linotype"/>
          <w:b/>
          <w:color w:val="000000" w:themeColor="text1"/>
        </w:rPr>
        <w:t>Ley de Transparencia y Acceso a la Información Pública del Estado de México y Municipios</w:t>
      </w:r>
      <w:r w:rsidRPr="005E17D3">
        <w:rPr>
          <w:rFonts w:ascii="Palatino Linotype" w:eastAsia="Palatino Linotype" w:hAnsi="Palatino Linotype" w:cs="Palatino Linotype"/>
          <w:color w:val="000000" w:themeColor="text1"/>
        </w:rPr>
        <w:t xml:space="preserve">, anteriormente invocado, el </w:t>
      </w:r>
      <w:r w:rsidRPr="005E17D3">
        <w:rPr>
          <w:rFonts w:ascii="Palatino Linotype" w:eastAsia="Palatino Linotype" w:hAnsi="Palatino Linotype" w:cs="Palatino Linotype"/>
          <w:b/>
          <w:color w:val="000000" w:themeColor="text1"/>
        </w:rPr>
        <w:t>SUJETO OBLIGADO</w:t>
      </w:r>
      <w:r w:rsidRPr="005E17D3">
        <w:rPr>
          <w:rFonts w:ascii="Palatino Linotype" w:eastAsia="Palatino Linotype" w:hAnsi="Palatino Linotype" w:cs="Palatino Linotype"/>
          <w:color w:val="000000" w:themeColor="text1"/>
        </w:rPr>
        <w:t xml:space="preserve"> únicamente proporcionará la información que obra en sus archivos, lo que a</w:t>
      </w:r>
      <w:r w:rsidRPr="005E17D3">
        <w:rPr>
          <w:rFonts w:ascii="Palatino Linotype" w:eastAsia="Palatino Linotype" w:hAnsi="Palatino Linotype" w:cs="Palatino Linotype"/>
          <w:i/>
          <w:color w:val="000000" w:themeColor="text1"/>
        </w:rPr>
        <w:t xml:space="preserve"> contrario sensu</w:t>
      </w:r>
      <w:r w:rsidRPr="005E17D3">
        <w:rPr>
          <w:rFonts w:ascii="Palatino Linotype" w:eastAsia="Palatino Linotype" w:hAnsi="Palatino Linotype" w:cs="Palatino Linotype"/>
          <w:color w:val="000000" w:themeColor="text1"/>
        </w:rPr>
        <w:t xml:space="preserve"> significa que no se está obligado a proporcionar lo que no obre en sus archivos.</w:t>
      </w:r>
    </w:p>
    <w:p w:rsidR="00E5671D" w:rsidRPr="005E17D3" w:rsidRDefault="00E5671D" w:rsidP="005E17D3">
      <w:pPr>
        <w:spacing w:line="360" w:lineRule="auto"/>
        <w:ind w:right="-93"/>
        <w:jc w:val="both"/>
        <w:rPr>
          <w:rFonts w:ascii="Palatino Linotype" w:eastAsia="Palatino Linotype" w:hAnsi="Palatino Linotype" w:cs="Palatino Linotype"/>
          <w:color w:val="000000" w:themeColor="text1"/>
          <w:sz w:val="24"/>
          <w:szCs w:val="24"/>
        </w:rPr>
      </w:pPr>
    </w:p>
    <w:p w:rsidR="00E5671D" w:rsidRPr="005E17D3" w:rsidRDefault="00E5671D"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r w:rsidRPr="005E17D3">
        <w:rPr>
          <w:rFonts w:ascii="Palatino Linotype" w:eastAsia="Palatino Linotype" w:hAnsi="Palatino Linotype" w:cs="Palatino Linotype"/>
          <w:color w:val="000000" w:themeColor="text1"/>
        </w:rPr>
        <w:lastRenderedPageBreak/>
        <w:t xml:space="preserve">En </w:t>
      </w:r>
      <w:r w:rsidRPr="005E17D3">
        <w:rPr>
          <w:rFonts w:ascii="Palatino Linotype" w:eastAsia="Times New Roman" w:hAnsi="Palatino Linotype" w:cs="Palatino Linotype"/>
          <w:color w:val="000000" w:themeColor="text1"/>
        </w:rPr>
        <w:t>esa</w:t>
      </w:r>
      <w:r w:rsidRPr="005E17D3">
        <w:rPr>
          <w:rFonts w:ascii="Palatino Linotype" w:eastAsia="Palatino Linotype" w:hAnsi="Palatino Linotype" w:cs="Palatino Linotype"/>
          <w:color w:val="000000" w:themeColor="text1"/>
        </w:rPr>
        <w:t xml:space="preserve"> tesitura, se observa que el </w:t>
      </w:r>
      <w:r w:rsidRPr="005E17D3">
        <w:rPr>
          <w:rFonts w:ascii="Palatino Linotype" w:eastAsia="Palatino Linotype" w:hAnsi="Palatino Linotype" w:cs="Palatino Linotype"/>
          <w:b/>
          <w:color w:val="000000" w:themeColor="text1"/>
        </w:rPr>
        <w:t xml:space="preserve">SUJETO OBLIGADO </w:t>
      </w:r>
      <w:r w:rsidRPr="005E17D3">
        <w:rPr>
          <w:rFonts w:ascii="Palatino Linotype" w:eastAsia="Palatino Linotype" w:hAnsi="Palatino Linotype" w:cs="Palatino Linotype"/>
          <w:color w:val="000000" w:themeColor="text1"/>
        </w:rPr>
        <w:t>mediante el informe justificado modificó la respuesta inicial, pronunciándose respecto de la información faltante como un hecho negativo.</w:t>
      </w:r>
    </w:p>
    <w:p w:rsidR="00E5671D" w:rsidRPr="005E17D3" w:rsidRDefault="00E5671D" w:rsidP="005E17D3">
      <w:pPr>
        <w:spacing w:line="360" w:lineRule="auto"/>
        <w:ind w:right="-93"/>
        <w:contextualSpacing/>
        <w:jc w:val="both"/>
        <w:rPr>
          <w:rFonts w:ascii="Palatino Linotype" w:hAnsi="Palatino Linotype"/>
          <w:color w:val="000000" w:themeColor="text1"/>
          <w:sz w:val="24"/>
          <w:szCs w:val="24"/>
          <w:lang w:val="es-ES_tradnl" w:eastAsia="es-ES"/>
        </w:rPr>
      </w:pPr>
    </w:p>
    <w:p w:rsidR="00E5671D" w:rsidRPr="005E17D3" w:rsidRDefault="00E5671D" w:rsidP="005E17D3">
      <w:pPr>
        <w:pStyle w:val="Prrafodelista"/>
        <w:numPr>
          <w:ilvl w:val="0"/>
          <w:numId w:val="1"/>
        </w:numPr>
        <w:spacing w:line="360" w:lineRule="auto"/>
        <w:ind w:left="0" w:right="-93" w:firstLine="0"/>
        <w:jc w:val="both"/>
        <w:rPr>
          <w:rFonts w:ascii="Palatino Linotype" w:hAnsi="Palatino Linotype"/>
          <w:color w:val="000000" w:themeColor="text1"/>
        </w:rPr>
      </w:pPr>
      <w:r w:rsidRPr="005E17D3">
        <w:rPr>
          <w:rFonts w:ascii="Palatino Linotype" w:hAnsi="Palatino Linotype" w:cs="Arial"/>
          <w:color w:val="000000" w:themeColor="text1"/>
        </w:rPr>
        <w:t xml:space="preserve">Así mismo, es necesario señalar que éste Órgano Garante no está facultado para </w:t>
      </w:r>
      <w:r w:rsidRPr="005E17D3">
        <w:rPr>
          <w:rFonts w:ascii="Palatino Linotype" w:eastAsia="Times New Roman" w:hAnsi="Palatino Linotype" w:cs="Palatino Linotype"/>
          <w:color w:val="000000" w:themeColor="text1"/>
        </w:rPr>
        <w:t>pronunciarse</w:t>
      </w:r>
      <w:r w:rsidRPr="005E17D3">
        <w:rPr>
          <w:rFonts w:ascii="Palatino Linotype" w:hAnsi="Palatino Linotype" w:cs="Arial"/>
          <w:color w:val="000000" w:themeColor="text1"/>
        </w:rPr>
        <w:t xml:space="preserve"> sobre la veracidad de la información que los Sujetos Obligados ponen a disposición de los solicitantes; situación que se aleja de las atribuciones de este Instituto </w:t>
      </w:r>
      <w:r w:rsidRPr="005E17D3">
        <w:rPr>
          <w:rFonts w:ascii="Palatino Linotype" w:hAnsi="Palatino Linotype"/>
          <w:color w:val="000000" w:themeColor="text1"/>
        </w:rPr>
        <w:t>máxime que al momento que ponen a disposición ésta, la misma tiene el carácter oficial y se presume veraz, tan es así que la misma queda registrada en el Sistema de Acceso a la Información Mexiquense (SAIMEX).</w:t>
      </w:r>
    </w:p>
    <w:p w:rsidR="00E5671D" w:rsidRPr="005E17D3" w:rsidRDefault="00E5671D" w:rsidP="005E17D3">
      <w:pPr>
        <w:spacing w:line="360" w:lineRule="auto"/>
        <w:ind w:right="-93"/>
        <w:contextualSpacing/>
        <w:jc w:val="both"/>
        <w:rPr>
          <w:rFonts w:ascii="Palatino Linotype" w:hAnsi="Palatino Linotype"/>
          <w:color w:val="000000" w:themeColor="text1"/>
          <w:sz w:val="24"/>
          <w:szCs w:val="24"/>
        </w:rPr>
      </w:pPr>
    </w:p>
    <w:p w:rsidR="00E5671D" w:rsidRPr="005E17D3" w:rsidRDefault="00E5671D" w:rsidP="005E17D3">
      <w:pPr>
        <w:pStyle w:val="Prrafodelista"/>
        <w:numPr>
          <w:ilvl w:val="0"/>
          <w:numId w:val="1"/>
        </w:numPr>
        <w:spacing w:line="360" w:lineRule="auto"/>
        <w:ind w:left="0" w:right="-93" w:firstLine="0"/>
        <w:jc w:val="both"/>
        <w:rPr>
          <w:rFonts w:ascii="Palatino Linotype" w:hAnsi="Palatino Linotype"/>
          <w:color w:val="000000" w:themeColor="text1"/>
        </w:rPr>
      </w:pPr>
      <w:r w:rsidRPr="005E17D3">
        <w:rPr>
          <w:rFonts w:ascii="Palatino Linotype" w:eastAsia="Times New Roman" w:hAnsi="Palatino Linotype" w:cs="Palatino Linotype"/>
          <w:color w:val="000000" w:themeColor="text1"/>
        </w:rPr>
        <w:t>Sirviendo</w:t>
      </w:r>
      <w:r w:rsidRPr="005E17D3">
        <w:rPr>
          <w:rFonts w:ascii="Palatino Linotype" w:hAnsi="Palatino Linotype"/>
          <w:color w:val="000000" w:themeColor="text1"/>
        </w:rPr>
        <w:t xml:space="preserve"> de apoyo a lo anterior por analogía, el criterio 31-10 emitido por el ahora Instituto Nacional de Transparencia, Acceso a la Información y Protección de Datos Personales, que a la letra dice:</w:t>
      </w:r>
    </w:p>
    <w:p w:rsidR="00E5671D" w:rsidRPr="005E17D3" w:rsidRDefault="00E5671D" w:rsidP="005E17D3">
      <w:pPr>
        <w:pStyle w:val="Default"/>
        <w:spacing w:before="240" w:after="360" w:line="360" w:lineRule="auto"/>
        <w:ind w:right="-93"/>
        <w:jc w:val="both"/>
        <w:rPr>
          <w:rFonts w:ascii="Palatino Linotype" w:hAnsi="Palatino Linotype"/>
          <w:i/>
          <w:color w:val="000000" w:themeColor="text1"/>
        </w:rPr>
      </w:pPr>
      <w:r w:rsidRPr="005E17D3">
        <w:rPr>
          <w:rFonts w:ascii="Palatino Linotype" w:hAnsi="Palatino Linotype"/>
          <w:i/>
          <w:color w:val="000000" w:themeColor="text1"/>
        </w:rPr>
        <w:t xml:space="preserve">El Instituto Federal de Acceso a la Información y Protección de Datos </w:t>
      </w:r>
      <w:r w:rsidRPr="005E17D3">
        <w:rPr>
          <w:rFonts w:ascii="Palatino Linotype" w:hAnsi="Palatino Linotype"/>
          <w:b/>
          <w:i/>
          <w:color w:val="000000" w:themeColor="text1"/>
        </w:rPr>
        <w:t>no cuenta con facultades para pronunciarse respecto de la veracidad de los documentos proporcionados por los sujetos obligados.</w:t>
      </w:r>
      <w:r w:rsidRPr="005E17D3">
        <w:rPr>
          <w:rFonts w:ascii="Palatino Linotype" w:hAnsi="Palatino Linotype"/>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w:t>
      </w:r>
      <w:r w:rsidRPr="005E17D3">
        <w:rPr>
          <w:rFonts w:ascii="Palatino Linotype" w:hAnsi="Palatino Linotype"/>
          <w:i/>
          <w:color w:val="000000" w:themeColor="text1"/>
        </w:rPr>
        <w:lastRenderedPageBreak/>
        <w:t>y Acceso a la Información Pública Gubernamental no se prevé una causal que permita al Instituto Federal de Acceso a la Información y Protección de Datos conocer, vía recurso revisión, al respecto.</w:t>
      </w:r>
    </w:p>
    <w:p w:rsidR="00E5671D" w:rsidRPr="005E17D3" w:rsidRDefault="00E5671D" w:rsidP="005E17D3">
      <w:pPr>
        <w:pStyle w:val="Prrafodelista"/>
        <w:numPr>
          <w:ilvl w:val="0"/>
          <w:numId w:val="1"/>
        </w:numPr>
        <w:spacing w:line="360" w:lineRule="auto"/>
        <w:ind w:left="0" w:right="-93" w:firstLine="0"/>
        <w:jc w:val="both"/>
        <w:rPr>
          <w:rFonts w:ascii="Palatino Linotype" w:hAnsi="Palatino Linotype" w:cs="Arial"/>
          <w:color w:val="000000" w:themeColor="text1"/>
        </w:rPr>
      </w:pPr>
      <w:r w:rsidRPr="005E17D3">
        <w:rPr>
          <w:rFonts w:ascii="Palatino Linotype" w:hAnsi="Palatino Linotype" w:cs="Arial"/>
          <w:color w:val="000000" w:themeColor="text1"/>
        </w:rPr>
        <w:t xml:space="preserve">Así mismo, la </w:t>
      </w:r>
      <w:r w:rsidRPr="005E17D3">
        <w:rPr>
          <w:rFonts w:ascii="Palatino Linotype" w:hAnsi="Palatino Linotype" w:cs="Arial"/>
          <w:b/>
          <w:color w:val="000000" w:themeColor="text1"/>
        </w:rPr>
        <w:t xml:space="preserve">Ley de Transparencia y Acceso a la Información Pública del Estado de </w:t>
      </w:r>
      <w:r w:rsidRPr="005E17D3">
        <w:rPr>
          <w:rFonts w:ascii="Palatino Linotype" w:eastAsia="Times New Roman" w:hAnsi="Palatino Linotype" w:cs="Palatino Linotype"/>
          <w:color w:val="000000" w:themeColor="text1"/>
        </w:rPr>
        <w:t>México</w:t>
      </w:r>
      <w:r w:rsidRPr="005E17D3">
        <w:rPr>
          <w:rFonts w:ascii="Palatino Linotype" w:hAnsi="Palatino Linotype" w:cs="Arial"/>
          <w:b/>
          <w:color w:val="000000" w:themeColor="text1"/>
        </w:rPr>
        <w:t xml:space="preserve"> y Municipios</w:t>
      </w:r>
      <w:r w:rsidRPr="005E17D3">
        <w:rPr>
          <w:rFonts w:ascii="Palatino Linotype" w:hAnsi="Palatino Linotype" w:cs="Arial"/>
          <w:color w:val="000000" w:themeColor="text1"/>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E5671D" w:rsidRPr="005E17D3" w:rsidRDefault="00E5671D" w:rsidP="005E17D3">
      <w:pPr>
        <w:pStyle w:val="Prrafodelista"/>
        <w:spacing w:line="360" w:lineRule="auto"/>
        <w:ind w:left="0" w:right="-93"/>
        <w:jc w:val="both"/>
        <w:rPr>
          <w:rFonts w:ascii="Palatino Linotype" w:hAnsi="Palatino Linotype" w:cs="Arial"/>
          <w:b/>
          <w:i/>
          <w:color w:val="000000" w:themeColor="text1"/>
        </w:rPr>
      </w:pPr>
      <w:r w:rsidRPr="005E17D3">
        <w:rPr>
          <w:rFonts w:ascii="Palatino Linotype" w:hAnsi="Palatino Linotype" w:cs="Arial"/>
          <w:i/>
          <w:color w:val="000000" w:themeColor="text1"/>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5E17D3">
        <w:rPr>
          <w:rFonts w:ascii="Palatino Linotype" w:hAnsi="Palatino Linotype" w:cs="Arial"/>
          <w:b/>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E5671D" w:rsidRPr="005E17D3" w:rsidRDefault="00E5671D" w:rsidP="005E17D3">
      <w:pPr>
        <w:spacing w:line="360" w:lineRule="auto"/>
        <w:ind w:right="-93"/>
        <w:jc w:val="both"/>
        <w:rPr>
          <w:rFonts w:ascii="Palatino Linotype" w:hAnsi="Palatino Linotype" w:cs="Arial"/>
          <w:b/>
          <w:i/>
          <w:color w:val="000000" w:themeColor="text1"/>
          <w:sz w:val="24"/>
          <w:szCs w:val="24"/>
        </w:rPr>
      </w:pPr>
    </w:p>
    <w:p w:rsidR="00E5671D" w:rsidRPr="005E17D3" w:rsidRDefault="00E5671D" w:rsidP="005E17D3">
      <w:pPr>
        <w:pStyle w:val="Prrafodelista"/>
        <w:numPr>
          <w:ilvl w:val="0"/>
          <w:numId w:val="1"/>
        </w:numPr>
        <w:spacing w:line="360" w:lineRule="auto"/>
        <w:ind w:left="0" w:right="-93" w:firstLine="0"/>
        <w:jc w:val="both"/>
        <w:rPr>
          <w:rFonts w:ascii="Palatino Linotype" w:hAnsi="Palatino Linotype" w:cs="Arial"/>
          <w:noProof/>
          <w:color w:val="000000" w:themeColor="text1"/>
        </w:rPr>
      </w:pPr>
      <w:r w:rsidRPr="005E17D3">
        <w:rPr>
          <w:rFonts w:ascii="Palatino Linotype" w:hAnsi="Palatino Linotype" w:cs="Arial"/>
          <w:noProof/>
          <w:color w:val="000000" w:themeColor="text1"/>
        </w:rPr>
        <w:t xml:space="preserve">Numerales que compelen al </w:t>
      </w:r>
      <w:r w:rsidRPr="005E17D3">
        <w:rPr>
          <w:rFonts w:ascii="Palatino Linotype" w:hAnsi="Palatino Linotype" w:cs="Arial"/>
          <w:b/>
          <w:noProof/>
          <w:color w:val="000000" w:themeColor="text1"/>
        </w:rPr>
        <w:t>SUJETO OBLIGADO</w:t>
      </w:r>
      <w:r w:rsidRPr="005E17D3">
        <w:rPr>
          <w:rFonts w:ascii="Palatino Linotype" w:hAnsi="Palatino Linotype" w:cs="Arial"/>
          <w:noProof/>
          <w:color w:val="000000" w:themeColor="text1"/>
        </w:rPr>
        <w:t xml:space="preserve"> a apegarse en todo momento a los </w:t>
      </w:r>
      <w:r w:rsidRPr="005E17D3">
        <w:rPr>
          <w:rFonts w:ascii="Palatino Linotype" w:eastAsia="Times New Roman" w:hAnsi="Palatino Linotype" w:cs="Palatino Linotype"/>
          <w:color w:val="000000" w:themeColor="text1"/>
        </w:rPr>
        <w:t>criterios</w:t>
      </w:r>
      <w:r w:rsidRPr="005E17D3">
        <w:rPr>
          <w:rFonts w:ascii="Palatino Linotype" w:hAnsi="Palatino Linotype" w:cs="Arial"/>
          <w:noProof/>
          <w:color w:val="000000" w:themeColor="text1"/>
        </w:rPr>
        <w:t xml:space="preserve">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5E17D3">
        <w:rPr>
          <w:rFonts w:ascii="Palatino Linotype" w:eastAsia="MS Gothic" w:hAnsi="Palatino Linotype" w:cstheme="majorBidi"/>
          <w:color w:val="000000" w:themeColor="text1"/>
        </w:rPr>
        <w:t xml:space="preserve">. </w:t>
      </w:r>
    </w:p>
    <w:p w:rsidR="009A67D8" w:rsidRPr="005E17D3" w:rsidRDefault="009A67D8" w:rsidP="005E17D3">
      <w:pPr>
        <w:pStyle w:val="Prrafodelista"/>
        <w:spacing w:line="360" w:lineRule="auto"/>
        <w:ind w:left="0" w:right="-93"/>
        <w:jc w:val="both"/>
        <w:rPr>
          <w:rFonts w:ascii="Palatino Linotype" w:hAnsi="Palatino Linotype"/>
          <w:color w:val="000000" w:themeColor="text1"/>
        </w:rPr>
      </w:pPr>
    </w:p>
    <w:p w:rsidR="009A67D8" w:rsidRPr="005E17D3" w:rsidRDefault="009A67D8" w:rsidP="005E17D3">
      <w:pPr>
        <w:pStyle w:val="Prrafodelista"/>
        <w:numPr>
          <w:ilvl w:val="0"/>
          <w:numId w:val="1"/>
        </w:numPr>
        <w:spacing w:line="360" w:lineRule="auto"/>
        <w:ind w:left="0" w:right="-93" w:firstLine="0"/>
        <w:jc w:val="both"/>
        <w:rPr>
          <w:rFonts w:ascii="Palatino Linotype" w:hAnsi="Palatino Linotype"/>
          <w:color w:val="000000" w:themeColor="text1"/>
        </w:rPr>
      </w:pPr>
      <w:r w:rsidRPr="005E17D3">
        <w:rPr>
          <w:rFonts w:ascii="Palatino Linotype" w:hAnsi="Palatino Linotype" w:cs="Arial"/>
          <w:color w:val="000000" w:themeColor="text1"/>
        </w:rPr>
        <w:lastRenderedPageBreak/>
        <w:t xml:space="preserve">Ahora bien, el derecho </w:t>
      </w:r>
      <w:r w:rsidRPr="005E17D3">
        <w:rPr>
          <w:rFonts w:ascii="Palatino Linotype" w:hAnsi="Palatino Linotype"/>
          <w:color w:val="000000" w:themeColor="text1"/>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9A67D8" w:rsidRPr="005E17D3" w:rsidRDefault="009A67D8" w:rsidP="005E17D3">
      <w:pPr>
        <w:spacing w:before="120" w:after="120" w:line="360" w:lineRule="auto"/>
        <w:ind w:right="-93"/>
        <w:jc w:val="both"/>
        <w:rPr>
          <w:rFonts w:ascii="Palatino Linotype" w:hAnsi="Palatino Linotype"/>
          <w:i/>
          <w:color w:val="000000" w:themeColor="text1"/>
          <w:sz w:val="24"/>
          <w:szCs w:val="24"/>
        </w:rPr>
      </w:pPr>
      <w:r w:rsidRPr="005E17D3">
        <w:rPr>
          <w:rFonts w:ascii="Palatino Linotype" w:hAnsi="Palatino Linotype"/>
          <w:color w:val="000000" w:themeColor="text1"/>
          <w:sz w:val="24"/>
          <w:szCs w:val="24"/>
        </w:rPr>
        <w:t>“</w:t>
      </w:r>
      <w:r w:rsidRPr="005E17D3">
        <w:rPr>
          <w:rFonts w:ascii="Palatino Linotype" w:hAnsi="Palatino Linotype"/>
          <w:b/>
          <w:i/>
          <w:color w:val="000000" w:themeColor="text1"/>
          <w:sz w:val="24"/>
          <w:szCs w:val="24"/>
        </w:rPr>
        <w:t>Artículo 4.</w:t>
      </w:r>
      <w:r w:rsidRPr="005E17D3">
        <w:rPr>
          <w:rFonts w:ascii="Palatino Linotype" w:hAnsi="Palatino Linotype"/>
          <w:i/>
          <w:color w:val="000000" w:themeColor="text1"/>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A67D8" w:rsidRPr="005E17D3" w:rsidRDefault="009A67D8" w:rsidP="005E17D3">
      <w:pPr>
        <w:spacing w:before="120" w:after="120" w:line="360" w:lineRule="auto"/>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5E17D3">
        <w:rPr>
          <w:rFonts w:ascii="Palatino Linotype" w:hAnsi="Palatino Linotype" w:cs="Arial"/>
          <w:i/>
          <w:color w:val="000000" w:themeColor="text1"/>
          <w:sz w:val="24"/>
          <w:szCs w:val="24"/>
        </w:rPr>
        <w:t>mexicano</w:t>
      </w:r>
      <w:r w:rsidRPr="005E17D3">
        <w:rPr>
          <w:rFonts w:ascii="Palatino Linotype" w:hAnsi="Palatino Linotype"/>
          <w:i/>
          <w:color w:val="000000" w:themeColor="text1"/>
          <w:sz w:val="24"/>
          <w:szCs w:val="24"/>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A67D8" w:rsidRPr="005E17D3" w:rsidRDefault="009A67D8" w:rsidP="005E17D3">
      <w:pPr>
        <w:spacing w:before="120" w:after="120" w:line="360" w:lineRule="auto"/>
        <w:ind w:right="-93"/>
        <w:jc w:val="both"/>
        <w:rPr>
          <w:rFonts w:ascii="Palatino Linotype" w:hAnsi="Palatino Linotype"/>
          <w:i/>
          <w:color w:val="000000" w:themeColor="text1"/>
          <w:sz w:val="24"/>
          <w:szCs w:val="24"/>
        </w:rPr>
      </w:pPr>
      <w:r w:rsidRPr="005E17D3">
        <w:rPr>
          <w:rFonts w:ascii="Palatino Linotype" w:hAnsi="Palatino Linotype"/>
          <w:i/>
          <w:color w:val="000000" w:themeColor="text1"/>
          <w:sz w:val="24"/>
          <w:szCs w:val="24"/>
        </w:rPr>
        <w:t>Los sujetos obligados deben poner en práctica, políticas y programas de acceso a la información</w:t>
      </w:r>
      <w:r w:rsidRPr="005E17D3">
        <w:rPr>
          <w:rFonts w:ascii="Palatino Linotype" w:hAnsi="Palatino Linotype"/>
          <w:color w:val="000000" w:themeColor="text1"/>
          <w:sz w:val="24"/>
          <w:szCs w:val="24"/>
        </w:rPr>
        <w:t xml:space="preserve"> </w:t>
      </w:r>
      <w:r w:rsidRPr="005E17D3">
        <w:rPr>
          <w:rFonts w:ascii="Palatino Linotype" w:hAnsi="Palatino Linotype"/>
          <w:i/>
          <w:color w:val="000000" w:themeColor="text1"/>
          <w:sz w:val="24"/>
          <w:szCs w:val="24"/>
        </w:rPr>
        <w:t>que se apeguen a criterios de publicidad, veracidad, oportunidad, precisión y suficiencia en beneficio de los solicitantes.”</w:t>
      </w:r>
    </w:p>
    <w:p w:rsidR="009A67D8" w:rsidRPr="005E17D3" w:rsidRDefault="009A67D8" w:rsidP="005E17D3">
      <w:pPr>
        <w:spacing w:before="120" w:after="120" w:line="360" w:lineRule="auto"/>
        <w:ind w:right="-93"/>
        <w:jc w:val="both"/>
        <w:rPr>
          <w:rFonts w:ascii="Palatino Linotype" w:hAnsi="Palatino Linotype"/>
          <w:i/>
          <w:color w:val="000000" w:themeColor="text1"/>
          <w:sz w:val="24"/>
          <w:szCs w:val="24"/>
        </w:rPr>
      </w:pPr>
    </w:p>
    <w:p w:rsidR="009A67D8" w:rsidRPr="005E17D3" w:rsidRDefault="009A67D8" w:rsidP="005E17D3">
      <w:pPr>
        <w:pStyle w:val="Prrafodelista"/>
        <w:numPr>
          <w:ilvl w:val="0"/>
          <w:numId w:val="1"/>
        </w:numPr>
        <w:spacing w:line="360" w:lineRule="auto"/>
        <w:ind w:left="0" w:right="-93" w:firstLine="0"/>
        <w:jc w:val="both"/>
        <w:rPr>
          <w:rFonts w:ascii="Palatino Linotype" w:hAnsi="Palatino Linotype" w:cs="Arial"/>
          <w:color w:val="000000" w:themeColor="text1"/>
        </w:rPr>
      </w:pPr>
      <w:r w:rsidRPr="005E17D3">
        <w:rPr>
          <w:rFonts w:ascii="Palatino Linotype" w:hAnsi="Palatino Linotype" w:cs="Arial"/>
          <w:color w:val="000000" w:themeColor="text1"/>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9A67D8" w:rsidRPr="005E17D3" w:rsidRDefault="009A67D8" w:rsidP="005E17D3">
      <w:pPr>
        <w:autoSpaceDE w:val="0"/>
        <w:autoSpaceDN w:val="0"/>
        <w:adjustRightInd w:val="0"/>
        <w:spacing w:before="120" w:after="120" w:line="360" w:lineRule="auto"/>
        <w:ind w:right="-93"/>
        <w:contextualSpacing/>
        <w:jc w:val="both"/>
        <w:rPr>
          <w:rFonts w:ascii="Palatino Linotype" w:hAnsi="Palatino Linotype" w:cs="Arial"/>
          <w:color w:val="000000" w:themeColor="text1"/>
          <w:sz w:val="24"/>
          <w:szCs w:val="24"/>
        </w:rPr>
      </w:pPr>
    </w:p>
    <w:p w:rsidR="009A67D8" w:rsidRPr="005E17D3" w:rsidRDefault="009A67D8" w:rsidP="005E17D3">
      <w:pPr>
        <w:pStyle w:val="Prrafodelista"/>
        <w:numPr>
          <w:ilvl w:val="0"/>
          <w:numId w:val="1"/>
        </w:numPr>
        <w:spacing w:line="360" w:lineRule="auto"/>
        <w:ind w:left="0" w:right="-93" w:firstLine="0"/>
        <w:jc w:val="both"/>
        <w:rPr>
          <w:rFonts w:ascii="Palatino Linotype" w:hAnsi="Palatino Linotype" w:cs="Arial"/>
          <w:color w:val="000000" w:themeColor="text1"/>
        </w:rPr>
      </w:pPr>
      <w:r w:rsidRPr="005E17D3">
        <w:rPr>
          <w:rFonts w:ascii="Palatino Linotype" w:hAnsi="Palatino Linotype" w:cs="Arial"/>
          <w:color w:val="000000" w:themeColor="text1"/>
        </w:rPr>
        <w:lastRenderedPageBreak/>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rsidR="009A67D8" w:rsidRPr="005E17D3" w:rsidRDefault="009A67D8" w:rsidP="005E17D3">
      <w:pPr>
        <w:spacing w:line="360" w:lineRule="auto"/>
        <w:ind w:right="-93"/>
        <w:contextualSpacing/>
        <w:rPr>
          <w:rFonts w:ascii="Palatino Linotype" w:hAnsi="Palatino Linotype" w:cs="Arial"/>
          <w:color w:val="000000" w:themeColor="text1"/>
          <w:sz w:val="24"/>
          <w:szCs w:val="24"/>
        </w:rPr>
      </w:pPr>
    </w:p>
    <w:p w:rsidR="009A67D8" w:rsidRPr="005E17D3" w:rsidRDefault="009A67D8" w:rsidP="005E17D3">
      <w:pPr>
        <w:pStyle w:val="Prrafodelista"/>
        <w:numPr>
          <w:ilvl w:val="0"/>
          <w:numId w:val="1"/>
        </w:numPr>
        <w:spacing w:line="360" w:lineRule="auto"/>
        <w:ind w:left="0" w:right="-93" w:firstLine="0"/>
        <w:jc w:val="both"/>
        <w:rPr>
          <w:rFonts w:ascii="Palatino Linotype" w:hAnsi="Palatino Linotype" w:cs="Arial"/>
          <w:color w:val="000000" w:themeColor="text1"/>
        </w:rPr>
      </w:pPr>
      <w:r w:rsidRPr="005E17D3">
        <w:rPr>
          <w:rFonts w:ascii="Palatino Linotype" w:hAnsi="Palatino Linotype" w:cs="Arial"/>
          <w:color w:val="000000" w:themeColor="text1"/>
        </w:rPr>
        <w:t xml:space="preserve">En esa tesitura, los Sujetos Obligados deberán poner en práctica, políticas y programas </w:t>
      </w:r>
      <w:r w:rsidRPr="005E17D3">
        <w:rPr>
          <w:rFonts w:ascii="Palatino Linotype" w:hAnsi="Palatino Linotype" w:cs="Arial"/>
          <w:noProof/>
          <w:color w:val="000000" w:themeColor="text1"/>
        </w:rPr>
        <w:t>de</w:t>
      </w:r>
      <w:r w:rsidRPr="005E17D3">
        <w:rPr>
          <w:rFonts w:ascii="Palatino Linotype" w:hAnsi="Palatino Linotype" w:cs="Arial"/>
          <w:color w:val="000000" w:themeColor="text1"/>
        </w:rPr>
        <w:t xml:space="preserve"> acceso a la información que se apeguen a criterios de publicidad, veracidad, oportunidad, precisión y suficiencia en beneficio de los solicitantes</w:t>
      </w:r>
    </w:p>
    <w:p w:rsidR="009A67D8" w:rsidRPr="005E17D3" w:rsidRDefault="009A67D8" w:rsidP="005E17D3">
      <w:pPr>
        <w:ind w:right="-93"/>
        <w:contextualSpacing/>
        <w:rPr>
          <w:rFonts w:ascii="Palatino Linotype" w:hAnsi="Palatino Linotype" w:cs="Arial"/>
          <w:color w:val="000000" w:themeColor="text1"/>
          <w:sz w:val="24"/>
          <w:szCs w:val="24"/>
        </w:rPr>
      </w:pPr>
    </w:p>
    <w:p w:rsidR="009A67D8" w:rsidRPr="005E17D3" w:rsidRDefault="009A67D8" w:rsidP="005E17D3">
      <w:pPr>
        <w:pStyle w:val="Prrafodelista"/>
        <w:numPr>
          <w:ilvl w:val="0"/>
          <w:numId w:val="1"/>
        </w:numPr>
        <w:spacing w:line="360" w:lineRule="auto"/>
        <w:ind w:left="0" w:right="-93" w:firstLine="0"/>
        <w:jc w:val="both"/>
        <w:rPr>
          <w:rFonts w:ascii="Palatino Linotype" w:hAnsi="Palatino Linotype" w:cs="Arial"/>
          <w:color w:val="000000" w:themeColor="text1"/>
        </w:rPr>
      </w:pPr>
      <w:r w:rsidRPr="005E17D3">
        <w:rPr>
          <w:rFonts w:ascii="Palatino Linotype" w:hAnsi="Palatino Linotype" w:cs="Arial"/>
          <w:color w:val="000000" w:themeColor="text1"/>
        </w:rPr>
        <w:t xml:space="preserve">Lo anterior tiene sustento en los artículos 3 fracciones XI y XXII; 4; 11 y 41 de la Ley de </w:t>
      </w:r>
      <w:r w:rsidRPr="005E17D3">
        <w:rPr>
          <w:rFonts w:ascii="Palatino Linotype" w:hAnsi="Palatino Linotype" w:cs="Arial"/>
          <w:noProof/>
          <w:color w:val="000000" w:themeColor="text1"/>
        </w:rPr>
        <w:t>Transparencia</w:t>
      </w:r>
      <w:r w:rsidRPr="005E17D3">
        <w:rPr>
          <w:rFonts w:ascii="Palatino Linotype" w:hAnsi="Palatino Linotype" w:cs="Arial"/>
          <w:color w:val="000000" w:themeColor="text1"/>
        </w:rPr>
        <w:t xml:space="preserve"> y Acceso a la Información Pública del Estado de México y Municipios:</w:t>
      </w:r>
    </w:p>
    <w:p w:rsidR="009A67D8" w:rsidRPr="005E17D3" w:rsidRDefault="009A67D8" w:rsidP="005E17D3">
      <w:pPr>
        <w:spacing w:before="120" w:after="120" w:line="360" w:lineRule="auto"/>
        <w:ind w:right="-93"/>
        <w:jc w:val="both"/>
        <w:rPr>
          <w:rFonts w:ascii="Palatino Linotype" w:hAnsi="Palatino Linotype" w:cs="Arial"/>
          <w:bCs/>
          <w:i/>
          <w:noProof/>
          <w:color w:val="000000" w:themeColor="text1"/>
          <w:sz w:val="24"/>
          <w:szCs w:val="24"/>
        </w:rPr>
      </w:pPr>
      <w:r w:rsidRPr="005E17D3">
        <w:rPr>
          <w:rFonts w:ascii="Palatino Linotype" w:hAnsi="Palatino Linotype" w:cs="Arial"/>
          <w:b/>
          <w:bCs/>
          <w:i/>
          <w:noProof/>
          <w:color w:val="000000" w:themeColor="text1"/>
          <w:sz w:val="24"/>
          <w:szCs w:val="24"/>
        </w:rPr>
        <w:t xml:space="preserve">“Artículo 3. </w:t>
      </w:r>
      <w:r w:rsidRPr="005E17D3">
        <w:rPr>
          <w:rFonts w:ascii="Palatino Linotype" w:hAnsi="Palatino Linotype" w:cs="Arial"/>
          <w:b/>
          <w:bCs/>
          <w:i/>
          <w:noProof/>
          <w:color w:val="000000" w:themeColor="text1"/>
          <w:sz w:val="24"/>
          <w:szCs w:val="24"/>
          <w:u w:val="single"/>
        </w:rPr>
        <w:t xml:space="preserve">Para los efectos </w:t>
      </w:r>
      <w:r w:rsidRPr="005E17D3">
        <w:rPr>
          <w:rFonts w:ascii="Palatino Linotype" w:hAnsi="Palatino Linotype" w:cs="Arial"/>
          <w:b/>
          <w:i/>
          <w:color w:val="000000" w:themeColor="text1"/>
          <w:sz w:val="24"/>
          <w:szCs w:val="24"/>
          <w:u w:val="single"/>
        </w:rPr>
        <w:t>de</w:t>
      </w:r>
      <w:r w:rsidRPr="005E17D3">
        <w:rPr>
          <w:rFonts w:ascii="Palatino Linotype" w:hAnsi="Palatino Linotype" w:cs="Arial"/>
          <w:b/>
          <w:bCs/>
          <w:i/>
          <w:noProof/>
          <w:color w:val="000000" w:themeColor="text1"/>
          <w:sz w:val="24"/>
          <w:szCs w:val="24"/>
          <w:u w:val="single"/>
        </w:rPr>
        <w:t xml:space="preserve"> la presente Ley se entenderá por</w:t>
      </w:r>
      <w:r w:rsidRPr="005E17D3">
        <w:rPr>
          <w:rFonts w:ascii="Palatino Linotype" w:hAnsi="Palatino Linotype" w:cs="Arial"/>
          <w:b/>
          <w:bCs/>
          <w:i/>
          <w:noProof/>
          <w:color w:val="000000" w:themeColor="text1"/>
          <w:sz w:val="24"/>
          <w:szCs w:val="24"/>
        </w:rPr>
        <w:t xml:space="preserve">: </w:t>
      </w:r>
      <w:r w:rsidRPr="005E17D3">
        <w:rPr>
          <w:rFonts w:ascii="Palatino Linotype" w:hAnsi="Palatino Linotype" w:cs="Arial"/>
          <w:bCs/>
          <w:i/>
          <w:noProof/>
          <w:color w:val="000000" w:themeColor="text1"/>
          <w:sz w:val="24"/>
          <w:szCs w:val="24"/>
        </w:rPr>
        <w:t>…</w:t>
      </w:r>
    </w:p>
    <w:p w:rsidR="009A67D8" w:rsidRPr="005E17D3" w:rsidRDefault="009A67D8" w:rsidP="005E17D3">
      <w:pPr>
        <w:spacing w:before="120" w:after="120" w:line="360" w:lineRule="auto"/>
        <w:ind w:right="-93"/>
        <w:jc w:val="both"/>
        <w:rPr>
          <w:rFonts w:ascii="Palatino Linotype" w:hAnsi="Palatino Linotype" w:cs="Arial"/>
          <w:bCs/>
          <w:i/>
          <w:noProof/>
          <w:color w:val="000000" w:themeColor="text1"/>
          <w:sz w:val="24"/>
          <w:szCs w:val="24"/>
        </w:rPr>
      </w:pPr>
      <w:r w:rsidRPr="005E17D3">
        <w:rPr>
          <w:rFonts w:ascii="Palatino Linotype" w:hAnsi="Palatino Linotype" w:cs="Arial"/>
          <w:bCs/>
          <w:i/>
          <w:noProof/>
          <w:color w:val="000000" w:themeColor="text1"/>
          <w:sz w:val="24"/>
          <w:szCs w:val="24"/>
        </w:rPr>
        <w:t>…</w:t>
      </w:r>
    </w:p>
    <w:p w:rsidR="009A67D8" w:rsidRPr="005E17D3" w:rsidRDefault="009A67D8" w:rsidP="005E17D3">
      <w:pPr>
        <w:spacing w:before="120" w:after="120" w:line="360" w:lineRule="auto"/>
        <w:ind w:right="-93"/>
        <w:jc w:val="both"/>
        <w:rPr>
          <w:rFonts w:ascii="Palatino Linotype" w:hAnsi="Palatino Linotype" w:cs="Arial"/>
          <w:bCs/>
          <w:i/>
          <w:noProof/>
          <w:color w:val="000000" w:themeColor="text1"/>
          <w:sz w:val="24"/>
          <w:szCs w:val="24"/>
        </w:rPr>
      </w:pPr>
      <w:r w:rsidRPr="005E17D3">
        <w:rPr>
          <w:rFonts w:ascii="Palatino Linotype" w:hAnsi="Palatino Linotype" w:cs="Arial"/>
          <w:b/>
          <w:bCs/>
          <w:i/>
          <w:noProof/>
          <w:color w:val="000000" w:themeColor="text1"/>
          <w:sz w:val="24"/>
          <w:szCs w:val="24"/>
        </w:rPr>
        <w:t>XI. Documento:</w:t>
      </w:r>
      <w:r w:rsidRPr="005E17D3">
        <w:rPr>
          <w:rFonts w:ascii="Palatino Linotype" w:hAnsi="Palatino Linotype" w:cs="Arial"/>
          <w:bCs/>
          <w:i/>
          <w:noProof/>
          <w:color w:val="000000" w:themeColor="text1"/>
          <w:sz w:val="24"/>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5E17D3">
        <w:rPr>
          <w:rFonts w:ascii="Palatino Linotype" w:hAnsi="Palatino Linotype" w:cs="Arial"/>
          <w:i/>
          <w:color w:val="000000" w:themeColor="text1"/>
          <w:sz w:val="24"/>
          <w:szCs w:val="24"/>
        </w:rPr>
        <w:t>servidores</w:t>
      </w:r>
      <w:r w:rsidRPr="005E17D3">
        <w:rPr>
          <w:rFonts w:ascii="Palatino Linotype" w:hAnsi="Palatino Linotype" w:cs="Arial"/>
          <w:bCs/>
          <w:i/>
          <w:noProof/>
          <w:color w:val="000000" w:themeColor="text1"/>
          <w:sz w:val="24"/>
          <w:szCs w:val="24"/>
        </w:rPr>
        <w:t xml:space="preserve"> públicos e integrantes, sin importar su fuente o </w:t>
      </w:r>
      <w:r w:rsidRPr="005E17D3">
        <w:rPr>
          <w:rFonts w:ascii="Palatino Linotype" w:hAnsi="Palatino Linotype" w:cs="Arial"/>
          <w:bCs/>
          <w:i/>
          <w:noProof/>
          <w:color w:val="000000" w:themeColor="text1"/>
          <w:sz w:val="24"/>
          <w:szCs w:val="24"/>
        </w:rPr>
        <w:lastRenderedPageBreak/>
        <w:t xml:space="preserve">fecha de elaboración. Los documentos podrán estar en cualquier medio, sea escrito, impreso, sonoro, visual, electrónico, informático u holográfico; </w:t>
      </w:r>
    </w:p>
    <w:p w:rsidR="009A67D8" w:rsidRPr="005E17D3" w:rsidRDefault="009A67D8" w:rsidP="005E17D3">
      <w:pPr>
        <w:spacing w:before="120" w:after="120" w:line="360" w:lineRule="auto"/>
        <w:ind w:right="-93"/>
        <w:jc w:val="both"/>
        <w:rPr>
          <w:rFonts w:ascii="Palatino Linotype" w:hAnsi="Palatino Linotype" w:cs="Arial"/>
          <w:bCs/>
          <w:i/>
          <w:noProof/>
          <w:color w:val="000000" w:themeColor="text1"/>
          <w:sz w:val="24"/>
          <w:szCs w:val="24"/>
        </w:rPr>
      </w:pPr>
      <w:r w:rsidRPr="005E17D3">
        <w:rPr>
          <w:rFonts w:ascii="Palatino Linotype" w:hAnsi="Palatino Linotype" w:cs="Arial"/>
          <w:b/>
          <w:bCs/>
          <w:i/>
          <w:noProof/>
          <w:color w:val="000000" w:themeColor="text1"/>
          <w:sz w:val="24"/>
          <w:szCs w:val="24"/>
        </w:rPr>
        <w:t>Artículo 4.</w:t>
      </w:r>
      <w:r w:rsidRPr="005E17D3">
        <w:rPr>
          <w:rFonts w:ascii="Palatino Linotype" w:hAnsi="Palatino Linotype" w:cs="Arial"/>
          <w:bCs/>
          <w:i/>
          <w:noProof/>
          <w:color w:val="000000" w:themeColor="text1"/>
          <w:sz w:val="24"/>
          <w:szCs w:val="24"/>
        </w:rPr>
        <w:t xml:space="preserve"> </w:t>
      </w:r>
      <w:r w:rsidRPr="005E17D3">
        <w:rPr>
          <w:rFonts w:ascii="Palatino Linotype" w:hAnsi="Palatino Linotype" w:cs="Arial"/>
          <w:b/>
          <w:bCs/>
          <w:i/>
          <w:noProof/>
          <w:color w:val="000000" w:themeColor="text1"/>
          <w:sz w:val="24"/>
          <w:szCs w:val="24"/>
          <w:u w:val="single"/>
        </w:rPr>
        <w:t>El derecho humano de acceso a la información pública es la prerrogativa de las personas para buscar, difundir, investigar, recabar, recibir y solicitar información pública</w:t>
      </w:r>
      <w:r w:rsidRPr="005E17D3">
        <w:rPr>
          <w:rFonts w:ascii="Palatino Linotype" w:hAnsi="Palatino Linotype" w:cs="Arial"/>
          <w:bCs/>
          <w:i/>
          <w:noProof/>
          <w:color w:val="000000" w:themeColor="text1"/>
          <w:sz w:val="24"/>
          <w:szCs w:val="24"/>
        </w:rPr>
        <w:t xml:space="preserve">, sin necesidad de acreditar personalidad ni interés jurídico. </w:t>
      </w:r>
    </w:p>
    <w:p w:rsidR="009A67D8" w:rsidRPr="005E17D3" w:rsidRDefault="009A67D8" w:rsidP="005E17D3">
      <w:pPr>
        <w:spacing w:before="120" w:after="120" w:line="360" w:lineRule="auto"/>
        <w:ind w:right="-93"/>
        <w:jc w:val="both"/>
        <w:rPr>
          <w:rFonts w:ascii="Palatino Linotype" w:hAnsi="Palatino Linotype" w:cs="Arial"/>
          <w:bCs/>
          <w:i/>
          <w:noProof/>
          <w:color w:val="000000" w:themeColor="text1"/>
          <w:sz w:val="24"/>
          <w:szCs w:val="24"/>
        </w:rPr>
      </w:pPr>
      <w:r w:rsidRPr="005E17D3">
        <w:rPr>
          <w:rFonts w:ascii="Palatino Linotype" w:hAnsi="Palatino Linotype" w:cs="Arial"/>
          <w:bCs/>
          <w:i/>
          <w:noProof/>
          <w:color w:val="000000" w:themeColor="text1"/>
          <w:sz w:val="24"/>
          <w:szCs w:val="24"/>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5E17D3">
        <w:rPr>
          <w:rFonts w:ascii="Palatino Linotype" w:hAnsi="Palatino Linotype" w:cs="Arial"/>
          <w:i/>
          <w:color w:val="000000" w:themeColor="text1"/>
          <w:sz w:val="24"/>
          <w:szCs w:val="24"/>
        </w:rPr>
        <w:t>información</w:t>
      </w:r>
      <w:r w:rsidRPr="005E17D3">
        <w:rPr>
          <w:rFonts w:ascii="Palatino Linotype" w:hAnsi="Palatino Linotype" w:cs="Arial"/>
          <w:bCs/>
          <w:i/>
          <w:noProof/>
          <w:color w:val="000000" w:themeColor="text1"/>
          <w:sz w:val="24"/>
          <w:szCs w:val="24"/>
        </w:rPr>
        <w:t xml:space="preserve">. Solo podrá ser clasificada excepcionalmente como reservada temporalmente por razones de interés público, en los términos de las causas legítimas y estrictamente necesarias previstas por esta Ley. </w:t>
      </w:r>
    </w:p>
    <w:p w:rsidR="009A67D8" w:rsidRPr="005E17D3" w:rsidRDefault="009A67D8" w:rsidP="005E17D3">
      <w:pPr>
        <w:spacing w:before="120" w:after="120" w:line="360" w:lineRule="auto"/>
        <w:ind w:right="-93"/>
        <w:jc w:val="both"/>
        <w:rPr>
          <w:rFonts w:ascii="Palatino Linotype" w:hAnsi="Palatino Linotype" w:cs="Arial"/>
          <w:bCs/>
          <w:i/>
          <w:noProof/>
          <w:color w:val="000000" w:themeColor="text1"/>
          <w:sz w:val="24"/>
          <w:szCs w:val="24"/>
        </w:rPr>
      </w:pPr>
      <w:r w:rsidRPr="005E17D3">
        <w:rPr>
          <w:rFonts w:ascii="Palatino Linotype" w:hAnsi="Palatino Linotype" w:cs="Arial"/>
          <w:bCs/>
          <w:i/>
          <w:noProof/>
          <w:color w:val="000000" w:themeColor="text1"/>
          <w:sz w:val="24"/>
          <w:szCs w:val="24"/>
        </w:rPr>
        <w:t xml:space="preserve">Los sujetos obligados deben poner en práctica, políticas y programas de acceso a la información que se apeguen a criterios de publicidad, veracidad, oportunidad, precisión y suficiencia en beneficio de los solicitantes. </w:t>
      </w:r>
    </w:p>
    <w:p w:rsidR="009A67D8" w:rsidRPr="005E17D3" w:rsidRDefault="009A67D8" w:rsidP="005E17D3">
      <w:pPr>
        <w:spacing w:before="120" w:after="120" w:line="360" w:lineRule="auto"/>
        <w:ind w:right="-93"/>
        <w:jc w:val="both"/>
        <w:rPr>
          <w:rFonts w:ascii="Palatino Linotype" w:hAnsi="Palatino Linotype" w:cs="Arial"/>
          <w:bCs/>
          <w:i/>
          <w:noProof/>
          <w:color w:val="000000" w:themeColor="text1"/>
          <w:sz w:val="24"/>
          <w:szCs w:val="24"/>
        </w:rPr>
      </w:pPr>
      <w:r w:rsidRPr="005E17D3">
        <w:rPr>
          <w:rFonts w:ascii="Palatino Linotype" w:hAnsi="Palatino Linotype" w:cs="Arial"/>
          <w:b/>
          <w:bCs/>
          <w:i/>
          <w:noProof/>
          <w:color w:val="000000" w:themeColor="text1"/>
          <w:sz w:val="24"/>
          <w:szCs w:val="24"/>
        </w:rPr>
        <w:t>Artículo 11.-</w:t>
      </w:r>
      <w:r w:rsidRPr="005E17D3">
        <w:rPr>
          <w:rFonts w:ascii="Palatino Linotype" w:hAnsi="Palatino Linotype" w:cs="Arial"/>
          <w:bCs/>
          <w:i/>
          <w:noProof/>
          <w:color w:val="000000" w:themeColor="text1"/>
          <w:sz w:val="24"/>
          <w:szCs w:val="24"/>
        </w:rPr>
        <w:t xml:space="preserve"> </w:t>
      </w:r>
      <w:r w:rsidRPr="005E17D3">
        <w:rPr>
          <w:rFonts w:ascii="Palatino Linotype" w:hAnsi="Palatino Linotype" w:cs="Arial"/>
          <w:b/>
          <w:bCs/>
          <w:i/>
          <w:noProof/>
          <w:color w:val="000000" w:themeColor="text1"/>
          <w:sz w:val="24"/>
          <w:szCs w:val="24"/>
          <w:u w:val="single"/>
        </w:rPr>
        <w:t>Los Sujetos Obligados sólo proporcionarán la información que generen en el ejercicio de sus atribuciones</w:t>
      </w:r>
      <w:r w:rsidRPr="005E17D3">
        <w:rPr>
          <w:rFonts w:ascii="Palatino Linotype" w:hAnsi="Palatino Linotype" w:cs="Arial"/>
          <w:bCs/>
          <w:i/>
          <w:noProof/>
          <w:color w:val="000000" w:themeColor="text1"/>
          <w:sz w:val="24"/>
          <w:szCs w:val="24"/>
        </w:rPr>
        <w:t>.</w:t>
      </w:r>
    </w:p>
    <w:p w:rsidR="009A67D8" w:rsidRPr="005E17D3" w:rsidRDefault="009A67D8" w:rsidP="005E17D3">
      <w:pPr>
        <w:spacing w:before="120" w:after="120" w:line="360" w:lineRule="auto"/>
        <w:ind w:right="-93"/>
        <w:jc w:val="both"/>
        <w:rPr>
          <w:rFonts w:ascii="Palatino Linotype" w:hAnsi="Palatino Linotype" w:cs="Arial"/>
          <w:bCs/>
          <w:i/>
          <w:noProof/>
          <w:color w:val="000000" w:themeColor="text1"/>
          <w:sz w:val="24"/>
          <w:szCs w:val="24"/>
        </w:rPr>
      </w:pPr>
      <w:r w:rsidRPr="005E17D3">
        <w:rPr>
          <w:rFonts w:ascii="Palatino Linotype" w:hAnsi="Palatino Linotype" w:cs="Arial"/>
          <w:b/>
          <w:bCs/>
          <w:i/>
          <w:noProof/>
          <w:color w:val="000000" w:themeColor="text1"/>
          <w:sz w:val="24"/>
          <w:szCs w:val="24"/>
        </w:rPr>
        <w:t>Artículo 12.</w:t>
      </w:r>
      <w:r w:rsidRPr="005E17D3">
        <w:rPr>
          <w:rFonts w:ascii="Palatino Linotype" w:hAnsi="Palatino Linotype" w:cs="Arial"/>
          <w:bCs/>
          <w:i/>
          <w:noProof/>
          <w:color w:val="000000" w:themeColor="text1"/>
          <w:sz w:val="24"/>
          <w:szCs w:val="24"/>
        </w:rPr>
        <w:t xml:space="preserve"> Quienes generen, recopilen, administren, manejen, procesen, archiven o conserven información pública</w:t>
      </w:r>
      <w:r w:rsidRPr="005E17D3">
        <w:rPr>
          <w:rFonts w:ascii="Palatino Linotype" w:hAnsi="Palatino Linotype" w:cs="Arial"/>
          <w:b/>
          <w:bCs/>
          <w:i/>
          <w:noProof/>
          <w:color w:val="000000" w:themeColor="text1"/>
          <w:sz w:val="24"/>
          <w:szCs w:val="24"/>
        </w:rPr>
        <w:t xml:space="preserve"> </w:t>
      </w:r>
      <w:r w:rsidRPr="005E17D3">
        <w:rPr>
          <w:rFonts w:ascii="Palatino Linotype" w:hAnsi="Palatino Linotype" w:cs="Arial"/>
          <w:bCs/>
          <w:i/>
          <w:noProof/>
          <w:color w:val="000000" w:themeColor="text1"/>
          <w:sz w:val="24"/>
          <w:szCs w:val="24"/>
        </w:rPr>
        <w:t xml:space="preserve">serán responsables de la misma en los términos de las disposiciones jurídicas </w:t>
      </w:r>
      <w:r w:rsidRPr="005E17D3">
        <w:rPr>
          <w:rFonts w:ascii="Palatino Linotype" w:hAnsi="Palatino Linotype" w:cs="Arial"/>
          <w:i/>
          <w:color w:val="000000" w:themeColor="text1"/>
          <w:sz w:val="24"/>
          <w:szCs w:val="24"/>
        </w:rPr>
        <w:t>aplicables</w:t>
      </w:r>
      <w:r w:rsidRPr="005E17D3">
        <w:rPr>
          <w:rFonts w:ascii="Palatino Linotype" w:hAnsi="Palatino Linotype" w:cs="Arial"/>
          <w:bCs/>
          <w:i/>
          <w:noProof/>
          <w:color w:val="000000" w:themeColor="text1"/>
          <w:sz w:val="24"/>
          <w:szCs w:val="24"/>
        </w:rPr>
        <w:t xml:space="preserve">. </w:t>
      </w:r>
    </w:p>
    <w:p w:rsidR="009A67D8" w:rsidRPr="005E17D3" w:rsidRDefault="009A67D8" w:rsidP="005E17D3">
      <w:pPr>
        <w:spacing w:before="120" w:after="120" w:line="360" w:lineRule="auto"/>
        <w:ind w:right="-93"/>
        <w:jc w:val="both"/>
        <w:rPr>
          <w:rFonts w:ascii="Palatino Linotype" w:hAnsi="Palatino Linotype" w:cs="Arial"/>
          <w:bCs/>
          <w:i/>
          <w:noProof/>
          <w:color w:val="000000" w:themeColor="text1"/>
          <w:sz w:val="24"/>
          <w:szCs w:val="24"/>
        </w:rPr>
      </w:pPr>
      <w:r w:rsidRPr="005E17D3">
        <w:rPr>
          <w:rFonts w:ascii="Palatino Linotype" w:hAnsi="Palatino Linotype" w:cs="Arial"/>
          <w:b/>
          <w:bCs/>
          <w:i/>
          <w:noProof/>
          <w:color w:val="000000" w:themeColor="text1"/>
          <w:sz w:val="24"/>
          <w:szCs w:val="24"/>
          <w:u w:val="single"/>
        </w:rPr>
        <w:t>Los sujetos obligados sólo proporcionarán la información pública que se les requiera y que obre en sus archivos</w:t>
      </w:r>
      <w:r w:rsidRPr="005E17D3">
        <w:rPr>
          <w:rFonts w:ascii="Palatino Linotype" w:hAnsi="Palatino Linotype" w:cs="Arial"/>
          <w:bCs/>
          <w:i/>
          <w:noProof/>
          <w:color w:val="000000" w:themeColor="text1"/>
          <w:sz w:val="24"/>
          <w:szCs w:val="24"/>
        </w:rPr>
        <w:t xml:space="preserve"> y en el estado en que ésta se encuentre. La obligación de proporcionar </w:t>
      </w:r>
      <w:r w:rsidRPr="005E17D3">
        <w:rPr>
          <w:rFonts w:ascii="Palatino Linotype" w:hAnsi="Palatino Linotype" w:cs="Arial"/>
          <w:bCs/>
          <w:i/>
          <w:noProof/>
          <w:color w:val="000000" w:themeColor="text1"/>
          <w:sz w:val="24"/>
          <w:szCs w:val="24"/>
        </w:rPr>
        <w:lastRenderedPageBreak/>
        <w:t>información no comprende el procesamiento de la misma, ni el presentarla conforme al interés del solicitante; no estarán obligados a generarla, resumirla, efectuar cálculos o practicar investigaciones.”</w:t>
      </w:r>
    </w:p>
    <w:p w:rsidR="009A67D8" w:rsidRPr="005E17D3" w:rsidRDefault="009A67D8" w:rsidP="005E17D3">
      <w:pPr>
        <w:spacing w:before="120" w:after="120" w:line="360" w:lineRule="auto"/>
        <w:ind w:right="-93"/>
        <w:jc w:val="both"/>
        <w:rPr>
          <w:rFonts w:ascii="Palatino Linotype" w:hAnsi="Palatino Linotype" w:cs="Arial"/>
          <w:color w:val="000000" w:themeColor="text1"/>
          <w:sz w:val="24"/>
          <w:szCs w:val="24"/>
        </w:rPr>
      </w:pPr>
      <w:r w:rsidRPr="005E17D3">
        <w:rPr>
          <w:rFonts w:ascii="Palatino Linotype" w:hAnsi="Palatino Linotype" w:cs="Arial"/>
          <w:color w:val="000000" w:themeColor="text1"/>
          <w:sz w:val="24"/>
          <w:szCs w:val="24"/>
        </w:rPr>
        <w:t>(Énfasis añadido)</w:t>
      </w:r>
    </w:p>
    <w:p w:rsidR="009A67D8" w:rsidRPr="005E17D3" w:rsidRDefault="009A67D8" w:rsidP="005E17D3">
      <w:pPr>
        <w:spacing w:before="120" w:after="120" w:line="360" w:lineRule="auto"/>
        <w:ind w:right="-93"/>
        <w:jc w:val="both"/>
        <w:rPr>
          <w:rFonts w:ascii="Palatino Linotype" w:hAnsi="Palatino Linotype" w:cs="Arial"/>
          <w:color w:val="000000" w:themeColor="text1"/>
          <w:sz w:val="24"/>
          <w:szCs w:val="24"/>
        </w:rPr>
      </w:pPr>
    </w:p>
    <w:p w:rsidR="009A67D8" w:rsidRPr="005E17D3" w:rsidRDefault="009A67D8" w:rsidP="005E17D3">
      <w:pPr>
        <w:pStyle w:val="Prrafodelista"/>
        <w:numPr>
          <w:ilvl w:val="0"/>
          <w:numId w:val="1"/>
        </w:numPr>
        <w:spacing w:line="360" w:lineRule="auto"/>
        <w:ind w:left="0" w:right="-93" w:firstLine="0"/>
        <w:jc w:val="both"/>
        <w:rPr>
          <w:rFonts w:ascii="Palatino Linotype" w:hAnsi="Palatino Linotype" w:cs="Arial"/>
          <w:color w:val="000000" w:themeColor="text1"/>
        </w:rPr>
      </w:pPr>
      <w:r w:rsidRPr="005E17D3">
        <w:rPr>
          <w:rFonts w:ascii="Palatino Linotype" w:hAnsi="Palatino Linotype" w:cs="Arial"/>
          <w:color w:val="000000" w:themeColor="text1"/>
        </w:rPr>
        <w:t xml:space="preserve">De una interpretación sistemática de los artículos anteriores se puede deducir que el ejercicio del derecho de acceso a la información pública se centra en la potestad de </w:t>
      </w:r>
      <w:r w:rsidRPr="005E17D3">
        <w:rPr>
          <w:rFonts w:ascii="Palatino Linotype" w:hAnsi="Palatino Linotype" w:cs="Arial"/>
          <w:noProof/>
          <w:color w:val="000000" w:themeColor="text1"/>
        </w:rPr>
        <w:t>los</w:t>
      </w:r>
      <w:r w:rsidRPr="005E17D3">
        <w:rPr>
          <w:rFonts w:ascii="Palatino Linotype" w:hAnsi="Palatino Linotype" w:cs="Arial"/>
          <w:color w:val="000000" w:themeColor="text1"/>
        </w:rPr>
        <w:t xml:space="preserve"> particulares para conocer el contenido de los documentos que obren en los archivos de los Sujetos Obligados, ya sea porque los generen en el uso de sus atribuciones, los administren o simplemente los posean.</w:t>
      </w:r>
    </w:p>
    <w:p w:rsidR="009A67D8" w:rsidRPr="005E17D3" w:rsidRDefault="009A67D8" w:rsidP="005E17D3">
      <w:pPr>
        <w:autoSpaceDE w:val="0"/>
        <w:autoSpaceDN w:val="0"/>
        <w:adjustRightInd w:val="0"/>
        <w:spacing w:before="120" w:after="120" w:line="360" w:lineRule="auto"/>
        <w:ind w:right="-93"/>
        <w:contextualSpacing/>
        <w:jc w:val="both"/>
        <w:rPr>
          <w:rFonts w:ascii="Palatino Linotype" w:hAnsi="Palatino Linotype" w:cs="Arial"/>
          <w:color w:val="000000" w:themeColor="text1"/>
          <w:sz w:val="24"/>
          <w:szCs w:val="24"/>
        </w:rPr>
      </w:pPr>
    </w:p>
    <w:p w:rsidR="009A67D8" w:rsidRPr="005E17D3" w:rsidRDefault="009A67D8" w:rsidP="005E17D3">
      <w:pPr>
        <w:pStyle w:val="Prrafodelista"/>
        <w:numPr>
          <w:ilvl w:val="0"/>
          <w:numId w:val="1"/>
        </w:numPr>
        <w:spacing w:line="360" w:lineRule="auto"/>
        <w:ind w:left="0" w:right="-93" w:firstLine="0"/>
        <w:jc w:val="both"/>
        <w:rPr>
          <w:rFonts w:ascii="Palatino Linotype" w:hAnsi="Palatino Linotype" w:cs="Arial"/>
          <w:color w:val="000000" w:themeColor="text1"/>
        </w:rPr>
      </w:pPr>
      <w:r w:rsidRPr="005E17D3">
        <w:rPr>
          <w:rFonts w:ascii="Palatino Linotype" w:hAnsi="Palatino Linotype" w:cs="Arial"/>
          <w:noProof/>
          <w:color w:val="000000" w:themeColor="text1"/>
        </w:rPr>
        <w:t>Para</w:t>
      </w:r>
      <w:r w:rsidRPr="005E17D3">
        <w:rPr>
          <w:rFonts w:ascii="Palatino Linotype" w:hAnsi="Palatino Linotype" w:cs="Arial"/>
          <w:color w:val="000000" w:themeColor="text1"/>
        </w:rPr>
        <w:t xml:space="preserve">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A67D8" w:rsidRPr="005E17D3" w:rsidRDefault="009A67D8" w:rsidP="005E17D3">
      <w:pPr>
        <w:pStyle w:val="Prrafodelista"/>
        <w:spacing w:line="360" w:lineRule="auto"/>
        <w:ind w:left="0" w:right="-93"/>
        <w:jc w:val="both"/>
        <w:rPr>
          <w:rFonts w:ascii="Palatino Linotype" w:hAnsi="Palatino Linotype"/>
          <w:color w:val="000000" w:themeColor="text1"/>
        </w:rPr>
      </w:pPr>
    </w:p>
    <w:p w:rsidR="009A67D8" w:rsidRPr="005E17D3" w:rsidRDefault="009A67D8"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r w:rsidRPr="005E17D3">
        <w:rPr>
          <w:rFonts w:ascii="Palatino Linotype" w:eastAsia="Palatino Linotype" w:hAnsi="Palatino Linotype" w:cs="Palatino Linotype"/>
          <w:color w:val="000000" w:themeColor="text1"/>
        </w:rPr>
        <w:t xml:space="preserve">Con la determinación anterior quedará por colmado el derecho de acceso a la </w:t>
      </w:r>
      <w:r w:rsidRPr="005E17D3">
        <w:rPr>
          <w:rFonts w:ascii="Palatino Linotype" w:hAnsi="Palatino Linotype" w:cs="Arial"/>
          <w:color w:val="000000" w:themeColor="text1"/>
        </w:rPr>
        <w:t>información</w:t>
      </w:r>
      <w:r w:rsidRPr="005E17D3">
        <w:rPr>
          <w:rFonts w:ascii="Palatino Linotype" w:eastAsia="Palatino Linotype" w:hAnsi="Palatino Linotype" w:cs="Palatino Linotype"/>
          <w:color w:val="000000" w:themeColor="text1"/>
        </w:rPr>
        <w:t xml:space="preserve"> del </w:t>
      </w:r>
      <w:r w:rsidRPr="005E17D3">
        <w:rPr>
          <w:rFonts w:ascii="Palatino Linotype" w:hAnsi="Palatino Linotype" w:cs="Arial"/>
          <w:color w:val="000000" w:themeColor="text1"/>
        </w:rPr>
        <w:t>ahora</w:t>
      </w:r>
      <w:r w:rsidRPr="005E17D3">
        <w:rPr>
          <w:rFonts w:ascii="Palatino Linotype" w:eastAsia="Palatino Linotype" w:hAnsi="Palatino Linotype" w:cs="Palatino Linotype"/>
          <w:color w:val="000000" w:themeColor="text1"/>
        </w:rPr>
        <w:t xml:space="preserve"> </w:t>
      </w:r>
      <w:r w:rsidRPr="005E17D3">
        <w:rPr>
          <w:rFonts w:ascii="Palatino Linotype" w:hAnsi="Palatino Linotype" w:cs="Times New Roman"/>
          <w:color w:val="000000" w:themeColor="text1"/>
        </w:rPr>
        <w:t>Recurrente</w:t>
      </w:r>
      <w:r w:rsidRPr="005E17D3">
        <w:rPr>
          <w:rFonts w:ascii="Palatino Linotype" w:eastAsia="Palatino Linotype" w:hAnsi="Palatino Linotype" w:cs="Palatino Linotype"/>
          <w:color w:val="000000" w:themeColor="text1"/>
        </w:rPr>
        <w:t xml:space="preserve">; toda vez que el Derecho que tutela este Órgano Garante corresponde a la  </w:t>
      </w:r>
      <w:r w:rsidRPr="005E17D3">
        <w:rPr>
          <w:rFonts w:ascii="Palatino Linotype" w:eastAsia="Palatino Linotype" w:hAnsi="Palatino Linotype" w:cs="Palatino Linotype"/>
          <w:i/>
          <w:color w:val="000000" w:themeColor="text1"/>
        </w:rPr>
        <w:t>igualdad de oportunidades para recibir, buscar e impartir información</w:t>
      </w:r>
      <w:r w:rsidRPr="005E17D3">
        <w:rPr>
          <w:rFonts w:ascii="Palatino Linotype" w:eastAsia="Palatino Linotype" w:hAnsi="Palatino Linotype" w:cs="Palatino Linotype"/>
          <w:i/>
          <w:color w:val="000000" w:themeColor="text1"/>
          <w:vertAlign w:val="superscript"/>
        </w:rPr>
        <w:footnoteReference w:id="5"/>
      </w:r>
      <w:r w:rsidRPr="005E17D3">
        <w:rPr>
          <w:rFonts w:ascii="Palatino Linotype" w:eastAsia="Palatino Linotype" w:hAnsi="Palatino Linotype" w:cs="Palatino Linotype"/>
          <w:i/>
          <w:color w:val="000000" w:themeColor="text1"/>
        </w:rPr>
        <w:t xml:space="preserve"> en posesión </w:t>
      </w:r>
      <w:r w:rsidRPr="005E17D3">
        <w:rPr>
          <w:rFonts w:ascii="Palatino Linotype" w:eastAsia="Palatino Linotype" w:hAnsi="Palatino Linotype" w:cs="Palatino Linotype"/>
          <w:i/>
          <w:color w:val="000000" w:themeColor="text1"/>
        </w:rPr>
        <w:lastRenderedPageBreak/>
        <w:t xml:space="preserve">de cualquier autoridad, entidad, órgano y organismo de los </w:t>
      </w:r>
      <w:r w:rsidRPr="005E17D3">
        <w:rPr>
          <w:rFonts w:ascii="Palatino Linotype" w:eastAsia="Palatino Linotype" w:hAnsi="Palatino Linotype" w:cs="Palatino Linotype"/>
          <w:color w:val="000000" w:themeColor="text1"/>
        </w:rPr>
        <w:t>poderes</w:t>
      </w:r>
      <w:r w:rsidRPr="005E17D3">
        <w:rPr>
          <w:rFonts w:ascii="Palatino Linotype" w:eastAsia="Palatino Linotype" w:hAnsi="Palatino Linotype" w:cs="Palatino Linotype"/>
          <w:i/>
          <w:color w:val="000000" w:themeColor="text1"/>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E17D3">
        <w:rPr>
          <w:rFonts w:ascii="Palatino Linotype" w:eastAsia="Palatino Linotype" w:hAnsi="Palatino Linotype" w:cs="Palatino Linotype"/>
          <w:color w:val="000000" w:themeColor="text1"/>
          <w:vertAlign w:val="superscript"/>
        </w:rPr>
        <w:footnoteReference w:id="6"/>
      </w:r>
      <w:r w:rsidRPr="005E17D3">
        <w:rPr>
          <w:rFonts w:ascii="Palatino Linotype" w:eastAsia="Palatino Linotype" w:hAnsi="Palatino Linotype" w:cs="Palatino Linotype"/>
          <w:i/>
          <w:color w:val="000000" w:themeColor="text1"/>
        </w:rPr>
        <w:t xml:space="preserve"> </w:t>
      </w:r>
      <w:r w:rsidRPr="005E17D3">
        <w:rPr>
          <w:rFonts w:ascii="Palatino Linotype" w:eastAsia="Palatino Linotype" w:hAnsi="Palatino Linotype" w:cs="Palatino Linotype"/>
          <w:color w:val="000000" w:themeColor="text1"/>
        </w:rPr>
        <w:t xml:space="preserve">que se constituye como una herramienta fundamental para </w:t>
      </w:r>
      <w:r w:rsidRPr="005E17D3">
        <w:rPr>
          <w:rFonts w:ascii="Palatino Linotype" w:eastAsia="Palatino Linotype" w:hAnsi="Palatino Linotype" w:cs="Palatino Linotype"/>
          <w:i/>
          <w:color w:val="000000" w:themeColor="text1"/>
        </w:rPr>
        <w:t>ejercer control democrático de las gestiones estatales, de forma tal que puedan cuestionar, indagar y considerar si se está dando un adecuado cumplimiento de las funciones públicas,</w:t>
      </w:r>
      <w:r w:rsidRPr="005E17D3">
        <w:rPr>
          <w:rFonts w:ascii="Palatino Linotype" w:eastAsia="Palatino Linotype" w:hAnsi="Palatino Linotype" w:cs="Palatino Linotype"/>
          <w:i/>
          <w:color w:val="000000" w:themeColor="text1"/>
          <w:vertAlign w:val="superscript"/>
        </w:rPr>
        <w:footnoteReference w:id="7"/>
      </w:r>
      <w:r w:rsidRPr="005E17D3">
        <w:rPr>
          <w:rFonts w:ascii="Palatino Linotype" w:eastAsia="Palatino Linotype" w:hAnsi="Palatino Linotype" w:cs="Palatino Linotype"/>
          <w:color w:val="000000" w:themeColor="text1"/>
        </w:rPr>
        <w:t>fomentando</w:t>
      </w:r>
      <w:r w:rsidRPr="005E17D3">
        <w:rPr>
          <w:rFonts w:ascii="Palatino Linotype" w:eastAsia="Palatino Linotype" w:hAnsi="Palatino Linotype" w:cs="Palatino Linotype"/>
          <w:i/>
          <w:color w:val="000000" w:themeColor="text1"/>
        </w:rPr>
        <w:t xml:space="preserve"> la transparencia de las actividades estatales y</w:t>
      </w:r>
      <w:r w:rsidRPr="005E17D3">
        <w:rPr>
          <w:rFonts w:ascii="Palatino Linotype" w:eastAsia="Palatino Linotype" w:hAnsi="Palatino Linotype" w:cs="Palatino Linotype"/>
          <w:color w:val="000000" w:themeColor="text1"/>
        </w:rPr>
        <w:t xml:space="preserve"> promoviendo</w:t>
      </w:r>
      <w:r w:rsidRPr="005E17D3">
        <w:rPr>
          <w:rFonts w:ascii="Palatino Linotype" w:eastAsia="Palatino Linotype" w:hAnsi="Palatino Linotype" w:cs="Palatino Linotype"/>
          <w:i/>
          <w:color w:val="000000" w:themeColor="text1"/>
        </w:rPr>
        <w:t xml:space="preserve"> la responsabilidad de los funcionarios sobre su gestión pública</w:t>
      </w:r>
      <w:r w:rsidRPr="005E17D3">
        <w:rPr>
          <w:rFonts w:ascii="Palatino Linotype" w:eastAsia="Palatino Linotype" w:hAnsi="Palatino Linotype" w:cs="Palatino Linotype"/>
          <w:i/>
          <w:color w:val="000000" w:themeColor="text1"/>
          <w:vertAlign w:val="superscript"/>
        </w:rPr>
        <w:footnoteReference w:id="8"/>
      </w:r>
      <w:r w:rsidRPr="005E17D3">
        <w:rPr>
          <w:rFonts w:ascii="Palatino Linotype" w:eastAsia="Palatino Linotype" w:hAnsi="Palatino Linotype" w:cs="Palatino Linotype"/>
          <w:i/>
          <w:color w:val="000000" w:themeColor="text1"/>
        </w:rPr>
        <w:t xml:space="preserve"> </w:t>
      </w:r>
      <w:r w:rsidRPr="005E17D3">
        <w:rPr>
          <w:rFonts w:ascii="Palatino Linotype" w:eastAsia="Palatino Linotype" w:hAnsi="Palatino Linotype" w:cs="Palatino Linotype"/>
          <w:color w:val="000000" w:themeColor="text1"/>
        </w:rPr>
        <w:t>que permite</w:t>
      </w:r>
      <w:r w:rsidRPr="005E17D3">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r w:rsidRPr="005E17D3">
        <w:rPr>
          <w:rFonts w:ascii="Palatino Linotype" w:eastAsia="Palatino Linotype" w:hAnsi="Palatino Linotype" w:cs="Palatino Linotype"/>
          <w:i/>
          <w:color w:val="000000" w:themeColor="text1"/>
          <w:vertAlign w:val="superscript"/>
        </w:rPr>
        <w:footnoteReference w:id="9"/>
      </w:r>
      <w:r w:rsidRPr="005E17D3">
        <w:rPr>
          <w:rFonts w:ascii="Palatino Linotype" w:eastAsia="Palatino Linotype" w:hAnsi="Palatino Linotype" w:cs="Palatino Linotype"/>
          <w:color w:val="000000" w:themeColor="text1"/>
        </w:rPr>
        <w:t xml:space="preserve"> ” </w:t>
      </w:r>
    </w:p>
    <w:p w:rsidR="009A67D8" w:rsidRPr="005E17D3" w:rsidRDefault="009A67D8" w:rsidP="005E17D3">
      <w:pPr>
        <w:pBdr>
          <w:top w:val="nil"/>
          <w:left w:val="nil"/>
          <w:bottom w:val="nil"/>
          <w:right w:val="nil"/>
          <w:between w:val="nil"/>
        </w:pBdr>
        <w:tabs>
          <w:tab w:val="left" w:pos="284"/>
        </w:tabs>
        <w:spacing w:line="360" w:lineRule="auto"/>
        <w:ind w:right="-93"/>
        <w:jc w:val="both"/>
        <w:rPr>
          <w:rFonts w:ascii="Palatino Linotype" w:eastAsia="Palatino Linotype" w:hAnsi="Palatino Linotype" w:cs="Palatino Linotype"/>
          <w:color w:val="000000" w:themeColor="text1"/>
          <w:sz w:val="24"/>
          <w:szCs w:val="24"/>
        </w:rPr>
      </w:pPr>
    </w:p>
    <w:p w:rsidR="009A67D8" w:rsidRPr="005E17D3" w:rsidRDefault="009A67D8" w:rsidP="005E17D3">
      <w:pPr>
        <w:pStyle w:val="Prrafodelista"/>
        <w:numPr>
          <w:ilvl w:val="0"/>
          <w:numId w:val="1"/>
        </w:numPr>
        <w:spacing w:line="360" w:lineRule="auto"/>
        <w:ind w:left="0" w:right="-93" w:firstLine="0"/>
        <w:jc w:val="both"/>
        <w:rPr>
          <w:rFonts w:ascii="Palatino Linotype" w:eastAsia="Palatino Linotype" w:hAnsi="Palatino Linotype" w:cs="Palatino Linotype"/>
          <w:i/>
          <w:color w:val="000000" w:themeColor="text1"/>
        </w:rPr>
      </w:pPr>
      <w:r w:rsidRPr="005E17D3">
        <w:rPr>
          <w:rFonts w:ascii="Palatino Linotype" w:eastAsia="Palatino Linotype" w:hAnsi="Palatino Linotype" w:cs="Palatino Linotype"/>
          <w:color w:val="000000" w:themeColor="text1"/>
        </w:rPr>
        <w:t xml:space="preserve">Para entender los alcances de la información pública se considera importante citar el criterio de interpretación </w:t>
      </w:r>
      <w:r w:rsidRPr="005E17D3">
        <w:rPr>
          <w:rFonts w:ascii="Palatino Linotype" w:hAnsi="Palatino Linotype" w:cs="Times New Roman"/>
          <w:color w:val="000000" w:themeColor="text1"/>
        </w:rPr>
        <w:t>en</w:t>
      </w:r>
      <w:r w:rsidRPr="005E17D3">
        <w:rPr>
          <w:rFonts w:ascii="Palatino Linotype" w:eastAsia="Palatino Linotype" w:hAnsi="Palatino Linotype" w:cs="Palatino Linotype"/>
          <w:color w:val="000000" w:themeColor="text1"/>
        </w:rPr>
        <w:t xml:space="preserve">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9A67D8" w:rsidRPr="005E17D3" w:rsidRDefault="009A67D8" w:rsidP="005E17D3">
      <w:pPr>
        <w:pBdr>
          <w:top w:val="nil"/>
          <w:left w:val="nil"/>
          <w:bottom w:val="nil"/>
          <w:right w:val="nil"/>
          <w:between w:val="nil"/>
        </w:pBdr>
        <w:spacing w:line="360" w:lineRule="auto"/>
        <w:ind w:right="-93"/>
        <w:rPr>
          <w:rFonts w:ascii="Palatino Linotype" w:eastAsia="Palatino Linotype" w:hAnsi="Palatino Linotype" w:cs="Palatino Linotype"/>
          <w:i/>
          <w:color w:val="000000" w:themeColor="text1"/>
          <w:sz w:val="24"/>
          <w:szCs w:val="24"/>
        </w:rPr>
      </w:pPr>
    </w:p>
    <w:p w:rsidR="009A67D8" w:rsidRPr="005E17D3" w:rsidRDefault="009A67D8" w:rsidP="005E17D3">
      <w:pPr>
        <w:spacing w:line="360" w:lineRule="auto"/>
        <w:ind w:right="-93"/>
        <w:jc w:val="both"/>
        <w:rPr>
          <w:rFonts w:ascii="Palatino Linotype" w:eastAsia="Palatino Linotype" w:hAnsi="Palatino Linotype" w:cs="Palatino Linotype"/>
          <w:b/>
          <w:i/>
          <w:color w:val="000000" w:themeColor="text1"/>
          <w:sz w:val="24"/>
          <w:szCs w:val="24"/>
        </w:rPr>
      </w:pPr>
      <w:r w:rsidRPr="005E17D3">
        <w:rPr>
          <w:rFonts w:ascii="Palatino Linotype" w:eastAsia="Palatino Linotype" w:hAnsi="Palatino Linotype" w:cs="Palatino Linotype"/>
          <w:b/>
          <w:i/>
          <w:color w:val="000000" w:themeColor="text1"/>
          <w:sz w:val="24"/>
          <w:szCs w:val="24"/>
        </w:rPr>
        <w:lastRenderedPageBreak/>
        <w:t>“CRITERIO 0002-11</w:t>
      </w:r>
    </w:p>
    <w:p w:rsidR="009A67D8" w:rsidRPr="005E17D3" w:rsidRDefault="009A67D8" w:rsidP="005E17D3">
      <w:pPr>
        <w:spacing w:line="360" w:lineRule="auto"/>
        <w:ind w:right="-93"/>
        <w:jc w:val="both"/>
        <w:rPr>
          <w:rFonts w:ascii="Palatino Linotype" w:eastAsia="Palatino Linotype" w:hAnsi="Palatino Linotype" w:cs="Palatino Linotype"/>
          <w:i/>
          <w:color w:val="000000" w:themeColor="text1"/>
          <w:sz w:val="24"/>
          <w:szCs w:val="24"/>
        </w:rPr>
      </w:pPr>
      <w:r w:rsidRPr="005E17D3">
        <w:rPr>
          <w:rFonts w:ascii="Palatino Linotype" w:eastAsia="Palatino Linotype" w:hAnsi="Palatino Linotype" w:cs="Palatino Linotype"/>
          <w:b/>
          <w:i/>
          <w:color w:val="000000" w:themeColor="text1"/>
          <w:sz w:val="24"/>
          <w:szCs w:val="24"/>
        </w:rPr>
        <w:t>INFORMACIÓN PÚBLICA, CONCEPTO DE, EN MATERIA DE TRANSPARENCIA. INTERPRETACIÓN TEMÁTICA DE LOS ARTÍCULOS 2, FRACCIÓN V, XV, Y XVI, 3, 4,11 Y 41.</w:t>
      </w:r>
      <w:r w:rsidRPr="005E17D3">
        <w:rPr>
          <w:rFonts w:ascii="Palatino Linotype" w:eastAsia="Palatino Linotype" w:hAnsi="Palatino Linotype" w:cs="Palatino Linotype"/>
          <w:i/>
          <w:color w:val="000000" w:themeColor="text1"/>
          <w:sz w:val="24"/>
          <w:szCs w:val="24"/>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A67D8" w:rsidRPr="005E17D3" w:rsidRDefault="009A67D8" w:rsidP="005E17D3">
      <w:pPr>
        <w:spacing w:line="360" w:lineRule="auto"/>
        <w:ind w:right="-93"/>
        <w:jc w:val="both"/>
        <w:rPr>
          <w:rFonts w:ascii="Palatino Linotype" w:eastAsia="Palatino Linotype" w:hAnsi="Palatino Linotype" w:cs="Palatino Linotype"/>
          <w:i/>
          <w:color w:val="000000" w:themeColor="text1"/>
          <w:sz w:val="24"/>
          <w:szCs w:val="24"/>
        </w:rPr>
      </w:pPr>
      <w:r w:rsidRPr="005E17D3">
        <w:rPr>
          <w:rFonts w:ascii="Palatino Linotype" w:eastAsia="Palatino Linotype" w:hAnsi="Palatino Linotype" w:cs="Palatino Linotype"/>
          <w:i/>
          <w:color w:val="000000" w:themeColor="text1"/>
          <w:sz w:val="24"/>
          <w:szCs w:val="24"/>
        </w:rPr>
        <w:t>En consecuencia el acceso a la información se refiere a que se cumplan cualquiera de los siguientes tres supuestos:</w:t>
      </w:r>
    </w:p>
    <w:p w:rsidR="009A67D8" w:rsidRPr="005E17D3" w:rsidRDefault="009A67D8" w:rsidP="005E17D3">
      <w:pPr>
        <w:spacing w:line="360" w:lineRule="auto"/>
        <w:ind w:right="-93"/>
        <w:jc w:val="both"/>
        <w:rPr>
          <w:rFonts w:ascii="Palatino Linotype" w:eastAsia="Palatino Linotype" w:hAnsi="Palatino Linotype" w:cs="Palatino Linotype"/>
          <w:i/>
          <w:color w:val="000000" w:themeColor="text1"/>
          <w:sz w:val="24"/>
          <w:szCs w:val="24"/>
        </w:rPr>
      </w:pPr>
      <w:r w:rsidRPr="005E17D3">
        <w:rPr>
          <w:rFonts w:ascii="Palatino Linotype" w:eastAsia="Palatino Linotype" w:hAnsi="Palatino Linotype" w:cs="Palatino Linotype"/>
          <w:i/>
          <w:color w:val="000000" w:themeColor="text1"/>
          <w:sz w:val="24"/>
          <w:szCs w:val="24"/>
        </w:rPr>
        <w:t>Que se trate de información registrada en cualquier soporte documental, que en ejercicio de las atribuciones conferidas, sea generada por los Sujetos Obligados;</w:t>
      </w:r>
    </w:p>
    <w:p w:rsidR="009A67D8" w:rsidRPr="005E17D3" w:rsidRDefault="009A67D8" w:rsidP="005E17D3">
      <w:pPr>
        <w:spacing w:line="360" w:lineRule="auto"/>
        <w:ind w:right="-93"/>
        <w:jc w:val="both"/>
        <w:rPr>
          <w:rFonts w:ascii="Palatino Linotype" w:eastAsia="Palatino Linotype" w:hAnsi="Palatino Linotype" w:cs="Palatino Linotype"/>
          <w:i/>
          <w:color w:val="000000" w:themeColor="text1"/>
          <w:sz w:val="24"/>
          <w:szCs w:val="24"/>
        </w:rPr>
      </w:pPr>
      <w:r w:rsidRPr="005E17D3">
        <w:rPr>
          <w:rFonts w:ascii="Palatino Linotype" w:eastAsia="Palatino Linotype" w:hAnsi="Palatino Linotype" w:cs="Palatino Linotype"/>
          <w:i/>
          <w:color w:val="000000" w:themeColor="text1"/>
          <w:sz w:val="24"/>
          <w:szCs w:val="24"/>
        </w:rPr>
        <w:t>Que se trate de información registrada en cualquier soporte documental, que en ejercicio de las atribuciones conferidas, sea administrada por los Sujetos Obligados, y</w:t>
      </w:r>
    </w:p>
    <w:p w:rsidR="009A67D8" w:rsidRPr="005E17D3" w:rsidRDefault="009A67D8" w:rsidP="005E17D3">
      <w:pPr>
        <w:spacing w:line="360" w:lineRule="auto"/>
        <w:ind w:right="-93"/>
        <w:jc w:val="both"/>
        <w:rPr>
          <w:rFonts w:ascii="Palatino Linotype" w:eastAsia="Palatino Linotype" w:hAnsi="Palatino Linotype" w:cs="Palatino Linotype"/>
          <w:i/>
          <w:color w:val="000000" w:themeColor="text1"/>
          <w:sz w:val="24"/>
          <w:szCs w:val="24"/>
        </w:rPr>
      </w:pPr>
      <w:r w:rsidRPr="005E17D3">
        <w:rPr>
          <w:rFonts w:ascii="Palatino Linotype" w:eastAsia="Palatino Linotype" w:hAnsi="Palatino Linotype" w:cs="Palatino Linotype"/>
          <w:i/>
          <w:color w:val="000000" w:themeColor="text1"/>
          <w:sz w:val="24"/>
          <w:szCs w:val="24"/>
        </w:rPr>
        <w:t>Que se trate de información registrada en cualquier soporte documental, que en ejercicio de las atribuciones conferidas, se encuentre en posesión de los Sujetos Obligados.”</w:t>
      </w:r>
    </w:p>
    <w:p w:rsidR="009A67D8" w:rsidRPr="005E17D3" w:rsidRDefault="009A67D8" w:rsidP="005E17D3">
      <w:pPr>
        <w:pStyle w:val="Sinespaciado"/>
        <w:suppressAutoHyphens/>
        <w:spacing w:line="360" w:lineRule="auto"/>
        <w:ind w:right="-93"/>
        <w:jc w:val="both"/>
        <w:textAlignment w:val="baseline"/>
        <w:rPr>
          <w:rFonts w:ascii="Palatino Linotype" w:eastAsia="Palatino Linotype" w:hAnsi="Palatino Linotype" w:cs="Palatino Linotype"/>
          <w:color w:val="000000" w:themeColor="text1"/>
          <w:sz w:val="24"/>
          <w:szCs w:val="24"/>
        </w:rPr>
      </w:pPr>
    </w:p>
    <w:p w:rsidR="009A67D8" w:rsidRPr="005E17D3" w:rsidRDefault="009A67D8"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r w:rsidRPr="005E17D3">
        <w:rPr>
          <w:rFonts w:ascii="Palatino Linotype" w:eastAsia="Palatino Linotype" w:hAnsi="Palatino Linotype" w:cs="Palatino Linotype"/>
          <w:color w:val="000000" w:themeColor="text1"/>
        </w:rPr>
        <w:t xml:space="preserve">El derecho de acceso a la información encuentra su materia elemental en los </w:t>
      </w:r>
      <w:r w:rsidRPr="005E17D3">
        <w:rPr>
          <w:rFonts w:ascii="Palatino Linotype" w:hAnsi="Palatino Linotype" w:cs="Arial"/>
          <w:noProof/>
          <w:color w:val="000000" w:themeColor="text1"/>
        </w:rPr>
        <w:t>documentos</w:t>
      </w:r>
      <w:r w:rsidRPr="005E17D3">
        <w:rPr>
          <w:rFonts w:ascii="Palatino Linotype" w:eastAsia="Palatino Linotype" w:hAnsi="Palatino Linotype" w:cs="Palatino Linotype"/>
          <w:color w:val="000000" w:themeColor="text1"/>
        </w:rPr>
        <w:t>, y la Ley de Transparencia local  nos brinda el siguiente concepto, para darnos un mejor panorama:</w:t>
      </w:r>
    </w:p>
    <w:p w:rsidR="009A67D8" w:rsidRPr="005E17D3" w:rsidRDefault="009A67D8" w:rsidP="005E17D3">
      <w:pPr>
        <w:spacing w:line="360" w:lineRule="auto"/>
        <w:ind w:right="-93"/>
        <w:jc w:val="both"/>
        <w:rPr>
          <w:rFonts w:ascii="Palatino Linotype" w:eastAsia="Palatino Linotype" w:hAnsi="Palatino Linotype" w:cs="Palatino Linotype"/>
          <w:i/>
          <w:color w:val="000000" w:themeColor="text1"/>
          <w:sz w:val="24"/>
          <w:szCs w:val="24"/>
        </w:rPr>
      </w:pPr>
      <w:r w:rsidRPr="005E17D3">
        <w:rPr>
          <w:rFonts w:ascii="Palatino Linotype" w:eastAsia="Palatino Linotype" w:hAnsi="Palatino Linotype" w:cs="Palatino Linotype"/>
          <w:b/>
          <w:i/>
          <w:color w:val="000000" w:themeColor="text1"/>
          <w:sz w:val="24"/>
          <w:szCs w:val="24"/>
        </w:rPr>
        <w:t xml:space="preserve">XI. Documento: </w:t>
      </w:r>
      <w:r w:rsidRPr="005E17D3">
        <w:rPr>
          <w:rFonts w:ascii="Palatino Linotype" w:eastAsia="Palatino Linotype" w:hAnsi="Palatino Linotype" w:cs="Palatino Linotype"/>
          <w:i/>
          <w:color w:val="000000" w:themeColor="text1"/>
          <w:sz w:val="24"/>
          <w:szCs w:val="24"/>
        </w:rPr>
        <w:t xml:space="preserve">Los expedientes, reportes, estudios, actas, resoluciones, oficios, correspondencia, acuerdos, directivas, directrices, circulares, contratos, convenios, instructivos, notas, memorandos, estadísticas o bien, </w:t>
      </w:r>
      <w:r w:rsidRPr="005E17D3">
        <w:rPr>
          <w:rFonts w:ascii="Palatino Linotype" w:eastAsia="Palatino Linotype" w:hAnsi="Palatino Linotype" w:cs="Palatino Linotype"/>
          <w:b/>
          <w:i/>
          <w:color w:val="000000" w:themeColor="text1"/>
          <w:sz w:val="24"/>
          <w:szCs w:val="24"/>
        </w:rPr>
        <w:t>cualquier otro registro</w:t>
      </w:r>
      <w:r w:rsidRPr="005E17D3">
        <w:rPr>
          <w:rFonts w:ascii="Palatino Linotype" w:eastAsia="Palatino Linotype" w:hAnsi="Palatino Linotype" w:cs="Palatino Linotype"/>
          <w:i/>
          <w:color w:val="000000" w:themeColor="text1"/>
          <w:sz w:val="24"/>
          <w:szCs w:val="24"/>
        </w:rPr>
        <w:t xml:space="preserve"> que documente el ejercicio de las facultades, funciones y </w:t>
      </w:r>
      <w:r w:rsidRPr="005E17D3">
        <w:rPr>
          <w:rFonts w:ascii="Palatino Linotype" w:eastAsia="Palatino Linotype" w:hAnsi="Palatino Linotype" w:cs="Palatino Linotype"/>
          <w:i/>
          <w:color w:val="000000" w:themeColor="text1"/>
          <w:sz w:val="24"/>
          <w:szCs w:val="24"/>
        </w:rPr>
        <w:lastRenderedPageBreak/>
        <w:t>competencias de los sujetos obligados, sus servidores públicos e integrantes, sin importar su fuente o fecha de elaboración. Los documentos podrán estar en cualquier medio, sea escrito, impreso, sonoro, visual, electrónico, informático u holográfico;</w:t>
      </w:r>
    </w:p>
    <w:p w:rsidR="009A67D8" w:rsidRPr="005E17D3" w:rsidRDefault="009A67D8" w:rsidP="005E17D3">
      <w:pPr>
        <w:pStyle w:val="Sinespaciado"/>
        <w:suppressAutoHyphens/>
        <w:spacing w:line="360" w:lineRule="auto"/>
        <w:ind w:right="-93"/>
        <w:jc w:val="both"/>
        <w:textAlignment w:val="baseline"/>
        <w:rPr>
          <w:rFonts w:ascii="Palatino Linotype" w:eastAsia="Palatino Linotype" w:hAnsi="Palatino Linotype" w:cs="Palatino Linotype"/>
          <w:color w:val="000000" w:themeColor="text1"/>
          <w:sz w:val="24"/>
          <w:szCs w:val="24"/>
        </w:rPr>
      </w:pPr>
    </w:p>
    <w:p w:rsidR="009A67D8" w:rsidRPr="005E17D3" w:rsidRDefault="009A67D8"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r w:rsidRPr="005E17D3">
        <w:rPr>
          <w:rFonts w:ascii="Palatino Linotype" w:eastAsia="Palatino Linotype" w:hAnsi="Palatino Linotype" w:cs="Palatino Linotype"/>
          <w:color w:val="000000" w:themeColor="text1"/>
        </w:rPr>
        <w:t xml:space="preserve">Es así que, todos los actos de autoridad que realicen los Sujetos Obligados </w:t>
      </w:r>
      <w:r w:rsidRPr="005E17D3">
        <w:rPr>
          <w:rFonts w:ascii="Palatino Linotype" w:eastAsia="Palatino Linotype" w:hAnsi="Palatino Linotype" w:cs="Palatino Linotype"/>
          <w:b/>
          <w:color w:val="000000" w:themeColor="text1"/>
        </w:rPr>
        <w:t xml:space="preserve">deben estar </w:t>
      </w:r>
      <w:r w:rsidRPr="005E17D3">
        <w:rPr>
          <w:rFonts w:ascii="Palatino Linotype" w:eastAsia="Palatino Linotype" w:hAnsi="Palatino Linotype" w:cs="Palatino Linotype"/>
          <w:color w:val="000000" w:themeColor="text1"/>
        </w:rPr>
        <w:t xml:space="preserve">documentados y, bajo el más alto estándar de transparencia deberán poner </w:t>
      </w:r>
      <w:r w:rsidRPr="005E17D3">
        <w:rPr>
          <w:rFonts w:ascii="Palatino Linotype" w:hAnsi="Palatino Linotype" w:cs="Arial"/>
          <w:noProof/>
          <w:color w:val="000000" w:themeColor="text1"/>
        </w:rPr>
        <w:t>toda</w:t>
      </w:r>
      <w:r w:rsidRPr="005E17D3">
        <w:rPr>
          <w:rFonts w:ascii="Palatino Linotype" w:eastAsia="Palatino Linotype" w:hAnsi="Palatino Linotype" w:cs="Palatino Linotype"/>
          <w:color w:val="000000" w:themeColor="text1"/>
        </w:rPr>
        <w:t xml:space="preserve"> la información que se encuentre en su posesión, a disposición de los particulares que la soliciten.</w:t>
      </w:r>
    </w:p>
    <w:p w:rsidR="009A67D8" w:rsidRPr="005E17D3" w:rsidRDefault="009A67D8" w:rsidP="005E17D3">
      <w:pPr>
        <w:pStyle w:val="Sinespaciado"/>
        <w:suppressAutoHyphens/>
        <w:spacing w:line="360" w:lineRule="auto"/>
        <w:ind w:right="-93"/>
        <w:jc w:val="both"/>
        <w:textAlignment w:val="baseline"/>
        <w:rPr>
          <w:rFonts w:ascii="Palatino Linotype" w:eastAsia="Palatino Linotype" w:hAnsi="Palatino Linotype" w:cs="Palatino Linotype"/>
          <w:color w:val="000000" w:themeColor="text1"/>
          <w:sz w:val="24"/>
          <w:szCs w:val="24"/>
        </w:rPr>
      </w:pPr>
    </w:p>
    <w:p w:rsidR="009A67D8" w:rsidRPr="005E17D3" w:rsidRDefault="009A67D8"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r w:rsidRPr="005E17D3">
        <w:rPr>
          <w:rFonts w:ascii="Palatino Linotype" w:hAnsi="Palatino Linotype" w:cs="Arial"/>
          <w:noProof/>
          <w:color w:val="000000" w:themeColor="text1"/>
        </w:rPr>
        <w:t>Además</w:t>
      </w:r>
      <w:r w:rsidRPr="005E17D3">
        <w:rPr>
          <w:rFonts w:ascii="Palatino Linotype" w:eastAsia="Palatino Linotype" w:hAnsi="Palatino Linotype" w:cs="Palatino Linotype"/>
          <w:color w:val="000000" w:themeColor="text1"/>
        </w:rPr>
        <w:t>, debemos tomar en cuenta los artículos 4 y 12 (antes transcrito), de la Ley de Transparencia y Acceso a la Información Pública del Estado de México y Municipios, los cuales establecen lo siguiente:</w:t>
      </w:r>
    </w:p>
    <w:p w:rsidR="009A67D8" w:rsidRPr="005E17D3" w:rsidRDefault="009A67D8" w:rsidP="005E17D3">
      <w:pPr>
        <w:spacing w:line="360" w:lineRule="auto"/>
        <w:ind w:right="-93"/>
        <w:jc w:val="both"/>
        <w:rPr>
          <w:rFonts w:ascii="Palatino Linotype" w:eastAsia="Palatino Linotype" w:hAnsi="Palatino Linotype" w:cs="Palatino Linotype"/>
          <w:i/>
          <w:color w:val="000000" w:themeColor="text1"/>
          <w:sz w:val="24"/>
          <w:szCs w:val="24"/>
        </w:rPr>
      </w:pPr>
      <w:r w:rsidRPr="005E17D3">
        <w:rPr>
          <w:rFonts w:ascii="Palatino Linotype" w:eastAsia="Palatino Linotype" w:hAnsi="Palatino Linotype" w:cs="Palatino Linotype"/>
          <w:b/>
          <w:i/>
          <w:color w:val="000000" w:themeColor="text1"/>
          <w:sz w:val="24"/>
          <w:szCs w:val="24"/>
        </w:rPr>
        <w:t xml:space="preserve">“Artículo 4. </w:t>
      </w:r>
      <w:r w:rsidRPr="005E17D3">
        <w:rPr>
          <w:rFonts w:ascii="Palatino Linotype" w:eastAsia="Palatino Linotype" w:hAnsi="Palatino Linotype" w:cs="Palatino Linotype"/>
          <w:i/>
          <w:color w:val="000000" w:themeColor="text1"/>
          <w:sz w:val="24"/>
          <w:szCs w:val="24"/>
        </w:rPr>
        <w:t>El derecho humano de acceso a la información pública es la prerrogativa de las personas para buscar, difundir, investigar, recabar, recibir y solicitar información pública, sin necesidad de acreditar personalidad ni interés jurídico.</w:t>
      </w:r>
    </w:p>
    <w:p w:rsidR="009A67D8" w:rsidRPr="005E17D3" w:rsidRDefault="009A67D8" w:rsidP="005E17D3">
      <w:pPr>
        <w:spacing w:line="360" w:lineRule="auto"/>
        <w:ind w:right="-93"/>
        <w:jc w:val="both"/>
        <w:rPr>
          <w:rFonts w:ascii="Palatino Linotype" w:eastAsia="Palatino Linotype" w:hAnsi="Palatino Linotype" w:cs="Palatino Linotype"/>
          <w:i/>
          <w:color w:val="000000" w:themeColor="text1"/>
          <w:sz w:val="24"/>
          <w:szCs w:val="24"/>
        </w:rPr>
      </w:pPr>
      <w:r w:rsidRPr="005E17D3">
        <w:rPr>
          <w:rFonts w:ascii="Palatino Linotype" w:eastAsia="Palatino Linotype" w:hAnsi="Palatino Linotype" w:cs="Palatino Linotype"/>
          <w:b/>
          <w:i/>
          <w:color w:val="000000" w:themeColor="text1"/>
          <w:sz w:val="24"/>
          <w:szCs w:val="24"/>
        </w:rPr>
        <w:t>Toda la información</w:t>
      </w:r>
      <w:r w:rsidRPr="005E17D3">
        <w:rPr>
          <w:rFonts w:ascii="Palatino Linotype" w:eastAsia="Palatino Linotype" w:hAnsi="Palatino Linotype" w:cs="Palatino Linotype"/>
          <w:i/>
          <w:color w:val="000000" w:themeColor="text1"/>
          <w:sz w:val="24"/>
          <w:szCs w:val="24"/>
        </w:rPr>
        <w:t xml:space="preserve"> generada, obtenida, adquirida, transformada, administrada o </w:t>
      </w:r>
      <w:r w:rsidRPr="005E17D3">
        <w:rPr>
          <w:rFonts w:ascii="Palatino Linotype" w:eastAsia="Palatino Linotype" w:hAnsi="Palatino Linotype" w:cs="Palatino Linotype"/>
          <w:b/>
          <w:i/>
          <w:color w:val="000000" w:themeColor="text1"/>
          <w:sz w:val="24"/>
          <w:szCs w:val="24"/>
        </w:rPr>
        <w:t>en posesión de los sujetos obligados es pública</w:t>
      </w:r>
      <w:r w:rsidRPr="005E17D3">
        <w:rPr>
          <w:rFonts w:ascii="Palatino Linotype" w:eastAsia="Palatino Linotype" w:hAnsi="Palatino Linotype" w:cs="Palatino Linotype"/>
          <w:i/>
          <w:color w:val="000000" w:themeColor="text1"/>
          <w:sz w:val="24"/>
          <w:szCs w:val="24"/>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A67D8" w:rsidRPr="005E17D3" w:rsidRDefault="009A67D8" w:rsidP="005E17D3">
      <w:pPr>
        <w:spacing w:line="360" w:lineRule="auto"/>
        <w:ind w:right="-93"/>
        <w:jc w:val="both"/>
        <w:rPr>
          <w:rFonts w:ascii="Palatino Linotype" w:eastAsia="Palatino Linotype" w:hAnsi="Palatino Linotype" w:cs="Palatino Linotype"/>
          <w:i/>
          <w:color w:val="000000" w:themeColor="text1"/>
          <w:sz w:val="24"/>
          <w:szCs w:val="24"/>
        </w:rPr>
      </w:pPr>
      <w:r w:rsidRPr="005E17D3">
        <w:rPr>
          <w:rFonts w:ascii="Palatino Linotype" w:eastAsia="Palatino Linotype" w:hAnsi="Palatino Linotype" w:cs="Palatino Linotype"/>
          <w:i/>
          <w:color w:val="000000" w:themeColor="text1"/>
          <w:sz w:val="24"/>
          <w:szCs w:val="24"/>
        </w:rPr>
        <w:lastRenderedPageBreak/>
        <w:t>Los sujetos obligados deben poner en práctica, políticas y programas de acceso a la información que se apeguen a criterios de publicidad, veracidad, oportunidad, precisión y suficiencia en beneficio de los solicitantes.”</w:t>
      </w:r>
    </w:p>
    <w:p w:rsidR="009A67D8" w:rsidRPr="005E17D3" w:rsidRDefault="009A67D8" w:rsidP="005E17D3">
      <w:pPr>
        <w:pStyle w:val="Sinespaciado"/>
        <w:suppressAutoHyphens/>
        <w:spacing w:line="360" w:lineRule="auto"/>
        <w:ind w:right="-93"/>
        <w:jc w:val="both"/>
        <w:textAlignment w:val="baseline"/>
        <w:rPr>
          <w:rFonts w:ascii="Palatino Linotype" w:eastAsia="Palatino Linotype" w:hAnsi="Palatino Linotype" w:cs="Palatino Linotype"/>
          <w:color w:val="000000" w:themeColor="text1"/>
          <w:sz w:val="24"/>
          <w:szCs w:val="24"/>
        </w:rPr>
      </w:pPr>
    </w:p>
    <w:p w:rsidR="009A67D8" w:rsidRPr="005E17D3" w:rsidRDefault="009A67D8"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r w:rsidRPr="005E17D3">
        <w:rPr>
          <w:rFonts w:ascii="Palatino Linotype" w:eastAsia="Palatino Linotype" w:hAnsi="Palatino Linotype" w:cs="Palatino Linotype"/>
          <w:color w:val="000000" w:themeColor="text1"/>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5E17D3">
        <w:rPr>
          <w:rFonts w:ascii="Palatino Linotype" w:eastAsia="Palatino Linotype" w:hAnsi="Palatino Linotype" w:cs="Palatino Linotype"/>
          <w:color w:val="000000" w:themeColor="text1"/>
          <w:vertAlign w:val="superscript"/>
        </w:rPr>
        <w:footnoteReference w:id="10"/>
      </w:r>
      <w:r w:rsidRPr="005E17D3">
        <w:rPr>
          <w:rFonts w:ascii="Palatino Linotype" w:eastAsia="Palatino Linotype" w:hAnsi="Palatino Linotype" w:cs="Palatino Linotype"/>
          <w:color w:val="000000" w:themeColor="text1"/>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9A67D8" w:rsidRPr="005E17D3" w:rsidRDefault="009A67D8" w:rsidP="005E17D3">
      <w:pPr>
        <w:spacing w:line="360" w:lineRule="auto"/>
        <w:ind w:right="-93"/>
        <w:jc w:val="both"/>
        <w:rPr>
          <w:rFonts w:ascii="Palatino Linotype" w:eastAsia="Palatino Linotype" w:hAnsi="Palatino Linotype" w:cs="Palatino Linotype"/>
          <w:color w:val="000000" w:themeColor="text1"/>
          <w:sz w:val="24"/>
          <w:szCs w:val="24"/>
        </w:rPr>
      </w:pPr>
    </w:p>
    <w:p w:rsidR="009A67D8" w:rsidRPr="005E17D3" w:rsidRDefault="009A67D8"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r w:rsidRPr="005E17D3">
        <w:rPr>
          <w:rFonts w:ascii="Palatino Linotype" w:eastAsia="Palatino Linotype" w:hAnsi="Palatino Linotype" w:cs="Palatino Linotype"/>
          <w:color w:val="000000" w:themeColor="text1"/>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9A67D8" w:rsidRPr="005E17D3" w:rsidRDefault="009A67D8"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i/>
          <w:color w:val="000000" w:themeColor="text1"/>
          <w:sz w:val="24"/>
          <w:szCs w:val="24"/>
        </w:rPr>
      </w:pPr>
      <w:r w:rsidRPr="005E17D3">
        <w:rPr>
          <w:rFonts w:ascii="Palatino Linotype" w:eastAsia="Palatino Linotype" w:hAnsi="Palatino Linotype" w:cs="Palatino Linotype"/>
          <w:b/>
          <w:i/>
          <w:color w:val="000000" w:themeColor="text1"/>
          <w:sz w:val="24"/>
          <w:szCs w:val="24"/>
        </w:rPr>
        <w:t>ACCESO A LA INFORMACIÓN. IMPLICACIÓN DEL PRINCIPIO DE MÁXIMA PUBLICIDAD EN EL DERECHO FUNDAMENTAL RELATIVO.</w:t>
      </w:r>
      <w:r w:rsidRPr="005E17D3">
        <w:rPr>
          <w:rFonts w:ascii="Palatino Linotype" w:eastAsia="Palatino Linotype" w:hAnsi="Palatino Linotype" w:cs="Palatino Linotype"/>
          <w:i/>
          <w:color w:val="000000" w:themeColor="text1"/>
          <w:sz w:val="24"/>
          <w:szCs w:val="24"/>
        </w:rPr>
        <w:t xml:space="preserve"> Del artículo 6o. de la Constitución Política de los Estados Unidos Mexicanos se advierte que el Estado Mexicano está constreñido a publicitar sus actos, pues se reconoce el derecho fundamental de los ciudadanos a acceder </w:t>
      </w:r>
      <w:r w:rsidRPr="005E17D3">
        <w:rPr>
          <w:rFonts w:ascii="Palatino Linotype" w:eastAsia="Palatino Linotype" w:hAnsi="Palatino Linotype" w:cs="Palatino Linotype"/>
          <w:i/>
          <w:color w:val="000000" w:themeColor="text1"/>
          <w:sz w:val="24"/>
          <w:szCs w:val="24"/>
        </w:rPr>
        <w:lastRenderedPageBreak/>
        <w:t>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0363A8" w:rsidRDefault="000363A8"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b/>
          <w:color w:val="000000" w:themeColor="text1"/>
          <w:sz w:val="24"/>
          <w:szCs w:val="24"/>
        </w:rPr>
      </w:pPr>
    </w:p>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rPr>
      </w:pPr>
      <w:r w:rsidRPr="005E17D3">
        <w:rPr>
          <w:rFonts w:ascii="Palatino Linotype" w:eastAsia="Palatino Linotype" w:hAnsi="Palatino Linotype" w:cs="Palatino Linotype"/>
          <w:b/>
          <w:color w:val="000000" w:themeColor="text1"/>
          <w:sz w:val="24"/>
          <w:szCs w:val="24"/>
        </w:rPr>
        <w:t>QUINTO. De la versión pública.</w:t>
      </w:r>
    </w:p>
    <w:p w:rsidR="000B09C7" w:rsidRPr="005E17D3" w:rsidRDefault="000B09C7" w:rsidP="005E17D3">
      <w:pPr>
        <w:numPr>
          <w:ilvl w:val="0"/>
          <w:numId w:val="37"/>
        </w:numPr>
        <w:pBdr>
          <w:top w:val="nil"/>
          <w:left w:val="nil"/>
          <w:bottom w:val="nil"/>
          <w:right w:val="nil"/>
          <w:between w:val="nil"/>
        </w:pBdr>
        <w:tabs>
          <w:tab w:val="left" w:pos="851"/>
        </w:tabs>
        <w:spacing w:line="360" w:lineRule="auto"/>
        <w:ind w:left="0" w:right="-93" w:firstLine="0"/>
        <w:jc w:val="both"/>
        <w:rPr>
          <w:rFonts w:ascii="Palatino Linotype" w:eastAsia="Palatino Linotype" w:hAnsi="Palatino Linotype" w:cs="Palatino Linotype"/>
          <w:color w:val="000000" w:themeColor="text1"/>
          <w:sz w:val="24"/>
          <w:szCs w:val="24"/>
        </w:rPr>
      </w:pPr>
      <w:r w:rsidRPr="005E17D3">
        <w:rPr>
          <w:rFonts w:ascii="Palatino Linotype" w:eastAsia="Palatino Linotype" w:hAnsi="Palatino Linotype" w:cs="Palatino Linotype"/>
          <w:b/>
          <w:color w:val="000000" w:themeColor="text1"/>
          <w:sz w:val="24"/>
          <w:szCs w:val="24"/>
        </w:rPr>
        <w:t xml:space="preserve">Nociones generales. </w:t>
      </w:r>
    </w:p>
    <w:p w:rsidR="000B09C7" w:rsidRPr="005E17D3" w:rsidRDefault="000B09C7"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r w:rsidRPr="005E17D3">
        <w:rPr>
          <w:rFonts w:ascii="Palatino Linotype" w:eastAsia="Palatino Linotype" w:hAnsi="Palatino Linotype" w:cs="Palatino Linotype"/>
          <w:color w:val="000000" w:themeColor="text1"/>
        </w:rPr>
        <w:t>Debe destacarse que, debido a la naturaleza de la información solicitada</w:t>
      </w:r>
      <w:r w:rsidRPr="005E17D3">
        <w:rPr>
          <w:rFonts w:ascii="Palatino Linotype" w:eastAsia="Palatino Linotype" w:hAnsi="Palatino Linotype" w:cs="Palatino Linotype"/>
          <w:b/>
          <w:color w:val="000000" w:themeColor="text1"/>
        </w:rPr>
        <w:t xml:space="preserve">, </w:t>
      </w:r>
      <w:r w:rsidRPr="005E17D3">
        <w:rPr>
          <w:rFonts w:ascii="Palatino Linotype" w:eastAsia="Palatino Linotype" w:hAnsi="Palatino Linotype" w:cs="Palatino Linotype"/>
          <w:color w:val="000000" w:themeColor="text1"/>
        </w:rPr>
        <w:t xml:space="preserve">eventualmente pudiera obrar datos personales susceptibles de protegerse, el </w:t>
      </w:r>
      <w:r w:rsidRPr="005E17D3">
        <w:rPr>
          <w:rFonts w:ascii="Palatino Linotype" w:eastAsia="Palatino Linotype" w:hAnsi="Palatino Linotype" w:cs="Palatino Linotype"/>
          <w:b/>
          <w:color w:val="000000" w:themeColor="text1"/>
        </w:rPr>
        <w:t xml:space="preserve">SUJETO OBLIGADO </w:t>
      </w:r>
      <w:r w:rsidRPr="005E17D3">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0B09C7" w:rsidRPr="005E17D3" w:rsidRDefault="000B09C7"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r w:rsidRPr="005E17D3">
        <w:rPr>
          <w:rFonts w:ascii="Palatino Linotype" w:eastAsia="Palatino Linotype" w:hAnsi="Palatino Linotype" w:cs="Palatino Linotype"/>
          <w:color w:val="000000" w:themeColor="text1"/>
        </w:rPr>
        <w:lastRenderedPageBreak/>
        <w:t>No pasa desapercibido para este Órgano Garante que los Sujetos Obligados 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p>
    <w:tbl>
      <w:tblPr>
        <w:tblW w:w="989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7371"/>
      </w:tblGrid>
      <w:tr w:rsidR="005E17D3" w:rsidRPr="005E17D3" w:rsidTr="000363A8">
        <w:tc>
          <w:tcPr>
            <w:tcW w:w="2525" w:type="dxa"/>
          </w:tcPr>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a) Requisitos previos.</w:t>
            </w:r>
          </w:p>
        </w:tc>
        <w:tc>
          <w:tcPr>
            <w:tcW w:w="7371" w:type="dxa"/>
          </w:tcPr>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 xml:space="preserve">Los artículos 100 y 122 de la Ley Estatal y de la Ley General, vigente al momento de interponer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Al hacerlo tienen que precisar de qué información se trata, señalando el supuesto de clasificación (confidencialidad o reserva).</w:t>
            </w:r>
          </w:p>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Además, se debe señalar el procedimiento, de los tres que establecen los artículos 132 y 106 de la Ley Estatal y General vigente al momento de interponer la solicitud de información, respectivamente.</w:t>
            </w:r>
          </w:p>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p>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 xml:space="preserve">El último de estos requisitos previos consiste en que no se pueden emitir acuerdos de carácter general ni particular, esto es, </w:t>
            </w:r>
            <w:r w:rsidRPr="005E17D3">
              <w:rPr>
                <w:rFonts w:ascii="Palatino Linotype" w:eastAsia="Palatino Linotype" w:hAnsi="Palatino Linotype" w:cs="Palatino Linotype"/>
                <w:color w:val="000000" w:themeColor="text1"/>
                <w:sz w:val="24"/>
                <w:szCs w:val="24"/>
                <w:u w:val="single"/>
                <w:lang w:val="es-ES_tradnl"/>
              </w:rPr>
              <w:t>no se puede hacer un acuerdo para clasificar de manera general todos los documentos de un expediente o área, sin</w:t>
            </w:r>
            <w:r w:rsidRPr="005E17D3">
              <w:rPr>
                <w:rFonts w:ascii="Palatino Linotype" w:eastAsia="Palatino Linotype" w:hAnsi="Palatino Linotype" w:cs="Palatino Linotype"/>
                <w:color w:val="000000" w:themeColor="text1"/>
                <w:sz w:val="24"/>
                <w:szCs w:val="24"/>
                <w:lang w:val="es-ES_tradnl"/>
              </w:rPr>
              <w:t xml:space="preserve"> individualizar su análisis y </w:t>
            </w:r>
            <w:r w:rsidRPr="005E17D3">
              <w:rPr>
                <w:rFonts w:ascii="Palatino Linotype" w:eastAsia="Palatino Linotype" w:hAnsi="Palatino Linotype" w:cs="Palatino Linotype"/>
                <w:color w:val="000000" w:themeColor="text1"/>
                <w:sz w:val="24"/>
                <w:szCs w:val="24"/>
                <w:lang w:val="es-ES_tradnl"/>
              </w:rPr>
              <w:lastRenderedPageBreak/>
              <w:t>tampoco se puede hacer un acuerdo por cada dato que se vaya a clasificar dentro de un documento con diez datos, por ejemplo, susceptibles de ser clasificados.</w:t>
            </w:r>
          </w:p>
        </w:tc>
      </w:tr>
      <w:tr w:rsidR="005E17D3" w:rsidRPr="005E17D3" w:rsidTr="000363A8">
        <w:tc>
          <w:tcPr>
            <w:tcW w:w="2525" w:type="dxa"/>
          </w:tcPr>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lastRenderedPageBreak/>
              <w:t>b) Supuestos de clasificación.</w:t>
            </w:r>
          </w:p>
        </w:tc>
        <w:tc>
          <w:tcPr>
            <w:tcW w:w="7371" w:type="dxa"/>
          </w:tcPr>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Las disposiciones constitucionales y legales en la materia establecen los dos supuestos generales para clasificar la información: por reserva y por confidencialidad.</w:t>
            </w:r>
          </w:p>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Los artículos 116 y 143 de la Ley Estatal y de la Ley General, vigente al momento de interponer la solicitud de información, respectivamente, señalan los supuestos para que la información pueda ser clasificada como confidencial. Mientras que los artículos 105 y 130 de la Ley Estatal y de la Ley General, vigente al momento de interponer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 xml:space="preserve">El </w:t>
            </w:r>
            <w:r w:rsidRPr="005E17D3">
              <w:rPr>
                <w:rFonts w:ascii="Palatino Linotype" w:eastAsia="Palatino Linotype" w:hAnsi="Palatino Linotype" w:cs="Palatino Linotype"/>
                <w:b/>
                <w:color w:val="000000" w:themeColor="text1"/>
                <w:sz w:val="24"/>
                <w:szCs w:val="24"/>
                <w:lang w:val="es-ES_tradnl"/>
              </w:rPr>
              <w:t>Sujeto Obligado</w:t>
            </w:r>
            <w:r w:rsidRPr="005E17D3">
              <w:rPr>
                <w:rFonts w:ascii="Palatino Linotype" w:eastAsia="Palatino Linotype" w:hAnsi="Palatino Linotype" w:cs="Palatino Linotype"/>
                <w:color w:val="000000" w:themeColor="text1"/>
                <w:sz w:val="24"/>
                <w:szCs w:val="24"/>
                <w:lang w:val="es-ES_tradnl"/>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E17D3" w:rsidRPr="005E17D3" w:rsidTr="000363A8">
        <w:tc>
          <w:tcPr>
            <w:tcW w:w="2525" w:type="dxa"/>
          </w:tcPr>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lastRenderedPageBreak/>
              <w:t>c) Formalidades para emitir el acuerdo de clasificación.</w:t>
            </w:r>
          </w:p>
        </w:tc>
        <w:tc>
          <w:tcPr>
            <w:tcW w:w="7371" w:type="dxa"/>
          </w:tcPr>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 xml:space="preserve">El Comité de Transparencia, según lo dispuesto en los artículos cuenta con las facultades para aprobar, modificar o revocar la clasificación de la información que haya propuesto. </w:t>
            </w:r>
          </w:p>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 xml:space="preserve">Es necesario que </w:t>
            </w:r>
            <w:r w:rsidRPr="005E17D3">
              <w:rPr>
                <w:rFonts w:ascii="Palatino Linotype" w:eastAsia="Palatino Linotype" w:hAnsi="Palatino Linotype" w:cs="Palatino Linotype"/>
                <w:b/>
                <w:color w:val="000000" w:themeColor="text1"/>
                <w:sz w:val="24"/>
                <w:szCs w:val="24"/>
                <w:u w:val="single"/>
                <w:lang w:val="es-ES_tradnl"/>
              </w:rPr>
              <w:t>el acto reúna con los requisitos elementales</w:t>
            </w:r>
            <w:r w:rsidRPr="005E17D3">
              <w:rPr>
                <w:rFonts w:ascii="Palatino Linotype" w:eastAsia="Palatino Linotype" w:hAnsi="Palatino Linotype" w:cs="Palatino Linotype"/>
                <w:color w:val="000000" w:themeColor="text1"/>
                <w:sz w:val="24"/>
                <w:szCs w:val="24"/>
                <w:lang w:val="es-ES_tradnl"/>
              </w:rPr>
              <w:t>, entre ellos, que la autoridad que va a emitir el acto de autoridad sea la legalmente facultada para ello.</w:t>
            </w:r>
          </w:p>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E17D3" w:rsidRPr="005E17D3" w:rsidTr="000363A8">
        <w:tc>
          <w:tcPr>
            <w:tcW w:w="2525" w:type="dxa"/>
          </w:tcPr>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p>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 xml:space="preserve">d) Requisitos de fondo del acuerdo de clasificación. </w:t>
            </w:r>
          </w:p>
        </w:tc>
        <w:tc>
          <w:tcPr>
            <w:tcW w:w="7371" w:type="dxa"/>
          </w:tcPr>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E17D3">
              <w:rPr>
                <w:rFonts w:ascii="Palatino Linotype" w:eastAsia="Palatino Linotype" w:hAnsi="Palatino Linotype" w:cs="Palatino Linotype"/>
                <w:b/>
                <w:color w:val="000000" w:themeColor="text1"/>
                <w:sz w:val="24"/>
                <w:szCs w:val="24"/>
                <w:lang w:val="es-ES_tradnl"/>
              </w:rPr>
              <w:t>Sujetos Obligados</w:t>
            </w:r>
            <w:r w:rsidRPr="005E17D3">
              <w:rPr>
                <w:rFonts w:ascii="Palatino Linotype" w:eastAsia="Palatino Linotype" w:hAnsi="Palatino Linotype" w:cs="Palatino Linotype"/>
                <w:color w:val="000000" w:themeColor="text1"/>
                <w:sz w:val="24"/>
                <w:szCs w:val="24"/>
                <w:lang w:val="es-ES_tradnl"/>
              </w:rPr>
              <w:t xml:space="preserve">, por lo que deberán fundar y motivar debidamente la clasificación. </w:t>
            </w:r>
          </w:p>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 xml:space="preserve">De lo anterior, se desprende que para una correcta </w:t>
            </w:r>
            <w:r w:rsidRPr="005E17D3">
              <w:rPr>
                <w:rFonts w:ascii="Palatino Linotype" w:eastAsia="Palatino Linotype" w:hAnsi="Palatino Linotype" w:cs="Palatino Linotype"/>
                <w:b/>
                <w:color w:val="000000" w:themeColor="text1"/>
                <w:sz w:val="24"/>
                <w:szCs w:val="24"/>
                <w:lang w:val="es-ES_tradnl"/>
              </w:rPr>
              <w:t>clasificación total o parcial</w:t>
            </w:r>
            <w:r w:rsidRPr="005E17D3">
              <w:rPr>
                <w:rFonts w:ascii="Palatino Linotype" w:eastAsia="Palatino Linotype" w:hAnsi="Palatino Linotype" w:cs="Palatino Linotype"/>
                <w:color w:val="000000" w:themeColor="text1"/>
                <w:sz w:val="24"/>
                <w:szCs w:val="24"/>
                <w:lang w:val="es-ES_tradnl"/>
              </w:rPr>
              <w:t xml:space="preserve">, esto es determinar los datos que se suprimen en las </w:t>
            </w:r>
            <w:r w:rsidRPr="005E17D3">
              <w:rPr>
                <w:rFonts w:ascii="Palatino Linotype" w:eastAsia="Palatino Linotype" w:hAnsi="Palatino Linotype" w:cs="Palatino Linotype"/>
                <w:color w:val="000000" w:themeColor="text1"/>
                <w:sz w:val="24"/>
                <w:szCs w:val="24"/>
                <w:lang w:val="es-ES_tradnl"/>
              </w:rPr>
              <w:lastRenderedPageBreak/>
              <w:t>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 xml:space="preserve">Ahora bien, </w:t>
            </w:r>
            <w:r w:rsidRPr="005E17D3">
              <w:rPr>
                <w:rFonts w:ascii="Palatino Linotype" w:eastAsia="Palatino Linotype" w:hAnsi="Palatino Linotype" w:cs="Palatino Linotype"/>
                <w:b/>
                <w:color w:val="000000" w:themeColor="text1"/>
                <w:sz w:val="24"/>
                <w:szCs w:val="24"/>
                <w:u w:val="single"/>
                <w:lang w:val="es-ES_tradnl"/>
              </w:rPr>
              <w:t>para cada caso además de fundar y motivar</w:t>
            </w:r>
            <w:r w:rsidRPr="005E17D3">
              <w:rPr>
                <w:rFonts w:ascii="Palatino Linotype" w:eastAsia="Palatino Linotype" w:hAnsi="Palatino Linotype" w:cs="Palatino Linotype"/>
                <w:color w:val="000000" w:themeColor="text1"/>
                <w:sz w:val="24"/>
                <w:szCs w:val="24"/>
                <w:lang w:val="es-ES_tradnl"/>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E17D3" w:rsidRPr="005E17D3" w:rsidTr="000363A8">
        <w:tc>
          <w:tcPr>
            <w:tcW w:w="2525" w:type="dxa"/>
          </w:tcPr>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lastRenderedPageBreak/>
              <w:t xml:space="preserve">e) Condiciones especiales de la clasificación de la información como confidencial. </w:t>
            </w:r>
          </w:p>
        </w:tc>
        <w:tc>
          <w:tcPr>
            <w:tcW w:w="7371" w:type="dxa"/>
          </w:tcPr>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 xml:space="preserve">Los artículos 148 y 120 de la Ley Estatal y de la Ley General vigente al momento de interponer la solicitud de información, respectivamente, establecen que aun tratándose de datos personales, se podrán proporcionar, incluso sin solicitar el consentimiento de su titular. </w:t>
            </w:r>
          </w:p>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r w:rsidRPr="005E17D3">
              <w:rPr>
                <w:rFonts w:ascii="Palatino Linotype" w:eastAsia="Palatino Linotype" w:hAnsi="Palatino Linotype" w:cs="Palatino Linotype"/>
                <w:color w:val="000000" w:themeColor="text1"/>
                <w:sz w:val="24"/>
                <w:szCs w:val="24"/>
                <w:lang w:val="es-ES_tradnl"/>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0B09C7" w:rsidRPr="005E17D3" w:rsidRDefault="000B09C7" w:rsidP="005E17D3">
      <w:pPr>
        <w:pBdr>
          <w:top w:val="nil"/>
          <w:left w:val="nil"/>
          <w:bottom w:val="nil"/>
          <w:right w:val="nil"/>
          <w:between w:val="nil"/>
        </w:pBdr>
        <w:tabs>
          <w:tab w:val="left" w:pos="851"/>
        </w:tabs>
        <w:spacing w:line="360" w:lineRule="auto"/>
        <w:ind w:right="-93"/>
        <w:jc w:val="both"/>
        <w:rPr>
          <w:rFonts w:ascii="Palatino Linotype" w:eastAsia="Palatino Linotype" w:hAnsi="Palatino Linotype" w:cs="Palatino Linotype"/>
          <w:color w:val="000000" w:themeColor="text1"/>
          <w:sz w:val="24"/>
          <w:szCs w:val="24"/>
          <w:lang w:val="es-ES_tradnl"/>
        </w:rPr>
      </w:pPr>
    </w:p>
    <w:p w:rsidR="000B09C7" w:rsidRDefault="000B09C7" w:rsidP="005E17D3">
      <w:pPr>
        <w:pStyle w:val="Prrafodelista"/>
        <w:numPr>
          <w:ilvl w:val="0"/>
          <w:numId w:val="1"/>
        </w:numPr>
        <w:spacing w:line="360" w:lineRule="auto"/>
        <w:ind w:left="0" w:right="-93" w:firstLine="0"/>
        <w:jc w:val="both"/>
        <w:rPr>
          <w:rFonts w:ascii="Palatino Linotype" w:eastAsia="Palatino Linotype" w:hAnsi="Palatino Linotype" w:cs="Palatino Linotype"/>
          <w:color w:val="000000" w:themeColor="text1"/>
        </w:rPr>
      </w:pPr>
      <w:bookmarkStart w:id="144" w:name="_heading=h.tyjcwt" w:colFirst="0" w:colLast="0"/>
      <w:bookmarkEnd w:id="144"/>
      <w:r w:rsidRPr="005E17D3">
        <w:rPr>
          <w:rFonts w:ascii="Palatino Linotype" w:eastAsia="Palatino Linotype" w:hAnsi="Palatino Linotype" w:cs="Palatino Linotype"/>
          <w:color w:val="000000" w:themeColor="text1"/>
        </w:rPr>
        <w:t xml:space="preserve">Por lo anteriormente expuesto y fundado, este </w:t>
      </w:r>
      <w:r w:rsidRPr="005E17D3">
        <w:rPr>
          <w:rFonts w:ascii="Palatino Linotype" w:eastAsia="Palatino Linotype" w:hAnsi="Palatino Linotype" w:cs="Palatino Linotype"/>
          <w:b/>
          <w:color w:val="000000" w:themeColor="text1"/>
        </w:rPr>
        <w:t>ÓRGANO GARANTE</w:t>
      </w:r>
      <w:r w:rsidRPr="005E17D3">
        <w:rPr>
          <w:rFonts w:ascii="Palatino Linotype" w:eastAsia="Palatino Linotype" w:hAnsi="Palatino Linotype" w:cs="Palatino Linotype"/>
          <w:color w:val="000000" w:themeColor="text1"/>
        </w:rPr>
        <w:t xml:space="preserve"> emite los siguientes:</w:t>
      </w:r>
      <w:r w:rsidR="000363A8">
        <w:rPr>
          <w:rFonts w:ascii="Palatino Linotype" w:eastAsia="Palatino Linotype" w:hAnsi="Palatino Linotype" w:cs="Palatino Linotype"/>
          <w:color w:val="000000" w:themeColor="text1"/>
        </w:rPr>
        <w:t xml:space="preserve"> -----------------------------------------------------------------------------------------------------------</w:t>
      </w:r>
    </w:p>
    <w:p w:rsidR="000363A8" w:rsidRDefault="000363A8" w:rsidP="000363A8">
      <w:pPr>
        <w:spacing w:line="360" w:lineRule="auto"/>
        <w:ind w:right="-93"/>
        <w:jc w:val="both"/>
        <w:rPr>
          <w:rFonts w:ascii="Palatino Linotype" w:eastAsia="Palatino Linotype" w:hAnsi="Palatino Linotype" w:cs="Palatino Linotype"/>
          <w:color w:val="000000" w:themeColor="text1"/>
        </w:rPr>
      </w:pPr>
    </w:p>
    <w:p w:rsidR="000363A8" w:rsidRDefault="000363A8" w:rsidP="005E17D3">
      <w:pPr>
        <w:pStyle w:val="Ttulo1"/>
        <w:spacing w:before="0" w:line="360" w:lineRule="auto"/>
        <w:ind w:right="-93"/>
        <w:jc w:val="center"/>
        <w:rPr>
          <w:rFonts w:ascii="Palatino Linotype" w:eastAsia="Palatino Linotype" w:hAnsi="Palatino Linotype" w:cs="Palatino Linotype"/>
          <w:color w:val="000000" w:themeColor="text1"/>
          <w:sz w:val="22"/>
          <w:szCs w:val="22"/>
          <w:lang w:val="es-MX" w:eastAsia="en-US"/>
        </w:rPr>
      </w:pPr>
    </w:p>
    <w:p w:rsidR="000363A8" w:rsidRDefault="000363A8" w:rsidP="000363A8"/>
    <w:p w:rsidR="000363A8" w:rsidRPr="000363A8" w:rsidRDefault="000363A8" w:rsidP="000363A8"/>
    <w:p w:rsidR="009A67D8" w:rsidRPr="005E17D3" w:rsidRDefault="009A67D8" w:rsidP="005E17D3">
      <w:pPr>
        <w:pStyle w:val="Ttulo1"/>
        <w:spacing w:before="0" w:line="360" w:lineRule="auto"/>
        <w:ind w:right="-93"/>
        <w:jc w:val="center"/>
        <w:rPr>
          <w:rFonts w:ascii="Palatino Linotype" w:eastAsia="Palatino Linotype" w:hAnsi="Palatino Linotype" w:cs="Palatino Linotype"/>
          <w:b/>
          <w:color w:val="000000" w:themeColor="text1"/>
          <w:sz w:val="24"/>
          <w:szCs w:val="24"/>
        </w:rPr>
      </w:pPr>
      <w:r w:rsidRPr="005E17D3">
        <w:rPr>
          <w:rFonts w:ascii="Palatino Linotype" w:eastAsia="Palatino Linotype" w:hAnsi="Palatino Linotype" w:cs="Palatino Linotype"/>
          <w:b/>
          <w:color w:val="000000" w:themeColor="text1"/>
          <w:sz w:val="24"/>
          <w:szCs w:val="24"/>
        </w:rPr>
        <w:lastRenderedPageBreak/>
        <w:t>R E S O L U T I V O S</w:t>
      </w:r>
    </w:p>
    <w:p w:rsidR="009A67D8" w:rsidRPr="005E17D3" w:rsidRDefault="009A67D8" w:rsidP="005E17D3">
      <w:pPr>
        <w:spacing w:line="360" w:lineRule="auto"/>
        <w:ind w:right="-93"/>
        <w:rPr>
          <w:rFonts w:ascii="Palatino Linotype" w:hAnsi="Palatino Linotype"/>
          <w:color w:val="000000" w:themeColor="text1"/>
          <w:sz w:val="24"/>
          <w:szCs w:val="24"/>
        </w:rPr>
      </w:pPr>
    </w:p>
    <w:p w:rsidR="009A67D8" w:rsidRPr="005E17D3" w:rsidRDefault="009A67D8" w:rsidP="005E17D3">
      <w:pPr>
        <w:spacing w:line="360" w:lineRule="auto"/>
        <w:ind w:right="-93"/>
        <w:jc w:val="both"/>
        <w:rPr>
          <w:rFonts w:ascii="Palatino Linotype" w:eastAsia="Palatino Linotype" w:hAnsi="Palatino Linotype" w:cs="Palatino Linotype"/>
          <w:color w:val="000000" w:themeColor="text1"/>
          <w:sz w:val="24"/>
          <w:szCs w:val="24"/>
        </w:rPr>
      </w:pPr>
      <w:r w:rsidRPr="005E17D3">
        <w:rPr>
          <w:rFonts w:ascii="Palatino Linotype" w:eastAsia="Palatino Linotype" w:hAnsi="Palatino Linotype" w:cs="Palatino Linotype"/>
          <w:b/>
          <w:color w:val="000000" w:themeColor="text1"/>
          <w:sz w:val="24"/>
          <w:szCs w:val="24"/>
        </w:rPr>
        <w:t>PRIMERO</w:t>
      </w:r>
      <w:r w:rsidRPr="005E17D3">
        <w:rPr>
          <w:rFonts w:ascii="Palatino Linotype" w:eastAsia="Palatino Linotype" w:hAnsi="Palatino Linotype" w:cs="Palatino Linotype"/>
          <w:color w:val="000000" w:themeColor="text1"/>
          <w:sz w:val="24"/>
          <w:szCs w:val="24"/>
        </w:rPr>
        <w:t xml:space="preserve">. Resultan parcialmente fundadas las razones o motivos de inconformidad hechos valer en el Recurso de Revisión </w:t>
      </w:r>
      <w:r w:rsidR="000B09C7" w:rsidRPr="005E17D3">
        <w:rPr>
          <w:rFonts w:ascii="Palatino Linotype" w:eastAsia="Palatino Linotype" w:hAnsi="Palatino Linotype" w:cs="Palatino Linotype"/>
          <w:b/>
          <w:bCs/>
          <w:color w:val="000000" w:themeColor="text1"/>
          <w:sz w:val="24"/>
          <w:szCs w:val="24"/>
        </w:rPr>
        <w:t>05433/INFOEM/IP/RR/2025</w:t>
      </w:r>
      <w:r w:rsidRPr="005E17D3">
        <w:rPr>
          <w:rFonts w:ascii="Palatino Linotype" w:eastAsia="Palatino Linotype" w:hAnsi="Palatino Linotype" w:cs="Palatino Linotype"/>
          <w:color w:val="000000" w:themeColor="text1"/>
          <w:sz w:val="24"/>
          <w:szCs w:val="24"/>
        </w:rPr>
        <w:t>,</w:t>
      </w:r>
      <w:r w:rsidRPr="005E17D3">
        <w:rPr>
          <w:rFonts w:ascii="Palatino Linotype" w:eastAsia="Palatino Linotype" w:hAnsi="Palatino Linotype" w:cs="Palatino Linotype"/>
          <w:b/>
          <w:color w:val="000000" w:themeColor="text1"/>
          <w:sz w:val="24"/>
          <w:szCs w:val="24"/>
        </w:rPr>
        <w:t xml:space="preserve"> </w:t>
      </w:r>
      <w:r w:rsidRPr="005E17D3">
        <w:rPr>
          <w:rFonts w:ascii="Palatino Linotype" w:eastAsia="Palatino Linotype" w:hAnsi="Palatino Linotype" w:cs="Palatino Linotype"/>
          <w:color w:val="000000" w:themeColor="text1"/>
          <w:sz w:val="24"/>
          <w:szCs w:val="24"/>
        </w:rPr>
        <w:t>en términos del Considerando Cuarto de la presente Resolución.</w:t>
      </w:r>
    </w:p>
    <w:p w:rsidR="009A67D8" w:rsidRPr="005E17D3" w:rsidRDefault="009A67D8" w:rsidP="005E17D3">
      <w:pPr>
        <w:spacing w:line="360" w:lineRule="auto"/>
        <w:ind w:right="-93"/>
        <w:jc w:val="both"/>
        <w:rPr>
          <w:rFonts w:ascii="Palatino Linotype" w:eastAsia="Palatino Linotype" w:hAnsi="Palatino Linotype" w:cs="Palatino Linotype"/>
          <w:color w:val="000000" w:themeColor="text1"/>
          <w:sz w:val="24"/>
          <w:szCs w:val="24"/>
        </w:rPr>
      </w:pPr>
    </w:p>
    <w:p w:rsidR="009A67D8" w:rsidRPr="005E17D3" w:rsidRDefault="009A67D8" w:rsidP="005E17D3">
      <w:pPr>
        <w:spacing w:line="360" w:lineRule="auto"/>
        <w:ind w:right="-93"/>
        <w:jc w:val="both"/>
        <w:rPr>
          <w:rFonts w:ascii="Palatino Linotype" w:eastAsia="Palatino Linotype" w:hAnsi="Palatino Linotype" w:cs="Palatino Linotype"/>
          <w:color w:val="000000" w:themeColor="text1"/>
          <w:sz w:val="24"/>
          <w:szCs w:val="24"/>
        </w:rPr>
      </w:pPr>
      <w:r w:rsidRPr="005E17D3">
        <w:rPr>
          <w:rFonts w:ascii="Palatino Linotype" w:eastAsia="Palatino Linotype" w:hAnsi="Palatino Linotype" w:cs="Palatino Linotype"/>
          <w:b/>
          <w:color w:val="000000" w:themeColor="text1"/>
          <w:sz w:val="24"/>
          <w:szCs w:val="24"/>
        </w:rPr>
        <w:t xml:space="preserve">SEGUNDO. Se MODIFICA </w:t>
      </w:r>
      <w:r w:rsidRPr="005E17D3">
        <w:rPr>
          <w:rFonts w:ascii="Palatino Linotype" w:eastAsia="Palatino Linotype" w:hAnsi="Palatino Linotype" w:cs="Palatino Linotype"/>
          <w:color w:val="000000" w:themeColor="text1"/>
          <w:sz w:val="24"/>
          <w:szCs w:val="24"/>
        </w:rPr>
        <w:t>la respuesta emitida por el</w:t>
      </w:r>
      <w:r w:rsidR="000B09C7" w:rsidRPr="005E17D3">
        <w:rPr>
          <w:rFonts w:ascii="Palatino Linotype" w:eastAsia="Palatino Linotype" w:hAnsi="Palatino Linotype" w:cs="Palatino Linotype"/>
          <w:b/>
          <w:color w:val="000000" w:themeColor="text1"/>
          <w:sz w:val="24"/>
          <w:szCs w:val="24"/>
        </w:rPr>
        <w:t xml:space="preserve"> Ayuntamiento de Toluca</w:t>
      </w:r>
      <w:r w:rsidRPr="005E17D3">
        <w:rPr>
          <w:rFonts w:ascii="Palatino Linotype" w:eastAsia="Palatino Linotype" w:hAnsi="Palatino Linotype" w:cs="Palatino Linotype"/>
          <w:b/>
          <w:color w:val="000000" w:themeColor="text1"/>
          <w:sz w:val="24"/>
          <w:szCs w:val="24"/>
        </w:rPr>
        <w:t xml:space="preserve"> </w:t>
      </w:r>
      <w:r w:rsidRPr="005E17D3">
        <w:rPr>
          <w:rFonts w:ascii="Palatino Linotype" w:eastAsia="Palatino Linotype" w:hAnsi="Palatino Linotype" w:cs="Palatino Linotype"/>
          <w:color w:val="000000" w:themeColor="text1"/>
          <w:sz w:val="24"/>
          <w:szCs w:val="24"/>
        </w:rPr>
        <w:t>y se</w:t>
      </w:r>
      <w:r w:rsidRPr="005E17D3">
        <w:rPr>
          <w:rFonts w:ascii="Palatino Linotype" w:eastAsia="Palatino Linotype" w:hAnsi="Palatino Linotype" w:cs="Palatino Linotype"/>
          <w:b/>
          <w:color w:val="000000" w:themeColor="text1"/>
          <w:sz w:val="24"/>
          <w:szCs w:val="24"/>
        </w:rPr>
        <w:t xml:space="preserve"> ORDENA </w:t>
      </w:r>
      <w:r w:rsidR="000B09C7" w:rsidRPr="005E17D3">
        <w:rPr>
          <w:rFonts w:ascii="Palatino Linotype" w:eastAsia="Palatino Linotype" w:hAnsi="Palatino Linotype" w:cs="Palatino Linotype"/>
          <w:color w:val="000000" w:themeColor="text1"/>
          <w:sz w:val="24"/>
          <w:szCs w:val="24"/>
        </w:rPr>
        <w:t>entregar</w:t>
      </w:r>
      <w:r w:rsidRPr="005E17D3">
        <w:rPr>
          <w:rFonts w:ascii="Palatino Linotype" w:eastAsia="Palatino Linotype" w:hAnsi="Palatino Linotype" w:cs="Palatino Linotype"/>
          <w:color w:val="000000" w:themeColor="text1"/>
          <w:sz w:val="24"/>
          <w:szCs w:val="24"/>
        </w:rPr>
        <w:t>,</w:t>
      </w:r>
      <w:r w:rsidR="000B09C7" w:rsidRPr="005E17D3">
        <w:rPr>
          <w:rFonts w:ascii="Palatino Linotype" w:eastAsia="Palatino Linotype" w:hAnsi="Palatino Linotype" w:cs="Palatino Linotype"/>
          <w:color w:val="000000" w:themeColor="text1"/>
          <w:sz w:val="24"/>
          <w:szCs w:val="24"/>
        </w:rPr>
        <w:t xml:space="preserve"> previa búsqueda exhaustiva</w:t>
      </w:r>
      <w:r w:rsidR="0085138C" w:rsidRPr="005E17D3">
        <w:rPr>
          <w:rFonts w:ascii="Palatino Linotype" w:eastAsia="Palatino Linotype" w:hAnsi="Palatino Linotype" w:cs="Palatino Linotype"/>
          <w:color w:val="000000" w:themeColor="text1"/>
          <w:sz w:val="24"/>
          <w:szCs w:val="24"/>
        </w:rPr>
        <w:t xml:space="preserve"> de ser procedente en versión pública, l</w:t>
      </w:r>
      <w:r w:rsidRPr="005E17D3">
        <w:rPr>
          <w:rFonts w:ascii="Palatino Linotype" w:eastAsia="Palatino Linotype" w:hAnsi="Palatino Linotype" w:cs="Palatino Linotype"/>
          <w:color w:val="000000" w:themeColor="text1"/>
          <w:sz w:val="24"/>
          <w:szCs w:val="24"/>
        </w:rPr>
        <w:t>o siguiente:</w:t>
      </w:r>
      <w:bookmarkStart w:id="145" w:name="_heading=h.2s8eyo1" w:colFirst="0" w:colLast="0"/>
      <w:bookmarkEnd w:id="145"/>
    </w:p>
    <w:p w:rsidR="009A67D8" w:rsidRPr="005E17D3" w:rsidRDefault="000B09C7" w:rsidP="005E17D3">
      <w:pPr>
        <w:numPr>
          <w:ilvl w:val="0"/>
          <w:numId w:val="35"/>
        </w:numPr>
        <w:pBdr>
          <w:top w:val="nil"/>
          <w:left w:val="nil"/>
          <w:bottom w:val="nil"/>
          <w:right w:val="nil"/>
          <w:between w:val="nil"/>
        </w:pBdr>
        <w:spacing w:after="0" w:line="276" w:lineRule="auto"/>
        <w:ind w:left="0" w:right="-93" w:firstLine="0"/>
        <w:jc w:val="both"/>
        <w:rPr>
          <w:rFonts w:ascii="Palatino Linotype" w:eastAsia="Palatino Linotype" w:hAnsi="Palatino Linotype" w:cs="Palatino Linotype"/>
          <w:b/>
          <w:color w:val="000000" w:themeColor="text1"/>
          <w:sz w:val="24"/>
          <w:szCs w:val="24"/>
        </w:rPr>
      </w:pPr>
      <w:r w:rsidRPr="005E17D3">
        <w:rPr>
          <w:rFonts w:ascii="Palatino Linotype" w:eastAsia="Palatino Linotype" w:hAnsi="Palatino Linotype" w:cs="Palatino Linotype"/>
          <w:b/>
          <w:color w:val="000000" w:themeColor="text1"/>
          <w:sz w:val="24"/>
          <w:szCs w:val="24"/>
        </w:rPr>
        <w:t>Ficha curricular remitida en respuesta en correcta versión pública.</w:t>
      </w:r>
    </w:p>
    <w:p w:rsidR="000B09C7" w:rsidRPr="005E17D3" w:rsidRDefault="000B09C7" w:rsidP="005E17D3">
      <w:pPr>
        <w:pBdr>
          <w:top w:val="nil"/>
          <w:left w:val="nil"/>
          <w:bottom w:val="nil"/>
          <w:right w:val="nil"/>
          <w:between w:val="nil"/>
        </w:pBdr>
        <w:spacing w:after="0" w:line="276" w:lineRule="auto"/>
        <w:ind w:right="-93"/>
        <w:jc w:val="both"/>
        <w:rPr>
          <w:rFonts w:ascii="Palatino Linotype" w:eastAsia="Palatino Linotype" w:hAnsi="Palatino Linotype" w:cs="Palatino Linotype"/>
          <w:b/>
          <w:color w:val="000000" w:themeColor="text1"/>
          <w:sz w:val="24"/>
          <w:szCs w:val="24"/>
        </w:rPr>
      </w:pPr>
    </w:p>
    <w:p w:rsidR="009A67D8" w:rsidRPr="005E17D3" w:rsidRDefault="000B09C7" w:rsidP="005E17D3">
      <w:pPr>
        <w:pStyle w:val="Prrafodelista"/>
        <w:numPr>
          <w:ilvl w:val="0"/>
          <w:numId w:val="35"/>
        </w:numPr>
        <w:spacing w:line="276" w:lineRule="auto"/>
        <w:ind w:left="0" w:right="-93" w:firstLine="0"/>
        <w:jc w:val="both"/>
        <w:rPr>
          <w:rFonts w:ascii="Palatino Linotype" w:eastAsia="Times New Roman" w:hAnsi="Palatino Linotype" w:cs="Palatino Linotype"/>
          <w:b/>
          <w:bCs/>
          <w:color w:val="000000" w:themeColor="text1"/>
          <w:lang w:val="es-MX"/>
        </w:rPr>
      </w:pPr>
      <w:r w:rsidRPr="005E17D3">
        <w:rPr>
          <w:rFonts w:ascii="Palatino Linotype" w:eastAsia="Times New Roman" w:hAnsi="Palatino Linotype" w:cs="Palatino Linotype"/>
          <w:b/>
          <w:bCs/>
          <w:color w:val="000000" w:themeColor="text1"/>
        </w:rPr>
        <w:t xml:space="preserve">El documento en donde conste o se adviertan las características estructurales con las que deba contar la </w:t>
      </w:r>
      <w:r w:rsidRPr="005E17D3">
        <w:rPr>
          <w:rFonts w:ascii="Palatino Linotype" w:eastAsia="Times New Roman" w:hAnsi="Palatino Linotype" w:cs="Palatino Linotype"/>
          <w:b/>
          <w:bCs/>
          <w:color w:val="000000" w:themeColor="text1"/>
          <w:lang w:val="es-MX"/>
        </w:rPr>
        <w:t>Unidad de Control y Bienestar Animal, al veintiuno de marzo de dos mil veinticinco.</w:t>
      </w:r>
    </w:p>
    <w:p w:rsidR="000B09C7" w:rsidRPr="005E17D3" w:rsidRDefault="000B09C7" w:rsidP="005E17D3">
      <w:pPr>
        <w:pStyle w:val="Prrafodelista"/>
        <w:spacing w:line="360" w:lineRule="auto"/>
        <w:ind w:left="0" w:right="-93"/>
        <w:jc w:val="both"/>
        <w:rPr>
          <w:rFonts w:ascii="Palatino Linotype" w:eastAsia="Times New Roman" w:hAnsi="Palatino Linotype" w:cs="Palatino Linotype"/>
          <w:b/>
          <w:bCs/>
          <w:color w:val="000000" w:themeColor="text1"/>
          <w:lang w:val="es-MX"/>
        </w:rPr>
      </w:pPr>
    </w:p>
    <w:p w:rsidR="000B09C7" w:rsidRPr="005E17D3" w:rsidRDefault="0085138C" w:rsidP="005E17D3">
      <w:pPr>
        <w:spacing w:line="360" w:lineRule="auto"/>
        <w:ind w:right="-93"/>
        <w:jc w:val="both"/>
        <w:rPr>
          <w:rFonts w:ascii="Palatino Linotype" w:eastAsia="Palatino Linotype" w:hAnsi="Palatino Linotype" w:cs="Palatino Linotype"/>
          <w:b/>
          <w:color w:val="000000" w:themeColor="text1"/>
          <w:sz w:val="24"/>
          <w:szCs w:val="24"/>
        </w:rPr>
      </w:pPr>
      <w:r w:rsidRPr="005E17D3">
        <w:rPr>
          <w:rFonts w:ascii="Palatino Linotype" w:eastAsia="Palatino Linotype" w:hAnsi="Palatino Linotype" w:cs="Palatino Linotype"/>
          <w:color w:val="000000" w:themeColor="text1"/>
          <w:sz w:val="24"/>
          <w:szCs w:val="24"/>
        </w:rPr>
        <w:t>Para efectos de lo anterior</w:t>
      </w:r>
      <w:r w:rsidR="000B09C7" w:rsidRPr="005E17D3">
        <w:rPr>
          <w:rFonts w:ascii="Palatino Linotype" w:eastAsia="Palatino Linotype" w:hAnsi="Palatino Linotype" w:cs="Palatino Linotype"/>
          <w:color w:val="000000" w:themeColor="text1"/>
          <w:sz w:val="24"/>
          <w:szCs w:val="24"/>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000B09C7" w:rsidRPr="005E17D3">
        <w:rPr>
          <w:rFonts w:ascii="Palatino Linotype" w:eastAsia="Palatino Linotype" w:hAnsi="Palatino Linotype" w:cs="Palatino Linotype"/>
          <w:b/>
          <w:color w:val="000000" w:themeColor="text1"/>
          <w:sz w:val="24"/>
          <w:szCs w:val="24"/>
        </w:rPr>
        <w:t>RECURRENTE.</w:t>
      </w:r>
    </w:p>
    <w:p w:rsidR="009A67D8" w:rsidRPr="005E17D3" w:rsidRDefault="009A67D8" w:rsidP="005E17D3">
      <w:pPr>
        <w:spacing w:line="360" w:lineRule="auto"/>
        <w:ind w:right="-93"/>
        <w:jc w:val="both"/>
        <w:rPr>
          <w:rFonts w:ascii="Palatino Linotype" w:eastAsia="Palatino Linotype" w:hAnsi="Palatino Linotype" w:cs="Palatino Linotype"/>
          <w:b/>
          <w:color w:val="000000" w:themeColor="text1"/>
          <w:sz w:val="24"/>
          <w:szCs w:val="24"/>
        </w:rPr>
      </w:pPr>
    </w:p>
    <w:p w:rsidR="009A67D8" w:rsidRPr="005E17D3" w:rsidRDefault="009A67D8" w:rsidP="005E17D3">
      <w:pPr>
        <w:spacing w:line="360" w:lineRule="auto"/>
        <w:ind w:right="-93"/>
        <w:jc w:val="both"/>
        <w:rPr>
          <w:rFonts w:ascii="Palatino Linotype" w:eastAsia="Palatino Linotype" w:hAnsi="Palatino Linotype" w:cs="Palatino Linotype"/>
          <w:color w:val="000000" w:themeColor="text1"/>
          <w:sz w:val="24"/>
          <w:szCs w:val="24"/>
        </w:rPr>
      </w:pPr>
      <w:r w:rsidRPr="005E17D3">
        <w:rPr>
          <w:rFonts w:ascii="Palatino Linotype" w:eastAsia="Palatino Linotype" w:hAnsi="Palatino Linotype" w:cs="Palatino Linotype"/>
          <w:b/>
          <w:color w:val="000000" w:themeColor="text1"/>
          <w:sz w:val="24"/>
          <w:szCs w:val="24"/>
        </w:rPr>
        <w:lastRenderedPageBreak/>
        <w:t xml:space="preserve">TERCERO. Notifíquese </w:t>
      </w:r>
      <w:r w:rsidRPr="005E17D3">
        <w:rPr>
          <w:rFonts w:ascii="Palatino Linotype" w:eastAsia="Palatino Linotype" w:hAnsi="Palatino Linotype" w:cs="Palatino Linotype"/>
          <w:color w:val="000000" w:themeColor="text1"/>
          <w:sz w:val="24"/>
          <w:szCs w:val="24"/>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5E17D3">
        <w:rPr>
          <w:rFonts w:ascii="Palatino Linotype" w:eastAsia="Palatino Linotype" w:hAnsi="Palatino Linotype" w:cs="Palatino Linotype"/>
          <w:b/>
          <w:color w:val="000000" w:themeColor="text1"/>
          <w:sz w:val="24"/>
          <w:szCs w:val="24"/>
        </w:rPr>
        <w:t>dé cumplimiento a lo ordenado dentro del plazo de diez días hábiles,</w:t>
      </w:r>
      <w:r w:rsidRPr="005E17D3">
        <w:rPr>
          <w:rFonts w:ascii="Palatino Linotype" w:eastAsia="Palatino Linotype" w:hAnsi="Palatino Linotype" w:cs="Palatino Linotype"/>
          <w:color w:val="000000" w:themeColor="text1"/>
          <w:sz w:val="24"/>
          <w:szCs w:val="24"/>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9A67D8" w:rsidRPr="005E17D3" w:rsidRDefault="009A67D8" w:rsidP="00377D77">
      <w:pPr>
        <w:spacing w:after="0" w:line="360" w:lineRule="auto"/>
        <w:ind w:right="-93"/>
        <w:jc w:val="both"/>
        <w:rPr>
          <w:rFonts w:ascii="Palatino Linotype" w:eastAsia="Palatino Linotype" w:hAnsi="Palatino Linotype" w:cs="Palatino Linotype"/>
          <w:color w:val="000000" w:themeColor="text1"/>
          <w:sz w:val="24"/>
          <w:szCs w:val="24"/>
        </w:rPr>
      </w:pPr>
    </w:p>
    <w:p w:rsidR="009A67D8" w:rsidRPr="005E17D3" w:rsidRDefault="009A67D8" w:rsidP="005E17D3">
      <w:pPr>
        <w:spacing w:line="360" w:lineRule="auto"/>
        <w:ind w:right="-93"/>
        <w:jc w:val="both"/>
        <w:rPr>
          <w:rFonts w:ascii="Palatino Linotype" w:eastAsia="Palatino Linotype" w:hAnsi="Palatino Linotype" w:cs="Palatino Linotype"/>
          <w:color w:val="000000" w:themeColor="text1"/>
          <w:sz w:val="24"/>
          <w:szCs w:val="24"/>
        </w:rPr>
      </w:pPr>
      <w:r w:rsidRPr="005E17D3">
        <w:rPr>
          <w:rFonts w:ascii="Palatino Linotype" w:eastAsia="Palatino Linotype" w:hAnsi="Palatino Linotype" w:cs="Palatino Linotype"/>
          <w:b/>
          <w:color w:val="000000" w:themeColor="text1"/>
          <w:sz w:val="24"/>
          <w:szCs w:val="24"/>
        </w:rPr>
        <w:t xml:space="preserve">CUARTO. </w:t>
      </w:r>
      <w:r w:rsidRPr="005E17D3">
        <w:rPr>
          <w:rFonts w:ascii="Palatino Linotype" w:eastAsia="Palatino Linotype" w:hAnsi="Palatino Linotype" w:cs="Palatino Linotype"/>
          <w:color w:val="000000" w:themeColor="text1"/>
          <w:sz w:val="24"/>
          <w:szCs w:val="24"/>
        </w:rPr>
        <w:t xml:space="preserve">De conformidad con el artículo 198 de la Ley de Transparencia y Acceso a la Información Pública del Estado de México y Municipios, de considerarlo procedente, el </w:t>
      </w:r>
      <w:r w:rsidRPr="005E17D3">
        <w:rPr>
          <w:rFonts w:ascii="Palatino Linotype" w:eastAsia="Palatino Linotype" w:hAnsi="Palatino Linotype" w:cs="Palatino Linotype"/>
          <w:b/>
          <w:color w:val="000000" w:themeColor="text1"/>
          <w:sz w:val="24"/>
          <w:szCs w:val="24"/>
        </w:rPr>
        <w:t>Sujeto Obligado</w:t>
      </w:r>
      <w:r w:rsidRPr="005E17D3">
        <w:rPr>
          <w:rFonts w:ascii="Palatino Linotype" w:eastAsia="Palatino Linotype" w:hAnsi="Palatino Linotype" w:cs="Palatino Linotype"/>
          <w:color w:val="000000" w:themeColor="text1"/>
          <w:sz w:val="24"/>
          <w:szCs w:val="24"/>
        </w:rPr>
        <w:t xml:space="preserve"> de manera fundada y motivada, podrá solicitar una ampliación de plazo para el cumplimiento de la presente resolución</w:t>
      </w:r>
    </w:p>
    <w:p w:rsidR="009A67D8" w:rsidRPr="005E17D3" w:rsidRDefault="009A67D8" w:rsidP="00377D77">
      <w:pPr>
        <w:spacing w:after="0" w:line="360" w:lineRule="auto"/>
        <w:ind w:right="-93"/>
        <w:jc w:val="both"/>
        <w:rPr>
          <w:rFonts w:ascii="Palatino Linotype" w:eastAsia="Palatino Linotype" w:hAnsi="Palatino Linotype" w:cs="Palatino Linotype"/>
          <w:color w:val="000000" w:themeColor="text1"/>
          <w:sz w:val="24"/>
          <w:szCs w:val="24"/>
        </w:rPr>
      </w:pPr>
    </w:p>
    <w:p w:rsidR="009A67D8" w:rsidRPr="005E17D3" w:rsidRDefault="009A67D8" w:rsidP="005E17D3">
      <w:pPr>
        <w:tabs>
          <w:tab w:val="left" w:pos="8080"/>
        </w:tabs>
        <w:spacing w:line="360" w:lineRule="auto"/>
        <w:ind w:right="-93"/>
        <w:jc w:val="both"/>
        <w:rPr>
          <w:rFonts w:ascii="Palatino Linotype" w:eastAsia="Palatino Linotype" w:hAnsi="Palatino Linotype" w:cs="Palatino Linotype"/>
          <w:color w:val="000000" w:themeColor="text1"/>
          <w:sz w:val="24"/>
          <w:szCs w:val="24"/>
        </w:rPr>
      </w:pPr>
      <w:bookmarkStart w:id="146" w:name="_heading=h.17dp8vu" w:colFirst="0" w:colLast="0"/>
      <w:bookmarkEnd w:id="146"/>
      <w:r w:rsidRPr="005E17D3">
        <w:rPr>
          <w:rFonts w:ascii="Palatino Linotype" w:eastAsia="Palatino Linotype" w:hAnsi="Palatino Linotype" w:cs="Palatino Linotype"/>
          <w:b/>
          <w:color w:val="000000" w:themeColor="text1"/>
          <w:sz w:val="24"/>
          <w:szCs w:val="24"/>
        </w:rPr>
        <w:t xml:space="preserve">QUINTO. </w:t>
      </w:r>
      <w:r w:rsidRPr="005E17D3">
        <w:rPr>
          <w:rFonts w:ascii="Palatino Linotype" w:eastAsia="Palatino Linotype" w:hAnsi="Palatino Linotype" w:cs="Palatino Linotype"/>
          <w:color w:val="000000" w:themeColor="text1"/>
          <w:sz w:val="24"/>
          <w:szCs w:val="24"/>
        </w:rPr>
        <w:t xml:space="preserve">Notifíquese al </w:t>
      </w:r>
      <w:r w:rsidRPr="005E17D3">
        <w:rPr>
          <w:rFonts w:ascii="Palatino Linotype" w:eastAsia="Palatino Linotype" w:hAnsi="Palatino Linotype" w:cs="Palatino Linotype"/>
          <w:b/>
          <w:color w:val="000000" w:themeColor="text1"/>
          <w:sz w:val="24"/>
          <w:szCs w:val="24"/>
        </w:rPr>
        <w:t>Recurrente</w:t>
      </w:r>
      <w:r w:rsidRPr="005E17D3">
        <w:rPr>
          <w:rFonts w:ascii="Palatino Linotype" w:eastAsia="Palatino Linotype" w:hAnsi="Palatino Linotype" w:cs="Palatino Linotype"/>
          <w:color w:val="000000" w:themeColor="text1"/>
          <w:sz w:val="24"/>
          <w:szCs w:val="24"/>
        </w:rPr>
        <w:t xml:space="preserve"> la presente resolución, vía </w:t>
      </w:r>
      <w:r w:rsidRPr="005E17D3">
        <w:rPr>
          <w:rFonts w:ascii="Palatino Linotype" w:eastAsia="Palatino Linotype" w:hAnsi="Palatino Linotype" w:cs="Palatino Linotype"/>
          <w:b/>
          <w:color w:val="000000" w:themeColor="text1"/>
          <w:sz w:val="24"/>
          <w:szCs w:val="24"/>
        </w:rPr>
        <w:t>SAIMEX</w:t>
      </w:r>
      <w:r w:rsidRPr="005E17D3">
        <w:rPr>
          <w:rFonts w:ascii="Palatino Linotype" w:eastAsia="Palatino Linotype" w:hAnsi="Palatino Linotype" w:cs="Palatino Linotype"/>
          <w:color w:val="000000" w:themeColor="text1"/>
          <w:sz w:val="24"/>
          <w:szCs w:val="24"/>
        </w:rPr>
        <w:t>.</w:t>
      </w:r>
    </w:p>
    <w:p w:rsidR="009A67D8" w:rsidRPr="005E17D3" w:rsidRDefault="009A67D8" w:rsidP="00377D77">
      <w:pPr>
        <w:tabs>
          <w:tab w:val="left" w:pos="8080"/>
        </w:tabs>
        <w:spacing w:after="0" w:line="360" w:lineRule="auto"/>
        <w:ind w:right="-93"/>
        <w:jc w:val="both"/>
        <w:rPr>
          <w:rFonts w:ascii="Palatino Linotype" w:eastAsia="Palatino Linotype" w:hAnsi="Palatino Linotype" w:cs="Palatino Linotype"/>
          <w:color w:val="000000" w:themeColor="text1"/>
          <w:sz w:val="24"/>
          <w:szCs w:val="24"/>
        </w:rPr>
      </w:pPr>
    </w:p>
    <w:p w:rsidR="009A67D8" w:rsidRPr="005E17D3" w:rsidRDefault="009A67D8" w:rsidP="005E17D3">
      <w:pPr>
        <w:spacing w:line="360" w:lineRule="auto"/>
        <w:ind w:right="-93"/>
        <w:jc w:val="both"/>
        <w:rPr>
          <w:rFonts w:ascii="Palatino Linotype" w:eastAsia="Palatino Linotype" w:hAnsi="Palatino Linotype" w:cs="Palatino Linotype"/>
          <w:color w:val="000000" w:themeColor="text1"/>
          <w:sz w:val="24"/>
          <w:szCs w:val="24"/>
        </w:rPr>
      </w:pPr>
      <w:r w:rsidRPr="005E17D3">
        <w:rPr>
          <w:rFonts w:ascii="Palatino Linotype" w:eastAsia="Palatino Linotype" w:hAnsi="Palatino Linotype" w:cs="Palatino Linotype"/>
          <w:b/>
          <w:color w:val="000000" w:themeColor="text1"/>
          <w:sz w:val="24"/>
          <w:szCs w:val="24"/>
        </w:rPr>
        <w:t xml:space="preserve">SEXTO. </w:t>
      </w:r>
      <w:r w:rsidRPr="005E17D3">
        <w:rPr>
          <w:rFonts w:ascii="Palatino Linotype" w:eastAsia="Palatino Linotype" w:hAnsi="Palatino Linotype" w:cs="Palatino Linotype"/>
          <w:color w:val="000000" w:themeColor="text1"/>
          <w:sz w:val="24"/>
          <w:szCs w:val="24"/>
        </w:rPr>
        <w:t>Se hace del conocimiento del</w:t>
      </w:r>
      <w:r w:rsidRPr="005E17D3">
        <w:rPr>
          <w:rFonts w:ascii="Palatino Linotype" w:eastAsia="Palatino Linotype" w:hAnsi="Palatino Linotype" w:cs="Palatino Linotype"/>
          <w:b/>
          <w:color w:val="000000" w:themeColor="text1"/>
          <w:sz w:val="24"/>
          <w:szCs w:val="24"/>
        </w:rPr>
        <w:t xml:space="preserve"> Recurrente </w:t>
      </w:r>
      <w:r w:rsidRPr="005E17D3">
        <w:rPr>
          <w:rFonts w:ascii="Palatino Linotype" w:eastAsia="Palatino Linotype" w:hAnsi="Palatino Linotype" w:cs="Palatino Linotype"/>
          <w:color w:val="000000" w:themeColor="text1"/>
          <w:sz w:val="24"/>
          <w:szCs w:val="24"/>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9A67D8" w:rsidRPr="005E17D3" w:rsidRDefault="009A67D8" w:rsidP="005E17D3">
      <w:pPr>
        <w:spacing w:line="360" w:lineRule="auto"/>
        <w:ind w:right="-93"/>
        <w:jc w:val="both"/>
        <w:rPr>
          <w:rFonts w:ascii="Palatino Linotype" w:eastAsia="Palatino Linotype" w:hAnsi="Palatino Linotype" w:cs="Palatino Linotype"/>
          <w:color w:val="000000" w:themeColor="text1"/>
          <w:sz w:val="24"/>
          <w:szCs w:val="24"/>
        </w:rPr>
      </w:pPr>
    </w:p>
    <w:p w:rsidR="009A67D8" w:rsidRPr="005E17D3" w:rsidRDefault="00377D77" w:rsidP="005E17D3">
      <w:pPr>
        <w:spacing w:line="360" w:lineRule="auto"/>
        <w:ind w:right="-93"/>
        <w:jc w:val="both"/>
        <w:rPr>
          <w:rFonts w:ascii="Palatino Linotype" w:eastAsia="Palatino Linotype" w:hAnsi="Palatino Linotype" w:cs="Palatino Linotype"/>
          <w:color w:val="000000" w:themeColor="text1"/>
          <w:sz w:val="24"/>
          <w:szCs w:val="24"/>
        </w:rPr>
      </w:pPr>
      <w:r w:rsidRPr="00575AE2">
        <w:rPr>
          <w:rFonts w:ascii="Palatino Linotype" w:eastAsia="Palatino Linotype" w:hAnsi="Palatino Linotype" w:cs="Palatino Linotype"/>
          <w:sz w:val="24"/>
          <w:szCs w:val="24"/>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sz w:val="24"/>
          <w:szCs w:val="24"/>
        </w:rPr>
        <w:t xml:space="preserve">CUADRAGÉSIMA TERCERA </w:t>
      </w:r>
      <w:r w:rsidRPr="00575AE2">
        <w:rPr>
          <w:rFonts w:ascii="Palatino Linotype" w:eastAsia="Palatino Linotype" w:hAnsi="Palatino Linotype" w:cs="Palatino Linotype"/>
          <w:sz w:val="24"/>
          <w:szCs w:val="24"/>
        </w:rPr>
        <w:t>SESIÓN ORDINARIA, CELEBRADA EL</w:t>
      </w:r>
      <w:r>
        <w:rPr>
          <w:rFonts w:ascii="Palatino Linotype" w:eastAsia="Palatino Linotype" w:hAnsi="Palatino Linotype" w:cs="Palatino Linotype"/>
          <w:sz w:val="24"/>
          <w:szCs w:val="24"/>
        </w:rPr>
        <w:t xml:space="preserve"> TRES (03)</w:t>
      </w:r>
      <w:r w:rsidRPr="00575AE2">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t>DICIEMBRE D</w:t>
      </w:r>
      <w:r w:rsidRPr="00575AE2">
        <w:rPr>
          <w:rFonts w:ascii="Palatino Linotype" w:eastAsia="Palatino Linotype" w:hAnsi="Palatino Linotype" w:cs="Palatino Linotype"/>
          <w:sz w:val="24"/>
          <w:szCs w:val="24"/>
        </w:rPr>
        <w:t>E DOS MIL VEINTICINCO, ANTE EL SECRETARIO TÉCNICO DEL PLENO ALEXIS TAPIA RAMÍREZ.</w:t>
      </w:r>
    </w:p>
    <w:p w:rsidR="009A67D8" w:rsidRPr="005E17D3" w:rsidRDefault="009A67D8" w:rsidP="005E17D3">
      <w:pPr>
        <w:spacing w:line="360" w:lineRule="auto"/>
        <w:ind w:right="-93"/>
        <w:jc w:val="both"/>
        <w:rPr>
          <w:rFonts w:ascii="Palatino Linotype" w:eastAsia="Palatino Linotype" w:hAnsi="Palatino Linotype" w:cs="Palatino Linotype"/>
          <w:color w:val="000000" w:themeColor="text1"/>
          <w:sz w:val="24"/>
          <w:szCs w:val="24"/>
        </w:rPr>
      </w:pPr>
    </w:p>
    <w:p w:rsidR="009A67D8" w:rsidRPr="005E17D3" w:rsidRDefault="009A67D8" w:rsidP="005E17D3">
      <w:pPr>
        <w:spacing w:line="360" w:lineRule="auto"/>
        <w:ind w:right="-93"/>
        <w:contextualSpacing/>
        <w:jc w:val="both"/>
        <w:rPr>
          <w:rFonts w:ascii="Palatino Linotype" w:hAnsi="Palatino Linotype"/>
          <w:color w:val="000000" w:themeColor="text1"/>
          <w:sz w:val="24"/>
          <w:szCs w:val="24"/>
        </w:rPr>
      </w:pPr>
    </w:p>
    <w:p w:rsidR="00377D77" w:rsidRDefault="00377D77" w:rsidP="005E17D3">
      <w:pPr>
        <w:spacing w:line="360" w:lineRule="auto"/>
        <w:ind w:right="-93"/>
        <w:jc w:val="both"/>
        <w:rPr>
          <w:rFonts w:ascii="Palatino Linotype" w:hAnsi="Palatino Linotype"/>
          <w:color w:val="000000" w:themeColor="text1"/>
          <w:sz w:val="24"/>
          <w:szCs w:val="24"/>
        </w:rPr>
      </w:pPr>
    </w:p>
    <w:p w:rsidR="00377D77" w:rsidRPr="00377D77" w:rsidRDefault="00377D77" w:rsidP="00377D77">
      <w:pPr>
        <w:rPr>
          <w:rFonts w:ascii="Palatino Linotype" w:hAnsi="Palatino Linotype"/>
          <w:sz w:val="24"/>
          <w:szCs w:val="24"/>
        </w:rPr>
      </w:pPr>
    </w:p>
    <w:p w:rsidR="00377D77" w:rsidRPr="00377D77" w:rsidRDefault="00377D77" w:rsidP="00377D77">
      <w:pPr>
        <w:rPr>
          <w:rFonts w:ascii="Palatino Linotype" w:hAnsi="Palatino Linotype"/>
          <w:sz w:val="24"/>
          <w:szCs w:val="24"/>
        </w:rPr>
      </w:pPr>
    </w:p>
    <w:p w:rsidR="00377D77" w:rsidRPr="00377D77" w:rsidRDefault="00377D77" w:rsidP="00377D77">
      <w:pPr>
        <w:rPr>
          <w:rFonts w:ascii="Palatino Linotype" w:hAnsi="Palatino Linotype"/>
          <w:sz w:val="24"/>
          <w:szCs w:val="24"/>
        </w:rPr>
      </w:pPr>
    </w:p>
    <w:p w:rsidR="00377D77" w:rsidRPr="00377D77" w:rsidRDefault="00377D77" w:rsidP="00377D77">
      <w:pPr>
        <w:rPr>
          <w:rFonts w:ascii="Palatino Linotype" w:hAnsi="Palatino Linotype"/>
          <w:sz w:val="24"/>
          <w:szCs w:val="24"/>
        </w:rPr>
      </w:pPr>
    </w:p>
    <w:p w:rsidR="00377D77" w:rsidRPr="00377D77" w:rsidRDefault="00377D77" w:rsidP="00377D77">
      <w:pPr>
        <w:rPr>
          <w:rFonts w:ascii="Palatino Linotype" w:hAnsi="Palatino Linotype"/>
          <w:sz w:val="24"/>
          <w:szCs w:val="24"/>
        </w:rPr>
      </w:pPr>
    </w:p>
    <w:p w:rsidR="00377D77" w:rsidRPr="00377D77" w:rsidRDefault="00377D77" w:rsidP="00377D77">
      <w:pPr>
        <w:rPr>
          <w:rFonts w:ascii="Palatino Linotype" w:hAnsi="Palatino Linotype"/>
          <w:sz w:val="24"/>
          <w:szCs w:val="24"/>
        </w:rPr>
      </w:pPr>
    </w:p>
    <w:p w:rsidR="00377D77" w:rsidRDefault="00377D77" w:rsidP="00377D77">
      <w:pPr>
        <w:rPr>
          <w:rFonts w:ascii="Palatino Linotype" w:hAnsi="Palatino Linotype"/>
          <w:sz w:val="24"/>
          <w:szCs w:val="24"/>
        </w:rPr>
      </w:pPr>
    </w:p>
    <w:p w:rsidR="00377D77" w:rsidRDefault="00377D77" w:rsidP="00377D77">
      <w:pPr>
        <w:rPr>
          <w:rFonts w:ascii="Palatino Linotype" w:hAnsi="Palatino Linotype"/>
          <w:sz w:val="24"/>
          <w:szCs w:val="24"/>
        </w:rPr>
      </w:pPr>
    </w:p>
    <w:p w:rsidR="009A67D8" w:rsidRDefault="00377D77" w:rsidP="00377D77">
      <w:pPr>
        <w:tabs>
          <w:tab w:val="left" w:pos="1275"/>
        </w:tabs>
        <w:rPr>
          <w:rFonts w:ascii="Palatino Linotype" w:hAnsi="Palatino Linotype"/>
          <w:sz w:val="24"/>
          <w:szCs w:val="24"/>
        </w:rPr>
      </w:pPr>
      <w:r>
        <w:rPr>
          <w:rFonts w:ascii="Palatino Linotype" w:hAnsi="Palatino Linotype"/>
          <w:sz w:val="24"/>
          <w:szCs w:val="24"/>
        </w:rPr>
        <w:tab/>
      </w:r>
    </w:p>
    <w:p w:rsidR="00377D77" w:rsidRDefault="00377D77" w:rsidP="00377D77">
      <w:pPr>
        <w:tabs>
          <w:tab w:val="left" w:pos="1275"/>
        </w:tabs>
        <w:rPr>
          <w:rFonts w:ascii="Palatino Linotype" w:hAnsi="Palatino Linotype"/>
          <w:sz w:val="24"/>
          <w:szCs w:val="24"/>
        </w:rPr>
      </w:pPr>
    </w:p>
    <w:p w:rsidR="00377D77" w:rsidRDefault="00377D77" w:rsidP="00377D77">
      <w:pPr>
        <w:tabs>
          <w:tab w:val="left" w:pos="1275"/>
        </w:tabs>
        <w:rPr>
          <w:rFonts w:ascii="Palatino Linotype" w:hAnsi="Palatino Linotype"/>
          <w:sz w:val="24"/>
          <w:szCs w:val="24"/>
        </w:rPr>
      </w:pPr>
    </w:p>
    <w:p w:rsidR="00377D77" w:rsidRPr="00377D77" w:rsidRDefault="00377D77" w:rsidP="00377D77">
      <w:pPr>
        <w:tabs>
          <w:tab w:val="left" w:pos="1275"/>
        </w:tabs>
        <w:rPr>
          <w:rFonts w:ascii="Palatino Linotype" w:hAnsi="Palatino Linotype"/>
          <w:sz w:val="24"/>
          <w:szCs w:val="24"/>
        </w:rPr>
      </w:pPr>
    </w:p>
    <w:sectPr w:rsidR="00377D77" w:rsidRPr="00377D77" w:rsidSect="00DD1053">
      <w:headerReference w:type="even" r:id="rId25"/>
      <w:headerReference w:type="default" r:id="rId26"/>
      <w:footerReference w:type="default" r:id="rId27"/>
      <w:headerReference w:type="first" r:id="rId28"/>
      <w:footerReference w:type="first" r:id="rId29"/>
      <w:pgSz w:w="12240" w:h="15840"/>
      <w:pgMar w:top="2268" w:right="900"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BD5" w:rsidRDefault="005E7BD5" w:rsidP="00791C1A">
      <w:pPr>
        <w:spacing w:after="0" w:line="240" w:lineRule="auto"/>
      </w:pPr>
      <w:r>
        <w:separator/>
      </w:r>
    </w:p>
  </w:endnote>
  <w:endnote w:type="continuationSeparator" w:id="0">
    <w:p w:rsidR="005E7BD5" w:rsidRDefault="005E7BD5" w:rsidP="00791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sz w:val="28"/>
      </w:rPr>
      <w:id w:val="-699923818"/>
      <w:docPartObj>
        <w:docPartGallery w:val="Page Numbers (Bottom of Page)"/>
        <w:docPartUnique/>
      </w:docPartObj>
    </w:sdtPr>
    <w:sdtEndPr/>
    <w:sdtContent>
      <w:sdt>
        <w:sdtPr>
          <w:rPr>
            <w:b/>
            <w:sz w:val="28"/>
          </w:rPr>
          <w:id w:val="1846676753"/>
          <w:docPartObj>
            <w:docPartGallery w:val="Page Numbers (Top of Page)"/>
            <w:docPartUnique/>
          </w:docPartObj>
        </w:sdtPr>
        <w:sdtEndPr/>
        <w:sdtContent>
          <w:p w:rsidR="00DD1053" w:rsidRPr="00DD1053" w:rsidRDefault="00DD1053" w:rsidP="00C47343">
            <w:pPr>
              <w:pStyle w:val="Piedepgina"/>
              <w:jc w:val="right"/>
              <w:rPr>
                <w:rFonts w:ascii="Palatino Linotype" w:hAnsi="Palatino Linotype"/>
                <w:b/>
                <w:sz w:val="22"/>
              </w:rPr>
            </w:pPr>
            <w:r w:rsidRPr="00DD1053">
              <w:rPr>
                <w:rFonts w:ascii="Palatino Linotype" w:hAnsi="Palatino Linotype"/>
                <w:b/>
                <w:sz w:val="22"/>
              </w:rPr>
              <w:t xml:space="preserve">Página </w:t>
            </w:r>
            <w:r w:rsidRPr="00DD1053">
              <w:rPr>
                <w:rFonts w:ascii="Palatino Linotype" w:hAnsi="Palatino Linotype"/>
                <w:b/>
                <w:bCs/>
                <w:sz w:val="22"/>
              </w:rPr>
              <w:fldChar w:fldCharType="begin"/>
            </w:r>
            <w:r w:rsidRPr="00DD1053">
              <w:rPr>
                <w:rFonts w:ascii="Palatino Linotype" w:hAnsi="Palatino Linotype"/>
                <w:b/>
                <w:bCs/>
                <w:sz w:val="22"/>
              </w:rPr>
              <w:instrText>PAGE  \* Arabic  \* MERGEFORMAT</w:instrText>
            </w:r>
            <w:r w:rsidRPr="00DD1053">
              <w:rPr>
                <w:rFonts w:ascii="Palatino Linotype" w:hAnsi="Palatino Linotype"/>
                <w:b/>
                <w:bCs/>
                <w:sz w:val="22"/>
              </w:rPr>
              <w:fldChar w:fldCharType="separate"/>
            </w:r>
            <w:r w:rsidR="009308C0">
              <w:rPr>
                <w:rFonts w:ascii="Palatino Linotype" w:hAnsi="Palatino Linotype"/>
                <w:b/>
                <w:bCs/>
                <w:noProof/>
                <w:sz w:val="22"/>
              </w:rPr>
              <w:t>7</w:t>
            </w:r>
            <w:r w:rsidRPr="00DD1053">
              <w:rPr>
                <w:rFonts w:ascii="Palatino Linotype" w:hAnsi="Palatino Linotype"/>
                <w:b/>
                <w:bCs/>
                <w:sz w:val="22"/>
              </w:rPr>
              <w:fldChar w:fldCharType="end"/>
            </w:r>
            <w:r w:rsidRPr="00DD1053">
              <w:rPr>
                <w:rFonts w:ascii="Palatino Linotype" w:hAnsi="Palatino Linotype"/>
                <w:b/>
                <w:sz w:val="22"/>
              </w:rPr>
              <w:t xml:space="preserve"> de </w:t>
            </w:r>
            <w:r w:rsidRPr="00DD1053">
              <w:rPr>
                <w:rFonts w:ascii="Palatino Linotype" w:hAnsi="Palatino Linotype"/>
                <w:b/>
                <w:bCs/>
                <w:noProof/>
                <w:sz w:val="22"/>
              </w:rPr>
              <w:fldChar w:fldCharType="begin"/>
            </w:r>
            <w:r w:rsidRPr="00DD1053">
              <w:rPr>
                <w:rFonts w:ascii="Palatino Linotype" w:hAnsi="Palatino Linotype"/>
                <w:b/>
                <w:bCs/>
                <w:noProof/>
                <w:sz w:val="22"/>
              </w:rPr>
              <w:instrText>NUMPAGES  \* Arabic  \* MERGEFORMAT</w:instrText>
            </w:r>
            <w:r w:rsidRPr="00DD1053">
              <w:rPr>
                <w:rFonts w:ascii="Palatino Linotype" w:hAnsi="Palatino Linotype"/>
                <w:b/>
                <w:bCs/>
                <w:noProof/>
                <w:sz w:val="22"/>
              </w:rPr>
              <w:fldChar w:fldCharType="separate"/>
            </w:r>
            <w:r w:rsidR="009308C0">
              <w:rPr>
                <w:rFonts w:ascii="Palatino Linotype" w:hAnsi="Palatino Linotype"/>
                <w:b/>
                <w:bCs/>
                <w:noProof/>
                <w:sz w:val="22"/>
              </w:rPr>
              <w:t>49</w:t>
            </w:r>
            <w:r w:rsidRPr="00DD1053">
              <w:rPr>
                <w:rFonts w:ascii="Palatino Linotype" w:hAnsi="Palatino Linotype"/>
                <w:b/>
                <w:bCs/>
                <w:noProof/>
                <w:sz w:val="22"/>
              </w:rPr>
              <w:fldChar w:fldCharType="end"/>
            </w:r>
          </w:p>
        </w:sdtContent>
      </w:sdt>
    </w:sdtContent>
  </w:sdt>
  <w:p w:rsidR="00DD1053" w:rsidRDefault="00DD105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053" w:rsidRPr="00DD1053" w:rsidRDefault="00DD1053" w:rsidP="00C47343">
    <w:pPr>
      <w:pStyle w:val="Piedepgina"/>
      <w:jc w:val="right"/>
      <w:rPr>
        <w:rFonts w:ascii="Palatino Linotype" w:hAnsi="Palatino Linotype"/>
        <w:b/>
        <w:sz w:val="22"/>
      </w:rPr>
    </w:pPr>
    <w:r w:rsidRPr="00DD1053">
      <w:rPr>
        <w:rFonts w:ascii="Palatino Linotype" w:hAnsi="Palatino Linotype"/>
        <w:b/>
        <w:sz w:val="22"/>
      </w:rPr>
      <w:t xml:space="preserve">Página </w:t>
    </w:r>
    <w:r w:rsidRPr="00DD1053">
      <w:rPr>
        <w:rFonts w:ascii="Palatino Linotype" w:hAnsi="Palatino Linotype"/>
        <w:b/>
        <w:bCs/>
        <w:sz w:val="22"/>
      </w:rPr>
      <w:fldChar w:fldCharType="begin"/>
    </w:r>
    <w:r w:rsidRPr="00DD1053">
      <w:rPr>
        <w:rFonts w:ascii="Palatino Linotype" w:hAnsi="Palatino Linotype"/>
        <w:b/>
        <w:bCs/>
        <w:sz w:val="22"/>
      </w:rPr>
      <w:instrText>PAGE  \* Arabic  \* MERGEFORMAT</w:instrText>
    </w:r>
    <w:r w:rsidRPr="00DD1053">
      <w:rPr>
        <w:rFonts w:ascii="Palatino Linotype" w:hAnsi="Palatino Linotype"/>
        <w:b/>
        <w:bCs/>
        <w:sz w:val="22"/>
      </w:rPr>
      <w:fldChar w:fldCharType="separate"/>
    </w:r>
    <w:r w:rsidR="009308C0">
      <w:rPr>
        <w:rFonts w:ascii="Palatino Linotype" w:hAnsi="Palatino Linotype"/>
        <w:b/>
        <w:bCs/>
        <w:noProof/>
        <w:sz w:val="22"/>
      </w:rPr>
      <w:t>1</w:t>
    </w:r>
    <w:r w:rsidRPr="00DD1053">
      <w:rPr>
        <w:rFonts w:ascii="Palatino Linotype" w:hAnsi="Palatino Linotype"/>
        <w:b/>
        <w:bCs/>
        <w:sz w:val="22"/>
      </w:rPr>
      <w:fldChar w:fldCharType="end"/>
    </w:r>
    <w:r w:rsidRPr="00DD1053">
      <w:rPr>
        <w:rFonts w:ascii="Palatino Linotype" w:hAnsi="Palatino Linotype"/>
        <w:b/>
        <w:sz w:val="22"/>
      </w:rPr>
      <w:t xml:space="preserve"> de </w:t>
    </w:r>
    <w:r w:rsidRPr="00DD1053">
      <w:rPr>
        <w:rFonts w:ascii="Palatino Linotype" w:hAnsi="Palatino Linotype"/>
        <w:b/>
        <w:bCs/>
        <w:noProof/>
        <w:sz w:val="22"/>
      </w:rPr>
      <w:fldChar w:fldCharType="begin"/>
    </w:r>
    <w:r w:rsidRPr="00DD1053">
      <w:rPr>
        <w:rFonts w:ascii="Palatino Linotype" w:hAnsi="Palatino Linotype"/>
        <w:b/>
        <w:bCs/>
        <w:noProof/>
        <w:sz w:val="22"/>
      </w:rPr>
      <w:instrText>NUMPAGES  \* Arabic  \* MERGEFORMAT</w:instrText>
    </w:r>
    <w:r w:rsidRPr="00DD1053">
      <w:rPr>
        <w:rFonts w:ascii="Palatino Linotype" w:hAnsi="Palatino Linotype"/>
        <w:b/>
        <w:bCs/>
        <w:noProof/>
        <w:sz w:val="22"/>
      </w:rPr>
      <w:fldChar w:fldCharType="separate"/>
    </w:r>
    <w:r w:rsidR="009308C0">
      <w:rPr>
        <w:rFonts w:ascii="Palatino Linotype" w:hAnsi="Palatino Linotype"/>
        <w:b/>
        <w:bCs/>
        <w:noProof/>
        <w:sz w:val="22"/>
      </w:rPr>
      <w:t>49</w:t>
    </w:r>
    <w:r w:rsidRPr="00DD1053">
      <w:rPr>
        <w:rFonts w:ascii="Palatino Linotype" w:hAnsi="Palatino Linotype"/>
        <w:b/>
        <w:bCs/>
        <w:noProof/>
        <w:sz w:val="22"/>
      </w:rPr>
      <w:fldChar w:fldCharType="end"/>
    </w:r>
  </w:p>
  <w:p w:rsidR="00DD1053" w:rsidRDefault="00DD10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BD5" w:rsidRDefault="005E7BD5" w:rsidP="00791C1A">
      <w:pPr>
        <w:spacing w:after="0" w:line="240" w:lineRule="auto"/>
      </w:pPr>
      <w:r>
        <w:separator/>
      </w:r>
    </w:p>
  </w:footnote>
  <w:footnote w:type="continuationSeparator" w:id="0">
    <w:p w:rsidR="005E7BD5" w:rsidRDefault="005E7BD5" w:rsidP="00791C1A">
      <w:pPr>
        <w:spacing w:after="0" w:line="240" w:lineRule="auto"/>
      </w:pPr>
      <w:r>
        <w:continuationSeparator/>
      </w:r>
    </w:p>
  </w:footnote>
  <w:footnote w:id="1">
    <w:p w:rsidR="00DD1053" w:rsidRDefault="00DD1053" w:rsidP="00E5671D">
      <w:pPr>
        <w:pStyle w:val="Textonotapie"/>
        <w:rPr>
          <w:rFonts w:ascii="Calibri" w:eastAsia="Times New Roman" w:hAnsi="Calibri"/>
          <w:lang w:val="es-ES_tradnl" w:eastAsia="es-ES"/>
        </w:rPr>
      </w:pPr>
      <w:r>
        <w:rPr>
          <w:rStyle w:val="Refdenotaalpie"/>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 w:id="2">
    <w:p w:rsidR="00DD1053" w:rsidRDefault="00DD1053" w:rsidP="00E5671D">
      <w:pPr>
        <w:pStyle w:val="Textonotapie"/>
      </w:pPr>
      <w:r>
        <w:rPr>
          <w:rStyle w:val="Refdenotaalpie"/>
        </w:rPr>
        <w:footnoteRef/>
      </w:r>
      <w:r>
        <w:t xml:space="preserve"> </w:t>
      </w:r>
      <w:r>
        <w:rPr>
          <w:rFonts w:ascii="Palatino Linotype" w:eastAsia="MS Mincho" w:hAnsi="Palatino Linotype" w:cs="Arial"/>
          <w:sz w:val="16"/>
          <w:szCs w:val="16"/>
        </w:rPr>
        <w:t xml:space="preserve">CIENFUEGOS SALGADO David. </w:t>
      </w:r>
      <w:r>
        <w:rPr>
          <w:rFonts w:ascii="Palatino Linotype" w:eastAsia="MS Mincho" w:hAnsi="Palatino Linotype" w:cs="Arial"/>
          <w:i/>
          <w:sz w:val="16"/>
          <w:szCs w:val="16"/>
        </w:rPr>
        <w:t xml:space="preserve">El Derecho de Petición en México. </w:t>
      </w:r>
      <w:r>
        <w:rPr>
          <w:rFonts w:ascii="Palatino Linotype" w:eastAsia="MS Mincho" w:hAnsi="Palatino Linotype" w:cs="Arial"/>
          <w:sz w:val="16"/>
          <w:szCs w:val="16"/>
        </w:rPr>
        <w:t>Ed. Instituto de Investigaciones Jurídica UNAM. México 2004. p. 31</w:t>
      </w:r>
    </w:p>
  </w:footnote>
  <w:footnote w:id="3">
    <w:p w:rsidR="00DD1053" w:rsidRDefault="00DD1053" w:rsidP="00E5671D">
      <w:pPr>
        <w:pStyle w:val="Textonotapie"/>
      </w:pPr>
      <w:r>
        <w:rPr>
          <w:rStyle w:val="Refdenotaalpie"/>
        </w:rPr>
        <w:footnoteRef/>
      </w:r>
      <w:r>
        <w:t xml:space="preserve"> </w:t>
      </w:r>
      <w:r>
        <w:rPr>
          <w:rFonts w:ascii="Palatino Linotype" w:eastAsia="MS Mincho" w:hAnsi="Palatino Linotype" w:cs="Arial"/>
          <w:sz w:val="16"/>
          <w:szCs w:val="16"/>
        </w:rPr>
        <w:t xml:space="preserve">ROBLES HERNÁNDEZ José Guadalupe. </w:t>
      </w:r>
      <w:r>
        <w:rPr>
          <w:rFonts w:ascii="Palatino Linotype" w:eastAsia="MS Mincho" w:hAnsi="Palatino Linotype" w:cs="Arial"/>
          <w:i/>
          <w:sz w:val="16"/>
          <w:szCs w:val="16"/>
        </w:rPr>
        <w:t xml:space="preserve">Derecho de la Información y Comunicación Pública. </w:t>
      </w:r>
      <w:r>
        <w:rPr>
          <w:rFonts w:ascii="Palatino Linotype" w:eastAsia="MS Mincho" w:hAnsi="Palatino Linotype" w:cs="Arial"/>
          <w:sz w:val="16"/>
          <w:szCs w:val="16"/>
        </w:rPr>
        <w:t>Ed. Universidad de Occidente. México. 2004, p. 72</w:t>
      </w:r>
    </w:p>
  </w:footnote>
  <w:footnote w:id="4">
    <w:p w:rsidR="00DD1053" w:rsidRDefault="00DD1053" w:rsidP="00E5671D">
      <w:pPr>
        <w:pStyle w:val="Textonotapie"/>
      </w:pPr>
      <w:r>
        <w:rPr>
          <w:rStyle w:val="Refdenotaalpie"/>
        </w:rPr>
        <w:footnoteRef/>
      </w:r>
      <w:r>
        <w:t xml:space="preserve"> </w:t>
      </w:r>
      <w:r>
        <w:rPr>
          <w:rFonts w:ascii="Palatino Linotype" w:eastAsia="MS Mincho" w:hAnsi="Palatino Linotype" w:cs="Arial"/>
          <w:sz w:val="16"/>
          <w:szCs w:val="16"/>
        </w:rPr>
        <w:t xml:space="preserve">VILLANUEVA VILLANUEVA Ernesto. Derecho de la Información, Ed. Porrúa. </w:t>
      </w:r>
      <w:r>
        <w:rPr>
          <w:rFonts w:ascii="Palatino Linotype" w:eastAsia="MS Mincho" w:hAnsi="Palatino Linotype" w:cs="Arial"/>
          <w:sz w:val="16"/>
          <w:szCs w:val="16"/>
          <w:lang w:eastAsia="es-MX"/>
        </w:rPr>
        <w:t>S.A., México. 2006. p. 270</w:t>
      </w:r>
    </w:p>
  </w:footnote>
  <w:footnote w:id="5">
    <w:p w:rsidR="00DD1053" w:rsidRDefault="00DD1053" w:rsidP="009A67D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6">
    <w:p w:rsidR="00DD1053" w:rsidRDefault="00DD1053" w:rsidP="009A67D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7">
    <w:p w:rsidR="00DD1053" w:rsidRDefault="00DD1053" w:rsidP="009A67D8">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8">
    <w:p w:rsidR="00DD1053" w:rsidRDefault="00DD1053" w:rsidP="009A67D8">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9">
    <w:p w:rsidR="00DD1053" w:rsidRDefault="00DD1053" w:rsidP="009A67D8">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10">
    <w:p w:rsidR="00DD1053" w:rsidRDefault="00DD1053" w:rsidP="009A67D8">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DD1053" w:rsidRDefault="00DD1053" w:rsidP="009A67D8">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DD1053" w:rsidRDefault="00DD1053" w:rsidP="009A67D8">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053" w:rsidRDefault="005E7BD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3119" w:type="dxa"/>
      <w:tblCellMar>
        <w:left w:w="70" w:type="dxa"/>
        <w:right w:w="70" w:type="dxa"/>
      </w:tblCellMar>
      <w:tblLook w:val="04A0" w:firstRow="1" w:lastRow="0" w:firstColumn="1" w:lastColumn="0" w:noHBand="0" w:noVBand="1"/>
    </w:tblPr>
    <w:tblGrid>
      <w:gridCol w:w="2976"/>
      <w:gridCol w:w="3543"/>
    </w:tblGrid>
    <w:tr w:rsidR="00DD1053" w:rsidTr="00DD1053">
      <w:trPr>
        <w:trHeight w:val="227"/>
      </w:trPr>
      <w:tc>
        <w:tcPr>
          <w:tcW w:w="2976" w:type="dxa"/>
          <w:vAlign w:val="center"/>
          <w:hideMark/>
        </w:tcPr>
        <w:p w:rsidR="00DD1053" w:rsidRPr="005E17D3" w:rsidRDefault="00DD1053" w:rsidP="005E17D3">
          <w:pPr>
            <w:spacing w:after="0" w:line="240" w:lineRule="auto"/>
            <w:ind w:right="34"/>
            <w:jc w:val="right"/>
            <w:rPr>
              <w:rFonts w:ascii="Palatino Linotype" w:hAnsi="Palatino Linotype"/>
              <w:b/>
              <w:sz w:val="24"/>
              <w:szCs w:val="24"/>
            </w:rPr>
          </w:pPr>
          <w:r w:rsidRPr="005E17D3">
            <w:rPr>
              <w:rFonts w:ascii="Palatino Linotype" w:hAnsi="Palatino Linotype"/>
              <w:b/>
              <w:sz w:val="24"/>
              <w:szCs w:val="24"/>
            </w:rPr>
            <w:t>Recurso de Revisión:</w:t>
          </w:r>
        </w:p>
      </w:tc>
      <w:tc>
        <w:tcPr>
          <w:tcW w:w="3543" w:type="dxa"/>
          <w:vAlign w:val="center"/>
          <w:hideMark/>
        </w:tcPr>
        <w:p w:rsidR="00DD1053" w:rsidRPr="005E17D3" w:rsidRDefault="00DD1053" w:rsidP="005E17D3">
          <w:pPr>
            <w:pStyle w:val="Encabezado"/>
            <w:rPr>
              <w:rFonts w:ascii="Palatino Linotype" w:hAnsi="Palatino Linotype"/>
            </w:rPr>
          </w:pPr>
          <w:r w:rsidRPr="005E17D3">
            <w:rPr>
              <w:rFonts w:ascii="Palatino Linotype" w:hAnsi="Palatino Linotype" w:cs="Arial"/>
              <w:bCs/>
              <w:lang w:val="es-MX" w:eastAsia="es-MX"/>
            </w:rPr>
            <w:t>05433/INFOEM/IP/RR/2025</w:t>
          </w:r>
        </w:p>
      </w:tc>
    </w:tr>
    <w:tr w:rsidR="00DD1053" w:rsidTr="00DD1053">
      <w:trPr>
        <w:trHeight w:val="242"/>
      </w:trPr>
      <w:tc>
        <w:tcPr>
          <w:tcW w:w="2976" w:type="dxa"/>
          <w:vAlign w:val="center"/>
          <w:hideMark/>
        </w:tcPr>
        <w:p w:rsidR="00DD1053" w:rsidRPr="005E17D3" w:rsidRDefault="00DD1053" w:rsidP="005E17D3">
          <w:pPr>
            <w:spacing w:after="0" w:line="240" w:lineRule="auto"/>
            <w:ind w:right="34"/>
            <w:jc w:val="right"/>
            <w:rPr>
              <w:rFonts w:ascii="Palatino Linotype" w:hAnsi="Palatino Linotype"/>
              <w:b/>
              <w:sz w:val="24"/>
              <w:szCs w:val="24"/>
            </w:rPr>
          </w:pPr>
          <w:r w:rsidRPr="005E17D3">
            <w:rPr>
              <w:rFonts w:ascii="Palatino Linotype" w:hAnsi="Palatino Linotype"/>
              <w:b/>
              <w:sz w:val="24"/>
              <w:szCs w:val="24"/>
            </w:rPr>
            <w:t>Sujeto Obligado:</w:t>
          </w:r>
        </w:p>
      </w:tc>
      <w:tc>
        <w:tcPr>
          <w:tcW w:w="3543" w:type="dxa"/>
          <w:vAlign w:val="center"/>
          <w:hideMark/>
        </w:tcPr>
        <w:p w:rsidR="00DD1053" w:rsidRPr="005E17D3" w:rsidRDefault="00DD1053" w:rsidP="005E17D3">
          <w:pPr>
            <w:pStyle w:val="Encabezado"/>
            <w:jc w:val="both"/>
            <w:rPr>
              <w:rFonts w:ascii="Palatino Linotype" w:hAnsi="Palatino Linotype"/>
            </w:rPr>
          </w:pPr>
          <w:r w:rsidRPr="005E17D3">
            <w:rPr>
              <w:rFonts w:ascii="Palatino Linotype" w:hAnsi="Palatino Linotype"/>
              <w:bCs/>
              <w:color w:val="000000"/>
              <w:lang w:val="es-MX"/>
            </w:rPr>
            <w:t>Ayuntamiento de Toluca</w:t>
          </w:r>
        </w:p>
      </w:tc>
    </w:tr>
    <w:tr w:rsidR="00DD1053" w:rsidTr="00DD1053">
      <w:trPr>
        <w:trHeight w:val="342"/>
      </w:trPr>
      <w:tc>
        <w:tcPr>
          <w:tcW w:w="2976" w:type="dxa"/>
          <w:vAlign w:val="center"/>
          <w:hideMark/>
        </w:tcPr>
        <w:p w:rsidR="00DD1053" w:rsidRPr="005E17D3" w:rsidRDefault="00DD1053" w:rsidP="005E17D3">
          <w:pPr>
            <w:spacing w:after="0" w:line="240" w:lineRule="auto"/>
            <w:ind w:right="34"/>
            <w:jc w:val="right"/>
            <w:rPr>
              <w:rFonts w:ascii="Palatino Linotype" w:hAnsi="Palatino Linotype"/>
              <w:b/>
              <w:sz w:val="24"/>
              <w:szCs w:val="24"/>
            </w:rPr>
          </w:pPr>
          <w:r w:rsidRPr="005E17D3">
            <w:rPr>
              <w:rFonts w:ascii="Palatino Linotype" w:hAnsi="Palatino Linotype"/>
              <w:b/>
              <w:sz w:val="24"/>
              <w:szCs w:val="24"/>
            </w:rPr>
            <w:t>Comisionada Ponente:</w:t>
          </w:r>
        </w:p>
      </w:tc>
      <w:tc>
        <w:tcPr>
          <w:tcW w:w="3543" w:type="dxa"/>
          <w:vAlign w:val="center"/>
          <w:hideMark/>
        </w:tcPr>
        <w:p w:rsidR="00DD1053" w:rsidRPr="005E17D3" w:rsidRDefault="00DD1053" w:rsidP="005E17D3">
          <w:pPr>
            <w:pStyle w:val="Encabezado"/>
            <w:rPr>
              <w:rFonts w:ascii="Palatino Linotype" w:hAnsi="Palatino Linotype"/>
            </w:rPr>
          </w:pPr>
          <w:r w:rsidRPr="005E17D3">
            <w:rPr>
              <w:rFonts w:ascii="Palatino Linotype" w:hAnsi="Palatino Linotype"/>
            </w:rPr>
            <w:t>María del Rosario Mejía Ayala</w:t>
          </w:r>
        </w:p>
      </w:tc>
    </w:tr>
  </w:tbl>
  <w:p w:rsidR="00DD1053" w:rsidRPr="00AE046A" w:rsidRDefault="005E7BD5" w:rsidP="00C47343">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6" w:type="dxa"/>
      <w:tblInd w:w="3119" w:type="dxa"/>
      <w:tblCellMar>
        <w:left w:w="70" w:type="dxa"/>
        <w:right w:w="70" w:type="dxa"/>
      </w:tblCellMar>
      <w:tblLook w:val="04A0" w:firstRow="1" w:lastRow="0" w:firstColumn="1" w:lastColumn="0" w:noHBand="0" w:noVBand="1"/>
    </w:tblPr>
    <w:tblGrid>
      <w:gridCol w:w="2977"/>
      <w:gridCol w:w="3969"/>
    </w:tblGrid>
    <w:tr w:rsidR="00DD1053" w:rsidTr="00DD1053">
      <w:trPr>
        <w:trHeight w:val="227"/>
      </w:trPr>
      <w:tc>
        <w:tcPr>
          <w:tcW w:w="2977" w:type="dxa"/>
          <w:vAlign w:val="center"/>
          <w:hideMark/>
        </w:tcPr>
        <w:p w:rsidR="00DD1053" w:rsidRPr="005E17D3" w:rsidRDefault="00DD1053" w:rsidP="005E17D3">
          <w:pPr>
            <w:spacing w:after="0" w:line="240" w:lineRule="auto"/>
            <w:jc w:val="right"/>
            <w:rPr>
              <w:rFonts w:ascii="Palatino Linotype" w:hAnsi="Palatino Linotype"/>
              <w:b/>
              <w:sz w:val="24"/>
              <w:szCs w:val="24"/>
            </w:rPr>
          </w:pPr>
          <w:r w:rsidRPr="005E17D3">
            <w:rPr>
              <w:rFonts w:ascii="Palatino Linotype" w:hAnsi="Palatino Linotype"/>
              <w:b/>
              <w:sz w:val="24"/>
              <w:szCs w:val="24"/>
            </w:rPr>
            <w:t>Recurso de Revisión:</w:t>
          </w:r>
        </w:p>
      </w:tc>
      <w:tc>
        <w:tcPr>
          <w:tcW w:w="3969" w:type="dxa"/>
          <w:vAlign w:val="center"/>
          <w:hideMark/>
        </w:tcPr>
        <w:p w:rsidR="00DD1053" w:rsidRPr="005E17D3" w:rsidRDefault="00DD1053" w:rsidP="005E17D3">
          <w:pPr>
            <w:pStyle w:val="Encabezado"/>
            <w:tabs>
              <w:tab w:val="clear" w:pos="4419"/>
            </w:tabs>
            <w:rPr>
              <w:rFonts w:ascii="Palatino Linotype" w:hAnsi="Palatino Linotype"/>
            </w:rPr>
          </w:pPr>
          <w:r w:rsidRPr="005E17D3">
            <w:rPr>
              <w:rFonts w:ascii="Palatino Linotype" w:hAnsi="Palatino Linotype" w:cs="Arial"/>
              <w:bCs/>
              <w:lang w:val="es-MX" w:eastAsia="es-MX"/>
            </w:rPr>
            <w:t>05433/INFOEM/IP/RR/2025</w:t>
          </w:r>
        </w:p>
      </w:tc>
    </w:tr>
    <w:tr w:rsidR="00DD1053" w:rsidTr="00DD1053">
      <w:trPr>
        <w:trHeight w:val="242"/>
      </w:trPr>
      <w:tc>
        <w:tcPr>
          <w:tcW w:w="2977" w:type="dxa"/>
          <w:vAlign w:val="center"/>
          <w:hideMark/>
        </w:tcPr>
        <w:p w:rsidR="00DD1053" w:rsidRPr="005E17D3" w:rsidRDefault="00DD1053" w:rsidP="005E17D3">
          <w:pPr>
            <w:spacing w:after="0" w:line="240" w:lineRule="auto"/>
            <w:jc w:val="right"/>
            <w:rPr>
              <w:rFonts w:ascii="Palatino Linotype" w:hAnsi="Palatino Linotype"/>
              <w:b/>
              <w:sz w:val="24"/>
              <w:szCs w:val="24"/>
            </w:rPr>
          </w:pPr>
          <w:r w:rsidRPr="005E17D3">
            <w:rPr>
              <w:rFonts w:ascii="Palatino Linotype" w:hAnsi="Palatino Linotype"/>
              <w:b/>
              <w:sz w:val="24"/>
              <w:szCs w:val="24"/>
            </w:rPr>
            <w:t>Recurrente:</w:t>
          </w:r>
        </w:p>
      </w:tc>
      <w:tc>
        <w:tcPr>
          <w:tcW w:w="3969" w:type="dxa"/>
        </w:tcPr>
        <w:p w:rsidR="00DD1053" w:rsidRPr="005E17D3" w:rsidRDefault="00DD1053" w:rsidP="005E17D3">
          <w:pPr>
            <w:pStyle w:val="Encabezado"/>
            <w:tabs>
              <w:tab w:val="clear" w:pos="4419"/>
              <w:tab w:val="left" w:pos="521"/>
            </w:tabs>
            <w:rPr>
              <w:rFonts w:ascii="Palatino Linotype" w:hAnsi="Palatino Linotype"/>
            </w:rPr>
          </w:pPr>
        </w:p>
      </w:tc>
    </w:tr>
    <w:tr w:rsidR="00DD1053" w:rsidTr="00DD1053">
      <w:trPr>
        <w:trHeight w:val="342"/>
      </w:trPr>
      <w:tc>
        <w:tcPr>
          <w:tcW w:w="2977" w:type="dxa"/>
          <w:vAlign w:val="center"/>
        </w:tcPr>
        <w:p w:rsidR="00DD1053" w:rsidRPr="005E17D3" w:rsidRDefault="00DD1053" w:rsidP="005E17D3">
          <w:pPr>
            <w:spacing w:after="0" w:line="240" w:lineRule="auto"/>
            <w:jc w:val="right"/>
            <w:rPr>
              <w:rFonts w:ascii="Palatino Linotype" w:hAnsi="Palatino Linotype"/>
              <w:b/>
              <w:sz w:val="24"/>
              <w:szCs w:val="24"/>
            </w:rPr>
          </w:pPr>
          <w:r w:rsidRPr="005E17D3">
            <w:rPr>
              <w:rFonts w:ascii="Palatino Linotype" w:hAnsi="Palatino Linotype"/>
              <w:b/>
              <w:sz w:val="24"/>
              <w:szCs w:val="24"/>
            </w:rPr>
            <w:t>Sujeto Obligado:</w:t>
          </w:r>
        </w:p>
      </w:tc>
      <w:tc>
        <w:tcPr>
          <w:tcW w:w="3969" w:type="dxa"/>
          <w:vAlign w:val="center"/>
        </w:tcPr>
        <w:p w:rsidR="00DD1053" w:rsidRPr="005E17D3" w:rsidRDefault="00DD1053" w:rsidP="005E17D3">
          <w:pPr>
            <w:pStyle w:val="Encabezado"/>
            <w:tabs>
              <w:tab w:val="clear" w:pos="4419"/>
            </w:tabs>
            <w:rPr>
              <w:rFonts w:ascii="Palatino Linotype" w:hAnsi="Palatino Linotype"/>
            </w:rPr>
          </w:pPr>
          <w:r w:rsidRPr="005E17D3">
            <w:rPr>
              <w:rFonts w:ascii="Palatino Linotype" w:hAnsi="Palatino Linotype"/>
              <w:bCs/>
              <w:color w:val="000000"/>
              <w:lang w:val="es-MX"/>
            </w:rPr>
            <w:t>Ayuntamiento de Toluca</w:t>
          </w:r>
        </w:p>
      </w:tc>
    </w:tr>
    <w:tr w:rsidR="00DD1053" w:rsidTr="00DD1053">
      <w:trPr>
        <w:trHeight w:val="342"/>
      </w:trPr>
      <w:tc>
        <w:tcPr>
          <w:tcW w:w="2977" w:type="dxa"/>
          <w:vAlign w:val="center"/>
        </w:tcPr>
        <w:p w:rsidR="00DD1053" w:rsidRPr="005E17D3" w:rsidRDefault="00DD1053" w:rsidP="005E17D3">
          <w:pPr>
            <w:spacing w:after="0" w:line="240" w:lineRule="auto"/>
            <w:jc w:val="right"/>
            <w:rPr>
              <w:rFonts w:ascii="Palatino Linotype" w:hAnsi="Palatino Linotype"/>
              <w:b/>
              <w:sz w:val="24"/>
              <w:szCs w:val="24"/>
            </w:rPr>
          </w:pPr>
          <w:r w:rsidRPr="005E17D3">
            <w:rPr>
              <w:rFonts w:ascii="Palatino Linotype" w:hAnsi="Palatino Linotype"/>
              <w:b/>
              <w:sz w:val="24"/>
              <w:szCs w:val="24"/>
            </w:rPr>
            <w:t>Comisionada Ponente:</w:t>
          </w:r>
        </w:p>
      </w:tc>
      <w:tc>
        <w:tcPr>
          <w:tcW w:w="3969" w:type="dxa"/>
          <w:vAlign w:val="center"/>
        </w:tcPr>
        <w:p w:rsidR="00DD1053" w:rsidRPr="005E17D3" w:rsidRDefault="00DD1053" w:rsidP="005E17D3">
          <w:pPr>
            <w:pStyle w:val="Encabezado"/>
            <w:tabs>
              <w:tab w:val="clear" w:pos="4419"/>
            </w:tabs>
            <w:rPr>
              <w:rFonts w:ascii="Palatino Linotype" w:hAnsi="Palatino Linotype"/>
            </w:rPr>
          </w:pPr>
          <w:r w:rsidRPr="005E17D3">
            <w:rPr>
              <w:rFonts w:ascii="Palatino Linotype" w:hAnsi="Palatino Linotype"/>
            </w:rPr>
            <w:t>María del Rosario Mejía Ayala</w:t>
          </w:r>
        </w:p>
      </w:tc>
    </w:tr>
  </w:tbl>
  <w:p w:rsidR="00DD1053" w:rsidRPr="00C222C0" w:rsidRDefault="005E7BD5">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30A"/>
    <w:multiLevelType w:val="hybridMultilevel"/>
    <w:tmpl w:val="F7E84B3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3174A8E"/>
    <w:multiLevelType w:val="hybridMultilevel"/>
    <w:tmpl w:val="2D9E7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D248D0"/>
    <w:multiLevelType w:val="multilevel"/>
    <w:tmpl w:val="5456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EA2696"/>
    <w:multiLevelType w:val="hybridMultilevel"/>
    <w:tmpl w:val="EF2C1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8247ED"/>
    <w:multiLevelType w:val="multilevel"/>
    <w:tmpl w:val="1C90046E"/>
    <w:lvl w:ilvl="0">
      <w:start w:val="1"/>
      <w:numFmt w:val="decimal"/>
      <w:lvlText w:val="%1."/>
      <w:lvlJc w:val="left"/>
      <w:pPr>
        <w:ind w:left="107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6B194F"/>
    <w:multiLevelType w:val="hybridMultilevel"/>
    <w:tmpl w:val="FBC0BC56"/>
    <w:lvl w:ilvl="0" w:tplc="E93AE6A6">
      <w:start w:val="1"/>
      <w:numFmt w:val="upperRoman"/>
      <w:lvlText w:val="%1."/>
      <w:lvlJc w:val="left"/>
      <w:pPr>
        <w:ind w:left="72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FD7B88"/>
    <w:multiLevelType w:val="multilevel"/>
    <w:tmpl w:val="BF2EF702"/>
    <w:lvl w:ilvl="0">
      <w:start w:val="1"/>
      <w:numFmt w:val="bullet"/>
      <w:lvlText w:val="●"/>
      <w:lvlJc w:val="left"/>
      <w:pPr>
        <w:ind w:left="720" w:hanging="360"/>
      </w:pPr>
      <w:rPr>
        <w:rFonts w:ascii="Noto Sans Symbols" w:eastAsia="Noto Sans Symbols" w:hAnsi="Noto Sans Symbols" w:cs="Noto Sans Symbols"/>
        <w:b/>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BC2AC5"/>
    <w:multiLevelType w:val="hybridMultilevel"/>
    <w:tmpl w:val="BCEE6C6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0D649DD"/>
    <w:multiLevelType w:val="multilevel"/>
    <w:tmpl w:val="AFA86D9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0C5540"/>
    <w:multiLevelType w:val="hybridMultilevel"/>
    <w:tmpl w:val="C624DE38"/>
    <w:lvl w:ilvl="0" w:tplc="080A0017">
      <w:start w:val="1"/>
      <w:numFmt w:val="lowerLetter"/>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4F1600"/>
    <w:multiLevelType w:val="hybridMultilevel"/>
    <w:tmpl w:val="6D469B7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D8321B"/>
    <w:multiLevelType w:val="hybridMultilevel"/>
    <w:tmpl w:val="0854BDC0"/>
    <w:lvl w:ilvl="0" w:tplc="11E0057E">
      <w:start w:val="29"/>
      <w:numFmt w:val="decimal"/>
      <w:lvlText w:val="%1."/>
      <w:lvlJc w:val="left"/>
      <w:pPr>
        <w:ind w:left="502" w:hanging="360"/>
      </w:pPr>
      <w:rPr>
        <w:rFonts w:cs="Times New Roman" w:hint="default"/>
        <w:b/>
        <w:i w:val="0"/>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14" w15:restartNumberingAfterBreak="0">
    <w:nsid w:val="3D470141"/>
    <w:multiLevelType w:val="hybridMultilevel"/>
    <w:tmpl w:val="9C04AC6A"/>
    <w:lvl w:ilvl="0" w:tplc="080A000F">
      <w:start w:val="2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3A1612"/>
    <w:multiLevelType w:val="multilevel"/>
    <w:tmpl w:val="E662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F070B7"/>
    <w:multiLevelType w:val="hybridMultilevel"/>
    <w:tmpl w:val="CA14E0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0D242A9"/>
    <w:multiLevelType w:val="hybridMultilevel"/>
    <w:tmpl w:val="804E9D8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9A3C11"/>
    <w:multiLevelType w:val="hybridMultilevel"/>
    <w:tmpl w:val="2636710A"/>
    <w:lvl w:ilvl="0" w:tplc="F2A2EEAA">
      <w:start w:val="12"/>
      <w:numFmt w:val="decimal"/>
      <w:lvlText w:val="%1."/>
      <w:lvlJc w:val="left"/>
      <w:pPr>
        <w:ind w:left="3054" w:hanging="360"/>
      </w:pPr>
      <w:rPr>
        <w:rFonts w:hint="default"/>
        <w:b/>
        <w:i w:val="0"/>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19" w15:restartNumberingAfterBreak="0">
    <w:nsid w:val="52A42C5A"/>
    <w:multiLevelType w:val="hybridMultilevel"/>
    <w:tmpl w:val="71DA2A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9943FD"/>
    <w:multiLevelType w:val="multilevel"/>
    <w:tmpl w:val="14DE070A"/>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62F1B34"/>
    <w:multiLevelType w:val="hybridMultilevel"/>
    <w:tmpl w:val="08167E66"/>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22" w15:restartNumberingAfterBreak="0">
    <w:nsid w:val="599D1C1E"/>
    <w:multiLevelType w:val="hybridMultilevel"/>
    <w:tmpl w:val="DB62C890"/>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D166BEC"/>
    <w:multiLevelType w:val="hybridMultilevel"/>
    <w:tmpl w:val="36BEA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F9A5149"/>
    <w:multiLevelType w:val="hybridMultilevel"/>
    <w:tmpl w:val="46CEE2B6"/>
    <w:lvl w:ilvl="0" w:tplc="570610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61F123A"/>
    <w:multiLevelType w:val="hybridMultilevel"/>
    <w:tmpl w:val="B818E5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F879B7"/>
    <w:multiLevelType w:val="multilevel"/>
    <w:tmpl w:val="82A679D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A883C0F"/>
    <w:multiLevelType w:val="hybridMultilevel"/>
    <w:tmpl w:val="1E10BDA2"/>
    <w:lvl w:ilvl="0" w:tplc="0B0E9E0E">
      <w:start w:val="1"/>
      <w:numFmt w:val="upperRoman"/>
      <w:lvlText w:val="%1."/>
      <w:lvlJc w:val="left"/>
      <w:pPr>
        <w:ind w:left="1773" w:hanging="720"/>
      </w:pPr>
      <w:rPr>
        <w:rFonts w:hint="default"/>
      </w:rPr>
    </w:lvl>
    <w:lvl w:ilvl="1" w:tplc="080A0019" w:tentative="1">
      <w:start w:val="1"/>
      <w:numFmt w:val="lowerLetter"/>
      <w:lvlText w:val="%2."/>
      <w:lvlJc w:val="left"/>
      <w:pPr>
        <w:ind w:left="2133" w:hanging="360"/>
      </w:pPr>
    </w:lvl>
    <w:lvl w:ilvl="2" w:tplc="080A001B" w:tentative="1">
      <w:start w:val="1"/>
      <w:numFmt w:val="lowerRoman"/>
      <w:lvlText w:val="%3."/>
      <w:lvlJc w:val="right"/>
      <w:pPr>
        <w:ind w:left="2853" w:hanging="180"/>
      </w:pPr>
    </w:lvl>
    <w:lvl w:ilvl="3" w:tplc="080A000F" w:tentative="1">
      <w:start w:val="1"/>
      <w:numFmt w:val="decimal"/>
      <w:lvlText w:val="%4."/>
      <w:lvlJc w:val="left"/>
      <w:pPr>
        <w:ind w:left="3573" w:hanging="360"/>
      </w:pPr>
    </w:lvl>
    <w:lvl w:ilvl="4" w:tplc="080A0019" w:tentative="1">
      <w:start w:val="1"/>
      <w:numFmt w:val="lowerLetter"/>
      <w:lvlText w:val="%5."/>
      <w:lvlJc w:val="left"/>
      <w:pPr>
        <w:ind w:left="4293" w:hanging="360"/>
      </w:pPr>
    </w:lvl>
    <w:lvl w:ilvl="5" w:tplc="080A001B" w:tentative="1">
      <w:start w:val="1"/>
      <w:numFmt w:val="lowerRoman"/>
      <w:lvlText w:val="%6."/>
      <w:lvlJc w:val="right"/>
      <w:pPr>
        <w:ind w:left="5013" w:hanging="180"/>
      </w:pPr>
    </w:lvl>
    <w:lvl w:ilvl="6" w:tplc="080A000F" w:tentative="1">
      <w:start w:val="1"/>
      <w:numFmt w:val="decimal"/>
      <w:lvlText w:val="%7."/>
      <w:lvlJc w:val="left"/>
      <w:pPr>
        <w:ind w:left="5733" w:hanging="360"/>
      </w:pPr>
    </w:lvl>
    <w:lvl w:ilvl="7" w:tplc="080A0019" w:tentative="1">
      <w:start w:val="1"/>
      <w:numFmt w:val="lowerLetter"/>
      <w:lvlText w:val="%8."/>
      <w:lvlJc w:val="left"/>
      <w:pPr>
        <w:ind w:left="6453" w:hanging="360"/>
      </w:pPr>
    </w:lvl>
    <w:lvl w:ilvl="8" w:tplc="080A001B" w:tentative="1">
      <w:start w:val="1"/>
      <w:numFmt w:val="lowerRoman"/>
      <w:lvlText w:val="%9."/>
      <w:lvlJc w:val="right"/>
      <w:pPr>
        <w:ind w:left="7173" w:hanging="180"/>
      </w:pPr>
    </w:lvl>
  </w:abstractNum>
  <w:abstractNum w:abstractNumId="29" w15:restartNumberingAfterBreak="0">
    <w:nsid w:val="6DFC2A3D"/>
    <w:multiLevelType w:val="hybridMultilevel"/>
    <w:tmpl w:val="DEBEB9DE"/>
    <w:lvl w:ilvl="0" w:tplc="75DACC22">
      <w:start w:val="1"/>
      <w:numFmt w:val="upperRoman"/>
      <w:lvlText w:val="%1."/>
      <w:lvlJc w:val="left"/>
      <w:pPr>
        <w:ind w:left="1818" w:hanging="720"/>
      </w:pPr>
      <w:rPr>
        <w:rFonts w:hint="default"/>
      </w:rPr>
    </w:lvl>
    <w:lvl w:ilvl="1" w:tplc="080A0019" w:tentative="1">
      <w:start w:val="1"/>
      <w:numFmt w:val="lowerLetter"/>
      <w:lvlText w:val="%2."/>
      <w:lvlJc w:val="left"/>
      <w:pPr>
        <w:ind w:left="2178" w:hanging="360"/>
      </w:pPr>
    </w:lvl>
    <w:lvl w:ilvl="2" w:tplc="080A001B" w:tentative="1">
      <w:start w:val="1"/>
      <w:numFmt w:val="lowerRoman"/>
      <w:lvlText w:val="%3."/>
      <w:lvlJc w:val="right"/>
      <w:pPr>
        <w:ind w:left="2898" w:hanging="180"/>
      </w:pPr>
    </w:lvl>
    <w:lvl w:ilvl="3" w:tplc="080A000F" w:tentative="1">
      <w:start w:val="1"/>
      <w:numFmt w:val="decimal"/>
      <w:lvlText w:val="%4."/>
      <w:lvlJc w:val="left"/>
      <w:pPr>
        <w:ind w:left="3618" w:hanging="360"/>
      </w:pPr>
    </w:lvl>
    <w:lvl w:ilvl="4" w:tplc="080A0019" w:tentative="1">
      <w:start w:val="1"/>
      <w:numFmt w:val="lowerLetter"/>
      <w:lvlText w:val="%5."/>
      <w:lvlJc w:val="left"/>
      <w:pPr>
        <w:ind w:left="4338" w:hanging="360"/>
      </w:pPr>
    </w:lvl>
    <w:lvl w:ilvl="5" w:tplc="080A001B" w:tentative="1">
      <w:start w:val="1"/>
      <w:numFmt w:val="lowerRoman"/>
      <w:lvlText w:val="%6."/>
      <w:lvlJc w:val="right"/>
      <w:pPr>
        <w:ind w:left="5058" w:hanging="180"/>
      </w:pPr>
    </w:lvl>
    <w:lvl w:ilvl="6" w:tplc="080A000F" w:tentative="1">
      <w:start w:val="1"/>
      <w:numFmt w:val="decimal"/>
      <w:lvlText w:val="%7."/>
      <w:lvlJc w:val="left"/>
      <w:pPr>
        <w:ind w:left="5778" w:hanging="360"/>
      </w:pPr>
    </w:lvl>
    <w:lvl w:ilvl="7" w:tplc="080A0019" w:tentative="1">
      <w:start w:val="1"/>
      <w:numFmt w:val="lowerLetter"/>
      <w:lvlText w:val="%8."/>
      <w:lvlJc w:val="left"/>
      <w:pPr>
        <w:ind w:left="6498" w:hanging="360"/>
      </w:pPr>
    </w:lvl>
    <w:lvl w:ilvl="8" w:tplc="080A001B" w:tentative="1">
      <w:start w:val="1"/>
      <w:numFmt w:val="lowerRoman"/>
      <w:lvlText w:val="%9."/>
      <w:lvlJc w:val="right"/>
      <w:pPr>
        <w:ind w:left="7218" w:hanging="180"/>
      </w:pPr>
    </w:lvl>
  </w:abstractNum>
  <w:abstractNum w:abstractNumId="30" w15:restartNumberingAfterBreak="0">
    <w:nsid w:val="6F4D31F0"/>
    <w:multiLevelType w:val="hybridMultilevel"/>
    <w:tmpl w:val="10805F8A"/>
    <w:lvl w:ilvl="0" w:tplc="B3622C58">
      <w:start w:val="1"/>
      <w:numFmt w:val="decimal"/>
      <w:lvlText w:val="%1."/>
      <w:lvlJc w:val="left"/>
      <w:pPr>
        <w:ind w:left="1866" w:hanging="360"/>
      </w:pPr>
      <w:rPr>
        <w:b/>
      </w:r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31" w15:restartNumberingAfterBreak="0">
    <w:nsid w:val="70B94BB0"/>
    <w:multiLevelType w:val="hybridMultilevel"/>
    <w:tmpl w:val="1E620F1C"/>
    <w:lvl w:ilvl="0" w:tplc="FA7AA882">
      <w:start w:val="27"/>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32" w15:restartNumberingAfterBreak="0">
    <w:nsid w:val="746A4EA2"/>
    <w:multiLevelType w:val="hybridMultilevel"/>
    <w:tmpl w:val="DFB48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BAF3DB4"/>
    <w:multiLevelType w:val="hybridMultilevel"/>
    <w:tmpl w:val="690C53DE"/>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34" w15:restartNumberingAfterBreak="0">
    <w:nsid w:val="7CBA354C"/>
    <w:multiLevelType w:val="hybridMultilevel"/>
    <w:tmpl w:val="7F36BD0A"/>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35" w15:restartNumberingAfterBreak="0">
    <w:nsid w:val="7D4D37A0"/>
    <w:multiLevelType w:val="multilevel"/>
    <w:tmpl w:val="4068287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2"/>
  </w:num>
  <w:num w:numId="2">
    <w:abstractNumId w:val="33"/>
  </w:num>
  <w:num w:numId="3">
    <w:abstractNumId w:val="36"/>
  </w:num>
  <w:num w:numId="4">
    <w:abstractNumId w:val="21"/>
  </w:num>
  <w:num w:numId="5">
    <w:abstractNumId w:val="25"/>
  </w:num>
  <w:num w:numId="6">
    <w:abstractNumId w:val="13"/>
  </w:num>
  <w:num w:numId="7">
    <w:abstractNumId w:val="14"/>
  </w:num>
  <w:num w:numId="8">
    <w:abstractNumId w:val="23"/>
  </w:num>
  <w:num w:numId="9">
    <w:abstractNumId w:val="19"/>
  </w:num>
  <w:num w:numId="10">
    <w:abstractNumId w:val="18"/>
  </w:num>
  <w:num w:numId="11">
    <w:abstractNumId w:val="28"/>
  </w:num>
  <w:num w:numId="12">
    <w:abstractNumId w:val="29"/>
  </w:num>
  <w:num w:numId="13">
    <w:abstractNumId w:val="2"/>
  </w:num>
  <w:num w:numId="14">
    <w:abstractNumId w:val="22"/>
  </w:num>
  <w:num w:numId="15">
    <w:abstractNumId w:val="26"/>
  </w:num>
  <w:num w:numId="16">
    <w:abstractNumId w:val="9"/>
  </w:num>
  <w:num w:numId="17">
    <w:abstractNumId w:val="1"/>
  </w:num>
  <w:num w:numId="18">
    <w:abstractNumId w:val="24"/>
  </w:num>
  <w:num w:numId="19">
    <w:abstractNumId w:val="11"/>
  </w:num>
  <w:num w:numId="20">
    <w:abstractNumId w:val="10"/>
  </w:num>
  <w:num w:numId="21">
    <w:abstractNumId w:val="4"/>
  </w:num>
  <w:num w:numId="22">
    <w:abstractNumId w:val="7"/>
  </w:num>
  <w:num w:numId="23">
    <w:abstractNumId w:val="34"/>
  </w:num>
  <w:num w:numId="24">
    <w:abstractNumId w:val="8"/>
  </w:num>
  <w:num w:numId="25">
    <w:abstractNumId w:val="31"/>
  </w:num>
  <w:num w:numId="26">
    <w:abstractNumId w:val="30"/>
  </w:num>
  <w:num w:numId="27">
    <w:abstractNumId w:val="32"/>
  </w:num>
  <w:num w:numId="28">
    <w:abstractNumId w:val="15"/>
  </w:num>
  <w:num w:numId="29">
    <w:abstractNumId w:val="3"/>
  </w:num>
  <w:num w:numId="30">
    <w:abstractNumId w:val="16"/>
  </w:num>
  <w:num w:numId="31">
    <w:abstractNumId w:val="17"/>
  </w:num>
  <w:num w:numId="32">
    <w:abstractNumId w:val="0"/>
  </w:num>
  <w:num w:numId="33">
    <w:abstractNumId w:val="6"/>
  </w:num>
  <w:num w:numId="34">
    <w:abstractNumId w:val="27"/>
  </w:num>
  <w:num w:numId="35">
    <w:abstractNumId w:val="35"/>
  </w:num>
  <w:num w:numId="36">
    <w:abstractNumId w:val="5"/>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C1A"/>
    <w:rsid w:val="000225FC"/>
    <w:rsid w:val="000363A8"/>
    <w:rsid w:val="000433E1"/>
    <w:rsid w:val="000624F6"/>
    <w:rsid w:val="00067E6B"/>
    <w:rsid w:val="000740A3"/>
    <w:rsid w:val="0009252D"/>
    <w:rsid w:val="000A3175"/>
    <w:rsid w:val="000A66BA"/>
    <w:rsid w:val="000B09C7"/>
    <w:rsid w:val="000E6B31"/>
    <w:rsid w:val="00122345"/>
    <w:rsid w:val="00133B10"/>
    <w:rsid w:val="00135F97"/>
    <w:rsid w:val="00181086"/>
    <w:rsid w:val="001A36F9"/>
    <w:rsid w:val="001B7B1E"/>
    <w:rsid w:val="001B7EC2"/>
    <w:rsid w:val="001D3783"/>
    <w:rsid w:val="001E2EE2"/>
    <w:rsid w:val="00206E43"/>
    <w:rsid w:val="00224377"/>
    <w:rsid w:val="00266C5F"/>
    <w:rsid w:val="0027482F"/>
    <w:rsid w:val="00280033"/>
    <w:rsid w:val="002906CC"/>
    <w:rsid w:val="002A1170"/>
    <w:rsid w:val="002A7A5F"/>
    <w:rsid w:val="002B760F"/>
    <w:rsid w:val="002C17E0"/>
    <w:rsid w:val="00311901"/>
    <w:rsid w:val="00314CCE"/>
    <w:rsid w:val="0032247C"/>
    <w:rsid w:val="00323B06"/>
    <w:rsid w:val="003321DC"/>
    <w:rsid w:val="00360861"/>
    <w:rsid w:val="003622A8"/>
    <w:rsid w:val="00377D77"/>
    <w:rsid w:val="00393AF1"/>
    <w:rsid w:val="003B1FAE"/>
    <w:rsid w:val="003D5EFE"/>
    <w:rsid w:val="00403ABC"/>
    <w:rsid w:val="00406EC3"/>
    <w:rsid w:val="00410AD6"/>
    <w:rsid w:val="00433919"/>
    <w:rsid w:val="00446DFD"/>
    <w:rsid w:val="004571B5"/>
    <w:rsid w:val="0046294D"/>
    <w:rsid w:val="00490324"/>
    <w:rsid w:val="00494564"/>
    <w:rsid w:val="004A794B"/>
    <w:rsid w:val="004B691D"/>
    <w:rsid w:val="004D279A"/>
    <w:rsid w:val="004F4E74"/>
    <w:rsid w:val="004F58B4"/>
    <w:rsid w:val="005027E0"/>
    <w:rsid w:val="005158C0"/>
    <w:rsid w:val="00522F48"/>
    <w:rsid w:val="005231AF"/>
    <w:rsid w:val="005258F2"/>
    <w:rsid w:val="005349B1"/>
    <w:rsid w:val="005610B2"/>
    <w:rsid w:val="00583C8F"/>
    <w:rsid w:val="005A3C34"/>
    <w:rsid w:val="005C6500"/>
    <w:rsid w:val="005C7901"/>
    <w:rsid w:val="005E02A4"/>
    <w:rsid w:val="005E17D3"/>
    <w:rsid w:val="005E7BD5"/>
    <w:rsid w:val="005F2FAA"/>
    <w:rsid w:val="0061520A"/>
    <w:rsid w:val="00637E82"/>
    <w:rsid w:val="00663802"/>
    <w:rsid w:val="00681552"/>
    <w:rsid w:val="00685D08"/>
    <w:rsid w:val="006960A3"/>
    <w:rsid w:val="006D16A1"/>
    <w:rsid w:val="006E40C7"/>
    <w:rsid w:val="00722E67"/>
    <w:rsid w:val="0073759F"/>
    <w:rsid w:val="00744A13"/>
    <w:rsid w:val="00783A93"/>
    <w:rsid w:val="007913D6"/>
    <w:rsid w:val="00791C1A"/>
    <w:rsid w:val="007A79B1"/>
    <w:rsid w:val="007B4203"/>
    <w:rsid w:val="007B7414"/>
    <w:rsid w:val="007C1F51"/>
    <w:rsid w:val="007C5B68"/>
    <w:rsid w:val="007C60CF"/>
    <w:rsid w:val="007E78EC"/>
    <w:rsid w:val="007F4B9A"/>
    <w:rsid w:val="008135C9"/>
    <w:rsid w:val="00832060"/>
    <w:rsid w:val="0085138C"/>
    <w:rsid w:val="00866830"/>
    <w:rsid w:val="008A3B93"/>
    <w:rsid w:val="008B0C27"/>
    <w:rsid w:val="008B1A53"/>
    <w:rsid w:val="008B3BDB"/>
    <w:rsid w:val="008C0532"/>
    <w:rsid w:val="008D7B1F"/>
    <w:rsid w:val="008E7CAA"/>
    <w:rsid w:val="0090066B"/>
    <w:rsid w:val="009308C0"/>
    <w:rsid w:val="009561FD"/>
    <w:rsid w:val="009A1EB7"/>
    <w:rsid w:val="009A3716"/>
    <w:rsid w:val="009A3CA9"/>
    <w:rsid w:val="009A67D8"/>
    <w:rsid w:val="009D5265"/>
    <w:rsid w:val="00A109D2"/>
    <w:rsid w:val="00A10C8A"/>
    <w:rsid w:val="00A15550"/>
    <w:rsid w:val="00A30147"/>
    <w:rsid w:val="00A37121"/>
    <w:rsid w:val="00A42712"/>
    <w:rsid w:val="00A56A78"/>
    <w:rsid w:val="00A60F2D"/>
    <w:rsid w:val="00AA7A68"/>
    <w:rsid w:val="00AB464C"/>
    <w:rsid w:val="00AC30CC"/>
    <w:rsid w:val="00AD20BE"/>
    <w:rsid w:val="00AE48EF"/>
    <w:rsid w:val="00B100C7"/>
    <w:rsid w:val="00B16370"/>
    <w:rsid w:val="00B233CE"/>
    <w:rsid w:val="00B25FEC"/>
    <w:rsid w:val="00B62975"/>
    <w:rsid w:val="00B77F89"/>
    <w:rsid w:val="00B935A9"/>
    <w:rsid w:val="00BD1342"/>
    <w:rsid w:val="00C37399"/>
    <w:rsid w:val="00C374D4"/>
    <w:rsid w:val="00C43965"/>
    <w:rsid w:val="00C47343"/>
    <w:rsid w:val="00C565A7"/>
    <w:rsid w:val="00C73978"/>
    <w:rsid w:val="00CB3863"/>
    <w:rsid w:val="00CC5DE6"/>
    <w:rsid w:val="00CD58E3"/>
    <w:rsid w:val="00CD7378"/>
    <w:rsid w:val="00D03E61"/>
    <w:rsid w:val="00D04217"/>
    <w:rsid w:val="00D16F89"/>
    <w:rsid w:val="00D215E7"/>
    <w:rsid w:val="00D24100"/>
    <w:rsid w:val="00D37989"/>
    <w:rsid w:val="00D456E0"/>
    <w:rsid w:val="00D60DD7"/>
    <w:rsid w:val="00D65F34"/>
    <w:rsid w:val="00DA666E"/>
    <w:rsid w:val="00DA66C8"/>
    <w:rsid w:val="00DA69D1"/>
    <w:rsid w:val="00DB4288"/>
    <w:rsid w:val="00DD1053"/>
    <w:rsid w:val="00DF1252"/>
    <w:rsid w:val="00E152A0"/>
    <w:rsid w:val="00E341FF"/>
    <w:rsid w:val="00E50FB9"/>
    <w:rsid w:val="00E521B1"/>
    <w:rsid w:val="00E5671D"/>
    <w:rsid w:val="00E56E2A"/>
    <w:rsid w:val="00E66A40"/>
    <w:rsid w:val="00EA42D4"/>
    <w:rsid w:val="00EB5D9A"/>
    <w:rsid w:val="00EC0A5F"/>
    <w:rsid w:val="00F1235B"/>
    <w:rsid w:val="00F155DB"/>
    <w:rsid w:val="00F2415F"/>
    <w:rsid w:val="00F3330B"/>
    <w:rsid w:val="00F542A0"/>
    <w:rsid w:val="00F65CAE"/>
    <w:rsid w:val="00F774D5"/>
    <w:rsid w:val="00F91E35"/>
    <w:rsid w:val="00FA17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2D66CD4-1F87-452E-B66A-7606F0E88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94D"/>
  </w:style>
  <w:style w:type="paragraph" w:styleId="Ttulo1">
    <w:name w:val="heading 1"/>
    <w:basedOn w:val="Normal"/>
    <w:next w:val="Normal"/>
    <w:link w:val="Ttulo1Car"/>
    <w:uiPriority w:val="9"/>
    <w:qFormat/>
    <w:rsid w:val="00791C1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791C1A"/>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1C1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791C1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791C1A"/>
    <w:rPr>
      <w:rFonts w:eastAsiaTheme="minorEastAsia"/>
      <w:sz w:val="24"/>
      <w:szCs w:val="24"/>
      <w:lang w:val="es-ES_tradnl" w:eastAsia="es-ES"/>
    </w:rPr>
  </w:style>
  <w:style w:type="paragraph" w:styleId="Piedepgina">
    <w:name w:val="footer"/>
    <w:basedOn w:val="Normal"/>
    <w:link w:val="Piedepgina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791C1A"/>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1C1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1C1A"/>
    <w:pPr>
      <w:spacing w:after="0" w:line="240" w:lineRule="auto"/>
    </w:pPr>
    <w:rPr>
      <w:sz w:val="20"/>
      <w:szCs w:val="20"/>
    </w:rPr>
  </w:style>
  <w:style w:type="character" w:customStyle="1" w:styleId="TextonotapieCar1">
    <w:name w:val="Texto nota pie Car1"/>
    <w:basedOn w:val="Fuentedeprrafopredeter"/>
    <w:uiPriority w:val="99"/>
    <w:semiHidden/>
    <w:rsid w:val="00791C1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1C1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1C1A"/>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1C1A"/>
    <w:rPr>
      <w:rFonts w:eastAsiaTheme="minorEastAsia"/>
      <w:sz w:val="24"/>
      <w:szCs w:val="24"/>
      <w:lang w:val="es-ES_tradnl" w:eastAsia="es-ES"/>
    </w:rPr>
  </w:style>
  <w:style w:type="paragraph" w:customStyle="1" w:styleId="Default">
    <w:name w:val="Default"/>
    <w:qFormat/>
    <w:rsid w:val="00314CCE"/>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D04217"/>
    <w:rPr>
      <w:color w:val="0563C1" w:themeColor="hyperlink"/>
      <w:u w:val="single"/>
    </w:rPr>
  </w:style>
  <w:style w:type="table" w:styleId="Tablaconcuadrcula">
    <w:name w:val="Table Grid"/>
    <w:basedOn w:val="Tablanormal"/>
    <w:uiPriority w:val="39"/>
    <w:rsid w:val="006D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26"/>
    <w:basedOn w:val="Tablanormal"/>
    <w:rsid w:val="00E341FF"/>
    <w:pPr>
      <w:spacing w:after="0" w:line="240" w:lineRule="auto"/>
    </w:pPr>
    <w:rPr>
      <w:rFonts w:ascii="Times New Roman" w:eastAsia="Times New Roman" w:hAnsi="Times New Roman" w:cs="Times New Roman"/>
      <w:sz w:val="24"/>
      <w:szCs w:val="24"/>
      <w:lang w:eastAsia="es-MX"/>
    </w:rPr>
    <w:tblPr>
      <w:tblStyleRowBandSize w:val="1"/>
      <w:tblStyleColBandSize w:val="1"/>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paragraph" w:styleId="Sinespaciado">
    <w:name w:val="No Spacing"/>
    <w:aliases w:val="Francesa,INAI"/>
    <w:link w:val="SinespaciadoCar"/>
    <w:uiPriority w:val="1"/>
    <w:qFormat/>
    <w:rsid w:val="00D65F34"/>
    <w:pPr>
      <w:spacing w:after="0" w:line="240" w:lineRule="auto"/>
    </w:pPr>
  </w:style>
  <w:style w:type="character" w:customStyle="1" w:styleId="SinespaciadoCar">
    <w:name w:val="Sin espaciado Car"/>
    <w:aliases w:val="Francesa Car,INAI Car"/>
    <w:link w:val="Sinespaciado"/>
    <w:uiPriority w:val="1"/>
    <w:qFormat/>
    <w:locked/>
    <w:rsid w:val="00D65F34"/>
  </w:style>
  <w:style w:type="paragraph" w:styleId="Textodeglobo">
    <w:name w:val="Balloon Text"/>
    <w:basedOn w:val="Normal"/>
    <w:link w:val="TextodegloboCar"/>
    <w:uiPriority w:val="99"/>
    <w:semiHidden/>
    <w:unhideWhenUsed/>
    <w:rsid w:val="00A301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0147"/>
    <w:rPr>
      <w:rFonts w:ascii="Segoe UI" w:hAnsi="Segoe UI" w:cs="Segoe UI"/>
      <w:sz w:val="18"/>
      <w:szCs w:val="18"/>
    </w:rPr>
  </w:style>
  <w:style w:type="paragraph" w:styleId="Puesto">
    <w:name w:val="Title"/>
    <w:aliases w:val="Cita textual"/>
    <w:basedOn w:val="Normal"/>
    <w:next w:val="Normal"/>
    <w:link w:val="PuestoCar"/>
    <w:uiPriority w:val="10"/>
    <w:qFormat/>
    <w:rsid w:val="009A67D8"/>
    <w:pPr>
      <w:keepNext/>
      <w:keepLines/>
      <w:spacing w:before="480" w:after="120" w:line="240" w:lineRule="auto"/>
    </w:pPr>
    <w:rPr>
      <w:rFonts w:ascii="Cambria" w:eastAsia="Cambria" w:hAnsi="Cambria" w:cs="Cambria"/>
      <w:b/>
      <w:sz w:val="72"/>
      <w:szCs w:val="72"/>
      <w:lang w:val="es-ES_tradnl" w:eastAsia="es-MX"/>
    </w:rPr>
  </w:style>
  <w:style w:type="character" w:customStyle="1" w:styleId="PuestoCar">
    <w:name w:val="Puesto Car"/>
    <w:aliases w:val="Cita textual Car"/>
    <w:basedOn w:val="Fuentedeprrafopredeter"/>
    <w:link w:val="Puesto"/>
    <w:uiPriority w:val="10"/>
    <w:rsid w:val="009A67D8"/>
    <w:rPr>
      <w:rFonts w:ascii="Cambria" w:eastAsia="Cambria" w:hAnsi="Cambria" w:cs="Cambria"/>
      <w:b/>
      <w:sz w:val="72"/>
      <w:szCs w:val="72"/>
      <w:lang w:val="es-ES_tradnl" w:eastAsia="es-MX"/>
    </w:rPr>
  </w:style>
  <w:style w:type="paragraph" w:styleId="Listaconvietas2">
    <w:name w:val="List Bullet 2"/>
    <w:basedOn w:val="Normal"/>
    <w:uiPriority w:val="99"/>
    <w:unhideWhenUsed/>
    <w:qFormat/>
    <w:rsid w:val="000B09C7"/>
    <w:pPr>
      <w:numPr>
        <w:numId w:val="37"/>
      </w:numPr>
      <w:spacing w:after="0" w:line="240" w:lineRule="auto"/>
      <w:contextualSpacing/>
    </w:pPr>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9463">
      <w:bodyDiv w:val="1"/>
      <w:marLeft w:val="0"/>
      <w:marRight w:val="0"/>
      <w:marTop w:val="0"/>
      <w:marBottom w:val="0"/>
      <w:divBdr>
        <w:top w:val="none" w:sz="0" w:space="0" w:color="auto"/>
        <w:left w:val="none" w:sz="0" w:space="0" w:color="auto"/>
        <w:bottom w:val="none" w:sz="0" w:space="0" w:color="auto"/>
        <w:right w:val="none" w:sz="0" w:space="0" w:color="auto"/>
      </w:divBdr>
    </w:div>
    <w:div w:id="50924680">
      <w:bodyDiv w:val="1"/>
      <w:marLeft w:val="0"/>
      <w:marRight w:val="0"/>
      <w:marTop w:val="0"/>
      <w:marBottom w:val="0"/>
      <w:divBdr>
        <w:top w:val="none" w:sz="0" w:space="0" w:color="auto"/>
        <w:left w:val="none" w:sz="0" w:space="0" w:color="auto"/>
        <w:bottom w:val="none" w:sz="0" w:space="0" w:color="auto"/>
        <w:right w:val="none" w:sz="0" w:space="0" w:color="auto"/>
      </w:divBdr>
    </w:div>
    <w:div w:id="268128400">
      <w:bodyDiv w:val="1"/>
      <w:marLeft w:val="0"/>
      <w:marRight w:val="0"/>
      <w:marTop w:val="0"/>
      <w:marBottom w:val="0"/>
      <w:divBdr>
        <w:top w:val="none" w:sz="0" w:space="0" w:color="auto"/>
        <w:left w:val="none" w:sz="0" w:space="0" w:color="auto"/>
        <w:bottom w:val="none" w:sz="0" w:space="0" w:color="auto"/>
        <w:right w:val="none" w:sz="0" w:space="0" w:color="auto"/>
      </w:divBdr>
    </w:div>
    <w:div w:id="275412536">
      <w:bodyDiv w:val="1"/>
      <w:marLeft w:val="0"/>
      <w:marRight w:val="0"/>
      <w:marTop w:val="0"/>
      <w:marBottom w:val="0"/>
      <w:divBdr>
        <w:top w:val="none" w:sz="0" w:space="0" w:color="auto"/>
        <w:left w:val="none" w:sz="0" w:space="0" w:color="auto"/>
        <w:bottom w:val="none" w:sz="0" w:space="0" w:color="auto"/>
        <w:right w:val="none" w:sz="0" w:space="0" w:color="auto"/>
      </w:divBdr>
    </w:div>
    <w:div w:id="387605953">
      <w:bodyDiv w:val="1"/>
      <w:marLeft w:val="0"/>
      <w:marRight w:val="0"/>
      <w:marTop w:val="0"/>
      <w:marBottom w:val="0"/>
      <w:divBdr>
        <w:top w:val="none" w:sz="0" w:space="0" w:color="auto"/>
        <w:left w:val="none" w:sz="0" w:space="0" w:color="auto"/>
        <w:bottom w:val="none" w:sz="0" w:space="0" w:color="auto"/>
        <w:right w:val="none" w:sz="0" w:space="0" w:color="auto"/>
      </w:divBdr>
    </w:div>
    <w:div w:id="769475904">
      <w:bodyDiv w:val="1"/>
      <w:marLeft w:val="0"/>
      <w:marRight w:val="0"/>
      <w:marTop w:val="0"/>
      <w:marBottom w:val="0"/>
      <w:divBdr>
        <w:top w:val="none" w:sz="0" w:space="0" w:color="auto"/>
        <w:left w:val="none" w:sz="0" w:space="0" w:color="auto"/>
        <w:bottom w:val="none" w:sz="0" w:space="0" w:color="auto"/>
        <w:right w:val="none" w:sz="0" w:space="0" w:color="auto"/>
      </w:divBdr>
    </w:div>
    <w:div w:id="886067718">
      <w:bodyDiv w:val="1"/>
      <w:marLeft w:val="0"/>
      <w:marRight w:val="0"/>
      <w:marTop w:val="0"/>
      <w:marBottom w:val="0"/>
      <w:divBdr>
        <w:top w:val="none" w:sz="0" w:space="0" w:color="auto"/>
        <w:left w:val="none" w:sz="0" w:space="0" w:color="auto"/>
        <w:bottom w:val="none" w:sz="0" w:space="0" w:color="auto"/>
        <w:right w:val="none" w:sz="0" w:space="0" w:color="auto"/>
      </w:divBdr>
      <w:divsChild>
        <w:div w:id="450436740">
          <w:marLeft w:val="0"/>
          <w:marRight w:val="0"/>
          <w:marTop w:val="0"/>
          <w:marBottom w:val="0"/>
          <w:divBdr>
            <w:top w:val="none" w:sz="0" w:space="0" w:color="auto"/>
            <w:left w:val="none" w:sz="0" w:space="0" w:color="auto"/>
            <w:bottom w:val="none" w:sz="0" w:space="0" w:color="auto"/>
            <w:right w:val="none" w:sz="0" w:space="0" w:color="auto"/>
          </w:divBdr>
        </w:div>
      </w:divsChild>
    </w:div>
    <w:div w:id="999698790">
      <w:bodyDiv w:val="1"/>
      <w:marLeft w:val="0"/>
      <w:marRight w:val="0"/>
      <w:marTop w:val="0"/>
      <w:marBottom w:val="0"/>
      <w:divBdr>
        <w:top w:val="none" w:sz="0" w:space="0" w:color="auto"/>
        <w:left w:val="none" w:sz="0" w:space="0" w:color="auto"/>
        <w:bottom w:val="none" w:sz="0" w:space="0" w:color="auto"/>
        <w:right w:val="none" w:sz="0" w:space="0" w:color="auto"/>
      </w:divBdr>
    </w:div>
    <w:div w:id="1051001080">
      <w:bodyDiv w:val="1"/>
      <w:marLeft w:val="0"/>
      <w:marRight w:val="0"/>
      <w:marTop w:val="0"/>
      <w:marBottom w:val="0"/>
      <w:divBdr>
        <w:top w:val="none" w:sz="0" w:space="0" w:color="auto"/>
        <w:left w:val="none" w:sz="0" w:space="0" w:color="auto"/>
        <w:bottom w:val="none" w:sz="0" w:space="0" w:color="auto"/>
        <w:right w:val="none" w:sz="0" w:space="0" w:color="auto"/>
      </w:divBdr>
    </w:div>
    <w:div w:id="1092971153">
      <w:bodyDiv w:val="1"/>
      <w:marLeft w:val="0"/>
      <w:marRight w:val="0"/>
      <w:marTop w:val="0"/>
      <w:marBottom w:val="0"/>
      <w:divBdr>
        <w:top w:val="none" w:sz="0" w:space="0" w:color="auto"/>
        <w:left w:val="none" w:sz="0" w:space="0" w:color="auto"/>
        <w:bottom w:val="none" w:sz="0" w:space="0" w:color="auto"/>
        <w:right w:val="none" w:sz="0" w:space="0" w:color="auto"/>
      </w:divBdr>
    </w:div>
    <w:div w:id="1849174732">
      <w:bodyDiv w:val="1"/>
      <w:marLeft w:val="0"/>
      <w:marRight w:val="0"/>
      <w:marTop w:val="0"/>
      <w:marBottom w:val="0"/>
      <w:divBdr>
        <w:top w:val="none" w:sz="0" w:space="0" w:color="auto"/>
        <w:left w:val="none" w:sz="0" w:space="0" w:color="auto"/>
        <w:bottom w:val="none" w:sz="0" w:space="0" w:color="auto"/>
        <w:right w:val="none" w:sz="0" w:space="0" w:color="auto"/>
      </w:divBdr>
    </w:div>
    <w:div w:id="2116441824">
      <w:bodyDiv w:val="1"/>
      <w:marLeft w:val="0"/>
      <w:marRight w:val="0"/>
      <w:marTop w:val="0"/>
      <w:marBottom w:val="0"/>
      <w:divBdr>
        <w:top w:val="none" w:sz="0" w:space="0" w:color="auto"/>
        <w:left w:val="none" w:sz="0" w:space="0" w:color="auto"/>
        <w:bottom w:val="none" w:sz="0" w:space="0" w:color="auto"/>
        <w:right w:val="none" w:sz="0" w:space="0" w:color="auto"/>
      </w:divBdr>
    </w:div>
    <w:div w:id="212318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02454.page" TargetMode="External"/><Relationship Id="rId13" Type="http://schemas.openxmlformats.org/officeDocument/2006/relationships/hyperlink" Target="https://saimex.org.mx/saimex/solicitud/downloadAttach/2413779.page" TargetMode="Externa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saimex.org.mx/saimex/solicitud/downloadAttach/2413778.page" TargetMode="External"/><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aimex.org.mx/saimex/solicitud/downloadAttach/2459655.page" TargetMode="Externa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411226.page"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saimex.org.mx/saimex/solicitud/downloadAttach/2459654.page"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s://saimex.org.mx/saimex/solicitud/downloadAttach/2410060.page" TargetMode="External"/><Relationship Id="rId19" Type="http://schemas.openxmlformats.org/officeDocument/2006/relationships/hyperlink" Target="https://saimex.org.mx/saimex/solicitud/downloadAttach/2459656.pa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2402455.page" TargetMode="External"/><Relationship Id="rId14" Type="http://schemas.openxmlformats.org/officeDocument/2006/relationships/hyperlink" Target="https://saimex.org.mx/saimex/solicitud/downloadAttach/2413910.page" TargetMode="External"/><Relationship Id="rId22" Type="http://schemas.openxmlformats.org/officeDocument/2006/relationships/hyperlink" Target="mailto:c.control.animal@toluca.gob.mx"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4A3C0-4770-4355-BE2C-9548952E3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49</Pages>
  <Words>11546</Words>
  <Characters>63504</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74901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7</cp:revision>
  <cp:lastPrinted>2025-12-05T16:02:00Z</cp:lastPrinted>
  <dcterms:created xsi:type="dcterms:W3CDTF">2025-11-27T20:33:00Z</dcterms:created>
  <dcterms:modified xsi:type="dcterms:W3CDTF">2026-01-22T00:29:00Z</dcterms:modified>
</cp:coreProperties>
</file>