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47A" w:rsidRPr="004508C0" w:rsidRDefault="0043647A" w:rsidP="006A6771">
      <w:pPr>
        <w:pStyle w:val="Prrafodelista"/>
        <w:spacing w:line="360" w:lineRule="auto"/>
        <w:ind w:left="0"/>
        <w:jc w:val="both"/>
        <w:rPr>
          <w:rFonts w:ascii="Palatino Linotype" w:eastAsia="Calibri" w:hAnsi="Palatino Linotype" w:cs="Arial"/>
          <w:b/>
          <w:color w:val="000000" w:themeColor="text1"/>
        </w:rPr>
      </w:pPr>
      <w:bookmarkStart w:id="0" w:name="_Toc48841664"/>
      <w:bookmarkStart w:id="1" w:name="_Toc466418172"/>
      <w:bookmarkStart w:id="2" w:name="_Toc462402153"/>
      <w:bookmarkStart w:id="3" w:name="_Toc495430768"/>
      <w:bookmarkStart w:id="4" w:name="_GoBack"/>
      <w:bookmarkEnd w:id="4"/>
      <w:r w:rsidRPr="004508C0">
        <w:rPr>
          <w:rFonts w:ascii="Palatino Linotype" w:eastAsia="Calibri"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w:t>
      </w:r>
      <w:r w:rsidRPr="00155FFC">
        <w:rPr>
          <w:rFonts w:ascii="Palatino Linotype" w:eastAsia="Calibri" w:hAnsi="Palatino Linotype" w:cs="Arial"/>
          <w:b/>
          <w:color w:val="000000" w:themeColor="text1"/>
        </w:rPr>
        <w:t xml:space="preserve">de </w:t>
      </w:r>
      <w:r w:rsidR="00155FFC" w:rsidRPr="00155FFC">
        <w:rPr>
          <w:rFonts w:ascii="Palatino Linotype" w:eastAsia="Calibri" w:hAnsi="Palatino Linotype" w:cs="Arial"/>
          <w:b/>
          <w:color w:val="000000" w:themeColor="text1"/>
        </w:rPr>
        <w:t>fecha</w:t>
      </w:r>
      <w:r w:rsidR="00155FFC">
        <w:rPr>
          <w:rFonts w:ascii="Palatino Linotype" w:eastAsia="Calibri" w:hAnsi="Palatino Linotype" w:cs="Arial"/>
          <w:color w:val="000000" w:themeColor="text1"/>
        </w:rPr>
        <w:t xml:space="preserve"> </w:t>
      </w:r>
      <w:r w:rsidR="00BB1E0C" w:rsidRPr="004508C0">
        <w:rPr>
          <w:rFonts w:ascii="Palatino Linotype" w:eastAsia="Calibri" w:hAnsi="Palatino Linotype" w:cs="Arial"/>
          <w:b/>
          <w:color w:val="000000" w:themeColor="text1"/>
        </w:rPr>
        <w:t>veinte</w:t>
      </w:r>
      <w:r w:rsidR="00644B40" w:rsidRPr="004508C0">
        <w:rPr>
          <w:rFonts w:ascii="Palatino Linotype" w:eastAsia="Calibri" w:hAnsi="Palatino Linotype" w:cs="Arial"/>
          <w:b/>
          <w:color w:val="000000" w:themeColor="text1"/>
        </w:rPr>
        <w:t xml:space="preserve"> </w:t>
      </w:r>
      <w:r w:rsidR="00155FFC">
        <w:rPr>
          <w:rFonts w:ascii="Palatino Linotype" w:eastAsia="Calibri" w:hAnsi="Palatino Linotype" w:cs="Arial"/>
          <w:b/>
          <w:color w:val="000000" w:themeColor="text1"/>
        </w:rPr>
        <w:t xml:space="preserve">(20) </w:t>
      </w:r>
      <w:r w:rsidR="00644B40" w:rsidRPr="004508C0">
        <w:rPr>
          <w:rFonts w:ascii="Palatino Linotype" w:eastAsia="Calibri" w:hAnsi="Palatino Linotype" w:cs="Arial"/>
          <w:b/>
          <w:color w:val="000000" w:themeColor="text1"/>
        </w:rPr>
        <w:t xml:space="preserve">de </w:t>
      </w:r>
      <w:r w:rsidR="00BB1E0C" w:rsidRPr="004508C0">
        <w:rPr>
          <w:rFonts w:ascii="Palatino Linotype" w:eastAsia="Calibri" w:hAnsi="Palatino Linotype" w:cs="Arial"/>
          <w:b/>
          <w:color w:val="000000" w:themeColor="text1"/>
        </w:rPr>
        <w:t>agost</w:t>
      </w:r>
      <w:r w:rsidR="005561F7" w:rsidRPr="004508C0">
        <w:rPr>
          <w:rFonts w:ascii="Palatino Linotype" w:eastAsia="Calibri" w:hAnsi="Palatino Linotype" w:cs="Arial"/>
          <w:b/>
          <w:color w:val="000000" w:themeColor="text1"/>
        </w:rPr>
        <w:t>o</w:t>
      </w:r>
      <w:r w:rsidR="00375753" w:rsidRPr="004508C0">
        <w:rPr>
          <w:rFonts w:ascii="Palatino Linotype" w:eastAsia="Calibri" w:hAnsi="Palatino Linotype" w:cs="Arial"/>
          <w:b/>
          <w:color w:val="000000" w:themeColor="text1"/>
        </w:rPr>
        <w:t xml:space="preserve"> dos mil veinticinco</w:t>
      </w:r>
      <w:r w:rsidRPr="004508C0">
        <w:rPr>
          <w:rFonts w:ascii="Palatino Linotype" w:eastAsia="Calibri" w:hAnsi="Palatino Linotype" w:cs="Arial"/>
          <w:b/>
          <w:color w:val="000000" w:themeColor="text1"/>
        </w:rPr>
        <w:t>.</w:t>
      </w:r>
    </w:p>
    <w:p w:rsidR="0043647A" w:rsidRPr="004508C0" w:rsidRDefault="0043647A" w:rsidP="006A6771">
      <w:pPr>
        <w:pStyle w:val="Prrafodelista"/>
        <w:spacing w:line="360" w:lineRule="auto"/>
        <w:ind w:left="0"/>
        <w:jc w:val="both"/>
        <w:rPr>
          <w:rFonts w:ascii="Palatino Linotype" w:eastAsia="Calibri" w:hAnsi="Palatino Linotype" w:cs="Arial"/>
          <w:b/>
          <w:color w:val="000000" w:themeColor="text1"/>
        </w:rPr>
      </w:pPr>
    </w:p>
    <w:p w:rsidR="0043647A" w:rsidRPr="004508C0" w:rsidRDefault="0043647A" w:rsidP="006A6771">
      <w:pPr>
        <w:pStyle w:val="Prrafodelista"/>
        <w:spacing w:line="360" w:lineRule="auto"/>
        <w:ind w:left="0"/>
        <w:jc w:val="both"/>
        <w:rPr>
          <w:rFonts w:ascii="Palatino Linotype" w:eastAsia="Calibri" w:hAnsi="Palatino Linotype" w:cs="Arial"/>
          <w:color w:val="000000" w:themeColor="text1"/>
        </w:rPr>
      </w:pPr>
      <w:r w:rsidRPr="004508C0">
        <w:rPr>
          <w:rFonts w:ascii="Palatino Linotype" w:eastAsia="Calibri" w:hAnsi="Palatino Linotype" w:cs="Arial"/>
          <w:b/>
          <w:color w:val="000000" w:themeColor="text1"/>
        </w:rPr>
        <w:t>VISTOS</w:t>
      </w:r>
      <w:r w:rsidRPr="004508C0">
        <w:rPr>
          <w:rFonts w:ascii="Palatino Linotype" w:eastAsia="Calibri" w:hAnsi="Palatino Linotype" w:cs="Arial"/>
          <w:color w:val="000000" w:themeColor="text1"/>
        </w:rPr>
        <w:t xml:space="preserve"> los expedientes electrónicos formados con motivo de los Recursos de Revisión</w:t>
      </w:r>
      <w:r w:rsidR="00644B40" w:rsidRPr="004508C0">
        <w:rPr>
          <w:rFonts w:ascii="Palatino Linotype" w:eastAsia="Calibri" w:hAnsi="Palatino Linotype" w:cs="Arial"/>
          <w:color w:val="000000" w:themeColor="text1"/>
        </w:rPr>
        <w:t xml:space="preserve"> </w:t>
      </w:r>
      <w:r w:rsidR="00BB1E0C" w:rsidRPr="004508C0">
        <w:rPr>
          <w:rFonts w:ascii="Palatino Linotype" w:eastAsia="Calibri" w:hAnsi="Palatino Linotype" w:cs="Tahoma"/>
          <w:b/>
          <w:color w:val="000000" w:themeColor="text1"/>
        </w:rPr>
        <w:t xml:space="preserve">07203/INFOEM/IP/RR/2025 </w:t>
      </w:r>
      <w:r w:rsidR="00BB1E0C" w:rsidRPr="004508C0">
        <w:rPr>
          <w:rFonts w:ascii="Palatino Linotype" w:eastAsia="Calibri" w:hAnsi="Palatino Linotype" w:cs="Tahoma"/>
          <w:color w:val="000000" w:themeColor="text1"/>
        </w:rPr>
        <w:t>y</w:t>
      </w:r>
      <w:r w:rsidR="00BB1E0C" w:rsidRPr="004508C0">
        <w:rPr>
          <w:rFonts w:ascii="Palatino Linotype" w:eastAsia="Calibri" w:hAnsi="Palatino Linotype" w:cs="Tahoma"/>
          <w:b/>
          <w:color w:val="000000" w:themeColor="text1"/>
        </w:rPr>
        <w:t xml:space="preserve"> 07204/INFOEM/IP/RR/2025</w:t>
      </w:r>
      <w:r w:rsidRPr="004508C0">
        <w:rPr>
          <w:rFonts w:ascii="Palatino Linotype" w:eastAsia="Calibri" w:hAnsi="Palatino Linotype" w:cs="Arial"/>
          <w:color w:val="000000" w:themeColor="text1"/>
        </w:rPr>
        <w:t>, promovidos por  </w:t>
      </w:r>
      <w:r w:rsidR="00395378">
        <w:rPr>
          <w:rFonts w:ascii="Palatino Linotype" w:eastAsia="Calibri" w:hAnsi="Palatino Linotype" w:cs="Arial"/>
          <w:b/>
          <w:bCs/>
          <w:color w:val="000000" w:themeColor="text1"/>
          <w:lang w:val="es-MX"/>
        </w:rPr>
        <w:t>XXXX</w:t>
      </w:r>
      <w:r w:rsidRPr="004508C0">
        <w:rPr>
          <w:rFonts w:ascii="Palatino Linotype" w:eastAsia="Calibri" w:hAnsi="Palatino Linotype" w:cs="Arial"/>
          <w:color w:val="000000" w:themeColor="text1"/>
        </w:rPr>
        <w:t xml:space="preserve">, a través del Sistema de Acceso a la Información Mexiquense </w:t>
      </w:r>
      <w:r w:rsidRPr="00155FFC">
        <w:rPr>
          <w:rFonts w:ascii="Palatino Linotype" w:eastAsia="Calibri" w:hAnsi="Palatino Linotype" w:cs="Arial"/>
          <w:b/>
          <w:color w:val="000000" w:themeColor="text1"/>
        </w:rPr>
        <w:t>(SAIMEX),</w:t>
      </w:r>
      <w:r w:rsidRPr="004508C0">
        <w:rPr>
          <w:rFonts w:ascii="Palatino Linotype" w:eastAsia="Calibri" w:hAnsi="Palatino Linotype" w:cs="Arial"/>
          <w:color w:val="000000" w:themeColor="text1"/>
        </w:rPr>
        <w:t xml:space="preserve"> a quien en lo sucesivo se le identificará como </w:t>
      </w:r>
      <w:r w:rsidRPr="004508C0">
        <w:rPr>
          <w:rFonts w:ascii="Palatino Linotype" w:eastAsia="Calibri" w:hAnsi="Palatino Linotype" w:cs="Arial"/>
          <w:b/>
          <w:color w:val="000000" w:themeColor="text1"/>
        </w:rPr>
        <w:t>EL RECURRENTE</w:t>
      </w:r>
      <w:r w:rsidRPr="004508C0">
        <w:rPr>
          <w:rFonts w:ascii="Palatino Linotype" w:eastAsia="Calibri" w:hAnsi="Palatino Linotype" w:cs="Arial"/>
          <w:color w:val="000000" w:themeColor="text1"/>
        </w:rPr>
        <w:t xml:space="preserve">, en contra de las respuestas del </w:t>
      </w:r>
      <w:r w:rsidR="00BB1E0C" w:rsidRPr="004508C0">
        <w:rPr>
          <w:rFonts w:ascii="Palatino Linotype" w:eastAsia="Calibri" w:hAnsi="Palatino Linotype" w:cs="Arial"/>
          <w:b/>
          <w:color w:val="000000" w:themeColor="text1"/>
        </w:rPr>
        <w:t>Ayuntamiento de Teoloyucan</w:t>
      </w:r>
      <w:r w:rsidRPr="004508C0">
        <w:rPr>
          <w:rFonts w:ascii="Palatino Linotype" w:eastAsia="Calibri" w:hAnsi="Palatino Linotype" w:cs="Arial"/>
          <w:color w:val="000000" w:themeColor="text1"/>
        </w:rPr>
        <w:t xml:space="preserve">, en </w:t>
      </w:r>
      <w:r w:rsidR="00155FFC">
        <w:rPr>
          <w:rFonts w:ascii="Palatino Linotype" w:eastAsia="Calibri" w:hAnsi="Palatino Linotype" w:cs="Arial"/>
          <w:color w:val="000000" w:themeColor="text1"/>
        </w:rPr>
        <w:t>adelante</w:t>
      </w:r>
      <w:r w:rsidRPr="004508C0">
        <w:rPr>
          <w:rFonts w:ascii="Palatino Linotype" w:eastAsia="Calibri" w:hAnsi="Palatino Linotype" w:cs="Arial"/>
          <w:color w:val="000000" w:themeColor="text1"/>
        </w:rPr>
        <w:t xml:space="preserve"> </w:t>
      </w:r>
      <w:r w:rsidRPr="004508C0">
        <w:rPr>
          <w:rFonts w:ascii="Palatino Linotype" w:eastAsia="Calibri" w:hAnsi="Palatino Linotype" w:cs="Arial"/>
          <w:b/>
          <w:color w:val="000000" w:themeColor="text1"/>
        </w:rPr>
        <w:t>EL SUJETO OBLIGADO</w:t>
      </w:r>
      <w:r w:rsidRPr="004508C0">
        <w:rPr>
          <w:rFonts w:ascii="Palatino Linotype" w:eastAsia="Calibri" w:hAnsi="Palatino Linotype" w:cs="Arial"/>
          <w:color w:val="000000" w:themeColor="text1"/>
        </w:rPr>
        <w:t>, s</w:t>
      </w:r>
      <w:r w:rsidR="005B5577" w:rsidRPr="004508C0">
        <w:rPr>
          <w:rFonts w:ascii="Palatino Linotype" w:eastAsia="Calibri" w:hAnsi="Palatino Linotype" w:cs="Arial"/>
          <w:color w:val="000000" w:themeColor="text1"/>
        </w:rPr>
        <w:t>e procede a dictar la presente R</w:t>
      </w:r>
      <w:r w:rsidRPr="004508C0">
        <w:rPr>
          <w:rFonts w:ascii="Palatino Linotype" w:eastAsia="Calibri" w:hAnsi="Palatino Linotype" w:cs="Arial"/>
          <w:color w:val="000000" w:themeColor="text1"/>
        </w:rPr>
        <w:t>esolución, con base en los siguientes:</w:t>
      </w:r>
      <w:bookmarkStart w:id="5" w:name="_Toc85733154"/>
    </w:p>
    <w:p w:rsidR="005561F7" w:rsidRPr="004508C0" w:rsidRDefault="005561F7" w:rsidP="006A6771">
      <w:pPr>
        <w:pStyle w:val="Prrafodelista"/>
        <w:spacing w:line="360" w:lineRule="auto"/>
        <w:ind w:left="0"/>
        <w:jc w:val="both"/>
        <w:rPr>
          <w:rFonts w:ascii="Palatino Linotype" w:eastAsia="Calibri" w:hAnsi="Palatino Linotype" w:cs="Arial"/>
          <w:color w:val="000000" w:themeColor="text1"/>
        </w:rPr>
      </w:pPr>
    </w:p>
    <w:p w:rsidR="0043647A" w:rsidRPr="004508C0" w:rsidRDefault="0043647A" w:rsidP="006A6771">
      <w:pPr>
        <w:pStyle w:val="Prrafodelista"/>
        <w:spacing w:line="360" w:lineRule="auto"/>
        <w:ind w:left="0"/>
        <w:jc w:val="center"/>
        <w:rPr>
          <w:rFonts w:ascii="Palatino Linotype" w:eastAsia="Calibri" w:hAnsi="Palatino Linotype" w:cs="Arial"/>
          <w:b/>
          <w:color w:val="000000" w:themeColor="text1"/>
        </w:rPr>
      </w:pPr>
      <w:r w:rsidRPr="004508C0">
        <w:rPr>
          <w:rFonts w:ascii="Palatino Linotype" w:eastAsia="Calibri" w:hAnsi="Palatino Linotype" w:cs="Arial"/>
          <w:b/>
          <w:color w:val="000000" w:themeColor="text1"/>
        </w:rPr>
        <w:t>A N T E C E D E N T E S</w:t>
      </w:r>
      <w:bookmarkEnd w:id="5"/>
    </w:p>
    <w:p w:rsidR="0043647A" w:rsidRPr="004508C0" w:rsidRDefault="0043647A" w:rsidP="006A6771">
      <w:pPr>
        <w:spacing w:line="360" w:lineRule="auto"/>
        <w:rPr>
          <w:rFonts w:ascii="Palatino Linotype" w:hAnsi="Palatino Linotype"/>
          <w:color w:val="000000" w:themeColor="text1"/>
          <w:lang w:val="es-ES"/>
        </w:rPr>
      </w:pPr>
    </w:p>
    <w:p w:rsidR="0043647A" w:rsidRPr="004508C0" w:rsidRDefault="005561F7" w:rsidP="006A6771">
      <w:pPr>
        <w:pStyle w:val="Prrafodelista"/>
        <w:numPr>
          <w:ilvl w:val="0"/>
          <w:numId w:val="2"/>
        </w:numPr>
        <w:spacing w:line="360" w:lineRule="auto"/>
        <w:ind w:left="0" w:firstLine="0"/>
        <w:jc w:val="both"/>
        <w:rPr>
          <w:rFonts w:ascii="Palatino Linotype" w:eastAsia="Calibri" w:hAnsi="Palatino Linotype" w:cs="Arial"/>
          <w:color w:val="000000" w:themeColor="text1"/>
        </w:rPr>
      </w:pPr>
      <w:r w:rsidRPr="004508C0">
        <w:rPr>
          <w:rFonts w:ascii="Palatino Linotype" w:eastAsia="Calibri" w:hAnsi="Palatino Linotype" w:cs="Arial"/>
          <w:color w:val="000000" w:themeColor="text1"/>
        </w:rPr>
        <w:t xml:space="preserve">El día </w:t>
      </w:r>
      <w:r w:rsidR="00BB1E0C" w:rsidRPr="004508C0">
        <w:rPr>
          <w:rFonts w:ascii="Palatino Linotype" w:eastAsia="Calibri" w:hAnsi="Palatino Linotype" w:cs="Arial"/>
          <w:b/>
          <w:color w:val="000000" w:themeColor="text1"/>
        </w:rPr>
        <w:t>veintitrés</w:t>
      </w:r>
      <w:r w:rsidR="00317CEB" w:rsidRPr="004508C0">
        <w:rPr>
          <w:rFonts w:ascii="Palatino Linotype" w:eastAsia="Calibri" w:hAnsi="Palatino Linotype" w:cs="Arial"/>
          <w:b/>
          <w:color w:val="000000" w:themeColor="text1"/>
        </w:rPr>
        <w:t xml:space="preserve"> </w:t>
      </w:r>
      <w:r w:rsidR="001C1A3D" w:rsidRPr="004508C0">
        <w:rPr>
          <w:rFonts w:ascii="Palatino Linotype" w:eastAsia="Calibri" w:hAnsi="Palatino Linotype" w:cs="Arial"/>
          <w:b/>
          <w:color w:val="000000" w:themeColor="text1"/>
        </w:rPr>
        <w:t xml:space="preserve">de </w:t>
      </w:r>
      <w:r w:rsidRPr="004508C0">
        <w:rPr>
          <w:rFonts w:ascii="Palatino Linotype" w:eastAsia="Calibri" w:hAnsi="Palatino Linotype" w:cs="Arial"/>
          <w:b/>
          <w:color w:val="000000" w:themeColor="text1"/>
        </w:rPr>
        <w:t>mayo</w:t>
      </w:r>
      <w:r w:rsidR="001C1A3D" w:rsidRPr="004508C0">
        <w:rPr>
          <w:rFonts w:ascii="Palatino Linotype" w:eastAsia="Calibri" w:hAnsi="Palatino Linotype" w:cs="Arial"/>
          <w:b/>
          <w:color w:val="000000" w:themeColor="text1"/>
        </w:rPr>
        <w:t xml:space="preserve"> de dos mil </w:t>
      </w:r>
      <w:r w:rsidRPr="004508C0">
        <w:rPr>
          <w:rFonts w:ascii="Palatino Linotype" w:eastAsia="Calibri" w:hAnsi="Palatino Linotype" w:cs="Arial"/>
          <w:b/>
          <w:color w:val="000000" w:themeColor="text1"/>
        </w:rPr>
        <w:t>veinticinco</w:t>
      </w:r>
      <w:r w:rsidR="0043647A" w:rsidRPr="004508C0">
        <w:rPr>
          <w:rFonts w:ascii="Palatino Linotype" w:hAnsi="Palatino Linotype"/>
          <w:b/>
          <w:color w:val="000000" w:themeColor="text1"/>
        </w:rPr>
        <w:t xml:space="preserve">, </w:t>
      </w:r>
      <w:r w:rsidR="0043647A" w:rsidRPr="004508C0">
        <w:rPr>
          <w:rFonts w:ascii="Palatino Linotype" w:eastAsia="Calibri" w:hAnsi="Palatino Linotype" w:cs="Arial"/>
          <w:color w:val="000000" w:themeColor="text1"/>
        </w:rPr>
        <w:t xml:space="preserve">se presentó ante el </w:t>
      </w:r>
      <w:r w:rsidR="0043647A" w:rsidRPr="004508C0">
        <w:rPr>
          <w:rFonts w:ascii="Palatino Linotype" w:eastAsia="Calibri" w:hAnsi="Palatino Linotype" w:cs="Arial"/>
          <w:b/>
          <w:color w:val="000000" w:themeColor="text1"/>
        </w:rPr>
        <w:t>SUJETO OBLIGADO</w:t>
      </w:r>
      <w:r w:rsidR="0043647A" w:rsidRPr="004508C0">
        <w:rPr>
          <w:rFonts w:ascii="Palatino Linotype" w:eastAsia="Calibri" w:hAnsi="Palatino Linotype" w:cs="Arial"/>
          <w:color w:val="000000" w:themeColor="text1"/>
        </w:rPr>
        <w:t xml:space="preserve"> vía </w:t>
      </w:r>
      <w:r w:rsidR="0043647A" w:rsidRPr="004508C0">
        <w:rPr>
          <w:rFonts w:ascii="Palatino Linotype" w:eastAsia="Calibri" w:hAnsi="Palatino Linotype" w:cs="Arial"/>
          <w:b/>
          <w:color w:val="000000" w:themeColor="text1"/>
        </w:rPr>
        <w:t>SAIMEX</w:t>
      </w:r>
      <w:r w:rsidR="0043647A" w:rsidRPr="004508C0">
        <w:rPr>
          <w:rFonts w:ascii="Palatino Linotype" w:eastAsia="Calibri" w:hAnsi="Palatino Linotype" w:cs="Arial"/>
          <w:color w:val="000000" w:themeColor="text1"/>
        </w:rPr>
        <w:t xml:space="preserve">, las </w:t>
      </w:r>
      <w:r w:rsidR="0043647A" w:rsidRPr="004508C0">
        <w:rPr>
          <w:rFonts w:ascii="Palatino Linotype" w:hAnsi="Palatino Linotype"/>
          <w:color w:val="000000" w:themeColor="text1"/>
        </w:rPr>
        <w:t>solicitudes</w:t>
      </w:r>
      <w:r w:rsidR="0043647A" w:rsidRPr="004508C0">
        <w:rPr>
          <w:rFonts w:ascii="Palatino Linotype" w:eastAsia="Calibri" w:hAnsi="Palatino Linotype" w:cs="Arial"/>
          <w:color w:val="000000" w:themeColor="text1"/>
        </w:rPr>
        <w:t xml:space="preserve"> de información pública registradas con los números</w:t>
      </w:r>
      <w:r w:rsidR="0043647A" w:rsidRPr="004508C0">
        <w:rPr>
          <w:rFonts w:ascii="Palatino Linotype" w:hAnsi="Palatino Linotype"/>
          <w:b/>
          <w:bCs/>
          <w:color w:val="000000" w:themeColor="text1"/>
        </w:rPr>
        <w:t xml:space="preserve"> </w:t>
      </w:r>
      <w:r w:rsidR="00BB1E0C" w:rsidRPr="004508C0">
        <w:rPr>
          <w:rFonts w:ascii="Palatino Linotype" w:hAnsi="Palatino Linotype"/>
          <w:b/>
          <w:bCs/>
          <w:color w:val="000000" w:themeColor="text1"/>
        </w:rPr>
        <w:t xml:space="preserve">00412/TEOLOYU/IP/2025 </w:t>
      </w:r>
      <w:r w:rsidR="00BB1E0C" w:rsidRPr="004508C0">
        <w:rPr>
          <w:rFonts w:ascii="Palatino Linotype" w:hAnsi="Palatino Linotype"/>
          <w:bCs/>
          <w:color w:val="000000" w:themeColor="text1"/>
        </w:rPr>
        <w:t>y</w:t>
      </w:r>
      <w:r w:rsidR="00BB1E0C" w:rsidRPr="004508C0">
        <w:rPr>
          <w:rFonts w:ascii="Palatino Linotype" w:hAnsi="Palatino Linotype"/>
          <w:b/>
          <w:bCs/>
          <w:color w:val="000000" w:themeColor="text1"/>
        </w:rPr>
        <w:t xml:space="preserve"> 00413/TEOLOYU/IP/2025</w:t>
      </w:r>
      <w:r w:rsidR="00553DE9" w:rsidRPr="004508C0">
        <w:rPr>
          <w:rFonts w:ascii="Palatino Linotype" w:hAnsi="Palatino Linotype"/>
          <w:b/>
          <w:bCs/>
          <w:color w:val="000000" w:themeColor="text1"/>
        </w:rPr>
        <w:t>;</w:t>
      </w:r>
      <w:r w:rsidR="0043647A" w:rsidRPr="004508C0">
        <w:rPr>
          <w:rFonts w:ascii="Palatino Linotype" w:hAnsi="Palatino Linotype"/>
          <w:b/>
          <w:bCs/>
          <w:color w:val="000000" w:themeColor="text1"/>
          <w:lang w:val="es-MX"/>
        </w:rPr>
        <w:t xml:space="preserve"> </w:t>
      </w:r>
      <w:r w:rsidR="00155FFC">
        <w:rPr>
          <w:rFonts w:ascii="Palatino Linotype" w:eastAsia="Calibri" w:hAnsi="Palatino Linotype" w:cs="Arial"/>
          <w:color w:val="000000" w:themeColor="text1"/>
        </w:rPr>
        <w:t>en la que</w:t>
      </w:r>
      <w:r w:rsidR="0043647A" w:rsidRPr="004508C0">
        <w:rPr>
          <w:rFonts w:ascii="Palatino Linotype" w:eastAsia="Calibri" w:hAnsi="Palatino Linotype" w:cs="Arial"/>
          <w:color w:val="000000" w:themeColor="text1"/>
        </w:rPr>
        <w:t xml:space="preserve"> se solicitó la siguiente información:</w:t>
      </w:r>
    </w:p>
    <w:p w:rsidR="00D07F41" w:rsidRPr="004508C0" w:rsidRDefault="00D07F41" w:rsidP="006A6771">
      <w:pPr>
        <w:pStyle w:val="Prrafodelista"/>
        <w:spacing w:line="360" w:lineRule="auto"/>
        <w:ind w:left="0"/>
        <w:jc w:val="both"/>
        <w:rPr>
          <w:rFonts w:ascii="Palatino Linotype" w:eastAsia="Calibri" w:hAnsi="Palatino Linotype" w:cs="Arial"/>
          <w:color w:val="000000" w:themeColor="text1"/>
        </w:rPr>
      </w:pPr>
    </w:p>
    <w:p w:rsidR="00F643E8" w:rsidRPr="004508C0" w:rsidRDefault="00F643E8" w:rsidP="006A6771">
      <w:pPr>
        <w:pStyle w:val="Prrafodelista"/>
        <w:spacing w:line="360" w:lineRule="auto"/>
        <w:ind w:left="0"/>
        <w:jc w:val="both"/>
        <w:rPr>
          <w:rFonts w:ascii="Palatino Linotype" w:hAnsi="Palatino Linotype"/>
          <w:b/>
          <w:bCs/>
          <w:color w:val="000000" w:themeColor="text1"/>
        </w:rPr>
      </w:pPr>
      <w:r w:rsidRPr="004508C0">
        <w:rPr>
          <w:rFonts w:ascii="Palatino Linotype" w:hAnsi="Palatino Linotype"/>
          <w:b/>
          <w:bCs/>
          <w:color w:val="000000" w:themeColor="text1"/>
        </w:rPr>
        <w:t xml:space="preserve">00412/TEOLOYU/IP/2025 </w:t>
      </w:r>
    </w:p>
    <w:p w:rsidR="00317CEB" w:rsidRPr="004508C0" w:rsidRDefault="00F643E8" w:rsidP="006A6771">
      <w:pPr>
        <w:pStyle w:val="Prrafodelista"/>
        <w:spacing w:line="360" w:lineRule="auto"/>
        <w:ind w:left="0"/>
        <w:jc w:val="both"/>
        <w:rPr>
          <w:rFonts w:ascii="Palatino Linotype" w:eastAsia="Calibri" w:hAnsi="Palatino Linotype" w:cs="Arial"/>
          <w:i/>
          <w:color w:val="000000" w:themeColor="text1"/>
        </w:rPr>
      </w:pPr>
      <w:r w:rsidRPr="004508C0">
        <w:rPr>
          <w:rFonts w:ascii="Palatino Linotype" w:eastAsia="Calibri" w:hAnsi="Palatino Linotype" w:cs="Arial"/>
          <w:i/>
          <w:color w:val="000000" w:themeColor="text1"/>
        </w:rPr>
        <w:t>"Solicito todos los oficios firmados, por el director de la dirección Ejecutiva de Movilidad y Transporte del ayuntamiento de TEOLOYUCAN del mes de febrero 2025"</w:t>
      </w:r>
      <w:r w:rsidR="00317CEB" w:rsidRPr="004508C0">
        <w:rPr>
          <w:rFonts w:ascii="Palatino Linotype" w:eastAsia="Calibri" w:hAnsi="Palatino Linotype" w:cs="Arial"/>
          <w:i/>
          <w:color w:val="000000" w:themeColor="text1"/>
        </w:rPr>
        <w:t xml:space="preserve"> </w:t>
      </w:r>
    </w:p>
    <w:p w:rsidR="00F643E8" w:rsidRDefault="00F643E8" w:rsidP="006A6771">
      <w:pPr>
        <w:pStyle w:val="Prrafodelista"/>
        <w:spacing w:line="360" w:lineRule="auto"/>
        <w:ind w:left="0"/>
        <w:jc w:val="both"/>
        <w:rPr>
          <w:rFonts w:ascii="Palatino Linotype" w:eastAsia="Calibri" w:hAnsi="Palatino Linotype" w:cs="Arial"/>
          <w:i/>
          <w:color w:val="000000" w:themeColor="text1"/>
        </w:rPr>
      </w:pPr>
    </w:p>
    <w:p w:rsidR="00155FFC" w:rsidRPr="004508C0" w:rsidRDefault="00155FFC" w:rsidP="006A6771">
      <w:pPr>
        <w:pStyle w:val="Prrafodelista"/>
        <w:spacing w:line="360" w:lineRule="auto"/>
        <w:ind w:left="0"/>
        <w:jc w:val="both"/>
        <w:rPr>
          <w:rFonts w:ascii="Palatino Linotype" w:eastAsia="Calibri" w:hAnsi="Palatino Linotype" w:cs="Arial"/>
          <w:i/>
          <w:color w:val="000000" w:themeColor="text1"/>
        </w:rPr>
      </w:pPr>
    </w:p>
    <w:p w:rsidR="00317CEB" w:rsidRPr="004508C0" w:rsidRDefault="00F643E8" w:rsidP="006A6771">
      <w:pPr>
        <w:pStyle w:val="Prrafodelista"/>
        <w:spacing w:line="360" w:lineRule="auto"/>
        <w:ind w:left="0"/>
        <w:jc w:val="both"/>
        <w:rPr>
          <w:rFonts w:ascii="Palatino Linotype" w:eastAsia="Calibri" w:hAnsi="Palatino Linotype" w:cs="Arial"/>
          <w:b/>
          <w:color w:val="000000" w:themeColor="text1"/>
        </w:rPr>
      </w:pPr>
      <w:r w:rsidRPr="004508C0">
        <w:rPr>
          <w:rFonts w:ascii="Palatino Linotype" w:hAnsi="Palatino Linotype"/>
          <w:b/>
          <w:bCs/>
          <w:color w:val="000000" w:themeColor="text1"/>
        </w:rPr>
        <w:lastRenderedPageBreak/>
        <w:t>00413/TEOLOYU/IP/2025</w:t>
      </w:r>
      <w:r w:rsidR="00317CEB" w:rsidRPr="004508C0">
        <w:rPr>
          <w:rFonts w:ascii="Palatino Linotype" w:eastAsia="Calibri" w:hAnsi="Palatino Linotype" w:cs="Arial"/>
          <w:b/>
          <w:color w:val="000000" w:themeColor="text1"/>
        </w:rPr>
        <w:tab/>
      </w:r>
    </w:p>
    <w:p w:rsidR="00317CEB" w:rsidRPr="004508C0" w:rsidRDefault="00F643E8" w:rsidP="006A6771">
      <w:pPr>
        <w:pStyle w:val="Prrafodelista"/>
        <w:spacing w:line="360" w:lineRule="auto"/>
        <w:ind w:left="0"/>
        <w:jc w:val="both"/>
        <w:rPr>
          <w:rFonts w:ascii="Palatino Linotype" w:eastAsia="Calibri" w:hAnsi="Palatino Linotype" w:cs="Arial"/>
          <w:i/>
          <w:color w:val="000000" w:themeColor="text1"/>
        </w:rPr>
      </w:pPr>
      <w:r w:rsidRPr="004508C0">
        <w:rPr>
          <w:rFonts w:ascii="Palatino Linotype" w:eastAsia="Calibri" w:hAnsi="Palatino Linotype" w:cs="Arial"/>
          <w:i/>
          <w:color w:val="000000" w:themeColor="text1"/>
        </w:rPr>
        <w:t>"Solicito todos los oficios firmados, por el director de la dirección Ejecutiva de Movilidad y Transporte del ayuntamiento de TEOLOYUCAN del mes de marzo 2025"</w:t>
      </w:r>
    </w:p>
    <w:p w:rsidR="00A76FBA" w:rsidRPr="004508C0" w:rsidRDefault="00A76FBA" w:rsidP="006A6771">
      <w:pPr>
        <w:pStyle w:val="Prrafodelista"/>
        <w:spacing w:line="360" w:lineRule="auto"/>
        <w:ind w:left="0"/>
        <w:jc w:val="both"/>
        <w:rPr>
          <w:rFonts w:ascii="Palatino Linotype" w:eastAsia="Calibri" w:hAnsi="Palatino Linotype" w:cs="Arial"/>
          <w:bCs/>
          <w:color w:val="000000" w:themeColor="text1"/>
          <w:lang w:val="es-MX"/>
        </w:rPr>
      </w:pPr>
    </w:p>
    <w:p w:rsidR="0043647A" w:rsidRPr="004508C0" w:rsidRDefault="0043647A" w:rsidP="00155FFC">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4508C0">
        <w:rPr>
          <w:rFonts w:ascii="Palatino Linotype" w:eastAsia="Calibri" w:hAnsi="Palatino Linotype" w:cs="Arial"/>
          <w:b/>
          <w:color w:val="000000" w:themeColor="text1"/>
        </w:rPr>
        <w:t>Modalidad de entrega</w:t>
      </w:r>
      <w:r w:rsidRPr="004508C0">
        <w:rPr>
          <w:rFonts w:ascii="Palatino Linotype" w:eastAsia="Calibri" w:hAnsi="Palatino Linotype" w:cs="Arial"/>
          <w:color w:val="000000" w:themeColor="text1"/>
        </w:rPr>
        <w:t>: Vía SAIMEX</w:t>
      </w:r>
    </w:p>
    <w:p w:rsidR="00AA622E" w:rsidRPr="004508C0" w:rsidRDefault="00AA622E" w:rsidP="006A6771">
      <w:pPr>
        <w:spacing w:line="360" w:lineRule="auto"/>
        <w:jc w:val="both"/>
        <w:rPr>
          <w:rFonts w:ascii="Palatino Linotype" w:eastAsia="Calibri" w:hAnsi="Palatino Linotype" w:cs="Arial"/>
          <w:color w:val="000000" w:themeColor="text1"/>
        </w:rPr>
      </w:pPr>
    </w:p>
    <w:p w:rsidR="00445BE1" w:rsidRPr="004508C0" w:rsidRDefault="00445BE1"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hAnsi="Palatino Linotype"/>
          <w:color w:val="000000" w:themeColor="text1"/>
        </w:rPr>
        <w:t xml:space="preserve">El día </w:t>
      </w:r>
      <w:r w:rsidR="00F643E8" w:rsidRPr="004508C0">
        <w:rPr>
          <w:rFonts w:ascii="Palatino Linotype" w:eastAsia="Calibri" w:hAnsi="Palatino Linotype" w:cs="Arial"/>
          <w:color w:val="000000" w:themeColor="text1"/>
          <w:lang w:val="es-AR"/>
        </w:rPr>
        <w:t>trece</w:t>
      </w:r>
      <w:r w:rsidRPr="004508C0">
        <w:rPr>
          <w:rFonts w:ascii="Palatino Linotype" w:hAnsi="Palatino Linotype"/>
          <w:color w:val="000000" w:themeColor="text1"/>
        </w:rPr>
        <w:t xml:space="preserve"> de junio de dos mil veinticinco, el </w:t>
      </w:r>
      <w:r w:rsidRPr="004508C0">
        <w:rPr>
          <w:rFonts w:ascii="Palatino Linotype" w:hAnsi="Palatino Linotype"/>
          <w:b/>
          <w:color w:val="000000" w:themeColor="text1"/>
        </w:rPr>
        <w:t>SUJETO OBLIGADO</w:t>
      </w:r>
      <w:r w:rsidRPr="004508C0">
        <w:rPr>
          <w:rFonts w:ascii="Palatino Linotype" w:hAnsi="Palatino Linotype"/>
          <w:color w:val="000000" w:themeColor="text1"/>
        </w:rPr>
        <w:t xml:space="preserve"> dio respuesta a las solicitudes de información a través de </w:t>
      </w:r>
      <w:r w:rsidR="003352D7" w:rsidRPr="004508C0">
        <w:rPr>
          <w:rFonts w:ascii="Palatino Linotype" w:hAnsi="Palatino Linotype"/>
          <w:color w:val="000000" w:themeColor="text1"/>
        </w:rPr>
        <w:t xml:space="preserve">dos archivos </w:t>
      </w:r>
      <w:r w:rsidRPr="004508C0">
        <w:rPr>
          <w:rFonts w:ascii="Palatino Linotype" w:hAnsi="Palatino Linotype"/>
          <w:color w:val="000000" w:themeColor="text1"/>
        </w:rPr>
        <w:t xml:space="preserve">de nombres </w:t>
      </w:r>
      <w:r w:rsidR="003352D7" w:rsidRPr="004508C0">
        <w:rPr>
          <w:rFonts w:ascii="Palatino Linotype" w:hAnsi="Palatino Linotype"/>
          <w:b/>
          <w:i/>
          <w:color w:val="000000" w:themeColor="text1"/>
        </w:rPr>
        <w:t xml:space="preserve">FEBRERO 2025.pdf </w:t>
      </w:r>
      <w:r w:rsidR="003352D7" w:rsidRPr="004508C0">
        <w:rPr>
          <w:rFonts w:ascii="Palatino Linotype" w:hAnsi="Palatino Linotype"/>
          <w:color w:val="000000" w:themeColor="text1"/>
        </w:rPr>
        <w:t xml:space="preserve">y </w:t>
      </w:r>
      <w:r w:rsidR="003352D7" w:rsidRPr="004508C0">
        <w:rPr>
          <w:rFonts w:ascii="Palatino Linotype" w:hAnsi="Palatino Linotype"/>
          <w:b/>
          <w:i/>
          <w:color w:val="000000" w:themeColor="text1"/>
        </w:rPr>
        <w:t>MARZO 2025.pdf</w:t>
      </w:r>
      <w:r w:rsidRPr="004508C0">
        <w:rPr>
          <w:rFonts w:ascii="Palatino Linotype" w:hAnsi="Palatino Linotype"/>
          <w:color w:val="000000" w:themeColor="text1"/>
        </w:rPr>
        <w:t xml:space="preserve"> </w:t>
      </w:r>
      <w:r w:rsidR="003352D7" w:rsidRPr="004508C0">
        <w:rPr>
          <w:rFonts w:ascii="Palatino Linotype" w:hAnsi="Palatino Linotype"/>
          <w:color w:val="000000" w:themeColor="text1"/>
        </w:rPr>
        <w:t xml:space="preserve">adjuntos </w:t>
      </w:r>
      <w:r w:rsidRPr="004508C0">
        <w:rPr>
          <w:rFonts w:ascii="Palatino Linotype" w:hAnsi="Palatino Linotype"/>
          <w:color w:val="000000" w:themeColor="text1"/>
        </w:rPr>
        <w:t>respectivamente</w:t>
      </w:r>
      <w:r w:rsidR="003352D7" w:rsidRPr="004508C0">
        <w:rPr>
          <w:rFonts w:ascii="Palatino Linotype" w:hAnsi="Palatino Linotype"/>
          <w:color w:val="000000" w:themeColor="text1"/>
        </w:rPr>
        <w:t xml:space="preserve"> a cada solicitud</w:t>
      </w:r>
      <w:r w:rsidRPr="004508C0">
        <w:rPr>
          <w:rFonts w:ascii="Palatino Linotype" w:hAnsi="Palatino Linotype"/>
          <w:color w:val="000000" w:themeColor="text1"/>
        </w:rPr>
        <w:t xml:space="preserve">, cuyo contenido </w:t>
      </w:r>
      <w:r w:rsidR="003352D7" w:rsidRPr="004508C0">
        <w:rPr>
          <w:rFonts w:ascii="Palatino Linotype" w:eastAsia="Calibri" w:hAnsi="Palatino Linotype" w:cs="Arial"/>
          <w:color w:val="000000" w:themeColor="text1"/>
          <w:lang w:val="es-AR"/>
        </w:rPr>
        <w:t>corresponde</w:t>
      </w:r>
      <w:r w:rsidR="003352D7" w:rsidRPr="004508C0">
        <w:rPr>
          <w:rFonts w:ascii="Palatino Linotype" w:hAnsi="Palatino Linotype"/>
          <w:color w:val="000000" w:themeColor="text1"/>
        </w:rPr>
        <w:t xml:space="preserve"> a dos oficios signados por el Director Ejecutivo de Movilidad y Transporte, a través de los cuales se remiten dos anexos con un listado de los oficios generados en los periodos solicitados, con los rubro de fecha, destinatario, asunto y observaciones.</w:t>
      </w:r>
    </w:p>
    <w:p w:rsidR="00445BE1" w:rsidRPr="004508C0" w:rsidRDefault="00445BE1" w:rsidP="006A6771">
      <w:pPr>
        <w:pStyle w:val="Prrafodelista"/>
        <w:spacing w:line="360" w:lineRule="auto"/>
        <w:ind w:left="0"/>
        <w:jc w:val="both"/>
        <w:rPr>
          <w:rFonts w:ascii="Palatino Linotype" w:hAnsi="Palatino Linotype"/>
          <w:color w:val="000000" w:themeColor="text1"/>
        </w:rPr>
      </w:pPr>
    </w:p>
    <w:p w:rsidR="0043647A" w:rsidRPr="004508C0" w:rsidRDefault="00CB1BB7"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eastAsia="Calibri" w:hAnsi="Palatino Linotype" w:cs="Arial"/>
          <w:color w:val="000000" w:themeColor="text1"/>
          <w:lang w:val="es-AR"/>
        </w:rPr>
        <w:t>El</w:t>
      </w:r>
      <w:r w:rsidR="00F33EFE" w:rsidRPr="004508C0">
        <w:rPr>
          <w:rFonts w:ascii="Palatino Linotype" w:eastAsia="Calibri" w:hAnsi="Palatino Linotype" w:cs="Arial"/>
          <w:color w:val="000000" w:themeColor="text1"/>
          <w:lang w:val="es-AR"/>
        </w:rPr>
        <w:t xml:space="preserve"> </w:t>
      </w:r>
      <w:r w:rsidR="00A431E5" w:rsidRPr="004508C0">
        <w:rPr>
          <w:rFonts w:ascii="Palatino Linotype" w:eastAsia="Calibri" w:hAnsi="Palatino Linotype" w:cs="Arial"/>
          <w:color w:val="000000" w:themeColor="text1"/>
          <w:lang w:val="es-AR"/>
        </w:rPr>
        <w:t>día</w:t>
      </w:r>
      <w:r w:rsidR="0043647A" w:rsidRPr="004508C0">
        <w:rPr>
          <w:rFonts w:ascii="Palatino Linotype" w:eastAsia="Calibri" w:hAnsi="Palatino Linotype" w:cs="Arial"/>
          <w:color w:val="000000" w:themeColor="text1"/>
          <w:lang w:val="es-AR"/>
        </w:rPr>
        <w:t xml:space="preserve"> </w:t>
      </w:r>
      <w:r w:rsidR="003352D7" w:rsidRPr="004508C0">
        <w:rPr>
          <w:rFonts w:ascii="Palatino Linotype" w:eastAsia="Calibri" w:hAnsi="Palatino Linotype" w:cs="Arial"/>
          <w:b/>
          <w:color w:val="000000" w:themeColor="text1"/>
          <w:lang w:val="es-AR"/>
        </w:rPr>
        <w:t>trece de junio</w:t>
      </w:r>
      <w:r w:rsidR="00AA622E" w:rsidRPr="004508C0">
        <w:rPr>
          <w:rFonts w:ascii="Palatino Linotype" w:eastAsia="Calibri" w:hAnsi="Palatino Linotype" w:cs="Arial"/>
          <w:b/>
          <w:color w:val="000000" w:themeColor="text1"/>
          <w:lang w:val="es-AR"/>
        </w:rPr>
        <w:t xml:space="preserve"> de dos mil veinticinco</w:t>
      </w:r>
      <w:r w:rsidR="0043647A" w:rsidRPr="004508C0">
        <w:rPr>
          <w:rFonts w:ascii="Palatino Linotype" w:hAnsi="Palatino Linotype"/>
          <w:color w:val="000000" w:themeColor="text1"/>
        </w:rPr>
        <w:t xml:space="preserve">, el </w:t>
      </w:r>
      <w:r w:rsidR="0043647A" w:rsidRPr="004508C0">
        <w:rPr>
          <w:rFonts w:ascii="Palatino Linotype" w:hAnsi="Palatino Linotype" w:cs="Arial"/>
          <w:color w:val="000000" w:themeColor="text1"/>
        </w:rPr>
        <w:t>solicitante</w:t>
      </w:r>
      <w:r w:rsidR="0043647A" w:rsidRPr="004508C0">
        <w:rPr>
          <w:rFonts w:ascii="Palatino Linotype" w:hAnsi="Palatino Linotype"/>
          <w:color w:val="000000" w:themeColor="text1"/>
        </w:rPr>
        <w:t xml:space="preserve"> interpuso recurso de revisión en </w:t>
      </w:r>
      <w:r w:rsidR="003633D2" w:rsidRPr="004508C0">
        <w:rPr>
          <w:rFonts w:ascii="Palatino Linotype" w:hAnsi="Palatino Linotype"/>
          <w:color w:val="000000" w:themeColor="text1"/>
        </w:rPr>
        <w:t>contra de las respuestas recaídas a las</w:t>
      </w:r>
      <w:r w:rsidR="0043647A" w:rsidRPr="004508C0">
        <w:rPr>
          <w:rFonts w:ascii="Palatino Linotype" w:hAnsi="Palatino Linotype"/>
          <w:color w:val="000000" w:themeColor="text1"/>
        </w:rPr>
        <w:t xml:space="preserve"> solicitudes de información</w:t>
      </w:r>
      <w:r w:rsidR="0021108A" w:rsidRPr="004508C0">
        <w:rPr>
          <w:rFonts w:ascii="Palatino Linotype" w:hAnsi="Palatino Linotype"/>
          <w:b/>
          <w:bCs/>
          <w:color w:val="000000" w:themeColor="text1"/>
          <w:lang w:val="es-MX"/>
        </w:rPr>
        <w:t xml:space="preserve"> </w:t>
      </w:r>
      <w:r w:rsidR="0021108A" w:rsidRPr="004508C0">
        <w:rPr>
          <w:rFonts w:ascii="Palatino Linotype" w:hAnsi="Palatino Linotype"/>
          <w:bCs/>
          <w:color w:val="000000" w:themeColor="text1"/>
          <w:lang w:val="es-MX"/>
        </w:rPr>
        <w:t>objeto de la presente acumulación</w:t>
      </w:r>
      <w:r w:rsidR="0043647A" w:rsidRPr="004508C0">
        <w:rPr>
          <w:rFonts w:ascii="Palatino Linotype" w:hAnsi="Palatino Linotype" w:cs="Arial"/>
          <w:color w:val="000000" w:themeColor="text1"/>
        </w:rPr>
        <w:t>, señalando</w:t>
      </w:r>
      <w:r w:rsidR="00AE777E" w:rsidRPr="004508C0">
        <w:rPr>
          <w:rFonts w:ascii="Palatino Linotype" w:hAnsi="Palatino Linotype" w:cs="Arial"/>
          <w:color w:val="000000" w:themeColor="text1"/>
        </w:rPr>
        <w:t>,</w:t>
      </w:r>
      <w:r w:rsidR="0043647A" w:rsidRPr="004508C0">
        <w:rPr>
          <w:rFonts w:ascii="Palatino Linotype" w:hAnsi="Palatino Linotype" w:cs="Arial"/>
          <w:color w:val="000000" w:themeColor="text1"/>
        </w:rPr>
        <w:t xml:space="preserve"> las siguientes razones o motivos de inconformidad:</w:t>
      </w:r>
    </w:p>
    <w:p w:rsidR="0021108A" w:rsidRPr="004508C0" w:rsidRDefault="0021108A" w:rsidP="006A6771">
      <w:pPr>
        <w:pStyle w:val="Prrafodelista"/>
        <w:spacing w:line="360" w:lineRule="auto"/>
        <w:ind w:left="0"/>
        <w:contextualSpacing w:val="0"/>
        <w:jc w:val="both"/>
        <w:rPr>
          <w:rFonts w:ascii="Palatino Linotype" w:hAnsi="Palatino Linotype"/>
          <w:color w:val="000000" w:themeColor="text1"/>
        </w:rPr>
      </w:pPr>
    </w:p>
    <w:tbl>
      <w:tblPr>
        <w:tblStyle w:val="Tablaconcuadrcula"/>
        <w:tblW w:w="9634" w:type="dxa"/>
        <w:tblLook w:val="04A0" w:firstRow="1" w:lastRow="0" w:firstColumn="1" w:lastColumn="0" w:noHBand="0" w:noVBand="1"/>
      </w:tblPr>
      <w:tblGrid>
        <w:gridCol w:w="4673"/>
        <w:gridCol w:w="4961"/>
      </w:tblGrid>
      <w:tr w:rsidR="006A6771" w:rsidRPr="004508C0" w:rsidTr="00155FFC">
        <w:tc>
          <w:tcPr>
            <w:tcW w:w="9634" w:type="dxa"/>
            <w:gridSpan w:val="2"/>
          </w:tcPr>
          <w:p w:rsidR="00EB3113" w:rsidRPr="004508C0" w:rsidRDefault="00EB3113" w:rsidP="00155FFC">
            <w:pPr>
              <w:spacing w:line="360" w:lineRule="auto"/>
              <w:jc w:val="center"/>
              <w:rPr>
                <w:rFonts w:ascii="Palatino Linotype" w:hAnsi="Palatino Linotype"/>
                <w:color w:val="000000" w:themeColor="text1"/>
              </w:rPr>
            </w:pPr>
            <w:r w:rsidRPr="004508C0">
              <w:rPr>
                <w:rFonts w:ascii="Palatino Linotype" w:hAnsi="Palatino Linotype"/>
                <w:color w:val="000000" w:themeColor="text1"/>
              </w:rPr>
              <w:t>Recurso de Revisión:</w:t>
            </w:r>
            <w:r w:rsidR="00363940" w:rsidRPr="004508C0">
              <w:rPr>
                <w:rFonts w:ascii="Palatino Linotype" w:hAnsi="Palatino Linotype"/>
                <w:color w:val="000000" w:themeColor="text1"/>
              </w:rPr>
              <w:t xml:space="preserve"> </w:t>
            </w:r>
            <w:r w:rsidR="003352D7" w:rsidRPr="004508C0">
              <w:rPr>
                <w:rFonts w:ascii="Palatino Linotype" w:hAnsi="Palatino Linotype"/>
                <w:b/>
                <w:color w:val="000000" w:themeColor="text1"/>
              </w:rPr>
              <w:t>07203/INFOEM/IP/RR/2025</w:t>
            </w:r>
          </w:p>
        </w:tc>
      </w:tr>
      <w:tr w:rsidR="006A6771" w:rsidRPr="004508C0" w:rsidTr="00155FFC">
        <w:tc>
          <w:tcPr>
            <w:tcW w:w="4673" w:type="dxa"/>
          </w:tcPr>
          <w:p w:rsidR="00363940" w:rsidRPr="004508C0" w:rsidRDefault="00363940" w:rsidP="006A6771">
            <w:pPr>
              <w:spacing w:line="360" w:lineRule="auto"/>
              <w:jc w:val="both"/>
              <w:rPr>
                <w:rFonts w:ascii="Palatino Linotype" w:hAnsi="Palatino Linotype"/>
                <w:color w:val="000000" w:themeColor="text1"/>
              </w:rPr>
            </w:pPr>
            <w:r w:rsidRPr="004508C0">
              <w:rPr>
                <w:rFonts w:ascii="Palatino Linotype" w:hAnsi="Palatino Linotype"/>
                <w:color w:val="000000" w:themeColor="text1"/>
              </w:rPr>
              <w:t>ACTO IMPUGNADO</w:t>
            </w:r>
            <w:r w:rsidRPr="004508C0">
              <w:rPr>
                <w:rFonts w:ascii="Palatino Linotype" w:hAnsi="Palatino Linotype"/>
                <w:color w:val="000000" w:themeColor="text1"/>
              </w:rPr>
              <w:tab/>
            </w:r>
          </w:p>
          <w:p w:rsidR="00EB3113" w:rsidRPr="004508C0" w:rsidRDefault="003352D7"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RESPUESTA</w:t>
            </w:r>
          </w:p>
        </w:tc>
        <w:tc>
          <w:tcPr>
            <w:tcW w:w="4961" w:type="dxa"/>
          </w:tcPr>
          <w:p w:rsidR="00363940" w:rsidRPr="004508C0" w:rsidRDefault="00363940" w:rsidP="006A6771">
            <w:pPr>
              <w:spacing w:line="360" w:lineRule="auto"/>
              <w:jc w:val="both"/>
              <w:rPr>
                <w:rFonts w:ascii="Palatino Linotype" w:hAnsi="Palatino Linotype"/>
                <w:color w:val="000000" w:themeColor="text1"/>
              </w:rPr>
            </w:pPr>
            <w:r w:rsidRPr="004508C0">
              <w:rPr>
                <w:rFonts w:ascii="Palatino Linotype" w:hAnsi="Palatino Linotype"/>
                <w:color w:val="000000" w:themeColor="text1"/>
              </w:rPr>
              <w:t>RAZONES O MOTIVOS DE LA INCONFORMIDAD</w:t>
            </w:r>
            <w:r w:rsidRPr="004508C0">
              <w:rPr>
                <w:rFonts w:ascii="Palatino Linotype" w:hAnsi="Palatino Linotype"/>
                <w:color w:val="000000" w:themeColor="text1"/>
              </w:rPr>
              <w:tab/>
            </w:r>
          </w:p>
          <w:p w:rsidR="00363940" w:rsidRPr="004508C0" w:rsidRDefault="003352D7"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 xml:space="preserve">Solicité los OFCIOS FIRMADOS y en la respuesta que me entregan me dan un concentrado de los oficios y es algo que no solicite, </w:t>
            </w:r>
            <w:r w:rsidRPr="004508C0">
              <w:rPr>
                <w:rFonts w:ascii="Palatino Linotype" w:hAnsi="Palatino Linotype"/>
                <w:i/>
                <w:color w:val="000000" w:themeColor="text1"/>
              </w:rPr>
              <w:lastRenderedPageBreak/>
              <w:t>requiero los oficios como están, no un concentrado de los mismos.</w:t>
            </w:r>
          </w:p>
          <w:p w:rsidR="003352D7" w:rsidRPr="004508C0" w:rsidRDefault="003352D7" w:rsidP="006A6771">
            <w:pPr>
              <w:spacing w:line="360" w:lineRule="auto"/>
              <w:jc w:val="both"/>
              <w:rPr>
                <w:rFonts w:ascii="Palatino Linotype" w:hAnsi="Palatino Linotype"/>
                <w:color w:val="000000" w:themeColor="text1"/>
              </w:rPr>
            </w:pPr>
          </w:p>
        </w:tc>
      </w:tr>
      <w:tr w:rsidR="006A6771" w:rsidRPr="004508C0" w:rsidTr="00155FFC">
        <w:tc>
          <w:tcPr>
            <w:tcW w:w="9634" w:type="dxa"/>
            <w:gridSpan w:val="2"/>
          </w:tcPr>
          <w:p w:rsidR="00EB3113" w:rsidRPr="004508C0" w:rsidRDefault="00363940" w:rsidP="00155FFC">
            <w:pPr>
              <w:spacing w:line="360" w:lineRule="auto"/>
              <w:jc w:val="center"/>
              <w:rPr>
                <w:rFonts w:ascii="Palatino Linotype" w:eastAsia="Times New Roman" w:hAnsi="Palatino Linotype"/>
                <w:color w:val="000000" w:themeColor="text1"/>
                <w:lang w:val="es-MX" w:eastAsia="es-MX"/>
              </w:rPr>
            </w:pPr>
            <w:r w:rsidRPr="004508C0">
              <w:rPr>
                <w:rFonts w:ascii="Palatino Linotype" w:hAnsi="Palatino Linotype"/>
                <w:color w:val="000000" w:themeColor="text1"/>
              </w:rPr>
              <w:lastRenderedPageBreak/>
              <w:t xml:space="preserve">Recurso de Revisión: </w:t>
            </w:r>
            <w:r w:rsidR="003352D7" w:rsidRPr="004508C0">
              <w:rPr>
                <w:rFonts w:ascii="Palatino Linotype" w:hAnsi="Palatino Linotype"/>
                <w:b/>
                <w:color w:val="000000" w:themeColor="text1"/>
              </w:rPr>
              <w:t>07204/INFOEM/IP/RR/2025</w:t>
            </w:r>
          </w:p>
        </w:tc>
      </w:tr>
      <w:tr w:rsidR="006A6771" w:rsidRPr="004508C0" w:rsidTr="00155FFC">
        <w:tc>
          <w:tcPr>
            <w:tcW w:w="4673" w:type="dxa"/>
          </w:tcPr>
          <w:p w:rsidR="00363940" w:rsidRPr="004508C0" w:rsidRDefault="00363940" w:rsidP="006A6771">
            <w:pPr>
              <w:spacing w:line="360" w:lineRule="auto"/>
              <w:jc w:val="both"/>
              <w:rPr>
                <w:rFonts w:ascii="Palatino Linotype" w:hAnsi="Palatino Linotype"/>
                <w:color w:val="000000" w:themeColor="text1"/>
              </w:rPr>
            </w:pPr>
            <w:r w:rsidRPr="004508C0">
              <w:rPr>
                <w:rFonts w:ascii="Palatino Linotype" w:hAnsi="Palatino Linotype"/>
                <w:color w:val="000000" w:themeColor="text1"/>
              </w:rPr>
              <w:t>ACTO IMPUGNADO</w:t>
            </w:r>
            <w:r w:rsidRPr="004508C0">
              <w:rPr>
                <w:rFonts w:ascii="Palatino Linotype" w:hAnsi="Palatino Linotype"/>
                <w:color w:val="000000" w:themeColor="text1"/>
              </w:rPr>
              <w:tab/>
            </w:r>
          </w:p>
          <w:p w:rsidR="00EB3113" w:rsidRPr="004508C0" w:rsidRDefault="003352D7"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RESPUESTA</w:t>
            </w:r>
          </w:p>
        </w:tc>
        <w:tc>
          <w:tcPr>
            <w:tcW w:w="4961" w:type="dxa"/>
          </w:tcPr>
          <w:p w:rsidR="00363940" w:rsidRPr="004508C0" w:rsidRDefault="00363940" w:rsidP="006A6771">
            <w:pPr>
              <w:spacing w:line="360" w:lineRule="auto"/>
              <w:jc w:val="both"/>
              <w:rPr>
                <w:rFonts w:ascii="Palatino Linotype" w:hAnsi="Palatino Linotype"/>
                <w:color w:val="000000" w:themeColor="text1"/>
              </w:rPr>
            </w:pPr>
            <w:r w:rsidRPr="004508C0">
              <w:rPr>
                <w:rFonts w:ascii="Palatino Linotype" w:hAnsi="Palatino Linotype"/>
                <w:color w:val="000000" w:themeColor="text1"/>
              </w:rPr>
              <w:t>RAZONES O MOTIVOS DE LA INCONFORMIDAD</w:t>
            </w:r>
            <w:r w:rsidRPr="004508C0">
              <w:rPr>
                <w:rFonts w:ascii="Palatino Linotype" w:hAnsi="Palatino Linotype"/>
                <w:color w:val="000000" w:themeColor="text1"/>
              </w:rPr>
              <w:tab/>
            </w:r>
          </w:p>
          <w:p w:rsidR="00363940" w:rsidRPr="004508C0" w:rsidRDefault="003352D7" w:rsidP="006A6771">
            <w:pPr>
              <w:spacing w:line="360" w:lineRule="auto"/>
              <w:jc w:val="both"/>
              <w:rPr>
                <w:rFonts w:ascii="Palatino Linotype" w:hAnsi="Palatino Linotype"/>
                <w:color w:val="000000" w:themeColor="text1"/>
              </w:rPr>
            </w:pPr>
            <w:r w:rsidRPr="004508C0">
              <w:rPr>
                <w:rFonts w:ascii="Palatino Linotype" w:hAnsi="Palatino Linotype"/>
                <w:i/>
                <w:color w:val="000000" w:themeColor="text1"/>
              </w:rPr>
              <w:t>Solicité los OFCIOS FIRMADOS y en la respuesta que me entregan me dan un concentrado de los oficios y es algo que no solicite, requiero los oficios como están, no un concentrado de los mismos.</w:t>
            </w:r>
          </w:p>
        </w:tc>
      </w:tr>
    </w:tbl>
    <w:p w:rsidR="00155FFC" w:rsidRDefault="00155FFC" w:rsidP="00155FFC">
      <w:pPr>
        <w:pStyle w:val="Prrafodelista"/>
        <w:spacing w:line="360" w:lineRule="auto"/>
        <w:ind w:left="0"/>
        <w:jc w:val="both"/>
        <w:rPr>
          <w:rFonts w:ascii="Palatino Linotype" w:hAnsi="Palatino Linotype"/>
          <w:color w:val="000000" w:themeColor="text1"/>
        </w:rPr>
      </w:pPr>
    </w:p>
    <w:p w:rsidR="0043647A" w:rsidRPr="004508C0" w:rsidRDefault="006A2DFB"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hAnsi="Palatino Linotype"/>
          <w:color w:val="000000" w:themeColor="text1"/>
        </w:rPr>
        <w:t>L</w:t>
      </w:r>
      <w:r w:rsidR="00853D0D" w:rsidRPr="004508C0">
        <w:rPr>
          <w:rFonts w:ascii="Palatino Linotype" w:hAnsi="Palatino Linotype"/>
          <w:color w:val="000000" w:themeColor="text1"/>
        </w:rPr>
        <w:t>a</w:t>
      </w:r>
      <w:r w:rsidR="00BD4B38" w:rsidRPr="004508C0">
        <w:rPr>
          <w:rFonts w:ascii="Palatino Linotype" w:hAnsi="Palatino Linotype"/>
          <w:color w:val="000000" w:themeColor="text1"/>
        </w:rPr>
        <w:t>s</w:t>
      </w:r>
      <w:r w:rsidRPr="004508C0">
        <w:rPr>
          <w:rFonts w:ascii="Palatino Linotype" w:hAnsi="Palatino Linotype"/>
          <w:color w:val="000000" w:themeColor="text1"/>
        </w:rPr>
        <w:t xml:space="preserve"> </w:t>
      </w:r>
      <w:r w:rsidR="00853D0D" w:rsidRPr="004508C0">
        <w:rPr>
          <w:rFonts w:ascii="Palatino Linotype" w:hAnsi="Palatino Linotype"/>
          <w:color w:val="000000" w:themeColor="text1"/>
        </w:rPr>
        <w:t>C</w:t>
      </w:r>
      <w:r w:rsidRPr="004508C0">
        <w:rPr>
          <w:rFonts w:ascii="Palatino Linotype" w:hAnsi="Palatino Linotype"/>
          <w:color w:val="000000" w:themeColor="text1"/>
        </w:rPr>
        <w:t>omisionad</w:t>
      </w:r>
      <w:r w:rsidR="00853D0D" w:rsidRPr="004508C0">
        <w:rPr>
          <w:rFonts w:ascii="Palatino Linotype" w:hAnsi="Palatino Linotype"/>
          <w:color w:val="000000" w:themeColor="text1"/>
        </w:rPr>
        <w:t>a</w:t>
      </w:r>
      <w:r w:rsidR="00BD4B38" w:rsidRPr="004508C0">
        <w:rPr>
          <w:rFonts w:ascii="Palatino Linotype" w:hAnsi="Palatino Linotype"/>
          <w:color w:val="000000" w:themeColor="text1"/>
        </w:rPr>
        <w:t>s</w:t>
      </w:r>
      <w:r w:rsidR="009615BC" w:rsidRPr="004508C0">
        <w:rPr>
          <w:rFonts w:ascii="Palatino Linotype" w:hAnsi="Palatino Linotype"/>
          <w:color w:val="000000" w:themeColor="text1"/>
        </w:rPr>
        <w:t xml:space="preserve"> </w:t>
      </w:r>
      <w:r w:rsidR="00853D0D" w:rsidRPr="004508C0">
        <w:rPr>
          <w:rFonts w:ascii="Palatino Linotype" w:hAnsi="Palatino Linotype"/>
          <w:color w:val="000000" w:themeColor="text1"/>
        </w:rPr>
        <w:t>P</w:t>
      </w:r>
      <w:r w:rsidR="009615BC" w:rsidRPr="004508C0">
        <w:rPr>
          <w:rFonts w:ascii="Palatino Linotype" w:hAnsi="Palatino Linotype"/>
          <w:color w:val="000000" w:themeColor="text1"/>
        </w:rPr>
        <w:t>onente</w:t>
      </w:r>
      <w:r w:rsidR="00BD4B38" w:rsidRPr="004508C0">
        <w:rPr>
          <w:rFonts w:ascii="Palatino Linotype" w:hAnsi="Palatino Linotype"/>
          <w:color w:val="000000" w:themeColor="text1"/>
        </w:rPr>
        <w:t>s de origen</w:t>
      </w:r>
      <w:r w:rsidR="0043647A" w:rsidRPr="004508C0">
        <w:rPr>
          <w:rFonts w:ascii="Palatino Linotype" w:hAnsi="Palatino Linotype"/>
          <w:color w:val="000000" w:themeColor="text1"/>
        </w:rPr>
        <w:t xml:space="preserve"> con fundamento en lo dispuesto por el artículo 185 </w:t>
      </w:r>
      <w:r w:rsidR="0043647A" w:rsidRPr="004508C0">
        <w:rPr>
          <w:rFonts w:ascii="Palatino Linotype" w:eastAsia="Calibri" w:hAnsi="Palatino Linotype" w:cs="Arial"/>
          <w:color w:val="000000" w:themeColor="text1"/>
        </w:rPr>
        <w:t>fracción</w:t>
      </w:r>
      <w:r w:rsidR="0043647A" w:rsidRPr="004508C0">
        <w:rPr>
          <w:rFonts w:ascii="Palatino Linotype" w:hAnsi="Palatino Linotype"/>
          <w:color w:val="000000" w:themeColor="text1"/>
        </w:rPr>
        <w:t xml:space="preserve"> II de la ley de la materia, a través de los </w:t>
      </w:r>
      <w:r w:rsidR="0043647A" w:rsidRPr="004508C0">
        <w:rPr>
          <w:rFonts w:ascii="Palatino Linotype" w:hAnsi="Palatino Linotype"/>
          <w:b/>
          <w:color w:val="000000" w:themeColor="text1"/>
        </w:rPr>
        <w:t xml:space="preserve">acuerdos de admisión </w:t>
      </w:r>
      <w:r w:rsidR="0043647A" w:rsidRPr="004508C0">
        <w:rPr>
          <w:rFonts w:ascii="Palatino Linotype" w:hAnsi="Palatino Linotype"/>
          <w:color w:val="000000" w:themeColor="text1"/>
        </w:rPr>
        <w:t>de fechas</w:t>
      </w:r>
      <w:r w:rsidR="0043647A" w:rsidRPr="004508C0">
        <w:rPr>
          <w:rFonts w:ascii="Palatino Linotype" w:hAnsi="Palatino Linotype"/>
          <w:b/>
          <w:color w:val="000000" w:themeColor="text1"/>
        </w:rPr>
        <w:t xml:space="preserve"> </w:t>
      </w:r>
      <w:r w:rsidR="00BD4B38" w:rsidRPr="004508C0">
        <w:rPr>
          <w:rFonts w:ascii="Palatino Linotype" w:hAnsi="Palatino Linotype"/>
          <w:b/>
          <w:color w:val="000000" w:themeColor="text1"/>
        </w:rPr>
        <w:t>diecinueve</w:t>
      </w:r>
      <w:r w:rsidR="00DB62F3" w:rsidRPr="004508C0">
        <w:rPr>
          <w:rFonts w:ascii="Palatino Linotype" w:hAnsi="Palatino Linotype"/>
          <w:b/>
          <w:color w:val="000000" w:themeColor="text1"/>
        </w:rPr>
        <w:t xml:space="preserve"> y </w:t>
      </w:r>
      <w:r w:rsidR="003352D7" w:rsidRPr="004508C0">
        <w:rPr>
          <w:rFonts w:ascii="Palatino Linotype" w:hAnsi="Palatino Linotype"/>
          <w:b/>
          <w:color w:val="000000" w:themeColor="text1"/>
        </w:rPr>
        <w:t>veintitrés</w:t>
      </w:r>
      <w:r w:rsidR="00DB62F3" w:rsidRPr="004508C0">
        <w:rPr>
          <w:rFonts w:ascii="Palatino Linotype" w:hAnsi="Palatino Linotype"/>
          <w:b/>
          <w:color w:val="000000" w:themeColor="text1"/>
        </w:rPr>
        <w:t xml:space="preserve"> de </w:t>
      </w:r>
      <w:r w:rsidR="00BD4B38" w:rsidRPr="004508C0">
        <w:rPr>
          <w:rFonts w:ascii="Palatino Linotype" w:hAnsi="Palatino Linotype"/>
          <w:b/>
          <w:color w:val="000000" w:themeColor="text1"/>
        </w:rPr>
        <w:t>juni</w:t>
      </w:r>
      <w:r w:rsidR="00DB62F3" w:rsidRPr="004508C0">
        <w:rPr>
          <w:rFonts w:ascii="Palatino Linotype" w:hAnsi="Palatino Linotype"/>
          <w:b/>
          <w:color w:val="000000" w:themeColor="text1"/>
        </w:rPr>
        <w:t>o de dos mil veinticinco</w:t>
      </w:r>
      <w:r w:rsidR="0043647A" w:rsidRPr="004508C0">
        <w:rPr>
          <w:rFonts w:ascii="Palatino Linotype" w:hAnsi="Palatino Linotype"/>
          <w:color w:val="000000" w:themeColor="text1"/>
        </w:rPr>
        <w:t xml:space="preserve">, pusieron a disposición de </w:t>
      </w:r>
      <w:r w:rsidR="0043647A" w:rsidRPr="004508C0">
        <w:rPr>
          <w:rFonts w:ascii="Palatino Linotype" w:eastAsia="Calibri" w:hAnsi="Palatino Linotype" w:cs="Arial"/>
          <w:color w:val="000000" w:themeColor="text1"/>
          <w:lang w:val="es-AR"/>
        </w:rPr>
        <w:t>las</w:t>
      </w:r>
      <w:r w:rsidR="00994A0D" w:rsidRPr="004508C0">
        <w:rPr>
          <w:rFonts w:ascii="Palatino Linotype" w:hAnsi="Palatino Linotype"/>
          <w:color w:val="000000" w:themeColor="text1"/>
        </w:rPr>
        <w:t xml:space="preserve"> partes </w:t>
      </w:r>
      <w:r w:rsidR="0043647A" w:rsidRPr="004508C0">
        <w:rPr>
          <w:rFonts w:ascii="Palatino Linotype" w:hAnsi="Palatino Linotype"/>
          <w:color w:val="000000" w:themeColor="text1"/>
        </w:rPr>
        <w:t>l</w:t>
      </w:r>
      <w:r w:rsidR="00994A0D" w:rsidRPr="004508C0">
        <w:rPr>
          <w:rFonts w:ascii="Palatino Linotype" w:hAnsi="Palatino Linotype"/>
          <w:color w:val="000000" w:themeColor="text1"/>
        </w:rPr>
        <w:t>os</w:t>
      </w:r>
      <w:r w:rsidR="0043647A" w:rsidRPr="004508C0">
        <w:rPr>
          <w:rFonts w:ascii="Palatino Linotype" w:hAnsi="Palatino Linotype"/>
          <w:color w:val="000000" w:themeColor="text1"/>
        </w:rPr>
        <w:t xml:space="preserve"> expediente</w:t>
      </w:r>
      <w:r w:rsidR="00994A0D" w:rsidRPr="004508C0">
        <w:rPr>
          <w:rFonts w:ascii="Palatino Linotype" w:hAnsi="Palatino Linotype"/>
          <w:color w:val="000000" w:themeColor="text1"/>
        </w:rPr>
        <w:t>s</w:t>
      </w:r>
      <w:r w:rsidR="0043647A" w:rsidRPr="004508C0">
        <w:rPr>
          <w:rFonts w:ascii="Palatino Linotype" w:hAnsi="Palatino Linotype"/>
          <w:color w:val="000000" w:themeColor="text1"/>
        </w:rPr>
        <w:t xml:space="preserve"> electrónico</w:t>
      </w:r>
      <w:r w:rsidR="00994A0D" w:rsidRPr="004508C0">
        <w:rPr>
          <w:rFonts w:ascii="Palatino Linotype" w:hAnsi="Palatino Linotype"/>
          <w:color w:val="000000" w:themeColor="text1"/>
        </w:rPr>
        <w:t>s</w:t>
      </w:r>
      <w:r w:rsidR="0043647A" w:rsidRPr="004508C0">
        <w:rPr>
          <w:rFonts w:ascii="Palatino Linotype" w:hAnsi="Palatino Linotype"/>
          <w:color w:val="000000" w:themeColor="text1"/>
        </w:rPr>
        <w:t xml:space="preserve"> vía SAIMEX a efecto de que en un plazo máximo de siete días manifestaran lo que a su derecho conviniera, ofrecieran pruebas y alegatos según corresponda al caso concreto, de esta forma para que el </w:t>
      </w:r>
      <w:r w:rsidR="0043647A" w:rsidRPr="004508C0">
        <w:rPr>
          <w:rFonts w:ascii="Palatino Linotype" w:hAnsi="Palatino Linotype"/>
          <w:b/>
          <w:color w:val="000000" w:themeColor="text1"/>
        </w:rPr>
        <w:t xml:space="preserve">SUJETO OBLIGADO </w:t>
      </w:r>
      <w:r w:rsidR="0043647A" w:rsidRPr="004508C0">
        <w:rPr>
          <w:rFonts w:ascii="Palatino Linotype" w:hAnsi="Palatino Linotype"/>
          <w:color w:val="000000" w:themeColor="text1"/>
        </w:rPr>
        <w:t>presentara el Informe Justificado procedente.</w:t>
      </w:r>
      <w:r w:rsidR="00DB62F3" w:rsidRPr="004508C0">
        <w:rPr>
          <w:rFonts w:ascii="Palatino Linotype" w:hAnsi="Palatino Linotype"/>
          <w:color w:val="000000" w:themeColor="text1"/>
        </w:rPr>
        <w:t xml:space="preserve"> </w:t>
      </w:r>
    </w:p>
    <w:p w:rsidR="0043647A" w:rsidRPr="004508C0" w:rsidRDefault="0043647A" w:rsidP="006A6771">
      <w:pPr>
        <w:pStyle w:val="Prrafodelista"/>
        <w:spacing w:line="360" w:lineRule="auto"/>
        <w:ind w:left="0"/>
        <w:jc w:val="both"/>
        <w:rPr>
          <w:rFonts w:ascii="Palatino Linotype" w:hAnsi="Palatino Linotype"/>
          <w:color w:val="000000" w:themeColor="text1"/>
        </w:rPr>
      </w:pPr>
    </w:p>
    <w:p w:rsidR="00BA5ECC" w:rsidRPr="004508C0" w:rsidRDefault="00DB62F3"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hAnsi="Palatino Linotype"/>
          <w:color w:val="000000" w:themeColor="text1"/>
        </w:rPr>
        <w:t xml:space="preserve">De lo anterior, el particular fue omiso en realizar manifestaciones que a su derecho conviniera y asistiera. Por su parte el </w:t>
      </w:r>
      <w:r w:rsidRPr="004508C0">
        <w:rPr>
          <w:rFonts w:ascii="Palatino Linotype" w:hAnsi="Palatino Linotype"/>
          <w:b/>
          <w:color w:val="000000" w:themeColor="text1"/>
        </w:rPr>
        <w:t xml:space="preserve">SUJETO OBLIGADO </w:t>
      </w:r>
      <w:r w:rsidRPr="004508C0">
        <w:rPr>
          <w:rFonts w:ascii="Palatino Linotype" w:hAnsi="Palatino Linotype"/>
          <w:color w:val="000000" w:themeColor="text1"/>
        </w:rPr>
        <w:t xml:space="preserve">rindió informe justificado a </w:t>
      </w:r>
      <w:r w:rsidR="00B67CF2" w:rsidRPr="004508C0">
        <w:rPr>
          <w:rFonts w:ascii="Palatino Linotype" w:hAnsi="Palatino Linotype"/>
          <w:color w:val="000000" w:themeColor="text1"/>
        </w:rPr>
        <w:t>ambos recursos</w:t>
      </w:r>
      <w:r w:rsidR="00D3757C" w:rsidRPr="004508C0">
        <w:rPr>
          <w:rFonts w:ascii="Palatino Linotype" w:hAnsi="Palatino Linotype"/>
          <w:color w:val="000000" w:themeColor="text1"/>
        </w:rPr>
        <w:t xml:space="preserve"> en fecha veintitrés de junio del año en curso</w:t>
      </w:r>
      <w:r w:rsidR="00B67CF2" w:rsidRPr="004508C0">
        <w:rPr>
          <w:rFonts w:ascii="Palatino Linotype" w:hAnsi="Palatino Linotype"/>
          <w:color w:val="000000" w:themeColor="text1"/>
        </w:rPr>
        <w:t>;</w:t>
      </w:r>
      <w:r w:rsidR="00901A01" w:rsidRPr="004508C0">
        <w:rPr>
          <w:rFonts w:ascii="Palatino Linotype" w:hAnsi="Palatino Linotype"/>
          <w:color w:val="000000" w:themeColor="text1"/>
        </w:rPr>
        <w:t xml:space="preserve"> </w:t>
      </w:r>
      <w:r w:rsidR="00B67CF2" w:rsidRPr="004508C0">
        <w:rPr>
          <w:rFonts w:ascii="Palatino Linotype" w:hAnsi="Palatino Linotype"/>
          <w:color w:val="000000" w:themeColor="text1"/>
        </w:rPr>
        <w:t xml:space="preserve">añadiendo </w:t>
      </w:r>
      <w:r w:rsidR="00D3757C" w:rsidRPr="004508C0">
        <w:rPr>
          <w:rFonts w:ascii="Palatino Linotype" w:hAnsi="Palatino Linotype"/>
          <w:color w:val="000000" w:themeColor="text1"/>
        </w:rPr>
        <w:t>a ambos recursos</w:t>
      </w:r>
      <w:r w:rsidR="003B5ED9" w:rsidRPr="004508C0">
        <w:rPr>
          <w:rFonts w:ascii="Palatino Linotype" w:hAnsi="Palatino Linotype"/>
          <w:color w:val="000000" w:themeColor="text1"/>
        </w:rPr>
        <w:t xml:space="preserve"> </w:t>
      </w:r>
      <w:r w:rsidR="003B5ED9" w:rsidRPr="004508C0">
        <w:rPr>
          <w:rFonts w:ascii="Palatino Linotype" w:hAnsi="Palatino Linotype"/>
          <w:color w:val="000000" w:themeColor="text1"/>
        </w:rPr>
        <w:lastRenderedPageBreak/>
        <w:t xml:space="preserve">el archivo denominado </w:t>
      </w:r>
      <w:r w:rsidR="00D3757C" w:rsidRPr="004508C0">
        <w:rPr>
          <w:rFonts w:ascii="Palatino Linotype" w:hAnsi="Palatino Linotype"/>
          <w:b/>
          <w:i/>
          <w:color w:val="000000" w:themeColor="text1"/>
        </w:rPr>
        <w:t>Manifestaciones a diversos RR.pdf</w:t>
      </w:r>
      <w:r w:rsidR="00651FD5" w:rsidRPr="004508C0">
        <w:rPr>
          <w:rFonts w:ascii="Palatino Linotype" w:hAnsi="Palatino Linotype"/>
          <w:color w:val="000000" w:themeColor="text1"/>
        </w:rPr>
        <w:t xml:space="preserve">, </w:t>
      </w:r>
      <w:r w:rsidR="003B5ED9" w:rsidRPr="004508C0">
        <w:rPr>
          <w:rFonts w:ascii="Palatino Linotype" w:hAnsi="Palatino Linotype"/>
          <w:color w:val="000000" w:themeColor="text1"/>
        </w:rPr>
        <w:t xml:space="preserve">consiste en un escrito, suscrito por el Titular de la Unidad de Transparencia a través del cual se ratifica la respuesta sin agregar algún elemento novedoso; para el Recurso de Revisión </w:t>
      </w:r>
      <w:r w:rsidR="003B5ED9" w:rsidRPr="004508C0">
        <w:rPr>
          <w:rFonts w:ascii="Palatino Linotype" w:hAnsi="Palatino Linotype"/>
          <w:b/>
          <w:color w:val="000000" w:themeColor="text1"/>
        </w:rPr>
        <w:t>07328/INFOEM/IP/RR/2025</w:t>
      </w:r>
      <w:r w:rsidR="003B5ED9" w:rsidRPr="004508C0">
        <w:rPr>
          <w:rFonts w:ascii="Palatino Linotype" w:hAnsi="Palatino Linotype"/>
          <w:color w:val="000000" w:themeColor="text1"/>
        </w:rPr>
        <w:t xml:space="preserve"> se agregan dos archivos de nombres </w:t>
      </w:r>
      <w:r w:rsidR="003B5ED9" w:rsidRPr="004508C0">
        <w:rPr>
          <w:rFonts w:ascii="Palatino Linotype" w:hAnsi="Palatino Linotype"/>
          <w:b/>
          <w:i/>
          <w:color w:val="000000" w:themeColor="text1"/>
        </w:rPr>
        <w:t>Ratificación 07328.pdf</w:t>
      </w:r>
      <w:r w:rsidR="003B5ED9" w:rsidRPr="004508C0">
        <w:rPr>
          <w:rFonts w:ascii="Palatino Linotype" w:hAnsi="Palatino Linotype"/>
          <w:color w:val="000000" w:themeColor="text1"/>
        </w:rPr>
        <w:t xml:space="preserve"> y </w:t>
      </w:r>
      <w:r w:rsidR="003B5ED9" w:rsidRPr="004508C0">
        <w:rPr>
          <w:rFonts w:ascii="Palatino Linotype" w:hAnsi="Palatino Linotype"/>
          <w:b/>
          <w:i/>
          <w:color w:val="000000" w:themeColor="text1"/>
        </w:rPr>
        <w:t>ANEXOS 07328-2025.pdf</w:t>
      </w:r>
      <w:r w:rsidR="003B5ED9" w:rsidRPr="004508C0">
        <w:rPr>
          <w:rFonts w:ascii="Palatino Linotype" w:hAnsi="Palatino Linotype"/>
          <w:color w:val="000000" w:themeColor="text1"/>
        </w:rPr>
        <w:t>,</w:t>
      </w:r>
      <w:r w:rsidR="00BA5ECC" w:rsidRPr="004508C0">
        <w:rPr>
          <w:rFonts w:ascii="Palatino Linotype" w:hAnsi="Palatino Linotype"/>
          <w:color w:val="000000" w:themeColor="text1"/>
        </w:rPr>
        <w:t xml:space="preserve"> que corresponde a un oficio signado por el Titular de la Unidad de Transparencia a través del cual manifiesta lo siguiente:</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En efecto, la información entregada corresponde con el registro en el que se recopila información de interés público en el que se da cuenta de lo siguiente:</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 La existencia de un registro de comunicaciones formales generadas por la dependencia.</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 El número consecutivo de folio que corresponde a cada comunicación.</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 La fecha de emisión o elaboración de la misma.</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 El destinatario de la comunicación formal.</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 El asunto de que trata la comunicación correspondiente.</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Por supuesto, resulta un hecho notorio que, salvo indicación en contrario, los registros corresponden con aquellas comunicaciones aprobadas por el titular del área correspondiente en ejercicio de sus atribuciones y facultades legalmente conferidas y la manera de aprobarlas o autorizarla es mediante su firma.</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Este cúmulo de información de interés público, entregada efectivamente al solicitante responde a cualquier inquietud respecto de las actividades que desarrolla el sujeto obligado, por lo tanto, se considera útil y relevante para fines de rendición de cuentas además de que garantiza plenamente la satisfacción del derecho de acceso a información de interés público.</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lastRenderedPageBreak/>
        <w:t>Si bien es cierto que, la Ley de Transparencia establece una prohibición para recabar datos que den lugar a indagatorias sobre las motivaciones de la solicitud de información y su uso posterior, consideramos que la información entregada satisface de manera amplia y completa cualquier propósito relacionado con el ejercicio del derecho de acceso a la información de interés público e inclusive de la rendición de cuentas, además de que permite comprender las actividades desarrolladas por el sujeto obligado.</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Adicionalmente, con la entrega de la información se da cumplimiento a los principios de simplicidad, rapidez y gratuidad en el procedimiento, se entrega información de interés público en un formato abierto que puede reutilizarse sin comprometer otro tipo de información que no sea de carácter público.</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En este sentido, deberá considerarse que con la entrega de la información se da cabal cumplimiento al derecho de acceso a la información pública y no solamente se atiende a un interés particular.</w:t>
      </w:r>
    </w:p>
    <w:p w:rsidR="00BA5ECC" w:rsidRPr="004508C0" w:rsidRDefault="00BA5ECC" w:rsidP="006A6771">
      <w:pPr>
        <w:spacing w:line="360" w:lineRule="auto"/>
        <w:jc w:val="both"/>
        <w:rPr>
          <w:rFonts w:ascii="Palatino Linotype" w:hAnsi="Palatino Linotype"/>
          <w:i/>
          <w:color w:val="000000" w:themeColor="text1"/>
        </w:rPr>
      </w:pP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En este sentido, a efecto de impedir que se vulneren los derechos de acceso a la información pública así como el derecho a la protección de datos personales, sin que ello signifique desatender la multiplicidad de tareas que se llevan en las oficinas del sujeto obligado, con fundamento en lo dispuesto por el artículo 158 de la Ley de Transparencia y Acceso a la Información Pública del Estado de México y Municipios, se solicita que se autorice el cambio de modalidad en la entrega de la información y en ese sentido, de resultar procedente se pone a disposición del solicitante en versión pública la información solicitada para que pueda consultarla de manera presencial en las oficinas de la dependencia ubicadas en el interior de la Presidencia Municipal, Avenida Dolores sin número, Barrio Tlatilco, municipio de Teoloyucan, Estado de México concretamente en las oficinas de la Unidad de Transparencia donde podrá acudir en un horario de Lunes a Viernes de 09:00 a 18:00 horas.</w:t>
      </w:r>
    </w:p>
    <w:p w:rsidR="00BA5ECC" w:rsidRPr="004508C0" w:rsidRDefault="00BA5ECC"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lastRenderedPageBreak/>
        <w:t>…”</w:t>
      </w:r>
    </w:p>
    <w:p w:rsidR="00BA5ECC" w:rsidRPr="004508C0" w:rsidRDefault="00BA5ECC" w:rsidP="006A6771">
      <w:pPr>
        <w:spacing w:line="360" w:lineRule="auto"/>
        <w:jc w:val="both"/>
        <w:rPr>
          <w:rFonts w:ascii="Palatino Linotype" w:hAnsi="Palatino Linotype"/>
          <w:b/>
          <w:i/>
          <w:color w:val="000000" w:themeColor="text1"/>
        </w:rPr>
      </w:pPr>
    </w:p>
    <w:p w:rsidR="0043647A" w:rsidRPr="004508C0" w:rsidRDefault="006A2DFB"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eastAsia="Palatino Linotype" w:hAnsi="Palatino Linotype" w:cs="Palatino Linotype"/>
          <w:color w:val="000000" w:themeColor="text1"/>
        </w:rPr>
        <w:t xml:space="preserve">Posteriormente </w:t>
      </w:r>
      <w:r w:rsidR="00FF7004" w:rsidRPr="004508C0">
        <w:rPr>
          <w:rFonts w:ascii="Palatino Linotype" w:eastAsia="Palatino Linotype" w:hAnsi="Palatino Linotype" w:cs="Palatino Linotype"/>
          <w:color w:val="000000" w:themeColor="text1"/>
        </w:rPr>
        <w:t>el Pleno de este Instituto mediante Acuerdo de fecha</w:t>
      </w:r>
      <w:r w:rsidRPr="004508C0">
        <w:rPr>
          <w:rFonts w:ascii="Palatino Linotype" w:eastAsia="Palatino Linotype" w:hAnsi="Palatino Linotype" w:cs="Palatino Linotype"/>
          <w:b/>
          <w:color w:val="000000" w:themeColor="text1"/>
        </w:rPr>
        <w:t xml:space="preserve"> </w:t>
      </w:r>
      <w:r w:rsidR="00FF7004" w:rsidRPr="004508C0">
        <w:rPr>
          <w:rFonts w:ascii="Palatino Linotype" w:eastAsia="Palatino Linotype" w:hAnsi="Palatino Linotype" w:cs="Palatino Linotype"/>
          <w:b/>
          <w:color w:val="000000" w:themeColor="text1"/>
        </w:rPr>
        <w:t>tres</w:t>
      </w:r>
      <w:r w:rsidRPr="004508C0">
        <w:rPr>
          <w:rFonts w:ascii="Palatino Linotype" w:eastAsia="Palatino Linotype" w:hAnsi="Palatino Linotype" w:cs="Palatino Linotype"/>
          <w:b/>
          <w:color w:val="000000" w:themeColor="text1"/>
        </w:rPr>
        <w:t xml:space="preserve"> de </w:t>
      </w:r>
      <w:r w:rsidR="003B5ED9" w:rsidRPr="004508C0">
        <w:rPr>
          <w:rFonts w:ascii="Palatino Linotype" w:eastAsia="Palatino Linotype" w:hAnsi="Palatino Linotype" w:cs="Palatino Linotype"/>
          <w:b/>
          <w:color w:val="000000" w:themeColor="text1"/>
        </w:rPr>
        <w:t>ju</w:t>
      </w:r>
      <w:r w:rsidR="00FF7004" w:rsidRPr="004508C0">
        <w:rPr>
          <w:rFonts w:ascii="Palatino Linotype" w:eastAsia="Palatino Linotype" w:hAnsi="Palatino Linotype" w:cs="Palatino Linotype"/>
          <w:b/>
          <w:color w:val="000000" w:themeColor="text1"/>
        </w:rPr>
        <w:t>l</w:t>
      </w:r>
      <w:r w:rsidR="003B5ED9" w:rsidRPr="004508C0">
        <w:rPr>
          <w:rFonts w:ascii="Palatino Linotype" w:eastAsia="Palatino Linotype" w:hAnsi="Palatino Linotype" w:cs="Palatino Linotype"/>
          <w:b/>
          <w:color w:val="000000" w:themeColor="text1"/>
        </w:rPr>
        <w:t>io</w:t>
      </w:r>
      <w:r w:rsidRPr="004508C0">
        <w:rPr>
          <w:rFonts w:ascii="Palatino Linotype" w:eastAsia="Palatino Linotype" w:hAnsi="Palatino Linotype" w:cs="Palatino Linotype"/>
          <w:color w:val="000000" w:themeColor="text1"/>
        </w:rPr>
        <w:t xml:space="preserve"> </w:t>
      </w:r>
      <w:r w:rsidRPr="004508C0">
        <w:rPr>
          <w:rFonts w:ascii="Palatino Linotype" w:eastAsia="Palatino Linotype" w:hAnsi="Palatino Linotype" w:cs="Palatino Linotype"/>
          <w:b/>
          <w:color w:val="000000" w:themeColor="text1"/>
        </w:rPr>
        <w:t>de dos mil veintic</w:t>
      </w:r>
      <w:r w:rsidR="006C6742" w:rsidRPr="004508C0">
        <w:rPr>
          <w:rFonts w:ascii="Palatino Linotype" w:eastAsia="Palatino Linotype" w:hAnsi="Palatino Linotype" w:cs="Palatino Linotype"/>
          <w:b/>
          <w:color w:val="000000" w:themeColor="text1"/>
        </w:rPr>
        <w:t>inc</w:t>
      </w:r>
      <w:r w:rsidRPr="004508C0">
        <w:rPr>
          <w:rFonts w:ascii="Palatino Linotype" w:eastAsia="Palatino Linotype" w:hAnsi="Palatino Linotype" w:cs="Palatino Linotype"/>
          <w:b/>
          <w:color w:val="000000" w:themeColor="text1"/>
        </w:rPr>
        <w:t>o</w:t>
      </w:r>
      <w:r w:rsidR="00FF7004" w:rsidRPr="004508C0">
        <w:rPr>
          <w:rFonts w:ascii="Palatino Linotype" w:eastAsia="Palatino Linotype" w:hAnsi="Palatino Linotype" w:cs="Palatino Linotype"/>
          <w:color w:val="000000" w:themeColor="text1"/>
        </w:rPr>
        <w:t xml:space="preserve">, </w:t>
      </w:r>
      <w:r w:rsidRPr="004508C0">
        <w:rPr>
          <w:rFonts w:ascii="Palatino Linotype" w:eastAsia="Palatino Linotype" w:hAnsi="Palatino Linotype" w:cs="Palatino Linotype"/>
          <w:color w:val="000000" w:themeColor="text1"/>
        </w:rPr>
        <w:t xml:space="preserve">ordenó la acumulación de los recursos de revisión de mérito, a efecto de que </w:t>
      </w:r>
      <w:r w:rsidR="006C6742" w:rsidRPr="004508C0">
        <w:rPr>
          <w:rFonts w:ascii="Palatino Linotype" w:eastAsia="Palatino Linotype" w:hAnsi="Palatino Linotype" w:cs="Palatino Linotype"/>
          <w:color w:val="000000" w:themeColor="text1"/>
        </w:rPr>
        <w:t>se</w:t>
      </w:r>
      <w:r w:rsidRPr="004508C0">
        <w:rPr>
          <w:rFonts w:ascii="Palatino Linotype" w:eastAsia="Palatino Linotype" w:hAnsi="Palatino Linotype" w:cs="Palatino Linotype"/>
          <w:b/>
          <w:color w:val="000000" w:themeColor="text1"/>
        </w:rPr>
        <w:t xml:space="preserve"> </w:t>
      </w:r>
      <w:r w:rsidRPr="004508C0">
        <w:rPr>
          <w:rFonts w:ascii="Palatino Linotype" w:eastAsia="Palatino Linotype" w:hAnsi="Palatino Linotype" w:cs="Palatino Linotype"/>
          <w:color w:val="000000" w:themeColor="text1"/>
        </w:rPr>
        <w:t xml:space="preserve">formulará y presentará el proyecto de </w:t>
      </w:r>
      <w:r w:rsidRPr="004508C0">
        <w:rPr>
          <w:rFonts w:ascii="Palatino Linotype" w:hAnsi="Palatino Linotype"/>
          <w:color w:val="000000" w:themeColor="text1"/>
        </w:rPr>
        <w:t>resolución</w:t>
      </w:r>
      <w:r w:rsidRPr="004508C0">
        <w:rPr>
          <w:rFonts w:ascii="Palatino Linotype" w:eastAsia="Palatino Linotype" w:hAnsi="Palatino Linotype" w:cs="Palatino Linotype"/>
          <w:color w:val="000000" w:themeColor="text1"/>
        </w:rPr>
        <w:t xml:space="preserve"> correspondiente</w:t>
      </w:r>
      <w:r w:rsidR="006C6742" w:rsidRPr="004508C0">
        <w:rPr>
          <w:rFonts w:ascii="Palatino Linotype" w:eastAsia="Palatino Linotype" w:hAnsi="Palatino Linotype" w:cs="Palatino Linotype"/>
          <w:color w:val="000000" w:themeColor="text1"/>
        </w:rPr>
        <w:t xml:space="preserve"> de manera unificada</w:t>
      </w:r>
      <w:r w:rsidRPr="004508C0">
        <w:rPr>
          <w:rFonts w:ascii="Palatino Linotype" w:eastAsia="Palatino Linotype" w:hAnsi="Palatino Linotype" w:cs="Palatino Linotype"/>
          <w:color w:val="000000" w:themeColor="text1"/>
        </w:rPr>
        <w:t>,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4508C0">
        <w:rPr>
          <w:rFonts w:ascii="Palatino Linotype" w:eastAsia="Palatino Linotype" w:hAnsi="Palatino Linotype" w:cs="Palatino Linotype"/>
          <w:i/>
          <w:color w:val="000000" w:themeColor="text1"/>
          <w:vertAlign w:val="superscript"/>
        </w:rPr>
        <w:footnoteReference w:id="1"/>
      </w:r>
      <w:r w:rsidRPr="004508C0">
        <w:rPr>
          <w:rFonts w:ascii="Palatino Linotype" w:eastAsia="Palatino Linotype" w:hAnsi="Palatino Linotype" w:cs="Palatino Linotype"/>
          <w:color w:val="000000" w:themeColor="text1"/>
        </w:rPr>
        <w:t>, que señala:</w:t>
      </w:r>
    </w:p>
    <w:p w:rsidR="0043647A" w:rsidRPr="004508C0" w:rsidRDefault="0043647A" w:rsidP="006A6771">
      <w:pPr>
        <w:pStyle w:val="Prrafodelista"/>
        <w:tabs>
          <w:tab w:val="left" w:pos="426"/>
        </w:tabs>
        <w:spacing w:line="360" w:lineRule="auto"/>
        <w:ind w:left="0"/>
        <w:jc w:val="both"/>
        <w:rPr>
          <w:rFonts w:ascii="Palatino Linotype" w:hAnsi="Palatino Linotype"/>
          <w:i/>
          <w:color w:val="000000" w:themeColor="text1"/>
        </w:rPr>
      </w:pPr>
      <w:r w:rsidRPr="004508C0">
        <w:rPr>
          <w:rFonts w:ascii="Palatino Linotype" w:hAnsi="Palatino Linotype"/>
          <w:b/>
          <w:i/>
          <w:color w:val="000000" w:themeColor="text1"/>
        </w:rPr>
        <w:t>“ONCE.</w:t>
      </w:r>
      <w:r w:rsidRPr="004508C0">
        <w:rPr>
          <w:rFonts w:ascii="Palatino Linotype" w:hAnsi="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43647A" w:rsidRPr="004508C0" w:rsidRDefault="0043647A" w:rsidP="006A6771">
      <w:pPr>
        <w:pStyle w:val="Prrafodelista"/>
        <w:tabs>
          <w:tab w:val="left" w:pos="426"/>
        </w:tabs>
        <w:spacing w:line="360" w:lineRule="auto"/>
        <w:ind w:left="0"/>
        <w:jc w:val="both"/>
        <w:rPr>
          <w:rFonts w:ascii="Palatino Linotype" w:hAnsi="Palatino Linotype"/>
          <w:i/>
          <w:color w:val="000000" w:themeColor="text1"/>
        </w:rPr>
      </w:pPr>
      <w:r w:rsidRPr="004508C0">
        <w:rPr>
          <w:rFonts w:ascii="Palatino Linotype" w:hAnsi="Palatino Linotype"/>
          <w:i/>
          <w:color w:val="000000" w:themeColor="text1"/>
        </w:rPr>
        <w:t>…</w:t>
      </w:r>
      <w:r w:rsidRPr="004508C0">
        <w:rPr>
          <w:rFonts w:ascii="Palatino Linotype" w:hAnsi="Palatino Linotype"/>
          <w:i/>
          <w:color w:val="000000" w:themeColor="text1"/>
        </w:rPr>
        <w:tab/>
      </w:r>
    </w:p>
    <w:p w:rsidR="0043647A" w:rsidRPr="004508C0" w:rsidRDefault="0043647A" w:rsidP="006A6771">
      <w:pPr>
        <w:pStyle w:val="Prrafodelista"/>
        <w:tabs>
          <w:tab w:val="left" w:pos="426"/>
        </w:tabs>
        <w:spacing w:line="360" w:lineRule="auto"/>
        <w:ind w:left="0"/>
        <w:jc w:val="both"/>
        <w:rPr>
          <w:rFonts w:ascii="Palatino Linotype" w:hAnsi="Palatino Linotype"/>
          <w:i/>
          <w:color w:val="000000" w:themeColor="text1"/>
        </w:rPr>
      </w:pPr>
      <w:r w:rsidRPr="004508C0">
        <w:rPr>
          <w:rFonts w:ascii="Palatino Linotype" w:hAnsi="Palatino Linotype"/>
          <w:i/>
          <w:color w:val="000000" w:themeColor="text1"/>
        </w:rPr>
        <w:t>b) Las partes o los actos impugnados sean iguales</w:t>
      </w:r>
    </w:p>
    <w:p w:rsidR="0043647A" w:rsidRPr="004508C0" w:rsidRDefault="0043647A" w:rsidP="006A6771">
      <w:pPr>
        <w:pStyle w:val="Prrafodelista"/>
        <w:tabs>
          <w:tab w:val="left" w:pos="426"/>
        </w:tabs>
        <w:spacing w:line="360" w:lineRule="auto"/>
        <w:ind w:left="0"/>
        <w:jc w:val="both"/>
        <w:rPr>
          <w:rFonts w:ascii="Palatino Linotype" w:hAnsi="Palatino Linotype"/>
          <w:i/>
          <w:color w:val="000000" w:themeColor="text1"/>
        </w:rPr>
      </w:pPr>
      <w:r w:rsidRPr="004508C0">
        <w:rPr>
          <w:rFonts w:ascii="Palatino Linotype" w:hAnsi="Palatino Linotype"/>
          <w:i/>
          <w:color w:val="000000" w:themeColor="text1"/>
        </w:rPr>
        <w:t>c) Cuando se trate del mismo solicitante, el mismo SUJETO OBLIGADO, aunque se trate de solicitudes diversas;</w:t>
      </w:r>
    </w:p>
    <w:p w:rsidR="0043647A" w:rsidRPr="004508C0" w:rsidRDefault="0043647A" w:rsidP="006A6771">
      <w:pPr>
        <w:pStyle w:val="Prrafodelista"/>
        <w:tabs>
          <w:tab w:val="left" w:pos="426"/>
        </w:tabs>
        <w:spacing w:line="360" w:lineRule="auto"/>
        <w:ind w:left="0"/>
        <w:jc w:val="both"/>
        <w:rPr>
          <w:rFonts w:ascii="Palatino Linotype" w:hAnsi="Palatino Linotype"/>
          <w:i/>
          <w:color w:val="000000" w:themeColor="text1"/>
        </w:rPr>
      </w:pPr>
      <w:r w:rsidRPr="004508C0">
        <w:rPr>
          <w:rFonts w:ascii="Palatino Linotype" w:hAnsi="Palatino Linotype"/>
          <w:i/>
          <w:color w:val="000000" w:themeColor="text1"/>
        </w:rPr>
        <w:t>(…)”</w:t>
      </w:r>
    </w:p>
    <w:p w:rsidR="0043647A" w:rsidRPr="004508C0" w:rsidRDefault="0043647A" w:rsidP="006A6771">
      <w:pPr>
        <w:pStyle w:val="Prrafodelista"/>
        <w:tabs>
          <w:tab w:val="left" w:pos="426"/>
        </w:tabs>
        <w:spacing w:line="360" w:lineRule="auto"/>
        <w:ind w:left="0"/>
        <w:jc w:val="both"/>
        <w:rPr>
          <w:rFonts w:ascii="Palatino Linotype" w:hAnsi="Palatino Linotype"/>
          <w:color w:val="000000" w:themeColor="text1"/>
        </w:rPr>
      </w:pPr>
    </w:p>
    <w:p w:rsidR="0043647A" w:rsidRPr="004508C0" w:rsidRDefault="0043647A"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hAnsi="Palatino Linotype"/>
          <w:color w:val="000000" w:themeColor="text1"/>
        </w:rPr>
        <w:t>Es así que,</w:t>
      </w:r>
      <w:r w:rsidRPr="004508C0">
        <w:rPr>
          <w:rFonts w:ascii="Palatino Linotype" w:hAnsi="Palatino Linotype"/>
          <w:i/>
          <w:color w:val="000000" w:themeColor="text1"/>
        </w:rPr>
        <w:t xml:space="preserve"> </w:t>
      </w:r>
      <w:r w:rsidRPr="004508C0">
        <w:rPr>
          <w:rFonts w:ascii="Palatino Linotype" w:eastAsia="Palatino Linotype" w:hAnsi="Palatino Linotype" w:cs="Palatino Linotype"/>
          <w:color w:val="000000" w:themeColor="text1"/>
        </w:rPr>
        <w:t>resulta</w:t>
      </w:r>
      <w:r w:rsidRPr="004508C0">
        <w:rPr>
          <w:rFonts w:ascii="Palatino Linotype" w:hAnsi="Palatino Linotype"/>
          <w:color w:val="000000" w:themeColor="text1"/>
        </w:rPr>
        <w:t xml:space="preserve"> conveniente su trámite de forma unificada para mejor resolver y evitar la emisión de resoluciones contradictorias, por ello resultó procedente que este Órgano Garante realizara la acumulación respectiva, de conformidad con lo dispuesto en el </w:t>
      </w:r>
      <w:r w:rsidRPr="004508C0">
        <w:rPr>
          <w:rFonts w:ascii="Palatino Linotype" w:hAnsi="Palatino Linotype"/>
          <w:color w:val="000000" w:themeColor="text1"/>
        </w:rPr>
        <w:lastRenderedPageBreak/>
        <w:t>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3647A" w:rsidRPr="004508C0" w:rsidRDefault="0043647A" w:rsidP="006A6771">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4508C0">
        <w:rPr>
          <w:rFonts w:ascii="Palatino Linotype" w:hAnsi="Palatino Linotype"/>
          <w:b/>
          <w:i/>
          <w:color w:val="000000" w:themeColor="text1"/>
        </w:rPr>
        <w:t>Código de Procedimientos Administrativos del Estado de México.</w:t>
      </w:r>
    </w:p>
    <w:p w:rsidR="0043647A" w:rsidRPr="004508C0" w:rsidRDefault="0043647A" w:rsidP="006A6771">
      <w:pPr>
        <w:pStyle w:val="Textoindependienteprimerasangra2"/>
        <w:tabs>
          <w:tab w:val="left" w:pos="7889"/>
        </w:tabs>
        <w:spacing w:line="360" w:lineRule="auto"/>
        <w:ind w:left="0" w:firstLine="0"/>
        <w:jc w:val="both"/>
        <w:rPr>
          <w:rFonts w:ascii="Palatino Linotype" w:hAnsi="Palatino Linotype"/>
          <w:i/>
          <w:color w:val="000000" w:themeColor="text1"/>
        </w:rPr>
      </w:pPr>
      <w:r w:rsidRPr="004508C0">
        <w:rPr>
          <w:rFonts w:ascii="Palatino Linotype" w:hAnsi="Palatino Linotype"/>
          <w:b/>
          <w:i/>
          <w:color w:val="000000" w:themeColor="text1"/>
        </w:rPr>
        <w:t>“Artículo 18.-</w:t>
      </w:r>
      <w:r w:rsidRPr="004508C0">
        <w:rPr>
          <w:rFonts w:ascii="Palatino Linotype" w:hAnsi="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9203E" w:rsidRPr="004508C0" w:rsidRDefault="0049203E" w:rsidP="006A6771">
      <w:pPr>
        <w:pStyle w:val="Textoindependienteprimerasangra2"/>
        <w:tabs>
          <w:tab w:val="left" w:pos="7889"/>
        </w:tabs>
        <w:spacing w:line="360" w:lineRule="auto"/>
        <w:ind w:left="0" w:firstLine="0"/>
        <w:jc w:val="both"/>
        <w:rPr>
          <w:rFonts w:ascii="Palatino Linotype" w:hAnsi="Palatino Linotype"/>
          <w:i/>
          <w:color w:val="000000" w:themeColor="text1"/>
        </w:rPr>
      </w:pPr>
    </w:p>
    <w:p w:rsidR="0043647A" w:rsidRPr="004508C0" w:rsidRDefault="0043647A" w:rsidP="006A6771">
      <w:pPr>
        <w:pStyle w:val="Textoindependienteprimerasangra2"/>
        <w:tabs>
          <w:tab w:val="left" w:pos="7889"/>
        </w:tabs>
        <w:spacing w:line="360" w:lineRule="auto"/>
        <w:ind w:left="0" w:firstLine="0"/>
        <w:jc w:val="both"/>
        <w:rPr>
          <w:rFonts w:ascii="Palatino Linotype" w:hAnsi="Palatino Linotype"/>
          <w:b/>
          <w:i/>
          <w:color w:val="000000" w:themeColor="text1"/>
        </w:rPr>
      </w:pPr>
      <w:r w:rsidRPr="004508C0">
        <w:rPr>
          <w:rFonts w:ascii="Palatino Linotype" w:hAnsi="Palatino Linotype"/>
          <w:b/>
          <w:i/>
          <w:color w:val="000000" w:themeColor="text1"/>
        </w:rPr>
        <w:t>Ley de Transparencia y Acceso a la Información Pública del Estado de México y Municipios</w:t>
      </w:r>
    </w:p>
    <w:p w:rsidR="0043647A" w:rsidRPr="004508C0" w:rsidRDefault="0043647A" w:rsidP="006A6771">
      <w:pPr>
        <w:pStyle w:val="Textoindependienteprimerasangra2"/>
        <w:tabs>
          <w:tab w:val="left" w:pos="7889"/>
        </w:tabs>
        <w:spacing w:line="360" w:lineRule="auto"/>
        <w:ind w:left="0" w:firstLine="0"/>
        <w:jc w:val="both"/>
        <w:rPr>
          <w:rFonts w:ascii="Palatino Linotype" w:hAnsi="Palatino Linotype"/>
          <w:i/>
          <w:color w:val="000000" w:themeColor="text1"/>
        </w:rPr>
      </w:pPr>
      <w:r w:rsidRPr="004508C0">
        <w:rPr>
          <w:rFonts w:ascii="Palatino Linotype" w:hAnsi="Palatino Linotype"/>
          <w:b/>
          <w:i/>
          <w:color w:val="000000" w:themeColor="text1"/>
        </w:rPr>
        <w:t>“Artículo 195.</w:t>
      </w:r>
      <w:r w:rsidRPr="004508C0">
        <w:rPr>
          <w:rFonts w:ascii="Palatino Linotype" w:hAnsi="Palatino Linotype"/>
          <w:i/>
          <w:color w:val="000000" w:themeColor="text1"/>
        </w:rPr>
        <w:t xml:space="preserve"> En la tramitación del recurso de revisión se aplicarán supletoriamente las disposiciones contenidas en el Código de Procedimientos Administrativos del Estado de México.”</w:t>
      </w:r>
    </w:p>
    <w:p w:rsidR="0043647A" w:rsidRPr="004508C0" w:rsidRDefault="0043647A" w:rsidP="006A6771">
      <w:pPr>
        <w:pStyle w:val="Textoindependienteprimerasangra2"/>
        <w:tabs>
          <w:tab w:val="left" w:pos="7889"/>
        </w:tabs>
        <w:spacing w:line="360" w:lineRule="auto"/>
        <w:ind w:left="0" w:firstLine="0"/>
        <w:jc w:val="both"/>
        <w:rPr>
          <w:rFonts w:ascii="Palatino Linotype" w:hAnsi="Palatino Linotype"/>
          <w:color w:val="000000" w:themeColor="text1"/>
        </w:rPr>
      </w:pPr>
      <w:r w:rsidRPr="004508C0">
        <w:rPr>
          <w:rFonts w:ascii="Palatino Linotype" w:hAnsi="Palatino Linotype"/>
          <w:color w:val="000000" w:themeColor="text1"/>
        </w:rPr>
        <w:t>(Énfasis añadido)</w:t>
      </w:r>
    </w:p>
    <w:p w:rsidR="0043647A" w:rsidRPr="004508C0" w:rsidRDefault="0043647A" w:rsidP="006A6771">
      <w:pPr>
        <w:pStyle w:val="Textoindependienteprimerasangra2"/>
        <w:spacing w:line="360" w:lineRule="auto"/>
        <w:ind w:left="0"/>
        <w:rPr>
          <w:rFonts w:ascii="Palatino Linotype" w:hAnsi="Palatino Linotype"/>
          <w:i/>
          <w:color w:val="000000" w:themeColor="text1"/>
        </w:rPr>
      </w:pPr>
    </w:p>
    <w:p w:rsidR="0043647A" w:rsidRPr="00155FFC" w:rsidRDefault="0043647A" w:rsidP="006A6771">
      <w:pPr>
        <w:pStyle w:val="Prrafodelista"/>
        <w:numPr>
          <w:ilvl w:val="0"/>
          <w:numId w:val="2"/>
        </w:numPr>
        <w:spacing w:line="360" w:lineRule="auto"/>
        <w:ind w:left="0" w:firstLine="0"/>
        <w:jc w:val="both"/>
        <w:rPr>
          <w:rFonts w:ascii="Palatino Linotype" w:hAnsi="Palatino Linotype"/>
          <w:b/>
          <w:color w:val="000000" w:themeColor="text1"/>
        </w:rPr>
      </w:pPr>
      <w:r w:rsidRPr="004508C0">
        <w:rPr>
          <w:rFonts w:ascii="Palatino Linotype" w:hAnsi="Palatino Linotype"/>
          <w:color w:val="000000" w:themeColor="text1"/>
        </w:rPr>
        <w:t xml:space="preserve">Finalmente, </w:t>
      </w:r>
      <w:r w:rsidR="00A4428D" w:rsidRPr="004508C0">
        <w:rPr>
          <w:rFonts w:ascii="Palatino Linotype" w:hAnsi="Palatino Linotype"/>
          <w:color w:val="000000" w:themeColor="text1"/>
        </w:rPr>
        <w:t xml:space="preserve">al no existir diligencia o pendiente por desahogar </w:t>
      </w:r>
      <w:r w:rsidRPr="004508C0">
        <w:rPr>
          <w:rFonts w:ascii="Palatino Linotype" w:hAnsi="Palatino Linotype"/>
          <w:color w:val="000000" w:themeColor="text1"/>
        </w:rPr>
        <w:t>la Comisionada Ponente mediante acuerdo de fecha</w:t>
      </w:r>
      <w:r w:rsidRPr="004508C0">
        <w:rPr>
          <w:rFonts w:ascii="Palatino Linotype" w:hAnsi="Palatino Linotype"/>
          <w:b/>
          <w:color w:val="000000" w:themeColor="text1"/>
        </w:rPr>
        <w:t xml:space="preserve"> </w:t>
      </w:r>
      <w:r w:rsidR="00FF7004" w:rsidRPr="004508C0">
        <w:rPr>
          <w:rFonts w:ascii="Palatino Linotype" w:hAnsi="Palatino Linotype"/>
          <w:b/>
          <w:color w:val="000000" w:themeColor="text1"/>
        </w:rPr>
        <w:t>diecinueve</w:t>
      </w:r>
      <w:r w:rsidR="00D31F4A" w:rsidRPr="004508C0">
        <w:rPr>
          <w:rFonts w:ascii="Palatino Linotype" w:hAnsi="Palatino Linotype"/>
          <w:b/>
          <w:color w:val="000000" w:themeColor="text1"/>
        </w:rPr>
        <w:t xml:space="preserve"> de </w:t>
      </w:r>
      <w:r w:rsidR="00FF7004" w:rsidRPr="004508C0">
        <w:rPr>
          <w:rFonts w:ascii="Palatino Linotype" w:hAnsi="Palatino Linotype"/>
          <w:b/>
          <w:color w:val="000000" w:themeColor="text1"/>
        </w:rPr>
        <w:t>agost</w:t>
      </w:r>
      <w:r w:rsidR="00A4428D" w:rsidRPr="004508C0">
        <w:rPr>
          <w:rFonts w:ascii="Palatino Linotype" w:hAnsi="Palatino Linotype"/>
          <w:b/>
          <w:color w:val="000000" w:themeColor="text1"/>
        </w:rPr>
        <w:t>o</w:t>
      </w:r>
      <w:r w:rsidR="009E7DB5" w:rsidRPr="004508C0">
        <w:rPr>
          <w:rFonts w:ascii="Palatino Linotype" w:hAnsi="Palatino Linotype"/>
          <w:b/>
          <w:color w:val="000000" w:themeColor="text1"/>
        </w:rPr>
        <w:t xml:space="preserve"> </w:t>
      </w:r>
      <w:r w:rsidR="00D31F4A" w:rsidRPr="004508C0">
        <w:rPr>
          <w:rFonts w:ascii="Palatino Linotype" w:hAnsi="Palatino Linotype"/>
          <w:b/>
          <w:color w:val="000000" w:themeColor="text1"/>
        </w:rPr>
        <w:t>de dos mil veinticinco</w:t>
      </w:r>
      <w:r w:rsidRPr="004508C0">
        <w:rPr>
          <w:rFonts w:ascii="Palatino Linotype" w:hAnsi="Palatino Linotype"/>
          <w:color w:val="000000" w:themeColor="text1"/>
        </w:rPr>
        <w:t>, decretó el cierre de instrucción de los expedientes</w:t>
      </w:r>
      <w:r w:rsidRPr="004508C0">
        <w:rPr>
          <w:rFonts w:ascii="Palatino Linotype" w:hAnsi="Palatino Linotype" w:cs="Arial"/>
          <w:color w:val="000000" w:themeColor="text1"/>
        </w:rPr>
        <w:t>, por lo que no habie</w:t>
      </w:r>
      <w:r w:rsidR="009463F4" w:rsidRPr="004508C0">
        <w:rPr>
          <w:rFonts w:ascii="Palatino Linotype" w:hAnsi="Palatino Linotype" w:cs="Arial"/>
          <w:color w:val="000000" w:themeColor="text1"/>
        </w:rPr>
        <w:t xml:space="preserve">ndo más que hacer constar, y </w:t>
      </w:r>
      <w:r w:rsidR="00155FFC">
        <w:rPr>
          <w:rFonts w:ascii="Palatino Linotype" w:hAnsi="Palatino Linotype" w:cs="Arial"/>
          <w:color w:val="000000" w:themeColor="text1"/>
        </w:rPr>
        <w:t>------------------------------------------------------------------------------------------------------------------------</w:t>
      </w:r>
    </w:p>
    <w:p w:rsidR="00155FFC" w:rsidRDefault="00155FFC" w:rsidP="00155FFC">
      <w:pPr>
        <w:spacing w:line="360" w:lineRule="auto"/>
        <w:jc w:val="both"/>
        <w:rPr>
          <w:rFonts w:ascii="Palatino Linotype" w:hAnsi="Palatino Linotype"/>
          <w:b/>
          <w:color w:val="000000" w:themeColor="text1"/>
        </w:rPr>
      </w:pPr>
    </w:p>
    <w:p w:rsidR="00155FFC" w:rsidRDefault="00155FFC" w:rsidP="00155FFC">
      <w:pPr>
        <w:spacing w:line="360" w:lineRule="auto"/>
        <w:jc w:val="both"/>
        <w:rPr>
          <w:rFonts w:ascii="Palatino Linotype" w:hAnsi="Palatino Linotype"/>
          <w:b/>
          <w:color w:val="000000" w:themeColor="text1"/>
        </w:rPr>
      </w:pPr>
    </w:p>
    <w:p w:rsidR="00155FFC" w:rsidRDefault="00155FFC" w:rsidP="00155FFC">
      <w:pPr>
        <w:spacing w:line="360" w:lineRule="auto"/>
        <w:jc w:val="both"/>
        <w:rPr>
          <w:rFonts w:ascii="Palatino Linotype" w:hAnsi="Palatino Linotype"/>
          <w:b/>
          <w:color w:val="000000" w:themeColor="text1"/>
        </w:rPr>
      </w:pPr>
    </w:p>
    <w:p w:rsidR="00155FFC" w:rsidRDefault="00155FFC" w:rsidP="00155FFC">
      <w:pPr>
        <w:spacing w:line="360" w:lineRule="auto"/>
        <w:jc w:val="both"/>
        <w:rPr>
          <w:rFonts w:ascii="Palatino Linotype" w:hAnsi="Palatino Linotype"/>
          <w:b/>
          <w:color w:val="000000" w:themeColor="text1"/>
        </w:rPr>
      </w:pPr>
    </w:p>
    <w:p w:rsidR="0043647A" w:rsidRPr="004508C0" w:rsidRDefault="0043647A" w:rsidP="006A6771">
      <w:pPr>
        <w:pStyle w:val="Ttulo1"/>
        <w:tabs>
          <w:tab w:val="left" w:pos="567"/>
        </w:tabs>
        <w:spacing w:before="0" w:line="360" w:lineRule="auto"/>
        <w:jc w:val="center"/>
        <w:rPr>
          <w:szCs w:val="24"/>
        </w:rPr>
      </w:pPr>
      <w:bookmarkStart w:id="6" w:name="_Toc70526127"/>
      <w:r w:rsidRPr="004508C0">
        <w:rPr>
          <w:szCs w:val="24"/>
        </w:rPr>
        <w:lastRenderedPageBreak/>
        <w:t>C</w:t>
      </w:r>
      <w:r w:rsidR="00155FFC">
        <w:rPr>
          <w:szCs w:val="24"/>
        </w:rPr>
        <w:t xml:space="preserve"> </w:t>
      </w:r>
      <w:r w:rsidRPr="004508C0">
        <w:rPr>
          <w:szCs w:val="24"/>
        </w:rPr>
        <w:t>O</w:t>
      </w:r>
      <w:r w:rsidR="00155FFC">
        <w:rPr>
          <w:szCs w:val="24"/>
        </w:rPr>
        <w:t xml:space="preserve"> </w:t>
      </w:r>
      <w:r w:rsidRPr="004508C0">
        <w:rPr>
          <w:szCs w:val="24"/>
        </w:rPr>
        <w:t>N</w:t>
      </w:r>
      <w:r w:rsidR="00155FFC">
        <w:rPr>
          <w:szCs w:val="24"/>
        </w:rPr>
        <w:t xml:space="preserve"> </w:t>
      </w:r>
      <w:r w:rsidRPr="004508C0">
        <w:rPr>
          <w:szCs w:val="24"/>
        </w:rPr>
        <w:t>S</w:t>
      </w:r>
      <w:r w:rsidR="00155FFC">
        <w:rPr>
          <w:szCs w:val="24"/>
        </w:rPr>
        <w:t xml:space="preserve"> </w:t>
      </w:r>
      <w:r w:rsidRPr="004508C0">
        <w:rPr>
          <w:szCs w:val="24"/>
        </w:rPr>
        <w:t>I</w:t>
      </w:r>
      <w:r w:rsidR="00155FFC">
        <w:rPr>
          <w:szCs w:val="24"/>
        </w:rPr>
        <w:t xml:space="preserve"> </w:t>
      </w:r>
      <w:r w:rsidRPr="004508C0">
        <w:rPr>
          <w:szCs w:val="24"/>
        </w:rPr>
        <w:t>D</w:t>
      </w:r>
      <w:r w:rsidR="00155FFC">
        <w:rPr>
          <w:szCs w:val="24"/>
        </w:rPr>
        <w:t xml:space="preserve"> </w:t>
      </w:r>
      <w:r w:rsidRPr="004508C0">
        <w:rPr>
          <w:szCs w:val="24"/>
        </w:rPr>
        <w:t>E</w:t>
      </w:r>
      <w:r w:rsidR="00155FFC">
        <w:rPr>
          <w:szCs w:val="24"/>
        </w:rPr>
        <w:t xml:space="preserve"> </w:t>
      </w:r>
      <w:r w:rsidRPr="004508C0">
        <w:rPr>
          <w:szCs w:val="24"/>
        </w:rPr>
        <w:t>R</w:t>
      </w:r>
      <w:r w:rsidR="00155FFC">
        <w:rPr>
          <w:szCs w:val="24"/>
        </w:rPr>
        <w:t xml:space="preserve"> </w:t>
      </w:r>
      <w:r w:rsidRPr="004508C0">
        <w:rPr>
          <w:szCs w:val="24"/>
        </w:rPr>
        <w:t>A</w:t>
      </w:r>
      <w:r w:rsidR="00155FFC">
        <w:rPr>
          <w:szCs w:val="24"/>
        </w:rPr>
        <w:t xml:space="preserve"> </w:t>
      </w:r>
      <w:r w:rsidRPr="004508C0">
        <w:rPr>
          <w:szCs w:val="24"/>
        </w:rPr>
        <w:t>N</w:t>
      </w:r>
      <w:r w:rsidR="00155FFC">
        <w:rPr>
          <w:szCs w:val="24"/>
        </w:rPr>
        <w:t xml:space="preserve"> </w:t>
      </w:r>
      <w:r w:rsidRPr="004508C0">
        <w:rPr>
          <w:szCs w:val="24"/>
        </w:rPr>
        <w:t>D</w:t>
      </w:r>
      <w:r w:rsidR="00155FFC">
        <w:rPr>
          <w:szCs w:val="24"/>
        </w:rPr>
        <w:t xml:space="preserve"> </w:t>
      </w:r>
      <w:r w:rsidRPr="004508C0">
        <w:rPr>
          <w:szCs w:val="24"/>
        </w:rPr>
        <w:t>O</w:t>
      </w:r>
      <w:bookmarkEnd w:id="0"/>
      <w:bookmarkEnd w:id="6"/>
      <w:r w:rsidR="00155FFC">
        <w:rPr>
          <w:szCs w:val="24"/>
        </w:rPr>
        <w:t xml:space="preserve"> </w:t>
      </w:r>
    </w:p>
    <w:p w:rsidR="0043647A" w:rsidRPr="004508C0" w:rsidRDefault="0043647A" w:rsidP="006A6771">
      <w:pPr>
        <w:spacing w:line="360" w:lineRule="auto"/>
        <w:jc w:val="center"/>
        <w:rPr>
          <w:rFonts w:ascii="Palatino Linotype" w:hAnsi="Palatino Linotype"/>
          <w:color w:val="000000" w:themeColor="text1"/>
          <w:lang w:val="es-MX" w:eastAsia="en-US"/>
        </w:rPr>
      </w:pPr>
    </w:p>
    <w:p w:rsidR="0043647A" w:rsidRPr="004508C0" w:rsidRDefault="0043647A" w:rsidP="006A6771">
      <w:pPr>
        <w:pStyle w:val="Ttulo1"/>
        <w:tabs>
          <w:tab w:val="left" w:pos="567"/>
        </w:tabs>
        <w:spacing w:before="0" w:line="360" w:lineRule="auto"/>
        <w:rPr>
          <w:b w:val="0"/>
          <w:bCs/>
          <w:spacing w:val="60"/>
          <w:szCs w:val="24"/>
        </w:rPr>
      </w:pPr>
      <w:bookmarkStart w:id="7" w:name="_Toc48841665"/>
      <w:bookmarkStart w:id="8" w:name="_Toc70526128"/>
      <w:r w:rsidRPr="004508C0">
        <w:rPr>
          <w:szCs w:val="24"/>
        </w:rPr>
        <w:t>PRIMERO. De la competencia</w:t>
      </w:r>
      <w:bookmarkEnd w:id="7"/>
      <w:bookmarkEnd w:id="8"/>
    </w:p>
    <w:bookmarkEnd w:id="1"/>
    <w:bookmarkEnd w:id="2"/>
    <w:bookmarkEnd w:id="3"/>
    <w:p w:rsidR="0043647A" w:rsidRPr="004508C0" w:rsidRDefault="009A0795"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4508C0">
        <w:rPr>
          <w:rFonts w:ascii="Palatino Linotype" w:eastAsia="Palatino Linotype" w:hAnsi="Palatino Linotype" w:cs="Palatino Linotype"/>
          <w:color w:val="000000" w:themeColor="text1"/>
        </w:rPr>
        <w:t>Interior</w:t>
      </w:r>
      <w:r w:rsidRPr="004508C0">
        <w:rPr>
          <w:rFonts w:ascii="Palatino Linotype" w:hAnsi="Palatino Linotype"/>
          <w:color w:val="000000" w:themeColor="text1"/>
        </w:rPr>
        <w:t xml:space="preserve"> del Instituto de Transparencia, Acceso a la Información Pública y Protección de Datos Personales del Estado de México y Municipios.</w:t>
      </w:r>
    </w:p>
    <w:p w:rsidR="0043647A" w:rsidRPr="004508C0" w:rsidRDefault="0043647A" w:rsidP="006A6771">
      <w:pPr>
        <w:pStyle w:val="Prrafodelista"/>
        <w:tabs>
          <w:tab w:val="left" w:pos="426"/>
          <w:tab w:val="left" w:pos="567"/>
        </w:tabs>
        <w:spacing w:line="360" w:lineRule="auto"/>
        <w:ind w:left="0"/>
        <w:jc w:val="both"/>
        <w:rPr>
          <w:rFonts w:ascii="Palatino Linotype" w:hAnsi="Palatino Linotype"/>
          <w:color w:val="000000" w:themeColor="text1"/>
        </w:rPr>
      </w:pPr>
    </w:p>
    <w:p w:rsidR="0043647A" w:rsidRPr="004508C0" w:rsidRDefault="0043647A" w:rsidP="006A6771">
      <w:pPr>
        <w:pStyle w:val="Ttulo2"/>
        <w:spacing w:before="0" w:line="360" w:lineRule="auto"/>
        <w:rPr>
          <w:b w:val="0"/>
          <w:szCs w:val="24"/>
        </w:rPr>
      </w:pPr>
      <w:bookmarkStart w:id="9" w:name="_Toc66315411"/>
      <w:bookmarkStart w:id="10" w:name="_Toc70526129"/>
      <w:r w:rsidRPr="004508C0">
        <w:rPr>
          <w:szCs w:val="24"/>
        </w:rPr>
        <w:t>SEGUNDO. De la oportunidad y procedencia.</w:t>
      </w:r>
      <w:bookmarkEnd w:id="9"/>
      <w:bookmarkEnd w:id="10"/>
    </w:p>
    <w:p w:rsidR="00F30743" w:rsidRPr="004508C0" w:rsidRDefault="00F30743"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eastAsia="Palatino Linotype" w:hAnsi="Palatino Linotype" w:cs="Palatino Linotype"/>
          <w:color w:val="000000" w:themeColor="text1"/>
        </w:rPr>
        <w:t xml:space="preserve">Este Órgano Garante considera que los medios de impugnación reúnen los requisitos de </w:t>
      </w:r>
      <w:r w:rsidRPr="004508C0">
        <w:rPr>
          <w:rFonts w:ascii="Palatino Linotype" w:hAnsi="Palatino Linotype"/>
          <w:color w:val="000000" w:themeColor="text1"/>
        </w:rPr>
        <w:t>procedencia</w:t>
      </w:r>
      <w:r w:rsidRPr="004508C0">
        <w:rPr>
          <w:rFonts w:ascii="Palatino Linotype" w:eastAsia="Palatino Linotype" w:hAnsi="Palatino Linotype" w:cs="Palatino Linotype"/>
          <w:color w:val="000000" w:themeColor="text1"/>
        </w:rPr>
        <w:t xml:space="preserve"> toda vez que: los recursos fueron presentados dentro del plazo establecido en el artículo 178 de la Ley de Transparencia y Acceso a la Información Pública del Estado de México y Municipios; asimismo no se tiene conocimiento de que se encuentre en trámite algún medio de defensa presentado por el </w:t>
      </w:r>
      <w:r w:rsidRPr="004508C0">
        <w:rPr>
          <w:rFonts w:ascii="Palatino Linotype" w:hAnsi="Palatino Linotype"/>
          <w:color w:val="000000" w:themeColor="text1"/>
        </w:rPr>
        <w:t>Recurrente</w:t>
      </w:r>
      <w:r w:rsidRPr="004508C0">
        <w:rPr>
          <w:rFonts w:ascii="Palatino Linotype" w:eastAsia="Palatino Linotype" w:hAnsi="Palatino Linotype" w:cs="Palatino Linotype"/>
          <w:color w:val="000000" w:themeColor="text1"/>
        </w:rPr>
        <w:t xml:space="preserve"> ante otra instancia.</w:t>
      </w:r>
    </w:p>
    <w:p w:rsidR="00F30743" w:rsidRPr="004508C0" w:rsidRDefault="00F30743" w:rsidP="006A6771">
      <w:pPr>
        <w:spacing w:line="360" w:lineRule="auto"/>
        <w:jc w:val="both"/>
        <w:rPr>
          <w:rFonts w:ascii="Palatino Linotype" w:eastAsia="Palatino Linotype" w:hAnsi="Palatino Linotype" w:cs="Palatino Linotype"/>
          <w:color w:val="000000" w:themeColor="text1"/>
        </w:rPr>
      </w:pPr>
    </w:p>
    <w:p w:rsidR="00651FD5" w:rsidRPr="004508C0" w:rsidRDefault="00651FD5"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Por otro lado, es de suma importancia señalar que la parte recurrente no señaló nombre con el cual desee ser identificado, no obstante el no proporcionar nombre no es motivo para archivar la solicitud de acceso a la información pública como concluida, </w:t>
      </w:r>
      <w:r w:rsidRPr="004508C0">
        <w:rPr>
          <w:rFonts w:ascii="Palatino Linotype" w:eastAsia="Palatino Linotype" w:hAnsi="Palatino Linotype" w:cs="Palatino Linotype"/>
          <w:color w:val="000000" w:themeColor="text1"/>
        </w:rPr>
        <w:lastRenderedPageBreak/>
        <w:t>conforme a lo previsto en el artículo 155, penúltimo párrafo de la Ley de Transparencia y Acceso a la Información Pública del Estado de México y Municipios que establece lo siguiente:</w:t>
      </w:r>
    </w:p>
    <w:p w:rsidR="00651FD5" w:rsidRPr="004508C0" w:rsidRDefault="00651FD5" w:rsidP="006A6771">
      <w:pPr>
        <w:pStyle w:val="Prrafodelista"/>
        <w:spacing w:line="360" w:lineRule="auto"/>
        <w:ind w:left="0"/>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w:t>
      </w:r>
      <w:r w:rsidRPr="004508C0">
        <w:rPr>
          <w:rFonts w:ascii="Palatino Linotype" w:eastAsia="Palatino Linotype" w:hAnsi="Palatino Linotype" w:cs="Palatino Linotype"/>
          <w:b/>
          <w:i/>
          <w:color w:val="000000" w:themeColor="text1"/>
        </w:rPr>
        <w:t>Las solicitudes anónimas</w:t>
      </w:r>
      <w:r w:rsidRPr="004508C0">
        <w:rPr>
          <w:rFonts w:ascii="Palatino Linotype" w:eastAsia="Palatino Linotype" w:hAnsi="Palatino Linotype" w:cs="Palatino Linotype"/>
          <w:i/>
          <w:color w:val="000000" w:themeColor="text1"/>
        </w:rPr>
        <w:t xml:space="preserve">, con nombre incompleto o seudónimo </w:t>
      </w:r>
      <w:r w:rsidRPr="004508C0">
        <w:rPr>
          <w:rFonts w:ascii="Palatino Linotype" w:eastAsia="Palatino Linotype" w:hAnsi="Palatino Linotype" w:cs="Palatino Linotype"/>
          <w:b/>
          <w:i/>
          <w:color w:val="000000" w:themeColor="text1"/>
        </w:rPr>
        <w:t>serán procedentes para su trámite por parte del sujeto obligado ante quien se presente</w:t>
      </w:r>
      <w:r w:rsidRPr="004508C0">
        <w:rPr>
          <w:rFonts w:ascii="Palatino Linotype" w:eastAsia="Palatino Linotype" w:hAnsi="Palatino Linotype" w:cs="Palatino Linotype"/>
          <w:i/>
          <w:color w:val="000000" w:themeColor="text1"/>
        </w:rPr>
        <w:t>. No podrá requerirse información adicional con motivo del nombre proporcionado por el solicitante."</w:t>
      </w:r>
    </w:p>
    <w:p w:rsidR="00651FD5" w:rsidRPr="004508C0" w:rsidRDefault="00651FD5" w:rsidP="006A677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p>
    <w:p w:rsidR="00651FD5" w:rsidRPr="004508C0" w:rsidRDefault="00651FD5"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508C0">
        <w:rPr>
          <w:rFonts w:ascii="Palatino Linotype" w:eastAsia="Palatino Linotype" w:hAnsi="Palatino Linotype" w:cs="Palatino Linotype"/>
          <w:b/>
          <w:color w:val="000000" w:themeColor="text1"/>
        </w:rPr>
        <w:t>EL</w:t>
      </w:r>
      <w:r w:rsidRPr="004508C0">
        <w:rPr>
          <w:rFonts w:ascii="Palatino Linotype" w:eastAsia="Palatino Linotype" w:hAnsi="Palatino Linotype" w:cs="Palatino Linotype"/>
          <w:color w:val="000000" w:themeColor="text1"/>
        </w:rPr>
        <w:t xml:space="preserve"> </w:t>
      </w:r>
      <w:r w:rsidRPr="004508C0">
        <w:rPr>
          <w:rFonts w:ascii="Palatino Linotype" w:eastAsia="Palatino Linotype" w:hAnsi="Palatino Linotype" w:cs="Palatino Linotype"/>
          <w:b/>
          <w:color w:val="000000" w:themeColor="text1"/>
        </w:rPr>
        <w:t>SAIMEX</w:t>
      </w:r>
      <w:r w:rsidRPr="004508C0">
        <w:rPr>
          <w:rFonts w:ascii="Palatino Linotype" w:eastAsia="Palatino Linotype" w:hAnsi="Palatino Linotype" w:cs="Palatino Linotype"/>
          <w:color w:val="000000" w:themeColor="text1"/>
        </w:rPr>
        <w:t>.</w:t>
      </w:r>
    </w:p>
    <w:p w:rsidR="00651FD5" w:rsidRPr="004508C0" w:rsidRDefault="00651FD5" w:rsidP="006A6771">
      <w:pPr>
        <w:pStyle w:val="Prrafodelista"/>
        <w:spacing w:line="360" w:lineRule="auto"/>
        <w:ind w:left="0"/>
        <w:rPr>
          <w:rFonts w:ascii="Palatino Linotype" w:eastAsia="Palatino Linotype" w:hAnsi="Palatino Linotype" w:cs="Palatino Linotype"/>
          <w:color w:val="000000" w:themeColor="text1"/>
        </w:rPr>
      </w:pPr>
    </w:p>
    <w:p w:rsidR="00F30743" w:rsidRPr="004508C0" w:rsidRDefault="00651FD5"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eastAsia="Palatino Linotype" w:hAnsi="Palatino Linotype" w:cs="Palatino Linotype"/>
          <w:color w:val="000000" w:themeColor="text1"/>
        </w:rPr>
        <w:t>Finalmente</w:t>
      </w:r>
      <w:r w:rsidR="00F30743" w:rsidRPr="004508C0">
        <w:rPr>
          <w:rFonts w:ascii="Palatino Linotype" w:eastAsia="Palatino Linotype" w:hAnsi="Palatino Linotype" w:cs="Palatino Linotype"/>
          <w:color w:val="000000" w:themeColor="text1"/>
        </w:rPr>
        <w:t xml:space="preserve">,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w:t>
      </w:r>
      <w:r w:rsidR="001569C2" w:rsidRPr="004508C0">
        <w:rPr>
          <w:rFonts w:ascii="Palatino Linotype" w:eastAsia="Palatino Linotype" w:hAnsi="Palatino Linotype" w:cs="Palatino Linotype"/>
          <w:color w:val="000000" w:themeColor="text1"/>
        </w:rPr>
        <w:t>R</w:t>
      </w:r>
      <w:r w:rsidR="00F30743" w:rsidRPr="004508C0">
        <w:rPr>
          <w:rFonts w:ascii="Palatino Linotype" w:eastAsia="Palatino Linotype" w:hAnsi="Palatino Linotype" w:cs="Palatino Linotype"/>
          <w:color w:val="000000" w:themeColor="text1"/>
        </w:rPr>
        <w:t>ecurso.</w:t>
      </w:r>
    </w:p>
    <w:p w:rsidR="00FF7004" w:rsidRPr="004508C0" w:rsidRDefault="00FF7004" w:rsidP="006A6771">
      <w:pPr>
        <w:pStyle w:val="Prrafodelista"/>
        <w:spacing w:line="360" w:lineRule="auto"/>
        <w:ind w:left="0"/>
        <w:rPr>
          <w:rFonts w:ascii="Palatino Linotype" w:hAnsi="Palatino Linotype"/>
          <w:color w:val="000000" w:themeColor="text1"/>
        </w:rPr>
      </w:pPr>
    </w:p>
    <w:p w:rsidR="0043647A" w:rsidRPr="004508C0" w:rsidRDefault="0043647A" w:rsidP="006A6771">
      <w:pPr>
        <w:pStyle w:val="Ttulo2"/>
        <w:spacing w:before="0" w:line="360" w:lineRule="auto"/>
        <w:rPr>
          <w:b w:val="0"/>
          <w:szCs w:val="24"/>
        </w:rPr>
      </w:pPr>
      <w:bookmarkStart w:id="11" w:name="_Toc66998086"/>
      <w:bookmarkStart w:id="12" w:name="_Toc70526130"/>
      <w:bookmarkStart w:id="13" w:name="_Toc66315412"/>
      <w:r w:rsidRPr="004508C0">
        <w:rPr>
          <w:szCs w:val="24"/>
        </w:rPr>
        <w:t xml:space="preserve">TERCERO. </w:t>
      </w:r>
      <w:bookmarkStart w:id="14" w:name="_Toc34246179"/>
      <w:bookmarkStart w:id="15" w:name="_Toc50033991"/>
      <w:bookmarkStart w:id="16" w:name="_Toc51259588"/>
      <w:bookmarkStart w:id="17" w:name="_Toc83128581"/>
      <w:bookmarkStart w:id="18" w:name="_Toc501021589"/>
      <w:bookmarkStart w:id="19" w:name="_Toc495427545"/>
      <w:bookmarkStart w:id="20" w:name="_Toc23414596"/>
      <w:bookmarkStart w:id="21" w:name="_Toc34819433"/>
      <w:bookmarkStart w:id="22" w:name="_Toc51259589"/>
      <w:bookmarkStart w:id="23" w:name="_Toc83128582"/>
      <w:bookmarkEnd w:id="11"/>
      <w:bookmarkEnd w:id="12"/>
      <w:bookmarkEnd w:id="13"/>
      <w:r w:rsidRPr="004508C0">
        <w:rPr>
          <w:szCs w:val="24"/>
        </w:rPr>
        <w:t xml:space="preserve">Del planteamiento de la </w:t>
      </w:r>
      <w:r w:rsidRPr="004508C0">
        <w:rPr>
          <w:i/>
          <w:szCs w:val="24"/>
        </w:rPr>
        <w:t>Litis</w:t>
      </w:r>
      <w:r w:rsidRPr="004508C0">
        <w:rPr>
          <w:szCs w:val="24"/>
        </w:rPr>
        <w:t>.</w:t>
      </w:r>
      <w:bookmarkEnd w:id="14"/>
      <w:bookmarkEnd w:id="15"/>
      <w:bookmarkEnd w:id="16"/>
      <w:bookmarkEnd w:id="17"/>
      <w:bookmarkEnd w:id="18"/>
    </w:p>
    <w:p w:rsidR="00DD6A6C" w:rsidRPr="004508C0" w:rsidRDefault="0043647A" w:rsidP="006A6771">
      <w:pPr>
        <w:pStyle w:val="Prrafodelista"/>
        <w:numPr>
          <w:ilvl w:val="0"/>
          <w:numId w:val="2"/>
        </w:numPr>
        <w:spacing w:line="360" w:lineRule="auto"/>
        <w:ind w:left="0" w:firstLine="0"/>
        <w:jc w:val="both"/>
        <w:rPr>
          <w:rFonts w:ascii="Palatino Linotype" w:hAnsi="Palatino Linotype" w:cs="Arial"/>
          <w:color w:val="000000" w:themeColor="text1"/>
        </w:rPr>
      </w:pPr>
      <w:r w:rsidRPr="004508C0">
        <w:rPr>
          <w:rFonts w:ascii="Palatino Linotype" w:hAnsi="Palatino Linotype" w:cs="Arial"/>
          <w:color w:val="000000" w:themeColor="text1"/>
        </w:rPr>
        <w:t xml:space="preserve">Se </w:t>
      </w:r>
      <w:r w:rsidRPr="004508C0">
        <w:rPr>
          <w:rFonts w:ascii="Palatino Linotype" w:eastAsia="Calibri" w:hAnsi="Palatino Linotype" w:cs="Arial"/>
          <w:color w:val="000000" w:themeColor="text1"/>
        </w:rPr>
        <w:t>solicitó</w:t>
      </w:r>
      <w:r w:rsidRPr="004508C0">
        <w:rPr>
          <w:rFonts w:ascii="Palatino Linotype" w:hAnsi="Palatino Linotype" w:cs="Arial"/>
          <w:color w:val="000000" w:themeColor="text1"/>
        </w:rPr>
        <w:t xml:space="preserve"> tener acceso, a la información</w:t>
      </w:r>
      <w:r w:rsidR="005F6F50" w:rsidRPr="004508C0">
        <w:rPr>
          <w:rFonts w:ascii="Palatino Linotype" w:hAnsi="Palatino Linotype" w:cs="Arial"/>
          <w:color w:val="000000" w:themeColor="text1"/>
        </w:rPr>
        <w:t xml:space="preserve"> que a continuación se desagrega</w:t>
      </w:r>
      <w:r w:rsidRPr="004508C0">
        <w:rPr>
          <w:rFonts w:ascii="Palatino Linotype" w:hAnsi="Palatino Linotype" w:cs="Arial"/>
          <w:color w:val="000000" w:themeColor="text1"/>
        </w:rPr>
        <w:t>:</w:t>
      </w:r>
    </w:p>
    <w:p w:rsidR="00FF7004" w:rsidRPr="004508C0" w:rsidRDefault="0093652A" w:rsidP="00155FFC">
      <w:pPr>
        <w:pStyle w:val="Prrafodelista"/>
        <w:numPr>
          <w:ilvl w:val="0"/>
          <w:numId w:val="1"/>
        </w:numPr>
        <w:spacing w:line="360" w:lineRule="auto"/>
        <w:ind w:left="0" w:firstLine="0"/>
        <w:jc w:val="both"/>
        <w:rPr>
          <w:rFonts w:ascii="Palatino Linotype" w:eastAsia="Calibri" w:hAnsi="Palatino Linotype" w:cs="Arial"/>
          <w:color w:val="000000" w:themeColor="text1"/>
        </w:rPr>
      </w:pPr>
      <w:r w:rsidRPr="004508C0">
        <w:rPr>
          <w:rFonts w:ascii="Palatino Linotype" w:eastAsia="Calibri" w:hAnsi="Palatino Linotype" w:cs="Arial"/>
          <w:color w:val="000000" w:themeColor="text1"/>
        </w:rPr>
        <w:t>O</w:t>
      </w:r>
      <w:r w:rsidR="00FF7004" w:rsidRPr="004508C0">
        <w:rPr>
          <w:rFonts w:ascii="Palatino Linotype" w:eastAsia="Calibri" w:hAnsi="Palatino Linotype" w:cs="Arial"/>
          <w:color w:val="000000" w:themeColor="text1"/>
        </w:rPr>
        <w:t xml:space="preserve">ficios firmados por el </w:t>
      </w:r>
      <w:r w:rsidRPr="004508C0">
        <w:rPr>
          <w:rFonts w:ascii="Palatino Linotype" w:eastAsia="Calibri" w:hAnsi="Palatino Linotype" w:cs="Arial"/>
          <w:color w:val="000000" w:themeColor="text1"/>
        </w:rPr>
        <w:t>d</w:t>
      </w:r>
      <w:r w:rsidR="00FF7004" w:rsidRPr="004508C0">
        <w:rPr>
          <w:rFonts w:ascii="Palatino Linotype" w:eastAsia="Calibri" w:hAnsi="Palatino Linotype" w:cs="Arial"/>
          <w:color w:val="000000" w:themeColor="text1"/>
        </w:rPr>
        <w:t xml:space="preserve">irector de la </w:t>
      </w:r>
      <w:r w:rsidRPr="004508C0">
        <w:rPr>
          <w:rFonts w:ascii="Palatino Linotype" w:eastAsia="Calibri" w:hAnsi="Palatino Linotype" w:cs="Arial"/>
          <w:color w:val="000000" w:themeColor="text1"/>
        </w:rPr>
        <w:t>D</w:t>
      </w:r>
      <w:r w:rsidR="00FF7004" w:rsidRPr="004508C0">
        <w:rPr>
          <w:rFonts w:ascii="Palatino Linotype" w:eastAsia="Calibri" w:hAnsi="Palatino Linotype" w:cs="Arial"/>
          <w:color w:val="000000" w:themeColor="text1"/>
        </w:rPr>
        <w:t>irección Ejecutiva de Movilidad y Transporte</w:t>
      </w:r>
      <w:r w:rsidRPr="004508C0">
        <w:rPr>
          <w:rFonts w:ascii="Palatino Linotype" w:eastAsia="Calibri" w:hAnsi="Palatino Linotype" w:cs="Arial"/>
          <w:color w:val="000000" w:themeColor="text1"/>
        </w:rPr>
        <w:t xml:space="preserve"> de los</w:t>
      </w:r>
      <w:r w:rsidR="00FF7004" w:rsidRPr="004508C0">
        <w:rPr>
          <w:rFonts w:ascii="Palatino Linotype" w:eastAsia="Calibri" w:hAnsi="Palatino Linotype" w:cs="Arial"/>
          <w:color w:val="000000" w:themeColor="text1"/>
        </w:rPr>
        <w:t xml:space="preserve"> mes</w:t>
      </w:r>
      <w:r w:rsidRPr="004508C0">
        <w:rPr>
          <w:rFonts w:ascii="Palatino Linotype" w:eastAsia="Calibri" w:hAnsi="Palatino Linotype" w:cs="Arial"/>
          <w:color w:val="000000" w:themeColor="text1"/>
        </w:rPr>
        <w:t>es</w:t>
      </w:r>
      <w:r w:rsidR="00FF7004" w:rsidRPr="004508C0">
        <w:rPr>
          <w:rFonts w:ascii="Palatino Linotype" w:eastAsia="Calibri" w:hAnsi="Palatino Linotype" w:cs="Arial"/>
          <w:color w:val="000000" w:themeColor="text1"/>
        </w:rPr>
        <w:t xml:space="preserve"> de febrero </w:t>
      </w:r>
      <w:r w:rsidRPr="004508C0">
        <w:rPr>
          <w:rFonts w:ascii="Palatino Linotype" w:eastAsia="Calibri" w:hAnsi="Palatino Linotype" w:cs="Arial"/>
          <w:color w:val="000000" w:themeColor="text1"/>
        </w:rPr>
        <w:t xml:space="preserve">y marzo de </w:t>
      </w:r>
      <w:r w:rsidR="00FF7004" w:rsidRPr="004508C0">
        <w:rPr>
          <w:rFonts w:ascii="Palatino Linotype" w:eastAsia="Calibri" w:hAnsi="Palatino Linotype" w:cs="Arial"/>
          <w:color w:val="000000" w:themeColor="text1"/>
        </w:rPr>
        <w:t>2025</w:t>
      </w:r>
      <w:r w:rsidRPr="004508C0">
        <w:rPr>
          <w:rFonts w:ascii="Palatino Linotype" w:eastAsia="Calibri" w:hAnsi="Palatino Linotype" w:cs="Arial"/>
          <w:color w:val="000000" w:themeColor="text1"/>
        </w:rPr>
        <w:t>.</w:t>
      </w:r>
    </w:p>
    <w:p w:rsidR="00764F42" w:rsidRPr="004508C0" w:rsidRDefault="00764F42" w:rsidP="006A6771">
      <w:pPr>
        <w:pStyle w:val="Prrafodelista"/>
        <w:numPr>
          <w:ilvl w:val="0"/>
          <w:numId w:val="2"/>
        </w:numPr>
        <w:spacing w:line="360" w:lineRule="auto"/>
        <w:ind w:left="0" w:firstLine="0"/>
        <w:jc w:val="both"/>
        <w:rPr>
          <w:rFonts w:ascii="Palatino Linotype" w:hAnsi="Palatino Linotype" w:cs="Arial"/>
          <w:i/>
          <w:color w:val="000000" w:themeColor="text1"/>
        </w:rPr>
      </w:pPr>
      <w:r w:rsidRPr="004508C0">
        <w:rPr>
          <w:rFonts w:ascii="Palatino Linotype" w:hAnsi="Palatino Linotype" w:cs="Arial"/>
          <w:color w:val="000000" w:themeColor="text1"/>
        </w:rPr>
        <w:lastRenderedPageBreak/>
        <w:t xml:space="preserve">En respuesta el </w:t>
      </w:r>
      <w:r w:rsidRPr="004508C0">
        <w:rPr>
          <w:rFonts w:ascii="Palatino Linotype" w:hAnsi="Palatino Linotype" w:cs="Arial"/>
          <w:b/>
          <w:color w:val="000000" w:themeColor="text1"/>
        </w:rPr>
        <w:t xml:space="preserve">SUJETO OBLIGADO </w:t>
      </w:r>
      <w:r w:rsidR="00BC7B07" w:rsidRPr="004508C0">
        <w:rPr>
          <w:rFonts w:ascii="Palatino Linotype" w:hAnsi="Palatino Linotype" w:cs="Arial"/>
          <w:color w:val="000000" w:themeColor="text1"/>
        </w:rPr>
        <w:t>remitió los archivos ya descritos en el anterior Párrafo 2</w:t>
      </w:r>
      <w:r w:rsidR="00CD633A" w:rsidRPr="004508C0">
        <w:rPr>
          <w:rFonts w:ascii="Palatino Linotype" w:hAnsi="Palatino Linotype" w:cs="Arial"/>
          <w:color w:val="000000" w:themeColor="text1"/>
        </w:rPr>
        <w:t>. I</w:t>
      </w:r>
      <w:r w:rsidRPr="004508C0">
        <w:rPr>
          <w:rFonts w:ascii="Palatino Linotype" w:hAnsi="Palatino Linotype" w:cs="Arial"/>
          <w:color w:val="000000" w:themeColor="text1"/>
        </w:rPr>
        <w:t xml:space="preserve">nconforme con la respuesta, el </w:t>
      </w:r>
      <w:r w:rsidR="009102BE" w:rsidRPr="004508C0">
        <w:rPr>
          <w:rFonts w:ascii="Palatino Linotype" w:hAnsi="Palatino Linotype" w:cs="Arial"/>
          <w:color w:val="000000" w:themeColor="text1"/>
        </w:rPr>
        <w:t xml:space="preserve">ahora </w:t>
      </w:r>
      <w:r w:rsidR="009102BE" w:rsidRPr="004508C0">
        <w:rPr>
          <w:rFonts w:ascii="Palatino Linotype" w:hAnsi="Palatino Linotype" w:cs="Arial"/>
          <w:b/>
          <w:color w:val="000000" w:themeColor="text1"/>
        </w:rPr>
        <w:t xml:space="preserve">RECURRENTE </w:t>
      </w:r>
      <w:r w:rsidR="00CD633A" w:rsidRPr="004508C0">
        <w:rPr>
          <w:rFonts w:ascii="Palatino Linotype" w:eastAsia="MS Mincho" w:hAnsi="Palatino Linotype" w:cs="Arial"/>
          <w:color w:val="000000" w:themeColor="text1"/>
        </w:rPr>
        <w:t>argumentó</w:t>
      </w:r>
      <w:r w:rsidR="00CD633A" w:rsidRPr="004508C0">
        <w:rPr>
          <w:rFonts w:ascii="Palatino Linotype" w:hAnsi="Palatino Linotype" w:cs="Arial"/>
          <w:color w:val="000000" w:themeColor="text1"/>
        </w:rPr>
        <w:t xml:space="preserve"> </w:t>
      </w:r>
      <w:r w:rsidR="00E2103E" w:rsidRPr="004508C0">
        <w:rPr>
          <w:rFonts w:ascii="Palatino Linotype" w:hAnsi="Palatino Linotype" w:cs="Arial"/>
          <w:color w:val="000000" w:themeColor="text1"/>
        </w:rPr>
        <w:t xml:space="preserve">de manera general la </w:t>
      </w:r>
      <w:r w:rsidR="0093652A" w:rsidRPr="004508C0">
        <w:rPr>
          <w:rFonts w:ascii="Palatino Linotype" w:hAnsi="Palatino Linotype" w:cs="Arial"/>
          <w:color w:val="000000" w:themeColor="text1"/>
        </w:rPr>
        <w:t>entrega de información incompleta</w:t>
      </w:r>
      <w:r w:rsidR="00E2103E" w:rsidRPr="004508C0">
        <w:rPr>
          <w:rFonts w:ascii="Palatino Linotype" w:hAnsi="Palatino Linotype" w:cs="Arial"/>
          <w:color w:val="000000" w:themeColor="text1"/>
        </w:rPr>
        <w:t>.</w:t>
      </w:r>
    </w:p>
    <w:p w:rsidR="00072CCA" w:rsidRPr="004508C0" w:rsidRDefault="00072CCA" w:rsidP="006A6771">
      <w:pPr>
        <w:pStyle w:val="Prrafodelista"/>
        <w:spacing w:line="360" w:lineRule="auto"/>
        <w:ind w:left="0"/>
        <w:contextualSpacing w:val="0"/>
        <w:jc w:val="both"/>
        <w:rPr>
          <w:rFonts w:ascii="Palatino Linotype" w:hAnsi="Palatino Linotype" w:cs="Arial"/>
          <w:color w:val="000000" w:themeColor="text1"/>
        </w:rPr>
      </w:pPr>
    </w:p>
    <w:p w:rsidR="0043647A" w:rsidRPr="004508C0" w:rsidRDefault="0043647A" w:rsidP="006A6771">
      <w:pPr>
        <w:pStyle w:val="Prrafodelista"/>
        <w:numPr>
          <w:ilvl w:val="0"/>
          <w:numId w:val="2"/>
        </w:numPr>
        <w:spacing w:line="360" w:lineRule="auto"/>
        <w:ind w:left="0" w:firstLine="0"/>
        <w:jc w:val="both"/>
        <w:rPr>
          <w:rFonts w:ascii="Palatino Linotype" w:eastAsia="MS Mincho" w:hAnsi="Palatino Linotype" w:cs="Arial"/>
          <w:color w:val="000000" w:themeColor="text1"/>
        </w:rPr>
      </w:pPr>
      <w:r w:rsidRPr="004508C0">
        <w:rPr>
          <w:rFonts w:ascii="Palatino Linotype" w:eastAsia="MS Mincho" w:hAnsi="Palatino Linotype" w:cs="Arial"/>
          <w:color w:val="000000" w:themeColor="text1"/>
        </w:rPr>
        <w:t xml:space="preserve">En </w:t>
      </w:r>
      <w:r w:rsidRPr="004508C0">
        <w:rPr>
          <w:rFonts w:ascii="Palatino Linotype" w:hAnsi="Palatino Linotype" w:cs="Arial"/>
          <w:color w:val="000000" w:themeColor="text1"/>
          <w:lang w:eastAsia="es-MX"/>
        </w:rPr>
        <w:t>dichas</w:t>
      </w:r>
      <w:r w:rsidRPr="004508C0">
        <w:rPr>
          <w:rFonts w:ascii="Palatino Linotype" w:eastAsia="Times New Roman" w:hAnsi="Palatino Linotype" w:cs="Arial"/>
          <w:color w:val="000000" w:themeColor="text1"/>
        </w:rPr>
        <w:t xml:space="preserve"> condiciones, la </w:t>
      </w:r>
      <w:r w:rsidRPr="004508C0">
        <w:rPr>
          <w:rFonts w:ascii="Palatino Linotype" w:eastAsia="Times New Roman" w:hAnsi="Palatino Linotype" w:cs="Arial"/>
          <w:i/>
          <w:color w:val="000000" w:themeColor="text1"/>
        </w:rPr>
        <w:t>Litis</w:t>
      </w:r>
      <w:r w:rsidRPr="004508C0">
        <w:rPr>
          <w:rFonts w:ascii="Palatino Linotype" w:eastAsia="Times New Roman" w:hAnsi="Palatino Linotype" w:cs="Arial"/>
          <w:color w:val="000000" w:themeColor="text1"/>
        </w:rPr>
        <w:t xml:space="preserve"> a resolver en este recurso se circunscribe a </w:t>
      </w:r>
      <w:r w:rsidRPr="004508C0">
        <w:rPr>
          <w:rFonts w:ascii="Palatino Linotype" w:hAnsi="Palatino Linotype" w:cs="Arial"/>
          <w:color w:val="000000" w:themeColor="text1"/>
        </w:rPr>
        <w:t>determinar</w:t>
      </w:r>
      <w:r w:rsidRPr="004508C0">
        <w:rPr>
          <w:rFonts w:ascii="Palatino Linotype" w:eastAsia="Times New Roman" w:hAnsi="Palatino Linotype" w:cs="Arial"/>
          <w:color w:val="000000" w:themeColor="text1"/>
        </w:rPr>
        <w:t xml:space="preserve"> si </w:t>
      </w:r>
      <w:r w:rsidRPr="004508C0">
        <w:rPr>
          <w:rFonts w:ascii="Palatino Linotype" w:eastAsia="MS Mincho" w:hAnsi="Palatino Linotype" w:cs="Arial"/>
          <w:color w:val="000000" w:themeColor="text1"/>
        </w:rPr>
        <w:t xml:space="preserve">se actualiza la causal de procedencia prevista en el artículo 179, </w:t>
      </w:r>
      <w:r w:rsidR="0093652A" w:rsidRPr="004508C0">
        <w:rPr>
          <w:rFonts w:ascii="Palatino Linotype" w:eastAsia="MS Mincho" w:hAnsi="Palatino Linotype" w:cs="Arial"/>
          <w:b/>
          <w:color w:val="000000" w:themeColor="text1"/>
        </w:rPr>
        <w:t xml:space="preserve">fracción </w:t>
      </w:r>
      <w:r w:rsidR="00E86DF2" w:rsidRPr="004508C0">
        <w:rPr>
          <w:rFonts w:ascii="Palatino Linotype" w:eastAsia="MS Mincho" w:hAnsi="Palatino Linotype" w:cs="Arial"/>
          <w:b/>
          <w:color w:val="000000" w:themeColor="text1"/>
        </w:rPr>
        <w:t>V</w:t>
      </w:r>
      <w:r w:rsidR="00823956" w:rsidRPr="004508C0">
        <w:rPr>
          <w:rFonts w:ascii="Palatino Linotype" w:eastAsia="MS Mincho" w:hAnsi="Palatino Linotype" w:cs="Arial"/>
          <w:b/>
          <w:color w:val="000000" w:themeColor="text1"/>
        </w:rPr>
        <w:t>I</w:t>
      </w:r>
      <w:r w:rsidR="00072CCA" w:rsidRPr="004508C0">
        <w:rPr>
          <w:rFonts w:ascii="Palatino Linotype" w:eastAsia="MS Mincho" w:hAnsi="Palatino Linotype" w:cs="Arial"/>
          <w:b/>
          <w:color w:val="000000" w:themeColor="text1"/>
        </w:rPr>
        <w:t xml:space="preserve"> </w:t>
      </w:r>
      <w:r w:rsidRPr="004508C0">
        <w:rPr>
          <w:rFonts w:ascii="Palatino Linotype" w:eastAsia="MS Mincho" w:hAnsi="Palatino Linotype" w:cs="Arial"/>
          <w:color w:val="000000" w:themeColor="text1"/>
        </w:rPr>
        <w:t xml:space="preserve">de la </w:t>
      </w:r>
      <w:r w:rsidRPr="004508C0">
        <w:rPr>
          <w:rFonts w:ascii="Palatino Linotype" w:eastAsia="MS Mincho" w:hAnsi="Palatino Linotype" w:cs="Arial"/>
          <w:b/>
          <w:color w:val="000000" w:themeColor="text1"/>
        </w:rPr>
        <w:t xml:space="preserve">Ley de Transparencia y Acceso a la Información Pública del </w:t>
      </w:r>
      <w:r w:rsidRPr="004508C0">
        <w:rPr>
          <w:rFonts w:ascii="Palatino Linotype" w:hAnsi="Palatino Linotype" w:cs="Arial"/>
          <w:b/>
          <w:color w:val="000000" w:themeColor="text1"/>
        </w:rPr>
        <w:t>Estado</w:t>
      </w:r>
      <w:r w:rsidRPr="004508C0">
        <w:rPr>
          <w:rFonts w:ascii="Palatino Linotype" w:eastAsia="MS Mincho" w:hAnsi="Palatino Linotype" w:cs="Arial"/>
          <w:b/>
          <w:color w:val="000000" w:themeColor="text1"/>
        </w:rPr>
        <w:t xml:space="preserve"> de </w:t>
      </w:r>
      <w:r w:rsidRPr="004508C0">
        <w:rPr>
          <w:rFonts w:ascii="Palatino Linotype" w:hAnsi="Palatino Linotype" w:cs="Arial"/>
          <w:b/>
          <w:color w:val="000000" w:themeColor="text1"/>
        </w:rPr>
        <w:t>México</w:t>
      </w:r>
      <w:r w:rsidRPr="004508C0">
        <w:rPr>
          <w:rFonts w:ascii="Palatino Linotype" w:eastAsia="MS Mincho" w:hAnsi="Palatino Linotype" w:cs="Arial"/>
          <w:b/>
          <w:color w:val="000000" w:themeColor="text1"/>
        </w:rPr>
        <w:t xml:space="preserve"> y Municipios</w:t>
      </w:r>
      <w:r w:rsidRPr="004508C0">
        <w:rPr>
          <w:rFonts w:ascii="Palatino Linotype" w:eastAsia="MS Mincho" w:hAnsi="Palatino Linotype" w:cs="Arial"/>
          <w:color w:val="000000" w:themeColor="text1"/>
        </w:rPr>
        <w:t xml:space="preserve">; </w:t>
      </w:r>
      <w:r w:rsidR="0093652A" w:rsidRPr="004508C0">
        <w:rPr>
          <w:rFonts w:ascii="Palatino Linotype" w:eastAsia="Times New Roman" w:hAnsi="Palatino Linotype" w:cs="Arial"/>
          <w:color w:val="000000" w:themeColor="text1"/>
          <w:lang w:val="es-ES" w:eastAsia="es-MX"/>
        </w:rPr>
        <w:t>fracción</w:t>
      </w:r>
      <w:r w:rsidRPr="004508C0">
        <w:rPr>
          <w:rFonts w:ascii="Palatino Linotype" w:eastAsia="Times New Roman" w:hAnsi="Palatino Linotype" w:cs="Arial"/>
          <w:color w:val="000000" w:themeColor="text1"/>
          <w:lang w:val="es-ES" w:eastAsia="es-MX"/>
        </w:rPr>
        <w:t xml:space="preserve"> que determina la hipótesis </w:t>
      </w:r>
      <w:r w:rsidRPr="004508C0">
        <w:rPr>
          <w:rFonts w:ascii="Palatino Linotype" w:eastAsia="Palatino Linotype" w:hAnsi="Palatino Linotype" w:cs="Palatino Linotype"/>
          <w:color w:val="000000" w:themeColor="text1"/>
        </w:rPr>
        <w:t>jurídica</w:t>
      </w:r>
      <w:r w:rsidRPr="004508C0">
        <w:rPr>
          <w:rFonts w:ascii="Palatino Linotype" w:eastAsia="Times New Roman" w:hAnsi="Palatino Linotype" w:cs="Arial"/>
          <w:color w:val="000000" w:themeColor="text1"/>
          <w:lang w:val="es-ES" w:eastAsia="es-MX"/>
        </w:rPr>
        <w:t xml:space="preserve"> relativa </w:t>
      </w:r>
      <w:r w:rsidRPr="004508C0">
        <w:rPr>
          <w:rFonts w:ascii="Palatino Linotype" w:eastAsia="Times New Roman" w:hAnsi="Palatino Linotype" w:cs="Arial"/>
          <w:color w:val="000000" w:themeColor="text1"/>
          <w:lang w:eastAsia="es-MX"/>
        </w:rPr>
        <w:t>a l</w:t>
      </w:r>
      <w:r w:rsidR="00E2103E" w:rsidRPr="004508C0">
        <w:rPr>
          <w:rFonts w:ascii="Palatino Linotype" w:eastAsia="Times New Roman" w:hAnsi="Palatino Linotype" w:cs="Arial"/>
          <w:color w:val="000000" w:themeColor="text1"/>
          <w:lang w:eastAsia="es-MX"/>
        </w:rPr>
        <w:t xml:space="preserve">a </w:t>
      </w:r>
      <w:r w:rsidR="00823956" w:rsidRPr="004508C0">
        <w:rPr>
          <w:rFonts w:ascii="Palatino Linotype" w:eastAsia="Times New Roman" w:hAnsi="Palatino Linotype" w:cs="Arial"/>
          <w:color w:val="000000" w:themeColor="text1"/>
          <w:lang w:eastAsia="es-MX"/>
        </w:rPr>
        <w:t>entrega de información que no corresponde con la solicitada</w:t>
      </w:r>
      <w:r w:rsidR="00BC7B07" w:rsidRPr="004508C0">
        <w:rPr>
          <w:rFonts w:ascii="Palatino Linotype" w:eastAsia="Times New Roman" w:hAnsi="Palatino Linotype" w:cs="Arial"/>
          <w:color w:val="000000" w:themeColor="text1"/>
          <w:lang w:eastAsia="es-MX"/>
        </w:rPr>
        <w:t>;</w:t>
      </w:r>
      <w:r w:rsidRPr="004508C0">
        <w:rPr>
          <w:rFonts w:ascii="Palatino Linotype" w:eastAsia="Times New Roman" w:hAnsi="Palatino Linotype" w:cs="Arial"/>
          <w:color w:val="000000" w:themeColor="text1"/>
          <w:lang w:val="es-ES" w:eastAsia="es-MX"/>
        </w:rPr>
        <w:t xml:space="preserve"> </w:t>
      </w:r>
      <w:r w:rsidRPr="004508C0">
        <w:rPr>
          <w:rFonts w:ascii="Palatino Linotype" w:eastAsia="MS Mincho" w:hAnsi="Palatino Linotype" w:cs="Arial"/>
          <w:color w:val="000000" w:themeColor="text1"/>
        </w:rPr>
        <w:t xml:space="preserve">contexto del cual se dolió </w:t>
      </w:r>
      <w:r w:rsidRPr="004508C0">
        <w:rPr>
          <w:rFonts w:ascii="Palatino Linotype" w:eastAsia="MS Mincho" w:hAnsi="Palatino Linotype" w:cs="Arial"/>
          <w:b/>
          <w:color w:val="000000" w:themeColor="text1"/>
        </w:rPr>
        <w:t xml:space="preserve">EL RECURRENTE </w:t>
      </w:r>
      <w:r w:rsidRPr="004508C0">
        <w:rPr>
          <w:rFonts w:ascii="Palatino Linotype" w:eastAsia="MS Mincho" w:hAnsi="Palatino Linotype" w:cs="Arial"/>
          <w:color w:val="000000" w:themeColor="text1"/>
        </w:rPr>
        <w:t>al momento de interponer su inconformidad.</w:t>
      </w:r>
      <w:r w:rsidRPr="004508C0">
        <w:rPr>
          <w:rFonts w:ascii="Palatino Linotype" w:eastAsia="Times New Roman" w:hAnsi="Palatino Linotype" w:cs="Arial"/>
          <w:color w:val="000000" w:themeColor="text1"/>
          <w:lang w:val="es-ES" w:eastAsia="es-MX"/>
        </w:rPr>
        <w:t xml:space="preserve"> De modo tal </w:t>
      </w:r>
      <w:r w:rsidR="00B05057" w:rsidRPr="004508C0">
        <w:rPr>
          <w:rFonts w:ascii="Palatino Linotype" w:hAnsi="Palatino Linotype" w:cs="Arial"/>
          <w:color w:val="000000" w:themeColor="text1"/>
        </w:rPr>
        <w:t>que los</w:t>
      </w:r>
      <w:r w:rsidRPr="004508C0">
        <w:rPr>
          <w:rFonts w:ascii="Palatino Linotype" w:hAnsi="Palatino Linotype" w:cs="Arial"/>
          <w:color w:val="000000" w:themeColor="text1"/>
        </w:rPr>
        <w:t xml:space="preserve"> presente</w:t>
      </w:r>
      <w:r w:rsidR="00B05057" w:rsidRPr="004508C0">
        <w:rPr>
          <w:rFonts w:ascii="Palatino Linotype" w:hAnsi="Palatino Linotype" w:cs="Arial"/>
          <w:color w:val="000000" w:themeColor="text1"/>
        </w:rPr>
        <w:t>s</w:t>
      </w:r>
      <w:r w:rsidRPr="004508C0">
        <w:rPr>
          <w:rFonts w:ascii="Palatino Linotype" w:hAnsi="Palatino Linotype" w:cs="Arial"/>
          <w:color w:val="000000" w:themeColor="text1"/>
        </w:rPr>
        <w:t xml:space="preserve"> recurso</w:t>
      </w:r>
      <w:r w:rsidR="00B05057" w:rsidRPr="004508C0">
        <w:rPr>
          <w:rFonts w:ascii="Palatino Linotype" w:hAnsi="Palatino Linotype" w:cs="Arial"/>
          <w:color w:val="000000" w:themeColor="text1"/>
        </w:rPr>
        <w:t>s</w:t>
      </w:r>
      <w:r w:rsidRPr="004508C0">
        <w:rPr>
          <w:rFonts w:ascii="Palatino Linotype" w:hAnsi="Palatino Linotype" w:cs="Arial"/>
          <w:color w:val="000000" w:themeColor="text1"/>
        </w:rPr>
        <w:t xml:space="preserve"> de revisión se abocara</w:t>
      </w:r>
      <w:r w:rsidR="00B05057" w:rsidRPr="004508C0">
        <w:rPr>
          <w:rFonts w:ascii="Palatino Linotype" w:hAnsi="Palatino Linotype" w:cs="Arial"/>
          <w:color w:val="000000" w:themeColor="text1"/>
        </w:rPr>
        <w:t>n</w:t>
      </w:r>
      <w:r w:rsidRPr="004508C0">
        <w:rPr>
          <w:rFonts w:ascii="Palatino Linotype" w:hAnsi="Palatino Linotype" w:cs="Arial"/>
          <w:color w:val="000000" w:themeColor="text1"/>
        </w:rPr>
        <w:t xml:space="preserve"> en determinar si el </w:t>
      </w:r>
      <w:r w:rsidRPr="004508C0">
        <w:rPr>
          <w:rFonts w:ascii="Palatino Linotype" w:hAnsi="Palatino Linotype" w:cs="Arial"/>
          <w:b/>
          <w:color w:val="000000" w:themeColor="text1"/>
        </w:rPr>
        <w:t>SUJETO</w:t>
      </w:r>
      <w:r w:rsidRPr="004508C0">
        <w:rPr>
          <w:rFonts w:ascii="Palatino Linotype" w:hAnsi="Palatino Linotype" w:cs="Arial"/>
          <w:color w:val="000000" w:themeColor="text1"/>
        </w:rPr>
        <w:t xml:space="preserve"> </w:t>
      </w:r>
      <w:r w:rsidRPr="004508C0">
        <w:rPr>
          <w:rFonts w:ascii="Palatino Linotype" w:hAnsi="Palatino Linotype" w:cs="Arial"/>
          <w:b/>
          <w:color w:val="000000" w:themeColor="text1"/>
        </w:rPr>
        <w:t>OBLIGADO</w:t>
      </w:r>
      <w:r w:rsidRPr="004508C0">
        <w:rPr>
          <w:rFonts w:ascii="Palatino Linotype" w:hAnsi="Palatino Linotype" w:cs="Arial"/>
          <w:color w:val="000000" w:themeColor="text1"/>
        </w:rPr>
        <w:t xml:space="preserve"> con su</w:t>
      </w:r>
      <w:r w:rsidR="00B05057" w:rsidRPr="004508C0">
        <w:rPr>
          <w:rFonts w:ascii="Palatino Linotype" w:hAnsi="Palatino Linotype" w:cs="Arial"/>
          <w:color w:val="000000" w:themeColor="text1"/>
        </w:rPr>
        <w:t>s</w:t>
      </w:r>
      <w:r w:rsidRPr="004508C0">
        <w:rPr>
          <w:rFonts w:ascii="Palatino Linotype" w:hAnsi="Palatino Linotype" w:cs="Arial"/>
          <w:color w:val="000000" w:themeColor="text1"/>
        </w:rPr>
        <w:t xml:space="preserve"> respuesta</w:t>
      </w:r>
      <w:r w:rsidR="00B05057" w:rsidRPr="004508C0">
        <w:rPr>
          <w:rFonts w:ascii="Palatino Linotype" w:hAnsi="Palatino Linotype" w:cs="Arial"/>
          <w:color w:val="000000" w:themeColor="text1"/>
        </w:rPr>
        <w:t>s</w:t>
      </w:r>
      <w:r w:rsidRPr="004508C0">
        <w:rPr>
          <w:rFonts w:ascii="Palatino Linotype" w:hAnsi="Palatino Linotype" w:cs="Arial"/>
          <w:color w:val="000000" w:themeColor="text1"/>
        </w:rPr>
        <w:t xml:space="preserve"> ciertamente </w:t>
      </w:r>
      <w:r w:rsidRPr="004508C0">
        <w:rPr>
          <w:rFonts w:ascii="Palatino Linotype" w:eastAsia="Times New Roman" w:hAnsi="Palatino Linotype"/>
          <w:color w:val="000000" w:themeColor="text1"/>
        </w:rPr>
        <w:t>actualiza</w:t>
      </w:r>
      <w:r w:rsidR="00B05057" w:rsidRPr="004508C0">
        <w:rPr>
          <w:rFonts w:ascii="Palatino Linotype" w:eastAsia="Times New Roman" w:hAnsi="Palatino Linotype"/>
          <w:color w:val="000000" w:themeColor="text1"/>
        </w:rPr>
        <w:t>n</w:t>
      </w:r>
      <w:r w:rsidRPr="004508C0">
        <w:rPr>
          <w:rFonts w:ascii="Palatino Linotype" w:eastAsia="Times New Roman" w:hAnsi="Palatino Linotype"/>
          <w:color w:val="000000" w:themeColor="text1"/>
        </w:rPr>
        <w:t xml:space="preserve"> la</w:t>
      </w:r>
      <w:r w:rsidR="00B05057" w:rsidRPr="004508C0">
        <w:rPr>
          <w:rFonts w:ascii="Palatino Linotype" w:eastAsia="Times New Roman" w:hAnsi="Palatino Linotype"/>
          <w:color w:val="000000" w:themeColor="text1"/>
        </w:rPr>
        <w:t>s</w:t>
      </w:r>
      <w:r w:rsidRPr="004508C0">
        <w:rPr>
          <w:rFonts w:ascii="Palatino Linotype" w:eastAsia="Times New Roman" w:hAnsi="Palatino Linotype"/>
          <w:color w:val="000000" w:themeColor="text1"/>
        </w:rPr>
        <w:t xml:space="preserve"> causal</w:t>
      </w:r>
      <w:r w:rsidR="00B05057" w:rsidRPr="004508C0">
        <w:rPr>
          <w:rFonts w:ascii="Palatino Linotype" w:eastAsia="Times New Roman" w:hAnsi="Palatino Linotype"/>
          <w:color w:val="000000" w:themeColor="text1"/>
        </w:rPr>
        <w:t>es</w:t>
      </w:r>
      <w:r w:rsidRPr="004508C0">
        <w:rPr>
          <w:rFonts w:ascii="Palatino Linotype" w:eastAsia="Times New Roman" w:hAnsi="Palatino Linotype"/>
          <w:color w:val="000000" w:themeColor="text1"/>
        </w:rPr>
        <w:t xml:space="preserve"> de procedencia</w:t>
      </w:r>
      <w:r w:rsidRPr="004508C0">
        <w:rPr>
          <w:rFonts w:ascii="Palatino Linotype" w:eastAsia="Times New Roman" w:hAnsi="Palatino Linotype"/>
          <w:b/>
          <w:color w:val="000000" w:themeColor="text1"/>
        </w:rPr>
        <w:t xml:space="preserve"> </w:t>
      </w:r>
      <w:r w:rsidRPr="004508C0">
        <w:rPr>
          <w:rFonts w:ascii="Palatino Linotype" w:eastAsia="Times New Roman" w:hAnsi="Palatino Linotype" w:cs="Arial"/>
          <w:color w:val="000000" w:themeColor="text1"/>
          <w:lang w:eastAsia="es-MX"/>
        </w:rPr>
        <w:t>antes señalada</w:t>
      </w:r>
      <w:r w:rsidR="00B05057" w:rsidRPr="004508C0">
        <w:rPr>
          <w:rFonts w:ascii="Palatino Linotype" w:eastAsia="Times New Roman" w:hAnsi="Palatino Linotype" w:cs="Arial"/>
          <w:color w:val="000000" w:themeColor="text1"/>
          <w:lang w:eastAsia="es-MX"/>
        </w:rPr>
        <w:t>s</w:t>
      </w:r>
      <w:r w:rsidRPr="004508C0">
        <w:rPr>
          <w:rFonts w:ascii="Palatino Linotype" w:eastAsia="Times New Roman" w:hAnsi="Palatino Linotype" w:cs="Arial"/>
          <w:color w:val="000000" w:themeColor="text1"/>
          <w:lang w:eastAsia="es-MX"/>
        </w:rPr>
        <w:t xml:space="preserve">. </w:t>
      </w:r>
    </w:p>
    <w:p w:rsidR="0093652A" w:rsidRPr="004508C0" w:rsidRDefault="0093652A" w:rsidP="006A6771">
      <w:pPr>
        <w:spacing w:line="360" w:lineRule="auto"/>
        <w:rPr>
          <w:rFonts w:ascii="Palatino Linotype" w:eastAsia="MS Mincho" w:hAnsi="Palatino Linotype" w:cs="Arial"/>
          <w:color w:val="000000" w:themeColor="text1"/>
        </w:rPr>
      </w:pPr>
    </w:p>
    <w:bookmarkEnd w:id="19"/>
    <w:bookmarkEnd w:id="20"/>
    <w:bookmarkEnd w:id="21"/>
    <w:bookmarkEnd w:id="22"/>
    <w:bookmarkEnd w:id="23"/>
    <w:p w:rsidR="0043647A" w:rsidRPr="004508C0" w:rsidRDefault="0043647A" w:rsidP="006A6771">
      <w:pPr>
        <w:pStyle w:val="Ttulo2"/>
        <w:spacing w:before="0" w:line="360" w:lineRule="auto"/>
        <w:rPr>
          <w:rFonts w:eastAsia="Palatino Linotype" w:cs="Palatino Linotype"/>
          <w:b w:val="0"/>
          <w:szCs w:val="24"/>
        </w:rPr>
      </w:pPr>
      <w:r w:rsidRPr="004508C0">
        <w:rPr>
          <w:rFonts w:eastAsia="Palatino Linotype" w:cs="Palatino Linotype"/>
          <w:szCs w:val="24"/>
        </w:rPr>
        <w:t>CUARTO. Del estudio y resolución del asunto.</w:t>
      </w:r>
    </w:p>
    <w:p w:rsidR="00616E67" w:rsidRPr="004508C0" w:rsidRDefault="00616E67"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24" w:name="_heading=h.4d34og8" w:colFirst="0" w:colLast="0"/>
      <w:bookmarkStart w:id="25" w:name="_heading=h.2s8eyo1" w:colFirst="0" w:colLast="0"/>
      <w:bookmarkEnd w:id="24"/>
      <w:bookmarkEnd w:id="25"/>
      <w:r w:rsidRPr="004508C0">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w:t>
      </w:r>
      <w:r w:rsidRPr="004508C0">
        <w:rPr>
          <w:rFonts w:ascii="Palatino Linotype" w:eastAsia="Times New Roman" w:hAnsi="Palatino Linotype" w:cs="Arial"/>
          <w:color w:val="000000" w:themeColor="text1"/>
          <w:lang w:eastAsia="es-MX"/>
        </w:rPr>
        <w:t>establece</w:t>
      </w:r>
      <w:r w:rsidRPr="004508C0">
        <w:rPr>
          <w:rFonts w:ascii="Palatino Linotype" w:eastAsia="Palatino Linotype" w:hAnsi="Palatino Linotype" w:cs="Palatino Linotype"/>
          <w:color w:val="000000" w:themeColor="text1"/>
        </w:rPr>
        <w:t xml:space="preserv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16E67" w:rsidRPr="004508C0" w:rsidRDefault="00616E67"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lastRenderedPageBreak/>
        <w:t xml:space="preserve">Asimismo, es relevante mencionar que el artículo 19 del ordenamiento local de la materia señala que se presume que la información debe existir si se refiere a las </w:t>
      </w:r>
      <w:r w:rsidRPr="004508C0">
        <w:rPr>
          <w:rFonts w:ascii="Palatino Linotype" w:eastAsia="Times New Roman" w:hAnsi="Palatino Linotype" w:cs="Arial"/>
          <w:color w:val="000000" w:themeColor="text1"/>
          <w:lang w:eastAsia="es-MX"/>
        </w:rPr>
        <w:t>facultades</w:t>
      </w:r>
      <w:r w:rsidRPr="004508C0">
        <w:rPr>
          <w:rFonts w:ascii="Palatino Linotype" w:eastAsia="Palatino Linotype" w:hAnsi="Palatino Linotype" w:cs="Palatino Linotype"/>
          <w:color w:val="000000" w:themeColor="text1"/>
        </w:rPr>
        <w:t>, competencias y funciones que los ordenamientos jurídicos aplicables otorgan a los sujetos obligados y en caso de que dichas facultades no se hayan ejercido, se deberá motivar la respuesta en función de las causas que motivaron tal circunstancia.</w:t>
      </w:r>
    </w:p>
    <w:p w:rsidR="00616E67" w:rsidRPr="004508C0" w:rsidRDefault="00616E67" w:rsidP="006A6771">
      <w:pPr>
        <w:spacing w:line="360" w:lineRule="auto"/>
        <w:rPr>
          <w:rFonts w:ascii="Palatino Linotype" w:eastAsia="Palatino Linotype" w:hAnsi="Palatino Linotype" w:cs="Palatino Linotype"/>
          <w:color w:val="000000" w:themeColor="text1"/>
        </w:rPr>
      </w:pPr>
    </w:p>
    <w:p w:rsidR="00616E67" w:rsidRPr="004508C0" w:rsidRDefault="00823956"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Dicho lo anterior es necesario recordar la respuesta emitida, consistente en dos anexos con los listados de los oficios solicitados en los meses de febrero y marzo del año en curso. De tal situación se desprenden diversos aspectos, el primero de ellos que el </w:t>
      </w:r>
      <w:r w:rsidRPr="004508C0">
        <w:rPr>
          <w:rFonts w:ascii="Palatino Linotype" w:eastAsia="Palatino Linotype" w:hAnsi="Palatino Linotype" w:cs="Palatino Linotype"/>
          <w:b/>
          <w:color w:val="000000" w:themeColor="text1"/>
        </w:rPr>
        <w:t>SUJETO OBLIGADO</w:t>
      </w:r>
      <w:r w:rsidRPr="004508C0">
        <w:rPr>
          <w:rFonts w:ascii="Palatino Linotype" w:eastAsia="Palatino Linotype" w:hAnsi="Palatino Linotype" w:cs="Palatino Linotype"/>
          <w:color w:val="000000" w:themeColor="text1"/>
        </w:rPr>
        <w:t xml:space="preserve"> acepta de manera expresa que género, posee y administra lo solicitado, de tal manera que se omite un análisis pormenorizado de la fuente obligacional del Ayuntamiento que permita concluir si eventualmente obra lo solicitado en sus archivos, en virtud de que –se insiste– ya fue adjudicada de manera expresa.</w:t>
      </w:r>
    </w:p>
    <w:p w:rsidR="00823956" w:rsidRPr="004508C0" w:rsidRDefault="00823956" w:rsidP="006A6771">
      <w:pPr>
        <w:spacing w:line="360" w:lineRule="auto"/>
        <w:rPr>
          <w:rFonts w:ascii="Palatino Linotype" w:eastAsia="Palatino Linotype" w:hAnsi="Palatino Linotype" w:cs="Palatino Linotype"/>
          <w:color w:val="000000" w:themeColor="text1"/>
        </w:rPr>
      </w:pPr>
    </w:p>
    <w:p w:rsidR="00823956" w:rsidRPr="004508C0" w:rsidRDefault="00823956"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Por otro lado, respecto del motivo de inconformidad, se advierte que ciertamente lo entregado no corresponde con los solicitado; toda vez que si bien lo entregado guarda relación con lo solicitado, tan es así que permite determinar que el </w:t>
      </w:r>
      <w:r w:rsidRPr="004508C0">
        <w:rPr>
          <w:rFonts w:ascii="Palatino Linotype" w:eastAsia="Palatino Linotype" w:hAnsi="Palatino Linotype" w:cs="Palatino Linotype"/>
          <w:b/>
          <w:color w:val="000000" w:themeColor="text1"/>
        </w:rPr>
        <w:t>SUJETO OBLIGADO</w:t>
      </w:r>
      <w:r w:rsidRPr="004508C0">
        <w:rPr>
          <w:rFonts w:ascii="Palatino Linotype" w:eastAsia="Palatino Linotype" w:hAnsi="Palatino Linotype" w:cs="Palatino Linotype"/>
          <w:color w:val="000000" w:themeColor="text1"/>
        </w:rPr>
        <w:t xml:space="preserve"> cuenta con lo requerido; también lo es que en estricto sentido no corresponde con lo solicitado ya que </w:t>
      </w:r>
      <w:r w:rsidR="00F70C69" w:rsidRPr="004508C0">
        <w:rPr>
          <w:rFonts w:ascii="Palatino Linotype" w:eastAsia="Palatino Linotype" w:hAnsi="Palatino Linotype" w:cs="Palatino Linotype"/>
          <w:color w:val="000000" w:themeColor="text1"/>
        </w:rPr>
        <w:t>no se entrega el soporte documental requerido en esencia, a saber los oficios.</w:t>
      </w:r>
    </w:p>
    <w:p w:rsidR="00823956" w:rsidRPr="004508C0" w:rsidRDefault="00823956" w:rsidP="006A6771">
      <w:pPr>
        <w:pStyle w:val="Prrafodelista"/>
        <w:spacing w:line="360" w:lineRule="auto"/>
        <w:ind w:left="0"/>
        <w:jc w:val="both"/>
        <w:rPr>
          <w:rFonts w:ascii="Palatino Linotype" w:eastAsia="Palatino Linotype" w:hAnsi="Palatino Linotype" w:cs="Palatino Linotype"/>
          <w:color w:val="000000" w:themeColor="text1"/>
        </w:rPr>
      </w:pPr>
    </w:p>
    <w:p w:rsidR="00823956" w:rsidRPr="004508C0" w:rsidRDefault="00F70C69"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Lo anterior, ya que resulta evidente que la pretensión del ahora </w:t>
      </w:r>
      <w:r w:rsidRPr="004508C0">
        <w:rPr>
          <w:rFonts w:ascii="Palatino Linotype" w:eastAsia="Palatino Linotype" w:hAnsi="Palatino Linotype" w:cs="Palatino Linotype"/>
          <w:b/>
          <w:color w:val="000000" w:themeColor="text1"/>
        </w:rPr>
        <w:t>RECURRENTE</w:t>
      </w:r>
      <w:r w:rsidRPr="004508C0">
        <w:rPr>
          <w:rFonts w:ascii="Palatino Linotype" w:eastAsia="Palatino Linotype" w:hAnsi="Palatino Linotype" w:cs="Palatino Linotype"/>
          <w:color w:val="000000" w:themeColor="text1"/>
        </w:rPr>
        <w:t xml:space="preserve"> es la de acceder propiamente a los oficios; no así a conocer los números de los oficios, la totalidad </w:t>
      </w:r>
      <w:r w:rsidRPr="004508C0">
        <w:rPr>
          <w:rFonts w:ascii="Palatino Linotype" w:eastAsia="Palatino Linotype" w:hAnsi="Palatino Linotype" w:cs="Palatino Linotype"/>
          <w:color w:val="000000" w:themeColor="text1"/>
        </w:rPr>
        <w:lastRenderedPageBreak/>
        <w:t xml:space="preserve">de oficios generados o un listado como el que se remite. Al respecto es de explorado derecho que el acceso a la información pública se colma con la entrega del soporte documental donde conste lo solicitado, sin la necesidad de generar documentos </w:t>
      </w:r>
      <w:r w:rsidRPr="004508C0">
        <w:rPr>
          <w:rFonts w:ascii="Palatino Linotype" w:eastAsia="Palatino Linotype" w:hAnsi="Palatino Linotype" w:cs="Palatino Linotype"/>
          <w:i/>
          <w:color w:val="000000" w:themeColor="text1"/>
        </w:rPr>
        <w:t>ad hoc</w:t>
      </w:r>
      <w:r w:rsidRPr="004508C0">
        <w:rPr>
          <w:rFonts w:ascii="Palatino Linotype" w:eastAsia="Palatino Linotype" w:hAnsi="Palatino Linotype" w:cs="Palatino Linotype"/>
          <w:color w:val="000000" w:themeColor="text1"/>
        </w:rPr>
        <w:t>, como se desprende del caso concreto.</w:t>
      </w:r>
    </w:p>
    <w:p w:rsidR="00F70C69" w:rsidRPr="004508C0" w:rsidRDefault="00F70C69" w:rsidP="006A6771">
      <w:pPr>
        <w:pStyle w:val="Prrafodelista"/>
        <w:spacing w:line="360" w:lineRule="auto"/>
        <w:ind w:left="0"/>
        <w:jc w:val="both"/>
        <w:rPr>
          <w:rFonts w:ascii="Palatino Linotype" w:eastAsia="Palatino Linotype" w:hAnsi="Palatino Linotype" w:cs="Palatino Linotype"/>
          <w:color w:val="000000" w:themeColor="text1"/>
        </w:rPr>
      </w:pPr>
    </w:p>
    <w:p w:rsidR="00F70C69" w:rsidRPr="004508C0" w:rsidRDefault="00F70C69"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hAnsi="Palatino Linotype" w:cs="Arial"/>
          <w:color w:val="000000" w:themeColor="text1"/>
        </w:rPr>
        <w:t xml:space="preserve">Como apoyo a lo anterior, es aplicable por analogía el </w:t>
      </w:r>
      <w:r w:rsidRPr="004508C0">
        <w:rPr>
          <w:rFonts w:ascii="Palatino Linotype" w:hAnsi="Palatino Linotype" w:cs="Arial"/>
          <w:b/>
          <w:color w:val="000000" w:themeColor="text1"/>
        </w:rPr>
        <w:t>Criterio 03/17</w:t>
      </w:r>
      <w:r w:rsidRPr="004508C0">
        <w:rPr>
          <w:rFonts w:ascii="Palatino Linotype" w:hAnsi="Palatino Linotype" w:cs="Arial"/>
          <w:color w:val="000000" w:themeColor="text1"/>
        </w:rPr>
        <w:t>, emitido por el Pleno del entonces Instituto Nacional de Transparencia, Acceso a la Información y Protección de Datos Personales (INAI)</w:t>
      </w:r>
      <w:r w:rsidRPr="004508C0">
        <w:rPr>
          <w:rFonts w:ascii="Palatino Linotype" w:hAnsi="Palatino Linotype" w:cs="Arial"/>
          <w:bCs/>
          <w:color w:val="000000" w:themeColor="text1"/>
        </w:rPr>
        <w:t>, que a la letra dice:</w:t>
      </w:r>
    </w:p>
    <w:p w:rsidR="00F70C69" w:rsidRPr="004508C0" w:rsidRDefault="00F70C69" w:rsidP="006A6771">
      <w:pPr>
        <w:pStyle w:val="Prrafodelista"/>
        <w:spacing w:line="360" w:lineRule="auto"/>
        <w:ind w:left="0"/>
        <w:jc w:val="both"/>
        <w:rPr>
          <w:rFonts w:ascii="Palatino Linotype" w:hAnsi="Palatino Linotype" w:cs="Arial"/>
          <w:bCs/>
          <w:i/>
          <w:color w:val="000000" w:themeColor="text1"/>
        </w:rPr>
      </w:pPr>
      <w:r w:rsidRPr="004508C0">
        <w:rPr>
          <w:rFonts w:ascii="Palatino Linotype" w:hAnsi="Palatino Linotype" w:cs="Arial"/>
          <w:b/>
          <w:bCs/>
          <w:i/>
          <w:color w:val="000000" w:themeColor="text1"/>
        </w:rPr>
        <w:t xml:space="preserve">“No existe obligación de elaborar documentos ad hoc para atender las solicitudes de acceso a la información. </w:t>
      </w:r>
      <w:r w:rsidRPr="004508C0">
        <w:rPr>
          <w:rFonts w:ascii="Palatino Linotype" w:hAnsi="Palatino Linotype" w:cs="Arial"/>
          <w:bCs/>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60929" w:rsidRPr="004508C0" w:rsidRDefault="00F60929" w:rsidP="006A6771">
      <w:pPr>
        <w:pStyle w:val="Prrafodelista"/>
        <w:spacing w:line="360" w:lineRule="auto"/>
        <w:ind w:left="0"/>
        <w:jc w:val="both"/>
        <w:rPr>
          <w:rFonts w:ascii="Palatino Linotype" w:hAnsi="Palatino Linotype" w:cs="Arial"/>
          <w:bCs/>
          <w:i/>
          <w:color w:val="000000" w:themeColor="text1"/>
        </w:rPr>
      </w:pPr>
    </w:p>
    <w:p w:rsidR="00F70C69" w:rsidRPr="004508C0" w:rsidRDefault="00F70C69" w:rsidP="006A6771">
      <w:pPr>
        <w:pStyle w:val="Prrafodelista"/>
        <w:numPr>
          <w:ilvl w:val="0"/>
          <w:numId w:val="2"/>
        </w:numPr>
        <w:spacing w:line="360" w:lineRule="auto"/>
        <w:ind w:left="0" w:firstLine="0"/>
        <w:jc w:val="both"/>
        <w:rPr>
          <w:rFonts w:ascii="Palatino Linotype" w:hAnsi="Palatino Linotype" w:cs="Arial"/>
          <w:i/>
          <w:color w:val="000000" w:themeColor="text1"/>
        </w:rPr>
      </w:pPr>
      <w:r w:rsidRPr="004508C0">
        <w:rPr>
          <w:rFonts w:ascii="Palatino Linotype" w:hAnsi="Palatino Linotype" w:cs="Arial"/>
          <w:color w:val="000000" w:themeColor="text1"/>
        </w:rPr>
        <w:t xml:space="preserve">Así las cosas, de lo anterior, se desprende, que la información generada, </w:t>
      </w:r>
      <w:r w:rsidRPr="004508C0">
        <w:rPr>
          <w:rFonts w:ascii="Palatino Linotype" w:hAnsi="Palatino Linotype"/>
          <w:color w:val="000000" w:themeColor="text1"/>
        </w:rPr>
        <w:t>obtenida</w:t>
      </w:r>
      <w:r w:rsidRPr="004508C0">
        <w:rPr>
          <w:rFonts w:ascii="Palatino Linotype" w:hAnsi="Palatino Linotype" w:cs="Arial"/>
          <w:color w:val="000000" w:themeColor="text1"/>
        </w:rPr>
        <w:t xml:space="preserve">, adquirida, </w:t>
      </w:r>
      <w:r w:rsidRPr="004508C0">
        <w:rPr>
          <w:rFonts w:ascii="Palatino Linotype" w:hAnsi="Palatino Linotype" w:cs="Arial"/>
          <w:bCs/>
          <w:color w:val="000000" w:themeColor="text1"/>
        </w:rPr>
        <w:t>transmitida</w:t>
      </w:r>
      <w:r w:rsidRPr="004508C0">
        <w:rPr>
          <w:rFonts w:ascii="Palatino Linotype" w:hAnsi="Palatino Linotype" w:cs="Arial"/>
          <w:color w:val="000000" w:themeColor="text1"/>
        </w:rPr>
        <w:t>, administrada o en posesión de los Sujetos Obligados, será accesible de manera permanente a cualquier persona, privilegiando el principio de máxima publicidad de la información.</w:t>
      </w:r>
    </w:p>
    <w:p w:rsidR="00F70C69" w:rsidRPr="004508C0" w:rsidRDefault="00F70C69" w:rsidP="006A6771">
      <w:pPr>
        <w:pStyle w:val="Prrafodelista"/>
        <w:spacing w:line="360" w:lineRule="auto"/>
        <w:ind w:left="0"/>
        <w:jc w:val="both"/>
        <w:rPr>
          <w:rFonts w:ascii="Palatino Linotype" w:hAnsi="Palatino Linotype" w:cs="Arial"/>
          <w:i/>
          <w:color w:val="000000" w:themeColor="text1"/>
        </w:rPr>
      </w:pPr>
    </w:p>
    <w:p w:rsidR="00F70C69" w:rsidRPr="004508C0" w:rsidRDefault="00F70C69" w:rsidP="006A6771">
      <w:pPr>
        <w:pStyle w:val="Prrafodelista"/>
        <w:numPr>
          <w:ilvl w:val="0"/>
          <w:numId w:val="2"/>
        </w:numPr>
        <w:spacing w:line="360" w:lineRule="auto"/>
        <w:ind w:left="0" w:firstLine="0"/>
        <w:jc w:val="both"/>
        <w:rPr>
          <w:rFonts w:ascii="Palatino Linotype" w:hAnsi="Palatino Linotype" w:cs="Arial"/>
          <w:i/>
          <w:color w:val="000000" w:themeColor="text1"/>
        </w:rPr>
      </w:pPr>
      <w:r w:rsidRPr="004508C0">
        <w:rPr>
          <w:rFonts w:ascii="Palatino Linotype" w:hAnsi="Palatino Linotype" w:cs="Arial"/>
          <w:color w:val="000000" w:themeColor="text1"/>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70C69" w:rsidRPr="004508C0" w:rsidRDefault="00F70C69" w:rsidP="006A6771">
      <w:pPr>
        <w:pStyle w:val="Prrafodelista"/>
        <w:spacing w:line="360" w:lineRule="auto"/>
        <w:ind w:left="0"/>
        <w:jc w:val="both"/>
        <w:rPr>
          <w:rFonts w:ascii="Palatino Linotype" w:hAnsi="Palatino Linotype" w:cs="Arial"/>
          <w:i/>
          <w:color w:val="000000" w:themeColor="text1"/>
        </w:rPr>
      </w:pPr>
      <w:r w:rsidRPr="004508C0">
        <w:rPr>
          <w:rFonts w:ascii="Palatino Linotype" w:hAnsi="Palatino Linotype" w:cs="Arial"/>
          <w:i/>
          <w:color w:val="000000" w:themeColor="text1"/>
        </w:rPr>
        <w:t>“</w:t>
      </w:r>
      <w:r w:rsidRPr="004508C0">
        <w:rPr>
          <w:rFonts w:ascii="Palatino Linotype" w:hAnsi="Palatino Linotype" w:cs="Arial"/>
          <w:b/>
          <w:i/>
          <w:color w:val="000000" w:themeColor="text1"/>
        </w:rPr>
        <w:t>Artículo 12.</w:t>
      </w:r>
      <w:r w:rsidRPr="004508C0">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rsidR="00F70C69" w:rsidRPr="004508C0" w:rsidRDefault="00F70C69" w:rsidP="006A6771">
      <w:pPr>
        <w:pStyle w:val="Prrafodelista"/>
        <w:spacing w:line="360" w:lineRule="auto"/>
        <w:ind w:left="0"/>
        <w:jc w:val="both"/>
        <w:rPr>
          <w:rFonts w:ascii="Palatino Linotype" w:hAnsi="Palatino Linotype" w:cs="Arial"/>
          <w:b/>
          <w:i/>
          <w:color w:val="000000" w:themeColor="text1"/>
          <w:u w:val="single"/>
        </w:rPr>
      </w:pPr>
    </w:p>
    <w:p w:rsidR="00F70C69" w:rsidRPr="004508C0" w:rsidRDefault="00F70C69" w:rsidP="006A6771">
      <w:pPr>
        <w:pStyle w:val="Prrafodelista"/>
        <w:spacing w:line="360" w:lineRule="auto"/>
        <w:ind w:left="0"/>
        <w:jc w:val="both"/>
        <w:rPr>
          <w:rFonts w:ascii="Palatino Linotype" w:hAnsi="Palatino Linotype" w:cs="Arial"/>
          <w:i/>
          <w:color w:val="000000" w:themeColor="text1"/>
        </w:rPr>
      </w:pPr>
      <w:r w:rsidRPr="004508C0">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508C0">
        <w:rPr>
          <w:rFonts w:ascii="Palatino Linotype" w:hAnsi="Palatino Linotype" w:cs="Arial"/>
          <w:i/>
          <w:color w:val="000000" w:themeColor="text1"/>
        </w:rPr>
        <w:t>”</w:t>
      </w:r>
    </w:p>
    <w:p w:rsidR="00F70C69" w:rsidRPr="004508C0" w:rsidRDefault="00F70C69" w:rsidP="006A6771">
      <w:pPr>
        <w:pStyle w:val="Prrafodelista"/>
        <w:spacing w:line="360" w:lineRule="auto"/>
        <w:ind w:left="0"/>
        <w:jc w:val="both"/>
        <w:rPr>
          <w:rFonts w:ascii="Palatino Linotype" w:hAnsi="Palatino Linotype" w:cs="Arial"/>
          <w:color w:val="000000" w:themeColor="text1"/>
        </w:rPr>
      </w:pPr>
      <w:r w:rsidRPr="004508C0">
        <w:rPr>
          <w:rFonts w:ascii="Palatino Linotype" w:hAnsi="Palatino Linotype" w:cs="Arial"/>
          <w:color w:val="000000" w:themeColor="text1"/>
        </w:rPr>
        <w:t>Énfasis añadido</w:t>
      </w:r>
    </w:p>
    <w:p w:rsidR="00F70C69" w:rsidRPr="004508C0" w:rsidRDefault="00F70C69" w:rsidP="006A6771">
      <w:pPr>
        <w:pStyle w:val="Prrafodelista"/>
        <w:spacing w:line="360" w:lineRule="auto"/>
        <w:ind w:left="0"/>
        <w:jc w:val="both"/>
        <w:rPr>
          <w:rFonts w:ascii="Palatino Linotype" w:hAnsi="Palatino Linotype" w:cs="Arial"/>
          <w:color w:val="000000" w:themeColor="text1"/>
        </w:rPr>
      </w:pPr>
    </w:p>
    <w:p w:rsidR="00F70C69" w:rsidRPr="004508C0" w:rsidRDefault="00F70C69" w:rsidP="006A6771">
      <w:pPr>
        <w:pStyle w:val="Prrafodelista"/>
        <w:numPr>
          <w:ilvl w:val="0"/>
          <w:numId w:val="2"/>
        </w:numPr>
        <w:spacing w:line="360" w:lineRule="auto"/>
        <w:ind w:left="0" w:firstLine="0"/>
        <w:jc w:val="both"/>
        <w:rPr>
          <w:rFonts w:ascii="Palatino Linotype" w:hAnsi="Palatino Linotype" w:cs="Arial"/>
          <w:color w:val="000000" w:themeColor="text1"/>
        </w:rPr>
      </w:pPr>
      <w:r w:rsidRPr="004508C0">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70C69" w:rsidRPr="004508C0" w:rsidRDefault="00F70C69" w:rsidP="006A6771">
      <w:pPr>
        <w:pStyle w:val="Prrafodelista"/>
        <w:numPr>
          <w:ilvl w:val="0"/>
          <w:numId w:val="2"/>
        </w:numPr>
        <w:spacing w:line="360" w:lineRule="auto"/>
        <w:ind w:left="0" w:firstLine="0"/>
        <w:jc w:val="both"/>
        <w:rPr>
          <w:rFonts w:ascii="Palatino Linotype" w:hAnsi="Palatino Linotype" w:cs="Arial"/>
          <w:color w:val="000000" w:themeColor="text1"/>
        </w:rPr>
      </w:pPr>
      <w:r w:rsidRPr="004508C0">
        <w:rPr>
          <w:rFonts w:ascii="Palatino Linotype" w:hAnsi="Palatino Linotype" w:cs="Arial"/>
          <w:color w:val="000000" w:themeColor="text1"/>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4508C0">
        <w:rPr>
          <w:rFonts w:ascii="Palatino Linotype" w:hAnsi="Palatino Linotype" w:cs="Arial"/>
          <w:b/>
          <w:color w:val="000000" w:themeColor="text1"/>
          <w:u w:val="single"/>
        </w:rPr>
        <w:t>oficios</w:t>
      </w:r>
      <w:r w:rsidRPr="004508C0">
        <w:rPr>
          <w:rFonts w:ascii="Palatino Linotype" w:hAnsi="Palatino Linotype" w:cs="Arial"/>
          <w:color w:val="000000" w:themeColor="text1"/>
        </w:rPr>
        <w:t xml:space="preserve">,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70C69" w:rsidRPr="004508C0" w:rsidRDefault="00F70C69" w:rsidP="006A6771">
      <w:pPr>
        <w:spacing w:line="360" w:lineRule="auto"/>
        <w:jc w:val="both"/>
        <w:rPr>
          <w:rFonts w:ascii="Palatino Linotype" w:hAnsi="Palatino Linotype" w:cs="Arial"/>
          <w:i/>
          <w:color w:val="000000" w:themeColor="text1"/>
        </w:rPr>
      </w:pPr>
      <w:r w:rsidRPr="004508C0">
        <w:rPr>
          <w:rFonts w:ascii="Palatino Linotype" w:hAnsi="Palatino Linotype" w:cs="Arial"/>
          <w:i/>
          <w:color w:val="000000" w:themeColor="text1"/>
        </w:rPr>
        <w:t>“</w:t>
      </w:r>
      <w:r w:rsidRPr="004508C0">
        <w:rPr>
          <w:rFonts w:ascii="Palatino Linotype" w:hAnsi="Palatino Linotype" w:cs="Arial"/>
          <w:b/>
          <w:i/>
          <w:color w:val="000000" w:themeColor="text1"/>
        </w:rPr>
        <w:t xml:space="preserve">Artículo 3. </w:t>
      </w:r>
      <w:r w:rsidRPr="004508C0">
        <w:rPr>
          <w:rFonts w:ascii="Palatino Linotype" w:hAnsi="Palatino Linotype" w:cs="Arial"/>
          <w:i/>
          <w:color w:val="000000" w:themeColor="text1"/>
        </w:rPr>
        <w:t>Para los efectos de la presente Ley se entenderá por:</w:t>
      </w:r>
    </w:p>
    <w:p w:rsidR="00F70C69" w:rsidRPr="004508C0" w:rsidRDefault="00F70C69" w:rsidP="006A6771">
      <w:pPr>
        <w:spacing w:line="360" w:lineRule="auto"/>
        <w:jc w:val="both"/>
        <w:rPr>
          <w:rFonts w:ascii="Palatino Linotype" w:hAnsi="Palatino Linotype" w:cs="Arial"/>
          <w:i/>
          <w:color w:val="000000" w:themeColor="text1"/>
        </w:rPr>
      </w:pPr>
      <w:r w:rsidRPr="004508C0">
        <w:rPr>
          <w:rFonts w:ascii="Palatino Linotype" w:hAnsi="Palatino Linotype" w:cs="Arial"/>
          <w:i/>
          <w:color w:val="000000" w:themeColor="text1"/>
        </w:rPr>
        <w:t>(…)</w:t>
      </w:r>
    </w:p>
    <w:p w:rsidR="00F70C69" w:rsidRPr="004508C0" w:rsidRDefault="00F70C69" w:rsidP="006A6771">
      <w:pPr>
        <w:spacing w:line="360" w:lineRule="auto"/>
        <w:jc w:val="both"/>
        <w:rPr>
          <w:rFonts w:ascii="Palatino Linotype" w:hAnsi="Palatino Linotype" w:cs="Arial"/>
          <w:i/>
          <w:color w:val="000000" w:themeColor="text1"/>
        </w:rPr>
      </w:pPr>
      <w:r w:rsidRPr="004508C0">
        <w:rPr>
          <w:rFonts w:ascii="Palatino Linotype" w:hAnsi="Palatino Linotype" w:cs="Arial"/>
          <w:b/>
          <w:i/>
          <w:color w:val="000000" w:themeColor="text1"/>
        </w:rPr>
        <w:t>XI. Documento:</w:t>
      </w:r>
      <w:r w:rsidRPr="004508C0">
        <w:rPr>
          <w:rFonts w:ascii="Palatino Linotype" w:hAnsi="Palatino Linotype" w:cs="Arial"/>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70C69" w:rsidRPr="004508C0" w:rsidRDefault="00F70C69" w:rsidP="006A6771">
      <w:pPr>
        <w:spacing w:line="360" w:lineRule="auto"/>
        <w:jc w:val="both"/>
        <w:rPr>
          <w:rFonts w:ascii="Palatino Linotype" w:hAnsi="Palatino Linotype" w:cs="Arial"/>
          <w:i/>
          <w:color w:val="000000" w:themeColor="text1"/>
        </w:rPr>
      </w:pPr>
      <w:r w:rsidRPr="004508C0">
        <w:rPr>
          <w:rFonts w:ascii="Palatino Linotype" w:hAnsi="Palatino Linotype" w:cs="Arial"/>
          <w:i/>
          <w:color w:val="000000" w:themeColor="text1"/>
        </w:rPr>
        <w:t>(…)”</w:t>
      </w:r>
    </w:p>
    <w:p w:rsidR="00F70C69" w:rsidRPr="004508C0" w:rsidRDefault="00F70C69" w:rsidP="006A6771">
      <w:pPr>
        <w:autoSpaceDE w:val="0"/>
        <w:autoSpaceDN w:val="0"/>
        <w:adjustRightInd w:val="0"/>
        <w:spacing w:line="360" w:lineRule="auto"/>
        <w:jc w:val="both"/>
        <w:rPr>
          <w:rFonts w:ascii="Palatino Linotype" w:hAnsi="Palatino Linotype" w:cs="Arial"/>
          <w:color w:val="000000" w:themeColor="text1"/>
        </w:rPr>
      </w:pPr>
    </w:p>
    <w:p w:rsidR="00F70C69" w:rsidRPr="004508C0" w:rsidRDefault="00F70C69" w:rsidP="006A6771">
      <w:pPr>
        <w:pStyle w:val="Prrafodelista"/>
        <w:numPr>
          <w:ilvl w:val="0"/>
          <w:numId w:val="2"/>
        </w:numPr>
        <w:spacing w:line="360" w:lineRule="auto"/>
        <w:ind w:left="0" w:firstLine="0"/>
        <w:jc w:val="both"/>
        <w:rPr>
          <w:rFonts w:ascii="Palatino Linotype" w:hAnsi="Palatino Linotype" w:cs="Arial"/>
          <w:color w:val="000000" w:themeColor="text1"/>
        </w:rPr>
      </w:pPr>
      <w:r w:rsidRPr="004508C0">
        <w:rPr>
          <w:rFonts w:ascii="Palatino Linotype" w:hAnsi="Palatino Linotype" w:cs="Arial"/>
          <w:color w:val="000000" w:themeColor="text1"/>
        </w:rPr>
        <w:t xml:space="preserve">Siendo aplicable el Criterio </w:t>
      </w:r>
      <w:r w:rsidRPr="004508C0">
        <w:rPr>
          <w:rFonts w:ascii="Palatino Linotype" w:hAnsi="Palatino Linotype" w:cs="Arial"/>
          <w:bCs/>
          <w:color w:val="000000" w:themeColor="text1"/>
          <w:lang w:eastAsia="es-MX"/>
        </w:rPr>
        <w:t xml:space="preserve">de interpretación en el orden administrativo número 0002-11, emitido por Acuerdo del Pleno del Instituto de Transparencia y Acceso a la Información </w:t>
      </w:r>
      <w:r w:rsidRPr="004508C0">
        <w:rPr>
          <w:rFonts w:ascii="Palatino Linotype" w:hAnsi="Palatino Linotype" w:cs="Arial"/>
          <w:color w:val="000000" w:themeColor="text1"/>
        </w:rPr>
        <w:t>Pública</w:t>
      </w:r>
      <w:r w:rsidRPr="004508C0">
        <w:rPr>
          <w:rFonts w:ascii="Palatino Linotype" w:hAnsi="Palatino Linotype" w:cs="Arial"/>
          <w:bCs/>
          <w:color w:val="000000" w:themeColor="text1"/>
          <w:lang w:eastAsia="es-MX"/>
        </w:rPr>
        <w:t xml:space="preserve"> del Estado de México y Municipios; publicado en el Periódico Oficial </w:t>
      </w:r>
      <w:r w:rsidRPr="004508C0">
        <w:rPr>
          <w:rFonts w:ascii="Palatino Linotype" w:hAnsi="Palatino Linotype" w:cs="Arial"/>
          <w:bCs/>
          <w:color w:val="000000" w:themeColor="text1"/>
          <w:lang w:eastAsia="es-MX"/>
        </w:rPr>
        <w:lastRenderedPageBreak/>
        <w:t xml:space="preserve">del Gobierno del Estado Libre y Soberano de México “Gaceta del Gobierno”, el diecinueve de octubre de dos mil once, </w:t>
      </w:r>
      <w:r w:rsidRPr="004508C0">
        <w:rPr>
          <w:rFonts w:ascii="Palatino Linotype" w:hAnsi="Palatino Linotype" w:cs="Arial"/>
          <w:color w:val="000000" w:themeColor="text1"/>
        </w:rPr>
        <w:t>cuyo rubro y texto dispone:</w:t>
      </w:r>
    </w:p>
    <w:p w:rsidR="00F70C69" w:rsidRPr="004508C0" w:rsidRDefault="00F70C69" w:rsidP="006A6771">
      <w:pPr>
        <w:spacing w:line="360" w:lineRule="auto"/>
        <w:jc w:val="both"/>
        <w:rPr>
          <w:rFonts w:ascii="Palatino Linotype" w:hAnsi="Palatino Linotype" w:cs="Arial"/>
          <w:b/>
          <w:i/>
          <w:color w:val="000000" w:themeColor="text1"/>
        </w:rPr>
      </w:pPr>
      <w:r w:rsidRPr="004508C0">
        <w:rPr>
          <w:rFonts w:ascii="Palatino Linotype" w:hAnsi="Palatino Linotype" w:cs="Arial"/>
          <w:b/>
          <w:color w:val="000000" w:themeColor="text1"/>
        </w:rPr>
        <w:t>“</w:t>
      </w:r>
      <w:r w:rsidRPr="004508C0">
        <w:rPr>
          <w:rFonts w:ascii="Palatino Linotype" w:hAnsi="Palatino Linotype" w:cs="Arial"/>
          <w:b/>
          <w:i/>
          <w:color w:val="000000" w:themeColor="text1"/>
        </w:rPr>
        <w:t>CRITERIO 0002-11</w:t>
      </w:r>
    </w:p>
    <w:p w:rsidR="00F70C69" w:rsidRPr="004508C0" w:rsidRDefault="00F70C69" w:rsidP="006A6771">
      <w:pPr>
        <w:spacing w:line="360" w:lineRule="auto"/>
        <w:jc w:val="both"/>
        <w:rPr>
          <w:rFonts w:ascii="Palatino Linotype" w:hAnsi="Palatino Linotype" w:cs="Arial"/>
          <w:i/>
          <w:color w:val="000000" w:themeColor="text1"/>
        </w:rPr>
      </w:pPr>
      <w:r w:rsidRPr="004508C0">
        <w:rPr>
          <w:rFonts w:ascii="Palatino Linotype" w:hAnsi="Palatino Linotype" w:cs="Arial"/>
          <w:b/>
          <w:i/>
          <w:color w:val="000000" w:themeColor="text1"/>
        </w:rPr>
        <w:t xml:space="preserve">INFORMACIÓN PÚBLICA, CONCEPTO DE, EN MATERIA DE TRANSPARENCIA. INTERPRETACIÓN SISTEMÁTICA DE LOS ARTÍCULOS 2°, FRACCIÓN </w:t>
      </w:r>
      <w:r w:rsidRPr="004508C0">
        <w:rPr>
          <w:rFonts w:ascii="Palatino Linotype" w:hAnsi="Palatino Linotype" w:cs="Arial"/>
          <w:b/>
          <w:bCs/>
          <w:i/>
          <w:color w:val="000000" w:themeColor="text1"/>
        </w:rPr>
        <w:t xml:space="preserve">V, XV, Y XVI, </w:t>
      </w:r>
      <w:r w:rsidRPr="004508C0">
        <w:rPr>
          <w:rFonts w:ascii="Palatino Linotype" w:hAnsi="Palatino Linotype" w:cs="Arial"/>
          <w:b/>
          <w:i/>
          <w:color w:val="000000" w:themeColor="text1"/>
        </w:rPr>
        <w:t>3°, 4°, 11 Y 41.</w:t>
      </w:r>
      <w:r w:rsidRPr="004508C0">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70C69" w:rsidRPr="004508C0" w:rsidRDefault="00F70C69" w:rsidP="006A6771">
      <w:pPr>
        <w:spacing w:line="360" w:lineRule="auto"/>
        <w:jc w:val="both"/>
        <w:rPr>
          <w:rFonts w:ascii="Palatino Linotype" w:hAnsi="Palatino Linotype" w:cs="Arial"/>
          <w:i/>
          <w:color w:val="000000" w:themeColor="text1"/>
        </w:rPr>
      </w:pPr>
      <w:r w:rsidRPr="004508C0">
        <w:rPr>
          <w:rFonts w:ascii="Palatino Linotype" w:hAnsi="Palatino Linotype" w:cs="Arial"/>
          <w:i/>
          <w:color w:val="000000" w:themeColor="text1"/>
        </w:rPr>
        <w:t>En consecuencia el acceso a la información se refiere a que se cumplan cualquiera de los siguientes tres supuestos:</w:t>
      </w:r>
    </w:p>
    <w:p w:rsidR="00F70C69" w:rsidRPr="004508C0" w:rsidRDefault="00F70C69" w:rsidP="006A6771">
      <w:pPr>
        <w:spacing w:line="360" w:lineRule="auto"/>
        <w:jc w:val="both"/>
        <w:rPr>
          <w:rFonts w:ascii="Palatino Linotype" w:hAnsi="Palatino Linotype" w:cs="Arial"/>
          <w:b/>
          <w:i/>
          <w:color w:val="000000" w:themeColor="text1"/>
        </w:rPr>
      </w:pPr>
      <w:r w:rsidRPr="004508C0">
        <w:rPr>
          <w:rFonts w:ascii="Palatino Linotype" w:hAnsi="Palatino Linotype" w:cs="Arial"/>
          <w:b/>
          <w:i/>
          <w:color w:val="000000" w:themeColor="text1"/>
        </w:rPr>
        <w:t xml:space="preserve">1) </w:t>
      </w:r>
      <w:r w:rsidRPr="004508C0">
        <w:rPr>
          <w:rFonts w:ascii="Palatino Linotype" w:hAnsi="Palatino Linotype" w:cs="Arial"/>
          <w:b/>
          <w:i/>
          <w:color w:val="000000" w:themeColor="text1"/>
          <w:u w:val="single"/>
        </w:rPr>
        <w:t>Que se trate de información registrada en cualquier soporte documental, que en ejercicio de las atribuciones conferidas, sea generada por los Sujetos Obligados;</w:t>
      </w:r>
    </w:p>
    <w:p w:rsidR="00F70C69" w:rsidRPr="004508C0" w:rsidRDefault="00F70C69" w:rsidP="006A6771">
      <w:pPr>
        <w:spacing w:line="360" w:lineRule="auto"/>
        <w:jc w:val="both"/>
        <w:rPr>
          <w:rFonts w:ascii="Palatino Linotype" w:hAnsi="Palatino Linotype" w:cs="Arial"/>
          <w:i/>
          <w:color w:val="000000" w:themeColor="text1"/>
        </w:rPr>
      </w:pPr>
      <w:r w:rsidRPr="004508C0">
        <w:rPr>
          <w:rFonts w:ascii="Palatino Linotype" w:hAnsi="Palatino Linotype" w:cs="Arial"/>
          <w:i/>
          <w:color w:val="000000" w:themeColor="text1"/>
        </w:rPr>
        <w:t>2) Que se trate de información registrada en cualquier soporte documental, que en ejercicio de las atribuciones conferidas, sea administrada por los Sujetos Obligados, y</w:t>
      </w:r>
    </w:p>
    <w:p w:rsidR="00F70C69" w:rsidRPr="004508C0" w:rsidRDefault="00F70C69" w:rsidP="006A6771">
      <w:pPr>
        <w:spacing w:line="360" w:lineRule="auto"/>
        <w:jc w:val="both"/>
        <w:rPr>
          <w:rFonts w:ascii="Palatino Linotype" w:hAnsi="Palatino Linotype" w:cs="Arial"/>
          <w:i/>
          <w:color w:val="000000" w:themeColor="text1"/>
        </w:rPr>
      </w:pPr>
      <w:r w:rsidRPr="004508C0">
        <w:rPr>
          <w:rFonts w:ascii="Palatino Linotype" w:hAnsi="Palatino Linotype" w:cs="Arial"/>
          <w:i/>
          <w:color w:val="000000" w:themeColor="text1"/>
        </w:rPr>
        <w:t>3) Que se trate de información registrada en cualquier soporte documental, que en ejercicio de las atribuciones conferidas, se encuentre en posesión de los Sujetos Obligados.”</w:t>
      </w:r>
    </w:p>
    <w:p w:rsidR="00F70C69" w:rsidRPr="004508C0" w:rsidRDefault="00F70C69" w:rsidP="006A6771">
      <w:pPr>
        <w:tabs>
          <w:tab w:val="left" w:pos="851"/>
        </w:tabs>
        <w:spacing w:line="360" w:lineRule="auto"/>
        <w:rPr>
          <w:rFonts w:ascii="Palatino Linotype" w:hAnsi="Palatino Linotype" w:cs="Arial"/>
          <w:color w:val="000000" w:themeColor="text1"/>
        </w:rPr>
      </w:pPr>
      <w:r w:rsidRPr="004508C0">
        <w:rPr>
          <w:rFonts w:ascii="Palatino Linotype" w:hAnsi="Palatino Linotype" w:cs="Arial"/>
          <w:color w:val="000000" w:themeColor="text1"/>
        </w:rPr>
        <w:t>(Énfasis Añadido)</w:t>
      </w:r>
    </w:p>
    <w:p w:rsidR="00F60929" w:rsidRPr="004508C0" w:rsidRDefault="00F60929" w:rsidP="006A6771">
      <w:pPr>
        <w:tabs>
          <w:tab w:val="left" w:pos="851"/>
        </w:tabs>
        <w:spacing w:line="360" w:lineRule="auto"/>
        <w:rPr>
          <w:rFonts w:ascii="Palatino Linotype" w:hAnsi="Palatino Linotype" w:cs="Arial"/>
          <w:color w:val="000000" w:themeColor="text1"/>
        </w:rPr>
      </w:pPr>
    </w:p>
    <w:p w:rsidR="00F70C69" w:rsidRPr="004508C0" w:rsidRDefault="00F70C69"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eastAsia="Calibri" w:hAnsi="Palatino Linotype"/>
          <w:color w:val="000000" w:themeColor="text1"/>
        </w:rPr>
        <w:t xml:space="preserve">Por su </w:t>
      </w:r>
      <w:r w:rsidRPr="004508C0">
        <w:rPr>
          <w:rFonts w:ascii="Palatino Linotype" w:hAnsi="Palatino Linotype" w:cs="Arial"/>
          <w:color w:val="000000" w:themeColor="text1"/>
        </w:rPr>
        <w:t>parte</w:t>
      </w:r>
      <w:r w:rsidRPr="004508C0">
        <w:rPr>
          <w:rFonts w:ascii="Palatino Linotype" w:eastAsia="Calibri" w:hAnsi="Palatino Linotype"/>
          <w:color w:val="000000" w:themeColor="text1"/>
        </w:rPr>
        <w:t xml:space="preserve"> los artículos 160 y 166, </w:t>
      </w:r>
      <w:r w:rsidRPr="004508C0">
        <w:rPr>
          <w:rFonts w:ascii="Palatino Linotype" w:hAnsi="Palatino Linotype"/>
          <w:bCs/>
          <w:color w:val="000000" w:themeColor="text1"/>
        </w:rPr>
        <w:t xml:space="preserve">de la Ley local en la materia, que se reproduce de la </w:t>
      </w:r>
      <w:r w:rsidRPr="004508C0">
        <w:rPr>
          <w:rFonts w:ascii="Palatino Linotype" w:hAnsi="Palatino Linotype" w:cs="Arial"/>
          <w:color w:val="000000" w:themeColor="text1"/>
        </w:rPr>
        <w:t>siguiente</w:t>
      </w:r>
      <w:r w:rsidRPr="004508C0">
        <w:rPr>
          <w:rFonts w:ascii="Palatino Linotype" w:hAnsi="Palatino Linotype"/>
          <w:bCs/>
          <w:color w:val="000000" w:themeColor="text1"/>
        </w:rPr>
        <w:t xml:space="preserve"> forma</w:t>
      </w:r>
      <w:r w:rsidRPr="004508C0">
        <w:rPr>
          <w:rFonts w:ascii="Palatino Linotype" w:hAnsi="Palatino Linotype"/>
          <w:color w:val="000000" w:themeColor="text1"/>
        </w:rPr>
        <w:t>:</w:t>
      </w:r>
    </w:p>
    <w:p w:rsidR="00F70C69" w:rsidRPr="004508C0" w:rsidRDefault="00F70C69"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lastRenderedPageBreak/>
        <w:t>“</w:t>
      </w:r>
      <w:r w:rsidRPr="004508C0">
        <w:rPr>
          <w:rFonts w:ascii="Palatino Linotype" w:hAnsi="Palatino Linotype"/>
          <w:b/>
          <w:i/>
          <w:color w:val="000000" w:themeColor="text1"/>
        </w:rPr>
        <w:t>Artículo 160.</w:t>
      </w:r>
      <w:r w:rsidRPr="004508C0">
        <w:rPr>
          <w:rFonts w:ascii="Palatino Linotype" w:hAnsi="Palatino Linotype"/>
          <w:i/>
          <w:color w:val="000000" w:themeColor="text1"/>
        </w:rPr>
        <w:t xml:space="preserve"> </w:t>
      </w:r>
      <w:r w:rsidRPr="004508C0">
        <w:rPr>
          <w:rFonts w:ascii="Palatino Linotype" w:hAnsi="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4508C0">
        <w:rPr>
          <w:rFonts w:ascii="Palatino Linotype" w:hAnsi="Palatino Linotype"/>
          <w:i/>
          <w:color w:val="000000" w:themeColor="text1"/>
        </w:rPr>
        <w:t>.</w:t>
      </w:r>
    </w:p>
    <w:p w:rsidR="00F70C69" w:rsidRPr="004508C0" w:rsidRDefault="00F70C69" w:rsidP="006A6771">
      <w:pPr>
        <w:spacing w:line="360" w:lineRule="auto"/>
        <w:jc w:val="both"/>
        <w:rPr>
          <w:rFonts w:ascii="Palatino Linotype" w:hAnsi="Palatino Linotype"/>
          <w:i/>
          <w:color w:val="000000" w:themeColor="text1"/>
        </w:rPr>
      </w:pPr>
    </w:p>
    <w:p w:rsidR="00F70C69" w:rsidRPr="004508C0" w:rsidRDefault="00F70C69"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En caso que la información solicitada consista en bases de datos se deberá privilegiar la entrega de la misma en formatos abiertos.</w:t>
      </w:r>
    </w:p>
    <w:p w:rsidR="00F70C69" w:rsidRPr="004508C0" w:rsidRDefault="00F70C69" w:rsidP="006A6771">
      <w:pPr>
        <w:spacing w:line="360" w:lineRule="auto"/>
        <w:jc w:val="both"/>
        <w:rPr>
          <w:rFonts w:ascii="Palatino Linotype" w:hAnsi="Palatino Linotype" w:cs="Arial"/>
          <w:i/>
          <w:color w:val="000000" w:themeColor="text1"/>
          <w:u w:val="single"/>
        </w:rPr>
      </w:pPr>
      <w:r w:rsidRPr="004508C0">
        <w:rPr>
          <w:rFonts w:ascii="Palatino Linotype" w:hAnsi="Palatino Linotype" w:cs="Arial"/>
          <w:b/>
          <w:i/>
          <w:color w:val="000000" w:themeColor="text1"/>
        </w:rPr>
        <w:t>Artículo 166.</w:t>
      </w:r>
      <w:r w:rsidRPr="004508C0">
        <w:rPr>
          <w:rFonts w:ascii="Palatino Linotype" w:hAnsi="Palatino Linotype" w:cs="Arial"/>
          <w:i/>
          <w:color w:val="000000" w:themeColor="text1"/>
        </w:rPr>
        <w:t xml:space="preserve"> </w:t>
      </w:r>
      <w:r w:rsidRPr="004508C0">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F70C69" w:rsidRPr="004508C0" w:rsidRDefault="00F70C69" w:rsidP="006A6771">
      <w:pPr>
        <w:spacing w:line="360" w:lineRule="auto"/>
        <w:jc w:val="both"/>
        <w:rPr>
          <w:rFonts w:ascii="Palatino Linotype" w:hAnsi="Palatino Linotype" w:cs="Arial"/>
          <w:color w:val="000000" w:themeColor="text1"/>
        </w:rPr>
      </w:pPr>
      <w:r w:rsidRPr="004508C0">
        <w:rPr>
          <w:rFonts w:ascii="Palatino Linotype" w:hAnsi="Palatino Linotype" w:cs="Arial"/>
          <w:color w:val="000000" w:themeColor="text1"/>
        </w:rPr>
        <w:t>Énfasis añadido</w:t>
      </w:r>
    </w:p>
    <w:p w:rsidR="00F70C69" w:rsidRPr="004508C0" w:rsidRDefault="00F70C69" w:rsidP="006A6771">
      <w:pPr>
        <w:spacing w:line="360" w:lineRule="auto"/>
        <w:jc w:val="both"/>
        <w:rPr>
          <w:rFonts w:ascii="Palatino Linotype" w:hAnsi="Palatino Linotype"/>
          <w:color w:val="000000" w:themeColor="text1"/>
        </w:rPr>
      </w:pPr>
    </w:p>
    <w:p w:rsidR="00F70C69" w:rsidRPr="004508C0" w:rsidRDefault="00F70C69"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hAnsi="Palatino Linotype"/>
          <w:color w:val="000000" w:themeColor="text1"/>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 como se concluye, acontece en el caso concreto, ya que si bien de manera posterior a la interposición del recurso de revisión, en calidad de informe justificado, el </w:t>
      </w:r>
      <w:r w:rsidRPr="004508C0">
        <w:rPr>
          <w:rFonts w:ascii="Palatino Linotype" w:hAnsi="Palatino Linotype"/>
          <w:b/>
          <w:color w:val="000000" w:themeColor="text1"/>
        </w:rPr>
        <w:t>SUJETO OBLIGADO</w:t>
      </w:r>
      <w:r w:rsidRPr="004508C0">
        <w:rPr>
          <w:rFonts w:ascii="Palatino Linotype" w:hAnsi="Palatino Linotype"/>
          <w:color w:val="000000" w:themeColor="text1"/>
        </w:rPr>
        <w:t xml:space="preserve"> propone un cambio de modalidad, este resulta evidentemente improcedente. Toda vez que su argumento esencial es el </w:t>
      </w:r>
      <w:r w:rsidRPr="004508C0">
        <w:rPr>
          <w:rFonts w:ascii="Palatino Linotype" w:hAnsi="Palatino Linotype"/>
          <w:b/>
          <w:color w:val="000000" w:themeColor="text1"/>
          <w:u w:val="single"/>
        </w:rPr>
        <w:t>incremento de solicitudes de información</w:t>
      </w:r>
      <w:r w:rsidRPr="004508C0">
        <w:rPr>
          <w:rFonts w:ascii="Palatino Linotype" w:hAnsi="Palatino Linotype"/>
          <w:color w:val="000000" w:themeColor="text1"/>
        </w:rPr>
        <w:t>, hipótesis que no es contemplada por la ley de la materia para proponer un cambio de modalidad, siendo en todo caso las siguientes:</w:t>
      </w:r>
    </w:p>
    <w:p w:rsidR="00DF7EC0" w:rsidRPr="004508C0" w:rsidRDefault="00DF7EC0"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 xml:space="preserve">“Artículo 158. De manera excepcional, </w:t>
      </w:r>
      <w:r w:rsidRPr="004508C0">
        <w:rPr>
          <w:rFonts w:ascii="Palatino Linotype" w:hAnsi="Palatino Linotype"/>
          <w:b/>
          <w:i/>
          <w:color w:val="000000" w:themeColor="text1"/>
        </w:rPr>
        <w:t>cuando de forma fundada y motivada</w:t>
      </w:r>
      <w:r w:rsidRPr="004508C0">
        <w:rPr>
          <w:rFonts w:ascii="Palatino Linotype" w:hAnsi="Palatino Linotype"/>
          <w:i/>
          <w:color w:val="000000" w:themeColor="text1"/>
        </w:rPr>
        <w:t xml:space="preserve"> así lo determine el sujeto obligado, en aquellos casos en que la información solicitada que ya se encuentre en su posesión </w:t>
      </w:r>
      <w:r w:rsidRPr="004508C0">
        <w:rPr>
          <w:rFonts w:ascii="Palatino Linotype" w:hAnsi="Palatino Linotype"/>
          <w:i/>
          <w:color w:val="000000" w:themeColor="text1"/>
        </w:rPr>
        <w:lastRenderedPageBreak/>
        <w:t xml:space="preserve">implique análisis, estudio o procesamiento de documentos </w:t>
      </w:r>
      <w:r w:rsidRPr="004508C0">
        <w:rPr>
          <w:rFonts w:ascii="Palatino Linotype" w:hAnsi="Palatino Linotype"/>
          <w:b/>
          <w:i/>
          <w:color w:val="000000" w:themeColor="text1"/>
        </w:rPr>
        <w:t>cuya entrega o reproducción sobrepase las capacidades técnicas administrativas y humanas del sujeto obligado para cumplir con la solicitud</w:t>
      </w:r>
      <w:r w:rsidRPr="004508C0">
        <w:rPr>
          <w:rFonts w:ascii="Palatino Linotype" w:hAnsi="Palatino Linotype"/>
          <w:i/>
          <w:color w:val="000000" w:themeColor="text1"/>
        </w:rPr>
        <w:t>, en los plazos establecidos para dichos efectos, se podrá poner a disposición del solicitante los documentos en consulta directa, salvo la información clasificada.</w:t>
      </w:r>
    </w:p>
    <w:p w:rsidR="00F70C69" w:rsidRPr="004508C0" w:rsidRDefault="00DF7EC0" w:rsidP="006A6771">
      <w:pPr>
        <w:spacing w:line="360" w:lineRule="auto"/>
        <w:jc w:val="both"/>
        <w:rPr>
          <w:rFonts w:ascii="Palatino Linotype" w:hAnsi="Palatino Linotype"/>
          <w:i/>
          <w:color w:val="000000" w:themeColor="text1"/>
        </w:rPr>
      </w:pPr>
      <w:r w:rsidRPr="004508C0">
        <w:rPr>
          <w:rFonts w:ascii="Palatino Linotype" w:hAnsi="Palatino Linotype"/>
          <w:i/>
          <w:color w:val="000000" w:themeColor="text1"/>
        </w:rPr>
        <w:t>En todo caso, se facilitará su copia simple o certificada, así como su reproducción por cualquier medio disponible en las instalaciones del sujeto obligado o que, en su caso, aporte el solicitante”</w:t>
      </w:r>
    </w:p>
    <w:p w:rsidR="00DF7EC0" w:rsidRPr="004508C0" w:rsidRDefault="00DF7EC0" w:rsidP="006A6771">
      <w:pPr>
        <w:spacing w:line="360" w:lineRule="auto"/>
        <w:jc w:val="both"/>
        <w:rPr>
          <w:rFonts w:ascii="Palatino Linotype" w:hAnsi="Palatino Linotype"/>
          <w:color w:val="000000" w:themeColor="text1"/>
        </w:rPr>
      </w:pPr>
      <w:r w:rsidRPr="004508C0">
        <w:rPr>
          <w:rFonts w:ascii="Palatino Linotype" w:hAnsi="Palatino Linotype"/>
          <w:color w:val="000000" w:themeColor="text1"/>
        </w:rPr>
        <w:t>Énfasis propio</w:t>
      </w:r>
    </w:p>
    <w:p w:rsidR="00F70C69" w:rsidRPr="004508C0" w:rsidRDefault="00F70C69" w:rsidP="006A6771">
      <w:pPr>
        <w:pStyle w:val="Prrafodelista"/>
        <w:spacing w:line="360" w:lineRule="auto"/>
        <w:ind w:left="0"/>
        <w:jc w:val="both"/>
        <w:rPr>
          <w:rFonts w:ascii="Palatino Linotype" w:eastAsia="Palatino Linotype" w:hAnsi="Palatino Linotype" w:cs="Palatino Linotype"/>
          <w:color w:val="000000" w:themeColor="text1"/>
        </w:rPr>
      </w:pPr>
    </w:p>
    <w:p w:rsidR="00DF7EC0" w:rsidRPr="004508C0" w:rsidRDefault="00DF7EC0"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Luego entonces, conforme al precepto transcrito, se estima ocioso realizar un análisis de los requerimientos de forma y fondo en el presente asunto para determinar si es procedente o no el cambio de modalidad propuesto en calidad de informe justificado, por resultar indiscutible su improcedencia dado el cumulo de información, el cual evidentemente no sobrepasa las capacidades técnicas, administrativas o humanas del Ayuntamiento de Teoloyucan, al ya ser del conocimiento de este </w:t>
      </w:r>
      <w:r w:rsidR="00F60929" w:rsidRPr="004508C0">
        <w:rPr>
          <w:rFonts w:ascii="Palatino Linotype" w:eastAsia="Palatino Linotype" w:hAnsi="Palatino Linotype" w:cs="Palatino Linotype"/>
          <w:color w:val="000000" w:themeColor="text1"/>
        </w:rPr>
        <w:t>Órgano</w:t>
      </w:r>
      <w:r w:rsidRPr="004508C0">
        <w:rPr>
          <w:rFonts w:ascii="Palatino Linotype" w:eastAsia="Palatino Linotype" w:hAnsi="Palatino Linotype" w:cs="Palatino Linotype"/>
          <w:color w:val="000000" w:themeColor="text1"/>
        </w:rPr>
        <w:t xml:space="preserve"> Garante la totalidad de la información que comprende lo solicitado, a saber:</w:t>
      </w:r>
    </w:p>
    <w:p w:rsidR="00DF7EC0" w:rsidRPr="004508C0" w:rsidRDefault="00DF7EC0" w:rsidP="00155FFC">
      <w:pPr>
        <w:pStyle w:val="Prrafodelista"/>
        <w:numPr>
          <w:ilvl w:val="0"/>
          <w:numId w:val="23"/>
        </w:numPr>
        <w:spacing w:line="360" w:lineRule="auto"/>
        <w:ind w:left="0" w:firstLine="0"/>
        <w:jc w:val="both"/>
        <w:rPr>
          <w:rFonts w:ascii="Palatino Linotype" w:eastAsia="Palatino Linotype" w:hAnsi="Palatino Linotype" w:cs="Palatino Linotype"/>
          <w:b/>
          <w:color w:val="000000" w:themeColor="text1"/>
        </w:rPr>
      </w:pPr>
      <w:r w:rsidRPr="004508C0">
        <w:rPr>
          <w:rFonts w:ascii="Palatino Linotype" w:eastAsia="Palatino Linotype" w:hAnsi="Palatino Linotype" w:cs="Palatino Linotype"/>
          <w:b/>
          <w:color w:val="000000" w:themeColor="text1"/>
        </w:rPr>
        <w:t>19 oficios - Febrero</w:t>
      </w:r>
    </w:p>
    <w:p w:rsidR="00DF7EC0" w:rsidRPr="004508C0" w:rsidRDefault="00DF7EC0" w:rsidP="00155FFC">
      <w:pPr>
        <w:pStyle w:val="Prrafodelista"/>
        <w:numPr>
          <w:ilvl w:val="0"/>
          <w:numId w:val="23"/>
        </w:numPr>
        <w:spacing w:line="360" w:lineRule="auto"/>
        <w:ind w:left="0" w:firstLine="0"/>
        <w:jc w:val="both"/>
        <w:rPr>
          <w:rFonts w:ascii="Palatino Linotype" w:eastAsia="Palatino Linotype" w:hAnsi="Palatino Linotype" w:cs="Palatino Linotype"/>
          <w:b/>
          <w:color w:val="000000" w:themeColor="text1"/>
        </w:rPr>
      </w:pPr>
      <w:r w:rsidRPr="004508C0">
        <w:rPr>
          <w:rFonts w:ascii="Palatino Linotype" w:eastAsia="Palatino Linotype" w:hAnsi="Palatino Linotype" w:cs="Palatino Linotype"/>
          <w:b/>
          <w:color w:val="000000" w:themeColor="text1"/>
        </w:rPr>
        <w:t xml:space="preserve">14 oficios - Marzo  </w:t>
      </w:r>
    </w:p>
    <w:p w:rsidR="00DF7EC0" w:rsidRPr="004508C0" w:rsidRDefault="00DF7EC0" w:rsidP="006A6771">
      <w:pPr>
        <w:pStyle w:val="Prrafodelista"/>
        <w:spacing w:line="360" w:lineRule="auto"/>
        <w:ind w:left="0"/>
        <w:jc w:val="both"/>
        <w:rPr>
          <w:rFonts w:ascii="Palatino Linotype" w:eastAsia="Palatino Linotype" w:hAnsi="Palatino Linotype" w:cs="Palatino Linotype"/>
          <w:color w:val="000000" w:themeColor="text1"/>
        </w:rPr>
      </w:pPr>
    </w:p>
    <w:p w:rsidR="00DF7EC0" w:rsidRPr="004508C0" w:rsidRDefault="006C0792"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Como se aprecia es indudable la improcedencia del cambio de modalidad; toda vez que el SAIMEX para adjuntar como respuesta a las solicitudes de información, tiene el soporte tecnológico para que se puedan adjuntar archivos con un peso aproximado de hasta 500Mb o un equivalente de hasta 8,000 hojas, garantizando que el solicitante no tenga problemas en la descarga de la información usando conexiones a internet convencionales, </w:t>
      </w:r>
      <w:r w:rsidRPr="004508C0">
        <w:rPr>
          <w:rFonts w:ascii="Palatino Linotype" w:eastAsia="Palatino Linotype" w:hAnsi="Palatino Linotype" w:cs="Palatino Linotype"/>
          <w:color w:val="000000" w:themeColor="text1"/>
        </w:rPr>
        <w:lastRenderedPageBreak/>
        <w:t>bajo parámetros de escaneo en resolución máxima de 150Dpi's, escala de grises y formato "PDF" extraído directamente del escáner.</w:t>
      </w:r>
    </w:p>
    <w:p w:rsidR="00DF7EC0" w:rsidRPr="004508C0" w:rsidRDefault="00DF7EC0" w:rsidP="006A6771">
      <w:pPr>
        <w:pStyle w:val="Prrafodelista"/>
        <w:spacing w:line="360" w:lineRule="auto"/>
        <w:ind w:left="0"/>
        <w:jc w:val="both"/>
        <w:rPr>
          <w:rFonts w:ascii="Palatino Linotype" w:eastAsia="Palatino Linotype" w:hAnsi="Palatino Linotype" w:cs="Palatino Linotype"/>
          <w:color w:val="000000" w:themeColor="text1"/>
        </w:rPr>
      </w:pPr>
    </w:p>
    <w:p w:rsidR="006C0792" w:rsidRPr="004508C0" w:rsidRDefault="006C0792"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Por tal motivo resulta indiscutible la oportunidad de un cambio de modalidad, aun y cuando se contaran los anexos de los oficios, los cuales para el caso de existir, también se deberán remitir en la respuesta de cumplimiento a la presente Resolución con fundamento </w:t>
      </w:r>
      <w:r w:rsidR="00D230F4" w:rsidRPr="004508C0">
        <w:rPr>
          <w:rFonts w:ascii="Palatino Linotype" w:eastAsia="Palatino Linotype" w:hAnsi="Palatino Linotype" w:cs="Palatino Linotype"/>
          <w:color w:val="000000" w:themeColor="text1"/>
        </w:rPr>
        <w:t>en lo establecido por el Criterio 17/17 del entonces Instituto Nacional de Transparencia, Acceso a la Información y Protección de Datos Personales, a saber:</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w:t>
      </w:r>
      <w:r w:rsidRPr="004508C0">
        <w:rPr>
          <w:rFonts w:ascii="Palatino Linotype" w:eastAsia="Palatino Linotype" w:hAnsi="Palatino Linotype" w:cs="Palatino Linotype"/>
          <w:b/>
          <w:i/>
          <w:color w:val="000000" w:themeColor="text1"/>
        </w:rPr>
        <w:t>Anexos de los documentos solicitados</w:t>
      </w:r>
      <w:r w:rsidRPr="004508C0">
        <w:rPr>
          <w:rFonts w:ascii="Palatino Linotype" w:eastAsia="Palatino Linotype" w:hAnsi="Palatino Linotype" w:cs="Palatino Linotype"/>
          <w:i/>
          <w:color w:val="000000" w:themeColor="text1"/>
        </w:rPr>
        <w:t xml:space="preserve">: </w:t>
      </w:r>
      <w:r w:rsidRPr="004508C0">
        <w:rPr>
          <w:rFonts w:ascii="Palatino Linotype" w:eastAsia="Palatino Linotype" w:hAnsi="Palatino Linotype" w:cs="Palatino Linotype"/>
          <w:b/>
          <w:i/>
          <w:color w:val="000000" w:themeColor="text1"/>
        </w:rPr>
        <w:t>Se consideran parte integral del mismo.</w:t>
      </w:r>
      <w:r w:rsidRPr="004508C0">
        <w:rPr>
          <w:rFonts w:ascii="Palatino Linotype" w:eastAsia="Palatino Linotype" w:hAnsi="Palatino Linotype" w:cs="Palatino Linotype"/>
          <w:i/>
          <w:color w:val="000000" w:themeColor="text1"/>
        </w:rPr>
        <w:t xml:space="preserve">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6C0792" w:rsidRPr="004508C0" w:rsidRDefault="006C0792" w:rsidP="006A6771">
      <w:pPr>
        <w:pStyle w:val="Prrafodelista"/>
        <w:spacing w:line="360" w:lineRule="auto"/>
        <w:ind w:left="0"/>
        <w:rPr>
          <w:rFonts w:ascii="Palatino Linotype" w:eastAsia="Palatino Linotype" w:hAnsi="Palatino Linotype" w:cs="Palatino Linotype"/>
          <w:color w:val="000000" w:themeColor="text1"/>
        </w:rPr>
      </w:pPr>
    </w:p>
    <w:p w:rsidR="00155FFC" w:rsidRPr="00155FFC" w:rsidRDefault="00D230F4" w:rsidP="00155FFC">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Por otro lado, tratándose de solicitudes de acceso a la información relacionadas con oficios, existe la posibilidad que algunos no puedan ser entregados en razón de haber sido cancelados. Para dicho supuesto bastará que </w:t>
      </w:r>
      <w:r w:rsidR="00F60929" w:rsidRPr="004508C0">
        <w:rPr>
          <w:rFonts w:ascii="Palatino Linotype" w:eastAsia="Palatino Linotype" w:hAnsi="Palatino Linotype" w:cs="Palatino Linotype"/>
          <w:color w:val="000000" w:themeColor="text1"/>
        </w:rPr>
        <w:t>los sujetos obligados</w:t>
      </w:r>
      <w:r w:rsidRPr="004508C0">
        <w:rPr>
          <w:rFonts w:ascii="Palatino Linotype" w:eastAsia="Palatino Linotype" w:hAnsi="Palatino Linotype" w:cs="Palatino Linotype"/>
          <w:color w:val="000000" w:themeColor="text1"/>
        </w:rPr>
        <w:t xml:space="preserve"> lo haga del conocimiento de</w:t>
      </w:r>
      <w:r w:rsidR="00F60929" w:rsidRPr="004508C0">
        <w:rPr>
          <w:rFonts w:ascii="Palatino Linotype" w:eastAsia="Palatino Linotype" w:hAnsi="Palatino Linotype" w:cs="Palatino Linotype"/>
          <w:color w:val="000000" w:themeColor="text1"/>
        </w:rPr>
        <w:t xml:space="preserve"> </w:t>
      </w:r>
      <w:r w:rsidRPr="004508C0">
        <w:rPr>
          <w:rFonts w:ascii="Palatino Linotype" w:eastAsia="Palatino Linotype" w:hAnsi="Palatino Linotype" w:cs="Palatino Linotype"/>
          <w:color w:val="000000" w:themeColor="text1"/>
        </w:rPr>
        <w:t>l</w:t>
      </w:r>
      <w:r w:rsidR="00F60929" w:rsidRPr="004508C0">
        <w:rPr>
          <w:rFonts w:ascii="Palatino Linotype" w:eastAsia="Palatino Linotype" w:hAnsi="Palatino Linotype" w:cs="Palatino Linotype"/>
          <w:color w:val="000000" w:themeColor="text1"/>
        </w:rPr>
        <w:t>os</w:t>
      </w:r>
      <w:r w:rsidRPr="004508C0">
        <w:rPr>
          <w:rFonts w:ascii="Palatino Linotype" w:eastAsia="Palatino Linotype" w:hAnsi="Palatino Linotype" w:cs="Palatino Linotype"/>
          <w:color w:val="000000" w:themeColor="text1"/>
        </w:rPr>
        <w:t xml:space="preserve"> solicitante</w:t>
      </w:r>
      <w:r w:rsidR="00F60929" w:rsidRPr="004508C0">
        <w:rPr>
          <w:rFonts w:ascii="Palatino Linotype" w:eastAsia="Palatino Linotype" w:hAnsi="Palatino Linotype" w:cs="Palatino Linotype"/>
          <w:color w:val="000000" w:themeColor="text1"/>
        </w:rPr>
        <w:t>s</w:t>
      </w:r>
      <w:r w:rsidRPr="004508C0">
        <w:rPr>
          <w:rFonts w:ascii="Palatino Linotype" w:eastAsia="Palatino Linotype" w:hAnsi="Palatino Linotype" w:cs="Palatino Linotype"/>
          <w:color w:val="000000" w:themeColor="text1"/>
        </w:rPr>
        <w:t>, contexto que en el presente caso ya no es necesario, por ya obrar en la respuesta inicial, como se observa:</w:t>
      </w:r>
    </w:p>
    <w:p w:rsidR="00D230F4" w:rsidRDefault="00D230F4" w:rsidP="00155FFC">
      <w:pPr>
        <w:spacing w:line="360" w:lineRule="auto"/>
        <w:jc w:val="center"/>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noProof/>
          <w:color w:val="000000" w:themeColor="text1"/>
          <w:lang w:val="es-MX" w:eastAsia="es-MX"/>
        </w:rPr>
        <w:drawing>
          <wp:inline distT="0" distB="0" distL="0" distR="0" wp14:anchorId="27CCE925" wp14:editId="5452D319">
            <wp:extent cx="5400675" cy="5524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675" cy="552450"/>
                    </a:xfrm>
                    <a:prstGeom prst="rect">
                      <a:avLst/>
                    </a:prstGeom>
                  </pic:spPr>
                </pic:pic>
              </a:graphicData>
            </a:graphic>
          </wp:inline>
        </w:drawing>
      </w:r>
    </w:p>
    <w:p w:rsidR="00395378" w:rsidRPr="004508C0" w:rsidRDefault="00395378" w:rsidP="00155FFC">
      <w:pPr>
        <w:spacing w:line="360" w:lineRule="auto"/>
        <w:jc w:val="center"/>
        <w:rPr>
          <w:rFonts w:ascii="Palatino Linotype" w:eastAsia="Palatino Linotype" w:hAnsi="Palatino Linotype" w:cs="Palatino Linotype"/>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Resultando entonces innecesario contemplar en el presente proveído dicha hipótesis como una salvedad y, se reitera que de dicho soporte documental resulta innecesaria su </w:t>
      </w:r>
      <w:r w:rsidRPr="004508C0">
        <w:rPr>
          <w:rFonts w:ascii="Palatino Linotype" w:eastAsia="Palatino Linotype" w:hAnsi="Palatino Linotype" w:cs="Palatino Linotype"/>
          <w:color w:val="000000" w:themeColor="text1"/>
        </w:rPr>
        <w:lastRenderedPageBreak/>
        <w:t xml:space="preserve">entrega, al ya haberse colmado el supuesto de referencia en la respuesta inicial; resultando dable </w:t>
      </w:r>
      <w:r w:rsidRPr="004508C0">
        <w:rPr>
          <w:rFonts w:ascii="Palatino Linotype" w:eastAsia="Palatino Linotype" w:hAnsi="Palatino Linotype" w:cs="Palatino Linotype"/>
          <w:b/>
          <w:color w:val="000000" w:themeColor="text1"/>
        </w:rPr>
        <w:t>modificar</w:t>
      </w:r>
      <w:r w:rsidRPr="004508C0">
        <w:rPr>
          <w:rFonts w:ascii="Palatino Linotype" w:eastAsia="Palatino Linotype" w:hAnsi="Palatino Linotype" w:cs="Palatino Linotype"/>
          <w:color w:val="000000" w:themeColor="text1"/>
        </w:rPr>
        <w:t xml:space="preserve"> la respuesta y </w:t>
      </w:r>
      <w:r w:rsidRPr="004508C0">
        <w:rPr>
          <w:rFonts w:ascii="Palatino Linotype" w:eastAsia="Palatino Linotype" w:hAnsi="Palatino Linotype" w:cs="Palatino Linotype"/>
          <w:b/>
          <w:color w:val="000000" w:themeColor="text1"/>
        </w:rPr>
        <w:t>ordenar la entrega del resto de oficios que obran en los anexos de la respuesta y que no fueron cancelados</w:t>
      </w:r>
      <w:r w:rsidRPr="004508C0">
        <w:rPr>
          <w:rFonts w:ascii="Palatino Linotype" w:eastAsia="Palatino Linotype" w:hAnsi="Palatino Linotype" w:cs="Palatino Linotype"/>
          <w:color w:val="000000" w:themeColor="text1"/>
        </w:rPr>
        <w:t>.</w:t>
      </w:r>
    </w:p>
    <w:p w:rsidR="00D230F4" w:rsidRPr="004508C0" w:rsidRDefault="00D230F4" w:rsidP="006A6771">
      <w:pPr>
        <w:pStyle w:val="Prrafodelista"/>
        <w:spacing w:line="360" w:lineRule="auto"/>
        <w:ind w:left="0"/>
        <w:jc w:val="both"/>
        <w:rPr>
          <w:rFonts w:ascii="Palatino Linotype" w:eastAsia="Palatino Linotype" w:hAnsi="Palatino Linotype" w:cs="Palatino Linotype"/>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26" w:name="_Toc504500693"/>
      <w:bookmarkStart w:id="27" w:name="_Toc534742545"/>
      <w:bookmarkStart w:id="28" w:name="_Toc2248738"/>
      <w:bookmarkStart w:id="29" w:name="_Toc34819440"/>
      <w:bookmarkStart w:id="30" w:name="_Toc51259595"/>
      <w:bookmarkStart w:id="31" w:name="_Toc83128595"/>
      <w:r w:rsidRPr="004508C0">
        <w:rPr>
          <w:rFonts w:ascii="Palatino Linotype" w:eastAsia="Palatino Linotype" w:hAnsi="Palatino Linotype" w:cs="Palatino Linotype"/>
          <w:color w:val="000000" w:themeColor="text1"/>
        </w:rPr>
        <w:t xml:space="preserve">Con </w:t>
      </w:r>
      <w:r w:rsidRPr="004508C0">
        <w:rPr>
          <w:rFonts w:ascii="Palatino Linotype" w:hAnsi="Palatino Linotype" w:cs="Arial"/>
          <w:noProof/>
          <w:color w:val="000000" w:themeColor="text1"/>
        </w:rPr>
        <w:t>la</w:t>
      </w:r>
      <w:r w:rsidRPr="004508C0">
        <w:rPr>
          <w:rFonts w:ascii="Palatino Linotype" w:eastAsia="Palatino Linotype" w:hAnsi="Palatino Linotype" w:cs="Palatino Linotype"/>
          <w:color w:val="000000" w:themeColor="text1"/>
        </w:rPr>
        <w:t xml:space="preserve"> determinación anterior quedará por colmado el derecho de acceso a la información del ahora </w:t>
      </w:r>
      <w:r w:rsidRPr="004508C0">
        <w:rPr>
          <w:rFonts w:ascii="Palatino Linotype" w:hAnsi="Palatino Linotype" w:cs="Times New Roman"/>
          <w:color w:val="000000" w:themeColor="text1"/>
        </w:rPr>
        <w:t>Recurrente</w:t>
      </w:r>
      <w:r w:rsidRPr="004508C0">
        <w:rPr>
          <w:rFonts w:ascii="Palatino Linotype" w:eastAsia="Palatino Linotype" w:hAnsi="Palatino Linotype" w:cs="Palatino Linotype"/>
          <w:color w:val="000000" w:themeColor="text1"/>
        </w:rPr>
        <w:t xml:space="preserve">; toda vez que el Derecho que tutela este Órgano Garante corresponde a la  </w:t>
      </w:r>
      <w:r w:rsidRPr="004508C0">
        <w:rPr>
          <w:rFonts w:ascii="Palatino Linotype" w:eastAsia="Palatino Linotype" w:hAnsi="Palatino Linotype" w:cs="Palatino Linotype"/>
          <w:i/>
          <w:color w:val="000000" w:themeColor="text1"/>
        </w:rPr>
        <w:t>igualdad de oportunidades para recibir, buscar e impartir información</w:t>
      </w:r>
      <w:r w:rsidRPr="004508C0">
        <w:rPr>
          <w:rFonts w:ascii="Palatino Linotype" w:eastAsia="Palatino Linotype" w:hAnsi="Palatino Linotype" w:cs="Palatino Linotype"/>
          <w:i/>
          <w:color w:val="000000" w:themeColor="text1"/>
          <w:vertAlign w:val="superscript"/>
        </w:rPr>
        <w:footnoteReference w:id="2"/>
      </w:r>
      <w:r w:rsidRPr="004508C0">
        <w:rPr>
          <w:rFonts w:ascii="Palatino Linotype" w:eastAsia="Palatino Linotype" w:hAnsi="Palatino Linotype" w:cs="Palatino Linotype"/>
          <w:i/>
          <w:color w:val="000000" w:themeColor="text1"/>
        </w:rPr>
        <w:t xml:space="preserve"> en posesión de cualquier autoridad, entidad, órgano y organismo de los </w:t>
      </w:r>
      <w:r w:rsidRPr="004508C0">
        <w:rPr>
          <w:rFonts w:ascii="Palatino Linotype" w:eastAsia="Palatino Linotype" w:hAnsi="Palatino Linotype" w:cs="Palatino Linotype"/>
          <w:color w:val="000000" w:themeColor="text1"/>
        </w:rPr>
        <w:t>poderes</w:t>
      </w:r>
      <w:r w:rsidRPr="004508C0">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508C0">
        <w:rPr>
          <w:rFonts w:ascii="Palatino Linotype" w:eastAsia="Palatino Linotype" w:hAnsi="Palatino Linotype" w:cs="Palatino Linotype"/>
          <w:color w:val="000000" w:themeColor="text1"/>
          <w:vertAlign w:val="superscript"/>
        </w:rPr>
        <w:footnoteReference w:id="3"/>
      </w:r>
      <w:r w:rsidRPr="004508C0">
        <w:rPr>
          <w:rFonts w:ascii="Palatino Linotype" w:eastAsia="Palatino Linotype" w:hAnsi="Palatino Linotype" w:cs="Palatino Linotype"/>
          <w:i/>
          <w:color w:val="000000" w:themeColor="text1"/>
        </w:rPr>
        <w:t xml:space="preserve"> </w:t>
      </w:r>
      <w:r w:rsidRPr="004508C0">
        <w:rPr>
          <w:rFonts w:ascii="Palatino Linotype" w:eastAsia="Palatino Linotype" w:hAnsi="Palatino Linotype" w:cs="Palatino Linotype"/>
          <w:color w:val="000000" w:themeColor="text1"/>
        </w:rPr>
        <w:t xml:space="preserve">que se constituye como una herramienta fundamental para </w:t>
      </w:r>
      <w:r w:rsidRPr="004508C0">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4508C0">
        <w:rPr>
          <w:rFonts w:ascii="Palatino Linotype" w:eastAsia="Palatino Linotype" w:hAnsi="Palatino Linotype" w:cs="Palatino Linotype"/>
          <w:i/>
          <w:color w:val="000000" w:themeColor="text1"/>
          <w:vertAlign w:val="superscript"/>
        </w:rPr>
        <w:footnoteReference w:id="4"/>
      </w:r>
      <w:r w:rsidRPr="004508C0">
        <w:rPr>
          <w:rFonts w:ascii="Palatino Linotype" w:eastAsia="Palatino Linotype" w:hAnsi="Palatino Linotype" w:cs="Palatino Linotype"/>
          <w:color w:val="000000" w:themeColor="text1"/>
        </w:rPr>
        <w:t>fomentando</w:t>
      </w:r>
      <w:r w:rsidRPr="004508C0">
        <w:rPr>
          <w:rFonts w:ascii="Palatino Linotype" w:eastAsia="Palatino Linotype" w:hAnsi="Palatino Linotype" w:cs="Palatino Linotype"/>
          <w:i/>
          <w:color w:val="000000" w:themeColor="text1"/>
        </w:rPr>
        <w:t xml:space="preserve"> la transparencia de las actividades estatales y</w:t>
      </w:r>
      <w:r w:rsidRPr="004508C0">
        <w:rPr>
          <w:rFonts w:ascii="Palatino Linotype" w:eastAsia="Palatino Linotype" w:hAnsi="Palatino Linotype" w:cs="Palatino Linotype"/>
          <w:color w:val="000000" w:themeColor="text1"/>
        </w:rPr>
        <w:t xml:space="preserve"> promoviendo</w:t>
      </w:r>
      <w:r w:rsidRPr="004508C0">
        <w:rPr>
          <w:rFonts w:ascii="Palatino Linotype" w:eastAsia="Palatino Linotype" w:hAnsi="Palatino Linotype" w:cs="Palatino Linotype"/>
          <w:i/>
          <w:color w:val="000000" w:themeColor="text1"/>
        </w:rPr>
        <w:t xml:space="preserve"> la responsabilidad de los funcionarios sobre su gestión pública</w:t>
      </w:r>
      <w:r w:rsidRPr="004508C0">
        <w:rPr>
          <w:rFonts w:ascii="Palatino Linotype" w:eastAsia="Palatino Linotype" w:hAnsi="Palatino Linotype" w:cs="Palatino Linotype"/>
          <w:i/>
          <w:color w:val="000000" w:themeColor="text1"/>
          <w:vertAlign w:val="superscript"/>
        </w:rPr>
        <w:footnoteReference w:id="5"/>
      </w:r>
      <w:r w:rsidRPr="004508C0">
        <w:rPr>
          <w:rFonts w:ascii="Palatino Linotype" w:eastAsia="Palatino Linotype" w:hAnsi="Palatino Linotype" w:cs="Palatino Linotype"/>
          <w:i/>
          <w:color w:val="000000" w:themeColor="text1"/>
        </w:rPr>
        <w:t xml:space="preserve"> </w:t>
      </w:r>
      <w:r w:rsidRPr="004508C0">
        <w:rPr>
          <w:rFonts w:ascii="Palatino Linotype" w:eastAsia="Palatino Linotype" w:hAnsi="Palatino Linotype" w:cs="Palatino Linotype"/>
          <w:color w:val="000000" w:themeColor="text1"/>
        </w:rPr>
        <w:t>que permite</w:t>
      </w:r>
      <w:r w:rsidRPr="004508C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4508C0">
        <w:rPr>
          <w:rFonts w:ascii="Palatino Linotype" w:eastAsia="Palatino Linotype" w:hAnsi="Palatino Linotype" w:cs="Palatino Linotype"/>
          <w:i/>
          <w:color w:val="000000" w:themeColor="text1"/>
          <w:vertAlign w:val="superscript"/>
        </w:rPr>
        <w:footnoteReference w:id="6"/>
      </w:r>
      <w:r w:rsidRPr="004508C0">
        <w:rPr>
          <w:rFonts w:ascii="Palatino Linotype" w:eastAsia="Palatino Linotype" w:hAnsi="Palatino Linotype" w:cs="Palatino Linotype"/>
          <w:color w:val="000000" w:themeColor="text1"/>
        </w:rPr>
        <w:t xml:space="preserve"> ” </w:t>
      </w: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color w:val="000000" w:themeColor="text1"/>
        </w:rPr>
        <w:lastRenderedPageBreak/>
        <w:t xml:space="preserve">Para entender los alcances de la información pública se considera importante citar el criterio de interpretación </w:t>
      </w:r>
      <w:r w:rsidRPr="004508C0">
        <w:rPr>
          <w:rFonts w:ascii="Palatino Linotype" w:hAnsi="Palatino Linotype" w:cs="Times New Roman"/>
          <w:color w:val="000000" w:themeColor="text1"/>
        </w:rPr>
        <w:t>en</w:t>
      </w:r>
      <w:r w:rsidRPr="004508C0">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230F4" w:rsidRPr="004508C0" w:rsidRDefault="00D230F4" w:rsidP="006A6771">
      <w:pPr>
        <w:spacing w:line="360" w:lineRule="auto"/>
        <w:jc w:val="both"/>
        <w:rPr>
          <w:rFonts w:ascii="Palatino Linotype" w:eastAsia="Palatino Linotype" w:hAnsi="Palatino Linotype" w:cs="Palatino Linotype"/>
          <w:b/>
          <w:i/>
          <w:color w:val="000000" w:themeColor="text1"/>
        </w:rPr>
      </w:pPr>
      <w:r w:rsidRPr="004508C0">
        <w:rPr>
          <w:rFonts w:ascii="Palatino Linotype" w:eastAsia="Palatino Linotype" w:hAnsi="Palatino Linotype" w:cs="Palatino Linotype"/>
          <w:b/>
          <w:i/>
          <w:color w:val="000000" w:themeColor="text1"/>
        </w:rPr>
        <w:t>“CRITERIO 0002-11</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4508C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lastRenderedPageBreak/>
        <w:t>El derecho de acceso a la información encuentra su materia elemental en los documentos, y la Ley de Transparencia local  nos brinda el siguiente concepto, para darnos un mejor panorama:</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 xml:space="preserve">XI. Documento: </w:t>
      </w:r>
      <w:r w:rsidRPr="004508C0">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4508C0">
        <w:rPr>
          <w:rFonts w:ascii="Palatino Linotype" w:eastAsia="Palatino Linotype" w:hAnsi="Palatino Linotype" w:cs="Palatino Linotype"/>
          <w:b/>
          <w:i/>
          <w:color w:val="000000" w:themeColor="text1"/>
        </w:rPr>
        <w:t>cualquier otro registro</w:t>
      </w:r>
      <w:r w:rsidRPr="004508C0">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Es así que, todos los actos de autoridad que realicen los Sujetos Obligados </w:t>
      </w:r>
      <w:r w:rsidRPr="004508C0">
        <w:rPr>
          <w:rFonts w:ascii="Palatino Linotype" w:eastAsia="Palatino Linotype" w:hAnsi="Palatino Linotype" w:cs="Palatino Linotype"/>
          <w:b/>
          <w:color w:val="000000" w:themeColor="text1"/>
        </w:rPr>
        <w:t xml:space="preserve">deben estar </w:t>
      </w:r>
      <w:r w:rsidRPr="004508C0">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D230F4" w:rsidRPr="004508C0" w:rsidRDefault="00D230F4" w:rsidP="006A6771">
      <w:pPr>
        <w:pStyle w:val="Prrafodelista"/>
        <w:spacing w:line="360" w:lineRule="auto"/>
        <w:ind w:left="0"/>
        <w:jc w:val="both"/>
        <w:rPr>
          <w:rFonts w:ascii="Palatino Linotype" w:eastAsia="Palatino Linotype" w:hAnsi="Palatino Linotype" w:cs="Palatino Linotype"/>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 xml:space="preserve">“Artículo 4. </w:t>
      </w:r>
      <w:r w:rsidRPr="004508C0">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Toda la información</w:t>
      </w:r>
      <w:r w:rsidRPr="004508C0">
        <w:rPr>
          <w:rFonts w:ascii="Palatino Linotype" w:eastAsia="Palatino Linotype" w:hAnsi="Palatino Linotype" w:cs="Palatino Linotype"/>
          <w:i/>
          <w:color w:val="000000" w:themeColor="text1"/>
        </w:rPr>
        <w:t xml:space="preserve"> generada, obtenida, adquirida, transformada, administrada o </w:t>
      </w:r>
      <w:r w:rsidRPr="004508C0">
        <w:rPr>
          <w:rFonts w:ascii="Palatino Linotype" w:eastAsia="Palatino Linotype" w:hAnsi="Palatino Linotype" w:cs="Palatino Linotype"/>
          <w:b/>
          <w:i/>
          <w:color w:val="000000" w:themeColor="text1"/>
        </w:rPr>
        <w:t>en posesión de los sujetos obligados es pública</w:t>
      </w:r>
      <w:r w:rsidRPr="004508C0">
        <w:rPr>
          <w:rFonts w:ascii="Palatino Linotype" w:eastAsia="Palatino Linotype" w:hAnsi="Palatino Linotype" w:cs="Palatino Linotype"/>
          <w:i/>
          <w:color w:val="000000" w:themeColor="text1"/>
        </w:rPr>
        <w:t xml:space="preserve"> y accesible de manera permanente a cualquier persona, en los </w:t>
      </w:r>
      <w:r w:rsidRPr="004508C0">
        <w:rPr>
          <w:rFonts w:ascii="Palatino Linotype" w:eastAsia="Palatino Linotype" w:hAnsi="Palatino Linotype" w:cs="Palatino Linotype"/>
          <w:i/>
          <w:color w:val="000000" w:themeColor="text1"/>
        </w:rPr>
        <w:lastRenderedPageBreak/>
        <w:t>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508C0">
        <w:rPr>
          <w:rFonts w:ascii="Palatino Linotype" w:eastAsia="Palatino Linotype" w:hAnsi="Palatino Linotype" w:cs="Palatino Linotype"/>
          <w:color w:val="000000" w:themeColor="text1"/>
          <w:vertAlign w:val="superscript"/>
        </w:rPr>
        <w:footnoteReference w:id="7"/>
      </w:r>
      <w:r w:rsidRPr="004508C0">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230F4" w:rsidRPr="004508C0" w:rsidRDefault="00D230F4" w:rsidP="006A6771">
      <w:pPr>
        <w:spacing w:line="360" w:lineRule="auto"/>
        <w:jc w:val="both"/>
        <w:rPr>
          <w:rFonts w:ascii="Palatino Linotype" w:eastAsia="Palatino Linotype" w:hAnsi="Palatino Linotype" w:cs="Palatino Linotype"/>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230F4" w:rsidRPr="004508C0" w:rsidRDefault="00D230F4" w:rsidP="006A677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4508C0">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230F4" w:rsidRDefault="00D230F4" w:rsidP="006A6771">
      <w:pPr>
        <w:spacing w:line="360" w:lineRule="auto"/>
        <w:contextualSpacing/>
        <w:jc w:val="both"/>
        <w:rPr>
          <w:rFonts w:ascii="Palatino Linotype" w:eastAsia="Calibri" w:hAnsi="Palatino Linotype" w:cs="Tahoma"/>
          <w:bCs/>
          <w:iCs/>
          <w:color w:val="000000" w:themeColor="text1"/>
          <w:lang w:val="es-ES"/>
        </w:rPr>
      </w:pPr>
    </w:p>
    <w:p w:rsidR="00155FFC" w:rsidRDefault="00155FFC" w:rsidP="006A6771">
      <w:pPr>
        <w:spacing w:line="360" w:lineRule="auto"/>
        <w:contextualSpacing/>
        <w:jc w:val="both"/>
        <w:rPr>
          <w:rFonts w:ascii="Palatino Linotype" w:eastAsia="Calibri" w:hAnsi="Palatino Linotype" w:cs="Tahoma"/>
          <w:bCs/>
          <w:iCs/>
          <w:color w:val="000000" w:themeColor="text1"/>
          <w:lang w:val="es-ES"/>
        </w:rPr>
      </w:pPr>
    </w:p>
    <w:p w:rsidR="00155FFC" w:rsidRPr="004508C0" w:rsidRDefault="00155FFC" w:rsidP="006A6771">
      <w:pPr>
        <w:spacing w:line="360" w:lineRule="auto"/>
        <w:contextualSpacing/>
        <w:jc w:val="both"/>
        <w:rPr>
          <w:rFonts w:ascii="Palatino Linotype" w:eastAsia="Calibri" w:hAnsi="Palatino Linotype" w:cs="Tahoma"/>
          <w:bCs/>
          <w:iCs/>
          <w:color w:val="000000" w:themeColor="text1"/>
          <w:lang w:val="es-ES"/>
        </w:rPr>
      </w:pPr>
    </w:p>
    <w:p w:rsidR="00D230F4" w:rsidRPr="004508C0" w:rsidRDefault="00D230F4" w:rsidP="006A6771">
      <w:pPr>
        <w:spacing w:line="360" w:lineRule="auto"/>
        <w:jc w:val="both"/>
        <w:rPr>
          <w:rFonts w:ascii="Palatino Linotype" w:eastAsia="Palatino Linotype" w:hAnsi="Palatino Linotype" w:cs="Palatino Linotype"/>
          <w:b/>
          <w:color w:val="000000" w:themeColor="text1"/>
        </w:rPr>
      </w:pPr>
      <w:r w:rsidRPr="004508C0">
        <w:rPr>
          <w:rFonts w:ascii="Palatino Linotype" w:eastAsia="Palatino Linotype" w:hAnsi="Palatino Linotype" w:cs="Palatino Linotype"/>
          <w:b/>
          <w:color w:val="000000" w:themeColor="text1"/>
        </w:rPr>
        <w:lastRenderedPageBreak/>
        <w:t>QUINTO. De la versión pública.</w:t>
      </w: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Finalmente, debe señalarse que dada la propia y especial naturaleza del soporte documental que se ordena entregar, eventualmente pueden obrar datos personales susceptibles de ser clasificados, por lo que de ser el caso en que los documentos que vayan a ser </w:t>
      </w:r>
      <w:r w:rsidRPr="004508C0">
        <w:rPr>
          <w:rFonts w:ascii="Palatino Linotype" w:hAnsi="Palatino Linotype"/>
          <w:color w:val="000000" w:themeColor="text1"/>
          <w:lang w:val="es-ES"/>
        </w:rPr>
        <w:t>entregados</w:t>
      </w:r>
      <w:r w:rsidRPr="004508C0">
        <w:rPr>
          <w:rFonts w:ascii="Palatino Linotype" w:eastAsia="Palatino Linotype" w:hAnsi="Palatino Linotype" w:cs="Palatino Linotype"/>
          <w:color w:val="000000" w:themeColor="text1"/>
        </w:rPr>
        <w:t xml:space="preserve"> por el</w:t>
      </w:r>
      <w:r w:rsidRPr="004508C0">
        <w:rPr>
          <w:rFonts w:ascii="Palatino Linotype" w:eastAsia="Palatino Linotype" w:hAnsi="Palatino Linotype" w:cs="Palatino Linotype"/>
          <w:b/>
          <w:color w:val="000000" w:themeColor="text1"/>
        </w:rPr>
        <w:t xml:space="preserve"> </w:t>
      </w:r>
      <w:r w:rsidRPr="004508C0">
        <w:rPr>
          <w:rFonts w:ascii="Palatino Linotype" w:eastAsia="Palatino Linotype" w:hAnsi="Palatino Linotype" w:cs="Palatino Linotype"/>
          <w:color w:val="000000" w:themeColor="text1"/>
        </w:rPr>
        <w:t xml:space="preserve">sujeto obligado, para dar cumplimiento a la presente resolución, contengan datos que deban ser clasificados, el </w:t>
      </w:r>
      <w:r w:rsidRPr="004508C0">
        <w:rPr>
          <w:rFonts w:ascii="Palatino Linotype" w:eastAsia="Palatino Linotype" w:hAnsi="Palatino Linotype" w:cs="Palatino Linotype"/>
          <w:b/>
          <w:color w:val="000000" w:themeColor="text1"/>
        </w:rPr>
        <w:t>Sujeto Obligado</w:t>
      </w:r>
      <w:r w:rsidRPr="004508C0">
        <w:rPr>
          <w:rFonts w:ascii="Palatino Linotype" w:eastAsia="Palatino Linotype" w:hAnsi="Palatino Linotype" w:cs="Palatino Linotype"/>
          <w:color w:val="000000" w:themeColor="text1"/>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D230F4" w:rsidRPr="004508C0" w:rsidRDefault="00D230F4" w:rsidP="006A6771">
      <w:pPr>
        <w:pStyle w:val="Prrafodelista"/>
        <w:spacing w:line="360" w:lineRule="auto"/>
        <w:ind w:left="0"/>
        <w:jc w:val="both"/>
        <w:rPr>
          <w:rFonts w:ascii="Palatino Linotype" w:eastAsia="Palatino Linotype" w:hAnsi="Palatino Linotype" w:cs="Palatino Linotype"/>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w:t>
      </w:r>
      <w:r w:rsidRPr="004508C0">
        <w:rPr>
          <w:rFonts w:ascii="Palatino Linotype" w:eastAsia="Palatino Linotype" w:hAnsi="Palatino Linotype" w:cs="Palatino Linotype"/>
          <w:b/>
          <w:i/>
          <w:color w:val="000000" w:themeColor="text1"/>
        </w:rPr>
        <w:t>Artículo 3</w:t>
      </w:r>
      <w:r w:rsidRPr="004508C0">
        <w:rPr>
          <w:rFonts w:ascii="Palatino Linotype" w:eastAsia="Palatino Linotype" w:hAnsi="Palatino Linotype" w:cs="Palatino Linotype"/>
          <w:i/>
          <w:color w:val="000000" w:themeColor="text1"/>
        </w:rPr>
        <w:t>. Para los efectos de la presente Ley se entenderá por:</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IX. Datos personales</w:t>
      </w:r>
      <w:r w:rsidRPr="004508C0">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XX. Información clasificada</w:t>
      </w:r>
      <w:r w:rsidRPr="004508C0">
        <w:rPr>
          <w:rFonts w:ascii="Palatino Linotype" w:eastAsia="Palatino Linotype" w:hAnsi="Palatino Linotype" w:cs="Palatino Linotype"/>
          <w:i/>
          <w:color w:val="000000" w:themeColor="text1"/>
        </w:rPr>
        <w:t>: Aquella considerada por la presente Ley como reservada o confidencial;</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 xml:space="preserve">XXI. Información confidencial: </w:t>
      </w:r>
      <w:r w:rsidRPr="004508C0">
        <w:rPr>
          <w:rFonts w:ascii="Palatino Linotype" w:eastAsia="Palatino Linotype" w:hAnsi="Palatino Linotype" w:cs="Palatino Linotype"/>
          <w:i/>
          <w:color w:val="000000" w:themeColor="text1"/>
        </w:rPr>
        <w:t xml:space="preserve">Se considera como información confidencial los secretos bancario, fiduciario, industrial, comercial, fiscal, bursátil y postal, cuya titularidad corresponda a particulares, </w:t>
      </w:r>
      <w:r w:rsidRPr="004508C0">
        <w:rPr>
          <w:rFonts w:ascii="Palatino Linotype" w:eastAsia="Palatino Linotype" w:hAnsi="Palatino Linotype" w:cs="Palatino Linotype"/>
          <w:i/>
          <w:color w:val="000000" w:themeColor="text1"/>
        </w:rPr>
        <w:lastRenderedPageBreak/>
        <w:t>sujetos de derecho internacional o a sujetos obligados cuando no involucren el ejercicio de recursos públicos;</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XLV. Versión pública:</w:t>
      </w:r>
      <w:r w:rsidRPr="004508C0">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Artículo 91.</w:t>
      </w:r>
      <w:r w:rsidRPr="004508C0">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Artículo 132.</w:t>
      </w:r>
      <w:r w:rsidRPr="004508C0">
        <w:rPr>
          <w:rFonts w:ascii="Palatino Linotype" w:eastAsia="Palatino Linotype" w:hAnsi="Palatino Linotype" w:cs="Palatino Linotype"/>
          <w:i/>
          <w:color w:val="000000" w:themeColor="text1"/>
        </w:rPr>
        <w:t xml:space="preserve"> La clasificación de la información se llevará a cabo en el momento en que:</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w:t>
      </w:r>
      <w:r w:rsidRPr="004508C0">
        <w:rPr>
          <w:rFonts w:ascii="Palatino Linotype" w:eastAsia="Palatino Linotype" w:hAnsi="Palatino Linotype" w:cs="Palatino Linotype"/>
          <w:i/>
          <w:color w:val="000000" w:themeColor="text1"/>
        </w:rPr>
        <w:t>. Se reciba una solicitud de acceso a la información;</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II.</w:t>
      </w:r>
      <w:r w:rsidRPr="004508C0">
        <w:rPr>
          <w:rFonts w:ascii="Palatino Linotype" w:eastAsia="Palatino Linotype" w:hAnsi="Palatino Linotype" w:cs="Palatino Linotype"/>
          <w:i/>
          <w:color w:val="000000" w:themeColor="text1"/>
        </w:rPr>
        <w:t xml:space="preserve"> Se determine mediante resolución de autoridad competente; o</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III.</w:t>
      </w:r>
      <w:r w:rsidRPr="004508C0">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Artículo 143</w:t>
      </w:r>
      <w:r w:rsidRPr="004508C0">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w:t>
      </w:r>
      <w:r w:rsidRPr="004508C0">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II.</w:t>
      </w:r>
      <w:r w:rsidRPr="004508C0">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lastRenderedPageBreak/>
        <w:t>III.</w:t>
      </w:r>
      <w:r w:rsidRPr="004508C0">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230F4" w:rsidRPr="004508C0" w:rsidRDefault="00D230F4" w:rsidP="006A677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“Quincuagésimo sexto</w:t>
      </w:r>
      <w:r w:rsidRPr="004508C0">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Quincuagésimo séptimo</w:t>
      </w:r>
      <w:r w:rsidRPr="004508C0">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lastRenderedPageBreak/>
        <w:t>I.</w:t>
      </w:r>
      <w:r w:rsidRPr="004508C0">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II.</w:t>
      </w:r>
      <w:r w:rsidRPr="004508C0">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III.</w:t>
      </w:r>
      <w:r w:rsidRPr="004508C0">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i/>
          <w:color w:val="000000" w:themeColor="text1"/>
        </w:rPr>
        <w:t xml:space="preserve">Lo anterior, siempre y cuando no se acredite alguna causal de clasificación, prevista en las leyes o en los tratados internaciones suscritos por el Estado mexicano. </w:t>
      </w:r>
    </w:p>
    <w:p w:rsidR="00D230F4" w:rsidRPr="004508C0" w:rsidRDefault="00D230F4" w:rsidP="006A6771">
      <w:pPr>
        <w:spacing w:line="360" w:lineRule="auto"/>
        <w:jc w:val="both"/>
        <w:rPr>
          <w:rFonts w:ascii="Palatino Linotype" w:eastAsia="Palatino Linotype" w:hAnsi="Palatino Linotype" w:cs="Palatino Linotype"/>
          <w:i/>
          <w:color w:val="000000" w:themeColor="text1"/>
        </w:rPr>
      </w:pPr>
      <w:r w:rsidRPr="004508C0">
        <w:rPr>
          <w:rFonts w:ascii="Palatino Linotype" w:eastAsia="Palatino Linotype" w:hAnsi="Palatino Linotype" w:cs="Palatino Linotype"/>
          <w:b/>
          <w:i/>
          <w:color w:val="000000" w:themeColor="text1"/>
        </w:rPr>
        <w:t>Quincuagésimo octavo</w:t>
      </w:r>
      <w:r w:rsidRPr="004508C0">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D230F4" w:rsidRPr="004508C0" w:rsidRDefault="00D230F4" w:rsidP="006A6771">
      <w:pPr>
        <w:pStyle w:val="Prrafodelista"/>
        <w:spacing w:line="360" w:lineRule="auto"/>
        <w:ind w:left="0"/>
        <w:jc w:val="both"/>
        <w:rPr>
          <w:rFonts w:ascii="Palatino Linotype" w:eastAsia="Palatino Linotype" w:hAnsi="Palatino Linotype" w:cs="Palatino Linotype"/>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Así las cosas, la entrega de documentos en su versión pública debe acompañarse necesariamente del Acuerdo del Comité de Transparencia que la </w:t>
      </w:r>
      <w:r w:rsidRPr="004508C0">
        <w:rPr>
          <w:rFonts w:ascii="Palatino Linotype" w:hAnsi="Palatino Linotype" w:cs="Tahoma"/>
          <w:color w:val="000000" w:themeColor="text1"/>
          <w:lang w:eastAsia="es-MX"/>
        </w:rPr>
        <w:t>sustente</w:t>
      </w:r>
      <w:r w:rsidRPr="004508C0">
        <w:rPr>
          <w:rFonts w:ascii="Palatino Linotype" w:eastAsia="Palatino Linotype" w:hAnsi="Palatino Linotype" w:cs="Palatino Linotype"/>
          <w:color w:val="000000" w:themeColor="text1"/>
        </w:rPr>
        <w:t xml:space="preserve"> el cual debe estar debidamente fundado y motivado, en el que se expongan los fundamentos y razonamientos que llevaron al </w:t>
      </w:r>
      <w:r w:rsidRPr="004508C0">
        <w:rPr>
          <w:rFonts w:ascii="Palatino Linotype" w:eastAsia="Palatino Linotype" w:hAnsi="Palatino Linotype" w:cs="Palatino Linotype"/>
          <w:b/>
          <w:color w:val="000000" w:themeColor="text1"/>
        </w:rPr>
        <w:t>Sujeto Obligado</w:t>
      </w:r>
      <w:r w:rsidRPr="004508C0">
        <w:rPr>
          <w:rFonts w:ascii="Palatino Linotype" w:eastAsia="Palatino Linotype" w:hAnsi="Palatino Linotype" w:cs="Palatino Linotype"/>
          <w:color w:val="000000" w:themeColor="text1"/>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lastRenderedPageBreak/>
        <w:t xml:space="preserve">Luego entonces, el </w:t>
      </w:r>
      <w:r w:rsidRPr="004508C0">
        <w:rPr>
          <w:rFonts w:ascii="Palatino Linotype" w:eastAsia="Palatino Linotype" w:hAnsi="Palatino Linotype" w:cs="Palatino Linotype"/>
          <w:b/>
          <w:color w:val="000000" w:themeColor="text1"/>
        </w:rPr>
        <w:t xml:space="preserve">SUJETOS OBLIGADOS </w:t>
      </w:r>
      <w:r w:rsidRPr="004508C0">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D230F4" w:rsidRPr="004508C0" w:rsidRDefault="00D230F4" w:rsidP="006A6771">
      <w:pPr>
        <w:tabs>
          <w:tab w:val="left" w:pos="284"/>
        </w:tabs>
        <w:spacing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6A6771" w:rsidRPr="004508C0" w:rsidTr="00155FFC">
        <w:tc>
          <w:tcPr>
            <w:tcW w:w="2689" w:type="dxa"/>
          </w:tcPr>
          <w:p w:rsidR="00D230F4" w:rsidRPr="004508C0" w:rsidRDefault="00D230F4" w:rsidP="006A6771">
            <w:pPr>
              <w:tabs>
                <w:tab w:val="left" w:pos="284"/>
              </w:tabs>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a) Requisitos previos.</w:t>
            </w:r>
          </w:p>
        </w:tc>
        <w:tc>
          <w:tcPr>
            <w:tcW w:w="7087" w:type="dxa"/>
          </w:tcPr>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508C0">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508C0">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p>
        </w:tc>
      </w:tr>
      <w:tr w:rsidR="006A6771" w:rsidRPr="004508C0" w:rsidTr="00155FFC">
        <w:tc>
          <w:tcPr>
            <w:tcW w:w="2689" w:type="dxa"/>
          </w:tcPr>
          <w:p w:rsidR="00D230F4" w:rsidRPr="004508C0" w:rsidRDefault="00D230F4" w:rsidP="006A6771">
            <w:pPr>
              <w:tabs>
                <w:tab w:val="left" w:pos="284"/>
              </w:tabs>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b) Supuestos de clasificación.</w:t>
            </w:r>
          </w:p>
        </w:tc>
        <w:tc>
          <w:tcPr>
            <w:tcW w:w="7087" w:type="dxa"/>
          </w:tcPr>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4508C0">
              <w:rPr>
                <w:rFonts w:ascii="Palatino Linotype" w:eastAsia="Palatino Linotype" w:hAnsi="Palatino Linotype" w:cs="Palatino Linotype"/>
                <w:color w:val="000000" w:themeColor="text1"/>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El </w:t>
            </w:r>
            <w:r w:rsidRPr="004508C0">
              <w:rPr>
                <w:rFonts w:ascii="Palatino Linotype" w:eastAsia="Palatino Linotype" w:hAnsi="Palatino Linotype" w:cs="Palatino Linotype"/>
                <w:b/>
                <w:color w:val="000000" w:themeColor="text1"/>
              </w:rPr>
              <w:t>Sujeto Obligado</w:t>
            </w:r>
            <w:r w:rsidRPr="004508C0">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p>
        </w:tc>
      </w:tr>
      <w:tr w:rsidR="006A6771" w:rsidRPr="004508C0" w:rsidTr="00155FFC">
        <w:tc>
          <w:tcPr>
            <w:tcW w:w="2689" w:type="dxa"/>
          </w:tcPr>
          <w:p w:rsidR="00D230F4" w:rsidRPr="004508C0" w:rsidRDefault="00D230F4" w:rsidP="006A6771">
            <w:pPr>
              <w:tabs>
                <w:tab w:val="left" w:pos="284"/>
              </w:tabs>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lastRenderedPageBreak/>
              <w:t>c) Formalidades para emitir el acuerdo de clasificación.</w:t>
            </w:r>
          </w:p>
        </w:tc>
        <w:tc>
          <w:tcPr>
            <w:tcW w:w="7087" w:type="dxa"/>
          </w:tcPr>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Es necesario que </w:t>
            </w:r>
            <w:r w:rsidRPr="004508C0">
              <w:rPr>
                <w:rFonts w:ascii="Palatino Linotype" w:eastAsia="Palatino Linotype" w:hAnsi="Palatino Linotype" w:cs="Palatino Linotype"/>
                <w:b/>
                <w:color w:val="000000" w:themeColor="text1"/>
                <w:u w:val="single"/>
              </w:rPr>
              <w:t>el acto reúna con los requisitos elementales</w:t>
            </w:r>
            <w:r w:rsidRPr="004508C0">
              <w:rPr>
                <w:rFonts w:ascii="Palatino Linotype" w:eastAsia="Palatino Linotype" w:hAnsi="Palatino Linotype" w:cs="Palatino Linotype"/>
                <w:color w:val="000000" w:themeColor="text1"/>
              </w:rPr>
              <w:t>, entre ellos, que la autoridad que va a emitir el acto de autoridad sea la legalmente facultada para ello.</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p>
        </w:tc>
      </w:tr>
      <w:tr w:rsidR="006A6771" w:rsidRPr="004508C0" w:rsidTr="00155FFC">
        <w:tc>
          <w:tcPr>
            <w:tcW w:w="2689" w:type="dxa"/>
          </w:tcPr>
          <w:p w:rsidR="00D230F4" w:rsidRPr="004508C0" w:rsidRDefault="00D230F4" w:rsidP="006A6771">
            <w:pPr>
              <w:tabs>
                <w:tab w:val="left" w:pos="284"/>
              </w:tabs>
              <w:rPr>
                <w:rFonts w:ascii="Palatino Linotype" w:eastAsia="Palatino Linotype" w:hAnsi="Palatino Linotype" w:cs="Palatino Linotype"/>
                <w:color w:val="000000" w:themeColor="text1"/>
              </w:rPr>
            </w:pP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d) Requisitos de fondo del acuerdo de clasificación. </w:t>
            </w:r>
          </w:p>
        </w:tc>
        <w:tc>
          <w:tcPr>
            <w:tcW w:w="7087" w:type="dxa"/>
          </w:tcPr>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508C0">
              <w:rPr>
                <w:rFonts w:ascii="Palatino Linotype" w:eastAsia="Palatino Linotype" w:hAnsi="Palatino Linotype" w:cs="Palatino Linotype"/>
                <w:b/>
                <w:color w:val="000000" w:themeColor="text1"/>
              </w:rPr>
              <w:t xml:space="preserve">Sujetos </w:t>
            </w:r>
            <w:r w:rsidRPr="004508C0">
              <w:rPr>
                <w:rFonts w:ascii="Palatino Linotype" w:eastAsia="Palatino Linotype" w:hAnsi="Palatino Linotype" w:cs="Palatino Linotype"/>
                <w:b/>
                <w:color w:val="000000" w:themeColor="text1"/>
              </w:rPr>
              <w:lastRenderedPageBreak/>
              <w:t>Obligados</w:t>
            </w:r>
            <w:r w:rsidRPr="004508C0">
              <w:rPr>
                <w:rFonts w:ascii="Palatino Linotype" w:eastAsia="Palatino Linotype" w:hAnsi="Palatino Linotype" w:cs="Palatino Linotype"/>
                <w:color w:val="000000" w:themeColor="text1"/>
              </w:rPr>
              <w:t xml:space="preserve">, por lo que deberán fundar y motivar debidamente la clasificación. </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De lo anterior, se desprende que para una correcta </w:t>
            </w:r>
            <w:r w:rsidRPr="004508C0">
              <w:rPr>
                <w:rFonts w:ascii="Palatino Linotype" w:eastAsia="Palatino Linotype" w:hAnsi="Palatino Linotype" w:cs="Palatino Linotype"/>
                <w:b/>
                <w:color w:val="000000" w:themeColor="text1"/>
              </w:rPr>
              <w:t>clasificación total o parcial</w:t>
            </w:r>
            <w:r w:rsidRPr="004508C0">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Ahora bien, </w:t>
            </w:r>
            <w:r w:rsidRPr="004508C0">
              <w:rPr>
                <w:rFonts w:ascii="Palatino Linotype" w:eastAsia="Palatino Linotype" w:hAnsi="Palatino Linotype" w:cs="Palatino Linotype"/>
                <w:b/>
                <w:color w:val="000000" w:themeColor="text1"/>
                <w:u w:val="single"/>
              </w:rPr>
              <w:t>para cada caso además de fundar y motivar</w:t>
            </w:r>
            <w:r w:rsidRPr="004508C0">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p>
        </w:tc>
      </w:tr>
      <w:tr w:rsidR="00D230F4" w:rsidRPr="004508C0" w:rsidTr="00155FFC">
        <w:tc>
          <w:tcPr>
            <w:tcW w:w="2689" w:type="dxa"/>
          </w:tcPr>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D230F4" w:rsidRPr="004508C0" w:rsidRDefault="00D230F4" w:rsidP="006A6771">
            <w:pPr>
              <w:tabs>
                <w:tab w:val="left" w:pos="284"/>
              </w:tabs>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w:t>
            </w:r>
            <w:r w:rsidRPr="004508C0">
              <w:rPr>
                <w:rFonts w:ascii="Palatino Linotype" w:eastAsia="Palatino Linotype" w:hAnsi="Palatino Linotype" w:cs="Palatino Linotype"/>
                <w:color w:val="000000" w:themeColor="text1"/>
              </w:rPr>
              <w:lastRenderedPageBreak/>
              <w:t xml:space="preserve">que como recientemente ha discutido la Suprema Corte de Justicia de la Nación, los servidores públicos nos encontramos sujetos a un régimen menor de protección. </w:t>
            </w:r>
          </w:p>
          <w:p w:rsidR="00D230F4" w:rsidRPr="004508C0" w:rsidRDefault="00D230F4" w:rsidP="006A6771">
            <w:pPr>
              <w:tabs>
                <w:tab w:val="left" w:pos="284"/>
              </w:tabs>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D230F4" w:rsidRPr="004508C0" w:rsidRDefault="00D230F4" w:rsidP="006A6771">
            <w:pPr>
              <w:tabs>
                <w:tab w:val="left" w:pos="284"/>
              </w:tabs>
              <w:rPr>
                <w:rFonts w:ascii="Palatino Linotype" w:eastAsia="Palatino Linotype" w:hAnsi="Palatino Linotype" w:cs="Palatino Linotype"/>
                <w:color w:val="000000" w:themeColor="text1"/>
              </w:rPr>
            </w:pPr>
          </w:p>
        </w:tc>
      </w:tr>
    </w:tbl>
    <w:p w:rsidR="00E26F23" w:rsidRPr="004508C0" w:rsidRDefault="00E26F23" w:rsidP="006A6771">
      <w:pPr>
        <w:pStyle w:val="Prrafodelista"/>
        <w:spacing w:line="360" w:lineRule="auto"/>
        <w:ind w:left="0"/>
        <w:jc w:val="both"/>
        <w:rPr>
          <w:rFonts w:ascii="Palatino Linotype" w:eastAsia="Palatino Linotype" w:hAnsi="Palatino Linotype" w:cs="Palatino Linotype"/>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230F4" w:rsidRPr="004508C0" w:rsidRDefault="00D230F4" w:rsidP="006A6771">
      <w:pPr>
        <w:spacing w:line="360" w:lineRule="auto"/>
        <w:jc w:val="both"/>
        <w:rPr>
          <w:rFonts w:ascii="Palatino Linotype" w:eastAsia="Palatino Linotype" w:hAnsi="Palatino Linotype" w:cs="Palatino Linotype"/>
          <w:b/>
          <w:color w:val="000000" w:themeColor="text1"/>
        </w:rPr>
      </w:pPr>
    </w:p>
    <w:p w:rsidR="00D230F4" w:rsidRPr="004508C0" w:rsidRDefault="00D230F4" w:rsidP="006A6771">
      <w:pPr>
        <w:pStyle w:val="Prrafodelista"/>
        <w:numPr>
          <w:ilvl w:val="0"/>
          <w:numId w:val="2"/>
        </w:numPr>
        <w:spacing w:line="360" w:lineRule="auto"/>
        <w:ind w:left="0" w:firstLine="0"/>
        <w:jc w:val="both"/>
        <w:rPr>
          <w:rFonts w:ascii="Palatino Linotype" w:hAnsi="Palatino Linotype"/>
          <w:color w:val="000000" w:themeColor="text1"/>
        </w:rPr>
      </w:pPr>
      <w:r w:rsidRPr="004508C0">
        <w:rPr>
          <w:rFonts w:ascii="Palatino Linotype" w:eastAsia="Palatino Linotype" w:hAnsi="Palatino Linotype" w:cs="Palatino Linotype"/>
          <w:color w:val="000000" w:themeColor="text1"/>
        </w:rPr>
        <w:t xml:space="preserve">Por lo anteriormente expuesto y fundado, este </w:t>
      </w:r>
      <w:r w:rsidRPr="004508C0">
        <w:rPr>
          <w:rFonts w:ascii="Palatino Linotype" w:eastAsia="Palatino Linotype" w:hAnsi="Palatino Linotype" w:cs="Palatino Linotype"/>
          <w:b/>
          <w:color w:val="000000" w:themeColor="text1"/>
        </w:rPr>
        <w:t>ÓRGANO GARANTE</w:t>
      </w:r>
      <w:r w:rsidRPr="004508C0">
        <w:rPr>
          <w:rFonts w:ascii="Palatino Linotype" w:eastAsia="Palatino Linotype" w:hAnsi="Palatino Linotype" w:cs="Palatino Linotype"/>
          <w:color w:val="000000" w:themeColor="text1"/>
        </w:rPr>
        <w:t xml:space="preserve"> emite los siguientes:</w:t>
      </w:r>
      <w:r w:rsidR="00155FFC">
        <w:rPr>
          <w:rFonts w:ascii="Palatino Linotype" w:eastAsia="Palatino Linotype" w:hAnsi="Palatino Linotype" w:cs="Palatino Linotype"/>
          <w:color w:val="000000" w:themeColor="text1"/>
        </w:rPr>
        <w:t xml:space="preserve"> ---------------------------------------------------------------------------------------------------------</w:t>
      </w:r>
    </w:p>
    <w:p w:rsidR="00D230F4" w:rsidRPr="004508C0" w:rsidRDefault="00D230F4" w:rsidP="006A6771">
      <w:pPr>
        <w:pStyle w:val="Sinespaciado"/>
        <w:spacing w:line="360" w:lineRule="auto"/>
        <w:jc w:val="both"/>
        <w:rPr>
          <w:rFonts w:ascii="Palatino Linotype" w:hAnsi="Palatino Linotype"/>
          <w:color w:val="000000" w:themeColor="text1"/>
        </w:rPr>
      </w:pPr>
    </w:p>
    <w:p w:rsidR="0043647A" w:rsidRPr="004508C0" w:rsidRDefault="0043647A" w:rsidP="006A6771">
      <w:pPr>
        <w:pStyle w:val="Ttulo1"/>
        <w:spacing w:before="0" w:line="360" w:lineRule="auto"/>
        <w:jc w:val="center"/>
        <w:rPr>
          <w:rFonts w:eastAsia="Calibri"/>
          <w:b w:val="0"/>
          <w:szCs w:val="24"/>
          <w:lang w:val="es-ES"/>
        </w:rPr>
      </w:pPr>
      <w:r w:rsidRPr="004508C0">
        <w:rPr>
          <w:rFonts w:eastAsia="Calibri"/>
          <w:szCs w:val="24"/>
          <w:lang w:val="es-ES"/>
        </w:rPr>
        <w:t>R E S O L U T I V O S</w:t>
      </w:r>
      <w:bookmarkEnd w:id="26"/>
      <w:bookmarkEnd w:id="27"/>
      <w:bookmarkEnd w:id="28"/>
      <w:bookmarkEnd w:id="29"/>
      <w:bookmarkEnd w:id="30"/>
      <w:bookmarkEnd w:id="31"/>
    </w:p>
    <w:p w:rsidR="0043647A" w:rsidRPr="004508C0" w:rsidRDefault="0043647A" w:rsidP="006A6771">
      <w:pPr>
        <w:spacing w:line="360" w:lineRule="auto"/>
        <w:rPr>
          <w:rFonts w:ascii="Palatino Linotype" w:hAnsi="Palatino Linotype"/>
          <w:color w:val="000000" w:themeColor="text1"/>
          <w:lang w:val="es-ES"/>
        </w:rPr>
      </w:pPr>
    </w:p>
    <w:p w:rsidR="00E26F23" w:rsidRPr="004508C0" w:rsidRDefault="00E26F23" w:rsidP="006A6771">
      <w:pPr>
        <w:pStyle w:val="Encabezado"/>
        <w:spacing w:line="360" w:lineRule="auto"/>
        <w:jc w:val="both"/>
        <w:rPr>
          <w:rFonts w:ascii="Palatino Linotype" w:hAnsi="Palatino Linotype"/>
          <w:b/>
          <w:color w:val="000000" w:themeColor="text1"/>
        </w:rPr>
      </w:pPr>
      <w:r w:rsidRPr="004508C0">
        <w:rPr>
          <w:rFonts w:ascii="Palatino Linotype" w:eastAsia="Palatino Linotype" w:hAnsi="Palatino Linotype" w:cs="Palatino Linotype"/>
          <w:b/>
          <w:color w:val="000000" w:themeColor="text1"/>
        </w:rPr>
        <w:t>PRIMERO</w:t>
      </w:r>
      <w:r w:rsidRPr="004508C0">
        <w:rPr>
          <w:rFonts w:ascii="Palatino Linotype" w:eastAsia="Palatino Linotype" w:hAnsi="Palatino Linotype" w:cs="Palatino Linotype"/>
          <w:color w:val="000000" w:themeColor="text1"/>
        </w:rPr>
        <w:t xml:space="preserve">. Resultan fundadas las razones o motivos de inconformidad hechos valer en los Recursos de Revisión </w:t>
      </w:r>
      <w:r w:rsidRPr="004508C0">
        <w:rPr>
          <w:rFonts w:ascii="Palatino Linotype" w:hAnsi="Palatino Linotype" w:cs="Arial"/>
          <w:b/>
          <w:bCs/>
          <w:color w:val="000000" w:themeColor="text1"/>
          <w:lang w:eastAsia="es-MX"/>
        </w:rPr>
        <w:t>07</w:t>
      </w:r>
      <w:r w:rsidR="00E50D47" w:rsidRPr="004508C0">
        <w:rPr>
          <w:rFonts w:ascii="Palatino Linotype" w:hAnsi="Palatino Linotype" w:cs="Arial"/>
          <w:b/>
          <w:bCs/>
          <w:color w:val="000000" w:themeColor="text1"/>
          <w:lang w:eastAsia="es-MX"/>
        </w:rPr>
        <w:t>203</w:t>
      </w:r>
      <w:r w:rsidRPr="004508C0">
        <w:rPr>
          <w:rFonts w:ascii="Palatino Linotype" w:hAnsi="Palatino Linotype" w:cs="Arial"/>
          <w:b/>
          <w:bCs/>
          <w:color w:val="000000" w:themeColor="text1"/>
          <w:lang w:eastAsia="es-MX"/>
        </w:rPr>
        <w:t>/INFOEM/IP/RR/2</w:t>
      </w:r>
      <w:r w:rsidR="00E50D47" w:rsidRPr="004508C0">
        <w:rPr>
          <w:rFonts w:ascii="Palatino Linotype" w:hAnsi="Palatino Linotype" w:cs="Arial"/>
          <w:b/>
          <w:bCs/>
          <w:color w:val="000000" w:themeColor="text1"/>
          <w:lang w:eastAsia="es-MX"/>
        </w:rPr>
        <w:t>025 y 07204</w:t>
      </w:r>
      <w:r w:rsidRPr="004508C0">
        <w:rPr>
          <w:rFonts w:ascii="Palatino Linotype" w:hAnsi="Palatino Linotype" w:cs="Arial"/>
          <w:b/>
          <w:bCs/>
          <w:color w:val="000000" w:themeColor="text1"/>
          <w:lang w:eastAsia="es-MX"/>
        </w:rPr>
        <w:t xml:space="preserve">/INFOEM/IP/RR/2025 </w:t>
      </w:r>
      <w:r w:rsidRPr="004508C0">
        <w:rPr>
          <w:rFonts w:ascii="Palatino Linotype" w:hAnsi="Palatino Linotype" w:cs="Arial"/>
          <w:bCs/>
          <w:color w:val="000000" w:themeColor="text1"/>
          <w:lang w:eastAsia="es-MX"/>
        </w:rPr>
        <w:t>acumulados</w:t>
      </w:r>
      <w:r w:rsidRPr="004508C0">
        <w:rPr>
          <w:rFonts w:ascii="Palatino Linotype" w:eastAsia="Palatino Linotype" w:hAnsi="Palatino Linotype" w:cs="Palatino Linotype"/>
          <w:color w:val="000000" w:themeColor="text1"/>
        </w:rPr>
        <w:t>,</w:t>
      </w:r>
      <w:r w:rsidRPr="004508C0">
        <w:rPr>
          <w:rFonts w:ascii="Palatino Linotype" w:eastAsia="Palatino Linotype" w:hAnsi="Palatino Linotype" w:cs="Palatino Linotype"/>
          <w:b/>
          <w:color w:val="000000" w:themeColor="text1"/>
        </w:rPr>
        <w:t xml:space="preserve"> </w:t>
      </w:r>
      <w:r w:rsidRPr="004508C0">
        <w:rPr>
          <w:rFonts w:ascii="Palatino Linotype" w:eastAsia="Palatino Linotype" w:hAnsi="Palatino Linotype" w:cs="Palatino Linotype"/>
          <w:color w:val="000000" w:themeColor="text1"/>
        </w:rPr>
        <w:t xml:space="preserve">en términos de los Considerandos </w:t>
      </w:r>
      <w:r w:rsidRPr="004508C0">
        <w:rPr>
          <w:rFonts w:ascii="Palatino Linotype" w:eastAsia="Palatino Linotype" w:hAnsi="Palatino Linotype" w:cs="Palatino Linotype"/>
          <w:b/>
          <w:color w:val="000000" w:themeColor="text1"/>
        </w:rPr>
        <w:t xml:space="preserve">Cuarto </w:t>
      </w:r>
      <w:r w:rsidRPr="004508C0">
        <w:rPr>
          <w:rFonts w:ascii="Palatino Linotype" w:eastAsia="Palatino Linotype" w:hAnsi="Palatino Linotype" w:cs="Palatino Linotype"/>
          <w:color w:val="000000" w:themeColor="text1"/>
        </w:rPr>
        <w:t>y</w:t>
      </w:r>
      <w:r w:rsidRPr="004508C0">
        <w:rPr>
          <w:rFonts w:ascii="Palatino Linotype" w:eastAsia="Palatino Linotype" w:hAnsi="Palatino Linotype" w:cs="Palatino Linotype"/>
          <w:b/>
          <w:color w:val="000000" w:themeColor="text1"/>
        </w:rPr>
        <w:t xml:space="preserve"> Quinto </w:t>
      </w:r>
      <w:r w:rsidRPr="004508C0">
        <w:rPr>
          <w:rFonts w:ascii="Palatino Linotype" w:eastAsia="Palatino Linotype" w:hAnsi="Palatino Linotype" w:cs="Palatino Linotype"/>
          <w:color w:val="000000" w:themeColor="text1"/>
        </w:rPr>
        <w:t xml:space="preserve">de la presente Resolución. </w:t>
      </w:r>
    </w:p>
    <w:p w:rsidR="00E26F23" w:rsidRPr="004508C0" w:rsidRDefault="00E26F23" w:rsidP="006A6771">
      <w:pPr>
        <w:spacing w:line="360" w:lineRule="auto"/>
        <w:jc w:val="both"/>
        <w:rPr>
          <w:rFonts w:ascii="Palatino Linotype" w:eastAsia="Palatino Linotype" w:hAnsi="Palatino Linotype" w:cs="Palatino Linotype"/>
          <w:color w:val="000000" w:themeColor="text1"/>
        </w:rPr>
      </w:pPr>
    </w:p>
    <w:p w:rsidR="00E26F23" w:rsidRPr="004508C0" w:rsidRDefault="00E26F23" w:rsidP="006A6771">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themeColor="text1"/>
        </w:rPr>
      </w:pPr>
      <w:bookmarkStart w:id="32" w:name="_heading=h.1ksv4uv" w:colFirst="0" w:colLast="0"/>
      <w:bookmarkEnd w:id="32"/>
      <w:r w:rsidRPr="004508C0">
        <w:rPr>
          <w:rFonts w:ascii="Palatino Linotype" w:eastAsia="Palatino Linotype" w:hAnsi="Palatino Linotype" w:cs="Palatino Linotype"/>
          <w:b/>
          <w:color w:val="000000" w:themeColor="text1"/>
        </w:rPr>
        <w:lastRenderedPageBreak/>
        <w:t xml:space="preserve">SEGUNDO. </w:t>
      </w:r>
      <w:r w:rsidRPr="004508C0">
        <w:rPr>
          <w:rFonts w:ascii="Palatino Linotype" w:eastAsia="Palatino Linotype" w:hAnsi="Palatino Linotype" w:cs="Palatino Linotype"/>
          <w:color w:val="000000" w:themeColor="text1"/>
        </w:rPr>
        <w:t xml:space="preserve">Se </w:t>
      </w:r>
      <w:r w:rsidR="00E50D47" w:rsidRPr="004508C0">
        <w:rPr>
          <w:rFonts w:ascii="Palatino Linotype" w:eastAsia="Palatino Linotype" w:hAnsi="Palatino Linotype" w:cs="Palatino Linotype"/>
          <w:b/>
          <w:color w:val="000000" w:themeColor="text1"/>
        </w:rPr>
        <w:t>MODIFI</w:t>
      </w:r>
      <w:r w:rsidRPr="004508C0">
        <w:rPr>
          <w:rFonts w:ascii="Palatino Linotype" w:eastAsia="Palatino Linotype" w:hAnsi="Palatino Linotype" w:cs="Palatino Linotype"/>
          <w:b/>
          <w:color w:val="000000" w:themeColor="text1"/>
        </w:rPr>
        <w:t>CA</w:t>
      </w:r>
      <w:r w:rsidR="002F122B" w:rsidRPr="004508C0">
        <w:rPr>
          <w:rFonts w:ascii="Palatino Linotype" w:eastAsia="Palatino Linotype" w:hAnsi="Palatino Linotype" w:cs="Palatino Linotype"/>
          <w:b/>
          <w:color w:val="000000" w:themeColor="text1"/>
        </w:rPr>
        <w:t>N</w:t>
      </w:r>
      <w:r w:rsidRPr="004508C0">
        <w:rPr>
          <w:rFonts w:ascii="Palatino Linotype" w:eastAsia="Palatino Linotype" w:hAnsi="Palatino Linotype" w:cs="Palatino Linotype"/>
          <w:color w:val="000000" w:themeColor="text1"/>
        </w:rPr>
        <w:t xml:space="preserve"> la</w:t>
      </w:r>
      <w:r w:rsidR="002F122B" w:rsidRPr="004508C0">
        <w:rPr>
          <w:rFonts w:ascii="Palatino Linotype" w:eastAsia="Palatino Linotype" w:hAnsi="Palatino Linotype" w:cs="Palatino Linotype"/>
          <w:color w:val="000000" w:themeColor="text1"/>
        </w:rPr>
        <w:t>s</w:t>
      </w:r>
      <w:r w:rsidRPr="004508C0">
        <w:rPr>
          <w:rFonts w:ascii="Palatino Linotype" w:eastAsia="Palatino Linotype" w:hAnsi="Palatino Linotype" w:cs="Palatino Linotype"/>
          <w:color w:val="000000" w:themeColor="text1"/>
        </w:rPr>
        <w:t xml:space="preserve"> respuesta</w:t>
      </w:r>
      <w:r w:rsidR="002F122B" w:rsidRPr="004508C0">
        <w:rPr>
          <w:rFonts w:ascii="Palatino Linotype" w:eastAsia="Palatino Linotype" w:hAnsi="Palatino Linotype" w:cs="Palatino Linotype"/>
          <w:color w:val="000000" w:themeColor="text1"/>
        </w:rPr>
        <w:t>s</w:t>
      </w:r>
      <w:r w:rsidRPr="004508C0">
        <w:rPr>
          <w:rFonts w:ascii="Palatino Linotype" w:eastAsia="Palatino Linotype" w:hAnsi="Palatino Linotype" w:cs="Palatino Linotype"/>
          <w:color w:val="000000" w:themeColor="text1"/>
        </w:rPr>
        <w:t xml:space="preserve"> y se </w:t>
      </w:r>
      <w:r w:rsidRPr="004508C0">
        <w:rPr>
          <w:rFonts w:ascii="Palatino Linotype" w:eastAsia="Palatino Linotype" w:hAnsi="Palatino Linotype" w:cs="Palatino Linotype"/>
          <w:b/>
          <w:color w:val="000000" w:themeColor="text1"/>
        </w:rPr>
        <w:t xml:space="preserve">ORDENA </w:t>
      </w:r>
      <w:r w:rsidRPr="004508C0">
        <w:rPr>
          <w:rFonts w:ascii="Palatino Linotype" w:eastAsia="Palatino Linotype" w:hAnsi="Palatino Linotype" w:cs="Palatino Linotype"/>
          <w:color w:val="000000" w:themeColor="text1"/>
        </w:rPr>
        <w:t xml:space="preserve">al </w:t>
      </w:r>
      <w:r w:rsidRPr="004508C0">
        <w:rPr>
          <w:rFonts w:ascii="Palatino Linotype" w:hAnsi="Palatino Linotype"/>
          <w:b/>
          <w:bCs/>
          <w:color w:val="000000" w:themeColor="text1"/>
        </w:rPr>
        <w:t>Ayuntamiento de Teoloyucan</w:t>
      </w:r>
      <w:r w:rsidRPr="004508C0">
        <w:rPr>
          <w:rFonts w:ascii="Palatino Linotype" w:eastAsia="Palatino Linotype" w:hAnsi="Palatino Linotype" w:cs="Palatino Linotype"/>
          <w:b/>
          <w:color w:val="000000" w:themeColor="text1"/>
        </w:rPr>
        <w:t xml:space="preserve"> </w:t>
      </w:r>
      <w:r w:rsidRPr="004508C0">
        <w:rPr>
          <w:rFonts w:ascii="Palatino Linotype" w:eastAsia="Palatino Linotype" w:hAnsi="Palatino Linotype" w:cs="Palatino Linotype"/>
          <w:color w:val="000000" w:themeColor="text1"/>
        </w:rPr>
        <w:t>entregar vía Sistema de Acceso a la Información Mexiquense (</w:t>
      </w:r>
      <w:r w:rsidRPr="004508C0">
        <w:rPr>
          <w:rFonts w:ascii="Palatino Linotype" w:eastAsia="Palatino Linotype" w:hAnsi="Palatino Linotype" w:cs="Palatino Linotype"/>
          <w:b/>
          <w:color w:val="000000" w:themeColor="text1"/>
        </w:rPr>
        <w:t>SAIMEX</w:t>
      </w:r>
      <w:r w:rsidRPr="004508C0">
        <w:rPr>
          <w:rFonts w:ascii="Palatino Linotype" w:eastAsia="Palatino Linotype" w:hAnsi="Palatino Linotype" w:cs="Palatino Linotype"/>
          <w:color w:val="000000" w:themeColor="text1"/>
        </w:rPr>
        <w:t>), en versión pública</w:t>
      </w:r>
      <w:r w:rsidRPr="004508C0">
        <w:rPr>
          <w:rFonts w:ascii="Palatino Linotype" w:eastAsia="Palatino Linotype" w:hAnsi="Palatino Linotype" w:cs="Palatino Linotype"/>
          <w:b/>
          <w:color w:val="000000" w:themeColor="text1"/>
        </w:rPr>
        <w:t>,</w:t>
      </w:r>
      <w:r w:rsidRPr="004508C0">
        <w:rPr>
          <w:rFonts w:ascii="Palatino Linotype" w:eastAsia="Palatino Linotype" w:hAnsi="Palatino Linotype" w:cs="Palatino Linotype"/>
          <w:color w:val="000000" w:themeColor="text1"/>
        </w:rPr>
        <w:t xml:space="preserve"> la siguiente información:</w:t>
      </w:r>
    </w:p>
    <w:p w:rsidR="00E26F23" w:rsidRPr="004508C0" w:rsidRDefault="00E26F23" w:rsidP="006A677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F60929" w:rsidRPr="004508C0" w:rsidRDefault="00F60929" w:rsidP="00155FFC">
      <w:pPr>
        <w:pStyle w:val="Prrafodelista"/>
        <w:numPr>
          <w:ilvl w:val="0"/>
          <w:numId w:val="26"/>
        </w:numPr>
        <w:spacing w:line="360" w:lineRule="auto"/>
        <w:ind w:left="0" w:firstLine="0"/>
        <w:jc w:val="both"/>
        <w:rPr>
          <w:rFonts w:ascii="Palatino Linotype" w:eastAsia="Calibri" w:hAnsi="Palatino Linotype" w:cs="Arial"/>
          <w:color w:val="000000" w:themeColor="text1"/>
        </w:rPr>
      </w:pPr>
      <w:r w:rsidRPr="004508C0">
        <w:rPr>
          <w:rFonts w:ascii="Palatino Linotype" w:eastAsia="Calibri" w:hAnsi="Palatino Linotype" w:cs="Arial"/>
          <w:color w:val="000000" w:themeColor="text1"/>
        </w:rPr>
        <w:t xml:space="preserve">Los oficios signados por el Director de la Dirección Ejecutiva de Movilidad y Transporte de los meses de febrero y marzo de 2025, referidos en respuesta a las Solicitudes de Información </w:t>
      </w:r>
      <w:r w:rsidR="00BB11F6" w:rsidRPr="004508C0">
        <w:rPr>
          <w:rFonts w:ascii="Palatino Linotype" w:eastAsia="Calibri" w:hAnsi="Palatino Linotype" w:cs="Arial"/>
          <w:color w:val="000000" w:themeColor="text1"/>
        </w:rPr>
        <w:t>00412/TEOLOYU/IP/2025 y 00413/TEOLOYU/IP/2025.</w:t>
      </w:r>
    </w:p>
    <w:p w:rsidR="00E26F23" w:rsidRPr="004508C0" w:rsidRDefault="00E26F23" w:rsidP="006A6771">
      <w:pPr>
        <w:spacing w:line="360" w:lineRule="auto"/>
        <w:jc w:val="both"/>
        <w:rPr>
          <w:rFonts w:ascii="Palatino Linotype" w:eastAsia="Palatino Linotype" w:hAnsi="Palatino Linotype" w:cs="Palatino Linotype"/>
          <w:color w:val="000000" w:themeColor="text1"/>
        </w:rPr>
      </w:pPr>
    </w:p>
    <w:p w:rsidR="00E26F23" w:rsidRPr="004508C0" w:rsidRDefault="00E26F23" w:rsidP="006A6771">
      <w:pPr>
        <w:spacing w:line="360" w:lineRule="auto"/>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BB11F6" w:rsidRPr="004508C0" w:rsidRDefault="00BB11F6" w:rsidP="006A6771">
      <w:pPr>
        <w:spacing w:line="360" w:lineRule="auto"/>
        <w:jc w:val="both"/>
        <w:rPr>
          <w:rFonts w:ascii="Palatino Linotype" w:eastAsia="Palatino Linotype" w:hAnsi="Palatino Linotype" w:cs="Palatino Linotype"/>
          <w:color w:val="000000" w:themeColor="text1"/>
        </w:rPr>
      </w:pPr>
    </w:p>
    <w:p w:rsidR="00E26F23" w:rsidRPr="004508C0" w:rsidRDefault="00E26F23" w:rsidP="006A6771">
      <w:pPr>
        <w:tabs>
          <w:tab w:val="left" w:pos="284"/>
          <w:tab w:val="left" w:pos="8080"/>
        </w:tabs>
        <w:spacing w:line="360" w:lineRule="auto"/>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b/>
          <w:color w:val="000000" w:themeColor="text1"/>
        </w:rPr>
        <w:t>TERCERO. NOTIFÍQUESE</w:t>
      </w:r>
      <w:r w:rsidRPr="004508C0">
        <w:rPr>
          <w:rFonts w:ascii="Palatino Linotype" w:eastAsia="Palatino Linotype" w:hAnsi="Palatino Linotype" w:cs="Palatino Linotype"/>
          <w:color w:val="000000" w:themeColor="text1"/>
        </w:rPr>
        <w:t xml:space="preserve"> la presente Resolución al Titular de la Unidad de Transparencia del Sujeto Obligado vía </w:t>
      </w:r>
      <w:r w:rsidRPr="004508C0">
        <w:rPr>
          <w:rFonts w:ascii="Palatino Linotype" w:eastAsia="Palatino Linotype" w:hAnsi="Palatino Linotype" w:cs="Palatino Linotype"/>
          <w:b/>
          <w:color w:val="000000" w:themeColor="text1"/>
        </w:rPr>
        <w:t>SAIMEX</w:t>
      </w:r>
      <w:r w:rsidRPr="004508C0">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4508C0">
        <w:rPr>
          <w:rFonts w:ascii="Palatino Linotype" w:eastAsia="Palatino Linotype" w:hAnsi="Palatino Linotype" w:cs="Palatino Linotype"/>
          <w:b/>
          <w:color w:val="000000" w:themeColor="text1"/>
        </w:rPr>
        <w:t xml:space="preserve">dé cumplimiento a lo ordenado dentro del plazo de diez días hábiles, </w:t>
      </w:r>
      <w:r w:rsidRPr="004508C0">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w:t>
      </w:r>
      <w:r w:rsidRPr="004508C0">
        <w:rPr>
          <w:rFonts w:ascii="Palatino Linotype" w:eastAsia="Palatino Linotype" w:hAnsi="Palatino Linotype" w:cs="Palatino Linotype"/>
          <w:color w:val="000000" w:themeColor="text1"/>
        </w:rPr>
        <w:lastRenderedPageBreak/>
        <w:t>de la Ley  de Transparencia y Acceso a la Información Pública del Estado de México y Municipios.</w:t>
      </w:r>
    </w:p>
    <w:p w:rsidR="00E26F23" w:rsidRPr="004508C0" w:rsidRDefault="00E26F23" w:rsidP="006A6771">
      <w:pPr>
        <w:tabs>
          <w:tab w:val="left" w:pos="284"/>
          <w:tab w:val="left" w:pos="8080"/>
        </w:tabs>
        <w:spacing w:line="360" w:lineRule="auto"/>
        <w:jc w:val="both"/>
        <w:rPr>
          <w:rFonts w:ascii="Palatino Linotype" w:eastAsia="Palatino Linotype" w:hAnsi="Palatino Linotype" w:cs="Palatino Linotype"/>
          <w:color w:val="000000" w:themeColor="text1"/>
        </w:rPr>
      </w:pPr>
    </w:p>
    <w:p w:rsidR="00E26F23" w:rsidRPr="004508C0" w:rsidRDefault="00E26F23" w:rsidP="006A6771">
      <w:pPr>
        <w:spacing w:line="360" w:lineRule="auto"/>
        <w:jc w:val="both"/>
        <w:rPr>
          <w:rFonts w:ascii="Palatino Linotype" w:eastAsia="Calibri" w:hAnsi="Palatino Linotype" w:cs="Arial"/>
          <w:bCs/>
          <w:color w:val="000000" w:themeColor="text1"/>
        </w:rPr>
      </w:pPr>
      <w:r w:rsidRPr="004508C0">
        <w:rPr>
          <w:rFonts w:ascii="Palatino Linotype" w:hAnsi="Palatino Linotype" w:cs="Arial"/>
          <w:b/>
          <w:color w:val="000000" w:themeColor="text1"/>
        </w:rPr>
        <w:t xml:space="preserve">CUARTO. </w:t>
      </w:r>
      <w:r w:rsidRPr="004508C0">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4508C0">
        <w:rPr>
          <w:rFonts w:ascii="Palatino Linotype" w:eastAsia="Calibri" w:hAnsi="Palatino Linotype" w:cs="Arial"/>
          <w:b/>
          <w:bCs/>
          <w:color w:val="000000" w:themeColor="text1"/>
        </w:rPr>
        <w:t>SUJETO OBLIGADO</w:t>
      </w:r>
      <w:r w:rsidRPr="004508C0">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E26F23" w:rsidRPr="004508C0" w:rsidRDefault="00E26F23" w:rsidP="006A6771">
      <w:pPr>
        <w:tabs>
          <w:tab w:val="left" w:pos="284"/>
          <w:tab w:val="left" w:pos="8080"/>
        </w:tabs>
        <w:spacing w:line="360" w:lineRule="auto"/>
        <w:jc w:val="both"/>
        <w:rPr>
          <w:rFonts w:ascii="Palatino Linotype" w:eastAsia="Palatino Linotype" w:hAnsi="Palatino Linotype" w:cs="Palatino Linotype"/>
          <w:color w:val="000000" w:themeColor="text1"/>
        </w:rPr>
      </w:pPr>
    </w:p>
    <w:p w:rsidR="00E26F23" w:rsidRPr="004508C0" w:rsidRDefault="00E26F23" w:rsidP="006A6771">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b/>
          <w:color w:val="000000" w:themeColor="text1"/>
        </w:rPr>
        <w:t xml:space="preserve">QUINTO. Notifíquese </w:t>
      </w:r>
      <w:r w:rsidRPr="004508C0">
        <w:rPr>
          <w:rFonts w:ascii="Palatino Linotype" w:eastAsia="Palatino Linotype" w:hAnsi="Palatino Linotype" w:cs="Palatino Linotype"/>
          <w:color w:val="000000" w:themeColor="text1"/>
        </w:rPr>
        <w:t xml:space="preserve">al </w:t>
      </w:r>
      <w:r w:rsidRPr="004508C0">
        <w:rPr>
          <w:rFonts w:ascii="Palatino Linotype" w:eastAsia="Palatino Linotype" w:hAnsi="Palatino Linotype" w:cs="Palatino Linotype"/>
          <w:b/>
          <w:color w:val="000000" w:themeColor="text1"/>
        </w:rPr>
        <w:t xml:space="preserve">RECURRENTE </w:t>
      </w:r>
      <w:r w:rsidRPr="004508C0">
        <w:rPr>
          <w:rFonts w:ascii="Palatino Linotype" w:eastAsia="Palatino Linotype" w:hAnsi="Palatino Linotype" w:cs="Palatino Linotype"/>
          <w:color w:val="000000" w:themeColor="text1"/>
        </w:rPr>
        <w:t>la presente resolución a través del Sistema de Acceso a la Información Mexiquense (SAIMEX).</w:t>
      </w:r>
    </w:p>
    <w:p w:rsidR="00E26F23" w:rsidRPr="004508C0" w:rsidRDefault="00E26F23" w:rsidP="006A6771">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3633D2" w:rsidRPr="004508C0" w:rsidRDefault="00E26F23" w:rsidP="006A6771">
      <w:pPr>
        <w:shd w:val="clear" w:color="auto" w:fill="FFFFFF"/>
        <w:spacing w:line="360" w:lineRule="auto"/>
        <w:jc w:val="both"/>
        <w:rPr>
          <w:rFonts w:ascii="Palatino Linotype" w:eastAsia="Palatino Linotype" w:hAnsi="Palatino Linotype" w:cs="Palatino Linotype"/>
          <w:color w:val="000000" w:themeColor="text1"/>
        </w:rPr>
      </w:pPr>
      <w:r w:rsidRPr="004508C0">
        <w:rPr>
          <w:rFonts w:ascii="Palatino Linotype" w:eastAsia="Palatino Linotype" w:hAnsi="Palatino Linotype" w:cs="Palatino Linotype"/>
          <w:b/>
          <w:color w:val="000000" w:themeColor="text1"/>
        </w:rPr>
        <w:t>SEXTO.</w:t>
      </w:r>
      <w:r w:rsidRPr="004508C0">
        <w:rPr>
          <w:rFonts w:ascii="Palatino Linotype" w:eastAsia="Palatino Linotype" w:hAnsi="Palatino Linotype" w:cs="Palatino Linotype"/>
          <w:color w:val="000000" w:themeColor="text1"/>
        </w:rPr>
        <w:t xml:space="preserve"> Se hace del conocimiento del </w:t>
      </w:r>
      <w:r w:rsidRPr="004508C0">
        <w:rPr>
          <w:rFonts w:ascii="Palatino Linotype" w:eastAsia="Palatino Linotype" w:hAnsi="Palatino Linotype" w:cs="Palatino Linotype"/>
          <w:b/>
          <w:color w:val="000000" w:themeColor="text1"/>
        </w:rPr>
        <w:t>RECURRENTE</w:t>
      </w:r>
      <w:r w:rsidRPr="004508C0">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3647A" w:rsidRPr="004508C0" w:rsidRDefault="0043647A" w:rsidP="006A6771">
      <w:pPr>
        <w:shd w:val="clear" w:color="auto" w:fill="FFFFFF"/>
        <w:spacing w:line="360" w:lineRule="auto"/>
        <w:jc w:val="both"/>
        <w:rPr>
          <w:rFonts w:ascii="Palatino Linotype" w:eastAsia="Times New Roman" w:hAnsi="Palatino Linotype" w:cs="Times New Roman"/>
          <w:color w:val="000000" w:themeColor="text1"/>
          <w:lang w:val="es-ES" w:eastAsia="es-MX"/>
        </w:rPr>
      </w:pPr>
    </w:p>
    <w:p w:rsidR="000F3E92" w:rsidRPr="009B0452" w:rsidRDefault="004508C0" w:rsidP="000F3E92">
      <w:pPr>
        <w:spacing w:line="360" w:lineRule="auto"/>
        <w:ind w:right="49"/>
        <w:jc w:val="both"/>
        <w:rPr>
          <w:rFonts w:ascii="Palatino Linotype" w:eastAsia="Palatino Linotype" w:hAnsi="Palatino Linotype" w:cs="Palatino Linotype"/>
        </w:rPr>
      </w:pPr>
      <w:r w:rsidRPr="004508C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w:t>
      </w:r>
      <w:r w:rsidRPr="004508C0">
        <w:rPr>
          <w:rFonts w:ascii="Palatino Linotype" w:eastAsia="Palatino Linotype" w:hAnsi="Palatino Linotype" w:cs="Palatino Linotype"/>
        </w:rPr>
        <w:lastRenderedPageBreak/>
        <w:t>DE DOS MIL VEINTICINCO, ANTE EL SECRETARIO TÉCNICO DEL PLENO ALEXIS TAPIA RAMÍREZ</w:t>
      </w:r>
      <w:r w:rsidR="000F3E92" w:rsidRPr="004508C0">
        <w:rPr>
          <w:rFonts w:ascii="Palatino Linotype" w:eastAsia="Palatino Linotype" w:hAnsi="Palatino Linotype" w:cs="Palatino Linotype"/>
        </w:rPr>
        <w:t>.</w:t>
      </w:r>
    </w:p>
    <w:p w:rsidR="0043647A" w:rsidRPr="006A6771" w:rsidRDefault="0043647A" w:rsidP="006A6771">
      <w:pPr>
        <w:spacing w:line="360" w:lineRule="auto"/>
        <w:jc w:val="both"/>
        <w:rPr>
          <w:rFonts w:ascii="Palatino Linotype" w:hAnsi="Palatino Linotype"/>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r w:rsidRPr="006A6771">
        <w:rPr>
          <w:rFonts w:ascii="Palatino Linotype" w:hAnsi="Palatino Linotype" w:cs="Arial"/>
          <w:color w:val="000000" w:themeColor="text1"/>
        </w:rPr>
        <w:t xml:space="preserve">  </w:t>
      </w: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43647A" w:rsidRPr="006A6771" w:rsidRDefault="0043647A" w:rsidP="006A6771">
      <w:pPr>
        <w:shd w:val="clear" w:color="auto" w:fill="FFFFFF"/>
        <w:spacing w:line="360" w:lineRule="auto"/>
        <w:jc w:val="both"/>
        <w:rPr>
          <w:rFonts w:ascii="Palatino Linotype" w:hAnsi="Palatino Linotype" w:cs="Arial"/>
          <w:color w:val="000000" w:themeColor="text1"/>
        </w:rPr>
      </w:pPr>
    </w:p>
    <w:p w:rsidR="000118CB" w:rsidRPr="006A6771" w:rsidRDefault="000118CB" w:rsidP="006A6771">
      <w:pPr>
        <w:spacing w:line="360" w:lineRule="auto"/>
        <w:rPr>
          <w:rFonts w:ascii="Palatino Linotype" w:hAnsi="Palatino Linotype"/>
          <w:color w:val="000000" w:themeColor="text1"/>
        </w:rPr>
      </w:pPr>
    </w:p>
    <w:p w:rsidR="00270845" w:rsidRPr="006A6771" w:rsidRDefault="00270845" w:rsidP="006A6771">
      <w:pPr>
        <w:spacing w:line="360" w:lineRule="auto"/>
        <w:rPr>
          <w:rFonts w:ascii="Palatino Linotype" w:hAnsi="Palatino Linotype"/>
          <w:color w:val="000000" w:themeColor="text1"/>
        </w:rPr>
      </w:pPr>
    </w:p>
    <w:sectPr w:rsidR="00270845" w:rsidRPr="006A6771" w:rsidSect="00155FFC">
      <w:headerReference w:type="default" r:id="rId9"/>
      <w:footerReference w:type="default" r:id="rId10"/>
      <w:headerReference w:type="first" r:id="rId11"/>
      <w:footerReference w:type="first" r:id="rId12"/>
      <w:pgSz w:w="12240" w:h="15840"/>
      <w:pgMar w:top="1691" w:right="900" w:bottom="212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591" w:rsidRDefault="00FC5591" w:rsidP="0043647A">
      <w:r>
        <w:separator/>
      </w:r>
    </w:p>
  </w:endnote>
  <w:endnote w:type="continuationSeparator" w:id="0">
    <w:p w:rsidR="00FC5591" w:rsidRDefault="00FC5591" w:rsidP="0043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051961146"/>
      <w:docPartObj>
        <w:docPartGallery w:val="Page Numbers (Bottom of Page)"/>
        <w:docPartUnique/>
      </w:docPartObj>
    </w:sdtPr>
    <w:sdtEndPr/>
    <w:sdtContent>
      <w:sdt>
        <w:sdtPr>
          <w:rPr>
            <w:rFonts w:ascii="Palatino Linotype" w:hAnsi="Palatino Linotype"/>
            <w:sz w:val="28"/>
          </w:rPr>
          <w:id w:val="-1208569991"/>
          <w:docPartObj>
            <w:docPartGallery w:val="Page Numbers (Top of Page)"/>
            <w:docPartUnique/>
          </w:docPartObj>
        </w:sdtPr>
        <w:sdtEndPr/>
        <w:sdtContent>
          <w:p w:rsidR="00D230F4" w:rsidRDefault="00D230F4" w:rsidP="0043647A">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95378">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95378">
              <w:rPr>
                <w:rFonts w:ascii="Palatino Linotype" w:hAnsi="Palatino Linotype"/>
                <w:b/>
                <w:bCs/>
                <w:noProof/>
                <w:sz w:val="22"/>
                <w:szCs w:val="20"/>
              </w:rPr>
              <w:t>35</w:t>
            </w:r>
            <w:r w:rsidRPr="00883450">
              <w:rPr>
                <w:rFonts w:ascii="Palatino Linotype" w:hAnsi="Palatino Linotype"/>
                <w:b/>
                <w:bCs/>
                <w:sz w:val="22"/>
                <w:szCs w:val="20"/>
              </w:rPr>
              <w:fldChar w:fldCharType="end"/>
            </w:r>
          </w:p>
          <w:p w:rsidR="00D230F4" w:rsidRDefault="00FC5591" w:rsidP="0043647A">
            <w:pPr>
              <w:pStyle w:val="Piedepgina"/>
              <w:rPr>
                <w:rFonts w:ascii="Palatino Linotype" w:hAnsi="Palatino Linotype"/>
                <w:sz w:val="28"/>
              </w:rPr>
            </w:pPr>
          </w:p>
        </w:sdtContent>
      </w:sdt>
    </w:sdtContent>
  </w:sdt>
  <w:p w:rsidR="00D230F4" w:rsidRDefault="00D230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F4" w:rsidRPr="00883450" w:rsidRDefault="00D230F4" w:rsidP="0043647A">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95378" w:rsidRPr="0039537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95378" w:rsidRPr="00395378">
      <w:rPr>
        <w:rFonts w:ascii="Palatino Linotype" w:hAnsi="Palatino Linotype"/>
        <w:noProof/>
        <w:sz w:val="22"/>
        <w:szCs w:val="22"/>
        <w:lang w:val="es-ES"/>
      </w:rPr>
      <w:t>35</w:t>
    </w:r>
    <w:r w:rsidRPr="00883450">
      <w:rPr>
        <w:rFonts w:ascii="Palatino Linotype" w:hAnsi="Palatino Linotype"/>
        <w:sz w:val="22"/>
        <w:szCs w:val="22"/>
      </w:rPr>
      <w:fldChar w:fldCharType="end"/>
    </w:r>
  </w:p>
  <w:p w:rsidR="00D230F4" w:rsidRPr="00883450" w:rsidRDefault="00D230F4">
    <w:pPr>
      <w:pStyle w:val="Piedepgina"/>
      <w:rPr>
        <w:rFonts w:ascii="Palatino Linotype" w:hAnsi="Palatino Linotype"/>
        <w:sz w:val="22"/>
        <w:szCs w:val="22"/>
      </w:rPr>
    </w:pPr>
  </w:p>
  <w:p w:rsidR="00D230F4" w:rsidRDefault="00D230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591" w:rsidRDefault="00FC5591" w:rsidP="0043647A">
      <w:r>
        <w:separator/>
      </w:r>
    </w:p>
  </w:footnote>
  <w:footnote w:type="continuationSeparator" w:id="0">
    <w:p w:rsidR="00FC5591" w:rsidRDefault="00FC5591" w:rsidP="0043647A">
      <w:r>
        <w:continuationSeparator/>
      </w:r>
    </w:p>
  </w:footnote>
  <w:footnote w:id="1">
    <w:p w:rsidR="00D230F4" w:rsidRDefault="00D230F4" w:rsidP="006A2DF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D230F4" w:rsidRDefault="00D230F4" w:rsidP="00D230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D230F4" w:rsidRDefault="00D230F4" w:rsidP="00D230F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D230F4" w:rsidRDefault="00D230F4" w:rsidP="00D230F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D230F4" w:rsidRDefault="00D230F4" w:rsidP="00D230F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D230F4" w:rsidRDefault="00D230F4" w:rsidP="00D230F4">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D230F4" w:rsidRDefault="00D230F4" w:rsidP="00D230F4">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D230F4" w:rsidRDefault="00D230F4" w:rsidP="00D230F4">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D230F4" w:rsidRDefault="00D230F4" w:rsidP="00D230F4">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5" w:type="dxa"/>
      <w:tblInd w:w="2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4"/>
      <w:gridCol w:w="4921"/>
    </w:tblGrid>
    <w:tr w:rsidR="00D230F4" w:rsidRPr="006A6771" w:rsidTr="006A6771">
      <w:trPr>
        <w:trHeight w:val="138"/>
      </w:trPr>
      <w:tc>
        <w:tcPr>
          <w:tcW w:w="2734" w:type="dxa"/>
          <w:vAlign w:val="center"/>
        </w:tcPr>
        <w:p w:rsidR="00D230F4" w:rsidRPr="006A6771" w:rsidRDefault="00D230F4" w:rsidP="006A6771">
          <w:pPr>
            <w:jc w:val="right"/>
            <w:rPr>
              <w:rFonts w:ascii="Palatino Linotype" w:hAnsi="Palatino Linotype"/>
              <w:b/>
            </w:rPr>
          </w:pPr>
          <w:r w:rsidRPr="006A6771">
            <w:rPr>
              <w:rFonts w:ascii="Palatino Linotype" w:hAnsi="Palatino Linotype"/>
              <w:b/>
            </w:rPr>
            <w:t>Recurso de Revisión:</w:t>
          </w:r>
        </w:p>
      </w:tc>
      <w:tc>
        <w:tcPr>
          <w:tcW w:w="4921" w:type="dxa"/>
          <w:vAlign w:val="center"/>
        </w:tcPr>
        <w:p w:rsidR="00D230F4" w:rsidRPr="006A6771" w:rsidRDefault="00E50D47" w:rsidP="006A6771">
          <w:pPr>
            <w:pStyle w:val="Encabezado"/>
            <w:tabs>
              <w:tab w:val="clear" w:pos="4252"/>
            </w:tabs>
            <w:rPr>
              <w:rFonts w:ascii="Palatino Linotype" w:hAnsi="Palatino Linotype"/>
            </w:rPr>
          </w:pPr>
          <w:r w:rsidRPr="006A6771">
            <w:rPr>
              <w:rFonts w:ascii="Palatino Linotype" w:hAnsi="Palatino Linotype" w:cs="Arial"/>
              <w:bCs/>
              <w:lang w:eastAsia="es-MX"/>
            </w:rPr>
            <w:t>07203</w:t>
          </w:r>
          <w:r w:rsidR="00D230F4" w:rsidRPr="006A6771">
            <w:rPr>
              <w:rFonts w:ascii="Palatino Linotype" w:hAnsi="Palatino Linotype" w:cs="Arial"/>
              <w:bCs/>
              <w:lang w:eastAsia="es-MX"/>
            </w:rPr>
            <w:t>/INFOEM/IP/RR/2</w:t>
          </w:r>
          <w:r w:rsidRPr="006A6771">
            <w:rPr>
              <w:rFonts w:ascii="Palatino Linotype" w:hAnsi="Palatino Linotype" w:cs="Arial"/>
              <w:bCs/>
              <w:lang w:eastAsia="es-MX"/>
            </w:rPr>
            <w:t xml:space="preserve">025 y </w:t>
          </w:r>
          <w:r w:rsidR="006A6771">
            <w:rPr>
              <w:rFonts w:ascii="Palatino Linotype" w:hAnsi="Palatino Linotype" w:cs="Arial"/>
              <w:bCs/>
              <w:lang w:eastAsia="es-MX"/>
            </w:rPr>
            <w:t>Acumulado</w:t>
          </w:r>
        </w:p>
      </w:tc>
    </w:tr>
    <w:tr w:rsidR="00D230F4" w:rsidRPr="006A6771" w:rsidTr="006A6771">
      <w:trPr>
        <w:trHeight w:val="321"/>
      </w:trPr>
      <w:tc>
        <w:tcPr>
          <w:tcW w:w="2734" w:type="dxa"/>
          <w:vAlign w:val="center"/>
        </w:tcPr>
        <w:p w:rsidR="00D230F4" w:rsidRPr="006A6771" w:rsidRDefault="00D230F4" w:rsidP="006A6771">
          <w:pPr>
            <w:jc w:val="right"/>
            <w:rPr>
              <w:rFonts w:ascii="Palatino Linotype" w:hAnsi="Palatino Linotype"/>
              <w:b/>
            </w:rPr>
          </w:pPr>
          <w:r w:rsidRPr="006A6771">
            <w:rPr>
              <w:rFonts w:ascii="Palatino Linotype" w:hAnsi="Palatino Linotype"/>
              <w:b/>
            </w:rPr>
            <w:t>Sujeto Obligado:</w:t>
          </w:r>
        </w:p>
      </w:tc>
      <w:tc>
        <w:tcPr>
          <w:tcW w:w="4921" w:type="dxa"/>
          <w:vAlign w:val="center"/>
        </w:tcPr>
        <w:p w:rsidR="00D230F4" w:rsidRPr="006A6771" w:rsidRDefault="00D230F4" w:rsidP="006A6771">
          <w:pPr>
            <w:rPr>
              <w:rFonts w:ascii="Palatino Linotype" w:hAnsi="Palatino Linotype"/>
            </w:rPr>
          </w:pPr>
          <w:r w:rsidRPr="006A6771">
            <w:rPr>
              <w:rFonts w:ascii="Palatino Linotype" w:hAnsi="Palatino Linotype"/>
              <w:bCs/>
            </w:rPr>
            <w:t>Ayuntamiento de Teoloyucan</w:t>
          </w:r>
        </w:p>
      </w:tc>
    </w:tr>
    <w:tr w:rsidR="00D230F4" w:rsidRPr="006A6771" w:rsidTr="006A6771">
      <w:trPr>
        <w:trHeight w:val="321"/>
      </w:trPr>
      <w:tc>
        <w:tcPr>
          <w:tcW w:w="2734" w:type="dxa"/>
          <w:vAlign w:val="center"/>
        </w:tcPr>
        <w:p w:rsidR="00D230F4" w:rsidRPr="006A6771" w:rsidRDefault="00D230F4" w:rsidP="006A6771">
          <w:pPr>
            <w:jc w:val="right"/>
            <w:rPr>
              <w:rFonts w:ascii="Palatino Linotype" w:hAnsi="Palatino Linotype"/>
              <w:b/>
            </w:rPr>
          </w:pPr>
          <w:r w:rsidRPr="006A6771">
            <w:rPr>
              <w:rFonts w:ascii="Palatino Linotype" w:hAnsi="Palatino Linotype"/>
              <w:b/>
            </w:rPr>
            <w:t>Comisionada Ponente:</w:t>
          </w:r>
        </w:p>
      </w:tc>
      <w:tc>
        <w:tcPr>
          <w:tcW w:w="4921" w:type="dxa"/>
          <w:vAlign w:val="center"/>
        </w:tcPr>
        <w:p w:rsidR="00D230F4" w:rsidRPr="006A6771" w:rsidRDefault="00D230F4" w:rsidP="006A6771">
          <w:pPr>
            <w:pStyle w:val="Encabezado"/>
            <w:rPr>
              <w:rFonts w:ascii="Palatino Linotype" w:hAnsi="Palatino Linotype"/>
            </w:rPr>
          </w:pPr>
          <w:r w:rsidRPr="006A6771">
            <w:rPr>
              <w:rFonts w:ascii="Palatino Linotype" w:hAnsi="Palatino Linotype"/>
            </w:rPr>
            <w:t>María del Rosario Mejía Ayala</w:t>
          </w:r>
        </w:p>
      </w:tc>
    </w:tr>
  </w:tbl>
  <w:p w:rsidR="00D230F4" w:rsidRPr="006A6771" w:rsidRDefault="00155FFC" w:rsidP="006A6771">
    <w:pPr>
      <w:pStyle w:val="Encabezado"/>
    </w:pPr>
    <w:r>
      <w:rPr>
        <w:rFonts w:ascii="Palatino Linotype" w:hAnsi="Palatino Linotype"/>
        <w:noProof/>
        <w:lang w:val="es-MX" w:eastAsia="es-MX"/>
      </w:rPr>
      <w:drawing>
        <wp:anchor distT="0" distB="0" distL="114300" distR="114300" simplePos="0" relativeHeight="251660288" behindDoc="1" locked="0" layoutInCell="1" allowOverlap="1" wp14:anchorId="11146A5B" wp14:editId="5740CF2B">
          <wp:simplePos x="0" y="0"/>
          <wp:positionH relativeFrom="margin">
            <wp:align>center</wp:align>
          </wp:positionH>
          <wp:positionV relativeFrom="paragraph">
            <wp:posOffset>-1063470</wp:posOffset>
          </wp:positionV>
          <wp:extent cx="7809876" cy="10165823"/>
          <wp:effectExtent l="0" t="0" r="635" b="698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p>
  <w:p w:rsidR="00D230F4" w:rsidRDefault="00D230F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549" w:type="dxa"/>
      <w:tblInd w:w="2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1"/>
      <w:gridCol w:w="4678"/>
    </w:tblGrid>
    <w:tr w:rsidR="006A6771" w:rsidRPr="00182113" w:rsidTr="006A6771">
      <w:trPr>
        <w:trHeight w:val="138"/>
      </w:trPr>
      <w:tc>
        <w:tcPr>
          <w:tcW w:w="2871" w:type="dxa"/>
          <w:vAlign w:val="center"/>
        </w:tcPr>
        <w:p w:rsidR="006A6771" w:rsidRPr="006A6771" w:rsidRDefault="006A6771" w:rsidP="006A6771">
          <w:pPr>
            <w:jc w:val="right"/>
            <w:rPr>
              <w:rFonts w:ascii="Palatino Linotype" w:hAnsi="Palatino Linotype"/>
              <w:b/>
            </w:rPr>
          </w:pPr>
          <w:r w:rsidRPr="006A6771">
            <w:rPr>
              <w:rFonts w:ascii="Palatino Linotype" w:hAnsi="Palatino Linotype"/>
              <w:b/>
            </w:rPr>
            <w:t>Recurso de Revisión:</w:t>
          </w:r>
        </w:p>
      </w:tc>
      <w:tc>
        <w:tcPr>
          <w:tcW w:w="4678" w:type="dxa"/>
          <w:vAlign w:val="center"/>
        </w:tcPr>
        <w:p w:rsidR="006A6771" w:rsidRPr="006A6771" w:rsidRDefault="006A6771" w:rsidP="006A6771">
          <w:pPr>
            <w:pStyle w:val="Encabezado"/>
            <w:tabs>
              <w:tab w:val="clear" w:pos="4252"/>
            </w:tabs>
            <w:rPr>
              <w:rFonts w:ascii="Palatino Linotype" w:hAnsi="Palatino Linotype"/>
            </w:rPr>
          </w:pPr>
          <w:r w:rsidRPr="006A6771">
            <w:rPr>
              <w:rFonts w:ascii="Palatino Linotype" w:hAnsi="Palatino Linotype" w:cs="Arial"/>
              <w:bCs/>
              <w:lang w:eastAsia="es-MX"/>
            </w:rPr>
            <w:t>07203/INFOEM/IP/RR/2025 y</w:t>
          </w:r>
          <w:r>
            <w:rPr>
              <w:rFonts w:ascii="Palatino Linotype" w:hAnsi="Palatino Linotype" w:cs="Arial"/>
              <w:bCs/>
              <w:lang w:eastAsia="es-MX"/>
            </w:rPr>
            <w:t xml:space="preserve"> Acumulado</w:t>
          </w:r>
        </w:p>
      </w:tc>
    </w:tr>
    <w:tr w:rsidR="006A6771" w:rsidRPr="00182113" w:rsidTr="006A6771">
      <w:trPr>
        <w:trHeight w:val="227"/>
      </w:trPr>
      <w:tc>
        <w:tcPr>
          <w:tcW w:w="2871" w:type="dxa"/>
          <w:vAlign w:val="center"/>
        </w:tcPr>
        <w:p w:rsidR="006A6771" w:rsidRPr="006A6771" w:rsidRDefault="006A6771" w:rsidP="006A6771">
          <w:pPr>
            <w:jc w:val="right"/>
            <w:rPr>
              <w:rFonts w:ascii="Palatino Linotype" w:hAnsi="Palatino Linotype"/>
              <w:b/>
            </w:rPr>
          </w:pPr>
          <w:r w:rsidRPr="006A6771">
            <w:rPr>
              <w:rFonts w:ascii="Palatino Linotype" w:hAnsi="Palatino Linotype"/>
              <w:b/>
            </w:rPr>
            <w:t>Recurrente:</w:t>
          </w:r>
        </w:p>
      </w:tc>
      <w:tc>
        <w:tcPr>
          <w:tcW w:w="4678" w:type="dxa"/>
          <w:vAlign w:val="center"/>
        </w:tcPr>
        <w:p w:rsidR="006A6771" w:rsidRPr="006A6771" w:rsidRDefault="00395378" w:rsidP="006A6771">
          <w:pPr>
            <w:pStyle w:val="Encabezado"/>
            <w:rPr>
              <w:rFonts w:ascii="Palatino Linotype" w:hAnsi="Palatino Linotype"/>
            </w:rPr>
          </w:pPr>
          <w:r>
            <w:rPr>
              <w:rFonts w:ascii="Palatino Linotype" w:hAnsi="Palatino Linotype"/>
            </w:rPr>
            <w:t>XXXX</w:t>
          </w:r>
        </w:p>
      </w:tc>
    </w:tr>
    <w:tr w:rsidR="006A6771" w:rsidRPr="00182113" w:rsidTr="006A6771">
      <w:trPr>
        <w:trHeight w:val="232"/>
      </w:trPr>
      <w:tc>
        <w:tcPr>
          <w:tcW w:w="2871" w:type="dxa"/>
          <w:vAlign w:val="center"/>
        </w:tcPr>
        <w:p w:rsidR="006A6771" w:rsidRPr="006A6771" w:rsidRDefault="006A6771" w:rsidP="006A6771">
          <w:pPr>
            <w:jc w:val="right"/>
            <w:rPr>
              <w:rFonts w:ascii="Palatino Linotype" w:hAnsi="Palatino Linotype"/>
              <w:b/>
            </w:rPr>
          </w:pPr>
          <w:r w:rsidRPr="006A6771">
            <w:rPr>
              <w:rFonts w:ascii="Palatino Linotype" w:hAnsi="Palatino Linotype"/>
              <w:b/>
            </w:rPr>
            <w:t>Sujeto Obligado:</w:t>
          </w:r>
        </w:p>
      </w:tc>
      <w:tc>
        <w:tcPr>
          <w:tcW w:w="4678" w:type="dxa"/>
          <w:vAlign w:val="center"/>
        </w:tcPr>
        <w:p w:rsidR="006A6771" w:rsidRPr="006A6771" w:rsidRDefault="006A6771" w:rsidP="006A6771">
          <w:r w:rsidRPr="006A6771">
            <w:rPr>
              <w:rFonts w:ascii="Palatino Linotype" w:hAnsi="Palatino Linotype"/>
              <w:bCs/>
            </w:rPr>
            <w:t>Ayuntamiento de Teoloyucan</w:t>
          </w:r>
        </w:p>
      </w:tc>
    </w:tr>
    <w:tr w:rsidR="006A6771" w:rsidRPr="00182113" w:rsidTr="006A6771">
      <w:trPr>
        <w:trHeight w:val="320"/>
      </w:trPr>
      <w:tc>
        <w:tcPr>
          <w:tcW w:w="2871" w:type="dxa"/>
          <w:vAlign w:val="center"/>
        </w:tcPr>
        <w:p w:rsidR="006A6771" w:rsidRPr="006A6771" w:rsidRDefault="006A6771" w:rsidP="006A6771">
          <w:pPr>
            <w:jc w:val="right"/>
            <w:rPr>
              <w:rFonts w:ascii="Palatino Linotype" w:hAnsi="Palatino Linotype"/>
              <w:b/>
            </w:rPr>
          </w:pPr>
          <w:r w:rsidRPr="006A6771">
            <w:rPr>
              <w:rFonts w:ascii="Palatino Linotype" w:hAnsi="Palatino Linotype"/>
              <w:b/>
            </w:rPr>
            <w:t>Comisionada Ponente:</w:t>
          </w:r>
        </w:p>
      </w:tc>
      <w:tc>
        <w:tcPr>
          <w:tcW w:w="4678" w:type="dxa"/>
          <w:vAlign w:val="center"/>
        </w:tcPr>
        <w:p w:rsidR="006A6771" w:rsidRPr="006A6771" w:rsidRDefault="006A6771" w:rsidP="006A6771">
          <w:pPr>
            <w:pStyle w:val="Encabezado"/>
            <w:rPr>
              <w:rFonts w:ascii="Palatino Linotype" w:hAnsi="Palatino Linotype"/>
            </w:rPr>
          </w:pPr>
          <w:r w:rsidRPr="006A6771">
            <w:rPr>
              <w:rFonts w:ascii="Palatino Linotype" w:hAnsi="Palatino Linotype"/>
            </w:rPr>
            <w:t>María del Rosario Mejía Ayala</w:t>
          </w:r>
        </w:p>
      </w:tc>
    </w:tr>
  </w:tbl>
  <w:p w:rsidR="00D230F4" w:rsidRDefault="00155FFC">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C58819B" wp14:editId="1A71011C">
          <wp:simplePos x="0" y="0"/>
          <wp:positionH relativeFrom="margin">
            <wp:align>center</wp:align>
          </wp:positionH>
          <wp:positionV relativeFrom="paragraph">
            <wp:posOffset>-1396653</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margin">
            <wp14:pctWidth>0</wp14:pctWidth>
          </wp14:sizeRelH>
          <wp14:sizeRelV relativeFrom="margin">
            <wp14:pctHeight>0</wp14:pctHeight>
          </wp14:sizeRelV>
        </wp:anchor>
      </w:drawing>
    </w:r>
  </w:p>
  <w:p w:rsidR="00D230F4" w:rsidRDefault="00D230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3D681D"/>
    <w:multiLevelType w:val="hybridMultilevel"/>
    <w:tmpl w:val="107CC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F2C2B"/>
    <w:multiLevelType w:val="multilevel"/>
    <w:tmpl w:val="2F22A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215502"/>
    <w:multiLevelType w:val="hybridMultilevel"/>
    <w:tmpl w:val="EC3C54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A5920A8"/>
    <w:multiLevelType w:val="multilevel"/>
    <w:tmpl w:val="FCC4A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DB3AB8"/>
    <w:multiLevelType w:val="hybridMultilevel"/>
    <w:tmpl w:val="718A5E74"/>
    <w:lvl w:ilvl="0" w:tplc="5EF2D4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666773"/>
    <w:multiLevelType w:val="hybridMultilevel"/>
    <w:tmpl w:val="E9E49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B29FD"/>
    <w:multiLevelType w:val="hybridMultilevel"/>
    <w:tmpl w:val="EE84C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6E5248"/>
    <w:multiLevelType w:val="multilevel"/>
    <w:tmpl w:val="CD54A7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2C1FEB"/>
    <w:multiLevelType w:val="hybridMultilevel"/>
    <w:tmpl w:val="5588DCE4"/>
    <w:lvl w:ilvl="0" w:tplc="7CAC389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2A4825"/>
    <w:multiLevelType w:val="hybridMultilevel"/>
    <w:tmpl w:val="E8C45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416F6C"/>
    <w:multiLevelType w:val="hybridMultilevel"/>
    <w:tmpl w:val="7F08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503968"/>
    <w:multiLevelType w:val="hybridMultilevel"/>
    <w:tmpl w:val="CA9A007C"/>
    <w:lvl w:ilvl="0" w:tplc="D5965A2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9C02F1"/>
    <w:multiLevelType w:val="hybridMultilevel"/>
    <w:tmpl w:val="22D23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7ED6FB8"/>
    <w:multiLevelType w:val="hybridMultilevel"/>
    <w:tmpl w:val="7A243BF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584341D2"/>
    <w:multiLevelType w:val="multilevel"/>
    <w:tmpl w:val="CAE8E002"/>
    <w:lvl w:ilvl="0">
      <w:start w:val="1"/>
      <w:numFmt w:val="decimal"/>
      <w:pStyle w:val="Listaconvietas2"/>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DB781E"/>
    <w:multiLevelType w:val="hybridMultilevel"/>
    <w:tmpl w:val="81E6DE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E616099"/>
    <w:multiLevelType w:val="hybridMultilevel"/>
    <w:tmpl w:val="DE70151A"/>
    <w:lvl w:ilvl="0" w:tplc="8DA468A0">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74E40EBE"/>
    <w:multiLevelType w:val="hybridMultilevel"/>
    <w:tmpl w:val="7C3C65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D13338"/>
    <w:multiLevelType w:val="hybridMultilevel"/>
    <w:tmpl w:val="46D0F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1"/>
  </w:num>
  <w:num w:numId="4">
    <w:abstractNumId w:val="22"/>
  </w:num>
  <w:num w:numId="5">
    <w:abstractNumId w:val="17"/>
  </w:num>
  <w:num w:numId="6">
    <w:abstractNumId w:val="3"/>
  </w:num>
  <w:num w:numId="7">
    <w:abstractNumId w:val="7"/>
  </w:num>
  <w:num w:numId="8">
    <w:abstractNumId w:val="10"/>
  </w:num>
  <w:num w:numId="9">
    <w:abstractNumId w:val="6"/>
  </w:num>
  <w:num w:numId="10">
    <w:abstractNumId w:val="25"/>
  </w:num>
  <w:num w:numId="11">
    <w:abstractNumId w:val="20"/>
  </w:num>
  <w:num w:numId="12">
    <w:abstractNumId w:val="11"/>
  </w:num>
  <w:num w:numId="13">
    <w:abstractNumId w:val="24"/>
  </w:num>
  <w:num w:numId="14">
    <w:abstractNumId w:val="1"/>
  </w:num>
  <w:num w:numId="15">
    <w:abstractNumId w:val="18"/>
  </w:num>
  <w:num w:numId="16">
    <w:abstractNumId w:val="19"/>
  </w:num>
  <w:num w:numId="17">
    <w:abstractNumId w:val="8"/>
  </w:num>
  <w:num w:numId="18">
    <w:abstractNumId w:val="9"/>
  </w:num>
  <w:num w:numId="19">
    <w:abstractNumId w:val="5"/>
  </w:num>
  <w:num w:numId="20">
    <w:abstractNumId w:val="2"/>
  </w:num>
  <w:num w:numId="21">
    <w:abstractNumId w:val="4"/>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3"/>
  </w:num>
  <w:num w:numId="25">
    <w:abstractNumId w:val="16"/>
  </w:num>
  <w:num w:numId="2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7A"/>
    <w:rsid w:val="00000165"/>
    <w:rsid w:val="00002A66"/>
    <w:rsid w:val="000118CB"/>
    <w:rsid w:val="00021A06"/>
    <w:rsid w:val="00041B1F"/>
    <w:rsid w:val="000428D9"/>
    <w:rsid w:val="0004500A"/>
    <w:rsid w:val="00046BFE"/>
    <w:rsid w:val="00054A6B"/>
    <w:rsid w:val="00055ED8"/>
    <w:rsid w:val="0006044E"/>
    <w:rsid w:val="00065522"/>
    <w:rsid w:val="0006681E"/>
    <w:rsid w:val="00072CCA"/>
    <w:rsid w:val="00075DF7"/>
    <w:rsid w:val="00075E1A"/>
    <w:rsid w:val="0008093B"/>
    <w:rsid w:val="00082A0D"/>
    <w:rsid w:val="00083BF5"/>
    <w:rsid w:val="000925C6"/>
    <w:rsid w:val="00092D5B"/>
    <w:rsid w:val="000A58B3"/>
    <w:rsid w:val="000A77D4"/>
    <w:rsid w:val="000C3A34"/>
    <w:rsid w:val="000D42A0"/>
    <w:rsid w:val="000E23FE"/>
    <w:rsid w:val="000E5D11"/>
    <w:rsid w:val="000F3E92"/>
    <w:rsid w:val="001042A8"/>
    <w:rsid w:val="00104A01"/>
    <w:rsid w:val="00105024"/>
    <w:rsid w:val="001115C5"/>
    <w:rsid w:val="001247A6"/>
    <w:rsid w:val="00126F1C"/>
    <w:rsid w:val="00135AD1"/>
    <w:rsid w:val="0014046A"/>
    <w:rsid w:val="0015056B"/>
    <w:rsid w:val="0015163B"/>
    <w:rsid w:val="00155FFC"/>
    <w:rsid w:val="001569C2"/>
    <w:rsid w:val="00157826"/>
    <w:rsid w:val="00165B77"/>
    <w:rsid w:val="001663AB"/>
    <w:rsid w:val="00167FA4"/>
    <w:rsid w:val="001822AF"/>
    <w:rsid w:val="001927F0"/>
    <w:rsid w:val="00193DE4"/>
    <w:rsid w:val="00196212"/>
    <w:rsid w:val="00197794"/>
    <w:rsid w:val="001B1571"/>
    <w:rsid w:val="001B27F0"/>
    <w:rsid w:val="001B2859"/>
    <w:rsid w:val="001B3E7E"/>
    <w:rsid w:val="001B5AEB"/>
    <w:rsid w:val="001C1A3D"/>
    <w:rsid w:val="001E092E"/>
    <w:rsid w:val="001E0F74"/>
    <w:rsid w:val="001E0FEA"/>
    <w:rsid w:val="001E108E"/>
    <w:rsid w:val="001E1E2E"/>
    <w:rsid w:val="001E2683"/>
    <w:rsid w:val="001E3252"/>
    <w:rsid w:val="001E47FD"/>
    <w:rsid w:val="001F0B2D"/>
    <w:rsid w:val="001F4AF8"/>
    <w:rsid w:val="001F5CD8"/>
    <w:rsid w:val="001F6846"/>
    <w:rsid w:val="00201773"/>
    <w:rsid w:val="00204DE4"/>
    <w:rsid w:val="00207750"/>
    <w:rsid w:val="0021108A"/>
    <w:rsid w:val="00212457"/>
    <w:rsid w:val="00213746"/>
    <w:rsid w:val="00217218"/>
    <w:rsid w:val="00224304"/>
    <w:rsid w:val="00230AE8"/>
    <w:rsid w:val="00231402"/>
    <w:rsid w:val="00231BDD"/>
    <w:rsid w:val="00232E3A"/>
    <w:rsid w:val="00240635"/>
    <w:rsid w:val="00252204"/>
    <w:rsid w:val="002551A0"/>
    <w:rsid w:val="00257E5F"/>
    <w:rsid w:val="00260E27"/>
    <w:rsid w:val="002613B4"/>
    <w:rsid w:val="0026216D"/>
    <w:rsid w:val="00263A9E"/>
    <w:rsid w:val="00264286"/>
    <w:rsid w:val="00270845"/>
    <w:rsid w:val="00273E76"/>
    <w:rsid w:val="002807D5"/>
    <w:rsid w:val="00281841"/>
    <w:rsid w:val="00296D2F"/>
    <w:rsid w:val="002A3B56"/>
    <w:rsid w:val="002A6498"/>
    <w:rsid w:val="002B1C59"/>
    <w:rsid w:val="002C2847"/>
    <w:rsid w:val="002C6A36"/>
    <w:rsid w:val="002C7F38"/>
    <w:rsid w:val="002E222B"/>
    <w:rsid w:val="002E60D8"/>
    <w:rsid w:val="002F122B"/>
    <w:rsid w:val="002F5552"/>
    <w:rsid w:val="003053FB"/>
    <w:rsid w:val="00314F82"/>
    <w:rsid w:val="00315026"/>
    <w:rsid w:val="00317188"/>
    <w:rsid w:val="00317781"/>
    <w:rsid w:val="00317CEB"/>
    <w:rsid w:val="003260E1"/>
    <w:rsid w:val="00332774"/>
    <w:rsid w:val="00332895"/>
    <w:rsid w:val="003352D7"/>
    <w:rsid w:val="00337746"/>
    <w:rsid w:val="003413D1"/>
    <w:rsid w:val="00342114"/>
    <w:rsid w:val="003633D2"/>
    <w:rsid w:val="00363940"/>
    <w:rsid w:val="00371BDD"/>
    <w:rsid w:val="003728A9"/>
    <w:rsid w:val="00373219"/>
    <w:rsid w:val="00375753"/>
    <w:rsid w:val="00381BCA"/>
    <w:rsid w:val="00383652"/>
    <w:rsid w:val="00385DD0"/>
    <w:rsid w:val="003920C9"/>
    <w:rsid w:val="00394C9E"/>
    <w:rsid w:val="00395378"/>
    <w:rsid w:val="00396216"/>
    <w:rsid w:val="00397A75"/>
    <w:rsid w:val="00397C34"/>
    <w:rsid w:val="003A0008"/>
    <w:rsid w:val="003A5AD1"/>
    <w:rsid w:val="003A7411"/>
    <w:rsid w:val="003B18BB"/>
    <w:rsid w:val="003B5ED9"/>
    <w:rsid w:val="003C32F6"/>
    <w:rsid w:val="003C3B55"/>
    <w:rsid w:val="003D1090"/>
    <w:rsid w:val="003E29E4"/>
    <w:rsid w:val="003E375C"/>
    <w:rsid w:val="003E6D46"/>
    <w:rsid w:val="003F0582"/>
    <w:rsid w:val="003F0DFC"/>
    <w:rsid w:val="003F5098"/>
    <w:rsid w:val="0040676E"/>
    <w:rsid w:val="0041020D"/>
    <w:rsid w:val="0041296B"/>
    <w:rsid w:val="004145A6"/>
    <w:rsid w:val="00425ACA"/>
    <w:rsid w:val="004325AE"/>
    <w:rsid w:val="0043647A"/>
    <w:rsid w:val="00441776"/>
    <w:rsid w:val="00444D8D"/>
    <w:rsid w:val="00445BE1"/>
    <w:rsid w:val="004508C0"/>
    <w:rsid w:val="0045269F"/>
    <w:rsid w:val="00454FDC"/>
    <w:rsid w:val="00457ED2"/>
    <w:rsid w:val="004703B2"/>
    <w:rsid w:val="00472CC9"/>
    <w:rsid w:val="00474C76"/>
    <w:rsid w:val="004813D1"/>
    <w:rsid w:val="00482479"/>
    <w:rsid w:val="00482AD7"/>
    <w:rsid w:val="0049075D"/>
    <w:rsid w:val="0049203E"/>
    <w:rsid w:val="004A3F85"/>
    <w:rsid w:val="004D01F4"/>
    <w:rsid w:val="004E4D60"/>
    <w:rsid w:val="004F4A99"/>
    <w:rsid w:val="00501326"/>
    <w:rsid w:val="00501338"/>
    <w:rsid w:val="0050196A"/>
    <w:rsid w:val="005026D7"/>
    <w:rsid w:val="0051353F"/>
    <w:rsid w:val="00515667"/>
    <w:rsid w:val="00523E99"/>
    <w:rsid w:val="005259A0"/>
    <w:rsid w:val="005259C3"/>
    <w:rsid w:val="005347B3"/>
    <w:rsid w:val="00534FF3"/>
    <w:rsid w:val="00546B82"/>
    <w:rsid w:val="00552B34"/>
    <w:rsid w:val="00553DE9"/>
    <w:rsid w:val="005561F7"/>
    <w:rsid w:val="00560522"/>
    <w:rsid w:val="0056346B"/>
    <w:rsid w:val="00564264"/>
    <w:rsid w:val="005652F9"/>
    <w:rsid w:val="00570F68"/>
    <w:rsid w:val="005736E2"/>
    <w:rsid w:val="00577E7B"/>
    <w:rsid w:val="00582E88"/>
    <w:rsid w:val="0058450D"/>
    <w:rsid w:val="00596835"/>
    <w:rsid w:val="005A435B"/>
    <w:rsid w:val="005B5577"/>
    <w:rsid w:val="005B683A"/>
    <w:rsid w:val="005C5C4D"/>
    <w:rsid w:val="005D427A"/>
    <w:rsid w:val="005D68E0"/>
    <w:rsid w:val="005D7A17"/>
    <w:rsid w:val="005E3B62"/>
    <w:rsid w:val="005E46A4"/>
    <w:rsid w:val="005F6064"/>
    <w:rsid w:val="005F6C99"/>
    <w:rsid w:val="005F6DF4"/>
    <w:rsid w:val="005F6F50"/>
    <w:rsid w:val="005F7791"/>
    <w:rsid w:val="00601C1B"/>
    <w:rsid w:val="00616E67"/>
    <w:rsid w:val="00626CBA"/>
    <w:rsid w:val="00632E0E"/>
    <w:rsid w:val="00634D1D"/>
    <w:rsid w:val="00640FD6"/>
    <w:rsid w:val="00641E16"/>
    <w:rsid w:val="00644B40"/>
    <w:rsid w:val="00651FD5"/>
    <w:rsid w:val="00662168"/>
    <w:rsid w:val="00671AA5"/>
    <w:rsid w:val="006741BF"/>
    <w:rsid w:val="00674732"/>
    <w:rsid w:val="0068551E"/>
    <w:rsid w:val="006868A7"/>
    <w:rsid w:val="006873B1"/>
    <w:rsid w:val="00694F5D"/>
    <w:rsid w:val="006A1812"/>
    <w:rsid w:val="006A2DFB"/>
    <w:rsid w:val="006A555D"/>
    <w:rsid w:val="006A6771"/>
    <w:rsid w:val="006B2990"/>
    <w:rsid w:val="006B4A43"/>
    <w:rsid w:val="006C0792"/>
    <w:rsid w:val="006C6742"/>
    <w:rsid w:val="006D5DEF"/>
    <w:rsid w:val="006E4BD0"/>
    <w:rsid w:val="006E7AA3"/>
    <w:rsid w:val="006F21A8"/>
    <w:rsid w:val="006F3851"/>
    <w:rsid w:val="006F5786"/>
    <w:rsid w:val="0070153C"/>
    <w:rsid w:val="007128D2"/>
    <w:rsid w:val="00712A0D"/>
    <w:rsid w:val="00712DBA"/>
    <w:rsid w:val="00713823"/>
    <w:rsid w:val="0072330E"/>
    <w:rsid w:val="00726534"/>
    <w:rsid w:val="007302A5"/>
    <w:rsid w:val="00737E80"/>
    <w:rsid w:val="00740A7B"/>
    <w:rsid w:val="00741226"/>
    <w:rsid w:val="00744708"/>
    <w:rsid w:val="00764F42"/>
    <w:rsid w:val="00772A6D"/>
    <w:rsid w:val="00781805"/>
    <w:rsid w:val="00782D50"/>
    <w:rsid w:val="00795C0A"/>
    <w:rsid w:val="00795C5D"/>
    <w:rsid w:val="007A16AF"/>
    <w:rsid w:val="007B2617"/>
    <w:rsid w:val="007B49FA"/>
    <w:rsid w:val="007C1251"/>
    <w:rsid w:val="007C15BA"/>
    <w:rsid w:val="007C4A5B"/>
    <w:rsid w:val="007D3378"/>
    <w:rsid w:val="007F6DA3"/>
    <w:rsid w:val="0080375A"/>
    <w:rsid w:val="00804596"/>
    <w:rsid w:val="00804D37"/>
    <w:rsid w:val="008154BD"/>
    <w:rsid w:val="00817A17"/>
    <w:rsid w:val="008204F5"/>
    <w:rsid w:val="00823956"/>
    <w:rsid w:val="00825883"/>
    <w:rsid w:val="008265C3"/>
    <w:rsid w:val="00826D9E"/>
    <w:rsid w:val="00835D14"/>
    <w:rsid w:val="0085141D"/>
    <w:rsid w:val="00853D0D"/>
    <w:rsid w:val="0085483A"/>
    <w:rsid w:val="00857AB4"/>
    <w:rsid w:val="00857BF4"/>
    <w:rsid w:val="008628EE"/>
    <w:rsid w:val="00863488"/>
    <w:rsid w:val="00864B2F"/>
    <w:rsid w:val="008674F7"/>
    <w:rsid w:val="0087672C"/>
    <w:rsid w:val="00886170"/>
    <w:rsid w:val="00886460"/>
    <w:rsid w:val="00893232"/>
    <w:rsid w:val="008B12BD"/>
    <w:rsid w:val="008B27EE"/>
    <w:rsid w:val="008B66EB"/>
    <w:rsid w:val="008C0BC0"/>
    <w:rsid w:val="008C25A7"/>
    <w:rsid w:val="008C60A6"/>
    <w:rsid w:val="008D0FE4"/>
    <w:rsid w:val="008E034B"/>
    <w:rsid w:val="008E1612"/>
    <w:rsid w:val="00900887"/>
    <w:rsid w:val="00901A01"/>
    <w:rsid w:val="009051ED"/>
    <w:rsid w:val="009102BE"/>
    <w:rsid w:val="0091775E"/>
    <w:rsid w:val="00924081"/>
    <w:rsid w:val="0092613D"/>
    <w:rsid w:val="0093652A"/>
    <w:rsid w:val="0094003F"/>
    <w:rsid w:val="00946029"/>
    <w:rsid w:val="009463F4"/>
    <w:rsid w:val="00961461"/>
    <w:rsid w:val="009615BC"/>
    <w:rsid w:val="00964E41"/>
    <w:rsid w:val="00966E72"/>
    <w:rsid w:val="00980054"/>
    <w:rsid w:val="00980174"/>
    <w:rsid w:val="00985A5E"/>
    <w:rsid w:val="0098632E"/>
    <w:rsid w:val="009865CD"/>
    <w:rsid w:val="00987FE3"/>
    <w:rsid w:val="0099309E"/>
    <w:rsid w:val="00993687"/>
    <w:rsid w:val="00994A0D"/>
    <w:rsid w:val="009A0629"/>
    <w:rsid w:val="009A0795"/>
    <w:rsid w:val="009A326D"/>
    <w:rsid w:val="009C5559"/>
    <w:rsid w:val="009D09BC"/>
    <w:rsid w:val="009E13A1"/>
    <w:rsid w:val="009E234C"/>
    <w:rsid w:val="009E309C"/>
    <w:rsid w:val="009E427E"/>
    <w:rsid w:val="009E7DB5"/>
    <w:rsid w:val="009F0782"/>
    <w:rsid w:val="009F0C42"/>
    <w:rsid w:val="00A00EC1"/>
    <w:rsid w:val="00A02388"/>
    <w:rsid w:val="00A047D2"/>
    <w:rsid w:val="00A061C0"/>
    <w:rsid w:val="00A109C5"/>
    <w:rsid w:val="00A1620E"/>
    <w:rsid w:val="00A164C5"/>
    <w:rsid w:val="00A239DB"/>
    <w:rsid w:val="00A242B2"/>
    <w:rsid w:val="00A355CF"/>
    <w:rsid w:val="00A36DCB"/>
    <w:rsid w:val="00A4072B"/>
    <w:rsid w:val="00A408FE"/>
    <w:rsid w:val="00A41BA7"/>
    <w:rsid w:val="00A431E5"/>
    <w:rsid w:val="00A43640"/>
    <w:rsid w:val="00A4428D"/>
    <w:rsid w:val="00A55F64"/>
    <w:rsid w:val="00A5703C"/>
    <w:rsid w:val="00A6060D"/>
    <w:rsid w:val="00A62731"/>
    <w:rsid w:val="00A70A68"/>
    <w:rsid w:val="00A712BD"/>
    <w:rsid w:val="00A71D73"/>
    <w:rsid w:val="00A72992"/>
    <w:rsid w:val="00A76398"/>
    <w:rsid w:val="00A76FBA"/>
    <w:rsid w:val="00A87814"/>
    <w:rsid w:val="00A94737"/>
    <w:rsid w:val="00A94F1C"/>
    <w:rsid w:val="00A961DC"/>
    <w:rsid w:val="00AA622E"/>
    <w:rsid w:val="00AB0993"/>
    <w:rsid w:val="00AB0D88"/>
    <w:rsid w:val="00AB391B"/>
    <w:rsid w:val="00AB612E"/>
    <w:rsid w:val="00AD2E01"/>
    <w:rsid w:val="00AD5F0D"/>
    <w:rsid w:val="00AE02EB"/>
    <w:rsid w:val="00AE36DA"/>
    <w:rsid w:val="00AE4199"/>
    <w:rsid w:val="00AE5CB2"/>
    <w:rsid w:val="00AE649F"/>
    <w:rsid w:val="00AE777E"/>
    <w:rsid w:val="00AF065E"/>
    <w:rsid w:val="00B00CE4"/>
    <w:rsid w:val="00B027A1"/>
    <w:rsid w:val="00B05057"/>
    <w:rsid w:val="00B05A21"/>
    <w:rsid w:val="00B12535"/>
    <w:rsid w:val="00B15D93"/>
    <w:rsid w:val="00B209AB"/>
    <w:rsid w:val="00B31DD3"/>
    <w:rsid w:val="00B323DE"/>
    <w:rsid w:val="00B32411"/>
    <w:rsid w:val="00B35C7A"/>
    <w:rsid w:val="00B4184B"/>
    <w:rsid w:val="00B4785E"/>
    <w:rsid w:val="00B47B48"/>
    <w:rsid w:val="00B539BC"/>
    <w:rsid w:val="00B57B27"/>
    <w:rsid w:val="00B63E39"/>
    <w:rsid w:val="00B654A1"/>
    <w:rsid w:val="00B67CF2"/>
    <w:rsid w:val="00B67DC8"/>
    <w:rsid w:val="00B70B64"/>
    <w:rsid w:val="00B70DFB"/>
    <w:rsid w:val="00B800E5"/>
    <w:rsid w:val="00B92AAC"/>
    <w:rsid w:val="00B93F28"/>
    <w:rsid w:val="00B948CF"/>
    <w:rsid w:val="00BA5ECC"/>
    <w:rsid w:val="00BB0324"/>
    <w:rsid w:val="00BB11F6"/>
    <w:rsid w:val="00BB1E0C"/>
    <w:rsid w:val="00BC3825"/>
    <w:rsid w:val="00BC45E2"/>
    <w:rsid w:val="00BC6114"/>
    <w:rsid w:val="00BC7B07"/>
    <w:rsid w:val="00BD1405"/>
    <w:rsid w:val="00BD4B38"/>
    <w:rsid w:val="00BD4C4B"/>
    <w:rsid w:val="00BD7150"/>
    <w:rsid w:val="00BD7C69"/>
    <w:rsid w:val="00BE218A"/>
    <w:rsid w:val="00BE3904"/>
    <w:rsid w:val="00BF40C9"/>
    <w:rsid w:val="00C0179A"/>
    <w:rsid w:val="00C069FB"/>
    <w:rsid w:val="00C06D62"/>
    <w:rsid w:val="00C23982"/>
    <w:rsid w:val="00C2650F"/>
    <w:rsid w:val="00C300C8"/>
    <w:rsid w:val="00C31773"/>
    <w:rsid w:val="00C41E51"/>
    <w:rsid w:val="00C4421E"/>
    <w:rsid w:val="00C478A0"/>
    <w:rsid w:val="00C47CFC"/>
    <w:rsid w:val="00C506DF"/>
    <w:rsid w:val="00C57920"/>
    <w:rsid w:val="00C636D3"/>
    <w:rsid w:val="00C674B6"/>
    <w:rsid w:val="00C731F4"/>
    <w:rsid w:val="00C76F36"/>
    <w:rsid w:val="00C805B5"/>
    <w:rsid w:val="00C84234"/>
    <w:rsid w:val="00C84379"/>
    <w:rsid w:val="00C94CC5"/>
    <w:rsid w:val="00C95B73"/>
    <w:rsid w:val="00CB1BB7"/>
    <w:rsid w:val="00CD633A"/>
    <w:rsid w:val="00CD6C12"/>
    <w:rsid w:val="00CE0CC0"/>
    <w:rsid w:val="00CF147C"/>
    <w:rsid w:val="00CF3CD5"/>
    <w:rsid w:val="00CF4860"/>
    <w:rsid w:val="00CF48B1"/>
    <w:rsid w:val="00D00E5E"/>
    <w:rsid w:val="00D017DE"/>
    <w:rsid w:val="00D04986"/>
    <w:rsid w:val="00D05D9C"/>
    <w:rsid w:val="00D07F41"/>
    <w:rsid w:val="00D12DA2"/>
    <w:rsid w:val="00D133B6"/>
    <w:rsid w:val="00D201C8"/>
    <w:rsid w:val="00D230F4"/>
    <w:rsid w:val="00D31F4A"/>
    <w:rsid w:val="00D334BB"/>
    <w:rsid w:val="00D3757C"/>
    <w:rsid w:val="00D40FF6"/>
    <w:rsid w:val="00D42E9A"/>
    <w:rsid w:val="00D438A6"/>
    <w:rsid w:val="00D507C9"/>
    <w:rsid w:val="00D52769"/>
    <w:rsid w:val="00D57F46"/>
    <w:rsid w:val="00D62C75"/>
    <w:rsid w:val="00D62E97"/>
    <w:rsid w:val="00D64622"/>
    <w:rsid w:val="00D705DC"/>
    <w:rsid w:val="00D722B0"/>
    <w:rsid w:val="00D760E3"/>
    <w:rsid w:val="00D77395"/>
    <w:rsid w:val="00D920B5"/>
    <w:rsid w:val="00D94460"/>
    <w:rsid w:val="00D96A82"/>
    <w:rsid w:val="00DB62F3"/>
    <w:rsid w:val="00DC479C"/>
    <w:rsid w:val="00DC4F00"/>
    <w:rsid w:val="00DD3089"/>
    <w:rsid w:val="00DD6A6C"/>
    <w:rsid w:val="00DF6B51"/>
    <w:rsid w:val="00DF7013"/>
    <w:rsid w:val="00DF7EC0"/>
    <w:rsid w:val="00E032A5"/>
    <w:rsid w:val="00E05B8C"/>
    <w:rsid w:val="00E1268D"/>
    <w:rsid w:val="00E15185"/>
    <w:rsid w:val="00E2103E"/>
    <w:rsid w:val="00E25007"/>
    <w:rsid w:val="00E26F23"/>
    <w:rsid w:val="00E31F50"/>
    <w:rsid w:val="00E32E9A"/>
    <w:rsid w:val="00E50D47"/>
    <w:rsid w:val="00E52012"/>
    <w:rsid w:val="00E62D28"/>
    <w:rsid w:val="00E84A45"/>
    <w:rsid w:val="00E86DF2"/>
    <w:rsid w:val="00E914A3"/>
    <w:rsid w:val="00E9645D"/>
    <w:rsid w:val="00EA137E"/>
    <w:rsid w:val="00EA356D"/>
    <w:rsid w:val="00EA4EA1"/>
    <w:rsid w:val="00EB1A06"/>
    <w:rsid w:val="00EB3113"/>
    <w:rsid w:val="00EC252E"/>
    <w:rsid w:val="00ED39C8"/>
    <w:rsid w:val="00ED6F35"/>
    <w:rsid w:val="00EE3CEE"/>
    <w:rsid w:val="00EE47C9"/>
    <w:rsid w:val="00F01A5C"/>
    <w:rsid w:val="00F0225C"/>
    <w:rsid w:val="00F034EF"/>
    <w:rsid w:val="00F041CA"/>
    <w:rsid w:val="00F05D99"/>
    <w:rsid w:val="00F1632B"/>
    <w:rsid w:val="00F201B8"/>
    <w:rsid w:val="00F22BE1"/>
    <w:rsid w:val="00F22C54"/>
    <w:rsid w:val="00F2341E"/>
    <w:rsid w:val="00F23C03"/>
    <w:rsid w:val="00F30743"/>
    <w:rsid w:val="00F33EFE"/>
    <w:rsid w:val="00F365BC"/>
    <w:rsid w:val="00F41DA7"/>
    <w:rsid w:val="00F464BC"/>
    <w:rsid w:val="00F46D7C"/>
    <w:rsid w:val="00F50463"/>
    <w:rsid w:val="00F55DC0"/>
    <w:rsid w:val="00F5619B"/>
    <w:rsid w:val="00F60929"/>
    <w:rsid w:val="00F61BE3"/>
    <w:rsid w:val="00F62026"/>
    <w:rsid w:val="00F643E8"/>
    <w:rsid w:val="00F70C69"/>
    <w:rsid w:val="00F96BBE"/>
    <w:rsid w:val="00FB2B2E"/>
    <w:rsid w:val="00FC5591"/>
    <w:rsid w:val="00FD0409"/>
    <w:rsid w:val="00FD2098"/>
    <w:rsid w:val="00FD22E5"/>
    <w:rsid w:val="00FD77ED"/>
    <w:rsid w:val="00FF2398"/>
    <w:rsid w:val="00FF62E9"/>
    <w:rsid w:val="00FF7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903470-5A6C-4B91-94E0-011C0396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47A"/>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43647A"/>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43647A"/>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D230F4"/>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647A"/>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link w:val="Ttulo2"/>
    <w:uiPriority w:val="9"/>
    <w:rsid w:val="0043647A"/>
    <w:rPr>
      <w:rFonts w:ascii="Palatino Linotype" w:eastAsiaTheme="majorEastAsia" w:hAnsi="Palatino Linotype" w:cstheme="majorBidi"/>
      <w:b/>
      <w:color w:val="000000" w:themeColor="text1"/>
      <w:sz w:val="24"/>
      <w:szCs w:val="26"/>
    </w:rPr>
  </w:style>
  <w:style w:type="paragraph" w:styleId="Encabezado">
    <w:name w:val="header"/>
    <w:basedOn w:val="Normal"/>
    <w:link w:val="EncabezadoCar"/>
    <w:uiPriority w:val="99"/>
    <w:unhideWhenUsed/>
    <w:rsid w:val="0043647A"/>
    <w:pPr>
      <w:tabs>
        <w:tab w:val="center" w:pos="4252"/>
        <w:tab w:val="right" w:pos="8504"/>
      </w:tabs>
    </w:pPr>
  </w:style>
  <w:style w:type="character" w:customStyle="1" w:styleId="EncabezadoCar">
    <w:name w:val="Encabezado Car"/>
    <w:basedOn w:val="Fuentedeprrafopredeter"/>
    <w:link w:val="Encabezado"/>
    <w:uiPriority w:val="99"/>
    <w:rsid w:val="0043647A"/>
    <w:rPr>
      <w:rFonts w:eastAsiaTheme="minorEastAsia"/>
      <w:sz w:val="24"/>
      <w:szCs w:val="24"/>
      <w:lang w:val="es-ES_tradnl" w:eastAsia="es-ES"/>
    </w:rPr>
  </w:style>
  <w:style w:type="paragraph" w:styleId="Piedepgina">
    <w:name w:val="footer"/>
    <w:basedOn w:val="Normal"/>
    <w:link w:val="PiedepginaCar"/>
    <w:uiPriority w:val="99"/>
    <w:unhideWhenUsed/>
    <w:rsid w:val="0043647A"/>
    <w:pPr>
      <w:tabs>
        <w:tab w:val="center" w:pos="4252"/>
        <w:tab w:val="right" w:pos="8504"/>
      </w:tabs>
    </w:pPr>
  </w:style>
  <w:style w:type="character" w:customStyle="1" w:styleId="PiedepginaCar">
    <w:name w:val="Pie de página Car"/>
    <w:basedOn w:val="Fuentedeprrafopredeter"/>
    <w:link w:val="Piedepgina"/>
    <w:uiPriority w:val="99"/>
    <w:rsid w:val="0043647A"/>
    <w:rPr>
      <w:rFonts w:eastAsiaTheme="minorEastAsia"/>
      <w:sz w:val="24"/>
      <w:szCs w:val="24"/>
      <w:lang w:val="es-ES_tradnl" w:eastAsia="es-ES"/>
    </w:rPr>
  </w:style>
  <w:style w:type="table" w:styleId="Tablaconcuadrcula">
    <w:name w:val="Table Grid"/>
    <w:basedOn w:val="Tablanormal"/>
    <w:uiPriority w:val="59"/>
    <w:rsid w:val="0043647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647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647A"/>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3647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3647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43647A"/>
    <w:rPr>
      <w:vertAlign w:val="superscript"/>
    </w:rPr>
  </w:style>
  <w:style w:type="paragraph" w:styleId="Sangradetextonormal">
    <w:name w:val="Body Text Indent"/>
    <w:basedOn w:val="Normal"/>
    <w:link w:val="SangradetextonormalCar"/>
    <w:uiPriority w:val="99"/>
    <w:semiHidden/>
    <w:unhideWhenUsed/>
    <w:rsid w:val="0043647A"/>
    <w:pPr>
      <w:spacing w:after="120"/>
      <w:ind w:left="283"/>
    </w:pPr>
  </w:style>
  <w:style w:type="character" w:customStyle="1" w:styleId="SangradetextonormalCar">
    <w:name w:val="Sangría de texto normal Car"/>
    <w:basedOn w:val="Fuentedeprrafopredeter"/>
    <w:link w:val="Sangradetextonormal"/>
    <w:uiPriority w:val="99"/>
    <w:semiHidden/>
    <w:rsid w:val="0043647A"/>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43647A"/>
    <w:pPr>
      <w:spacing w:after="0"/>
      <w:ind w:left="360" w:firstLine="360"/>
    </w:pPr>
    <w:rPr>
      <w:rFonts w:ascii="Times New Roman" w:eastAsia="Times New Roman" w:hAnsi="Times New Roman" w:cs="Times New Roman"/>
      <w:lang w:val="es-MX" w:eastAsia="es-MX"/>
    </w:rPr>
  </w:style>
  <w:style w:type="character" w:customStyle="1" w:styleId="Textoindependienteprimerasangra2Car">
    <w:name w:val="Texto independiente primera sangría 2 Car"/>
    <w:basedOn w:val="SangradetextonormalCar"/>
    <w:link w:val="Textoindependienteprimerasangra2"/>
    <w:uiPriority w:val="99"/>
    <w:rsid w:val="0043647A"/>
    <w:rPr>
      <w:rFonts w:ascii="Times New Roman" w:eastAsia="Times New Roman" w:hAnsi="Times New Roman" w:cs="Times New Roman"/>
      <w:sz w:val="24"/>
      <w:szCs w:val="24"/>
      <w:lang w:val="es-ES_tradnl" w:eastAsia="es-MX"/>
    </w:rPr>
  </w:style>
  <w:style w:type="paragraph" w:styleId="NormalWeb">
    <w:name w:val="Normal (Web)"/>
    <w:basedOn w:val="Normal"/>
    <w:uiPriority w:val="99"/>
    <w:unhideWhenUsed/>
    <w:rsid w:val="00B00CE4"/>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317781"/>
    <w:rPr>
      <w:b/>
      <w:bCs/>
    </w:rPr>
  </w:style>
  <w:style w:type="paragraph" w:customStyle="1" w:styleId="Citas">
    <w:name w:val="Citas"/>
    <w:basedOn w:val="Normal"/>
    <w:qFormat/>
    <w:rsid w:val="00317781"/>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eNormal5">
    <w:name w:val="Table Normal5"/>
    <w:rsid w:val="00270845"/>
    <w:pPr>
      <w:spacing w:after="0" w:line="240" w:lineRule="auto"/>
    </w:pPr>
    <w:rPr>
      <w:rFonts w:ascii="Times New Roman" w:eastAsia="Times New Roman" w:hAnsi="Times New Roman" w:cs="Times New Roman"/>
      <w:sz w:val="24"/>
      <w:szCs w:val="24"/>
      <w:lang w:eastAsia="es-MX"/>
    </w:rPr>
    <w:tblPr>
      <w:tblCellMar>
        <w:top w:w="0" w:type="dxa"/>
        <w:left w:w="0" w:type="dxa"/>
        <w:bottom w:w="0" w:type="dxa"/>
        <w:right w:w="0"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5259C3"/>
    <w:rPr>
      <w:color w:val="0563C1" w:themeColor="hyperlink"/>
      <w:u w:val="single"/>
    </w:rPr>
  </w:style>
  <w:style w:type="paragraph" w:customStyle="1" w:styleId="Default">
    <w:name w:val="Default"/>
    <w:qFormat/>
    <w:rsid w:val="003C3B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893232"/>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893232"/>
    <w:rPr>
      <w:rFonts w:eastAsiaTheme="minorEastAsia"/>
      <w:sz w:val="24"/>
      <w:szCs w:val="24"/>
      <w:lang w:val="es-ES_tradnl" w:eastAsia="es-ES"/>
    </w:rPr>
  </w:style>
  <w:style w:type="table" w:styleId="Tablanormal1">
    <w:name w:val="Plain Table 1"/>
    <w:basedOn w:val="Tablanormal"/>
    <w:uiPriority w:val="41"/>
    <w:rsid w:val="00E84A45"/>
    <w:pPr>
      <w:spacing w:after="0" w:line="240" w:lineRule="auto"/>
    </w:pPr>
    <w:rPr>
      <w:rFonts w:ascii="Calibri" w:eastAsia="Calibri" w:hAnsi="Calibri" w:cs="Calibri"/>
      <w:sz w:val="24"/>
      <w:szCs w:val="24"/>
      <w:lang w:val="es-ES_tradnl" w:eastAsia="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aconvietas2">
    <w:name w:val="List Bullet 2"/>
    <w:basedOn w:val="Normal"/>
    <w:uiPriority w:val="99"/>
    <w:unhideWhenUsed/>
    <w:qFormat/>
    <w:rsid w:val="00B47B48"/>
    <w:pPr>
      <w:numPr>
        <w:numId w:val="5"/>
      </w:numPr>
      <w:contextualSpacing/>
    </w:pPr>
    <w:rPr>
      <w:rFonts w:ascii="Times New Roman" w:eastAsia="Times New Roman" w:hAnsi="Times New Roman" w:cs="Times New Roman"/>
      <w:sz w:val="20"/>
      <w:szCs w:val="20"/>
      <w:lang w:val="es-MX" w:eastAsia="es-MX"/>
    </w:rPr>
  </w:style>
  <w:style w:type="paragraph" w:styleId="Puesto">
    <w:name w:val="Title"/>
    <w:aliases w:val="Cita textual"/>
    <w:next w:val="Normal"/>
    <w:link w:val="PuestoCar"/>
    <w:uiPriority w:val="10"/>
    <w:qFormat/>
    <w:rsid w:val="00BE218A"/>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BE218A"/>
    <w:rPr>
      <w:rFonts w:ascii="Palatino Linotype" w:eastAsiaTheme="majorEastAsia" w:hAnsi="Palatino Linotype" w:cstheme="majorBidi"/>
      <w:i/>
      <w:kern w:val="28"/>
      <w:szCs w:val="56"/>
      <w:lang w:eastAsia="es-ES"/>
    </w:rPr>
  </w:style>
  <w:style w:type="character" w:customStyle="1" w:styleId="Ttulo3Car">
    <w:name w:val="Título 3 Car"/>
    <w:basedOn w:val="Fuentedeprrafopredeter"/>
    <w:link w:val="Ttulo3"/>
    <w:uiPriority w:val="9"/>
    <w:rsid w:val="00D230F4"/>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43618">
      <w:bodyDiv w:val="1"/>
      <w:marLeft w:val="0"/>
      <w:marRight w:val="0"/>
      <w:marTop w:val="0"/>
      <w:marBottom w:val="0"/>
      <w:divBdr>
        <w:top w:val="none" w:sz="0" w:space="0" w:color="auto"/>
        <w:left w:val="none" w:sz="0" w:space="0" w:color="auto"/>
        <w:bottom w:val="none" w:sz="0" w:space="0" w:color="auto"/>
        <w:right w:val="none" w:sz="0" w:space="0" w:color="auto"/>
      </w:divBdr>
    </w:div>
    <w:div w:id="195656807">
      <w:bodyDiv w:val="1"/>
      <w:marLeft w:val="0"/>
      <w:marRight w:val="0"/>
      <w:marTop w:val="0"/>
      <w:marBottom w:val="0"/>
      <w:divBdr>
        <w:top w:val="none" w:sz="0" w:space="0" w:color="auto"/>
        <w:left w:val="none" w:sz="0" w:space="0" w:color="auto"/>
        <w:bottom w:val="none" w:sz="0" w:space="0" w:color="auto"/>
        <w:right w:val="none" w:sz="0" w:space="0" w:color="auto"/>
      </w:divBdr>
    </w:div>
    <w:div w:id="198056151">
      <w:bodyDiv w:val="1"/>
      <w:marLeft w:val="0"/>
      <w:marRight w:val="0"/>
      <w:marTop w:val="0"/>
      <w:marBottom w:val="0"/>
      <w:divBdr>
        <w:top w:val="none" w:sz="0" w:space="0" w:color="auto"/>
        <w:left w:val="none" w:sz="0" w:space="0" w:color="auto"/>
        <w:bottom w:val="none" w:sz="0" w:space="0" w:color="auto"/>
        <w:right w:val="none" w:sz="0" w:space="0" w:color="auto"/>
      </w:divBdr>
    </w:div>
    <w:div w:id="217523389">
      <w:bodyDiv w:val="1"/>
      <w:marLeft w:val="0"/>
      <w:marRight w:val="0"/>
      <w:marTop w:val="0"/>
      <w:marBottom w:val="0"/>
      <w:divBdr>
        <w:top w:val="none" w:sz="0" w:space="0" w:color="auto"/>
        <w:left w:val="none" w:sz="0" w:space="0" w:color="auto"/>
        <w:bottom w:val="none" w:sz="0" w:space="0" w:color="auto"/>
        <w:right w:val="none" w:sz="0" w:space="0" w:color="auto"/>
      </w:divBdr>
      <w:divsChild>
        <w:div w:id="949623426">
          <w:marLeft w:val="0"/>
          <w:marRight w:val="0"/>
          <w:marTop w:val="0"/>
          <w:marBottom w:val="0"/>
          <w:divBdr>
            <w:top w:val="none" w:sz="0" w:space="0" w:color="auto"/>
            <w:left w:val="none" w:sz="0" w:space="0" w:color="auto"/>
            <w:bottom w:val="none" w:sz="0" w:space="0" w:color="auto"/>
            <w:right w:val="none" w:sz="0" w:space="0" w:color="auto"/>
          </w:divBdr>
        </w:div>
      </w:divsChild>
    </w:div>
    <w:div w:id="242879540">
      <w:bodyDiv w:val="1"/>
      <w:marLeft w:val="0"/>
      <w:marRight w:val="0"/>
      <w:marTop w:val="0"/>
      <w:marBottom w:val="0"/>
      <w:divBdr>
        <w:top w:val="none" w:sz="0" w:space="0" w:color="auto"/>
        <w:left w:val="none" w:sz="0" w:space="0" w:color="auto"/>
        <w:bottom w:val="none" w:sz="0" w:space="0" w:color="auto"/>
        <w:right w:val="none" w:sz="0" w:space="0" w:color="auto"/>
      </w:divBdr>
    </w:div>
    <w:div w:id="248664154">
      <w:bodyDiv w:val="1"/>
      <w:marLeft w:val="0"/>
      <w:marRight w:val="0"/>
      <w:marTop w:val="0"/>
      <w:marBottom w:val="0"/>
      <w:divBdr>
        <w:top w:val="none" w:sz="0" w:space="0" w:color="auto"/>
        <w:left w:val="none" w:sz="0" w:space="0" w:color="auto"/>
        <w:bottom w:val="none" w:sz="0" w:space="0" w:color="auto"/>
        <w:right w:val="none" w:sz="0" w:space="0" w:color="auto"/>
      </w:divBdr>
    </w:div>
    <w:div w:id="404645419">
      <w:bodyDiv w:val="1"/>
      <w:marLeft w:val="0"/>
      <w:marRight w:val="0"/>
      <w:marTop w:val="0"/>
      <w:marBottom w:val="0"/>
      <w:divBdr>
        <w:top w:val="none" w:sz="0" w:space="0" w:color="auto"/>
        <w:left w:val="none" w:sz="0" w:space="0" w:color="auto"/>
        <w:bottom w:val="none" w:sz="0" w:space="0" w:color="auto"/>
        <w:right w:val="none" w:sz="0" w:space="0" w:color="auto"/>
      </w:divBdr>
    </w:div>
    <w:div w:id="416749538">
      <w:bodyDiv w:val="1"/>
      <w:marLeft w:val="0"/>
      <w:marRight w:val="0"/>
      <w:marTop w:val="0"/>
      <w:marBottom w:val="0"/>
      <w:divBdr>
        <w:top w:val="none" w:sz="0" w:space="0" w:color="auto"/>
        <w:left w:val="none" w:sz="0" w:space="0" w:color="auto"/>
        <w:bottom w:val="none" w:sz="0" w:space="0" w:color="auto"/>
        <w:right w:val="none" w:sz="0" w:space="0" w:color="auto"/>
      </w:divBdr>
    </w:div>
    <w:div w:id="426003303">
      <w:bodyDiv w:val="1"/>
      <w:marLeft w:val="0"/>
      <w:marRight w:val="0"/>
      <w:marTop w:val="0"/>
      <w:marBottom w:val="0"/>
      <w:divBdr>
        <w:top w:val="none" w:sz="0" w:space="0" w:color="auto"/>
        <w:left w:val="none" w:sz="0" w:space="0" w:color="auto"/>
        <w:bottom w:val="none" w:sz="0" w:space="0" w:color="auto"/>
        <w:right w:val="none" w:sz="0" w:space="0" w:color="auto"/>
      </w:divBdr>
    </w:div>
    <w:div w:id="476192914">
      <w:bodyDiv w:val="1"/>
      <w:marLeft w:val="0"/>
      <w:marRight w:val="0"/>
      <w:marTop w:val="0"/>
      <w:marBottom w:val="0"/>
      <w:divBdr>
        <w:top w:val="none" w:sz="0" w:space="0" w:color="auto"/>
        <w:left w:val="none" w:sz="0" w:space="0" w:color="auto"/>
        <w:bottom w:val="none" w:sz="0" w:space="0" w:color="auto"/>
        <w:right w:val="none" w:sz="0" w:space="0" w:color="auto"/>
      </w:divBdr>
    </w:div>
    <w:div w:id="588277354">
      <w:bodyDiv w:val="1"/>
      <w:marLeft w:val="0"/>
      <w:marRight w:val="0"/>
      <w:marTop w:val="0"/>
      <w:marBottom w:val="0"/>
      <w:divBdr>
        <w:top w:val="none" w:sz="0" w:space="0" w:color="auto"/>
        <w:left w:val="none" w:sz="0" w:space="0" w:color="auto"/>
        <w:bottom w:val="none" w:sz="0" w:space="0" w:color="auto"/>
        <w:right w:val="none" w:sz="0" w:space="0" w:color="auto"/>
      </w:divBdr>
    </w:div>
    <w:div w:id="608707209">
      <w:bodyDiv w:val="1"/>
      <w:marLeft w:val="0"/>
      <w:marRight w:val="0"/>
      <w:marTop w:val="0"/>
      <w:marBottom w:val="0"/>
      <w:divBdr>
        <w:top w:val="none" w:sz="0" w:space="0" w:color="auto"/>
        <w:left w:val="none" w:sz="0" w:space="0" w:color="auto"/>
        <w:bottom w:val="none" w:sz="0" w:space="0" w:color="auto"/>
        <w:right w:val="none" w:sz="0" w:space="0" w:color="auto"/>
      </w:divBdr>
    </w:div>
    <w:div w:id="678628042">
      <w:bodyDiv w:val="1"/>
      <w:marLeft w:val="0"/>
      <w:marRight w:val="0"/>
      <w:marTop w:val="0"/>
      <w:marBottom w:val="0"/>
      <w:divBdr>
        <w:top w:val="none" w:sz="0" w:space="0" w:color="auto"/>
        <w:left w:val="none" w:sz="0" w:space="0" w:color="auto"/>
        <w:bottom w:val="none" w:sz="0" w:space="0" w:color="auto"/>
        <w:right w:val="none" w:sz="0" w:space="0" w:color="auto"/>
      </w:divBdr>
    </w:div>
    <w:div w:id="924220393">
      <w:bodyDiv w:val="1"/>
      <w:marLeft w:val="0"/>
      <w:marRight w:val="0"/>
      <w:marTop w:val="0"/>
      <w:marBottom w:val="0"/>
      <w:divBdr>
        <w:top w:val="none" w:sz="0" w:space="0" w:color="auto"/>
        <w:left w:val="none" w:sz="0" w:space="0" w:color="auto"/>
        <w:bottom w:val="none" w:sz="0" w:space="0" w:color="auto"/>
        <w:right w:val="none" w:sz="0" w:space="0" w:color="auto"/>
      </w:divBdr>
    </w:div>
    <w:div w:id="973146652">
      <w:bodyDiv w:val="1"/>
      <w:marLeft w:val="0"/>
      <w:marRight w:val="0"/>
      <w:marTop w:val="0"/>
      <w:marBottom w:val="0"/>
      <w:divBdr>
        <w:top w:val="none" w:sz="0" w:space="0" w:color="auto"/>
        <w:left w:val="none" w:sz="0" w:space="0" w:color="auto"/>
        <w:bottom w:val="none" w:sz="0" w:space="0" w:color="auto"/>
        <w:right w:val="none" w:sz="0" w:space="0" w:color="auto"/>
      </w:divBdr>
    </w:div>
    <w:div w:id="986589307">
      <w:bodyDiv w:val="1"/>
      <w:marLeft w:val="0"/>
      <w:marRight w:val="0"/>
      <w:marTop w:val="0"/>
      <w:marBottom w:val="0"/>
      <w:divBdr>
        <w:top w:val="none" w:sz="0" w:space="0" w:color="auto"/>
        <w:left w:val="none" w:sz="0" w:space="0" w:color="auto"/>
        <w:bottom w:val="none" w:sz="0" w:space="0" w:color="auto"/>
        <w:right w:val="none" w:sz="0" w:space="0" w:color="auto"/>
      </w:divBdr>
      <w:divsChild>
        <w:div w:id="2034259613">
          <w:marLeft w:val="0"/>
          <w:marRight w:val="0"/>
          <w:marTop w:val="0"/>
          <w:marBottom w:val="0"/>
          <w:divBdr>
            <w:top w:val="none" w:sz="0" w:space="0" w:color="auto"/>
            <w:left w:val="none" w:sz="0" w:space="0" w:color="auto"/>
            <w:bottom w:val="none" w:sz="0" w:space="0" w:color="auto"/>
            <w:right w:val="none" w:sz="0" w:space="0" w:color="auto"/>
          </w:divBdr>
        </w:div>
      </w:divsChild>
    </w:div>
    <w:div w:id="1000042470">
      <w:bodyDiv w:val="1"/>
      <w:marLeft w:val="0"/>
      <w:marRight w:val="0"/>
      <w:marTop w:val="0"/>
      <w:marBottom w:val="0"/>
      <w:divBdr>
        <w:top w:val="none" w:sz="0" w:space="0" w:color="auto"/>
        <w:left w:val="none" w:sz="0" w:space="0" w:color="auto"/>
        <w:bottom w:val="none" w:sz="0" w:space="0" w:color="auto"/>
        <w:right w:val="none" w:sz="0" w:space="0" w:color="auto"/>
      </w:divBdr>
    </w:div>
    <w:div w:id="1056245373">
      <w:bodyDiv w:val="1"/>
      <w:marLeft w:val="0"/>
      <w:marRight w:val="0"/>
      <w:marTop w:val="0"/>
      <w:marBottom w:val="0"/>
      <w:divBdr>
        <w:top w:val="none" w:sz="0" w:space="0" w:color="auto"/>
        <w:left w:val="none" w:sz="0" w:space="0" w:color="auto"/>
        <w:bottom w:val="none" w:sz="0" w:space="0" w:color="auto"/>
        <w:right w:val="none" w:sz="0" w:space="0" w:color="auto"/>
      </w:divBdr>
    </w:div>
    <w:div w:id="1125079080">
      <w:bodyDiv w:val="1"/>
      <w:marLeft w:val="0"/>
      <w:marRight w:val="0"/>
      <w:marTop w:val="0"/>
      <w:marBottom w:val="0"/>
      <w:divBdr>
        <w:top w:val="none" w:sz="0" w:space="0" w:color="auto"/>
        <w:left w:val="none" w:sz="0" w:space="0" w:color="auto"/>
        <w:bottom w:val="none" w:sz="0" w:space="0" w:color="auto"/>
        <w:right w:val="none" w:sz="0" w:space="0" w:color="auto"/>
      </w:divBdr>
    </w:div>
    <w:div w:id="1136263362">
      <w:bodyDiv w:val="1"/>
      <w:marLeft w:val="0"/>
      <w:marRight w:val="0"/>
      <w:marTop w:val="0"/>
      <w:marBottom w:val="0"/>
      <w:divBdr>
        <w:top w:val="none" w:sz="0" w:space="0" w:color="auto"/>
        <w:left w:val="none" w:sz="0" w:space="0" w:color="auto"/>
        <w:bottom w:val="none" w:sz="0" w:space="0" w:color="auto"/>
        <w:right w:val="none" w:sz="0" w:space="0" w:color="auto"/>
      </w:divBdr>
    </w:div>
    <w:div w:id="1161115750">
      <w:bodyDiv w:val="1"/>
      <w:marLeft w:val="0"/>
      <w:marRight w:val="0"/>
      <w:marTop w:val="0"/>
      <w:marBottom w:val="0"/>
      <w:divBdr>
        <w:top w:val="none" w:sz="0" w:space="0" w:color="auto"/>
        <w:left w:val="none" w:sz="0" w:space="0" w:color="auto"/>
        <w:bottom w:val="none" w:sz="0" w:space="0" w:color="auto"/>
        <w:right w:val="none" w:sz="0" w:space="0" w:color="auto"/>
      </w:divBdr>
    </w:div>
    <w:div w:id="1353919239">
      <w:bodyDiv w:val="1"/>
      <w:marLeft w:val="0"/>
      <w:marRight w:val="0"/>
      <w:marTop w:val="0"/>
      <w:marBottom w:val="0"/>
      <w:divBdr>
        <w:top w:val="none" w:sz="0" w:space="0" w:color="auto"/>
        <w:left w:val="none" w:sz="0" w:space="0" w:color="auto"/>
        <w:bottom w:val="none" w:sz="0" w:space="0" w:color="auto"/>
        <w:right w:val="none" w:sz="0" w:space="0" w:color="auto"/>
      </w:divBdr>
    </w:div>
    <w:div w:id="1366053987">
      <w:bodyDiv w:val="1"/>
      <w:marLeft w:val="0"/>
      <w:marRight w:val="0"/>
      <w:marTop w:val="0"/>
      <w:marBottom w:val="0"/>
      <w:divBdr>
        <w:top w:val="none" w:sz="0" w:space="0" w:color="auto"/>
        <w:left w:val="none" w:sz="0" w:space="0" w:color="auto"/>
        <w:bottom w:val="none" w:sz="0" w:space="0" w:color="auto"/>
        <w:right w:val="none" w:sz="0" w:space="0" w:color="auto"/>
      </w:divBdr>
    </w:div>
    <w:div w:id="1440102207">
      <w:bodyDiv w:val="1"/>
      <w:marLeft w:val="0"/>
      <w:marRight w:val="0"/>
      <w:marTop w:val="0"/>
      <w:marBottom w:val="0"/>
      <w:divBdr>
        <w:top w:val="none" w:sz="0" w:space="0" w:color="auto"/>
        <w:left w:val="none" w:sz="0" w:space="0" w:color="auto"/>
        <w:bottom w:val="none" w:sz="0" w:space="0" w:color="auto"/>
        <w:right w:val="none" w:sz="0" w:space="0" w:color="auto"/>
      </w:divBdr>
    </w:div>
    <w:div w:id="1455975589">
      <w:bodyDiv w:val="1"/>
      <w:marLeft w:val="0"/>
      <w:marRight w:val="0"/>
      <w:marTop w:val="0"/>
      <w:marBottom w:val="0"/>
      <w:divBdr>
        <w:top w:val="none" w:sz="0" w:space="0" w:color="auto"/>
        <w:left w:val="none" w:sz="0" w:space="0" w:color="auto"/>
        <w:bottom w:val="none" w:sz="0" w:space="0" w:color="auto"/>
        <w:right w:val="none" w:sz="0" w:space="0" w:color="auto"/>
      </w:divBdr>
    </w:div>
    <w:div w:id="1460566939">
      <w:bodyDiv w:val="1"/>
      <w:marLeft w:val="0"/>
      <w:marRight w:val="0"/>
      <w:marTop w:val="0"/>
      <w:marBottom w:val="0"/>
      <w:divBdr>
        <w:top w:val="none" w:sz="0" w:space="0" w:color="auto"/>
        <w:left w:val="none" w:sz="0" w:space="0" w:color="auto"/>
        <w:bottom w:val="none" w:sz="0" w:space="0" w:color="auto"/>
        <w:right w:val="none" w:sz="0" w:space="0" w:color="auto"/>
      </w:divBdr>
    </w:div>
    <w:div w:id="1512984687">
      <w:bodyDiv w:val="1"/>
      <w:marLeft w:val="0"/>
      <w:marRight w:val="0"/>
      <w:marTop w:val="0"/>
      <w:marBottom w:val="0"/>
      <w:divBdr>
        <w:top w:val="none" w:sz="0" w:space="0" w:color="auto"/>
        <w:left w:val="none" w:sz="0" w:space="0" w:color="auto"/>
        <w:bottom w:val="none" w:sz="0" w:space="0" w:color="auto"/>
        <w:right w:val="none" w:sz="0" w:space="0" w:color="auto"/>
      </w:divBdr>
    </w:div>
    <w:div w:id="1632857475">
      <w:bodyDiv w:val="1"/>
      <w:marLeft w:val="0"/>
      <w:marRight w:val="0"/>
      <w:marTop w:val="0"/>
      <w:marBottom w:val="0"/>
      <w:divBdr>
        <w:top w:val="none" w:sz="0" w:space="0" w:color="auto"/>
        <w:left w:val="none" w:sz="0" w:space="0" w:color="auto"/>
        <w:bottom w:val="none" w:sz="0" w:space="0" w:color="auto"/>
        <w:right w:val="none" w:sz="0" w:space="0" w:color="auto"/>
      </w:divBdr>
    </w:div>
    <w:div w:id="1648704115">
      <w:bodyDiv w:val="1"/>
      <w:marLeft w:val="0"/>
      <w:marRight w:val="0"/>
      <w:marTop w:val="0"/>
      <w:marBottom w:val="0"/>
      <w:divBdr>
        <w:top w:val="none" w:sz="0" w:space="0" w:color="auto"/>
        <w:left w:val="none" w:sz="0" w:space="0" w:color="auto"/>
        <w:bottom w:val="none" w:sz="0" w:space="0" w:color="auto"/>
        <w:right w:val="none" w:sz="0" w:space="0" w:color="auto"/>
      </w:divBdr>
    </w:div>
    <w:div w:id="1869483697">
      <w:bodyDiv w:val="1"/>
      <w:marLeft w:val="0"/>
      <w:marRight w:val="0"/>
      <w:marTop w:val="0"/>
      <w:marBottom w:val="0"/>
      <w:divBdr>
        <w:top w:val="none" w:sz="0" w:space="0" w:color="auto"/>
        <w:left w:val="none" w:sz="0" w:space="0" w:color="auto"/>
        <w:bottom w:val="none" w:sz="0" w:space="0" w:color="auto"/>
        <w:right w:val="none" w:sz="0" w:space="0" w:color="auto"/>
      </w:divBdr>
    </w:div>
    <w:div w:id="2076775292">
      <w:bodyDiv w:val="1"/>
      <w:marLeft w:val="0"/>
      <w:marRight w:val="0"/>
      <w:marTop w:val="0"/>
      <w:marBottom w:val="0"/>
      <w:divBdr>
        <w:top w:val="none" w:sz="0" w:space="0" w:color="auto"/>
        <w:left w:val="none" w:sz="0" w:space="0" w:color="auto"/>
        <w:bottom w:val="none" w:sz="0" w:space="0" w:color="auto"/>
        <w:right w:val="none" w:sz="0" w:space="0" w:color="auto"/>
      </w:divBdr>
    </w:div>
    <w:div w:id="2083333823">
      <w:bodyDiv w:val="1"/>
      <w:marLeft w:val="0"/>
      <w:marRight w:val="0"/>
      <w:marTop w:val="0"/>
      <w:marBottom w:val="0"/>
      <w:divBdr>
        <w:top w:val="none" w:sz="0" w:space="0" w:color="auto"/>
        <w:left w:val="none" w:sz="0" w:space="0" w:color="auto"/>
        <w:bottom w:val="none" w:sz="0" w:space="0" w:color="auto"/>
        <w:right w:val="none" w:sz="0" w:space="0" w:color="auto"/>
      </w:divBdr>
    </w:div>
    <w:div w:id="2098135043">
      <w:bodyDiv w:val="1"/>
      <w:marLeft w:val="0"/>
      <w:marRight w:val="0"/>
      <w:marTop w:val="0"/>
      <w:marBottom w:val="0"/>
      <w:divBdr>
        <w:top w:val="none" w:sz="0" w:space="0" w:color="auto"/>
        <w:left w:val="none" w:sz="0" w:space="0" w:color="auto"/>
        <w:bottom w:val="none" w:sz="0" w:space="0" w:color="auto"/>
        <w:right w:val="none" w:sz="0" w:space="0" w:color="auto"/>
      </w:divBdr>
    </w:div>
    <w:div w:id="21462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244A-F2AD-4F81-9DC7-417FDC4C7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35</Pages>
  <Words>8007</Words>
  <Characters>44043</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7</cp:revision>
  <cp:lastPrinted>2025-08-22T17:08:00Z</cp:lastPrinted>
  <dcterms:created xsi:type="dcterms:W3CDTF">2025-08-13T20:34:00Z</dcterms:created>
  <dcterms:modified xsi:type="dcterms:W3CDTF">2025-08-28T23:20:00Z</dcterms:modified>
</cp:coreProperties>
</file>