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FD3F05B" w:rsidR="00A970D5" w:rsidRPr="00C755E1" w:rsidRDefault="00A970D5" w:rsidP="006F7948">
      <w:pPr>
        <w:pStyle w:val="NormalINFOEM"/>
      </w:pPr>
      <w:r w:rsidRPr="00C755E1">
        <w:t>Resolución del Pleno del Instituto de Transparencia, Acceso a la Información Pública y Protección de Datos Personales del Estado de México</w:t>
      </w:r>
      <w:r w:rsidR="00FD2A3F" w:rsidRPr="00C755E1">
        <w:t xml:space="preserve"> </w:t>
      </w:r>
      <w:r w:rsidRPr="00C755E1">
        <w:t xml:space="preserve">y Municipios, con domicilio en Metepec, Estado de </w:t>
      </w:r>
      <w:r w:rsidR="008B2951" w:rsidRPr="00C755E1">
        <w:t xml:space="preserve">México, </w:t>
      </w:r>
      <w:r w:rsidR="000D2E93" w:rsidRPr="00C755E1">
        <w:t>a</w:t>
      </w:r>
      <w:r w:rsidR="0011108B" w:rsidRPr="00C755E1">
        <w:t xml:space="preserve"> </w:t>
      </w:r>
      <w:r w:rsidR="00241E96" w:rsidRPr="00C755E1">
        <w:t>diecisiete de diciembre</w:t>
      </w:r>
      <w:r w:rsidR="00FF3E42" w:rsidRPr="00C755E1">
        <w:t xml:space="preserve"> de dos mil veinticinco</w:t>
      </w:r>
      <w:r w:rsidR="0011108B" w:rsidRPr="00C755E1">
        <w:t>.</w:t>
      </w:r>
    </w:p>
    <w:p w14:paraId="60399B74"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 w:val="22"/>
        </w:rPr>
      </w:pPr>
    </w:p>
    <w:p w14:paraId="1D0D9BD7" w14:textId="50FDCB99" w:rsidR="00A970D5" w:rsidRPr="00C755E1" w:rsidRDefault="70652167" w:rsidP="006F7948">
      <w:pPr>
        <w:pBdr>
          <w:top w:val="nil"/>
          <w:left w:val="nil"/>
          <w:bottom w:val="nil"/>
          <w:right w:val="nil"/>
          <w:between w:val="nil"/>
        </w:pBdr>
        <w:contextualSpacing/>
        <w:rPr>
          <w:rFonts w:eastAsia="Palatino Linotype" w:cs="Palatino Linotype"/>
          <w:b/>
          <w:bCs/>
          <w:color w:val="000000"/>
          <w:lang w:val="es-ES"/>
        </w:rPr>
      </w:pPr>
      <w:r w:rsidRPr="00C755E1">
        <w:rPr>
          <w:rFonts w:eastAsia="Palatino Linotype" w:cs="Palatino Linotype"/>
          <w:b/>
          <w:bCs/>
          <w:color w:val="000000" w:themeColor="text1"/>
          <w:lang w:val="es-ES"/>
        </w:rPr>
        <w:t>VISTO</w:t>
      </w:r>
      <w:r w:rsidRPr="00C755E1">
        <w:rPr>
          <w:rFonts w:eastAsia="Palatino Linotype" w:cs="Palatino Linotype"/>
          <w:color w:val="000000" w:themeColor="text1"/>
          <w:lang w:val="es-ES"/>
        </w:rPr>
        <w:t xml:space="preserve"> el expediente electrónico formado con motivo del recurso de revisión número </w:t>
      </w:r>
      <w:bookmarkStart w:id="0" w:name="_GoBack"/>
      <w:r w:rsidR="00F54E23" w:rsidRPr="00C755E1">
        <w:rPr>
          <w:rFonts w:eastAsia="Palatino Linotype" w:cs="Palatino Linotype"/>
          <w:b/>
          <w:bCs/>
          <w:color w:val="000000" w:themeColor="text1"/>
          <w:lang w:val="es-ES"/>
        </w:rPr>
        <w:t>07680</w:t>
      </w:r>
      <w:r w:rsidR="00252F83" w:rsidRPr="00C755E1">
        <w:rPr>
          <w:rFonts w:eastAsia="Palatino Linotype" w:cs="Palatino Linotype"/>
          <w:b/>
          <w:bCs/>
          <w:color w:val="000000" w:themeColor="text1"/>
          <w:lang w:val="es-ES"/>
        </w:rPr>
        <w:t>/INFOEM/IP/RR/2025</w:t>
      </w:r>
      <w:bookmarkEnd w:id="0"/>
      <w:r w:rsidRPr="00C755E1">
        <w:rPr>
          <w:rFonts w:eastAsia="Palatino Linotype" w:cs="Palatino Linotype"/>
          <w:color w:val="000000" w:themeColor="text1"/>
          <w:lang w:val="es-ES"/>
        </w:rPr>
        <w:t>, interpuesto por</w:t>
      </w:r>
      <w:r w:rsidR="002F3AD7" w:rsidRPr="00C755E1">
        <w:rPr>
          <w:rFonts w:eastAsia="Palatino Linotype" w:cs="Palatino Linotype"/>
          <w:color w:val="000000" w:themeColor="text1"/>
          <w:lang w:val="es-ES"/>
        </w:rPr>
        <w:t xml:space="preserve"> un ciudadano</w:t>
      </w:r>
      <w:r w:rsidR="00E97C2F" w:rsidRPr="00C755E1">
        <w:rPr>
          <w:rFonts w:eastAsia="Palatino Linotype" w:cs="Palatino Linotype"/>
          <w:color w:val="000000" w:themeColor="text1"/>
          <w:lang w:val="es-ES"/>
        </w:rPr>
        <w:t>, en lo su</w:t>
      </w:r>
      <w:r w:rsidR="00771E23" w:rsidRPr="00C755E1">
        <w:rPr>
          <w:rFonts w:eastAsia="Palatino Linotype" w:cs="Palatino Linotype"/>
          <w:color w:val="000000" w:themeColor="text1"/>
          <w:lang w:val="es-ES"/>
        </w:rPr>
        <w:t>cesivo el</w:t>
      </w:r>
      <w:r w:rsidRPr="00C755E1">
        <w:rPr>
          <w:rFonts w:eastAsia="Palatino Linotype" w:cs="Palatino Linotype"/>
          <w:color w:val="000000" w:themeColor="text1"/>
          <w:lang w:val="es-ES"/>
        </w:rPr>
        <w:t xml:space="preserve"> </w:t>
      </w:r>
      <w:r w:rsidRPr="00C755E1">
        <w:rPr>
          <w:rFonts w:eastAsia="Palatino Linotype" w:cs="Palatino Linotype"/>
          <w:b/>
          <w:bCs/>
          <w:color w:val="000000" w:themeColor="text1"/>
          <w:lang w:val="es-ES"/>
        </w:rPr>
        <w:t>Recurrente</w:t>
      </w:r>
      <w:r w:rsidRPr="00C755E1">
        <w:rPr>
          <w:rFonts w:eastAsia="Palatino Linotype" w:cs="Palatino Linotype"/>
          <w:color w:val="000000" w:themeColor="text1"/>
          <w:lang w:val="es-ES"/>
        </w:rPr>
        <w:t>, en contra de la respuesta de</w:t>
      </w:r>
      <w:r w:rsidR="00E24F05" w:rsidRPr="00C755E1">
        <w:rPr>
          <w:rFonts w:eastAsia="Palatino Linotype" w:cs="Palatino Linotype"/>
          <w:color w:val="000000" w:themeColor="text1"/>
          <w:lang w:val="es-ES"/>
        </w:rPr>
        <w:t>l</w:t>
      </w:r>
      <w:r w:rsidRPr="00C755E1">
        <w:rPr>
          <w:rFonts w:eastAsia="Palatino Linotype" w:cs="Palatino Linotype"/>
          <w:color w:val="000000" w:themeColor="text1"/>
          <w:lang w:val="es-ES"/>
        </w:rPr>
        <w:t xml:space="preserve"> </w:t>
      </w:r>
      <w:r w:rsidR="004E2176" w:rsidRPr="00C755E1">
        <w:rPr>
          <w:b/>
          <w:bCs/>
          <w:color w:val="000000"/>
          <w:szCs w:val="14"/>
        </w:rPr>
        <w:t>Ayuntamiento de Juchitepec</w:t>
      </w:r>
      <w:r w:rsidR="00771E23" w:rsidRPr="00C755E1">
        <w:rPr>
          <w:rFonts w:eastAsia="Palatino Linotype" w:cs="Palatino Linotype"/>
          <w:b/>
          <w:bCs/>
          <w:color w:val="000000" w:themeColor="text1"/>
          <w:lang w:val="es-ES"/>
        </w:rPr>
        <w:t>,</w:t>
      </w:r>
      <w:r w:rsidR="00920835" w:rsidRPr="00C755E1">
        <w:rPr>
          <w:rFonts w:eastAsia="Palatino Linotype" w:cs="Palatino Linotype"/>
          <w:b/>
          <w:bCs/>
          <w:color w:val="000000" w:themeColor="text1"/>
          <w:lang w:val="es-ES"/>
        </w:rPr>
        <w:t xml:space="preserve"> </w:t>
      </w:r>
      <w:r w:rsidRPr="00C755E1">
        <w:rPr>
          <w:rFonts w:eastAsia="Palatino Linotype" w:cs="Palatino Linotype"/>
          <w:color w:val="000000" w:themeColor="text1"/>
          <w:lang w:val="es-ES"/>
        </w:rPr>
        <w:t>en lo subsecuente</w:t>
      </w:r>
      <w:r w:rsidRPr="00C755E1">
        <w:rPr>
          <w:rFonts w:eastAsia="Palatino Linotype" w:cs="Palatino Linotype"/>
          <w:b/>
          <w:bCs/>
          <w:color w:val="000000" w:themeColor="text1"/>
          <w:lang w:val="es-ES"/>
        </w:rPr>
        <w:t xml:space="preserve"> </w:t>
      </w:r>
      <w:r w:rsidRPr="00C755E1">
        <w:rPr>
          <w:rFonts w:eastAsia="Palatino Linotype" w:cs="Palatino Linotype"/>
          <w:color w:val="000000" w:themeColor="text1"/>
          <w:lang w:val="es-ES"/>
        </w:rPr>
        <w:t>el</w:t>
      </w:r>
      <w:r w:rsidRPr="00C755E1">
        <w:rPr>
          <w:rFonts w:eastAsia="Palatino Linotype" w:cs="Palatino Linotype"/>
          <w:b/>
          <w:bCs/>
          <w:color w:val="000000" w:themeColor="text1"/>
          <w:lang w:val="es-ES"/>
        </w:rPr>
        <w:t xml:space="preserve"> Sujeto Obligado, </w:t>
      </w:r>
      <w:r w:rsidRPr="00C755E1">
        <w:rPr>
          <w:rFonts w:eastAsia="Palatino Linotype" w:cs="Palatino Linotype"/>
          <w:color w:val="000000" w:themeColor="text1"/>
          <w:lang w:val="es-ES"/>
        </w:rPr>
        <w:t>se procede a dictar la presente resolución.</w:t>
      </w:r>
    </w:p>
    <w:p w14:paraId="2E2053C2"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 w:val="22"/>
        </w:rPr>
      </w:pPr>
    </w:p>
    <w:p w14:paraId="293A0C59" w14:textId="77777777" w:rsidR="00A970D5" w:rsidRPr="00C755E1" w:rsidRDefault="00A970D5" w:rsidP="006F7948">
      <w:pPr>
        <w:pStyle w:val="Ttulo1"/>
        <w:rPr>
          <w:rFonts w:eastAsia="Palatino Linotype"/>
          <w:lang w:val="es-ES_tradnl"/>
        </w:rPr>
      </w:pPr>
      <w:r w:rsidRPr="00C755E1">
        <w:rPr>
          <w:rFonts w:eastAsia="Palatino Linotype"/>
          <w:lang w:val="es-ES_tradnl"/>
        </w:rPr>
        <w:t>A N T E C E D E N T E S</w:t>
      </w:r>
    </w:p>
    <w:p w14:paraId="32F88820"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 w:val="22"/>
        </w:rPr>
      </w:pPr>
    </w:p>
    <w:p w14:paraId="038B0CA5" w14:textId="5C9CB8F2" w:rsidR="00A970D5" w:rsidRPr="00C755E1" w:rsidRDefault="00A970D5" w:rsidP="006F7948">
      <w:pPr>
        <w:pStyle w:val="Ttulo2"/>
        <w:rPr>
          <w:rFonts w:eastAsia="Palatino Linotype"/>
        </w:rPr>
      </w:pPr>
      <w:r w:rsidRPr="00C755E1">
        <w:rPr>
          <w:rFonts w:eastAsia="Palatino Linotype"/>
        </w:rPr>
        <w:t xml:space="preserve">PRIMERO. De la </w:t>
      </w:r>
      <w:r w:rsidR="00A24D3F" w:rsidRPr="00C755E1">
        <w:rPr>
          <w:rFonts w:eastAsia="Palatino Linotype"/>
        </w:rPr>
        <w:t>s</w:t>
      </w:r>
      <w:r w:rsidRPr="00C755E1">
        <w:rPr>
          <w:rFonts w:eastAsia="Palatino Linotype"/>
        </w:rPr>
        <w:t xml:space="preserve">olicitud de </w:t>
      </w:r>
      <w:r w:rsidR="00A24D3F" w:rsidRPr="00C755E1">
        <w:rPr>
          <w:rFonts w:eastAsia="Palatino Linotype"/>
        </w:rPr>
        <w:t>i</w:t>
      </w:r>
      <w:r w:rsidRPr="00C755E1">
        <w:rPr>
          <w:rFonts w:eastAsia="Palatino Linotype"/>
        </w:rPr>
        <w:t>nformación.</w:t>
      </w:r>
    </w:p>
    <w:p w14:paraId="0870C154" w14:textId="22DE8557" w:rsidR="00A970D5" w:rsidRPr="00C755E1" w:rsidRDefault="00B36B86"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Con fecha</w:t>
      </w:r>
      <w:r w:rsidR="00AA6C98" w:rsidRPr="00C755E1">
        <w:rPr>
          <w:rFonts w:eastAsia="Palatino Linotype" w:cs="Palatino Linotype"/>
          <w:color w:val="000000"/>
          <w:szCs w:val="24"/>
        </w:rPr>
        <w:t xml:space="preserve"> </w:t>
      </w:r>
      <w:r w:rsidR="004E2176" w:rsidRPr="00C755E1">
        <w:rPr>
          <w:rFonts w:eastAsia="Palatino Linotype" w:cs="Palatino Linotype"/>
          <w:color w:val="000000"/>
          <w:szCs w:val="24"/>
        </w:rPr>
        <w:t>seis de junio</w:t>
      </w:r>
      <w:r w:rsidR="00AC4CAF" w:rsidRPr="00C755E1">
        <w:rPr>
          <w:rFonts w:eastAsia="Palatino Linotype" w:cs="Palatino Linotype"/>
          <w:color w:val="000000"/>
          <w:szCs w:val="24"/>
        </w:rPr>
        <w:t xml:space="preserve"> de dos mil veinticinco</w:t>
      </w:r>
      <w:r w:rsidR="00B54BC7" w:rsidRPr="00C755E1">
        <w:rPr>
          <w:rFonts w:eastAsia="Palatino Linotype" w:cs="Palatino Linotype"/>
          <w:color w:val="000000"/>
          <w:szCs w:val="24"/>
        </w:rPr>
        <w:t xml:space="preserve">, </w:t>
      </w:r>
      <w:r w:rsidR="00771E23" w:rsidRPr="00C755E1">
        <w:rPr>
          <w:rFonts w:eastAsia="Palatino Linotype" w:cs="Palatino Linotype"/>
          <w:color w:val="000000"/>
          <w:szCs w:val="24"/>
        </w:rPr>
        <w:t>el</w:t>
      </w:r>
      <w:r w:rsidR="00A970D5" w:rsidRPr="00C755E1">
        <w:rPr>
          <w:rFonts w:eastAsia="Palatino Linotype" w:cs="Palatino Linotype"/>
          <w:color w:val="000000"/>
          <w:szCs w:val="24"/>
        </w:rPr>
        <w:t xml:space="preserve"> Recurrente presentó </w:t>
      </w:r>
      <w:r w:rsidR="00597C06" w:rsidRPr="00C755E1">
        <w:rPr>
          <w:rFonts w:eastAsia="Palatino Linotype" w:cs="Palatino Linotype"/>
          <w:color w:val="000000"/>
          <w:szCs w:val="24"/>
        </w:rPr>
        <w:t xml:space="preserve">solicitud de información que fue registrada en </w:t>
      </w:r>
      <w:r w:rsidR="00A970D5" w:rsidRPr="00C755E1">
        <w:rPr>
          <w:rFonts w:eastAsia="Palatino Linotype" w:cs="Palatino Linotype"/>
          <w:color w:val="000000"/>
          <w:szCs w:val="24"/>
        </w:rPr>
        <w:t>el Sistema de Acceso a la Información Mexiquense (</w:t>
      </w:r>
      <w:r w:rsidR="00A970D5" w:rsidRPr="00C755E1">
        <w:rPr>
          <w:rFonts w:eastAsia="Palatino Linotype" w:cs="Palatino Linotype"/>
          <w:b/>
          <w:color w:val="000000"/>
          <w:szCs w:val="24"/>
        </w:rPr>
        <w:t>SAIMEX</w:t>
      </w:r>
      <w:r w:rsidR="00A970D5" w:rsidRPr="00C755E1">
        <w:rPr>
          <w:rFonts w:eastAsia="Palatino Linotype" w:cs="Palatino Linotype"/>
          <w:color w:val="000000"/>
          <w:szCs w:val="24"/>
        </w:rPr>
        <w:t>) con el número</w:t>
      </w:r>
      <w:r w:rsidR="00642669" w:rsidRPr="00C755E1">
        <w:rPr>
          <w:rFonts w:eastAsia="Palatino Linotype" w:cs="Palatino Linotype"/>
          <w:b/>
          <w:bCs/>
          <w:color w:val="000000"/>
          <w:szCs w:val="24"/>
        </w:rPr>
        <w:t xml:space="preserve"> </w:t>
      </w:r>
      <w:r w:rsidR="004E2176" w:rsidRPr="00C755E1">
        <w:rPr>
          <w:rFonts w:eastAsia="Palatino Linotype" w:cs="Palatino Linotype"/>
          <w:b/>
          <w:bCs/>
          <w:color w:val="000000"/>
          <w:szCs w:val="24"/>
        </w:rPr>
        <w:t>00225/JUCHITE/IP/2025</w:t>
      </w:r>
      <w:r w:rsidR="00A970D5" w:rsidRPr="00C755E1">
        <w:rPr>
          <w:rFonts w:eastAsia="Palatino Linotype" w:cs="Palatino Linotype"/>
          <w:color w:val="000000"/>
          <w:szCs w:val="24"/>
        </w:rPr>
        <w:t>,</w:t>
      </w:r>
      <w:r w:rsidR="00A970D5" w:rsidRPr="00C755E1">
        <w:rPr>
          <w:rFonts w:eastAsia="Palatino Linotype" w:cs="Palatino Linotype"/>
          <w:b/>
          <w:color w:val="000000"/>
          <w:szCs w:val="24"/>
        </w:rPr>
        <w:t xml:space="preserve"> </w:t>
      </w:r>
      <w:r w:rsidR="00A970D5" w:rsidRPr="00C755E1">
        <w:rPr>
          <w:rFonts w:eastAsia="Palatino Linotype" w:cs="Palatino Linotype"/>
          <w:color w:val="000000"/>
          <w:szCs w:val="24"/>
        </w:rPr>
        <w:t xml:space="preserve">mediante la cual solicitó </w:t>
      </w:r>
      <w:r w:rsidR="00531CE5" w:rsidRPr="00C755E1">
        <w:rPr>
          <w:rFonts w:eastAsia="Palatino Linotype" w:cs="Palatino Linotype"/>
          <w:color w:val="000000"/>
          <w:szCs w:val="24"/>
        </w:rPr>
        <w:t xml:space="preserve">lo </w:t>
      </w:r>
      <w:r w:rsidR="00A970D5" w:rsidRPr="00C755E1">
        <w:rPr>
          <w:rFonts w:eastAsia="Palatino Linotype" w:cs="Palatino Linotype"/>
          <w:color w:val="000000"/>
          <w:szCs w:val="24"/>
        </w:rPr>
        <w:t>siguiente:</w:t>
      </w:r>
    </w:p>
    <w:p w14:paraId="68B56D82"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p>
    <w:p w14:paraId="133704B2" w14:textId="4340FBE4" w:rsidR="00A970D5" w:rsidRPr="00C755E1" w:rsidRDefault="00A2503E" w:rsidP="00A2503E">
      <w:pPr>
        <w:pStyle w:val="Fundamentos"/>
        <w:spacing w:line="360" w:lineRule="auto"/>
      </w:pPr>
      <w:r w:rsidRPr="00C755E1">
        <w:rPr>
          <w:lang w:val="es-ES"/>
        </w:rPr>
        <w:t>“</w:t>
      </w:r>
      <w:r w:rsidR="004E2176" w:rsidRPr="00C755E1">
        <w:rPr>
          <w:lang w:val="es-ES"/>
        </w:rPr>
        <w:t>SOLICITO COPIA SIMPLE DEL CERTIFICADO DE COMPETENCIA LABORAL DE: SECRETARIO DEL AYUNTAMIENTO, TITULAR DEL ORGANO INTERNO DE CONTROL DE AYJNTAMIENTO ASI COMO DE LOS ORGANISMOS, TESORERO MUNICIPAL ASI COMO DE LOS OGANISMOS, DIRECTOR DE OBRAS, DIRECTOR DE DESARROLLO URBANO, DIRECTOR DE ECOLOGIA, DIRECTOR DE BIENESTAR SOCIAL , DIRECTOR DE INSTITUTO DE LA MUJER, DIRECTOR DE UIPPE Y TRANSPARENCIA,</w:t>
      </w:r>
      <w:r w:rsidRPr="00C755E1">
        <w:rPr>
          <w:lang w:val="es-ES"/>
        </w:rPr>
        <w:t>”</w:t>
      </w:r>
      <w:r w:rsidR="002A5A2E" w:rsidRPr="00C755E1">
        <w:rPr>
          <w:lang w:val="es-ES"/>
        </w:rPr>
        <w:t xml:space="preserve"> </w:t>
      </w:r>
      <w:r w:rsidR="70652167" w:rsidRPr="00C755E1">
        <w:rPr>
          <w:lang w:val="es-ES"/>
        </w:rPr>
        <w:t>(Sic)</w:t>
      </w:r>
    </w:p>
    <w:p w14:paraId="40BBECCB"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C755E1" w:rsidRDefault="00A970D5" w:rsidP="006F7948">
      <w:pPr>
        <w:pBdr>
          <w:top w:val="nil"/>
          <w:left w:val="nil"/>
          <w:bottom w:val="nil"/>
          <w:right w:val="nil"/>
          <w:between w:val="nil"/>
        </w:pBdr>
        <w:contextualSpacing/>
        <w:rPr>
          <w:rFonts w:eastAsia="Palatino Linotype" w:cs="Palatino Linotype"/>
          <w:b/>
          <w:color w:val="000000"/>
          <w:szCs w:val="24"/>
        </w:rPr>
      </w:pPr>
      <w:r w:rsidRPr="00C755E1">
        <w:rPr>
          <w:rFonts w:eastAsia="Palatino Linotype" w:cs="Palatino Linotype"/>
          <w:color w:val="000000"/>
          <w:szCs w:val="24"/>
        </w:rPr>
        <w:lastRenderedPageBreak/>
        <w:t xml:space="preserve">Modalidad de entrega: </w:t>
      </w:r>
      <w:r w:rsidR="004A6F01" w:rsidRPr="00C755E1">
        <w:rPr>
          <w:rFonts w:eastAsia="Palatino Linotype" w:cs="Palatino Linotype"/>
          <w:b/>
          <w:color w:val="000000"/>
          <w:szCs w:val="24"/>
        </w:rPr>
        <w:t>A través del SAIMEX</w:t>
      </w:r>
    </w:p>
    <w:p w14:paraId="1063B60E" w14:textId="77777777" w:rsidR="007B7C73" w:rsidRPr="00C755E1" w:rsidRDefault="007B7C73" w:rsidP="006F7948">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C755E1" w:rsidRDefault="00E21393" w:rsidP="006F7948">
      <w:pPr>
        <w:pStyle w:val="Ttulo2"/>
        <w:rPr>
          <w:rFonts w:eastAsia="Palatino Linotype"/>
        </w:rPr>
      </w:pPr>
      <w:r w:rsidRPr="00C755E1">
        <w:rPr>
          <w:rFonts w:eastAsia="Palatino Linotype"/>
        </w:rPr>
        <w:t>SEGUNDO</w:t>
      </w:r>
      <w:r w:rsidR="00A970D5" w:rsidRPr="00C755E1">
        <w:rPr>
          <w:rFonts w:eastAsia="Palatino Linotype"/>
        </w:rPr>
        <w:t>. De la respuesta del Sujeto Obligado.</w:t>
      </w:r>
    </w:p>
    <w:p w14:paraId="2EE6F294" w14:textId="0CA5458D"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De las constancias que obran en el expediente electrónico, se observa qu</w:t>
      </w:r>
      <w:r w:rsidR="008B2951" w:rsidRPr="00C755E1">
        <w:rPr>
          <w:rFonts w:eastAsia="Palatino Linotype" w:cs="Palatino Linotype"/>
          <w:color w:val="000000"/>
          <w:szCs w:val="24"/>
        </w:rPr>
        <w:t xml:space="preserve">e el </w:t>
      </w:r>
      <w:r w:rsidR="004E2176" w:rsidRPr="00C755E1">
        <w:rPr>
          <w:rFonts w:eastAsia="Palatino Linotype" w:cs="Palatino Linotype"/>
          <w:color w:val="000000"/>
          <w:szCs w:val="24"/>
        </w:rPr>
        <w:t>diez de junio</w:t>
      </w:r>
      <w:r w:rsidR="004A5EE6" w:rsidRPr="00C755E1">
        <w:rPr>
          <w:rFonts w:eastAsia="Palatino Linotype" w:cs="Palatino Linotype"/>
          <w:color w:val="000000"/>
          <w:szCs w:val="24"/>
        </w:rPr>
        <w:t xml:space="preserve"> de dos mil veinticinco</w:t>
      </w:r>
      <w:r w:rsidRPr="00C755E1">
        <w:rPr>
          <w:rFonts w:eastAsia="Palatino Linotype" w:cs="Palatino Linotype"/>
          <w:color w:val="000000"/>
          <w:szCs w:val="24"/>
        </w:rPr>
        <w:t>, el Sujeto Obligado</w:t>
      </w:r>
      <w:r w:rsidR="00E02214" w:rsidRPr="00C755E1">
        <w:rPr>
          <w:rFonts w:eastAsia="Palatino Linotype" w:cs="Palatino Linotype"/>
          <w:color w:val="000000"/>
          <w:szCs w:val="24"/>
        </w:rPr>
        <w:t xml:space="preserve"> refirió una incompetencia</w:t>
      </w:r>
      <w:r w:rsidR="00821D5E" w:rsidRPr="00C755E1">
        <w:rPr>
          <w:rFonts w:eastAsia="Palatino Linotype" w:cs="Palatino Linotype"/>
          <w:color w:val="000000"/>
          <w:szCs w:val="24"/>
        </w:rPr>
        <w:t xml:space="preserve"> parcial </w:t>
      </w:r>
      <w:r w:rsidRPr="00C755E1">
        <w:rPr>
          <w:rFonts w:eastAsia="Palatino Linotype" w:cs="Palatino Linotype"/>
          <w:color w:val="000000"/>
          <w:szCs w:val="24"/>
        </w:rPr>
        <w:t>manifestando lo siguiente:</w:t>
      </w:r>
    </w:p>
    <w:p w14:paraId="6CF4EC0F"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p>
    <w:p w14:paraId="2FE6E1A5" w14:textId="77777777" w:rsidR="00821D5E" w:rsidRPr="00C755E1" w:rsidRDefault="23740614" w:rsidP="00821D5E">
      <w:pPr>
        <w:pStyle w:val="Fundamentos"/>
        <w:jc w:val="right"/>
        <w:rPr>
          <w:lang w:val="es-ES"/>
        </w:rPr>
      </w:pPr>
      <w:r w:rsidRPr="00C755E1">
        <w:rPr>
          <w:lang w:val="es-ES"/>
        </w:rPr>
        <w:t>«</w:t>
      </w:r>
      <w:r w:rsidR="00821D5E" w:rsidRPr="00C755E1">
        <w:rPr>
          <w:lang w:val="es-ES"/>
        </w:rPr>
        <w:t>Folio de la solicitud: 00225/JUCHITE/IP/2025</w:t>
      </w:r>
    </w:p>
    <w:p w14:paraId="41A4D490" w14:textId="77777777" w:rsidR="00821D5E" w:rsidRPr="00C755E1" w:rsidRDefault="00821D5E" w:rsidP="00821D5E">
      <w:pPr>
        <w:pStyle w:val="Fundamentos"/>
        <w:spacing w:line="360" w:lineRule="auto"/>
        <w:rPr>
          <w:lang w:val="es-ES"/>
        </w:rPr>
      </w:pPr>
    </w:p>
    <w:p w14:paraId="476B43BE" w14:textId="77777777" w:rsidR="00821D5E" w:rsidRPr="00C755E1" w:rsidRDefault="00821D5E" w:rsidP="00821D5E">
      <w:pPr>
        <w:pStyle w:val="Fundamentos"/>
        <w:spacing w:line="360" w:lineRule="auto"/>
        <w:rPr>
          <w:lang w:val="es-ES"/>
        </w:rPr>
      </w:pPr>
      <w:r w:rsidRPr="00C755E1">
        <w:rPr>
          <w:lang w:val="es-ES"/>
        </w:rPr>
        <w:t>Agradezco su atención, le informo que a partir del 25 de octubre de 2024, el IMCUFIDE, DIF Y OPDAPAT ya son organismos descentralizados. Le estaremos proporcionando la información correspondiente al ayuntamiento. Gracias.</w:t>
      </w:r>
    </w:p>
    <w:p w14:paraId="77C34BC3" w14:textId="77777777" w:rsidR="00821D5E" w:rsidRPr="00C755E1" w:rsidRDefault="00821D5E" w:rsidP="00821D5E">
      <w:pPr>
        <w:pStyle w:val="Fundamentos"/>
        <w:spacing w:line="360" w:lineRule="auto"/>
        <w:rPr>
          <w:lang w:val="es-ES"/>
        </w:rPr>
      </w:pPr>
    </w:p>
    <w:p w14:paraId="7912B0D4" w14:textId="77777777" w:rsidR="00821D5E" w:rsidRPr="00C755E1" w:rsidRDefault="00821D5E" w:rsidP="00821D5E">
      <w:pPr>
        <w:pStyle w:val="Fundamentos"/>
        <w:spacing w:line="360" w:lineRule="auto"/>
        <w:rPr>
          <w:lang w:val="es-ES"/>
        </w:rPr>
      </w:pPr>
      <w:r w:rsidRPr="00C755E1">
        <w:rPr>
          <w:lang w:val="es-ES"/>
        </w:rPr>
        <w:t>ATENTAMENTE</w:t>
      </w:r>
    </w:p>
    <w:p w14:paraId="3FE4A9EF" w14:textId="5D16A8EE" w:rsidR="00A970D5" w:rsidRPr="00C755E1" w:rsidRDefault="00821D5E" w:rsidP="00821D5E">
      <w:pPr>
        <w:pStyle w:val="Fundamentos"/>
        <w:spacing w:line="360" w:lineRule="auto"/>
        <w:rPr>
          <w:lang w:val="es-MX"/>
        </w:rPr>
      </w:pPr>
      <w:r w:rsidRPr="00C755E1">
        <w:rPr>
          <w:lang w:val="es-ES"/>
        </w:rPr>
        <w:t>C. Ángel Daniel Camacho Martínez</w:t>
      </w:r>
      <w:r w:rsidR="00311EF3" w:rsidRPr="00C755E1">
        <w:rPr>
          <w:lang w:val="es-ES"/>
        </w:rPr>
        <w:t>»</w:t>
      </w:r>
      <w:r w:rsidR="00A970D5" w:rsidRPr="00C755E1">
        <w:rPr>
          <w:lang w:val="es-MX"/>
        </w:rPr>
        <w:t xml:space="preserve"> (Sic)</w:t>
      </w:r>
    </w:p>
    <w:p w14:paraId="2EAB8352" w14:textId="3B77EF6C" w:rsidR="001107C4" w:rsidRPr="00C755E1" w:rsidRDefault="001107C4" w:rsidP="006F7948">
      <w:pPr>
        <w:pBdr>
          <w:top w:val="nil"/>
          <w:left w:val="nil"/>
          <w:bottom w:val="nil"/>
          <w:right w:val="nil"/>
          <w:between w:val="nil"/>
        </w:pBdr>
        <w:contextualSpacing/>
        <w:rPr>
          <w:rFonts w:eastAsia="Palatino Linotype" w:cs="Palatino Linotype"/>
          <w:color w:val="000000"/>
          <w:szCs w:val="24"/>
          <w:lang w:val="es-MX"/>
        </w:rPr>
      </w:pPr>
    </w:p>
    <w:p w14:paraId="61EDE3FA" w14:textId="1D52B1E2" w:rsidR="00F16DFC" w:rsidRPr="00C755E1" w:rsidRDefault="00F16DFC" w:rsidP="006F7948">
      <w:pPr>
        <w:pBdr>
          <w:top w:val="nil"/>
          <w:left w:val="nil"/>
          <w:bottom w:val="nil"/>
          <w:right w:val="nil"/>
          <w:between w:val="nil"/>
        </w:pBdr>
        <w:contextualSpacing/>
        <w:rPr>
          <w:rFonts w:eastAsia="Palatino Linotype" w:cs="Palatino Linotype"/>
          <w:color w:val="000000"/>
          <w:szCs w:val="24"/>
          <w:lang w:val="es-MX"/>
        </w:rPr>
      </w:pPr>
      <w:r w:rsidRPr="00C755E1">
        <w:rPr>
          <w:rFonts w:eastAsia="Palatino Linotype" w:cs="Palatino Linotype"/>
          <w:color w:val="000000"/>
          <w:szCs w:val="24"/>
          <w:lang w:val="es-MX"/>
        </w:rPr>
        <w:t xml:space="preserve">El Sujeto Obligado adjuntó </w:t>
      </w:r>
      <w:r w:rsidR="0026323F" w:rsidRPr="00C755E1">
        <w:rPr>
          <w:rFonts w:eastAsia="Palatino Linotype" w:cs="Palatino Linotype"/>
          <w:color w:val="000000"/>
          <w:szCs w:val="24"/>
          <w:lang w:val="es-MX"/>
        </w:rPr>
        <w:t>el documento denominado</w:t>
      </w:r>
      <w:r w:rsidR="00042641" w:rsidRPr="00C755E1">
        <w:rPr>
          <w:rFonts w:eastAsia="Palatino Linotype" w:cs="Palatino Linotype"/>
          <w:color w:val="000000"/>
          <w:szCs w:val="24"/>
          <w:lang w:val="es-MX"/>
        </w:rPr>
        <w:t xml:space="preserve"> </w:t>
      </w:r>
      <w:r w:rsidR="00E702E3" w:rsidRPr="00C755E1">
        <w:rPr>
          <w:rFonts w:eastAsia="Palatino Linotype" w:cs="Palatino Linotype"/>
          <w:b/>
          <w:bCs/>
          <w:i/>
          <w:color w:val="000000"/>
          <w:szCs w:val="24"/>
          <w:lang w:val="es-MX"/>
        </w:rPr>
        <w:t>“</w:t>
      </w:r>
      <w:r w:rsidR="0026323F" w:rsidRPr="00C755E1">
        <w:rPr>
          <w:rFonts w:eastAsia="Palatino Linotype" w:cs="Palatino Linotype"/>
          <w:b/>
          <w:bCs/>
          <w:i/>
          <w:color w:val="000000"/>
          <w:szCs w:val="24"/>
          <w:lang w:val="es-MX"/>
        </w:rPr>
        <w:t>Incompetencia del Sujeto Obligado.pdf</w:t>
      </w:r>
      <w:r w:rsidR="00E702E3" w:rsidRPr="00C755E1">
        <w:rPr>
          <w:rFonts w:eastAsia="Palatino Linotype" w:cs="Palatino Linotype"/>
          <w:b/>
          <w:bCs/>
          <w:i/>
          <w:color w:val="000000"/>
          <w:szCs w:val="24"/>
          <w:lang w:val="es-MX"/>
        </w:rPr>
        <w:t>”</w:t>
      </w:r>
      <w:r w:rsidR="00635456" w:rsidRPr="00C755E1">
        <w:rPr>
          <w:rFonts w:eastAsia="Palatino Linotype" w:cs="Palatino Linotype"/>
          <w:color w:val="000000"/>
          <w:szCs w:val="24"/>
          <w:lang w:val="es-MX"/>
        </w:rPr>
        <w:t>, cuyo contenido no se reproduce por ser del conocimiento de las partes; no obstante, será objeto de análisis en el estudio correspondiente.</w:t>
      </w:r>
    </w:p>
    <w:p w14:paraId="087EEDDE" w14:textId="77777777" w:rsidR="0026323F" w:rsidRPr="00C755E1" w:rsidRDefault="0026323F" w:rsidP="006F7948">
      <w:pPr>
        <w:pBdr>
          <w:top w:val="nil"/>
          <w:left w:val="nil"/>
          <w:bottom w:val="nil"/>
          <w:right w:val="nil"/>
          <w:between w:val="nil"/>
        </w:pBdr>
        <w:contextualSpacing/>
        <w:rPr>
          <w:rFonts w:eastAsia="Palatino Linotype" w:cs="Palatino Linotype"/>
          <w:color w:val="000000"/>
          <w:szCs w:val="24"/>
          <w:lang w:val="es-MX"/>
        </w:rPr>
      </w:pPr>
    </w:p>
    <w:p w14:paraId="08780B0F" w14:textId="6FA61F9C" w:rsidR="0026323F" w:rsidRPr="00C755E1" w:rsidRDefault="0026323F" w:rsidP="006F7948">
      <w:pPr>
        <w:pBdr>
          <w:top w:val="nil"/>
          <w:left w:val="nil"/>
          <w:bottom w:val="nil"/>
          <w:right w:val="nil"/>
          <w:between w:val="nil"/>
        </w:pBdr>
        <w:contextualSpacing/>
        <w:rPr>
          <w:rFonts w:eastAsia="Palatino Linotype" w:cs="Palatino Linotype"/>
          <w:color w:val="000000"/>
          <w:szCs w:val="24"/>
          <w:lang w:val="es-MX"/>
        </w:rPr>
      </w:pPr>
      <w:r w:rsidRPr="00C755E1">
        <w:rPr>
          <w:rFonts w:eastAsia="Palatino Linotype" w:cs="Palatino Linotype"/>
          <w:color w:val="000000"/>
          <w:szCs w:val="24"/>
          <w:lang w:val="es-MX"/>
        </w:rPr>
        <w:t>Adicionalmente, de las constancias que obran en el sistema SAIMEX, se advierte que en fecha veintitrés de junio de dos mil veinticinco, el Sujeto Obligado emitió la respuesta en los siguientes términos:</w:t>
      </w:r>
    </w:p>
    <w:p w14:paraId="57DED6B8" w14:textId="77777777" w:rsidR="00F16DFC" w:rsidRPr="00C755E1" w:rsidRDefault="00F16DFC" w:rsidP="006F7948">
      <w:pPr>
        <w:pBdr>
          <w:top w:val="nil"/>
          <w:left w:val="nil"/>
          <w:bottom w:val="nil"/>
          <w:right w:val="nil"/>
          <w:between w:val="nil"/>
        </w:pBdr>
        <w:contextualSpacing/>
        <w:rPr>
          <w:rFonts w:eastAsia="Palatino Linotype" w:cs="Palatino Linotype"/>
          <w:color w:val="000000"/>
          <w:szCs w:val="24"/>
          <w:lang w:val="es-MX"/>
        </w:rPr>
      </w:pPr>
    </w:p>
    <w:p w14:paraId="3DC25B08" w14:textId="77777777" w:rsidR="0026323F" w:rsidRPr="00C755E1" w:rsidRDefault="0026323F" w:rsidP="0026323F">
      <w:pPr>
        <w:pStyle w:val="Fundamentos"/>
        <w:jc w:val="right"/>
        <w:rPr>
          <w:lang w:val="es-ES"/>
        </w:rPr>
      </w:pPr>
      <w:r w:rsidRPr="00C755E1">
        <w:rPr>
          <w:lang w:val="es-ES"/>
        </w:rPr>
        <w:t>«Folio de la solicitud: 00225/JUCHITE/IP/2025</w:t>
      </w:r>
    </w:p>
    <w:p w14:paraId="642B1719" w14:textId="77777777" w:rsidR="0026323F" w:rsidRPr="00C755E1" w:rsidRDefault="0026323F" w:rsidP="0026323F">
      <w:pPr>
        <w:pStyle w:val="Fundamentos"/>
        <w:rPr>
          <w:lang w:val="es-ES"/>
        </w:rPr>
      </w:pPr>
      <w:r w:rsidRPr="00C755E1">
        <w:rPr>
          <w:lang w:val="es-ES"/>
        </w:rPr>
        <w:lastRenderedPageBreak/>
        <w:t>Agradecemos su atención, y atendiendo a su solicitud anexo las certificaciones y constancias laborales de los servidores públicos solicitados. Le comento que los servidores públicos que entregaron constancias laborales, al momento se encuentran en proceso de recibir la certificación, a finales del mes de junio 2025.</w:t>
      </w:r>
    </w:p>
    <w:p w14:paraId="7EA391C1" w14:textId="77777777" w:rsidR="0026323F" w:rsidRPr="00C755E1" w:rsidRDefault="0026323F" w:rsidP="0026323F">
      <w:pPr>
        <w:pStyle w:val="Fundamentos"/>
        <w:rPr>
          <w:lang w:val="es-ES"/>
        </w:rPr>
      </w:pPr>
    </w:p>
    <w:p w14:paraId="64220813" w14:textId="77777777" w:rsidR="0026323F" w:rsidRPr="00C755E1" w:rsidRDefault="0026323F" w:rsidP="0026323F">
      <w:pPr>
        <w:pStyle w:val="Fundamentos"/>
        <w:rPr>
          <w:lang w:val="es-ES"/>
        </w:rPr>
      </w:pPr>
      <w:r w:rsidRPr="00C755E1">
        <w:rPr>
          <w:lang w:val="es-ES"/>
        </w:rPr>
        <w:t>ATENTAMENTE</w:t>
      </w:r>
    </w:p>
    <w:p w14:paraId="0455EA65" w14:textId="089CB39F" w:rsidR="0026323F" w:rsidRPr="00C755E1" w:rsidRDefault="0026323F" w:rsidP="0026323F">
      <w:pPr>
        <w:pStyle w:val="Fundamentos"/>
        <w:rPr>
          <w:lang w:val="es-MX"/>
        </w:rPr>
      </w:pPr>
      <w:r w:rsidRPr="00C755E1">
        <w:rPr>
          <w:lang w:val="es-ES"/>
        </w:rPr>
        <w:t>C. Ángel Daniel Camacho Martínez»</w:t>
      </w:r>
      <w:r w:rsidRPr="00C755E1">
        <w:rPr>
          <w:lang w:val="es-MX"/>
        </w:rPr>
        <w:t xml:space="preserve"> (Sic)</w:t>
      </w:r>
    </w:p>
    <w:p w14:paraId="6F0DD578" w14:textId="77777777" w:rsidR="0026323F" w:rsidRPr="00C755E1" w:rsidRDefault="0026323F" w:rsidP="0026323F">
      <w:pPr>
        <w:pBdr>
          <w:top w:val="nil"/>
          <w:left w:val="nil"/>
          <w:bottom w:val="nil"/>
          <w:right w:val="nil"/>
          <w:between w:val="nil"/>
        </w:pBdr>
        <w:contextualSpacing/>
        <w:rPr>
          <w:rFonts w:eastAsia="Palatino Linotype" w:cs="Palatino Linotype"/>
          <w:color w:val="000000"/>
          <w:szCs w:val="24"/>
          <w:lang w:val="es-MX"/>
        </w:rPr>
      </w:pPr>
    </w:p>
    <w:p w14:paraId="00C33FF4" w14:textId="6C44B378" w:rsidR="0026323F" w:rsidRPr="00C755E1" w:rsidRDefault="0026323F" w:rsidP="0026323F">
      <w:pPr>
        <w:pBdr>
          <w:top w:val="nil"/>
          <w:left w:val="nil"/>
          <w:bottom w:val="nil"/>
          <w:right w:val="nil"/>
          <w:between w:val="nil"/>
        </w:pBdr>
        <w:contextualSpacing/>
        <w:rPr>
          <w:rFonts w:eastAsia="Palatino Linotype" w:cs="Palatino Linotype"/>
          <w:color w:val="000000"/>
          <w:szCs w:val="24"/>
          <w:lang w:val="es-MX"/>
        </w:rPr>
      </w:pPr>
      <w:r w:rsidRPr="00C755E1">
        <w:rPr>
          <w:rFonts w:eastAsia="Palatino Linotype" w:cs="Palatino Linotype"/>
          <w:color w:val="000000"/>
          <w:szCs w:val="24"/>
          <w:lang w:val="es-MX"/>
        </w:rPr>
        <w:t xml:space="preserve">El Sujeto Obligado adjuntó los documentos electrónicos denominados </w:t>
      </w:r>
      <w:r w:rsidRPr="00C755E1">
        <w:rPr>
          <w:rFonts w:eastAsia="Palatino Linotype" w:cs="Palatino Linotype"/>
          <w:b/>
          <w:bCs/>
          <w:i/>
          <w:color w:val="000000"/>
          <w:szCs w:val="24"/>
          <w:lang w:val="es-MX"/>
        </w:rPr>
        <w:t>“UIPPE Y Transparencia.pdf”, “Desarrollo Urbano.pdf”, “Ecología.pdf”, “Instituto de la mujer.pdf”, “Obras Públicas.pdf”, “</w:t>
      </w:r>
      <w:r w:rsidR="00C33B45" w:rsidRPr="00C755E1">
        <w:rPr>
          <w:rFonts w:eastAsia="Palatino Linotype" w:cs="Palatino Linotype"/>
          <w:b/>
          <w:bCs/>
          <w:i/>
          <w:color w:val="000000"/>
          <w:szCs w:val="24"/>
          <w:lang w:val="es-MX"/>
        </w:rPr>
        <w:t>Bienestar Social.pdf”, “Contraloría.pdf”, “Secretaria.pdf” y “Tesorería Municipal (2).</w:t>
      </w:r>
      <w:proofErr w:type="spellStart"/>
      <w:r w:rsidR="00C33B45" w:rsidRPr="00C755E1">
        <w:rPr>
          <w:rFonts w:eastAsia="Palatino Linotype" w:cs="Palatino Linotype"/>
          <w:b/>
          <w:bCs/>
          <w:i/>
          <w:color w:val="000000"/>
          <w:szCs w:val="24"/>
          <w:lang w:val="es-MX"/>
        </w:rPr>
        <w:t>pdf</w:t>
      </w:r>
      <w:proofErr w:type="spellEnd"/>
      <w:r w:rsidRPr="00C755E1">
        <w:rPr>
          <w:rFonts w:eastAsia="Palatino Linotype" w:cs="Palatino Linotype"/>
          <w:b/>
          <w:bCs/>
          <w:i/>
          <w:color w:val="000000"/>
          <w:szCs w:val="24"/>
          <w:lang w:val="es-MX"/>
        </w:rPr>
        <w:t>”</w:t>
      </w:r>
      <w:r w:rsidRPr="00C755E1">
        <w:rPr>
          <w:rFonts w:eastAsia="Palatino Linotype" w:cs="Palatino Linotype"/>
          <w:color w:val="000000"/>
          <w:szCs w:val="24"/>
          <w:lang w:val="es-MX"/>
        </w:rPr>
        <w:t>, cuyo contenido no se reproduce por ser del conocimiento de las partes; no obstante, será objeto de análisis en el estudio correspondiente.</w:t>
      </w:r>
    </w:p>
    <w:p w14:paraId="4A88B2B8" w14:textId="77777777" w:rsidR="0026323F" w:rsidRPr="00C755E1" w:rsidRDefault="0026323F" w:rsidP="006F7948">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C755E1" w:rsidRDefault="00E21393" w:rsidP="006F7948">
      <w:pPr>
        <w:pStyle w:val="Ttulo2"/>
        <w:rPr>
          <w:rFonts w:eastAsia="Palatino Linotype"/>
        </w:rPr>
      </w:pPr>
      <w:r w:rsidRPr="00C755E1">
        <w:rPr>
          <w:rFonts w:eastAsia="Palatino Linotype"/>
        </w:rPr>
        <w:t>TERCERO</w:t>
      </w:r>
      <w:r w:rsidR="00A970D5" w:rsidRPr="00C755E1">
        <w:rPr>
          <w:rFonts w:eastAsia="Palatino Linotype"/>
        </w:rPr>
        <w:t>. Del recurso de revisión.</w:t>
      </w:r>
    </w:p>
    <w:p w14:paraId="0C8C3A2F" w14:textId="60F3B2A8" w:rsidR="00A970D5" w:rsidRPr="00C755E1" w:rsidRDefault="0090115A"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Inconforme con la respuesta emitida</w:t>
      </w:r>
      <w:r w:rsidR="006726AD" w:rsidRPr="00C755E1">
        <w:rPr>
          <w:rFonts w:eastAsia="Palatino Linotype" w:cs="Palatino Linotype"/>
          <w:color w:val="000000"/>
          <w:szCs w:val="24"/>
        </w:rPr>
        <w:t>, el</w:t>
      </w:r>
      <w:r w:rsidRPr="00C755E1">
        <w:rPr>
          <w:rFonts w:eastAsia="Palatino Linotype" w:cs="Palatino Linotype"/>
          <w:color w:val="000000"/>
          <w:szCs w:val="24"/>
        </w:rPr>
        <w:t xml:space="preserve"> Recurrente interpuso el presente recurso de revisión el </w:t>
      </w:r>
      <w:r w:rsidR="00854A4F" w:rsidRPr="00C755E1">
        <w:rPr>
          <w:rFonts w:eastAsia="Palatino Linotype" w:cs="Palatino Linotype"/>
          <w:color w:val="000000"/>
          <w:szCs w:val="24"/>
        </w:rPr>
        <w:t xml:space="preserve">veinticuatro de junio </w:t>
      </w:r>
      <w:r w:rsidR="00DE2889" w:rsidRPr="00C755E1">
        <w:rPr>
          <w:rFonts w:eastAsia="Palatino Linotype" w:cs="Palatino Linotype"/>
          <w:color w:val="000000"/>
          <w:szCs w:val="24"/>
        </w:rPr>
        <w:t>de dos mil veinticinco</w:t>
      </w:r>
      <w:r w:rsidRPr="00C755E1">
        <w:rPr>
          <w:rFonts w:eastAsia="Palatino Linotype" w:cs="Palatino Linotype"/>
          <w:color w:val="000000"/>
          <w:szCs w:val="24"/>
        </w:rPr>
        <w:t>, el cual se registró en el SAIMEX con el expediente número</w:t>
      </w:r>
      <w:r w:rsidR="00A970D5" w:rsidRPr="00C755E1">
        <w:rPr>
          <w:rFonts w:eastAsia="Palatino Linotype" w:cs="Palatino Linotype"/>
          <w:color w:val="000000"/>
          <w:szCs w:val="24"/>
        </w:rPr>
        <w:t xml:space="preserve"> </w:t>
      </w:r>
      <w:r w:rsidR="00854A4F" w:rsidRPr="00C755E1">
        <w:rPr>
          <w:rFonts w:eastAsia="Palatino Linotype" w:cs="Palatino Linotype"/>
          <w:b/>
          <w:color w:val="000000"/>
          <w:szCs w:val="24"/>
        </w:rPr>
        <w:t>07680</w:t>
      </w:r>
      <w:r w:rsidR="00252F83" w:rsidRPr="00C755E1">
        <w:rPr>
          <w:rFonts w:eastAsia="Palatino Linotype" w:cs="Palatino Linotype"/>
          <w:b/>
          <w:color w:val="000000"/>
          <w:szCs w:val="24"/>
        </w:rPr>
        <w:t>/INFOEM/IP/RR/2025</w:t>
      </w:r>
      <w:r w:rsidR="00A06896" w:rsidRPr="00C755E1">
        <w:rPr>
          <w:rFonts w:eastAsia="Palatino Linotype" w:cs="Palatino Linotype"/>
          <w:color w:val="000000"/>
          <w:szCs w:val="24"/>
        </w:rPr>
        <w:t xml:space="preserve">, </w:t>
      </w:r>
      <w:r w:rsidRPr="00C755E1">
        <w:rPr>
          <w:rFonts w:eastAsia="Palatino Linotype" w:cs="Palatino Linotype"/>
          <w:color w:val="000000"/>
          <w:szCs w:val="24"/>
        </w:rPr>
        <w:t>en el que manifestó</w:t>
      </w:r>
      <w:r w:rsidR="00A970D5" w:rsidRPr="00C755E1">
        <w:rPr>
          <w:rFonts w:eastAsia="Palatino Linotype" w:cs="Palatino Linotype"/>
          <w:color w:val="000000"/>
          <w:szCs w:val="24"/>
        </w:rPr>
        <w:t xml:space="preserve"> lo siguiente:</w:t>
      </w:r>
    </w:p>
    <w:p w14:paraId="7AA0C9F4" w14:textId="046134A0"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755E1" w:rsidRDefault="00A970D5" w:rsidP="006F7948">
      <w:pPr>
        <w:contextualSpacing/>
        <w:rPr>
          <w:rFonts w:eastAsia="Palatino Linotype" w:cs="Palatino Linotype"/>
          <w:b/>
        </w:rPr>
      </w:pPr>
      <w:r w:rsidRPr="00C755E1">
        <w:rPr>
          <w:rFonts w:eastAsia="Palatino Linotype" w:cs="Palatino Linotype"/>
          <w:b/>
        </w:rPr>
        <w:t>Acto Impugnado:</w:t>
      </w:r>
      <w:r w:rsidR="00655007" w:rsidRPr="00C755E1">
        <w:rPr>
          <w:rFonts w:eastAsia="Palatino Linotype" w:cs="Palatino Linotype"/>
          <w:b/>
        </w:rPr>
        <w:t xml:space="preserve"> </w:t>
      </w:r>
    </w:p>
    <w:p w14:paraId="4A0EFE5A" w14:textId="39A2A5E7" w:rsidR="00A970D5" w:rsidRPr="00C755E1" w:rsidRDefault="5C35490E" w:rsidP="006F7948">
      <w:pPr>
        <w:pStyle w:val="Fundamentos"/>
        <w:rPr>
          <w:b/>
          <w:bCs/>
          <w:lang w:val="es-ES"/>
        </w:rPr>
      </w:pPr>
      <w:r w:rsidRPr="00C755E1">
        <w:rPr>
          <w:lang w:val="es-ES"/>
        </w:rPr>
        <w:t>«</w:t>
      </w:r>
      <w:r w:rsidR="00854A4F" w:rsidRPr="00C755E1">
        <w:rPr>
          <w:lang w:val="es-ES"/>
        </w:rPr>
        <w:t>SE TURNAN 6 CONSTANCIAS, NO CERTIFICADOS DE COMPETENCIA</w:t>
      </w:r>
      <w:r w:rsidRPr="00C755E1">
        <w:rPr>
          <w:lang w:val="es-ES"/>
        </w:rPr>
        <w:t>» (Sic)</w:t>
      </w:r>
    </w:p>
    <w:p w14:paraId="3C40A441" w14:textId="0B2599C4" w:rsidR="00A970D5" w:rsidRPr="00C755E1" w:rsidRDefault="00A970D5" w:rsidP="006F7948">
      <w:pPr>
        <w:tabs>
          <w:tab w:val="left" w:pos="2515"/>
        </w:tabs>
        <w:contextualSpacing/>
        <w:rPr>
          <w:rFonts w:eastAsia="Palatino Linotype" w:cs="Palatino Linotype"/>
          <w:iCs/>
          <w:szCs w:val="24"/>
          <w:lang w:val="es-ES"/>
        </w:rPr>
      </w:pPr>
    </w:p>
    <w:p w14:paraId="0F6CFE30" w14:textId="719FCACE" w:rsidR="00300EA0" w:rsidRPr="00C755E1" w:rsidRDefault="002B6B0F" w:rsidP="006F7948">
      <w:pPr>
        <w:contextualSpacing/>
        <w:rPr>
          <w:rFonts w:eastAsia="Palatino Linotype" w:cs="Palatino Linotype"/>
          <w:b/>
        </w:rPr>
      </w:pPr>
      <w:r w:rsidRPr="00C755E1">
        <w:rPr>
          <w:rFonts w:eastAsia="Palatino Linotype" w:cs="Palatino Linotype"/>
          <w:b/>
        </w:rPr>
        <w:t>Razones o motivos de inconformidad</w:t>
      </w:r>
      <w:r w:rsidR="00300EA0" w:rsidRPr="00C755E1">
        <w:rPr>
          <w:rFonts w:eastAsia="Palatino Linotype" w:cs="Palatino Linotype"/>
          <w:b/>
        </w:rPr>
        <w:t xml:space="preserve">: </w:t>
      </w:r>
    </w:p>
    <w:p w14:paraId="0A3CE1C1" w14:textId="3445A732" w:rsidR="00390EBF" w:rsidRPr="00C755E1" w:rsidRDefault="00300EA0" w:rsidP="009A652B">
      <w:pPr>
        <w:pStyle w:val="Fundamentos"/>
        <w:rPr>
          <w:b/>
          <w:bCs/>
          <w:lang w:val="es-ES"/>
        </w:rPr>
      </w:pPr>
      <w:r w:rsidRPr="00C755E1">
        <w:rPr>
          <w:lang w:val="es-ES"/>
        </w:rPr>
        <w:t>«</w:t>
      </w:r>
      <w:r w:rsidR="00854A4F" w:rsidRPr="00C755E1">
        <w:rPr>
          <w:lang w:val="es-ES"/>
        </w:rPr>
        <w:t>SI BIEN ES CIERTO ENTREGAN CONSTANCIAS DE ESTAR EN TRAMITE LOS CERTIFICADOS DE COMPETENCIA LABORAL, NO EMITE LOS CERTIFICADOS COMO MARCA LA LEY ORGANICA</w:t>
      </w:r>
      <w:r w:rsidRPr="00C755E1">
        <w:rPr>
          <w:lang w:val="es-ES"/>
        </w:rPr>
        <w:t>» (Sic)</w:t>
      </w:r>
    </w:p>
    <w:p w14:paraId="11D7F189" w14:textId="263FD592" w:rsidR="00A970D5" w:rsidRPr="00C755E1" w:rsidRDefault="00E21393" w:rsidP="006F7948">
      <w:pPr>
        <w:pStyle w:val="Ttulo2"/>
        <w:rPr>
          <w:rFonts w:eastAsia="Palatino Linotype"/>
        </w:rPr>
      </w:pPr>
      <w:r w:rsidRPr="00C755E1">
        <w:rPr>
          <w:rFonts w:eastAsia="Palatino Linotype"/>
        </w:rPr>
        <w:lastRenderedPageBreak/>
        <w:t>CUAR</w:t>
      </w:r>
      <w:r w:rsidR="007A1154" w:rsidRPr="00C755E1">
        <w:rPr>
          <w:rFonts w:eastAsia="Palatino Linotype"/>
        </w:rPr>
        <w:t>TO</w:t>
      </w:r>
      <w:r w:rsidR="00A970D5" w:rsidRPr="00C755E1">
        <w:rPr>
          <w:rFonts w:eastAsia="Palatino Linotype"/>
        </w:rPr>
        <w:t>. Del turno y admisión del recurso de revisión.</w:t>
      </w:r>
    </w:p>
    <w:p w14:paraId="2459DEBA" w14:textId="660EE92D" w:rsidR="00A970D5" w:rsidRPr="00C755E1" w:rsidRDefault="70652167" w:rsidP="006F7948">
      <w:pPr>
        <w:pBdr>
          <w:top w:val="nil"/>
          <w:left w:val="nil"/>
          <w:bottom w:val="nil"/>
          <w:right w:val="nil"/>
          <w:between w:val="nil"/>
        </w:pBdr>
        <w:contextualSpacing/>
        <w:rPr>
          <w:rFonts w:eastAsia="Palatino Linotype" w:cs="Palatino Linotype"/>
          <w:color w:val="000000"/>
          <w:lang w:val="es-ES"/>
        </w:rPr>
      </w:pPr>
      <w:r w:rsidRPr="00C755E1">
        <w:rPr>
          <w:rFonts w:eastAsia="Palatino Linotype" w:cs="Palatino Linotype"/>
          <w:color w:val="000000" w:themeColor="text1"/>
          <w:lang w:val="es-ES"/>
        </w:rPr>
        <w:t xml:space="preserve">Medio de impugnación que le fue turnado al </w:t>
      </w:r>
      <w:r w:rsidRPr="00C755E1">
        <w:rPr>
          <w:rFonts w:eastAsia="Palatino Linotype" w:cs="Palatino Linotype"/>
          <w:b/>
          <w:bCs/>
          <w:color w:val="000000" w:themeColor="text1"/>
          <w:lang w:val="es-ES"/>
        </w:rPr>
        <w:t>Comisionado Presidente José Martínez Vilchis</w:t>
      </w:r>
      <w:r w:rsidRPr="00C755E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C755E1">
        <w:rPr>
          <w:rFonts w:eastAsia="Palatino Linotype" w:cs="Palatino Linotype"/>
          <w:color w:val="000000" w:themeColor="text1"/>
          <w:lang w:val="es-ES"/>
        </w:rPr>
        <w:t xml:space="preserve"> admisión de fecha </w:t>
      </w:r>
      <w:r w:rsidR="00BB31AF" w:rsidRPr="00C755E1">
        <w:rPr>
          <w:rFonts w:eastAsia="Palatino Linotype" w:cs="Palatino Linotype"/>
          <w:color w:val="000000" w:themeColor="text1"/>
          <w:lang w:val="es-ES"/>
        </w:rPr>
        <w:t xml:space="preserve">treinta de junio </w:t>
      </w:r>
      <w:r w:rsidR="00774AC3" w:rsidRPr="00C755E1">
        <w:rPr>
          <w:rFonts w:eastAsia="Palatino Linotype" w:cs="Palatino Linotype"/>
          <w:color w:val="000000" w:themeColor="text1"/>
          <w:lang w:val="es-ES"/>
        </w:rPr>
        <w:t>de dos mil veinticinco</w:t>
      </w:r>
      <w:r w:rsidRPr="00C755E1">
        <w:rPr>
          <w:rFonts w:eastAsia="Palatino Linotype" w:cs="Palatino Linotype"/>
          <w:color w:val="000000" w:themeColor="text1"/>
          <w:lang w:val="es-ES"/>
        </w:rPr>
        <w:t xml:space="preserve">, </w:t>
      </w:r>
      <w:r w:rsidRPr="00C755E1">
        <w:rPr>
          <w:rFonts w:eastAsia="Palatino Linotype" w:cs="Palatino Linotype"/>
          <w:lang w:val="es-ES"/>
        </w:rPr>
        <w:t>otorgándose</w:t>
      </w:r>
      <w:r w:rsidRPr="00C755E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 w:val="22"/>
        </w:rPr>
      </w:pPr>
    </w:p>
    <w:p w14:paraId="05AE608B" w14:textId="6A01473D" w:rsidR="00A970D5" w:rsidRPr="00C755E1" w:rsidRDefault="00E21393" w:rsidP="006F7948">
      <w:pPr>
        <w:pStyle w:val="Ttulo2"/>
        <w:rPr>
          <w:rFonts w:eastAsia="Palatino Linotype"/>
        </w:rPr>
      </w:pPr>
      <w:r w:rsidRPr="00C755E1">
        <w:rPr>
          <w:rFonts w:eastAsia="Palatino Linotype"/>
        </w:rPr>
        <w:t>QUINT</w:t>
      </w:r>
      <w:r w:rsidR="007D2A1A" w:rsidRPr="00C755E1">
        <w:rPr>
          <w:rFonts w:eastAsia="Palatino Linotype"/>
        </w:rPr>
        <w:t>O</w:t>
      </w:r>
      <w:r w:rsidR="00A970D5" w:rsidRPr="00C755E1">
        <w:rPr>
          <w:rFonts w:eastAsia="Palatino Linotype"/>
        </w:rPr>
        <w:t>. De la etapa de instrucción.</w:t>
      </w:r>
    </w:p>
    <w:p w14:paraId="7F41601E" w14:textId="3784C661" w:rsidR="00732A2C" w:rsidRPr="00C755E1" w:rsidRDefault="00732A2C" w:rsidP="006F7948">
      <w:pPr>
        <w:pBdr>
          <w:top w:val="nil"/>
          <w:left w:val="nil"/>
          <w:bottom w:val="nil"/>
          <w:right w:val="nil"/>
          <w:between w:val="nil"/>
        </w:pBdr>
        <w:rPr>
          <w:rFonts w:eastAsia="Palatino Linotype" w:cs="Palatino Linotype"/>
          <w:color w:val="000000"/>
          <w:szCs w:val="24"/>
        </w:rPr>
      </w:pPr>
      <w:r w:rsidRPr="00C755E1">
        <w:rPr>
          <w:rFonts w:eastAsia="Palatino Linotype" w:cs="Palatino Linotype"/>
          <w:color w:val="000000"/>
          <w:szCs w:val="24"/>
        </w:rPr>
        <w:t>Durante</w:t>
      </w:r>
      <w:r w:rsidR="00404E36" w:rsidRPr="00C755E1">
        <w:rPr>
          <w:rFonts w:eastAsia="Palatino Linotype" w:cs="Palatino Linotype"/>
          <w:color w:val="000000"/>
          <w:szCs w:val="24"/>
        </w:rPr>
        <w:t xml:space="preserve"> la etapa de instrucción, el Sujeto Obligado fue omiso en rendir</w:t>
      </w:r>
      <w:r w:rsidRPr="00C755E1">
        <w:rPr>
          <w:rFonts w:eastAsia="Palatino Linotype" w:cs="Palatino Linotype"/>
          <w:color w:val="000000"/>
          <w:szCs w:val="24"/>
        </w:rPr>
        <w:t xml:space="preserve"> su Informe Justificado.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C755E1" w:rsidRDefault="00C02596" w:rsidP="006F7948">
      <w:pPr>
        <w:pBdr>
          <w:top w:val="nil"/>
          <w:left w:val="nil"/>
          <w:bottom w:val="nil"/>
          <w:right w:val="nil"/>
          <w:between w:val="nil"/>
        </w:pBdr>
        <w:contextualSpacing/>
        <w:rPr>
          <w:rFonts w:eastAsia="Palatino Linotype" w:cs="Palatino Linotype"/>
          <w:color w:val="000000"/>
          <w:sz w:val="22"/>
        </w:rPr>
      </w:pPr>
    </w:p>
    <w:p w14:paraId="6785FFD6" w14:textId="77777777" w:rsidR="00404E36" w:rsidRPr="00C755E1" w:rsidRDefault="007A1154" w:rsidP="00404E36">
      <w:pPr>
        <w:pStyle w:val="Ttulo2"/>
        <w:rPr>
          <w:rFonts w:eastAsia="Palatino Linotype"/>
        </w:rPr>
      </w:pPr>
      <w:r w:rsidRPr="00C755E1">
        <w:rPr>
          <w:rFonts w:eastAsia="Palatino Linotype"/>
        </w:rPr>
        <w:t>S</w:t>
      </w:r>
      <w:r w:rsidR="00E21393" w:rsidRPr="00C755E1">
        <w:rPr>
          <w:rFonts w:eastAsia="Palatino Linotype"/>
        </w:rPr>
        <w:t>EXTO</w:t>
      </w:r>
      <w:r w:rsidR="00A970D5" w:rsidRPr="00C755E1">
        <w:rPr>
          <w:rFonts w:eastAsia="Palatino Linotype"/>
        </w:rPr>
        <w:t xml:space="preserve">. </w:t>
      </w:r>
      <w:r w:rsidR="00404E36" w:rsidRPr="00C755E1">
        <w:rPr>
          <w:rFonts w:eastAsia="Palatino Linotype"/>
        </w:rPr>
        <w:t>Del cierre de instrucción.</w:t>
      </w:r>
    </w:p>
    <w:p w14:paraId="1AB49F38" w14:textId="0699658C" w:rsidR="00404E36" w:rsidRPr="00C755E1" w:rsidRDefault="00404E36" w:rsidP="00404E36">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Así, una vez transcurrido el término legal, se decretó el cierre de instrucción el </w:t>
      </w:r>
      <w:r w:rsidR="00BB31AF" w:rsidRPr="00C755E1">
        <w:rPr>
          <w:rFonts w:eastAsia="Palatino Linotype" w:cs="Palatino Linotype"/>
          <w:color w:val="000000"/>
          <w:szCs w:val="24"/>
        </w:rPr>
        <w:t>doce de agosto</w:t>
      </w:r>
      <w:r w:rsidRPr="00C755E1">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4DFB677" w14:textId="77777777" w:rsidR="00EB1CF4" w:rsidRPr="00C755E1" w:rsidRDefault="00EB1CF4" w:rsidP="006F7948">
      <w:pPr>
        <w:pBdr>
          <w:top w:val="nil"/>
          <w:left w:val="nil"/>
          <w:bottom w:val="nil"/>
          <w:right w:val="nil"/>
          <w:between w:val="nil"/>
        </w:pBdr>
        <w:contextualSpacing/>
        <w:rPr>
          <w:rFonts w:eastAsia="Palatino Linotype" w:cs="Palatino Linotype"/>
          <w:color w:val="000000"/>
          <w:szCs w:val="24"/>
        </w:rPr>
      </w:pPr>
    </w:p>
    <w:p w14:paraId="1E4CDF18" w14:textId="77777777" w:rsidR="00404E36" w:rsidRPr="00C755E1" w:rsidRDefault="00E21393" w:rsidP="00404E36">
      <w:pPr>
        <w:pStyle w:val="Ttulo2"/>
        <w:rPr>
          <w:rFonts w:eastAsiaTheme="minorHAnsi"/>
          <w:lang w:eastAsia="en-US"/>
        </w:rPr>
      </w:pPr>
      <w:r w:rsidRPr="00C755E1">
        <w:rPr>
          <w:rFonts w:eastAsiaTheme="minorHAnsi"/>
          <w:lang w:eastAsia="en-US"/>
        </w:rPr>
        <w:t>SÉPTIMO</w:t>
      </w:r>
      <w:r w:rsidR="00EB1CF4" w:rsidRPr="00C755E1">
        <w:rPr>
          <w:rFonts w:eastAsiaTheme="minorHAnsi"/>
          <w:lang w:eastAsia="en-US"/>
        </w:rPr>
        <w:t xml:space="preserve">. </w:t>
      </w:r>
      <w:r w:rsidR="00404E36" w:rsidRPr="00C755E1">
        <w:rPr>
          <w:rFonts w:eastAsiaTheme="minorHAnsi"/>
          <w:lang w:eastAsia="en-US"/>
        </w:rPr>
        <w:t>De la ampliación del término para resolver.</w:t>
      </w:r>
    </w:p>
    <w:p w14:paraId="06175498" w14:textId="301D76FD" w:rsidR="00404E36" w:rsidRPr="00C755E1" w:rsidRDefault="00404E36" w:rsidP="00404E36">
      <w:pPr>
        <w:pBdr>
          <w:top w:val="nil"/>
          <w:left w:val="nil"/>
          <w:bottom w:val="nil"/>
          <w:right w:val="nil"/>
          <w:between w:val="nil"/>
        </w:pBdr>
        <w:contextualSpacing/>
        <w:rPr>
          <w:rFonts w:eastAsiaTheme="minorHAnsi" w:cstheme="minorBidi"/>
          <w:szCs w:val="24"/>
          <w:lang w:eastAsia="en-US"/>
        </w:rPr>
      </w:pPr>
      <w:r w:rsidRPr="00C755E1">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w:t>
      </w:r>
      <w:r w:rsidRPr="00C755E1">
        <w:rPr>
          <w:rFonts w:eastAsiaTheme="minorHAnsi" w:cstheme="minorBidi"/>
          <w:szCs w:val="24"/>
          <w:lang w:eastAsia="en-US"/>
        </w:rPr>
        <w:lastRenderedPageBreak/>
        <w:t xml:space="preserve">lo que el </w:t>
      </w:r>
      <w:r w:rsidR="00BB31AF" w:rsidRPr="00C755E1">
        <w:rPr>
          <w:rFonts w:eastAsiaTheme="minorHAnsi" w:cstheme="minorBidi"/>
          <w:szCs w:val="24"/>
          <w:lang w:eastAsia="en-US"/>
        </w:rPr>
        <w:t>treinta</w:t>
      </w:r>
      <w:r w:rsidRPr="00C755E1">
        <w:rPr>
          <w:rFonts w:eastAsiaTheme="minorHAnsi" w:cstheme="minorBidi"/>
          <w:szCs w:val="24"/>
          <w:lang w:eastAsia="en-US"/>
        </w:rPr>
        <w:t xml:space="preserve">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C755E1" w:rsidRDefault="009A70F6" w:rsidP="006F7948">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755E1" w:rsidRDefault="00A970D5" w:rsidP="006F7948">
      <w:pPr>
        <w:pStyle w:val="Ttulo1"/>
        <w:rPr>
          <w:rFonts w:eastAsia="Palatino Linotype"/>
          <w:lang w:val="es-ES_tradnl"/>
        </w:rPr>
      </w:pPr>
      <w:r w:rsidRPr="00C755E1">
        <w:rPr>
          <w:rFonts w:eastAsia="Palatino Linotype"/>
          <w:lang w:val="es-ES_tradnl"/>
        </w:rPr>
        <w:t>C O N S I D E R A N D O</w:t>
      </w:r>
    </w:p>
    <w:p w14:paraId="32546275"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755E1" w:rsidRDefault="00A970D5" w:rsidP="006F7948">
      <w:pPr>
        <w:pStyle w:val="Ttulo2"/>
        <w:rPr>
          <w:rFonts w:eastAsia="Palatino Linotype"/>
        </w:rPr>
      </w:pPr>
      <w:r w:rsidRPr="00C755E1">
        <w:rPr>
          <w:rFonts w:eastAsia="Palatino Linotype"/>
        </w:rPr>
        <w:t>PRIMERO. De la competencia.</w:t>
      </w:r>
    </w:p>
    <w:p w14:paraId="615C5B79" w14:textId="3D1CE060" w:rsidR="00E63F1C" w:rsidRPr="00C755E1" w:rsidRDefault="006F7948" w:rsidP="006F7948">
      <w:pPr>
        <w:pBdr>
          <w:top w:val="nil"/>
          <w:left w:val="nil"/>
          <w:bottom w:val="nil"/>
          <w:right w:val="nil"/>
          <w:between w:val="nil"/>
        </w:pBdr>
        <w:contextualSpacing/>
        <w:rPr>
          <w:rFonts w:eastAsia="Palatino Linotype" w:cs="Palatino Linotype"/>
          <w:color w:val="000000"/>
          <w:szCs w:val="24"/>
        </w:rPr>
      </w:pPr>
      <w:r w:rsidRPr="00C755E1">
        <w:rPr>
          <w:rFonts w:eastAsiaTheme="minorHAnsi"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C755E1" w:rsidRDefault="00A970D5" w:rsidP="006F7948">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C755E1" w:rsidRDefault="00A970D5" w:rsidP="006F7948">
      <w:pPr>
        <w:pStyle w:val="Ttulo2"/>
        <w:rPr>
          <w:rFonts w:eastAsia="Palatino Linotype"/>
        </w:rPr>
      </w:pPr>
      <w:r w:rsidRPr="00C755E1">
        <w:rPr>
          <w:rFonts w:eastAsia="Palatino Linotype"/>
        </w:rPr>
        <w:t xml:space="preserve">SEGUNDO. Sobre los alcances del recurso de revisión. </w:t>
      </w:r>
    </w:p>
    <w:p w14:paraId="132CB116" w14:textId="77777777" w:rsidR="00A970D5" w:rsidRPr="00C755E1" w:rsidRDefault="00A970D5" w:rsidP="006F7948">
      <w:r w:rsidRPr="00C755E1">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C755E1">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C755E1" w:rsidRDefault="00FE7B8E" w:rsidP="006F7948"/>
    <w:p w14:paraId="7E828C31" w14:textId="33EBC042" w:rsidR="00454915" w:rsidRPr="00C755E1" w:rsidRDefault="00883E28" w:rsidP="006F7948">
      <w:pPr>
        <w:pStyle w:val="Ttulo2"/>
        <w:rPr>
          <w:rFonts w:eastAsia="Palatino Linotype"/>
        </w:rPr>
      </w:pPr>
      <w:r w:rsidRPr="00C755E1">
        <w:rPr>
          <w:rFonts w:eastAsia="Palatino Linotype"/>
        </w:rPr>
        <w:t>TERCERO</w:t>
      </w:r>
      <w:r w:rsidR="00454915" w:rsidRPr="00C755E1">
        <w:rPr>
          <w:rFonts w:eastAsia="Palatino Linotype"/>
        </w:rPr>
        <w:t>. De las causas de improcedencia.</w:t>
      </w:r>
    </w:p>
    <w:p w14:paraId="714929BC" w14:textId="77777777" w:rsidR="00454915" w:rsidRPr="00C755E1" w:rsidRDefault="00454915"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C755E1">
        <w:rPr>
          <w:rFonts w:eastAsia="Palatino Linotype" w:cs="Palatino Linotype"/>
          <w:color w:val="000000"/>
          <w:szCs w:val="24"/>
        </w:rPr>
        <w:t>procedibilidad</w:t>
      </w:r>
      <w:proofErr w:type="spellEnd"/>
      <w:r w:rsidRPr="00C755E1">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C755E1" w:rsidRDefault="00454915" w:rsidP="006F7948">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C755E1" w:rsidRDefault="00454915" w:rsidP="006F7948">
      <w:pPr>
        <w:pBdr>
          <w:top w:val="nil"/>
          <w:left w:val="nil"/>
          <w:bottom w:val="nil"/>
          <w:right w:val="nil"/>
          <w:between w:val="nil"/>
        </w:pBdr>
        <w:contextualSpacing/>
        <w:rPr>
          <w:rFonts w:eastAsia="Palatino Linotype" w:cs="Palatino Linotype"/>
          <w:color w:val="000000"/>
          <w:lang w:val="es-ES"/>
        </w:rPr>
      </w:pPr>
      <w:r w:rsidRPr="00C755E1">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C755E1">
        <w:rPr>
          <w:rFonts w:eastAsia="Palatino Linotype" w:cs="Palatino Linotype"/>
          <w:color w:val="000000"/>
          <w:lang w:val="es-ES"/>
        </w:rPr>
        <w:t>Resolutor</w:t>
      </w:r>
      <w:proofErr w:type="spellEnd"/>
      <w:r w:rsidRPr="00C755E1">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C755E1">
        <w:rPr>
          <w:rFonts w:eastAsia="Palatino Linotype" w:cs="Palatino Linotype"/>
          <w:color w:val="000000"/>
          <w:vertAlign w:val="superscript"/>
          <w:lang w:val="es-ES"/>
        </w:rPr>
        <w:footnoteReference w:id="2"/>
      </w:r>
      <w:r w:rsidRPr="00C755E1">
        <w:rPr>
          <w:rFonts w:eastAsia="Palatino Linotype" w:cs="Palatino Linotype"/>
          <w:color w:val="000000"/>
          <w:lang w:val="es-ES"/>
        </w:rPr>
        <w:t xml:space="preserve">, la cual permite dilucidar alguna </w:t>
      </w:r>
      <w:r w:rsidRPr="00C755E1">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C755E1" w:rsidRDefault="00454915" w:rsidP="006F7948">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C755E1" w:rsidRDefault="00454915"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C755E1" w:rsidRDefault="00454915" w:rsidP="006F7948">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C755E1" w:rsidRDefault="00883E28" w:rsidP="006F7948">
      <w:pPr>
        <w:pStyle w:val="Ttulo2"/>
        <w:rPr>
          <w:rFonts w:eastAsia="Palatino Linotype"/>
        </w:rPr>
      </w:pPr>
      <w:r w:rsidRPr="00C755E1">
        <w:rPr>
          <w:rFonts w:eastAsia="Palatino Linotype"/>
        </w:rPr>
        <w:t>CUAR</w:t>
      </w:r>
      <w:r w:rsidR="00F45971" w:rsidRPr="00C755E1">
        <w:rPr>
          <w:rFonts w:eastAsia="Palatino Linotype"/>
        </w:rPr>
        <w:t>TO</w:t>
      </w:r>
      <w:r w:rsidR="00454915" w:rsidRPr="00C755E1">
        <w:rPr>
          <w:rFonts w:eastAsia="Palatino Linotype"/>
        </w:rPr>
        <w:t>. Estudio y resolución del asunto.</w:t>
      </w:r>
    </w:p>
    <w:p w14:paraId="78A9F94F" w14:textId="77777777" w:rsidR="00454915" w:rsidRPr="00C755E1" w:rsidRDefault="00454915"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C755E1">
        <w:rPr>
          <w:rFonts w:eastAsia="Palatino Linotype" w:cs="Palatino Linotype"/>
          <w:color w:val="000000"/>
          <w:szCs w:val="24"/>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C755E1" w:rsidRDefault="004A3367" w:rsidP="006F7948">
      <w:pPr>
        <w:rPr>
          <w:rFonts w:eastAsiaTheme="minorHAnsi" w:cstheme="minorBidi"/>
          <w:sz w:val="22"/>
          <w:lang w:eastAsia="en-US"/>
        </w:rPr>
      </w:pPr>
    </w:p>
    <w:p w14:paraId="7193478D" w14:textId="31DABD28" w:rsidR="00012F8B" w:rsidRPr="00C755E1" w:rsidRDefault="0EE28084" w:rsidP="006F7948">
      <w:pPr>
        <w:rPr>
          <w:rFonts w:eastAsiaTheme="minorEastAsia" w:cstheme="minorBidi"/>
          <w:lang w:val="es-ES" w:eastAsia="en-US"/>
        </w:rPr>
      </w:pPr>
      <w:r w:rsidRPr="00C755E1">
        <w:rPr>
          <w:rFonts w:eastAsiaTheme="minorEastAsia" w:cstheme="minorBidi"/>
          <w:lang w:val="es-ES" w:eastAsia="en-US"/>
        </w:rPr>
        <w:t xml:space="preserve">En virtud de lo anterior, es conveniente recordar que el </w:t>
      </w:r>
      <w:r w:rsidR="00DA0841" w:rsidRPr="00C755E1">
        <w:rPr>
          <w:rFonts w:eastAsiaTheme="minorEastAsia" w:cstheme="minorBidi"/>
          <w:lang w:val="es-ES" w:eastAsia="en-US"/>
        </w:rPr>
        <w:t xml:space="preserve">hoy </w:t>
      </w:r>
      <w:r w:rsidRPr="00C755E1">
        <w:rPr>
          <w:rFonts w:eastAsiaTheme="minorEastAsia" w:cstheme="minorBidi"/>
          <w:lang w:val="es-ES" w:eastAsia="en-US"/>
        </w:rPr>
        <w:t>Recurrente</w:t>
      </w:r>
      <w:r w:rsidR="00DA0841" w:rsidRPr="00C755E1">
        <w:rPr>
          <w:rFonts w:eastAsiaTheme="minorEastAsia" w:cstheme="minorBidi"/>
          <w:lang w:val="es-ES" w:eastAsia="en-US"/>
        </w:rPr>
        <w:t xml:space="preserve"> </w:t>
      </w:r>
      <w:r w:rsidR="0084615A" w:rsidRPr="00C755E1">
        <w:rPr>
          <w:rFonts w:eastAsiaTheme="minorEastAsia" w:cstheme="minorBidi"/>
          <w:lang w:val="es-ES" w:eastAsia="en-US"/>
        </w:rPr>
        <w:t xml:space="preserve">requirió </w:t>
      </w:r>
      <w:r w:rsidR="00D4457F" w:rsidRPr="00C755E1">
        <w:rPr>
          <w:rFonts w:eastAsiaTheme="minorEastAsia" w:cstheme="minorBidi"/>
          <w:lang w:val="es-ES" w:eastAsia="en-US"/>
        </w:rPr>
        <w:t xml:space="preserve">que se le proporcionaran </w:t>
      </w:r>
      <w:r w:rsidR="00883E28" w:rsidRPr="00C755E1">
        <w:rPr>
          <w:rFonts w:eastAsiaTheme="minorEastAsia" w:cstheme="minorBidi"/>
          <w:lang w:val="es-ES" w:eastAsia="en-US"/>
        </w:rPr>
        <w:t>lo siguiente:</w:t>
      </w:r>
    </w:p>
    <w:p w14:paraId="5FCCC7E4" w14:textId="77777777" w:rsidR="00883E28" w:rsidRPr="00C755E1" w:rsidRDefault="00883E28" w:rsidP="006F7948">
      <w:pPr>
        <w:rPr>
          <w:rFonts w:eastAsiaTheme="minorEastAsia" w:cstheme="minorBidi"/>
          <w:lang w:val="es-ES" w:eastAsia="en-US"/>
        </w:rPr>
      </w:pPr>
    </w:p>
    <w:p w14:paraId="079A5177" w14:textId="7674C17E" w:rsidR="00340B0F" w:rsidRPr="00C755E1" w:rsidRDefault="00530B53" w:rsidP="00530B53">
      <w:pPr>
        <w:pStyle w:val="Prrafodelista"/>
        <w:numPr>
          <w:ilvl w:val="0"/>
          <w:numId w:val="67"/>
        </w:numPr>
      </w:pPr>
      <w:r w:rsidRPr="00C755E1">
        <w:t>COPIA SIMPLE DEL CERTIFICADO DE COMPETENCIA LABORAL DE: SECRETARIO DEL AYUNTAMIENTO, TITULAR DEL ORGANO INTERNO DE CONTROL DE AYJNTAMIENTO ASI COMO DE LOS ORGANISMOS, TESORERO MUNICIPAL ASI COMO DE LOS OGANISMOS, DIRECTOR DE OBRAS, DIRECTOR DE DESARROLLO URBANO, DIRECTOR DE ECOLOGIA, DIRECTOR DE BIENESTAR SOCIAL , DIRECTOR DE INSTITUTO DE LA MUJER, DIRECTOR DE UIPPE Y TRANSPARENCIA</w:t>
      </w:r>
      <w:r w:rsidR="00404E36" w:rsidRPr="00C755E1">
        <w:t>.</w:t>
      </w:r>
    </w:p>
    <w:p w14:paraId="51B8ECF4" w14:textId="77777777" w:rsidR="00665519" w:rsidRPr="00C755E1" w:rsidRDefault="00665519" w:rsidP="006F7948"/>
    <w:p w14:paraId="476DC307" w14:textId="77777777" w:rsidR="00444413" w:rsidRPr="00C755E1" w:rsidRDefault="00A970D5"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A dicha solicitud, el Sujeto Obligado </w:t>
      </w:r>
      <w:r w:rsidR="001C4CBF" w:rsidRPr="00C755E1">
        <w:rPr>
          <w:rFonts w:eastAsia="Palatino Linotype" w:cs="Palatino Linotype"/>
          <w:color w:val="000000"/>
          <w:szCs w:val="24"/>
        </w:rPr>
        <w:t>respondió</w:t>
      </w:r>
      <w:r w:rsidR="001B63A6" w:rsidRPr="00C755E1">
        <w:rPr>
          <w:rFonts w:eastAsia="Palatino Linotype" w:cs="Palatino Linotype"/>
          <w:color w:val="000000"/>
          <w:szCs w:val="24"/>
        </w:rPr>
        <w:t xml:space="preserve"> </w:t>
      </w:r>
      <w:r w:rsidR="00444413" w:rsidRPr="00C755E1">
        <w:rPr>
          <w:rFonts w:eastAsia="Palatino Linotype" w:cs="Palatino Linotype"/>
          <w:color w:val="000000"/>
          <w:szCs w:val="24"/>
        </w:rPr>
        <w:t>mediante</w:t>
      </w:r>
      <w:r w:rsidR="0008143A" w:rsidRPr="00C755E1">
        <w:rPr>
          <w:rFonts w:eastAsia="Palatino Linotype" w:cs="Palatino Linotype"/>
          <w:color w:val="000000"/>
          <w:szCs w:val="24"/>
        </w:rPr>
        <w:t xml:space="preserve"> la entrega de</w:t>
      </w:r>
      <w:r w:rsidR="00444413" w:rsidRPr="00C755E1">
        <w:rPr>
          <w:rFonts w:eastAsia="Palatino Linotype" w:cs="Palatino Linotype"/>
          <w:color w:val="000000"/>
          <w:szCs w:val="24"/>
        </w:rPr>
        <w:t xml:space="preserve"> </w:t>
      </w:r>
      <w:r w:rsidR="0008143A" w:rsidRPr="00C755E1">
        <w:rPr>
          <w:rFonts w:eastAsia="Palatino Linotype" w:cs="Palatino Linotype"/>
          <w:color w:val="000000"/>
          <w:szCs w:val="24"/>
        </w:rPr>
        <w:t>l</w:t>
      </w:r>
      <w:r w:rsidR="00444413" w:rsidRPr="00C755E1">
        <w:rPr>
          <w:rFonts w:eastAsia="Palatino Linotype" w:cs="Palatino Linotype"/>
          <w:color w:val="000000"/>
          <w:szCs w:val="24"/>
        </w:rPr>
        <w:t>os siguientes</w:t>
      </w:r>
      <w:r w:rsidR="0008143A" w:rsidRPr="00C755E1">
        <w:rPr>
          <w:rFonts w:eastAsia="Palatino Linotype" w:cs="Palatino Linotype"/>
          <w:color w:val="000000"/>
          <w:szCs w:val="24"/>
        </w:rPr>
        <w:t xml:space="preserve"> documento</w:t>
      </w:r>
      <w:r w:rsidR="00444413" w:rsidRPr="00C755E1">
        <w:rPr>
          <w:rFonts w:eastAsia="Palatino Linotype" w:cs="Palatino Linotype"/>
          <w:color w:val="000000"/>
          <w:szCs w:val="24"/>
        </w:rPr>
        <w:t>s:</w:t>
      </w:r>
    </w:p>
    <w:p w14:paraId="1A124E8B" w14:textId="77777777" w:rsidR="00444413" w:rsidRPr="00C755E1" w:rsidRDefault="00444413" w:rsidP="006F7948">
      <w:pPr>
        <w:pBdr>
          <w:top w:val="nil"/>
          <w:left w:val="nil"/>
          <w:bottom w:val="nil"/>
          <w:right w:val="nil"/>
          <w:between w:val="nil"/>
        </w:pBdr>
        <w:contextualSpacing/>
        <w:rPr>
          <w:rFonts w:eastAsia="Palatino Linotype" w:cs="Palatino Linotype"/>
          <w:color w:val="000000"/>
          <w:szCs w:val="24"/>
        </w:rPr>
      </w:pPr>
    </w:p>
    <w:p w14:paraId="0A66C1A2" w14:textId="681BF14E" w:rsidR="00404E36" w:rsidRPr="00C755E1" w:rsidRDefault="00530B53" w:rsidP="00142E66">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UIPPE Y Transparencia.pdf</w:t>
      </w:r>
      <w:r w:rsidR="00E206A9" w:rsidRPr="00C755E1">
        <w:rPr>
          <w:rFonts w:eastAsia="Palatino Linotype" w:cs="Palatino Linotype"/>
          <w:b/>
          <w:bCs/>
          <w:color w:val="000000"/>
          <w:lang w:val="es-MX"/>
        </w:rPr>
        <w:t>:</w:t>
      </w:r>
      <w:r w:rsidR="005B4CD9" w:rsidRPr="00C755E1">
        <w:rPr>
          <w:rFonts w:eastAsia="Palatino Linotype" w:cs="Palatino Linotype"/>
          <w:color w:val="000000"/>
          <w:lang w:val="es-MX"/>
        </w:rPr>
        <w:t xml:space="preserve"> </w:t>
      </w:r>
      <w:r w:rsidR="003B40AC" w:rsidRPr="00C755E1">
        <w:rPr>
          <w:rFonts w:eastAsia="Palatino Linotype" w:cs="Palatino Linotype"/>
          <w:color w:val="000000"/>
          <w:lang w:val="es-MX"/>
        </w:rPr>
        <w:t xml:space="preserve">Contiene una constancia </w:t>
      </w:r>
      <w:r w:rsidR="00142E66" w:rsidRPr="00C755E1">
        <w:rPr>
          <w:rFonts w:eastAsia="Palatino Linotype" w:cs="Palatino Linotype"/>
          <w:color w:val="000000"/>
          <w:lang w:val="es-MX"/>
        </w:rPr>
        <w:t xml:space="preserve">de fecha veinte de marzo de dos mil veinticinco, mediante la cual se informa que el Director de la Unidad de Información, Planeación, Programación y Evaluación y de Transparencia y Acceso a la Información Pública Municipal, tuvo como resultado el juicio de “Competente” en el estándar de competencia laboral “EC1057-Garantizar el </w:t>
      </w:r>
      <w:r w:rsidR="00142E66" w:rsidRPr="00C755E1">
        <w:rPr>
          <w:rFonts w:eastAsia="Palatino Linotype" w:cs="Palatino Linotype"/>
          <w:color w:val="000000"/>
          <w:lang w:val="es-MX"/>
        </w:rPr>
        <w:lastRenderedPageBreak/>
        <w:t>Derecho de Acceso a la Información Pública”, por lo que solo se encuentra en espera de la emisión de su certificado por parte del CONOCER.</w:t>
      </w:r>
    </w:p>
    <w:p w14:paraId="35D343B4" w14:textId="1013F147" w:rsidR="00F522E8" w:rsidRPr="00C755E1" w:rsidRDefault="00530B53" w:rsidP="005F60BC">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Desarrollo Urbano.pdf</w:t>
      </w:r>
      <w:r w:rsidR="00F522E8" w:rsidRPr="00C755E1">
        <w:rPr>
          <w:rFonts w:eastAsia="Palatino Linotype" w:cs="Palatino Linotype"/>
          <w:b/>
          <w:bCs/>
          <w:color w:val="000000"/>
          <w:lang w:val="es-MX"/>
        </w:rPr>
        <w:t xml:space="preserve">: </w:t>
      </w:r>
      <w:r w:rsidR="00142E66" w:rsidRPr="00C755E1">
        <w:rPr>
          <w:rFonts w:eastAsia="Palatino Linotype" w:cs="Palatino Linotype"/>
          <w:color w:val="000000"/>
          <w:lang w:val="es-MX"/>
        </w:rPr>
        <w:t xml:space="preserve">Contiene una constancia de fecha dieciséis de mayo de dos mil veinticinco, mediante la cual se informa que el </w:t>
      </w:r>
      <w:r w:rsidR="005F60BC" w:rsidRPr="00C755E1">
        <w:rPr>
          <w:rFonts w:eastAsia="Palatino Linotype" w:cs="Palatino Linotype"/>
          <w:color w:val="000000"/>
          <w:lang w:val="es-MX"/>
        </w:rPr>
        <w:t>Director De Desarrollo Urbano</w:t>
      </w:r>
      <w:r w:rsidR="00142E66" w:rsidRPr="00C755E1">
        <w:rPr>
          <w:rFonts w:eastAsia="Palatino Linotype" w:cs="Palatino Linotype"/>
          <w:color w:val="000000"/>
          <w:lang w:val="es-MX"/>
        </w:rPr>
        <w:t>, tuvo como resultado el juicio de “Competente” en el estándar de competencia laboral “EC</w:t>
      </w:r>
      <w:r w:rsidR="005F60BC" w:rsidRPr="00C755E1">
        <w:rPr>
          <w:rFonts w:eastAsia="Palatino Linotype" w:cs="Palatino Linotype"/>
          <w:color w:val="000000"/>
          <w:lang w:val="es-MX"/>
        </w:rPr>
        <w:t>0978 Administración del Desarrollo Urbano y Ordenamiento Territorial Municipal</w:t>
      </w:r>
      <w:r w:rsidR="00142E66" w:rsidRPr="00C755E1">
        <w:rPr>
          <w:rFonts w:eastAsia="Palatino Linotype" w:cs="Palatino Linotype"/>
          <w:color w:val="000000"/>
          <w:lang w:val="es-MX"/>
        </w:rPr>
        <w:t>”, por lo que solo se encuentra en espera de la emisión de su certificado por parte del CONOCER.</w:t>
      </w:r>
    </w:p>
    <w:p w14:paraId="50304F38" w14:textId="56283BB4" w:rsidR="00F522E8"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Ecología.pdf</w:t>
      </w:r>
      <w:r w:rsidR="00F522E8" w:rsidRPr="00C755E1">
        <w:rPr>
          <w:rFonts w:eastAsia="Palatino Linotype" w:cs="Palatino Linotype"/>
          <w:b/>
          <w:bCs/>
          <w:color w:val="000000"/>
          <w:lang w:val="es-MX"/>
        </w:rPr>
        <w:t xml:space="preserve">: </w:t>
      </w:r>
      <w:r w:rsidR="005F60BC" w:rsidRPr="00C755E1">
        <w:rPr>
          <w:rFonts w:eastAsia="Palatino Linotype"/>
        </w:rPr>
        <w:t>Contiene una constancia de fecha dieciséis de mayo de dos mil veinticinco, mediante la cual se informa que el Director Ecología y Campo, tuvo como resultado el juicio de “Competente” en el estándar de competencia laboral “EC1494 Ejecución de las Atribuciones de Ecología y Medio Ambiente Municipal.”, por lo que solo se encuentra en espera de la emisión de su certificado por parte del CONOCER.</w:t>
      </w:r>
    </w:p>
    <w:p w14:paraId="373B0D95" w14:textId="3E82D8FD" w:rsidR="00530B53"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Instituto de la mujer.pdf:</w:t>
      </w:r>
      <w:r w:rsidR="005F60BC" w:rsidRPr="00C755E1">
        <w:rPr>
          <w:rFonts w:eastAsia="Palatino Linotype" w:cs="Palatino Linotype"/>
          <w:b/>
          <w:bCs/>
          <w:color w:val="000000"/>
          <w:lang w:val="es-MX"/>
        </w:rPr>
        <w:t xml:space="preserve"> </w:t>
      </w:r>
      <w:r w:rsidR="005F60BC" w:rsidRPr="00C755E1">
        <w:rPr>
          <w:rFonts w:eastAsia="Palatino Linotype" w:cs="Palatino Linotype"/>
          <w:color w:val="000000"/>
          <w:lang w:val="es-MX"/>
        </w:rPr>
        <w:t xml:space="preserve">Contiene una constancia de capacitación de fecha cuatro de marzo de dos mil veinticinco, mediante la cual se informa que la Directora del Instituto de la Mujer, </w:t>
      </w:r>
      <w:r w:rsidR="00DE7558" w:rsidRPr="00C755E1">
        <w:rPr>
          <w:rFonts w:eastAsia="Palatino Linotype" w:cs="Palatino Linotype"/>
          <w:color w:val="000000"/>
          <w:lang w:val="es-MX"/>
        </w:rPr>
        <w:t>completó satisfactoriamente 12 horas de capacitación presencial</w:t>
      </w:r>
      <w:r w:rsidR="005F60BC" w:rsidRPr="00C755E1">
        <w:rPr>
          <w:rFonts w:eastAsia="Palatino Linotype" w:cs="Palatino Linotype"/>
          <w:color w:val="000000"/>
          <w:lang w:val="es-MX"/>
        </w:rPr>
        <w:t xml:space="preserve"> en el estándar de competencia laboral “</w:t>
      </w:r>
      <w:r w:rsidR="00DE7558" w:rsidRPr="00C755E1">
        <w:rPr>
          <w:rFonts w:eastAsia="Palatino Linotype" w:cs="Palatino Linotype"/>
          <w:color w:val="000000"/>
          <w:lang w:val="es-MX"/>
        </w:rPr>
        <w:t>EC0539</w:t>
      </w:r>
      <w:r w:rsidR="005F60BC" w:rsidRPr="00C755E1">
        <w:rPr>
          <w:rFonts w:eastAsia="Palatino Linotype" w:cs="Palatino Linotype"/>
          <w:color w:val="000000"/>
          <w:lang w:val="es-MX"/>
        </w:rPr>
        <w:t xml:space="preserve"> </w:t>
      </w:r>
      <w:r w:rsidR="00DE7558" w:rsidRPr="00C755E1">
        <w:rPr>
          <w:rFonts w:eastAsia="Palatino Linotype" w:cs="Palatino Linotype"/>
          <w:color w:val="000000"/>
          <w:lang w:val="es-MX"/>
        </w:rPr>
        <w:t>Atención Presencial de Primer Contacto a Mujeres Víctimas de violencia de Género”</w:t>
      </w:r>
      <w:r w:rsidR="005F60BC" w:rsidRPr="00C755E1">
        <w:rPr>
          <w:rFonts w:eastAsia="Palatino Linotype" w:cs="Palatino Linotype"/>
          <w:color w:val="000000"/>
          <w:lang w:val="es-MX"/>
        </w:rPr>
        <w:t>.</w:t>
      </w:r>
    </w:p>
    <w:p w14:paraId="17AAFDB1" w14:textId="066A32EC" w:rsidR="00530B53"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Obras Públicas.pdf:</w:t>
      </w:r>
      <w:r w:rsidR="00DE7558" w:rsidRPr="00C755E1">
        <w:rPr>
          <w:rFonts w:eastAsia="Palatino Linotype" w:cs="Palatino Linotype"/>
          <w:b/>
          <w:bCs/>
          <w:color w:val="000000"/>
          <w:lang w:val="es-MX"/>
        </w:rPr>
        <w:t xml:space="preserve"> </w:t>
      </w:r>
      <w:r w:rsidR="00DE7558" w:rsidRPr="00C755E1">
        <w:rPr>
          <w:rFonts w:eastAsia="Palatino Linotype" w:cs="Palatino Linotype"/>
          <w:color w:val="000000"/>
          <w:lang w:val="es-MX"/>
        </w:rPr>
        <w:t>Contiene una constancia de fecha dieciséis de mayo de dos mil veinticinco, mediante la cual se informa que el Director</w:t>
      </w:r>
      <w:r w:rsidR="00607E5A" w:rsidRPr="00C755E1">
        <w:rPr>
          <w:rFonts w:eastAsia="Palatino Linotype" w:cs="Palatino Linotype"/>
          <w:color w:val="000000"/>
          <w:lang w:val="es-MX"/>
        </w:rPr>
        <w:t xml:space="preserve"> de</w:t>
      </w:r>
      <w:r w:rsidR="00DE7558" w:rsidRPr="00C755E1">
        <w:rPr>
          <w:rFonts w:eastAsia="Palatino Linotype" w:cs="Palatino Linotype"/>
          <w:color w:val="000000"/>
          <w:lang w:val="es-MX"/>
        </w:rPr>
        <w:t xml:space="preserve"> Ecología y Campo, tuvo como resultado el juicio de “Competente” en el estándar de competencia laboral “EC1494 Ejecución de las Atribuciones de Ecología y Medio Ambiente </w:t>
      </w:r>
      <w:r w:rsidR="00DE7558" w:rsidRPr="00C755E1">
        <w:rPr>
          <w:rFonts w:eastAsia="Palatino Linotype" w:cs="Palatino Linotype"/>
          <w:color w:val="000000"/>
          <w:lang w:val="es-MX"/>
        </w:rPr>
        <w:lastRenderedPageBreak/>
        <w:t>Municipal.”, por lo que solo se encuentra en espera de la emisión de su certificado por parte del CONOCER.</w:t>
      </w:r>
    </w:p>
    <w:p w14:paraId="1FA3743E" w14:textId="33A69253" w:rsidR="00530B53"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 xml:space="preserve">Bienestar Social.pdf: </w:t>
      </w:r>
      <w:r w:rsidR="00DE7558" w:rsidRPr="00C755E1">
        <w:rPr>
          <w:rFonts w:eastAsia="Palatino Linotype" w:cs="Palatino Linotype"/>
          <w:bCs/>
          <w:color w:val="000000"/>
          <w:lang w:val="es-MX"/>
        </w:rPr>
        <w:t>Consta del Certificado de Competencia Laboral en el Estándar de Competencia Administración de la Obra Pública Municipal</w:t>
      </w:r>
      <w:r w:rsidR="00EB2CF7" w:rsidRPr="00C755E1">
        <w:rPr>
          <w:rFonts w:eastAsia="Palatino Linotype" w:cs="Palatino Linotype"/>
          <w:bCs/>
          <w:color w:val="000000"/>
          <w:lang w:val="es-MX"/>
        </w:rPr>
        <w:t>, del Director de Obra Pública, en versión pública, asimismo se adjunta el cuadro de clasificación.</w:t>
      </w:r>
    </w:p>
    <w:p w14:paraId="5F28380B" w14:textId="7F7C092D" w:rsidR="00530B53"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 xml:space="preserve">Contraloría.pdf: </w:t>
      </w:r>
      <w:r w:rsidR="00F54E23" w:rsidRPr="00C755E1">
        <w:rPr>
          <w:rFonts w:eastAsia="Palatino Linotype"/>
        </w:rPr>
        <w:t>Contiene una constancia de fecha dieciséis de mayo de dos mil veinticinco, mediante la cual se informa que la Titular del Órgano interno de Control, tuvo como resultado el juicio de “Competente” en el estándar de competencia laboral “EC01777-Ejecución de las atribuciones de la Contraloría Municipal.”, por lo que solo se encuentra en espera de la emisión de su certificado por parte del CONOCER.</w:t>
      </w:r>
    </w:p>
    <w:p w14:paraId="61F68C97" w14:textId="08FBB1D1" w:rsidR="00530B53"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Secretaria.pdf:</w:t>
      </w:r>
      <w:r w:rsidR="00A34122" w:rsidRPr="00C755E1">
        <w:rPr>
          <w:rFonts w:eastAsia="Palatino Linotype" w:cs="Palatino Linotype"/>
          <w:b/>
          <w:bCs/>
          <w:color w:val="000000"/>
          <w:lang w:val="es-MX"/>
        </w:rPr>
        <w:t xml:space="preserve"> </w:t>
      </w:r>
      <w:r w:rsidR="00A34122" w:rsidRPr="00C755E1">
        <w:rPr>
          <w:rFonts w:eastAsia="Palatino Linotype" w:cs="Palatino Linotype"/>
          <w:bCs/>
          <w:color w:val="000000"/>
          <w:lang w:val="es-MX"/>
        </w:rPr>
        <w:t>Consta del Certificado de Competencia Laboral en la Norma Institucional “Conducir las funciones de la Secretaría del Ayuntamiento en los Municipios del Estado de México, del Secretario del Ayuntamiento.</w:t>
      </w:r>
    </w:p>
    <w:p w14:paraId="208D66EA" w14:textId="7639AE0B" w:rsidR="00530B53" w:rsidRPr="00C755E1" w:rsidRDefault="00530B53" w:rsidP="00530B53">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C755E1">
        <w:rPr>
          <w:rFonts w:eastAsia="Palatino Linotype" w:cs="Palatino Linotype"/>
          <w:b/>
          <w:bCs/>
          <w:color w:val="000000"/>
          <w:lang w:val="es-MX"/>
        </w:rPr>
        <w:t>Tesorería Municipal (2).</w:t>
      </w:r>
      <w:proofErr w:type="spellStart"/>
      <w:r w:rsidRPr="00C755E1">
        <w:rPr>
          <w:rFonts w:eastAsia="Palatino Linotype" w:cs="Palatino Linotype"/>
          <w:b/>
          <w:bCs/>
          <w:color w:val="000000"/>
          <w:lang w:val="es-MX"/>
        </w:rPr>
        <w:t>pdf</w:t>
      </w:r>
      <w:proofErr w:type="spellEnd"/>
      <w:r w:rsidRPr="00C755E1">
        <w:rPr>
          <w:rFonts w:eastAsia="Palatino Linotype" w:cs="Palatino Linotype"/>
          <w:b/>
          <w:bCs/>
          <w:color w:val="000000"/>
          <w:lang w:val="es-MX"/>
        </w:rPr>
        <w:t xml:space="preserve">: </w:t>
      </w:r>
      <w:r w:rsidR="00A34122" w:rsidRPr="00C755E1">
        <w:rPr>
          <w:rFonts w:eastAsia="Palatino Linotype" w:cs="Palatino Linotype"/>
          <w:bCs/>
          <w:color w:val="000000"/>
          <w:lang w:val="es-MX"/>
        </w:rPr>
        <w:t>Contiene el Certificado de Competencia Laboral en la Norma Institucional “Administrar la Tesorería Municipal” del Tesorero Municipal.</w:t>
      </w:r>
    </w:p>
    <w:p w14:paraId="41F40B74" w14:textId="77777777" w:rsidR="0094616B" w:rsidRPr="00C755E1" w:rsidRDefault="0094616B" w:rsidP="0094616B">
      <w:pPr>
        <w:pBdr>
          <w:top w:val="nil"/>
          <w:left w:val="nil"/>
          <w:bottom w:val="nil"/>
          <w:right w:val="nil"/>
          <w:between w:val="nil"/>
        </w:pBdr>
        <w:contextualSpacing/>
        <w:rPr>
          <w:rFonts w:eastAsia="Palatino Linotype" w:cs="Palatino Linotype"/>
          <w:b/>
          <w:bCs/>
          <w:color w:val="000000"/>
          <w:lang w:val="es-MX"/>
        </w:rPr>
      </w:pPr>
    </w:p>
    <w:p w14:paraId="191B3769" w14:textId="2C187817" w:rsidR="00A76402" w:rsidRPr="00C755E1" w:rsidRDefault="44E9108F" w:rsidP="006F7948">
      <w:pPr>
        <w:pBdr>
          <w:top w:val="nil"/>
          <w:left w:val="nil"/>
          <w:bottom w:val="nil"/>
          <w:right w:val="nil"/>
          <w:between w:val="nil"/>
        </w:pBdr>
        <w:contextualSpacing/>
        <w:rPr>
          <w:rFonts w:eastAsia="Palatino Linotype" w:cs="Palatino Linotype"/>
          <w:i/>
          <w:color w:val="000000" w:themeColor="text1"/>
          <w:lang w:val="es-ES"/>
        </w:rPr>
      </w:pPr>
      <w:r w:rsidRPr="00C755E1">
        <w:rPr>
          <w:rFonts w:eastAsia="Palatino Linotype" w:cs="Palatino Linotype"/>
          <w:color w:val="000000" w:themeColor="text1"/>
          <w:lang w:val="es-ES"/>
        </w:rPr>
        <w:t>Ante la respuesta em</w:t>
      </w:r>
      <w:r w:rsidR="002623AA" w:rsidRPr="00C755E1">
        <w:rPr>
          <w:rFonts w:eastAsia="Palatino Linotype" w:cs="Palatino Linotype"/>
          <w:color w:val="000000" w:themeColor="text1"/>
          <w:lang w:val="es-ES"/>
        </w:rPr>
        <w:t>itida por el Sujeto Obligado, el</w:t>
      </w:r>
      <w:r w:rsidRPr="00C755E1">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C755E1">
        <w:rPr>
          <w:rFonts w:eastAsia="Palatino Linotype" w:cs="Palatino Linotype"/>
          <w:color w:val="000000" w:themeColor="text1"/>
          <w:lang w:val="es-ES"/>
        </w:rPr>
        <w:t xml:space="preserve"> </w:t>
      </w:r>
      <w:r w:rsidR="00A34122" w:rsidRPr="00C755E1">
        <w:rPr>
          <w:rFonts w:eastAsia="Palatino Linotype" w:cs="Palatino Linotype"/>
          <w:i/>
          <w:color w:val="000000" w:themeColor="text1"/>
          <w:lang w:val="es-ES"/>
        </w:rPr>
        <w:t xml:space="preserve">“SE TURNAN 6 CONSTANCIAS, NO CERTIFICADOS DE COMPETENCIA”; </w:t>
      </w:r>
      <w:r w:rsidR="00885E47" w:rsidRPr="00C755E1">
        <w:rPr>
          <w:rFonts w:eastAsia="Palatino Linotype" w:cs="Palatino Linotype"/>
          <w:color w:val="000000" w:themeColor="text1"/>
          <w:lang w:val="es-ES"/>
        </w:rPr>
        <w:t>y</w:t>
      </w:r>
      <w:r w:rsidR="00A34122" w:rsidRPr="00C755E1">
        <w:rPr>
          <w:rFonts w:eastAsia="Palatino Linotype" w:cs="Palatino Linotype"/>
          <w:color w:val="000000" w:themeColor="text1"/>
          <w:lang w:val="es-ES"/>
        </w:rPr>
        <w:t xml:space="preserve"> como</w:t>
      </w:r>
      <w:r w:rsidR="00885E47" w:rsidRPr="00C755E1">
        <w:rPr>
          <w:rFonts w:eastAsia="Palatino Linotype" w:cs="Palatino Linotype"/>
          <w:color w:val="000000" w:themeColor="text1"/>
          <w:lang w:val="es-ES"/>
        </w:rPr>
        <w:t xml:space="preserve"> </w:t>
      </w:r>
      <w:r w:rsidR="001B63A6" w:rsidRPr="00C755E1">
        <w:rPr>
          <w:rFonts w:eastAsia="Palatino Linotype" w:cs="Palatino Linotype"/>
          <w:color w:val="000000" w:themeColor="text1"/>
          <w:lang w:val="es-ES"/>
        </w:rPr>
        <w:t xml:space="preserve">razones o motivos de inconformidad </w:t>
      </w:r>
      <w:r w:rsidR="00A76402" w:rsidRPr="00C755E1">
        <w:rPr>
          <w:rFonts w:eastAsia="Palatino Linotype" w:cs="Palatino Linotype"/>
          <w:color w:val="000000" w:themeColor="text1"/>
          <w:lang w:val="es-ES"/>
        </w:rPr>
        <w:t xml:space="preserve">lo siguiente </w:t>
      </w:r>
      <w:r w:rsidR="00A76402" w:rsidRPr="00C755E1">
        <w:rPr>
          <w:rFonts w:eastAsia="Palatino Linotype" w:cs="Palatino Linotype"/>
          <w:i/>
          <w:color w:val="000000" w:themeColor="text1"/>
          <w:lang w:val="es-ES"/>
        </w:rPr>
        <w:t>“</w:t>
      </w:r>
      <w:r w:rsidR="00A34122" w:rsidRPr="00C755E1">
        <w:rPr>
          <w:rFonts w:eastAsia="Palatino Linotype" w:cs="Palatino Linotype"/>
          <w:i/>
          <w:color w:val="000000" w:themeColor="text1"/>
          <w:lang w:val="es-ES"/>
        </w:rPr>
        <w:t xml:space="preserve">SI BIEN ES CIERTO ENTREGAN CONSTANCIAS DE ESTAR EN TRAMITE </w:t>
      </w:r>
      <w:r w:rsidR="00A34122" w:rsidRPr="00C755E1">
        <w:rPr>
          <w:rFonts w:eastAsia="Palatino Linotype" w:cs="Palatino Linotype"/>
          <w:i/>
          <w:color w:val="000000" w:themeColor="text1"/>
          <w:lang w:val="es-ES"/>
        </w:rPr>
        <w:lastRenderedPageBreak/>
        <w:t>LOS CERTIFICADOS DE COMPETENCIA LABORAL, NO EMITE LOS CERTIFICADOS COMO MARCA LA LEY ORGANICA</w:t>
      </w:r>
      <w:r w:rsidR="00A76402" w:rsidRPr="00C755E1">
        <w:rPr>
          <w:rFonts w:eastAsia="Palatino Linotype" w:cs="Palatino Linotype"/>
          <w:i/>
          <w:color w:val="000000" w:themeColor="text1"/>
          <w:lang w:val="es-ES"/>
        </w:rPr>
        <w:t>”.</w:t>
      </w:r>
    </w:p>
    <w:p w14:paraId="4A6500B8" w14:textId="77777777" w:rsidR="008F50E6" w:rsidRPr="00C755E1" w:rsidRDefault="008F50E6" w:rsidP="006F7948"/>
    <w:p w14:paraId="64551610" w14:textId="17712BD6" w:rsidR="00936F10" w:rsidRPr="00C755E1" w:rsidRDefault="002C3E3D" w:rsidP="00A34122">
      <w:pPr>
        <w:pBdr>
          <w:top w:val="nil"/>
          <w:left w:val="nil"/>
          <w:bottom w:val="nil"/>
          <w:right w:val="nil"/>
          <w:between w:val="nil"/>
        </w:pBdr>
        <w:contextualSpacing/>
        <w:rPr>
          <w:rFonts w:eastAsia="Palatino Linotype" w:cs="Palatino Linotype"/>
          <w:b/>
          <w:color w:val="000000"/>
        </w:rPr>
      </w:pPr>
      <w:r w:rsidRPr="00C755E1">
        <w:rPr>
          <w:rFonts w:eastAsia="Palatino Linotype" w:cs="Palatino Linotype"/>
          <w:color w:val="000000"/>
          <w:szCs w:val="24"/>
        </w:rPr>
        <w:t xml:space="preserve">Durante la etapa de manifestaciones, el Sujeto Obligado </w:t>
      </w:r>
      <w:r w:rsidR="00A34122" w:rsidRPr="00C755E1">
        <w:rPr>
          <w:rFonts w:eastAsia="Palatino Linotype" w:cs="Palatino Linotype"/>
          <w:color w:val="000000"/>
          <w:szCs w:val="24"/>
        </w:rPr>
        <w:t>fue omiso en rendir su</w:t>
      </w:r>
      <w:r w:rsidRPr="00C755E1">
        <w:rPr>
          <w:rFonts w:eastAsia="Palatino Linotype" w:cs="Palatino Linotype"/>
          <w:color w:val="000000"/>
          <w:szCs w:val="24"/>
        </w:rPr>
        <w:t xml:space="preserve"> Informe Justificado</w:t>
      </w:r>
      <w:r w:rsidR="00A34122" w:rsidRPr="00C755E1">
        <w:rPr>
          <w:rFonts w:eastAsia="Palatino Linotype" w:cs="Palatino Linotype"/>
          <w:color w:val="000000"/>
          <w:szCs w:val="24"/>
        </w:rPr>
        <w:t>.</w:t>
      </w:r>
    </w:p>
    <w:p w14:paraId="776267BC" w14:textId="628959AE" w:rsidR="00F74DBA" w:rsidRPr="00C755E1" w:rsidRDefault="00F74DBA" w:rsidP="006F7948">
      <w:pPr>
        <w:pBdr>
          <w:top w:val="nil"/>
          <w:left w:val="nil"/>
          <w:bottom w:val="nil"/>
          <w:right w:val="nil"/>
          <w:between w:val="nil"/>
        </w:pBdr>
        <w:contextualSpacing/>
        <w:rPr>
          <w:rFonts w:eastAsia="Palatino Linotype" w:cs="Palatino Linotype"/>
          <w:color w:val="000000"/>
          <w:szCs w:val="24"/>
        </w:rPr>
      </w:pPr>
    </w:p>
    <w:p w14:paraId="1D1CFD11" w14:textId="472CC561" w:rsidR="005B4288" w:rsidRPr="00C755E1" w:rsidRDefault="005B4288"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C755E1">
        <w:rPr>
          <w:rFonts w:eastAsia="Palatino Linotype" w:cs="Palatino Linotype"/>
          <w:color w:val="000000"/>
          <w:szCs w:val="24"/>
        </w:rPr>
        <w:t>se pronunció respecto del Informe Justificado rendido por el Sujeto Obligado.</w:t>
      </w:r>
    </w:p>
    <w:p w14:paraId="39AC33CC" w14:textId="77777777" w:rsidR="005B4288" w:rsidRPr="00C755E1" w:rsidRDefault="005B4288" w:rsidP="006F7948">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C755E1" w:rsidRDefault="006100FC"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C755E1">
        <w:rPr>
          <w:rFonts w:eastAsia="Palatino Linotype" w:cs="Palatino Linotype"/>
          <w:color w:val="000000"/>
          <w:szCs w:val="24"/>
        </w:rPr>
        <w:t xml:space="preserve">es suficiente para </w:t>
      </w:r>
      <w:r w:rsidRPr="00C755E1">
        <w:rPr>
          <w:rFonts w:eastAsia="Palatino Linotype" w:cs="Palatino Linotype"/>
          <w:color w:val="000000"/>
          <w:szCs w:val="24"/>
        </w:rPr>
        <w:t>colma</w:t>
      </w:r>
      <w:r w:rsidR="008F3CDB" w:rsidRPr="00C755E1">
        <w:rPr>
          <w:rFonts w:eastAsia="Palatino Linotype" w:cs="Palatino Linotype"/>
          <w:color w:val="000000"/>
          <w:szCs w:val="24"/>
        </w:rPr>
        <w:t>r</w:t>
      </w:r>
      <w:r w:rsidRPr="00C755E1">
        <w:rPr>
          <w:rFonts w:eastAsia="Palatino Linotype" w:cs="Palatino Linotype"/>
          <w:color w:val="000000"/>
          <w:szCs w:val="24"/>
        </w:rPr>
        <w:t xml:space="preserve"> la</w:t>
      </w:r>
      <w:r w:rsidR="008F3CDB" w:rsidRPr="00C755E1">
        <w:rPr>
          <w:rFonts w:eastAsia="Palatino Linotype" w:cs="Palatino Linotype"/>
          <w:color w:val="000000"/>
          <w:szCs w:val="24"/>
        </w:rPr>
        <w:t>s</w:t>
      </w:r>
      <w:r w:rsidRPr="00C755E1">
        <w:rPr>
          <w:rFonts w:eastAsia="Palatino Linotype" w:cs="Palatino Linotype"/>
          <w:color w:val="000000"/>
          <w:szCs w:val="24"/>
        </w:rPr>
        <w:t xml:space="preserve"> pretens</w:t>
      </w:r>
      <w:r w:rsidR="008F3CDB" w:rsidRPr="00C755E1">
        <w:rPr>
          <w:rFonts w:eastAsia="Palatino Linotype" w:cs="Palatino Linotype"/>
          <w:color w:val="000000"/>
          <w:szCs w:val="24"/>
        </w:rPr>
        <w:t>iones</w:t>
      </w:r>
      <w:r w:rsidRPr="00C755E1">
        <w:rPr>
          <w:rFonts w:eastAsia="Palatino Linotype" w:cs="Palatino Linotype"/>
          <w:color w:val="000000"/>
          <w:szCs w:val="24"/>
        </w:rPr>
        <w:t xml:space="preserve"> del Recurrente, así como calificar los motivos de inconformidad del particular. </w:t>
      </w:r>
    </w:p>
    <w:p w14:paraId="7AF7731E" w14:textId="77777777" w:rsidR="006100FC" w:rsidRPr="00C755E1" w:rsidRDefault="006100FC" w:rsidP="006F7948">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C755E1" w:rsidRDefault="006100FC"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color w:val="000000"/>
          <w:szCs w:val="24"/>
        </w:rPr>
        <w:t xml:space="preserve">En este sentido, es pertinente enfatizar lo que, respecto al derecho de acceso a la información pública, refiere el artículo </w:t>
      </w:r>
      <w:r w:rsidR="00E00EC1" w:rsidRPr="00C755E1">
        <w:rPr>
          <w:rFonts w:eastAsia="Palatino Linotype" w:cs="Palatino Linotype"/>
          <w:color w:val="000000"/>
          <w:szCs w:val="24"/>
        </w:rPr>
        <w:t>5</w:t>
      </w:r>
      <w:r w:rsidRPr="00C755E1">
        <w:rPr>
          <w:rFonts w:eastAsia="Palatino Linotype" w:cs="Palatino Linotype"/>
          <w:color w:val="000000"/>
          <w:szCs w:val="24"/>
        </w:rPr>
        <w:t>° de la Constitución Política del Estado Libre y Soberano de México</w:t>
      </w:r>
      <w:r w:rsidR="00E00EC1" w:rsidRPr="00C755E1">
        <w:rPr>
          <w:rFonts w:eastAsia="Palatino Linotype" w:cs="Palatino Linotype"/>
          <w:color w:val="000000"/>
          <w:szCs w:val="24"/>
        </w:rPr>
        <w:t>, que</w:t>
      </w:r>
      <w:r w:rsidRPr="00C755E1">
        <w:rPr>
          <w:rFonts w:eastAsia="Palatino Linotype" w:cs="Palatino Linotype"/>
          <w:color w:val="000000"/>
          <w:szCs w:val="24"/>
        </w:rPr>
        <w:t xml:space="preserve"> en su parte conducente</w:t>
      </w:r>
      <w:r w:rsidR="00E00EC1" w:rsidRPr="00C755E1">
        <w:rPr>
          <w:rFonts w:eastAsia="Palatino Linotype" w:cs="Palatino Linotype"/>
          <w:color w:val="000000"/>
          <w:szCs w:val="24"/>
        </w:rPr>
        <w:t xml:space="preserve"> dispone</w:t>
      </w:r>
      <w:r w:rsidRPr="00C755E1">
        <w:rPr>
          <w:rFonts w:eastAsia="Palatino Linotype" w:cs="Palatino Linotype"/>
          <w:color w:val="000000"/>
          <w:szCs w:val="24"/>
        </w:rPr>
        <w:t xml:space="preserve"> lo siguiente:</w:t>
      </w:r>
    </w:p>
    <w:p w14:paraId="5DA101FA" w14:textId="77777777" w:rsidR="006100FC" w:rsidRPr="00C755E1" w:rsidRDefault="006100FC" w:rsidP="00770254">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C755E1" w:rsidRDefault="006100FC" w:rsidP="00770254">
      <w:pPr>
        <w:pStyle w:val="Fundamentos"/>
        <w:spacing w:line="360" w:lineRule="auto"/>
        <w:rPr>
          <w:sz w:val="24"/>
        </w:rPr>
      </w:pPr>
      <w:r w:rsidRPr="00C755E1">
        <w:rPr>
          <w:b/>
          <w:bCs/>
          <w:sz w:val="24"/>
        </w:rPr>
        <w:t>Artículo 5.</w:t>
      </w:r>
      <w:r w:rsidRPr="00C755E1">
        <w:rPr>
          <w:sz w:val="24"/>
        </w:rPr>
        <w:t xml:space="preserve"> […]</w:t>
      </w:r>
    </w:p>
    <w:p w14:paraId="1839D29E" w14:textId="77777777" w:rsidR="006100FC" w:rsidRPr="00C755E1" w:rsidRDefault="006100FC" w:rsidP="00770254">
      <w:pPr>
        <w:pStyle w:val="Fundamentos"/>
        <w:spacing w:line="360" w:lineRule="auto"/>
        <w:rPr>
          <w:sz w:val="24"/>
        </w:rPr>
      </w:pPr>
    </w:p>
    <w:p w14:paraId="7D51A6D3" w14:textId="77777777" w:rsidR="006100FC" w:rsidRPr="00C755E1" w:rsidRDefault="006100FC" w:rsidP="00770254">
      <w:pPr>
        <w:pStyle w:val="Fundamentos"/>
        <w:spacing w:line="360" w:lineRule="auto"/>
        <w:rPr>
          <w:sz w:val="24"/>
        </w:rPr>
      </w:pPr>
      <w:r w:rsidRPr="00C755E1">
        <w:rPr>
          <w:sz w:val="24"/>
        </w:rPr>
        <w:t xml:space="preserve">El derecho a la información será garantizado por el Estado. La ley establecerá las previsiones que permitan asegurar la protección, el respeto y la difusión de este derecho. </w:t>
      </w:r>
    </w:p>
    <w:p w14:paraId="4079EC08" w14:textId="77777777" w:rsidR="006100FC" w:rsidRPr="00C755E1" w:rsidRDefault="006100FC" w:rsidP="00770254">
      <w:pPr>
        <w:pStyle w:val="Fundamentos"/>
        <w:spacing w:line="360" w:lineRule="auto"/>
        <w:rPr>
          <w:sz w:val="24"/>
        </w:rPr>
      </w:pPr>
    </w:p>
    <w:p w14:paraId="2060C0A8" w14:textId="77777777" w:rsidR="006100FC" w:rsidRPr="00C755E1" w:rsidRDefault="006100FC" w:rsidP="00770254">
      <w:pPr>
        <w:pStyle w:val="Fundamentos"/>
        <w:spacing w:line="360" w:lineRule="auto"/>
        <w:rPr>
          <w:sz w:val="24"/>
        </w:rPr>
      </w:pPr>
      <w:r w:rsidRPr="00C755E1">
        <w:rPr>
          <w:sz w:val="24"/>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C755E1" w:rsidRDefault="006100FC" w:rsidP="00770254">
      <w:pPr>
        <w:pStyle w:val="Fundamentos"/>
        <w:spacing w:line="360" w:lineRule="auto"/>
        <w:rPr>
          <w:sz w:val="24"/>
        </w:rPr>
      </w:pPr>
    </w:p>
    <w:p w14:paraId="31D381A6" w14:textId="77777777" w:rsidR="006100FC" w:rsidRPr="00C755E1" w:rsidRDefault="006100FC" w:rsidP="00770254">
      <w:pPr>
        <w:pStyle w:val="Fundamentos"/>
        <w:spacing w:line="360" w:lineRule="auto"/>
        <w:rPr>
          <w:sz w:val="24"/>
        </w:rPr>
      </w:pPr>
      <w:r w:rsidRPr="00C755E1">
        <w:rPr>
          <w:sz w:val="24"/>
        </w:rPr>
        <w:t>Este derecho se regirá por los principios y bases siguientes:</w:t>
      </w:r>
    </w:p>
    <w:p w14:paraId="1A21896F" w14:textId="77777777" w:rsidR="006100FC" w:rsidRPr="00C755E1" w:rsidRDefault="006100FC" w:rsidP="00770254">
      <w:pPr>
        <w:pStyle w:val="Fundamentos"/>
        <w:spacing w:line="360" w:lineRule="auto"/>
        <w:rPr>
          <w:sz w:val="24"/>
        </w:rPr>
      </w:pPr>
    </w:p>
    <w:p w14:paraId="13A22FC8" w14:textId="77777777" w:rsidR="006100FC" w:rsidRPr="00C755E1" w:rsidRDefault="006100FC" w:rsidP="00770254">
      <w:pPr>
        <w:pStyle w:val="Fundamentos"/>
        <w:spacing w:line="360" w:lineRule="auto"/>
        <w:rPr>
          <w:sz w:val="24"/>
        </w:rPr>
      </w:pPr>
      <w:r w:rsidRPr="00C755E1">
        <w:rPr>
          <w:sz w:val="24"/>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C755E1" w:rsidRDefault="006100FC" w:rsidP="00770254">
      <w:pPr>
        <w:pStyle w:val="Fundamentos"/>
        <w:spacing w:line="360" w:lineRule="auto"/>
        <w:rPr>
          <w:sz w:val="24"/>
        </w:rPr>
      </w:pPr>
      <w:r w:rsidRPr="00C755E1">
        <w:rPr>
          <w:sz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C755E1" w:rsidRDefault="006100FC" w:rsidP="00770254">
      <w:pPr>
        <w:pStyle w:val="Fundamentos"/>
        <w:spacing w:line="360" w:lineRule="auto"/>
        <w:rPr>
          <w:sz w:val="24"/>
          <w:lang w:val="es-ES"/>
        </w:rPr>
      </w:pPr>
      <w:r w:rsidRPr="00C755E1">
        <w:rPr>
          <w:sz w:val="24"/>
          <w:lang w:val="es-ES"/>
        </w:rPr>
        <w:lastRenderedPageBreak/>
        <w:t>III. Toda persona, sin necesidad de acreditar interés alguno o justificar su utilización, tendrá acceso gratuito a la información pública, a sus datos personales o a la rectificación de éstos.</w:t>
      </w:r>
    </w:p>
    <w:p w14:paraId="2BB6A261" w14:textId="77777777" w:rsidR="006100FC" w:rsidRPr="00C755E1" w:rsidRDefault="006100FC" w:rsidP="00770254">
      <w:pPr>
        <w:pStyle w:val="Fundamentos"/>
        <w:spacing w:line="360" w:lineRule="auto"/>
        <w:rPr>
          <w:sz w:val="24"/>
        </w:rPr>
      </w:pPr>
      <w:r w:rsidRPr="00C755E1">
        <w:rPr>
          <w:sz w:val="24"/>
        </w:rPr>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C755E1" w:rsidRDefault="006100FC" w:rsidP="00770254">
      <w:pPr>
        <w:pStyle w:val="Fundamentos"/>
        <w:spacing w:line="360" w:lineRule="auto"/>
        <w:rPr>
          <w:sz w:val="24"/>
        </w:rPr>
      </w:pPr>
      <w:r w:rsidRPr="00C755E1">
        <w:rPr>
          <w:sz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C755E1" w:rsidRDefault="006100FC" w:rsidP="00770254">
      <w:pPr>
        <w:pStyle w:val="Fundamentos"/>
        <w:spacing w:line="360" w:lineRule="auto"/>
        <w:rPr>
          <w:sz w:val="24"/>
        </w:rPr>
      </w:pPr>
      <w:r w:rsidRPr="00C755E1">
        <w:rPr>
          <w:sz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C755E1" w:rsidRDefault="006100FC" w:rsidP="00770254">
      <w:pPr>
        <w:pStyle w:val="Fundamentos"/>
        <w:spacing w:line="360" w:lineRule="auto"/>
        <w:rPr>
          <w:sz w:val="24"/>
          <w:lang w:val="es-ES"/>
        </w:rPr>
      </w:pPr>
      <w:r w:rsidRPr="00C755E1">
        <w:rPr>
          <w:sz w:val="24"/>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C755E1" w:rsidRDefault="006100FC" w:rsidP="00770254">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C755E1" w:rsidRDefault="006100FC" w:rsidP="00770254">
      <w:pPr>
        <w:rPr>
          <w:rFonts w:eastAsia="Palatino Linotype" w:cs="Palatino Linotype"/>
          <w:szCs w:val="24"/>
        </w:rPr>
      </w:pPr>
      <w:r w:rsidRPr="00C755E1">
        <w:rPr>
          <w:rFonts w:eastAsia="Palatino Linotype" w:cs="Palatino Linotype"/>
          <w:szCs w:val="24"/>
        </w:rPr>
        <w:t>En ese orden de ideas, la Ley de Transparencia y Acceso a la Información Pública del Estado de México y Mun</w:t>
      </w:r>
      <w:r w:rsidR="001B63A6" w:rsidRPr="00C755E1">
        <w:rPr>
          <w:rFonts w:eastAsia="Palatino Linotype" w:cs="Palatino Linotype"/>
          <w:szCs w:val="24"/>
        </w:rPr>
        <w:t>icipios, prevé en su artículo 23</w:t>
      </w:r>
      <w:r w:rsidRPr="00C755E1">
        <w:rPr>
          <w:rFonts w:eastAsia="Palatino Linotype" w:cs="Palatino Linotype"/>
          <w:szCs w:val="24"/>
        </w:rPr>
        <w:t xml:space="preserve"> fracción I</w:t>
      </w:r>
      <w:r w:rsidR="0021631C" w:rsidRPr="00C755E1">
        <w:rPr>
          <w:rFonts w:eastAsia="Palatino Linotype" w:cs="Palatino Linotype"/>
          <w:szCs w:val="24"/>
        </w:rPr>
        <w:t>V</w:t>
      </w:r>
      <w:r w:rsidRPr="00C755E1">
        <w:rPr>
          <w:rFonts w:eastAsia="Palatino Linotype" w:cs="Palatino Linotype"/>
          <w:szCs w:val="24"/>
        </w:rPr>
        <w:t>, lo siguiente:</w:t>
      </w:r>
    </w:p>
    <w:p w14:paraId="2225C7E4" w14:textId="77777777" w:rsidR="006100FC" w:rsidRPr="00C755E1" w:rsidRDefault="006100FC" w:rsidP="00770254">
      <w:pPr>
        <w:rPr>
          <w:rFonts w:eastAsia="Palatino Linotype" w:cs="Palatino Linotype"/>
          <w:szCs w:val="24"/>
        </w:rPr>
      </w:pPr>
    </w:p>
    <w:p w14:paraId="1E7239A4" w14:textId="77777777" w:rsidR="006100FC" w:rsidRPr="00C755E1" w:rsidRDefault="006100FC" w:rsidP="00770254">
      <w:pPr>
        <w:pStyle w:val="Fundamentos"/>
        <w:spacing w:line="360" w:lineRule="auto"/>
        <w:rPr>
          <w:sz w:val="24"/>
        </w:rPr>
      </w:pPr>
      <w:r w:rsidRPr="00C755E1">
        <w:rPr>
          <w:b/>
          <w:sz w:val="24"/>
        </w:rPr>
        <w:lastRenderedPageBreak/>
        <w:t>Artículo 23.</w:t>
      </w:r>
      <w:r w:rsidRPr="00C755E1">
        <w:rPr>
          <w:sz w:val="24"/>
        </w:rPr>
        <w:t xml:space="preserve"> Son sujetos obligados a transparentar y permitir el acceso a su información y proteger los datos personales que obren en su poder:</w:t>
      </w:r>
    </w:p>
    <w:p w14:paraId="1F1A0AD1" w14:textId="527CCDE8" w:rsidR="006100FC" w:rsidRPr="00C755E1" w:rsidRDefault="005E625F" w:rsidP="00770254">
      <w:pPr>
        <w:pStyle w:val="Fundamentos"/>
        <w:spacing w:line="360" w:lineRule="auto"/>
        <w:rPr>
          <w:sz w:val="24"/>
        </w:rPr>
      </w:pPr>
      <w:r w:rsidRPr="00C755E1">
        <w:rPr>
          <w:sz w:val="24"/>
        </w:rPr>
        <w:t>[…]</w:t>
      </w:r>
    </w:p>
    <w:p w14:paraId="451DBD48" w14:textId="7234E42F" w:rsidR="006100FC" w:rsidRPr="00C755E1" w:rsidRDefault="00456D44" w:rsidP="00770254">
      <w:pPr>
        <w:pStyle w:val="Fundamentos"/>
        <w:spacing w:line="360" w:lineRule="auto"/>
        <w:rPr>
          <w:sz w:val="24"/>
        </w:rPr>
      </w:pPr>
      <w:r w:rsidRPr="00C755E1">
        <w:rPr>
          <w:b/>
          <w:bCs/>
          <w:sz w:val="24"/>
        </w:rPr>
        <w:t>I</w:t>
      </w:r>
      <w:r w:rsidR="0021631C" w:rsidRPr="00C755E1">
        <w:rPr>
          <w:b/>
          <w:bCs/>
          <w:sz w:val="24"/>
        </w:rPr>
        <w:t>V</w:t>
      </w:r>
      <w:r w:rsidR="006100FC" w:rsidRPr="00C755E1">
        <w:rPr>
          <w:b/>
          <w:bCs/>
          <w:sz w:val="24"/>
        </w:rPr>
        <w:t xml:space="preserve">. </w:t>
      </w:r>
      <w:r w:rsidRPr="00C755E1">
        <w:rPr>
          <w:sz w:val="24"/>
        </w:rPr>
        <w:t xml:space="preserve">Los </w:t>
      </w:r>
      <w:r w:rsidR="00206600" w:rsidRPr="00C755E1">
        <w:rPr>
          <w:sz w:val="24"/>
        </w:rPr>
        <w:t>ayuntamientos y las dependencias, organismos, órganos y entidades de la administración municipal</w:t>
      </w:r>
      <w:r w:rsidR="006100FC" w:rsidRPr="00C755E1">
        <w:rPr>
          <w:sz w:val="24"/>
        </w:rPr>
        <w:t>;</w:t>
      </w:r>
    </w:p>
    <w:p w14:paraId="20F34654" w14:textId="77777777" w:rsidR="006100FC" w:rsidRPr="00C755E1" w:rsidRDefault="006100FC" w:rsidP="00770254">
      <w:pPr>
        <w:pStyle w:val="Fundamentos"/>
        <w:spacing w:line="360" w:lineRule="auto"/>
        <w:rPr>
          <w:sz w:val="24"/>
        </w:rPr>
      </w:pPr>
      <w:r w:rsidRPr="00C755E1">
        <w:rPr>
          <w:sz w:val="24"/>
        </w:rPr>
        <w:t>[…]</w:t>
      </w:r>
    </w:p>
    <w:p w14:paraId="2FDDCFD2" w14:textId="77777777" w:rsidR="006100FC" w:rsidRPr="00C755E1" w:rsidRDefault="006100FC" w:rsidP="00770254">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C755E1" w:rsidRDefault="006100FC" w:rsidP="00770254">
      <w:pPr>
        <w:rPr>
          <w:szCs w:val="24"/>
        </w:rPr>
      </w:pPr>
      <w:r w:rsidRPr="00C755E1">
        <w:rPr>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C755E1" w:rsidRDefault="00737EBC" w:rsidP="00770254">
      <w:pPr>
        <w:rPr>
          <w:szCs w:val="24"/>
        </w:rPr>
      </w:pPr>
    </w:p>
    <w:p w14:paraId="2171541A" w14:textId="774A2C77" w:rsidR="00737EBC" w:rsidRPr="00C755E1" w:rsidRDefault="00737EBC" w:rsidP="00770254">
      <w:pPr>
        <w:rPr>
          <w:szCs w:val="24"/>
        </w:rPr>
      </w:pPr>
      <w:r w:rsidRPr="00C755E1">
        <w:rPr>
          <w:szCs w:val="24"/>
        </w:rPr>
        <w:t xml:space="preserve">Asimismo, </w:t>
      </w:r>
      <w:r w:rsidR="00726486" w:rsidRPr="00C755E1">
        <w:rPr>
          <w:szCs w:val="24"/>
        </w:rPr>
        <w:t>de</w:t>
      </w:r>
      <w:r w:rsidR="00942EC6" w:rsidRPr="00C755E1">
        <w:rPr>
          <w:szCs w:val="24"/>
        </w:rPr>
        <w:t xml:space="preserve"> </w:t>
      </w:r>
      <w:r w:rsidRPr="00C755E1">
        <w:rPr>
          <w:szCs w:val="24"/>
        </w:rPr>
        <w:t>l</w:t>
      </w:r>
      <w:r w:rsidR="00526368" w:rsidRPr="00C755E1">
        <w:rPr>
          <w:szCs w:val="24"/>
        </w:rPr>
        <w:t>a interpretación de los</w:t>
      </w:r>
      <w:r w:rsidRPr="00C755E1">
        <w:rPr>
          <w:szCs w:val="24"/>
        </w:rPr>
        <w:t xml:space="preserve"> motivos de inconformidad expresados por </w:t>
      </w:r>
      <w:r w:rsidR="00942EC6" w:rsidRPr="00C755E1">
        <w:rPr>
          <w:szCs w:val="24"/>
        </w:rPr>
        <w:t>el</w:t>
      </w:r>
      <w:r w:rsidRPr="00C755E1">
        <w:rPr>
          <w:szCs w:val="24"/>
        </w:rPr>
        <w:t xml:space="preserve"> Recurrente, </w:t>
      </w:r>
      <w:r w:rsidR="00F73E96" w:rsidRPr="00C755E1">
        <w:rPr>
          <w:szCs w:val="24"/>
        </w:rPr>
        <w:t>dado que sólo hace referencia a un</w:t>
      </w:r>
      <w:r w:rsidR="00B06871" w:rsidRPr="00C755E1">
        <w:rPr>
          <w:szCs w:val="24"/>
        </w:rPr>
        <w:t xml:space="preserve">a parte de su solicitud original, </w:t>
      </w:r>
      <w:r w:rsidRPr="00C755E1">
        <w:rPr>
          <w:szCs w:val="24"/>
        </w:rPr>
        <w:t xml:space="preserve">se </w:t>
      </w:r>
      <w:r w:rsidR="00F73E96" w:rsidRPr="00C755E1">
        <w:rPr>
          <w:szCs w:val="24"/>
        </w:rPr>
        <w:t>colige</w:t>
      </w:r>
      <w:r w:rsidRPr="00C755E1">
        <w:rPr>
          <w:szCs w:val="24"/>
        </w:rPr>
        <w:t xml:space="preserve"> que en el presente caso se actualizó la causal de procedencia del recurso de revisión</w:t>
      </w:r>
      <w:r w:rsidR="00392DAC" w:rsidRPr="00C755E1">
        <w:rPr>
          <w:szCs w:val="24"/>
        </w:rPr>
        <w:t xml:space="preserve"> prevista en la fracci</w:t>
      </w:r>
      <w:r w:rsidR="00942EC6" w:rsidRPr="00C755E1">
        <w:rPr>
          <w:szCs w:val="24"/>
        </w:rPr>
        <w:t>ón</w:t>
      </w:r>
      <w:r w:rsidR="00392DAC" w:rsidRPr="00C755E1">
        <w:rPr>
          <w:szCs w:val="24"/>
        </w:rPr>
        <w:t xml:space="preserve"> </w:t>
      </w:r>
      <w:r w:rsidR="001E5AAD" w:rsidRPr="00C755E1">
        <w:rPr>
          <w:szCs w:val="24"/>
        </w:rPr>
        <w:t>V</w:t>
      </w:r>
      <w:r w:rsidR="006E1158" w:rsidRPr="00C755E1">
        <w:rPr>
          <w:szCs w:val="24"/>
        </w:rPr>
        <w:t xml:space="preserve"> del artículo 179 de la Ley de Transparencia local, que a la letra es</w:t>
      </w:r>
      <w:r w:rsidR="0090120A" w:rsidRPr="00C755E1">
        <w:rPr>
          <w:szCs w:val="24"/>
        </w:rPr>
        <w:t>tipula lo siguiente:</w:t>
      </w:r>
    </w:p>
    <w:p w14:paraId="5EC36975" w14:textId="77777777" w:rsidR="0090120A" w:rsidRPr="00C755E1" w:rsidRDefault="0090120A" w:rsidP="00770254">
      <w:pPr>
        <w:rPr>
          <w:szCs w:val="24"/>
        </w:rPr>
      </w:pPr>
    </w:p>
    <w:p w14:paraId="24B98DEE" w14:textId="77777777" w:rsidR="009A41B1" w:rsidRPr="00C755E1" w:rsidRDefault="009A41B1" w:rsidP="00770254">
      <w:pPr>
        <w:pStyle w:val="Fundamentos"/>
        <w:spacing w:line="360" w:lineRule="auto"/>
        <w:rPr>
          <w:sz w:val="24"/>
          <w:lang w:val="es-MX"/>
        </w:rPr>
      </w:pPr>
      <w:r w:rsidRPr="00C755E1">
        <w:rPr>
          <w:b/>
          <w:sz w:val="24"/>
          <w:lang w:val="es-MX"/>
        </w:rPr>
        <w:t xml:space="preserve">Artículo 179. </w:t>
      </w:r>
      <w:r w:rsidRPr="00C755E1">
        <w:rPr>
          <w:sz w:val="24"/>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C755E1" w:rsidRDefault="005617E6" w:rsidP="00770254">
      <w:pPr>
        <w:pStyle w:val="Fundamentos"/>
        <w:spacing w:line="360" w:lineRule="auto"/>
        <w:rPr>
          <w:sz w:val="24"/>
          <w:lang w:val="es-MX"/>
        </w:rPr>
      </w:pPr>
      <w:r w:rsidRPr="00C755E1">
        <w:rPr>
          <w:sz w:val="24"/>
          <w:lang w:val="es-MX"/>
        </w:rPr>
        <w:t>[…]</w:t>
      </w:r>
    </w:p>
    <w:p w14:paraId="5C4DD805" w14:textId="53791142" w:rsidR="009A41B1" w:rsidRPr="00C755E1" w:rsidRDefault="005617E6" w:rsidP="00770254">
      <w:pPr>
        <w:pStyle w:val="Fundamentos"/>
        <w:spacing w:line="360" w:lineRule="auto"/>
        <w:rPr>
          <w:sz w:val="24"/>
        </w:rPr>
      </w:pPr>
      <w:r w:rsidRPr="00C755E1">
        <w:rPr>
          <w:b/>
          <w:sz w:val="24"/>
          <w:lang w:val="es-ES"/>
        </w:rPr>
        <w:t>V</w:t>
      </w:r>
      <w:r w:rsidR="00392DAC" w:rsidRPr="00C755E1">
        <w:rPr>
          <w:b/>
          <w:sz w:val="24"/>
          <w:lang w:val="es-ES"/>
        </w:rPr>
        <w:t>.</w:t>
      </w:r>
      <w:r w:rsidR="00392DAC" w:rsidRPr="00C755E1">
        <w:rPr>
          <w:sz w:val="24"/>
          <w:lang w:val="es-ES"/>
        </w:rPr>
        <w:t xml:space="preserve"> </w:t>
      </w:r>
      <w:r w:rsidR="44E9108F" w:rsidRPr="00C755E1">
        <w:rPr>
          <w:sz w:val="24"/>
          <w:lang w:val="es-ES"/>
        </w:rPr>
        <w:t xml:space="preserve">La </w:t>
      </w:r>
      <w:r w:rsidRPr="00C755E1">
        <w:rPr>
          <w:sz w:val="24"/>
          <w:lang w:val="es-ES"/>
        </w:rPr>
        <w:t>entrega de información incompleta</w:t>
      </w:r>
      <w:r w:rsidR="44E9108F" w:rsidRPr="00C755E1">
        <w:rPr>
          <w:sz w:val="24"/>
          <w:lang w:val="es-ES"/>
        </w:rPr>
        <w:t>;</w:t>
      </w:r>
    </w:p>
    <w:p w14:paraId="7DA613D5" w14:textId="0F80D5F5" w:rsidR="00392DAC" w:rsidRPr="00C755E1" w:rsidRDefault="007A5010" w:rsidP="00770254">
      <w:pPr>
        <w:pStyle w:val="Fundamentos"/>
        <w:spacing w:line="360" w:lineRule="auto"/>
        <w:rPr>
          <w:sz w:val="24"/>
        </w:rPr>
      </w:pPr>
      <w:r w:rsidRPr="00C755E1">
        <w:rPr>
          <w:sz w:val="24"/>
        </w:rPr>
        <w:lastRenderedPageBreak/>
        <w:t>[…]</w:t>
      </w:r>
    </w:p>
    <w:p w14:paraId="47401129" w14:textId="7CA269C7" w:rsidR="00B06871" w:rsidRPr="00C755E1" w:rsidRDefault="00B06871" w:rsidP="00770254">
      <w:pPr>
        <w:ind w:right="-20"/>
        <w:rPr>
          <w:szCs w:val="24"/>
        </w:rPr>
      </w:pPr>
    </w:p>
    <w:p w14:paraId="0E490BF9" w14:textId="77777777" w:rsidR="00E37861" w:rsidRPr="00C755E1" w:rsidRDefault="00E37861" w:rsidP="00770254">
      <w:pPr>
        <w:ind w:right="-20"/>
        <w:rPr>
          <w:rFonts w:eastAsiaTheme="minorEastAsia" w:cstheme="minorBidi"/>
          <w:szCs w:val="24"/>
          <w:lang w:val="es-ES" w:eastAsia="en-US"/>
        </w:rPr>
      </w:pPr>
    </w:p>
    <w:p w14:paraId="010AC56F" w14:textId="77777777" w:rsidR="00084AE5" w:rsidRPr="00C755E1" w:rsidRDefault="005366AD" w:rsidP="00770254">
      <w:pPr>
        <w:contextualSpacing/>
        <w:rPr>
          <w:rFonts w:eastAsia="Palatino Linotype" w:cs="Palatino Linotype"/>
          <w:color w:val="000000"/>
          <w:szCs w:val="24"/>
        </w:rPr>
      </w:pPr>
      <w:r w:rsidRPr="00C755E1">
        <w:rPr>
          <w:rFonts w:eastAsiaTheme="minorEastAsia" w:cstheme="minorBidi"/>
          <w:szCs w:val="24"/>
          <w:lang w:val="es-ES" w:eastAsia="en-US"/>
        </w:rPr>
        <w:t xml:space="preserve">Así, dado el pronunciamiento del Sujeto Obligado, es </w:t>
      </w:r>
      <w:r w:rsidR="00DB6744" w:rsidRPr="00C755E1">
        <w:rPr>
          <w:rFonts w:eastAsiaTheme="minorEastAsia" w:cstheme="minorBidi"/>
          <w:szCs w:val="24"/>
          <w:lang w:val="es-ES" w:eastAsia="en-US"/>
        </w:rPr>
        <w:t xml:space="preserve">conveniente traer a colación lo dispuesto </w:t>
      </w:r>
      <w:r w:rsidR="00084AE5" w:rsidRPr="00C755E1">
        <w:rPr>
          <w:rFonts w:eastAsia="Palatino Linotype" w:cs="Palatino Linotype"/>
          <w:color w:val="000000"/>
          <w:szCs w:val="24"/>
        </w:rPr>
        <w:t>en los artículos 4, 12 y 24 último párrafo de la Ley de Transparencia local, en los que se dispone lo siguiente:</w:t>
      </w:r>
    </w:p>
    <w:p w14:paraId="1544D99E" w14:textId="77777777" w:rsidR="00084AE5" w:rsidRPr="00C755E1" w:rsidRDefault="00084AE5" w:rsidP="00770254">
      <w:pPr>
        <w:contextualSpacing/>
        <w:rPr>
          <w:rFonts w:eastAsia="Palatino Linotype" w:cs="Palatino Linotype"/>
          <w:color w:val="000000"/>
          <w:szCs w:val="24"/>
        </w:rPr>
      </w:pPr>
    </w:p>
    <w:p w14:paraId="0D5D2EE9"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b/>
          <w:i/>
          <w:color w:val="000000"/>
          <w:szCs w:val="24"/>
        </w:rPr>
        <w:t xml:space="preserve">Artículo 4. </w:t>
      </w:r>
      <w:r w:rsidRPr="00C755E1">
        <w:rPr>
          <w:rFonts w:eastAsia="Palatino Linotype" w:cs="Palatino Linotype"/>
          <w:i/>
          <w:color w:val="000000"/>
          <w:szCs w:val="24"/>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p>
    <w:p w14:paraId="290EFE11"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b/>
          <w:bCs/>
          <w:i/>
          <w:color w:val="000000"/>
          <w:szCs w:val="24"/>
          <w:u w:val="single"/>
        </w:rPr>
        <w:t>Toda la información generada, obtenida, adquirida, transformada, administrada o en posesión de los sujetos obligados es pública y accesible de manera permanente a cualquier persona</w:t>
      </w:r>
      <w:r w:rsidRPr="00C755E1">
        <w:rPr>
          <w:rFonts w:eastAsia="Palatino Linotype" w:cs="Palatino Linotype"/>
          <w:i/>
          <w:color w:val="000000"/>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p>
    <w:p w14:paraId="07EFB452"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i/>
          <w:color w:val="000000"/>
          <w:szCs w:val="24"/>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p>
    <w:p w14:paraId="2780C2FF"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b/>
          <w:i/>
          <w:color w:val="000000"/>
          <w:szCs w:val="24"/>
        </w:rPr>
        <w:lastRenderedPageBreak/>
        <w:t xml:space="preserve">Artículo 12. </w:t>
      </w:r>
      <w:r w:rsidRPr="00C755E1">
        <w:rPr>
          <w:rFonts w:eastAsia="Palatino Linotype" w:cs="Palatino Linotype"/>
          <w:i/>
          <w:color w:val="000000"/>
          <w:szCs w:val="24"/>
        </w:rPr>
        <w:t>Quienes generen, recopilen, administren, manejen, procesen, archiven o conserven información pública serán responsables de la misma en los términos de las disposiciones jurídicas aplicables.</w:t>
      </w:r>
    </w:p>
    <w:p w14:paraId="11C58A54"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p>
    <w:p w14:paraId="62587C40"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b/>
          <w:bCs/>
          <w:i/>
          <w:color w:val="000000"/>
          <w:szCs w:val="24"/>
          <w:u w:val="single"/>
        </w:rPr>
        <w:t>Los sujetos obligados sólo proporcionarán la información pública que se les requiera y que obre en sus archivos y en el estado en que ésta se encuentre</w:t>
      </w:r>
      <w:r w:rsidRPr="00C755E1">
        <w:rPr>
          <w:rFonts w:eastAsia="Palatino Linotype" w:cs="Palatino Linotype"/>
          <w:i/>
          <w:color w:val="000000"/>
          <w:szCs w:val="24"/>
        </w:rPr>
        <w:t>. La obligación de 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p>
    <w:p w14:paraId="572D9F94"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b/>
          <w:bCs/>
          <w:i/>
          <w:color w:val="000000"/>
          <w:szCs w:val="24"/>
        </w:rPr>
        <w:t>Artículo 24.</w:t>
      </w:r>
      <w:r w:rsidRPr="00C755E1">
        <w:rPr>
          <w:rFonts w:eastAsia="Palatino Linotype" w:cs="Palatino Linotype"/>
          <w:i/>
          <w:color w:val="000000"/>
          <w:szCs w:val="24"/>
        </w:rPr>
        <w:t xml:space="preserve"> […]</w:t>
      </w:r>
    </w:p>
    <w:p w14:paraId="0C4FC391"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p>
    <w:p w14:paraId="6B0E3A22" w14:textId="77777777" w:rsidR="00084AE5" w:rsidRPr="00C755E1" w:rsidRDefault="00084AE5" w:rsidP="00770254">
      <w:pPr>
        <w:pBdr>
          <w:top w:val="nil"/>
          <w:left w:val="nil"/>
          <w:bottom w:val="nil"/>
          <w:right w:val="nil"/>
          <w:between w:val="nil"/>
        </w:pBdr>
        <w:ind w:left="567" w:right="567"/>
        <w:contextualSpacing/>
        <w:rPr>
          <w:rFonts w:eastAsia="Palatino Linotype" w:cs="Palatino Linotype"/>
          <w:i/>
          <w:color w:val="000000"/>
          <w:szCs w:val="24"/>
        </w:rPr>
      </w:pPr>
      <w:r w:rsidRPr="00C755E1">
        <w:rPr>
          <w:rFonts w:eastAsia="Palatino Linotype" w:cs="Palatino Linotype"/>
          <w:i/>
          <w:color w:val="000000"/>
          <w:szCs w:val="24"/>
        </w:rPr>
        <w:t>Los sujetos obligados solo proporcionarán la información pública que generen, administren o posean en el ejercicio de sus atribuciones.</w:t>
      </w:r>
    </w:p>
    <w:p w14:paraId="1BD92DDA" w14:textId="77777777" w:rsidR="00084AE5" w:rsidRPr="00C755E1" w:rsidRDefault="00084AE5" w:rsidP="00770254">
      <w:pPr>
        <w:contextualSpacing/>
        <w:rPr>
          <w:rFonts w:eastAsia="Palatino Linotype" w:cs="Palatino Linotype"/>
          <w:color w:val="000000"/>
          <w:szCs w:val="24"/>
        </w:rPr>
      </w:pPr>
    </w:p>
    <w:p w14:paraId="75C0D5A4" w14:textId="77777777" w:rsidR="00084AE5" w:rsidRPr="00C755E1" w:rsidRDefault="00084AE5" w:rsidP="00770254">
      <w:pPr>
        <w:contextualSpacing/>
        <w:rPr>
          <w:rFonts w:eastAsia="Palatino Linotype" w:cs="Palatino Linotype"/>
          <w:color w:val="000000"/>
          <w:szCs w:val="24"/>
          <w:lang w:val="es-ES"/>
        </w:rPr>
      </w:pPr>
      <w:r w:rsidRPr="00C755E1">
        <w:rPr>
          <w:rFonts w:eastAsia="Palatino Linotype" w:cs="Palatino Linotype"/>
          <w:color w:val="000000"/>
          <w:szCs w:val="24"/>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C755E1">
        <w:rPr>
          <w:rFonts w:eastAsia="Palatino Linotype" w:cs="Palatino Linotype"/>
          <w:i/>
          <w:iCs/>
          <w:color w:val="000000"/>
          <w:szCs w:val="24"/>
          <w:lang w:val="es-ES"/>
        </w:rPr>
        <w:t>ad hoc</w:t>
      </w:r>
      <w:r w:rsidRPr="00C755E1">
        <w:rPr>
          <w:rFonts w:eastAsia="Palatino Linotype" w:cs="Palatino Linotype"/>
          <w:color w:val="000000"/>
          <w:szCs w:val="24"/>
          <w:lang w:val="es-ES"/>
        </w:rPr>
        <w:t>.</w:t>
      </w:r>
    </w:p>
    <w:p w14:paraId="01D0DF6E" w14:textId="77777777" w:rsidR="00084AE5" w:rsidRPr="00C755E1" w:rsidRDefault="00084AE5" w:rsidP="00770254">
      <w:pPr>
        <w:contextualSpacing/>
        <w:rPr>
          <w:rFonts w:eastAsia="Palatino Linotype" w:cs="Palatino Linotype"/>
          <w:color w:val="000000"/>
          <w:szCs w:val="24"/>
        </w:rPr>
      </w:pPr>
    </w:p>
    <w:p w14:paraId="45183330" w14:textId="77777777" w:rsidR="00084AE5" w:rsidRPr="00C755E1" w:rsidRDefault="00084AE5" w:rsidP="00770254">
      <w:pPr>
        <w:rPr>
          <w:rFonts w:cs="Times New Roman"/>
          <w:szCs w:val="24"/>
        </w:rPr>
      </w:pPr>
      <w:r w:rsidRPr="00C755E1">
        <w:rPr>
          <w:rFonts w:eastAsia="Palatino Linotype" w:cs="Palatino Linotype"/>
          <w:color w:val="000000"/>
          <w:szCs w:val="24"/>
        </w:rPr>
        <w:t xml:space="preserve">De tal forma que se debe señalar que </w:t>
      </w:r>
      <w:r w:rsidRPr="00C755E1">
        <w:rPr>
          <w:rFonts w:eastAsia="Times New Roman" w:cs="Times New Roman"/>
          <w:szCs w:val="24"/>
        </w:rPr>
        <w:t xml:space="preserve">los sujetos obligados </w:t>
      </w:r>
      <w:r w:rsidRPr="00C755E1">
        <w:rPr>
          <w:rFonts w:eastAsia="Times New Roman" w:cs="Times New Roman"/>
          <w:b/>
          <w:szCs w:val="24"/>
        </w:rPr>
        <w:t xml:space="preserve">no se encuentren constreñidos a generar documentos </w:t>
      </w:r>
      <w:r w:rsidRPr="00C755E1">
        <w:rPr>
          <w:rFonts w:eastAsia="Times New Roman" w:cs="Times New Roman"/>
          <w:b/>
          <w:i/>
          <w:szCs w:val="24"/>
        </w:rPr>
        <w:t>ad hoc</w:t>
      </w:r>
      <w:r w:rsidRPr="00C755E1">
        <w:rPr>
          <w:rFonts w:eastAsia="Times New Roman" w:cs="Times New Roman"/>
          <w:b/>
          <w:szCs w:val="24"/>
        </w:rPr>
        <w:t xml:space="preserve"> para satisfacer los requerimientos planteados por los solicitantes</w:t>
      </w:r>
      <w:r w:rsidRPr="00C755E1">
        <w:rPr>
          <w:rFonts w:eastAsia="Times New Roman" w:cs="Times New Roman"/>
          <w:szCs w:val="24"/>
        </w:rPr>
        <w:t xml:space="preserve">, tal como se establece en el </w:t>
      </w:r>
      <w:r w:rsidRPr="00C755E1">
        <w:rPr>
          <w:rFonts w:cs="Times New Roman"/>
          <w:szCs w:val="24"/>
        </w:rPr>
        <w:t xml:space="preserve">Criterio 03/17 emitido por el Instituto Nacional </w:t>
      </w:r>
      <w:r w:rsidRPr="00C755E1">
        <w:rPr>
          <w:rFonts w:cs="Times New Roman"/>
          <w:szCs w:val="24"/>
        </w:rPr>
        <w:lastRenderedPageBreak/>
        <w:t>de Transparencia, Acceso a la Información y Protección de Datos Personales, que a la letra dispone lo siguiente:</w:t>
      </w:r>
    </w:p>
    <w:p w14:paraId="4C708311" w14:textId="77777777" w:rsidR="00084AE5" w:rsidRPr="00C755E1" w:rsidRDefault="00084AE5" w:rsidP="00770254">
      <w:pPr>
        <w:rPr>
          <w:rFonts w:cs="Times New Roman"/>
          <w:szCs w:val="24"/>
        </w:rPr>
      </w:pPr>
    </w:p>
    <w:p w14:paraId="20BCC025" w14:textId="5F90BB2E" w:rsidR="0014715B" w:rsidRPr="00C755E1" w:rsidRDefault="00084AE5" w:rsidP="00770254">
      <w:pPr>
        <w:ind w:left="567" w:right="616"/>
        <w:rPr>
          <w:rFonts w:cs="Times New Roman"/>
          <w:i/>
          <w:szCs w:val="24"/>
        </w:rPr>
      </w:pPr>
      <w:r w:rsidRPr="00C755E1">
        <w:rPr>
          <w:rFonts w:cs="Times New Roman"/>
          <w:b/>
          <w:i/>
          <w:szCs w:val="24"/>
        </w:rPr>
        <w:t xml:space="preserve">No existe obligación de elaborar documentos </w:t>
      </w:r>
      <w:r w:rsidRPr="00C755E1">
        <w:rPr>
          <w:rFonts w:cs="Times New Roman"/>
          <w:b/>
          <w:szCs w:val="24"/>
        </w:rPr>
        <w:t>ad hoc</w:t>
      </w:r>
      <w:r w:rsidRPr="00C755E1">
        <w:rPr>
          <w:rFonts w:cs="Times New Roman"/>
          <w:b/>
          <w:i/>
          <w:szCs w:val="24"/>
        </w:rPr>
        <w:t xml:space="preserve"> para atender las solicitudes de acceso a la información. </w:t>
      </w:r>
      <w:r w:rsidRPr="00C755E1">
        <w:rPr>
          <w:rFonts w:cs="Times New Roman"/>
          <w:i/>
          <w:szCs w:val="24"/>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C755E1">
        <w:rPr>
          <w:rFonts w:cs="Times New Roman"/>
          <w:szCs w:val="24"/>
        </w:rPr>
        <w:t>ad hoc</w:t>
      </w:r>
      <w:r w:rsidRPr="00C755E1">
        <w:rPr>
          <w:rFonts w:cs="Times New Roman"/>
          <w:i/>
          <w:szCs w:val="24"/>
        </w:rPr>
        <w:t xml:space="preserve"> para atender</w:t>
      </w:r>
      <w:r w:rsidR="00D37258" w:rsidRPr="00C755E1">
        <w:rPr>
          <w:rFonts w:cs="Times New Roman"/>
          <w:i/>
          <w:szCs w:val="24"/>
        </w:rPr>
        <w:t xml:space="preserve"> las solicitudes de información</w:t>
      </w:r>
    </w:p>
    <w:p w14:paraId="7FD0EEC7" w14:textId="77777777" w:rsidR="0040171F" w:rsidRPr="00C755E1" w:rsidRDefault="0040171F" w:rsidP="00770254">
      <w:pPr>
        <w:ind w:right="49"/>
        <w:rPr>
          <w:rFonts w:eastAsia="Palatino Linotype" w:cs="Palatino Linotype"/>
          <w:bCs/>
          <w:szCs w:val="24"/>
        </w:rPr>
      </w:pPr>
    </w:p>
    <w:p w14:paraId="198A6B59" w14:textId="1CC22D24" w:rsidR="000E7BE2" w:rsidRPr="00C755E1" w:rsidRDefault="000E7BE2" w:rsidP="00770254">
      <w:pPr>
        <w:rPr>
          <w:rFonts w:cs="Times New Roman"/>
          <w:szCs w:val="24"/>
          <w:lang w:val="es-ES"/>
        </w:rPr>
      </w:pPr>
      <w:r w:rsidRPr="00C755E1">
        <w:rPr>
          <w:rFonts w:cs="Times New Roman"/>
          <w:szCs w:val="24"/>
          <w:lang w:val="es-ES"/>
        </w:rPr>
        <w:t xml:space="preserve">En ese orden de ideas, respecto a la </w:t>
      </w:r>
      <w:r w:rsidRPr="00C755E1">
        <w:rPr>
          <w:rFonts w:cs="Times New Roman"/>
          <w:b/>
          <w:bCs/>
          <w:szCs w:val="24"/>
          <w:u w:val="single"/>
          <w:lang w:val="es-ES"/>
        </w:rPr>
        <w:t>Certificación de Competencia laboral</w:t>
      </w:r>
      <w:r w:rsidRPr="00C755E1">
        <w:rPr>
          <w:rFonts w:cs="Times New Roman"/>
          <w:szCs w:val="24"/>
          <w:lang w:val="es-ES"/>
        </w:rPr>
        <w:t xml:space="preserve"> de los servidores públicos adscritos al Sujeto Obligado</w:t>
      </w:r>
      <w:r w:rsidR="00607E5A" w:rsidRPr="00C755E1">
        <w:rPr>
          <w:rFonts w:cs="Times New Roman"/>
          <w:szCs w:val="24"/>
          <w:lang w:val="es-ES"/>
        </w:rPr>
        <w:t xml:space="preserve"> mencionados en la solicitud de </w:t>
      </w:r>
      <w:proofErr w:type="spellStart"/>
      <w:r w:rsidR="00607E5A" w:rsidRPr="00C755E1">
        <w:rPr>
          <w:rFonts w:cs="Times New Roman"/>
          <w:szCs w:val="24"/>
          <w:lang w:val="es-ES"/>
        </w:rPr>
        <w:t>infirmación</w:t>
      </w:r>
      <w:proofErr w:type="spellEnd"/>
      <w:r w:rsidRPr="00C755E1">
        <w:rPr>
          <w:rFonts w:cs="Times New Roman"/>
          <w:szCs w:val="24"/>
          <w:lang w:val="es-ES"/>
        </w:rPr>
        <w:t xml:space="preserve">, conforme a lo establecido en el artículo 32 de la Ley Orgánica Municipal del Estado de México, corresponde a un requisito para ocupar el cargo que deberá </w:t>
      </w:r>
      <w:r w:rsidRPr="00C755E1">
        <w:rPr>
          <w:rFonts w:cs="Times New Roman"/>
          <w:b/>
          <w:bCs/>
          <w:szCs w:val="24"/>
          <w:u w:val="single"/>
          <w:lang w:val="es-ES"/>
        </w:rPr>
        <w:t>acreditarse dentro de los seis meses siguientes a la fecha en que inicien sus funciones</w:t>
      </w:r>
      <w:r w:rsidRPr="00C755E1">
        <w:rPr>
          <w:rFonts w:cs="Times New Roman"/>
          <w:szCs w:val="24"/>
          <w:lang w:val="es-ES"/>
        </w:rPr>
        <w:t xml:space="preserve">, como se advierte enseguida: </w:t>
      </w:r>
    </w:p>
    <w:p w14:paraId="6E44E8CE" w14:textId="77777777" w:rsidR="000E7BE2" w:rsidRPr="00C755E1" w:rsidRDefault="000E7BE2" w:rsidP="00770254">
      <w:pPr>
        <w:rPr>
          <w:rFonts w:cs="Times New Roman"/>
          <w:szCs w:val="24"/>
          <w:lang w:val="es-ES"/>
        </w:rPr>
      </w:pPr>
    </w:p>
    <w:p w14:paraId="64A41EDF" w14:textId="77777777" w:rsidR="000E7BE2" w:rsidRPr="00C755E1" w:rsidRDefault="000E7BE2" w:rsidP="00770254">
      <w:pPr>
        <w:ind w:left="567" w:right="567"/>
        <w:rPr>
          <w:rFonts w:cs="Times New Roman"/>
          <w:i/>
          <w:iCs/>
          <w:szCs w:val="24"/>
          <w:lang w:val="es-MX"/>
        </w:rPr>
      </w:pPr>
      <w:r w:rsidRPr="00C755E1">
        <w:rPr>
          <w:rFonts w:cs="Times New Roman"/>
          <w:i/>
          <w:iCs/>
          <w:szCs w:val="24"/>
        </w:rPr>
        <w:t>“</w:t>
      </w:r>
      <w:r w:rsidRPr="00C755E1">
        <w:rPr>
          <w:rFonts w:cs="Times New Roman"/>
          <w:b/>
          <w:bCs/>
          <w:i/>
          <w:iCs/>
          <w:szCs w:val="24"/>
        </w:rPr>
        <w:t xml:space="preserve">Artículo 32.- </w:t>
      </w:r>
      <w:r w:rsidRPr="00C755E1">
        <w:rPr>
          <w:rFonts w:cs="Times New Roman"/>
          <w:i/>
          <w:iCs/>
          <w:szCs w:val="24"/>
        </w:rPr>
        <w:t xml:space="preserve">Para ocupar los cargos de Secretario; Tesorero; Director de Obras Públicas, de Desarrollo Económico, Director de Turismo, Coordinador General </w:t>
      </w:r>
      <w:r w:rsidRPr="00C755E1">
        <w:rPr>
          <w:rFonts w:cs="Times New Roman"/>
          <w:i/>
          <w:iCs/>
          <w:szCs w:val="24"/>
        </w:rPr>
        <w:lastRenderedPageBreak/>
        <w:t>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07412A8E" w14:textId="77777777" w:rsidR="000E7BE2" w:rsidRPr="00C755E1" w:rsidRDefault="000E7BE2" w:rsidP="00770254">
      <w:pPr>
        <w:ind w:left="567" w:right="567"/>
        <w:rPr>
          <w:rFonts w:cs="Times New Roman"/>
          <w:i/>
          <w:iCs/>
          <w:szCs w:val="24"/>
        </w:rPr>
      </w:pPr>
      <w:r w:rsidRPr="00C755E1">
        <w:rPr>
          <w:rFonts w:cs="Times New Roman"/>
          <w:i/>
          <w:iCs/>
          <w:szCs w:val="24"/>
        </w:rPr>
        <w:t>(…)</w:t>
      </w:r>
    </w:p>
    <w:p w14:paraId="6A0A3F62" w14:textId="77777777" w:rsidR="000E7BE2" w:rsidRPr="00C755E1" w:rsidRDefault="000E7BE2" w:rsidP="00770254">
      <w:pPr>
        <w:ind w:left="567" w:right="567"/>
        <w:rPr>
          <w:rFonts w:cs="Times New Roman"/>
          <w:i/>
          <w:iCs/>
          <w:szCs w:val="24"/>
        </w:rPr>
      </w:pPr>
      <w:r w:rsidRPr="00C755E1">
        <w:rPr>
          <w:rFonts w:cs="Times New Roman"/>
          <w:b/>
          <w:bCs/>
          <w:i/>
          <w:iCs/>
          <w:szCs w:val="24"/>
        </w:rPr>
        <w:t xml:space="preserve">IV. </w:t>
      </w:r>
      <w:r w:rsidRPr="00C755E1">
        <w:rPr>
          <w:rFonts w:cs="Times New Roman"/>
          <w:i/>
          <w:iCs/>
          <w:szCs w:val="24"/>
        </w:rPr>
        <w:t xml:space="preserve">Contar con certificación de competencia laboral en la materia del cargo que se desempeñará, expedida por institución con reconocimiento de validez oficial. </w:t>
      </w:r>
      <w:r w:rsidRPr="00C755E1">
        <w:rPr>
          <w:rFonts w:cs="Times New Roman"/>
          <w:b/>
          <w:bCs/>
          <w:i/>
          <w:iCs/>
          <w:szCs w:val="24"/>
          <w:u w:val="single"/>
        </w:rPr>
        <w:t>Este requisito deberá acreditarse dentro de los seis meses siguientes a la fecha en que inicien sus funciones</w:t>
      </w:r>
      <w:r w:rsidRPr="00C755E1">
        <w:rPr>
          <w:rFonts w:cs="Times New Roman"/>
          <w:i/>
          <w:iCs/>
          <w:szCs w:val="24"/>
        </w:rPr>
        <w:t>;</w:t>
      </w:r>
    </w:p>
    <w:p w14:paraId="262E7C7A" w14:textId="77777777" w:rsidR="000E7BE2" w:rsidRPr="00C755E1" w:rsidRDefault="000E7BE2" w:rsidP="00770254">
      <w:pPr>
        <w:ind w:left="567" w:right="567"/>
        <w:rPr>
          <w:rFonts w:cs="Times New Roman"/>
          <w:i/>
          <w:iCs/>
          <w:szCs w:val="24"/>
          <w:lang w:val="es-ES"/>
        </w:rPr>
      </w:pPr>
      <w:r w:rsidRPr="00C755E1">
        <w:rPr>
          <w:rFonts w:cs="Times New Roman"/>
          <w:b/>
          <w:bCs/>
          <w:i/>
          <w:iCs/>
          <w:szCs w:val="24"/>
        </w:rPr>
        <w:t>(…</w:t>
      </w:r>
      <w:r w:rsidRPr="00C755E1">
        <w:rPr>
          <w:rFonts w:cs="Times New Roman"/>
          <w:i/>
          <w:iCs/>
          <w:szCs w:val="24"/>
          <w:lang w:val="es-ES"/>
        </w:rPr>
        <w:t>)</w:t>
      </w:r>
    </w:p>
    <w:p w14:paraId="606A210C" w14:textId="77777777" w:rsidR="000E7BE2" w:rsidRPr="00C755E1" w:rsidRDefault="000E7BE2" w:rsidP="00770254">
      <w:pPr>
        <w:rPr>
          <w:rFonts w:cs="Times New Roman"/>
          <w:szCs w:val="24"/>
          <w:lang w:val="es-ES"/>
        </w:rPr>
      </w:pPr>
    </w:p>
    <w:p w14:paraId="6282A332" w14:textId="159F9F63" w:rsidR="000E7BE2" w:rsidRPr="00C755E1" w:rsidRDefault="000E7BE2" w:rsidP="00770254">
      <w:pPr>
        <w:autoSpaceDE w:val="0"/>
        <w:autoSpaceDN w:val="0"/>
        <w:adjustRightInd w:val="0"/>
        <w:rPr>
          <w:rFonts w:cs="Arial"/>
          <w:szCs w:val="24"/>
          <w:lang w:val="es-ES" w:eastAsia="es-ES"/>
        </w:rPr>
      </w:pPr>
      <w:r w:rsidRPr="00C755E1">
        <w:rPr>
          <w:rFonts w:cs="Arial"/>
          <w:szCs w:val="24"/>
          <w:lang w:val="es-ES" w:eastAsia="es-ES"/>
        </w:rPr>
        <w:t xml:space="preserve">En ese sentido, lo que manifiesta el sujeto obligado al referir que cuenta con certificados de competencias laborales únicamente </w:t>
      </w:r>
      <w:r w:rsidR="00607E5A" w:rsidRPr="00C755E1">
        <w:rPr>
          <w:rFonts w:cs="Arial"/>
          <w:szCs w:val="24"/>
          <w:lang w:val="es-ES" w:eastAsia="es-ES"/>
        </w:rPr>
        <w:t xml:space="preserve">del Tesorero, Secretario del Ayuntamiento y del Director de </w:t>
      </w:r>
      <w:r w:rsidRPr="00C755E1">
        <w:rPr>
          <w:rFonts w:cs="Arial"/>
          <w:szCs w:val="24"/>
          <w:lang w:val="es-ES" w:eastAsia="es-ES"/>
        </w:rPr>
        <w:t xml:space="preserve">en las áreas de Obras Públicas, Desarrollo Económico, el Órgano de Control Interno y Dirección de Administración, mismos que anexa a su respuesta, </w:t>
      </w:r>
      <w:r w:rsidR="00770254" w:rsidRPr="00C755E1">
        <w:rPr>
          <w:rFonts w:cs="Arial"/>
          <w:szCs w:val="24"/>
          <w:lang w:val="es-ES" w:eastAsia="es-ES"/>
        </w:rPr>
        <w:t>Ahora bien, respecto al Titular del Órgano Interno de Control, Director de Ecología y Campo, Directora del Instituto de la Mujer, Director de Desarrollo Urbano y Director de la Unidad de Información, Planeación, Programación y Evaluación y de Transparencia y Acceso a la Información Pública Municipal</w:t>
      </w:r>
      <w:r w:rsidRPr="00C755E1">
        <w:rPr>
          <w:rFonts w:cs="Arial"/>
          <w:szCs w:val="24"/>
          <w:lang w:val="es-ES" w:eastAsia="es-ES"/>
        </w:rPr>
        <w:t>,</w:t>
      </w:r>
      <w:r w:rsidR="00770254" w:rsidRPr="00C755E1">
        <w:rPr>
          <w:rFonts w:cs="Arial"/>
          <w:szCs w:val="24"/>
          <w:lang w:val="es-ES" w:eastAsia="es-ES"/>
        </w:rPr>
        <w:t xml:space="preserve"> entregó constancias que acreditan como competente a los titulares, sin embargo refieren que se encuentran en espera de la </w:t>
      </w:r>
      <w:proofErr w:type="spellStart"/>
      <w:r w:rsidR="00770254" w:rsidRPr="00C755E1">
        <w:rPr>
          <w:rFonts w:cs="Arial"/>
          <w:szCs w:val="24"/>
          <w:lang w:val="es-ES" w:eastAsia="es-ES"/>
        </w:rPr>
        <w:t>emic¿sión</w:t>
      </w:r>
      <w:proofErr w:type="spellEnd"/>
      <w:r w:rsidR="00770254" w:rsidRPr="00C755E1">
        <w:rPr>
          <w:rFonts w:cs="Arial"/>
          <w:szCs w:val="24"/>
          <w:lang w:val="es-ES" w:eastAsia="es-ES"/>
        </w:rPr>
        <w:t xml:space="preserve"> de su certificado por parte de CONOCER, lo que s</w:t>
      </w:r>
      <w:r w:rsidRPr="00C755E1">
        <w:rPr>
          <w:rFonts w:cs="Arial"/>
          <w:szCs w:val="24"/>
          <w:lang w:val="es-ES" w:eastAsia="es-ES"/>
        </w:rPr>
        <w:t xml:space="preserve">e traduce como una expresión en sentido negativo, toda vez que refirió no contar con la información relacionada a la Certificación de Competencia Laboral de las demás Unidades Administrativas requeridas, por lo tanto, dichos requerimientos no pueden obran en los archivos de dicha autoridad, ya que no </w:t>
      </w:r>
      <w:r w:rsidRPr="00C755E1">
        <w:rPr>
          <w:rFonts w:cs="Arial"/>
          <w:szCs w:val="24"/>
          <w:lang w:val="es-ES" w:eastAsia="es-ES"/>
        </w:rPr>
        <w:lastRenderedPageBreak/>
        <w:t>puede probarse por ser lógica y materialmente imposible, debido a que, al no haber generado dicha información, no la posee, no administra, y no cuenta con la misma.</w:t>
      </w:r>
    </w:p>
    <w:p w14:paraId="48BBAD33" w14:textId="77777777" w:rsidR="000E7BE2" w:rsidRPr="00C755E1" w:rsidRDefault="000E7BE2" w:rsidP="00770254">
      <w:pPr>
        <w:autoSpaceDE w:val="0"/>
        <w:autoSpaceDN w:val="0"/>
        <w:adjustRightInd w:val="0"/>
        <w:rPr>
          <w:rFonts w:eastAsia="Times New Roman" w:cs="Times New Roman"/>
          <w:szCs w:val="24"/>
          <w:lang w:val="es-ES" w:eastAsia="es-ES"/>
        </w:rPr>
      </w:pPr>
    </w:p>
    <w:p w14:paraId="25CA8439" w14:textId="7BF4E8E1" w:rsidR="00770254" w:rsidRPr="00C755E1" w:rsidRDefault="000E7BE2" w:rsidP="00770254">
      <w:pPr>
        <w:ind w:right="49"/>
        <w:rPr>
          <w:rFonts w:cs="Arial"/>
          <w:szCs w:val="24"/>
          <w:lang w:val="es-ES" w:eastAsia="es-ES"/>
        </w:rPr>
      </w:pPr>
      <w:r w:rsidRPr="00C755E1">
        <w:rPr>
          <w:rFonts w:cs="Arial"/>
          <w:szCs w:val="24"/>
          <w:lang w:val="es-ES" w:eastAsia="es-ES"/>
        </w:rPr>
        <w:t xml:space="preserve">De este último señalamiento, se coligue que el Sujeto Obligado no está obligado a proporcionar información que no obre en sus archivos, </w:t>
      </w:r>
      <w:r w:rsidRPr="00C755E1">
        <w:rPr>
          <w:rFonts w:cs="Arial"/>
          <w:szCs w:val="24"/>
          <w:u w:val="single"/>
          <w:lang w:val="es-ES" w:eastAsia="es-ES"/>
        </w:rPr>
        <w:t>en virtud de que no haber transcurrido el término establecido en la normatividad aplicable de seis meses posteriores a ocupar el cargo</w:t>
      </w:r>
      <w:r w:rsidRPr="00C755E1">
        <w:rPr>
          <w:rFonts w:cs="Arial"/>
          <w:szCs w:val="24"/>
          <w:lang w:val="es-ES" w:eastAsia="es-ES"/>
        </w:rPr>
        <w:t>, siendo necesario referir puntualmente que la inexistencia de la información solicitada en el presente asunto, implica la acreditación de un hecho negativo, el cual no es susceptible de exigir su demostración.</w:t>
      </w:r>
    </w:p>
    <w:p w14:paraId="7D96FFA3" w14:textId="75333695" w:rsidR="00770254" w:rsidRPr="00C755E1" w:rsidRDefault="00770254" w:rsidP="00770254">
      <w:pPr>
        <w:ind w:right="49"/>
        <w:rPr>
          <w:rFonts w:cs="Arial"/>
          <w:szCs w:val="24"/>
          <w:lang w:val="es-ES" w:eastAsia="es-ES"/>
        </w:rPr>
      </w:pPr>
    </w:p>
    <w:p w14:paraId="6847F6B1" w14:textId="77777777" w:rsidR="00770254" w:rsidRPr="00C755E1" w:rsidRDefault="00770254" w:rsidP="00770254">
      <w:pPr>
        <w:autoSpaceDE w:val="0"/>
        <w:autoSpaceDN w:val="0"/>
        <w:adjustRightInd w:val="0"/>
        <w:rPr>
          <w:rFonts w:cs="Arial"/>
          <w:szCs w:val="24"/>
          <w:lang w:val="es-ES" w:eastAsia="es-ES"/>
        </w:rPr>
      </w:pPr>
      <w:r w:rsidRPr="00C755E1">
        <w:rPr>
          <w:rFonts w:cs="Arial"/>
          <w:szCs w:val="24"/>
          <w:lang w:val="es-ES" w:eastAsia="es-ES"/>
        </w:rPr>
        <w:t>Por lo anterior sirve de sustento la Tesis Aislada 267287, emanada por el Máximo Juzgador de la Nación, la cual refiere lo siguiente:</w:t>
      </w:r>
    </w:p>
    <w:p w14:paraId="2BCFCA5B" w14:textId="77777777" w:rsidR="00770254" w:rsidRPr="00C755E1" w:rsidRDefault="00770254" w:rsidP="00770254">
      <w:pPr>
        <w:rPr>
          <w:rFonts w:ascii="Times New Roman" w:eastAsia="Times New Roman" w:hAnsi="Times New Roman" w:cs="Times New Roman"/>
          <w:szCs w:val="24"/>
          <w:lang w:val="es-ES" w:eastAsia="es-ES"/>
        </w:rPr>
      </w:pPr>
    </w:p>
    <w:p w14:paraId="5D92C7AB" w14:textId="77777777" w:rsidR="00770254" w:rsidRPr="00C755E1" w:rsidRDefault="00770254" w:rsidP="00770254">
      <w:pPr>
        <w:shd w:val="clear" w:color="auto" w:fill="FFFFFF"/>
        <w:spacing w:before="120"/>
        <w:ind w:left="851" w:rightChars="386" w:right="926"/>
        <w:rPr>
          <w:rFonts w:cs="Times New Roman"/>
          <w:color w:val="222222"/>
          <w:szCs w:val="24"/>
          <w:lang w:val="es-ES" w:eastAsia="es-ES"/>
        </w:rPr>
      </w:pPr>
      <w:r w:rsidRPr="00C755E1">
        <w:rPr>
          <w:rFonts w:cs="Times New Roman"/>
          <w:b/>
          <w:bCs/>
          <w:i/>
          <w:iCs/>
          <w:color w:val="222222"/>
          <w:szCs w:val="24"/>
          <w:lang w:val="es-ES" w:eastAsia="es-ES"/>
        </w:rPr>
        <w:t>HECHOS NEGATIVOS, NO SON SUSCEPTIBLES DE DEMOSTRACIÓN. ”</w:t>
      </w:r>
      <w:r w:rsidRPr="00C755E1">
        <w:rPr>
          <w:rFonts w:cs="Times New Roman"/>
          <w:i/>
          <w:iCs/>
          <w:color w:val="222222"/>
          <w:szCs w:val="24"/>
          <w:lang w:val="es-ES" w:eastAsia="es-ES"/>
        </w:rPr>
        <w:t>Tratándose de un hecho negativo, el Juez no tiene por qué invocar prueba alguna de la que se desprenda, ya que es bien sabido que esta clase de hechos no son susceptibles de demostración.</w:t>
      </w:r>
    </w:p>
    <w:p w14:paraId="6302D751" w14:textId="77777777" w:rsidR="00770254" w:rsidRPr="00C755E1" w:rsidRDefault="00770254" w:rsidP="00770254">
      <w:pPr>
        <w:shd w:val="clear" w:color="auto" w:fill="FFFFFF"/>
        <w:ind w:left="851" w:rightChars="386" w:right="926"/>
        <w:rPr>
          <w:rFonts w:cs="Times New Roman"/>
          <w:i/>
          <w:iCs/>
          <w:color w:val="222222"/>
          <w:szCs w:val="24"/>
          <w:lang w:val="es-ES" w:eastAsia="es-ES"/>
        </w:rPr>
      </w:pPr>
      <w:r w:rsidRPr="00C755E1">
        <w:rPr>
          <w:rFonts w:cs="Times New Roman"/>
          <w:i/>
          <w:iCs/>
          <w:color w:val="222222"/>
          <w:szCs w:val="24"/>
          <w:lang w:val="es-ES" w:eastAsia="es-ES"/>
        </w:rPr>
        <w:t>Amparo en revisión 2022/61. José García Florín (Menor). 9 de octubre de 1961. Cinco votos. Ponente: José Rivera Pérez Campos.”</w:t>
      </w:r>
    </w:p>
    <w:p w14:paraId="7F0B235A" w14:textId="77777777" w:rsidR="00770254" w:rsidRPr="00C755E1" w:rsidRDefault="00770254" w:rsidP="00770254">
      <w:pPr>
        <w:rPr>
          <w:rFonts w:ascii="Times New Roman" w:eastAsia="Times New Roman" w:hAnsi="Times New Roman" w:cs="Times New Roman"/>
          <w:szCs w:val="24"/>
          <w:lang w:val="es-ES" w:eastAsia="es-ES"/>
        </w:rPr>
      </w:pPr>
    </w:p>
    <w:p w14:paraId="6958273C" w14:textId="77777777" w:rsidR="00770254" w:rsidRPr="00C755E1" w:rsidRDefault="00770254" w:rsidP="00770254">
      <w:pPr>
        <w:autoSpaceDE w:val="0"/>
        <w:autoSpaceDN w:val="0"/>
        <w:adjustRightInd w:val="0"/>
        <w:spacing w:before="240"/>
        <w:rPr>
          <w:rFonts w:cs="Arial"/>
          <w:szCs w:val="24"/>
          <w:lang w:val="es-ES" w:eastAsia="es-ES"/>
        </w:rPr>
      </w:pPr>
      <w:r w:rsidRPr="00C755E1">
        <w:rPr>
          <w:rFonts w:cs="Arial"/>
          <w:szCs w:val="24"/>
          <w:lang w:val="es-ES" w:eastAsia="es-ES"/>
        </w:rPr>
        <w:t>De igual forma viene a colación el Criterio 7/2017, emitido por el Instituto Nacional de Transparencia, Acceso a la Información y Protección de Datos Personales, cuyo texto se transcribe a continuación:</w:t>
      </w:r>
    </w:p>
    <w:p w14:paraId="75E6063B" w14:textId="77777777" w:rsidR="00770254" w:rsidRPr="00C755E1" w:rsidRDefault="00770254" w:rsidP="00770254">
      <w:pPr>
        <w:tabs>
          <w:tab w:val="left" w:pos="851"/>
        </w:tabs>
        <w:ind w:left="851" w:right="850"/>
        <w:rPr>
          <w:rFonts w:ascii="Times New Roman" w:eastAsia="Times New Roman" w:hAnsi="Times New Roman" w:cs="Times New Roman"/>
          <w:i/>
          <w:color w:val="222222"/>
          <w:szCs w:val="24"/>
          <w:lang w:val="es-ES" w:eastAsia="es-ES"/>
        </w:rPr>
      </w:pPr>
      <w:r w:rsidRPr="00C755E1">
        <w:rPr>
          <w:rFonts w:eastAsia="Times New Roman" w:cs="Times New Roman"/>
          <w:b/>
          <w:i/>
          <w:color w:val="222222"/>
          <w:szCs w:val="24"/>
          <w:lang w:val="es-ES" w:eastAsia="es-ES"/>
        </w:rPr>
        <w:lastRenderedPageBreak/>
        <w:t>Casos en los que no es necesario que el Comité de Transparencia confirme formalmente la inexistencia de la información.</w:t>
      </w:r>
      <w:r w:rsidRPr="00C755E1">
        <w:rPr>
          <w:rFonts w:eastAsia="Times New Roman" w:cs="Times New Roman"/>
          <w:i/>
          <w:color w:val="222222"/>
          <w:szCs w:val="24"/>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C755E1">
        <w:rPr>
          <w:rFonts w:ascii="Times New Roman" w:eastAsia="Times New Roman" w:hAnsi="Times New Roman" w:cs="Times New Roman"/>
          <w:i/>
          <w:color w:val="222222"/>
          <w:szCs w:val="24"/>
          <w:lang w:val="es-ES" w:eastAsia="es-ES"/>
        </w:rPr>
        <w:t>.</w:t>
      </w:r>
    </w:p>
    <w:p w14:paraId="1489F2AF" w14:textId="77777777" w:rsidR="00770254" w:rsidRPr="00C755E1" w:rsidRDefault="00770254" w:rsidP="00770254">
      <w:pPr>
        <w:rPr>
          <w:rFonts w:eastAsia="Times New Roman" w:cs="Arial"/>
          <w:szCs w:val="24"/>
          <w:lang w:val="es-ES" w:eastAsia="es-ES"/>
        </w:rPr>
      </w:pPr>
    </w:p>
    <w:p w14:paraId="0B2FD0C2" w14:textId="77777777" w:rsidR="00770254" w:rsidRPr="00C755E1" w:rsidRDefault="00770254" w:rsidP="00770254">
      <w:pPr>
        <w:autoSpaceDE w:val="0"/>
        <w:autoSpaceDN w:val="0"/>
        <w:adjustRightInd w:val="0"/>
        <w:rPr>
          <w:rFonts w:eastAsia="Times New Roman" w:cs="Arial"/>
          <w:szCs w:val="24"/>
          <w:lang w:val="es-ES" w:eastAsia="es-ES"/>
        </w:rPr>
      </w:pPr>
      <w:r w:rsidRPr="00C755E1">
        <w:rPr>
          <w:rFonts w:eastAsia="Times New Roman" w:cs="Arial"/>
          <w:szCs w:val="24"/>
          <w:lang w:val="es-ES" w:eastAsia="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4686A42" w14:textId="77777777" w:rsidR="00770254" w:rsidRPr="00C755E1" w:rsidRDefault="00770254" w:rsidP="00770254">
      <w:pPr>
        <w:autoSpaceDE w:val="0"/>
        <w:autoSpaceDN w:val="0"/>
        <w:adjustRightInd w:val="0"/>
        <w:rPr>
          <w:rFonts w:eastAsia="Times New Roman" w:cs="Times New Roman"/>
          <w:szCs w:val="24"/>
          <w:lang w:val="es-ES" w:eastAsia="es-ES"/>
        </w:rPr>
      </w:pPr>
    </w:p>
    <w:p w14:paraId="74C14043" w14:textId="77777777" w:rsidR="00770254" w:rsidRPr="00C755E1" w:rsidRDefault="00770254" w:rsidP="00770254">
      <w:pPr>
        <w:autoSpaceDE w:val="0"/>
        <w:autoSpaceDN w:val="0"/>
        <w:adjustRightInd w:val="0"/>
        <w:rPr>
          <w:rFonts w:eastAsia="Times New Roman" w:cs="Times New Roman"/>
          <w:szCs w:val="24"/>
          <w:lang w:val="es-ES" w:eastAsia="es-ES"/>
        </w:rPr>
      </w:pPr>
      <w:r w:rsidRPr="00C755E1">
        <w:rPr>
          <w:rFonts w:eastAsia="Times New Roman" w:cs="Arial"/>
          <w:szCs w:val="24"/>
          <w:lang w:val="es-ES" w:eastAsia="es-ES"/>
        </w:rPr>
        <w:lastRenderedPageBreak/>
        <w:t xml:space="preserve">Aunado a lo antes expuesto, la respuesta emitida por </w:t>
      </w:r>
      <w:r w:rsidRPr="00C755E1">
        <w:rPr>
          <w:rFonts w:eastAsia="Times New Roman" w:cs="Arial"/>
          <w:b/>
          <w:szCs w:val="24"/>
          <w:lang w:val="es-ES" w:eastAsia="es-ES"/>
        </w:rPr>
        <w:t>El Sujeto Obligado</w:t>
      </w:r>
      <w:r w:rsidRPr="00C755E1">
        <w:rPr>
          <w:rFonts w:eastAsia="Times New Roman" w:cs="Arial"/>
          <w:szCs w:val="24"/>
          <w:lang w:val="es-ES" w:eastAsia="es-ES"/>
        </w:rPr>
        <w:t xml:space="preserve"> tiene la presunción legal de ser verídica, considerado que fue emitida por un servidor público en ejercicio de sus funciones, lo que conlleva la presunción de veracidad de todo acto </w:t>
      </w:r>
      <w:r w:rsidRPr="00C755E1">
        <w:rPr>
          <w:rFonts w:eastAsia="Times New Roman" w:cs="Times New Roman"/>
          <w:szCs w:val="24"/>
          <w:lang w:val="es-ES" w:eastAsia="es-ES"/>
        </w:rPr>
        <w:t>administrativo.</w:t>
      </w:r>
    </w:p>
    <w:p w14:paraId="34CB45D3" w14:textId="77777777" w:rsidR="00770254" w:rsidRPr="00C755E1" w:rsidRDefault="00770254" w:rsidP="00770254">
      <w:pPr>
        <w:autoSpaceDE w:val="0"/>
        <w:autoSpaceDN w:val="0"/>
        <w:adjustRightInd w:val="0"/>
        <w:rPr>
          <w:rFonts w:eastAsia="Times New Roman" w:cs="Times New Roman"/>
          <w:szCs w:val="24"/>
          <w:lang w:val="es-ES" w:eastAsia="es-ES"/>
        </w:rPr>
      </w:pPr>
    </w:p>
    <w:p w14:paraId="75427050" w14:textId="77777777" w:rsidR="00770254" w:rsidRPr="00C755E1" w:rsidRDefault="00770254" w:rsidP="00770254">
      <w:pPr>
        <w:autoSpaceDE w:val="0"/>
        <w:autoSpaceDN w:val="0"/>
        <w:adjustRightInd w:val="0"/>
        <w:rPr>
          <w:rFonts w:eastAsia="Times New Roman" w:cs="Arial"/>
          <w:bCs/>
          <w:szCs w:val="24"/>
          <w:lang w:val="es-ES" w:eastAsia="es-ES"/>
        </w:rPr>
      </w:pPr>
      <w:r w:rsidRPr="00C755E1">
        <w:rPr>
          <w:rFonts w:eastAsia="Times New Roman" w:cs="Times New Roman"/>
          <w:szCs w:val="24"/>
          <w:lang w:val="es-ES" w:eastAsia="es-ES"/>
        </w:rPr>
        <w:t>Adicionalmente</w:t>
      </w:r>
      <w:r w:rsidRPr="00C755E1">
        <w:rPr>
          <w:rFonts w:eastAsia="Times New Roman" w:cs="Arial"/>
          <w:bCs/>
          <w:szCs w:val="24"/>
          <w:lang w:val="es-ES" w:eastAsia="es-ES"/>
        </w:rPr>
        <w:t xml:space="preserve">, es de destacar que este Órgano Garante no está facultado para manifestarse sobre la veracidad de lo afirmado por parte del </w:t>
      </w:r>
      <w:r w:rsidRPr="00C755E1">
        <w:rPr>
          <w:rFonts w:eastAsia="Times New Roman" w:cs="Arial"/>
          <w:b/>
          <w:bCs/>
          <w:szCs w:val="24"/>
          <w:lang w:val="es-ES" w:eastAsia="es-ES"/>
        </w:rPr>
        <w:t>Sujeto Obligado</w:t>
      </w:r>
      <w:r w:rsidRPr="00C755E1">
        <w:rPr>
          <w:rFonts w:eastAsia="Times New Roman" w:cs="Arial"/>
          <w:bCs/>
          <w:szCs w:val="24"/>
          <w:lang w:val="es-ES" w:eastAsia="es-ES"/>
        </w:rPr>
        <w:t xml:space="preserve"> pues no existe precepto legal alguno en la Ley de la materia que lo faculte para ello. </w:t>
      </w:r>
    </w:p>
    <w:p w14:paraId="10DBA3E7" w14:textId="77777777" w:rsidR="00770254" w:rsidRPr="00C755E1" w:rsidRDefault="00770254" w:rsidP="00770254">
      <w:pPr>
        <w:spacing w:line="240" w:lineRule="auto"/>
        <w:rPr>
          <w:rFonts w:ascii="Times New Roman" w:eastAsia="Times New Roman" w:hAnsi="Times New Roman" w:cs="Times New Roman"/>
          <w:szCs w:val="24"/>
          <w:lang w:val="es-ES" w:eastAsia="es-ES"/>
        </w:rPr>
      </w:pPr>
    </w:p>
    <w:p w14:paraId="48C1DA81" w14:textId="14EA018E" w:rsidR="00770254" w:rsidRPr="00C755E1" w:rsidRDefault="00770254" w:rsidP="00770254">
      <w:pPr>
        <w:autoSpaceDE w:val="0"/>
        <w:autoSpaceDN w:val="0"/>
        <w:adjustRightInd w:val="0"/>
        <w:rPr>
          <w:rFonts w:eastAsia="Times New Roman" w:cs="Arial"/>
          <w:szCs w:val="24"/>
          <w:lang w:val="es-ES" w:eastAsia="es-ES"/>
        </w:rPr>
      </w:pPr>
      <w:r w:rsidRPr="00C755E1">
        <w:rPr>
          <w:rFonts w:eastAsia="Times New Roman" w:cs="Arial"/>
          <w:szCs w:val="24"/>
          <w:lang w:val="es-ES" w:eastAsia="es-ES"/>
        </w:rPr>
        <w:t>En esa tesitura, de acuerdo a lo inmerso en el expediente que nos ocupa se advierte que El Sujeto Obligado ha colmado las pretensiones del particular formuladas en lo que respecta a la Certificación de Competencia Laboral de los Titulares de las Unidades Administrativas requeridas en la solicitud de información.</w:t>
      </w:r>
    </w:p>
    <w:p w14:paraId="64F863B0" w14:textId="77777777" w:rsidR="000E7BE2" w:rsidRPr="00C755E1" w:rsidRDefault="000E7BE2" w:rsidP="006F7948">
      <w:pPr>
        <w:ind w:right="49"/>
        <w:rPr>
          <w:rFonts w:eastAsia="Palatino Linotype" w:cs="Palatino Linotype"/>
          <w:bCs/>
        </w:rPr>
      </w:pPr>
    </w:p>
    <w:p w14:paraId="5CBB7A1A" w14:textId="1797CC77" w:rsidR="00D37258" w:rsidRPr="00C755E1" w:rsidRDefault="00D37258" w:rsidP="006F7948">
      <w:pPr>
        <w:ind w:right="49"/>
      </w:pPr>
      <w:r w:rsidRPr="00C755E1">
        <w:rPr>
          <w:rFonts w:eastAsia="Palatino Linotype" w:cs="Palatino Linotype"/>
          <w:bCs/>
        </w:rPr>
        <w:t xml:space="preserve">Por lo tanto, al haber señalado que después de realizar una búsqueda exhaustiva y razonable de la información, y al haber remitido la información solicitada y generada por parte del </w:t>
      </w:r>
      <w:r w:rsidRPr="00C755E1">
        <w:rPr>
          <w:rFonts w:eastAsia="Palatino Linotype" w:cs="Palatino Linotype"/>
          <w:b/>
          <w:bCs/>
        </w:rPr>
        <w:t>Sujeto Obligado</w:t>
      </w:r>
      <w:r w:rsidRPr="00C755E1">
        <w:rPr>
          <w:rFonts w:eastAsia="Palatino Linotype" w:cs="Palatino Linotype"/>
          <w:bCs/>
        </w:rPr>
        <w:t xml:space="preserve">, </w:t>
      </w:r>
      <w:r w:rsidRPr="00C755E1">
        <w:t xml:space="preserve">se considera que, con el pronunciamiento realizado desde su respuesta primigenia por el </w:t>
      </w:r>
      <w:r w:rsidRPr="00C755E1">
        <w:rPr>
          <w:b/>
        </w:rPr>
        <w:t>Sujeto Obligado</w:t>
      </w:r>
      <w:r w:rsidRPr="00C755E1">
        <w:t>, colma en su totalidad con la información solicitada por el particular.</w:t>
      </w:r>
    </w:p>
    <w:p w14:paraId="453B959B" w14:textId="0424049E" w:rsidR="006605AE" w:rsidRPr="00C755E1" w:rsidRDefault="006605AE" w:rsidP="006F7948">
      <w:pPr>
        <w:contextualSpacing/>
      </w:pPr>
    </w:p>
    <w:p w14:paraId="5A437131" w14:textId="044F16D3" w:rsidR="00A32473" w:rsidRPr="00C755E1" w:rsidRDefault="00A32473" w:rsidP="006F7948">
      <w:pPr>
        <w:contextualSpacing/>
        <w:rPr>
          <w:rFonts w:eastAsia="Palatino Linotype" w:cs="Palatino Linotype"/>
          <w:color w:val="000000"/>
          <w:szCs w:val="24"/>
        </w:rPr>
      </w:pPr>
      <w:r w:rsidRPr="00C755E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C755E1">
        <w:rPr>
          <w:rFonts w:eastAsia="Palatino Linotype" w:cs="Palatino Linotype"/>
          <w:b/>
          <w:color w:val="000000"/>
          <w:szCs w:val="24"/>
        </w:rPr>
        <w:t>CONFIRMA</w:t>
      </w:r>
      <w:r w:rsidRPr="00C755E1">
        <w:rPr>
          <w:rFonts w:eastAsia="Palatino Linotype" w:cs="Palatino Linotype"/>
          <w:color w:val="000000"/>
          <w:szCs w:val="24"/>
        </w:rPr>
        <w:t xml:space="preserve"> la respuesta a la solicitud de información pública </w:t>
      </w:r>
      <w:r w:rsidR="00770254" w:rsidRPr="00C755E1">
        <w:rPr>
          <w:rFonts w:eastAsia="Palatino Linotype" w:cs="Palatino Linotype"/>
          <w:b/>
          <w:bCs/>
          <w:color w:val="000000"/>
          <w:szCs w:val="24"/>
        </w:rPr>
        <w:t>00225/JUCHITE/IP/2025</w:t>
      </w:r>
      <w:r w:rsidRPr="00C755E1">
        <w:rPr>
          <w:rFonts w:eastAsia="Palatino Linotype" w:cs="Palatino Linotype"/>
          <w:bCs/>
          <w:color w:val="000000"/>
          <w:szCs w:val="24"/>
        </w:rPr>
        <w:t xml:space="preserve">, </w:t>
      </w:r>
      <w:r w:rsidRPr="00C755E1">
        <w:rPr>
          <w:rFonts w:eastAsia="Palatino Linotype" w:cs="Palatino Linotype"/>
          <w:color w:val="000000"/>
          <w:szCs w:val="24"/>
        </w:rPr>
        <w:t>que ha sido materia del presente fallo, por lo que este Pleno:</w:t>
      </w:r>
    </w:p>
    <w:p w14:paraId="685A5497" w14:textId="77777777" w:rsidR="00A32473" w:rsidRPr="00C755E1" w:rsidRDefault="00A32473" w:rsidP="006F7948">
      <w:pPr>
        <w:pStyle w:val="Ttulo1"/>
        <w:rPr>
          <w:rFonts w:eastAsia="Palatino Linotype"/>
        </w:rPr>
      </w:pPr>
      <w:r w:rsidRPr="00C755E1">
        <w:rPr>
          <w:rFonts w:eastAsia="Palatino Linotype"/>
        </w:rPr>
        <w:lastRenderedPageBreak/>
        <w:t>R E S U E L V E</w:t>
      </w:r>
    </w:p>
    <w:p w14:paraId="6C6C255B" w14:textId="77777777" w:rsidR="00A32473" w:rsidRPr="00C755E1" w:rsidRDefault="00A32473" w:rsidP="006F7948">
      <w:pPr>
        <w:pBdr>
          <w:top w:val="nil"/>
          <w:left w:val="nil"/>
          <w:bottom w:val="nil"/>
          <w:right w:val="nil"/>
          <w:between w:val="nil"/>
        </w:pBdr>
        <w:contextualSpacing/>
        <w:jc w:val="center"/>
        <w:rPr>
          <w:rFonts w:eastAsia="Palatino Linotype" w:cs="Palatino Linotype"/>
          <w:b/>
          <w:color w:val="000000"/>
          <w:szCs w:val="24"/>
        </w:rPr>
      </w:pPr>
    </w:p>
    <w:p w14:paraId="0BE2019B" w14:textId="40A3650E" w:rsidR="00A32473" w:rsidRPr="00C755E1" w:rsidRDefault="00A32473" w:rsidP="006F7948">
      <w:pPr>
        <w:pBdr>
          <w:top w:val="nil"/>
          <w:left w:val="nil"/>
          <w:bottom w:val="nil"/>
          <w:right w:val="nil"/>
          <w:between w:val="nil"/>
        </w:pBdr>
        <w:contextualSpacing/>
        <w:rPr>
          <w:rFonts w:eastAsia="Palatino Linotype" w:cs="Palatino Linotype"/>
          <w:color w:val="000000"/>
        </w:rPr>
      </w:pPr>
      <w:r w:rsidRPr="00C755E1">
        <w:rPr>
          <w:rFonts w:eastAsia="Palatino Linotype" w:cs="Palatino Linotype"/>
          <w:b/>
          <w:bCs/>
          <w:color w:val="000000" w:themeColor="text1"/>
        </w:rPr>
        <w:t xml:space="preserve">PRIMERO. </w:t>
      </w:r>
      <w:r w:rsidRPr="00C755E1">
        <w:rPr>
          <w:rFonts w:eastAsia="Palatino Linotype" w:cs="Palatino Linotype"/>
          <w:color w:val="000000" w:themeColor="text1"/>
        </w:rPr>
        <w:t xml:space="preserve">Se </w:t>
      </w:r>
      <w:r w:rsidRPr="00C755E1">
        <w:rPr>
          <w:rFonts w:eastAsia="Palatino Linotype" w:cs="Palatino Linotype"/>
          <w:b/>
          <w:bCs/>
          <w:color w:val="000000" w:themeColor="text1"/>
        </w:rPr>
        <w:t>CONFIRMA</w:t>
      </w:r>
      <w:r w:rsidRPr="00C755E1">
        <w:rPr>
          <w:rFonts w:eastAsia="Palatino Linotype" w:cs="Palatino Linotype"/>
          <w:color w:val="000000" w:themeColor="text1"/>
        </w:rPr>
        <w:t xml:space="preserve"> la respuesta del Sujeto Obligado</w:t>
      </w:r>
      <w:r w:rsidRPr="00C755E1">
        <w:rPr>
          <w:rFonts w:eastAsia="Palatino Linotype" w:cs="Palatino Linotype"/>
          <w:b/>
          <w:bCs/>
          <w:color w:val="000000" w:themeColor="text1"/>
        </w:rPr>
        <w:t xml:space="preserve"> </w:t>
      </w:r>
      <w:r w:rsidRPr="00C755E1">
        <w:rPr>
          <w:rFonts w:eastAsia="Palatino Linotype" w:cs="Palatino Linotype"/>
          <w:color w:val="000000" w:themeColor="text1"/>
        </w:rPr>
        <w:t>a l</w:t>
      </w:r>
      <w:r w:rsidR="00A41543" w:rsidRPr="00C755E1">
        <w:rPr>
          <w:rFonts w:eastAsia="Palatino Linotype" w:cs="Palatino Linotype"/>
          <w:color w:val="000000" w:themeColor="text1"/>
        </w:rPr>
        <w:t>a</w:t>
      </w:r>
      <w:r w:rsidRPr="00C755E1">
        <w:rPr>
          <w:rFonts w:eastAsia="Palatino Linotype" w:cs="Palatino Linotype"/>
          <w:color w:val="000000" w:themeColor="text1"/>
        </w:rPr>
        <w:t xml:space="preserve"> solicitud de información </w:t>
      </w:r>
      <w:r w:rsidR="00770254" w:rsidRPr="00C755E1">
        <w:rPr>
          <w:rFonts w:eastAsia="Palatino Linotype" w:cs="Palatino Linotype"/>
          <w:b/>
          <w:bCs/>
          <w:color w:val="000000" w:themeColor="text1"/>
        </w:rPr>
        <w:t>00225/JUCHITE/IP/2025</w:t>
      </w:r>
      <w:r w:rsidRPr="00C755E1">
        <w:rPr>
          <w:rFonts w:eastAsia="Palatino Linotype" w:cs="Palatino Linotype"/>
          <w:color w:val="000000" w:themeColor="text1"/>
        </w:rPr>
        <w:t>,</w:t>
      </w:r>
      <w:r w:rsidRPr="00C755E1">
        <w:rPr>
          <w:rFonts w:eastAsia="Palatino Linotype" w:cs="Palatino Linotype"/>
          <w:b/>
          <w:bCs/>
          <w:color w:val="000000" w:themeColor="text1"/>
        </w:rPr>
        <w:t xml:space="preserve"> </w:t>
      </w:r>
      <w:r w:rsidRPr="00C755E1">
        <w:rPr>
          <w:rFonts w:eastAsia="Palatino Linotype" w:cs="Palatino Linotype"/>
          <w:color w:val="000000" w:themeColor="text1"/>
        </w:rPr>
        <w:t>por resultar infundad</w:t>
      </w:r>
      <w:r w:rsidR="007E59B2" w:rsidRPr="00C755E1">
        <w:rPr>
          <w:rFonts w:eastAsia="Palatino Linotype" w:cs="Palatino Linotype"/>
          <w:color w:val="000000" w:themeColor="text1"/>
        </w:rPr>
        <w:t>a</w:t>
      </w:r>
      <w:r w:rsidRPr="00C755E1">
        <w:rPr>
          <w:rFonts w:eastAsia="Palatino Linotype" w:cs="Palatino Linotype"/>
          <w:color w:val="000000" w:themeColor="text1"/>
        </w:rPr>
        <w:t xml:space="preserve">s las razones o motivos de inconformidad hechos valer por el Recurrente, en términos del Considerando </w:t>
      </w:r>
      <w:r w:rsidR="00D37258" w:rsidRPr="00C755E1">
        <w:rPr>
          <w:rFonts w:eastAsia="Palatino Linotype" w:cs="Palatino Linotype"/>
          <w:b/>
          <w:bCs/>
          <w:color w:val="000000" w:themeColor="text1"/>
        </w:rPr>
        <w:t>CUARTO</w:t>
      </w:r>
      <w:r w:rsidRPr="00C755E1">
        <w:rPr>
          <w:rFonts w:eastAsia="Palatino Linotype" w:cs="Palatino Linotype"/>
          <w:b/>
          <w:bCs/>
          <w:color w:val="000000" w:themeColor="text1"/>
        </w:rPr>
        <w:t xml:space="preserve"> </w:t>
      </w:r>
      <w:r w:rsidRPr="00C755E1">
        <w:rPr>
          <w:rFonts w:eastAsia="Palatino Linotype" w:cs="Palatino Linotype"/>
          <w:color w:val="000000" w:themeColor="text1"/>
        </w:rPr>
        <w:t>de esta resolución.</w:t>
      </w:r>
    </w:p>
    <w:p w14:paraId="78646036" w14:textId="77777777" w:rsidR="00A32473" w:rsidRPr="00C755E1" w:rsidRDefault="00A32473" w:rsidP="006F7948">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C755E1" w:rsidRDefault="00A32473" w:rsidP="006F7948">
      <w:pPr>
        <w:pBdr>
          <w:top w:val="nil"/>
          <w:left w:val="nil"/>
          <w:bottom w:val="nil"/>
          <w:right w:val="nil"/>
          <w:between w:val="nil"/>
        </w:pBdr>
        <w:contextualSpacing/>
        <w:rPr>
          <w:rFonts w:eastAsia="Palatino Linotype" w:cs="Palatino Linotype"/>
          <w:color w:val="000000"/>
          <w:szCs w:val="24"/>
        </w:rPr>
      </w:pPr>
      <w:r w:rsidRPr="00C755E1">
        <w:rPr>
          <w:rFonts w:eastAsia="Palatino Linotype" w:cs="Palatino Linotype"/>
          <w:b/>
          <w:color w:val="000000"/>
          <w:szCs w:val="24"/>
        </w:rPr>
        <w:t>SEGUNDO.</w:t>
      </w:r>
      <w:r w:rsidRPr="00C755E1">
        <w:rPr>
          <w:rFonts w:eastAsia="Palatino Linotype" w:cs="Palatino Linotype"/>
          <w:color w:val="000000"/>
          <w:szCs w:val="24"/>
        </w:rPr>
        <w:t xml:space="preserve"> </w:t>
      </w:r>
      <w:r w:rsidRPr="00C755E1">
        <w:rPr>
          <w:rFonts w:eastAsia="Palatino Linotype" w:cs="Palatino Linotype"/>
          <w:b/>
          <w:color w:val="000000"/>
          <w:szCs w:val="24"/>
        </w:rPr>
        <w:t>Notifíquese</w:t>
      </w:r>
      <w:r w:rsidRPr="00C755E1">
        <w:rPr>
          <w:rFonts w:eastAsia="Palatino Linotype" w:cs="Palatino Linotype"/>
          <w:color w:val="000000"/>
          <w:szCs w:val="24"/>
        </w:rPr>
        <w:t xml:space="preserve"> la presente resolución </w:t>
      </w:r>
      <w:r w:rsidRPr="00C755E1">
        <w:rPr>
          <w:rFonts w:eastAsia="Palatino Linotype" w:cs="Palatino Linotype"/>
          <w:szCs w:val="24"/>
        </w:rPr>
        <w:t>mediante el Sistema de Acceso a la Información Mexiquense</w:t>
      </w:r>
      <w:r w:rsidRPr="00C755E1">
        <w:rPr>
          <w:rFonts w:eastAsia="Palatino Linotype" w:cs="Palatino Linotype"/>
          <w:color w:val="000000"/>
          <w:szCs w:val="24"/>
        </w:rPr>
        <w:t xml:space="preserve"> (SAIMEX) al Titular de la Unidad de Transparencia del Sujeto Obligado.</w:t>
      </w:r>
    </w:p>
    <w:p w14:paraId="536AF66B" w14:textId="77777777" w:rsidR="00A32473" w:rsidRPr="00C755E1" w:rsidRDefault="00A32473" w:rsidP="006F7948">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C755E1" w:rsidRDefault="00A32473" w:rsidP="006F7948">
      <w:pPr>
        <w:pBdr>
          <w:top w:val="nil"/>
          <w:left w:val="nil"/>
          <w:bottom w:val="nil"/>
          <w:right w:val="nil"/>
          <w:between w:val="nil"/>
        </w:pBdr>
        <w:rPr>
          <w:rFonts w:eastAsia="Palatino Linotype" w:cs="Palatino Linotype"/>
          <w:color w:val="000000"/>
          <w:szCs w:val="24"/>
          <w:lang w:val="es-MX"/>
        </w:rPr>
      </w:pPr>
      <w:r w:rsidRPr="00C755E1">
        <w:rPr>
          <w:rFonts w:eastAsia="Palatino Linotype" w:cs="Palatino Linotype"/>
          <w:b/>
          <w:color w:val="000000"/>
          <w:szCs w:val="24"/>
          <w:lang w:val="es-MX"/>
        </w:rPr>
        <w:t>TERCERO.</w:t>
      </w:r>
      <w:r w:rsidRPr="00C755E1">
        <w:rPr>
          <w:rFonts w:eastAsia="Palatino Linotype" w:cs="Palatino Linotype"/>
          <w:color w:val="000000"/>
          <w:szCs w:val="24"/>
          <w:lang w:val="es-MX"/>
        </w:rPr>
        <w:t xml:space="preserve"> </w:t>
      </w:r>
      <w:r w:rsidRPr="00C755E1">
        <w:rPr>
          <w:rFonts w:eastAsia="Palatino Linotype" w:cs="Palatino Linotype"/>
          <w:b/>
          <w:color w:val="000000"/>
          <w:szCs w:val="24"/>
          <w:lang w:val="es-MX"/>
        </w:rPr>
        <w:t>Notifíquese</w:t>
      </w:r>
      <w:r w:rsidRPr="00C755E1">
        <w:rPr>
          <w:rFonts w:eastAsia="Palatino Linotype" w:cs="Palatino Linotype"/>
          <w:color w:val="000000"/>
          <w:szCs w:val="24"/>
          <w:lang w:val="es-MX"/>
        </w:rPr>
        <w:t xml:space="preserve"> al Recurrente</w:t>
      </w:r>
      <w:r w:rsidRPr="00C755E1">
        <w:rPr>
          <w:rFonts w:eastAsia="Palatino Linotype" w:cs="Palatino Linotype"/>
          <w:b/>
          <w:color w:val="000000"/>
          <w:szCs w:val="24"/>
          <w:lang w:val="es-MX"/>
        </w:rPr>
        <w:t xml:space="preserve"> </w:t>
      </w:r>
      <w:r w:rsidRPr="00C755E1">
        <w:rPr>
          <w:rFonts w:eastAsia="Palatino Linotype" w:cs="Palatino Linotype"/>
          <w:color w:val="000000"/>
          <w:szCs w:val="24"/>
          <w:lang w:val="es-MX"/>
        </w:rPr>
        <w:t>la presente resolución vía S</w:t>
      </w:r>
      <w:r w:rsidRPr="00C755E1">
        <w:rPr>
          <w:rFonts w:eastAsia="Palatino Linotype" w:cs="Palatino Linotype"/>
          <w:szCs w:val="24"/>
          <w:lang w:val="es-MX"/>
        </w:rPr>
        <w:t>istema de Acceso a la Información Mexiquense</w:t>
      </w:r>
      <w:r w:rsidRPr="00C755E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7EE6D1D" w14:textId="323C5B0B" w:rsidR="0040171F" w:rsidRPr="00C755E1" w:rsidRDefault="00770254" w:rsidP="006F7948">
      <w:pPr>
        <w:contextualSpacing/>
        <w:rPr>
          <w:lang w:val="es-MX"/>
        </w:rPr>
      </w:pPr>
      <w:r w:rsidRPr="00C755E1">
        <w:rPr>
          <w:noProof/>
          <w:lang w:val="es-MX"/>
        </w:rPr>
        <mc:AlternateContent>
          <mc:Choice Requires="wps">
            <w:drawing>
              <wp:anchor distT="0" distB="0" distL="114300" distR="114300" simplePos="0" relativeHeight="251659264" behindDoc="0" locked="0" layoutInCell="1" allowOverlap="1" wp14:anchorId="507D8FCF" wp14:editId="6AEB63C7">
                <wp:simplePos x="0" y="0"/>
                <wp:positionH relativeFrom="column">
                  <wp:posOffset>35795</wp:posOffset>
                </wp:positionH>
                <wp:positionV relativeFrom="paragraph">
                  <wp:posOffset>34748</wp:posOffset>
                </wp:positionV>
                <wp:extent cx="5847907" cy="2413590"/>
                <wp:effectExtent l="0" t="0" r="19685" b="25400"/>
                <wp:wrapNone/>
                <wp:docPr id="1" name="Conector recto 1"/>
                <wp:cNvGraphicFramePr/>
                <a:graphic xmlns:a="http://schemas.openxmlformats.org/drawingml/2006/main">
                  <a:graphicData uri="http://schemas.microsoft.com/office/word/2010/wordprocessingShape">
                    <wps:wsp>
                      <wps:cNvCnPr/>
                      <wps:spPr>
                        <a:xfrm>
                          <a:off x="0" y="0"/>
                          <a:ext cx="5847907" cy="2413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D5B17A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2.75pt" to="463.25pt,1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" strokecolor="#5b9bd5 [3204]" strokeweight=".5pt">
                <v:stroke joinstyle="miter"/>
              </v:line>
            </w:pict>
          </mc:Fallback>
        </mc:AlternateContent>
      </w:r>
    </w:p>
    <w:p w14:paraId="70DCD32A" w14:textId="340CF510" w:rsidR="0040171F" w:rsidRPr="00C755E1" w:rsidRDefault="0040171F" w:rsidP="006F7948">
      <w:pPr>
        <w:contextualSpacing/>
        <w:rPr>
          <w:lang w:val="es-MX"/>
        </w:rPr>
      </w:pPr>
    </w:p>
    <w:p w14:paraId="70223A5B" w14:textId="45D6083A" w:rsidR="00770254" w:rsidRPr="00C755E1" w:rsidRDefault="00770254" w:rsidP="006F7948">
      <w:pPr>
        <w:contextualSpacing/>
        <w:rPr>
          <w:lang w:val="es-MX"/>
        </w:rPr>
      </w:pPr>
    </w:p>
    <w:p w14:paraId="3F0668B8" w14:textId="7E49D5CE" w:rsidR="00770254" w:rsidRPr="00C755E1" w:rsidRDefault="00770254" w:rsidP="006F7948">
      <w:pPr>
        <w:contextualSpacing/>
        <w:rPr>
          <w:lang w:val="es-MX"/>
        </w:rPr>
      </w:pPr>
    </w:p>
    <w:p w14:paraId="719C3DA3" w14:textId="249691BE" w:rsidR="00770254" w:rsidRPr="00C755E1" w:rsidRDefault="00770254" w:rsidP="006F7948">
      <w:pPr>
        <w:contextualSpacing/>
        <w:rPr>
          <w:lang w:val="es-MX"/>
        </w:rPr>
      </w:pPr>
    </w:p>
    <w:p w14:paraId="3F61F752" w14:textId="288A40B4" w:rsidR="00770254" w:rsidRPr="00C755E1" w:rsidRDefault="00770254" w:rsidP="006F7948">
      <w:pPr>
        <w:contextualSpacing/>
        <w:rPr>
          <w:lang w:val="es-MX"/>
        </w:rPr>
      </w:pPr>
    </w:p>
    <w:p w14:paraId="5AE1067E" w14:textId="77777777" w:rsidR="00770254" w:rsidRPr="00C755E1" w:rsidRDefault="00770254" w:rsidP="006F7948">
      <w:pPr>
        <w:contextualSpacing/>
        <w:rPr>
          <w:lang w:val="es-MX"/>
        </w:rPr>
      </w:pPr>
    </w:p>
    <w:p w14:paraId="20573BFF" w14:textId="2D6708CC" w:rsidR="00A970D5" w:rsidRPr="00C755E1" w:rsidRDefault="00C755E1" w:rsidP="006F7948">
      <w:pPr>
        <w:pBdr>
          <w:top w:val="nil"/>
          <w:left w:val="nil"/>
          <w:bottom w:val="nil"/>
          <w:right w:val="nil"/>
          <w:between w:val="nil"/>
        </w:pBdr>
        <w:contextualSpacing/>
        <w:rPr>
          <w:rFonts w:eastAsia="Palatino Linotype" w:cs="Palatino Linotype"/>
          <w:color w:val="000000"/>
          <w:szCs w:val="24"/>
        </w:rPr>
      </w:pPr>
      <w:r w:rsidRPr="00C755E1">
        <w:rPr>
          <w:rFonts w:cs="Arial"/>
          <w:lang w:val="es-MX" w:eastAsia="en-US"/>
        </w:rPr>
        <w:lastRenderedPageBreak/>
        <w:t>ASÍ LO RESUELVE, POR UNANIMIDAD DE VOTOS</w:t>
      </w:r>
      <w:r w:rsidRPr="00C755E1">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C755E1">
        <w:rPr>
          <w:rFonts w:eastAsia="Palatino Linotype" w:cs="Palatino Linotype"/>
          <w:color w:val="000000"/>
          <w:szCs w:val="24"/>
        </w:rPr>
        <w:t>.</w:t>
      </w:r>
      <w:r w:rsidR="001957CF" w:rsidRPr="00C755E1">
        <w:rPr>
          <w:rFonts w:eastAsia="Palatino Linotype" w:cs="Palatino Linotype"/>
          <w:color w:val="000000"/>
          <w:szCs w:val="24"/>
        </w:rPr>
        <w:t>--------------</w:t>
      </w:r>
      <w:r w:rsidR="00C6512A" w:rsidRPr="00C755E1">
        <w:rPr>
          <w:rFonts w:eastAsia="Palatino Linotype" w:cs="Palatino Linotype"/>
          <w:color w:val="000000"/>
          <w:szCs w:val="24"/>
        </w:rPr>
        <w:t>---------</w:t>
      </w:r>
      <w:r w:rsidR="00770254" w:rsidRPr="00C755E1">
        <w:rPr>
          <w:rFonts w:eastAsia="Palatino Linotype" w:cs="Palatino Linotype"/>
          <w:color w:val="000000"/>
          <w:szCs w:val="24"/>
        </w:rPr>
        <w:t>----------------------------------------------------------------------------------------------------------------------------------------------------------------------------------------------------------------------------------------------------------------------------------------------------------------------------------------------------------------------------------------------------------------------------------------------------------------------------------------------------------------------------------------------------------------------------------------------------------------------------------------------------------------------------------------------------------------------------------------------------------------------------------------------------------------------------------------------------------------------------------------------------------------------------------------------------------------------------------------------------------------------------------------------------------------------------------------------------------------------------------------------------------------------------------------------------------------------------------------------------------------------------------------------------------------------------------------------------------------------------------------------------------------------------------------------------------------------------------------------------------------------------------------------------------------------------------------------------------------------------------------------------------------------------------------------------------------------------------------------------</w:t>
      </w:r>
    </w:p>
    <w:p w14:paraId="4DA57669" w14:textId="09EDCB89" w:rsidR="00A970D5" w:rsidRPr="004B7011" w:rsidRDefault="44E9108F" w:rsidP="006F7948">
      <w:pPr>
        <w:pBdr>
          <w:top w:val="nil"/>
          <w:left w:val="nil"/>
          <w:bottom w:val="nil"/>
          <w:right w:val="nil"/>
          <w:between w:val="nil"/>
        </w:pBdr>
        <w:contextualSpacing/>
        <w:rPr>
          <w:rFonts w:eastAsia="Palatino Linotype" w:cs="Palatino Linotype"/>
          <w:color w:val="000000"/>
          <w:sz w:val="20"/>
          <w:szCs w:val="20"/>
          <w:lang w:val="es-ES"/>
        </w:rPr>
      </w:pPr>
      <w:r w:rsidRPr="00C755E1">
        <w:rPr>
          <w:rFonts w:eastAsia="Palatino Linotype" w:cs="Palatino Linotype"/>
          <w:color w:val="000000" w:themeColor="text1"/>
          <w:sz w:val="20"/>
          <w:szCs w:val="20"/>
          <w:lang w:val="es-ES"/>
        </w:rPr>
        <w:t>JMV/CCR/</w:t>
      </w:r>
      <w:proofErr w:type="spellStart"/>
      <w:r w:rsidR="00241E96" w:rsidRPr="00C755E1">
        <w:rPr>
          <w:rFonts w:eastAsia="Palatino Linotype" w:cs="Palatino Linotype"/>
          <w:color w:val="000000" w:themeColor="text1"/>
          <w:sz w:val="20"/>
          <w:szCs w:val="20"/>
          <w:lang w:val="es-ES"/>
        </w:rPr>
        <w:t>fjjc</w:t>
      </w:r>
      <w:proofErr w:type="spellEnd"/>
    </w:p>
    <w:p w14:paraId="607C2072"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F7948"/>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CA7B" w14:textId="77777777" w:rsidR="00EF2ABB" w:rsidRDefault="00EF2ABB" w:rsidP="00F2498E">
      <w:pPr>
        <w:spacing w:line="240" w:lineRule="auto"/>
      </w:pPr>
      <w:r>
        <w:separator/>
      </w:r>
    </w:p>
  </w:endnote>
  <w:endnote w:type="continuationSeparator" w:id="0">
    <w:p w14:paraId="20FD7CD8" w14:textId="77777777" w:rsidR="00EF2ABB" w:rsidRDefault="00EF2ABB" w:rsidP="00F2498E">
      <w:pPr>
        <w:spacing w:line="240" w:lineRule="auto"/>
      </w:pPr>
      <w:r>
        <w:continuationSeparator/>
      </w:r>
    </w:p>
  </w:endnote>
  <w:endnote w:type="continuationNotice" w:id="1">
    <w:p w14:paraId="3D1E2244" w14:textId="77777777" w:rsidR="00EF2ABB" w:rsidRDefault="00EF2A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83BF284" w:rsidR="00142E66" w:rsidRPr="00871A91" w:rsidRDefault="00142E6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56ED1">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56ED1">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B8BCF1B" w:rsidR="00142E66" w:rsidRPr="00871A91" w:rsidRDefault="00142E6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56ED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56ED1">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F15A5" w14:textId="77777777" w:rsidR="00EF2ABB" w:rsidRDefault="00EF2ABB" w:rsidP="00F2498E">
      <w:pPr>
        <w:spacing w:line="240" w:lineRule="auto"/>
      </w:pPr>
      <w:r>
        <w:separator/>
      </w:r>
    </w:p>
  </w:footnote>
  <w:footnote w:type="continuationSeparator" w:id="0">
    <w:p w14:paraId="7A23DDDC" w14:textId="77777777" w:rsidR="00EF2ABB" w:rsidRDefault="00EF2ABB" w:rsidP="00F2498E">
      <w:pPr>
        <w:spacing w:line="240" w:lineRule="auto"/>
      </w:pPr>
      <w:r>
        <w:continuationSeparator/>
      </w:r>
    </w:p>
  </w:footnote>
  <w:footnote w:type="continuationNotice" w:id="1">
    <w:p w14:paraId="1133D6F5" w14:textId="77777777" w:rsidR="00EF2ABB" w:rsidRDefault="00EF2ABB">
      <w:pPr>
        <w:spacing w:line="240" w:lineRule="auto"/>
      </w:pPr>
    </w:p>
  </w:footnote>
  <w:footnote w:id="2">
    <w:p w14:paraId="2BCE50A0" w14:textId="77777777" w:rsidR="00142E66" w:rsidRPr="0031280C" w:rsidRDefault="00142E66"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42E66" w:rsidRPr="0031280C" w:rsidRDefault="00142E66"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42E66" w:rsidRPr="0031280C" w:rsidRDefault="00142E66"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42E66" w:rsidRPr="0031280C" w:rsidRDefault="00142E66"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42E66" w:rsidRDefault="00EF2ABB">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42E66" w:rsidRPr="00B17577" w14:paraId="37B9EBDE" w14:textId="77777777" w:rsidTr="003938ED">
      <w:trPr>
        <w:trHeight w:val="227"/>
      </w:trPr>
      <w:tc>
        <w:tcPr>
          <w:tcW w:w="5103" w:type="dxa"/>
          <w:hideMark/>
        </w:tcPr>
        <w:p w14:paraId="4964FBC5" w14:textId="54CDA645" w:rsidR="00142E66" w:rsidRPr="00096248" w:rsidRDefault="00142E66"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2A127C9" w:rsidR="00142E66" w:rsidRPr="00096248" w:rsidRDefault="00142E66" w:rsidP="002A5A2E">
          <w:pPr>
            <w:spacing w:after="120" w:line="240" w:lineRule="auto"/>
            <w:ind w:right="71"/>
            <w:jc w:val="right"/>
            <w:rPr>
              <w:rFonts w:cs="Arial"/>
              <w:b/>
              <w:szCs w:val="24"/>
            </w:rPr>
          </w:pPr>
          <w:r>
            <w:rPr>
              <w:rFonts w:cs="Arial"/>
              <w:b/>
              <w:bCs/>
              <w:szCs w:val="24"/>
            </w:rPr>
            <w:t>07680/INFOEM/IP/RR/2025</w:t>
          </w:r>
        </w:p>
      </w:tc>
    </w:tr>
    <w:tr w:rsidR="00142E66" w14:paraId="7591D3C9" w14:textId="77777777" w:rsidTr="003938ED">
      <w:trPr>
        <w:trHeight w:val="242"/>
      </w:trPr>
      <w:tc>
        <w:tcPr>
          <w:tcW w:w="5103" w:type="dxa"/>
          <w:hideMark/>
        </w:tcPr>
        <w:p w14:paraId="729A65A8" w14:textId="77777777" w:rsidR="00142E66" w:rsidRPr="00096248" w:rsidRDefault="00142E66"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30FE37F" w:rsidR="00142E66" w:rsidRPr="00096248" w:rsidRDefault="00142E66" w:rsidP="00011C4D">
          <w:pPr>
            <w:spacing w:after="120" w:line="240" w:lineRule="auto"/>
            <w:ind w:left="-81" w:right="71"/>
            <w:jc w:val="right"/>
            <w:rPr>
              <w:rFonts w:cs="Arial"/>
              <w:szCs w:val="24"/>
            </w:rPr>
          </w:pPr>
          <w:r w:rsidRPr="004E2176">
            <w:rPr>
              <w:rFonts w:cs="Arial"/>
              <w:szCs w:val="24"/>
            </w:rPr>
            <w:t>Ayuntamiento de Juchitepec</w:t>
          </w:r>
        </w:p>
      </w:tc>
    </w:tr>
    <w:tr w:rsidR="00142E66" w:rsidRPr="00F63239" w14:paraId="037E914D" w14:textId="77777777" w:rsidTr="003938ED">
      <w:trPr>
        <w:trHeight w:val="342"/>
      </w:trPr>
      <w:tc>
        <w:tcPr>
          <w:tcW w:w="5103" w:type="dxa"/>
          <w:hideMark/>
        </w:tcPr>
        <w:p w14:paraId="7676B68F" w14:textId="64D69EAF" w:rsidR="00142E66" w:rsidRPr="00096248" w:rsidRDefault="00142E66"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42E66" w:rsidRDefault="00142E66"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42E66" w:rsidRPr="00711916" w:rsidRDefault="00142E66" w:rsidP="00011C4D">
          <w:pPr>
            <w:spacing w:after="120" w:line="240" w:lineRule="auto"/>
            <w:ind w:left="-486" w:right="71" w:firstLine="567"/>
            <w:jc w:val="right"/>
            <w:rPr>
              <w:rFonts w:cs="Arial"/>
              <w:sz w:val="2"/>
              <w:szCs w:val="2"/>
            </w:rPr>
          </w:pPr>
        </w:p>
      </w:tc>
    </w:tr>
  </w:tbl>
  <w:p w14:paraId="2998DBFD" w14:textId="25A9F426" w:rsidR="00142E66" w:rsidRPr="00871A91" w:rsidRDefault="00EF2ABB">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42E6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42E66" w14:paraId="0F9FE9B6" w14:textId="77777777" w:rsidTr="70652167">
      <w:trPr>
        <w:trHeight w:val="227"/>
      </w:trPr>
      <w:tc>
        <w:tcPr>
          <w:tcW w:w="5103" w:type="dxa"/>
          <w:hideMark/>
        </w:tcPr>
        <w:p w14:paraId="6D1D9D71" w14:textId="11150E5A" w:rsidR="00142E66" w:rsidRPr="00663A37" w:rsidRDefault="00142E66"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8250F5B" w:rsidR="00142E66" w:rsidRPr="00C81ECD" w:rsidRDefault="00142E66" w:rsidP="002A5A2E">
          <w:pPr>
            <w:spacing w:after="120" w:line="240" w:lineRule="auto"/>
            <w:ind w:left="-486" w:right="68" w:firstLine="558"/>
            <w:jc w:val="right"/>
            <w:rPr>
              <w:rFonts w:cs="Arial"/>
              <w:b/>
              <w:szCs w:val="24"/>
            </w:rPr>
          </w:pPr>
          <w:r>
            <w:rPr>
              <w:rFonts w:cs="Arial"/>
              <w:b/>
              <w:bCs/>
              <w:szCs w:val="24"/>
            </w:rPr>
            <w:t>07680/INFOEM/IP/RR/2025</w:t>
          </w:r>
        </w:p>
      </w:tc>
    </w:tr>
    <w:tr w:rsidR="00142E66" w:rsidRPr="001F57CD" w14:paraId="1377D264" w14:textId="77777777" w:rsidTr="70652167">
      <w:trPr>
        <w:trHeight w:val="196"/>
      </w:trPr>
      <w:tc>
        <w:tcPr>
          <w:tcW w:w="5103" w:type="dxa"/>
          <w:hideMark/>
        </w:tcPr>
        <w:p w14:paraId="04D597A1" w14:textId="77777777" w:rsidR="00142E66" w:rsidRPr="00663A37" w:rsidRDefault="00142E66"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E5A1404" w:rsidR="00142E66" w:rsidRPr="00663A37" w:rsidRDefault="00D56ED1" w:rsidP="70652167">
          <w:pPr>
            <w:spacing w:after="120" w:line="240" w:lineRule="auto"/>
            <w:ind w:right="68"/>
            <w:jc w:val="right"/>
            <w:rPr>
              <w:rFonts w:cs="Arial"/>
              <w:lang w:val="es-ES"/>
            </w:rPr>
          </w:pPr>
          <w:r>
            <w:rPr>
              <w:rFonts w:cs="Arial"/>
              <w:lang w:val="es-ES"/>
            </w:rPr>
            <w:t>XXXX</w:t>
          </w:r>
        </w:p>
      </w:tc>
    </w:tr>
    <w:tr w:rsidR="00142E66" w14:paraId="4DC11993" w14:textId="77777777" w:rsidTr="70652167">
      <w:trPr>
        <w:trHeight w:val="242"/>
      </w:trPr>
      <w:tc>
        <w:tcPr>
          <w:tcW w:w="5103" w:type="dxa"/>
          <w:hideMark/>
        </w:tcPr>
        <w:p w14:paraId="76CEF1B5" w14:textId="77777777" w:rsidR="00142E66" w:rsidRPr="00663A37" w:rsidRDefault="00142E66"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33F40F9" w:rsidR="00142E66" w:rsidRPr="00663A37" w:rsidRDefault="00512F55" w:rsidP="00512F55">
          <w:pPr>
            <w:spacing w:after="120" w:line="240" w:lineRule="auto"/>
            <w:ind w:left="-70" w:right="68"/>
            <w:jc w:val="right"/>
            <w:rPr>
              <w:rFonts w:cs="Arial"/>
              <w:szCs w:val="24"/>
            </w:rPr>
          </w:pPr>
          <w:r>
            <w:rPr>
              <w:rFonts w:cs="Arial"/>
              <w:szCs w:val="24"/>
            </w:rPr>
            <w:t>Ayuntamiento de Juchitepec</w:t>
          </w:r>
        </w:p>
      </w:tc>
    </w:tr>
    <w:tr w:rsidR="00142E66" w14:paraId="5C2B511D" w14:textId="77777777" w:rsidTr="70652167">
      <w:trPr>
        <w:trHeight w:val="342"/>
      </w:trPr>
      <w:tc>
        <w:tcPr>
          <w:tcW w:w="5103" w:type="dxa"/>
          <w:hideMark/>
        </w:tcPr>
        <w:p w14:paraId="03FEF68C" w14:textId="45E91CF4" w:rsidR="00142E66" w:rsidRPr="00663A37" w:rsidRDefault="00142E66"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42E66" w:rsidRPr="00663A37" w:rsidRDefault="00142E66"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42E66" w:rsidRPr="00871A91" w:rsidRDefault="00EF2ABB">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142E6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885178"/>
    <w:multiLevelType w:val="hybridMultilevel"/>
    <w:tmpl w:val="65FE265C"/>
    <w:lvl w:ilvl="0" w:tplc="7908B6F0">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B8C28F1"/>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5A0D7B"/>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2F00BD"/>
    <w:multiLevelType w:val="hybridMultilevel"/>
    <w:tmpl w:val="E952A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50"/>
  </w:num>
  <w:num w:numId="3">
    <w:abstractNumId w:val="19"/>
  </w:num>
  <w:num w:numId="4">
    <w:abstractNumId w:val="62"/>
  </w:num>
  <w:num w:numId="5">
    <w:abstractNumId w:val="6"/>
  </w:num>
  <w:num w:numId="6">
    <w:abstractNumId w:val="53"/>
  </w:num>
  <w:num w:numId="7">
    <w:abstractNumId w:val="15"/>
  </w:num>
  <w:num w:numId="8">
    <w:abstractNumId w:val="4"/>
  </w:num>
  <w:num w:numId="9">
    <w:abstractNumId w:val="28"/>
  </w:num>
  <w:num w:numId="10">
    <w:abstractNumId w:val="29"/>
  </w:num>
  <w:num w:numId="11">
    <w:abstractNumId w:val="67"/>
  </w:num>
  <w:num w:numId="12">
    <w:abstractNumId w:val="60"/>
  </w:num>
  <w:num w:numId="13">
    <w:abstractNumId w:val="40"/>
  </w:num>
  <w:num w:numId="14">
    <w:abstractNumId w:val="49"/>
  </w:num>
  <w:num w:numId="15">
    <w:abstractNumId w:val="25"/>
  </w:num>
  <w:num w:numId="16">
    <w:abstractNumId w:val="39"/>
  </w:num>
  <w:num w:numId="17">
    <w:abstractNumId w:val="22"/>
  </w:num>
  <w:num w:numId="18">
    <w:abstractNumId w:val="9"/>
  </w:num>
  <w:num w:numId="19">
    <w:abstractNumId w:val="10"/>
  </w:num>
  <w:num w:numId="20">
    <w:abstractNumId w:val="20"/>
  </w:num>
  <w:num w:numId="21">
    <w:abstractNumId w:val="34"/>
  </w:num>
  <w:num w:numId="22">
    <w:abstractNumId w:val="3"/>
  </w:num>
  <w:num w:numId="23">
    <w:abstractNumId w:val="45"/>
  </w:num>
  <w:num w:numId="24">
    <w:abstractNumId w:val="52"/>
  </w:num>
  <w:num w:numId="25">
    <w:abstractNumId w:val="61"/>
  </w:num>
  <w:num w:numId="26">
    <w:abstractNumId w:val="27"/>
  </w:num>
  <w:num w:numId="27">
    <w:abstractNumId w:val="55"/>
  </w:num>
  <w:num w:numId="28">
    <w:abstractNumId w:val="37"/>
  </w:num>
  <w:num w:numId="29">
    <w:abstractNumId w:val="32"/>
  </w:num>
  <w:num w:numId="30">
    <w:abstractNumId w:val="23"/>
  </w:num>
  <w:num w:numId="31">
    <w:abstractNumId w:val="47"/>
  </w:num>
  <w:num w:numId="32">
    <w:abstractNumId w:val="51"/>
  </w:num>
  <w:num w:numId="33">
    <w:abstractNumId w:val="8"/>
  </w:num>
  <w:num w:numId="34">
    <w:abstractNumId w:val="64"/>
  </w:num>
  <w:num w:numId="35">
    <w:abstractNumId w:val="69"/>
  </w:num>
  <w:num w:numId="36">
    <w:abstractNumId w:val="58"/>
  </w:num>
  <w:num w:numId="37">
    <w:abstractNumId w:val="11"/>
  </w:num>
  <w:num w:numId="38">
    <w:abstractNumId w:val="56"/>
  </w:num>
  <w:num w:numId="39">
    <w:abstractNumId w:val="12"/>
  </w:num>
  <w:num w:numId="40">
    <w:abstractNumId w:val="54"/>
  </w:num>
  <w:num w:numId="41">
    <w:abstractNumId w:val="63"/>
  </w:num>
  <w:num w:numId="42">
    <w:abstractNumId w:val="0"/>
  </w:num>
  <w:num w:numId="43">
    <w:abstractNumId w:val="2"/>
  </w:num>
  <w:num w:numId="44">
    <w:abstractNumId w:val="38"/>
  </w:num>
  <w:num w:numId="45">
    <w:abstractNumId w:val="26"/>
  </w:num>
  <w:num w:numId="46">
    <w:abstractNumId w:val="65"/>
  </w:num>
  <w:num w:numId="47">
    <w:abstractNumId w:val="35"/>
  </w:num>
  <w:num w:numId="48">
    <w:abstractNumId w:val="70"/>
  </w:num>
  <w:num w:numId="49">
    <w:abstractNumId w:val="14"/>
  </w:num>
  <w:num w:numId="50">
    <w:abstractNumId w:val="48"/>
  </w:num>
  <w:num w:numId="51">
    <w:abstractNumId w:val="46"/>
  </w:num>
  <w:num w:numId="52">
    <w:abstractNumId w:val="7"/>
  </w:num>
  <w:num w:numId="53">
    <w:abstractNumId w:val="5"/>
  </w:num>
  <w:num w:numId="54">
    <w:abstractNumId w:val="43"/>
  </w:num>
  <w:num w:numId="55">
    <w:abstractNumId w:val="17"/>
  </w:num>
  <w:num w:numId="56">
    <w:abstractNumId w:val="21"/>
  </w:num>
  <w:num w:numId="57">
    <w:abstractNumId w:val="42"/>
  </w:num>
  <w:num w:numId="58">
    <w:abstractNumId w:val="36"/>
  </w:num>
  <w:num w:numId="59">
    <w:abstractNumId w:val="33"/>
  </w:num>
  <w:num w:numId="60">
    <w:abstractNumId w:val="66"/>
  </w:num>
  <w:num w:numId="61">
    <w:abstractNumId w:val="30"/>
  </w:num>
  <w:num w:numId="62">
    <w:abstractNumId w:val="41"/>
  </w:num>
  <w:num w:numId="63">
    <w:abstractNumId w:val="18"/>
  </w:num>
  <w:num w:numId="64">
    <w:abstractNumId w:val="57"/>
  </w:num>
  <w:num w:numId="65">
    <w:abstractNumId w:val="1"/>
  </w:num>
  <w:num w:numId="66">
    <w:abstractNumId w:val="31"/>
  </w:num>
  <w:num w:numId="67">
    <w:abstractNumId w:val="16"/>
  </w:num>
  <w:num w:numId="68">
    <w:abstractNumId w:val="13"/>
  </w:num>
  <w:num w:numId="69">
    <w:abstractNumId w:val="24"/>
  </w:num>
  <w:num w:numId="70">
    <w:abstractNumId w:val="68"/>
  </w:num>
  <w:num w:numId="71">
    <w:abstractNumId w:val="59"/>
  </w:num>
  <w:num w:numId="72">
    <w:abstractNumId w:val="7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E2"/>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2E66"/>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E96"/>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323F"/>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48C2"/>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0AC"/>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4E36"/>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D64"/>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2176"/>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A2D"/>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2F55"/>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B53"/>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0BC"/>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07E5A"/>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254"/>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967"/>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095"/>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1D5E"/>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4A4F"/>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52B"/>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03E"/>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122"/>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9EA"/>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4622"/>
    <w:rsid w:val="00BA5315"/>
    <w:rsid w:val="00BA636A"/>
    <w:rsid w:val="00BA6707"/>
    <w:rsid w:val="00BA6AD6"/>
    <w:rsid w:val="00BA7C0B"/>
    <w:rsid w:val="00BA7C85"/>
    <w:rsid w:val="00BB0F85"/>
    <w:rsid w:val="00BB1004"/>
    <w:rsid w:val="00BB1497"/>
    <w:rsid w:val="00BB16D5"/>
    <w:rsid w:val="00BB1940"/>
    <w:rsid w:val="00BB2A3A"/>
    <w:rsid w:val="00BB2E4D"/>
    <w:rsid w:val="00BB31AF"/>
    <w:rsid w:val="00BB3445"/>
    <w:rsid w:val="00BB36D5"/>
    <w:rsid w:val="00BB404F"/>
    <w:rsid w:val="00BB467E"/>
    <w:rsid w:val="00BB5301"/>
    <w:rsid w:val="00BB57E8"/>
    <w:rsid w:val="00BB58C8"/>
    <w:rsid w:val="00BB5B62"/>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A2C"/>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3B45"/>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E1"/>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37B"/>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6ED1"/>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558"/>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214"/>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02E3"/>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CF7"/>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ABB"/>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2E8"/>
    <w:rsid w:val="00F53747"/>
    <w:rsid w:val="00F53B5B"/>
    <w:rsid w:val="00F53EC1"/>
    <w:rsid w:val="00F541F1"/>
    <w:rsid w:val="00F54862"/>
    <w:rsid w:val="00F54AF1"/>
    <w:rsid w:val="00F54E23"/>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55189532">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0750363">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29153184">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154591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75482930">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EBF42-3029-4949-883F-1C01DA12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5054</Words>
  <Characters>27802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2025-12-18T00:00:00Z</cp:lastPrinted>
  <dcterms:created xsi:type="dcterms:W3CDTF">2025-12-03T00:50:00Z</dcterms:created>
  <dcterms:modified xsi:type="dcterms:W3CDTF">2026-02-11T15:33:00Z</dcterms:modified>
</cp:coreProperties>
</file>