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5E1B696A" w14:textId="77777777" w:rsidR="00342378" w:rsidRPr="006117D2" w:rsidRDefault="00342378" w:rsidP="00141416">
          <w:pPr>
            <w:pStyle w:val="TtulodeTDC"/>
            <w:spacing w:before="0" w:line="360" w:lineRule="auto"/>
            <w:rPr>
              <w:rFonts w:ascii="Palatino Linotype" w:hAnsi="Palatino Linotype"/>
              <w:bCs/>
              <w:color w:val="auto"/>
              <w:sz w:val="22"/>
              <w:szCs w:val="22"/>
            </w:rPr>
          </w:pPr>
          <w:r w:rsidRPr="006117D2">
            <w:rPr>
              <w:rFonts w:ascii="Palatino Linotype" w:hAnsi="Palatino Linotype"/>
              <w:bCs/>
              <w:color w:val="auto"/>
              <w:sz w:val="22"/>
              <w:szCs w:val="22"/>
              <w:lang w:val="es-ES"/>
            </w:rPr>
            <w:t>Contenido</w:t>
          </w:r>
        </w:p>
        <w:p w14:paraId="7F3003F4" w14:textId="20B167A3" w:rsidR="00700B60" w:rsidRPr="006117D2" w:rsidRDefault="00342378" w:rsidP="00141416">
          <w:pPr>
            <w:pStyle w:val="TDC1"/>
            <w:tabs>
              <w:tab w:val="right" w:leader="dot" w:pos="9034"/>
            </w:tabs>
            <w:spacing w:after="0" w:line="360" w:lineRule="auto"/>
            <w:rPr>
              <w:rFonts w:asciiTheme="minorHAnsi" w:eastAsiaTheme="minorEastAsia" w:hAnsiTheme="minorHAnsi" w:cstheme="minorBidi"/>
              <w:bCs/>
              <w:noProof/>
              <w:kern w:val="2"/>
              <w:sz w:val="22"/>
              <w:szCs w:val="22"/>
              <w:lang w:eastAsia="es-MX"/>
              <w14:ligatures w14:val="standardContextual"/>
            </w:rPr>
          </w:pPr>
          <w:r w:rsidRPr="006117D2">
            <w:rPr>
              <w:rFonts w:ascii="Palatino Linotype" w:hAnsi="Palatino Linotype"/>
              <w:bCs/>
              <w:sz w:val="22"/>
              <w:szCs w:val="22"/>
              <w:lang w:val="es-ES"/>
            </w:rPr>
            <w:fldChar w:fldCharType="begin"/>
          </w:r>
          <w:r w:rsidRPr="006117D2">
            <w:rPr>
              <w:rFonts w:ascii="Palatino Linotype" w:hAnsi="Palatino Linotype"/>
              <w:bCs/>
              <w:sz w:val="22"/>
              <w:szCs w:val="22"/>
              <w:lang w:val="es-ES"/>
            </w:rPr>
            <w:instrText xml:space="preserve"> TOC \o "1-3" \h \z \u </w:instrText>
          </w:r>
          <w:r w:rsidRPr="006117D2">
            <w:rPr>
              <w:rFonts w:ascii="Palatino Linotype" w:hAnsi="Palatino Linotype"/>
              <w:bCs/>
              <w:sz w:val="22"/>
              <w:szCs w:val="22"/>
              <w:lang w:val="es-ES"/>
            </w:rPr>
            <w:fldChar w:fldCharType="separate"/>
          </w:r>
          <w:hyperlink w:anchor="_Toc207791443" w:history="1">
            <w:r w:rsidR="00700B60" w:rsidRPr="006117D2">
              <w:rPr>
                <w:rStyle w:val="Hipervnculo"/>
                <w:rFonts w:ascii="Palatino Linotype" w:hAnsi="Palatino Linotype"/>
                <w:bCs/>
                <w:noProof/>
              </w:rPr>
              <w:t>A N T E C E D E N T E S</w:t>
            </w:r>
            <w:r w:rsidR="00700B60" w:rsidRPr="006117D2">
              <w:rPr>
                <w:bCs/>
                <w:noProof/>
                <w:webHidden/>
              </w:rPr>
              <w:tab/>
            </w:r>
            <w:r w:rsidR="00700B60" w:rsidRPr="006117D2">
              <w:rPr>
                <w:bCs/>
                <w:noProof/>
                <w:webHidden/>
              </w:rPr>
              <w:fldChar w:fldCharType="begin"/>
            </w:r>
            <w:r w:rsidR="00700B60" w:rsidRPr="006117D2">
              <w:rPr>
                <w:bCs/>
                <w:noProof/>
                <w:webHidden/>
              </w:rPr>
              <w:instrText xml:space="preserve"> PAGEREF _Toc207791443 \h </w:instrText>
            </w:r>
            <w:r w:rsidR="00700B60" w:rsidRPr="006117D2">
              <w:rPr>
                <w:bCs/>
                <w:noProof/>
                <w:webHidden/>
              </w:rPr>
            </w:r>
            <w:r w:rsidR="00700B60" w:rsidRPr="006117D2">
              <w:rPr>
                <w:bCs/>
                <w:noProof/>
                <w:webHidden/>
              </w:rPr>
              <w:fldChar w:fldCharType="separate"/>
            </w:r>
            <w:r w:rsidR="00FA1C96">
              <w:rPr>
                <w:bCs/>
                <w:noProof/>
                <w:webHidden/>
              </w:rPr>
              <w:t>2</w:t>
            </w:r>
            <w:r w:rsidR="00700B60" w:rsidRPr="006117D2">
              <w:rPr>
                <w:bCs/>
                <w:noProof/>
                <w:webHidden/>
              </w:rPr>
              <w:fldChar w:fldCharType="end"/>
            </w:r>
          </w:hyperlink>
        </w:p>
        <w:p w14:paraId="7014B10E" w14:textId="6AC1D648" w:rsidR="00700B60" w:rsidRPr="006117D2" w:rsidRDefault="002805D3" w:rsidP="00141416">
          <w:pPr>
            <w:pStyle w:val="TDC2"/>
            <w:tabs>
              <w:tab w:val="right" w:leader="dot" w:pos="9034"/>
            </w:tabs>
            <w:spacing w:after="0" w:line="360" w:lineRule="auto"/>
            <w:rPr>
              <w:rFonts w:asciiTheme="minorHAnsi" w:eastAsiaTheme="minorEastAsia" w:hAnsiTheme="minorHAnsi" w:cstheme="minorBidi"/>
              <w:bCs/>
              <w:noProof/>
              <w:kern w:val="2"/>
              <w:sz w:val="22"/>
              <w:szCs w:val="22"/>
              <w:lang w:eastAsia="es-MX"/>
              <w14:ligatures w14:val="standardContextual"/>
            </w:rPr>
          </w:pPr>
          <w:hyperlink w:anchor="_Toc207791444" w:history="1">
            <w:r w:rsidR="00700B60" w:rsidRPr="006117D2">
              <w:rPr>
                <w:rStyle w:val="Hipervnculo"/>
                <w:rFonts w:ascii="Palatino Linotype" w:hAnsi="Palatino Linotype" w:cs="Tahoma"/>
                <w:bCs/>
                <w:noProof/>
              </w:rPr>
              <w:t>I. Presentación de la solicitud de información</w:t>
            </w:r>
            <w:r w:rsidR="00700B60" w:rsidRPr="006117D2">
              <w:rPr>
                <w:bCs/>
                <w:noProof/>
                <w:webHidden/>
              </w:rPr>
              <w:tab/>
            </w:r>
            <w:r w:rsidR="00700B60" w:rsidRPr="006117D2">
              <w:rPr>
                <w:bCs/>
                <w:noProof/>
                <w:webHidden/>
              </w:rPr>
              <w:fldChar w:fldCharType="begin"/>
            </w:r>
            <w:r w:rsidR="00700B60" w:rsidRPr="006117D2">
              <w:rPr>
                <w:bCs/>
                <w:noProof/>
                <w:webHidden/>
              </w:rPr>
              <w:instrText xml:space="preserve"> PAGEREF _Toc207791444 \h </w:instrText>
            </w:r>
            <w:r w:rsidR="00700B60" w:rsidRPr="006117D2">
              <w:rPr>
                <w:bCs/>
                <w:noProof/>
                <w:webHidden/>
              </w:rPr>
            </w:r>
            <w:r w:rsidR="00700B60" w:rsidRPr="006117D2">
              <w:rPr>
                <w:bCs/>
                <w:noProof/>
                <w:webHidden/>
              </w:rPr>
              <w:fldChar w:fldCharType="separate"/>
            </w:r>
            <w:r w:rsidR="00FA1C96">
              <w:rPr>
                <w:bCs/>
                <w:noProof/>
                <w:webHidden/>
              </w:rPr>
              <w:t>2</w:t>
            </w:r>
            <w:r w:rsidR="00700B60" w:rsidRPr="006117D2">
              <w:rPr>
                <w:bCs/>
                <w:noProof/>
                <w:webHidden/>
              </w:rPr>
              <w:fldChar w:fldCharType="end"/>
            </w:r>
          </w:hyperlink>
        </w:p>
        <w:p w14:paraId="64D96B62" w14:textId="49D1F42B" w:rsidR="00700B60" w:rsidRPr="006117D2" w:rsidRDefault="002805D3" w:rsidP="00141416">
          <w:pPr>
            <w:pStyle w:val="TDC2"/>
            <w:tabs>
              <w:tab w:val="right" w:leader="dot" w:pos="9034"/>
            </w:tabs>
            <w:spacing w:after="0" w:line="360" w:lineRule="auto"/>
            <w:rPr>
              <w:rFonts w:asciiTheme="minorHAnsi" w:eastAsiaTheme="minorEastAsia" w:hAnsiTheme="minorHAnsi" w:cstheme="minorBidi"/>
              <w:bCs/>
              <w:noProof/>
              <w:kern w:val="2"/>
              <w:sz w:val="22"/>
              <w:szCs w:val="22"/>
              <w:lang w:eastAsia="es-MX"/>
              <w14:ligatures w14:val="standardContextual"/>
            </w:rPr>
          </w:pPr>
          <w:hyperlink w:anchor="_Toc207791445" w:history="1">
            <w:r w:rsidR="00700B60" w:rsidRPr="006117D2">
              <w:rPr>
                <w:rStyle w:val="Hipervnculo"/>
                <w:rFonts w:ascii="Palatino Linotype" w:hAnsi="Palatino Linotype" w:cs="Tahoma"/>
                <w:bCs/>
                <w:noProof/>
              </w:rPr>
              <w:t>II. Respuesta del Sujeto Obligado</w:t>
            </w:r>
            <w:r w:rsidR="00700B60" w:rsidRPr="006117D2">
              <w:rPr>
                <w:bCs/>
                <w:noProof/>
                <w:webHidden/>
              </w:rPr>
              <w:tab/>
            </w:r>
            <w:r w:rsidR="00700B60" w:rsidRPr="006117D2">
              <w:rPr>
                <w:bCs/>
                <w:noProof/>
                <w:webHidden/>
              </w:rPr>
              <w:fldChar w:fldCharType="begin"/>
            </w:r>
            <w:r w:rsidR="00700B60" w:rsidRPr="006117D2">
              <w:rPr>
                <w:bCs/>
                <w:noProof/>
                <w:webHidden/>
              </w:rPr>
              <w:instrText xml:space="preserve"> PAGEREF _Toc207791445 \h </w:instrText>
            </w:r>
            <w:r w:rsidR="00700B60" w:rsidRPr="006117D2">
              <w:rPr>
                <w:bCs/>
                <w:noProof/>
                <w:webHidden/>
              </w:rPr>
            </w:r>
            <w:r w:rsidR="00700B60" w:rsidRPr="006117D2">
              <w:rPr>
                <w:bCs/>
                <w:noProof/>
                <w:webHidden/>
              </w:rPr>
              <w:fldChar w:fldCharType="separate"/>
            </w:r>
            <w:r w:rsidR="00FA1C96">
              <w:rPr>
                <w:bCs/>
                <w:noProof/>
                <w:webHidden/>
              </w:rPr>
              <w:t>3</w:t>
            </w:r>
            <w:r w:rsidR="00700B60" w:rsidRPr="006117D2">
              <w:rPr>
                <w:bCs/>
                <w:noProof/>
                <w:webHidden/>
              </w:rPr>
              <w:fldChar w:fldCharType="end"/>
            </w:r>
          </w:hyperlink>
        </w:p>
        <w:p w14:paraId="03F96DD7" w14:textId="7F2470CB" w:rsidR="00700B60" w:rsidRPr="006117D2" w:rsidRDefault="002805D3" w:rsidP="00141416">
          <w:pPr>
            <w:pStyle w:val="TDC2"/>
            <w:tabs>
              <w:tab w:val="right" w:leader="dot" w:pos="9034"/>
            </w:tabs>
            <w:spacing w:after="0" w:line="360" w:lineRule="auto"/>
            <w:rPr>
              <w:rFonts w:asciiTheme="minorHAnsi" w:eastAsiaTheme="minorEastAsia" w:hAnsiTheme="minorHAnsi" w:cstheme="minorBidi"/>
              <w:bCs/>
              <w:noProof/>
              <w:kern w:val="2"/>
              <w:sz w:val="22"/>
              <w:szCs w:val="22"/>
              <w:lang w:eastAsia="es-MX"/>
              <w14:ligatures w14:val="standardContextual"/>
            </w:rPr>
          </w:pPr>
          <w:hyperlink w:anchor="_Toc207791446" w:history="1">
            <w:r w:rsidR="00700B60" w:rsidRPr="006117D2">
              <w:rPr>
                <w:rStyle w:val="Hipervnculo"/>
                <w:rFonts w:ascii="Palatino Linotype" w:hAnsi="Palatino Linotype" w:cs="Tahoma"/>
                <w:bCs/>
                <w:noProof/>
              </w:rPr>
              <w:t>III. Interposición del Recurso de Revisión</w:t>
            </w:r>
            <w:r w:rsidR="00700B60" w:rsidRPr="006117D2">
              <w:rPr>
                <w:bCs/>
                <w:noProof/>
                <w:webHidden/>
              </w:rPr>
              <w:tab/>
            </w:r>
            <w:r w:rsidR="00700B60" w:rsidRPr="006117D2">
              <w:rPr>
                <w:bCs/>
                <w:noProof/>
                <w:webHidden/>
              </w:rPr>
              <w:fldChar w:fldCharType="begin"/>
            </w:r>
            <w:r w:rsidR="00700B60" w:rsidRPr="006117D2">
              <w:rPr>
                <w:bCs/>
                <w:noProof/>
                <w:webHidden/>
              </w:rPr>
              <w:instrText xml:space="preserve"> PAGEREF _Toc207791446 \h </w:instrText>
            </w:r>
            <w:r w:rsidR="00700B60" w:rsidRPr="006117D2">
              <w:rPr>
                <w:bCs/>
                <w:noProof/>
                <w:webHidden/>
              </w:rPr>
            </w:r>
            <w:r w:rsidR="00700B60" w:rsidRPr="006117D2">
              <w:rPr>
                <w:bCs/>
                <w:noProof/>
                <w:webHidden/>
              </w:rPr>
              <w:fldChar w:fldCharType="separate"/>
            </w:r>
            <w:r w:rsidR="00FA1C96">
              <w:rPr>
                <w:bCs/>
                <w:noProof/>
                <w:webHidden/>
              </w:rPr>
              <w:t>4</w:t>
            </w:r>
            <w:r w:rsidR="00700B60" w:rsidRPr="006117D2">
              <w:rPr>
                <w:bCs/>
                <w:noProof/>
                <w:webHidden/>
              </w:rPr>
              <w:fldChar w:fldCharType="end"/>
            </w:r>
          </w:hyperlink>
        </w:p>
        <w:p w14:paraId="12F77F6A" w14:textId="4849E3D1" w:rsidR="00700B60" w:rsidRPr="006117D2" w:rsidRDefault="002805D3" w:rsidP="00141416">
          <w:pPr>
            <w:pStyle w:val="TDC2"/>
            <w:tabs>
              <w:tab w:val="right" w:leader="dot" w:pos="9034"/>
            </w:tabs>
            <w:spacing w:after="0" w:line="360" w:lineRule="auto"/>
            <w:rPr>
              <w:rFonts w:asciiTheme="minorHAnsi" w:eastAsiaTheme="minorEastAsia" w:hAnsiTheme="minorHAnsi" w:cstheme="minorBidi"/>
              <w:bCs/>
              <w:noProof/>
              <w:kern w:val="2"/>
              <w:sz w:val="22"/>
              <w:szCs w:val="22"/>
              <w:lang w:eastAsia="es-MX"/>
              <w14:ligatures w14:val="standardContextual"/>
            </w:rPr>
          </w:pPr>
          <w:hyperlink w:anchor="_Toc207791447" w:history="1">
            <w:r w:rsidR="00700B60" w:rsidRPr="006117D2">
              <w:rPr>
                <w:rStyle w:val="Hipervnculo"/>
                <w:rFonts w:ascii="Palatino Linotype" w:hAnsi="Palatino Linotype"/>
                <w:bCs/>
                <w:noProof/>
              </w:rPr>
              <w:t>IV. Trámite del Recurso de Revisión ante el Instituto</w:t>
            </w:r>
            <w:r w:rsidR="00700B60" w:rsidRPr="006117D2">
              <w:rPr>
                <w:bCs/>
                <w:noProof/>
                <w:webHidden/>
              </w:rPr>
              <w:tab/>
            </w:r>
            <w:r w:rsidR="00700B60" w:rsidRPr="006117D2">
              <w:rPr>
                <w:bCs/>
                <w:noProof/>
                <w:webHidden/>
              </w:rPr>
              <w:fldChar w:fldCharType="begin"/>
            </w:r>
            <w:r w:rsidR="00700B60" w:rsidRPr="006117D2">
              <w:rPr>
                <w:bCs/>
                <w:noProof/>
                <w:webHidden/>
              </w:rPr>
              <w:instrText xml:space="preserve"> PAGEREF _Toc207791447 \h </w:instrText>
            </w:r>
            <w:r w:rsidR="00700B60" w:rsidRPr="006117D2">
              <w:rPr>
                <w:bCs/>
                <w:noProof/>
                <w:webHidden/>
              </w:rPr>
            </w:r>
            <w:r w:rsidR="00700B60" w:rsidRPr="006117D2">
              <w:rPr>
                <w:bCs/>
                <w:noProof/>
                <w:webHidden/>
              </w:rPr>
              <w:fldChar w:fldCharType="separate"/>
            </w:r>
            <w:r w:rsidR="00FA1C96">
              <w:rPr>
                <w:bCs/>
                <w:noProof/>
                <w:webHidden/>
              </w:rPr>
              <w:t>5</w:t>
            </w:r>
            <w:r w:rsidR="00700B60" w:rsidRPr="006117D2">
              <w:rPr>
                <w:bCs/>
                <w:noProof/>
                <w:webHidden/>
              </w:rPr>
              <w:fldChar w:fldCharType="end"/>
            </w:r>
          </w:hyperlink>
        </w:p>
        <w:p w14:paraId="3BDFC2BA" w14:textId="20A28F23" w:rsidR="00700B60" w:rsidRPr="006117D2" w:rsidRDefault="002805D3" w:rsidP="00141416">
          <w:pPr>
            <w:pStyle w:val="TDC1"/>
            <w:tabs>
              <w:tab w:val="right" w:leader="dot" w:pos="9034"/>
            </w:tabs>
            <w:spacing w:after="0" w:line="360" w:lineRule="auto"/>
            <w:rPr>
              <w:rFonts w:asciiTheme="minorHAnsi" w:eastAsiaTheme="minorEastAsia" w:hAnsiTheme="minorHAnsi" w:cstheme="minorBidi"/>
              <w:bCs/>
              <w:noProof/>
              <w:kern w:val="2"/>
              <w:sz w:val="22"/>
              <w:szCs w:val="22"/>
              <w:lang w:eastAsia="es-MX"/>
              <w14:ligatures w14:val="standardContextual"/>
            </w:rPr>
          </w:pPr>
          <w:hyperlink w:anchor="_Toc207791448" w:history="1">
            <w:r w:rsidR="00700B60" w:rsidRPr="006117D2">
              <w:rPr>
                <w:rStyle w:val="Hipervnculo"/>
                <w:rFonts w:ascii="Palatino Linotype" w:hAnsi="Palatino Linotype"/>
                <w:bCs/>
                <w:noProof/>
              </w:rPr>
              <w:t>C O N S I D E R A N D O S</w:t>
            </w:r>
            <w:r w:rsidR="00700B60" w:rsidRPr="006117D2">
              <w:rPr>
                <w:bCs/>
                <w:noProof/>
                <w:webHidden/>
              </w:rPr>
              <w:tab/>
            </w:r>
            <w:r w:rsidR="00700B60" w:rsidRPr="006117D2">
              <w:rPr>
                <w:bCs/>
                <w:noProof/>
                <w:webHidden/>
              </w:rPr>
              <w:fldChar w:fldCharType="begin"/>
            </w:r>
            <w:r w:rsidR="00700B60" w:rsidRPr="006117D2">
              <w:rPr>
                <w:bCs/>
                <w:noProof/>
                <w:webHidden/>
              </w:rPr>
              <w:instrText xml:space="preserve"> PAGEREF _Toc207791448 \h </w:instrText>
            </w:r>
            <w:r w:rsidR="00700B60" w:rsidRPr="006117D2">
              <w:rPr>
                <w:bCs/>
                <w:noProof/>
                <w:webHidden/>
              </w:rPr>
            </w:r>
            <w:r w:rsidR="00700B60" w:rsidRPr="006117D2">
              <w:rPr>
                <w:bCs/>
                <w:noProof/>
                <w:webHidden/>
              </w:rPr>
              <w:fldChar w:fldCharType="separate"/>
            </w:r>
            <w:r w:rsidR="00FA1C96">
              <w:rPr>
                <w:bCs/>
                <w:noProof/>
                <w:webHidden/>
              </w:rPr>
              <w:t>6</w:t>
            </w:r>
            <w:r w:rsidR="00700B60" w:rsidRPr="006117D2">
              <w:rPr>
                <w:bCs/>
                <w:noProof/>
                <w:webHidden/>
              </w:rPr>
              <w:fldChar w:fldCharType="end"/>
            </w:r>
          </w:hyperlink>
        </w:p>
        <w:p w14:paraId="123E1C69" w14:textId="7C27AC2C" w:rsidR="00700B60" w:rsidRPr="006117D2" w:rsidRDefault="002805D3" w:rsidP="00141416">
          <w:pPr>
            <w:pStyle w:val="TDC2"/>
            <w:tabs>
              <w:tab w:val="right" w:leader="dot" w:pos="9034"/>
            </w:tabs>
            <w:spacing w:after="0" w:line="360" w:lineRule="auto"/>
            <w:rPr>
              <w:rFonts w:asciiTheme="minorHAnsi" w:eastAsiaTheme="minorEastAsia" w:hAnsiTheme="minorHAnsi" w:cstheme="minorBidi"/>
              <w:bCs/>
              <w:noProof/>
              <w:kern w:val="2"/>
              <w:sz w:val="22"/>
              <w:szCs w:val="22"/>
              <w:lang w:eastAsia="es-MX"/>
              <w14:ligatures w14:val="standardContextual"/>
            </w:rPr>
          </w:pPr>
          <w:hyperlink w:anchor="_Toc207791449" w:history="1">
            <w:r w:rsidR="00700B60" w:rsidRPr="006117D2">
              <w:rPr>
                <w:rStyle w:val="Hipervnculo"/>
                <w:rFonts w:ascii="Palatino Linotype" w:eastAsia="Calibri" w:hAnsi="Palatino Linotype"/>
                <w:bCs/>
                <w:noProof/>
                <w:lang w:eastAsia="es-MX"/>
              </w:rPr>
              <w:t xml:space="preserve">PRIMERO. </w:t>
            </w:r>
            <w:r w:rsidR="00700B60" w:rsidRPr="006117D2">
              <w:rPr>
                <w:rStyle w:val="Hipervnculo"/>
                <w:rFonts w:ascii="Palatino Linotype" w:hAnsi="Palatino Linotype"/>
                <w:bCs/>
                <w:noProof/>
              </w:rPr>
              <w:t>Competencia</w:t>
            </w:r>
            <w:r w:rsidR="00700B60" w:rsidRPr="006117D2">
              <w:rPr>
                <w:bCs/>
                <w:noProof/>
                <w:webHidden/>
              </w:rPr>
              <w:tab/>
            </w:r>
            <w:r w:rsidR="00700B60" w:rsidRPr="006117D2">
              <w:rPr>
                <w:bCs/>
                <w:noProof/>
                <w:webHidden/>
              </w:rPr>
              <w:fldChar w:fldCharType="begin"/>
            </w:r>
            <w:r w:rsidR="00700B60" w:rsidRPr="006117D2">
              <w:rPr>
                <w:bCs/>
                <w:noProof/>
                <w:webHidden/>
              </w:rPr>
              <w:instrText xml:space="preserve"> PAGEREF _Toc207791449 \h </w:instrText>
            </w:r>
            <w:r w:rsidR="00700B60" w:rsidRPr="006117D2">
              <w:rPr>
                <w:bCs/>
                <w:noProof/>
                <w:webHidden/>
              </w:rPr>
            </w:r>
            <w:r w:rsidR="00700B60" w:rsidRPr="006117D2">
              <w:rPr>
                <w:bCs/>
                <w:noProof/>
                <w:webHidden/>
              </w:rPr>
              <w:fldChar w:fldCharType="separate"/>
            </w:r>
            <w:r w:rsidR="00FA1C96">
              <w:rPr>
                <w:bCs/>
                <w:noProof/>
                <w:webHidden/>
              </w:rPr>
              <w:t>6</w:t>
            </w:r>
            <w:r w:rsidR="00700B60" w:rsidRPr="006117D2">
              <w:rPr>
                <w:bCs/>
                <w:noProof/>
                <w:webHidden/>
              </w:rPr>
              <w:fldChar w:fldCharType="end"/>
            </w:r>
          </w:hyperlink>
        </w:p>
        <w:p w14:paraId="73D49C84" w14:textId="4858674E" w:rsidR="00700B60" w:rsidRPr="006117D2" w:rsidRDefault="002805D3" w:rsidP="00141416">
          <w:pPr>
            <w:pStyle w:val="TDC2"/>
            <w:tabs>
              <w:tab w:val="right" w:leader="dot" w:pos="9034"/>
            </w:tabs>
            <w:spacing w:after="0" w:line="360" w:lineRule="auto"/>
            <w:rPr>
              <w:rFonts w:asciiTheme="minorHAnsi" w:eastAsiaTheme="minorEastAsia" w:hAnsiTheme="minorHAnsi" w:cstheme="minorBidi"/>
              <w:bCs/>
              <w:noProof/>
              <w:kern w:val="2"/>
              <w:sz w:val="22"/>
              <w:szCs w:val="22"/>
              <w:lang w:eastAsia="es-MX"/>
              <w14:ligatures w14:val="standardContextual"/>
            </w:rPr>
          </w:pPr>
          <w:hyperlink w:anchor="_Toc207791450" w:history="1">
            <w:r w:rsidR="00700B60" w:rsidRPr="006117D2">
              <w:rPr>
                <w:rStyle w:val="Hipervnculo"/>
                <w:rFonts w:ascii="Palatino Linotype" w:eastAsia="Calibri" w:hAnsi="Palatino Linotype"/>
                <w:bCs/>
                <w:noProof/>
                <w:lang w:eastAsia="es-MX"/>
              </w:rPr>
              <w:t>SEGUNDO. Causales de improcedencia y sobreseimiento</w:t>
            </w:r>
            <w:r w:rsidR="00700B60" w:rsidRPr="006117D2">
              <w:rPr>
                <w:bCs/>
                <w:noProof/>
                <w:webHidden/>
              </w:rPr>
              <w:tab/>
            </w:r>
            <w:r w:rsidR="00700B60" w:rsidRPr="006117D2">
              <w:rPr>
                <w:bCs/>
                <w:noProof/>
                <w:webHidden/>
              </w:rPr>
              <w:fldChar w:fldCharType="begin"/>
            </w:r>
            <w:r w:rsidR="00700B60" w:rsidRPr="006117D2">
              <w:rPr>
                <w:bCs/>
                <w:noProof/>
                <w:webHidden/>
              </w:rPr>
              <w:instrText xml:space="preserve"> PAGEREF _Toc207791450 \h </w:instrText>
            </w:r>
            <w:r w:rsidR="00700B60" w:rsidRPr="006117D2">
              <w:rPr>
                <w:bCs/>
                <w:noProof/>
                <w:webHidden/>
              </w:rPr>
            </w:r>
            <w:r w:rsidR="00700B60" w:rsidRPr="006117D2">
              <w:rPr>
                <w:bCs/>
                <w:noProof/>
                <w:webHidden/>
              </w:rPr>
              <w:fldChar w:fldCharType="separate"/>
            </w:r>
            <w:r w:rsidR="00FA1C96">
              <w:rPr>
                <w:bCs/>
                <w:noProof/>
                <w:webHidden/>
              </w:rPr>
              <w:t>7</w:t>
            </w:r>
            <w:r w:rsidR="00700B60" w:rsidRPr="006117D2">
              <w:rPr>
                <w:bCs/>
                <w:noProof/>
                <w:webHidden/>
              </w:rPr>
              <w:fldChar w:fldCharType="end"/>
            </w:r>
          </w:hyperlink>
        </w:p>
        <w:p w14:paraId="3E8572E2" w14:textId="4A7E7958" w:rsidR="00700B60" w:rsidRPr="006117D2" w:rsidRDefault="002805D3" w:rsidP="00141416">
          <w:pPr>
            <w:pStyle w:val="TDC3"/>
            <w:tabs>
              <w:tab w:val="right" w:leader="dot" w:pos="9034"/>
            </w:tabs>
            <w:spacing w:after="0" w:line="360" w:lineRule="auto"/>
            <w:rPr>
              <w:rFonts w:asciiTheme="minorHAnsi" w:eastAsiaTheme="minorEastAsia" w:hAnsiTheme="minorHAnsi" w:cstheme="minorBidi"/>
              <w:bCs/>
              <w:noProof/>
              <w:kern w:val="2"/>
              <w:sz w:val="22"/>
              <w:szCs w:val="22"/>
              <w:lang w:eastAsia="es-MX"/>
              <w14:ligatures w14:val="standardContextual"/>
            </w:rPr>
          </w:pPr>
          <w:hyperlink w:anchor="_Toc207791451" w:history="1">
            <w:r w:rsidR="00700B60" w:rsidRPr="006117D2">
              <w:rPr>
                <w:rStyle w:val="Hipervnculo"/>
                <w:rFonts w:ascii="Palatino Linotype" w:eastAsia="Calibri" w:hAnsi="Palatino Linotype" w:cs="Arial"/>
                <w:bCs/>
                <w:noProof/>
                <w:lang w:eastAsia="es-ES_tradnl"/>
              </w:rPr>
              <w:t>Causales de sobreseimiento</w:t>
            </w:r>
            <w:r w:rsidR="00700B60" w:rsidRPr="006117D2">
              <w:rPr>
                <w:bCs/>
                <w:noProof/>
                <w:webHidden/>
              </w:rPr>
              <w:tab/>
            </w:r>
            <w:r w:rsidR="00700B60" w:rsidRPr="006117D2">
              <w:rPr>
                <w:bCs/>
                <w:noProof/>
                <w:webHidden/>
              </w:rPr>
              <w:fldChar w:fldCharType="begin"/>
            </w:r>
            <w:r w:rsidR="00700B60" w:rsidRPr="006117D2">
              <w:rPr>
                <w:bCs/>
                <w:noProof/>
                <w:webHidden/>
              </w:rPr>
              <w:instrText xml:space="preserve"> PAGEREF _Toc207791451 \h </w:instrText>
            </w:r>
            <w:r w:rsidR="00700B60" w:rsidRPr="006117D2">
              <w:rPr>
                <w:bCs/>
                <w:noProof/>
                <w:webHidden/>
              </w:rPr>
              <w:fldChar w:fldCharType="separate"/>
            </w:r>
            <w:r w:rsidR="00FA1C96">
              <w:rPr>
                <w:b/>
                <w:noProof/>
                <w:webHidden/>
                <w:lang w:val="es-ES"/>
              </w:rPr>
              <w:t>¡Error! Marcador no definido.</w:t>
            </w:r>
            <w:r w:rsidR="00700B60" w:rsidRPr="006117D2">
              <w:rPr>
                <w:bCs/>
                <w:noProof/>
                <w:webHidden/>
              </w:rPr>
              <w:fldChar w:fldCharType="end"/>
            </w:r>
          </w:hyperlink>
        </w:p>
        <w:p w14:paraId="2095168E" w14:textId="1191165D" w:rsidR="00700B60" w:rsidRPr="006117D2" w:rsidRDefault="002805D3" w:rsidP="00141416">
          <w:pPr>
            <w:pStyle w:val="TDC2"/>
            <w:tabs>
              <w:tab w:val="right" w:leader="dot" w:pos="9034"/>
            </w:tabs>
            <w:spacing w:after="0" w:line="360" w:lineRule="auto"/>
            <w:rPr>
              <w:rFonts w:asciiTheme="minorHAnsi" w:eastAsiaTheme="minorEastAsia" w:hAnsiTheme="minorHAnsi" w:cstheme="minorBidi"/>
              <w:bCs/>
              <w:noProof/>
              <w:kern w:val="2"/>
              <w:sz w:val="22"/>
              <w:szCs w:val="22"/>
              <w:lang w:eastAsia="es-MX"/>
              <w14:ligatures w14:val="standardContextual"/>
            </w:rPr>
          </w:pPr>
          <w:hyperlink w:anchor="_Toc207791452" w:history="1">
            <w:r w:rsidR="00700B60" w:rsidRPr="006117D2">
              <w:rPr>
                <w:rStyle w:val="Hipervnculo"/>
                <w:rFonts w:ascii="Palatino Linotype" w:eastAsia="Calibri" w:hAnsi="Palatino Linotype"/>
                <w:bCs/>
                <w:noProof/>
                <w:lang w:eastAsia="es-ES_tradnl"/>
              </w:rPr>
              <w:t>TERCERO. Determinación de la Controversia</w:t>
            </w:r>
            <w:r w:rsidR="00700B60" w:rsidRPr="006117D2">
              <w:rPr>
                <w:bCs/>
                <w:noProof/>
                <w:webHidden/>
              </w:rPr>
              <w:tab/>
            </w:r>
            <w:r w:rsidR="00700B60" w:rsidRPr="006117D2">
              <w:rPr>
                <w:bCs/>
                <w:noProof/>
                <w:webHidden/>
              </w:rPr>
              <w:fldChar w:fldCharType="begin"/>
            </w:r>
            <w:r w:rsidR="00700B60" w:rsidRPr="006117D2">
              <w:rPr>
                <w:bCs/>
                <w:noProof/>
                <w:webHidden/>
              </w:rPr>
              <w:instrText xml:space="preserve"> PAGEREF _Toc207791452 \h </w:instrText>
            </w:r>
            <w:r w:rsidR="00700B60" w:rsidRPr="006117D2">
              <w:rPr>
                <w:bCs/>
                <w:noProof/>
                <w:webHidden/>
              </w:rPr>
            </w:r>
            <w:r w:rsidR="00700B60" w:rsidRPr="006117D2">
              <w:rPr>
                <w:bCs/>
                <w:noProof/>
                <w:webHidden/>
              </w:rPr>
              <w:fldChar w:fldCharType="separate"/>
            </w:r>
            <w:r w:rsidR="00FA1C96">
              <w:rPr>
                <w:bCs/>
                <w:noProof/>
                <w:webHidden/>
              </w:rPr>
              <w:t>8</w:t>
            </w:r>
            <w:r w:rsidR="00700B60" w:rsidRPr="006117D2">
              <w:rPr>
                <w:bCs/>
                <w:noProof/>
                <w:webHidden/>
              </w:rPr>
              <w:fldChar w:fldCharType="end"/>
            </w:r>
          </w:hyperlink>
        </w:p>
        <w:p w14:paraId="128EFFE2" w14:textId="42CC15CC" w:rsidR="00700B60" w:rsidRPr="006117D2" w:rsidRDefault="002805D3" w:rsidP="00141416">
          <w:pPr>
            <w:pStyle w:val="TDC2"/>
            <w:tabs>
              <w:tab w:val="right" w:leader="dot" w:pos="9034"/>
            </w:tabs>
            <w:spacing w:after="0" w:line="360" w:lineRule="auto"/>
            <w:rPr>
              <w:rFonts w:asciiTheme="minorHAnsi" w:eastAsiaTheme="minorEastAsia" w:hAnsiTheme="minorHAnsi" w:cstheme="minorBidi"/>
              <w:bCs/>
              <w:noProof/>
              <w:kern w:val="2"/>
              <w:sz w:val="22"/>
              <w:szCs w:val="22"/>
              <w:lang w:eastAsia="es-MX"/>
              <w14:ligatures w14:val="standardContextual"/>
            </w:rPr>
          </w:pPr>
          <w:hyperlink w:anchor="_Toc207791453" w:history="1">
            <w:r w:rsidR="00700B60" w:rsidRPr="006117D2">
              <w:rPr>
                <w:rStyle w:val="Hipervnculo"/>
                <w:rFonts w:ascii="Palatino Linotype" w:eastAsia="Calibri" w:hAnsi="Palatino Linotype" w:cs="Arial"/>
                <w:bCs/>
                <w:noProof/>
                <w:lang w:eastAsia="es-ES_tradnl"/>
              </w:rPr>
              <w:t>CUARTO. Marco normativo aplicable en materia de transparencia y acceso a la información pública</w:t>
            </w:r>
            <w:r w:rsidR="00700B60" w:rsidRPr="006117D2">
              <w:rPr>
                <w:bCs/>
                <w:noProof/>
                <w:webHidden/>
              </w:rPr>
              <w:tab/>
            </w:r>
            <w:r w:rsidR="00700B60" w:rsidRPr="006117D2">
              <w:rPr>
                <w:bCs/>
                <w:noProof/>
                <w:webHidden/>
              </w:rPr>
              <w:fldChar w:fldCharType="begin"/>
            </w:r>
            <w:r w:rsidR="00700B60" w:rsidRPr="006117D2">
              <w:rPr>
                <w:bCs/>
                <w:noProof/>
                <w:webHidden/>
              </w:rPr>
              <w:instrText xml:space="preserve"> PAGEREF _Toc207791453 \h </w:instrText>
            </w:r>
            <w:r w:rsidR="00700B60" w:rsidRPr="006117D2">
              <w:rPr>
                <w:bCs/>
                <w:noProof/>
                <w:webHidden/>
              </w:rPr>
            </w:r>
            <w:r w:rsidR="00700B60" w:rsidRPr="006117D2">
              <w:rPr>
                <w:bCs/>
                <w:noProof/>
                <w:webHidden/>
              </w:rPr>
              <w:fldChar w:fldCharType="separate"/>
            </w:r>
            <w:r w:rsidR="00FA1C96">
              <w:rPr>
                <w:bCs/>
                <w:noProof/>
                <w:webHidden/>
              </w:rPr>
              <w:t>9</w:t>
            </w:r>
            <w:r w:rsidR="00700B60" w:rsidRPr="006117D2">
              <w:rPr>
                <w:bCs/>
                <w:noProof/>
                <w:webHidden/>
              </w:rPr>
              <w:fldChar w:fldCharType="end"/>
            </w:r>
          </w:hyperlink>
        </w:p>
        <w:p w14:paraId="12FB40B8" w14:textId="6E667F30" w:rsidR="00700B60" w:rsidRPr="006117D2" w:rsidRDefault="002805D3" w:rsidP="00141416">
          <w:pPr>
            <w:pStyle w:val="TDC2"/>
            <w:tabs>
              <w:tab w:val="right" w:leader="dot" w:pos="9034"/>
            </w:tabs>
            <w:spacing w:after="0" w:line="360" w:lineRule="auto"/>
            <w:rPr>
              <w:rFonts w:asciiTheme="minorHAnsi" w:eastAsiaTheme="minorEastAsia" w:hAnsiTheme="minorHAnsi" w:cstheme="minorBidi"/>
              <w:bCs/>
              <w:noProof/>
              <w:kern w:val="2"/>
              <w:sz w:val="22"/>
              <w:szCs w:val="22"/>
              <w:lang w:eastAsia="es-MX"/>
              <w14:ligatures w14:val="standardContextual"/>
            </w:rPr>
          </w:pPr>
          <w:hyperlink w:anchor="_Toc207791454" w:history="1">
            <w:r w:rsidR="00700B60" w:rsidRPr="006117D2">
              <w:rPr>
                <w:rStyle w:val="Hipervnculo"/>
                <w:rFonts w:ascii="Palatino Linotype" w:eastAsia="Calibri" w:hAnsi="Palatino Linotype"/>
                <w:bCs/>
                <w:noProof/>
                <w:lang w:eastAsia="es-ES_tradnl"/>
              </w:rPr>
              <w:t>QUINTO. Estudio de Fondo</w:t>
            </w:r>
            <w:r w:rsidR="00700B60" w:rsidRPr="006117D2">
              <w:rPr>
                <w:bCs/>
                <w:noProof/>
                <w:webHidden/>
              </w:rPr>
              <w:tab/>
            </w:r>
            <w:r w:rsidR="00700B60" w:rsidRPr="006117D2">
              <w:rPr>
                <w:bCs/>
                <w:noProof/>
                <w:webHidden/>
              </w:rPr>
              <w:fldChar w:fldCharType="begin"/>
            </w:r>
            <w:r w:rsidR="00700B60" w:rsidRPr="006117D2">
              <w:rPr>
                <w:bCs/>
                <w:noProof/>
                <w:webHidden/>
              </w:rPr>
              <w:instrText xml:space="preserve"> PAGEREF _Toc207791454 \h </w:instrText>
            </w:r>
            <w:r w:rsidR="00700B60" w:rsidRPr="006117D2">
              <w:rPr>
                <w:bCs/>
                <w:noProof/>
                <w:webHidden/>
              </w:rPr>
            </w:r>
            <w:r w:rsidR="00700B60" w:rsidRPr="006117D2">
              <w:rPr>
                <w:bCs/>
                <w:noProof/>
                <w:webHidden/>
              </w:rPr>
              <w:fldChar w:fldCharType="separate"/>
            </w:r>
            <w:r w:rsidR="00FA1C96">
              <w:rPr>
                <w:bCs/>
                <w:noProof/>
                <w:webHidden/>
              </w:rPr>
              <w:t>10</w:t>
            </w:r>
            <w:r w:rsidR="00700B60" w:rsidRPr="006117D2">
              <w:rPr>
                <w:bCs/>
                <w:noProof/>
                <w:webHidden/>
              </w:rPr>
              <w:fldChar w:fldCharType="end"/>
            </w:r>
          </w:hyperlink>
        </w:p>
        <w:p w14:paraId="4BEE8E7C" w14:textId="1F132B1E" w:rsidR="00700B60" w:rsidRPr="006117D2" w:rsidRDefault="002805D3" w:rsidP="00141416">
          <w:pPr>
            <w:pStyle w:val="TDC2"/>
            <w:tabs>
              <w:tab w:val="right" w:leader="dot" w:pos="9034"/>
            </w:tabs>
            <w:spacing w:after="0" w:line="360" w:lineRule="auto"/>
            <w:rPr>
              <w:rFonts w:asciiTheme="minorHAnsi" w:eastAsiaTheme="minorEastAsia" w:hAnsiTheme="minorHAnsi" w:cstheme="minorBidi"/>
              <w:bCs/>
              <w:noProof/>
              <w:kern w:val="2"/>
              <w:sz w:val="22"/>
              <w:szCs w:val="22"/>
              <w:lang w:eastAsia="es-MX"/>
              <w14:ligatures w14:val="standardContextual"/>
            </w:rPr>
          </w:pPr>
          <w:hyperlink w:anchor="_Toc207791455" w:history="1">
            <w:r w:rsidR="00700B60" w:rsidRPr="006117D2">
              <w:rPr>
                <w:rStyle w:val="Hipervnculo"/>
                <w:rFonts w:ascii="Palatino Linotype" w:hAnsi="Palatino Linotype"/>
                <w:bCs/>
                <w:noProof/>
              </w:rPr>
              <w:t>SEXTO. Decisión</w:t>
            </w:r>
            <w:r w:rsidR="00700B60" w:rsidRPr="006117D2">
              <w:rPr>
                <w:bCs/>
                <w:noProof/>
                <w:webHidden/>
              </w:rPr>
              <w:tab/>
            </w:r>
            <w:r w:rsidR="00700B60" w:rsidRPr="006117D2">
              <w:rPr>
                <w:bCs/>
                <w:noProof/>
                <w:webHidden/>
              </w:rPr>
              <w:fldChar w:fldCharType="begin"/>
            </w:r>
            <w:r w:rsidR="00700B60" w:rsidRPr="006117D2">
              <w:rPr>
                <w:bCs/>
                <w:noProof/>
                <w:webHidden/>
              </w:rPr>
              <w:instrText xml:space="preserve"> PAGEREF _Toc207791455 \h </w:instrText>
            </w:r>
            <w:r w:rsidR="00700B60" w:rsidRPr="006117D2">
              <w:rPr>
                <w:bCs/>
                <w:noProof/>
                <w:webHidden/>
              </w:rPr>
            </w:r>
            <w:r w:rsidR="00700B60" w:rsidRPr="006117D2">
              <w:rPr>
                <w:bCs/>
                <w:noProof/>
                <w:webHidden/>
              </w:rPr>
              <w:fldChar w:fldCharType="separate"/>
            </w:r>
            <w:r w:rsidR="00FA1C96">
              <w:rPr>
                <w:bCs/>
                <w:noProof/>
                <w:webHidden/>
              </w:rPr>
              <w:t>18</w:t>
            </w:r>
            <w:r w:rsidR="00700B60" w:rsidRPr="006117D2">
              <w:rPr>
                <w:bCs/>
                <w:noProof/>
                <w:webHidden/>
              </w:rPr>
              <w:fldChar w:fldCharType="end"/>
            </w:r>
          </w:hyperlink>
        </w:p>
        <w:p w14:paraId="19DD1B5E" w14:textId="43823FB7" w:rsidR="00700B60" w:rsidRPr="006117D2" w:rsidRDefault="002805D3" w:rsidP="00141416">
          <w:pPr>
            <w:pStyle w:val="TDC1"/>
            <w:tabs>
              <w:tab w:val="right" w:leader="dot" w:pos="9034"/>
            </w:tabs>
            <w:spacing w:after="0" w:line="360" w:lineRule="auto"/>
            <w:rPr>
              <w:rFonts w:asciiTheme="minorHAnsi" w:eastAsiaTheme="minorEastAsia" w:hAnsiTheme="minorHAnsi" w:cstheme="minorBidi"/>
              <w:bCs/>
              <w:noProof/>
              <w:kern w:val="2"/>
              <w:sz w:val="22"/>
              <w:szCs w:val="22"/>
              <w:lang w:eastAsia="es-MX"/>
              <w14:ligatures w14:val="standardContextual"/>
            </w:rPr>
          </w:pPr>
          <w:hyperlink w:anchor="_Toc207791456" w:history="1">
            <w:r w:rsidR="00700B60" w:rsidRPr="006117D2">
              <w:rPr>
                <w:rStyle w:val="Hipervnculo"/>
                <w:rFonts w:ascii="Palatino Linotype" w:eastAsia="Calibri" w:hAnsi="Palatino Linotype"/>
                <w:bCs/>
                <w:noProof/>
                <w:lang w:eastAsia="en-US"/>
              </w:rPr>
              <w:t>R E S U E L V E</w:t>
            </w:r>
            <w:r w:rsidR="00700B60" w:rsidRPr="006117D2">
              <w:rPr>
                <w:bCs/>
                <w:noProof/>
                <w:webHidden/>
              </w:rPr>
              <w:tab/>
            </w:r>
            <w:r w:rsidR="00700B60" w:rsidRPr="006117D2">
              <w:rPr>
                <w:bCs/>
                <w:noProof/>
                <w:webHidden/>
              </w:rPr>
              <w:fldChar w:fldCharType="begin"/>
            </w:r>
            <w:r w:rsidR="00700B60" w:rsidRPr="006117D2">
              <w:rPr>
                <w:bCs/>
                <w:noProof/>
                <w:webHidden/>
              </w:rPr>
              <w:instrText xml:space="preserve"> PAGEREF _Toc207791456 \h </w:instrText>
            </w:r>
            <w:r w:rsidR="00700B60" w:rsidRPr="006117D2">
              <w:rPr>
                <w:bCs/>
                <w:noProof/>
                <w:webHidden/>
              </w:rPr>
            </w:r>
            <w:r w:rsidR="00700B60" w:rsidRPr="006117D2">
              <w:rPr>
                <w:bCs/>
                <w:noProof/>
                <w:webHidden/>
              </w:rPr>
              <w:fldChar w:fldCharType="separate"/>
            </w:r>
            <w:r w:rsidR="00FA1C96">
              <w:rPr>
                <w:bCs/>
                <w:noProof/>
                <w:webHidden/>
              </w:rPr>
              <w:t>19</w:t>
            </w:r>
            <w:r w:rsidR="00700B60" w:rsidRPr="006117D2">
              <w:rPr>
                <w:bCs/>
                <w:noProof/>
                <w:webHidden/>
              </w:rPr>
              <w:fldChar w:fldCharType="end"/>
            </w:r>
          </w:hyperlink>
        </w:p>
        <w:p w14:paraId="511DFF41" w14:textId="526FA357" w:rsidR="00342378" w:rsidRPr="00FB571A" w:rsidRDefault="00342378" w:rsidP="00141416">
          <w:pPr>
            <w:spacing w:line="360" w:lineRule="auto"/>
          </w:pPr>
          <w:r w:rsidRPr="006117D2">
            <w:rPr>
              <w:rFonts w:ascii="Palatino Linotype" w:hAnsi="Palatino Linotype"/>
              <w:bCs/>
              <w:sz w:val="22"/>
              <w:szCs w:val="22"/>
              <w:lang w:val="es-ES"/>
            </w:rPr>
            <w:fldChar w:fldCharType="end"/>
          </w:r>
        </w:p>
      </w:sdtContent>
    </w:sdt>
    <w:p w14:paraId="17465DA9" w14:textId="77777777" w:rsidR="00342378" w:rsidRPr="00FB571A" w:rsidRDefault="00342378" w:rsidP="00141416">
      <w:pPr>
        <w:tabs>
          <w:tab w:val="left" w:pos="3969"/>
        </w:tabs>
        <w:spacing w:line="360" w:lineRule="auto"/>
        <w:contextualSpacing/>
        <w:jc w:val="both"/>
        <w:rPr>
          <w:rFonts w:ascii="Palatino Linotype" w:hAnsi="Palatino Linotype" w:cs="Tahoma"/>
          <w:bCs/>
          <w:sz w:val="22"/>
          <w:szCs w:val="22"/>
        </w:rPr>
      </w:pPr>
    </w:p>
    <w:p w14:paraId="0183E83A" w14:textId="76D3245F" w:rsidR="00700B60" w:rsidRDefault="00700B60" w:rsidP="00141416">
      <w:pPr>
        <w:spacing w:line="360" w:lineRule="auto"/>
        <w:rPr>
          <w:rFonts w:ascii="Palatino Linotype" w:hAnsi="Palatino Linotype" w:cs="Tahoma"/>
          <w:bCs/>
          <w:sz w:val="22"/>
          <w:szCs w:val="22"/>
        </w:rPr>
      </w:pPr>
      <w:r>
        <w:rPr>
          <w:rFonts w:ascii="Palatino Linotype" w:hAnsi="Palatino Linotype" w:cs="Tahoma"/>
          <w:bCs/>
          <w:sz w:val="22"/>
          <w:szCs w:val="22"/>
        </w:rPr>
        <w:br w:type="page"/>
      </w:r>
    </w:p>
    <w:p w14:paraId="24DCF3E5" w14:textId="7013AAF0" w:rsidR="00E35DF9" w:rsidRPr="00FB571A" w:rsidRDefault="00E35DF9" w:rsidP="00141416">
      <w:pPr>
        <w:spacing w:line="360" w:lineRule="auto"/>
        <w:contextualSpacing/>
        <w:jc w:val="both"/>
        <w:rPr>
          <w:rFonts w:ascii="Palatino Linotype" w:hAnsi="Palatino Linotype" w:cs="Tahoma"/>
          <w:bCs/>
          <w:sz w:val="22"/>
          <w:szCs w:val="22"/>
        </w:rPr>
      </w:pPr>
      <w:r w:rsidRPr="00FB571A">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FB571A">
        <w:rPr>
          <w:rFonts w:ascii="Palatino Linotype" w:hAnsi="Palatino Linotype" w:cs="Tahoma"/>
          <w:bCs/>
          <w:sz w:val="22"/>
          <w:szCs w:val="22"/>
        </w:rPr>
        <w:t xml:space="preserve"> </w:t>
      </w:r>
      <w:r w:rsidR="0030786C">
        <w:rPr>
          <w:rFonts w:ascii="Palatino Linotype" w:hAnsi="Palatino Linotype" w:cs="Tahoma"/>
          <w:bCs/>
          <w:sz w:val="22"/>
          <w:szCs w:val="22"/>
        </w:rPr>
        <w:t>diez de septiembre</w:t>
      </w:r>
      <w:r w:rsidR="001215F0">
        <w:rPr>
          <w:rFonts w:ascii="Palatino Linotype" w:hAnsi="Palatino Linotype" w:cs="Tahoma"/>
          <w:bCs/>
          <w:sz w:val="22"/>
          <w:szCs w:val="22"/>
        </w:rPr>
        <w:t xml:space="preserve"> </w:t>
      </w:r>
      <w:r w:rsidR="008453FA" w:rsidRPr="00FB571A">
        <w:rPr>
          <w:rFonts w:ascii="Palatino Linotype" w:hAnsi="Palatino Linotype" w:cs="Tahoma"/>
          <w:bCs/>
          <w:sz w:val="22"/>
          <w:szCs w:val="22"/>
        </w:rPr>
        <w:t>de dos mil veinti</w:t>
      </w:r>
      <w:r w:rsidR="00F93A36" w:rsidRPr="00FB571A">
        <w:rPr>
          <w:rFonts w:ascii="Palatino Linotype" w:hAnsi="Palatino Linotype" w:cs="Tahoma"/>
          <w:bCs/>
          <w:sz w:val="22"/>
          <w:szCs w:val="22"/>
        </w:rPr>
        <w:t>c</w:t>
      </w:r>
      <w:r w:rsidR="009C323D" w:rsidRPr="00FB571A">
        <w:rPr>
          <w:rFonts w:ascii="Palatino Linotype" w:hAnsi="Palatino Linotype" w:cs="Tahoma"/>
          <w:bCs/>
          <w:sz w:val="22"/>
          <w:szCs w:val="22"/>
        </w:rPr>
        <w:t>inc</w:t>
      </w:r>
      <w:r w:rsidR="00F93A36" w:rsidRPr="00FB571A">
        <w:rPr>
          <w:rFonts w:ascii="Palatino Linotype" w:hAnsi="Palatino Linotype" w:cs="Tahoma"/>
          <w:bCs/>
          <w:sz w:val="22"/>
          <w:szCs w:val="22"/>
        </w:rPr>
        <w:t>o</w:t>
      </w:r>
      <w:r w:rsidRPr="00FB571A">
        <w:rPr>
          <w:rFonts w:ascii="Palatino Linotype" w:hAnsi="Palatino Linotype" w:cs="Tahoma"/>
          <w:bCs/>
          <w:sz w:val="22"/>
          <w:szCs w:val="22"/>
        </w:rPr>
        <w:t>.</w:t>
      </w:r>
    </w:p>
    <w:p w14:paraId="4B856451" w14:textId="77777777" w:rsidR="00E35DF9" w:rsidRPr="00FB571A" w:rsidRDefault="00E35DF9" w:rsidP="00141416">
      <w:pPr>
        <w:spacing w:line="360" w:lineRule="auto"/>
        <w:contextualSpacing/>
        <w:jc w:val="both"/>
        <w:rPr>
          <w:rFonts w:ascii="Palatino Linotype" w:hAnsi="Palatino Linotype" w:cs="Tahoma"/>
          <w:bCs/>
          <w:sz w:val="22"/>
          <w:szCs w:val="22"/>
        </w:rPr>
      </w:pPr>
    </w:p>
    <w:p w14:paraId="5766663E" w14:textId="13057641" w:rsidR="00E35DF9" w:rsidRPr="00FB571A" w:rsidRDefault="00E35DF9" w:rsidP="00141416">
      <w:pPr>
        <w:spacing w:line="360" w:lineRule="auto"/>
        <w:contextualSpacing/>
        <w:jc w:val="both"/>
        <w:rPr>
          <w:rFonts w:ascii="Palatino Linotype" w:hAnsi="Palatino Linotype" w:cs="Tahoma"/>
          <w:bCs/>
          <w:sz w:val="22"/>
          <w:szCs w:val="22"/>
        </w:rPr>
      </w:pPr>
      <w:r w:rsidRPr="00FB571A">
        <w:rPr>
          <w:rFonts w:ascii="Palatino Linotype" w:hAnsi="Palatino Linotype" w:cs="Tahoma"/>
          <w:b/>
          <w:bCs/>
          <w:color w:val="0D0D0D" w:themeColor="text1" w:themeTint="F2"/>
          <w:sz w:val="22"/>
          <w:szCs w:val="22"/>
        </w:rPr>
        <w:t xml:space="preserve">VISTO </w:t>
      </w:r>
      <w:r w:rsidR="00D0542E" w:rsidRPr="00FB571A">
        <w:rPr>
          <w:rFonts w:ascii="Palatino Linotype" w:hAnsi="Palatino Linotype" w:cs="Tahoma"/>
          <w:bCs/>
          <w:color w:val="0D0D0D" w:themeColor="text1" w:themeTint="F2"/>
          <w:sz w:val="22"/>
          <w:szCs w:val="22"/>
        </w:rPr>
        <w:t>el expediente</w:t>
      </w:r>
      <w:r w:rsidRPr="00FB571A">
        <w:rPr>
          <w:rFonts w:ascii="Palatino Linotype" w:hAnsi="Palatino Linotype" w:cs="Tahoma"/>
          <w:bCs/>
          <w:color w:val="0D0D0D" w:themeColor="text1" w:themeTint="F2"/>
          <w:sz w:val="22"/>
          <w:szCs w:val="22"/>
        </w:rPr>
        <w:t xml:space="preserve"> conformado con motivo de</w:t>
      </w:r>
      <w:r w:rsidR="00E30210" w:rsidRPr="00FB571A">
        <w:rPr>
          <w:rFonts w:ascii="Palatino Linotype" w:hAnsi="Palatino Linotype" w:cs="Tahoma"/>
          <w:bCs/>
          <w:color w:val="0D0D0D" w:themeColor="text1" w:themeTint="F2"/>
          <w:sz w:val="22"/>
          <w:szCs w:val="22"/>
        </w:rPr>
        <w:t>l</w:t>
      </w:r>
      <w:r w:rsidRPr="00FB571A">
        <w:rPr>
          <w:rFonts w:ascii="Palatino Linotype" w:hAnsi="Palatino Linotype" w:cs="Tahoma"/>
          <w:bCs/>
          <w:color w:val="0D0D0D" w:themeColor="text1" w:themeTint="F2"/>
          <w:sz w:val="22"/>
          <w:szCs w:val="22"/>
        </w:rPr>
        <w:t xml:space="preserve"> Recurso de Revisión</w:t>
      </w:r>
      <w:r w:rsidR="0089175F" w:rsidRPr="00FB571A">
        <w:rPr>
          <w:rFonts w:ascii="Palatino Linotype" w:hAnsi="Palatino Linotype" w:cs="Tahoma"/>
          <w:bCs/>
          <w:color w:val="0D0D0D" w:themeColor="text1" w:themeTint="F2"/>
          <w:sz w:val="22"/>
          <w:szCs w:val="22"/>
        </w:rPr>
        <w:t xml:space="preserve"> </w:t>
      </w:r>
      <w:r w:rsidR="0030786C" w:rsidRPr="000E3B5D">
        <w:rPr>
          <w:rFonts w:ascii="Palatino Linotype" w:hAnsi="Palatino Linotype" w:cs="Tahoma"/>
          <w:b/>
          <w:color w:val="0D0D0D" w:themeColor="text1" w:themeTint="F2"/>
          <w:sz w:val="22"/>
          <w:szCs w:val="22"/>
        </w:rPr>
        <w:t>05151</w:t>
      </w:r>
      <w:r w:rsidR="0089175F" w:rsidRPr="000E3B5D">
        <w:rPr>
          <w:rFonts w:ascii="Palatino Linotype" w:hAnsi="Palatino Linotype" w:cs="Tahoma"/>
          <w:b/>
          <w:color w:val="0D0D0D" w:themeColor="text1" w:themeTint="F2"/>
          <w:sz w:val="22"/>
          <w:szCs w:val="22"/>
        </w:rPr>
        <w:t>/INFOEM/IP/RR/202</w:t>
      </w:r>
      <w:r w:rsidR="00CD10BF" w:rsidRPr="000E3B5D">
        <w:rPr>
          <w:rFonts w:ascii="Palatino Linotype" w:hAnsi="Palatino Linotype" w:cs="Tahoma"/>
          <w:b/>
          <w:color w:val="0D0D0D" w:themeColor="text1" w:themeTint="F2"/>
          <w:sz w:val="22"/>
          <w:szCs w:val="22"/>
        </w:rPr>
        <w:t>5</w:t>
      </w:r>
      <w:r w:rsidR="0089175F" w:rsidRPr="009F1B4F">
        <w:rPr>
          <w:rFonts w:ascii="Palatino Linotype" w:hAnsi="Palatino Linotype" w:cs="Tahoma"/>
          <w:color w:val="0D0D0D" w:themeColor="text1" w:themeTint="F2"/>
          <w:sz w:val="22"/>
          <w:szCs w:val="22"/>
        </w:rPr>
        <w:t>,</w:t>
      </w:r>
      <w:r w:rsidRPr="009F1B4F">
        <w:rPr>
          <w:rFonts w:ascii="Palatino Linotype" w:hAnsi="Palatino Linotype" w:cs="Tahoma"/>
          <w:color w:val="0D0D0D" w:themeColor="text1" w:themeTint="F2"/>
          <w:sz w:val="22"/>
          <w:szCs w:val="22"/>
        </w:rPr>
        <w:t xml:space="preserve"> interpuesto</w:t>
      </w:r>
      <w:r w:rsidR="00C74F5F" w:rsidRPr="009F1B4F">
        <w:rPr>
          <w:rFonts w:ascii="Palatino Linotype" w:hAnsi="Palatino Linotype" w:cs="Tahoma"/>
          <w:color w:val="0D0D0D" w:themeColor="text1" w:themeTint="F2"/>
          <w:sz w:val="22"/>
          <w:szCs w:val="22"/>
        </w:rPr>
        <w:t xml:space="preserve"> </w:t>
      </w:r>
      <w:r w:rsidR="007E4927" w:rsidRPr="009F1B4F">
        <w:rPr>
          <w:rFonts w:ascii="Palatino Linotype" w:hAnsi="Palatino Linotype" w:cs="Tahoma"/>
          <w:color w:val="0D0D0D" w:themeColor="text1" w:themeTint="F2"/>
          <w:sz w:val="22"/>
          <w:szCs w:val="22"/>
        </w:rPr>
        <w:t>por</w:t>
      </w:r>
      <w:r w:rsidR="00383BDB" w:rsidRPr="009F1B4F">
        <w:rPr>
          <w:rFonts w:ascii="Palatino Linotype" w:hAnsi="Palatino Linotype" w:cs="Tahoma"/>
          <w:color w:val="0D0D0D" w:themeColor="text1" w:themeTint="F2"/>
          <w:sz w:val="22"/>
          <w:szCs w:val="22"/>
        </w:rPr>
        <w:t xml:space="preserve"> </w:t>
      </w:r>
      <w:r w:rsidR="00CD52E7" w:rsidRPr="009F1B4F">
        <w:rPr>
          <w:rFonts w:ascii="Palatino Linotype" w:hAnsi="Palatino Linotype" w:cs="Tahoma"/>
          <w:color w:val="0D0D0D" w:themeColor="text1" w:themeTint="F2"/>
          <w:sz w:val="22"/>
          <w:szCs w:val="22"/>
        </w:rPr>
        <w:t>un</w:t>
      </w:r>
      <w:r w:rsidR="00F770EE" w:rsidRPr="009F1B4F">
        <w:rPr>
          <w:rFonts w:ascii="Palatino Linotype" w:hAnsi="Palatino Linotype" w:cs="Tahoma"/>
          <w:color w:val="0D0D0D" w:themeColor="text1" w:themeTint="F2"/>
          <w:sz w:val="22"/>
          <w:szCs w:val="22"/>
        </w:rPr>
        <w:t xml:space="preserve"> </w:t>
      </w:r>
      <w:r w:rsidRPr="009F1B4F">
        <w:rPr>
          <w:rFonts w:ascii="Palatino Linotype" w:hAnsi="Palatino Linotype" w:cs="Tahoma"/>
          <w:color w:val="0D0D0D" w:themeColor="text1" w:themeTint="F2"/>
          <w:sz w:val="22"/>
          <w:szCs w:val="22"/>
        </w:rPr>
        <w:t>Recurrente o Particular, en contra de la respuesta del Sujeto Obligado</w:t>
      </w:r>
      <w:r w:rsidRPr="009F1B4F">
        <w:rPr>
          <w:rFonts w:ascii="Palatino Linotype" w:hAnsi="Palatino Linotype"/>
          <w:sz w:val="22"/>
          <w:szCs w:val="22"/>
        </w:rPr>
        <w:t xml:space="preserve"> </w:t>
      </w:r>
      <w:bookmarkStart w:id="1" w:name="_GoBack"/>
      <w:r w:rsidR="0030786C" w:rsidRPr="000E3B5D">
        <w:rPr>
          <w:rFonts w:ascii="Palatino Linotype" w:eastAsia="Calibri" w:hAnsi="Palatino Linotype" w:cs="Tahoma"/>
          <w:b/>
          <w:sz w:val="22"/>
          <w:szCs w:val="22"/>
          <w:lang w:eastAsia="en-US"/>
        </w:rPr>
        <w:t>Ayuntamiento de Zinacantepec</w:t>
      </w:r>
      <w:bookmarkEnd w:id="1"/>
      <w:r w:rsidRPr="009F1B4F">
        <w:rPr>
          <w:rFonts w:ascii="Palatino Linotype" w:hAnsi="Palatino Linotype" w:cs="Tahoma"/>
          <w:color w:val="0D0D0D" w:themeColor="text1" w:themeTint="F2"/>
          <w:sz w:val="22"/>
          <w:szCs w:val="22"/>
        </w:rPr>
        <w:t>, s</w:t>
      </w:r>
      <w:r w:rsidRPr="00FB571A">
        <w:rPr>
          <w:rFonts w:ascii="Palatino Linotype" w:hAnsi="Palatino Linotype" w:cs="Tahoma"/>
          <w:bCs/>
          <w:color w:val="0D0D0D" w:themeColor="text1" w:themeTint="F2"/>
          <w:sz w:val="22"/>
          <w:szCs w:val="22"/>
        </w:rPr>
        <w:t>e emite la presente Resolución, con base en los Antecedentes y C</w:t>
      </w:r>
      <w:r w:rsidRPr="00FB571A">
        <w:rPr>
          <w:rFonts w:ascii="Palatino Linotype" w:hAnsi="Palatino Linotype" w:cs="Tahoma"/>
          <w:bCs/>
          <w:sz w:val="22"/>
          <w:szCs w:val="22"/>
        </w:rPr>
        <w:t>onsiderandos que a continuación se exponen:</w:t>
      </w:r>
    </w:p>
    <w:p w14:paraId="0E6D4B2B" w14:textId="77777777" w:rsidR="00BB1F81" w:rsidRPr="00FB571A" w:rsidRDefault="00BB1F81" w:rsidP="00141416">
      <w:pPr>
        <w:spacing w:line="360" w:lineRule="auto"/>
        <w:contextualSpacing/>
        <w:jc w:val="both"/>
        <w:rPr>
          <w:rFonts w:ascii="Palatino Linotype" w:hAnsi="Palatino Linotype" w:cs="Tahoma"/>
          <w:b/>
          <w:color w:val="0D0D0D" w:themeColor="text1" w:themeTint="F2"/>
          <w:sz w:val="18"/>
          <w:szCs w:val="22"/>
        </w:rPr>
      </w:pPr>
    </w:p>
    <w:p w14:paraId="11E960A7" w14:textId="77777777" w:rsidR="00E35DF9" w:rsidRPr="00FB571A" w:rsidRDefault="00E35DF9" w:rsidP="00141416">
      <w:pPr>
        <w:pStyle w:val="Ttulo1"/>
        <w:spacing w:before="0" w:line="360" w:lineRule="auto"/>
        <w:jc w:val="center"/>
        <w:rPr>
          <w:rFonts w:ascii="Palatino Linotype" w:hAnsi="Palatino Linotype"/>
          <w:b/>
          <w:sz w:val="22"/>
          <w:szCs w:val="22"/>
        </w:rPr>
      </w:pPr>
      <w:bookmarkStart w:id="2" w:name="_Toc207791443"/>
      <w:r w:rsidRPr="00FB571A">
        <w:rPr>
          <w:rFonts w:ascii="Palatino Linotype" w:hAnsi="Palatino Linotype"/>
          <w:b/>
          <w:color w:val="auto"/>
          <w:sz w:val="22"/>
          <w:szCs w:val="22"/>
        </w:rPr>
        <w:t>A N T E C E D E N T E S</w:t>
      </w:r>
      <w:bookmarkEnd w:id="2"/>
    </w:p>
    <w:p w14:paraId="412DAAB4" w14:textId="77777777" w:rsidR="001E7B8B" w:rsidRPr="00FB571A" w:rsidRDefault="001E7B8B" w:rsidP="00141416">
      <w:pPr>
        <w:pStyle w:val="Prrafodelista"/>
        <w:tabs>
          <w:tab w:val="left" w:pos="567"/>
        </w:tabs>
        <w:spacing w:line="360" w:lineRule="auto"/>
        <w:ind w:left="0"/>
        <w:jc w:val="both"/>
        <w:rPr>
          <w:rFonts w:ascii="Palatino Linotype" w:hAnsi="Palatino Linotype" w:cs="Tahoma"/>
          <w:b/>
          <w:szCs w:val="22"/>
        </w:rPr>
      </w:pPr>
    </w:p>
    <w:p w14:paraId="0FFA9289" w14:textId="77777777" w:rsidR="00E35DF9" w:rsidRPr="00FB571A" w:rsidRDefault="00E35DF9" w:rsidP="00141416">
      <w:pPr>
        <w:pStyle w:val="Ttulo2"/>
        <w:spacing w:before="0" w:line="360" w:lineRule="auto"/>
        <w:rPr>
          <w:rFonts w:ascii="Palatino Linotype" w:hAnsi="Palatino Linotype" w:cs="Tahoma"/>
          <w:b/>
          <w:color w:val="auto"/>
          <w:sz w:val="22"/>
          <w:szCs w:val="22"/>
        </w:rPr>
      </w:pPr>
      <w:bookmarkStart w:id="3" w:name="_Toc207791444"/>
      <w:r w:rsidRPr="00FB571A">
        <w:rPr>
          <w:rFonts w:ascii="Palatino Linotype" w:hAnsi="Palatino Linotype" w:cs="Tahoma"/>
          <w:b/>
          <w:color w:val="auto"/>
          <w:sz w:val="22"/>
          <w:szCs w:val="22"/>
        </w:rPr>
        <w:t>I. Presentación de la solicitud de información</w:t>
      </w:r>
      <w:bookmarkEnd w:id="3"/>
    </w:p>
    <w:p w14:paraId="1AD44EC4" w14:textId="77777777" w:rsidR="00E35DF9" w:rsidRPr="00FB571A" w:rsidRDefault="00E35DF9" w:rsidP="00141416">
      <w:pPr>
        <w:pStyle w:val="Prrafodelista"/>
        <w:tabs>
          <w:tab w:val="left" w:pos="567"/>
        </w:tabs>
        <w:spacing w:line="360" w:lineRule="auto"/>
        <w:ind w:left="0"/>
        <w:jc w:val="both"/>
        <w:rPr>
          <w:rFonts w:ascii="Palatino Linotype" w:hAnsi="Palatino Linotype" w:cs="Tahoma"/>
          <w:b/>
          <w:sz w:val="18"/>
          <w:szCs w:val="22"/>
        </w:rPr>
      </w:pPr>
    </w:p>
    <w:p w14:paraId="5DDE6322" w14:textId="52A7EE28" w:rsidR="00E35DF9" w:rsidRPr="00FB571A" w:rsidRDefault="00BB1F81" w:rsidP="00141416">
      <w:pPr>
        <w:tabs>
          <w:tab w:val="left" w:pos="567"/>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w:t>
      </w:r>
      <w:r w:rsidR="0030786C">
        <w:rPr>
          <w:rFonts w:ascii="Palatino Linotype" w:hAnsi="Palatino Linotype" w:cs="Tahoma"/>
          <w:sz w:val="22"/>
          <w:szCs w:val="22"/>
        </w:rPr>
        <w:t>tres</w:t>
      </w:r>
      <w:r w:rsidR="00002155">
        <w:rPr>
          <w:rFonts w:ascii="Palatino Linotype" w:hAnsi="Palatino Linotype" w:cs="Tahoma"/>
          <w:sz w:val="22"/>
          <w:szCs w:val="22"/>
        </w:rPr>
        <w:t xml:space="preserve"> de abril</w:t>
      </w:r>
      <w:r w:rsidR="00D6115B" w:rsidRPr="00FB571A">
        <w:rPr>
          <w:rFonts w:ascii="Palatino Linotype" w:hAnsi="Palatino Linotype" w:cs="Tahoma"/>
          <w:sz w:val="22"/>
          <w:szCs w:val="22"/>
        </w:rPr>
        <w:t xml:space="preserve"> de dos mil veinticinco</w:t>
      </w:r>
      <w:r w:rsidR="00E35DF9" w:rsidRPr="00FB571A">
        <w:rPr>
          <w:rFonts w:ascii="Palatino Linotype" w:hAnsi="Palatino Linotype" w:cs="Tahoma"/>
          <w:sz w:val="22"/>
          <w:szCs w:val="22"/>
        </w:rPr>
        <w:t xml:space="preserve">, </w:t>
      </w:r>
      <w:r w:rsidR="00C247E5"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Particular presentó solicitud de acceso a la i</w:t>
      </w:r>
      <w:r w:rsidR="009D6672" w:rsidRPr="00FB571A">
        <w:rPr>
          <w:rFonts w:ascii="Palatino Linotype" w:hAnsi="Palatino Linotype" w:cs="Tahoma"/>
          <w:sz w:val="22"/>
          <w:szCs w:val="22"/>
        </w:rPr>
        <w:t>nformación pública, a través de</w:t>
      </w:r>
      <w:r w:rsidR="00EA2594" w:rsidRPr="00FB571A">
        <w:rPr>
          <w:rFonts w:ascii="Palatino Linotype" w:hAnsi="Palatino Linotype" w:cs="Tahoma"/>
          <w:sz w:val="22"/>
          <w:szCs w:val="22"/>
        </w:rPr>
        <w:t xml:space="preserve">l </w:t>
      </w:r>
      <w:r w:rsidR="00062387" w:rsidRPr="00FB571A">
        <w:rPr>
          <w:rFonts w:ascii="Palatino Linotype" w:hAnsi="Palatino Linotype" w:cs="Tahoma"/>
          <w:sz w:val="22"/>
          <w:szCs w:val="22"/>
        </w:rPr>
        <w:t>Sistema de Acceso a la</w:t>
      </w:r>
      <w:r w:rsidR="000973B8" w:rsidRPr="00FB571A">
        <w:rPr>
          <w:rFonts w:ascii="Palatino Linotype" w:hAnsi="Palatino Linotype" w:cs="Tahoma"/>
          <w:sz w:val="22"/>
          <w:szCs w:val="22"/>
        </w:rPr>
        <w:t xml:space="preserve"> Información Mexiquense</w:t>
      </w:r>
      <w:r w:rsidRPr="00FB571A">
        <w:rPr>
          <w:rFonts w:ascii="Palatino Linotype" w:hAnsi="Palatino Linotype" w:cs="Tahoma"/>
          <w:sz w:val="22"/>
          <w:szCs w:val="22"/>
        </w:rPr>
        <w:t>, en lo sucesivo</w:t>
      </w:r>
      <w:r w:rsidR="000973B8" w:rsidRPr="00FB571A">
        <w:rPr>
          <w:rFonts w:ascii="Palatino Linotype" w:hAnsi="Palatino Linotype" w:cs="Tahoma"/>
          <w:sz w:val="22"/>
          <w:szCs w:val="22"/>
        </w:rPr>
        <w:t xml:space="preserve"> </w:t>
      </w:r>
      <w:r w:rsidRPr="00FB571A">
        <w:rPr>
          <w:rFonts w:ascii="Palatino Linotype" w:hAnsi="Palatino Linotype" w:cs="Tahoma"/>
          <w:sz w:val="22"/>
          <w:szCs w:val="22"/>
        </w:rPr>
        <w:t xml:space="preserve">el </w:t>
      </w:r>
      <w:r w:rsidR="000973B8" w:rsidRPr="00FB571A">
        <w:rPr>
          <w:rFonts w:ascii="Palatino Linotype" w:hAnsi="Palatino Linotype" w:cs="Tahoma"/>
          <w:sz w:val="22"/>
          <w:szCs w:val="22"/>
        </w:rPr>
        <w:t>SAIMEX</w:t>
      </w:r>
      <w:r w:rsidR="00E35DF9" w:rsidRPr="00FB571A">
        <w:rPr>
          <w:rFonts w:ascii="Palatino Linotype" w:hAnsi="Palatino Linotype" w:cs="Tahoma"/>
          <w:sz w:val="22"/>
          <w:szCs w:val="22"/>
        </w:rPr>
        <w:t xml:space="preserve">, </w:t>
      </w:r>
      <w:r w:rsidR="00E35DF9" w:rsidRPr="009F1B4F">
        <w:rPr>
          <w:rFonts w:ascii="Palatino Linotype" w:hAnsi="Palatino Linotype" w:cs="Tahoma"/>
          <w:sz w:val="22"/>
          <w:szCs w:val="22"/>
        </w:rPr>
        <w:t xml:space="preserve">ante </w:t>
      </w:r>
      <w:r w:rsidR="009C323D" w:rsidRPr="009F1B4F">
        <w:rPr>
          <w:rFonts w:ascii="Palatino Linotype" w:hAnsi="Palatino Linotype" w:cs="Tahoma"/>
          <w:sz w:val="22"/>
          <w:szCs w:val="22"/>
        </w:rPr>
        <w:t>e</w:t>
      </w:r>
      <w:r w:rsidR="00212285" w:rsidRPr="009F1B4F">
        <w:rPr>
          <w:rFonts w:ascii="Palatino Linotype" w:hAnsi="Palatino Linotype" w:cs="Tahoma"/>
          <w:sz w:val="22"/>
          <w:szCs w:val="22"/>
        </w:rPr>
        <w:t>l</w:t>
      </w:r>
      <w:r w:rsidR="00E35DF9" w:rsidRPr="009F1B4F">
        <w:rPr>
          <w:rFonts w:ascii="Palatino Linotype" w:hAnsi="Palatino Linotype" w:cs="Tahoma"/>
          <w:sz w:val="22"/>
          <w:szCs w:val="22"/>
        </w:rPr>
        <w:t xml:space="preserve"> </w:t>
      </w:r>
      <w:r w:rsidR="0030786C">
        <w:rPr>
          <w:rFonts w:ascii="Palatino Linotype" w:hAnsi="Palatino Linotype" w:cs="Tahoma"/>
          <w:sz w:val="22"/>
          <w:szCs w:val="22"/>
        </w:rPr>
        <w:t>Ayuntamiento de Zinacantepec</w:t>
      </w:r>
      <w:r w:rsidR="00E35DF9" w:rsidRPr="009F1B4F">
        <w:rPr>
          <w:rFonts w:ascii="Palatino Linotype" w:hAnsi="Palatino Linotype" w:cs="Tahoma"/>
          <w:sz w:val="22"/>
          <w:szCs w:val="22"/>
        </w:rPr>
        <w:t xml:space="preserve">, </w:t>
      </w:r>
      <w:r w:rsidR="003A12F1" w:rsidRPr="009F1B4F">
        <w:rPr>
          <w:rFonts w:ascii="Palatino Linotype" w:hAnsi="Palatino Linotype" w:cs="Tahoma"/>
          <w:sz w:val="22"/>
          <w:szCs w:val="22"/>
        </w:rPr>
        <w:t xml:space="preserve">misma que fue registrada con el número de folio </w:t>
      </w:r>
      <w:r w:rsidR="0030786C" w:rsidRPr="0030786C">
        <w:rPr>
          <w:rFonts w:ascii="Palatino Linotype" w:hAnsi="Palatino Linotype" w:cs="Tahoma"/>
          <w:sz w:val="22"/>
          <w:szCs w:val="22"/>
        </w:rPr>
        <w:t>00204/ZINACANT/IP/2025</w:t>
      </w:r>
      <w:r w:rsidR="003A12F1" w:rsidRPr="009F1B4F">
        <w:rPr>
          <w:rFonts w:ascii="Palatino Linotype" w:hAnsi="Palatino Linotype" w:cs="Tahoma"/>
          <w:sz w:val="22"/>
          <w:szCs w:val="22"/>
        </w:rPr>
        <w:t xml:space="preserve">, </w:t>
      </w:r>
      <w:r w:rsidR="00E35DF9" w:rsidRPr="009F1B4F">
        <w:rPr>
          <w:rFonts w:ascii="Palatino Linotype" w:hAnsi="Palatino Linotype" w:cs="Tahoma"/>
          <w:sz w:val="22"/>
          <w:szCs w:val="22"/>
        </w:rPr>
        <w:t>mediante</w:t>
      </w:r>
      <w:r w:rsidR="00E35DF9" w:rsidRPr="00FB571A">
        <w:rPr>
          <w:rFonts w:ascii="Palatino Linotype" w:hAnsi="Palatino Linotype" w:cs="Tahoma"/>
          <w:sz w:val="22"/>
          <w:szCs w:val="22"/>
        </w:rPr>
        <w:t xml:space="preserve"> </w:t>
      </w:r>
      <w:r w:rsidR="0074594A" w:rsidRPr="00FB571A">
        <w:rPr>
          <w:rFonts w:ascii="Palatino Linotype" w:hAnsi="Palatino Linotype" w:cs="Tahoma"/>
          <w:sz w:val="22"/>
          <w:szCs w:val="22"/>
        </w:rPr>
        <w:t>l</w:t>
      </w:r>
      <w:r w:rsidR="00B50512" w:rsidRPr="00FB571A">
        <w:rPr>
          <w:rFonts w:ascii="Palatino Linotype" w:hAnsi="Palatino Linotype" w:cs="Tahoma"/>
          <w:sz w:val="22"/>
          <w:szCs w:val="22"/>
        </w:rPr>
        <w:t>a</w:t>
      </w:r>
      <w:r w:rsidR="00E35DF9" w:rsidRPr="00FB571A">
        <w:rPr>
          <w:rFonts w:ascii="Palatino Linotype" w:hAnsi="Palatino Linotype" w:cs="Tahoma"/>
          <w:sz w:val="22"/>
          <w:szCs w:val="22"/>
        </w:rPr>
        <w:t xml:space="preserve"> cual requirió lo siguiente: </w:t>
      </w:r>
    </w:p>
    <w:p w14:paraId="378DF674" w14:textId="77777777" w:rsidR="00D807FB" w:rsidRPr="00FB571A" w:rsidRDefault="00D807FB" w:rsidP="00141416">
      <w:pPr>
        <w:tabs>
          <w:tab w:val="left" w:pos="567"/>
        </w:tabs>
        <w:spacing w:line="360" w:lineRule="auto"/>
        <w:contextualSpacing/>
        <w:jc w:val="both"/>
        <w:rPr>
          <w:rFonts w:ascii="Palatino Linotype" w:hAnsi="Palatino Linotype" w:cs="Tahoma"/>
          <w:sz w:val="22"/>
        </w:rPr>
      </w:pPr>
    </w:p>
    <w:p w14:paraId="5C349795" w14:textId="77777777" w:rsidR="00D807FB" w:rsidRPr="00FB571A" w:rsidRDefault="00D807FB" w:rsidP="00141416">
      <w:pPr>
        <w:tabs>
          <w:tab w:val="left" w:pos="567"/>
        </w:tabs>
        <w:spacing w:line="360" w:lineRule="auto"/>
        <w:ind w:left="567" w:right="539"/>
        <w:contextualSpacing/>
        <w:jc w:val="both"/>
        <w:rPr>
          <w:rFonts w:ascii="Palatino Linotype" w:hAnsi="Palatino Linotype" w:cs="Tahoma"/>
          <w:b/>
          <w:bCs/>
          <w:sz w:val="22"/>
          <w:szCs w:val="22"/>
        </w:rPr>
      </w:pPr>
      <w:r w:rsidRPr="00FB571A">
        <w:rPr>
          <w:rFonts w:ascii="Palatino Linotype" w:hAnsi="Palatino Linotype" w:cs="Tahoma"/>
          <w:b/>
          <w:bCs/>
        </w:rPr>
        <w:t>DESCRIPCIÓN CLARA Y PRECISA DE LA INFORMACIÓN SOLICITADA</w:t>
      </w:r>
    </w:p>
    <w:p w14:paraId="68A807FE" w14:textId="088B1CE8" w:rsidR="000F2B83" w:rsidRPr="00FB571A" w:rsidRDefault="0030786C" w:rsidP="00141416">
      <w:pPr>
        <w:pStyle w:val="Prrafodelista"/>
        <w:tabs>
          <w:tab w:val="left" w:pos="567"/>
        </w:tabs>
        <w:spacing w:line="360" w:lineRule="auto"/>
        <w:ind w:left="567" w:right="539"/>
        <w:jc w:val="both"/>
        <w:rPr>
          <w:rFonts w:ascii="Palatino Linotype" w:hAnsi="Palatino Linotype"/>
          <w:i/>
          <w:iCs/>
          <w:color w:val="000000"/>
          <w:sz w:val="20"/>
          <w:szCs w:val="20"/>
        </w:rPr>
      </w:pPr>
      <w:r>
        <w:rPr>
          <w:rFonts w:ascii="Palatino Linotype" w:hAnsi="Palatino Linotype"/>
          <w:i/>
          <w:iCs/>
          <w:color w:val="000000"/>
          <w:sz w:val="20"/>
          <w:szCs w:val="20"/>
        </w:rPr>
        <w:t>“</w:t>
      </w:r>
      <w:r w:rsidRPr="0030786C">
        <w:rPr>
          <w:rFonts w:ascii="Palatino Linotype" w:hAnsi="Palatino Linotype"/>
          <w:i/>
          <w:iCs/>
          <w:color w:val="000000"/>
          <w:sz w:val="20"/>
          <w:szCs w:val="20"/>
        </w:rPr>
        <w:t>Solicito un reporte detallado sobre los recursos utilizados por los regidores del Ayuntamiento de Zinacantepec en el ejercicio de sus funciones en el último año, incluyendo la justificación de los gastos, nombres de los responsables, y cualquier gasto adicional realizado en actividades fuera del ámbito institucional.</w:t>
      </w:r>
      <w:r w:rsidR="00B50512" w:rsidRPr="007762EF">
        <w:rPr>
          <w:rFonts w:ascii="Palatino Linotype" w:hAnsi="Palatino Linotype"/>
          <w:i/>
          <w:iCs/>
          <w:color w:val="000000"/>
          <w:sz w:val="20"/>
          <w:szCs w:val="20"/>
        </w:rPr>
        <w:t>"</w:t>
      </w:r>
      <w:r w:rsidR="00A650C6" w:rsidRPr="00FB571A">
        <w:rPr>
          <w:rFonts w:ascii="Palatino Linotype" w:hAnsi="Palatino Linotype"/>
          <w:i/>
          <w:iCs/>
          <w:color w:val="000000"/>
          <w:sz w:val="20"/>
          <w:szCs w:val="20"/>
        </w:rPr>
        <w:t xml:space="preserve"> </w:t>
      </w:r>
    </w:p>
    <w:p w14:paraId="11478573" w14:textId="77777777" w:rsidR="007E4927" w:rsidRPr="00FB571A" w:rsidRDefault="007E4927" w:rsidP="00141416">
      <w:pPr>
        <w:pStyle w:val="Prrafodelista"/>
        <w:tabs>
          <w:tab w:val="left" w:pos="567"/>
        </w:tabs>
        <w:spacing w:line="360" w:lineRule="auto"/>
        <w:ind w:left="567" w:right="539"/>
        <w:jc w:val="both"/>
        <w:rPr>
          <w:rFonts w:ascii="Palatino Linotype" w:hAnsi="Palatino Linotype"/>
          <w:i/>
          <w:iCs/>
          <w:color w:val="000000"/>
          <w:sz w:val="20"/>
          <w:szCs w:val="20"/>
        </w:rPr>
      </w:pPr>
    </w:p>
    <w:p w14:paraId="7FD74F03" w14:textId="77777777" w:rsidR="00E35DF9" w:rsidRDefault="00E35DF9" w:rsidP="00141416">
      <w:pPr>
        <w:pStyle w:val="Prrafodelista"/>
        <w:tabs>
          <w:tab w:val="left" w:pos="567"/>
        </w:tabs>
        <w:spacing w:line="360" w:lineRule="auto"/>
        <w:ind w:left="567" w:right="539"/>
        <w:jc w:val="both"/>
        <w:rPr>
          <w:rFonts w:ascii="Palatino Linotype" w:hAnsi="Palatino Linotype" w:cs="Tahoma"/>
          <w:i/>
          <w:sz w:val="20"/>
          <w:szCs w:val="22"/>
        </w:rPr>
      </w:pPr>
      <w:r w:rsidRPr="00FB571A">
        <w:rPr>
          <w:rFonts w:ascii="Palatino Linotype" w:hAnsi="Palatino Linotype" w:cs="Tahoma"/>
          <w:b/>
          <w:sz w:val="20"/>
          <w:szCs w:val="22"/>
        </w:rPr>
        <w:t>MODALIDAD DE ENTREGA</w:t>
      </w:r>
      <w:r w:rsidR="00007985" w:rsidRPr="00FB571A">
        <w:rPr>
          <w:rFonts w:ascii="Palatino Linotype" w:hAnsi="Palatino Linotype" w:cs="Tahoma"/>
          <w:b/>
          <w:sz w:val="20"/>
          <w:szCs w:val="22"/>
        </w:rPr>
        <w:t xml:space="preserve"> </w:t>
      </w:r>
      <w:r w:rsidR="007E4927" w:rsidRPr="00FB571A">
        <w:rPr>
          <w:rFonts w:ascii="Palatino Linotype" w:hAnsi="Palatino Linotype" w:cs="Tahoma"/>
          <w:i/>
          <w:sz w:val="20"/>
          <w:szCs w:val="22"/>
        </w:rPr>
        <w:t>“</w:t>
      </w:r>
      <w:r w:rsidR="00062387" w:rsidRPr="00FB571A">
        <w:rPr>
          <w:rFonts w:ascii="Palatino Linotype" w:hAnsi="Palatino Linotype" w:cs="Tahoma"/>
          <w:i/>
          <w:sz w:val="20"/>
          <w:szCs w:val="22"/>
        </w:rPr>
        <w:t>A través del SAIMEX</w:t>
      </w:r>
      <w:r w:rsidR="007E4927" w:rsidRPr="00FB571A">
        <w:rPr>
          <w:rFonts w:ascii="Palatino Linotype" w:hAnsi="Palatino Linotype" w:cs="Tahoma"/>
          <w:i/>
          <w:sz w:val="20"/>
          <w:szCs w:val="22"/>
        </w:rPr>
        <w:t>”</w:t>
      </w:r>
    </w:p>
    <w:p w14:paraId="01FF15D0" w14:textId="77777777" w:rsidR="009F1B4F" w:rsidRDefault="009F1B4F" w:rsidP="00141416">
      <w:pPr>
        <w:pStyle w:val="Prrafodelista"/>
        <w:tabs>
          <w:tab w:val="left" w:pos="567"/>
        </w:tabs>
        <w:spacing w:line="360" w:lineRule="auto"/>
        <w:ind w:left="567" w:right="539"/>
        <w:jc w:val="both"/>
        <w:rPr>
          <w:rFonts w:ascii="Palatino Linotype" w:hAnsi="Palatino Linotype" w:cs="Tahoma"/>
          <w:i/>
          <w:sz w:val="20"/>
          <w:szCs w:val="22"/>
        </w:rPr>
      </w:pPr>
    </w:p>
    <w:p w14:paraId="31F47972" w14:textId="77777777" w:rsidR="00681D84" w:rsidRPr="00FB571A" w:rsidRDefault="002349B8" w:rsidP="00141416">
      <w:pPr>
        <w:pStyle w:val="Ttulo2"/>
        <w:spacing w:before="0" w:line="360" w:lineRule="auto"/>
      </w:pPr>
      <w:bookmarkStart w:id="4" w:name="_Toc207791445"/>
      <w:r>
        <w:rPr>
          <w:rFonts w:ascii="Palatino Linotype" w:hAnsi="Palatino Linotype" w:cs="Tahoma"/>
          <w:b/>
          <w:color w:val="auto"/>
          <w:sz w:val="22"/>
          <w:szCs w:val="22"/>
        </w:rPr>
        <w:lastRenderedPageBreak/>
        <w:t>I</w:t>
      </w:r>
      <w:r w:rsidR="00F86BFB" w:rsidRPr="00FB571A">
        <w:rPr>
          <w:rFonts w:ascii="Palatino Linotype" w:hAnsi="Palatino Linotype" w:cs="Tahoma"/>
          <w:b/>
          <w:color w:val="auto"/>
          <w:sz w:val="22"/>
          <w:szCs w:val="22"/>
        </w:rPr>
        <w:t xml:space="preserve">I. </w:t>
      </w:r>
      <w:r w:rsidR="00681D84" w:rsidRPr="00FB571A">
        <w:rPr>
          <w:rFonts w:ascii="Palatino Linotype" w:hAnsi="Palatino Linotype" w:cs="Tahoma"/>
          <w:b/>
          <w:color w:val="auto"/>
          <w:sz w:val="22"/>
          <w:szCs w:val="22"/>
        </w:rPr>
        <w:t>Respuesta del Sujeto Obligado</w:t>
      </w:r>
      <w:bookmarkEnd w:id="4"/>
    </w:p>
    <w:p w14:paraId="0AE3DCB1" w14:textId="77777777" w:rsidR="00E0128F" w:rsidRPr="00FB571A" w:rsidRDefault="00E0128F" w:rsidP="00141416">
      <w:pPr>
        <w:pStyle w:val="Prrafodelista"/>
        <w:tabs>
          <w:tab w:val="left" w:pos="567"/>
        </w:tabs>
        <w:spacing w:line="360" w:lineRule="auto"/>
        <w:ind w:left="0"/>
        <w:jc w:val="both"/>
        <w:rPr>
          <w:rFonts w:ascii="Palatino Linotype" w:hAnsi="Palatino Linotype" w:cs="Tahoma"/>
          <w:b/>
          <w:sz w:val="20"/>
          <w:szCs w:val="22"/>
        </w:rPr>
      </w:pPr>
    </w:p>
    <w:p w14:paraId="62962759" w14:textId="76DD2213" w:rsidR="009C323D" w:rsidRPr="00FB571A" w:rsidRDefault="00BB1F81" w:rsidP="00141416">
      <w:pPr>
        <w:autoSpaceDE w:val="0"/>
        <w:autoSpaceDN w:val="0"/>
        <w:adjustRightInd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681D84" w:rsidRPr="00FB571A">
        <w:rPr>
          <w:rFonts w:ascii="Palatino Linotype" w:hAnsi="Palatino Linotype" w:cs="Tahoma"/>
          <w:sz w:val="22"/>
          <w:szCs w:val="22"/>
        </w:rPr>
        <w:t xml:space="preserve"> </w:t>
      </w:r>
      <w:r w:rsidR="0030786C">
        <w:rPr>
          <w:rFonts w:ascii="Palatino Linotype" w:hAnsi="Palatino Linotype" w:cs="Tahoma"/>
          <w:sz w:val="22"/>
          <w:szCs w:val="22"/>
        </w:rPr>
        <w:t>dos</w:t>
      </w:r>
      <w:r w:rsidR="00002155">
        <w:rPr>
          <w:rFonts w:ascii="Palatino Linotype" w:hAnsi="Palatino Linotype" w:cs="Tahoma"/>
          <w:sz w:val="22"/>
          <w:szCs w:val="22"/>
        </w:rPr>
        <w:t xml:space="preserve"> de mayo</w:t>
      </w:r>
      <w:r w:rsidR="00F86BFB" w:rsidRPr="00FB571A">
        <w:rPr>
          <w:rFonts w:ascii="Palatino Linotype" w:hAnsi="Palatino Linotype" w:cs="Tahoma"/>
          <w:sz w:val="22"/>
          <w:szCs w:val="22"/>
        </w:rPr>
        <w:t xml:space="preserve"> </w:t>
      </w:r>
      <w:r w:rsidR="00B71F2C"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CD10BF" w:rsidRPr="00FB571A">
        <w:rPr>
          <w:rFonts w:ascii="Palatino Linotype" w:hAnsi="Palatino Linotype" w:cs="Tahoma"/>
          <w:sz w:val="22"/>
          <w:szCs w:val="22"/>
        </w:rPr>
        <w:t>inco</w:t>
      </w:r>
      <w:r w:rsidR="00681D84" w:rsidRPr="00FB571A">
        <w:rPr>
          <w:rFonts w:ascii="Palatino Linotype" w:hAnsi="Palatino Linotype" w:cs="Tahoma"/>
          <w:sz w:val="22"/>
          <w:szCs w:val="22"/>
        </w:rPr>
        <w:t xml:space="preserve">, </w:t>
      </w:r>
      <w:r w:rsidR="00D74B06" w:rsidRPr="00FB571A">
        <w:rPr>
          <w:rFonts w:ascii="Palatino Linotype" w:hAnsi="Palatino Linotype" w:cs="Tahoma"/>
          <w:sz w:val="22"/>
          <w:szCs w:val="22"/>
        </w:rPr>
        <w:t xml:space="preserve">el Sujeto Obligado </w:t>
      </w:r>
      <w:r w:rsidR="008453FA" w:rsidRPr="00FB571A">
        <w:rPr>
          <w:rFonts w:ascii="Palatino Linotype" w:hAnsi="Palatino Linotype" w:cs="Tahoma"/>
          <w:sz w:val="22"/>
          <w:szCs w:val="22"/>
        </w:rPr>
        <w:t xml:space="preserve">otorgó respuesta a través del </w:t>
      </w:r>
      <w:r w:rsidRPr="00FB571A">
        <w:rPr>
          <w:rFonts w:ascii="Palatino Linotype" w:hAnsi="Palatino Linotype" w:cs="Tahoma"/>
          <w:sz w:val="22"/>
          <w:szCs w:val="22"/>
        </w:rPr>
        <w:t>SAIMEX</w:t>
      </w:r>
      <w:r w:rsidR="008453FA" w:rsidRPr="00FB571A">
        <w:rPr>
          <w:rFonts w:ascii="Palatino Linotype" w:hAnsi="Palatino Linotype" w:cs="Tahoma"/>
          <w:sz w:val="22"/>
          <w:szCs w:val="22"/>
        </w:rPr>
        <w:t xml:space="preserve"> en </w:t>
      </w:r>
      <w:r w:rsidR="009C323D" w:rsidRPr="00FB571A">
        <w:rPr>
          <w:rFonts w:ascii="Palatino Linotype" w:hAnsi="Palatino Linotype" w:cs="Tahoma"/>
          <w:sz w:val="22"/>
          <w:szCs w:val="22"/>
        </w:rPr>
        <w:t>los siguientes términos:</w:t>
      </w:r>
    </w:p>
    <w:p w14:paraId="35707240" w14:textId="77777777" w:rsidR="00F86BFB" w:rsidRPr="00FB571A" w:rsidRDefault="00F86BFB" w:rsidP="00141416">
      <w:pPr>
        <w:autoSpaceDE w:val="0"/>
        <w:autoSpaceDN w:val="0"/>
        <w:adjustRightInd w:val="0"/>
        <w:spacing w:line="360" w:lineRule="auto"/>
        <w:contextualSpacing/>
        <w:jc w:val="both"/>
        <w:rPr>
          <w:rFonts w:ascii="Palatino Linotype" w:hAnsi="Palatino Linotype" w:cs="Tahoma"/>
          <w:sz w:val="22"/>
          <w:szCs w:val="22"/>
        </w:rPr>
      </w:pPr>
    </w:p>
    <w:p w14:paraId="35DBD0D3" w14:textId="77777777" w:rsidR="00996302" w:rsidRPr="00FB571A" w:rsidRDefault="00552F49" w:rsidP="00141416">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FB571A">
        <w:rPr>
          <w:rFonts w:ascii="Palatino Linotype" w:hAnsi="Palatino Linotype" w:cs="Tahoma"/>
          <w:i/>
          <w:szCs w:val="22"/>
        </w:rPr>
        <w:t>“…</w:t>
      </w:r>
      <w:r w:rsidR="00F25E23" w:rsidRPr="00FB571A">
        <w:rPr>
          <w:rFonts w:ascii="Palatino Linotype" w:hAnsi="Palatino Linotype" w:cs="Tahoma"/>
          <w:i/>
          <w:szCs w:val="22"/>
        </w:rPr>
        <w:t xml:space="preserve"> </w:t>
      </w:r>
    </w:p>
    <w:p w14:paraId="6603F0A7" w14:textId="77777777" w:rsidR="0030786C" w:rsidRDefault="0030786C" w:rsidP="00141416">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30786C">
        <w:rPr>
          <w:rFonts w:ascii="Palatino Linotype" w:hAnsi="Palatino Linotype" w:cs="Tahoma"/>
          <w:i/>
          <w:szCs w:val="22"/>
        </w:rPr>
        <w:t xml:space="preserve">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 </w:t>
      </w:r>
    </w:p>
    <w:p w14:paraId="55ADE1E9" w14:textId="217A25AC" w:rsidR="007401D6" w:rsidRPr="00FB571A" w:rsidRDefault="00785311" w:rsidP="00141416">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FB571A">
        <w:rPr>
          <w:rFonts w:ascii="Palatino Linotype" w:hAnsi="Palatino Linotype" w:cs="Tahoma"/>
          <w:i/>
          <w:szCs w:val="22"/>
        </w:rPr>
        <w:t>…”</w:t>
      </w:r>
    </w:p>
    <w:p w14:paraId="0AC08F46" w14:textId="77777777" w:rsidR="007401D6" w:rsidRDefault="007401D6" w:rsidP="00141416">
      <w:pPr>
        <w:tabs>
          <w:tab w:val="left" w:pos="2282"/>
        </w:tabs>
        <w:autoSpaceDE w:val="0"/>
        <w:autoSpaceDN w:val="0"/>
        <w:adjustRightInd w:val="0"/>
        <w:spacing w:line="360" w:lineRule="auto"/>
        <w:ind w:right="397"/>
        <w:contextualSpacing/>
        <w:jc w:val="both"/>
        <w:rPr>
          <w:rFonts w:ascii="Palatino Linotype" w:hAnsi="Palatino Linotype" w:cs="Tahoma"/>
          <w:i/>
          <w:szCs w:val="22"/>
        </w:rPr>
      </w:pPr>
    </w:p>
    <w:p w14:paraId="4E3D7BC7" w14:textId="77777777" w:rsidR="0030786C" w:rsidRDefault="004B553D" w:rsidP="00141416">
      <w:pPr>
        <w:tabs>
          <w:tab w:val="left" w:pos="2282"/>
        </w:tabs>
        <w:autoSpaceDE w:val="0"/>
        <w:autoSpaceDN w:val="0"/>
        <w:adjustRightInd w:val="0"/>
        <w:spacing w:line="360" w:lineRule="auto"/>
        <w:ind w:right="-28"/>
        <w:contextualSpacing/>
        <w:jc w:val="both"/>
        <w:rPr>
          <w:rFonts w:ascii="Palatino Linotype" w:hAnsi="Palatino Linotype" w:cs="Tahoma"/>
          <w:sz w:val="22"/>
          <w:szCs w:val="22"/>
        </w:rPr>
      </w:pPr>
      <w:r>
        <w:rPr>
          <w:rFonts w:ascii="Palatino Linotype" w:hAnsi="Palatino Linotype" w:cs="Tahoma"/>
          <w:sz w:val="22"/>
          <w:szCs w:val="22"/>
        </w:rPr>
        <w:t xml:space="preserve">Además adjuntó </w:t>
      </w:r>
      <w:r w:rsidR="00002155">
        <w:rPr>
          <w:rFonts w:ascii="Palatino Linotype" w:hAnsi="Palatino Linotype" w:cs="Tahoma"/>
          <w:sz w:val="22"/>
          <w:szCs w:val="22"/>
        </w:rPr>
        <w:t>l</w:t>
      </w:r>
      <w:r w:rsidR="0030786C">
        <w:rPr>
          <w:rFonts w:ascii="Palatino Linotype" w:hAnsi="Palatino Linotype" w:cs="Tahoma"/>
          <w:sz w:val="22"/>
          <w:szCs w:val="22"/>
        </w:rPr>
        <w:t>os siguientes archivos:</w:t>
      </w:r>
    </w:p>
    <w:p w14:paraId="66E13101" w14:textId="77777777" w:rsidR="0030786C" w:rsidRDefault="0030786C" w:rsidP="00141416">
      <w:pPr>
        <w:tabs>
          <w:tab w:val="left" w:pos="2282"/>
        </w:tabs>
        <w:autoSpaceDE w:val="0"/>
        <w:autoSpaceDN w:val="0"/>
        <w:adjustRightInd w:val="0"/>
        <w:spacing w:line="360" w:lineRule="auto"/>
        <w:ind w:right="-28"/>
        <w:contextualSpacing/>
        <w:jc w:val="both"/>
        <w:rPr>
          <w:rFonts w:ascii="Palatino Linotype" w:hAnsi="Palatino Linotype" w:cs="Tahoma"/>
          <w:sz w:val="22"/>
          <w:szCs w:val="22"/>
        </w:rPr>
      </w:pPr>
    </w:p>
    <w:p w14:paraId="30B2DF1E" w14:textId="51820910" w:rsidR="00002155" w:rsidRPr="00700B60" w:rsidRDefault="0030786C" w:rsidP="00141416">
      <w:pPr>
        <w:pStyle w:val="Prrafodelista"/>
        <w:numPr>
          <w:ilvl w:val="0"/>
          <w:numId w:val="39"/>
        </w:numPr>
        <w:tabs>
          <w:tab w:val="left" w:pos="2282"/>
        </w:tabs>
        <w:autoSpaceDE w:val="0"/>
        <w:autoSpaceDN w:val="0"/>
        <w:adjustRightInd w:val="0"/>
        <w:spacing w:line="360" w:lineRule="auto"/>
        <w:ind w:right="397"/>
        <w:jc w:val="both"/>
        <w:rPr>
          <w:rFonts w:ascii="Palatino Linotype" w:hAnsi="Palatino Linotype" w:cs="Tahoma"/>
          <w:szCs w:val="22"/>
        </w:rPr>
      </w:pPr>
      <w:r w:rsidRPr="00700B60">
        <w:rPr>
          <w:rFonts w:ascii="Palatino Linotype" w:hAnsi="Palatino Linotype" w:cs="Tahoma"/>
          <w:b/>
          <w:bCs/>
          <w:i/>
          <w:iCs/>
          <w:szCs w:val="22"/>
        </w:rPr>
        <w:t>Oficio 0527 Solicitud 0204.pdf</w:t>
      </w:r>
      <w:r w:rsidRPr="00700B60">
        <w:rPr>
          <w:rFonts w:ascii="Palatino Linotype" w:hAnsi="Palatino Linotype" w:cs="Tahoma"/>
          <w:szCs w:val="22"/>
        </w:rPr>
        <w:t>: Oficio suscrito por el Tesorero Municipal en el que manifestó lo siguiente:</w:t>
      </w:r>
    </w:p>
    <w:p w14:paraId="21808369" w14:textId="77777777" w:rsidR="0030786C" w:rsidRDefault="0030786C" w:rsidP="00141416">
      <w:pPr>
        <w:tabs>
          <w:tab w:val="left" w:pos="2282"/>
        </w:tabs>
        <w:autoSpaceDE w:val="0"/>
        <w:autoSpaceDN w:val="0"/>
        <w:adjustRightInd w:val="0"/>
        <w:spacing w:line="360" w:lineRule="auto"/>
        <w:ind w:right="397"/>
        <w:contextualSpacing/>
        <w:jc w:val="both"/>
        <w:rPr>
          <w:rFonts w:ascii="Palatino Linotype" w:hAnsi="Palatino Linotype" w:cs="Tahoma"/>
          <w:sz w:val="22"/>
          <w:szCs w:val="22"/>
        </w:rPr>
      </w:pPr>
    </w:p>
    <w:p w14:paraId="59264854" w14:textId="77777777" w:rsidR="00002155" w:rsidRPr="009F1B4F" w:rsidRDefault="00002155" w:rsidP="00141416">
      <w:pPr>
        <w:tabs>
          <w:tab w:val="left" w:pos="2282"/>
          <w:tab w:val="left" w:pos="8505"/>
        </w:tabs>
        <w:autoSpaceDE w:val="0"/>
        <w:autoSpaceDN w:val="0"/>
        <w:adjustRightInd w:val="0"/>
        <w:spacing w:line="360" w:lineRule="auto"/>
        <w:ind w:left="567" w:right="397"/>
        <w:contextualSpacing/>
        <w:jc w:val="both"/>
        <w:rPr>
          <w:rFonts w:ascii="Palatino Linotype" w:hAnsi="Palatino Linotype" w:cs="Tahoma"/>
          <w:bCs/>
          <w:i/>
          <w:szCs w:val="22"/>
        </w:rPr>
      </w:pPr>
      <w:r w:rsidRPr="009F1B4F">
        <w:rPr>
          <w:rFonts w:ascii="Palatino Linotype" w:hAnsi="Palatino Linotype" w:cs="Tahoma"/>
          <w:bCs/>
          <w:i/>
          <w:szCs w:val="22"/>
        </w:rPr>
        <w:t>“…</w:t>
      </w:r>
    </w:p>
    <w:p w14:paraId="4AA6AD0F" w14:textId="77777777" w:rsidR="0030786C" w:rsidRDefault="0030786C" w:rsidP="00141416">
      <w:pPr>
        <w:tabs>
          <w:tab w:val="left" w:pos="2282"/>
          <w:tab w:val="left" w:pos="8505"/>
        </w:tabs>
        <w:autoSpaceDE w:val="0"/>
        <w:autoSpaceDN w:val="0"/>
        <w:adjustRightInd w:val="0"/>
        <w:spacing w:line="360" w:lineRule="auto"/>
        <w:ind w:left="567" w:right="397"/>
        <w:contextualSpacing/>
        <w:jc w:val="both"/>
        <w:rPr>
          <w:rFonts w:ascii="Palatino Linotype" w:hAnsi="Palatino Linotype" w:cs="Tahoma"/>
          <w:bCs/>
          <w:i/>
          <w:szCs w:val="22"/>
        </w:rPr>
      </w:pPr>
      <w:r w:rsidRPr="0030786C">
        <w:rPr>
          <w:rFonts w:ascii="Palatino Linotype" w:hAnsi="Palatino Linotype" w:cs="Tahoma"/>
          <w:bCs/>
          <w:i/>
          <w:szCs w:val="22"/>
        </w:rPr>
        <w:t xml:space="preserve">En atención a su solicitud descrita con antelación me permito informarle que de acuerdo a los registros contables con que cuenta esta Tesorería Municipal al 28 de febrero de 2025; los regidores de este </w:t>
      </w:r>
      <w:r w:rsidRPr="0030786C">
        <w:rPr>
          <w:rFonts w:ascii="Palatino Linotype" w:hAnsi="Palatino Linotype" w:cs="Tahoma"/>
          <w:bCs/>
          <w:i/>
          <w:szCs w:val="22"/>
        </w:rPr>
        <w:lastRenderedPageBreak/>
        <w:t xml:space="preserve">Municipio de Zinacantepec </w:t>
      </w:r>
      <w:bookmarkStart w:id="5" w:name="_Hlk207794143"/>
      <w:r w:rsidRPr="0030786C">
        <w:rPr>
          <w:rFonts w:ascii="Palatino Linotype" w:hAnsi="Palatino Linotype" w:cs="Tahoma"/>
          <w:bCs/>
          <w:i/>
          <w:szCs w:val="22"/>
        </w:rPr>
        <w:t>no tienen registrado erogaciones por</w:t>
      </w:r>
      <w:r>
        <w:rPr>
          <w:rFonts w:ascii="Palatino Linotype" w:hAnsi="Palatino Linotype" w:cs="Tahoma"/>
          <w:bCs/>
          <w:i/>
          <w:szCs w:val="22"/>
        </w:rPr>
        <w:t xml:space="preserve"> </w:t>
      </w:r>
      <w:r w:rsidRPr="0030786C">
        <w:rPr>
          <w:rFonts w:ascii="Palatino Linotype" w:hAnsi="Palatino Linotype" w:cs="Tahoma"/>
          <w:bCs/>
          <w:i/>
          <w:szCs w:val="22"/>
        </w:rPr>
        <w:t>ningún concepto, es decir no han adquirido ningún gasto durante su gestión; cabe precisar que este gobierno municipal inicio su gestión a partir del primero de enero de 2025</w:t>
      </w:r>
      <w:bookmarkEnd w:id="5"/>
      <w:r w:rsidRPr="0030786C">
        <w:rPr>
          <w:rFonts w:ascii="Palatino Linotype" w:hAnsi="Palatino Linotype" w:cs="Tahoma"/>
          <w:bCs/>
          <w:i/>
          <w:szCs w:val="22"/>
        </w:rPr>
        <w:t>; en cuanto a los nombres de los responsables le comparto la liga de acceso a la página del Ayuntamiento donde encontrara en el apartado de gobierno, integrantes de cabildo los</w:t>
      </w:r>
      <w:r>
        <w:rPr>
          <w:rFonts w:ascii="Palatino Linotype" w:hAnsi="Palatino Linotype" w:cs="Tahoma"/>
          <w:bCs/>
          <w:i/>
          <w:szCs w:val="22"/>
        </w:rPr>
        <w:t xml:space="preserve"> </w:t>
      </w:r>
      <w:r w:rsidRPr="0030786C">
        <w:rPr>
          <w:rFonts w:ascii="Palatino Linotype" w:hAnsi="Palatino Linotype" w:cs="Tahoma"/>
          <w:bCs/>
          <w:i/>
          <w:szCs w:val="22"/>
        </w:rPr>
        <w:t xml:space="preserve">nombres de los responsables de cada regiduría. </w:t>
      </w:r>
    </w:p>
    <w:p w14:paraId="22CFA47A" w14:textId="77777777" w:rsidR="00700B60" w:rsidRDefault="00700B60" w:rsidP="00141416">
      <w:pPr>
        <w:tabs>
          <w:tab w:val="left" w:pos="2282"/>
          <w:tab w:val="left" w:pos="8505"/>
        </w:tabs>
        <w:autoSpaceDE w:val="0"/>
        <w:autoSpaceDN w:val="0"/>
        <w:adjustRightInd w:val="0"/>
        <w:spacing w:line="360" w:lineRule="auto"/>
        <w:ind w:left="567" w:right="397"/>
        <w:contextualSpacing/>
        <w:jc w:val="both"/>
        <w:rPr>
          <w:rFonts w:ascii="Palatino Linotype" w:hAnsi="Palatino Linotype" w:cs="Tahoma"/>
          <w:bCs/>
          <w:i/>
          <w:szCs w:val="22"/>
        </w:rPr>
      </w:pPr>
    </w:p>
    <w:p w14:paraId="3872FB96" w14:textId="1573F057" w:rsidR="009F1B4F" w:rsidRDefault="002805D3" w:rsidP="00141416">
      <w:pPr>
        <w:tabs>
          <w:tab w:val="left" w:pos="2282"/>
          <w:tab w:val="left" w:pos="8505"/>
        </w:tabs>
        <w:autoSpaceDE w:val="0"/>
        <w:autoSpaceDN w:val="0"/>
        <w:adjustRightInd w:val="0"/>
        <w:spacing w:line="360" w:lineRule="auto"/>
        <w:ind w:left="567" w:right="397"/>
        <w:contextualSpacing/>
        <w:jc w:val="both"/>
        <w:rPr>
          <w:rFonts w:ascii="Palatino Linotype" w:hAnsi="Palatino Linotype" w:cs="Tahoma"/>
          <w:bCs/>
          <w:i/>
          <w:szCs w:val="22"/>
        </w:rPr>
      </w:pPr>
      <w:hyperlink r:id="rId8" w:history="1">
        <w:r w:rsidR="00700B60" w:rsidRPr="000705C2">
          <w:rPr>
            <w:rStyle w:val="Hipervnculo"/>
            <w:rFonts w:ascii="Palatino Linotype" w:hAnsi="Palatino Linotype" w:cs="Tahoma"/>
            <w:bCs/>
            <w:i/>
            <w:szCs w:val="22"/>
          </w:rPr>
          <w:t>https://www.zinacantepec.gob.mx/cabildo.php</w:t>
        </w:r>
      </w:hyperlink>
      <w:r w:rsidR="0030786C">
        <w:rPr>
          <w:rFonts w:ascii="Palatino Linotype" w:hAnsi="Palatino Linotype" w:cs="Tahoma"/>
          <w:bCs/>
          <w:i/>
          <w:szCs w:val="22"/>
        </w:rPr>
        <w:t xml:space="preserve"> </w:t>
      </w:r>
    </w:p>
    <w:p w14:paraId="3B66DE3E" w14:textId="77777777" w:rsidR="0030786C" w:rsidRDefault="0030786C" w:rsidP="00141416">
      <w:pPr>
        <w:tabs>
          <w:tab w:val="left" w:pos="2282"/>
          <w:tab w:val="left" w:pos="8505"/>
        </w:tabs>
        <w:autoSpaceDE w:val="0"/>
        <w:autoSpaceDN w:val="0"/>
        <w:adjustRightInd w:val="0"/>
        <w:spacing w:line="360" w:lineRule="auto"/>
        <w:ind w:left="567" w:right="397"/>
        <w:contextualSpacing/>
        <w:jc w:val="both"/>
        <w:rPr>
          <w:rFonts w:ascii="Palatino Linotype" w:hAnsi="Palatino Linotype" w:cs="Tahoma"/>
          <w:bCs/>
          <w:i/>
          <w:szCs w:val="22"/>
        </w:rPr>
      </w:pPr>
    </w:p>
    <w:p w14:paraId="664440E0" w14:textId="43DDE8D0" w:rsidR="00700B60" w:rsidRDefault="00700B60" w:rsidP="00141416">
      <w:pPr>
        <w:tabs>
          <w:tab w:val="left" w:pos="2282"/>
          <w:tab w:val="left" w:pos="8505"/>
        </w:tabs>
        <w:autoSpaceDE w:val="0"/>
        <w:autoSpaceDN w:val="0"/>
        <w:adjustRightInd w:val="0"/>
        <w:spacing w:line="360" w:lineRule="auto"/>
        <w:ind w:left="567" w:right="397"/>
        <w:contextualSpacing/>
        <w:jc w:val="both"/>
        <w:rPr>
          <w:rFonts w:ascii="Palatino Linotype" w:hAnsi="Palatino Linotype" w:cs="Tahoma"/>
          <w:bCs/>
          <w:i/>
          <w:szCs w:val="22"/>
        </w:rPr>
      </w:pPr>
      <w:r w:rsidRPr="00700B60">
        <w:rPr>
          <w:rFonts w:ascii="Palatino Linotype" w:hAnsi="Palatino Linotype" w:cs="Tahoma"/>
          <w:bCs/>
          <w:i/>
          <w:szCs w:val="22"/>
        </w:rPr>
        <w:t>Poro anterior es importante precisar que este sujeto obligado sólo proporcionará la información pública que se les requiera y que obre en sus archivos y en el estado en que esta se encuentre. La obligación de proporcionar información no comprende el</w:t>
      </w:r>
      <w:r>
        <w:rPr>
          <w:rFonts w:ascii="Palatino Linotype" w:hAnsi="Palatino Linotype" w:cs="Tahoma"/>
          <w:bCs/>
          <w:i/>
          <w:szCs w:val="22"/>
        </w:rPr>
        <w:t xml:space="preserve"> </w:t>
      </w:r>
      <w:r w:rsidRPr="00700B60">
        <w:rPr>
          <w:rFonts w:ascii="Palatino Linotype" w:hAnsi="Palatino Linotype" w:cs="Tahoma"/>
          <w:bCs/>
          <w:i/>
          <w:szCs w:val="22"/>
        </w:rPr>
        <w:t>procesamiento de la misma, ni el presentarla conforme al interés del solicitante; no</w:t>
      </w:r>
      <w:r>
        <w:rPr>
          <w:rFonts w:ascii="Palatino Linotype" w:hAnsi="Palatino Linotype" w:cs="Tahoma"/>
          <w:bCs/>
          <w:i/>
          <w:szCs w:val="22"/>
        </w:rPr>
        <w:t xml:space="preserve"> </w:t>
      </w:r>
      <w:r w:rsidRPr="00700B60">
        <w:rPr>
          <w:rFonts w:ascii="Palatino Linotype" w:hAnsi="Palatino Linotype" w:cs="Tahoma"/>
          <w:bCs/>
          <w:i/>
          <w:szCs w:val="22"/>
        </w:rPr>
        <w:t>estarán obligados a generar</w:t>
      </w:r>
      <w:r>
        <w:rPr>
          <w:rFonts w:ascii="Palatino Linotype" w:hAnsi="Palatino Linotype" w:cs="Tahoma"/>
          <w:bCs/>
          <w:i/>
          <w:szCs w:val="22"/>
        </w:rPr>
        <w:t>l</w:t>
      </w:r>
      <w:r w:rsidRPr="00700B60">
        <w:rPr>
          <w:rFonts w:ascii="Palatino Linotype" w:hAnsi="Palatino Linotype" w:cs="Tahoma"/>
          <w:bCs/>
          <w:i/>
          <w:szCs w:val="22"/>
        </w:rPr>
        <w:t>a, resumirla, efectuar cálculos o practicar investigaciones; esto con fundamento a lo señalado en los artículos 12 segundo párrafo, 24 último párrafo, 59 fracciones I, II y III de la Ley de Transparencia y Acceso a la Información Pública del Estado de México.</w:t>
      </w:r>
    </w:p>
    <w:p w14:paraId="4A4E25B3" w14:textId="77777777" w:rsidR="00002155" w:rsidRPr="009F1B4F" w:rsidRDefault="00002155" w:rsidP="00141416">
      <w:pPr>
        <w:tabs>
          <w:tab w:val="left" w:pos="2282"/>
          <w:tab w:val="left" w:pos="8505"/>
        </w:tabs>
        <w:autoSpaceDE w:val="0"/>
        <w:autoSpaceDN w:val="0"/>
        <w:adjustRightInd w:val="0"/>
        <w:spacing w:line="360" w:lineRule="auto"/>
        <w:ind w:left="567" w:right="397"/>
        <w:contextualSpacing/>
        <w:jc w:val="both"/>
        <w:rPr>
          <w:rFonts w:ascii="Palatino Linotype" w:hAnsi="Palatino Linotype" w:cs="Tahoma"/>
          <w:bCs/>
          <w:i/>
          <w:szCs w:val="22"/>
        </w:rPr>
      </w:pPr>
      <w:r w:rsidRPr="009F1B4F">
        <w:rPr>
          <w:rFonts w:ascii="Palatino Linotype" w:hAnsi="Palatino Linotype" w:cs="Tahoma"/>
          <w:bCs/>
          <w:i/>
          <w:szCs w:val="22"/>
        </w:rPr>
        <w:t>…”</w:t>
      </w:r>
    </w:p>
    <w:p w14:paraId="330913D4" w14:textId="77777777" w:rsidR="004B553D" w:rsidRDefault="004B553D" w:rsidP="00141416">
      <w:pPr>
        <w:tabs>
          <w:tab w:val="left" w:pos="2282"/>
        </w:tabs>
        <w:autoSpaceDE w:val="0"/>
        <w:autoSpaceDN w:val="0"/>
        <w:adjustRightInd w:val="0"/>
        <w:spacing w:line="360" w:lineRule="auto"/>
        <w:ind w:right="397"/>
        <w:contextualSpacing/>
        <w:jc w:val="both"/>
        <w:rPr>
          <w:rFonts w:ascii="Palatino Linotype" w:hAnsi="Palatino Linotype" w:cs="Tahoma"/>
          <w:sz w:val="22"/>
          <w:szCs w:val="22"/>
        </w:rPr>
      </w:pPr>
    </w:p>
    <w:p w14:paraId="3AFBDBD4" w14:textId="1FB76B51" w:rsidR="00700B60" w:rsidRPr="00700B60" w:rsidRDefault="00700B60" w:rsidP="00141416">
      <w:pPr>
        <w:pStyle w:val="Prrafodelista"/>
        <w:numPr>
          <w:ilvl w:val="0"/>
          <w:numId w:val="38"/>
        </w:numPr>
        <w:tabs>
          <w:tab w:val="left" w:pos="2282"/>
        </w:tabs>
        <w:autoSpaceDE w:val="0"/>
        <w:autoSpaceDN w:val="0"/>
        <w:adjustRightInd w:val="0"/>
        <w:spacing w:line="360" w:lineRule="auto"/>
        <w:ind w:right="397"/>
        <w:jc w:val="both"/>
        <w:rPr>
          <w:rFonts w:ascii="Palatino Linotype" w:hAnsi="Palatino Linotype" w:cs="Tahoma"/>
          <w:szCs w:val="22"/>
        </w:rPr>
      </w:pPr>
      <w:r w:rsidRPr="00700B60">
        <w:rPr>
          <w:rFonts w:ascii="Palatino Linotype" w:hAnsi="Palatino Linotype" w:cs="Tahoma"/>
          <w:b/>
          <w:bCs/>
          <w:i/>
          <w:iCs/>
          <w:szCs w:val="22"/>
        </w:rPr>
        <w:t xml:space="preserve">RESPUESTA SOLICITUD 204.pdf: </w:t>
      </w:r>
      <w:r w:rsidRPr="00700B60">
        <w:rPr>
          <w:rFonts w:ascii="Palatino Linotype" w:hAnsi="Palatino Linotype" w:cs="Tahoma"/>
          <w:szCs w:val="22"/>
        </w:rPr>
        <w:t>Oficio generado por la Titular de la Unidad de Transparencia por medio del cual remite la respuesta proporcionada por el área correspondiente al Particular.</w:t>
      </w:r>
    </w:p>
    <w:p w14:paraId="5BABC64E" w14:textId="77777777" w:rsidR="00700B60" w:rsidRDefault="00700B60" w:rsidP="00141416">
      <w:pPr>
        <w:tabs>
          <w:tab w:val="left" w:pos="2282"/>
        </w:tabs>
        <w:autoSpaceDE w:val="0"/>
        <w:autoSpaceDN w:val="0"/>
        <w:adjustRightInd w:val="0"/>
        <w:spacing w:line="360" w:lineRule="auto"/>
        <w:ind w:right="397"/>
        <w:contextualSpacing/>
        <w:jc w:val="both"/>
        <w:rPr>
          <w:rFonts w:ascii="Palatino Linotype" w:hAnsi="Palatino Linotype" w:cs="Tahoma"/>
          <w:sz w:val="22"/>
          <w:szCs w:val="22"/>
        </w:rPr>
      </w:pPr>
    </w:p>
    <w:p w14:paraId="7E4A70A5" w14:textId="77777777" w:rsidR="001A412B" w:rsidRPr="00FB571A" w:rsidRDefault="007812D1" w:rsidP="00141416">
      <w:pPr>
        <w:pStyle w:val="Ttulo2"/>
        <w:spacing w:before="0" w:line="360" w:lineRule="auto"/>
        <w:rPr>
          <w:rFonts w:ascii="Palatino Linotype" w:hAnsi="Palatino Linotype" w:cs="Tahoma"/>
          <w:b/>
          <w:color w:val="auto"/>
          <w:sz w:val="22"/>
          <w:szCs w:val="22"/>
        </w:rPr>
      </w:pPr>
      <w:bookmarkStart w:id="6" w:name="_Toc207791446"/>
      <w:bookmarkEnd w:id="0"/>
      <w:r w:rsidRPr="00FB571A">
        <w:rPr>
          <w:rFonts w:ascii="Palatino Linotype" w:hAnsi="Palatino Linotype" w:cs="Tahoma"/>
          <w:b/>
          <w:color w:val="auto"/>
          <w:sz w:val="22"/>
          <w:szCs w:val="22"/>
        </w:rPr>
        <w:t>I</w:t>
      </w:r>
      <w:r w:rsidR="00946751">
        <w:rPr>
          <w:rFonts w:ascii="Palatino Linotype" w:hAnsi="Palatino Linotype" w:cs="Tahoma"/>
          <w:b/>
          <w:color w:val="auto"/>
          <w:sz w:val="22"/>
          <w:szCs w:val="22"/>
        </w:rPr>
        <w:t>II</w:t>
      </w:r>
      <w:r w:rsidR="009A7587" w:rsidRPr="00FB571A">
        <w:rPr>
          <w:rFonts w:ascii="Palatino Linotype" w:hAnsi="Palatino Linotype" w:cs="Tahoma"/>
          <w:b/>
          <w:color w:val="auto"/>
          <w:sz w:val="22"/>
          <w:szCs w:val="22"/>
        </w:rPr>
        <w:t>. Interposición del Recurso de Revisión</w:t>
      </w:r>
      <w:bookmarkEnd w:id="6"/>
    </w:p>
    <w:p w14:paraId="08D078D5" w14:textId="77777777" w:rsidR="00F87649" w:rsidRPr="00FB571A" w:rsidRDefault="00F87649" w:rsidP="00141416">
      <w:pPr>
        <w:autoSpaceDE w:val="0"/>
        <w:autoSpaceDN w:val="0"/>
        <w:adjustRightInd w:val="0"/>
        <w:spacing w:line="360" w:lineRule="auto"/>
        <w:contextualSpacing/>
        <w:jc w:val="both"/>
        <w:rPr>
          <w:rFonts w:ascii="Palatino Linotype" w:hAnsi="Palatino Linotype" w:cs="Tahoma"/>
          <w:b/>
          <w:sz w:val="18"/>
          <w:szCs w:val="22"/>
        </w:rPr>
      </w:pPr>
    </w:p>
    <w:p w14:paraId="40B845D7" w14:textId="60E05F04" w:rsidR="009A7587" w:rsidRPr="00FB571A" w:rsidRDefault="009A7587" w:rsidP="00141416">
      <w:pPr>
        <w:tabs>
          <w:tab w:val="left" w:pos="3122"/>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Con fecha</w:t>
      </w:r>
      <w:r w:rsidR="00E13C8C" w:rsidRPr="00FB571A">
        <w:rPr>
          <w:rFonts w:ascii="Palatino Linotype" w:hAnsi="Palatino Linotype" w:cs="Tahoma"/>
          <w:sz w:val="22"/>
          <w:szCs w:val="22"/>
        </w:rPr>
        <w:t xml:space="preserve"> </w:t>
      </w:r>
      <w:r w:rsidR="00700B60">
        <w:rPr>
          <w:rFonts w:ascii="Palatino Linotype" w:hAnsi="Palatino Linotype" w:cs="Tahoma"/>
          <w:sz w:val="22"/>
          <w:szCs w:val="22"/>
        </w:rPr>
        <w:t>seis</w:t>
      </w:r>
      <w:r w:rsidR="00946751">
        <w:rPr>
          <w:rFonts w:ascii="Palatino Linotype" w:hAnsi="Palatino Linotype" w:cs="Tahoma"/>
          <w:sz w:val="22"/>
          <w:szCs w:val="22"/>
        </w:rPr>
        <w:t xml:space="preserve"> de mayo</w:t>
      </w:r>
      <w:r w:rsidR="009C323D" w:rsidRPr="00FB571A">
        <w:rPr>
          <w:rFonts w:ascii="Palatino Linotype" w:hAnsi="Palatino Linotype" w:cs="Tahoma"/>
          <w:sz w:val="22"/>
          <w:szCs w:val="22"/>
        </w:rPr>
        <w:t xml:space="preserve"> </w:t>
      </w:r>
      <w:r w:rsidR="00B267E1"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BF4B55" w:rsidRPr="00FB571A">
        <w:rPr>
          <w:rFonts w:ascii="Palatino Linotype" w:hAnsi="Palatino Linotype" w:cs="Tahoma"/>
          <w:sz w:val="22"/>
          <w:szCs w:val="22"/>
        </w:rPr>
        <w:t>inco</w:t>
      </w:r>
      <w:r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A048C7" w:rsidRPr="00FB571A">
        <w:rPr>
          <w:rFonts w:ascii="Palatino Linotype" w:hAnsi="Palatino Linotype" w:cs="Tahoma"/>
          <w:sz w:val="22"/>
          <w:szCs w:val="22"/>
        </w:rPr>
        <w:t>, se interpus</w:t>
      </w:r>
      <w:r w:rsidR="003C3E71" w:rsidRPr="00FB571A">
        <w:rPr>
          <w:rFonts w:ascii="Palatino Linotype" w:hAnsi="Palatino Linotype" w:cs="Tahoma"/>
          <w:sz w:val="22"/>
          <w:szCs w:val="22"/>
        </w:rPr>
        <w:t>o</w:t>
      </w:r>
      <w:r w:rsidR="00A048C7" w:rsidRPr="00FB571A">
        <w:rPr>
          <w:rFonts w:ascii="Palatino Linotype" w:hAnsi="Palatino Linotype" w:cs="Tahoma"/>
          <w:sz w:val="22"/>
          <w:szCs w:val="22"/>
        </w:rPr>
        <w:t xml:space="preserve"> </w:t>
      </w:r>
      <w:r w:rsidR="003C3E71" w:rsidRPr="00FB571A">
        <w:rPr>
          <w:rFonts w:ascii="Palatino Linotype" w:hAnsi="Palatino Linotype" w:cs="Tahoma"/>
          <w:sz w:val="22"/>
          <w:szCs w:val="22"/>
        </w:rPr>
        <w:t>el</w:t>
      </w:r>
      <w:r w:rsidRPr="00FB571A">
        <w:rPr>
          <w:rFonts w:ascii="Palatino Linotype" w:hAnsi="Palatino Linotype" w:cs="Tahoma"/>
          <w:sz w:val="22"/>
          <w:szCs w:val="22"/>
        </w:rPr>
        <w:t xml:space="preserve"> presente Recurso de Revisión por</w:t>
      </w:r>
      <w:r w:rsidR="008E6658" w:rsidRPr="00FB571A">
        <w:rPr>
          <w:rFonts w:ascii="Palatino Linotype" w:hAnsi="Palatino Linotype" w:cs="Tahoma"/>
          <w:sz w:val="22"/>
          <w:szCs w:val="22"/>
        </w:rPr>
        <w:t xml:space="preserve"> </w:t>
      </w:r>
      <w:r w:rsidR="0035716C" w:rsidRPr="00FB571A">
        <w:rPr>
          <w:rFonts w:ascii="Palatino Linotype" w:hAnsi="Palatino Linotype" w:cs="Tahoma"/>
          <w:sz w:val="22"/>
          <w:szCs w:val="22"/>
        </w:rPr>
        <w:t xml:space="preserve">el </w:t>
      </w:r>
      <w:r w:rsidRPr="00FB571A">
        <w:rPr>
          <w:rFonts w:ascii="Palatino Linotype" w:hAnsi="Palatino Linotype" w:cs="Tahoma"/>
          <w:sz w:val="22"/>
          <w:szCs w:val="22"/>
        </w:rPr>
        <w:t xml:space="preserve">Recurrente, en contra de </w:t>
      </w:r>
      <w:r w:rsidR="00655265" w:rsidRPr="00FB571A">
        <w:rPr>
          <w:rFonts w:ascii="Palatino Linotype" w:hAnsi="Palatino Linotype" w:cs="Tahoma"/>
          <w:sz w:val="22"/>
          <w:szCs w:val="22"/>
        </w:rPr>
        <w:t>la respuesta emitida</w:t>
      </w:r>
      <w:r w:rsidRPr="00FB571A">
        <w:rPr>
          <w:rFonts w:ascii="Palatino Linotype" w:hAnsi="Palatino Linotype" w:cs="Tahoma"/>
          <w:sz w:val="22"/>
          <w:szCs w:val="22"/>
        </w:rPr>
        <w:t xml:space="preserve"> por el Sujeto Obligado a </w:t>
      </w:r>
      <w:r w:rsidR="00655265" w:rsidRPr="00FB571A">
        <w:rPr>
          <w:rFonts w:ascii="Palatino Linotype" w:hAnsi="Palatino Linotype" w:cs="Tahoma"/>
          <w:sz w:val="22"/>
          <w:szCs w:val="22"/>
        </w:rPr>
        <w:t>la solicitud</w:t>
      </w:r>
      <w:r w:rsidRPr="00FB571A">
        <w:rPr>
          <w:rFonts w:ascii="Palatino Linotype" w:hAnsi="Palatino Linotype" w:cs="Tahoma"/>
          <w:sz w:val="22"/>
          <w:szCs w:val="22"/>
        </w:rPr>
        <w:t xml:space="preserve"> de información, en los siguientes términos:</w:t>
      </w:r>
    </w:p>
    <w:p w14:paraId="785C275D" w14:textId="77777777" w:rsidR="00AB6595" w:rsidRDefault="00AB6595" w:rsidP="00141416">
      <w:pPr>
        <w:tabs>
          <w:tab w:val="left" w:pos="4995"/>
        </w:tabs>
        <w:spacing w:line="360" w:lineRule="auto"/>
        <w:contextualSpacing/>
        <w:jc w:val="both"/>
        <w:rPr>
          <w:rFonts w:ascii="Palatino Linotype" w:hAnsi="Palatino Linotype" w:cs="Tahoma"/>
          <w:sz w:val="22"/>
          <w:szCs w:val="22"/>
        </w:rPr>
      </w:pPr>
    </w:p>
    <w:p w14:paraId="1506C1C1" w14:textId="77777777" w:rsidR="00700B60" w:rsidRPr="00FB571A" w:rsidRDefault="00700B60" w:rsidP="00141416">
      <w:pPr>
        <w:tabs>
          <w:tab w:val="left" w:pos="4995"/>
        </w:tabs>
        <w:spacing w:line="360" w:lineRule="auto"/>
        <w:contextualSpacing/>
        <w:jc w:val="both"/>
        <w:rPr>
          <w:rFonts w:ascii="Palatino Linotype" w:hAnsi="Palatino Linotype" w:cs="Tahoma"/>
          <w:sz w:val="22"/>
          <w:szCs w:val="22"/>
        </w:rPr>
      </w:pPr>
    </w:p>
    <w:p w14:paraId="025F07F6" w14:textId="77777777" w:rsidR="00D5699B" w:rsidRPr="00FB571A" w:rsidRDefault="00D5699B" w:rsidP="00141416">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lastRenderedPageBreak/>
        <w:t>ACTO IMPUGNADO</w:t>
      </w:r>
    </w:p>
    <w:p w14:paraId="12C10E82" w14:textId="76CD350A" w:rsidR="003D1770" w:rsidRPr="00FB571A" w:rsidRDefault="007E4927" w:rsidP="00141416">
      <w:pPr>
        <w:spacing w:line="360" w:lineRule="auto"/>
        <w:ind w:left="567" w:right="539"/>
        <w:contextualSpacing/>
        <w:jc w:val="both"/>
        <w:rPr>
          <w:rFonts w:ascii="Palatino Linotype" w:hAnsi="Palatino Linotype" w:cs="Tahoma"/>
          <w:bCs/>
          <w:szCs w:val="22"/>
        </w:rPr>
      </w:pPr>
      <w:r w:rsidRPr="00FB571A">
        <w:rPr>
          <w:rFonts w:ascii="Palatino Linotype" w:hAnsi="Palatino Linotype" w:cs="Tahoma"/>
          <w:bCs/>
          <w:i/>
          <w:szCs w:val="22"/>
        </w:rPr>
        <w:t>“</w:t>
      </w:r>
      <w:r w:rsidR="00700B60" w:rsidRPr="00700B60">
        <w:rPr>
          <w:rFonts w:ascii="Palatino Linotype" w:hAnsi="Palatino Linotype" w:cs="Tahoma"/>
          <w:bCs/>
          <w:i/>
          <w:szCs w:val="22"/>
        </w:rPr>
        <w:t xml:space="preserve">NO ENTREGA INFORMACION </w:t>
      </w:r>
      <w:r w:rsidR="00E55401" w:rsidRPr="00FB571A">
        <w:rPr>
          <w:rFonts w:ascii="Palatino Linotype" w:hAnsi="Palatino Linotype" w:cs="Tahoma"/>
          <w:bCs/>
          <w:i/>
          <w:szCs w:val="22"/>
        </w:rPr>
        <w:t>"</w:t>
      </w:r>
    </w:p>
    <w:p w14:paraId="1356562A" w14:textId="77777777" w:rsidR="00CE2F19" w:rsidRPr="00FB571A" w:rsidRDefault="00CE2F19" w:rsidP="00141416">
      <w:pPr>
        <w:spacing w:line="360" w:lineRule="auto"/>
        <w:ind w:left="567" w:right="539"/>
        <w:contextualSpacing/>
        <w:jc w:val="both"/>
        <w:rPr>
          <w:rFonts w:ascii="Palatino Linotype" w:hAnsi="Palatino Linotype" w:cs="Tahoma"/>
          <w:bCs/>
          <w:szCs w:val="22"/>
        </w:rPr>
      </w:pPr>
    </w:p>
    <w:p w14:paraId="723457EE" w14:textId="77777777" w:rsidR="00CE2F19" w:rsidRPr="00FB571A" w:rsidRDefault="00CE2F19" w:rsidP="00141416">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RAZONES O MOTIVOS DE LA INCONFORMIDAD</w:t>
      </w:r>
    </w:p>
    <w:p w14:paraId="5D1E3B06" w14:textId="46AA886A" w:rsidR="00CE2F19" w:rsidRPr="00FB571A" w:rsidRDefault="00CE2F19" w:rsidP="00141416">
      <w:pPr>
        <w:spacing w:line="360" w:lineRule="auto"/>
        <w:ind w:left="567" w:right="539"/>
        <w:contextualSpacing/>
        <w:jc w:val="both"/>
        <w:rPr>
          <w:rFonts w:ascii="Palatino Linotype" w:hAnsi="Palatino Linotype" w:cs="Tahoma"/>
          <w:bCs/>
          <w:i/>
          <w:szCs w:val="24"/>
        </w:rPr>
      </w:pPr>
      <w:r w:rsidRPr="00FB571A">
        <w:rPr>
          <w:rFonts w:ascii="Palatino Linotype" w:hAnsi="Palatino Linotype" w:cs="Tahoma"/>
          <w:bCs/>
          <w:i/>
          <w:szCs w:val="24"/>
        </w:rPr>
        <w:t>“</w:t>
      </w:r>
      <w:bookmarkStart w:id="7" w:name="_Hlk181699048"/>
      <w:r w:rsidR="00700B60" w:rsidRPr="00700B60">
        <w:rPr>
          <w:rFonts w:ascii="Palatino Linotype" w:hAnsi="Palatino Linotype" w:cs="Tahoma"/>
          <w:bCs/>
          <w:i/>
          <w:szCs w:val="24"/>
        </w:rPr>
        <w:t>NO ENTREGA INFORMACION</w:t>
      </w:r>
      <w:r w:rsidRPr="00FB571A">
        <w:rPr>
          <w:rFonts w:ascii="Palatino Linotype" w:hAnsi="Palatino Linotype" w:cs="Tahoma"/>
          <w:bCs/>
          <w:i/>
          <w:szCs w:val="24"/>
        </w:rPr>
        <w:t>”</w:t>
      </w:r>
    </w:p>
    <w:p w14:paraId="6BCB2EDE" w14:textId="77777777" w:rsidR="00342378" w:rsidRPr="00FB571A" w:rsidRDefault="00342378" w:rsidP="00141416">
      <w:pPr>
        <w:spacing w:line="360" w:lineRule="auto"/>
        <w:ind w:right="539"/>
        <w:contextualSpacing/>
        <w:jc w:val="both"/>
        <w:rPr>
          <w:rFonts w:ascii="Palatino Linotype" w:hAnsi="Palatino Linotype" w:cs="Tahoma"/>
          <w:bCs/>
          <w:i/>
          <w:szCs w:val="24"/>
        </w:rPr>
      </w:pPr>
    </w:p>
    <w:p w14:paraId="6CD1E4BF" w14:textId="77777777" w:rsidR="009A7587" w:rsidRPr="00FB571A" w:rsidRDefault="00946751" w:rsidP="00141416">
      <w:pPr>
        <w:pStyle w:val="Ttulo2"/>
        <w:spacing w:before="0" w:line="360" w:lineRule="auto"/>
        <w:rPr>
          <w:rFonts w:ascii="Palatino Linotype" w:eastAsia="Batang" w:hAnsi="Palatino Linotype" w:cs="Tahoma"/>
          <w:b/>
          <w:bCs/>
          <w:color w:val="auto"/>
          <w:sz w:val="22"/>
          <w:szCs w:val="22"/>
        </w:rPr>
      </w:pPr>
      <w:bookmarkStart w:id="8" w:name="_Toc207791447"/>
      <w:bookmarkEnd w:id="7"/>
      <w:r>
        <w:rPr>
          <w:rStyle w:val="Ttulo2Car"/>
          <w:rFonts w:ascii="Palatino Linotype" w:hAnsi="Palatino Linotype"/>
          <w:b/>
          <w:color w:val="auto"/>
          <w:sz w:val="22"/>
          <w:szCs w:val="22"/>
        </w:rPr>
        <w:t>I</w:t>
      </w:r>
      <w:r w:rsidR="00FF1049" w:rsidRPr="00FB571A">
        <w:rPr>
          <w:rStyle w:val="Ttulo2Car"/>
          <w:rFonts w:ascii="Palatino Linotype" w:hAnsi="Palatino Linotype"/>
          <w:b/>
          <w:color w:val="auto"/>
          <w:sz w:val="22"/>
          <w:szCs w:val="22"/>
        </w:rPr>
        <w:t>V</w:t>
      </w:r>
      <w:r w:rsidR="009A7587" w:rsidRPr="00FB571A">
        <w:rPr>
          <w:rStyle w:val="Ttulo2Car"/>
          <w:rFonts w:ascii="Palatino Linotype" w:hAnsi="Palatino Linotype"/>
          <w:b/>
          <w:color w:val="auto"/>
          <w:sz w:val="22"/>
          <w:szCs w:val="22"/>
        </w:rPr>
        <w:t>. Trámite del Recurso de Revisión ante el Instituto</w:t>
      </w:r>
      <w:bookmarkEnd w:id="8"/>
    </w:p>
    <w:p w14:paraId="4B415505" w14:textId="77777777" w:rsidR="007E4927" w:rsidRPr="00FB571A" w:rsidRDefault="007E4927" w:rsidP="00141416">
      <w:pPr>
        <w:spacing w:line="360" w:lineRule="auto"/>
        <w:contextualSpacing/>
        <w:jc w:val="both"/>
        <w:rPr>
          <w:rFonts w:ascii="Palatino Linotype" w:eastAsia="Batang" w:hAnsi="Palatino Linotype" w:cs="Tahoma"/>
          <w:b/>
          <w:bCs/>
          <w:sz w:val="22"/>
          <w:szCs w:val="22"/>
        </w:rPr>
      </w:pPr>
    </w:p>
    <w:p w14:paraId="24676E5F" w14:textId="7F2E91B7" w:rsidR="00C950E3" w:rsidRPr="00FB571A" w:rsidRDefault="009A7587" w:rsidP="00141416">
      <w:pPr>
        <w:spacing w:line="360" w:lineRule="auto"/>
        <w:contextualSpacing/>
        <w:jc w:val="both"/>
        <w:rPr>
          <w:rFonts w:ascii="Palatino Linotype" w:eastAsia="Batang" w:hAnsi="Palatino Linotype" w:cs="Tahoma"/>
          <w:bCs/>
          <w:sz w:val="22"/>
          <w:szCs w:val="22"/>
        </w:rPr>
      </w:pPr>
      <w:r w:rsidRPr="00700B60">
        <w:rPr>
          <w:rFonts w:ascii="Palatino Linotype" w:eastAsiaTheme="majorEastAsia" w:hAnsi="Palatino Linotype"/>
          <w:b/>
          <w:bCs/>
          <w:sz w:val="22"/>
          <w:szCs w:val="22"/>
        </w:rPr>
        <w:t>a) Turno del Recurso de Revisión.</w:t>
      </w:r>
      <w:r w:rsidRPr="00FB571A">
        <w:rPr>
          <w:rFonts w:ascii="Palatino Linotype" w:eastAsia="Batang" w:hAnsi="Palatino Linotype" w:cs="Tahoma"/>
          <w:b/>
          <w:bCs/>
          <w:sz w:val="22"/>
          <w:szCs w:val="22"/>
        </w:rPr>
        <w:t xml:space="preserve"> </w:t>
      </w:r>
      <w:r w:rsidR="00A06844" w:rsidRPr="00FB571A">
        <w:rPr>
          <w:rFonts w:ascii="Palatino Linotype" w:eastAsia="Batang" w:hAnsi="Palatino Linotype" w:cs="Tahoma"/>
          <w:bCs/>
          <w:sz w:val="22"/>
          <w:szCs w:val="22"/>
        </w:rPr>
        <w:t xml:space="preserve">El </w:t>
      </w:r>
      <w:r w:rsidR="00700B60">
        <w:rPr>
          <w:rFonts w:ascii="Palatino Linotype" w:eastAsia="Batang" w:hAnsi="Palatino Linotype" w:cs="Tahoma"/>
          <w:bCs/>
          <w:sz w:val="22"/>
          <w:szCs w:val="22"/>
        </w:rPr>
        <w:t>seis</w:t>
      </w:r>
      <w:r w:rsidR="00946751">
        <w:rPr>
          <w:rFonts w:ascii="Palatino Linotype" w:eastAsia="Batang" w:hAnsi="Palatino Linotype" w:cs="Tahoma"/>
          <w:bCs/>
          <w:sz w:val="22"/>
          <w:szCs w:val="22"/>
        </w:rPr>
        <w:t xml:space="preserve"> de mayo</w:t>
      </w:r>
      <w:r w:rsidR="00805163" w:rsidRPr="00FB571A">
        <w:rPr>
          <w:rFonts w:ascii="Palatino Linotype" w:hAnsi="Palatino Linotype" w:cs="Tahoma"/>
          <w:sz w:val="22"/>
          <w:szCs w:val="22"/>
        </w:rPr>
        <w:t xml:space="preserve"> </w:t>
      </w:r>
      <w:r w:rsidR="00BF4B55" w:rsidRPr="00FB571A">
        <w:rPr>
          <w:rFonts w:ascii="Palatino Linotype" w:hAnsi="Palatino Linotype" w:cs="Tahoma"/>
          <w:sz w:val="22"/>
          <w:szCs w:val="22"/>
        </w:rPr>
        <w:t>de dos mil veinticinco</w:t>
      </w:r>
      <w:r w:rsidR="00A06844" w:rsidRPr="00FB571A">
        <w:rPr>
          <w:rFonts w:ascii="Palatino Linotype" w:eastAsia="Batang" w:hAnsi="Palatino Linotype" w:cs="Tahoma"/>
          <w:bCs/>
          <w:sz w:val="22"/>
          <w:szCs w:val="22"/>
        </w:rPr>
        <w:t xml:space="preserve">, </w:t>
      </w:r>
      <w:r w:rsidR="00D5699B" w:rsidRPr="00FB571A">
        <w:rPr>
          <w:rFonts w:ascii="Palatino Linotype" w:eastAsia="Batang" w:hAnsi="Palatino Linotype" w:cs="Tahoma"/>
          <w:bCs/>
          <w:sz w:val="22"/>
          <w:szCs w:val="22"/>
        </w:rPr>
        <w:t xml:space="preserve">el </w:t>
      </w:r>
      <w:r w:rsidR="00BB1F81" w:rsidRPr="00FB571A">
        <w:rPr>
          <w:rFonts w:ascii="Palatino Linotype" w:eastAsia="Batang" w:hAnsi="Palatino Linotype" w:cs="Tahoma"/>
          <w:bCs/>
          <w:sz w:val="22"/>
          <w:szCs w:val="22"/>
        </w:rPr>
        <w:t>SAIMEX</w:t>
      </w:r>
      <w:r w:rsidR="00D5699B" w:rsidRPr="00FB571A">
        <w:rPr>
          <w:rFonts w:ascii="Palatino Linotype" w:eastAsia="Batang" w:hAnsi="Palatino Linotype" w:cs="Tahoma"/>
          <w:bCs/>
          <w:sz w:val="22"/>
          <w:szCs w:val="22"/>
        </w:rPr>
        <w:t xml:space="preserve">, asignó el número de expediente </w:t>
      </w:r>
      <w:r w:rsidR="00700B60">
        <w:rPr>
          <w:rFonts w:ascii="Palatino Linotype" w:eastAsia="Batang" w:hAnsi="Palatino Linotype" w:cs="Tahoma"/>
          <w:b/>
          <w:bCs/>
          <w:sz w:val="22"/>
          <w:szCs w:val="22"/>
        </w:rPr>
        <w:t>05151</w:t>
      </w:r>
      <w:r w:rsidR="00D5699B" w:rsidRPr="00FB571A">
        <w:rPr>
          <w:rFonts w:ascii="Palatino Linotype" w:eastAsia="Batang" w:hAnsi="Palatino Linotype" w:cs="Tahoma"/>
          <w:b/>
          <w:bCs/>
          <w:sz w:val="22"/>
          <w:szCs w:val="22"/>
        </w:rPr>
        <w:t>/INFOEM/IP/RR/202</w:t>
      </w:r>
      <w:r w:rsidR="00BF4B55" w:rsidRPr="00FB571A">
        <w:rPr>
          <w:rFonts w:ascii="Palatino Linotype" w:eastAsia="Batang" w:hAnsi="Palatino Linotype" w:cs="Tahoma"/>
          <w:b/>
          <w:bCs/>
          <w:sz w:val="22"/>
          <w:szCs w:val="22"/>
        </w:rPr>
        <w:t>5</w:t>
      </w:r>
      <w:r w:rsidR="00D5699B" w:rsidRPr="00FB571A">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FB571A">
        <w:rPr>
          <w:rFonts w:ascii="Palatino Linotype" w:eastAsia="Batang" w:hAnsi="Palatino Linotype" w:cs="Tahoma"/>
          <w:b/>
          <w:bCs/>
          <w:sz w:val="22"/>
          <w:szCs w:val="22"/>
        </w:rPr>
        <w:t>Comisionado Ponente Luis Gustavo Parra Noriega</w:t>
      </w:r>
      <w:r w:rsidR="00D5699B" w:rsidRPr="00FB571A">
        <w:rPr>
          <w:rFonts w:ascii="Palatino Linotype" w:eastAsia="Batang" w:hAnsi="Palatino Linotype" w:cs="Tahoma"/>
          <w:bCs/>
          <w:sz w:val="22"/>
          <w:szCs w:val="22"/>
        </w:rPr>
        <w:t>, para los efectos del artículo 185, fracción I</w:t>
      </w:r>
      <w:r w:rsidR="00BB1F81" w:rsidRPr="00FB571A">
        <w:rPr>
          <w:rFonts w:ascii="Palatino Linotype" w:eastAsia="Batang" w:hAnsi="Palatino Linotype" w:cs="Tahoma"/>
          <w:bCs/>
          <w:sz w:val="22"/>
          <w:szCs w:val="22"/>
        </w:rPr>
        <w:t>,</w:t>
      </w:r>
      <w:r w:rsidR="00D5699B" w:rsidRPr="00FB571A">
        <w:rPr>
          <w:rFonts w:ascii="Palatino Linotype" w:eastAsia="Batang" w:hAnsi="Palatino Linotype" w:cs="Tahoma"/>
          <w:bCs/>
          <w:sz w:val="22"/>
          <w:szCs w:val="22"/>
        </w:rPr>
        <w:t xml:space="preserve"> de la Ley de Transparencia y Acceso a la Información Pública del Estado de México y Municipios.</w:t>
      </w:r>
    </w:p>
    <w:p w14:paraId="2F01E5EA" w14:textId="77777777" w:rsidR="00D5699B" w:rsidRPr="00FB571A" w:rsidRDefault="00D5699B" w:rsidP="00141416">
      <w:pPr>
        <w:spacing w:line="360" w:lineRule="auto"/>
        <w:contextualSpacing/>
        <w:jc w:val="both"/>
        <w:rPr>
          <w:rFonts w:ascii="Palatino Linotype" w:eastAsia="Batang" w:hAnsi="Palatino Linotype" w:cs="Tahoma"/>
          <w:b/>
          <w:bCs/>
          <w:sz w:val="22"/>
          <w:szCs w:val="22"/>
        </w:rPr>
      </w:pPr>
    </w:p>
    <w:p w14:paraId="76DE0CB5" w14:textId="4686A13E" w:rsidR="00253937" w:rsidRDefault="009A7587" w:rsidP="00141416">
      <w:pPr>
        <w:spacing w:line="360" w:lineRule="auto"/>
        <w:contextualSpacing/>
        <w:jc w:val="both"/>
        <w:rPr>
          <w:rFonts w:ascii="Palatino Linotype" w:hAnsi="Palatino Linotype" w:cs="Tahoma"/>
          <w:bCs/>
          <w:sz w:val="22"/>
          <w:szCs w:val="22"/>
          <w:lang w:val="es-ES_tradnl"/>
        </w:rPr>
      </w:pPr>
      <w:r w:rsidRPr="00700B60">
        <w:rPr>
          <w:rFonts w:ascii="Palatino Linotype" w:eastAsiaTheme="majorEastAsia" w:hAnsi="Palatino Linotype"/>
          <w:b/>
          <w:bCs/>
          <w:sz w:val="22"/>
          <w:szCs w:val="22"/>
        </w:rPr>
        <w:t xml:space="preserve">b) Admisión del Recurso de Revisión. </w:t>
      </w:r>
      <w:r w:rsidRPr="00FB571A">
        <w:rPr>
          <w:rFonts w:ascii="Palatino Linotype" w:hAnsi="Palatino Linotype" w:cs="Tahoma"/>
          <w:bCs/>
          <w:sz w:val="22"/>
          <w:szCs w:val="22"/>
        </w:rPr>
        <w:t>El</w:t>
      </w:r>
      <w:r w:rsidR="00EB3A2C" w:rsidRPr="00FB571A">
        <w:rPr>
          <w:rFonts w:ascii="Palatino Linotype" w:hAnsi="Palatino Linotype" w:cs="Tahoma"/>
          <w:bCs/>
          <w:sz w:val="22"/>
          <w:szCs w:val="22"/>
        </w:rPr>
        <w:t xml:space="preserve"> </w:t>
      </w:r>
      <w:r w:rsidR="00700B60">
        <w:rPr>
          <w:rFonts w:ascii="Palatino Linotype" w:hAnsi="Palatino Linotype" w:cs="Tahoma"/>
          <w:bCs/>
          <w:sz w:val="22"/>
          <w:szCs w:val="22"/>
        </w:rPr>
        <w:t>doce</w:t>
      </w:r>
      <w:r w:rsidR="00946751">
        <w:rPr>
          <w:rFonts w:ascii="Palatino Linotype" w:hAnsi="Palatino Linotype" w:cs="Tahoma"/>
          <w:bCs/>
          <w:sz w:val="22"/>
          <w:szCs w:val="22"/>
        </w:rPr>
        <w:t xml:space="preserve"> de mayo</w:t>
      </w:r>
      <w:r w:rsidR="00BF4B55" w:rsidRPr="00FB571A">
        <w:rPr>
          <w:rFonts w:ascii="Palatino Linotype" w:hAnsi="Palatino Linotype" w:cs="Tahoma"/>
          <w:bCs/>
          <w:sz w:val="22"/>
          <w:szCs w:val="22"/>
        </w:rPr>
        <w:t xml:space="preserve"> de dos mil veinticinco</w:t>
      </w:r>
      <w:r w:rsidRPr="00FB571A">
        <w:rPr>
          <w:rFonts w:ascii="Palatino Linotype" w:hAnsi="Palatino Linotype" w:cs="Tahoma"/>
          <w:bCs/>
          <w:sz w:val="22"/>
          <w:szCs w:val="22"/>
        </w:rPr>
        <w:t xml:space="preserve">, </w:t>
      </w:r>
      <w:r w:rsidR="001F787A" w:rsidRPr="00FB571A">
        <w:rPr>
          <w:rFonts w:ascii="Palatino Linotype" w:hAnsi="Palatino Linotype" w:cs="Tahoma"/>
          <w:bCs/>
          <w:sz w:val="22"/>
          <w:szCs w:val="22"/>
        </w:rPr>
        <w:t xml:space="preserve">se acordó la admisión del </w:t>
      </w:r>
      <w:r w:rsidR="001F787A" w:rsidRPr="00FB571A">
        <w:rPr>
          <w:rFonts w:ascii="Palatino Linotype" w:hAnsi="Palatino Linotype" w:cs="Tahoma"/>
          <w:bCs/>
          <w:sz w:val="22"/>
          <w:szCs w:val="22"/>
          <w:lang w:val="es-ES_tradnl"/>
        </w:rPr>
        <w:t xml:space="preserve">Recurso de Revisión interpuesto por el Recurrente en contra del </w:t>
      </w:r>
      <w:r w:rsidR="001F787A" w:rsidRPr="00FB571A">
        <w:rPr>
          <w:rFonts w:ascii="Palatino Linotype" w:hAnsi="Palatino Linotype" w:cs="Tahoma"/>
          <w:b/>
          <w:bCs/>
          <w:sz w:val="22"/>
          <w:szCs w:val="22"/>
          <w:lang w:val="es-ES_tradnl"/>
        </w:rPr>
        <w:t>Sujeto Obligado</w:t>
      </w:r>
      <w:r w:rsidR="001F787A" w:rsidRPr="00FB571A">
        <w:rPr>
          <w:rFonts w:ascii="Palatino Linotype" w:hAnsi="Palatino Linotype" w:cs="Tahoma"/>
          <w:bCs/>
          <w:sz w:val="22"/>
          <w:szCs w:val="22"/>
          <w:lang w:val="es-ES_tradnl"/>
        </w:rPr>
        <w:t>, en términos del artículo 185, fracciones I, II y IV</w:t>
      </w:r>
      <w:r w:rsidR="00BB1F81" w:rsidRPr="00FB571A">
        <w:rPr>
          <w:rFonts w:ascii="Palatino Linotype" w:hAnsi="Palatino Linotype" w:cs="Tahoma"/>
          <w:bCs/>
          <w:sz w:val="22"/>
          <w:szCs w:val="22"/>
          <w:lang w:val="es-ES_tradnl"/>
        </w:rPr>
        <w:t>,</w:t>
      </w:r>
      <w:r w:rsidR="001F787A" w:rsidRPr="00FB571A">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FB571A">
        <w:rPr>
          <w:rFonts w:ascii="Palatino Linotype" w:hAnsi="Palatino Linotype" w:cs="Tahoma"/>
          <w:bCs/>
          <w:sz w:val="22"/>
          <w:szCs w:val="22"/>
          <w:lang w:val="es-ES_tradnl"/>
        </w:rPr>
        <w:t>o a las partes el mismo día</w:t>
      </w:r>
      <w:r w:rsidR="001F787A" w:rsidRPr="00FB571A">
        <w:rPr>
          <w:rFonts w:ascii="Palatino Linotype" w:hAnsi="Palatino Linotype" w:cs="Tahoma"/>
          <w:bCs/>
          <w:sz w:val="22"/>
          <w:szCs w:val="22"/>
          <w:lang w:val="es-ES_tradnl"/>
        </w:rPr>
        <w:t xml:space="preserve"> a través del </w:t>
      </w:r>
      <w:r w:rsidR="00BB1F81" w:rsidRPr="00FB571A">
        <w:rPr>
          <w:rFonts w:ascii="Palatino Linotype" w:hAnsi="Palatino Linotype" w:cs="Tahoma"/>
          <w:bCs/>
          <w:sz w:val="22"/>
          <w:szCs w:val="22"/>
          <w:lang w:val="es-ES_tradnl"/>
        </w:rPr>
        <w:t>SAIMEX</w:t>
      </w:r>
      <w:r w:rsidR="001F787A" w:rsidRPr="00FB571A">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3F9A7FA1" w14:textId="77777777" w:rsidR="00946751" w:rsidRDefault="00946751" w:rsidP="00141416">
      <w:pPr>
        <w:spacing w:line="360" w:lineRule="auto"/>
        <w:contextualSpacing/>
        <w:jc w:val="both"/>
        <w:rPr>
          <w:rFonts w:ascii="Palatino Linotype" w:hAnsi="Palatino Linotype" w:cs="Tahoma"/>
          <w:bCs/>
          <w:sz w:val="22"/>
          <w:szCs w:val="22"/>
          <w:lang w:val="es-ES_tradnl"/>
        </w:rPr>
      </w:pPr>
    </w:p>
    <w:p w14:paraId="73B5C995" w14:textId="54BCA745" w:rsidR="00700B60" w:rsidRPr="00A36B6A" w:rsidRDefault="00700B60" w:rsidP="00141416">
      <w:pPr>
        <w:spacing w:line="360" w:lineRule="auto"/>
        <w:jc w:val="both"/>
        <w:rPr>
          <w:rFonts w:ascii="Palatino Linotype" w:hAnsi="Palatino Linotype" w:cs="Tahoma"/>
          <w:sz w:val="22"/>
          <w:szCs w:val="22"/>
        </w:rPr>
      </w:pPr>
      <w:r w:rsidRPr="00387285">
        <w:rPr>
          <w:rFonts w:ascii="Palatino Linotype" w:eastAsiaTheme="majorEastAsia" w:hAnsi="Palatino Linotype"/>
          <w:b/>
          <w:bCs/>
          <w:sz w:val="22"/>
          <w:szCs w:val="22"/>
        </w:rPr>
        <w:t>c) Informe Justificado</w:t>
      </w:r>
      <w:r w:rsidR="00923C61">
        <w:rPr>
          <w:rFonts w:ascii="Palatino Linotype" w:eastAsiaTheme="majorEastAsia" w:hAnsi="Palatino Linotype"/>
          <w:b/>
          <w:bCs/>
          <w:sz w:val="22"/>
          <w:szCs w:val="22"/>
        </w:rPr>
        <w:t xml:space="preserve"> o Manifestaciones</w:t>
      </w:r>
      <w:r w:rsidRPr="00387285">
        <w:rPr>
          <w:rFonts w:ascii="Palatino Linotype" w:eastAsiaTheme="majorEastAsia" w:hAnsi="Palatino Linotype"/>
          <w:b/>
          <w:bCs/>
          <w:sz w:val="22"/>
          <w:szCs w:val="22"/>
        </w:rPr>
        <w:t>.</w:t>
      </w:r>
      <w:r w:rsidRPr="00A36B6A">
        <w:rPr>
          <w:rFonts w:ascii="Palatino Linotype" w:hAnsi="Palatino Linotype" w:cs="Tahoma"/>
          <w:b/>
          <w:sz w:val="22"/>
          <w:szCs w:val="22"/>
          <w:lang w:val="es-ES_tradnl"/>
        </w:rPr>
        <w:t xml:space="preserve"> </w:t>
      </w:r>
      <w:r w:rsidR="00923C61">
        <w:rPr>
          <w:rFonts w:ascii="Palatino Linotype" w:hAnsi="Palatino Linotype" w:cs="Tahoma"/>
          <w:iCs/>
          <w:sz w:val="22"/>
          <w:szCs w:val="22"/>
          <w:lang w:val="es-ES"/>
        </w:rPr>
        <w:t>Las partes fueron omisas en emitir manifestaciones o alegatos.</w:t>
      </w:r>
    </w:p>
    <w:p w14:paraId="2003507E" w14:textId="77777777" w:rsidR="00700B60" w:rsidRPr="00A36B6A" w:rsidRDefault="00700B60" w:rsidP="00141416">
      <w:pPr>
        <w:spacing w:line="360" w:lineRule="auto"/>
        <w:jc w:val="both"/>
        <w:rPr>
          <w:rFonts w:ascii="Palatino Linotype" w:hAnsi="Palatino Linotype" w:cs="Tahoma"/>
          <w:sz w:val="22"/>
          <w:szCs w:val="22"/>
        </w:rPr>
      </w:pPr>
    </w:p>
    <w:p w14:paraId="3B8BB9F1" w14:textId="718E8FB1" w:rsidR="000D15CC" w:rsidRPr="000D15CC" w:rsidRDefault="00700B60" w:rsidP="00141416">
      <w:pPr>
        <w:spacing w:line="360" w:lineRule="auto"/>
        <w:jc w:val="both"/>
        <w:rPr>
          <w:rFonts w:ascii="Palatino Linotype" w:eastAsia="Palatino Linotype" w:hAnsi="Palatino Linotype" w:cs="Palatino Linotype"/>
          <w:color w:val="000000"/>
          <w:sz w:val="22"/>
          <w:szCs w:val="22"/>
          <w:lang w:eastAsia="es-MX"/>
        </w:rPr>
      </w:pPr>
      <w:r w:rsidRPr="00387285">
        <w:rPr>
          <w:rFonts w:ascii="Palatino Linotype" w:eastAsiaTheme="majorEastAsia" w:hAnsi="Palatino Linotype"/>
          <w:b/>
          <w:bCs/>
          <w:sz w:val="22"/>
          <w:szCs w:val="22"/>
        </w:rPr>
        <w:lastRenderedPageBreak/>
        <w:t xml:space="preserve">d) </w:t>
      </w:r>
      <w:r w:rsidR="000D15CC" w:rsidRPr="000D15CC">
        <w:rPr>
          <w:rFonts w:ascii="Palatino Linotype" w:eastAsia="Palatino Linotype" w:hAnsi="Palatino Linotype" w:cs="Palatino Linotype"/>
          <w:b/>
          <w:bCs/>
          <w:color w:val="000000"/>
          <w:sz w:val="22"/>
          <w:szCs w:val="22"/>
          <w:lang w:eastAsia="es-MX"/>
        </w:rPr>
        <w:t xml:space="preserve">Ampliación de plazo para resolver. </w:t>
      </w:r>
      <w:r w:rsidR="000D15CC" w:rsidRPr="000D15CC">
        <w:rPr>
          <w:rFonts w:ascii="Palatino Linotype" w:eastAsia="Palatino Linotype" w:hAnsi="Palatino Linotype" w:cs="Palatino Linotype"/>
          <w:color w:val="000000"/>
          <w:sz w:val="22"/>
          <w:szCs w:val="22"/>
          <w:lang w:eastAsia="es-MX"/>
        </w:rPr>
        <w:t xml:space="preserve">El </w:t>
      </w:r>
      <w:r w:rsidR="000D15CC">
        <w:rPr>
          <w:rFonts w:ascii="Palatino Linotype" w:eastAsia="Palatino Linotype" w:hAnsi="Palatino Linotype" w:cs="Palatino Linotype"/>
          <w:bCs/>
          <w:color w:val="000000"/>
          <w:sz w:val="22"/>
          <w:szCs w:val="22"/>
          <w:lang w:val="es-ES_tradnl" w:eastAsia="es-MX"/>
        </w:rPr>
        <w:t>tres de septiembre</w:t>
      </w:r>
      <w:r w:rsidR="000D15CC" w:rsidRPr="000D15CC">
        <w:rPr>
          <w:rFonts w:ascii="Palatino Linotype" w:eastAsia="Palatino Linotype" w:hAnsi="Palatino Linotype" w:cs="Palatino Linotype"/>
          <w:bCs/>
          <w:color w:val="000000"/>
          <w:sz w:val="22"/>
          <w:szCs w:val="22"/>
          <w:lang w:val="es-ES_tradnl" w:eastAsia="es-MX"/>
        </w:rPr>
        <w:t xml:space="preserve"> de dos mil veinticinco</w:t>
      </w:r>
      <w:r w:rsidR="000D15CC" w:rsidRPr="000D15CC">
        <w:rPr>
          <w:rFonts w:ascii="Palatino Linotype" w:eastAsia="Palatino Linotype" w:hAnsi="Palatino Linotype" w:cs="Palatino Linotype"/>
          <w:color w:val="000000"/>
          <w:sz w:val="22"/>
          <w:szCs w:val="22"/>
          <w:lang w:eastAsia="es-MX"/>
        </w:rPr>
        <w:t>, el Comisionado Ponente, con fundamento en lo dispuesto por el artículo 181, párrafo tercero, de la Ley de Transparencia y Acceso a la Información Pública del Estado de México y Municipios, acordó ampliar el plazo para resolver el Recurso de Revisión que nos ocupa; acto que fue notificado a las partes, mediante el Sistema de Acceso a la Información Mexiquense (SAIMEX).</w:t>
      </w:r>
    </w:p>
    <w:p w14:paraId="7A692A83" w14:textId="77777777" w:rsidR="000D15CC" w:rsidRPr="000D15CC" w:rsidRDefault="000D15CC" w:rsidP="00141416">
      <w:pPr>
        <w:spacing w:line="360" w:lineRule="auto"/>
        <w:jc w:val="both"/>
        <w:rPr>
          <w:rFonts w:ascii="Palatino Linotype" w:eastAsia="Palatino Linotype" w:hAnsi="Palatino Linotype" w:cs="Palatino Linotype"/>
          <w:b/>
          <w:color w:val="000000"/>
          <w:sz w:val="22"/>
          <w:szCs w:val="22"/>
          <w:lang w:eastAsia="es-MX"/>
        </w:rPr>
      </w:pPr>
    </w:p>
    <w:p w14:paraId="2BF758AE" w14:textId="6F7C800F" w:rsidR="00ED5DF5" w:rsidRPr="00FB571A" w:rsidRDefault="00923C61" w:rsidP="00141416">
      <w:pPr>
        <w:spacing w:line="360" w:lineRule="auto"/>
        <w:jc w:val="both"/>
        <w:rPr>
          <w:rFonts w:ascii="Palatino Linotype" w:hAnsi="Palatino Linotype" w:cs="Tahoma"/>
          <w:sz w:val="22"/>
          <w:szCs w:val="22"/>
        </w:rPr>
      </w:pPr>
      <w:r>
        <w:rPr>
          <w:rFonts w:ascii="Palatino Linotype" w:eastAsiaTheme="majorEastAsia" w:hAnsi="Palatino Linotype"/>
          <w:b/>
          <w:bCs/>
          <w:sz w:val="22"/>
          <w:szCs w:val="22"/>
        </w:rPr>
        <w:t>e</w:t>
      </w:r>
      <w:r w:rsidR="003B0501" w:rsidRPr="00700B60">
        <w:rPr>
          <w:rFonts w:ascii="Palatino Linotype" w:eastAsiaTheme="majorEastAsia" w:hAnsi="Palatino Linotype"/>
          <w:b/>
          <w:bCs/>
          <w:sz w:val="22"/>
          <w:szCs w:val="22"/>
        </w:rPr>
        <w:t>)</w:t>
      </w:r>
      <w:r w:rsidR="00C3485C" w:rsidRPr="00700B60">
        <w:rPr>
          <w:rFonts w:ascii="Palatino Linotype" w:eastAsiaTheme="majorEastAsia" w:hAnsi="Palatino Linotype"/>
          <w:b/>
          <w:bCs/>
          <w:sz w:val="22"/>
          <w:szCs w:val="22"/>
        </w:rPr>
        <w:t xml:space="preserve"> </w:t>
      </w:r>
      <w:r w:rsidR="00ED5DF5" w:rsidRPr="00700B60">
        <w:rPr>
          <w:rFonts w:ascii="Palatino Linotype" w:eastAsiaTheme="majorEastAsia" w:hAnsi="Palatino Linotype"/>
          <w:b/>
          <w:bCs/>
          <w:sz w:val="22"/>
          <w:szCs w:val="22"/>
        </w:rPr>
        <w:t>Cierre de instrucción</w:t>
      </w:r>
      <w:r w:rsidR="00ED5DF5" w:rsidRPr="00700B60">
        <w:rPr>
          <w:rFonts w:ascii="Palatino Linotype" w:hAnsi="Palatino Linotype"/>
          <w:b/>
          <w:bCs/>
          <w:sz w:val="22"/>
          <w:szCs w:val="22"/>
        </w:rPr>
        <w:t>.</w:t>
      </w:r>
      <w:r w:rsidR="00ED5DF5" w:rsidRPr="00700B60">
        <w:rPr>
          <w:rFonts w:ascii="Palatino Linotype" w:hAnsi="Palatino Linotype" w:cs="Tahoma"/>
          <w:b/>
          <w:bCs/>
          <w:sz w:val="24"/>
          <w:szCs w:val="24"/>
        </w:rPr>
        <w:t xml:space="preserve"> </w:t>
      </w:r>
      <w:r w:rsidR="00ED5DF5" w:rsidRPr="00FB571A">
        <w:rPr>
          <w:rFonts w:ascii="Palatino Linotype" w:hAnsi="Palatino Linotype" w:cs="Tahoma"/>
          <w:sz w:val="22"/>
          <w:szCs w:val="22"/>
        </w:rPr>
        <w:t>El</w:t>
      </w:r>
      <w:r w:rsidR="000F437A" w:rsidRPr="00FB571A">
        <w:rPr>
          <w:rFonts w:ascii="Palatino Linotype" w:hAnsi="Palatino Linotype" w:cs="Tahoma"/>
          <w:sz w:val="22"/>
          <w:szCs w:val="22"/>
        </w:rPr>
        <w:t xml:space="preserve"> </w:t>
      </w:r>
      <w:r w:rsidR="000D15CC">
        <w:rPr>
          <w:rFonts w:ascii="Palatino Linotype" w:hAnsi="Palatino Linotype" w:cs="Tahoma"/>
          <w:sz w:val="22"/>
          <w:szCs w:val="22"/>
        </w:rPr>
        <w:t>tres de septiembre</w:t>
      </w:r>
      <w:r w:rsidR="004D2877">
        <w:rPr>
          <w:rFonts w:ascii="Palatino Linotype" w:hAnsi="Palatino Linotype" w:cs="Tahoma"/>
          <w:sz w:val="22"/>
          <w:szCs w:val="22"/>
        </w:rPr>
        <w:t xml:space="preserve"> </w:t>
      </w:r>
      <w:r w:rsidR="00E95147"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9C323D" w:rsidRPr="00FB571A">
        <w:rPr>
          <w:rFonts w:ascii="Palatino Linotype" w:hAnsi="Palatino Linotype" w:cs="Tahoma"/>
          <w:sz w:val="22"/>
          <w:szCs w:val="22"/>
        </w:rPr>
        <w:t>inco</w:t>
      </w:r>
      <w:r w:rsidR="00ED5DF5" w:rsidRPr="00FB571A">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FB571A">
        <w:rPr>
          <w:rFonts w:ascii="Palatino Linotype" w:hAnsi="Palatino Linotype" w:cs="Tahoma"/>
          <w:sz w:val="22"/>
          <w:szCs w:val="22"/>
        </w:rPr>
        <w:t>el mismo día</w:t>
      </w:r>
      <w:r w:rsidR="00ED5DF5"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ED5DF5" w:rsidRPr="00FB571A">
        <w:rPr>
          <w:rFonts w:ascii="Palatino Linotype" w:hAnsi="Palatino Linotype" w:cs="Tahoma"/>
          <w:sz w:val="22"/>
          <w:szCs w:val="22"/>
        </w:rPr>
        <w:t>.</w:t>
      </w:r>
    </w:p>
    <w:p w14:paraId="4B11DB02" w14:textId="77777777" w:rsidR="0079675C" w:rsidRPr="00FB571A" w:rsidRDefault="0079675C" w:rsidP="00141416">
      <w:pPr>
        <w:spacing w:line="360" w:lineRule="auto"/>
        <w:jc w:val="both"/>
        <w:rPr>
          <w:rFonts w:ascii="Palatino Linotype" w:hAnsi="Palatino Linotype" w:cs="Tahoma"/>
          <w:sz w:val="22"/>
          <w:szCs w:val="22"/>
        </w:rPr>
      </w:pPr>
    </w:p>
    <w:p w14:paraId="070BC6BA" w14:textId="77777777" w:rsidR="004F2D88" w:rsidRPr="00FB571A" w:rsidRDefault="004F2D88" w:rsidP="00141416">
      <w:pPr>
        <w:spacing w:line="360" w:lineRule="auto"/>
        <w:contextualSpacing/>
        <w:jc w:val="both"/>
        <w:rPr>
          <w:rFonts w:ascii="Palatino Linotype" w:hAnsi="Palatino Linotype" w:cs="Tahoma"/>
          <w:color w:val="000000"/>
          <w:sz w:val="22"/>
          <w:szCs w:val="22"/>
        </w:rPr>
      </w:pPr>
      <w:r w:rsidRPr="00FB571A">
        <w:rPr>
          <w:rFonts w:ascii="Palatino Linotype" w:hAnsi="Palatino Linotype" w:cs="Tahoma"/>
          <w:color w:val="000000"/>
          <w:sz w:val="22"/>
          <w:szCs w:val="22"/>
        </w:rPr>
        <w:t xml:space="preserve">En </w:t>
      </w:r>
      <w:r w:rsidR="00367F82" w:rsidRPr="00FB571A">
        <w:rPr>
          <w:rFonts w:ascii="Palatino Linotype" w:hAnsi="Palatino Linotype" w:cs="Tahoma"/>
          <w:color w:val="000000"/>
          <w:sz w:val="22"/>
          <w:szCs w:val="22"/>
        </w:rPr>
        <w:t>razón de que fue debidamente su</w:t>
      </w:r>
      <w:r w:rsidRPr="00FB571A">
        <w:rPr>
          <w:rFonts w:ascii="Palatino Linotype" w:hAnsi="Palatino Linotype" w:cs="Tahoma"/>
          <w:color w:val="000000"/>
          <w:sz w:val="22"/>
          <w:szCs w:val="22"/>
        </w:rPr>
        <w:t xml:space="preserve">stanciado el expediente </w:t>
      </w:r>
      <w:r w:rsidR="00367F82" w:rsidRPr="00FB571A">
        <w:rPr>
          <w:rFonts w:ascii="Palatino Linotype" w:hAnsi="Palatino Linotype" w:cs="Tahoma"/>
          <w:color w:val="000000"/>
          <w:sz w:val="22"/>
          <w:szCs w:val="22"/>
        </w:rPr>
        <w:t xml:space="preserve">electrónico </w:t>
      </w:r>
      <w:r w:rsidRPr="00FB571A">
        <w:rPr>
          <w:rFonts w:ascii="Palatino Linotype" w:hAnsi="Palatino Linotype" w:cs="Tahoma"/>
          <w:color w:val="000000"/>
          <w:sz w:val="22"/>
          <w:szCs w:val="22"/>
        </w:rPr>
        <w:t>y no exist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dilige</w:t>
      </w:r>
      <w:r w:rsidR="00367F82" w:rsidRPr="00FB571A">
        <w:rPr>
          <w:rFonts w:ascii="Palatino Linotype" w:hAnsi="Palatino Linotype" w:cs="Tahoma"/>
          <w:color w:val="000000"/>
          <w:sz w:val="22"/>
          <w:szCs w:val="22"/>
        </w:rPr>
        <w:t xml:space="preserve">ncia pendiente de desahogo, se </w:t>
      </w:r>
      <w:r w:rsidRPr="00FB571A">
        <w:rPr>
          <w:rFonts w:ascii="Palatino Linotype" w:hAnsi="Palatino Linotype" w:cs="Tahoma"/>
          <w:color w:val="000000"/>
          <w:sz w:val="22"/>
          <w:szCs w:val="22"/>
        </w:rPr>
        <w:t>emit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la resolución que conforme a Derecho proceda, de acuerdo a l</w:t>
      </w:r>
      <w:r w:rsidR="009A620E" w:rsidRPr="00FB571A">
        <w:rPr>
          <w:rFonts w:ascii="Palatino Linotype" w:hAnsi="Palatino Linotype" w:cs="Tahoma"/>
          <w:color w:val="000000"/>
          <w:sz w:val="22"/>
          <w:szCs w:val="22"/>
        </w:rPr>
        <w:t>o</w:t>
      </w:r>
      <w:r w:rsidRPr="00FB571A">
        <w:rPr>
          <w:rFonts w:ascii="Palatino Linotype" w:hAnsi="Palatino Linotype" w:cs="Tahoma"/>
          <w:color w:val="000000"/>
          <w:sz w:val="22"/>
          <w:szCs w:val="22"/>
        </w:rPr>
        <w:t xml:space="preserve">s siguientes: </w:t>
      </w:r>
    </w:p>
    <w:p w14:paraId="69D38FBB" w14:textId="77777777" w:rsidR="001C0C73" w:rsidRPr="00FB571A" w:rsidRDefault="001C0C73" w:rsidP="00141416">
      <w:pPr>
        <w:spacing w:line="360" w:lineRule="auto"/>
        <w:contextualSpacing/>
        <w:jc w:val="both"/>
        <w:rPr>
          <w:rFonts w:ascii="Palatino Linotype" w:hAnsi="Palatino Linotype" w:cs="Tahoma"/>
          <w:color w:val="000000"/>
          <w:sz w:val="22"/>
          <w:szCs w:val="22"/>
        </w:rPr>
      </w:pPr>
    </w:p>
    <w:p w14:paraId="743DE1AE" w14:textId="77777777" w:rsidR="00EA4E4A" w:rsidRPr="00FB571A" w:rsidRDefault="00EA4E4A" w:rsidP="00141416">
      <w:pPr>
        <w:pStyle w:val="Ttulo1"/>
        <w:spacing w:before="0" w:line="360" w:lineRule="auto"/>
        <w:jc w:val="center"/>
        <w:rPr>
          <w:rFonts w:ascii="Palatino Linotype" w:hAnsi="Palatino Linotype"/>
          <w:b/>
          <w:color w:val="auto"/>
          <w:sz w:val="22"/>
          <w:szCs w:val="22"/>
        </w:rPr>
      </w:pPr>
      <w:bookmarkStart w:id="9" w:name="_Toc207791448"/>
      <w:r w:rsidRPr="00FB571A">
        <w:rPr>
          <w:rFonts w:ascii="Palatino Linotype" w:hAnsi="Palatino Linotype"/>
          <w:b/>
          <w:color w:val="auto"/>
          <w:sz w:val="22"/>
          <w:szCs w:val="22"/>
        </w:rPr>
        <w:t>C O N S I D E R A N D O S</w:t>
      </w:r>
      <w:bookmarkEnd w:id="9"/>
    </w:p>
    <w:p w14:paraId="0507CDDF" w14:textId="77777777" w:rsidR="00EA4E4A" w:rsidRPr="00FB571A" w:rsidRDefault="00EA4E4A" w:rsidP="00141416">
      <w:pPr>
        <w:spacing w:line="360" w:lineRule="auto"/>
        <w:contextualSpacing/>
        <w:jc w:val="both"/>
        <w:rPr>
          <w:rFonts w:ascii="Palatino Linotype" w:hAnsi="Palatino Linotype" w:cs="Tahoma"/>
          <w:b/>
          <w:sz w:val="22"/>
          <w:szCs w:val="22"/>
        </w:rPr>
      </w:pPr>
    </w:p>
    <w:p w14:paraId="177188A8" w14:textId="77777777" w:rsidR="00EA4E4A" w:rsidRPr="00FB571A" w:rsidRDefault="00EA4E4A" w:rsidP="00141416">
      <w:pPr>
        <w:pStyle w:val="Ttulo2"/>
        <w:spacing w:before="0" w:line="360" w:lineRule="auto"/>
        <w:rPr>
          <w:rFonts w:ascii="Palatino Linotype" w:hAnsi="Palatino Linotype"/>
          <w:b/>
          <w:sz w:val="22"/>
          <w:szCs w:val="22"/>
        </w:rPr>
      </w:pPr>
      <w:bookmarkStart w:id="10" w:name="_Toc207791449"/>
      <w:r w:rsidRPr="00FB571A">
        <w:rPr>
          <w:rFonts w:ascii="Palatino Linotype" w:eastAsia="Calibri" w:hAnsi="Palatino Linotype"/>
          <w:b/>
          <w:color w:val="auto"/>
          <w:sz w:val="22"/>
          <w:szCs w:val="22"/>
          <w:lang w:eastAsia="es-MX"/>
        </w:rPr>
        <w:t xml:space="preserve">PRIMERO. </w:t>
      </w:r>
      <w:r w:rsidRPr="00FB571A">
        <w:rPr>
          <w:rFonts w:ascii="Palatino Linotype" w:hAnsi="Palatino Linotype"/>
          <w:b/>
          <w:color w:val="auto"/>
          <w:sz w:val="22"/>
          <w:szCs w:val="22"/>
        </w:rPr>
        <w:t>Competencia</w:t>
      </w:r>
      <w:bookmarkEnd w:id="10"/>
    </w:p>
    <w:p w14:paraId="799441AF" w14:textId="77777777" w:rsidR="00EA4E4A" w:rsidRPr="00FB571A" w:rsidRDefault="00EA4E4A" w:rsidP="00141416">
      <w:pPr>
        <w:autoSpaceDE w:val="0"/>
        <w:autoSpaceDN w:val="0"/>
        <w:adjustRightInd w:val="0"/>
        <w:spacing w:line="360" w:lineRule="auto"/>
        <w:contextualSpacing/>
        <w:jc w:val="both"/>
        <w:rPr>
          <w:rFonts w:ascii="Palatino Linotype" w:hAnsi="Palatino Linotype" w:cs="Tahoma"/>
          <w:b/>
          <w:sz w:val="22"/>
          <w:szCs w:val="22"/>
        </w:rPr>
      </w:pPr>
    </w:p>
    <w:p w14:paraId="47A8E0AB" w14:textId="3CB56998" w:rsidR="005C0E48" w:rsidRPr="005C0E48" w:rsidRDefault="005C0E48" w:rsidP="00141416">
      <w:pPr>
        <w:spacing w:line="360" w:lineRule="auto"/>
        <w:jc w:val="both"/>
        <w:rPr>
          <w:rFonts w:ascii="Palatino Linotype" w:eastAsia="Calibri" w:hAnsi="Palatino Linotype" w:cs="Tahoma"/>
          <w:color w:val="000000"/>
          <w:sz w:val="22"/>
          <w:szCs w:val="22"/>
          <w:lang w:eastAsia="es-MX"/>
        </w:rPr>
      </w:pPr>
      <w:r w:rsidRPr="005C0E48">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w:t>
      </w:r>
      <w:r w:rsidR="00F67EEB" w:rsidRPr="00F67EEB">
        <w:rPr>
          <w:rFonts w:ascii="Palatino Linotype" w:eastAsia="Calibri" w:hAnsi="Palatino Linotype" w:cs="Tahoma"/>
          <w:color w:val="000000"/>
          <w:sz w:val="22"/>
          <w:szCs w:val="22"/>
          <w:lang w:eastAsia="es-MX"/>
        </w:rPr>
        <w:t>trigésimo noveno, cuadragésimo y cuadragésimo primero</w:t>
      </w:r>
      <w:r w:rsidRPr="005C0E48">
        <w:rPr>
          <w:rFonts w:ascii="Palatino Linotype" w:eastAsia="Calibri" w:hAnsi="Palatino Linotype" w:cs="Tahoma"/>
          <w:color w:val="000000"/>
          <w:sz w:val="22"/>
          <w:szCs w:val="22"/>
          <w:lang w:eastAsia="es-MX"/>
        </w:rPr>
        <w:t xml:space="preserve">, fracciones I, II, III, IV y V de la Constitución Política del Estado Libre y Soberano de México; </w:t>
      </w:r>
      <w:r w:rsidRPr="005C0E48">
        <w:rPr>
          <w:rFonts w:ascii="Palatino Linotype" w:eastAsia="Calibri" w:hAnsi="Palatino Linotype" w:cs="Tahoma"/>
          <w:color w:val="000000"/>
          <w:sz w:val="22"/>
          <w:szCs w:val="22"/>
          <w:lang w:eastAsia="es-MX"/>
        </w:rPr>
        <w:lastRenderedPageBreak/>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4BFD0F8" w14:textId="77777777" w:rsidR="00F66601" w:rsidRPr="00FB571A" w:rsidRDefault="00F66601" w:rsidP="00141416">
      <w:pPr>
        <w:spacing w:line="360" w:lineRule="auto"/>
        <w:jc w:val="both"/>
        <w:rPr>
          <w:rFonts w:ascii="Palatino Linotype" w:hAnsi="Palatino Linotype" w:cs="Tahoma"/>
          <w:sz w:val="22"/>
          <w:szCs w:val="22"/>
          <w:shd w:val="clear" w:color="auto" w:fill="FFFFFF"/>
        </w:rPr>
      </w:pPr>
    </w:p>
    <w:p w14:paraId="3DC0938F" w14:textId="77777777" w:rsidR="00CE0B4C" w:rsidRPr="00FB571A" w:rsidRDefault="00CE0B4C" w:rsidP="00141416">
      <w:pPr>
        <w:pStyle w:val="Ttulo2"/>
        <w:spacing w:before="0" w:line="360" w:lineRule="auto"/>
        <w:rPr>
          <w:rFonts w:ascii="Palatino Linotype" w:eastAsia="Calibri" w:hAnsi="Palatino Linotype"/>
          <w:b/>
          <w:color w:val="auto"/>
          <w:sz w:val="22"/>
          <w:szCs w:val="22"/>
          <w:lang w:eastAsia="es-MX"/>
        </w:rPr>
      </w:pPr>
      <w:bookmarkStart w:id="11" w:name="_Toc207791450"/>
      <w:r w:rsidRPr="00FB571A">
        <w:rPr>
          <w:rFonts w:ascii="Palatino Linotype" w:eastAsia="Calibri" w:hAnsi="Palatino Linotype"/>
          <w:b/>
          <w:color w:val="auto"/>
          <w:sz w:val="22"/>
          <w:szCs w:val="22"/>
          <w:lang w:eastAsia="es-MX"/>
        </w:rPr>
        <w:t>SEGUNDO. Causales de improcedencia y sobreseimiento</w:t>
      </w:r>
      <w:bookmarkEnd w:id="11"/>
    </w:p>
    <w:p w14:paraId="1FE9AA25" w14:textId="77777777" w:rsidR="00566562" w:rsidRPr="00FB571A" w:rsidRDefault="00566562" w:rsidP="0014141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9369A2D" w14:textId="77777777" w:rsidR="00923C61" w:rsidRPr="00923C61" w:rsidRDefault="00923C61" w:rsidP="00141416">
      <w:pPr>
        <w:autoSpaceDE w:val="0"/>
        <w:autoSpaceDN w:val="0"/>
        <w:adjustRightInd w:val="0"/>
        <w:spacing w:line="360" w:lineRule="auto"/>
        <w:jc w:val="both"/>
        <w:rPr>
          <w:rFonts w:ascii="Palatino Linotype" w:hAnsi="Palatino Linotype" w:cs="Tahoma"/>
          <w:sz w:val="22"/>
          <w:szCs w:val="22"/>
          <w:lang w:val="es-ES"/>
        </w:rPr>
      </w:pPr>
      <w:r w:rsidRPr="00923C61">
        <w:rPr>
          <w:rFonts w:ascii="Palatino Linotype" w:hAnsi="Palatino Linotype" w:cs="Tahoma"/>
          <w:sz w:val="22"/>
          <w:szCs w:val="22"/>
          <w:lang w:val="es-ES"/>
        </w:rPr>
        <w:t xml:space="preserve">De las constancias que forma parte del Recurso de Revisión que se analiza, se advierte que previo al estudio del fondo de la </w:t>
      </w:r>
      <w:r w:rsidRPr="00923C61">
        <w:rPr>
          <w:rFonts w:ascii="Palatino Linotype" w:hAnsi="Palatino Linotype" w:cs="Tahoma"/>
          <w:i/>
          <w:sz w:val="22"/>
          <w:szCs w:val="22"/>
          <w:lang w:val="es-ES"/>
        </w:rPr>
        <w:t>litis</w:t>
      </w:r>
      <w:r w:rsidRPr="00923C61">
        <w:rPr>
          <w:rFonts w:ascii="Palatino Linotype" w:hAnsi="Palatino Linotype" w:cs="Tahoma"/>
          <w:sz w:val="22"/>
          <w:szCs w:val="22"/>
          <w:lang w:val="es-ES"/>
        </w:rPr>
        <w:t>, es necesario estudiar las causales de improcedencia y sobreseimiento que se adviertan, para determinar lo que en Derecho proceda.</w:t>
      </w:r>
    </w:p>
    <w:p w14:paraId="2EC571E9" w14:textId="77777777" w:rsidR="00923C61" w:rsidRPr="00923C61" w:rsidRDefault="00923C61" w:rsidP="00141416">
      <w:pPr>
        <w:autoSpaceDE w:val="0"/>
        <w:autoSpaceDN w:val="0"/>
        <w:adjustRightInd w:val="0"/>
        <w:spacing w:line="360" w:lineRule="auto"/>
        <w:jc w:val="both"/>
        <w:rPr>
          <w:rFonts w:ascii="Palatino Linotype" w:hAnsi="Palatino Linotype" w:cs="Tahoma"/>
          <w:color w:val="FF0000"/>
          <w:sz w:val="22"/>
          <w:szCs w:val="22"/>
          <w:lang w:val="es-ES"/>
        </w:rPr>
      </w:pPr>
    </w:p>
    <w:p w14:paraId="67AFCF02" w14:textId="77777777" w:rsidR="00923C61" w:rsidRPr="00923C61" w:rsidRDefault="00923C61" w:rsidP="00141416">
      <w:pPr>
        <w:spacing w:line="360" w:lineRule="auto"/>
        <w:jc w:val="both"/>
        <w:rPr>
          <w:rFonts w:ascii="Palatino Linotype" w:eastAsia="Calibri" w:hAnsi="Palatino Linotype"/>
          <w:b/>
          <w:sz w:val="22"/>
          <w:szCs w:val="22"/>
          <w:lang w:val="es-ES" w:eastAsia="en-US"/>
        </w:rPr>
      </w:pPr>
      <w:r w:rsidRPr="00923C61">
        <w:rPr>
          <w:rFonts w:ascii="Palatino Linotype" w:eastAsia="Calibri" w:hAnsi="Palatino Linotype"/>
          <w:b/>
          <w:sz w:val="22"/>
          <w:szCs w:val="22"/>
          <w:lang w:val="es-ES" w:eastAsia="en-US"/>
        </w:rPr>
        <w:t>Causales de improcedencia</w:t>
      </w:r>
    </w:p>
    <w:p w14:paraId="5EA577FC" w14:textId="77777777" w:rsidR="00923C61" w:rsidRPr="00923C61" w:rsidRDefault="00923C61" w:rsidP="00141416">
      <w:pPr>
        <w:spacing w:line="360" w:lineRule="auto"/>
        <w:jc w:val="both"/>
        <w:rPr>
          <w:rFonts w:ascii="Palatino Linotype" w:eastAsia="Calibri" w:hAnsi="Palatino Linotype"/>
          <w:sz w:val="22"/>
          <w:szCs w:val="22"/>
          <w:lang w:eastAsia="en-US"/>
        </w:rPr>
      </w:pPr>
    </w:p>
    <w:p w14:paraId="0CF8ECD8" w14:textId="77777777" w:rsidR="00923C61" w:rsidRPr="00923C61" w:rsidRDefault="00923C61" w:rsidP="00141416">
      <w:pPr>
        <w:spacing w:line="360" w:lineRule="auto"/>
        <w:jc w:val="both"/>
        <w:rPr>
          <w:rFonts w:ascii="Palatino Linotype" w:eastAsia="Calibri" w:hAnsi="Palatino Linotype"/>
          <w:sz w:val="22"/>
          <w:szCs w:val="22"/>
          <w:lang w:eastAsia="en-US"/>
        </w:rPr>
      </w:pPr>
      <w:r w:rsidRPr="00923C61">
        <w:rPr>
          <w:rFonts w:ascii="Palatino Linotype" w:eastAsia="Calibri" w:hAnsi="Palatino Linotype"/>
          <w:sz w:val="22"/>
          <w:szCs w:val="22"/>
          <w:lang w:eastAsia="en-U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4A2DC55" w14:textId="77777777" w:rsidR="00923C61" w:rsidRPr="00923C61" w:rsidRDefault="00923C61" w:rsidP="00141416">
      <w:pPr>
        <w:spacing w:line="360" w:lineRule="auto"/>
        <w:jc w:val="both"/>
        <w:rPr>
          <w:rFonts w:ascii="Palatino Linotype" w:eastAsia="Calibri" w:hAnsi="Palatino Linotype"/>
          <w:sz w:val="22"/>
          <w:szCs w:val="22"/>
          <w:lang w:eastAsia="en-US"/>
        </w:rPr>
      </w:pPr>
    </w:p>
    <w:p w14:paraId="36EB75C2" w14:textId="77777777" w:rsidR="00923C61" w:rsidRPr="00923C61" w:rsidRDefault="00923C61" w:rsidP="00141416">
      <w:pPr>
        <w:spacing w:line="360" w:lineRule="auto"/>
        <w:jc w:val="both"/>
        <w:rPr>
          <w:rFonts w:ascii="Palatino Linotype" w:eastAsia="Calibri" w:hAnsi="Palatino Linotype"/>
          <w:sz w:val="22"/>
          <w:szCs w:val="22"/>
          <w:lang w:eastAsia="en-US"/>
        </w:rPr>
      </w:pPr>
      <w:r w:rsidRPr="00923C61">
        <w:rPr>
          <w:rFonts w:ascii="Palatino Linotype" w:eastAsia="Calibri" w:hAnsi="Palatino Linotype"/>
          <w:sz w:val="22"/>
          <w:szCs w:val="22"/>
          <w:lang w:eastAsia="en-US"/>
        </w:rPr>
        <w:t>En el presente caso, </w:t>
      </w:r>
      <w:r w:rsidRPr="00923C61">
        <w:rPr>
          <w:rFonts w:ascii="Palatino Linotype" w:eastAsia="Calibri" w:hAnsi="Palatino Linotype"/>
          <w:b/>
          <w:sz w:val="22"/>
          <w:szCs w:val="22"/>
          <w:lang w:eastAsia="en-US"/>
        </w:rPr>
        <w:t>no se actualiza ninguna de las causales de improcedencia</w:t>
      </w:r>
      <w:r w:rsidRPr="00923C61">
        <w:rPr>
          <w:rFonts w:ascii="Palatino Linotype" w:eastAsia="Calibri" w:hAnsi="Palatino Linotype"/>
          <w:sz w:val="22"/>
          <w:szCs w:val="22"/>
          <w:lang w:eastAsia="en-US"/>
        </w:rPr>
        <w:t xml:space="preserve"> establecidas en el ordenamiento jurídico previamente señalado, toda vez que: este Instituto no tiene conocimiento de que se encuentre en trámite algún medio de defensa presentado por la </w:t>
      </w:r>
      <w:r w:rsidRPr="00923C61">
        <w:rPr>
          <w:rFonts w:ascii="Palatino Linotype" w:eastAsia="Calibri" w:hAnsi="Palatino Linotype"/>
          <w:sz w:val="22"/>
          <w:szCs w:val="22"/>
          <w:lang w:eastAsia="en-US"/>
        </w:rPr>
        <w:lastRenderedPageBreak/>
        <w:t>persona Recurrente ante otra instancia; no existió prevención alguna; la veracidad de la respuesta no formó parte del agravio; ni se realizó una consulta o ampliación a los alcances del requerimiento informativo.</w:t>
      </w:r>
    </w:p>
    <w:p w14:paraId="021154E5" w14:textId="77777777" w:rsidR="00923C61" w:rsidRPr="00923C61" w:rsidRDefault="00923C61" w:rsidP="00141416">
      <w:pPr>
        <w:spacing w:line="360" w:lineRule="auto"/>
        <w:jc w:val="both"/>
        <w:rPr>
          <w:rFonts w:ascii="Palatino Linotype" w:eastAsia="Calibri" w:hAnsi="Palatino Linotype"/>
          <w:color w:val="FF0000"/>
          <w:sz w:val="22"/>
          <w:szCs w:val="22"/>
          <w:lang w:eastAsia="en-US"/>
        </w:rPr>
      </w:pPr>
    </w:p>
    <w:p w14:paraId="6DF27841" w14:textId="77777777" w:rsidR="00923C61" w:rsidRPr="00923C61" w:rsidRDefault="00923C61" w:rsidP="00141416">
      <w:pPr>
        <w:spacing w:line="360" w:lineRule="auto"/>
        <w:jc w:val="both"/>
        <w:rPr>
          <w:rFonts w:ascii="Palatino Linotype" w:eastAsia="Calibri" w:hAnsi="Palatino Linotype" w:cs="Tahoma"/>
          <w:sz w:val="22"/>
          <w:szCs w:val="22"/>
          <w:lang w:eastAsia="en-US"/>
        </w:rPr>
      </w:pPr>
      <w:r w:rsidRPr="00923C61">
        <w:rPr>
          <w:rFonts w:ascii="Palatino Linotype" w:hAnsi="Palatino Linotype" w:cs="Tahoma"/>
          <w:sz w:val="22"/>
          <w:szCs w:val="22"/>
        </w:rPr>
        <w:t xml:space="preserve">Asimismo, se actualiza la causal de procedencia del Recurso de Revisión señalada en el artículo 179, fracción II, de la Ley en cita, </w:t>
      </w:r>
      <w:r w:rsidRPr="00923C61">
        <w:rPr>
          <w:rFonts w:ascii="Palatino Linotype" w:eastAsia="Calibri" w:hAnsi="Palatino Linotype" w:cs="Tahoma"/>
          <w:sz w:val="22"/>
          <w:szCs w:val="22"/>
          <w:lang w:eastAsia="en-US"/>
        </w:rPr>
        <w:t>pues la persona Recurrente se inconformó con la clasificación de la información.</w:t>
      </w:r>
    </w:p>
    <w:p w14:paraId="09FC561F" w14:textId="77777777" w:rsidR="00923C61" w:rsidRPr="00923C61" w:rsidRDefault="00923C61" w:rsidP="00141416">
      <w:pPr>
        <w:spacing w:line="360" w:lineRule="auto"/>
        <w:jc w:val="both"/>
        <w:rPr>
          <w:rFonts w:ascii="Palatino Linotype" w:eastAsia="Calibri" w:hAnsi="Palatino Linotype" w:cs="Tahoma"/>
          <w:color w:val="FF0000"/>
          <w:sz w:val="22"/>
          <w:szCs w:val="22"/>
          <w:lang w:eastAsia="en-US"/>
        </w:rPr>
      </w:pPr>
    </w:p>
    <w:p w14:paraId="30809B16" w14:textId="77777777" w:rsidR="00923C61" w:rsidRPr="00923C61" w:rsidRDefault="00923C61" w:rsidP="00141416">
      <w:pPr>
        <w:spacing w:line="360" w:lineRule="auto"/>
        <w:jc w:val="both"/>
        <w:rPr>
          <w:rFonts w:ascii="Palatino Linotype" w:hAnsi="Palatino Linotype" w:cs="Tahoma"/>
          <w:b/>
          <w:bCs/>
          <w:sz w:val="22"/>
          <w:szCs w:val="22"/>
        </w:rPr>
      </w:pPr>
      <w:r w:rsidRPr="00923C61">
        <w:rPr>
          <w:rFonts w:ascii="Palatino Linotype" w:hAnsi="Palatino Linotype" w:cs="Tahoma"/>
          <w:b/>
          <w:bCs/>
          <w:sz w:val="22"/>
          <w:szCs w:val="22"/>
        </w:rPr>
        <w:t>Causales de sobreseimiento</w:t>
      </w:r>
    </w:p>
    <w:p w14:paraId="50CA5AD5" w14:textId="77777777" w:rsidR="00923C61" w:rsidRPr="00923C61" w:rsidRDefault="00923C61" w:rsidP="00141416">
      <w:pPr>
        <w:spacing w:line="360" w:lineRule="auto"/>
        <w:jc w:val="both"/>
        <w:rPr>
          <w:rFonts w:ascii="Palatino Linotype" w:hAnsi="Palatino Linotype" w:cs="Tahoma"/>
          <w:bCs/>
          <w:color w:val="FF0000"/>
          <w:sz w:val="22"/>
          <w:szCs w:val="22"/>
        </w:rPr>
      </w:pPr>
    </w:p>
    <w:p w14:paraId="7E0B6DEC" w14:textId="77777777" w:rsidR="00923C61" w:rsidRPr="00923C61" w:rsidRDefault="00923C61" w:rsidP="00141416">
      <w:pPr>
        <w:spacing w:line="360" w:lineRule="auto"/>
        <w:jc w:val="both"/>
        <w:rPr>
          <w:rFonts w:ascii="Palatino Linotype" w:hAnsi="Palatino Linotype" w:cs="Tahoma"/>
          <w:bCs/>
          <w:sz w:val="22"/>
          <w:szCs w:val="22"/>
        </w:rPr>
      </w:pPr>
      <w:r w:rsidRPr="00923C61">
        <w:rPr>
          <w:rFonts w:ascii="Palatino Linotype" w:hAnsi="Palatino Linotype" w:cs="Tahoma"/>
          <w:bCs/>
          <w:sz w:val="22"/>
          <w:szCs w:val="22"/>
        </w:rPr>
        <w:t xml:space="preserve">Por ser de previo y especial pronunciamiento, este Instituto analiza si se actualiza alguna causal de sobreseimiento. </w:t>
      </w:r>
    </w:p>
    <w:p w14:paraId="1785010E" w14:textId="77777777" w:rsidR="00923C61" w:rsidRPr="00923C61" w:rsidRDefault="00923C61" w:rsidP="00141416">
      <w:pPr>
        <w:spacing w:line="360" w:lineRule="auto"/>
        <w:jc w:val="both"/>
        <w:rPr>
          <w:rFonts w:ascii="Palatino Linotype" w:hAnsi="Palatino Linotype" w:cs="Tahoma"/>
          <w:bCs/>
          <w:sz w:val="22"/>
          <w:szCs w:val="22"/>
        </w:rPr>
      </w:pPr>
    </w:p>
    <w:p w14:paraId="6486358C" w14:textId="77777777" w:rsidR="00923C61" w:rsidRPr="00923C61" w:rsidRDefault="00923C61" w:rsidP="00141416">
      <w:pPr>
        <w:spacing w:line="360" w:lineRule="auto"/>
        <w:jc w:val="both"/>
        <w:rPr>
          <w:rFonts w:ascii="Palatino Linotype" w:hAnsi="Palatino Linotype" w:cs="Tahoma"/>
          <w:sz w:val="22"/>
          <w:szCs w:val="22"/>
        </w:rPr>
      </w:pPr>
      <w:r w:rsidRPr="00923C61">
        <w:rPr>
          <w:rFonts w:ascii="Palatino Linotype" w:hAnsi="Palatino Linotype" w:cs="Tahoma"/>
          <w:bCs/>
          <w:sz w:val="22"/>
          <w:szCs w:val="22"/>
        </w:rPr>
        <w:t>Sobre el tema, e</w:t>
      </w:r>
      <w:r w:rsidRPr="00923C61">
        <w:rPr>
          <w:rFonts w:ascii="Palatino Linotype" w:hAnsi="Palatino Linotype" w:cs="Tahoma"/>
          <w:sz w:val="22"/>
          <w:szCs w:val="22"/>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0BC1364C" w14:textId="77777777" w:rsidR="00923C61" w:rsidRPr="00923C61" w:rsidRDefault="00923C61" w:rsidP="00141416">
      <w:pPr>
        <w:spacing w:line="360" w:lineRule="auto"/>
        <w:jc w:val="both"/>
        <w:rPr>
          <w:rFonts w:ascii="Palatino Linotype" w:hAnsi="Palatino Linotype" w:cs="Tahoma"/>
          <w:sz w:val="22"/>
          <w:szCs w:val="22"/>
        </w:rPr>
      </w:pPr>
    </w:p>
    <w:p w14:paraId="0E4CAD72" w14:textId="77777777" w:rsidR="00923C61" w:rsidRPr="00923C61" w:rsidRDefault="00923C61" w:rsidP="00141416">
      <w:pPr>
        <w:spacing w:line="360" w:lineRule="auto"/>
        <w:jc w:val="both"/>
        <w:rPr>
          <w:rFonts w:ascii="Palatino Linotype" w:hAnsi="Palatino Linotype" w:cs="Tahoma"/>
          <w:bCs/>
          <w:sz w:val="22"/>
          <w:szCs w:val="22"/>
        </w:rPr>
      </w:pPr>
      <w:r w:rsidRPr="00923C61">
        <w:rPr>
          <w:rFonts w:ascii="Palatino Linotype" w:hAnsi="Palatino Linotype" w:cs="Tahoma"/>
          <w:bCs/>
          <w:sz w:val="22"/>
          <w:szCs w:val="22"/>
        </w:rPr>
        <w:t xml:space="preserve">Por tales motivos, se considera procedente entrar al fondo del presente asunto. </w:t>
      </w:r>
    </w:p>
    <w:p w14:paraId="7F3679FF" w14:textId="77777777" w:rsidR="00472490" w:rsidRPr="00FB571A" w:rsidRDefault="00472490" w:rsidP="00141416">
      <w:pPr>
        <w:spacing w:line="360" w:lineRule="auto"/>
        <w:jc w:val="both"/>
        <w:rPr>
          <w:rFonts w:ascii="Palatino Linotype" w:eastAsia="Calibri" w:hAnsi="Palatino Linotype" w:cs="Tahoma"/>
          <w:sz w:val="22"/>
          <w:szCs w:val="22"/>
          <w:lang w:eastAsia="es-ES_tradnl"/>
        </w:rPr>
      </w:pPr>
    </w:p>
    <w:p w14:paraId="67F317D5" w14:textId="77777777" w:rsidR="00CE0B4C" w:rsidRPr="00FB571A" w:rsidRDefault="00CE0B4C" w:rsidP="00141416">
      <w:pPr>
        <w:pStyle w:val="Ttulo2"/>
        <w:spacing w:before="0" w:line="360" w:lineRule="auto"/>
        <w:rPr>
          <w:rFonts w:ascii="Palatino Linotype" w:eastAsia="Calibri" w:hAnsi="Palatino Linotype"/>
          <w:b/>
          <w:color w:val="auto"/>
          <w:sz w:val="22"/>
          <w:lang w:val="es-ES" w:eastAsia="es-ES_tradnl"/>
        </w:rPr>
      </w:pPr>
      <w:bookmarkStart w:id="12" w:name="_Toc207791452"/>
      <w:r w:rsidRPr="00FB571A">
        <w:rPr>
          <w:rFonts w:ascii="Palatino Linotype" w:eastAsia="Calibri" w:hAnsi="Palatino Linotype"/>
          <w:b/>
          <w:color w:val="auto"/>
          <w:sz w:val="22"/>
          <w:lang w:eastAsia="es-ES_tradnl"/>
        </w:rPr>
        <w:t>TERCERO. Determinación de la Controversia</w:t>
      </w:r>
      <w:bookmarkEnd w:id="12"/>
    </w:p>
    <w:p w14:paraId="73E62B4E" w14:textId="77777777" w:rsidR="00CE0B4C" w:rsidRPr="00FB571A" w:rsidRDefault="00CE0B4C" w:rsidP="00141416">
      <w:pPr>
        <w:tabs>
          <w:tab w:val="left" w:pos="4962"/>
        </w:tabs>
        <w:spacing w:line="360" w:lineRule="auto"/>
        <w:jc w:val="both"/>
        <w:rPr>
          <w:rFonts w:ascii="Palatino Linotype" w:eastAsia="Calibri" w:hAnsi="Palatino Linotype" w:cs="Tahoma"/>
          <w:b/>
          <w:iCs/>
          <w:sz w:val="22"/>
          <w:szCs w:val="22"/>
          <w:lang w:val="es-ES" w:eastAsia="es-ES_tradnl"/>
        </w:rPr>
      </w:pPr>
    </w:p>
    <w:p w14:paraId="1DCA68D0" w14:textId="03FB2251" w:rsidR="003F0C56" w:rsidRDefault="00CE0B4C" w:rsidP="00141416">
      <w:pPr>
        <w:tabs>
          <w:tab w:val="left" w:pos="4962"/>
        </w:tabs>
        <w:spacing w:line="360" w:lineRule="auto"/>
        <w:jc w:val="both"/>
        <w:rPr>
          <w:rFonts w:ascii="Palatino Linotype" w:eastAsia="Calibri" w:hAnsi="Palatino Linotype" w:cs="Tahoma"/>
          <w:iCs/>
          <w:sz w:val="22"/>
          <w:szCs w:val="22"/>
          <w:lang w:val="es-ES" w:eastAsia="es-ES_tradnl"/>
        </w:rPr>
      </w:pPr>
      <w:r w:rsidRPr="00FB571A">
        <w:rPr>
          <w:rFonts w:ascii="Palatino Linotype" w:eastAsia="Calibri" w:hAnsi="Palatino Linotype" w:cs="Tahoma"/>
          <w:iCs/>
          <w:sz w:val="22"/>
          <w:szCs w:val="22"/>
          <w:lang w:val="es-ES" w:eastAsia="es-ES_tradnl"/>
        </w:rPr>
        <w:lastRenderedPageBreak/>
        <w:t xml:space="preserve">Una vez realizado el estudio de las constancias que integran el expediente en que se actúa, se desprende que el </w:t>
      </w:r>
      <w:r w:rsidR="00F805F6" w:rsidRPr="00FB571A">
        <w:rPr>
          <w:rFonts w:ascii="Palatino Linotype" w:eastAsia="Calibri" w:hAnsi="Palatino Linotype" w:cs="Tahoma"/>
          <w:iCs/>
          <w:sz w:val="22"/>
          <w:szCs w:val="22"/>
          <w:lang w:val="es-ES" w:eastAsia="es-ES_tradnl"/>
        </w:rPr>
        <w:t xml:space="preserve">Particular </w:t>
      </w:r>
      <w:r w:rsidRPr="00FB571A">
        <w:rPr>
          <w:rFonts w:ascii="Palatino Linotype" w:eastAsia="Calibri" w:hAnsi="Palatino Linotype" w:cs="Tahoma"/>
          <w:iCs/>
          <w:sz w:val="22"/>
          <w:szCs w:val="22"/>
          <w:lang w:val="es-ES" w:eastAsia="es-ES_tradnl"/>
        </w:rPr>
        <w:t>solicitó a</w:t>
      </w:r>
      <w:r w:rsidR="00212285" w:rsidRPr="00FB571A">
        <w:rPr>
          <w:rFonts w:ascii="Palatino Linotype" w:eastAsia="Calibri" w:hAnsi="Palatino Linotype" w:cs="Tahoma"/>
          <w:iCs/>
          <w:sz w:val="22"/>
          <w:szCs w:val="22"/>
          <w:lang w:val="es-ES" w:eastAsia="es-ES_tradnl"/>
        </w:rPr>
        <w:t>l</w:t>
      </w:r>
      <w:r w:rsidR="0003473A" w:rsidRPr="00FB571A">
        <w:rPr>
          <w:rFonts w:ascii="Palatino Linotype" w:eastAsia="Calibri" w:hAnsi="Palatino Linotype" w:cs="Tahoma"/>
          <w:iCs/>
          <w:sz w:val="22"/>
          <w:szCs w:val="22"/>
          <w:lang w:val="es-ES" w:eastAsia="es-ES_tradnl"/>
        </w:rPr>
        <w:t xml:space="preserve"> </w:t>
      </w:r>
      <w:r w:rsidR="0030786C">
        <w:rPr>
          <w:rFonts w:ascii="Palatino Linotype" w:eastAsia="Calibri" w:hAnsi="Palatino Linotype" w:cs="Tahoma"/>
          <w:iCs/>
          <w:sz w:val="22"/>
          <w:szCs w:val="22"/>
          <w:lang w:val="es-ES" w:eastAsia="es-ES_tradnl"/>
        </w:rPr>
        <w:t>Ayuntamiento de Zinacantepec</w:t>
      </w:r>
      <w:r w:rsidRPr="00FB571A">
        <w:rPr>
          <w:rFonts w:ascii="Palatino Linotype" w:eastAsia="Calibri" w:hAnsi="Palatino Linotype" w:cs="Tahoma"/>
          <w:iCs/>
          <w:sz w:val="22"/>
          <w:szCs w:val="22"/>
          <w:lang w:val="es-ES" w:eastAsia="es-ES_tradnl"/>
        </w:rPr>
        <w:t>,</w:t>
      </w:r>
      <w:r w:rsidR="003F0C56">
        <w:rPr>
          <w:rFonts w:ascii="Palatino Linotype" w:eastAsia="Calibri" w:hAnsi="Palatino Linotype" w:cs="Tahoma"/>
          <w:iCs/>
          <w:sz w:val="22"/>
          <w:szCs w:val="22"/>
          <w:lang w:val="es-ES" w:eastAsia="es-ES_tradnl"/>
        </w:rPr>
        <w:t xml:space="preserve"> </w:t>
      </w:r>
      <w:r w:rsidR="005B7C8B" w:rsidRPr="005B7C8B">
        <w:rPr>
          <w:rFonts w:ascii="Palatino Linotype" w:eastAsia="Calibri" w:hAnsi="Palatino Linotype" w:cs="Tahoma"/>
          <w:iCs/>
          <w:sz w:val="22"/>
          <w:szCs w:val="22"/>
          <w:lang w:val="es-ES" w:eastAsia="es-ES_tradnl"/>
        </w:rPr>
        <w:t>los recursos utilizados por los regidores del Ayuntamiento de Zinacantepec en el ejercicio de sus funciones en el último año</w:t>
      </w:r>
      <w:r w:rsidR="005B7C8B">
        <w:rPr>
          <w:rFonts w:ascii="Palatino Linotype" w:eastAsia="Calibri" w:hAnsi="Palatino Linotype" w:cs="Tahoma"/>
          <w:iCs/>
          <w:sz w:val="22"/>
          <w:szCs w:val="22"/>
          <w:lang w:val="es-ES" w:eastAsia="es-ES_tradnl"/>
        </w:rPr>
        <w:t>.</w:t>
      </w:r>
    </w:p>
    <w:p w14:paraId="09D55330" w14:textId="77777777" w:rsidR="003F0C56" w:rsidRDefault="003F0C56" w:rsidP="00141416">
      <w:pPr>
        <w:tabs>
          <w:tab w:val="left" w:pos="4962"/>
        </w:tabs>
        <w:spacing w:line="360" w:lineRule="auto"/>
        <w:jc w:val="both"/>
        <w:rPr>
          <w:rFonts w:ascii="Palatino Linotype" w:eastAsia="Calibri" w:hAnsi="Palatino Linotype" w:cs="Tahoma"/>
          <w:iCs/>
          <w:sz w:val="22"/>
          <w:szCs w:val="22"/>
          <w:lang w:val="es-ES" w:eastAsia="es-ES_tradnl"/>
        </w:rPr>
      </w:pPr>
    </w:p>
    <w:p w14:paraId="57E50252" w14:textId="742E71F0" w:rsidR="00A511BB" w:rsidRPr="00FB571A" w:rsidRDefault="00993BF4" w:rsidP="00141416">
      <w:pPr>
        <w:tabs>
          <w:tab w:val="left" w:pos="4962"/>
        </w:tabs>
        <w:spacing w:line="360" w:lineRule="auto"/>
        <w:jc w:val="both"/>
        <w:rPr>
          <w:rFonts w:ascii="Palatino Linotype" w:eastAsia="Calibri" w:hAnsi="Palatino Linotype" w:cs="Tahoma"/>
          <w:iCs/>
          <w:sz w:val="22"/>
          <w:szCs w:val="22"/>
          <w:lang w:val="es-ES" w:eastAsia="es-ES_tradnl"/>
        </w:rPr>
      </w:pPr>
      <w:r w:rsidRPr="00FB571A">
        <w:rPr>
          <w:rFonts w:ascii="Palatino Linotype" w:eastAsia="Calibri" w:hAnsi="Palatino Linotype" w:cs="Tahoma"/>
          <w:iCs/>
          <w:sz w:val="22"/>
          <w:szCs w:val="22"/>
          <w:lang w:val="es-ES" w:eastAsia="es-ES_tradnl"/>
        </w:rPr>
        <w:t>E</w:t>
      </w:r>
      <w:r w:rsidR="0044640B" w:rsidRPr="00FB571A">
        <w:rPr>
          <w:rFonts w:ascii="Palatino Linotype" w:eastAsia="Calibri" w:hAnsi="Palatino Linotype" w:cs="Tahoma"/>
          <w:iCs/>
          <w:sz w:val="22"/>
          <w:szCs w:val="22"/>
          <w:lang w:val="es-ES" w:eastAsia="es-ES_tradnl"/>
        </w:rPr>
        <w:t>n respuesta</w:t>
      </w:r>
      <w:r w:rsidR="007F34CB" w:rsidRPr="00FB571A">
        <w:rPr>
          <w:rFonts w:ascii="Palatino Linotype" w:eastAsia="Calibri" w:hAnsi="Palatino Linotype" w:cs="Tahoma"/>
          <w:iCs/>
          <w:sz w:val="22"/>
          <w:szCs w:val="22"/>
          <w:lang w:val="es-ES" w:eastAsia="es-ES_tradnl"/>
        </w:rPr>
        <w:t>,</w:t>
      </w:r>
      <w:r w:rsidR="0044640B" w:rsidRPr="00FB571A">
        <w:rPr>
          <w:rFonts w:ascii="Palatino Linotype" w:eastAsia="Calibri" w:hAnsi="Palatino Linotype" w:cs="Tahoma"/>
          <w:iCs/>
          <w:sz w:val="22"/>
          <w:szCs w:val="22"/>
          <w:lang w:val="es-ES" w:eastAsia="es-ES_tradnl"/>
        </w:rPr>
        <w:t xml:space="preserve"> el Sujeto Obligado</w:t>
      </w:r>
      <w:r w:rsidR="00380255">
        <w:rPr>
          <w:rFonts w:ascii="Palatino Linotype" w:eastAsia="Calibri" w:hAnsi="Palatino Linotype" w:cs="Tahoma"/>
          <w:iCs/>
          <w:sz w:val="22"/>
          <w:szCs w:val="22"/>
          <w:lang w:val="es-ES" w:eastAsia="es-ES_tradnl"/>
        </w:rPr>
        <w:t xml:space="preserve"> a través del </w:t>
      </w:r>
      <w:r w:rsidR="005B7C8B">
        <w:rPr>
          <w:rFonts w:ascii="Palatino Linotype" w:eastAsia="Calibri" w:hAnsi="Palatino Linotype" w:cs="Tahoma"/>
          <w:iCs/>
          <w:sz w:val="22"/>
          <w:szCs w:val="22"/>
          <w:lang w:val="es-ES" w:eastAsia="es-ES_tradnl"/>
        </w:rPr>
        <w:t>Tesorero Municipal</w:t>
      </w:r>
      <w:r w:rsidR="00380255">
        <w:rPr>
          <w:rFonts w:ascii="Palatino Linotype" w:eastAsia="Calibri" w:hAnsi="Palatino Linotype" w:cs="Tahoma"/>
          <w:iCs/>
          <w:sz w:val="22"/>
          <w:szCs w:val="22"/>
          <w:lang w:val="es-ES" w:eastAsia="es-ES_tradnl"/>
        </w:rPr>
        <w:t xml:space="preserve"> señaló </w:t>
      </w:r>
      <w:r w:rsidR="005B7C8B">
        <w:rPr>
          <w:rFonts w:ascii="Palatino Linotype" w:eastAsia="Calibri" w:hAnsi="Palatino Linotype" w:cs="Tahoma"/>
          <w:iCs/>
          <w:sz w:val="22"/>
          <w:szCs w:val="22"/>
          <w:lang w:val="es-ES" w:eastAsia="es-ES_tradnl"/>
        </w:rPr>
        <w:t xml:space="preserve">que </w:t>
      </w:r>
      <w:r w:rsidR="005B7C8B" w:rsidRPr="005B7C8B">
        <w:rPr>
          <w:rFonts w:ascii="Palatino Linotype" w:eastAsia="Calibri" w:hAnsi="Palatino Linotype" w:cs="Tahoma"/>
          <w:iCs/>
          <w:sz w:val="22"/>
          <w:szCs w:val="22"/>
          <w:lang w:val="es-ES" w:eastAsia="es-ES_tradnl"/>
        </w:rPr>
        <w:t xml:space="preserve">al </w:t>
      </w:r>
      <w:r w:rsidR="005B7C8B">
        <w:rPr>
          <w:rFonts w:ascii="Palatino Linotype" w:eastAsia="Calibri" w:hAnsi="Palatino Linotype" w:cs="Tahoma"/>
          <w:iCs/>
          <w:sz w:val="22"/>
          <w:szCs w:val="22"/>
          <w:lang w:val="es-ES" w:eastAsia="es-ES_tradnl"/>
        </w:rPr>
        <w:t>veintiocho</w:t>
      </w:r>
      <w:r w:rsidR="005B7C8B" w:rsidRPr="005B7C8B">
        <w:rPr>
          <w:rFonts w:ascii="Palatino Linotype" w:eastAsia="Calibri" w:hAnsi="Palatino Linotype" w:cs="Tahoma"/>
          <w:iCs/>
          <w:sz w:val="22"/>
          <w:szCs w:val="22"/>
          <w:lang w:val="es-ES" w:eastAsia="es-ES_tradnl"/>
        </w:rPr>
        <w:t xml:space="preserve"> de febrero de</w:t>
      </w:r>
      <w:r w:rsidR="005B7C8B">
        <w:rPr>
          <w:rFonts w:ascii="Palatino Linotype" w:eastAsia="Calibri" w:hAnsi="Palatino Linotype" w:cs="Tahoma"/>
          <w:iCs/>
          <w:sz w:val="22"/>
          <w:szCs w:val="22"/>
          <w:lang w:val="es-ES" w:eastAsia="es-ES_tradnl"/>
        </w:rPr>
        <w:t>l año en curso</w:t>
      </w:r>
      <w:r w:rsidR="005B7C8B" w:rsidRPr="005B7C8B">
        <w:rPr>
          <w:rFonts w:ascii="Palatino Linotype" w:eastAsia="Calibri" w:hAnsi="Palatino Linotype" w:cs="Tahoma"/>
          <w:iCs/>
          <w:sz w:val="22"/>
          <w:szCs w:val="22"/>
          <w:lang w:val="es-ES" w:eastAsia="es-ES_tradnl"/>
        </w:rPr>
        <w:t xml:space="preserve">; los </w:t>
      </w:r>
      <w:r w:rsidR="00923C61">
        <w:rPr>
          <w:rFonts w:ascii="Palatino Linotype" w:eastAsia="Calibri" w:hAnsi="Palatino Linotype" w:cs="Tahoma"/>
          <w:iCs/>
          <w:sz w:val="22"/>
          <w:szCs w:val="22"/>
          <w:lang w:val="es-ES" w:eastAsia="es-ES_tradnl"/>
        </w:rPr>
        <w:t>R</w:t>
      </w:r>
      <w:r w:rsidR="005B7C8B" w:rsidRPr="005B7C8B">
        <w:rPr>
          <w:rFonts w:ascii="Palatino Linotype" w:eastAsia="Calibri" w:hAnsi="Palatino Linotype" w:cs="Tahoma"/>
          <w:iCs/>
          <w:sz w:val="22"/>
          <w:szCs w:val="22"/>
          <w:lang w:val="es-ES" w:eastAsia="es-ES_tradnl"/>
        </w:rPr>
        <w:t xml:space="preserve">egidores no </w:t>
      </w:r>
      <w:r w:rsidR="005B7C8B">
        <w:rPr>
          <w:rFonts w:ascii="Palatino Linotype" w:eastAsia="Calibri" w:hAnsi="Palatino Linotype" w:cs="Tahoma"/>
          <w:iCs/>
          <w:sz w:val="22"/>
          <w:szCs w:val="22"/>
          <w:lang w:val="es-ES" w:eastAsia="es-ES_tradnl"/>
        </w:rPr>
        <w:t xml:space="preserve">tenían </w:t>
      </w:r>
      <w:r w:rsidR="005B7C8B" w:rsidRPr="005B7C8B">
        <w:rPr>
          <w:rFonts w:ascii="Palatino Linotype" w:eastAsia="Calibri" w:hAnsi="Palatino Linotype" w:cs="Tahoma"/>
          <w:iCs/>
          <w:sz w:val="22"/>
          <w:szCs w:val="22"/>
          <w:lang w:val="es-ES" w:eastAsia="es-ES_tradnl"/>
        </w:rPr>
        <w:t>registrado erogaciones por ningún concepto</w:t>
      </w:r>
      <w:r w:rsidR="0018547D" w:rsidRPr="00FB571A">
        <w:rPr>
          <w:rFonts w:ascii="Palatino Linotype" w:eastAsia="Calibri" w:hAnsi="Palatino Linotype" w:cs="Tahoma"/>
          <w:iCs/>
          <w:sz w:val="22"/>
          <w:szCs w:val="22"/>
          <w:lang w:val="es-ES" w:eastAsia="es-ES_tradnl"/>
        </w:rPr>
        <w:t xml:space="preserve">, </w:t>
      </w:r>
      <w:r w:rsidR="0004574F" w:rsidRPr="00FB571A">
        <w:rPr>
          <w:rFonts w:ascii="Palatino Linotype" w:eastAsia="Calibri" w:hAnsi="Palatino Linotype" w:cs="Tahoma"/>
          <w:iCs/>
          <w:sz w:val="22"/>
          <w:szCs w:val="22"/>
          <w:lang w:val="es-ES" w:eastAsia="es-ES_tradnl"/>
        </w:rPr>
        <w:t xml:space="preserve">derivado de ello </w:t>
      </w:r>
      <w:r w:rsidR="00380255">
        <w:rPr>
          <w:rFonts w:ascii="Palatino Linotype" w:eastAsia="Calibri" w:hAnsi="Palatino Linotype" w:cs="Tahoma"/>
          <w:iCs/>
          <w:sz w:val="22"/>
          <w:szCs w:val="22"/>
          <w:lang w:val="es-ES" w:eastAsia="es-ES_tradnl"/>
        </w:rPr>
        <w:t xml:space="preserve">el Particular </w:t>
      </w:r>
      <w:r w:rsidR="00556012">
        <w:rPr>
          <w:rFonts w:ascii="Palatino Linotype" w:eastAsia="Calibri" w:hAnsi="Palatino Linotype" w:cs="Tahoma"/>
          <w:iCs/>
          <w:sz w:val="22"/>
          <w:szCs w:val="22"/>
          <w:lang w:val="es-ES" w:eastAsia="es-ES_tradnl"/>
        </w:rPr>
        <w:t>se inconformó por</w:t>
      </w:r>
      <w:r w:rsidR="005B7C8B">
        <w:rPr>
          <w:rFonts w:ascii="Palatino Linotype" w:eastAsia="Calibri" w:hAnsi="Palatino Linotype" w:cs="Tahoma"/>
          <w:iCs/>
          <w:sz w:val="22"/>
          <w:szCs w:val="22"/>
          <w:lang w:val="es-ES" w:eastAsia="es-ES_tradnl"/>
        </w:rPr>
        <w:t xml:space="preserve"> no entregarle la información solicitada</w:t>
      </w:r>
      <w:r w:rsidR="00556012">
        <w:rPr>
          <w:rFonts w:ascii="Palatino Linotype" w:eastAsia="Calibri" w:hAnsi="Palatino Linotype" w:cs="Tahoma"/>
          <w:iCs/>
          <w:sz w:val="22"/>
          <w:szCs w:val="22"/>
          <w:lang w:val="es-ES" w:eastAsia="es-ES_tradnl"/>
        </w:rPr>
        <w:t xml:space="preserve">, </w:t>
      </w:r>
      <w:r w:rsidR="00120425" w:rsidRPr="00FB571A">
        <w:rPr>
          <w:rFonts w:ascii="Palatino Linotype" w:eastAsia="Calibri" w:hAnsi="Palatino Linotype" w:cs="Tahoma"/>
          <w:bCs/>
          <w:sz w:val="22"/>
          <w:szCs w:val="22"/>
          <w:lang w:val="es-ES_tradnl" w:eastAsia="en-US"/>
        </w:rPr>
        <w:t xml:space="preserve">así </w:t>
      </w:r>
      <w:r w:rsidR="00A511BB" w:rsidRPr="00FB571A">
        <w:rPr>
          <w:rFonts w:ascii="Palatino Linotype" w:eastAsia="Calibri" w:hAnsi="Palatino Linotype" w:cs="Tahoma"/>
          <w:color w:val="000000"/>
          <w:sz w:val="22"/>
          <w:szCs w:val="22"/>
        </w:rPr>
        <w:t xml:space="preserve">en el asunto que nos ocupa se actualiza la causal de procedencia señalada en el </w:t>
      </w:r>
      <w:r w:rsidR="00A511BB" w:rsidRPr="00FB571A">
        <w:rPr>
          <w:rFonts w:ascii="Palatino Linotype" w:eastAsia="Calibri" w:hAnsi="Palatino Linotype" w:cs="Tahoma"/>
          <w:sz w:val="22"/>
          <w:szCs w:val="22"/>
        </w:rPr>
        <w:t xml:space="preserve">artículo 179, </w:t>
      </w:r>
      <w:r w:rsidR="005638D9" w:rsidRPr="00FB571A">
        <w:rPr>
          <w:rFonts w:ascii="Palatino Linotype" w:eastAsia="Calibri" w:hAnsi="Palatino Linotype" w:cs="Tahoma"/>
          <w:sz w:val="22"/>
          <w:szCs w:val="22"/>
        </w:rPr>
        <w:t xml:space="preserve">fracción </w:t>
      </w:r>
      <w:r w:rsidR="005B7C8B">
        <w:rPr>
          <w:rFonts w:ascii="Palatino Linotype" w:eastAsia="Calibri" w:hAnsi="Palatino Linotype" w:cs="Tahoma"/>
          <w:sz w:val="22"/>
          <w:szCs w:val="22"/>
        </w:rPr>
        <w:t>I</w:t>
      </w:r>
      <w:r w:rsidR="00E52703" w:rsidRPr="00FB571A">
        <w:rPr>
          <w:rFonts w:ascii="Palatino Linotype" w:eastAsia="Calibri" w:hAnsi="Palatino Linotype" w:cs="Tahoma"/>
          <w:sz w:val="22"/>
          <w:szCs w:val="22"/>
        </w:rPr>
        <w:t>,</w:t>
      </w:r>
      <w:r w:rsidR="00A511BB" w:rsidRPr="00FB571A">
        <w:rPr>
          <w:rFonts w:ascii="Palatino Linotype" w:eastAsia="Calibri" w:hAnsi="Palatino Linotype" w:cs="Tahoma"/>
          <w:sz w:val="22"/>
          <w:szCs w:val="22"/>
        </w:rPr>
        <w:t xml:space="preserve"> de la Ley de la materia</w:t>
      </w:r>
      <w:r w:rsidR="00A511BB" w:rsidRPr="00FB571A">
        <w:rPr>
          <w:rFonts w:ascii="Palatino Linotype" w:eastAsia="Calibri" w:hAnsi="Palatino Linotype" w:cs="Tahoma"/>
          <w:bCs/>
          <w:sz w:val="22"/>
          <w:szCs w:val="22"/>
        </w:rPr>
        <w:t>.</w:t>
      </w:r>
    </w:p>
    <w:p w14:paraId="0796F23D" w14:textId="77777777" w:rsidR="00CE0B4C" w:rsidRPr="00FB571A" w:rsidRDefault="00CE0B4C" w:rsidP="00141416">
      <w:pPr>
        <w:tabs>
          <w:tab w:val="left" w:pos="4962"/>
        </w:tabs>
        <w:spacing w:line="360" w:lineRule="auto"/>
        <w:jc w:val="both"/>
        <w:rPr>
          <w:rFonts w:ascii="Palatino Linotype" w:eastAsia="Calibri" w:hAnsi="Palatino Linotype" w:cs="Tahoma"/>
          <w:b/>
          <w:iCs/>
          <w:sz w:val="22"/>
          <w:szCs w:val="22"/>
          <w:lang w:val="es-ES" w:eastAsia="es-ES_tradnl"/>
        </w:rPr>
      </w:pPr>
    </w:p>
    <w:p w14:paraId="44D7B798" w14:textId="77777777" w:rsidR="00571944" w:rsidRPr="00FB571A" w:rsidRDefault="00CE0B4C" w:rsidP="00141416">
      <w:pPr>
        <w:tabs>
          <w:tab w:val="left" w:pos="4962"/>
        </w:tabs>
        <w:spacing w:line="360" w:lineRule="auto"/>
        <w:jc w:val="both"/>
        <w:rPr>
          <w:rFonts w:ascii="Palatino Linotype" w:eastAsia="Calibri" w:hAnsi="Palatino Linotype" w:cs="Tahoma"/>
          <w:iCs/>
          <w:sz w:val="22"/>
          <w:szCs w:val="22"/>
          <w:lang w:eastAsia="es-ES_tradnl"/>
        </w:rPr>
      </w:pPr>
      <w:r w:rsidRPr="00FB571A">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22AB2D38" w14:textId="77777777" w:rsidR="00FF5303" w:rsidRPr="00FB571A" w:rsidRDefault="00FF5303" w:rsidP="00141416">
      <w:pPr>
        <w:tabs>
          <w:tab w:val="left" w:pos="4962"/>
        </w:tabs>
        <w:spacing w:line="360" w:lineRule="auto"/>
        <w:jc w:val="both"/>
        <w:rPr>
          <w:rFonts w:ascii="Palatino Linotype" w:eastAsia="Calibri" w:hAnsi="Palatino Linotype" w:cs="Tahoma"/>
          <w:iCs/>
          <w:sz w:val="22"/>
          <w:szCs w:val="22"/>
          <w:lang w:eastAsia="es-ES_tradnl"/>
        </w:rPr>
      </w:pPr>
    </w:p>
    <w:p w14:paraId="1BF27F82" w14:textId="77777777" w:rsidR="00CE0B4C" w:rsidRPr="00FB571A" w:rsidRDefault="00CE0B4C" w:rsidP="00141416">
      <w:pPr>
        <w:pStyle w:val="Ttulo2"/>
        <w:spacing w:before="0" w:line="360" w:lineRule="auto"/>
        <w:jc w:val="both"/>
        <w:rPr>
          <w:rFonts w:ascii="Palatino Linotype" w:eastAsia="Calibri" w:hAnsi="Palatino Linotype" w:cs="Arial"/>
          <w:b/>
          <w:color w:val="auto"/>
          <w:sz w:val="22"/>
          <w:lang w:eastAsia="es-ES_tradnl"/>
        </w:rPr>
      </w:pPr>
      <w:bookmarkStart w:id="13" w:name="_Toc207791453"/>
      <w:r w:rsidRPr="00FB571A">
        <w:rPr>
          <w:rFonts w:ascii="Palatino Linotype" w:eastAsia="Calibri" w:hAnsi="Palatino Linotype" w:cs="Arial"/>
          <w:b/>
          <w:color w:val="auto"/>
          <w:sz w:val="22"/>
          <w:lang w:eastAsia="es-ES_tradnl"/>
        </w:rPr>
        <w:t>CUARTO. Marco normativo aplicable en materia de transparencia y acceso a la información pública</w:t>
      </w:r>
      <w:bookmarkEnd w:id="13"/>
    </w:p>
    <w:p w14:paraId="79113E53" w14:textId="77777777" w:rsidR="009F1B4F" w:rsidRPr="00FB571A" w:rsidRDefault="009F1B4F" w:rsidP="00141416">
      <w:pPr>
        <w:spacing w:line="360" w:lineRule="auto"/>
        <w:contextualSpacing/>
        <w:jc w:val="both"/>
        <w:rPr>
          <w:rFonts w:ascii="Palatino Linotype" w:hAnsi="Palatino Linotype" w:cs="Tahoma"/>
          <w:sz w:val="22"/>
          <w:szCs w:val="22"/>
        </w:rPr>
      </w:pPr>
    </w:p>
    <w:p w14:paraId="2590E772" w14:textId="77777777" w:rsidR="00CE0B4C" w:rsidRPr="00FB571A" w:rsidRDefault="00CE0B4C" w:rsidP="00141416">
      <w:pPr>
        <w:widowControl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 artículo 6°, Apartado A), fracción I</w:t>
      </w:r>
      <w:r w:rsidR="00D63A43"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 los Estados Unidos Mexicanos, establece que toda la información en posesión de cualquier </w:t>
      </w:r>
      <w:r w:rsidR="005A1884" w:rsidRPr="00FB571A">
        <w:rPr>
          <w:rFonts w:ascii="Palatino Linotype" w:hAnsi="Palatino Linotype" w:cs="Tahoma"/>
          <w:sz w:val="22"/>
          <w:szCs w:val="22"/>
        </w:rPr>
        <w:t>autoridad</w:t>
      </w:r>
      <w:r w:rsidRPr="00FB571A">
        <w:rPr>
          <w:rFonts w:ascii="Palatino Linotype" w:hAnsi="Palatino Linotype" w:cs="Tahoma"/>
          <w:sz w:val="22"/>
          <w:szCs w:val="22"/>
        </w:rPr>
        <w:t xml:space="preserve"> es pública y sólo podrá ser reservada temporalmente por razones de interés público.</w:t>
      </w:r>
    </w:p>
    <w:p w14:paraId="430BCC77" w14:textId="77777777" w:rsidR="00CE0B4C" w:rsidRPr="00FB571A" w:rsidRDefault="00CE0B4C" w:rsidP="00141416">
      <w:pPr>
        <w:spacing w:line="360" w:lineRule="auto"/>
        <w:contextualSpacing/>
        <w:jc w:val="both"/>
        <w:rPr>
          <w:rFonts w:ascii="Palatino Linotype" w:hAnsi="Palatino Linotype" w:cs="Tahoma"/>
          <w:sz w:val="22"/>
          <w:szCs w:val="22"/>
        </w:rPr>
      </w:pPr>
    </w:p>
    <w:p w14:paraId="36AFD915" w14:textId="77777777" w:rsidR="00CE0B4C" w:rsidRPr="00FB571A" w:rsidRDefault="00CE0B4C" w:rsidP="00141416">
      <w:pPr>
        <w:spacing w:line="360" w:lineRule="auto"/>
        <w:jc w:val="both"/>
        <w:rPr>
          <w:rFonts w:ascii="Palatino Linotype" w:hAnsi="Palatino Linotype" w:cs="Tahoma"/>
          <w:sz w:val="22"/>
          <w:szCs w:val="22"/>
        </w:rPr>
      </w:pPr>
      <w:r w:rsidRPr="00FB571A">
        <w:rPr>
          <w:rFonts w:ascii="Palatino Linotype" w:hAnsi="Palatino Linotype" w:cs="Tahoma"/>
          <w:sz w:val="22"/>
          <w:szCs w:val="22"/>
        </w:rPr>
        <w:t>En materia local, el artículo 5°, fracción I</w:t>
      </w:r>
      <w:r w:rsidR="00002CF8"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w:t>
      </w:r>
      <w:r w:rsidRPr="00FB571A">
        <w:rPr>
          <w:rFonts w:ascii="Palatino Linotype" w:hAnsi="Palatino Linotype" w:cs="Tahoma"/>
          <w:sz w:val="22"/>
          <w:szCs w:val="22"/>
        </w:rPr>
        <w:lastRenderedPageBreak/>
        <w:t>información referente a la intimidad de la vida privada y la imagen de las personas, con las excepciones que establezca la ley reglamentaria.</w:t>
      </w:r>
    </w:p>
    <w:p w14:paraId="1327CB08" w14:textId="77777777" w:rsidR="00CE0B4C" w:rsidRPr="00FB571A" w:rsidRDefault="00CE0B4C" w:rsidP="00141416">
      <w:pPr>
        <w:spacing w:line="360" w:lineRule="auto"/>
        <w:jc w:val="both"/>
        <w:rPr>
          <w:rFonts w:ascii="Palatino Linotype" w:hAnsi="Palatino Linotype" w:cs="Tahoma"/>
          <w:sz w:val="22"/>
          <w:szCs w:val="22"/>
        </w:rPr>
      </w:pPr>
    </w:p>
    <w:p w14:paraId="78A4A18F" w14:textId="77777777" w:rsidR="00CE0B4C" w:rsidRPr="00FB571A" w:rsidRDefault="00CE0B4C" w:rsidP="00141416">
      <w:pPr>
        <w:spacing w:line="360" w:lineRule="auto"/>
        <w:jc w:val="both"/>
        <w:rPr>
          <w:rFonts w:ascii="Palatino Linotype" w:hAnsi="Palatino Linotype" w:cs="Tahoma"/>
          <w:sz w:val="22"/>
          <w:szCs w:val="22"/>
        </w:rPr>
      </w:pPr>
      <w:r w:rsidRPr="00FB571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ED6D8DE" w14:textId="77777777" w:rsidR="00CE0B4C" w:rsidRPr="00FB571A" w:rsidRDefault="00CE0B4C" w:rsidP="00141416">
      <w:pPr>
        <w:spacing w:line="360" w:lineRule="auto"/>
        <w:jc w:val="both"/>
        <w:rPr>
          <w:rFonts w:ascii="Palatino Linotype" w:hAnsi="Palatino Linotype" w:cs="Tahoma"/>
          <w:sz w:val="22"/>
          <w:szCs w:val="22"/>
        </w:rPr>
      </w:pPr>
    </w:p>
    <w:p w14:paraId="734AA878" w14:textId="77777777" w:rsidR="00CE0B4C" w:rsidRPr="00FB571A" w:rsidRDefault="00CE0B4C" w:rsidP="00141416">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12, que, quienes generen, recopilen, administren, manejen, procesen, archiven o conserven información pública serán responsables de la misma.</w:t>
      </w:r>
    </w:p>
    <w:p w14:paraId="122DEC0C" w14:textId="77777777" w:rsidR="00EF5683" w:rsidRPr="00FB571A" w:rsidRDefault="00EF5683" w:rsidP="00141416">
      <w:pPr>
        <w:spacing w:line="360" w:lineRule="auto"/>
        <w:jc w:val="both"/>
        <w:rPr>
          <w:rFonts w:ascii="Palatino Linotype" w:hAnsi="Palatino Linotype" w:cs="Tahoma"/>
          <w:sz w:val="22"/>
          <w:szCs w:val="22"/>
        </w:rPr>
      </w:pPr>
    </w:p>
    <w:p w14:paraId="06C543EE" w14:textId="77777777" w:rsidR="00CE0B4C" w:rsidRPr="00FB571A" w:rsidRDefault="00CE0B4C" w:rsidP="00141416">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8CBC472" w14:textId="77777777" w:rsidR="005C0E48" w:rsidRDefault="005C0E48" w:rsidP="00141416">
      <w:pPr>
        <w:spacing w:line="360" w:lineRule="auto"/>
        <w:jc w:val="both"/>
        <w:rPr>
          <w:rFonts w:ascii="Palatino Linotype" w:hAnsi="Palatino Linotype" w:cs="Tahoma"/>
          <w:sz w:val="22"/>
          <w:szCs w:val="22"/>
        </w:rPr>
      </w:pPr>
    </w:p>
    <w:p w14:paraId="1C3C3217" w14:textId="77777777" w:rsidR="00CE0B4C" w:rsidRPr="00FB571A" w:rsidRDefault="00CE0B4C" w:rsidP="00141416">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C5A6CAE" w14:textId="77777777" w:rsidR="00EA1A4A" w:rsidRPr="00FB571A" w:rsidRDefault="00EA1A4A" w:rsidP="00141416">
      <w:pPr>
        <w:spacing w:line="360" w:lineRule="auto"/>
        <w:jc w:val="both"/>
        <w:rPr>
          <w:rFonts w:ascii="Palatino Linotype" w:hAnsi="Palatino Linotype" w:cs="Tahoma"/>
          <w:sz w:val="22"/>
          <w:szCs w:val="22"/>
        </w:rPr>
      </w:pPr>
    </w:p>
    <w:p w14:paraId="44081E43" w14:textId="77777777" w:rsidR="00CE0B4C" w:rsidRPr="00FB571A" w:rsidRDefault="00CE0B4C" w:rsidP="00141416">
      <w:pPr>
        <w:pStyle w:val="Ttulo2"/>
        <w:spacing w:before="0" w:line="360" w:lineRule="auto"/>
        <w:rPr>
          <w:rFonts w:ascii="Palatino Linotype" w:hAnsi="Palatino Linotype"/>
          <w:b/>
          <w:color w:val="auto"/>
          <w:sz w:val="22"/>
          <w:lang w:val="es-ES"/>
        </w:rPr>
      </w:pPr>
      <w:bookmarkStart w:id="14" w:name="_Toc207791454"/>
      <w:r w:rsidRPr="00FB571A">
        <w:rPr>
          <w:rFonts w:ascii="Palatino Linotype" w:eastAsia="Calibri" w:hAnsi="Palatino Linotype"/>
          <w:b/>
          <w:color w:val="auto"/>
          <w:sz w:val="22"/>
          <w:lang w:eastAsia="es-ES_tradnl"/>
        </w:rPr>
        <w:t>QUINTO. Estudio de Fondo</w:t>
      </w:r>
      <w:bookmarkEnd w:id="14"/>
    </w:p>
    <w:p w14:paraId="067DBC05" w14:textId="77777777" w:rsidR="00040101" w:rsidRPr="00FB571A" w:rsidRDefault="00040101" w:rsidP="00141416">
      <w:pPr>
        <w:spacing w:line="360" w:lineRule="auto"/>
        <w:ind w:right="-93"/>
        <w:jc w:val="both"/>
        <w:rPr>
          <w:rFonts w:ascii="Palatino Linotype" w:hAnsi="Palatino Linotype" w:cs="Tahoma"/>
          <w:b/>
          <w:sz w:val="22"/>
          <w:szCs w:val="22"/>
          <w:lang w:val="es-ES"/>
        </w:rPr>
      </w:pPr>
    </w:p>
    <w:p w14:paraId="20A2D0D4" w14:textId="77777777" w:rsidR="00605837" w:rsidRDefault="00605837" w:rsidP="00141416">
      <w:pPr>
        <w:spacing w:line="360" w:lineRule="auto"/>
        <w:jc w:val="both"/>
        <w:rPr>
          <w:rFonts w:ascii="Palatino Linotype" w:hAnsi="Palatino Linotype" w:cs="Tahoma"/>
          <w:sz w:val="22"/>
          <w:szCs w:val="22"/>
        </w:rPr>
      </w:pPr>
      <w:r w:rsidRPr="00D31FC5">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w:t>
      </w:r>
      <w:r w:rsidRPr="00395355">
        <w:rPr>
          <w:rFonts w:ascii="Palatino Linotype" w:hAnsi="Palatino Linotype" w:cs="Tahoma"/>
          <w:sz w:val="22"/>
          <w:szCs w:val="22"/>
        </w:rPr>
        <w:t xml:space="preserve">SAIMEX), con motivo de la solicitud de información y del Recurso a que da origen, es </w:t>
      </w:r>
      <w:r w:rsidRPr="00FC6E22">
        <w:rPr>
          <w:rFonts w:ascii="Palatino Linotype" w:hAnsi="Palatino Linotype" w:cs="Tahoma"/>
          <w:sz w:val="22"/>
          <w:szCs w:val="22"/>
        </w:rPr>
        <w:t>conveniente analizar si la respuesta del Sujeto Obligado cumple con los requisitos y procedimientos del derecho de acceso a la información pública.</w:t>
      </w:r>
      <w:r>
        <w:rPr>
          <w:rFonts w:ascii="Palatino Linotype" w:hAnsi="Palatino Linotype" w:cs="Tahoma"/>
          <w:sz w:val="22"/>
          <w:szCs w:val="22"/>
        </w:rPr>
        <w:t xml:space="preserve"> </w:t>
      </w:r>
    </w:p>
    <w:p w14:paraId="213213A8" w14:textId="77777777" w:rsidR="00605837" w:rsidRDefault="00605837" w:rsidP="00141416">
      <w:pPr>
        <w:spacing w:line="360" w:lineRule="auto"/>
        <w:jc w:val="both"/>
        <w:rPr>
          <w:rFonts w:ascii="Palatino Linotype" w:hAnsi="Palatino Linotype" w:cs="Tahoma"/>
          <w:sz w:val="22"/>
          <w:szCs w:val="22"/>
        </w:rPr>
      </w:pPr>
    </w:p>
    <w:p w14:paraId="1B13107F" w14:textId="77777777" w:rsidR="00923C61" w:rsidRDefault="00110226" w:rsidP="00141416">
      <w:pPr>
        <w:spacing w:line="360" w:lineRule="auto"/>
        <w:ind w:right="-93"/>
        <w:jc w:val="both"/>
        <w:rPr>
          <w:rFonts w:ascii="Palatino Linotype" w:hAnsi="Palatino Linotype" w:cs="Arial"/>
          <w:iCs/>
          <w:sz w:val="22"/>
          <w:szCs w:val="22"/>
        </w:rPr>
      </w:pPr>
      <w:r>
        <w:rPr>
          <w:rFonts w:ascii="Palatino Linotype" w:hAnsi="Palatino Linotype" w:cs="Tahoma"/>
          <w:sz w:val="22"/>
          <w:szCs w:val="22"/>
        </w:rPr>
        <w:lastRenderedPageBreak/>
        <w:t xml:space="preserve">Establecido lo anterior, </w:t>
      </w:r>
      <w:r w:rsidR="0052737F">
        <w:rPr>
          <w:rFonts w:ascii="Palatino Linotype" w:hAnsi="Palatino Linotype" w:cs="Tahoma"/>
          <w:sz w:val="22"/>
          <w:szCs w:val="22"/>
        </w:rPr>
        <w:t>podemos advertir que la solicitud el Particular se encuentra relacionada con los recursos utilizados por los Regidores del Ayuntamiento; e</w:t>
      </w:r>
      <w:r w:rsidR="0052737F" w:rsidRPr="00127996">
        <w:rPr>
          <w:rFonts w:ascii="Palatino Linotype" w:hAnsi="Palatino Linotype" w:cs="Arial"/>
          <w:iCs/>
          <w:sz w:val="22"/>
          <w:szCs w:val="22"/>
        </w:rPr>
        <w:t>n ese sentido, sobre lo solicitado conviene realizar las siguientes consideraciones</w:t>
      </w:r>
      <w:r w:rsidR="00923C61">
        <w:rPr>
          <w:rFonts w:ascii="Palatino Linotype" w:hAnsi="Palatino Linotype" w:cs="Arial"/>
          <w:iCs/>
          <w:sz w:val="22"/>
          <w:szCs w:val="22"/>
        </w:rPr>
        <w:t>:</w:t>
      </w:r>
    </w:p>
    <w:p w14:paraId="72C9F9F6" w14:textId="77777777" w:rsidR="00923C61" w:rsidRDefault="00923C61" w:rsidP="00141416">
      <w:pPr>
        <w:spacing w:line="360" w:lineRule="auto"/>
        <w:ind w:right="-93"/>
        <w:jc w:val="both"/>
        <w:rPr>
          <w:rFonts w:ascii="Palatino Linotype" w:hAnsi="Palatino Linotype" w:cs="Arial"/>
          <w:iCs/>
          <w:sz w:val="22"/>
          <w:szCs w:val="22"/>
        </w:rPr>
      </w:pPr>
    </w:p>
    <w:p w14:paraId="7FCE7B19" w14:textId="5734B7E6" w:rsidR="0052737F" w:rsidRPr="00923C61" w:rsidRDefault="00923C61" w:rsidP="00141416">
      <w:pPr>
        <w:spacing w:line="360" w:lineRule="auto"/>
        <w:ind w:right="-93"/>
        <w:jc w:val="both"/>
        <w:rPr>
          <w:rFonts w:ascii="Palatino Linotype" w:hAnsi="Palatino Linotype" w:cs="Arial"/>
          <w:iCs/>
          <w:sz w:val="22"/>
          <w:szCs w:val="22"/>
        </w:rPr>
      </w:pPr>
      <w:r>
        <w:rPr>
          <w:rFonts w:ascii="Palatino Linotype" w:hAnsi="Palatino Linotype" w:cs="Arial"/>
          <w:iCs/>
          <w:sz w:val="22"/>
          <w:szCs w:val="22"/>
        </w:rPr>
        <w:t>E</w:t>
      </w:r>
      <w:r w:rsidR="0052737F" w:rsidRPr="00127996">
        <w:rPr>
          <w:rFonts w:ascii="Palatino Linotype" w:hAnsi="Palatino Linotype" w:cs="Arial"/>
          <w:iCs/>
          <w:sz w:val="22"/>
          <w:szCs w:val="22"/>
        </w:rPr>
        <w:t xml:space="preserve">l </w:t>
      </w:r>
      <w:r w:rsidR="0052737F" w:rsidRPr="00127996">
        <w:rPr>
          <w:rFonts w:ascii="Palatino Linotype" w:eastAsia="Calibri" w:hAnsi="Palatino Linotype" w:cs="Tahoma"/>
          <w:bCs/>
          <w:iCs/>
          <w:sz w:val="22"/>
          <w:szCs w:val="22"/>
          <w:lang w:val="es-ES" w:eastAsia="en-US"/>
        </w:rPr>
        <w:t>Manual para la Planeación, Programación y Presupuesto de Egresos Municipal para el ejercicio fiscal dos mil veinticuatro</w:t>
      </w:r>
      <w:r>
        <w:rPr>
          <w:rFonts w:ascii="Palatino Linotype" w:eastAsia="Calibri" w:hAnsi="Palatino Linotype" w:cs="Tahoma"/>
          <w:bCs/>
          <w:iCs/>
          <w:sz w:val="22"/>
          <w:szCs w:val="22"/>
          <w:lang w:val="es-ES" w:eastAsia="en-US"/>
        </w:rPr>
        <w:t xml:space="preserve"> y dos mil veinticinco</w:t>
      </w:r>
      <w:r w:rsidR="0052737F" w:rsidRPr="00127996">
        <w:rPr>
          <w:rFonts w:ascii="Palatino Linotype" w:hAnsi="Palatino Linotype" w:cs="Tahoma"/>
          <w:sz w:val="22"/>
          <w:szCs w:val="22"/>
        </w:rPr>
        <w:t xml:space="preserve">, en su apartado de Introducción, precisa </w:t>
      </w:r>
      <w:r>
        <w:rPr>
          <w:rFonts w:ascii="Palatino Linotype" w:hAnsi="Palatino Linotype" w:cs="Tahoma"/>
          <w:sz w:val="22"/>
          <w:szCs w:val="22"/>
        </w:rPr>
        <w:t>que su propósito es</w:t>
      </w:r>
      <w:r w:rsidR="0052737F" w:rsidRPr="00127996">
        <w:rPr>
          <w:rFonts w:ascii="Palatino Linotype" w:hAnsi="Palatino Linotype" w:cs="Tahoma"/>
          <w:sz w:val="22"/>
          <w:szCs w:val="22"/>
        </w:rPr>
        <w:t xml:space="preserve"> apoyar a los Ayuntamientos y entidades públicas municipales, para integrar el Anteproyecto y Proyecto de Presupuesto de Egresos Municipal.</w:t>
      </w:r>
    </w:p>
    <w:p w14:paraId="2F5576D4" w14:textId="77777777" w:rsidR="0052737F" w:rsidRPr="00127996" w:rsidRDefault="0052737F" w:rsidP="00141416">
      <w:pPr>
        <w:tabs>
          <w:tab w:val="left" w:pos="4962"/>
        </w:tabs>
        <w:spacing w:line="360" w:lineRule="auto"/>
        <w:jc w:val="both"/>
        <w:rPr>
          <w:rFonts w:ascii="Palatino Linotype" w:hAnsi="Palatino Linotype" w:cs="Tahoma"/>
          <w:sz w:val="22"/>
          <w:szCs w:val="22"/>
        </w:rPr>
      </w:pPr>
    </w:p>
    <w:p w14:paraId="7CBC6985" w14:textId="77777777" w:rsidR="0052737F" w:rsidRPr="00127996" w:rsidRDefault="0052737F" w:rsidP="00141416">
      <w:pPr>
        <w:spacing w:line="360" w:lineRule="auto"/>
        <w:ind w:right="-93"/>
        <w:jc w:val="both"/>
        <w:rPr>
          <w:rFonts w:ascii="Palatino Linotype" w:eastAsia="Calibri" w:hAnsi="Palatino Linotype" w:cs="Tahoma"/>
          <w:bCs/>
          <w:sz w:val="22"/>
          <w:szCs w:val="22"/>
          <w:lang w:eastAsia="en-US"/>
        </w:rPr>
      </w:pPr>
      <w:r w:rsidRPr="00127996">
        <w:rPr>
          <w:rFonts w:ascii="Palatino Linotype" w:eastAsia="Calibri" w:hAnsi="Palatino Linotype" w:cs="Tahoma"/>
          <w:bCs/>
          <w:sz w:val="22"/>
          <w:szCs w:val="22"/>
          <w:lang w:eastAsia="en-US"/>
        </w:rPr>
        <w:t>Ahora bien, el punto 1.2 del citado Manual, establece que el Presupuesto es la estimación financiera anticipada de los ingresos y egresos del gobierno, necesarios para cumplir con los objetivos establecidos, en los planes, programas y proyectos determinados.</w:t>
      </w:r>
    </w:p>
    <w:p w14:paraId="63291098" w14:textId="77777777" w:rsidR="0052737F" w:rsidRPr="00127996" w:rsidRDefault="0052737F" w:rsidP="00141416">
      <w:pPr>
        <w:tabs>
          <w:tab w:val="left" w:pos="4962"/>
        </w:tabs>
        <w:spacing w:line="360" w:lineRule="auto"/>
        <w:jc w:val="both"/>
        <w:rPr>
          <w:rFonts w:ascii="Palatino Linotype" w:hAnsi="Palatino Linotype" w:cs="Tahoma"/>
          <w:sz w:val="22"/>
          <w:szCs w:val="22"/>
        </w:rPr>
      </w:pPr>
    </w:p>
    <w:p w14:paraId="396E8C08" w14:textId="77777777" w:rsidR="0052737F" w:rsidRPr="00127996" w:rsidRDefault="0052737F" w:rsidP="00141416">
      <w:pPr>
        <w:spacing w:line="360" w:lineRule="auto"/>
        <w:ind w:right="-93"/>
        <w:jc w:val="both"/>
        <w:rPr>
          <w:rFonts w:ascii="Palatino Linotype" w:eastAsia="Calibri" w:hAnsi="Palatino Linotype" w:cs="Tahoma"/>
          <w:bCs/>
          <w:sz w:val="22"/>
          <w:szCs w:val="22"/>
          <w:lang w:eastAsia="en-US"/>
        </w:rPr>
      </w:pPr>
      <w:r w:rsidRPr="00127996">
        <w:rPr>
          <w:rFonts w:ascii="Palatino Linotype" w:eastAsia="Calibri" w:hAnsi="Palatino Linotype" w:cs="Tahoma"/>
          <w:bCs/>
          <w:sz w:val="22"/>
          <w:szCs w:val="22"/>
          <w:lang w:eastAsia="en-US"/>
        </w:rPr>
        <w:t>Aunado a lo anterior, en el punto 3.1 del multicitado Manual, Lineamientos para la integración del presupuesto de egresos municipal, en los lineamientos generales señala que una tarea importante de la Tesorería y la UIPPE, consiste en definir conjuntamente a cada una de las Dependencias Generales y Auxiliares las responsabilidades en cuanto a la ejecución de Programas presupuestarios y proyectos por dependencia municipal; para apoyar este proceso, en este manual se encuentra el formato denominado “Dimensión administrativa del gasto” (PbRM-01a), el cual permite identificar la asignación de recursos por Programa presupuestario, Proyecto y Dependencia que realiza las acciones que permiten dar cumplimiento a objetivos definidos, asimismo asumir el compromiso y responsabilidad de cada unidad administrativa municipal en la entrega de resultados que beneficien a la población o área de enfoque que atienden.</w:t>
      </w:r>
    </w:p>
    <w:p w14:paraId="60FEEF90" w14:textId="77777777" w:rsidR="0052737F" w:rsidRPr="00127996" w:rsidRDefault="0052737F" w:rsidP="00141416">
      <w:pPr>
        <w:spacing w:line="360" w:lineRule="auto"/>
        <w:ind w:right="-93"/>
        <w:rPr>
          <w:rFonts w:ascii="Palatino Linotype" w:eastAsia="Calibri" w:hAnsi="Palatino Linotype" w:cs="Tahoma"/>
          <w:bCs/>
          <w:sz w:val="22"/>
          <w:szCs w:val="22"/>
          <w:lang w:eastAsia="en-US"/>
        </w:rPr>
      </w:pPr>
    </w:p>
    <w:p w14:paraId="2F394D4B" w14:textId="77777777" w:rsidR="0052737F" w:rsidRPr="00127996" w:rsidRDefault="0052737F" w:rsidP="00141416">
      <w:pPr>
        <w:spacing w:line="360" w:lineRule="auto"/>
        <w:ind w:right="-93"/>
        <w:jc w:val="both"/>
        <w:rPr>
          <w:rFonts w:ascii="Palatino Linotype" w:eastAsia="Calibri" w:hAnsi="Palatino Linotype" w:cs="Tahoma"/>
          <w:bCs/>
          <w:iCs/>
          <w:sz w:val="22"/>
          <w:szCs w:val="22"/>
          <w:lang w:eastAsia="es-ES_tradnl"/>
        </w:rPr>
      </w:pPr>
      <w:r w:rsidRPr="00127996">
        <w:rPr>
          <w:rFonts w:ascii="Palatino Linotype" w:eastAsia="Calibri" w:hAnsi="Palatino Linotype" w:cs="Tahoma"/>
          <w:bCs/>
          <w:sz w:val="22"/>
          <w:szCs w:val="22"/>
          <w:lang w:eastAsia="en-US"/>
        </w:rPr>
        <w:lastRenderedPageBreak/>
        <w:t xml:space="preserve">Derivado de lo anterior, se observa que el Sujeto Obligado debe contar con el documento en donde conste el presupuesto asignado de acuerdo a los proyectos que tenga cada unidad administrativa. Además, en </w:t>
      </w:r>
      <w:r w:rsidRPr="00127996">
        <w:rPr>
          <w:rFonts w:ascii="Palatino Linotype" w:eastAsia="Calibri" w:hAnsi="Palatino Linotype" w:cs="Tahoma"/>
          <w:bCs/>
          <w:iCs/>
          <w:sz w:val="22"/>
          <w:szCs w:val="22"/>
          <w:lang w:eastAsia="es-ES_tradnl"/>
        </w:rPr>
        <w:t>su apartado 4.2 Clasificador por objeto del Gasto Estatal y Municipal señala lo que es la Partida como se muestra a continuación:</w:t>
      </w:r>
    </w:p>
    <w:p w14:paraId="4456F1E4" w14:textId="77777777" w:rsidR="0052737F" w:rsidRPr="00127996" w:rsidRDefault="0052737F" w:rsidP="00141416">
      <w:pPr>
        <w:spacing w:line="360" w:lineRule="auto"/>
        <w:ind w:right="-93"/>
        <w:jc w:val="both"/>
        <w:rPr>
          <w:rFonts w:ascii="Palatino Linotype" w:eastAsia="Calibri" w:hAnsi="Palatino Linotype" w:cs="Tahoma"/>
          <w:bCs/>
          <w:iCs/>
          <w:sz w:val="22"/>
          <w:szCs w:val="22"/>
          <w:lang w:eastAsia="es-ES_tradnl"/>
        </w:rPr>
      </w:pPr>
    </w:p>
    <w:p w14:paraId="568A81C8" w14:textId="77777777" w:rsidR="0052737F" w:rsidRDefault="0052737F" w:rsidP="00141416">
      <w:pPr>
        <w:spacing w:line="360" w:lineRule="auto"/>
        <w:ind w:left="567" w:right="539"/>
        <w:jc w:val="both"/>
        <w:rPr>
          <w:rFonts w:ascii="Palatino Linotype" w:eastAsia="Calibri" w:hAnsi="Palatino Linotype" w:cs="Tahoma"/>
          <w:bCs/>
          <w:i/>
          <w:iCs/>
          <w:szCs w:val="22"/>
          <w:lang w:eastAsia="es-ES_tradnl"/>
        </w:rPr>
      </w:pPr>
      <w:r w:rsidRPr="00127996">
        <w:rPr>
          <w:rFonts w:ascii="Palatino Linotype" w:eastAsia="Calibri" w:hAnsi="Palatino Linotype" w:cs="Tahoma"/>
          <w:b/>
          <w:bCs/>
          <w:i/>
          <w:iCs/>
          <w:szCs w:val="22"/>
          <w:lang w:eastAsia="es-ES_tradnl"/>
        </w:rPr>
        <w:t>Partida</w:t>
      </w:r>
      <w:r w:rsidRPr="00127996">
        <w:rPr>
          <w:rFonts w:ascii="Palatino Linotype" w:eastAsia="Calibri" w:hAnsi="Palatino Linotype" w:cs="Tahoma"/>
          <w:bCs/>
          <w:i/>
          <w:iCs/>
          <w:szCs w:val="22"/>
          <w:lang w:eastAsia="es-ES_tradnl"/>
        </w:rPr>
        <w:t>: Es el nivel de agregación más específico en el cual se describen las expresiones concretas y detalladas de los bienes y servicios que se adquieren y se compone de:</w:t>
      </w:r>
    </w:p>
    <w:p w14:paraId="6F74BD7B" w14:textId="77777777" w:rsidR="00923C61" w:rsidRPr="00127996" w:rsidRDefault="00923C61" w:rsidP="00141416">
      <w:pPr>
        <w:spacing w:line="360" w:lineRule="auto"/>
        <w:ind w:left="567" w:right="539"/>
        <w:jc w:val="both"/>
        <w:rPr>
          <w:rFonts w:ascii="Palatino Linotype" w:eastAsia="Calibri" w:hAnsi="Palatino Linotype" w:cs="Tahoma"/>
          <w:bCs/>
          <w:i/>
          <w:iCs/>
          <w:szCs w:val="22"/>
          <w:lang w:eastAsia="es-ES_tradnl"/>
        </w:rPr>
      </w:pPr>
    </w:p>
    <w:p w14:paraId="1AA1BA36" w14:textId="77777777" w:rsidR="0052737F" w:rsidRDefault="0052737F" w:rsidP="00141416">
      <w:pPr>
        <w:spacing w:line="360" w:lineRule="auto"/>
        <w:ind w:left="567" w:right="539"/>
        <w:jc w:val="both"/>
        <w:rPr>
          <w:rFonts w:ascii="Palatino Linotype" w:eastAsia="Calibri" w:hAnsi="Palatino Linotype" w:cs="Tahoma"/>
          <w:bCs/>
          <w:i/>
          <w:iCs/>
          <w:szCs w:val="22"/>
          <w:lang w:eastAsia="es-ES_tradnl"/>
        </w:rPr>
      </w:pPr>
      <w:r w:rsidRPr="00127996">
        <w:rPr>
          <w:rFonts w:ascii="Palatino Linotype" w:eastAsia="Calibri" w:hAnsi="Palatino Linotype" w:cs="Tahoma"/>
          <w:b/>
          <w:bCs/>
          <w:i/>
          <w:iCs/>
          <w:szCs w:val="22"/>
          <w:lang w:eastAsia="es-ES_tradnl"/>
        </w:rPr>
        <w:t>a) La Partida Genérica</w:t>
      </w:r>
      <w:r w:rsidRPr="00127996">
        <w:rPr>
          <w:rFonts w:ascii="Palatino Linotype" w:eastAsia="Calibri" w:hAnsi="Palatino Linotype" w:cs="Tahoma"/>
          <w:bCs/>
          <w:i/>
          <w:iCs/>
          <w:szCs w:val="22"/>
          <w:lang w:eastAsia="es-ES_tradnl"/>
        </w:rPr>
        <w:t xml:space="preserve"> se refiere al tercer dígito, el cual logrará la armonización a todos los niveles de gobierno.</w:t>
      </w:r>
    </w:p>
    <w:p w14:paraId="511FDF40" w14:textId="77777777" w:rsidR="00923C61" w:rsidRPr="00127996" w:rsidRDefault="00923C61" w:rsidP="00141416">
      <w:pPr>
        <w:spacing w:line="360" w:lineRule="auto"/>
        <w:ind w:left="567" w:right="539"/>
        <w:jc w:val="both"/>
        <w:rPr>
          <w:rFonts w:ascii="Palatino Linotype" w:eastAsia="Calibri" w:hAnsi="Palatino Linotype" w:cs="Tahoma"/>
          <w:bCs/>
          <w:i/>
          <w:iCs/>
          <w:szCs w:val="22"/>
          <w:lang w:eastAsia="es-ES_tradnl"/>
        </w:rPr>
      </w:pPr>
    </w:p>
    <w:p w14:paraId="49717A51" w14:textId="77777777" w:rsidR="0052737F" w:rsidRPr="00127996" w:rsidRDefault="0052737F" w:rsidP="00141416">
      <w:pPr>
        <w:spacing w:line="360" w:lineRule="auto"/>
        <w:ind w:left="567" w:right="539"/>
        <w:jc w:val="both"/>
        <w:rPr>
          <w:rFonts w:ascii="Palatino Linotype" w:eastAsia="Calibri" w:hAnsi="Palatino Linotype" w:cs="Tahoma"/>
          <w:bCs/>
          <w:iCs/>
          <w:sz w:val="22"/>
          <w:szCs w:val="22"/>
          <w:lang w:eastAsia="es-ES_tradnl"/>
        </w:rPr>
      </w:pPr>
      <w:r w:rsidRPr="00127996">
        <w:rPr>
          <w:rFonts w:ascii="Palatino Linotype" w:eastAsia="Calibri" w:hAnsi="Palatino Linotype" w:cs="Tahoma"/>
          <w:b/>
          <w:bCs/>
          <w:i/>
          <w:iCs/>
          <w:szCs w:val="22"/>
          <w:lang w:eastAsia="es-ES_tradnl"/>
        </w:rPr>
        <w:t>b) La Partida Específica</w:t>
      </w:r>
      <w:r w:rsidRPr="00127996">
        <w:rPr>
          <w:rFonts w:ascii="Palatino Linotype" w:eastAsia="Calibri" w:hAnsi="Palatino Linotype" w:cs="Tahoma"/>
          <w:bCs/>
          <w:i/>
          <w:iCs/>
          <w:szCs w:val="22"/>
          <w:lang w:eastAsia="es-ES_tradnl"/>
        </w:rPr>
        <w:t xml:space="preserve"> corresponde al cuarto dígito, el cual permitirá que las unidades administrativas o instancias competentes en materia de Contabilidad Gubernamental y de Presupuesto de cada orden de gobierno, con base en sus necesidades, generen su apertura, conservando la estructura básica (capítulo, concepto y partida genérica), con el fin de mantener la armonización con el Plan de Cuenta</w:t>
      </w:r>
      <w:r w:rsidRPr="00127996">
        <w:rPr>
          <w:rFonts w:ascii="Palatino Linotype" w:eastAsia="Calibri" w:hAnsi="Palatino Linotype" w:cs="Tahoma"/>
          <w:bCs/>
          <w:i/>
          <w:iCs/>
          <w:szCs w:val="22"/>
          <w:lang w:eastAsia="es-ES_tradnl"/>
        </w:rPr>
        <w:cr/>
      </w:r>
    </w:p>
    <w:p w14:paraId="216E40F5" w14:textId="77777777" w:rsidR="0052737F" w:rsidRPr="00127996" w:rsidRDefault="0052737F" w:rsidP="00141416">
      <w:pPr>
        <w:spacing w:line="360" w:lineRule="auto"/>
        <w:ind w:right="-93"/>
        <w:jc w:val="both"/>
        <w:rPr>
          <w:rFonts w:ascii="Palatino Linotype" w:hAnsi="Palatino Linotype" w:cs="Tahoma"/>
          <w:bCs/>
          <w:sz w:val="22"/>
          <w:szCs w:val="24"/>
        </w:rPr>
      </w:pPr>
      <w:r w:rsidRPr="00127996">
        <w:rPr>
          <w:rFonts w:ascii="Palatino Linotype" w:eastAsia="Calibri" w:hAnsi="Palatino Linotype" w:cs="Tahoma"/>
          <w:bCs/>
          <w:iCs/>
          <w:sz w:val="22"/>
          <w:szCs w:val="22"/>
          <w:lang w:eastAsia="es-ES_tradnl"/>
        </w:rPr>
        <w:t xml:space="preserve">De acuerdo al nivel de desagregación del “Clasificador por Objeto del Gasto Estatal y Municipal”, dentro de la definición de los Capítulos de gasto, se encuentran diferentes capítulos, en ese sentido, el Sujeto Obligado debe tener conocimiento a que partida asignó los montos asignados, e identificar las pólizas con las que realizó el uso de dichos montos, </w:t>
      </w:r>
      <w:r w:rsidRPr="00127996">
        <w:rPr>
          <w:rFonts w:ascii="Palatino Linotype" w:hAnsi="Palatino Linotype" w:cs="Tahoma"/>
          <w:sz w:val="22"/>
          <w:szCs w:val="24"/>
        </w:rPr>
        <w:t xml:space="preserve">en relación a las pólizas </w:t>
      </w:r>
      <w:r w:rsidRPr="00127996">
        <w:rPr>
          <w:rFonts w:ascii="Palatino Linotype" w:hAnsi="Palatino Linotype" w:cs="Tahoma"/>
          <w:iCs/>
          <w:sz w:val="22"/>
          <w:szCs w:val="24"/>
          <w:lang w:val="es-ES"/>
        </w:rPr>
        <w:t xml:space="preserve">corresponden a </w:t>
      </w:r>
      <w:r w:rsidRPr="00127996">
        <w:rPr>
          <w:rFonts w:ascii="Palatino Linotype" w:hAnsi="Palatino Linotype" w:cs="Tahoma"/>
          <w:bCs/>
          <w:sz w:val="22"/>
          <w:szCs w:val="24"/>
        </w:rPr>
        <w:t>un documento en el que se asientan las operaciones desarrolladas, y toda la información necesaria para su identificación, de conformidad con la Guía Técnica 8 “La Contabilidad y la Cuenta Pública Municipal”; además, dichas pólizas se dividen en las siguientes:</w:t>
      </w:r>
    </w:p>
    <w:p w14:paraId="1DBEAE14" w14:textId="77777777" w:rsidR="0052737F" w:rsidRPr="00127996" w:rsidRDefault="0052737F" w:rsidP="00141416">
      <w:pPr>
        <w:spacing w:line="360" w:lineRule="auto"/>
        <w:ind w:right="-93"/>
        <w:jc w:val="both"/>
        <w:rPr>
          <w:rFonts w:ascii="Palatino Linotype" w:hAnsi="Palatino Linotype" w:cs="Tahoma"/>
          <w:bCs/>
          <w:sz w:val="22"/>
          <w:szCs w:val="24"/>
        </w:rPr>
      </w:pPr>
    </w:p>
    <w:p w14:paraId="45C6B1BC" w14:textId="77777777" w:rsidR="0052737F" w:rsidRPr="00C66596" w:rsidRDefault="0052737F" w:rsidP="00141416">
      <w:pPr>
        <w:numPr>
          <w:ilvl w:val="0"/>
          <w:numId w:val="40"/>
        </w:numPr>
        <w:spacing w:line="360" w:lineRule="auto"/>
        <w:ind w:right="-93"/>
        <w:jc w:val="both"/>
        <w:rPr>
          <w:rFonts w:ascii="Palatino Linotype" w:hAnsi="Palatino Linotype" w:cs="Tahoma"/>
          <w:b/>
          <w:bCs/>
          <w:sz w:val="22"/>
          <w:szCs w:val="24"/>
          <w:u w:val="single"/>
        </w:rPr>
      </w:pPr>
      <w:r w:rsidRPr="0052737F">
        <w:rPr>
          <w:rFonts w:ascii="Palatino Linotype" w:hAnsi="Palatino Linotype" w:cs="Tahoma"/>
          <w:b/>
          <w:bCs/>
          <w:sz w:val="22"/>
          <w:szCs w:val="24"/>
          <w:u w:val="single"/>
        </w:rPr>
        <w:lastRenderedPageBreak/>
        <w:t xml:space="preserve">Póliza de Egresos: </w:t>
      </w:r>
      <w:r w:rsidRPr="0052737F">
        <w:rPr>
          <w:rFonts w:ascii="Palatino Linotype" w:hAnsi="Palatino Linotype" w:cs="Tahoma"/>
          <w:bCs/>
          <w:sz w:val="22"/>
          <w:szCs w:val="24"/>
          <w:u w:val="single"/>
        </w:rPr>
        <w:t>Corresponde a aquella donde se anotan las operaciones que implique egresos, es decir, la salida de dinero, en efectivo o transferencia, para el municipio.</w:t>
      </w:r>
    </w:p>
    <w:p w14:paraId="0F747FA8" w14:textId="77777777" w:rsidR="00C66596" w:rsidRPr="0052737F" w:rsidRDefault="00C66596" w:rsidP="00141416">
      <w:pPr>
        <w:spacing w:line="360" w:lineRule="auto"/>
        <w:ind w:left="720" w:right="-93"/>
        <w:jc w:val="both"/>
        <w:rPr>
          <w:rFonts w:ascii="Palatino Linotype" w:hAnsi="Palatino Linotype" w:cs="Tahoma"/>
          <w:b/>
          <w:bCs/>
          <w:sz w:val="22"/>
          <w:szCs w:val="24"/>
          <w:u w:val="single"/>
        </w:rPr>
      </w:pPr>
    </w:p>
    <w:p w14:paraId="729D5BD3" w14:textId="77777777" w:rsidR="0052737F" w:rsidRPr="00127996" w:rsidRDefault="0052737F" w:rsidP="00141416">
      <w:pPr>
        <w:numPr>
          <w:ilvl w:val="0"/>
          <w:numId w:val="40"/>
        </w:numPr>
        <w:spacing w:line="360" w:lineRule="auto"/>
        <w:ind w:right="-93"/>
        <w:jc w:val="both"/>
        <w:rPr>
          <w:rFonts w:ascii="Palatino Linotype" w:hAnsi="Palatino Linotype" w:cs="Tahoma"/>
          <w:b/>
          <w:bCs/>
          <w:sz w:val="22"/>
          <w:szCs w:val="24"/>
        </w:rPr>
      </w:pPr>
      <w:r w:rsidRPr="00127996">
        <w:rPr>
          <w:rFonts w:ascii="Palatino Linotype" w:hAnsi="Palatino Linotype" w:cs="Tahoma"/>
          <w:b/>
          <w:bCs/>
          <w:sz w:val="22"/>
          <w:szCs w:val="24"/>
        </w:rPr>
        <w:t xml:space="preserve">Póliza Cheque: </w:t>
      </w:r>
      <w:r w:rsidRPr="00127996">
        <w:rPr>
          <w:rFonts w:ascii="Palatino Linotype" w:hAnsi="Palatino Linotype" w:cs="Tahoma"/>
          <w:bCs/>
          <w:sz w:val="22"/>
          <w:szCs w:val="24"/>
        </w:rPr>
        <w:t>Es la que se elabora cuando la operación implique una salida de dinero del municipio, a través de un cheque.</w:t>
      </w:r>
    </w:p>
    <w:p w14:paraId="19D8A863" w14:textId="77777777" w:rsidR="0052737F" w:rsidRDefault="0052737F" w:rsidP="00141416">
      <w:pPr>
        <w:spacing w:line="360" w:lineRule="auto"/>
        <w:ind w:right="-93"/>
        <w:jc w:val="both"/>
        <w:rPr>
          <w:rFonts w:ascii="Palatino Linotype" w:hAnsi="Palatino Linotype" w:cs="Tahoma"/>
          <w:sz w:val="22"/>
          <w:szCs w:val="24"/>
          <w:lang w:val="es-ES"/>
        </w:rPr>
      </w:pPr>
    </w:p>
    <w:p w14:paraId="5D869A64" w14:textId="7686F1CF" w:rsidR="00E77035" w:rsidRPr="00E77035" w:rsidRDefault="00E77035" w:rsidP="00141416">
      <w:pPr>
        <w:spacing w:line="360" w:lineRule="auto"/>
        <w:jc w:val="both"/>
        <w:rPr>
          <w:rFonts w:ascii="Palatino Linotype" w:eastAsia="Palatino Linotype" w:hAnsi="Palatino Linotype" w:cs="Palatino Linotype"/>
          <w:sz w:val="22"/>
          <w:szCs w:val="22"/>
          <w:lang w:eastAsia="es-ES_tradnl"/>
        </w:rPr>
      </w:pPr>
      <w:r w:rsidRPr="00E77035">
        <w:rPr>
          <w:rFonts w:ascii="Palatino Linotype" w:eastAsia="Palatino Linotype" w:hAnsi="Palatino Linotype" w:cs="Palatino Linotype"/>
          <w:sz w:val="22"/>
          <w:szCs w:val="22"/>
          <w:lang w:eastAsia="es-ES_tradnl"/>
        </w:rPr>
        <w:t xml:space="preserve">En ese orden de ideas, el Instructivo del Módulo 1 “Información Contable y Financiera” emitido por el Órgano Superior de Fiscalización del Estado de México, señala que dentro de los formatos que maneja dicho módulo se </w:t>
      </w:r>
      <w:r w:rsidRPr="00E77035">
        <w:rPr>
          <w:rFonts w:ascii="Palatino Linotype" w:eastAsia="Palatino Linotype" w:hAnsi="Palatino Linotype" w:cs="Palatino Linotype"/>
          <w:b/>
          <w:sz w:val="22"/>
          <w:szCs w:val="22"/>
          <w:u w:val="single"/>
          <w:lang w:eastAsia="es-ES_tradnl"/>
        </w:rPr>
        <w:t>encuentran la Póliza de Egresos y Póliza Cheque, con los documentos comprobatorios,</w:t>
      </w:r>
      <w:r w:rsidRPr="00E77035">
        <w:rPr>
          <w:rFonts w:ascii="Palatino Linotype" w:eastAsia="Palatino Linotype" w:hAnsi="Palatino Linotype" w:cs="Palatino Linotype"/>
          <w:sz w:val="22"/>
          <w:szCs w:val="22"/>
          <w:lang w:eastAsia="es-ES_tradnl"/>
        </w:rPr>
        <w:t xml:space="preserve"> mismos que serán entregados al Órgano Superior de Fiscalización del Estado de México. Además, se precisa que dichos documentos deberán contener las imágenes de la documentación comprobatoria y justificativa de los egresos y de las respectivas pólizas, los cuales incluyen los Comprobantes Fiscales Digitales por Internet, facturas o recibos.</w:t>
      </w:r>
    </w:p>
    <w:p w14:paraId="7965CF69" w14:textId="77777777" w:rsidR="00B76FCB" w:rsidRPr="00127996" w:rsidRDefault="00B76FCB" w:rsidP="00141416">
      <w:pPr>
        <w:spacing w:line="360" w:lineRule="auto"/>
        <w:ind w:right="-93"/>
        <w:jc w:val="both"/>
        <w:rPr>
          <w:rFonts w:ascii="Palatino Linotype" w:hAnsi="Palatino Linotype" w:cs="Tahoma"/>
          <w:sz w:val="22"/>
          <w:szCs w:val="24"/>
          <w:lang w:val="es-ES"/>
        </w:rPr>
      </w:pPr>
    </w:p>
    <w:p w14:paraId="7BDC4CEB" w14:textId="77777777" w:rsidR="00041964" w:rsidRDefault="0052737F" w:rsidP="00141416">
      <w:pPr>
        <w:spacing w:line="360" w:lineRule="auto"/>
        <w:ind w:right="-93"/>
        <w:jc w:val="both"/>
        <w:rPr>
          <w:rFonts w:ascii="Palatino Linotype" w:hAnsi="Palatino Linotype" w:cs="Tahoma"/>
          <w:iCs/>
          <w:sz w:val="22"/>
          <w:szCs w:val="24"/>
        </w:rPr>
      </w:pPr>
      <w:r w:rsidRPr="00127996">
        <w:rPr>
          <w:rFonts w:ascii="Palatino Linotype" w:hAnsi="Palatino Linotype" w:cs="Tahoma"/>
          <w:iCs/>
          <w:sz w:val="22"/>
          <w:szCs w:val="24"/>
        </w:rPr>
        <w:t xml:space="preserve">Conforme a lo expuesto, se advierte que la pretensión del hoy Recurrente </w:t>
      </w:r>
      <w:r w:rsidR="00041964">
        <w:rPr>
          <w:rFonts w:ascii="Palatino Linotype" w:hAnsi="Palatino Linotype" w:cs="Tahoma"/>
          <w:iCs/>
          <w:sz w:val="22"/>
          <w:szCs w:val="24"/>
        </w:rPr>
        <w:t xml:space="preserve">es obtener los documentos donde consten los gastos erogados por los regidores del tres de abril de dos mil veinticuatro al tres de abril de dos mil veinticinco, que </w:t>
      </w:r>
      <w:r w:rsidRPr="00127996">
        <w:rPr>
          <w:rFonts w:ascii="Palatino Linotype" w:hAnsi="Palatino Linotype" w:cs="Tahoma"/>
          <w:iCs/>
          <w:sz w:val="22"/>
          <w:szCs w:val="24"/>
        </w:rPr>
        <w:t>de manera enunciativa m</w:t>
      </w:r>
      <w:r w:rsidR="00041964">
        <w:rPr>
          <w:rFonts w:ascii="Palatino Linotype" w:hAnsi="Palatino Linotype" w:cs="Tahoma"/>
          <w:iCs/>
          <w:sz w:val="22"/>
          <w:szCs w:val="24"/>
        </w:rPr>
        <w:t>á</w:t>
      </w:r>
      <w:r w:rsidRPr="00127996">
        <w:rPr>
          <w:rFonts w:ascii="Palatino Linotype" w:hAnsi="Palatino Linotype" w:cs="Tahoma"/>
          <w:iCs/>
          <w:sz w:val="22"/>
          <w:szCs w:val="24"/>
        </w:rPr>
        <w:t xml:space="preserve">s no limitativa </w:t>
      </w:r>
      <w:r w:rsidR="00041964">
        <w:rPr>
          <w:rFonts w:ascii="Palatino Linotype" w:hAnsi="Palatino Linotype" w:cs="Tahoma"/>
          <w:iCs/>
          <w:sz w:val="22"/>
          <w:szCs w:val="24"/>
        </w:rPr>
        <w:t xml:space="preserve">se encuentran </w:t>
      </w:r>
      <w:r w:rsidRPr="00127996">
        <w:rPr>
          <w:rFonts w:ascii="Palatino Linotype" w:hAnsi="Palatino Linotype" w:cs="Tahoma"/>
          <w:iCs/>
          <w:sz w:val="22"/>
          <w:szCs w:val="24"/>
        </w:rPr>
        <w:t>las pólizas que den cuenta del uso de los recursos</w:t>
      </w:r>
      <w:r w:rsidR="00041964">
        <w:rPr>
          <w:rFonts w:ascii="Palatino Linotype" w:hAnsi="Palatino Linotype" w:cs="Tahoma"/>
          <w:iCs/>
          <w:sz w:val="22"/>
          <w:szCs w:val="24"/>
        </w:rPr>
        <w:t>, o bien, la documentación comprobatoria de estas.</w:t>
      </w:r>
    </w:p>
    <w:p w14:paraId="3A7A5072" w14:textId="77777777" w:rsidR="00041964" w:rsidRDefault="00041964" w:rsidP="00141416">
      <w:pPr>
        <w:spacing w:line="360" w:lineRule="auto"/>
        <w:ind w:right="-93"/>
        <w:jc w:val="both"/>
        <w:rPr>
          <w:rFonts w:ascii="Palatino Linotype" w:hAnsi="Palatino Linotype" w:cs="Tahoma"/>
          <w:iCs/>
          <w:sz w:val="22"/>
          <w:szCs w:val="24"/>
        </w:rPr>
      </w:pPr>
    </w:p>
    <w:p w14:paraId="134C37F2" w14:textId="0148BCB8" w:rsidR="0052737F" w:rsidRDefault="00041964" w:rsidP="00141416">
      <w:pPr>
        <w:spacing w:line="360" w:lineRule="auto"/>
        <w:ind w:right="-93"/>
        <w:jc w:val="both"/>
        <w:rPr>
          <w:rFonts w:ascii="Palatino Linotype" w:hAnsi="Palatino Linotype" w:cs="Tahoma"/>
          <w:iCs/>
          <w:sz w:val="22"/>
          <w:szCs w:val="24"/>
        </w:rPr>
      </w:pPr>
      <w:r>
        <w:rPr>
          <w:rFonts w:ascii="Palatino Linotype" w:hAnsi="Palatino Linotype" w:cs="Tahoma"/>
          <w:iCs/>
          <w:sz w:val="22"/>
          <w:szCs w:val="24"/>
        </w:rPr>
        <w:t>E</w:t>
      </w:r>
      <w:r w:rsidR="0052737F">
        <w:rPr>
          <w:rFonts w:ascii="Palatino Linotype" w:hAnsi="Palatino Linotype" w:cs="Tahoma"/>
          <w:iCs/>
          <w:sz w:val="22"/>
          <w:szCs w:val="24"/>
        </w:rPr>
        <w:t>n ese sentido, debemos recordar que en respuesta emitida por parte del Tesorero Municipal, unidad administrativa competente para conocer sobre lo solicitado, ya que de acuerdo a</w:t>
      </w:r>
      <w:r w:rsidR="0000726D">
        <w:rPr>
          <w:rFonts w:ascii="Palatino Linotype" w:hAnsi="Palatino Linotype" w:cs="Tahoma"/>
          <w:iCs/>
          <w:sz w:val="22"/>
          <w:szCs w:val="24"/>
        </w:rPr>
        <w:t>l artículo 95, fracciones I y IV de la Ley Orgánica Municipal del Estado de México el Tesorero Municipal tiene dentro de otras las atribuciones de a</w:t>
      </w:r>
      <w:r w:rsidR="0000726D" w:rsidRPr="0000726D">
        <w:rPr>
          <w:rFonts w:ascii="Palatino Linotype" w:hAnsi="Palatino Linotype" w:cs="Tahoma"/>
          <w:iCs/>
          <w:sz w:val="22"/>
          <w:szCs w:val="24"/>
        </w:rPr>
        <w:t>dministrar la hacienda pública municipal</w:t>
      </w:r>
      <w:r w:rsidR="0000726D">
        <w:rPr>
          <w:rFonts w:ascii="Palatino Linotype" w:hAnsi="Palatino Linotype" w:cs="Tahoma"/>
          <w:iCs/>
          <w:sz w:val="22"/>
          <w:szCs w:val="24"/>
        </w:rPr>
        <w:t xml:space="preserve">, </w:t>
      </w:r>
      <w:r w:rsidR="0000726D">
        <w:rPr>
          <w:rFonts w:ascii="Palatino Linotype" w:hAnsi="Palatino Linotype" w:cs="Tahoma"/>
          <w:iCs/>
          <w:sz w:val="22"/>
          <w:szCs w:val="24"/>
        </w:rPr>
        <w:lastRenderedPageBreak/>
        <w:t>así como la de l</w:t>
      </w:r>
      <w:r w:rsidR="0000726D" w:rsidRPr="0000726D">
        <w:rPr>
          <w:rFonts w:ascii="Palatino Linotype" w:hAnsi="Palatino Linotype" w:cs="Tahoma"/>
          <w:iCs/>
          <w:sz w:val="22"/>
          <w:szCs w:val="24"/>
        </w:rPr>
        <w:t>levar los registros contables, financieros y administrativos de los ingresos, egresos, e inventarios</w:t>
      </w:r>
      <w:r w:rsidR="0000726D">
        <w:rPr>
          <w:rFonts w:ascii="Palatino Linotype" w:hAnsi="Palatino Linotype" w:cs="Tahoma"/>
          <w:iCs/>
          <w:sz w:val="22"/>
          <w:szCs w:val="24"/>
        </w:rPr>
        <w:t>, por lo que se observa que se pronunció la unidad administrativa competente.</w:t>
      </w:r>
    </w:p>
    <w:p w14:paraId="09ECF133" w14:textId="77777777" w:rsidR="0000726D" w:rsidRDefault="0000726D" w:rsidP="00141416">
      <w:pPr>
        <w:spacing w:line="360" w:lineRule="auto"/>
        <w:ind w:right="-93"/>
        <w:jc w:val="both"/>
        <w:rPr>
          <w:rFonts w:ascii="Palatino Linotype" w:hAnsi="Palatino Linotype" w:cs="Tahoma"/>
          <w:iCs/>
          <w:sz w:val="22"/>
          <w:szCs w:val="24"/>
        </w:rPr>
      </w:pPr>
    </w:p>
    <w:p w14:paraId="07281C64" w14:textId="5D2A827A" w:rsidR="00041964" w:rsidRDefault="00041964" w:rsidP="00141416">
      <w:pPr>
        <w:spacing w:line="360" w:lineRule="auto"/>
        <w:ind w:right="-93"/>
        <w:jc w:val="both"/>
        <w:rPr>
          <w:rFonts w:ascii="Palatino Linotype" w:hAnsi="Palatino Linotype" w:cs="Tahoma"/>
          <w:iCs/>
          <w:sz w:val="22"/>
          <w:szCs w:val="24"/>
        </w:rPr>
      </w:pPr>
      <w:r>
        <w:rPr>
          <w:rFonts w:ascii="Palatino Linotype" w:hAnsi="Palatino Linotype" w:cs="Tahoma"/>
          <w:iCs/>
          <w:sz w:val="22"/>
          <w:szCs w:val="24"/>
        </w:rPr>
        <w:t>En ese contexto, dicha área</w:t>
      </w:r>
      <w:r w:rsidR="0000726D">
        <w:rPr>
          <w:rFonts w:ascii="Palatino Linotype" w:hAnsi="Palatino Linotype" w:cs="Tahoma"/>
          <w:iCs/>
          <w:sz w:val="22"/>
          <w:szCs w:val="24"/>
        </w:rPr>
        <w:t xml:space="preserve"> únicamente señaló que </w:t>
      </w:r>
      <w:r w:rsidR="0000726D" w:rsidRPr="0000726D">
        <w:rPr>
          <w:rFonts w:ascii="Palatino Linotype" w:hAnsi="Palatino Linotype" w:cs="Tahoma"/>
          <w:iCs/>
          <w:sz w:val="22"/>
          <w:szCs w:val="24"/>
        </w:rPr>
        <w:t xml:space="preserve">no </w:t>
      </w:r>
      <w:r>
        <w:rPr>
          <w:rFonts w:ascii="Palatino Linotype" w:hAnsi="Palatino Linotype" w:cs="Tahoma"/>
          <w:iCs/>
          <w:sz w:val="22"/>
          <w:szCs w:val="24"/>
        </w:rPr>
        <w:t>tenía</w:t>
      </w:r>
      <w:r w:rsidR="0000726D" w:rsidRPr="0000726D">
        <w:rPr>
          <w:rFonts w:ascii="Palatino Linotype" w:hAnsi="Palatino Linotype" w:cs="Tahoma"/>
          <w:iCs/>
          <w:sz w:val="22"/>
          <w:szCs w:val="24"/>
        </w:rPr>
        <w:t xml:space="preserve"> registrado erogaciones </w:t>
      </w:r>
      <w:r>
        <w:rPr>
          <w:rFonts w:ascii="Palatino Linotype" w:hAnsi="Palatino Linotype" w:cs="Tahoma"/>
          <w:iCs/>
          <w:sz w:val="22"/>
          <w:szCs w:val="24"/>
        </w:rPr>
        <w:t xml:space="preserve">por parte de los Regidores </w:t>
      </w:r>
      <w:r w:rsidR="0000726D" w:rsidRPr="0000726D">
        <w:rPr>
          <w:rFonts w:ascii="Palatino Linotype" w:hAnsi="Palatino Linotype" w:cs="Tahoma"/>
          <w:iCs/>
          <w:sz w:val="22"/>
          <w:szCs w:val="24"/>
        </w:rPr>
        <w:t xml:space="preserve">por ningún concepto durante su gestión; </w:t>
      </w:r>
      <w:r>
        <w:rPr>
          <w:rFonts w:ascii="Palatino Linotype" w:hAnsi="Palatino Linotype" w:cs="Tahoma"/>
          <w:iCs/>
          <w:sz w:val="22"/>
          <w:szCs w:val="24"/>
        </w:rPr>
        <w:t>para lo cual, cabe hacer la precisión que</w:t>
      </w:r>
      <w:r w:rsidR="0000726D">
        <w:rPr>
          <w:rFonts w:ascii="Palatino Linotype" w:hAnsi="Palatino Linotype" w:cs="Tahoma"/>
          <w:iCs/>
          <w:sz w:val="22"/>
          <w:szCs w:val="24"/>
        </w:rPr>
        <w:t xml:space="preserve"> el </w:t>
      </w:r>
      <w:r w:rsidR="0000726D" w:rsidRPr="0000726D">
        <w:rPr>
          <w:rFonts w:ascii="Palatino Linotype" w:hAnsi="Palatino Linotype" w:cs="Tahoma"/>
          <w:iCs/>
          <w:sz w:val="22"/>
          <w:szCs w:val="24"/>
        </w:rPr>
        <w:t xml:space="preserve">gobierno municipal inicio </w:t>
      </w:r>
      <w:r>
        <w:rPr>
          <w:rFonts w:ascii="Palatino Linotype" w:hAnsi="Palatino Linotype" w:cs="Tahoma"/>
          <w:iCs/>
          <w:sz w:val="22"/>
          <w:szCs w:val="24"/>
        </w:rPr>
        <w:t xml:space="preserve">a principios </w:t>
      </w:r>
      <w:r w:rsidR="0000726D" w:rsidRPr="0000726D">
        <w:rPr>
          <w:rFonts w:ascii="Palatino Linotype" w:hAnsi="Palatino Linotype" w:cs="Tahoma"/>
          <w:iCs/>
          <w:sz w:val="22"/>
          <w:szCs w:val="24"/>
        </w:rPr>
        <w:t xml:space="preserve">de </w:t>
      </w:r>
      <w:r w:rsidR="0000726D">
        <w:rPr>
          <w:rFonts w:ascii="Palatino Linotype" w:hAnsi="Palatino Linotype" w:cs="Tahoma"/>
          <w:iCs/>
          <w:sz w:val="22"/>
          <w:szCs w:val="24"/>
        </w:rPr>
        <w:t>dos mil veinticinco, por lo que se puede advertir que únicamente realizó la búsqueda de la información del primero de enero al veintiocho de febrero del año en curso</w:t>
      </w:r>
      <w:r>
        <w:rPr>
          <w:rFonts w:ascii="Palatino Linotype" w:hAnsi="Palatino Linotype" w:cs="Tahoma"/>
          <w:iCs/>
          <w:sz w:val="22"/>
          <w:szCs w:val="24"/>
        </w:rPr>
        <w:t>.</w:t>
      </w:r>
    </w:p>
    <w:p w14:paraId="1EC1F4CA" w14:textId="77777777" w:rsidR="00041964" w:rsidRDefault="00041964" w:rsidP="00141416">
      <w:pPr>
        <w:spacing w:line="360" w:lineRule="auto"/>
        <w:ind w:right="-93"/>
        <w:jc w:val="both"/>
        <w:rPr>
          <w:rFonts w:ascii="Palatino Linotype" w:hAnsi="Palatino Linotype" w:cs="Tahoma"/>
          <w:iCs/>
          <w:sz w:val="22"/>
          <w:szCs w:val="24"/>
        </w:rPr>
      </w:pPr>
    </w:p>
    <w:p w14:paraId="01B4127C" w14:textId="1F7902C0" w:rsidR="00041964" w:rsidRPr="00041964" w:rsidRDefault="00041964" w:rsidP="00141416">
      <w:pPr>
        <w:spacing w:line="360" w:lineRule="auto"/>
        <w:jc w:val="both"/>
        <w:rPr>
          <w:rFonts w:ascii="Palatino Linotype" w:eastAsia="Palatino Linotype" w:hAnsi="Palatino Linotype" w:cs="Palatino Linotype"/>
          <w:sz w:val="22"/>
          <w:szCs w:val="22"/>
          <w:lang w:eastAsia="es-MX"/>
        </w:rPr>
      </w:pPr>
      <w:r>
        <w:rPr>
          <w:rFonts w:ascii="Palatino Linotype" w:hAnsi="Palatino Linotype" w:cs="Tahoma"/>
          <w:iCs/>
          <w:sz w:val="22"/>
          <w:szCs w:val="24"/>
        </w:rPr>
        <w:t xml:space="preserve">Así, se advierte que el Sujeto Obligado refirió que del primero de enero al veintiocho de febrero de dos mil veinticinco, los Regidores no habían realizado algún gasto con recursos públicos; </w:t>
      </w:r>
      <w:r w:rsidRPr="00041964">
        <w:rPr>
          <w:rFonts w:ascii="Palatino Linotype" w:eastAsia="Palatino Linotype" w:hAnsi="Palatino Linotype" w:cs="Palatino Linotype"/>
          <w:sz w:val="22"/>
          <w:szCs w:val="22"/>
          <w:lang w:eastAsia="es-MX"/>
        </w:rPr>
        <w:t xml:space="preserve">sobre el tema, se trae a manera de analogía el Criterio orientador, con clave de control SO/014/2017, emitido por el entonces Instituto Nacional de Transparencia, Acceso a la Información Pública y Protección de Datos Personales en el Estado de México y </w:t>
      </w:r>
      <w:r w:rsidR="00141416">
        <w:rPr>
          <w:rFonts w:ascii="Palatino Linotype" w:eastAsia="Palatino Linotype" w:hAnsi="Palatino Linotype" w:cs="Palatino Linotype"/>
          <w:sz w:val="22"/>
          <w:szCs w:val="22"/>
          <w:lang w:eastAsia="es-MX"/>
        </w:rPr>
        <w:t>Mu</w:t>
      </w:r>
      <w:r w:rsidRPr="00041964">
        <w:rPr>
          <w:rFonts w:ascii="Palatino Linotype" w:eastAsia="Palatino Linotype" w:hAnsi="Palatino Linotype" w:cs="Palatino Linotype"/>
          <w:sz w:val="22"/>
          <w:szCs w:val="22"/>
          <w:lang w:eastAsia="es-MX"/>
        </w:rPr>
        <w:t xml:space="preserve">nicipios, del cual se desprende que la inexistencia de la información, es una cuestión de hecho que se le atribuye a la misma, cuando ésta no se encuentra en los archivos del sujeto obligado. </w:t>
      </w:r>
    </w:p>
    <w:p w14:paraId="7435E255" w14:textId="77777777" w:rsidR="00041964" w:rsidRPr="00041964" w:rsidRDefault="00041964" w:rsidP="00141416">
      <w:pPr>
        <w:spacing w:line="360" w:lineRule="auto"/>
        <w:contextualSpacing/>
        <w:jc w:val="both"/>
        <w:rPr>
          <w:rFonts w:ascii="Palatino Linotype" w:eastAsia="Palatino Linotype" w:hAnsi="Palatino Linotype" w:cs="Palatino Linotype"/>
          <w:color w:val="FF0000"/>
          <w:sz w:val="22"/>
          <w:szCs w:val="22"/>
          <w:lang w:eastAsia="es-MX"/>
        </w:rPr>
      </w:pPr>
    </w:p>
    <w:p w14:paraId="5238CC10" w14:textId="77777777" w:rsidR="00041964" w:rsidRPr="00041964" w:rsidRDefault="00041964" w:rsidP="00141416">
      <w:pPr>
        <w:spacing w:line="360" w:lineRule="auto"/>
        <w:contextualSpacing/>
        <w:jc w:val="both"/>
        <w:rPr>
          <w:rFonts w:ascii="Palatino Linotype" w:eastAsia="Palatino Linotype" w:hAnsi="Palatino Linotype" w:cs="Palatino Linotype"/>
          <w:sz w:val="22"/>
          <w:szCs w:val="22"/>
          <w:lang w:eastAsia="es-MX"/>
        </w:rPr>
      </w:pPr>
      <w:r w:rsidRPr="00041964">
        <w:rPr>
          <w:rFonts w:ascii="Palatino Linotype" w:eastAsia="Palatino Linotype" w:hAnsi="Palatino Linotype" w:cs="Palatino Linotype"/>
          <w:sz w:val="22"/>
          <w:szCs w:val="22"/>
          <w:lang w:eastAsia="es-MX"/>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67F95774" w14:textId="77777777" w:rsidR="00041964" w:rsidRPr="00041964" w:rsidRDefault="00041964" w:rsidP="00141416">
      <w:pPr>
        <w:spacing w:line="360" w:lineRule="auto"/>
        <w:contextualSpacing/>
        <w:jc w:val="both"/>
        <w:rPr>
          <w:rFonts w:ascii="Palatino Linotype" w:eastAsia="Palatino Linotype" w:hAnsi="Palatino Linotype" w:cs="Palatino Linotype"/>
          <w:color w:val="FF0000"/>
          <w:sz w:val="22"/>
          <w:szCs w:val="22"/>
          <w:lang w:eastAsia="es-MX"/>
        </w:rPr>
      </w:pPr>
    </w:p>
    <w:p w14:paraId="639CEE95" w14:textId="77777777" w:rsidR="00041964" w:rsidRPr="00041964" w:rsidRDefault="00041964" w:rsidP="00141416">
      <w:pPr>
        <w:spacing w:line="360" w:lineRule="auto"/>
        <w:contextualSpacing/>
        <w:jc w:val="both"/>
        <w:rPr>
          <w:rFonts w:ascii="Palatino Linotype" w:eastAsia="Palatino Linotype" w:hAnsi="Palatino Linotype" w:cs="Palatino Linotype"/>
          <w:sz w:val="22"/>
          <w:szCs w:val="22"/>
          <w:lang w:eastAsia="es-MX"/>
        </w:rPr>
      </w:pPr>
      <w:r w:rsidRPr="00041964">
        <w:rPr>
          <w:rFonts w:ascii="Palatino Linotype" w:eastAsia="Palatino Linotype" w:hAnsi="Palatino Linotype" w:cs="Palatino Linotype"/>
          <w:sz w:val="22"/>
          <w:szCs w:val="22"/>
          <w:lang w:eastAsia="es-MX"/>
        </w:rPr>
        <w:t xml:space="preserve">Así, es posible concluir que la inexistencia presupone la competencia del sujeto obligado para conocer de la información, pero por alguna circunstancia, la documentación solicitada no obra en sus archivos; para tal situación, no basta con que los sujetos obligados precisen dicha </w:t>
      </w:r>
      <w:r w:rsidRPr="00041964">
        <w:rPr>
          <w:rFonts w:ascii="Palatino Linotype" w:eastAsia="Palatino Linotype" w:hAnsi="Palatino Linotype" w:cs="Palatino Linotype"/>
          <w:sz w:val="22"/>
          <w:szCs w:val="22"/>
          <w:lang w:eastAsia="es-MX"/>
        </w:rPr>
        <w:lastRenderedPageBreak/>
        <w:t>circunstancia, sino que también debe de señalar las razones por las cuales no cuentan con lo peticionado, es decir, las circunstancias que dan lugar a la inexistencia.</w:t>
      </w:r>
    </w:p>
    <w:p w14:paraId="1679A41F" w14:textId="77777777" w:rsidR="00041964" w:rsidRPr="00041964" w:rsidRDefault="00041964" w:rsidP="00141416">
      <w:pPr>
        <w:spacing w:line="360" w:lineRule="auto"/>
        <w:contextualSpacing/>
        <w:jc w:val="both"/>
        <w:rPr>
          <w:rFonts w:ascii="Palatino Linotype" w:eastAsia="Palatino Linotype" w:hAnsi="Palatino Linotype" w:cs="Palatino Linotype"/>
          <w:color w:val="FF0000"/>
          <w:sz w:val="22"/>
          <w:szCs w:val="22"/>
          <w:lang w:eastAsia="es-MX"/>
        </w:rPr>
      </w:pPr>
    </w:p>
    <w:p w14:paraId="5399F282" w14:textId="77777777" w:rsidR="00041964" w:rsidRPr="00041964" w:rsidRDefault="00041964" w:rsidP="00141416">
      <w:pPr>
        <w:spacing w:line="360" w:lineRule="auto"/>
        <w:contextualSpacing/>
        <w:jc w:val="both"/>
        <w:rPr>
          <w:rFonts w:ascii="Palatino Linotype" w:eastAsia="Palatino Linotype" w:hAnsi="Palatino Linotype" w:cs="Palatino Linotype"/>
          <w:color w:val="FF0000"/>
          <w:sz w:val="22"/>
          <w:szCs w:val="22"/>
          <w:lang w:eastAsia="es-MX"/>
        </w:rPr>
      </w:pPr>
      <w:r w:rsidRPr="00041964">
        <w:rPr>
          <w:rFonts w:ascii="Palatino Linotype" w:eastAsia="Palatino Linotype" w:hAnsi="Palatino Linotype" w:cs="Palatino Linotype"/>
          <w:sz w:val="22"/>
          <w:szCs w:val="22"/>
          <w:lang w:eastAsia="es-MX"/>
        </w:rPr>
        <w:t xml:space="preserve">En ese sentido, se logra colegir que la información solicitada por la persona Recurrente es inexistente, pues el Sujeto Obligado, realizó una búsqueda exhaustiva y razonable en sus archivos y señaló los motivos por los cuales no contaba con lo peticionado;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14:paraId="53F9365F" w14:textId="77777777" w:rsidR="00041964" w:rsidRPr="00041964" w:rsidRDefault="00041964" w:rsidP="00141416">
      <w:pPr>
        <w:spacing w:line="360" w:lineRule="auto"/>
        <w:contextualSpacing/>
        <w:jc w:val="both"/>
        <w:rPr>
          <w:rFonts w:ascii="Palatino Linotype" w:eastAsia="Palatino Linotype" w:hAnsi="Palatino Linotype" w:cs="Palatino Linotype"/>
          <w:color w:val="FF0000"/>
          <w:sz w:val="22"/>
          <w:szCs w:val="22"/>
          <w:lang w:eastAsia="es-MX"/>
        </w:rPr>
      </w:pPr>
    </w:p>
    <w:p w14:paraId="1AA7CFDA" w14:textId="77777777" w:rsidR="00041964" w:rsidRPr="00041964" w:rsidRDefault="00041964" w:rsidP="00141416">
      <w:pPr>
        <w:spacing w:line="360" w:lineRule="auto"/>
        <w:contextualSpacing/>
        <w:jc w:val="both"/>
        <w:rPr>
          <w:rFonts w:ascii="Palatino Linotype" w:eastAsia="Palatino Linotype" w:hAnsi="Palatino Linotype" w:cs="Palatino Linotype"/>
          <w:sz w:val="22"/>
          <w:szCs w:val="22"/>
          <w:lang w:eastAsia="es-MX"/>
        </w:rPr>
      </w:pPr>
      <w:r w:rsidRPr="00041964">
        <w:rPr>
          <w:rFonts w:ascii="Palatino Linotype" w:eastAsia="Palatino Linotype" w:hAnsi="Palatino Linotype" w:cs="Palatino Linotype"/>
          <w:sz w:val="22"/>
          <w:szCs w:val="22"/>
          <w:lang w:eastAsia="es-MX"/>
        </w:rPr>
        <w:t xml:space="preserve">De la misma manera, el Criterio de interpretación con clave de registro SO/007/2017, de la Segunda Época, emitido por el Instituto Nacional de Transparencia, Acceso a la Información y Protección de Datos Personales, establece que no será necesario que el Comité de Transparencia declare formalmente la inexistencia, cuando del análisis a la normatividad aplicables </w:t>
      </w:r>
      <w:r w:rsidRPr="00041964">
        <w:rPr>
          <w:rFonts w:ascii="Palatino Linotype" w:eastAsia="Palatino Linotype" w:hAnsi="Palatino Linotype" w:cs="Palatino Linotype"/>
          <w:sz w:val="22"/>
          <w:szCs w:val="22"/>
          <w:u w:val="single"/>
          <w:lang w:eastAsia="es-MX"/>
        </w:rPr>
        <w:t>no se desprenda obligación alguna de contar con la información solicitada, ni se advierta algún otro elemento de convicción que apunto a su existenci</w:t>
      </w:r>
      <w:r w:rsidRPr="00041964">
        <w:rPr>
          <w:rFonts w:ascii="Palatino Linotype" w:eastAsia="Palatino Linotype" w:hAnsi="Palatino Linotype" w:cs="Palatino Linotype"/>
          <w:sz w:val="22"/>
          <w:szCs w:val="22"/>
          <w:lang w:eastAsia="es-MX"/>
        </w:rPr>
        <w:t>a.</w:t>
      </w:r>
    </w:p>
    <w:p w14:paraId="32DDA2E8" w14:textId="77777777" w:rsidR="00041964" w:rsidRPr="00041964" w:rsidRDefault="00041964" w:rsidP="00141416">
      <w:pPr>
        <w:spacing w:line="360" w:lineRule="auto"/>
        <w:contextualSpacing/>
        <w:jc w:val="both"/>
        <w:rPr>
          <w:rFonts w:ascii="Palatino Linotype" w:eastAsia="Palatino Linotype" w:hAnsi="Palatino Linotype" w:cs="Palatino Linotype"/>
          <w:color w:val="FF0000"/>
          <w:sz w:val="22"/>
          <w:szCs w:val="22"/>
          <w:lang w:eastAsia="es-MX"/>
        </w:rPr>
      </w:pPr>
    </w:p>
    <w:p w14:paraId="7BBF6768" w14:textId="2CA7AC5C" w:rsidR="00041964" w:rsidRPr="00041964" w:rsidRDefault="00041964" w:rsidP="00141416">
      <w:pPr>
        <w:spacing w:line="360" w:lineRule="auto"/>
        <w:contextualSpacing/>
        <w:jc w:val="both"/>
        <w:rPr>
          <w:rFonts w:ascii="Palatino Linotype" w:eastAsia="Palatino Linotype" w:hAnsi="Palatino Linotype" w:cs="Palatino Linotype"/>
          <w:color w:val="000000" w:themeColor="text1"/>
          <w:sz w:val="22"/>
          <w:szCs w:val="22"/>
          <w:lang w:eastAsia="es-MX"/>
        </w:rPr>
      </w:pPr>
      <w:r w:rsidRPr="00041964">
        <w:rPr>
          <w:rFonts w:ascii="Palatino Linotype" w:eastAsia="Palatino Linotype" w:hAnsi="Palatino Linotype" w:cs="Palatino Linotype"/>
          <w:sz w:val="22"/>
          <w:szCs w:val="22"/>
          <w:lang w:eastAsia="es-MX"/>
        </w:rPr>
        <w:t xml:space="preserve">Por lo cual, se considera que el Sujeto Obligado desde respuesta, señaló las razones por las cuales no contaba con lo requerido </w:t>
      </w:r>
      <w:r>
        <w:rPr>
          <w:rFonts w:ascii="Palatino Linotype" w:eastAsia="Palatino Linotype" w:hAnsi="Palatino Linotype" w:cs="Palatino Linotype"/>
          <w:sz w:val="22"/>
          <w:szCs w:val="22"/>
          <w:lang w:eastAsia="es-MX"/>
        </w:rPr>
        <w:t xml:space="preserve">respecto al periodo del primero de enero al veintiocho de febrero de dos mil veinticinco; lo cual toma relevancia, pues este Instituto realizó una búsqueda de información pública en las páginas oficiales del Sujeto Obligado, sus redes sociales y el Portal de Información Pública de Oficio Mexiquense y no se localizó algún indicio de que las Regidurías </w:t>
      </w:r>
      <w:r w:rsidR="00141416">
        <w:rPr>
          <w:rFonts w:ascii="Palatino Linotype" w:eastAsia="Palatino Linotype" w:hAnsi="Palatino Linotype" w:cs="Palatino Linotype"/>
          <w:sz w:val="22"/>
          <w:szCs w:val="22"/>
          <w:lang w:eastAsia="es-MX"/>
        </w:rPr>
        <w:t>hayan ejercido algún recurso público.</w:t>
      </w:r>
    </w:p>
    <w:p w14:paraId="3DCCF82E" w14:textId="78EF0BC5" w:rsidR="00041964" w:rsidRDefault="00041964" w:rsidP="00141416">
      <w:pPr>
        <w:spacing w:line="360" w:lineRule="auto"/>
        <w:ind w:right="-93"/>
        <w:jc w:val="both"/>
        <w:rPr>
          <w:rFonts w:ascii="Palatino Linotype" w:hAnsi="Palatino Linotype" w:cs="Tahoma"/>
          <w:iCs/>
          <w:sz w:val="22"/>
          <w:szCs w:val="24"/>
        </w:rPr>
      </w:pPr>
    </w:p>
    <w:p w14:paraId="2CF4DA18" w14:textId="77777777" w:rsidR="00141416" w:rsidRDefault="00141416" w:rsidP="00141416">
      <w:pPr>
        <w:spacing w:line="360" w:lineRule="auto"/>
        <w:ind w:right="-93"/>
        <w:jc w:val="both"/>
        <w:rPr>
          <w:rFonts w:ascii="Palatino Linotype" w:hAnsi="Palatino Linotype" w:cs="Tahoma"/>
          <w:iCs/>
          <w:sz w:val="22"/>
          <w:szCs w:val="24"/>
        </w:rPr>
      </w:pPr>
    </w:p>
    <w:p w14:paraId="638967E9" w14:textId="39BE743F" w:rsidR="00141416" w:rsidRPr="00141416" w:rsidRDefault="00141416" w:rsidP="00141416">
      <w:pPr>
        <w:spacing w:line="360" w:lineRule="auto"/>
        <w:jc w:val="both"/>
        <w:rPr>
          <w:rFonts w:ascii="Palatino Linotype" w:hAnsi="Palatino Linotype" w:cs="Tahoma"/>
          <w:iCs/>
          <w:sz w:val="22"/>
          <w:szCs w:val="22"/>
        </w:rPr>
      </w:pPr>
      <w:r>
        <w:rPr>
          <w:rFonts w:ascii="Palatino Linotype" w:eastAsia="Palatino Linotype" w:hAnsi="Palatino Linotype" w:cs="Tahoma"/>
          <w:noProof/>
          <w:color w:val="000000"/>
          <w:sz w:val="22"/>
          <w:szCs w:val="22"/>
          <w:lang w:eastAsia="en-US"/>
        </w:rPr>
        <w:lastRenderedPageBreak/>
        <w:t xml:space="preserve">Ahora bien, conforme a lo anterior, se logra vislumbrar que la Tesorería Municpal, </w:t>
      </w:r>
      <w:r w:rsidRPr="00141416">
        <w:rPr>
          <w:rFonts w:ascii="Palatino Linotype" w:eastAsia="Palatino Linotype" w:hAnsi="Palatino Linotype" w:cs="Tahoma"/>
          <w:noProof/>
          <w:color w:val="000000"/>
          <w:sz w:val="22"/>
          <w:szCs w:val="22"/>
          <w:lang w:eastAsia="en-US"/>
        </w:rPr>
        <w:t xml:space="preserve">omitió pronunciarse </w:t>
      </w:r>
      <w:r>
        <w:rPr>
          <w:rFonts w:ascii="Palatino Linotype" w:eastAsia="Palatino Linotype" w:hAnsi="Palatino Linotype" w:cs="Tahoma"/>
          <w:noProof/>
          <w:color w:val="000000"/>
          <w:sz w:val="22"/>
          <w:szCs w:val="22"/>
          <w:lang w:eastAsia="en-US"/>
        </w:rPr>
        <w:t>respecto de los periodos del tres de abril al treinta y uno de marzo de dos mil veinticuatro, así como, del primero de marzo al tres de abril de dos mil veinticinco</w:t>
      </w:r>
      <w:r w:rsidRPr="00141416">
        <w:rPr>
          <w:rFonts w:ascii="Palatino Linotype" w:eastAsia="Palatino Linotype" w:hAnsi="Palatino Linotype" w:cs="Tahoma"/>
          <w:noProof/>
          <w:color w:val="000000"/>
          <w:sz w:val="22"/>
          <w:szCs w:val="22"/>
          <w:lang w:eastAsia="en-US"/>
        </w:rPr>
        <w:t xml:space="preserve">; </w:t>
      </w:r>
      <w:r w:rsidRPr="00141416">
        <w:rPr>
          <w:rFonts w:ascii="Palatino Linotype" w:hAnsi="Palatino Linotype" w:cs="Tahoma"/>
          <w:bCs/>
          <w:iCs/>
          <w:sz w:val="22"/>
          <w:szCs w:val="22"/>
        </w:rPr>
        <w:t>sobre el tema</w:t>
      </w:r>
      <w:r w:rsidRPr="00141416">
        <w:rPr>
          <w:rFonts w:ascii="Palatino Linotype" w:hAnsi="Palatino Linotype" w:cs="Tahoma"/>
          <w:iCs/>
          <w:sz w:val="22"/>
          <w:szCs w:val="22"/>
        </w:rPr>
        <w:t>, el artículo 1.8, fracción XIII, del Código Administrativo del Estado de México, establece que para que tenga validez, todo acto administrativo deberá resolver todos los puntos propuestos por los interesados.</w:t>
      </w:r>
    </w:p>
    <w:p w14:paraId="2964401F" w14:textId="77777777" w:rsidR="00141416" w:rsidRPr="00141416" w:rsidRDefault="00141416" w:rsidP="00141416">
      <w:pPr>
        <w:spacing w:line="360" w:lineRule="auto"/>
        <w:contextualSpacing/>
        <w:jc w:val="both"/>
        <w:rPr>
          <w:rFonts w:ascii="Palatino Linotype" w:hAnsi="Palatino Linotype" w:cs="Tahoma"/>
          <w:iCs/>
          <w:sz w:val="22"/>
          <w:szCs w:val="22"/>
        </w:rPr>
      </w:pPr>
    </w:p>
    <w:p w14:paraId="05FC9D03" w14:textId="77777777" w:rsidR="00141416" w:rsidRPr="00A17638" w:rsidRDefault="00141416" w:rsidP="00141416">
      <w:pPr>
        <w:spacing w:line="360" w:lineRule="auto"/>
        <w:contextualSpacing/>
        <w:jc w:val="both"/>
        <w:rPr>
          <w:rFonts w:ascii="Palatino Linotype" w:hAnsi="Palatino Linotype" w:cs="Tahoma"/>
          <w:iCs/>
          <w:sz w:val="22"/>
          <w:szCs w:val="22"/>
        </w:rPr>
      </w:pPr>
      <w:r w:rsidRPr="00141416">
        <w:rPr>
          <w:rFonts w:ascii="Palatino Linotype" w:hAnsi="Palatino Linotype" w:cs="Tahoma"/>
          <w:iCs/>
          <w:sz w:val="22"/>
          <w:szCs w:val="22"/>
        </w:rPr>
        <w:t xml:space="preserve">Situación que se robustece, con el </w:t>
      </w:r>
      <w:r w:rsidRPr="00141416">
        <w:rPr>
          <w:rFonts w:ascii="Palatino Linotype" w:hAnsi="Palatino Linotype" w:cs="Tahoma"/>
          <w:bCs/>
          <w:iCs/>
          <w:sz w:val="22"/>
          <w:szCs w:val="22"/>
          <w:lang w:val="es-ES"/>
        </w:rPr>
        <w:t>el Criterio de Interpretación</w:t>
      </w:r>
      <w:r w:rsidRPr="00141416">
        <w:rPr>
          <w:rFonts w:ascii="Palatino Linotype" w:hAnsi="Palatino Linotype" w:cs="Tahoma"/>
          <w:bCs/>
          <w:iCs/>
          <w:sz w:val="22"/>
          <w:szCs w:val="22"/>
          <w:lang w:val="x-none"/>
        </w:rPr>
        <w:t xml:space="preserve">, con clave de control </w:t>
      </w:r>
      <w:r w:rsidRPr="00141416">
        <w:rPr>
          <w:rFonts w:ascii="Palatino Linotype" w:hAnsi="Palatino Linotype" w:cs="Tahoma"/>
          <w:bCs/>
          <w:iCs/>
          <w:sz w:val="22"/>
          <w:szCs w:val="22"/>
          <w:lang w:val="es-ES"/>
        </w:rPr>
        <w:t xml:space="preserve">SO/002/2017, de la Segunda Época, emitido por el Instituto Nacional de Transparencia, Acceso a la Información y Protección de Datos Personales, que </w:t>
      </w:r>
      <w:r w:rsidRPr="00141416">
        <w:rPr>
          <w:rFonts w:ascii="Palatino Linotype" w:hAnsi="Palatino Linotype" w:cs="Tahoma"/>
          <w:iCs/>
          <w:sz w:val="22"/>
          <w:szCs w:val="22"/>
        </w:rPr>
        <w:t xml:space="preserve">establece que todo acto administrativo debe apegarse al </w:t>
      </w:r>
      <w:r w:rsidRPr="00141416">
        <w:rPr>
          <w:rFonts w:ascii="Palatino Linotype" w:hAnsi="Palatino Linotype" w:cs="Tahoma"/>
          <w:b/>
          <w:bCs/>
          <w:iCs/>
          <w:sz w:val="22"/>
          <w:szCs w:val="22"/>
        </w:rPr>
        <w:t>principio de exhaustividad</w:t>
      </w:r>
      <w:r w:rsidRPr="00141416">
        <w:rPr>
          <w:rFonts w:ascii="Palatino Linotype" w:hAnsi="Palatino Linotype" w:cs="Tahoma"/>
          <w:iCs/>
          <w:sz w:val="22"/>
          <w:szCs w:val="22"/>
        </w:rPr>
        <w:t xml:space="preserve">, 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w:t>
      </w:r>
      <w:r w:rsidRPr="00A17638">
        <w:rPr>
          <w:rFonts w:ascii="Palatino Linotype" w:hAnsi="Palatino Linotype" w:cs="Tahoma"/>
          <w:iCs/>
          <w:sz w:val="22"/>
          <w:szCs w:val="22"/>
        </w:rPr>
        <w:t>marea íntegra- sobre todos los puntos requeridos, a fin de satisfacer la solicitud correspondiente.</w:t>
      </w:r>
    </w:p>
    <w:p w14:paraId="472034F6" w14:textId="77777777" w:rsidR="00141416" w:rsidRPr="00A17638" w:rsidRDefault="00141416" w:rsidP="00141416">
      <w:pPr>
        <w:spacing w:line="360" w:lineRule="auto"/>
        <w:contextualSpacing/>
        <w:jc w:val="both"/>
        <w:rPr>
          <w:rFonts w:ascii="Palatino Linotype" w:hAnsi="Palatino Linotype" w:cs="Tahoma"/>
          <w:bCs/>
          <w:iCs/>
          <w:sz w:val="22"/>
          <w:szCs w:val="22"/>
        </w:rPr>
      </w:pPr>
    </w:p>
    <w:p w14:paraId="4CF10008" w14:textId="739722D5" w:rsidR="00141416" w:rsidRPr="00141416" w:rsidRDefault="00141416" w:rsidP="00141416">
      <w:pPr>
        <w:tabs>
          <w:tab w:val="left" w:pos="4962"/>
        </w:tabs>
        <w:spacing w:line="360" w:lineRule="auto"/>
        <w:contextualSpacing/>
        <w:jc w:val="both"/>
        <w:rPr>
          <w:rFonts w:ascii="Palatino Linotype" w:hAnsi="Palatino Linotype" w:cs="Tahoma"/>
          <w:sz w:val="22"/>
          <w:szCs w:val="22"/>
        </w:rPr>
      </w:pPr>
      <w:r w:rsidRPr="00A17638">
        <w:rPr>
          <w:rFonts w:ascii="Palatino Linotype" w:eastAsia="Calibri" w:hAnsi="Palatino Linotype"/>
          <w:bCs/>
          <w:color w:val="000000"/>
          <w:sz w:val="22"/>
          <w:szCs w:val="22"/>
          <w:lang w:eastAsia="en-US"/>
        </w:rPr>
        <w:t>De tal circunstancia, para atender el requerimiento de la información, el Sujeto Obligado deberá realizar una búsqueda exhaustiva y razonable, en los archivos de la Tesorería Municipal, a efecto de que proporcione la información</w:t>
      </w:r>
      <w:r w:rsidRPr="00141416">
        <w:rPr>
          <w:rFonts w:ascii="Palatino Linotype" w:eastAsia="Calibri" w:hAnsi="Palatino Linotype"/>
          <w:bCs/>
          <w:color w:val="000000"/>
          <w:sz w:val="22"/>
          <w:szCs w:val="22"/>
          <w:lang w:eastAsia="en-US"/>
        </w:rPr>
        <w:t xml:space="preserve"> faltante; </w:t>
      </w:r>
      <w:r w:rsidRPr="00141416">
        <w:rPr>
          <w:rFonts w:ascii="Palatino Linotype" w:eastAsia="Calibri" w:hAnsi="Palatino Linotype" w:cs="Tahoma"/>
          <w:bCs/>
          <w:sz w:val="22"/>
          <w:szCs w:val="22"/>
          <w:lang w:eastAsia="en-US"/>
        </w:rPr>
        <w:t>tal determinación</w:t>
      </w:r>
      <w:r w:rsidRPr="00141416">
        <w:rPr>
          <w:rFonts w:ascii="Palatino Linotype" w:hAnsi="Palatino Linotype" w:cs="Tahoma"/>
          <w:bCs/>
          <w:iCs/>
          <w:sz w:val="22"/>
          <w:szCs w:val="24"/>
          <w:lang w:val="es-ES"/>
        </w:rPr>
        <w:t xml:space="preserve"> toma relevancia, pues </w:t>
      </w:r>
      <w:r w:rsidRPr="00141416">
        <w:rPr>
          <w:rFonts w:ascii="Palatino Linotype" w:hAnsi="Palatino Linotype" w:cs="Tahoma"/>
          <w:sz w:val="22"/>
          <w:szCs w:val="22"/>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549B0DA5" w14:textId="77777777" w:rsidR="00141416" w:rsidRPr="00141416" w:rsidRDefault="00141416" w:rsidP="00141416">
      <w:pPr>
        <w:tabs>
          <w:tab w:val="left" w:pos="4962"/>
        </w:tabs>
        <w:spacing w:line="360" w:lineRule="auto"/>
        <w:jc w:val="both"/>
        <w:rPr>
          <w:rFonts w:ascii="Palatino Linotype" w:hAnsi="Palatino Linotype" w:cs="Tahoma"/>
          <w:sz w:val="22"/>
          <w:szCs w:val="22"/>
        </w:rPr>
      </w:pPr>
    </w:p>
    <w:p w14:paraId="5B674B81" w14:textId="77777777" w:rsidR="00141416" w:rsidRPr="00141416" w:rsidRDefault="00141416" w:rsidP="00141416">
      <w:pPr>
        <w:spacing w:line="360" w:lineRule="auto"/>
        <w:contextualSpacing/>
        <w:jc w:val="both"/>
        <w:rPr>
          <w:rFonts w:ascii="Palatino Linotype" w:eastAsia="Calibri" w:hAnsi="Palatino Linotype" w:cs="Tahoma"/>
          <w:bCs/>
          <w:iCs/>
          <w:sz w:val="22"/>
          <w:szCs w:val="22"/>
          <w:lang w:eastAsia="en-US"/>
        </w:rPr>
      </w:pPr>
      <w:r w:rsidRPr="00141416">
        <w:rPr>
          <w:rFonts w:ascii="Palatino Linotype" w:eastAsia="Calibri" w:hAnsi="Palatino Linotype" w:cs="Tahoma"/>
          <w:bCs/>
          <w:iCs/>
          <w:sz w:val="22"/>
          <w:szCs w:val="22"/>
          <w:lang w:eastAsia="en-US"/>
        </w:rPr>
        <w:t>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p>
    <w:p w14:paraId="24C88887" w14:textId="77777777" w:rsidR="00141416" w:rsidRPr="00141416" w:rsidRDefault="00141416" w:rsidP="00141416">
      <w:pPr>
        <w:spacing w:line="360" w:lineRule="auto"/>
        <w:contextualSpacing/>
        <w:jc w:val="both"/>
        <w:rPr>
          <w:rFonts w:ascii="Palatino Linotype" w:eastAsia="Calibri" w:hAnsi="Palatino Linotype" w:cs="Tahoma"/>
          <w:bCs/>
          <w:iCs/>
          <w:sz w:val="22"/>
          <w:szCs w:val="22"/>
          <w:lang w:eastAsia="en-US"/>
        </w:rPr>
      </w:pPr>
    </w:p>
    <w:p w14:paraId="7C7AB1F7" w14:textId="7718B8DB" w:rsidR="00141416" w:rsidRDefault="00141416" w:rsidP="00141416">
      <w:pPr>
        <w:spacing w:line="360" w:lineRule="auto"/>
        <w:ind w:right="-93"/>
        <w:jc w:val="both"/>
        <w:rPr>
          <w:rFonts w:ascii="Palatino Linotype" w:hAnsi="Palatino Linotype" w:cs="Arial"/>
          <w:sz w:val="22"/>
          <w:szCs w:val="22"/>
          <w:lang w:val="es-ES"/>
        </w:rPr>
      </w:pPr>
      <w:r w:rsidRPr="00141416">
        <w:rPr>
          <w:rFonts w:ascii="Palatino Linotype" w:eastAsia="Calibri" w:hAnsi="Palatino Linotype" w:cs="Tahoma"/>
          <w:bCs/>
          <w:iCs/>
          <w:sz w:val="22"/>
          <w:szCs w:val="22"/>
          <w:lang w:eastAsia="en-U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r w:rsidRPr="00141416">
        <w:rPr>
          <w:rFonts w:ascii="Palatino Linotype" w:hAnsi="Palatino Linotype" w:cs="Tahoma"/>
          <w:sz w:val="22"/>
          <w:szCs w:val="24"/>
          <w:lang w:val="es-ES"/>
        </w:rPr>
        <w:t xml:space="preserve">por lo que, en el presente caso, </w:t>
      </w:r>
      <w:r>
        <w:rPr>
          <w:rFonts w:ascii="Palatino Linotype" w:hAnsi="Palatino Linotype" w:cs="Tahoma"/>
          <w:sz w:val="22"/>
          <w:szCs w:val="24"/>
          <w:lang w:val="es-ES"/>
        </w:rPr>
        <w:t xml:space="preserve">deberá entregar </w:t>
      </w:r>
      <w:r>
        <w:rPr>
          <w:rFonts w:ascii="Palatino Linotype" w:hAnsi="Palatino Linotype" w:cs="Arial"/>
          <w:sz w:val="22"/>
          <w:szCs w:val="22"/>
          <w:lang w:val="es-ES"/>
        </w:rPr>
        <w:t>todos los recursos públicos utilizados por los Regidores, así como la justificación y nombres de los responsables.</w:t>
      </w:r>
    </w:p>
    <w:p w14:paraId="4FAB6B51" w14:textId="77777777" w:rsidR="00141416" w:rsidRDefault="00141416" w:rsidP="00141416">
      <w:pPr>
        <w:spacing w:line="360" w:lineRule="auto"/>
        <w:ind w:right="-93"/>
        <w:jc w:val="both"/>
        <w:rPr>
          <w:rFonts w:ascii="Palatino Linotype" w:hAnsi="Palatino Linotype" w:cs="Arial"/>
          <w:sz w:val="22"/>
          <w:szCs w:val="22"/>
          <w:lang w:val="es-ES"/>
        </w:rPr>
      </w:pPr>
    </w:p>
    <w:p w14:paraId="7928A494" w14:textId="099639EE" w:rsidR="0052737F" w:rsidRDefault="00141416" w:rsidP="00141416">
      <w:pPr>
        <w:spacing w:line="360" w:lineRule="auto"/>
        <w:ind w:right="-93"/>
        <w:jc w:val="both"/>
        <w:rPr>
          <w:rFonts w:ascii="Palatino Linotype" w:hAnsi="Palatino Linotype" w:cs="Tahoma"/>
          <w:iCs/>
          <w:sz w:val="22"/>
          <w:szCs w:val="24"/>
          <w:lang w:val="es-ES"/>
        </w:rPr>
      </w:pPr>
      <w:r>
        <w:rPr>
          <w:rFonts w:ascii="Palatino Linotype" w:hAnsi="Palatino Linotype" w:cs="Tahoma"/>
          <w:iCs/>
          <w:sz w:val="22"/>
          <w:szCs w:val="24"/>
          <w:lang w:val="es-ES"/>
        </w:rPr>
        <w:t>Ahora bien, para el caso de que en un determinado periodo alguna Regiduría no haya ocupado recursos públicos, deberá hacerlo del conocimiento de la parte Recurrente, de manera clara y precisa, en términos del artículo 19, párrafo segundo, de la Ley de Transparencia y Acceso a la Información Pública del Estado de México y Municipios.</w:t>
      </w:r>
    </w:p>
    <w:p w14:paraId="19CA88D1" w14:textId="77777777" w:rsidR="00141416" w:rsidRDefault="00141416" w:rsidP="00141416">
      <w:pPr>
        <w:spacing w:line="360" w:lineRule="auto"/>
        <w:ind w:right="-93"/>
        <w:jc w:val="both"/>
        <w:rPr>
          <w:rFonts w:ascii="Palatino Linotype" w:hAnsi="Palatino Linotype" w:cs="Tahoma"/>
          <w:sz w:val="22"/>
          <w:szCs w:val="22"/>
        </w:rPr>
      </w:pPr>
    </w:p>
    <w:p w14:paraId="3146877B" w14:textId="77777777" w:rsidR="006E51C3" w:rsidRPr="00D74913" w:rsidRDefault="006E51C3" w:rsidP="00141416">
      <w:pPr>
        <w:spacing w:line="360" w:lineRule="auto"/>
        <w:contextualSpacing/>
        <w:jc w:val="both"/>
        <w:rPr>
          <w:rFonts w:ascii="Palatino Linotype" w:hAnsi="Palatino Linotype" w:cs="Tahoma"/>
          <w:b/>
          <w:bCs/>
          <w:iCs/>
          <w:sz w:val="22"/>
          <w:szCs w:val="22"/>
        </w:rPr>
      </w:pPr>
      <w:r w:rsidRPr="00D74913">
        <w:rPr>
          <w:rFonts w:ascii="Palatino Linotype" w:hAnsi="Palatino Linotype" w:cs="Tahoma"/>
          <w:b/>
          <w:bCs/>
          <w:iCs/>
          <w:sz w:val="22"/>
          <w:szCs w:val="22"/>
        </w:rPr>
        <w:t>Versión pública</w:t>
      </w:r>
    </w:p>
    <w:p w14:paraId="79C8401D" w14:textId="77777777" w:rsidR="006E51C3" w:rsidRPr="00D74913" w:rsidRDefault="006E51C3" w:rsidP="00141416">
      <w:pPr>
        <w:spacing w:line="360" w:lineRule="auto"/>
        <w:contextualSpacing/>
        <w:jc w:val="both"/>
        <w:rPr>
          <w:rFonts w:ascii="Palatino Linotype" w:hAnsi="Palatino Linotype" w:cs="Tahoma"/>
          <w:bCs/>
          <w:iCs/>
          <w:sz w:val="22"/>
          <w:szCs w:val="22"/>
        </w:rPr>
      </w:pPr>
    </w:p>
    <w:p w14:paraId="12508EDA" w14:textId="77777777" w:rsidR="006E51C3" w:rsidRPr="00DE1D44" w:rsidRDefault="006E51C3" w:rsidP="00141416">
      <w:pPr>
        <w:spacing w:line="360" w:lineRule="auto"/>
        <w:contextualSpacing/>
        <w:jc w:val="both"/>
        <w:rPr>
          <w:rFonts w:ascii="Palatino Linotype" w:eastAsia="Palatino Linotype" w:hAnsi="Palatino Linotype" w:cs="Palatino Linotype"/>
          <w:sz w:val="22"/>
          <w:szCs w:val="22"/>
        </w:rPr>
      </w:pPr>
      <w:r w:rsidRPr="00DE1D44">
        <w:rPr>
          <w:rFonts w:ascii="Palatino Linotype" w:eastAsia="Palatino Linotype" w:hAnsi="Palatino Linotype" w:cs="Palatino Linotype"/>
          <w:sz w:val="22"/>
          <w:szCs w:val="22"/>
        </w:rPr>
        <w:t xml:space="preserve">Así, este Instituto considera que el Sujeto Obligado deberá proporcionar lo solicitado, en su caso, en versión pública; sobre dicha circunstancia,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w:t>
      </w:r>
      <w:r w:rsidRPr="00DE1D44">
        <w:rPr>
          <w:rFonts w:ascii="Palatino Linotype" w:eastAsia="Palatino Linotype" w:hAnsi="Palatino Linotype" w:cs="Palatino Linotype"/>
          <w:sz w:val="22"/>
          <w:szCs w:val="22"/>
        </w:rPr>
        <w:lastRenderedPageBreak/>
        <w:t>elaborar una versión pública en la que se testen las partes o secciones clasificadas, indicando su contenido de manera genérica y fundando y motivando su clasificación.</w:t>
      </w:r>
    </w:p>
    <w:p w14:paraId="3784ED7B" w14:textId="77777777" w:rsidR="006E51C3" w:rsidRPr="00DE1D44" w:rsidRDefault="006E51C3" w:rsidP="00141416">
      <w:pPr>
        <w:spacing w:line="360" w:lineRule="auto"/>
        <w:contextualSpacing/>
        <w:jc w:val="both"/>
        <w:rPr>
          <w:rFonts w:ascii="Palatino Linotype" w:eastAsia="Palatino Linotype" w:hAnsi="Palatino Linotype" w:cs="Palatino Linotype"/>
          <w:sz w:val="22"/>
          <w:szCs w:val="22"/>
        </w:rPr>
      </w:pPr>
      <w:r w:rsidRPr="00DE1D44">
        <w:rPr>
          <w:rFonts w:ascii="Palatino Linotype" w:eastAsia="Palatino Linotype" w:hAnsi="Palatino Linotype" w:cs="Palatino Linotype"/>
          <w:sz w:val="22"/>
          <w:szCs w:val="22"/>
        </w:rPr>
        <w:t xml:space="preserve"> </w:t>
      </w:r>
    </w:p>
    <w:p w14:paraId="01974893" w14:textId="77777777" w:rsidR="006E51C3" w:rsidRDefault="006E51C3" w:rsidP="00141416">
      <w:pPr>
        <w:spacing w:line="360" w:lineRule="auto"/>
        <w:contextualSpacing/>
        <w:jc w:val="both"/>
        <w:rPr>
          <w:rFonts w:ascii="Palatino Linotype" w:eastAsia="Palatino Linotype" w:hAnsi="Palatino Linotype" w:cs="Palatino Linotype"/>
          <w:sz w:val="22"/>
          <w:szCs w:val="22"/>
        </w:rPr>
      </w:pPr>
      <w:r w:rsidRPr="00DE1D44">
        <w:rPr>
          <w:rFonts w:ascii="Palatino Linotype" w:eastAsia="Palatino Linotype" w:hAnsi="Palatino Linotype" w:cs="Palatino Linotype"/>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3EAA95ED" w14:textId="77777777" w:rsidR="006E51C3" w:rsidRDefault="006E51C3" w:rsidP="00141416">
      <w:pPr>
        <w:spacing w:line="360" w:lineRule="auto"/>
        <w:ind w:right="-93"/>
        <w:jc w:val="both"/>
        <w:rPr>
          <w:rFonts w:ascii="Palatino Linotype" w:hAnsi="Palatino Linotype" w:cs="Tahoma"/>
          <w:sz w:val="22"/>
          <w:szCs w:val="22"/>
        </w:rPr>
      </w:pPr>
    </w:p>
    <w:p w14:paraId="383103AA" w14:textId="77777777" w:rsidR="00803E3D" w:rsidRPr="00FB571A" w:rsidRDefault="00803E3D" w:rsidP="00141416">
      <w:pPr>
        <w:pStyle w:val="Ttulo2"/>
        <w:spacing w:before="0" w:line="360" w:lineRule="auto"/>
        <w:rPr>
          <w:rFonts w:ascii="Palatino Linotype" w:hAnsi="Palatino Linotype"/>
          <w:b/>
          <w:color w:val="auto"/>
          <w:sz w:val="22"/>
          <w:szCs w:val="22"/>
        </w:rPr>
      </w:pPr>
      <w:bookmarkStart w:id="15" w:name="_Toc207791455"/>
      <w:r w:rsidRPr="00FB571A">
        <w:rPr>
          <w:rFonts w:ascii="Palatino Linotype" w:hAnsi="Palatino Linotype"/>
          <w:b/>
          <w:color w:val="auto"/>
          <w:sz w:val="22"/>
          <w:szCs w:val="22"/>
        </w:rPr>
        <w:t>SEXTO. Decisión</w:t>
      </w:r>
      <w:bookmarkEnd w:id="15"/>
    </w:p>
    <w:p w14:paraId="4B6664D4" w14:textId="77777777" w:rsidR="00803E3D" w:rsidRPr="00FB571A" w:rsidRDefault="00803E3D" w:rsidP="00141416">
      <w:pPr>
        <w:spacing w:line="360" w:lineRule="auto"/>
        <w:ind w:right="-93"/>
        <w:jc w:val="both"/>
        <w:rPr>
          <w:rFonts w:ascii="Palatino Linotype" w:hAnsi="Palatino Linotype" w:cs="Tahoma"/>
          <w:b/>
          <w:sz w:val="22"/>
          <w:szCs w:val="22"/>
        </w:rPr>
      </w:pPr>
    </w:p>
    <w:p w14:paraId="3236EB37" w14:textId="7061BFA1" w:rsidR="00803E3D" w:rsidRPr="00FB571A" w:rsidRDefault="00803E3D" w:rsidP="00141416">
      <w:pPr>
        <w:spacing w:line="360" w:lineRule="auto"/>
        <w:ind w:right="-93"/>
        <w:jc w:val="both"/>
        <w:rPr>
          <w:rFonts w:ascii="Palatino Linotype" w:hAnsi="Palatino Linotype" w:cs="Tahoma"/>
          <w:sz w:val="22"/>
          <w:szCs w:val="22"/>
        </w:rPr>
      </w:pPr>
      <w:r w:rsidRPr="00FB571A">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861A51">
        <w:rPr>
          <w:rFonts w:ascii="Palatino Linotype" w:hAnsi="Palatino Linotype" w:cs="Tahoma"/>
          <w:b/>
          <w:sz w:val="22"/>
          <w:szCs w:val="22"/>
        </w:rPr>
        <w:t>MODIFICAR</w:t>
      </w:r>
      <w:r w:rsidR="006059A8" w:rsidRPr="00FB571A">
        <w:rPr>
          <w:rFonts w:ascii="Palatino Linotype" w:hAnsi="Palatino Linotype" w:cs="Tahoma"/>
          <w:b/>
          <w:sz w:val="22"/>
          <w:szCs w:val="22"/>
        </w:rPr>
        <w:t xml:space="preserve"> </w:t>
      </w:r>
      <w:r w:rsidRPr="00FB571A">
        <w:rPr>
          <w:rFonts w:ascii="Palatino Linotype" w:hAnsi="Palatino Linotype" w:cs="Tahoma"/>
          <w:sz w:val="22"/>
          <w:szCs w:val="22"/>
        </w:rPr>
        <w:t xml:space="preserve">la respuesta otorgada por el Sujeto Obligado a la solicitud de información </w:t>
      </w:r>
      <w:r w:rsidR="006E51C3" w:rsidRPr="006E51C3">
        <w:rPr>
          <w:rFonts w:ascii="Palatino Linotype" w:hAnsi="Palatino Linotype" w:cs="Tahoma"/>
          <w:b/>
          <w:bCs/>
          <w:sz w:val="22"/>
          <w:szCs w:val="22"/>
        </w:rPr>
        <w:t>00204/ZINACANT/IP/2025</w:t>
      </w:r>
      <w:r w:rsidRPr="00FB571A">
        <w:rPr>
          <w:rFonts w:ascii="Palatino Linotype" w:hAnsi="Palatino Linotype" w:cs="Tahoma"/>
          <w:sz w:val="22"/>
          <w:szCs w:val="22"/>
        </w:rPr>
        <w:t xml:space="preserve">, por </w:t>
      </w:r>
      <w:r w:rsidRPr="006E51C3">
        <w:rPr>
          <w:rFonts w:ascii="Palatino Linotype" w:hAnsi="Palatino Linotype" w:cs="Tahoma"/>
          <w:sz w:val="22"/>
          <w:szCs w:val="22"/>
        </w:rPr>
        <w:t>resultar</w:t>
      </w:r>
      <w:r w:rsidR="005939B9" w:rsidRPr="006E51C3">
        <w:rPr>
          <w:rFonts w:ascii="Palatino Linotype" w:hAnsi="Palatino Linotype" w:cs="Tahoma"/>
          <w:sz w:val="22"/>
          <w:szCs w:val="22"/>
        </w:rPr>
        <w:t xml:space="preserve"> </w:t>
      </w:r>
      <w:r w:rsidR="005939B9" w:rsidRPr="006E51C3">
        <w:rPr>
          <w:rFonts w:ascii="Palatino Linotype" w:hAnsi="Palatino Linotype"/>
          <w:bCs/>
          <w:sz w:val="22"/>
          <w:szCs w:val="22"/>
        </w:rPr>
        <w:t>parcialmente</w:t>
      </w:r>
      <w:r w:rsidRPr="006E51C3">
        <w:rPr>
          <w:rFonts w:ascii="Palatino Linotype" w:hAnsi="Palatino Linotype" w:cs="Tahoma"/>
          <w:sz w:val="22"/>
          <w:szCs w:val="22"/>
        </w:rPr>
        <w:t xml:space="preserve"> fundadas</w:t>
      </w:r>
      <w:r w:rsidRPr="00FB571A">
        <w:rPr>
          <w:rFonts w:ascii="Palatino Linotype" w:hAnsi="Palatino Linotype" w:cs="Tahoma"/>
          <w:sz w:val="22"/>
          <w:szCs w:val="22"/>
        </w:rPr>
        <w:t xml:space="preserve"> las razones o motivos de inconformidad hechos valer por el Recurrente, en el Recurso de Revisión </w:t>
      </w:r>
      <w:r w:rsidR="00C561CA">
        <w:rPr>
          <w:rFonts w:ascii="Palatino Linotype" w:hAnsi="Palatino Linotype" w:cs="Tahoma"/>
          <w:b/>
          <w:sz w:val="22"/>
          <w:szCs w:val="22"/>
        </w:rPr>
        <w:t>05</w:t>
      </w:r>
      <w:r w:rsidR="006E51C3">
        <w:rPr>
          <w:rFonts w:ascii="Palatino Linotype" w:hAnsi="Palatino Linotype" w:cs="Tahoma"/>
          <w:b/>
          <w:sz w:val="22"/>
          <w:szCs w:val="22"/>
        </w:rPr>
        <w:t>151</w:t>
      </w:r>
      <w:r w:rsidRPr="00FB571A">
        <w:rPr>
          <w:rFonts w:ascii="Palatino Linotype" w:hAnsi="Palatino Linotype" w:cs="Tahoma"/>
          <w:b/>
          <w:sz w:val="22"/>
          <w:szCs w:val="22"/>
        </w:rPr>
        <w:t>/INFOEM/IP/RR/202</w:t>
      </w:r>
      <w:r w:rsidR="00E37AF5" w:rsidRPr="00FB571A">
        <w:rPr>
          <w:rFonts w:ascii="Palatino Linotype" w:hAnsi="Palatino Linotype" w:cs="Tahoma"/>
          <w:b/>
          <w:sz w:val="22"/>
          <w:szCs w:val="22"/>
        </w:rPr>
        <w:t>5</w:t>
      </w:r>
      <w:r w:rsidRPr="00FB571A">
        <w:rPr>
          <w:rFonts w:ascii="Palatino Linotype" w:hAnsi="Palatino Linotype" w:cs="Tahoma"/>
          <w:sz w:val="22"/>
          <w:szCs w:val="22"/>
        </w:rPr>
        <w:t xml:space="preserve">, en consecuencia procede </w:t>
      </w:r>
      <w:r w:rsidRPr="00FB571A">
        <w:rPr>
          <w:rFonts w:ascii="Palatino Linotype" w:hAnsi="Palatino Linotype" w:cs="Tahoma"/>
          <w:b/>
          <w:sz w:val="22"/>
          <w:szCs w:val="22"/>
        </w:rPr>
        <w:t>ORDENAR</w:t>
      </w:r>
      <w:r w:rsidRPr="00FB571A">
        <w:rPr>
          <w:rFonts w:ascii="Palatino Linotype" w:hAnsi="Palatino Linotype" w:cs="Tahoma"/>
          <w:sz w:val="22"/>
          <w:szCs w:val="22"/>
        </w:rPr>
        <w:t xml:space="preserve">, </w:t>
      </w:r>
      <w:r w:rsidR="00876309" w:rsidRPr="00FB571A">
        <w:rPr>
          <w:rFonts w:ascii="Palatino Linotype" w:hAnsi="Palatino Linotype" w:cs="Tahoma"/>
          <w:sz w:val="22"/>
          <w:szCs w:val="22"/>
        </w:rPr>
        <w:t>haga entrega de la información solicitada.</w:t>
      </w:r>
    </w:p>
    <w:p w14:paraId="7FEA5A6B" w14:textId="77777777" w:rsidR="00803E3D" w:rsidRPr="00FB571A" w:rsidRDefault="00803E3D" w:rsidP="00141416">
      <w:pPr>
        <w:spacing w:line="360" w:lineRule="auto"/>
        <w:ind w:right="-93"/>
        <w:jc w:val="both"/>
        <w:rPr>
          <w:rFonts w:ascii="Palatino Linotype" w:eastAsia="Palatino Linotype" w:hAnsi="Palatino Linotype" w:cs="Palatino Linotype"/>
          <w:sz w:val="22"/>
          <w:szCs w:val="22"/>
        </w:rPr>
      </w:pPr>
    </w:p>
    <w:p w14:paraId="5C9BB8F9" w14:textId="77777777" w:rsidR="00803E3D" w:rsidRPr="00FB571A" w:rsidRDefault="00803E3D" w:rsidP="00141416">
      <w:pPr>
        <w:spacing w:line="360" w:lineRule="auto"/>
        <w:contextualSpacing/>
        <w:jc w:val="both"/>
        <w:rPr>
          <w:rFonts w:ascii="Palatino Linotype" w:eastAsia="Calibri" w:hAnsi="Palatino Linotype" w:cs="Tahoma"/>
          <w:b/>
          <w:bCs/>
          <w:iCs/>
          <w:sz w:val="22"/>
          <w:szCs w:val="22"/>
          <w:lang w:val="es-ES" w:eastAsia="es-ES_tradnl"/>
        </w:rPr>
      </w:pPr>
      <w:r w:rsidRPr="00FB571A">
        <w:rPr>
          <w:rFonts w:ascii="Palatino Linotype" w:eastAsia="Calibri" w:hAnsi="Palatino Linotype" w:cs="Tahoma"/>
          <w:b/>
          <w:bCs/>
          <w:iCs/>
          <w:sz w:val="22"/>
          <w:szCs w:val="22"/>
          <w:lang w:val="es-ES" w:eastAsia="es-ES_tradnl"/>
        </w:rPr>
        <w:t>Términos de la Resolución para el Recurrente</w:t>
      </w:r>
    </w:p>
    <w:p w14:paraId="5D141D45" w14:textId="77777777" w:rsidR="00803E3D" w:rsidRPr="00FB571A" w:rsidRDefault="00803E3D" w:rsidP="00141416">
      <w:pPr>
        <w:spacing w:line="360" w:lineRule="auto"/>
        <w:jc w:val="both"/>
        <w:rPr>
          <w:rFonts w:ascii="Palatino Linotype" w:eastAsia="Calibri" w:hAnsi="Palatino Linotype" w:cs="Tahoma"/>
          <w:iCs/>
          <w:sz w:val="22"/>
          <w:szCs w:val="22"/>
          <w:lang w:eastAsia="es-ES_tradnl"/>
        </w:rPr>
      </w:pPr>
    </w:p>
    <w:p w14:paraId="67B3C0B9" w14:textId="77777777" w:rsidR="00876309" w:rsidRDefault="00803E3D" w:rsidP="00141416">
      <w:pPr>
        <w:spacing w:line="360" w:lineRule="auto"/>
        <w:jc w:val="both"/>
        <w:rPr>
          <w:rFonts w:ascii="Palatino Linotype" w:hAnsi="Palatino Linotype" w:cs="Tahoma"/>
          <w:bCs/>
          <w:sz w:val="22"/>
          <w:szCs w:val="22"/>
          <w:u w:val="single"/>
        </w:rPr>
      </w:pPr>
      <w:r w:rsidRPr="00FB571A">
        <w:rPr>
          <w:rFonts w:ascii="Palatino Linotype" w:hAnsi="Palatino Linotype" w:cs="Tahoma"/>
          <w:bCs/>
          <w:sz w:val="22"/>
          <w:szCs w:val="22"/>
          <w:u w:val="single"/>
        </w:rPr>
        <w:t xml:space="preserve">Este Instituto, determinó </w:t>
      </w:r>
      <w:r w:rsidR="00861A51">
        <w:rPr>
          <w:rFonts w:ascii="Palatino Linotype" w:hAnsi="Palatino Linotype" w:cs="Tahoma"/>
          <w:bCs/>
          <w:sz w:val="22"/>
          <w:szCs w:val="22"/>
          <w:u w:val="single"/>
        </w:rPr>
        <w:t>modificar</w:t>
      </w:r>
      <w:r w:rsidR="00E37AF5" w:rsidRPr="00FB571A">
        <w:rPr>
          <w:rFonts w:ascii="Palatino Linotype" w:hAnsi="Palatino Linotype" w:cs="Tahoma"/>
          <w:bCs/>
          <w:sz w:val="22"/>
          <w:szCs w:val="22"/>
          <w:u w:val="single"/>
        </w:rPr>
        <w:t xml:space="preserve"> </w:t>
      </w:r>
      <w:r w:rsidRPr="00FB571A">
        <w:rPr>
          <w:rFonts w:ascii="Palatino Linotype" w:hAnsi="Palatino Linotype" w:cs="Tahoma"/>
          <w:bCs/>
          <w:sz w:val="22"/>
          <w:szCs w:val="22"/>
          <w:u w:val="single"/>
        </w:rPr>
        <w:t>la respuesta que le entregó el Sujeto Obligado a su solicitud de acceso, toda vez que</w:t>
      </w:r>
      <w:r w:rsidR="00837A48" w:rsidRPr="00FB571A">
        <w:rPr>
          <w:rFonts w:ascii="Palatino Linotype" w:hAnsi="Palatino Linotype" w:cs="Tahoma"/>
          <w:bCs/>
          <w:sz w:val="22"/>
          <w:szCs w:val="22"/>
          <w:u w:val="single"/>
        </w:rPr>
        <w:t xml:space="preserve"> </w:t>
      </w:r>
      <w:r w:rsidR="00E12427">
        <w:rPr>
          <w:rFonts w:ascii="Palatino Linotype" w:hAnsi="Palatino Linotype" w:cs="Tahoma"/>
          <w:bCs/>
          <w:sz w:val="22"/>
          <w:szCs w:val="22"/>
          <w:u w:val="single"/>
        </w:rPr>
        <w:t>no</w:t>
      </w:r>
      <w:r w:rsidR="00861A51">
        <w:rPr>
          <w:rFonts w:ascii="Palatino Linotype" w:hAnsi="Palatino Linotype" w:cs="Tahoma"/>
          <w:bCs/>
          <w:sz w:val="22"/>
          <w:szCs w:val="22"/>
          <w:u w:val="single"/>
        </w:rPr>
        <w:t xml:space="preserve"> entrego la información</w:t>
      </w:r>
      <w:r w:rsidR="00D8777D">
        <w:rPr>
          <w:rFonts w:ascii="Palatino Linotype" w:hAnsi="Palatino Linotype" w:cs="Tahoma"/>
          <w:bCs/>
          <w:sz w:val="22"/>
          <w:szCs w:val="22"/>
          <w:u w:val="single"/>
        </w:rPr>
        <w:t xml:space="preserve"> completa que es de su interés.</w:t>
      </w:r>
      <w:r w:rsidR="00E12427">
        <w:rPr>
          <w:rFonts w:ascii="Palatino Linotype" w:hAnsi="Palatino Linotype" w:cs="Tahoma"/>
          <w:bCs/>
          <w:sz w:val="22"/>
          <w:szCs w:val="22"/>
          <w:u w:val="single"/>
        </w:rPr>
        <w:t xml:space="preserve"> </w:t>
      </w:r>
    </w:p>
    <w:p w14:paraId="75F55F2E" w14:textId="77777777" w:rsidR="00426155" w:rsidRPr="00FB571A" w:rsidRDefault="00426155" w:rsidP="00141416">
      <w:pPr>
        <w:spacing w:line="360" w:lineRule="auto"/>
        <w:jc w:val="both"/>
        <w:rPr>
          <w:rFonts w:ascii="Palatino Linotype" w:hAnsi="Palatino Linotype" w:cs="Tahoma"/>
          <w:bCs/>
          <w:sz w:val="22"/>
          <w:szCs w:val="22"/>
          <w:u w:val="single"/>
        </w:rPr>
      </w:pPr>
    </w:p>
    <w:p w14:paraId="61517014" w14:textId="77777777" w:rsidR="00803E3D" w:rsidRDefault="00803E3D" w:rsidP="00141416">
      <w:pPr>
        <w:spacing w:line="360" w:lineRule="auto"/>
        <w:ind w:right="-93"/>
        <w:jc w:val="both"/>
        <w:rPr>
          <w:rFonts w:ascii="Palatino Linotype" w:hAnsi="Palatino Linotype" w:cs="Tahoma"/>
          <w:bCs/>
          <w:sz w:val="22"/>
          <w:szCs w:val="22"/>
          <w:u w:val="single"/>
        </w:rPr>
      </w:pPr>
      <w:r w:rsidRPr="00FB571A">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0C459F96" w14:textId="77777777" w:rsidR="00440BAD" w:rsidRPr="00FB571A" w:rsidRDefault="00440BAD" w:rsidP="00141416">
      <w:pPr>
        <w:spacing w:line="360" w:lineRule="auto"/>
        <w:ind w:right="-93"/>
        <w:jc w:val="both"/>
        <w:rPr>
          <w:rFonts w:ascii="Palatino Linotype" w:hAnsi="Palatino Linotype" w:cs="Tahoma"/>
          <w:bCs/>
          <w:sz w:val="22"/>
          <w:szCs w:val="22"/>
          <w:u w:val="single"/>
        </w:rPr>
      </w:pPr>
    </w:p>
    <w:p w14:paraId="6607FBAE" w14:textId="77777777" w:rsidR="00803E3D" w:rsidRPr="00FB571A" w:rsidRDefault="00803E3D" w:rsidP="00141416">
      <w:pPr>
        <w:pStyle w:val="Ttulo1"/>
        <w:spacing w:before="0" w:line="360" w:lineRule="auto"/>
        <w:jc w:val="center"/>
        <w:rPr>
          <w:rFonts w:ascii="Palatino Linotype" w:eastAsia="Calibri" w:hAnsi="Palatino Linotype"/>
          <w:b/>
          <w:color w:val="auto"/>
          <w:sz w:val="22"/>
          <w:szCs w:val="22"/>
          <w:lang w:eastAsia="en-US"/>
        </w:rPr>
      </w:pPr>
      <w:bookmarkStart w:id="16" w:name="_Toc207791456"/>
      <w:r w:rsidRPr="00FB571A">
        <w:rPr>
          <w:rFonts w:ascii="Palatino Linotype" w:eastAsia="Calibri" w:hAnsi="Palatino Linotype"/>
          <w:b/>
          <w:color w:val="auto"/>
          <w:sz w:val="22"/>
          <w:szCs w:val="22"/>
          <w:lang w:eastAsia="en-US"/>
        </w:rPr>
        <w:lastRenderedPageBreak/>
        <w:t>R E S U E L V E</w:t>
      </w:r>
      <w:bookmarkEnd w:id="16"/>
    </w:p>
    <w:p w14:paraId="5B4F3945" w14:textId="77777777" w:rsidR="00803E3D" w:rsidRPr="00FB571A" w:rsidRDefault="00803E3D" w:rsidP="00141416">
      <w:pPr>
        <w:spacing w:line="360" w:lineRule="auto"/>
        <w:jc w:val="both"/>
        <w:rPr>
          <w:rFonts w:ascii="Palatino Linotype" w:hAnsi="Palatino Linotype" w:cs="Tahoma"/>
          <w:b/>
          <w:bCs/>
          <w:sz w:val="22"/>
          <w:szCs w:val="22"/>
        </w:rPr>
      </w:pPr>
    </w:p>
    <w:p w14:paraId="0954FDF6" w14:textId="5C63E474" w:rsidR="00803E3D" w:rsidRPr="00FB571A" w:rsidRDefault="00803E3D" w:rsidP="00141416">
      <w:pPr>
        <w:spacing w:line="360" w:lineRule="auto"/>
        <w:contextualSpacing/>
        <w:jc w:val="both"/>
        <w:rPr>
          <w:rFonts w:ascii="Palatino Linotype" w:eastAsia="Calibri" w:hAnsi="Palatino Linotype" w:cs="Tahoma"/>
          <w:bCs/>
          <w:sz w:val="22"/>
          <w:szCs w:val="22"/>
          <w:lang w:eastAsia="en-US"/>
        </w:rPr>
      </w:pPr>
      <w:r w:rsidRPr="00FB571A">
        <w:rPr>
          <w:rFonts w:ascii="Palatino Linotype" w:hAnsi="Palatino Linotype" w:cs="Tahoma"/>
          <w:b/>
          <w:bCs/>
          <w:sz w:val="22"/>
          <w:szCs w:val="22"/>
        </w:rPr>
        <w:t xml:space="preserve">PRIMERO. </w:t>
      </w:r>
      <w:r w:rsidRPr="00FB571A">
        <w:rPr>
          <w:rFonts w:ascii="Palatino Linotype" w:hAnsi="Palatino Linotype" w:cs="Tahoma"/>
          <w:bCs/>
          <w:sz w:val="22"/>
          <w:szCs w:val="22"/>
        </w:rPr>
        <w:t xml:space="preserve">Se </w:t>
      </w:r>
      <w:r w:rsidR="00861A51">
        <w:rPr>
          <w:rFonts w:ascii="Palatino Linotype" w:hAnsi="Palatino Linotype" w:cs="Tahoma"/>
          <w:b/>
          <w:bCs/>
          <w:sz w:val="22"/>
          <w:szCs w:val="22"/>
        </w:rPr>
        <w:t>MODIFICA</w:t>
      </w:r>
      <w:r w:rsidRPr="00FB571A">
        <w:rPr>
          <w:rFonts w:ascii="Palatino Linotype" w:hAnsi="Palatino Linotype" w:cs="Tahoma"/>
          <w:bCs/>
          <w:sz w:val="22"/>
          <w:szCs w:val="22"/>
        </w:rPr>
        <w:t xml:space="preserve"> la respuesta entregada por </w:t>
      </w:r>
      <w:r w:rsidR="006059A8" w:rsidRPr="00FB571A">
        <w:rPr>
          <w:rFonts w:ascii="Palatino Linotype" w:hAnsi="Palatino Linotype" w:cs="Tahoma"/>
          <w:bCs/>
          <w:sz w:val="22"/>
          <w:szCs w:val="22"/>
        </w:rPr>
        <w:t>e</w:t>
      </w:r>
      <w:r w:rsidRPr="00FB571A">
        <w:rPr>
          <w:rFonts w:ascii="Palatino Linotype" w:hAnsi="Palatino Linotype" w:cs="Tahoma"/>
          <w:bCs/>
          <w:sz w:val="22"/>
          <w:szCs w:val="22"/>
        </w:rPr>
        <w:t xml:space="preserve">l </w:t>
      </w:r>
      <w:r w:rsidR="0030786C" w:rsidRPr="00141416">
        <w:rPr>
          <w:rFonts w:ascii="Palatino Linotype" w:hAnsi="Palatino Linotype" w:cs="Tahoma"/>
          <w:sz w:val="22"/>
          <w:szCs w:val="22"/>
        </w:rPr>
        <w:t>Ayuntamiento de Zinacantepec</w:t>
      </w:r>
      <w:r w:rsidR="00716C32" w:rsidRPr="00141416">
        <w:rPr>
          <w:rFonts w:ascii="Palatino Linotype" w:hAnsi="Palatino Linotype" w:cs="Tahoma"/>
          <w:sz w:val="22"/>
          <w:szCs w:val="22"/>
        </w:rPr>
        <w:t xml:space="preserve"> </w:t>
      </w:r>
      <w:r w:rsidRPr="00141416">
        <w:rPr>
          <w:rFonts w:ascii="Palatino Linotype" w:eastAsia="Calibri" w:hAnsi="Palatino Linotype" w:cs="Tahoma"/>
          <w:sz w:val="22"/>
          <w:szCs w:val="22"/>
          <w:lang w:eastAsia="en-US"/>
        </w:rPr>
        <w:t>a</w:t>
      </w:r>
      <w:r w:rsidRPr="00141416">
        <w:rPr>
          <w:rFonts w:ascii="Palatino Linotype" w:hAnsi="Palatino Linotype" w:cs="Tahoma"/>
          <w:sz w:val="22"/>
          <w:szCs w:val="22"/>
        </w:rPr>
        <w:t xml:space="preserve"> la solicitud de información </w:t>
      </w:r>
      <w:r w:rsidR="006E51C3" w:rsidRPr="00141416">
        <w:rPr>
          <w:rFonts w:ascii="Palatino Linotype" w:hAnsi="Palatino Linotype"/>
          <w:sz w:val="22"/>
          <w:szCs w:val="22"/>
        </w:rPr>
        <w:t>00204/ZINACANT/IP/2025</w:t>
      </w:r>
      <w:r w:rsidRPr="00141416">
        <w:rPr>
          <w:rFonts w:ascii="Palatino Linotype" w:hAnsi="Palatino Linotype"/>
          <w:sz w:val="22"/>
          <w:szCs w:val="22"/>
        </w:rPr>
        <w:t>por resultar</w:t>
      </w:r>
      <w:r w:rsidR="005939B9" w:rsidRPr="00141416">
        <w:rPr>
          <w:rFonts w:ascii="Palatino Linotype" w:hAnsi="Palatino Linotype"/>
          <w:sz w:val="22"/>
          <w:szCs w:val="22"/>
        </w:rPr>
        <w:t xml:space="preserve"> parcialmente</w:t>
      </w:r>
      <w:r w:rsidR="00E70E0F" w:rsidRPr="00141416">
        <w:rPr>
          <w:rFonts w:ascii="Palatino Linotype" w:hAnsi="Palatino Linotype"/>
          <w:sz w:val="22"/>
          <w:szCs w:val="22"/>
        </w:rPr>
        <w:t xml:space="preserve"> </w:t>
      </w:r>
      <w:r w:rsidRPr="00141416">
        <w:rPr>
          <w:rFonts w:ascii="Palatino Linotype" w:hAnsi="Palatino Linotype"/>
          <w:sz w:val="22"/>
          <w:szCs w:val="22"/>
        </w:rPr>
        <w:t>fundadas</w:t>
      </w:r>
      <w:r w:rsidRPr="00141416">
        <w:rPr>
          <w:rFonts w:ascii="Palatino Linotype" w:hAnsi="Palatino Linotype" w:cs="Tahoma"/>
          <w:sz w:val="22"/>
          <w:szCs w:val="22"/>
        </w:rPr>
        <w:t xml:space="preserve"> </w:t>
      </w:r>
      <w:r w:rsidRPr="00141416">
        <w:rPr>
          <w:rFonts w:ascii="Palatino Linotype" w:eastAsia="Calibri" w:hAnsi="Palatino Linotype" w:cs="Tahoma"/>
          <w:sz w:val="22"/>
          <w:szCs w:val="22"/>
          <w:lang w:eastAsia="en-US"/>
        </w:rPr>
        <w:t xml:space="preserve">las razones o motivos de inconformidad hechos valer por el Recurrente en el Recurso de Revisión </w:t>
      </w:r>
      <w:r w:rsidR="003B5451" w:rsidRPr="00141416">
        <w:rPr>
          <w:rFonts w:ascii="Palatino Linotype" w:hAnsi="Palatino Linotype" w:cs="Tahoma"/>
          <w:color w:val="0D0D0D" w:themeColor="text1" w:themeTint="F2"/>
          <w:sz w:val="22"/>
          <w:szCs w:val="22"/>
        </w:rPr>
        <w:t>05</w:t>
      </w:r>
      <w:r w:rsidR="006E51C3" w:rsidRPr="00141416">
        <w:rPr>
          <w:rFonts w:ascii="Palatino Linotype" w:hAnsi="Palatino Linotype" w:cs="Tahoma"/>
          <w:color w:val="0D0D0D" w:themeColor="text1" w:themeTint="F2"/>
          <w:sz w:val="22"/>
          <w:szCs w:val="22"/>
        </w:rPr>
        <w:t>15</w:t>
      </w:r>
      <w:r w:rsidR="003B5451" w:rsidRPr="00141416">
        <w:rPr>
          <w:rFonts w:ascii="Palatino Linotype" w:hAnsi="Palatino Linotype" w:cs="Tahoma"/>
          <w:color w:val="0D0D0D" w:themeColor="text1" w:themeTint="F2"/>
          <w:sz w:val="22"/>
          <w:szCs w:val="22"/>
        </w:rPr>
        <w:t>1</w:t>
      </w:r>
      <w:r w:rsidRPr="00141416">
        <w:rPr>
          <w:rFonts w:ascii="Palatino Linotype" w:hAnsi="Palatino Linotype" w:cs="Tahoma"/>
          <w:color w:val="0D0D0D" w:themeColor="text1" w:themeTint="F2"/>
          <w:sz w:val="22"/>
          <w:szCs w:val="22"/>
        </w:rPr>
        <w:t>/INFOEM/IP/RR/202</w:t>
      </w:r>
      <w:r w:rsidR="00FB2ACF" w:rsidRPr="00141416">
        <w:rPr>
          <w:rFonts w:ascii="Palatino Linotype" w:hAnsi="Palatino Linotype" w:cs="Tahoma"/>
          <w:color w:val="0D0D0D" w:themeColor="text1" w:themeTint="F2"/>
          <w:sz w:val="22"/>
          <w:szCs w:val="22"/>
        </w:rPr>
        <w:t>5</w:t>
      </w:r>
      <w:r w:rsidRPr="00141416">
        <w:rPr>
          <w:rFonts w:ascii="Palatino Linotype" w:eastAsia="Calibri" w:hAnsi="Palatino Linotype" w:cs="Tahoma"/>
          <w:sz w:val="22"/>
          <w:szCs w:val="22"/>
          <w:lang w:eastAsia="en-US"/>
        </w:rPr>
        <w:t xml:space="preserve">, </w:t>
      </w:r>
      <w:r w:rsidRPr="00FB571A">
        <w:rPr>
          <w:rFonts w:ascii="Palatino Linotype" w:eastAsia="Calibri" w:hAnsi="Palatino Linotype" w:cs="Tahoma"/>
          <w:bCs/>
          <w:sz w:val="22"/>
          <w:szCs w:val="22"/>
          <w:lang w:eastAsia="en-US"/>
        </w:rPr>
        <w:t>en términos de los considerandos QUINTO y SEXTO de la presente Resolución.</w:t>
      </w:r>
    </w:p>
    <w:p w14:paraId="1C9F7D71" w14:textId="77777777" w:rsidR="00803E3D" w:rsidRPr="00FB571A" w:rsidRDefault="00803E3D" w:rsidP="00141416">
      <w:pPr>
        <w:spacing w:line="360" w:lineRule="auto"/>
        <w:contextualSpacing/>
        <w:jc w:val="both"/>
        <w:rPr>
          <w:rFonts w:ascii="Palatino Linotype" w:hAnsi="Palatino Linotype" w:cs="Tahoma"/>
          <w:bCs/>
          <w:sz w:val="22"/>
          <w:szCs w:val="22"/>
        </w:rPr>
      </w:pPr>
    </w:p>
    <w:p w14:paraId="7FE13CFF" w14:textId="771CAEC9" w:rsidR="00141416" w:rsidRDefault="00876309" w:rsidP="00141416">
      <w:pPr>
        <w:spacing w:line="360" w:lineRule="auto"/>
        <w:ind w:right="-93"/>
        <w:jc w:val="both"/>
        <w:rPr>
          <w:rFonts w:ascii="Palatino Linotype" w:hAnsi="Palatino Linotype" w:cs="Arial"/>
          <w:sz w:val="22"/>
          <w:szCs w:val="22"/>
          <w:lang w:val="es-ES"/>
        </w:rPr>
      </w:pPr>
      <w:r w:rsidRPr="00FB571A">
        <w:rPr>
          <w:rFonts w:ascii="Palatino Linotype" w:hAnsi="Palatino Linotype" w:cs="Tahoma"/>
          <w:b/>
          <w:bCs/>
          <w:sz w:val="22"/>
          <w:szCs w:val="22"/>
        </w:rPr>
        <w:t xml:space="preserve">SEGUNDO. </w:t>
      </w:r>
      <w:r w:rsidRPr="00FB571A">
        <w:rPr>
          <w:rFonts w:ascii="Palatino Linotype" w:hAnsi="Palatino Linotype" w:cs="Tahoma"/>
          <w:sz w:val="22"/>
          <w:szCs w:val="22"/>
        </w:rPr>
        <w:t xml:space="preserve">Se </w:t>
      </w:r>
      <w:r w:rsidRPr="00FB571A">
        <w:rPr>
          <w:rFonts w:ascii="Palatino Linotype" w:hAnsi="Palatino Linotype" w:cs="Tahoma"/>
          <w:b/>
          <w:sz w:val="22"/>
          <w:szCs w:val="22"/>
        </w:rPr>
        <w:t xml:space="preserve">ORDENA </w:t>
      </w:r>
      <w:r w:rsidRPr="00141416">
        <w:rPr>
          <w:rFonts w:ascii="Palatino Linotype" w:hAnsi="Palatino Linotype" w:cs="Tahoma"/>
          <w:sz w:val="22"/>
          <w:szCs w:val="22"/>
        </w:rPr>
        <w:t xml:space="preserve">al </w:t>
      </w:r>
      <w:r w:rsidR="0030786C" w:rsidRPr="00141416">
        <w:rPr>
          <w:rFonts w:ascii="Palatino Linotype" w:eastAsia="Calibri" w:hAnsi="Palatino Linotype" w:cs="Tahoma"/>
          <w:sz w:val="22"/>
          <w:szCs w:val="22"/>
          <w:lang w:eastAsia="en-US"/>
        </w:rPr>
        <w:t>Ayuntamiento de Zinacantepec</w:t>
      </w:r>
      <w:r w:rsidRPr="00141416">
        <w:rPr>
          <w:rFonts w:ascii="Palatino Linotype" w:hAnsi="Palatino Linotype" w:cs="Tahoma"/>
          <w:sz w:val="22"/>
          <w:szCs w:val="22"/>
        </w:rPr>
        <w:t>, a efecto de que</w:t>
      </w:r>
      <w:r w:rsidR="00141416">
        <w:rPr>
          <w:rFonts w:ascii="Palatino Linotype" w:hAnsi="Palatino Linotype" w:cs="Tahoma"/>
          <w:sz w:val="22"/>
          <w:szCs w:val="22"/>
        </w:rPr>
        <w:t xml:space="preserve"> previa búsqueda exhaustiva y razonable en los archivos de las unidades administrativas competentes</w:t>
      </w:r>
      <w:r w:rsidRPr="00141416">
        <w:rPr>
          <w:rFonts w:ascii="Palatino Linotype" w:hAnsi="Palatino Linotype" w:cs="Tahoma"/>
          <w:sz w:val="22"/>
          <w:szCs w:val="22"/>
        </w:rPr>
        <w:t>, remita</w:t>
      </w:r>
      <w:r w:rsidRPr="00141416">
        <w:rPr>
          <w:rFonts w:ascii="Palatino Linotype" w:hAnsi="Palatino Linotype" w:cs="Tahoma"/>
          <w:iCs/>
          <w:sz w:val="22"/>
          <w:szCs w:val="22"/>
          <w:lang w:val="es-ES_tradnl"/>
        </w:rPr>
        <w:t xml:space="preserve"> </w:t>
      </w:r>
      <w:r w:rsidRPr="00141416">
        <w:rPr>
          <w:rFonts w:ascii="Palatino Linotype" w:hAnsi="Palatino Linotype" w:cs="Tahoma"/>
          <w:iCs/>
          <w:sz w:val="22"/>
          <w:szCs w:val="22"/>
        </w:rPr>
        <w:t xml:space="preserve">a través </w:t>
      </w:r>
      <w:r w:rsidRPr="00141416">
        <w:rPr>
          <w:rFonts w:ascii="Palatino Linotype" w:hAnsi="Palatino Linotype" w:cs="Tahoma"/>
          <w:iCs/>
          <w:sz w:val="22"/>
          <w:szCs w:val="22"/>
          <w:lang w:val="es-ES_tradnl"/>
        </w:rPr>
        <w:t>del SAIMEX</w:t>
      </w:r>
      <w:r w:rsidRPr="00141416">
        <w:rPr>
          <w:rFonts w:ascii="Palatino Linotype" w:hAnsi="Palatino Linotype" w:cs="Arial"/>
          <w:sz w:val="22"/>
          <w:szCs w:val="22"/>
          <w:lang w:val="es-ES"/>
        </w:rPr>
        <w:t>,</w:t>
      </w:r>
      <w:r w:rsidR="00FE663A" w:rsidRPr="00141416">
        <w:rPr>
          <w:rFonts w:ascii="Palatino Linotype" w:hAnsi="Palatino Linotype" w:cs="Arial"/>
          <w:sz w:val="22"/>
          <w:szCs w:val="22"/>
          <w:lang w:val="es-ES"/>
        </w:rPr>
        <w:t xml:space="preserve"> </w:t>
      </w:r>
      <w:r w:rsidR="00965047" w:rsidRPr="00141416">
        <w:rPr>
          <w:rFonts w:ascii="Palatino Linotype" w:hAnsi="Palatino Linotype" w:cs="Arial"/>
          <w:sz w:val="22"/>
          <w:szCs w:val="22"/>
          <w:lang w:val="es-ES"/>
        </w:rPr>
        <w:t>de ser procedente en versión pública</w:t>
      </w:r>
      <w:r w:rsidR="00B459FA" w:rsidRPr="00141416">
        <w:rPr>
          <w:rFonts w:ascii="Palatino Linotype" w:hAnsi="Palatino Linotype" w:cs="Arial"/>
          <w:sz w:val="22"/>
          <w:szCs w:val="22"/>
          <w:lang w:val="es-ES"/>
        </w:rPr>
        <w:t>,</w:t>
      </w:r>
      <w:r w:rsidR="003122CA">
        <w:rPr>
          <w:rFonts w:ascii="Palatino Linotype" w:hAnsi="Palatino Linotype" w:cs="Arial"/>
          <w:sz w:val="22"/>
          <w:szCs w:val="22"/>
          <w:lang w:val="es-ES"/>
        </w:rPr>
        <w:t xml:space="preserve"> respecto a los </w:t>
      </w:r>
      <w:r w:rsidR="003122CA" w:rsidRPr="003122CA">
        <w:rPr>
          <w:rFonts w:ascii="Palatino Linotype" w:hAnsi="Palatino Linotype" w:cs="Arial"/>
          <w:sz w:val="22"/>
          <w:szCs w:val="22"/>
          <w:lang w:val="es-ES"/>
        </w:rPr>
        <w:t xml:space="preserve">recursos públicos utilizados por </w:t>
      </w:r>
      <w:r w:rsidR="003122CA">
        <w:rPr>
          <w:rFonts w:ascii="Palatino Linotype" w:hAnsi="Palatino Linotype" w:cs="Arial"/>
          <w:sz w:val="22"/>
          <w:szCs w:val="22"/>
          <w:lang w:val="es-ES"/>
        </w:rPr>
        <w:t>las Regidurías</w:t>
      </w:r>
      <w:r w:rsidR="003122CA" w:rsidRPr="003122CA">
        <w:rPr>
          <w:rFonts w:ascii="Palatino Linotype" w:hAnsi="Palatino Linotype" w:cs="Arial"/>
          <w:sz w:val="22"/>
          <w:szCs w:val="22"/>
          <w:lang w:val="es-ES"/>
        </w:rPr>
        <w:t>, del tres de abril al treinta y uno de diciembre de dos mil veinticuatro, así como, del primero de marzo al tres de abril de dos mil veinticinco</w:t>
      </w:r>
      <w:r w:rsidR="003122CA">
        <w:rPr>
          <w:rFonts w:ascii="Palatino Linotype" w:hAnsi="Palatino Linotype" w:cs="Arial"/>
          <w:sz w:val="22"/>
          <w:szCs w:val="22"/>
          <w:lang w:val="es-ES"/>
        </w:rPr>
        <w:t>,</w:t>
      </w:r>
      <w:r w:rsidR="00141416" w:rsidRPr="00141416">
        <w:rPr>
          <w:rFonts w:ascii="Palatino Linotype" w:hAnsi="Palatino Linotype" w:cs="Arial"/>
          <w:sz w:val="22"/>
          <w:szCs w:val="22"/>
          <w:lang w:val="es-ES"/>
        </w:rPr>
        <w:t xml:space="preserve"> </w:t>
      </w:r>
      <w:r w:rsidR="00141416">
        <w:rPr>
          <w:rFonts w:ascii="Palatino Linotype" w:hAnsi="Palatino Linotype" w:cs="Arial"/>
          <w:sz w:val="22"/>
          <w:szCs w:val="22"/>
          <w:lang w:val="es-ES"/>
        </w:rPr>
        <w:t>los documentos donde conste lo siguiente:</w:t>
      </w:r>
    </w:p>
    <w:p w14:paraId="49FD9EB2" w14:textId="77777777" w:rsidR="00141416" w:rsidRDefault="00141416" w:rsidP="00141416">
      <w:pPr>
        <w:spacing w:line="360" w:lineRule="auto"/>
        <w:ind w:right="-93"/>
        <w:jc w:val="both"/>
        <w:rPr>
          <w:rFonts w:ascii="Palatino Linotype" w:hAnsi="Palatino Linotype" w:cs="Arial"/>
          <w:sz w:val="22"/>
          <w:szCs w:val="22"/>
          <w:lang w:val="es-ES"/>
        </w:rPr>
      </w:pPr>
    </w:p>
    <w:p w14:paraId="12C9A4D9" w14:textId="6D00566B" w:rsidR="00AF5B6B" w:rsidRDefault="003122CA" w:rsidP="003122CA">
      <w:pPr>
        <w:pStyle w:val="Prrafodelista"/>
        <w:numPr>
          <w:ilvl w:val="0"/>
          <w:numId w:val="41"/>
        </w:numPr>
        <w:spacing w:line="360" w:lineRule="auto"/>
        <w:ind w:right="-93"/>
        <w:jc w:val="both"/>
        <w:rPr>
          <w:rFonts w:ascii="Palatino Linotype" w:hAnsi="Palatino Linotype" w:cs="Arial"/>
          <w:szCs w:val="22"/>
          <w:lang w:val="es-ES"/>
        </w:rPr>
      </w:pPr>
      <w:r>
        <w:rPr>
          <w:rFonts w:ascii="Palatino Linotype" w:hAnsi="Palatino Linotype" w:cs="Arial"/>
          <w:szCs w:val="22"/>
          <w:lang w:val="es-ES"/>
        </w:rPr>
        <w:t>El monto utilizado;</w:t>
      </w:r>
    </w:p>
    <w:p w14:paraId="600F3EFE" w14:textId="4E321412" w:rsidR="003122CA" w:rsidRDefault="003122CA" w:rsidP="003122CA">
      <w:pPr>
        <w:pStyle w:val="Prrafodelista"/>
        <w:numPr>
          <w:ilvl w:val="0"/>
          <w:numId w:val="41"/>
        </w:numPr>
        <w:spacing w:line="360" w:lineRule="auto"/>
        <w:ind w:right="-93"/>
        <w:jc w:val="both"/>
        <w:rPr>
          <w:rFonts w:ascii="Palatino Linotype" w:hAnsi="Palatino Linotype" w:cs="Arial"/>
          <w:szCs w:val="22"/>
          <w:lang w:val="es-ES"/>
        </w:rPr>
      </w:pPr>
      <w:r>
        <w:rPr>
          <w:rFonts w:ascii="Palatino Linotype" w:hAnsi="Palatino Linotype" w:cs="Arial"/>
          <w:szCs w:val="22"/>
          <w:lang w:val="es-ES"/>
        </w:rPr>
        <w:t>La justificación del gasto, y</w:t>
      </w:r>
    </w:p>
    <w:p w14:paraId="0B22CDF2" w14:textId="7459190E" w:rsidR="003122CA" w:rsidRPr="003122CA" w:rsidRDefault="003122CA" w:rsidP="003122CA">
      <w:pPr>
        <w:pStyle w:val="Prrafodelista"/>
        <w:numPr>
          <w:ilvl w:val="0"/>
          <w:numId w:val="41"/>
        </w:numPr>
        <w:spacing w:line="360" w:lineRule="auto"/>
        <w:ind w:right="-93"/>
        <w:jc w:val="both"/>
        <w:rPr>
          <w:rFonts w:ascii="Palatino Linotype" w:hAnsi="Palatino Linotype" w:cs="Arial"/>
          <w:szCs w:val="22"/>
          <w:lang w:val="es-ES"/>
        </w:rPr>
      </w:pPr>
      <w:r>
        <w:rPr>
          <w:rFonts w:ascii="Palatino Linotype" w:hAnsi="Palatino Linotype" w:cs="Arial"/>
          <w:szCs w:val="22"/>
          <w:lang w:val="es-ES"/>
        </w:rPr>
        <w:t>El nombre del responsable de su utilización.</w:t>
      </w:r>
    </w:p>
    <w:p w14:paraId="67AC5EF2" w14:textId="77777777" w:rsidR="006E51C3" w:rsidRDefault="006E51C3" w:rsidP="00141416">
      <w:pPr>
        <w:spacing w:line="360" w:lineRule="auto"/>
        <w:ind w:right="-93"/>
        <w:jc w:val="both"/>
        <w:rPr>
          <w:rFonts w:ascii="Palatino Linotype" w:hAnsi="Palatino Linotype" w:cs="Arial"/>
          <w:sz w:val="22"/>
          <w:szCs w:val="22"/>
          <w:lang w:val="es-ES"/>
        </w:rPr>
      </w:pPr>
    </w:p>
    <w:p w14:paraId="27D2668E" w14:textId="77777777" w:rsidR="00B459FA" w:rsidRDefault="00503EFA" w:rsidP="00141416">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Para el supuesto</w:t>
      </w:r>
      <w:r w:rsidR="00B459FA" w:rsidRPr="00B459FA">
        <w:rPr>
          <w:rFonts w:ascii="Palatino Linotype" w:eastAsia="Calibri" w:hAnsi="Palatino Linotype" w:cs="Tahoma"/>
          <w:bCs/>
          <w:sz w:val="22"/>
          <w:szCs w:val="22"/>
          <w:lang w:eastAsia="en-US"/>
        </w:rPr>
        <w:t xml:space="preserve">, se deberá </w:t>
      </w:r>
      <w:r w:rsidR="00B459FA" w:rsidRPr="005C0E48">
        <w:rPr>
          <w:rFonts w:ascii="Palatino Linotype" w:eastAsia="Calibri" w:hAnsi="Palatino Linotype" w:cs="Tahoma"/>
          <w:bCs/>
          <w:sz w:val="22"/>
          <w:szCs w:val="22"/>
          <w:lang w:eastAsia="en-US"/>
        </w:rPr>
        <w:t>proporcionar el Acuerdo donde el Comité de Transparencia, confirme la eliminación de los datos, de conformidad con los artículos 49, fraccio</w:t>
      </w:r>
      <w:r w:rsidR="00E12427" w:rsidRPr="005C0E48">
        <w:rPr>
          <w:rFonts w:ascii="Palatino Linotype" w:eastAsia="Calibri" w:hAnsi="Palatino Linotype" w:cs="Tahoma"/>
          <w:bCs/>
          <w:sz w:val="22"/>
          <w:szCs w:val="22"/>
          <w:lang w:eastAsia="en-US"/>
        </w:rPr>
        <w:t>nes II y VIII, 132, fracción III</w:t>
      </w:r>
      <w:r w:rsidR="00B459FA" w:rsidRPr="005C0E48">
        <w:rPr>
          <w:rFonts w:ascii="Palatino Linotype" w:eastAsia="Calibri" w:hAnsi="Palatino Linotype" w:cs="Tahoma"/>
          <w:bCs/>
          <w:sz w:val="22"/>
          <w:szCs w:val="22"/>
          <w:lang w:eastAsia="en-US"/>
        </w:rPr>
        <w:t>, de la Ley de Transparencia y Acceso a la Información Pública del Estado de México y Municipios.</w:t>
      </w:r>
    </w:p>
    <w:p w14:paraId="6528F3E2" w14:textId="77777777" w:rsidR="003122CA" w:rsidRDefault="003122CA" w:rsidP="00141416">
      <w:pPr>
        <w:spacing w:line="360" w:lineRule="auto"/>
        <w:ind w:right="-93"/>
        <w:jc w:val="both"/>
        <w:rPr>
          <w:rFonts w:ascii="Palatino Linotype" w:eastAsia="Calibri" w:hAnsi="Palatino Linotype" w:cs="Tahoma"/>
          <w:bCs/>
          <w:sz w:val="22"/>
          <w:szCs w:val="22"/>
          <w:lang w:eastAsia="en-US"/>
        </w:rPr>
      </w:pPr>
    </w:p>
    <w:p w14:paraId="6126069B" w14:textId="1BB0A4B4" w:rsidR="003122CA" w:rsidRPr="005C0E48" w:rsidRDefault="003122CA" w:rsidP="00141416">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Para el caso, de que en un periodo determinado alguna de las Regidurías no hayan erogado recursos públicos, deberá hacerlo del conocimiento de la parte Recurrente, de manera clara y precisa.</w:t>
      </w:r>
    </w:p>
    <w:p w14:paraId="4DB511C1" w14:textId="77777777" w:rsidR="00965047" w:rsidRPr="005C0E48" w:rsidRDefault="00965047" w:rsidP="00141416">
      <w:pPr>
        <w:spacing w:line="360" w:lineRule="auto"/>
        <w:ind w:right="-93"/>
        <w:jc w:val="both"/>
        <w:rPr>
          <w:rFonts w:ascii="Palatino Linotype" w:hAnsi="Palatino Linotype" w:cs="Arial"/>
          <w:sz w:val="22"/>
          <w:szCs w:val="22"/>
          <w:lang w:val="es-ES"/>
        </w:rPr>
      </w:pPr>
    </w:p>
    <w:p w14:paraId="3676ED7C" w14:textId="77777777" w:rsidR="00E02D8B" w:rsidRPr="00FB571A" w:rsidRDefault="00E02D8B" w:rsidP="00141416">
      <w:pPr>
        <w:spacing w:line="360" w:lineRule="auto"/>
        <w:contextualSpacing/>
        <w:jc w:val="both"/>
        <w:rPr>
          <w:rFonts w:ascii="Palatino Linotype" w:eastAsia="Calibri" w:hAnsi="Palatino Linotype" w:cs="Tahoma"/>
          <w:bCs/>
          <w:sz w:val="22"/>
          <w:szCs w:val="22"/>
          <w:lang w:eastAsia="en-US"/>
        </w:rPr>
      </w:pPr>
      <w:r w:rsidRPr="00FB571A">
        <w:rPr>
          <w:rFonts w:ascii="Palatino Linotype" w:eastAsia="Calibri" w:hAnsi="Palatino Linotype" w:cs="Tahoma"/>
          <w:b/>
          <w:bCs/>
          <w:sz w:val="22"/>
          <w:szCs w:val="22"/>
          <w:lang w:eastAsia="en-US"/>
        </w:rPr>
        <w:t>TERCERO. NOTIFÍQUESE</w:t>
      </w:r>
      <w:r w:rsidR="00402735" w:rsidRPr="00FB571A">
        <w:rPr>
          <w:rFonts w:ascii="Palatino Linotype" w:eastAsia="Calibri" w:hAnsi="Palatino Linotype" w:cs="Tahoma"/>
          <w:b/>
          <w:bCs/>
          <w:sz w:val="22"/>
          <w:szCs w:val="22"/>
          <w:lang w:eastAsia="en-US"/>
        </w:rPr>
        <w:t xml:space="preserve"> POR SAIMEX</w:t>
      </w:r>
      <w:r w:rsidRPr="00FB571A">
        <w:rPr>
          <w:rFonts w:ascii="Palatino Linotype" w:eastAsia="Calibri" w:hAnsi="Palatino Linotype" w:cs="Tahoma"/>
          <w:b/>
          <w:bCs/>
          <w:sz w:val="22"/>
          <w:szCs w:val="22"/>
          <w:lang w:eastAsia="en-US"/>
        </w:rPr>
        <w:t xml:space="preserve"> </w:t>
      </w:r>
      <w:r w:rsidRPr="00FB571A">
        <w:rPr>
          <w:rFonts w:ascii="Palatino Linotype" w:eastAsia="Calibri" w:hAnsi="Palatino Linotype" w:cs="Tahoma"/>
          <w:bCs/>
          <w:sz w:val="22"/>
          <w:szCs w:val="22"/>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p>
    <w:p w14:paraId="0B8175C2" w14:textId="77777777" w:rsidR="00803E3D" w:rsidRPr="00FB571A" w:rsidRDefault="00803E3D" w:rsidP="00141416">
      <w:pPr>
        <w:spacing w:line="360" w:lineRule="auto"/>
        <w:contextualSpacing/>
        <w:jc w:val="both"/>
        <w:rPr>
          <w:rFonts w:ascii="Palatino Linotype" w:hAnsi="Palatino Linotype" w:cs="Tahoma"/>
          <w:sz w:val="22"/>
          <w:szCs w:val="22"/>
        </w:rPr>
      </w:pPr>
    </w:p>
    <w:p w14:paraId="008F4070" w14:textId="77777777" w:rsidR="00803E3D" w:rsidRPr="00FB571A" w:rsidRDefault="00803E3D" w:rsidP="00141416">
      <w:pPr>
        <w:spacing w:line="360" w:lineRule="auto"/>
        <w:contextualSpacing/>
        <w:jc w:val="both"/>
        <w:rPr>
          <w:rFonts w:ascii="Palatino Linotype" w:hAnsi="Palatino Linotype" w:cs="Tahoma"/>
          <w:iCs/>
          <w:sz w:val="22"/>
          <w:szCs w:val="22"/>
        </w:rPr>
      </w:pPr>
      <w:r w:rsidRPr="00FB571A">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2A7BB91" w14:textId="77777777" w:rsidR="00803E3D" w:rsidRPr="00FB571A" w:rsidRDefault="00803E3D" w:rsidP="00141416">
      <w:pPr>
        <w:spacing w:line="360" w:lineRule="auto"/>
        <w:contextualSpacing/>
        <w:jc w:val="both"/>
        <w:rPr>
          <w:rFonts w:ascii="Palatino Linotype" w:eastAsia="Calibri" w:hAnsi="Palatino Linotype" w:cs="Tahoma"/>
          <w:color w:val="000000"/>
          <w:sz w:val="22"/>
          <w:szCs w:val="22"/>
          <w:lang w:val="es-ES" w:eastAsia="es-MX"/>
        </w:rPr>
      </w:pPr>
    </w:p>
    <w:p w14:paraId="47D369F7" w14:textId="77777777" w:rsidR="00C64FE7" w:rsidRPr="00FB571A" w:rsidRDefault="00803E3D" w:rsidP="00141416">
      <w:pPr>
        <w:spacing w:line="360" w:lineRule="auto"/>
        <w:jc w:val="both"/>
        <w:rPr>
          <w:rFonts w:ascii="Palatino Linotype" w:hAnsi="Palatino Linotype" w:cs="Tahoma"/>
          <w:color w:val="000000" w:themeColor="text1"/>
          <w:sz w:val="22"/>
          <w:szCs w:val="22"/>
        </w:rPr>
      </w:pPr>
      <w:r w:rsidRPr="00FB571A">
        <w:rPr>
          <w:rFonts w:ascii="Palatino Linotype" w:eastAsia="Calibri" w:hAnsi="Palatino Linotype" w:cs="Tahoma"/>
          <w:b/>
          <w:color w:val="000000" w:themeColor="text1"/>
          <w:sz w:val="22"/>
          <w:szCs w:val="22"/>
          <w:lang w:eastAsia="es-MX"/>
        </w:rPr>
        <w:t>CUARTO</w:t>
      </w:r>
      <w:r w:rsidRPr="00FB571A">
        <w:rPr>
          <w:rFonts w:ascii="Palatino Linotype" w:eastAsia="Calibri" w:hAnsi="Palatino Linotype" w:cs="Tahoma"/>
          <w:b/>
          <w:bCs/>
          <w:color w:val="000000" w:themeColor="text1"/>
          <w:sz w:val="22"/>
          <w:szCs w:val="22"/>
          <w:lang w:eastAsia="en-US"/>
        </w:rPr>
        <w:t xml:space="preserve">. </w:t>
      </w:r>
      <w:r w:rsidRPr="00FB571A">
        <w:rPr>
          <w:rFonts w:ascii="Palatino Linotype" w:hAnsi="Palatino Linotype" w:cs="Tahoma"/>
          <w:b/>
          <w:color w:val="000000" w:themeColor="text1"/>
          <w:sz w:val="22"/>
          <w:szCs w:val="22"/>
        </w:rPr>
        <w:t>NOTIFÍQUESE</w:t>
      </w:r>
      <w:r w:rsidRPr="00FB571A">
        <w:rPr>
          <w:rFonts w:ascii="Palatino Linotype" w:hAnsi="Palatino Linotype" w:cs="Tahoma"/>
          <w:color w:val="000000" w:themeColor="text1"/>
          <w:sz w:val="22"/>
          <w:szCs w:val="22"/>
        </w:rPr>
        <w:t xml:space="preserve"> </w:t>
      </w:r>
      <w:r w:rsidR="00402735" w:rsidRPr="00FB571A">
        <w:rPr>
          <w:rFonts w:ascii="Palatino Linotype" w:eastAsia="Calibri" w:hAnsi="Palatino Linotype" w:cs="Tahoma"/>
          <w:b/>
          <w:bCs/>
          <w:sz w:val="22"/>
          <w:szCs w:val="22"/>
          <w:lang w:eastAsia="en-US"/>
        </w:rPr>
        <w:t>POR SAIMEX</w:t>
      </w:r>
      <w:r w:rsidR="0004563C" w:rsidRPr="00FB571A">
        <w:rPr>
          <w:rFonts w:ascii="Palatino Linotype" w:eastAsia="Calibri" w:hAnsi="Palatino Linotype" w:cs="Tahoma"/>
          <w:b/>
          <w:bCs/>
          <w:sz w:val="22"/>
          <w:szCs w:val="22"/>
          <w:lang w:eastAsia="en-US"/>
        </w:rPr>
        <w:t xml:space="preserve"> </w:t>
      </w:r>
      <w:r w:rsidRPr="00FB571A">
        <w:rPr>
          <w:rFonts w:ascii="Palatino Linotype" w:hAnsi="Palatino Linotype" w:cs="Tahoma"/>
          <w:color w:val="000000" w:themeColor="text1"/>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w:t>
      </w:r>
      <w:r w:rsidR="006B5FFD" w:rsidRPr="00FB571A">
        <w:rPr>
          <w:rFonts w:ascii="Palatino Linotype" w:hAnsi="Palatino Linotype" w:cs="Tahoma"/>
          <w:color w:val="000000" w:themeColor="text1"/>
          <w:sz w:val="22"/>
          <w:szCs w:val="22"/>
        </w:rPr>
        <w:t>érminos de las leyes aplicables</w:t>
      </w:r>
      <w:r w:rsidR="00C64FE7" w:rsidRPr="00FB571A">
        <w:rPr>
          <w:rFonts w:ascii="Palatino Linotype" w:hAnsi="Palatino Linotype" w:cs="Tahoma"/>
          <w:sz w:val="22"/>
          <w:szCs w:val="22"/>
        </w:rPr>
        <w:t>.</w:t>
      </w:r>
    </w:p>
    <w:p w14:paraId="1495083B" w14:textId="77777777" w:rsidR="008A73EF" w:rsidRPr="00FB571A" w:rsidRDefault="008A73EF" w:rsidP="00141416">
      <w:pPr>
        <w:spacing w:line="360" w:lineRule="auto"/>
        <w:contextualSpacing/>
        <w:jc w:val="both"/>
        <w:rPr>
          <w:rFonts w:ascii="Palatino Linotype" w:hAnsi="Palatino Linotype" w:cs="Tahoma"/>
          <w:color w:val="000000" w:themeColor="text1"/>
          <w:sz w:val="22"/>
          <w:szCs w:val="22"/>
        </w:rPr>
      </w:pPr>
    </w:p>
    <w:p w14:paraId="346972FC" w14:textId="49C4D25C" w:rsidR="00803E3D" w:rsidRDefault="00803E3D" w:rsidP="00141416">
      <w:pPr>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lang w:eastAsia="es-MX"/>
        </w:rPr>
        <w:t xml:space="preserve">ASÍ LO RESUELVE, POR </w:t>
      </w:r>
      <w:r w:rsidRPr="00FB571A">
        <w:rPr>
          <w:rFonts w:ascii="Palatino Linotype" w:hAnsi="Palatino Linotype" w:cs="Tahoma"/>
          <w:b/>
          <w:sz w:val="22"/>
          <w:szCs w:val="22"/>
          <w:lang w:eastAsia="es-MX"/>
        </w:rPr>
        <w:t>UNANIMIDAD</w:t>
      </w:r>
      <w:r w:rsidRPr="00FB571A">
        <w:rPr>
          <w:rFonts w:ascii="Palatino Linotype" w:hAnsi="Palatino Linotype" w:cs="Tahoma"/>
          <w:sz w:val="22"/>
          <w:szCs w:val="22"/>
          <w:lang w:eastAsia="es-MX"/>
        </w:rPr>
        <w:t xml:space="preserve"> DE VOTOS EL PLENO DEL INSTITUTO DE TRANSPARENCIA, ACCESO A LA INFORMACIÓN PÚBLICA Y PROTECCIÓN DE </w:t>
      </w:r>
      <w:r w:rsidRPr="00FB571A">
        <w:rPr>
          <w:rFonts w:ascii="Palatino Linotype" w:hAnsi="Palatino Linotype" w:cs="Tahoma"/>
          <w:sz w:val="22"/>
          <w:szCs w:val="22"/>
          <w:lang w:eastAsia="es-MX"/>
        </w:rPr>
        <w:lastRenderedPageBreak/>
        <w:t>DATOS PERSONALES DEL ESTADO DE MÉXICO Y MUNICIPIOS, CONFORMADO POR LOS COMISIONADOS JOSÉ MARTÍNEZ VILCHIS, MARÍA DEL ROSARIO MEJÍA AYALA, SHARON CRISTINA MORALES MARTÍNEZ, LUIS GUSTAVO PARRA NORIEGA</w:t>
      </w:r>
      <w:r w:rsidR="00B459FA">
        <w:rPr>
          <w:rFonts w:ascii="Palatino Linotype" w:hAnsi="Palatino Linotype" w:cs="Tahoma"/>
          <w:sz w:val="22"/>
          <w:szCs w:val="22"/>
          <w:lang w:eastAsia="es-MX"/>
        </w:rPr>
        <w:t xml:space="preserve"> </w:t>
      </w:r>
      <w:r w:rsidR="005C0E48">
        <w:rPr>
          <w:rFonts w:ascii="Palatino Linotype" w:hAnsi="Palatino Linotype" w:cs="Tahoma"/>
          <w:sz w:val="22"/>
          <w:szCs w:val="22"/>
          <w:lang w:eastAsia="es-MX"/>
        </w:rPr>
        <w:t xml:space="preserve"> </w:t>
      </w:r>
      <w:r w:rsidRPr="00FB571A">
        <w:rPr>
          <w:rFonts w:ascii="Palatino Linotype" w:hAnsi="Palatino Linotype" w:cs="Tahoma"/>
          <w:sz w:val="22"/>
          <w:szCs w:val="22"/>
          <w:lang w:eastAsia="es-MX"/>
        </w:rPr>
        <w:t xml:space="preserve">Y GUADALUPE RAMÍREZ PEÑA, EN LA </w:t>
      </w:r>
      <w:r w:rsidR="00AF5B6B">
        <w:rPr>
          <w:rFonts w:ascii="Palatino Linotype" w:hAnsi="Palatino Linotype" w:cs="Tahoma"/>
          <w:sz w:val="22"/>
          <w:szCs w:val="22"/>
          <w:lang w:eastAsia="es-MX"/>
        </w:rPr>
        <w:t xml:space="preserve">TRIGÉSIMA SEGUNDA </w:t>
      </w:r>
      <w:r w:rsidRPr="00FB571A">
        <w:rPr>
          <w:rFonts w:ascii="Palatino Linotype" w:hAnsi="Palatino Linotype" w:cs="Tahoma"/>
          <w:sz w:val="22"/>
          <w:szCs w:val="22"/>
          <w:lang w:eastAsia="es-MX"/>
        </w:rPr>
        <w:t xml:space="preserve">SESIÓN ORDINARIA, CELEBRADA EL </w:t>
      </w:r>
      <w:r w:rsidR="00AF5B6B">
        <w:rPr>
          <w:rFonts w:ascii="Palatino Linotype" w:hAnsi="Palatino Linotype" w:cs="Tahoma"/>
          <w:sz w:val="22"/>
          <w:szCs w:val="22"/>
          <w:lang w:eastAsia="es-MX"/>
        </w:rPr>
        <w:t xml:space="preserve">DIEZ DE SEPTIEMBRE </w:t>
      </w:r>
      <w:r w:rsidR="00B73D51" w:rsidRPr="00FB571A">
        <w:rPr>
          <w:rFonts w:ascii="Palatino Linotype" w:hAnsi="Palatino Linotype" w:cs="Tahoma"/>
          <w:sz w:val="22"/>
          <w:szCs w:val="22"/>
          <w:lang w:eastAsia="es-MX"/>
        </w:rPr>
        <w:t>DE DOS MIL VEINTI</w:t>
      </w:r>
      <w:r w:rsidR="004E622C" w:rsidRPr="00FB571A">
        <w:rPr>
          <w:rFonts w:ascii="Palatino Linotype" w:hAnsi="Palatino Linotype" w:cs="Tahoma"/>
          <w:sz w:val="22"/>
          <w:szCs w:val="22"/>
          <w:lang w:eastAsia="es-MX"/>
        </w:rPr>
        <w:t>C</w:t>
      </w:r>
      <w:r w:rsidR="006059A8" w:rsidRPr="00FB571A">
        <w:rPr>
          <w:rFonts w:ascii="Palatino Linotype" w:hAnsi="Palatino Linotype" w:cs="Tahoma"/>
          <w:sz w:val="22"/>
          <w:szCs w:val="22"/>
          <w:lang w:eastAsia="es-MX"/>
        </w:rPr>
        <w:t>INCO</w:t>
      </w:r>
      <w:r w:rsidRPr="00FB571A">
        <w:rPr>
          <w:rFonts w:ascii="Palatino Linotype" w:hAnsi="Palatino Linotype" w:cs="Tahoma"/>
          <w:sz w:val="22"/>
          <w:szCs w:val="22"/>
          <w:lang w:eastAsia="es-MX"/>
        </w:rPr>
        <w:t>, ANTE EL SECRETARIO TÉCNICO DEL PLENO, ALEXIS TAPIA RAMÍREZ.</w:t>
      </w:r>
    </w:p>
    <w:p w14:paraId="4C6D0630" w14:textId="77777777" w:rsidR="00163BAA" w:rsidRDefault="00163BAA" w:rsidP="00141416">
      <w:pPr>
        <w:spacing w:line="360" w:lineRule="auto"/>
        <w:contextualSpacing/>
        <w:jc w:val="both"/>
        <w:rPr>
          <w:rFonts w:ascii="Palatino Linotype" w:hAnsi="Palatino Linotype" w:cs="Tahoma"/>
          <w:sz w:val="22"/>
          <w:szCs w:val="22"/>
        </w:rPr>
      </w:pPr>
    </w:p>
    <w:p w14:paraId="0D9334B6" w14:textId="77777777" w:rsidR="00163BAA" w:rsidRDefault="00163BAA" w:rsidP="00141416">
      <w:pPr>
        <w:spacing w:line="360" w:lineRule="auto"/>
        <w:contextualSpacing/>
        <w:jc w:val="both"/>
        <w:rPr>
          <w:rFonts w:ascii="Palatino Linotype" w:hAnsi="Palatino Linotype" w:cs="Tahoma"/>
          <w:sz w:val="22"/>
          <w:szCs w:val="22"/>
        </w:rPr>
      </w:pPr>
    </w:p>
    <w:p w14:paraId="6359D25A" w14:textId="77777777" w:rsidR="0089175F" w:rsidRDefault="0089175F" w:rsidP="00141416">
      <w:pPr>
        <w:spacing w:line="360" w:lineRule="auto"/>
        <w:contextualSpacing/>
        <w:jc w:val="both"/>
        <w:rPr>
          <w:rFonts w:ascii="Palatino Linotype" w:hAnsi="Palatino Linotype" w:cs="Tahoma"/>
          <w:sz w:val="22"/>
          <w:szCs w:val="22"/>
        </w:rPr>
      </w:pPr>
    </w:p>
    <w:p w14:paraId="07E7B54B" w14:textId="77777777" w:rsidR="0089175F" w:rsidRDefault="0089175F" w:rsidP="00141416">
      <w:pPr>
        <w:spacing w:line="360" w:lineRule="auto"/>
        <w:contextualSpacing/>
        <w:jc w:val="both"/>
        <w:rPr>
          <w:rFonts w:ascii="Palatino Linotype" w:hAnsi="Palatino Linotype" w:cs="Tahoma"/>
          <w:sz w:val="22"/>
          <w:szCs w:val="22"/>
        </w:rPr>
      </w:pPr>
    </w:p>
    <w:p w14:paraId="5F22B59E" w14:textId="77777777" w:rsidR="0089175F" w:rsidRDefault="0089175F" w:rsidP="00141416">
      <w:pPr>
        <w:spacing w:line="360" w:lineRule="auto"/>
        <w:contextualSpacing/>
        <w:jc w:val="both"/>
        <w:rPr>
          <w:rFonts w:ascii="Palatino Linotype" w:hAnsi="Palatino Linotype" w:cs="Tahoma"/>
          <w:sz w:val="22"/>
          <w:szCs w:val="22"/>
        </w:rPr>
      </w:pPr>
    </w:p>
    <w:p w14:paraId="519E5127" w14:textId="77777777" w:rsidR="0089175F" w:rsidRDefault="0089175F" w:rsidP="00141416">
      <w:pPr>
        <w:spacing w:line="360" w:lineRule="auto"/>
        <w:contextualSpacing/>
        <w:jc w:val="both"/>
        <w:rPr>
          <w:rFonts w:ascii="Palatino Linotype" w:hAnsi="Palatino Linotype" w:cs="Tahoma"/>
          <w:sz w:val="22"/>
          <w:szCs w:val="22"/>
        </w:rPr>
      </w:pPr>
    </w:p>
    <w:p w14:paraId="419C2E71" w14:textId="77777777" w:rsidR="001F1A77" w:rsidRDefault="001F1A77" w:rsidP="00141416">
      <w:pPr>
        <w:spacing w:line="360" w:lineRule="auto"/>
        <w:contextualSpacing/>
        <w:jc w:val="both"/>
        <w:rPr>
          <w:rFonts w:ascii="Palatino Linotype" w:hAnsi="Palatino Linotype" w:cs="Tahoma"/>
          <w:sz w:val="22"/>
          <w:szCs w:val="22"/>
        </w:rPr>
      </w:pPr>
    </w:p>
    <w:p w14:paraId="1FAE86C2" w14:textId="77777777" w:rsidR="001F1A77" w:rsidRDefault="001F1A77" w:rsidP="00141416">
      <w:pPr>
        <w:spacing w:line="360" w:lineRule="auto"/>
        <w:contextualSpacing/>
        <w:jc w:val="both"/>
        <w:rPr>
          <w:rFonts w:ascii="Palatino Linotype" w:hAnsi="Palatino Linotype" w:cs="Tahoma"/>
          <w:sz w:val="22"/>
          <w:szCs w:val="22"/>
        </w:rPr>
      </w:pPr>
    </w:p>
    <w:p w14:paraId="057494ED" w14:textId="77777777" w:rsidR="000B1059" w:rsidRDefault="000B1059" w:rsidP="00141416">
      <w:pPr>
        <w:spacing w:line="360" w:lineRule="auto"/>
        <w:contextualSpacing/>
        <w:jc w:val="both"/>
        <w:rPr>
          <w:rFonts w:ascii="Palatino Linotype" w:hAnsi="Palatino Linotype" w:cs="Tahoma"/>
          <w:sz w:val="22"/>
          <w:szCs w:val="22"/>
        </w:rPr>
      </w:pPr>
    </w:p>
    <w:p w14:paraId="6481F068" w14:textId="77777777" w:rsidR="000B1059" w:rsidRDefault="000B1059" w:rsidP="00141416">
      <w:pPr>
        <w:spacing w:line="360" w:lineRule="auto"/>
        <w:contextualSpacing/>
        <w:jc w:val="both"/>
        <w:rPr>
          <w:rFonts w:ascii="Palatino Linotype" w:hAnsi="Palatino Linotype" w:cs="Tahoma"/>
          <w:sz w:val="22"/>
          <w:szCs w:val="22"/>
        </w:rPr>
      </w:pPr>
    </w:p>
    <w:p w14:paraId="67F0BB57" w14:textId="77777777" w:rsidR="000B1059" w:rsidRDefault="000B1059" w:rsidP="00141416">
      <w:pPr>
        <w:spacing w:line="360" w:lineRule="auto"/>
        <w:contextualSpacing/>
        <w:jc w:val="both"/>
        <w:rPr>
          <w:rFonts w:ascii="Palatino Linotype" w:hAnsi="Palatino Linotype" w:cs="Tahoma"/>
          <w:sz w:val="22"/>
          <w:szCs w:val="22"/>
        </w:rPr>
      </w:pPr>
    </w:p>
    <w:p w14:paraId="194FF896" w14:textId="77777777" w:rsidR="001F1A77" w:rsidRDefault="001F1A77" w:rsidP="00141416">
      <w:pPr>
        <w:spacing w:line="360" w:lineRule="auto"/>
        <w:contextualSpacing/>
        <w:jc w:val="both"/>
        <w:rPr>
          <w:rFonts w:ascii="Palatino Linotype" w:hAnsi="Palatino Linotype" w:cs="Tahoma"/>
          <w:sz w:val="22"/>
          <w:szCs w:val="22"/>
        </w:rPr>
      </w:pPr>
    </w:p>
    <w:p w14:paraId="2C004F43" w14:textId="77777777" w:rsidR="001F1A77" w:rsidRDefault="001F1A77" w:rsidP="00141416">
      <w:pPr>
        <w:spacing w:line="360" w:lineRule="auto"/>
        <w:contextualSpacing/>
        <w:jc w:val="both"/>
        <w:rPr>
          <w:rFonts w:ascii="Palatino Linotype" w:hAnsi="Palatino Linotype" w:cs="Tahoma"/>
          <w:sz w:val="22"/>
          <w:szCs w:val="22"/>
        </w:rPr>
      </w:pPr>
    </w:p>
    <w:p w14:paraId="3178667D" w14:textId="77777777" w:rsidR="006117D2" w:rsidRDefault="006117D2" w:rsidP="00141416">
      <w:pPr>
        <w:spacing w:line="360" w:lineRule="auto"/>
        <w:contextualSpacing/>
        <w:jc w:val="both"/>
        <w:rPr>
          <w:rFonts w:ascii="Palatino Linotype" w:hAnsi="Palatino Linotype" w:cs="Tahoma"/>
          <w:sz w:val="22"/>
          <w:szCs w:val="22"/>
        </w:rPr>
      </w:pPr>
    </w:p>
    <w:p w14:paraId="7A55A1FD" w14:textId="77777777" w:rsidR="006117D2" w:rsidRDefault="006117D2" w:rsidP="00141416">
      <w:pPr>
        <w:spacing w:line="360" w:lineRule="auto"/>
        <w:contextualSpacing/>
        <w:jc w:val="both"/>
        <w:rPr>
          <w:rFonts w:ascii="Palatino Linotype" w:hAnsi="Palatino Linotype" w:cs="Tahoma"/>
          <w:sz w:val="22"/>
          <w:szCs w:val="22"/>
        </w:rPr>
      </w:pPr>
    </w:p>
    <w:p w14:paraId="6DBB286B" w14:textId="77777777" w:rsidR="006117D2" w:rsidRDefault="006117D2" w:rsidP="00141416">
      <w:pPr>
        <w:spacing w:line="360" w:lineRule="auto"/>
        <w:contextualSpacing/>
        <w:jc w:val="both"/>
        <w:rPr>
          <w:rFonts w:ascii="Palatino Linotype" w:hAnsi="Palatino Linotype" w:cs="Tahoma"/>
          <w:sz w:val="22"/>
          <w:szCs w:val="22"/>
        </w:rPr>
      </w:pPr>
    </w:p>
    <w:p w14:paraId="70D0F332" w14:textId="77777777" w:rsidR="006117D2" w:rsidRDefault="006117D2" w:rsidP="00141416">
      <w:pPr>
        <w:spacing w:line="360" w:lineRule="auto"/>
        <w:contextualSpacing/>
        <w:jc w:val="both"/>
        <w:rPr>
          <w:rFonts w:ascii="Palatino Linotype" w:hAnsi="Palatino Linotype" w:cs="Tahoma"/>
          <w:sz w:val="22"/>
          <w:szCs w:val="22"/>
        </w:rPr>
      </w:pPr>
    </w:p>
    <w:p w14:paraId="1E5DB400" w14:textId="77777777" w:rsidR="006117D2" w:rsidRDefault="006117D2" w:rsidP="00141416">
      <w:pPr>
        <w:spacing w:line="360" w:lineRule="auto"/>
        <w:contextualSpacing/>
        <w:jc w:val="both"/>
        <w:rPr>
          <w:rFonts w:ascii="Palatino Linotype" w:hAnsi="Palatino Linotype" w:cs="Tahoma"/>
          <w:sz w:val="22"/>
          <w:szCs w:val="22"/>
        </w:rPr>
      </w:pPr>
    </w:p>
    <w:p w14:paraId="2761DFD7" w14:textId="77777777" w:rsidR="006117D2" w:rsidRDefault="006117D2" w:rsidP="00141416">
      <w:pPr>
        <w:spacing w:line="360" w:lineRule="auto"/>
        <w:contextualSpacing/>
        <w:jc w:val="both"/>
        <w:rPr>
          <w:rFonts w:ascii="Palatino Linotype" w:hAnsi="Palatino Linotype" w:cs="Tahoma"/>
          <w:sz w:val="22"/>
          <w:szCs w:val="22"/>
        </w:rPr>
      </w:pPr>
    </w:p>
    <w:p w14:paraId="38A2C452" w14:textId="77777777" w:rsidR="006117D2" w:rsidRDefault="006117D2" w:rsidP="00141416">
      <w:pPr>
        <w:spacing w:line="360" w:lineRule="auto"/>
        <w:contextualSpacing/>
        <w:jc w:val="both"/>
        <w:rPr>
          <w:rFonts w:ascii="Palatino Linotype" w:hAnsi="Palatino Linotype" w:cs="Tahoma"/>
          <w:sz w:val="22"/>
          <w:szCs w:val="22"/>
        </w:rPr>
      </w:pPr>
    </w:p>
    <w:p w14:paraId="0C6E935F" w14:textId="77777777" w:rsidR="006117D2" w:rsidRDefault="006117D2" w:rsidP="00141416">
      <w:pPr>
        <w:spacing w:line="360" w:lineRule="auto"/>
        <w:contextualSpacing/>
        <w:jc w:val="both"/>
        <w:rPr>
          <w:rFonts w:ascii="Palatino Linotype" w:hAnsi="Palatino Linotype" w:cs="Tahoma"/>
          <w:sz w:val="22"/>
          <w:szCs w:val="22"/>
        </w:rPr>
      </w:pPr>
    </w:p>
    <w:p w14:paraId="22ED7CBB" w14:textId="77777777" w:rsidR="001F1A77" w:rsidRDefault="001F1A77" w:rsidP="00141416">
      <w:pPr>
        <w:spacing w:line="360" w:lineRule="auto"/>
        <w:contextualSpacing/>
        <w:jc w:val="both"/>
        <w:rPr>
          <w:rFonts w:ascii="Palatino Linotype" w:hAnsi="Palatino Linotype" w:cs="Tahoma"/>
          <w:sz w:val="22"/>
          <w:szCs w:val="22"/>
        </w:rPr>
      </w:pPr>
    </w:p>
    <w:p w14:paraId="0BD6DF0A" w14:textId="77777777" w:rsidR="001F1A77" w:rsidRDefault="001F1A77" w:rsidP="00141416">
      <w:pPr>
        <w:spacing w:line="360" w:lineRule="auto"/>
        <w:contextualSpacing/>
        <w:jc w:val="both"/>
        <w:rPr>
          <w:rFonts w:ascii="Palatino Linotype" w:hAnsi="Palatino Linotype" w:cs="Tahoma"/>
          <w:sz w:val="22"/>
          <w:szCs w:val="22"/>
        </w:rPr>
      </w:pPr>
    </w:p>
    <w:p w14:paraId="4D373296" w14:textId="77777777" w:rsidR="001F1A77" w:rsidRDefault="001F1A77" w:rsidP="00141416">
      <w:pPr>
        <w:spacing w:line="360" w:lineRule="auto"/>
        <w:contextualSpacing/>
        <w:jc w:val="both"/>
        <w:rPr>
          <w:rFonts w:ascii="Palatino Linotype" w:hAnsi="Palatino Linotype" w:cs="Tahoma"/>
          <w:sz w:val="22"/>
          <w:szCs w:val="22"/>
        </w:rPr>
      </w:pPr>
    </w:p>
    <w:p w14:paraId="599C87EC" w14:textId="77777777" w:rsidR="001F1A77" w:rsidRDefault="001F1A77" w:rsidP="00141416">
      <w:pPr>
        <w:spacing w:line="360" w:lineRule="auto"/>
        <w:contextualSpacing/>
        <w:jc w:val="both"/>
        <w:rPr>
          <w:rFonts w:ascii="Palatino Linotype" w:hAnsi="Palatino Linotype" w:cs="Tahoma"/>
          <w:sz w:val="22"/>
          <w:szCs w:val="22"/>
        </w:rPr>
      </w:pPr>
    </w:p>
    <w:p w14:paraId="651743FF" w14:textId="77777777" w:rsidR="001F1A77" w:rsidRDefault="001F1A77" w:rsidP="00141416">
      <w:pPr>
        <w:spacing w:line="360" w:lineRule="auto"/>
        <w:contextualSpacing/>
        <w:jc w:val="both"/>
        <w:rPr>
          <w:rFonts w:ascii="Palatino Linotype" w:hAnsi="Palatino Linotype" w:cs="Tahoma"/>
          <w:sz w:val="22"/>
          <w:szCs w:val="22"/>
        </w:rPr>
      </w:pPr>
    </w:p>
    <w:p w14:paraId="4898709E" w14:textId="77777777" w:rsidR="001F1A77" w:rsidRPr="003A1DF0" w:rsidRDefault="001F1A77" w:rsidP="00141416">
      <w:pPr>
        <w:spacing w:line="360" w:lineRule="auto"/>
        <w:contextualSpacing/>
        <w:jc w:val="both"/>
        <w:rPr>
          <w:rFonts w:ascii="Palatino Linotype" w:hAnsi="Palatino Linotype" w:cs="Tahoma"/>
          <w:sz w:val="22"/>
          <w:szCs w:val="22"/>
        </w:rPr>
      </w:pPr>
    </w:p>
    <w:p w14:paraId="1B253538" w14:textId="77777777" w:rsidR="003A1DF0" w:rsidRPr="003A1DF0" w:rsidRDefault="003A1DF0" w:rsidP="00141416">
      <w:pPr>
        <w:spacing w:line="360" w:lineRule="auto"/>
        <w:contextualSpacing/>
        <w:jc w:val="both"/>
        <w:rPr>
          <w:rFonts w:ascii="Palatino Linotype" w:hAnsi="Palatino Linotype" w:cs="Tahoma"/>
          <w:sz w:val="22"/>
          <w:szCs w:val="22"/>
        </w:rPr>
      </w:pPr>
    </w:p>
    <w:sectPr w:rsidR="003A1DF0" w:rsidRPr="003A1DF0" w:rsidSect="0003481C">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044B3" w14:textId="77777777" w:rsidR="002805D3" w:rsidRDefault="002805D3" w:rsidP="00B31222">
      <w:r>
        <w:separator/>
      </w:r>
    </w:p>
  </w:endnote>
  <w:endnote w:type="continuationSeparator" w:id="0">
    <w:p w14:paraId="3F4AB3D3" w14:textId="77777777" w:rsidR="002805D3" w:rsidRDefault="002805D3" w:rsidP="00B31222">
      <w:r>
        <w:continuationSeparator/>
      </w:r>
    </w:p>
  </w:endnote>
  <w:endnote w:type="continuationNotice" w:id="1">
    <w:p w14:paraId="76E80D55" w14:textId="77777777" w:rsidR="002805D3" w:rsidRDefault="00280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5A19B611" w14:textId="77777777" w:rsidR="00924635" w:rsidRDefault="0092463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A1C96">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A1C96">
              <w:rPr>
                <w:b/>
                <w:bCs/>
                <w:noProof/>
              </w:rPr>
              <w:t>22</w:t>
            </w:r>
            <w:r>
              <w:rPr>
                <w:b/>
                <w:bCs/>
                <w:sz w:val="24"/>
                <w:szCs w:val="24"/>
              </w:rPr>
              <w:fldChar w:fldCharType="end"/>
            </w:r>
          </w:p>
        </w:sdtContent>
      </w:sdt>
    </w:sdtContent>
  </w:sdt>
  <w:p w14:paraId="276A8C7C" w14:textId="77777777" w:rsidR="00924635" w:rsidRDefault="0092463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1ECC2630" w14:textId="77777777" w:rsidR="00924635" w:rsidRDefault="0092463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A1C9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A1C96">
              <w:rPr>
                <w:b/>
                <w:bCs/>
                <w:noProof/>
              </w:rPr>
              <w:t>22</w:t>
            </w:r>
            <w:r>
              <w:rPr>
                <w:b/>
                <w:bCs/>
                <w:sz w:val="24"/>
                <w:szCs w:val="24"/>
              </w:rPr>
              <w:fldChar w:fldCharType="end"/>
            </w:r>
          </w:p>
        </w:sdtContent>
      </w:sdt>
    </w:sdtContent>
  </w:sdt>
  <w:p w14:paraId="18E1CE1D" w14:textId="77777777" w:rsidR="00924635" w:rsidRDefault="0092463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15F336" w14:textId="77777777" w:rsidR="002805D3" w:rsidRDefault="002805D3" w:rsidP="00B31222">
      <w:r>
        <w:separator/>
      </w:r>
    </w:p>
  </w:footnote>
  <w:footnote w:type="continuationSeparator" w:id="0">
    <w:p w14:paraId="7165A8C0" w14:textId="77777777" w:rsidR="002805D3" w:rsidRDefault="002805D3" w:rsidP="00B31222">
      <w:r>
        <w:continuationSeparator/>
      </w:r>
    </w:p>
  </w:footnote>
  <w:footnote w:type="continuationNotice" w:id="1">
    <w:p w14:paraId="168C8865" w14:textId="77777777" w:rsidR="002805D3" w:rsidRDefault="002805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D9E73" w14:textId="77777777" w:rsidR="00924635" w:rsidRDefault="002805D3">
    <w:pPr>
      <w:pStyle w:val="Encabezado"/>
    </w:pPr>
    <w:r>
      <w:rPr>
        <w:noProof/>
        <w:lang w:eastAsia="es-MX"/>
      </w:rPr>
      <w:pict w14:anchorId="427043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924635" w:rsidRPr="005C106F" w14:paraId="5C03302E" w14:textId="77777777" w:rsidTr="00202DB8">
      <w:trPr>
        <w:trHeight w:val="1435"/>
      </w:trPr>
      <w:tc>
        <w:tcPr>
          <w:tcW w:w="2835" w:type="dxa"/>
          <w:shd w:val="clear" w:color="auto" w:fill="auto"/>
        </w:tcPr>
        <w:p w14:paraId="3D2B8D7B" w14:textId="77777777" w:rsidR="00924635" w:rsidRPr="005C106F" w:rsidRDefault="00924635"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67E4E8C1" wp14:editId="53C22E8C">
                <wp:simplePos x="0" y="0"/>
                <wp:positionH relativeFrom="page">
                  <wp:posOffset>-1005205</wp:posOffset>
                </wp:positionH>
                <wp:positionV relativeFrom="margin">
                  <wp:posOffset>-447675</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4ADF7E86" w14:textId="77777777" w:rsidR="00924635" w:rsidRDefault="00924635" w:rsidP="005743D2"/>
        <w:tbl>
          <w:tblPr>
            <w:tblStyle w:val="Tablaconcuadrcula"/>
            <w:tblW w:w="6132" w:type="dxa"/>
            <w:tblInd w:w="3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24635" w14:paraId="7EC53BB0" w14:textId="77777777" w:rsidTr="009F1B4F">
            <w:trPr>
              <w:trHeight w:val="144"/>
            </w:trPr>
            <w:tc>
              <w:tcPr>
                <w:tcW w:w="2589" w:type="dxa"/>
              </w:tcPr>
              <w:p w14:paraId="7B05C885" w14:textId="77777777" w:rsidR="009F1B4F" w:rsidRDefault="009F1B4F" w:rsidP="00E43A0F">
                <w:pPr>
                  <w:tabs>
                    <w:tab w:val="right" w:pos="8838"/>
                  </w:tabs>
                  <w:ind w:right="-105"/>
                  <w:rPr>
                    <w:rFonts w:ascii="Palatino Linotype" w:eastAsia="Calibri" w:hAnsi="Palatino Linotype" w:cs="Tahoma"/>
                    <w:b/>
                    <w:sz w:val="22"/>
                    <w:szCs w:val="22"/>
                    <w:lang w:eastAsia="en-US"/>
                  </w:rPr>
                </w:pPr>
              </w:p>
              <w:p w14:paraId="27EAA176" w14:textId="77777777" w:rsidR="00924635" w:rsidRPr="00431A70" w:rsidRDefault="00924635"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6F40EB2E" w14:textId="77777777" w:rsidR="009F1B4F" w:rsidRDefault="009F1B4F" w:rsidP="004B553D">
                <w:pPr>
                  <w:tabs>
                    <w:tab w:val="right" w:pos="8838"/>
                  </w:tabs>
                  <w:ind w:left="-106" w:right="171"/>
                  <w:jc w:val="both"/>
                  <w:rPr>
                    <w:rFonts w:ascii="Palatino Linotype" w:eastAsia="Calibri" w:hAnsi="Palatino Linotype" w:cs="Tahoma"/>
                    <w:sz w:val="22"/>
                    <w:szCs w:val="22"/>
                    <w:lang w:val="es-MX" w:eastAsia="en-US"/>
                  </w:rPr>
                </w:pPr>
              </w:p>
              <w:p w14:paraId="288B3035" w14:textId="77777777" w:rsidR="00924635" w:rsidRPr="009F1B4F" w:rsidRDefault="0030786C" w:rsidP="004B553D">
                <w:pPr>
                  <w:tabs>
                    <w:tab w:val="right" w:pos="8838"/>
                  </w:tabs>
                  <w:ind w:left="-106" w:right="171"/>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05151</w:t>
                </w:r>
                <w:r w:rsidR="00924635" w:rsidRPr="009F1B4F">
                  <w:rPr>
                    <w:rFonts w:ascii="Palatino Linotype" w:eastAsia="Calibri" w:hAnsi="Palatino Linotype" w:cs="Tahoma"/>
                    <w:sz w:val="22"/>
                    <w:szCs w:val="22"/>
                    <w:lang w:val="es-MX" w:eastAsia="en-US"/>
                  </w:rPr>
                  <w:t>/INFOEM/IP/RR/2025</w:t>
                </w:r>
              </w:p>
            </w:tc>
          </w:tr>
          <w:tr w:rsidR="00924635" w14:paraId="55626482" w14:textId="77777777" w:rsidTr="009F1B4F">
            <w:trPr>
              <w:trHeight w:val="283"/>
            </w:trPr>
            <w:tc>
              <w:tcPr>
                <w:tcW w:w="2589" w:type="dxa"/>
              </w:tcPr>
              <w:p w14:paraId="6F8FD85A" w14:textId="77777777" w:rsidR="00924635" w:rsidRPr="00431A70" w:rsidRDefault="00924635"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7C6BF9FD" w14:textId="36EC6585" w:rsidR="00924635" w:rsidRPr="005F13CF" w:rsidRDefault="0030786C"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Zinacantepec</w:t>
                </w:r>
              </w:p>
            </w:tc>
          </w:tr>
          <w:tr w:rsidR="00924635" w14:paraId="74918324" w14:textId="77777777" w:rsidTr="009F1B4F">
            <w:trPr>
              <w:trHeight w:val="283"/>
            </w:trPr>
            <w:tc>
              <w:tcPr>
                <w:tcW w:w="2589" w:type="dxa"/>
              </w:tcPr>
              <w:p w14:paraId="3AB6A3F9" w14:textId="77777777" w:rsidR="00924635" w:rsidRPr="00431A70" w:rsidRDefault="00924635"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0BBD4BA5" w14:textId="77777777" w:rsidR="00924635" w:rsidRDefault="00924635"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780BB7A7" w14:textId="77777777" w:rsidR="00924635" w:rsidRPr="00431A70" w:rsidRDefault="00924635" w:rsidP="005F13CF">
                <w:pPr>
                  <w:tabs>
                    <w:tab w:val="right" w:pos="8838"/>
                  </w:tabs>
                  <w:ind w:left="-106" w:right="171"/>
                  <w:jc w:val="both"/>
                  <w:rPr>
                    <w:rFonts w:ascii="Palatino Linotype" w:eastAsia="Calibri" w:hAnsi="Palatino Linotype" w:cs="Tahoma"/>
                    <w:b/>
                    <w:sz w:val="22"/>
                    <w:szCs w:val="22"/>
                    <w:lang w:eastAsia="en-US"/>
                  </w:rPr>
                </w:pPr>
              </w:p>
            </w:tc>
          </w:tr>
        </w:tbl>
        <w:p w14:paraId="0D60F77D" w14:textId="77777777" w:rsidR="00924635" w:rsidRPr="005C106F" w:rsidRDefault="00924635" w:rsidP="005743D2">
          <w:pPr>
            <w:tabs>
              <w:tab w:val="right" w:pos="8838"/>
            </w:tabs>
            <w:ind w:left="-28"/>
            <w:jc w:val="both"/>
            <w:rPr>
              <w:rFonts w:ascii="Arial" w:eastAsia="Calibri" w:hAnsi="Arial" w:cs="Arial"/>
              <w:b/>
              <w:sz w:val="22"/>
              <w:szCs w:val="22"/>
              <w:lang w:eastAsia="en-US"/>
            </w:rPr>
          </w:pPr>
        </w:p>
      </w:tc>
    </w:tr>
  </w:tbl>
  <w:p w14:paraId="015C3047" w14:textId="77777777" w:rsidR="00924635" w:rsidRPr="00A25151" w:rsidRDefault="00924635" w:rsidP="00EF4A64">
    <w:pPr>
      <w:pStyle w:val="Encabezado"/>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924635" w:rsidRPr="00330DA7" w14:paraId="61D62725" w14:textId="77777777" w:rsidTr="003B165A">
      <w:trPr>
        <w:trHeight w:val="1435"/>
      </w:trPr>
      <w:tc>
        <w:tcPr>
          <w:tcW w:w="2835" w:type="dxa"/>
          <w:shd w:val="clear" w:color="auto" w:fill="auto"/>
        </w:tcPr>
        <w:p w14:paraId="2BFDE5A9" w14:textId="77777777" w:rsidR="00924635" w:rsidRPr="00330DA7" w:rsidRDefault="00924635"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5B80830E" wp14:editId="6C3093E3">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24635" w:rsidRPr="00431A70" w14:paraId="47C6A523" w14:textId="77777777" w:rsidTr="00DF3BE8">
            <w:trPr>
              <w:trHeight w:val="144"/>
            </w:trPr>
            <w:tc>
              <w:tcPr>
                <w:tcW w:w="2589" w:type="dxa"/>
              </w:tcPr>
              <w:p w14:paraId="46605697" w14:textId="77777777" w:rsidR="00924635" w:rsidRPr="00431A70" w:rsidRDefault="00924635"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78E6C2A8" w14:textId="77777777" w:rsidR="00924635" w:rsidRPr="009F1B4F" w:rsidRDefault="0030786C" w:rsidP="004B553D">
                <w:pPr>
                  <w:tabs>
                    <w:tab w:val="right" w:pos="8838"/>
                  </w:tabs>
                  <w:ind w:left="-106"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05151</w:t>
                </w:r>
                <w:r w:rsidR="00924635" w:rsidRPr="009F1B4F">
                  <w:rPr>
                    <w:rFonts w:ascii="Palatino Linotype" w:eastAsia="Calibri" w:hAnsi="Palatino Linotype" w:cs="Tahoma"/>
                    <w:sz w:val="22"/>
                    <w:szCs w:val="22"/>
                    <w:lang w:val="es-MX" w:eastAsia="en-US"/>
                  </w:rPr>
                  <w:t>/INFOEM/IP/RR/2025</w:t>
                </w:r>
              </w:p>
            </w:tc>
          </w:tr>
          <w:tr w:rsidR="00924635" w:rsidRPr="00286D0C" w14:paraId="281703FD" w14:textId="77777777" w:rsidTr="00DF3BE8">
            <w:trPr>
              <w:trHeight w:val="144"/>
            </w:trPr>
            <w:tc>
              <w:tcPr>
                <w:tcW w:w="2589" w:type="dxa"/>
              </w:tcPr>
              <w:p w14:paraId="2AB9FE2B" w14:textId="77777777" w:rsidR="00924635" w:rsidRPr="00431A70" w:rsidRDefault="00924635"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3C5871EA" w14:textId="1496D6AB" w:rsidR="00924635" w:rsidRPr="00286D0C" w:rsidRDefault="00924635"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924635" w:rsidRPr="00431A70" w14:paraId="1A675BB0" w14:textId="77777777" w:rsidTr="00DF3BE8">
            <w:trPr>
              <w:trHeight w:val="283"/>
            </w:trPr>
            <w:tc>
              <w:tcPr>
                <w:tcW w:w="2589" w:type="dxa"/>
              </w:tcPr>
              <w:p w14:paraId="1600BC8E" w14:textId="77777777" w:rsidR="00924635" w:rsidRPr="00431A70" w:rsidRDefault="00924635"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354E5D8B" w14:textId="545F0AA2" w:rsidR="00924635" w:rsidRPr="005F13CF" w:rsidRDefault="0030786C"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Zinacantepec</w:t>
                </w:r>
                <w:r w:rsidR="00924635">
                  <w:rPr>
                    <w:rFonts w:ascii="Palatino Linotype" w:eastAsia="Calibri" w:hAnsi="Palatino Linotype" w:cs="Tahoma"/>
                    <w:bCs/>
                    <w:sz w:val="22"/>
                    <w:szCs w:val="22"/>
                    <w:lang w:val="es-MX" w:eastAsia="en-US"/>
                  </w:rPr>
                  <w:t xml:space="preserve"> </w:t>
                </w:r>
              </w:p>
            </w:tc>
          </w:tr>
          <w:tr w:rsidR="00924635" w:rsidRPr="00431A70" w14:paraId="52502575" w14:textId="77777777" w:rsidTr="00DF3BE8">
            <w:trPr>
              <w:trHeight w:val="283"/>
            </w:trPr>
            <w:tc>
              <w:tcPr>
                <w:tcW w:w="2589" w:type="dxa"/>
              </w:tcPr>
              <w:p w14:paraId="0A353FA4" w14:textId="77777777" w:rsidR="00924635" w:rsidRPr="00431A70" w:rsidRDefault="00924635"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37D71BBE" w14:textId="77777777" w:rsidR="00924635" w:rsidRPr="00431A70" w:rsidRDefault="00924635"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67B9E6BF" w14:textId="77777777" w:rsidR="00924635" w:rsidRPr="00330DA7" w:rsidRDefault="00924635" w:rsidP="00DB7E5F">
          <w:pPr>
            <w:tabs>
              <w:tab w:val="right" w:pos="8838"/>
            </w:tabs>
            <w:ind w:left="-28"/>
            <w:jc w:val="both"/>
            <w:rPr>
              <w:rFonts w:ascii="Arial" w:eastAsia="Calibri" w:hAnsi="Arial" w:cs="Arial"/>
              <w:b/>
              <w:sz w:val="22"/>
              <w:szCs w:val="22"/>
              <w:lang w:eastAsia="en-US"/>
            </w:rPr>
          </w:pPr>
        </w:p>
      </w:tc>
    </w:tr>
  </w:tbl>
  <w:p w14:paraId="6FA896A6" w14:textId="77777777" w:rsidR="00924635" w:rsidRPr="00330DA7" w:rsidRDefault="00924635"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5694D8C"/>
    <w:multiLevelType w:val="hybridMultilevel"/>
    <w:tmpl w:val="77601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595B84"/>
    <w:multiLevelType w:val="hybridMultilevel"/>
    <w:tmpl w:val="3FC82D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F36CB0"/>
    <w:multiLevelType w:val="hybridMultilevel"/>
    <w:tmpl w:val="BFA4A34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C1D5486"/>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484D73"/>
    <w:multiLevelType w:val="hybridMultilevel"/>
    <w:tmpl w:val="0406D8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B53549"/>
    <w:multiLevelType w:val="hybridMultilevel"/>
    <w:tmpl w:val="E7E25A86"/>
    <w:lvl w:ilvl="0" w:tplc="758274C6">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6340FE"/>
    <w:multiLevelType w:val="hybridMultilevel"/>
    <w:tmpl w:val="07DE17B2"/>
    <w:lvl w:ilvl="0" w:tplc="908CD8A8">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1EF6495"/>
    <w:multiLevelType w:val="hybridMultilevel"/>
    <w:tmpl w:val="4A448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A0355EF"/>
    <w:multiLevelType w:val="hybridMultilevel"/>
    <w:tmpl w:val="03BA56A8"/>
    <w:lvl w:ilvl="0" w:tplc="B11AD726">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D3628C"/>
    <w:multiLevelType w:val="hybridMultilevel"/>
    <w:tmpl w:val="A96625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9D6D78"/>
    <w:multiLevelType w:val="hybridMultilevel"/>
    <w:tmpl w:val="DF123A78"/>
    <w:lvl w:ilvl="0" w:tplc="55EA755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F891D8B"/>
    <w:multiLevelType w:val="hybridMultilevel"/>
    <w:tmpl w:val="08201018"/>
    <w:lvl w:ilvl="0" w:tplc="8E468A3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14D55F1"/>
    <w:multiLevelType w:val="hybridMultilevel"/>
    <w:tmpl w:val="A96625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14F419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505237F"/>
    <w:multiLevelType w:val="hybridMultilevel"/>
    <w:tmpl w:val="F614E8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7F251B5"/>
    <w:multiLevelType w:val="hybridMultilevel"/>
    <w:tmpl w:val="82022C46"/>
    <w:lvl w:ilvl="0" w:tplc="D0B4347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2374DC"/>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D207C43"/>
    <w:multiLevelType w:val="hybridMultilevel"/>
    <w:tmpl w:val="B27A9A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6D20AC1"/>
    <w:multiLevelType w:val="hybridMultilevel"/>
    <w:tmpl w:val="49EC4A00"/>
    <w:lvl w:ilvl="0" w:tplc="78A029C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AFB2B23"/>
    <w:multiLevelType w:val="hybridMultilevel"/>
    <w:tmpl w:val="A96625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C5B4F06"/>
    <w:multiLevelType w:val="hybridMultilevel"/>
    <w:tmpl w:val="6E6C8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D696112"/>
    <w:multiLevelType w:val="hybridMultilevel"/>
    <w:tmpl w:val="95345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61DF6729"/>
    <w:multiLevelType w:val="hybridMultilevel"/>
    <w:tmpl w:val="A96625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1F963F0"/>
    <w:multiLevelType w:val="hybridMultilevel"/>
    <w:tmpl w:val="77DCC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85F5819"/>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6" w15:restartNumberingAfterBreak="0">
    <w:nsid w:val="6E2C5388"/>
    <w:multiLevelType w:val="hybridMultilevel"/>
    <w:tmpl w:val="807A35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F5F56A2"/>
    <w:multiLevelType w:val="hybridMultilevel"/>
    <w:tmpl w:val="69066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4676AA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8441620"/>
    <w:multiLevelType w:val="hybridMultilevel"/>
    <w:tmpl w:val="451CA03E"/>
    <w:lvl w:ilvl="0" w:tplc="C866A9B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0"/>
  </w:num>
  <w:num w:numId="6">
    <w:abstractNumId w:val="8"/>
  </w:num>
  <w:num w:numId="7">
    <w:abstractNumId w:val="9"/>
  </w:num>
  <w:num w:numId="8">
    <w:abstractNumId w:val="23"/>
  </w:num>
  <w:num w:numId="9">
    <w:abstractNumId w:val="7"/>
    <w:lvlOverride w:ilvl="0">
      <w:startOverride w:val="1"/>
    </w:lvlOverride>
    <w:lvlOverride w:ilvl="1"/>
    <w:lvlOverride w:ilvl="2"/>
    <w:lvlOverride w:ilvl="3"/>
    <w:lvlOverride w:ilvl="4"/>
    <w:lvlOverride w:ilvl="5"/>
    <w:lvlOverride w:ilvl="6"/>
    <w:lvlOverride w:ilvl="7"/>
    <w:lvlOverride w:ilvl="8"/>
  </w:num>
  <w:num w:numId="10">
    <w:abstractNumId w:val="30"/>
    <w:lvlOverride w:ilvl="0">
      <w:startOverride w:val="1"/>
    </w:lvlOverride>
    <w:lvlOverride w:ilvl="1"/>
    <w:lvlOverride w:ilvl="2"/>
    <w:lvlOverride w:ilvl="3"/>
    <w:lvlOverride w:ilvl="4"/>
    <w:lvlOverride w:ilvl="5"/>
    <w:lvlOverride w:ilvl="6"/>
    <w:lvlOverride w:ilvl="7"/>
    <w:lvlOverride w:ilvl="8"/>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39"/>
  </w:num>
  <w:num w:numId="14">
    <w:abstractNumId w:val="16"/>
  </w:num>
  <w:num w:numId="15">
    <w:abstractNumId w:val="17"/>
  </w:num>
  <w:num w:numId="16">
    <w:abstractNumId w:val="38"/>
  </w:num>
  <w:num w:numId="17">
    <w:abstractNumId w:val="13"/>
  </w:num>
  <w:num w:numId="18">
    <w:abstractNumId w:val="20"/>
  </w:num>
  <w:num w:numId="19">
    <w:abstractNumId w:val="5"/>
  </w:num>
  <w:num w:numId="20">
    <w:abstractNumId w:val="26"/>
  </w:num>
  <w:num w:numId="21">
    <w:abstractNumId w:val="32"/>
  </w:num>
  <w:num w:numId="22">
    <w:abstractNumId w:val="33"/>
  </w:num>
  <w:num w:numId="23">
    <w:abstractNumId w:val="22"/>
  </w:num>
  <w:num w:numId="24">
    <w:abstractNumId w:val="14"/>
  </w:num>
  <w:num w:numId="25">
    <w:abstractNumId w:val="28"/>
  </w:num>
  <w:num w:numId="26">
    <w:abstractNumId w:val="25"/>
  </w:num>
  <w:num w:numId="27">
    <w:abstractNumId w:val="18"/>
  </w:num>
  <w:num w:numId="28">
    <w:abstractNumId w:val="27"/>
  </w:num>
  <w:num w:numId="29">
    <w:abstractNumId w:val="3"/>
  </w:num>
  <w:num w:numId="30">
    <w:abstractNumId w:val="31"/>
  </w:num>
  <w:num w:numId="31">
    <w:abstractNumId w:val="12"/>
  </w:num>
  <w:num w:numId="32">
    <w:abstractNumId w:val="10"/>
  </w:num>
  <w:num w:numId="33">
    <w:abstractNumId w:val="15"/>
  </w:num>
  <w:num w:numId="34">
    <w:abstractNumId w:val="21"/>
  </w:num>
  <w:num w:numId="35">
    <w:abstractNumId w:val="37"/>
  </w:num>
  <w:num w:numId="36">
    <w:abstractNumId w:val="1"/>
  </w:num>
  <w:num w:numId="37">
    <w:abstractNumId w:val="4"/>
  </w:num>
  <w:num w:numId="38">
    <w:abstractNumId w:val="6"/>
  </w:num>
  <w:num w:numId="39">
    <w:abstractNumId w:val="36"/>
  </w:num>
  <w:num w:numId="40">
    <w:abstractNumId w:val="34"/>
  </w:num>
  <w:num w:numId="41">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B91"/>
    <w:rsid w:val="00000F3F"/>
    <w:rsid w:val="0000156C"/>
    <w:rsid w:val="00001653"/>
    <w:rsid w:val="00002155"/>
    <w:rsid w:val="000027EB"/>
    <w:rsid w:val="00002CF8"/>
    <w:rsid w:val="0000339F"/>
    <w:rsid w:val="00003AAE"/>
    <w:rsid w:val="00004263"/>
    <w:rsid w:val="0000485A"/>
    <w:rsid w:val="00005668"/>
    <w:rsid w:val="00006091"/>
    <w:rsid w:val="00006543"/>
    <w:rsid w:val="00006DC5"/>
    <w:rsid w:val="0000726D"/>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73BC"/>
    <w:rsid w:val="000378BC"/>
    <w:rsid w:val="00037B34"/>
    <w:rsid w:val="00037F4B"/>
    <w:rsid w:val="00040101"/>
    <w:rsid w:val="000406F5"/>
    <w:rsid w:val="000415F1"/>
    <w:rsid w:val="00041964"/>
    <w:rsid w:val="00043009"/>
    <w:rsid w:val="00043C4B"/>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F76"/>
    <w:rsid w:val="0006017B"/>
    <w:rsid w:val="0006021D"/>
    <w:rsid w:val="00060BE1"/>
    <w:rsid w:val="000611B9"/>
    <w:rsid w:val="00061D6C"/>
    <w:rsid w:val="00061F79"/>
    <w:rsid w:val="000620E1"/>
    <w:rsid w:val="00062387"/>
    <w:rsid w:val="0006241C"/>
    <w:rsid w:val="00062B8B"/>
    <w:rsid w:val="00063514"/>
    <w:rsid w:val="00063B8E"/>
    <w:rsid w:val="000640BD"/>
    <w:rsid w:val="00064855"/>
    <w:rsid w:val="000648B3"/>
    <w:rsid w:val="0006654C"/>
    <w:rsid w:val="000666FD"/>
    <w:rsid w:val="000672AA"/>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0757"/>
    <w:rsid w:val="000813B0"/>
    <w:rsid w:val="0008148B"/>
    <w:rsid w:val="00081756"/>
    <w:rsid w:val="00081C1C"/>
    <w:rsid w:val="00082E37"/>
    <w:rsid w:val="000851BA"/>
    <w:rsid w:val="00086A01"/>
    <w:rsid w:val="0008787B"/>
    <w:rsid w:val="0009087C"/>
    <w:rsid w:val="000910AA"/>
    <w:rsid w:val="00091672"/>
    <w:rsid w:val="00091759"/>
    <w:rsid w:val="00092475"/>
    <w:rsid w:val="0009263F"/>
    <w:rsid w:val="00092AD0"/>
    <w:rsid w:val="000939AD"/>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5CC"/>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89E"/>
    <w:rsid w:val="000E2884"/>
    <w:rsid w:val="000E3B5D"/>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C6"/>
    <w:rsid w:val="00103855"/>
    <w:rsid w:val="001049B0"/>
    <w:rsid w:val="00104ADB"/>
    <w:rsid w:val="0010556B"/>
    <w:rsid w:val="00105632"/>
    <w:rsid w:val="001057BC"/>
    <w:rsid w:val="00107D2F"/>
    <w:rsid w:val="00110226"/>
    <w:rsid w:val="00110E1B"/>
    <w:rsid w:val="00111385"/>
    <w:rsid w:val="00111825"/>
    <w:rsid w:val="00111AE8"/>
    <w:rsid w:val="00111EFD"/>
    <w:rsid w:val="001133D5"/>
    <w:rsid w:val="00113E94"/>
    <w:rsid w:val="00114068"/>
    <w:rsid w:val="001141F0"/>
    <w:rsid w:val="001147DC"/>
    <w:rsid w:val="0011496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B72"/>
    <w:rsid w:val="00130C11"/>
    <w:rsid w:val="0013143C"/>
    <w:rsid w:val="00132A80"/>
    <w:rsid w:val="00132F95"/>
    <w:rsid w:val="00133222"/>
    <w:rsid w:val="00133B0C"/>
    <w:rsid w:val="00133BBB"/>
    <w:rsid w:val="0013420A"/>
    <w:rsid w:val="00134409"/>
    <w:rsid w:val="001346BA"/>
    <w:rsid w:val="00135955"/>
    <w:rsid w:val="00136051"/>
    <w:rsid w:val="00136073"/>
    <w:rsid w:val="0013647C"/>
    <w:rsid w:val="0013791C"/>
    <w:rsid w:val="00137B8F"/>
    <w:rsid w:val="0014037C"/>
    <w:rsid w:val="00140465"/>
    <w:rsid w:val="00141416"/>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251"/>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49B8"/>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1186"/>
    <w:rsid w:val="00251FF7"/>
    <w:rsid w:val="002520B1"/>
    <w:rsid w:val="00252669"/>
    <w:rsid w:val="00252B67"/>
    <w:rsid w:val="00252BD8"/>
    <w:rsid w:val="00252F10"/>
    <w:rsid w:val="00253937"/>
    <w:rsid w:val="00254209"/>
    <w:rsid w:val="00254288"/>
    <w:rsid w:val="0025469C"/>
    <w:rsid w:val="00255314"/>
    <w:rsid w:val="00255921"/>
    <w:rsid w:val="00256558"/>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928"/>
    <w:rsid w:val="00276A4C"/>
    <w:rsid w:val="00277B53"/>
    <w:rsid w:val="002805D3"/>
    <w:rsid w:val="00280D8C"/>
    <w:rsid w:val="00280DC2"/>
    <w:rsid w:val="00281A35"/>
    <w:rsid w:val="00281AD9"/>
    <w:rsid w:val="00281BBA"/>
    <w:rsid w:val="00282096"/>
    <w:rsid w:val="002825EB"/>
    <w:rsid w:val="00283068"/>
    <w:rsid w:val="00284486"/>
    <w:rsid w:val="00284C33"/>
    <w:rsid w:val="00285118"/>
    <w:rsid w:val="00285644"/>
    <w:rsid w:val="0028581E"/>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52"/>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1E6"/>
    <w:rsid w:val="002C06AC"/>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3B0"/>
    <w:rsid w:val="002D3962"/>
    <w:rsid w:val="002D438B"/>
    <w:rsid w:val="002D4C3D"/>
    <w:rsid w:val="002D5A26"/>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0786C"/>
    <w:rsid w:val="003100F3"/>
    <w:rsid w:val="0031023E"/>
    <w:rsid w:val="00310C11"/>
    <w:rsid w:val="00311D8B"/>
    <w:rsid w:val="00311DCB"/>
    <w:rsid w:val="003122CA"/>
    <w:rsid w:val="0031243F"/>
    <w:rsid w:val="00312456"/>
    <w:rsid w:val="0031313F"/>
    <w:rsid w:val="0031355E"/>
    <w:rsid w:val="00314A68"/>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21"/>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50142"/>
    <w:rsid w:val="00350672"/>
    <w:rsid w:val="0035070B"/>
    <w:rsid w:val="00350D3D"/>
    <w:rsid w:val="00351247"/>
    <w:rsid w:val="00353B6D"/>
    <w:rsid w:val="00353C72"/>
    <w:rsid w:val="003541D8"/>
    <w:rsid w:val="00354920"/>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255"/>
    <w:rsid w:val="00380441"/>
    <w:rsid w:val="00381065"/>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451"/>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4123"/>
    <w:rsid w:val="003D5512"/>
    <w:rsid w:val="003D58C8"/>
    <w:rsid w:val="003D5AE3"/>
    <w:rsid w:val="003D5C08"/>
    <w:rsid w:val="003D5FF4"/>
    <w:rsid w:val="003D624F"/>
    <w:rsid w:val="003D63DA"/>
    <w:rsid w:val="003D63F9"/>
    <w:rsid w:val="003D663F"/>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7B5"/>
    <w:rsid w:val="003F0C56"/>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288"/>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1D51"/>
    <w:rsid w:val="0042247C"/>
    <w:rsid w:val="00422869"/>
    <w:rsid w:val="004228E8"/>
    <w:rsid w:val="00423B0B"/>
    <w:rsid w:val="00423D2F"/>
    <w:rsid w:val="00423F48"/>
    <w:rsid w:val="004247C6"/>
    <w:rsid w:val="004250D2"/>
    <w:rsid w:val="00426155"/>
    <w:rsid w:val="00426448"/>
    <w:rsid w:val="00426613"/>
    <w:rsid w:val="00427408"/>
    <w:rsid w:val="00427457"/>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AC6"/>
    <w:rsid w:val="00481D51"/>
    <w:rsid w:val="00484145"/>
    <w:rsid w:val="0048519E"/>
    <w:rsid w:val="00485EC7"/>
    <w:rsid w:val="004860BD"/>
    <w:rsid w:val="004866BB"/>
    <w:rsid w:val="00487430"/>
    <w:rsid w:val="00487710"/>
    <w:rsid w:val="0049115D"/>
    <w:rsid w:val="00491430"/>
    <w:rsid w:val="00491A4E"/>
    <w:rsid w:val="004922A7"/>
    <w:rsid w:val="00492FAB"/>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14AC"/>
    <w:rsid w:val="004C17E0"/>
    <w:rsid w:val="004C1F7E"/>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573"/>
    <w:rsid w:val="004D42A5"/>
    <w:rsid w:val="004D583C"/>
    <w:rsid w:val="004D5DB3"/>
    <w:rsid w:val="004D6AAE"/>
    <w:rsid w:val="004E019E"/>
    <w:rsid w:val="004E0AA4"/>
    <w:rsid w:val="004E0D17"/>
    <w:rsid w:val="004E1DEE"/>
    <w:rsid w:val="004E24D4"/>
    <w:rsid w:val="004E2B43"/>
    <w:rsid w:val="004E2CEB"/>
    <w:rsid w:val="004E345F"/>
    <w:rsid w:val="004E3BBA"/>
    <w:rsid w:val="004E401B"/>
    <w:rsid w:val="004E41C7"/>
    <w:rsid w:val="004E43D5"/>
    <w:rsid w:val="004E446D"/>
    <w:rsid w:val="004E5A9D"/>
    <w:rsid w:val="004E5BB8"/>
    <w:rsid w:val="004E5D3C"/>
    <w:rsid w:val="004E622C"/>
    <w:rsid w:val="004E660C"/>
    <w:rsid w:val="004E747A"/>
    <w:rsid w:val="004E7603"/>
    <w:rsid w:val="004E7759"/>
    <w:rsid w:val="004E7842"/>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20BE"/>
    <w:rsid w:val="005223C0"/>
    <w:rsid w:val="00523D44"/>
    <w:rsid w:val="00523D57"/>
    <w:rsid w:val="00524076"/>
    <w:rsid w:val="0052421B"/>
    <w:rsid w:val="005242AD"/>
    <w:rsid w:val="0052622D"/>
    <w:rsid w:val="00526575"/>
    <w:rsid w:val="0052716F"/>
    <w:rsid w:val="0052737F"/>
    <w:rsid w:val="00527DAD"/>
    <w:rsid w:val="005308B8"/>
    <w:rsid w:val="00530F7C"/>
    <w:rsid w:val="00530F88"/>
    <w:rsid w:val="005319DA"/>
    <w:rsid w:val="00532035"/>
    <w:rsid w:val="005336C5"/>
    <w:rsid w:val="00533B79"/>
    <w:rsid w:val="00533C44"/>
    <w:rsid w:val="00533FD4"/>
    <w:rsid w:val="00534258"/>
    <w:rsid w:val="0053462F"/>
    <w:rsid w:val="0053527A"/>
    <w:rsid w:val="00535C1C"/>
    <w:rsid w:val="00535E43"/>
    <w:rsid w:val="00536006"/>
    <w:rsid w:val="005366E5"/>
    <w:rsid w:val="00536B36"/>
    <w:rsid w:val="00537683"/>
    <w:rsid w:val="00540E5A"/>
    <w:rsid w:val="005421D2"/>
    <w:rsid w:val="005423DD"/>
    <w:rsid w:val="00542B7D"/>
    <w:rsid w:val="00542D5F"/>
    <w:rsid w:val="005435DE"/>
    <w:rsid w:val="00543AD3"/>
    <w:rsid w:val="005441AD"/>
    <w:rsid w:val="00544B35"/>
    <w:rsid w:val="00544C28"/>
    <w:rsid w:val="00545A32"/>
    <w:rsid w:val="00545B62"/>
    <w:rsid w:val="005462BA"/>
    <w:rsid w:val="00546769"/>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167"/>
    <w:rsid w:val="00557D01"/>
    <w:rsid w:val="00560495"/>
    <w:rsid w:val="00560FD1"/>
    <w:rsid w:val="005614EF"/>
    <w:rsid w:val="005638D9"/>
    <w:rsid w:val="00563BEB"/>
    <w:rsid w:val="005651B9"/>
    <w:rsid w:val="00565223"/>
    <w:rsid w:val="0056535E"/>
    <w:rsid w:val="00565EE6"/>
    <w:rsid w:val="00566562"/>
    <w:rsid w:val="00566696"/>
    <w:rsid w:val="00566849"/>
    <w:rsid w:val="00567159"/>
    <w:rsid w:val="0056798A"/>
    <w:rsid w:val="00567B15"/>
    <w:rsid w:val="00567E79"/>
    <w:rsid w:val="0057089E"/>
    <w:rsid w:val="00570981"/>
    <w:rsid w:val="0057173A"/>
    <w:rsid w:val="00571944"/>
    <w:rsid w:val="00571C37"/>
    <w:rsid w:val="0057292B"/>
    <w:rsid w:val="005732E7"/>
    <w:rsid w:val="005734F4"/>
    <w:rsid w:val="00573BA7"/>
    <w:rsid w:val="005740F6"/>
    <w:rsid w:val="005743D2"/>
    <w:rsid w:val="005746D4"/>
    <w:rsid w:val="00574C83"/>
    <w:rsid w:val="00575905"/>
    <w:rsid w:val="00576FAF"/>
    <w:rsid w:val="00576FDA"/>
    <w:rsid w:val="00577825"/>
    <w:rsid w:val="005802BD"/>
    <w:rsid w:val="00580BBC"/>
    <w:rsid w:val="005818E7"/>
    <w:rsid w:val="0058220D"/>
    <w:rsid w:val="0058243C"/>
    <w:rsid w:val="00583228"/>
    <w:rsid w:val="00583A2A"/>
    <w:rsid w:val="0058487B"/>
    <w:rsid w:val="00584915"/>
    <w:rsid w:val="00585B48"/>
    <w:rsid w:val="00585BFC"/>
    <w:rsid w:val="005864DC"/>
    <w:rsid w:val="00586FA8"/>
    <w:rsid w:val="00586FDF"/>
    <w:rsid w:val="00587295"/>
    <w:rsid w:val="00587F23"/>
    <w:rsid w:val="00590A85"/>
    <w:rsid w:val="005912F7"/>
    <w:rsid w:val="00591E3A"/>
    <w:rsid w:val="005921DB"/>
    <w:rsid w:val="00592510"/>
    <w:rsid w:val="00593087"/>
    <w:rsid w:val="00593411"/>
    <w:rsid w:val="00593980"/>
    <w:rsid w:val="005939B9"/>
    <w:rsid w:val="00593CB4"/>
    <w:rsid w:val="00593CFE"/>
    <w:rsid w:val="00593E68"/>
    <w:rsid w:val="0059433D"/>
    <w:rsid w:val="0059624F"/>
    <w:rsid w:val="00597487"/>
    <w:rsid w:val="00597BA0"/>
    <w:rsid w:val="005A04BD"/>
    <w:rsid w:val="005A16B3"/>
    <w:rsid w:val="005A1884"/>
    <w:rsid w:val="005A446E"/>
    <w:rsid w:val="005A52AC"/>
    <w:rsid w:val="005A5B69"/>
    <w:rsid w:val="005A62BE"/>
    <w:rsid w:val="005A6C82"/>
    <w:rsid w:val="005A738C"/>
    <w:rsid w:val="005B02DF"/>
    <w:rsid w:val="005B085F"/>
    <w:rsid w:val="005B08E6"/>
    <w:rsid w:val="005B0CA1"/>
    <w:rsid w:val="005B0D7C"/>
    <w:rsid w:val="005B0E86"/>
    <w:rsid w:val="005B2240"/>
    <w:rsid w:val="005B2B96"/>
    <w:rsid w:val="005B5416"/>
    <w:rsid w:val="005B582C"/>
    <w:rsid w:val="005B5CB1"/>
    <w:rsid w:val="005B5D03"/>
    <w:rsid w:val="005B6854"/>
    <w:rsid w:val="005B77F6"/>
    <w:rsid w:val="005B7C8B"/>
    <w:rsid w:val="005C04CB"/>
    <w:rsid w:val="005C0E48"/>
    <w:rsid w:val="005C0E92"/>
    <w:rsid w:val="005C1800"/>
    <w:rsid w:val="005C1943"/>
    <w:rsid w:val="005C2BEF"/>
    <w:rsid w:val="005C30F2"/>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837"/>
    <w:rsid w:val="006059A8"/>
    <w:rsid w:val="00605E6E"/>
    <w:rsid w:val="00606194"/>
    <w:rsid w:val="00607826"/>
    <w:rsid w:val="0061051A"/>
    <w:rsid w:val="00610656"/>
    <w:rsid w:val="00610DF8"/>
    <w:rsid w:val="0061115C"/>
    <w:rsid w:val="006117D2"/>
    <w:rsid w:val="00611A49"/>
    <w:rsid w:val="00611ADB"/>
    <w:rsid w:val="0061278E"/>
    <w:rsid w:val="00613017"/>
    <w:rsid w:val="00613A54"/>
    <w:rsid w:val="00614619"/>
    <w:rsid w:val="00614691"/>
    <w:rsid w:val="0061471F"/>
    <w:rsid w:val="0061570E"/>
    <w:rsid w:val="006157C9"/>
    <w:rsid w:val="00616189"/>
    <w:rsid w:val="00616AB4"/>
    <w:rsid w:val="0062078C"/>
    <w:rsid w:val="00620E8F"/>
    <w:rsid w:val="00621760"/>
    <w:rsid w:val="006217BB"/>
    <w:rsid w:val="0062277D"/>
    <w:rsid w:val="00624647"/>
    <w:rsid w:val="00625134"/>
    <w:rsid w:val="00625ADA"/>
    <w:rsid w:val="00625BD5"/>
    <w:rsid w:val="00625DFB"/>
    <w:rsid w:val="00626166"/>
    <w:rsid w:val="00626EA4"/>
    <w:rsid w:val="0062703B"/>
    <w:rsid w:val="006277B7"/>
    <w:rsid w:val="00627FA4"/>
    <w:rsid w:val="00630617"/>
    <w:rsid w:val="006308EB"/>
    <w:rsid w:val="00632E54"/>
    <w:rsid w:val="00633619"/>
    <w:rsid w:val="00633635"/>
    <w:rsid w:val="00633BA6"/>
    <w:rsid w:val="00634436"/>
    <w:rsid w:val="00634D1A"/>
    <w:rsid w:val="00635173"/>
    <w:rsid w:val="00635CA0"/>
    <w:rsid w:val="00635DD5"/>
    <w:rsid w:val="00636904"/>
    <w:rsid w:val="00636D9C"/>
    <w:rsid w:val="00636ED4"/>
    <w:rsid w:val="00637179"/>
    <w:rsid w:val="00637EC0"/>
    <w:rsid w:val="00640193"/>
    <w:rsid w:val="006408C4"/>
    <w:rsid w:val="0064182B"/>
    <w:rsid w:val="006418ED"/>
    <w:rsid w:val="0064229C"/>
    <w:rsid w:val="00642B13"/>
    <w:rsid w:val="0064309D"/>
    <w:rsid w:val="006431FF"/>
    <w:rsid w:val="00643AC4"/>
    <w:rsid w:val="00644B26"/>
    <w:rsid w:val="006455A3"/>
    <w:rsid w:val="00645F7D"/>
    <w:rsid w:val="00645F85"/>
    <w:rsid w:val="00646100"/>
    <w:rsid w:val="00646C1B"/>
    <w:rsid w:val="006476CA"/>
    <w:rsid w:val="0064771A"/>
    <w:rsid w:val="00647B98"/>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3EAC"/>
    <w:rsid w:val="00664587"/>
    <w:rsid w:val="006646D0"/>
    <w:rsid w:val="00664B6D"/>
    <w:rsid w:val="00665955"/>
    <w:rsid w:val="00666D0E"/>
    <w:rsid w:val="00666F25"/>
    <w:rsid w:val="00667045"/>
    <w:rsid w:val="0066727F"/>
    <w:rsid w:val="00667430"/>
    <w:rsid w:val="00667C1C"/>
    <w:rsid w:val="0067001F"/>
    <w:rsid w:val="006702FA"/>
    <w:rsid w:val="00670A43"/>
    <w:rsid w:val="00671845"/>
    <w:rsid w:val="00671AE7"/>
    <w:rsid w:val="0067227D"/>
    <w:rsid w:val="0067238D"/>
    <w:rsid w:val="00673A3B"/>
    <w:rsid w:val="00673DD4"/>
    <w:rsid w:val="00674AEB"/>
    <w:rsid w:val="006755B4"/>
    <w:rsid w:val="00675D48"/>
    <w:rsid w:val="00675FFF"/>
    <w:rsid w:val="006760F3"/>
    <w:rsid w:val="0067655A"/>
    <w:rsid w:val="00676907"/>
    <w:rsid w:val="0067744D"/>
    <w:rsid w:val="00677563"/>
    <w:rsid w:val="006775EF"/>
    <w:rsid w:val="00677A5D"/>
    <w:rsid w:val="00677F62"/>
    <w:rsid w:val="00680098"/>
    <w:rsid w:val="0068028B"/>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383E"/>
    <w:rsid w:val="00693C8E"/>
    <w:rsid w:val="00693E63"/>
    <w:rsid w:val="00694912"/>
    <w:rsid w:val="00694A75"/>
    <w:rsid w:val="00694E36"/>
    <w:rsid w:val="00694FAD"/>
    <w:rsid w:val="00695D61"/>
    <w:rsid w:val="006969BA"/>
    <w:rsid w:val="00696DD6"/>
    <w:rsid w:val="00696DF3"/>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3762"/>
    <w:rsid w:val="006B385B"/>
    <w:rsid w:val="006B4562"/>
    <w:rsid w:val="006B4794"/>
    <w:rsid w:val="006B5493"/>
    <w:rsid w:val="006B5FFD"/>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ACB"/>
    <w:rsid w:val="006D7D14"/>
    <w:rsid w:val="006E00EF"/>
    <w:rsid w:val="006E06BB"/>
    <w:rsid w:val="006E14D7"/>
    <w:rsid w:val="006E1A7A"/>
    <w:rsid w:val="006E2DEB"/>
    <w:rsid w:val="006E45BE"/>
    <w:rsid w:val="006E4723"/>
    <w:rsid w:val="006E51C3"/>
    <w:rsid w:val="006E716F"/>
    <w:rsid w:val="006E7C78"/>
    <w:rsid w:val="006E7DA9"/>
    <w:rsid w:val="006E7DEE"/>
    <w:rsid w:val="006F01E7"/>
    <w:rsid w:val="006F0FD7"/>
    <w:rsid w:val="006F13AF"/>
    <w:rsid w:val="006F1F3A"/>
    <w:rsid w:val="006F2104"/>
    <w:rsid w:val="006F6CA7"/>
    <w:rsid w:val="006F6E71"/>
    <w:rsid w:val="006F7258"/>
    <w:rsid w:val="006F7EB8"/>
    <w:rsid w:val="007006BA"/>
    <w:rsid w:val="007007DA"/>
    <w:rsid w:val="00700825"/>
    <w:rsid w:val="0070094A"/>
    <w:rsid w:val="00700B60"/>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27E8D"/>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42"/>
    <w:rsid w:val="007469AA"/>
    <w:rsid w:val="00747181"/>
    <w:rsid w:val="0075065B"/>
    <w:rsid w:val="007513F0"/>
    <w:rsid w:val="007515BC"/>
    <w:rsid w:val="00751953"/>
    <w:rsid w:val="00752606"/>
    <w:rsid w:val="007533B0"/>
    <w:rsid w:val="00753CF0"/>
    <w:rsid w:val="0075402E"/>
    <w:rsid w:val="00754039"/>
    <w:rsid w:val="00755947"/>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48CF"/>
    <w:rsid w:val="00765BD5"/>
    <w:rsid w:val="00765C45"/>
    <w:rsid w:val="00765E07"/>
    <w:rsid w:val="007660BA"/>
    <w:rsid w:val="0076703C"/>
    <w:rsid w:val="00767C15"/>
    <w:rsid w:val="00770792"/>
    <w:rsid w:val="00770C11"/>
    <w:rsid w:val="00770FB7"/>
    <w:rsid w:val="007733A0"/>
    <w:rsid w:val="007737B5"/>
    <w:rsid w:val="007739B3"/>
    <w:rsid w:val="00773A22"/>
    <w:rsid w:val="00774B5C"/>
    <w:rsid w:val="00774FFE"/>
    <w:rsid w:val="00775638"/>
    <w:rsid w:val="00775677"/>
    <w:rsid w:val="0077599A"/>
    <w:rsid w:val="00775B6D"/>
    <w:rsid w:val="007762EF"/>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248"/>
    <w:rsid w:val="007A249F"/>
    <w:rsid w:val="007A24FC"/>
    <w:rsid w:val="007A2F67"/>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589"/>
    <w:rsid w:val="00800A48"/>
    <w:rsid w:val="00800D9F"/>
    <w:rsid w:val="00801457"/>
    <w:rsid w:val="00801BCE"/>
    <w:rsid w:val="00801E7D"/>
    <w:rsid w:val="00802515"/>
    <w:rsid w:val="0080254F"/>
    <w:rsid w:val="00802661"/>
    <w:rsid w:val="0080373C"/>
    <w:rsid w:val="00803E3D"/>
    <w:rsid w:val="00805163"/>
    <w:rsid w:val="00807232"/>
    <w:rsid w:val="00807627"/>
    <w:rsid w:val="00807636"/>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6E87"/>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42A"/>
    <w:rsid w:val="00894DF3"/>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2327"/>
    <w:rsid w:val="008E2C9C"/>
    <w:rsid w:val="008E2D66"/>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10EB"/>
    <w:rsid w:val="008F13A5"/>
    <w:rsid w:val="008F18ED"/>
    <w:rsid w:val="008F2631"/>
    <w:rsid w:val="008F3966"/>
    <w:rsid w:val="008F452A"/>
    <w:rsid w:val="008F46C2"/>
    <w:rsid w:val="008F5C6C"/>
    <w:rsid w:val="008F6A55"/>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3C61"/>
    <w:rsid w:val="00924635"/>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46751"/>
    <w:rsid w:val="009503FE"/>
    <w:rsid w:val="009508A0"/>
    <w:rsid w:val="00950A17"/>
    <w:rsid w:val="00952615"/>
    <w:rsid w:val="009535BD"/>
    <w:rsid w:val="00953D8B"/>
    <w:rsid w:val="00953FF0"/>
    <w:rsid w:val="00954502"/>
    <w:rsid w:val="00954829"/>
    <w:rsid w:val="0095506D"/>
    <w:rsid w:val="009553A4"/>
    <w:rsid w:val="00955A98"/>
    <w:rsid w:val="00955DA9"/>
    <w:rsid w:val="009576B2"/>
    <w:rsid w:val="00960346"/>
    <w:rsid w:val="00960F05"/>
    <w:rsid w:val="00961724"/>
    <w:rsid w:val="009617D3"/>
    <w:rsid w:val="00961B68"/>
    <w:rsid w:val="009626F7"/>
    <w:rsid w:val="009628F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BC9"/>
    <w:rsid w:val="009830F7"/>
    <w:rsid w:val="00983824"/>
    <w:rsid w:val="00983EDC"/>
    <w:rsid w:val="00983EED"/>
    <w:rsid w:val="009849EF"/>
    <w:rsid w:val="00984A3A"/>
    <w:rsid w:val="00984BC7"/>
    <w:rsid w:val="00985967"/>
    <w:rsid w:val="00986DB7"/>
    <w:rsid w:val="00987D23"/>
    <w:rsid w:val="009905A5"/>
    <w:rsid w:val="009912C8"/>
    <w:rsid w:val="009912E0"/>
    <w:rsid w:val="00992750"/>
    <w:rsid w:val="00992903"/>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B4F"/>
    <w:rsid w:val="009F1D8A"/>
    <w:rsid w:val="009F1E38"/>
    <w:rsid w:val="009F1F62"/>
    <w:rsid w:val="009F25A8"/>
    <w:rsid w:val="009F34D3"/>
    <w:rsid w:val="009F3CA9"/>
    <w:rsid w:val="009F4353"/>
    <w:rsid w:val="009F46DC"/>
    <w:rsid w:val="009F4CBD"/>
    <w:rsid w:val="009F508F"/>
    <w:rsid w:val="009F6006"/>
    <w:rsid w:val="009F65AF"/>
    <w:rsid w:val="009F66F1"/>
    <w:rsid w:val="009F72A8"/>
    <w:rsid w:val="009F754F"/>
    <w:rsid w:val="009F7D54"/>
    <w:rsid w:val="00A00109"/>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17638"/>
    <w:rsid w:val="00A224E5"/>
    <w:rsid w:val="00A231CF"/>
    <w:rsid w:val="00A23D31"/>
    <w:rsid w:val="00A240A7"/>
    <w:rsid w:val="00A24AF6"/>
    <w:rsid w:val="00A24C9B"/>
    <w:rsid w:val="00A25151"/>
    <w:rsid w:val="00A26554"/>
    <w:rsid w:val="00A26B4A"/>
    <w:rsid w:val="00A26ECD"/>
    <w:rsid w:val="00A27BA0"/>
    <w:rsid w:val="00A27D2B"/>
    <w:rsid w:val="00A301A7"/>
    <w:rsid w:val="00A303F0"/>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8"/>
    <w:rsid w:val="00A47D97"/>
    <w:rsid w:val="00A50123"/>
    <w:rsid w:val="00A50298"/>
    <w:rsid w:val="00A50838"/>
    <w:rsid w:val="00A50EC5"/>
    <w:rsid w:val="00A511BB"/>
    <w:rsid w:val="00A53309"/>
    <w:rsid w:val="00A535E4"/>
    <w:rsid w:val="00A536DA"/>
    <w:rsid w:val="00A5370C"/>
    <w:rsid w:val="00A5406C"/>
    <w:rsid w:val="00A54801"/>
    <w:rsid w:val="00A54CDF"/>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1359"/>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3C61"/>
    <w:rsid w:val="00A94938"/>
    <w:rsid w:val="00A95838"/>
    <w:rsid w:val="00A9629C"/>
    <w:rsid w:val="00A96A29"/>
    <w:rsid w:val="00A97219"/>
    <w:rsid w:val="00A97515"/>
    <w:rsid w:val="00AA07B1"/>
    <w:rsid w:val="00AA14D4"/>
    <w:rsid w:val="00AA193D"/>
    <w:rsid w:val="00AA1974"/>
    <w:rsid w:val="00AA1DAF"/>
    <w:rsid w:val="00AA2289"/>
    <w:rsid w:val="00AA3193"/>
    <w:rsid w:val="00AA35D5"/>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EC3"/>
    <w:rsid w:val="00AB5936"/>
    <w:rsid w:val="00AB6595"/>
    <w:rsid w:val="00AB67C7"/>
    <w:rsid w:val="00AB67EF"/>
    <w:rsid w:val="00AB76D8"/>
    <w:rsid w:val="00AB7760"/>
    <w:rsid w:val="00AB7E6A"/>
    <w:rsid w:val="00AC193A"/>
    <w:rsid w:val="00AC1B50"/>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D57B8"/>
    <w:rsid w:val="00AE072A"/>
    <w:rsid w:val="00AE0890"/>
    <w:rsid w:val="00AE0B4B"/>
    <w:rsid w:val="00AE156A"/>
    <w:rsid w:val="00AE1872"/>
    <w:rsid w:val="00AE19C0"/>
    <w:rsid w:val="00AE1B90"/>
    <w:rsid w:val="00AE1D3A"/>
    <w:rsid w:val="00AE3252"/>
    <w:rsid w:val="00AE47BF"/>
    <w:rsid w:val="00AE489D"/>
    <w:rsid w:val="00AE4A34"/>
    <w:rsid w:val="00AE552E"/>
    <w:rsid w:val="00AE56A2"/>
    <w:rsid w:val="00AE56E4"/>
    <w:rsid w:val="00AE5737"/>
    <w:rsid w:val="00AE57A9"/>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5B6B"/>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57D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395"/>
    <w:rsid w:val="00B5495A"/>
    <w:rsid w:val="00B54AAB"/>
    <w:rsid w:val="00B54CBD"/>
    <w:rsid w:val="00B553BA"/>
    <w:rsid w:val="00B55A03"/>
    <w:rsid w:val="00B57560"/>
    <w:rsid w:val="00B5768D"/>
    <w:rsid w:val="00B57690"/>
    <w:rsid w:val="00B577A3"/>
    <w:rsid w:val="00B6144B"/>
    <w:rsid w:val="00B61577"/>
    <w:rsid w:val="00B6170F"/>
    <w:rsid w:val="00B625C9"/>
    <w:rsid w:val="00B63796"/>
    <w:rsid w:val="00B64641"/>
    <w:rsid w:val="00B648F6"/>
    <w:rsid w:val="00B65A35"/>
    <w:rsid w:val="00B65E20"/>
    <w:rsid w:val="00B6626B"/>
    <w:rsid w:val="00B66A77"/>
    <w:rsid w:val="00B675DD"/>
    <w:rsid w:val="00B704AA"/>
    <w:rsid w:val="00B70B2A"/>
    <w:rsid w:val="00B71F2C"/>
    <w:rsid w:val="00B7262F"/>
    <w:rsid w:val="00B726C3"/>
    <w:rsid w:val="00B727C5"/>
    <w:rsid w:val="00B72DC3"/>
    <w:rsid w:val="00B73031"/>
    <w:rsid w:val="00B73CF6"/>
    <w:rsid w:val="00B73D51"/>
    <w:rsid w:val="00B73FD4"/>
    <w:rsid w:val="00B74128"/>
    <w:rsid w:val="00B743FD"/>
    <w:rsid w:val="00B74DCE"/>
    <w:rsid w:val="00B74FC5"/>
    <w:rsid w:val="00B75535"/>
    <w:rsid w:val="00B75A6C"/>
    <w:rsid w:val="00B7684C"/>
    <w:rsid w:val="00B76FCB"/>
    <w:rsid w:val="00B77614"/>
    <w:rsid w:val="00B8029A"/>
    <w:rsid w:val="00B80DB5"/>
    <w:rsid w:val="00B827B3"/>
    <w:rsid w:val="00B82F2D"/>
    <w:rsid w:val="00B83E2A"/>
    <w:rsid w:val="00B83E38"/>
    <w:rsid w:val="00B84273"/>
    <w:rsid w:val="00B84E0E"/>
    <w:rsid w:val="00B85781"/>
    <w:rsid w:val="00B8596B"/>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4DD5"/>
    <w:rsid w:val="00BB515F"/>
    <w:rsid w:val="00BB532B"/>
    <w:rsid w:val="00BB5C60"/>
    <w:rsid w:val="00BC0924"/>
    <w:rsid w:val="00BC0C50"/>
    <w:rsid w:val="00BC11E0"/>
    <w:rsid w:val="00BC198A"/>
    <w:rsid w:val="00BC1FA5"/>
    <w:rsid w:val="00BC2598"/>
    <w:rsid w:val="00BC299D"/>
    <w:rsid w:val="00BC2C0C"/>
    <w:rsid w:val="00BC3B70"/>
    <w:rsid w:val="00BC406B"/>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2CA"/>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6B11"/>
    <w:rsid w:val="00C06BCB"/>
    <w:rsid w:val="00C100E3"/>
    <w:rsid w:val="00C10262"/>
    <w:rsid w:val="00C1094D"/>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265A"/>
    <w:rsid w:val="00C42DAC"/>
    <w:rsid w:val="00C4342B"/>
    <w:rsid w:val="00C44C5C"/>
    <w:rsid w:val="00C44C87"/>
    <w:rsid w:val="00C45345"/>
    <w:rsid w:val="00C45818"/>
    <w:rsid w:val="00C459A9"/>
    <w:rsid w:val="00C45CA7"/>
    <w:rsid w:val="00C46EF4"/>
    <w:rsid w:val="00C47763"/>
    <w:rsid w:val="00C477E7"/>
    <w:rsid w:val="00C478A3"/>
    <w:rsid w:val="00C502A5"/>
    <w:rsid w:val="00C503A6"/>
    <w:rsid w:val="00C5063C"/>
    <w:rsid w:val="00C51784"/>
    <w:rsid w:val="00C51CD8"/>
    <w:rsid w:val="00C521D8"/>
    <w:rsid w:val="00C521F7"/>
    <w:rsid w:val="00C526DE"/>
    <w:rsid w:val="00C53008"/>
    <w:rsid w:val="00C53C3A"/>
    <w:rsid w:val="00C53DF3"/>
    <w:rsid w:val="00C5468D"/>
    <w:rsid w:val="00C55151"/>
    <w:rsid w:val="00C554F7"/>
    <w:rsid w:val="00C5575D"/>
    <w:rsid w:val="00C558FF"/>
    <w:rsid w:val="00C55D26"/>
    <w:rsid w:val="00C560FA"/>
    <w:rsid w:val="00C561C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51"/>
    <w:rsid w:val="00C64B27"/>
    <w:rsid w:val="00C64FE7"/>
    <w:rsid w:val="00C65531"/>
    <w:rsid w:val="00C655F2"/>
    <w:rsid w:val="00C65C4D"/>
    <w:rsid w:val="00C66180"/>
    <w:rsid w:val="00C66596"/>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C0A"/>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4F6"/>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5B59"/>
    <w:rsid w:val="00CB5D29"/>
    <w:rsid w:val="00CB6019"/>
    <w:rsid w:val="00CB675A"/>
    <w:rsid w:val="00CB6847"/>
    <w:rsid w:val="00CB6EC8"/>
    <w:rsid w:val="00CB7423"/>
    <w:rsid w:val="00CB782B"/>
    <w:rsid w:val="00CC082B"/>
    <w:rsid w:val="00CC0E77"/>
    <w:rsid w:val="00CC13BE"/>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0E0C"/>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3E"/>
    <w:rsid w:val="00CD75DF"/>
    <w:rsid w:val="00CD78C2"/>
    <w:rsid w:val="00CD7F8F"/>
    <w:rsid w:val="00CE0B4C"/>
    <w:rsid w:val="00CE0DCE"/>
    <w:rsid w:val="00CE142E"/>
    <w:rsid w:val="00CE1BC9"/>
    <w:rsid w:val="00CE25A1"/>
    <w:rsid w:val="00CE2DD0"/>
    <w:rsid w:val="00CE2F19"/>
    <w:rsid w:val="00CE33C1"/>
    <w:rsid w:val="00CE3B15"/>
    <w:rsid w:val="00CE43B9"/>
    <w:rsid w:val="00CE478C"/>
    <w:rsid w:val="00CE4DD6"/>
    <w:rsid w:val="00CE5049"/>
    <w:rsid w:val="00CE5228"/>
    <w:rsid w:val="00CE5EF9"/>
    <w:rsid w:val="00CE6A87"/>
    <w:rsid w:val="00CE76FF"/>
    <w:rsid w:val="00CF090B"/>
    <w:rsid w:val="00CF0C41"/>
    <w:rsid w:val="00CF1CF7"/>
    <w:rsid w:val="00CF3AEC"/>
    <w:rsid w:val="00CF3B92"/>
    <w:rsid w:val="00CF4012"/>
    <w:rsid w:val="00CF43D5"/>
    <w:rsid w:val="00CF446E"/>
    <w:rsid w:val="00CF517B"/>
    <w:rsid w:val="00CF5E48"/>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095"/>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43A2"/>
    <w:rsid w:val="00D24DD5"/>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578"/>
    <w:rsid w:val="00D60B56"/>
    <w:rsid w:val="00D61105"/>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3DE1"/>
    <w:rsid w:val="00D740F6"/>
    <w:rsid w:val="00D74170"/>
    <w:rsid w:val="00D74344"/>
    <w:rsid w:val="00D74913"/>
    <w:rsid w:val="00D74B06"/>
    <w:rsid w:val="00D75780"/>
    <w:rsid w:val="00D7675E"/>
    <w:rsid w:val="00D7701F"/>
    <w:rsid w:val="00D80080"/>
    <w:rsid w:val="00D807FB"/>
    <w:rsid w:val="00D80F9D"/>
    <w:rsid w:val="00D80FFB"/>
    <w:rsid w:val="00D81322"/>
    <w:rsid w:val="00D81BAE"/>
    <w:rsid w:val="00D82A34"/>
    <w:rsid w:val="00D83712"/>
    <w:rsid w:val="00D83800"/>
    <w:rsid w:val="00D83C1A"/>
    <w:rsid w:val="00D84B17"/>
    <w:rsid w:val="00D8507D"/>
    <w:rsid w:val="00D85E1C"/>
    <w:rsid w:val="00D86692"/>
    <w:rsid w:val="00D86735"/>
    <w:rsid w:val="00D8718E"/>
    <w:rsid w:val="00D871FB"/>
    <w:rsid w:val="00D8777D"/>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7080"/>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372"/>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2E64"/>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577"/>
    <w:rsid w:val="00E754ED"/>
    <w:rsid w:val="00E76C95"/>
    <w:rsid w:val="00E7703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E0B"/>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710C"/>
    <w:rsid w:val="00F07119"/>
    <w:rsid w:val="00F072BF"/>
    <w:rsid w:val="00F10314"/>
    <w:rsid w:val="00F110D8"/>
    <w:rsid w:val="00F11AB3"/>
    <w:rsid w:val="00F11F3F"/>
    <w:rsid w:val="00F12661"/>
    <w:rsid w:val="00F1282E"/>
    <w:rsid w:val="00F14017"/>
    <w:rsid w:val="00F1602E"/>
    <w:rsid w:val="00F160C8"/>
    <w:rsid w:val="00F1684C"/>
    <w:rsid w:val="00F17435"/>
    <w:rsid w:val="00F17BCE"/>
    <w:rsid w:val="00F20633"/>
    <w:rsid w:val="00F210B8"/>
    <w:rsid w:val="00F21CB5"/>
    <w:rsid w:val="00F228DB"/>
    <w:rsid w:val="00F23316"/>
    <w:rsid w:val="00F2385F"/>
    <w:rsid w:val="00F23B0A"/>
    <w:rsid w:val="00F23CCC"/>
    <w:rsid w:val="00F24527"/>
    <w:rsid w:val="00F24E11"/>
    <w:rsid w:val="00F25CFE"/>
    <w:rsid w:val="00F25E23"/>
    <w:rsid w:val="00F26582"/>
    <w:rsid w:val="00F26CBF"/>
    <w:rsid w:val="00F27918"/>
    <w:rsid w:val="00F304E8"/>
    <w:rsid w:val="00F30562"/>
    <w:rsid w:val="00F30A03"/>
    <w:rsid w:val="00F30C80"/>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0ECF"/>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67EEB"/>
    <w:rsid w:val="00F705D2"/>
    <w:rsid w:val="00F70C9C"/>
    <w:rsid w:val="00F715EB"/>
    <w:rsid w:val="00F717E6"/>
    <w:rsid w:val="00F71D2E"/>
    <w:rsid w:val="00F7216B"/>
    <w:rsid w:val="00F7264A"/>
    <w:rsid w:val="00F72E5E"/>
    <w:rsid w:val="00F730CD"/>
    <w:rsid w:val="00F73751"/>
    <w:rsid w:val="00F75EAD"/>
    <w:rsid w:val="00F763CA"/>
    <w:rsid w:val="00F770EE"/>
    <w:rsid w:val="00F77154"/>
    <w:rsid w:val="00F800B7"/>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34"/>
    <w:rsid w:val="00F85741"/>
    <w:rsid w:val="00F860A3"/>
    <w:rsid w:val="00F86130"/>
    <w:rsid w:val="00F86BFB"/>
    <w:rsid w:val="00F871D7"/>
    <w:rsid w:val="00F87607"/>
    <w:rsid w:val="00F87649"/>
    <w:rsid w:val="00F90B82"/>
    <w:rsid w:val="00F9173A"/>
    <w:rsid w:val="00F91800"/>
    <w:rsid w:val="00F9341D"/>
    <w:rsid w:val="00F937CF"/>
    <w:rsid w:val="00F93A36"/>
    <w:rsid w:val="00F93C90"/>
    <w:rsid w:val="00F940F6"/>
    <w:rsid w:val="00F94A68"/>
    <w:rsid w:val="00F94B81"/>
    <w:rsid w:val="00F94E99"/>
    <w:rsid w:val="00F9650A"/>
    <w:rsid w:val="00F967C7"/>
    <w:rsid w:val="00F9792B"/>
    <w:rsid w:val="00FA0437"/>
    <w:rsid w:val="00FA0DFA"/>
    <w:rsid w:val="00FA1C96"/>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E0A011"/>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de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UnresolvedMention">
    <w:name w:val="Unresolved Mention"/>
    <w:basedOn w:val="Fuentedeprrafopredeter"/>
    <w:uiPriority w:val="99"/>
    <w:semiHidden/>
    <w:unhideWhenUsed/>
    <w:rsid w:val="00307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44804243">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06859304">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5580868">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896823777">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09999112">
      <w:bodyDiv w:val="1"/>
      <w:marLeft w:val="0"/>
      <w:marRight w:val="0"/>
      <w:marTop w:val="0"/>
      <w:marBottom w:val="0"/>
      <w:divBdr>
        <w:top w:val="none" w:sz="0" w:space="0" w:color="auto"/>
        <w:left w:val="none" w:sz="0" w:space="0" w:color="auto"/>
        <w:bottom w:val="none" w:sz="0" w:space="0" w:color="auto"/>
        <w:right w:val="none" w:sz="0" w:space="0" w:color="auto"/>
      </w:divBdr>
    </w:div>
    <w:div w:id="92526383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8207371">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052146">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08365401">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966107">
      <w:bodyDiv w:val="1"/>
      <w:marLeft w:val="0"/>
      <w:marRight w:val="0"/>
      <w:marTop w:val="0"/>
      <w:marBottom w:val="0"/>
      <w:divBdr>
        <w:top w:val="none" w:sz="0" w:space="0" w:color="auto"/>
        <w:left w:val="none" w:sz="0" w:space="0" w:color="auto"/>
        <w:bottom w:val="none" w:sz="0" w:space="0" w:color="auto"/>
        <w:right w:val="none" w:sz="0" w:space="0" w:color="auto"/>
      </w:divBdr>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inacantepec.gob.mx/cabildo.ph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3A6AA-290F-4C4F-9A21-A9B1F3B11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5026</Words>
  <Characters>27647</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USUARIO</cp:lastModifiedBy>
  <cp:revision>3</cp:revision>
  <cp:lastPrinted>2025-09-11T16:22:00Z</cp:lastPrinted>
  <dcterms:created xsi:type="dcterms:W3CDTF">2025-09-11T16:22:00Z</dcterms:created>
  <dcterms:modified xsi:type="dcterms:W3CDTF">2025-09-11T16:22:00Z</dcterms:modified>
</cp:coreProperties>
</file>