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D34C3" w14:textId="636B444E" w:rsidR="002A0A82" w:rsidRDefault="002A0A82" w:rsidP="00E87B10">
      <w:pPr>
        <w:spacing w:after="0" w:line="360" w:lineRule="auto"/>
        <w:rPr>
          <w:color w:val="FF0000"/>
        </w:rPr>
      </w:pPr>
    </w:p>
    <w:sdt>
      <w:sdtPr>
        <w:rPr>
          <w:color w:val="000000"/>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47A7AC2A" w14:textId="08F2B71B" w:rsidR="00943E2A" w:rsidRPr="00943E2A" w:rsidRDefault="00943E2A" w:rsidP="00E87B10">
          <w:pPr>
            <w:keepNext/>
            <w:keepLines/>
            <w:spacing w:after="0" w:line="360" w:lineRule="auto"/>
            <w:contextualSpacing/>
            <w:jc w:val="center"/>
            <w:rPr>
              <w:rFonts w:eastAsia="Times New Roman" w:cs="Times New Roman"/>
            </w:rPr>
          </w:pPr>
          <w:r w:rsidRPr="00943E2A">
            <w:rPr>
              <w:rFonts w:eastAsia="Times New Roman" w:cs="Times New Roman"/>
              <w:lang w:val="es-ES"/>
            </w:rPr>
            <w:t xml:space="preserve">RESOLUCIÓN DEL RECURSO DE REVISIÓN </w:t>
          </w:r>
          <w:r w:rsidR="008B6E08">
            <w:rPr>
              <w:rFonts w:eastAsia="Times New Roman" w:cs="Times New Roman"/>
            </w:rPr>
            <w:t>13126</w:t>
          </w:r>
          <w:r w:rsidRPr="00943E2A">
            <w:rPr>
              <w:rFonts w:eastAsia="Times New Roman" w:cs="Times New Roman"/>
            </w:rPr>
            <w:t>/INFOEM/IP/RR/2025</w:t>
          </w:r>
        </w:p>
        <w:p w14:paraId="0684A30C" w14:textId="77777777" w:rsidR="00943E2A" w:rsidRPr="00943E2A" w:rsidRDefault="00943E2A" w:rsidP="00E87B10">
          <w:pPr>
            <w:keepNext/>
            <w:keepLines/>
            <w:spacing w:after="0" w:line="360" w:lineRule="auto"/>
            <w:contextualSpacing/>
            <w:jc w:val="left"/>
            <w:rPr>
              <w:rFonts w:eastAsia="Times New Roman" w:cs="Times New Roman"/>
            </w:rPr>
          </w:pPr>
        </w:p>
        <w:p w14:paraId="7443104A" w14:textId="5AF5F84E" w:rsidR="00E33D09" w:rsidRDefault="00943E2A">
          <w:pPr>
            <w:pStyle w:val="TDC1"/>
            <w:tabs>
              <w:tab w:val="right" w:leader="dot" w:pos="8921"/>
            </w:tabs>
            <w:rPr>
              <w:rFonts w:asciiTheme="minorHAnsi" w:eastAsiaTheme="minorEastAsia" w:hAnsiTheme="minorHAnsi" w:cstheme="minorBidi"/>
              <w:noProof/>
              <w:kern w:val="2"/>
              <w14:ligatures w14:val="standardContextual"/>
            </w:rPr>
          </w:pPr>
          <w:r w:rsidRPr="00943E2A">
            <w:rPr>
              <w:color w:val="000000"/>
            </w:rPr>
            <w:fldChar w:fldCharType="begin"/>
          </w:r>
          <w:r w:rsidRPr="00943E2A">
            <w:rPr>
              <w:rFonts w:eastAsia="Times New Roman" w:cs="Times New Roman"/>
            </w:rPr>
            <w:instrText xml:space="preserve"> TOC \o "1-3" \h \z \u </w:instrText>
          </w:r>
          <w:r w:rsidRPr="00943E2A">
            <w:rPr>
              <w:color w:val="000000"/>
            </w:rPr>
            <w:fldChar w:fldCharType="separate"/>
          </w:r>
          <w:hyperlink w:anchor="_Toc216990993" w:history="1">
            <w:r w:rsidR="00E33D09" w:rsidRPr="00F52729">
              <w:rPr>
                <w:rStyle w:val="Hipervnculo"/>
                <w:noProof/>
              </w:rPr>
              <w:t>A N T E C E D E N T E S</w:t>
            </w:r>
            <w:r w:rsidR="00E33D09">
              <w:rPr>
                <w:noProof/>
                <w:webHidden/>
              </w:rPr>
              <w:tab/>
            </w:r>
            <w:r w:rsidR="00E33D09">
              <w:rPr>
                <w:noProof/>
                <w:webHidden/>
              </w:rPr>
              <w:fldChar w:fldCharType="begin"/>
            </w:r>
            <w:r w:rsidR="00E33D09">
              <w:rPr>
                <w:noProof/>
                <w:webHidden/>
              </w:rPr>
              <w:instrText xml:space="preserve"> PAGEREF _Toc216990993 \h </w:instrText>
            </w:r>
            <w:r w:rsidR="00E33D09">
              <w:rPr>
                <w:noProof/>
                <w:webHidden/>
              </w:rPr>
            </w:r>
            <w:r w:rsidR="00E33D09">
              <w:rPr>
                <w:noProof/>
                <w:webHidden/>
              </w:rPr>
              <w:fldChar w:fldCharType="separate"/>
            </w:r>
            <w:r w:rsidR="00AA5B5C">
              <w:rPr>
                <w:noProof/>
                <w:webHidden/>
              </w:rPr>
              <w:t>2</w:t>
            </w:r>
            <w:r w:rsidR="00E33D09">
              <w:rPr>
                <w:noProof/>
                <w:webHidden/>
              </w:rPr>
              <w:fldChar w:fldCharType="end"/>
            </w:r>
          </w:hyperlink>
        </w:p>
        <w:p w14:paraId="4BD4DB19" w14:textId="1EFCB27D"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0994" w:history="1">
            <w:r w:rsidR="00E33D09" w:rsidRPr="00F52729">
              <w:rPr>
                <w:rStyle w:val="Hipervnculo"/>
                <w:noProof/>
              </w:rPr>
              <w:t>I. Presentación de la solicitud de información</w:t>
            </w:r>
            <w:r w:rsidR="00E33D09">
              <w:rPr>
                <w:noProof/>
                <w:webHidden/>
              </w:rPr>
              <w:tab/>
            </w:r>
            <w:r w:rsidR="00E33D09">
              <w:rPr>
                <w:noProof/>
                <w:webHidden/>
              </w:rPr>
              <w:fldChar w:fldCharType="begin"/>
            </w:r>
            <w:r w:rsidR="00E33D09">
              <w:rPr>
                <w:noProof/>
                <w:webHidden/>
              </w:rPr>
              <w:instrText xml:space="preserve"> PAGEREF _Toc216990994 \h </w:instrText>
            </w:r>
            <w:r w:rsidR="00E33D09">
              <w:rPr>
                <w:noProof/>
                <w:webHidden/>
              </w:rPr>
            </w:r>
            <w:r w:rsidR="00E33D09">
              <w:rPr>
                <w:noProof/>
                <w:webHidden/>
              </w:rPr>
              <w:fldChar w:fldCharType="separate"/>
            </w:r>
            <w:r w:rsidR="00AA5B5C">
              <w:rPr>
                <w:noProof/>
                <w:webHidden/>
              </w:rPr>
              <w:t>2</w:t>
            </w:r>
            <w:r w:rsidR="00E33D09">
              <w:rPr>
                <w:noProof/>
                <w:webHidden/>
              </w:rPr>
              <w:fldChar w:fldCharType="end"/>
            </w:r>
          </w:hyperlink>
        </w:p>
        <w:p w14:paraId="3FE61D6E" w14:textId="67AC4D78"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0995" w:history="1">
            <w:r w:rsidR="00E33D09" w:rsidRPr="00F52729">
              <w:rPr>
                <w:rStyle w:val="Hipervnculo"/>
                <w:noProof/>
              </w:rPr>
              <w:t>II. Respuesta del Sujeto Obligado</w:t>
            </w:r>
            <w:r w:rsidR="00E33D09">
              <w:rPr>
                <w:noProof/>
                <w:webHidden/>
              </w:rPr>
              <w:tab/>
            </w:r>
            <w:r w:rsidR="00E33D09">
              <w:rPr>
                <w:noProof/>
                <w:webHidden/>
              </w:rPr>
              <w:fldChar w:fldCharType="begin"/>
            </w:r>
            <w:r w:rsidR="00E33D09">
              <w:rPr>
                <w:noProof/>
                <w:webHidden/>
              </w:rPr>
              <w:instrText xml:space="preserve"> PAGEREF _Toc216990995 \h </w:instrText>
            </w:r>
            <w:r w:rsidR="00E33D09">
              <w:rPr>
                <w:noProof/>
                <w:webHidden/>
              </w:rPr>
            </w:r>
            <w:r w:rsidR="00E33D09">
              <w:rPr>
                <w:noProof/>
                <w:webHidden/>
              </w:rPr>
              <w:fldChar w:fldCharType="separate"/>
            </w:r>
            <w:r w:rsidR="00AA5B5C">
              <w:rPr>
                <w:noProof/>
                <w:webHidden/>
              </w:rPr>
              <w:t>6</w:t>
            </w:r>
            <w:r w:rsidR="00E33D09">
              <w:rPr>
                <w:noProof/>
                <w:webHidden/>
              </w:rPr>
              <w:fldChar w:fldCharType="end"/>
            </w:r>
          </w:hyperlink>
        </w:p>
        <w:p w14:paraId="7A03EC82" w14:textId="6C2BCCCA"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0996" w:history="1">
            <w:r w:rsidR="00E33D09" w:rsidRPr="00F52729">
              <w:rPr>
                <w:rStyle w:val="Hipervnculo"/>
                <w:noProof/>
              </w:rPr>
              <w:t>III. Interposición del Recurso de Revisión</w:t>
            </w:r>
            <w:r w:rsidR="00E33D09">
              <w:rPr>
                <w:noProof/>
                <w:webHidden/>
              </w:rPr>
              <w:tab/>
            </w:r>
            <w:r w:rsidR="00E33D09">
              <w:rPr>
                <w:noProof/>
                <w:webHidden/>
              </w:rPr>
              <w:fldChar w:fldCharType="begin"/>
            </w:r>
            <w:r w:rsidR="00E33D09">
              <w:rPr>
                <w:noProof/>
                <w:webHidden/>
              </w:rPr>
              <w:instrText xml:space="preserve"> PAGEREF _Toc216990996 \h </w:instrText>
            </w:r>
            <w:r w:rsidR="00E33D09">
              <w:rPr>
                <w:noProof/>
                <w:webHidden/>
              </w:rPr>
            </w:r>
            <w:r w:rsidR="00E33D09">
              <w:rPr>
                <w:noProof/>
                <w:webHidden/>
              </w:rPr>
              <w:fldChar w:fldCharType="separate"/>
            </w:r>
            <w:r w:rsidR="00AA5B5C">
              <w:rPr>
                <w:noProof/>
                <w:webHidden/>
              </w:rPr>
              <w:t>12</w:t>
            </w:r>
            <w:r w:rsidR="00E33D09">
              <w:rPr>
                <w:noProof/>
                <w:webHidden/>
              </w:rPr>
              <w:fldChar w:fldCharType="end"/>
            </w:r>
          </w:hyperlink>
        </w:p>
        <w:p w14:paraId="0395387B" w14:textId="107AC357"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0997" w:history="1">
            <w:r w:rsidR="00E33D09" w:rsidRPr="00F52729">
              <w:rPr>
                <w:rStyle w:val="Hipervnculo"/>
                <w:noProof/>
              </w:rPr>
              <w:t>IV. Trámite del Recurso de Revisión ante este Instituto</w:t>
            </w:r>
            <w:r w:rsidR="00E33D09">
              <w:rPr>
                <w:noProof/>
                <w:webHidden/>
              </w:rPr>
              <w:tab/>
            </w:r>
            <w:r w:rsidR="00E33D09">
              <w:rPr>
                <w:noProof/>
                <w:webHidden/>
              </w:rPr>
              <w:fldChar w:fldCharType="begin"/>
            </w:r>
            <w:r w:rsidR="00E33D09">
              <w:rPr>
                <w:noProof/>
                <w:webHidden/>
              </w:rPr>
              <w:instrText xml:space="preserve"> PAGEREF _Toc216990997 \h </w:instrText>
            </w:r>
            <w:r w:rsidR="00E33D09">
              <w:rPr>
                <w:noProof/>
                <w:webHidden/>
              </w:rPr>
            </w:r>
            <w:r w:rsidR="00E33D09">
              <w:rPr>
                <w:noProof/>
                <w:webHidden/>
              </w:rPr>
              <w:fldChar w:fldCharType="separate"/>
            </w:r>
            <w:r w:rsidR="00AA5B5C">
              <w:rPr>
                <w:noProof/>
                <w:webHidden/>
              </w:rPr>
              <w:t>13</w:t>
            </w:r>
            <w:r w:rsidR="00E33D09">
              <w:rPr>
                <w:noProof/>
                <w:webHidden/>
              </w:rPr>
              <w:fldChar w:fldCharType="end"/>
            </w:r>
          </w:hyperlink>
        </w:p>
        <w:p w14:paraId="0EA486E7" w14:textId="267F95D6" w:rsidR="00E33D09" w:rsidRDefault="005A3627">
          <w:pPr>
            <w:pStyle w:val="TDC1"/>
            <w:tabs>
              <w:tab w:val="right" w:leader="dot" w:pos="8921"/>
            </w:tabs>
            <w:rPr>
              <w:rFonts w:asciiTheme="minorHAnsi" w:eastAsiaTheme="minorEastAsia" w:hAnsiTheme="minorHAnsi" w:cstheme="minorBidi"/>
              <w:noProof/>
              <w:kern w:val="2"/>
              <w14:ligatures w14:val="standardContextual"/>
            </w:rPr>
          </w:pPr>
          <w:hyperlink w:anchor="_Toc216990998" w:history="1">
            <w:r w:rsidR="00E33D09" w:rsidRPr="00F52729">
              <w:rPr>
                <w:rStyle w:val="Hipervnculo"/>
                <w:noProof/>
              </w:rPr>
              <w:t>C O N S I D E R A N D O S</w:t>
            </w:r>
            <w:r w:rsidR="00E33D09">
              <w:rPr>
                <w:noProof/>
                <w:webHidden/>
              </w:rPr>
              <w:tab/>
            </w:r>
            <w:r w:rsidR="00E33D09">
              <w:rPr>
                <w:noProof/>
                <w:webHidden/>
              </w:rPr>
              <w:fldChar w:fldCharType="begin"/>
            </w:r>
            <w:r w:rsidR="00E33D09">
              <w:rPr>
                <w:noProof/>
                <w:webHidden/>
              </w:rPr>
              <w:instrText xml:space="preserve"> PAGEREF _Toc216990998 \h </w:instrText>
            </w:r>
            <w:r w:rsidR="00E33D09">
              <w:rPr>
                <w:noProof/>
                <w:webHidden/>
              </w:rPr>
            </w:r>
            <w:r w:rsidR="00E33D09">
              <w:rPr>
                <w:noProof/>
                <w:webHidden/>
              </w:rPr>
              <w:fldChar w:fldCharType="separate"/>
            </w:r>
            <w:r w:rsidR="00AA5B5C">
              <w:rPr>
                <w:noProof/>
                <w:webHidden/>
              </w:rPr>
              <w:t>19</w:t>
            </w:r>
            <w:r w:rsidR="00E33D09">
              <w:rPr>
                <w:noProof/>
                <w:webHidden/>
              </w:rPr>
              <w:fldChar w:fldCharType="end"/>
            </w:r>
          </w:hyperlink>
        </w:p>
        <w:p w14:paraId="58D7F294" w14:textId="6CE6DB25"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0999" w:history="1">
            <w:r w:rsidR="00E33D09" w:rsidRPr="00F52729">
              <w:rPr>
                <w:rStyle w:val="Hipervnculo"/>
                <w:noProof/>
              </w:rPr>
              <w:t>PRIMERO. Competencia</w:t>
            </w:r>
            <w:r w:rsidR="00E33D09">
              <w:rPr>
                <w:noProof/>
                <w:webHidden/>
              </w:rPr>
              <w:tab/>
            </w:r>
            <w:r w:rsidR="00E33D09">
              <w:rPr>
                <w:noProof/>
                <w:webHidden/>
              </w:rPr>
              <w:fldChar w:fldCharType="begin"/>
            </w:r>
            <w:r w:rsidR="00E33D09">
              <w:rPr>
                <w:noProof/>
                <w:webHidden/>
              </w:rPr>
              <w:instrText xml:space="preserve"> PAGEREF _Toc216990999 \h </w:instrText>
            </w:r>
            <w:r w:rsidR="00E33D09">
              <w:rPr>
                <w:noProof/>
                <w:webHidden/>
              </w:rPr>
            </w:r>
            <w:r w:rsidR="00E33D09">
              <w:rPr>
                <w:noProof/>
                <w:webHidden/>
              </w:rPr>
              <w:fldChar w:fldCharType="separate"/>
            </w:r>
            <w:r w:rsidR="00AA5B5C">
              <w:rPr>
                <w:noProof/>
                <w:webHidden/>
              </w:rPr>
              <w:t>19</w:t>
            </w:r>
            <w:r w:rsidR="00E33D09">
              <w:rPr>
                <w:noProof/>
                <w:webHidden/>
              </w:rPr>
              <w:fldChar w:fldCharType="end"/>
            </w:r>
          </w:hyperlink>
        </w:p>
        <w:p w14:paraId="6F820D7A" w14:textId="751B81CE"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0" w:history="1">
            <w:r w:rsidR="00E33D09" w:rsidRPr="00F52729">
              <w:rPr>
                <w:rStyle w:val="Hipervnculo"/>
                <w:noProof/>
              </w:rPr>
              <w:t>SEGUNDO. Causales de improcedencia y sobreseimiento</w:t>
            </w:r>
            <w:r w:rsidR="00E33D09">
              <w:rPr>
                <w:noProof/>
                <w:webHidden/>
              </w:rPr>
              <w:tab/>
            </w:r>
            <w:r w:rsidR="00E33D09">
              <w:rPr>
                <w:noProof/>
                <w:webHidden/>
              </w:rPr>
              <w:fldChar w:fldCharType="begin"/>
            </w:r>
            <w:r w:rsidR="00E33D09">
              <w:rPr>
                <w:noProof/>
                <w:webHidden/>
              </w:rPr>
              <w:instrText xml:space="preserve"> PAGEREF _Toc216991000 \h </w:instrText>
            </w:r>
            <w:r w:rsidR="00E33D09">
              <w:rPr>
                <w:noProof/>
                <w:webHidden/>
              </w:rPr>
            </w:r>
            <w:r w:rsidR="00E33D09">
              <w:rPr>
                <w:noProof/>
                <w:webHidden/>
              </w:rPr>
              <w:fldChar w:fldCharType="separate"/>
            </w:r>
            <w:r w:rsidR="00AA5B5C">
              <w:rPr>
                <w:noProof/>
                <w:webHidden/>
              </w:rPr>
              <w:t>19</w:t>
            </w:r>
            <w:r w:rsidR="00E33D09">
              <w:rPr>
                <w:noProof/>
                <w:webHidden/>
              </w:rPr>
              <w:fldChar w:fldCharType="end"/>
            </w:r>
          </w:hyperlink>
        </w:p>
        <w:p w14:paraId="6B4BE8DE" w14:textId="3F0FA772"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1" w:history="1">
            <w:r w:rsidR="00E33D09" w:rsidRPr="00F52729">
              <w:rPr>
                <w:rStyle w:val="Hipervnculo"/>
                <w:noProof/>
              </w:rPr>
              <w:t>TERCERO. Determinación de la Controversia</w:t>
            </w:r>
            <w:r w:rsidR="00E33D09">
              <w:rPr>
                <w:noProof/>
                <w:webHidden/>
              </w:rPr>
              <w:tab/>
            </w:r>
            <w:r w:rsidR="00E33D09">
              <w:rPr>
                <w:noProof/>
                <w:webHidden/>
              </w:rPr>
              <w:fldChar w:fldCharType="begin"/>
            </w:r>
            <w:r w:rsidR="00E33D09">
              <w:rPr>
                <w:noProof/>
                <w:webHidden/>
              </w:rPr>
              <w:instrText xml:space="preserve"> PAGEREF _Toc216991001 \h </w:instrText>
            </w:r>
            <w:r w:rsidR="00E33D09">
              <w:rPr>
                <w:noProof/>
                <w:webHidden/>
              </w:rPr>
            </w:r>
            <w:r w:rsidR="00E33D09">
              <w:rPr>
                <w:noProof/>
                <w:webHidden/>
              </w:rPr>
              <w:fldChar w:fldCharType="separate"/>
            </w:r>
            <w:r w:rsidR="00AA5B5C">
              <w:rPr>
                <w:noProof/>
                <w:webHidden/>
              </w:rPr>
              <w:t>21</w:t>
            </w:r>
            <w:r w:rsidR="00E33D09">
              <w:rPr>
                <w:noProof/>
                <w:webHidden/>
              </w:rPr>
              <w:fldChar w:fldCharType="end"/>
            </w:r>
          </w:hyperlink>
        </w:p>
        <w:p w14:paraId="5A318E0C" w14:textId="58251699"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2" w:history="1">
            <w:r w:rsidR="00E33D09" w:rsidRPr="00F52729">
              <w:rPr>
                <w:rStyle w:val="Hipervnculo"/>
                <w:noProof/>
              </w:rPr>
              <w:t>CUARTO. Marco normativo aplicable en materia de transparencia y acceso a la información pública</w:t>
            </w:r>
            <w:r w:rsidR="00E33D09">
              <w:rPr>
                <w:noProof/>
                <w:webHidden/>
              </w:rPr>
              <w:tab/>
            </w:r>
            <w:r w:rsidR="00E33D09">
              <w:rPr>
                <w:noProof/>
                <w:webHidden/>
              </w:rPr>
              <w:fldChar w:fldCharType="begin"/>
            </w:r>
            <w:r w:rsidR="00E33D09">
              <w:rPr>
                <w:noProof/>
                <w:webHidden/>
              </w:rPr>
              <w:instrText xml:space="preserve"> PAGEREF _Toc216991002 \h </w:instrText>
            </w:r>
            <w:r w:rsidR="00E33D09">
              <w:rPr>
                <w:noProof/>
                <w:webHidden/>
              </w:rPr>
            </w:r>
            <w:r w:rsidR="00E33D09">
              <w:rPr>
                <w:noProof/>
                <w:webHidden/>
              </w:rPr>
              <w:fldChar w:fldCharType="separate"/>
            </w:r>
            <w:r w:rsidR="00AA5B5C">
              <w:rPr>
                <w:noProof/>
                <w:webHidden/>
              </w:rPr>
              <w:t>26</w:t>
            </w:r>
            <w:r w:rsidR="00E33D09">
              <w:rPr>
                <w:noProof/>
                <w:webHidden/>
              </w:rPr>
              <w:fldChar w:fldCharType="end"/>
            </w:r>
          </w:hyperlink>
        </w:p>
        <w:p w14:paraId="3A2356E0" w14:textId="34875C12"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3" w:history="1">
            <w:r w:rsidR="00E33D09" w:rsidRPr="00F52729">
              <w:rPr>
                <w:rStyle w:val="Hipervnculo"/>
                <w:noProof/>
              </w:rPr>
              <w:t>QUINTO. Estudio de Fondo</w:t>
            </w:r>
            <w:r w:rsidR="00E33D09">
              <w:rPr>
                <w:noProof/>
                <w:webHidden/>
              </w:rPr>
              <w:tab/>
            </w:r>
            <w:r w:rsidR="00E33D09">
              <w:rPr>
                <w:noProof/>
                <w:webHidden/>
              </w:rPr>
              <w:fldChar w:fldCharType="begin"/>
            </w:r>
            <w:r w:rsidR="00E33D09">
              <w:rPr>
                <w:noProof/>
                <w:webHidden/>
              </w:rPr>
              <w:instrText xml:space="preserve"> PAGEREF _Toc216991003 \h </w:instrText>
            </w:r>
            <w:r w:rsidR="00E33D09">
              <w:rPr>
                <w:noProof/>
                <w:webHidden/>
              </w:rPr>
            </w:r>
            <w:r w:rsidR="00E33D09">
              <w:rPr>
                <w:noProof/>
                <w:webHidden/>
              </w:rPr>
              <w:fldChar w:fldCharType="separate"/>
            </w:r>
            <w:r w:rsidR="00AA5B5C">
              <w:rPr>
                <w:noProof/>
                <w:webHidden/>
              </w:rPr>
              <w:t>27</w:t>
            </w:r>
            <w:r w:rsidR="00E33D09">
              <w:rPr>
                <w:noProof/>
                <w:webHidden/>
              </w:rPr>
              <w:fldChar w:fldCharType="end"/>
            </w:r>
          </w:hyperlink>
        </w:p>
        <w:p w14:paraId="78C89428" w14:textId="08B6D7F1"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4" w:history="1">
            <w:r w:rsidR="00E33D09" w:rsidRPr="00F52729">
              <w:rPr>
                <w:rStyle w:val="Hipervnculo"/>
                <w:noProof/>
              </w:rPr>
              <w:t>SEXTO. Decisión</w:t>
            </w:r>
            <w:r w:rsidR="00E33D09">
              <w:rPr>
                <w:noProof/>
                <w:webHidden/>
              </w:rPr>
              <w:tab/>
            </w:r>
            <w:r w:rsidR="00E33D09">
              <w:rPr>
                <w:noProof/>
                <w:webHidden/>
              </w:rPr>
              <w:fldChar w:fldCharType="begin"/>
            </w:r>
            <w:r w:rsidR="00E33D09">
              <w:rPr>
                <w:noProof/>
                <w:webHidden/>
              </w:rPr>
              <w:instrText xml:space="preserve"> PAGEREF _Toc216991004 \h </w:instrText>
            </w:r>
            <w:r w:rsidR="00E33D09">
              <w:rPr>
                <w:noProof/>
                <w:webHidden/>
              </w:rPr>
            </w:r>
            <w:r w:rsidR="00E33D09">
              <w:rPr>
                <w:noProof/>
                <w:webHidden/>
              </w:rPr>
              <w:fldChar w:fldCharType="separate"/>
            </w:r>
            <w:r w:rsidR="00AA5B5C">
              <w:rPr>
                <w:noProof/>
                <w:webHidden/>
              </w:rPr>
              <w:t>40</w:t>
            </w:r>
            <w:r w:rsidR="00E33D09">
              <w:rPr>
                <w:noProof/>
                <w:webHidden/>
              </w:rPr>
              <w:fldChar w:fldCharType="end"/>
            </w:r>
          </w:hyperlink>
        </w:p>
        <w:p w14:paraId="41E8B8FE" w14:textId="032C05DD"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5" w:history="1">
            <w:r w:rsidR="00E33D09" w:rsidRPr="00F52729">
              <w:rPr>
                <w:rStyle w:val="Hipervnculo"/>
                <w:noProof/>
              </w:rPr>
              <w:t>Términos de la Resolución para conocimiento del Particular</w:t>
            </w:r>
            <w:r w:rsidR="00E33D09">
              <w:rPr>
                <w:noProof/>
                <w:webHidden/>
              </w:rPr>
              <w:tab/>
            </w:r>
            <w:r w:rsidR="00E33D09">
              <w:rPr>
                <w:noProof/>
                <w:webHidden/>
              </w:rPr>
              <w:fldChar w:fldCharType="begin"/>
            </w:r>
            <w:r w:rsidR="00E33D09">
              <w:rPr>
                <w:noProof/>
                <w:webHidden/>
              </w:rPr>
              <w:instrText xml:space="preserve"> PAGEREF _Toc216991005 \h </w:instrText>
            </w:r>
            <w:r w:rsidR="00E33D09">
              <w:rPr>
                <w:noProof/>
                <w:webHidden/>
              </w:rPr>
            </w:r>
            <w:r w:rsidR="00E33D09">
              <w:rPr>
                <w:noProof/>
                <w:webHidden/>
              </w:rPr>
              <w:fldChar w:fldCharType="separate"/>
            </w:r>
            <w:r w:rsidR="00AA5B5C">
              <w:rPr>
                <w:noProof/>
                <w:webHidden/>
              </w:rPr>
              <w:t>41</w:t>
            </w:r>
            <w:r w:rsidR="00E33D09">
              <w:rPr>
                <w:noProof/>
                <w:webHidden/>
              </w:rPr>
              <w:fldChar w:fldCharType="end"/>
            </w:r>
          </w:hyperlink>
        </w:p>
        <w:p w14:paraId="180DC8DC" w14:textId="731C6F58" w:rsidR="00E33D09" w:rsidRDefault="005A3627">
          <w:pPr>
            <w:pStyle w:val="TDC2"/>
            <w:tabs>
              <w:tab w:val="right" w:leader="dot" w:pos="8921"/>
            </w:tabs>
            <w:rPr>
              <w:rFonts w:asciiTheme="minorHAnsi" w:eastAsiaTheme="minorEastAsia" w:hAnsiTheme="minorHAnsi" w:cstheme="minorBidi"/>
              <w:noProof/>
              <w:kern w:val="2"/>
              <w14:ligatures w14:val="standardContextual"/>
            </w:rPr>
          </w:pPr>
          <w:hyperlink w:anchor="_Toc216991006" w:history="1">
            <w:r w:rsidR="00E33D09" w:rsidRPr="00F52729">
              <w:rPr>
                <w:rStyle w:val="Hipervnculo"/>
                <w:noProof/>
              </w:rPr>
              <w:t>R E S U E L V E</w:t>
            </w:r>
            <w:r w:rsidR="00E33D09">
              <w:rPr>
                <w:noProof/>
                <w:webHidden/>
              </w:rPr>
              <w:tab/>
            </w:r>
            <w:r w:rsidR="00E33D09">
              <w:rPr>
                <w:noProof/>
                <w:webHidden/>
              </w:rPr>
              <w:fldChar w:fldCharType="begin"/>
            </w:r>
            <w:r w:rsidR="00E33D09">
              <w:rPr>
                <w:noProof/>
                <w:webHidden/>
              </w:rPr>
              <w:instrText xml:space="preserve"> PAGEREF _Toc216991006 \h </w:instrText>
            </w:r>
            <w:r w:rsidR="00E33D09">
              <w:rPr>
                <w:noProof/>
                <w:webHidden/>
              </w:rPr>
            </w:r>
            <w:r w:rsidR="00E33D09">
              <w:rPr>
                <w:noProof/>
                <w:webHidden/>
              </w:rPr>
              <w:fldChar w:fldCharType="separate"/>
            </w:r>
            <w:r w:rsidR="00AA5B5C">
              <w:rPr>
                <w:noProof/>
                <w:webHidden/>
              </w:rPr>
              <w:t>41</w:t>
            </w:r>
            <w:r w:rsidR="00E33D09">
              <w:rPr>
                <w:noProof/>
                <w:webHidden/>
              </w:rPr>
              <w:fldChar w:fldCharType="end"/>
            </w:r>
          </w:hyperlink>
        </w:p>
        <w:p w14:paraId="7A197349" w14:textId="63DF5891" w:rsidR="00943E2A" w:rsidRPr="00943E2A" w:rsidRDefault="00943E2A" w:rsidP="00E87B10">
          <w:pPr>
            <w:spacing w:after="0" w:line="360" w:lineRule="auto"/>
            <w:contextualSpacing/>
            <w:jc w:val="left"/>
            <w:rPr>
              <w:rFonts w:ascii="Times New Roman" w:eastAsia="Times New Roman" w:hAnsi="Times New Roman" w:cs="Times New Roman"/>
              <w:sz w:val="20"/>
              <w:szCs w:val="20"/>
              <w:lang w:val="es-ES" w:eastAsia="es-ES"/>
            </w:rPr>
          </w:pPr>
          <w:r w:rsidRPr="00943E2A">
            <w:rPr>
              <w:rFonts w:eastAsia="Times New Roman" w:cs="Times New Roman"/>
              <w:lang w:val="es-ES" w:eastAsia="es-ES"/>
            </w:rPr>
            <w:fldChar w:fldCharType="end"/>
          </w:r>
        </w:p>
      </w:sdtContent>
    </w:sdt>
    <w:p w14:paraId="708E0510" w14:textId="77777777" w:rsidR="002A0A82" w:rsidRDefault="002A0A82" w:rsidP="00E87B10">
      <w:pPr>
        <w:tabs>
          <w:tab w:val="left" w:pos="8931"/>
        </w:tabs>
        <w:spacing w:after="0" w:line="360" w:lineRule="auto"/>
        <w:rPr>
          <w:color w:val="FF0000"/>
        </w:rPr>
      </w:pPr>
    </w:p>
    <w:p w14:paraId="13652A0E" w14:textId="77777777" w:rsidR="002A0A82" w:rsidRDefault="002A0A82" w:rsidP="00E87B10">
      <w:pPr>
        <w:tabs>
          <w:tab w:val="left" w:pos="8931"/>
        </w:tabs>
        <w:spacing w:after="0" w:line="360" w:lineRule="auto"/>
        <w:rPr>
          <w:color w:val="FF0000"/>
        </w:rPr>
      </w:pPr>
    </w:p>
    <w:p w14:paraId="2B0B1CA6" w14:textId="77777777" w:rsidR="002A0A82" w:rsidRDefault="002A0A82" w:rsidP="00E87B10">
      <w:pPr>
        <w:tabs>
          <w:tab w:val="left" w:pos="8931"/>
        </w:tabs>
        <w:spacing w:after="0" w:line="360" w:lineRule="auto"/>
        <w:rPr>
          <w:color w:val="FF0000"/>
        </w:rPr>
      </w:pPr>
    </w:p>
    <w:p w14:paraId="6456E3AB" w14:textId="77777777" w:rsidR="002A0A82" w:rsidRDefault="002A0A82" w:rsidP="00E87B10">
      <w:pPr>
        <w:tabs>
          <w:tab w:val="left" w:pos="8931"/>
        </w:tabs>
        <w:spacing w:after="0" w:line="360" w:lineRule="auto"/>
        <w:rPr>
          <w:color w:val="FF0000"/>
        </w:rPr>
      </w:pPr>
    </w:p>
    <w:p w14:paraId="74690F61" w14:textId="77777777" w:rsidR="002A0A82" w:rsidRDefault="002A0A82" w:rsidP="00E87B10">
      <w:pPr>
        <w:tabs>
          <w:tab w:val="left" w:pos="8931"/>
        </w:tabs>
        <w:spacing w:after="0" w:line="360" w:lineRule="auto"/>
        <w:rPr>
          <w:color w:val="FF0000"/>
        </w:rPr>
      </w:pPr>
    </w:p>
    <w:p w14:paraId="7D7FEA88" w14:textId="77777777" w:rsidR="002A0A82" w:rsidRDefault="002A0A82" w:rsidP="00E87B10">
      <w:pPr>
        <w:tabs>
          <w:tab w:val="left" w:pos="8931"/>
        </w:tabs>
        <w:spacing w:after="0" w:line="360" w:lineRule="auto"/>
        <w:rPr>
          <w:color w:val="FF0000"/>
        </w:rPr>
      </w:pPr>
    </w:p>
    <w:p w14:paraId="39C1CCA4" w14:textId="77777777" w:rsidR="008B6E08" w:rsidRDefault="008B6E08" w:rsidP="00E87B10">
      <w:pPr>
        <w:tabs>
          <w:tab w:val="left" w:pos="8931"/>
        </w:tabs>
        <w:spacing w:after="0" w:line="360" w:lineRule="auto"/>
        <w:rPr>
          <w:color w:val="FF0000"/>
        </w:rPr>
      </w:pPr>
    </w:p>
    <w:p w14:paraId="343A1866" w14:textId="77777777" w:rsidR="00E33D09" w:rsidRDefault="00E33D09" w:rsidP="00E87B10">
      <w:pPr>
        <w:tabs>
          <w:tab w:val="left" w:pos="8931"/>
        </w:tabs>
        <w:spacing w:after="0" w:line="360" w:lineRule="auto"/>
        <w:rPr>
          <w:color w:val="FF0000"/>
        </w:rPr>
      </w:pPr>
    </w:p>
    <w:p w14:paraId="187EB11B" w14:textId="77777777" w:rsidR="00E33D09" w:rsidRDefault="00E33D09" w:rsidP="00E87B10">
      <w:pPr>
        <w:tabs>
          <w:tab w:val="left" w:pos="8931"/>
        </w:tabs>
        <w:spacing w:after="0" w:line="360" w:lineRule="auto"/>
        <w:rPr>
          <w:color w:val="FF0000"/>
        </w:rPr>
      </w:pPr>
    </w:p>
    <w:p w14:paraId="3BE33EEC" w14:textId="0CFECA5B" w:rsidR="002A0A82" w:rsidRDefault="00597E98" w:rsidP="00E87B10">
      <w:pPr>
        <w:tabs>
          <w:tab w:val="left" w:pos="8931"/>
        </w:tabs>
        <w:spacing w:after="0" w:line="360" w:lineRule="auto"/>
        <w:rPr>
          <w:color w:val="000000"/>
        </w:rPr>
      </w:pPr>
      <w:r>
        <w:rPr>
          <w:color w:val="000000"/>
        </w:rPr>
        <w:lastRenderedPageBreak/>
        <w:t>Resolución del Pleno del Instituto de Transparencia, Acceso a la Información Pública y Protección de Datos Personales del Estado de México y Municipios, con domicilio en Metepec, Estado de México, de fecha die</w:t>
      </w:r>
      <w:r w:rsidR="00943E2A">
        <w:rPr>
          <w:color w:val="000000"/>
        </w:rPr>
        <w:t>cisiete</w:t>
      </w:r>
      <w:r>
        <w:rPr>
          <w:color w:val="000000"/>
        </w:rPr>
        <w:t xml:space="preserve"> de diciembre de dos mil veinticinco.</w:t>
      </w:r>
    </w:p>
    <w:p w14:paraId="3478575F" w14:textId="77777777" w:rsidR="007E52B6" w:rsidRDefault="007E52B6" w:rsidP="00E87B10">
      <w:pPr>
        <w:tabs>
          <w:tab w:val="left" w:pos="8931"/>
        </w:tabs>
        <w:spacing w:after="0" w:line="360" w:lineRule="auto"/>
        <w:rPr>
          <w:color w:val="000000"/>
        </w:rPr>
      </w:pPr>
    </w:p>
    <w:p w14:paraId="3133345E" w14:textId="384E078A" w:rsidR="002A0A82" w:rsidRDefault="00597E98" w:rsidP="00E87B10">
      <w:pPr>
        <w:tabs>
          <w:tab w:val="left" w:pos="8931"/>
        </w:tabs>
        <w:spacing w:after="0" w:line="360" w:lineRule="auto"/>
        <w:rPr>
          <w:color w:val="000000"/>
        </w:rPr>
      </w:pPr>
      <w:r>
        <w:rPr>
          <w:b/>
          <w:bCs/>
          <w:color w:val="000000"/>
        </w:rPr>
        <w:t>VISTO</w:t>
      </w:r>
      <w:r>
        <w:rPr>
          <w:color w:val="000000"/>
        </w:rPr>
        <w:t xml:space="preserve"> el expediente electrónico conformado con motivo del Recurso de Revisión </w:t>
      </w:r>
      <w:r w:rsidRPr="001B7469">
        <w:rPr>
          <w:b/>
          <w:color w:val="000000"/>
        </w:rPr>
        <w:t>06376</w:t>
      </w:r>
      <w:r w:rsidR="001B7469">
        <w:rPr>
          <w:b/>
          <w:color w:val="000000"/>
        </w:rPr>
        <w:t>/</w:t>
      </w:r>
      <w:r w:rsidRPr="001B7469">
        <w:rPr>
          <w:b/>
          <w:color w:val="000000"/>
        </w:rPr>
        <w:t>INFOEM/IP/RR/2025,</w:t>
      </w:r>
      <w:r w:rsidRPr="00E87B10">
        <w:rPr>
          <w:color w:val="000000"/>
        </w:rPr>
        <w:t xml:space="preserve"> interpuesto por la persona Recurrente o Particular, en contra de la respuesta del Sujeto Obligado, </w:t>
      </w:r>
      <w:r w:rsidRPr="001B7469">
        <w:rPr>
          <w:b/>
          <w:color w:val="000000"/>
        </w:rPr>
        <w:t>Secretaría de Finanzas</w:t>
      </w:r>
      <w:r>
        <w:rPr>
          <w:color w:val="000000"/>
        </w:rPr>
        <w:t>, a la solicitud de acceso a la información pública 00347/SF/IP/2025, se emite la presente Resolución, con base en los Antecedentes y Considerandos que se exponen a continuación:</w:t>
      </w:r>
    </w:p>
    <w:p w14:paraId="146CC4B4" w14:textId="77777777" w:rsidR="002A0A82" w:rsidRDefault="002A0A82" w:rsidP="00E87B10">
      <w:pPr>
        <w:spacing w:after="0" w:line="360" w:lineRule="auto"/>
        <w:rPr>
          <w:b/>
          <w:bCs/>
          <w:color w:val="000000"/>
        </w:rPr>
      </w:pPr>
    </w:p>
    <w:p w14:paraId="2BC2FCF7" w14:textId="77777777" w:rsidR="002A0A82" w:rsidRDefault="00597E98" w:rsidP="00E87B10">
      <w:pPr>
        <w:pStyle w:val="Ttulo1"/>
        <w:spacing w:before="0" w:after="0" w:line="360" w:lineRule="auto"/>
        <w:jc w:val="center"/>
        <w:rPr>
          <w:color w:val="000000"/>
          <w:sz w:val="22"/>
          <w:szCs w:val="22"/>
        </w:rPr>
      </w:pPr>
      <w:bookmarkStart w:id="0" w:name="_heading=h.3bv81ikwc93r" w:colFirst="0" w:colLast="0"/>
      <w:bookmarkStart w:id="1" w:name="_Toc216990993"/>
      <w:bookmarkEnd w:id="0"/>
      <w:r>
        <w:rPr>
          <w:color w:val="000000"/>
          <w:sz w:val="22"/>
          <w:szCs w:val="22"/>
        </w:rPr>
        <w:t>A N T E C E D E N T E S</w:t>
      </w:r>
      <w:bookmarkEnd w:id="1"/>
    </w:p>
    <w:p w14:paraId="726F65D2" w14:textId="77777777" w:rsidR="002A0A82" w:rsidRDefault="002A0A82" w:rsidP="00E87B10">
      <w:pPr>
        <w:spacing w:after="0" w:line="360" w:lineRule="auto"/>
        <w:jc w:val="center"/>
        <w:rPr>
          <w:b/>
          <w:bCs/>
          <w:color w:val="000000"/>
        </w:rPr>
      </w:pPr>
    </w:p>
    <w:p w14:paraId="36A21E2E" w14:textId="77777777" w:rsidR="002A0A82" w:rsidRDefault="00597E98" w:rsidP="00E87B10">
      <w:pPr>
        <w:pStyle w:val="Ttulo2"/>
        <w:spacing w:before="0" w:after="0" w:line="360" w:lineRule="auto"/>
        <w:rPr>
          <w:color w:val="000000"/>
          <w:sz w:val="22"/>
          <w:szCs w:val="22"/>
        </w:rPr>
      </w:pPr>
      <w:bookmarkStart w:id="2" w:name="_heading=h.ilsihdet2aun" w:colFirst="0" w:colLast="0"/>
      <w:bookmarkStart w:id="3" w:name="_Toc216990994"/>
      <w:bookmarkEnd w:id="2"/>
      <w:r>
        <w:rPr>
          <w:color w:val="000000"/>
          <w:sz w:val="22"/>
          <w:szCs w:val="22"/>
        </w:rPr>
        <w:t>I. Presentación de la solicitud de información</w:t>
      </w:r>
      <w:bookmarkEnd w:id="3"/>
    </w:p>
    <w:p w14:paraId="046C8BFA" w14:textId="77777777" w:rsidR="002A0A82" w:rsidRDefault="002A0A82" w:rsidP="00E87B10">
      <w:pPr>
        <w:tabs>
          <w:tab w:val="left" w:pos="567"/>
        </w:tabs>
        <w:spacing w:after="0" w:line="360" w:lineRule="auto"/>
        <w:rPr>
          <w:color w:val="000000"/>
        </w:rPr>
      </w:pPr>
    </w:p>
    <w:p w14:paraId="5342B150" w14:textId="77777777" w:rsidR="002A0A82" w:rsidRDefault="00597E98" w:rsidP="00E87B10">
      <w:pPr>
        <w:spacing w:after="0" w:line="360" w:lineRule="auto"/>
        <w:rPr>
          <w:color w:val="000000"/>
        </w:rPr>
      </w:pPr>
      <w:r>
        <w:rPr>
          <w:color w:val="000000"/>
        </w:rPr>
        <w:t xml:space="preserve">El veinticuatro de abril de dos mil veinticinco, el Particular presentó una solicitud de acceso a la información pública, a través del Sistema de Acceso a la Información Mexiquense (SAIMEX), ante la Secretaría de Finanzas, en los siguientes términos: </w:t>
      </w:r>
    </w:p>
    <w:p w14:paraId="40992C72" w14:textId="77777777" w:rsidR="002A0A82" w:rsidRDefault="002A0A82" w:rsidP="00E87B10">
      <w:pPr>
        <w:spacing w:after="0" w:line="360" w:lineRule="auto"/>
        <w:rPr>
          <w:color w:val="FF0000"/>
        </w:rPr>
      </w:pPr>
    </w:p>
    <w:p w14:paraId="4F4AD7D9" w14:textId="77777777" w:rsidR="002A0A82" w:rsidRDefault="00597E98" w:rsidP="00E87B10">
      <w:pPr>
        <w:spacing w:after="0" w:line="360" w:lineRule="auto"/>
        <w:ind w:left="567" w:right="567"/>
        <w:rPr>
          <w:b/>
          <w:bCs/>
          <w:i/>
          <w:iCs/>
          <w:color w:val="000000"/>
          <w:sz w:val="20"/>
          <w:szCs w:val="20"/>
        </w:rPr>
      </w:pPr>
      <w:r>
        <w:rPr>
          <w:b/>
          <w:bCs/>
          <w:i/>
          <w:iCs/>
          <w:color w:val="000000"/>
          <w:sz w:val="20"/>
          <w:szCs w:val="20"/>
        </w:rPr>
        <w:t xml:space="preserve">“DESCRIPCIÓN </w:t>
      </w:r>
      <w:r>
        <w:rPr>
          <w:i/>
          <w:iCs/>
          <w:color w:val="000000"/>
          <w:sz w:val="20"/>
          <w:szCs w:val="20"/>
        </w:rPr>
        <w:t>CLARA</w:t>
      </w:r>
      <w:r>
        <w:rPr>
          <w:b/>
          <w:bCs/>
          <w:i/>
          <w:iCs/>
          <w:color w:val="000000"/>
          <w:sz w:val="20"/>
          <w:szCs w:val="20"/>
        </w:rPr>
        <w:t xml:space="preserve"> Y PRECISA DE LA INFORMACIÓN SOLICITADA</w:t>
      </w:r>
    </w:p>
    <w:p w14:paraId="05476FC9" w14:textId="77777777" w:rsidR="002A0A82" w:rsidRDefault="00597E98" w:rsidP="00E87B10">
      <w:pPr>
        <w:spacing w:after="0" w:line="360" w:lineRule="auto"/>
        <w:ind w:left="567" w:right="567"/>
        <w:rPr>
          <w:i/>
          <w:iCs/>
          <w:color w:val="000000"/>
          <w:sz w:val="20"/>
          <w:szCs w:val="20"/>
        </w:rPr>
      </w:pPr>
      <w:r>
        <w:rPr>
          <w:i/>
          <w:iCs/>
          <w:color w:val="000000"/>
          <w:sz w:val="20"/>
          <w:szCs w:val="20"/>
        </w:rPr>
        <w:t>Acorde con el oficio número UTG/00118/2025 (se adjunta al presente) señala que su unidad administrativa cuenta con la información solicitada. Al respecto, respetuosamente se adjunta el requerimiento de información correspondiente más un documento al que se hace referencia en el propio requerimiento.” (Sic)</w:t>
      </w:r>
    </w:p>
    <w:p w14:paraId="20981E3B" w14:textId="77777777" w:rsidR="002A0A82" w:rsidRDefault="002A0A82" w:rsidP="00E87B10">
      <w:pPr>
        <w:tabs>
          <w:tab w:val="left" w:pos="4667"/>
        </w:tabs>
        <w:spacing w:after="0" w:line="360" w:lineRule="auto"/>
        <w:ind w:right="567"/>
        <w:rPr>
          <w:b/>
          <w:bCs/>
          <w:i/>
          <w:iCs/>
          <w:color w:val="000000"/>
          <w:sz w:val="20"/>
          <w:szCs w:val="20"/>
        </w:rPr>
      </w:pPr>
    </w:p>
    <w:p w14:paraId="06CC775B" w14:textId="77777777" w:rsidR="002A0A82" w:rsidRDefault="00597E98" w:rsidP="00E87B10">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14:paraId="6D0BA131" w14:textId="77777777" w:rsidR="002A0A82" w:rsidRDefault="00597E98" w:rsidP="00E87B10">
      <w:pPr>
        <w:spacing w:after="0" w:line="360" w:lineRule="auto"/>
        <w:ind w:left="567" w:right="567"/>
        <w:rPr>
          <w:i/>
          <w:iCs/>
          <w:color w:val="000000"/>
          <w:sz w:val="20"/>
          <w:szCs w:val="20"/>
        </w:rPr>
      </w:pPr>
      <w:r>
        <w:rPr>
          <w:i/>
          <w:iCs/>
          <w:color w:val="000000"/>
          <w:sz w:val="20"/>
          <w:szCs w:val="20"/>
        </w:rPr>
        <w:t>A través del SAIMEX”</w:t>
      </w:r>
    </w:p>
    <w:p w14:paraId="0D3A73B0" w14:textId="77777777" w:rsidR="00E87B10" w:rsidRDefault="00E87B10" w:rsidP="00E87B10">
      <w:pPr>
        <w:spacing w:after="0" w:line="360" w:lineRule="auto"/>
        <w:rPr>
          <w:color w:val="000000"/>
        </w:rPr>
      </w:pPr>
    </w:p>
    <w:p w14:paraId="7233CB69" w14:textId="1C3C6290" w:rsidR="002A0A82" w:rsidRDefault="00597E98" w:rsidP="00E87B10">
      <w:pPr>
        <w:spacing w:after="0" w:line="360" w:lineRule="auto"/>
        <w:rPr>
          <w:color w:val="000000"/>
        </w:rPr>
      </w:pPr>
      <w:r>
        <w:rPr>
          <w:color w:val="000000"/>
        </w:rPr>
        <w:lastRenderedPageBreak/>
        <w:t>Así mismo, adjunt</w:t>
      </w:r>
      <w:r w:rsidR="00E87B10">
        <w:rPr>
          <w:color w:val="000000"/>
        </w:rPr>
        <w:t>ó</w:t>
      </w:r>
      <w:r>
        <w:rPr>
          <w:color w:val="000000"/>
        </w:rPr>
        <w:t xml:space="preserve"> la digitalización de los siguientes documentos:</w:t>
      </w:r>
    </w:p>
    <w:p w14:paraId="480F69AA" w14:textId="77777777" w:rsidR="002A0A82" w:rsidRDefault="002A0A82" w:rsidP="00E87B10">
      <w:pPr>
        <w:spacing w:after="0" w:line="360" w:lineRule="auto"/>
        <w:rPr>
          <w:color w:val="000000"/>
        </w:rPr>
      </w:pPr>
    </w:p>
    <w:p w14:paraId="1255759A" w14:textId="77777777" w:rsidR="002A0A82" w:rsidRDefault="00597E98" w:rsidP="00E87B10">
      <w:pPr>
        <w:spacing w:after="0" w:line="360" w:lineRule="auto"/>
        <w:rPr>
          <w:color w:val="000000"/>
        </w:rPr>
      </w:pPr>
      <w:r>
        <w:rPr>
          <w:color w:val="000000"/>
        </w:rPr>
        <w:t>i) Escrito libre por medio del cual realizo su requerimiento informativo en el cual, se menciona lo siguiente:</w:t>
      </w:r>
    </w:p>
    <w:p w14:paraId="738D5C6D" w14:textId="77777777" w:rsidR="002A0A82" w:rsidRDefault="00597E98" w:rsidP="00E87B10">
      <w:pPr>
        <w:spacing w:after="0" w:line="360" w:lineRule="auto"/>
        <w:ind w:left="567" w:right="567"/>
        <w:rPr>
          <w:b/>
          <w:bCs/>
          <w:i/>
          <w:iCs/>
          <w:color w:val="000000"/>
          <w:sz w:val="20"/>
          <w:szCs w:val="20"/>
        </w:rPr>
      </w:pPr>
      <w:r>
        <w:rPr>
          <w:i/>
          <w:iCs/>
          <w:color w:val="000000"/>
          <w:sz w:val="20"/>
          <w:szCs w:val="20"/>
        </w:rPr>
        <w:t xml:space="preserve">“… En un periodo comprendido entre el año 2022 al 2024, con base al principio de máxima publicidad, acorde con los archivos físicos y digitales que obran en sus unidades administrativas, respetuosamente requiero la información que más adelante se detalla, exhibiendo el documento o acciones que comprueben la búsqueda exhaustiva y razonable de la información (para facilitar la búsqueda, se adjunta un archivo titulado: </w:t>
      </w:r>
      <w:r>
        <w:rPr>
          <w:b/>
          <w:bCs/>
          <w:i/>
          <w:iCs/>
          <w:color w:val="000000"/>
          <w:sz w:val="20"/>
          <w:szCs w:val="20"/>
        </w:rPr>
        <w:t>TRANSPARENCIA MEXICANA, A.C. ESTADOS FINANCIEROS …)</w:t>
      </w:r>
    </w:p>
    <w:p w14:paraId="6ACF1558" w14:textId="77777777" w:rsidR="00E87B10" w:rsidRDefault="00E87B10" w:rsidP="00E87B10">
      <w:pPr>
        <w:spacing w:after="0" w:line="360" w:lineRule="auto"/>
        <w:ind w:left="567" w:right="567"/>
        <w:rPr>
          <w:b/>
          <w:bCs/>
          <w:i/>
          <w:iCs/>
          <w:color w:val="000000"/>
          <w:sz w:val="20"/>
          <w:szCs w:val="20"/>
        </w:rPr>
      </w:pPr>
    </w:p>
    <w:p w14:paraId="111FA661"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Para el ejercicio fiscal 2022, requiero la versión pública de todos y cada uno de los documentos que haya recibido el Gobierno del Estado de México (ya sea a través de su </w:t>
      </w:r>
      <w:proofErr w:type="spellStart"/>
      <w:r>
        <w:rPr>
          <w:i/>
          <w:iCs/>
          <w:color w:val="000000"/>
          <w:sz w:val="20"/>
          <w:szCs w:val="20"/>
        </w:rPr>
        <w:t>Oficialia</w:t>
      </w:r>
      <w:proofErr w:type="spellEnd"/>
      <w:r>
        <w:rPr>
          <w:i/>
          <w:iCs/>
          <w:color w:val="000000"/>
          <w:sz w:val="20"/>
          <w:szCs w:val="20"/>
        </w:rPr>
        <w:t xml:space="preserve"> de Partes común o la unidad administrativa responsable que haya recibido el documento correspondiente) por parte de la asociación civil Transparencia Mexicana A.C</w:t>
      </w:r>
    </w:p>
    <w:p w14:paraId="063E968E" w14:textId="77777777" w:rsidR="002A0A82" w:rsidRDefault="002A0A82" w:rsidP="00E87B10">
      <w:pPr>
        <w:spacing w:after="0" w:line="360" w:lineRule="auto"/>
        <w:ind w:left="567" w:right="567"/>
        <w:rPr>
          <w:i/>
          <w:iCs/>
          <w:color w:val="000000"/>
          <w:sz w:val="20"/>
          <w:szCs w:val="20"/>
        </w:rPr>
      </w:pPr>
    </w:p>
    <w:p w14:paraId="2A228BB8"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Para el ejercicio fiscal 2022, requiero la versión pública de todos y cada uno de los documentos (oficios, escritos, peticiones, proyectos etc.) que haya recibido el Gobierno del Estado de México mediante el cual la asociación civil Transparencia Mexicana A.C. haya solicitado donativo o donativos.</w:t>
      </w:r>
    </w:p>
    <w:p w14:paraId="0A56EC49" w14:textId="77777777" w:rsidR="002A0A82" w:rsidRDefault="002A0A82" w:rsidP="00E87B10">
      <w:pPr>
        <w:spacing w:after="0" w:line="360" w:lineRule="auto"/>
        <w:ind w:left="567" w:right="567"/>
        <w:rPr>
          <w:i/>
          <w:iCs/>
          <w:color w:val="000000"/>
          <w:sz w:val="20"/>
          <w:szCs w:val="20"/>
        </w:rPr>
      </w:pPr>
    </w:p>
    <w:p w14:paraId="43B36936"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Para el ejercicio fiscal 2022, requiero la versión pública del expediente o documentos que se hayan generado en razón de que, el Gobierno del Estado de México haya realizado la donación en dinero a la asociación civil Transparencia Mexicana A.C.1</w:t>
      </w:r>
    </w:p>
    <w:p w14:paraId="54D81B67" w14:textId="77777777" w:rsidR="002A0A82" w:rsidRDefault="002A0A82" w:rsidP="00E87B10">
      <w:pPr>
        <w:spacing w:after="0" w:line="360" w:lineRule="auto"/>
        <w:ind w:left="567" w:right="567"/>
        <w:rPr>
          <w:i/>
          <w:iCs/>
          <w:color w:val="000000"/>
          <w:sz w:val="20"/>
          <w:szCs w:val="20"/>
        </w:rPr>
      </w:pPr>
    </w:p>
    <w:p w14:paraId="01A00FA5"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Para el ejercicio fiscal 2023, requiero la versión pública de todos y cada uno de los documentos que haya recibido el Gobierno del Estado de México (ya sea a través de su </w:t>
      </w:r>
      <w:proofErr w:type="spellStart"/>
      <w:r>
        <w:rPr>
          <w:i/>
          <w:iCs/>
          <w:color w:val="000000"/>
          <w:sz w:val="20"/>
          <w:szCs w:val="20"/>
        </w:rPr>
        <w:t>Oficialia</w:t>
      </w:r>
      <w:proofErr w:type="spellEnd"/>
      <w:r>
        <w:rPr>
          <w:i/>
          <w:iCs/>
          <w:color w:val="000000"/>
          <w:sz w:val="20"/>
          <w:szCs w:val="20"/>
        </w:rPr>
        <w:t xml:space="preserve"> de Partes común o la unidad administrativa responsable que haya recibido el documento correspondiente) por parte de la asociación civil Transparencia Mexicana A.C.</w:t>
      </w:r>
    </w:p>
    <w:p w14:paraId="7484DC85" w14:textId="77777777" w:rsidR="002A0A82" w:rsidRDefault="002A0A82" w:rsidP="00E87B10">
      <w:pPr>
        <w:pBdr>
          <w:top w:val="nil"/>
          <w:left w:val="nil"/>
          <w:bottom w:val="nil"/>
          <w:right w:val="nil"/>
          <w:between w:val="nil"/>
        </w:pBdr>
        <w:spacing w:after="0" w:line="360" w:lineRule="auto"/>
        <w:ind w:left="720"/>
        <w:rPr>
          <w:i/>
          <w:iCs/>
          <w:color w:val="000000"/>
          <w:sz w:val="20"/>
          <w:szCs w:val="20"/>
        </w:rPr>
      </w:pPr>
    </w:p>
    <w:p w14:paraId="280CC145" w14:textId="77777777" w:rsidR="002A0A82" w:rsidRDefault="002A0A82" w:rsidP="00E87B10">
      <w:pPr>
        <w:pBdr>
          <w:top w:val="nil"/>
          <w:left w:val="nil"/>
          <w:bottom w:val="nil"/>
          <w:right w:val="nil"/>
          <w:between w:val="nil"/>
        </w:pBdr>
        <w:spacing w:after="0" w:line="360" w:lineRule="auto"/>
        <w:ind w:left="1287" w:right="567"/>
        <w:rPr>
          <w:i/>
          <w:iCs/>
          <w:color w:val="000000"/>
          <w:sz w:val="20"/>
          <w:szCs w:val="20"/>
        </w:rPr>
      </w:pPr>
    </w:p>
    <w:p w14:paraId="0C5F491D"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Para el ejercicio fiscal 2023, requiero la versión pública de todos y cada uno de los documentos (oficios, escritos, peticiones, proyectos etc.) que haya recibido el Gobierno del Estado de México mediante el cual la asociación civil Transparencia Mexicana A.C. haya solicitado donativo o donativos.</w:t>
      </w:r>
    </w:p>
    <w:p w14:paraId="3E84973B" w14:textId="77777777" w:rsidR="002A0A82" w:rsidRDefault="002A0A82" w:rsidP="00E87B10">
      <w:pPr>
        <w:spacing w:after="0" w:line="360" w:lineRule="auto"/>
        <w:ind w:left="567" w:right="567"/>
        <w:rPr>
          <w:i/>
          <w:iCs/>
          <w:color w:val="000000"/>
          <w:sz w:val="20"/>
          <w:szCs w:val="20"/>
        </w:rPr>
      </w:pPr>
    </w:p>
    <w:p w14:paraId="7FAA8706"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Para el ejercicio fiscal 2023, requiero la versión pública del expediente o documentos que se hayan generado en razón de que, el Gobierno del Estado de México haya realizado la donación en dinero a la asociación civil Transparencia Mexicana A.C.</w:t>
      </w:r>
    </w:p>
    <w:p w14:paraId="4C0AF427" w14:textId="77777777" w:rsidR="002A0A82" w:rsidRDefault="002A0A82" w:rsidP="00E87B10">
      <w:pPr>
        <w:spacing w:after="0" w:line="360" w:lineRule="auto"/>
        <w:ind w:left="567" w:right="567"/>
        <w:rPr>
          <w:i/>
          <w:iCs/>
          <w:color w:val="000000"/>
          <w:sz w:val="20"/>
          <w:szCs w:val="20"/>
        </w:rPr>
      </w:pPr>
    </w:p>
    <w:p w14:paraId="5B45697D"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Para el ejercicio fiscal 2024, requiero la versión pública de todos y cada uno de los documentos que haya recibido el Gobierno del Estado de México (ya sea a través de su </w:t>
      </w:r>
      <w:proofErr w:type="spellStart"/>
      <w:r>
        <w:rPr>
          <w:i/>
          <w:iCs/>
          <w:color w:val="000000"/>
          <w:sz w:val="20"/>
          <w:szCs w:val="20"/>
        </w:rPr>
        <w:t>Oficialia</w:t>
      </w:r>
      <w:proofErr w:type="spellEnd"/>
      <w:r>
        <w:rPr>
          <w:i/>
          <w:iCs/>
          <w:color w:val="000000"/>
          <w:sz w:val="20"/>
          <w:szCs w:val="20"/>
        </w:rPr>
        <w:t xml:space="preserve"> de Partes común o la unidad administrativa responsable que haya recibido el documento correspondiente) por parte de la asociación civil Transparencia Mexicana A.C.</w:t>
      </w:r>
    </w:p>
    <w:p w14:paraId="10ECBAC7" w14:textId="77777777" w:rsidR="002A0A82" w:rsidRDefault="002A0A82" w:rsidP="00E87B10">
      <w:pPr>
        <w:spacing w:after="0" w:line="360" w:lineRule="auto"/>
        <w:ind w:left="567" w:right="567"/>
        <w:rPr>
          <w:i/>
          <w:iCs/>
          <w:color w:val="000000"/>
          <w:sz w:val="20"/>
          <w:szCs w:val="20"/>
        </w:rPr>
      </w:pPr>
    </w:p>
    <w:p w14:paraId="64C61A04"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Para el ejercicio fiscal 2024, requiero la versión pública de todos y cada uno de los documentos (oficios, escritos, peticiones, proyectos etc.) que haya recibido el Gobierno del Estado de México mediante el cual la asociación civil Transparencia Mexicana A.C. haya solicitado donativo o donativos.</w:t>
      </w:r>
    </w:p>
    <w:p w14:paraId="1EE0EE5C" w14:textId="77777777" w:rsidR="002A0A82" w:rsidRDefault="002A0A82" w:rsidP="00E87B10">
      <w:pPr>
        <w:spacing w:after="0" w:line="360" w:lineRule="auto"/>
        <w:ind w:left="567" w:right="567"/>
        <w:rPr>
          <w:i/>
          <w:iCs/>
          <w:color w:val="000000"/>
          <w:sz w:val="20"/>
          <w:szCs w:val="20"/>
        </w:rPr>
      </w:pPr>
    </w:p>
    <w:p w14:paraId="36251045"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Para el ejercicio fiscal 2024, requiero la versión pública del expediente o documentos que se hayan generado en razón de que, el Gobierno del Estado de México haya realizado la donación en dinero a la asociación civil Transparencia Mexicana A.C.</w:t>
      </w:r>
    </w:p>
    <w:p w14:paraId="46EE0088" w14:textId="77777777" w:rsidR="002A0A82" w:rsidRDefault="002A0A82" w:rsidP="00E87B10">
      <w:pPr>
        <w:spacing w:after="0" w:line="360" w:lineRule="auto"/>
        <w:ind w:left="567" w:right="567"/>
        <w:rPr>
          <w:i/>
          <w:iCs/>
          <w:color w:val="000000"/>
          <w:sz w:val="20"/>
          <w:szCs w:val="20"/>
        </w:rPr>
      </w:pPr>
    </w:p>
    <w:p w14:paraId="3397369A"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Dentro de los años 2022, 2023 y 2024, requiero la versión pública del documento o documentos mediante el cual se compruebe la facturación correspondiente que se haya generado luego de que, el Gobierno del Estado de México a través de su unidad administrativa correspondiente haya realizado cualquier donativo a la asociación civil Transparencia Mexicana A.C., incluyendo la donación hecha a la que se refiere en el documento adjunto a la presente solicitud.</w:t>
      </w:r>
    </w:p>
    <w:p w14:paraId="4B167994" w14:textId="77777777" w:rsidR="002A0A82" w:rsidRDefault="002A0A82" w:rsidP="00E87B10">
      <w:pPr>
        <w:spacing w:after="0" w:line="360" w:lineRule="auto"/>
        <w:ind w:left="567" w:right="567"/>
      </w:pPr>
    </w:p>
    <w:p w14:paraId="3842EF1E"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Dentro de los años 2022, 2023 y 2024, requiero la versión pública del documento o documentos mediante los cuales se haya autorizado la donación o donaciones por parte del Gobierno del Estado de México a través de su unidad administrativa responsable a la asociación civil Transparencia Mexicana A.C., respecto de la donación referida en el archivo adjunto.</w:t>
      </w:r>
    </w:p>
    <w:p w14:paraId="7ADC2F41" w14:textId="77777777" w:rsidR="002A0A82" w:rsidRDefault="002A0A82" w:rsidP="00E87B10">
      <w:pPr>
        <w:spacing w:after="0" w:line="360" w:lineRule="auto"/>
        <w:ind w:left="567" w:right="567"/>
      </w:pPr>
    </w:p>
    <w:p w14:paraId="6C0DDD40"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Dentro de los años 2022, 2023 y 2024, requiero la versión pública del documento o documentos únicamente mediante los cuales la asociación civil Transparencia Mexicana A.C. haya solicitado el donativo que se refiere al documento adjunto al Gobierno del Estado de México.</w:t>
      </w:r>
    </w:p>
    <w:p w14:paraId="6AEDDE34" w14:textId="77777777" w:rsidR="002A0A82" w:rsidRDefault="002A0A82" w:rsidP="00E87B10">
      <w:pPr>
        <w:spacing w:after="0" w:line="360" w:lineRule="auto"/>
        <w:ind w:left="567" w:right="567"/>
        <w:rPr>
          <w:i/>
          <w:iCs/>
          <w:color w:val="000000"/>
          <w:sz w:val="20"/>
          <w:szCs w:val="20"/>
        </w:rPr>
      </w:pPr>
    </w:p>
    <w:p w14:paraId="427257C4"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Entre los años 2022, 2023 y 2024, requiero se me compruebe la búsqueda exhaustiva y razonable dentro de sus archivos físicos y digitales a efecto de que, me sea entregada la versión pública del documento denominado “Programa de Diagnóstico y Medición de la corrupción”, el cual se hace referencia en la foja 07 del archivo adjunto.</w:t>
      </w:r>
    </w:p>
    <w:p w14:paraId="379DE32E" w14:textId="77777777" w:rsidR="002A0A82" w:rsidRDefault="002A0A82" w:rsidP="00E87B10">
      <w:pPr>
        <w:spacing w:after="0" w:line="360" w:lineRule="auto"/>
        <w:ind w:left="567" w:right="567"/>
        <w:rPr>
          <w:i/>
          <w:iCs/>
          <w:color w:val="000000"/>
          <w:sz w:val="20"/>
          <w:szCs w:val="20"/>
        </w:rPr>
      </w:pPr>
    </w:p>
    <w:p w14:paraId="3F21218B" w14:textId="77777777" w:rsidR="002A0A82" w:rsidRDefault="00597E98" w:rsidP="00E87B10">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En caso de no ser competente o acepte competencia parcial para atender el presente requerimiento de acceso a la información pública, con base en los lineamientos para la atención a las solicitudes de información, deberá señalar que dependencia o unidad administrativa es competente para atender el presente requerimiento de información…” (Sic).</w:t>
      </w:r>
    </w:p>
    <w:p w14:paraId="7510B66C" w14:textId="77777777" w:rsidR="002A0A82" w:rsidRDefault="002A0A82" w:rsidP="00E87B10">
      <w:pPr>
        <w:spacing w:after="0" w:line="360" w:lineRule="auto"/>
        <w:ind w:left="567" w:right="567"/>
      </w:pPr>
    </w:p>
    <w:p w14:paraId="1D3340C7" w14:textId="77777777" w:rsidR="002A0A82" w:rsidRDefault="00597E98" w:rsidP="00E87B10">
      <w:pPr>
        <w:spacing w:after="0" w:line="360" w:lineRule="auto"/>
        <w:rPr>
          <w:color w:val="000000"/>
        </w:rPr>
      </w:pPr>
      <w:r>
        <w:rPr>
          <w:color w:val="000000"/>
        </w:rPr>
        <w:t>ii) Informe de los Auditores Independientes, sobre auditoría realizada a Transparencia Mexicana, A.C.</w:t>
      </w:r>
    </w:p>
    <w:p w14:paraId="5248C95D" w14:textId="77777777" w:rsidR="002A0A82" w:rsidRDefault="002A0A82" w:rsidP="00E87B10">
      <w:pPr>
        <w:spacing w:after="0" w:line="360" w:lineRule="auto"/>
        <w:rPr>
          <w:color w:val="000000"/>
        </w:rPr>
      </w:pPr>
    </w:p>
    <w:p w14:paraId="4D61E208" w14:textId="77777777" w:rsidR="002A0A82" w:rsidRDefault="00597E98" w:rsidP="00E87B10">
      <w:pPr>
        <w:spacing w:after="0" w:line="360" w:lineRule="auto"/>
        <w:rPr>
          <w:color w:val="000000"/>
        </w:rPr>
      </w:pPr>
      <w:r>
        <w:rPr>
          <w:color w:val="000000"/>
        </w:rPr>
        <w:t>iii) Estados de situación financiera al treinta y uno de diciembre de 2023 y 2022 de Transparencia Mexicana, A.C.</w:t>
      </w:r>
    </w:p>
    <w:p w14:paraId="3F29204D" w14:textId="77777777" w:rsidR="002A0A82" w:rsidRDefault="002A0A82" w:rsidP="00E87B10">
      <w:pPr>
        <w:spacing w:after="0" w:line="360" w:lineRule="auto"/>
        <w:rPr>
          <w:color w:val="000000"/>
        </w:rPr>
      </w:pPr>
    </w:p>
    <w:p w14:paraId="27C90A2F" w14:textId="77777777" w:rsidR="002A0A82" w:rsidRDefault="00597E98" w:rsidP="00E87B10">
      <w:pPr>
        <w:spacing w:after="0" w:line="360" w:lineRule="auto"/>
        <w:rPr>
          <w:color w:val="000000"/>
        </w:rPr>
      </w:pPr>
      <w:r>
        <w:rPr>
          <w:color w:val="000000"/>
        </w:rPr>
        <w:t>iv) Estados de Flujos de Efectivo de 2023 y 2022.</w:t>
      </w:r>
    </w:p>
    <w:p w14:paraId="6698693D" w14:textId="77777777" w:rsidR="002A0A82" w:rsidRDefault="002A0A82" w:rsidP="00E87B10">
      <w:pPr>
        <w:spacing w:after="0" w:line="360" w:lineRule="auto"/>
        <w:rPr>
          <w:color w:val="000000"/>
        </w:rPr>
      </w:pPr>
    </w:p>
    <w:p w14:paraId="000A43E6" w14:textId="77777777" w:rsidR="002A0A82" w:rsidRDefault="00597E98" w:rsidP="00E87B10">
      <w:pPr>
        <w:spacing w:after="0" w:line="360" w:lineRule="auto"/>
        <w:rPr>
          <w:color w:val="000000"/>
        </w:rPr>
      </w:pPr>
      <w:r>
        <w:rPr>
          <w:color w:val="000000"/>
        </w:rPr>
        <w:t xml:space="preserve">v) </w:t>
      </w:r>
      <w:r>
        <w:t>Notas explicativas a los estados financieros que incluyen un resumen de las políticas contables significativas.</w:t>
      </w:r>
    </w:p>
    <w:p w14:paraId="24DB6FE6" w14:textId="77777777" w:rsidR="002A0A82" w:rsidRDefault="002A0A82" w:rsidP="00E87B10">
      <w:pPr>
        <w:spacing w:after="0" w:line="360" w:lineRule="auto"/>
        <w:rPr>
          <w:color w:val="000000"/>
        </w:rPr>
      </w:pPr>
    </w:p>
    <w:p w14:paraId="11609DE1" w14:textId="2E273623" w:rsidR="002A0A82" w:rsidRDefault="00597E98" w:rsidP="00E87B10">
      <w:pPr>
        <w:spacing w:after="0" w:line="360" w:lineRule="auto"/>
        <w:rPr>
          <w:color w:val="000000"/>
        </w:rPr>
      </w:pPr>
      <w:r>
        <w:rPr>
          <w:color w:val="000000"/>
        </w:rPr>
        <w:t xml:space="preserve">vi) Oficio </w:t>
      </w:r>
      <w:r>
        <w:t xml:space="preserve">UTG/00118/2025 del veintitrés de abril de dos mil veinticinco, suscrito por la Titular de la Unidad de Transparencia de la Gubernatura del Estado de México, dirigido al Solicitante, por medio del cual la Gubernatura </w:t>
      </w:r>
      <w:r w:rsidR="00E87B10">
        <w:t>señaló</w:t>
      </w:r>
      <w:r>
        <w:t xml:space="preserve"> que no era competente para conocer sobre los requerimientos planteados por el Particular (los cuales corresponden a los formulados a través de la solicitud </w:t>
      </w:r>
      <w:r>
        <w:rPr>
          <w:color w:val="000000"/>
        </w:rPr>
        <w:t xml:space="preserve">00347/SF/IP/2025) y que </w:t>
      </w:r>
      <w:r>
        <w:rPr>
          <w:b/>
          <w:bCs/>
          <w:color w:val="000000"/>
        </w:rPr>
        <w:t xml:space="preserve">posiblemente </w:t>
      </w:r>
      <w:r>
        <w:rPr>
          <w:color w:val="000000"/>
        </w:rPr>
        <w:t xml:space="preserve"> la Secretaría de Finanzas era el Sujeto Obligado que pudiera conocer de lo solicitado.</w:t>
      </w:r>
    </w:p>
    <w:p w14:paraId="42958140" w14:textId="77777777" w:rsidR="002A0A82" w:rsidRDefault="002A0A82" w:rsidP="00E87B10">
      <w:pPr>
        <w:spacing w:after="0" w:line="360" w:lineRule="auto"/>
        <w:ind w:right="567"/>
        <w:rPr>
          <w:color w:val="000000"/>
          <w:sz w:val="20"/>
          <w:szCs w:val="20"/>
        </w:rPr>
      </w:pPr>
    </w:p>
    <w:p w14:paraId="7C8C5D25" w14:textId="77777777" w:rsidR="002A0A82" w:rsidRDefault="00597E98" w:rsidP="00E87B10">
      <w:pPr>
        <w:pStyle w:val="Ttulo2"/>
        <w:spacing w:before="0" w:after="0" w:line="360" w:lineRule="auto"/>
        <w:rPr>
          <w:color w:val="000000"/>
          <w:sz w:val="22"/>
          <w:szCs w:val="22"/>
        </w:rPr>
      </w:pPr>
      <w:bookmarkStart w:id="4" w:name="_heading=h.d8zcgo77al0j" w:colFirst="0" w:colLast="0"/>
      <w:bookmarkStart w:id="5" w:name="_Toc216990995"/>
      <w:bookmarkEnd w:id="4"/>
      <w:r>
        <w:rPr>
          <w:color w:val="000000"/>
          <w:sz w:val="22"/>
          <w:szCs w:val="22"/>
        </w:rPr>
        <w:t>II. Respuesta del Sujeto Obligado</w:t>
      </w:r>
      <w:bookmarkEnd w:id="5"/>
    </w:p>
    <w:p w14:paraId="2FDE6009" w14:textId="77777777" w:rsidR="002A0A82" w:rsidRDefault="002A0A82" w:rsidP="00E87B10">
      <w:pPr>
        <w:spacing w:after="0" w:line="360" w:lineRule="auto"/>
        <w:rPr>
          <w:b/>
          <w:bCs/>
          <w:color w:val="000000"/>
        </w:rPr>
      </w:pPr>
    </w:p>
    <w:p w14:paraId="0116FC09" w14:textId="77777777" w:rsidR="002A0A82" w:rsidRDefault="00597E98" w:rsidP="00E87B10">
      <w:pPr>
        <w:spacing w:after="0" w:line="360" w:lineRule="auto"/>
        <w:rPr>
          <w:color w:val="000000"/>
        </w:rPr>
      </w:pPr>
      <w:r>
        <w:rPr>
          <w:color w:val="000000"/>
        </w:rPr>
        <w:t>El trece de mayo de dos mil veinticinco, el Sujeto Obligado notificó, a través del Sistema de Acceso a la Información Mexiquense (SAIMEX), la respuesta a la solicitud de acceso a la información pública, a través de la digitalización de los siguientes documentos:</w:t>
      </w:r>
    </w:p>
    <w:p w14:paraId="69CF92AD" w14:textId="77777777" w:rsidR="002A0A82" w:rsidRDefault="00597E98" w:rsidP="00E87B10">
      <w:pPr>
        <w:spacing w:after="0" w:line="360" w:lineRule="auto"/>
        <w:rPr>
          <w:color w:val="000000"/>
        </w:rPr>
      </w:pPr>
      <w:bookmarkStart w:id="6" w:name="_heading=h.r3t5f93wco5n" w:colFirst="0" w:colLast="0"/>
      <w:bookmarkEnd w:id="6"/>
      <w:r>
        <w:rPr>
          <w:color w:val="000000"/>
        </w:rPr>
        <w:t>i) Oficio 20705001000000S/240/2025 del ocho de mayo de dos mil veinticinco, suscrito por la Jefa de la Unidad de Apoyo Técnico Financiero y Servidora Pública Habilitada Suplente, dirigido al Encargado del Despacho de la UIPPE y de la Unidad de Transparencia de la Secretaría de Finanzas, por medio del cual se menciona lo siguiente:</w:t>
      </w:r>
    </w:p>
    <w:p w14:paraId="5B3AD389" w14:textId="77777777" w:rsidR="002A0A82" w:rsidRDefault="002A0A82" w:rsidP="00E87B10">
      <w:pPr>
        <w:spacing w:after="0" w:line="360" w:lineRule="auto"/>
        <w:rPr>
          <w:color w:val="000000"/>
        </w:rPr>
      </w:pPr>
    </w:p>
    <w:p w14:paraId="7AD20828"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“…Derivado de lo anterior, comunico a Usted que, mediante similares </w:t>
      </w:r>
      <w:r>
        <w:rPr>
          <w:b/>
          <w:bCs/>
          <w:i/>
          <w:iCs/>
          <w:color w:val="000000"/>
          <w:sz w:val="20"/>
          <w:szCs w:val="20"/>
        </w:rPr>
        <w:t>20705001000000S/217/2025 y 20705001000000S/218/2025,</w:t>
      </w:r>
      <w:r>
        <w:rPr>
          <w:i/>
          <w:iCs/>
          <w:color w:val="000000"/>
          <w:sz w:val="20"/>
          <w:szCs w:val="20"/>
        </w:rPr>
        <w:t xml:space="preserve"> esta Unidad de Apoyo, requirió a la Dirección General de Tesorería y a la oficina del Subsecretario de Tesorería, remitir respuesta a la solicitud información pública, en razón de las funciones que en esta materia le confiere el Manual General de Organización de la Secretaría de Finanzas.</w:t>
      </w:r>
    </w:p>
    <w:p w14:paraId="668FDB1E" w14:textId="77777777" w:rsidR="002A0A82" w:rsidRDefault="002A0A82" w:rsidP="00E87B10">
      <w:pPr>
        <w:spacing w:after="0" w:line="360" w:lineRule="auto"/>
        <w:rPr>
          <w:color w:val="000000"/>
        </w:rPr>
      </w:pPr>
    </w:p>
    <w:p w14:paraId="37D60004"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En consecuencia, mediante oficios números </w:t>
      </w:r>
      <w:r>
        <w:rPr>
          <w:b/>
          <w:bCs/>
          <w:i/>
          <w:iCs/>
          <w:color w:val="000000"/>
          <w:sz w:val="20"/>
          <w:szCs w:val="20"/>
        </w:rPr>
        <w:t>20705000000000L/130/2025 y 2070500000020OS/357/2025</w:t>
      </w:r>
      <w:r>
        <w:rPr>
          <w:i/>
          <w:iCs/>
          <w:color w:val="000000"/>
          <w:sz w:val="20"/>
          <w:szCs w:val="20"/>
        </w:rPr>
        <w:t>, el Subsecretario de Tesorería y la Directora General de Tesorería respectivamente, dan contestación puntual a cada interrogante realizada por el ciudadano solicitante, manifestando en términos generales, que después de haber realizado una búsqueda en sus archivos, no cuentan con documentación que dé respuesta a cada punto de lo solicitado, se agregan los oficios para pronta referencia.</w:t>
      </w:r>
    </w:p>
    <w:p w14:paraId="27CB656F" w14:textId="77777777" w:rsidR="002A0A82" w:rsidRDefault="002A0A82" w:rsidP="00E87B10">
      <w:pPr>
        <w:spacing w:after="0" w:line="360" w:lineRule="auto"/>
        <w:ind w:left="567" w:right="567"/>
        <w:rPr>
          <w:i/>
          <w:iCs/>
          <w:color w:val="FF0000"/>
          <w:sz w:val="20"/>
          <w:szCs w:val="20"/>
        </w:rPr>
      </w:pPr>
    </w:p>
    <w:p w14:paraId="40FF0DD8"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Finalmente, en atención al punto que se identifica con el número 14 del cuestionario que anexa el particular solicitante, es importante dar a conocer que, de conformidad con lo que señala el Reglamento Interior y el Manual General de Organización, ambos de la Secretaría de Finanzas, no existe disposición normativa expresa que faculte a esta Subsecretaría de Tesorería para realizar a nombre del Gobierno del Estado de México donación en dinero a alguna asociación civil, como es el caso de Transparencia Mexicana A.C., sin embargo, se realizó la búsqueda exhaustiva en los archivos de esta Subsecretaría, sin encontrar documento alguno que responda a lo solicitado. </w:t>
      </w:r>
    </w:p>
    <w:p w14:paraId="13C2EBFE" w14:textId="77777777" w:rsidR="002A0A82" w:rsidRDefault="002A0A82" w:rsidP="00E87B10">
      <w:pPr>
        <w:spacing w:after="0" w:line="360" w:lineRule="auto"/>
        <w:ind w:left="567" w:right="567"/>
        <w:rPr>
          <w:i/>
          <w:iCs/>
          <w:color w:val="000000"/>
          <w:sz w:val="20"/>
          <w:szCs w:val="20"/>
        </w:rPr>
      </w:pPr>
    </w:p>
    <w:p w14:paraId="37E41E8E" w14:textId="77777777" w:rsidR="002A0A82" w:rsidRDefault="00597E98" w:rsidP="00E87B10">
      <w:pPr>
        <w:spacing w:after="0" w:line="360" w:lineRule="auto"/>
        <w:ind w:left="567" w:right="567"/>
        <w:rPr>
          <w:i/>
          <w:iCs/>
          <w:color w:val="000000"/>
          <w:sz w:val="20"/>
          <w:szCs w:val="20"/>
        </w:rPr>
      </w:pPr>
      <w:r>
        <w:rPr>
          <w:i/>
          <w:iCs/>
          <w:color w:val="000000"/>
          <w:sz w:val="20"/>
          <w:szCs w:val="20"/>
        </w:rPr>
        <w:t>En este tenor, también es conveniente señalar que el Reglamento Interior de la Secretaría de Finanzas, el artículo 21 fracciones VII y VIII, refieren lo siguiente:</w:t>
      </w:r>
    </w:p>
    <w:p w14:paraId="4574F8AA" w14:textId="77777777" w:rsidR="002A0A82" w:rsidRDefault="002A0A82" w:rsidP="00E87B10">
      <w:pPr>
        <w:spacing w:after="0" w:line="360" w:lineRule="auto"/>
        <w:ind w:left="567" w:right="567"/>
        <w:rPr>
          <w:i/>
          <w:iCs/>
          <w:color w:val="000000"/>
          <w:sz w:val="20"/>
          <w:szCs w:val="20"/>
        </w:rPr>
      </w:pPr>
    </w:p>
    <w:p w14:paraId="33746BBF" w14:textId="77777777" w:rsidR="002A0A82" w:rsidRDefault="00597E98" w:rsidP="00E87B10">
      <w:pPr>
        <w:spacing w:after="0" w:line="360" w:lineRule="auto"/>
        <w:ind w:left="567" w:right="567"/>
        <w:rPr>
          <w:b/>
          <w:bCs/>
          <w:i/>
          <w:iCs/>
          <w:color w:val="000000"/>
          <w:sz w:val="20"/>
          <w:szCs w:val="20"/>
        </w:rPr>
      </w:pPr>
      <w:r>
        <w:rPr>
          <w:i/>
          <w:iCs/>
          <w:color w:val="000000"/>
          <w:sz w:val="20"/>
          <w:szCs w:val="20"/>
        </w:rPr>
        <w:t xml:space="preserve">"Artículo 21. Corresponde a </w:t>
      </w:r>
      <w:r>
        <w:rPr>
          <w:b/>
          <w:bCs/>
          <w:i/>
          <w:iCs/>
          <w:color w:val="000000"/>
          <w:sz w:val="20"/>
          <w:szCs w:val="20"/>
        </w:rPr>
        <w:t xml:space="preserve">la Subsecretaría de Planeación y Presupuesto: </w:t>
      </w:r>
    </w:p>
    <w:p w14:paraId="14565E00"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VII. </w:t>
      </w:r>
      <w:r>
        <w:rPr>
          <w:b/>
          <w:bCs/>
          <w:i/>
          <w:iCs/>
          <w:color w:val="000000"/>
          <w:sz w:val="20"/>
          <w:szCs w:val="20"/>
        </w:rPr>
        <w:t>Autorizar el ejercicio del gasto</w:t>
      </w:r>
      <w:r>
        <w:rPr>
          <w:i/>
          <w:iCs/>
          <w:color w:val="000000"/>
          <w:sz w:val="20"/>
          <w:szCs w:val="20"/>
        </w:rPr>
        <w:t xml:space="preserve"> y las solicitudes de adecuaciones presupuestarias correspondientes, excepto las ampliaciones presupuestales líquidas, informando oportunamente a la persona titular de la Secretaría; </w:t>
      </w:r>
    </w:p>
    <w:p w14:paraId="5060D0C9" w14:textId="77777777" w:rsidR="002A0A82" w:rsidRDefault="002A0A82" w:rsidP="00E87B10">
      <w:pPr>
        <w:spacing w:after="0" w:line="360" w:lineRule="auto"/>
        <w:ind w:left="567" w:right="567"/>
        <w:rPr>
          <w:i/>
          <w:iCs/>
          <w:sz w:val="20"/>
          <w:szCs w:val="20"/>
        </w:rPr>
      </w:pPr>
    </w:p>
    <w:p w14:paraId="2D367DFF"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VIII. Realizar las </w:t>
      </w:r>
      <w:r>
        <w:rPr>
          <w:b/>
          <w:bCs/>
          <w:i/>
          <w:iCs/>
          <w:color w:val="000000"/>
          <w:sz w:val="20"/>
          <w:szCs w:val="20"/>
        </w:rPr>
        <w:t>adecuaciones presupuestarias</w:t>
      </w:r>
      <w:r>
        <w:rPr>
          <w:i/>
          <w:iCs/>
          <w:color w:val="000000"/>
          <w:sz w:val="20"/>
          <w:szCs w:val="20"/>
        </w:rPr>
        <w:t xml:space="preserve"> que se deriven de recursos adicionales otorgados durante el ejercicio por transferencia de recursos federales, distintos a los presupuestados; ..."</w:t>
      </w:r>
    </w:p>
    <w:p w14:paraId="1E8C6459" w14:textId="77777777" w:rsidR="002A0A82" w:rsidRDefault="002A0A82" w:rsidP="00E87B10">
      <w:pPr>
        <w:spacing w:after="0" w:line="360" w:lineRule="auto"/>
        <w:ind w:left="567" w:right="567"/>
        <w:rPr>
          <w:i/>
          <w:iCs/>
          <w:color w:val="000000"/>
          <w:sz w:val="20"/>
          <w:szCs w:val="20"/>
        </w:rPr>
      </w:pPr>
    </w:p>
    <w:p w14:paraId="0AF27377" w14:textId="77777777" w:rsidR="002A0A82" w:rsidRDefault="00597E98" w:rsidP="00E87B10">
      <w:pPr>
        <w:spacing w:after="0" w:line="360" w:lineRule="auto"/>
        <w:ind w:left="567" w:right="567"/>
        <w:rPr>
          <w:i/>
          <w:iCs/>
          <w:color w:val="000000"/>
          <w:sz w:val="20"/>
          <w:szCs w:val="20"/>
        </w:rPr>
      </w:pPr>
      <w:r>
        <w:rPr>
          <w:i/>
          <w:iCs/>
          <w:color w:val="000000"/>
          <w:sz w:val="20"/>
          <w:szCs w:val="20"/>
        </w:rPr>
        <w:t>Por su parte, el Presupuesto de Egresos del Gobierno del Estado de México para el Ejercicio Fiscal 2025, en su artículo 4, define al gasto corriente de la siguiente forma:</w:t>
      </w:r>
    </w:p>
    <w:p w14:paraId="12445A80" w14:textId="77777777" w:rsidR="002A0A82" w:rsidRDefault="002A0A82" w:rsidP="00E87B10">
      <w:pPr>
        <w:spacing w:after="0" w:line="360" w:lineRule="auto"/>
        <w:ind w:left="567" w:right="567"/>
        <w:rPr>
          <w:i/>
          <w:iCs/>
          <w:color w:val="000000"/>
          <w:sz w:val="20"/>
          <w:szCs w:val="20"/>
        </w:rPr>
      </w:pPr>
    </w:p>
    <w:p w14:paraId="635091CD" w14:textId="77777777" w:rsidR="002A0A82" w:rsidRDefault="00597E98" w:rsidP="00E87B10">
      <w:pPr>
        <w:spacing w:after="0" w:line="360" w:lineRule="auto"/>
        <w:ind w:left="567" w:right="567"/>
        <w:rPr>
          <w:i/>
          <w:iCs/>
          <w:color w:val="000000"/>
          <w:sz w:val="20"/>
          <w:szCs w:val="20"/>
        </w:rPr>
      </w:pPr>
      <w:r>
        <w:rPr>
          <w:i/>
          <w:iCs/>
          <w:color w:val="000000"/>
          <w:sz w:val="20"/>
          <w:szCs w:val="20"/>
        </w:rPr>
        <w:t>"Artículo 4. Para efectos del presente Decreto se entenderá por:</w:t>
      </w:r>
    </w:p>
    <w:p w14:paraId="24F6533F" w14:textId="77777777" w:rsidR="002A0A82" w:rsidRDefault="002A0A82" w:rsidP="00E87B10">
      <w:pPr>
        <w:spacing w:after="0" w:line="360" w:lineRule="auto"/>
        <w:ind w:left="567" w:right="567"/>
        <w:rPr>
          <w:i/>
          <w:iCs/>
          <w:color w:val="000000"/>
          <w:sz w:val="20"/>
          <w:szCs w:val="20"/>
        </w:rPr>
      </w:pPr>
    </w:p>
    <w:p w14:paraId="18E44F56" w14:textId="77777777" w:rsidR="002A0A82" w:rsidRDefault="00597E98" w:rsidP="00E87B10">
      <w:pPr>
        <w:spacing w:after="0" w:line="360" w:lineRule="auto"/>
        <w:ind w:left="567" w:right="567"/>
        <w:rPr>
          <w:i/>
          <w:iCs/>
          <w:color w:val="000000"/>
          <w:sz w:val="20"/>
          <w:szCs w:val="20"/>
        </w:rPr>
      </w:pPr>
      <w:bookmarkStart w:id="7" w:name="_heading=h.749b1ubufwln" w:colFirst="0" w:colLast="0"/>
      <w:bookmarkEnd w:id="7"/>
      <w:r>
        <w:rPr>
          <w:i/>
          <w:iCs/>
          <w:color w:val="000000"/>
          <w:sz w:val="20"/>
          <w:szCs w:val="20"/>
        </w:rPr>
        <w:t xml:space="preserve"> </w:t>
      </w:r>
      <w:r>
        <w:rPr>
          <w:b/>
          <w:bCs/>
          <w:i/>
          <w:iCs/>
          <w:color w:val="000000"/>
          <w:sz w:val="20"/>
          <w:szCs w:val="20"/>
        </w:rPr>
        <w:t>Gasto Corriente:</w:t>
      </w:r>
      <w:r>
        <w:rPr>
          <w:i/>
          <w:iCs/>
          <w:color w:val="000000"/>
          <w:sz w:val="20"/>
          <w:szCs w:val="20"/>
        </w:rPr>
        <w:t xml:space="preserve"> A las </w:t>
      </w:r>
      <w:r>
        <w:rPr>
          <w:b/>
          <w:bCs/>
          <w:i/>
          <w:iCs/>
          <w:color w:val="000000"/>
          <w:sz w:val="20"/>
          <w:szCs w:val="20"/>
        </w:rPr>
        <w:t>erogaciones realizadas por los Entes Públicos,</w:t>
      </w:r>
      <w:r>
        <w:rPr>
          <w:i/>
          <w:iCs/>
          <w:color w:val="000000"/>
          <w:sz w:val="20"/>
          <w:szCs w:val="20"/>
        </w:rPr>
        <w:t xml:space="preserve"> de acuerdo con su naturaleza y según corresponda, que no tienen como contrapartida la creación de un activo, incluyendo el pago de servicios personales, materiales y suministros, servicios generales, así como a las transferencias, asignaciones, subsidios, </w:t>
      </w:r>
      <w:r>
        <w:rPr>
          <w:b/>
          <w:bCs/>
          <w:i/>
          <w:iCs/>
          <w:color w:val="000000"/>
          <w:sz w:val="20"/>
          <w:szCs w:val="20"/>
        </w:rPr>
        <w:t xml:space="preserve">donativos </w:t>
      </w:r>
      <w:r>
        <w:rPr>
          <w:i/>
          <w:iCs/>
          <w:color w:val="000000"/>
          <w:sz w:val="20"/>
          <w:szCs w:val="20"/>
        </w:rPr>
        <w:t>y apoyos;</w:t>
      </w:r>
    </w:p>
    <w:p w14:paraId="09C4599B" w14:textId="77777777" w:rsidR="002A0A82" w:rsidRDefault="002A0A82" w:rsidP="00E87B10">
      <w:pPr>
        <w:spacing w:after="0" w:line="360" w:lineRule="auto"/>
        <w:ind w:left="567" w:right="567"/>
        <w:rPr>
          <w:i/>
          <w:iCs/>
          <w:color w:val="FF0000"/>
          <w:sz w:val="20"/>
          <w:szCs w:val="20"/>
        </w:rPr>
      </w:pPr>
    </w:p>
    <w:p w14:paraId="4CAE4E19" w14:textId="77777777" w:rsidR="002A0A82" w:rsidRDefault="00597E98" w:rsidP="00E87B10">
      <w:pPr>
        <w:spacing w:after="0" w:line="360" w:lineRule="auto"/>
        <w:ind w:left="567" w:right="567"/>
        <w:rPr>
          <w:i/>
          <w:iCs/>
          <w:color w:val="000000"/>
          <w:sz w:val="20"/>
          <w:szCs w:val="20"/>
        </w:rPr>
      </w:pPr>
      <w:r>
        <w:rPr>
          <w:i/>
          <w:iCs/>
          <w:color w:val="000000"/>
          <w:sz w:val="20"/>
          <w:szCs w:val="20"/>
        </w:rPr>
        <w:t>Por lo antes señalado, la Subsecretaría de Planeación y Presupuesto es la encargada de autorizar el ejercicio del gasto, ya que a través de ella que se realizan las adecuaciones presupuestales, por lo que se sugiere se envié el requerimiento de información a esa unidad administrativa, para efecto de que se pronuncie al respecto, y en su oportunidad, informe si cuenta o no con información que se solicita…” (Sic)</w:t>
      </w:r>
    </w:p>
    <w:p w14:paraId="55F6F72A" w14:textId="77777777" w:rsidR="002A0A82" w:rsidRDefault="002A0A82" w:rsidP="00E87B10">
      <w:pPr>
        <w:spacing w:after="0" w:line="360" w:lineRule="auto"/>
        <w:ind w:left="567" w:right="567"/>
        <w:rPr>
          <w:i/>
          <w:iCs/>
          <w:color w:val="FF0000"/>
          <w:sz w:val="20"/>
          <w:szCs w:val="20"/>
        </w:rPr>
      </w:pPr>
    </w:p>
    <w:p w14:paraId="7E74D72D" w14:textId="77777777" w:rsidR="002A0A82" w:rsidRDefault="00597E98" w:rsidP="00E87B10">
      <w:pPr>
        <w:spacing w:after="0" w:line="360" w:lineRule="auto"/>
        <w:rPr>
          <w:color w:val="000000"/>
        </w:rPr>
      </w:pPr>
      <w:r>
        <w:rPr>
          <w:color w:val="000000"/>
        </w:rPr>
        <w:t>ii) Oficio 20705000000000L/130/2025 del treinta de abril de dos mil veinticinco, suscrito por el Subsecretario de Tesorería, dirigido a la Jefa de la Unidad de Apoyo Técnico Financiero, por medio del cual, se menciona lo siguiente:</w:t>
      </w:r>
    </w:p>
    <w:p w14:paraId="636FE024" w14:textId="77777777" w:rsidR="002A0A82" w:rsidRDefault="002A0A82" w:rsidP="00E87B10">
      <w:pPr>
        <w:spacing w:after="0" w:line="360" w:lineRule="auto"/>
        <w:rPr>
          <w:color w:val="000000"/>
        </w:rPr>
      </w:pPr>
    </w:p>
    <w:p w14:paraId="55F6BC96" w14:textId="77777777" w:rsidR="002A0A82" w:rsidRDefault="00597E98" w:rsidP="00E87B10">
      <w:pPr>
        <w:spacing w:after="0" w:line="360" w:lineRule="auto"/>
        <w:ind w:left="567" w:right="567"/>
        <w:rPr>
          <w:i/>
          <w:iCs/>
          <w:color w:val="000000"/>
          <w:sz w:val="20"/>
          <w:szCs w:val="20"/>
        </w:rPr>
      </w:pPr>
      <w:r>
        <w:rPr>
          <w:i/>
          <w:iCs/>
          <w:color w:val="000000"/>
          <w:sz w:val="20"/>
          <w:szCs w:val="20"/>
        </w:rPr>
        <w:t>“…Al respecto, me permito informar lo siguiente:</w:t>
      </w:r>
    </w:p>
    <w:p w14:paraId="75ADBBD4"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encontraron documentos recibidos durante el ejercicio fiscal 2022, cuyo firmante sea la asociación civil Transparencia Mexicana A.С.</w:t>
      </w:r>
    </w:p>
    <w:p w14:paraId="250B9F17" w14:textId="77777777" w:rsidR="002A0A82" w:rsidRDefault="002A0A82" w:rsidP="00E87B10">
      <w:pPr>
        <w:spacing w:after="0" w:line="360" w:lineRule="auto"/>
        <w:ind w:left="567" w:right="567"/>
        <w:rPr>
          <w:i/>
          <w:iCs/>
          <w:color w:val="000000"/>
          <w:sz w:val="20"/>
          <w:szCs w:val="20"/>
        </w:rPr>
      </w:pPr>
    </w:p>
    <w:p w14:paraId="49E2FE8F"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encontraron documentos (oficios, escritos, peticiones, proyectos etc.) que se hayan recibido durante el ejercicio fiscal 2022, mediante los cuales la asociación civil Transparencia Mexicana A.C. haya solicitado donativo o donativos.</w:t>
      </w:r>
    </w:p>
    <w:p w14:paraId="244C9F8C" w14:textId="77777777" w:rsidR="002A0A82" w:rsidRDefault="002A0A82" w:rsidP="00E87B10">
      <w:pPr>
        <w:spacing w:after="0" w:line="360" w:lineRule="auto"/>
        <w:ind w:left="567" w:right="567"/>
        <w:rPr>
          <w:i/>
          <w:iCs/>
          <w:color w:val="000000"/>
          <w:sz w:val="20"/>
          <w:szCs w:val="20"/>
        </w:rPr>
      </w:pPr>
    </w:p>
    <w:p w14:paraId="2A919168"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encontraron documentos (oficios, escritos, peticiones, proyectos etc.) que se hayan recibido durante el ejercicio fiscal 2022, mediante los cuales la asociación civil Transparencia Mexicana A.C. haya solicitado donativo o donativos.</w:t>
      </w:r>
    </w:p>
    <w:p w14:paraId="2D840A90" w14:textId="77777777" w:rsidR="002A0A82" w:rsidRDefault="002A0A82" w:rsidP="00E87B10">
      <w:pPr>
        <w:spacing w:after="0" w:line="360" w:lineRule="auto"/>
        <w:ind w:left="567" w:right="567"/>
        <w:rPr>
          <w:i/>
          <w:iCs/>
          <w:color w:val="000000"/>
          <w:sz w:val="20"/>
          <w:szCs w:val="20"/>
        </w:rPr>
      </w:pPr>
    </w:p>
    <w:p w14:paraId="3D96109A"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encontraron documentos recibidos durante el ejercicio fiscal 2023, cuyo firmante sea la asociación civil Transparencia Mexicana A.C</w:t>
      </w:r>
    </w:p>
    <w:p w14:paraId="4107B910" w14:textId="77777777" w:rsidR="002A0A82" w:rsidRDefault="002A0A82" w:rsidP="00E87B10">
      <w:pPr>
        <w:spacing w:after="0" w:line="360" w:lineRule="auto"/>
        <w:ind w:left="567" w:right="567"/>
        <w:rPr>
          <w:i/>
          <w:iCs/>
          <w:color w:val="000000"/>
          <w:sz w:val="20"/>
          <w:szCs w:val="20"/>
        </w:rPr>
      </w:pPr>
    </w:p>
    <w:p w14:paraId="605381D6"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encontraron documentos. (oficios, escritos, peticiones, proyectos etc.) que se hayan recibido durante el ejercicio fiscal 2023, mediante los cuales la asociación civil Transparencia Mexicana A.C. haya solicitado donativo o donativos.</w:t>
      </w:r>
    </w:p>
    <w:p w14:paraId="7EA8E593" w14:textId="77777777" w:rsidR="002A0A82" w:rsidRDefault="002A0A82" w:rsidP="00E87B10">
      <w:pPr>
        <w:spacing w:after="0" w:line="360" w:lineRule="auto"/>
        <w:ind w:left="567" w:right="567"/>
        <w:rPr>
          <w:i/>
          <w:iCs/>
          <w:color w:val="000000"/>
          <w:sz w:val="20"/>
          <w:szCs w:val="20"/>
        </w:rPr>
      </w:pPr>
    </w:p>
    <w:p w14:paraId="307C3BC1"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encontró expediente o documentos que se hayan generado en el ejercicio fiscal 2023, en razón de alguna donación en dinero a la asociación civil Transparencia Mexicana A.C.</w:t>
      </w:r>
    </w:p>
    <w:p w14:paraId="290D1EA0" w14:textId="77777777" w:rsidR="002A0A82" w:rsidRDefault="002A0A82" w:rsidP="00E87B10">
      <w:pPr>
        <w:spacing w:after="0" w:line="360" w:lineRule="auto"/>
        <w:ind w:left="567" w:right="567"/>
        <w:rPr>
          <w:i/>
          <w:iCs/>
          <w:color w:val="000000"/>
          <w:sz w:val="20"/>
          <w:szCs w:val="20"/>
        </w:rPr>
      </w:pPr>
    </w:p>
    <w:p w14:paraId="775CACD9"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Después de haber realizado una búsqueda exhaustiva en los archivos que se encuentran en esta unidad administrativa, no se encontraron documentos recibidos durante el ejercicio fiscal 2024, cuyo firmante sea la asociación civil Transparencia Mexicana A.C.</w:t>
      </w:r>
    </w:p>
    <w:p w14:paraId="39600109" w14:textId="77777777" w:rsidR="002A0A82" w:rsidRDefault="002A0A82" w:rsidP="00E87B10">
      <w:pPr>
        <w:spacing w:after="0" w:line="360" w:lineRule="auto"/>
        <w:ind w:left="567" w:right="567"/>
        <w:rPr>
          <w:i/>
          <w:iCs/>
          <w:color w:val="000000"/>
          <w:sz w:val="20"/>
          <w:szCs w:val="20"/>
        </w:rPr>
      </w:pPr>
    </w:p>
    <w:p w14:paraId="33148804"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Después de haber realizado una búsqueda exhaustiva en los archivos que se encuentran en esta unidad administrativa, no se encontraron documentos. (oficios, escritos, peticiones, proyectos etc.) que se hayan recibido durante el ejercicio fiscal 2024, mediante los cuales la asociación civil Transparencia Mexicana A.C. haya solicitado donativo o donativos. </w:t>
      </w:r>
    </w:p>
    <w:p w14:paraId="35B2E1D0" w14:textId="77777777" w:rsidR="002A0A82" w:rsidRDefault="002A0A82" w:rsidP="00E87B10">
      <w:pPr>
        <w:spacing w:after="0" w:line="360" w:lineRule="auto"/>
        <w:ind w:left="567" w:right="567"/>
        <w:rPr>
          <w:i/>
          <w:iCs/>
          <w:color w:val="000000"/>
          <w:sz w:val="20"/>
          <w:szCs w:val="20"/>
        </w:rPr>
      </w:pPr>
    </w:p>
    <w:p w14:paraId="2A8DB2AB"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Después de haber realizado una búsqueda exhaustiva en los archivos que se encuentran en esta unidad ejercicio administrativa, no se encontró expediente o documentos que se hayan generado en el </w:t>
      </w:r>
      <w:proofErr w:type="gramStart"/>
      <w:r>
        <w:rPr>
          <w:i/>
          <w:iCs/>
          <w:color w:val="000000"/>
          <w:sz w:val="20"/>
          <w:szCs w:val="20"/>
        </w:rPr>
        <w:t>Mexicana</w:t>
      </w:r>
      <w:proofErr w:type="gramEnd"/>
      <w:r>
        <w:rPr>
          <w:i/>
          <w:iCs/>
          <w:color w:val="000000"/>
          <w:sz w:val="20"/>
          <w:szCs w:val="20"/>
        </w:rPr>
        <w:t xml:space="preserve"> fiscal 2024, en razón de alguna donación en dinero a la asociación civil Transparencia A.C. </w:t>
      </w:r>
    </w:p>
    <w:p w14:paraId="190C1640" w14:textId="77777777" w:rsidR="002A0A82" w:rsidRDefault="002A0A82" w:rsidP="00E87B10">
      <w:pPr>
        <w:spacing w:after="0" w:line="360" w:lineRule="auto"/>
        <w:ind w:left="567" w:right="567"/>
        <w:rPr>
          <w:i/>
          <w:iCs/>
          <w:color w:val="000000"/>
          <w:sz w:val="20"/>
          <w:szCs w:val="20"/>
        </w:rPr>
      </w:pPr>
    </w:p>
    <w:p w14:paraId="7FBE5DB4"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Después de haber realizado una búsqueda exhaustiva en los archivos que se encuentran en esta unidad administrativa de los años 2022, 2023 y 2024, no se encontró documento o documentos mediante los cuales se compruebe la facturación que se haya generado luego de que, el Gobierno del Estado de México haya realizado cualquier donativo a la asociación civil Transparencia Mexicana A.С. </w:t>
      </w:r>
    </w:p>
    <w:p w14:paraId="451DB508" w14:textId="77777777" w:rsidR="002A0A82" w:rsidRDefault="002A0A82" w:rsidP="00E87B10">
      <w:pPr>
        <w:spacing w:after="0" w:line="360" w:lineRule="auto"/>
        <w:ind w:left="567" w:right="567"/>
        <w:rPr>
          <w:i/>
          <w:iCs/>
          <w:color w:val="000000"/>
          <w:sz w:val="20"/>
          <w:szCs w:val="20"/>
        </w:rPr>
      </w:pPr>
    </w:p>
    <w:p w14:paraId="1FB6CA73"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Después de haber realizado una búsqueda exhaustiva en los archivos que se encuentran en esta unidad administrativa de los años 2022, 2023 y 2024, no se encontró documento o documentos mediante los cuales se haya autorizado la donación o donaciones por parte del Gobierno del Estado de México a la asociación civil Transparencia Mexicana A.C. </w:t>
      </w:r>
    </w:p>
    <w:p w14:paraId="42816FC0"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Después de haber realizado una búsqueda exhaustiva en los archivos que se encuentran en esta unidad administrativa de los años 2022, 2023 y 2024, no se encontró documento o documentos donativo mediante los cuales la asociación civil Transparencia Mexicana A.C. haya solicitado cualquier al Gobierno del Estado de México. </w:t>
      </w:r>
    </w:p>
    <w:p w14:paraId="7AA8E7A5" w14:textId="77777777" w:rsidR="002A0A82" w:rsidRDefault="002A0A82" w:rsidP="00E87B10">
      <w:pPr>
        <w:spacing w:after="0" w:line="360" w:lineRule="auto"/>
        <w:ind w:left="567" w:right="567"/>
        <w:rPr>
          <w:i/>
          <w:iCs/>
          <w:color w:val="000000"/>
          <w:sz w:val="20"/>
          <w:szCs w:val="20"/>
        </w:rPr>
      </w:pPr>
    </w:p>
    <w:p w14:paraId="3CCBAF69" w14:textId="77777777" w:rsidR="002A0A82" w:rsidRDefault="00597E98" w:rsidP="00E87B10">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Después de haber realizado una búsqueda exhaustiva en los archivos físicos y digitales que se </w:t>
      </w:r>
      <w:proofErr w:type="spellStart"/>
      <w:r>
        <w:rPr>
          <w:i/>
          <w:iCs/>
          <w:color w:val="000000"/>
          <w:sz w:val="20"/>
          <w:szCs w:val="20"/>
        </w:rPr>
        <w:t>documento</w:t>
      </w:r>
      <w:proofErr w:type="spellEnd"/>
      <w:r>
        <w:rPr>
          <w:i/>
          <w:iCs/>
          <w:color w:val="000000"/>
          <w:sz w:val="20"/>
          <w:szCs w:val="20"/>
        </w:rPr>
        <w:t xml:space="preserve"> encuentran en esta unidad administrativa de los años 2022, 2023 у 2024, no se encontró el denominado "Programa de </w:t>
      </w:r>
      <w:proofErr w:type="spellStart"/>
      <w:r>
        <w:rPr>
          <w:i/>
          <w:iCs/>
          <w:color w:val="000000"/>
          <w:sz w:val="20"/>
          <w:szCs w:val="20"/>
        </w:rPr>
        <w:t>Diagnostico</w:t>
      </w:r>
      <w:proofErr w:type="spellEnd"/>
      <w:r>
        <w:rPr>
          <w:i/>
          <w:iCs/>
          <w:color w:val="000000"/>
          <w:sz w:val="20"/>
          <w:szCs w:val="20"/>
        </w:rPr>
        <w:t xml:space="preserve"> y Medición de la Corrupción…”</w:t>
      </w:r>
    </w:p>
    <w:p w14:paraId="6D151C65" w14:textId="77777777" w:rsidR="002A0A82" w:rsidRDefault="002A0A82" w:rsidP="00E87B10">
      <w:pPr>
        <w:spacing w:after="0" w:line="360" w:lineRule="auto"/>
        <w:ind w:left="567" w:right="567"/>
        <w:rPr>
          <w:i/>
          <w:iCs/>
          <w:color w:val="000000"/>
          <w:sz w:val="20"/>
          <w:szCs w:val="20"/>
        </w:rPr>
      </w:pPr>
    </w:p>
    <w:p w14:paraId="5DEF32F2" w14:textId="1700D8E3" w:rsidR="002A0A82" w:rsidRDefault="00597E98" w:rsidP="00E87B10">
      <w:pPr>
        <w:spacing w:after="0" w:line="360" w:lineRule="auto"/>
      </w:pPr>
      <w:r>
        <w:rPr>
          <w:color w:val="000000"/>
        </w:rPr>
        <w:t xml:space="preserve">iii) Oficio 207051A00000000/357/2025 del veintinueve de abril de dos mil veinticinco, suscrito por la Directora General de Tesorería, dirigido a la Jefa de la Unidad de Apoyo Técnico Financiero, por medio del cual de manera medular </w:t>
      </w:r>
      <w:r w:rsidR="00E87B10">
        <w:rPr>
          <w:color w:val="000000"/>
        </w:rPr>
        <w:t>señaló</w:t>
      </w:r>
      <w:r>
        <w:rPr>
          <w:color w:val="000000"/>
        </w:rPr>
        <w:t xml:space="preserve"> que, después de haber realizado una  </w:t>
      </w:r>
      <w:r>
        <w:t>de una minuciosa búsqueda en el Sistema Integral de Tesorería (SIT), así como en los archivos que obran en esta Dirección General y las áreas que por organigrama dependen de ella, no identificaron registros de documentos donde conste la información solicitada en los numerales del 1 al 13 del requerimiento informativo.</w:t>
      </w:r>
    </w:p>
    <w:p w14:paraId="3C824941" w14:textId="77777777" w:rsidR="002A0A82" w:rsidRDefault="002A0A82" w:rsidP="00E87B10">
      <w:pPr>
        <w:spacing w:after="0" w:line="360" w:lineRule="auto"/>
      </w:pPr>
    </w:p>
    <w:p w14:paraId="6D410632" w14:textId="77777777" w:rsidR="002A0A82" w:rsidRDefault="00597E98" w:rsidP="00E87B10">
      <w:pPr>
        <w:spacing w:after="0" w:line="360" w:lineRule="auto"/>
      </w:pPr>
      <w:r>
        <w:rPr>
          <w:color w:val="000000"/>
        </w:rPr>
        <w:t xml:space="preserve">iv) Oficio </w:t>
      </w:r>
      <w:r>
        <w:t>20700002000100S/IP/00167/2025 del veintiocho de abril de dos mil veinticinco, suscrito por la Servidora Pública Habilitada Suplente de la Coordinación Administrativa, dirigido al Encargado del Despacho de la Unidad de Información, Planeación, Programación y Evaluación y de la Unidad de Transparencia de la Secretaría de Finanzas, por medio del cual se menciona lo siguiente:</w:t>
      </w:r>
    </w:p>
    <w:p w14:paraId="7297A638" w14:textId="77777777" w:rsidR="002A0A82" w:rsidRDefault="002A0A82" w:rsidP="00E87B10">
      <w:pPr>
        <w:spacing w:after="0" w:line="360" w:lineRule="auto"/>
        <w:rPr>
          <w:color w:val="000000"/>
        </w:rPr>
      </w:pPr>
    </w:p>
    <w:p w14:paraId="3ED0AE80" w14:textId="77777777" w:rsidR="002A0A82" w:rsidRDefault="00597E98" w:rsidP="00E87B10">
      <w:pPr>
        <w:spacing w:after="0" w:line="360" w:lineRule="auto"/>
        <w:ind w:left="567" w:right="567"/>
        <w:rPr>
          <w:i/>
          <w:iCs/>
          <w:color w:val="000000"/>
          <w:sz w:val="20"/>
          <w:szCs w:val="20"/>
        </w:rPr>
      </w:pPr>
      <w:r>
        <w:rPr>
          <w:i/>
          <w:iCs/>
          <w:color w:val="000000"/>
          <w:sz w:val="20"/>
          <w:szCs w:val="20"/>
        </w:rPr>
        <w:t>“…Al respecto y con la finalidad de dar cumplimiento a lo dispuesto por los artículos 3 fracción XXXIX y 59 fracciones I, II y III de la Ley de Transparencia y Acceso a la Información Pública del Estado de México y Municipios, me permito hacer de su conocimiento que en los archivos que obran en la Coordinación Administrativa, no se cuenta con documentos recibidos, atendidos o registro de donación alguna realizada a favor de la asociación civil Transparencia Mexicana A.C., por lo que no es posible atender lo solicitado…” (Sic)</w:t>
      </w:r>
    </w:p>
    <w:p w14:paraId="66C33D96" w14:textId="77777777" w:rsidR="002A0A82" w:rsidRDefault="002A0A82" w:rsidP="00E87B10">
      <w:pPr>
        <w:spacing w:after="0" w:line="360" w:lineRule="auto"/>
        <w:ind w:right="567"/>
        <w:rPr>
          <w:i/>
          <w:iCs/>
          <w:color w:val="000000"/>
          <w:sz w:val="20"/>
          <w:szCs w:val="20"/>
        </w:rPr>
      </w:pPr>
    </w:p>
    <w:p w14:paraId="6B1EA291" w14:textId="77777777" w:rsidR="002A0A82" w:rsidRDefault="00597E98" w:rsidP="00E87B10">
      <w:pPr>
        <w:spacing w:after="0" w:line="360" w:lineRule="auto"/>
      </w:pPr>
      <w:r>
        <w:t>v) Oficio 20700004S/UT-0862/2025 del nueve de mayo de dos mil veinticinco, suscrito por el Jefe de la UIPPE y Titular de la Unidad de Transparencia de la Secretaría de Finanzas, dirigido al Solicitante, por medio del cual se menciona que adjunta los oficios 20700002000100S/IP/00167/2025 y 20705001000000S/240/2025.</w:t>
      </w:r>
    </w:p>
    <w:p w14:paraId="114F9747" w14:textId="77777777" w:rsidR="002A0A82" w:rsidRDefault="002A0A82" w:rsidP="00E87B10">
      <w:pPr>
        <w:spacing w:after="0" w:line="360" w:lineRule="auto"/>
        <w:rPr>
          <w:color w:val="000000"/>
        </w:rPr>
      </w:pPr>
    </w:p>
    <w:p w14:paraId="356B4959" w14:textId="77777777" w:rsidR="002A0A82" w:rsidRDefault="00597E98" w:rsidP="00E87B10">
      <w:pPr>
        <w:pStyle w:val="Ttulo2"/>
        <w:spacing w:before="0" w:after="0" w:line="360" w:lineRule="auto"/>
        <w:rPr>
          <w:color w:val="000000"/>
          <w:sz w:val="22"/>
          <w:szCs w:val="22"/>
        </w:rPr>
      </w:pPr>
      <w:bookmarkStart w:id="8" w:name="_heading=h.zbkzn1y3u7lr" w:colFirst="0" w:colLast="0"/>
      <w:bookmarkStart w:id="9" w:name="_Toc216990996"/>
      <w:bookmarkEnd w:id="8"/>
      <w:r>
        <w:rPr>
          <w:color w:val="000000"/>
          <w:sz w:val="22"/>
          <w:szCs w:val="22"/>
        </w:rPr>
        <w:t>III. Interposición del Recurso de Revisión</w:t>
      </w:r>
      <w:bookmarkEnd w:id="9"/>
    </w:p>
    <w:p w14:paraId="6FE9AAE7" w14:textId="77777777" w:rsidR="002A0A82" w:rsidRDefault="002A0A82" w:rsidP="00E87B10">
      <w:pPr>
        <w:spacing w:after="0" w:line="360" w:lineRule="auto"/>
        <w:rPr>
          <w:b/>
          <w:bCs/>
          <w:color w:val="FF0000"/>
        </w:rPr>
      </w:pPr>
    </w:p>
    <w:p w14:paraId="724E5C5F" w14:textId="77777777" w:rsidR="002A0A82" w:rsidRDefault="00597E98" w:rsidP="00E87B10">
      <w:pPr>
        <w:spacing w:after="0" w:line="360" w:lineRule="auto"/>
        <w:rPr>
          <w:color w:val="000000"/>
        </w:rPr>
      </w:pPr>
      <w:r>
        <w:rPr>
          <w:color w:val="000000"/>
        </w:rPr>
        <w:t>El dos de junio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433A9D7A" w14:textId="77777777" w:rsidR="002A0A82" w:rsidRDefault="002A0A82" w:rsidP="00E87B10">
      <w:pPr>
        <w:spacing w:after="0" w:line="360" w:lineRule="auto"/>
        <w:ind w:left="567" w:right="567"/>
        <w:rPr>
          <w:b/>
          <w:bCs/>
          <w:i/>
          <w:iCs/>
          <w:color w:val="FF0000"/>
          <w:sz w:val="20"/>
          <w:szCs w:val="20"/>
        </w:rPr>
      </w:pPr>
    </w:p>
    <w:p w14:paraId="3AB819A0" w14:textId="77777777" w:rsidR="002A0A82" w:rsidRDefault="00597E98" w:rsidP="00E87B10">
      <w:pPr>
        <w:spacing w:after="0" w:line="360" w:lineRule="auto"/>
        <w:ind w:left="567" w:right="567"/>
        <w:rPr>
          <w:i/>
          <w:iCs/>
          <w:color w:val="000000"/>
          <w:sz w:val="20"/>
          <w:szCs w:val="20"/>
        </w:rPr>
      </w:pPr>
      <w:r>
        <w:rPr>
          <w:b/>
          <w:bCs/>
          <w:i/>
          <w:iCs/>
          <w:color w:val="000000"/>
          <w:sz w:val="20"/>
          <w:szCs w:val="20"/>
        </w:rPr>
        <w:t>‘’ACTO IMPUGNADO</w:t>
      </w:r>
    </w:p>
    <w:p w14:paraId="43BBF3D4"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Se impugna la totalidad de la respuesta. No se comprueba la búsqueda exhaustiva y razonable de la información (no basta con decir que se hizo dicha búsqueda, se debe comprobar). El contenido de toda la respuesta viola el principio de máxima publicidad toda vez que, de los documentos adjuntos al requerimiento de información se hace referencia al Gobierno del Estado de México (Comentario propio: Entonces uno de </w:t>
      </w:r>
      <w:proofErr w:type="gramStart"/>
      <w:r>
        <w:rPr>
          <w:i/>
          <w:iCs/>
          <w:color w:val="000000"/>
          <w:sz w:val="20"/>
          <w:szCs w:val="20"/>
        </w:rPr>
        <w:t>los dos miente</w:t>
      </w:r>
      <w:proofErr w:type="gramEnd"/>
      <w:r>
        <w:rPr>
          <w:i/>
          <w:iCs/>
          <w:color w:val="000000"/>
          <w:sz w:val="20"/>
          <w:szCs w:val="20"/>
        </w:rPr>
        <w:t xml:space="preserve">, el Gobierno del Estado de México o la Asociación Civil). En consecuencia, la entrega de la información está incompleta y no corresponde con lo solicitado pues en el documento intitulado "Informe de los Auditores Independientes", en la foja 7, hace referencia al Gobierno del Estado de México, por lo tanto el requerimiento de información fue claro en cuanto a lo que se solicita y se </w:t>
      </w:r>
      <w:proofErr w:type="spellStart"/>
      <w:r>
        <w:rPr>
          <w:i/>
          <w:iCs/>
          <w:color w:val="000000"/>
          <w:sz w:val="20"/>
          <w:szCs w:val="20"/>
        </w:rPr>
        <w:t>brindo</w:t>
      </w:r>
      <w:proofErr w:type="spellEnd"/>
      <w:r>
        <w:rPr>
          <w:i/>
          <w:iCs/>
          <w:color w:val="000000"/>
          <w:sz w:val="20"/>
          <w:szCs w:val="20"/>
        </w:rPr>
        <w:t xml:space="preserve"> información adicional para su pronta localización de la información.” (Sic)</w:t>
      </w:r>
    </w:p>
    <w:p w14:paraId="1C85EAA7" w14:textId="77777777" w:rsidR="002A0A82" w:rsidRDefault="002A0A82" w:rsidP="00E87B10">
      <w:pPr>
        <w:spacing w:after="0" w:line="360" w:lineRule="auto"/>
        <w:ind w:left="567" w:right="567"/>
        <w:rPr>
          <w:i/>
          <w:iCs/>
          <w:color w:val="000000"/>
          <w:sz w:val="20"/>
          <w:szCs w:val="20"/>
        </w:rPr>
      </w:pPr>
    </w:p>
    <w:p w14:paraId="5887CBF4" w14:textId="77777777" w:rsidR="002A0A82" w:rsidRDefault="00597E98" w:rsidP="00E87B10">
      <w:pPr>
        <w:spacing w:after="0" w:line="360" w:lineRule="auto"/>
        <w:ind w:left="567" w:right="567"/>
        <w:rPr>
          <w:b/>
          <w:bCs/>
          <w:i/>
          <w:iCs/>
          <w:color w:val="000000"/>
          <w:sz w:val="20"/>
          <w:szCs w:val="20"/>
        </w:rPr>
      </w:pPr>
      <w:r>
        <w:rPr>
          <w:b/>
          <w:bCs/>
          <w:i/>
          <w:iCs/>
          <w:color w:val="000000"/>
          <w:sz w:val="20"/>
          <w:szCs w:val="20"/>
        </w:rPr>
        <w:t>‘’RAZONES O MOTIVOS DE LA INCONFORMIDAD</w:t>
      </w:r>
    </w:p>
    <w:p w14:paraId="6CA82DD3" w14:textId="77777777" w:rsidR="002A0A82" w:rsidRDefault="00597E98" w:rsidP="00E87B10">
      <w:pPr>
        <w:spacing w:after="0" w:line="360" w:lineRule="auto"/>
        <w:ind w:left="567" w:right="567"/>
        <w:rPr>
          <w:i/>
          <w:iCs/>
          <w:color w:val="000000"/>
          <w:sz w:val="20"/>
          <w:szCs w:val="20"/>
        </w:rPr>
      </w:pPr>
      <w:r>
        <w:rPr>
          <w:i/>
          <w:iCs/>
          <w:color w:val="000000"/>
          <w:sz w:val="20"/>
          <w:szCs w:val="20"/>
        </w:rPr>
        <w:t>Se impugna la totalidad de la respuesta. No se comprueba la búsqueda exhaustiva y razonable de la información (no basta con decir que se hizo dicha búsqueda, se debe comprobar). Aunado a que, en el documento intitulado "Informe de los Auditores Independientes", en la foja 7, hace referencia al Gobierno del Estado de México. Nota: Se vuelve a adjuntar el archivo titulado "Informe de los Auditores Independientes", para los efectos conducentes.” (Sic)</w:t>
      </w:r>
    </w:p>
    <w:p w14:paraId="0AF2DDDC" w14:textId="77777777" w:rsidR="002A0A82" w:rsidRDefault="002A0A82" w:rsidP="00E87B10">
      <w:pPr>
        <w:spacing w:after="0" w:line="360" w:lineRule="auto"/>
        <w:ind w:right="567"/>
        <w:rPr>
          <w:color w:val="FF0000"/>
          <w:sz w:val="20"/>
          <w:szCs w:val="20"/>
        </w:rPr>
      </w:pPr>
    </w:p>
    <w:p w14:paraId="2235EB1C" w14:textId="77777777" w:rsidR="002A0A82" w:rsidRDefault="00597E98" w:rsidP="00E87B10">
      <w:pPr>
        <w:spacing w:after="0" w:line="360" w:lineRule="auto"/>
        <w:rPr>
          <w:color w:val="000000"/>
        </w:rPr>
      </w:pPr>
      <w:r>
        <w:rPr>
          <w:color w:val="000000"/>
        </w:rPr>
        <w:t>i) Informe de los Auditores Independientes, sobre auditoría realizada a Transparencia Mexicana, A.C.</w:t>
      </w:r>
    </w:p>
    <w:p w14:paraId="09894EC4" w14:textId="77777777" w:rsidR="002A0A82" w:rsidRDefault="002A0A82" w:rsidP="00E87B10">
      <w:pPr>
        <w:spacing w:after="0" w:line="360" w:lineRule="auto"/>
        <w:rPr>
          <w:color w:val="000000"/>
        </w:rPr>
      </w:pPr>
    </w:p>
    <w:p w14:paraId="739F7484" w14:textId="77777777" w:rsidR="002A0A82" w:rsidRDefault="00597E98" w:rsidP="00E87B10">
      <w:pPr>
        <w:spacing w:after="0" w:line="360" w:lineRule="auto"/>
        <w:rPr>
          <w:color w:val="000000"/>
        </w:rPr>
      </w:pPr>
      <w:r>
        <w:rPr>
          <w:color w:val="000000"/>
        </w:rPr>
        <w:t>ii) Estados de situación financiera al treinta y uno de diciembre de 2023 y 2022 de Transparencia Mexicana, A.C.</w:t>
      </w:r>
    </w:p>
    <w:p w14:paraId="4745D873" w14:textId="77777777" w:rsidR="002A0A82" w:rsidRDefault="002A0A82" w:rsidP="00E87B10">
      <w:pPr>
        <w:spacing w:after="0" w:line="360" w:lineRule="auto"/>
        <w:rPr>
          <w:color w:val="000000"/>
        </w:rPr>
      </w:pPr>
    </w:p>
    <w:p w14:paraId="5D8D8E37" w14:textId="77777777" w:rsidR="002A0A82" w:rsidRDefault="00597E98" w:rsidP="00E87B10">
      <w:pPr>
        <w:spacing w:after="0" w:line="360" w:lineRule="auto"/>
        <w:rPr>
          <w:color w:val="000000"/>
        </w:rPr>
      </w:pPr>
      <w:r>
        <w:rPr>
          <w:color w:val="000000"/>
        </w:rPr>
        <w:t>iii) Estados de Flujos de Efectivo de 2023 y 2022.</w:t>
      </w:r>
    </w:p>
    <w:p w14:paraId="1A95B70A" w14:textId="77777777" w:rsidR="002A0A82" w:rsidRDefault="002A0A82" w:rsidP="00E87B10">
      <w:pPr>
        <w:spacing w:after="0" w:line="360" w:lineRule="auto"/>
        <w:rPr>
          <w:color w:val="000000"/>
        </w:rPr>
      </w:pPr>
    </w:p>
    <w:p w14:paraId="7C9BB30D" w14:textId="77777777" w:rsidR="002A0A82" w:rsidRDefault="00597E98" w:rsidP="00E87B10">
      <w:pPr>
        <w:spacing w:after="0" w:line="360" w:lineRule="auto"/>
        <w:rPr>
          <w:color w:val="000000"/>
        </w:rPr>
      </w:pPr>
      <w:r>
        <w:rPr>
          <w:color w:val="000000"/>
        </w:rPr>
        <w:t xml:space="preserve">iv) </w:t>
      </w:r>
      <w:r>
        <w:t>Notas explicativas a los estados financieros que incluyen un resumen de las políticas contables significativas.</w:t>
      </w:r>
    </w:p>
    <w:p w14:paraId="7C30F14E" w14:textId="77777777" w:rsidR="002A0A82" w:rsidRDefault="002A0A82" w:rsidP="00E87B10">
      <w:pPr>
        <w:spacing w:after="0" w:line="360" w:lineRule="auto"/>
        <w:ind w:right="567"/>
        <w:rPr>
          <w:color w:val="000000"/>
          <w:sz w:val="20"/>
          <w:szCs w:val="20"/>
        </w:rPr>
      </w:pPr>
    </w:p>
    <w:p w14:paraId="7CA639A3" w14:textId="77777777" w:rsidR="002A0A82" w:rsidRDefault="00597E98" w:rsidP="00E87B10">
      <w:pPr>
        <w:pStyle w:val="Ttulo2"/>
        <w:spacing w:before="0" w:after="0" w:line="360" w:lineRule="auto"/>
        <w:rPr>
          <w:color w:val="000000"/>
          <w:sz w:val="22"/>
          <w:szCs w:val="22"/>
        </w:rPr>
      </w:pPr>
      <w:bookmarkStart w:id="10" w:name="_heading=h.ntx6ex4dzr7h" w:colFirst="0" w:colLast="0"/>
      <w:bookmarkStart w:id="11" w:name="_Toc216990997"/>
      <w:bookmarkEnd w:id="10"/>
      <w:r>
        <w:rPr>
          <w:color w:val="000000"/>
          <w:sz w:val="22"/>
          <w:szCs w:val="22"/>
        </w:rPr>
        <w:t>IV. Trámite del Recurso de Revisión ante este Instituto</w:t>
      </w:r>
      <w:bookmarkEnd w:id="11"/>
    </w:p>
    <w:p w14:paraId="0FFE2F9C" w14:textId="77777777" w:rsidR="002A0A82" w:rsidRDefault="002A0A82" w:rsidP="00E87B10">
      <w:pPr>
        <w:spacing w:after="0" w:line="360" w:lineRule="auto"/>
        <w:rPr>
          <w:b/>
          <w:bCs/>
          <w:color w:val="000000"/>
        </w:rPr>
      </w:pPr>
    </w:p>
    <w:p w14:paraId="25751DDC" w14:textId="77777777" w:rsidR="002A0A82" w:rsidRDefault="00597E98" w:rsidP="00E87B10">
      <w:pPr>
        <w:spacing w:after="0" w:line="360" w:lineRule="auto"/>
        <w:rPr>
          <w:color w:val="000000"/>
        </w:rPr>
      </w:pPr>
      <w:r>
        <w:rPr>
          <w:b/>
          <w:bCs/>
          <w:color w:val="000000"/>
        </w:rPr>
        <w:t>a) Turno del Medio de Impugnación.</w:t>
      </w:r>
      <w:r>
        <w:rPr>
          <w:color w:val="000000"/>
        </w:rPr>
        <w:t xml:space="preserve"> El dos de junio de dos mil veinticinco, el Sistema de Acceso a la Información Mexiquense (SAIMEX), asignó el número de expediente </w:t>
      </w:r>
      <w:r>
        <w:rPr>
          <w:b/>
          <w:bCs/>
          <w:color w:val="000000"/>
        </w:rPr>
        <w:t>06376/INFOEM/IP/RR/2025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9073E84" w14:textId="77777777" w:rsidR="002A0A82" w:rsidRDefault="002A0A82" w:rsidP="00E87B10">
      <w:pPr>
        <w:spacing w:after="0" w:line="360" w:lineRule="auto"/>
        <w:rPr>
          <w:color w:val="FF0000"/>
        </w:rPr>
      </w:pPr>
    </w:p>
    <w:p w14:paraId="45F60D44" w14:textId="77777777" w:rsidR="002A0A82" w:rsidRDefault="00597E98" w:rsidP="00E87B10">
      <w:pPr>
        <w:spacing w:after="0" w:line="360" w:lineRule="auto"/>
        <w:rPr>
          <w:color w:val="000000"/>
        </w:rPr>
      </w:pPr>
      <w:r>
        <w:rPr>
          <w:b/>
          <w:bCs/>
          <w:color w:val="000000"/>
        </w:rPr>
        <w:t xml:space="preserve">b) Admisión del Recurso de Revisión. </w:t>
      </w:r>
      <w:r>
        <w:rPr>
          <w:color w:val="000000"/>
        </w:rPr>
        <w:t xml:space="preserve"> El cinco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B67D634" w14:textId="77777777" w:rsidR="002A0A82" w:rsidRDefault="002A0A82" w:rsidP="00E87B10">
      <w:pPr>
        <w:spacing w:after="0" w:line="360" w:lineRule="auto"/>
        <w:rPr>
          <w:color w:val="000000"/>
        </w:rPr>
      </w:pPr>
    </w:p>
    <w:p w14:paraId="29913CF8" w14:textId="77777777" w:rsidR="002A0A82" w:rsidRDefault="00597E98" w:rsidP="00E87B10">
      <w:pPr>
        <w:spacing w:after="0" w:line="360" w:lineRule="auto"/>
        <w:rPr>
          <w:color w:val="000000"/>
        </w:rPr>
      </w:pPr>
      <w:bookmarkStart w:id="12" w:name="_heading=h.q37hwlsdxrov" w:colFirst="0" w:colLast="0"/>
      <w:bookmarkEnd w:id="12"/>
      <w:r>
        <w:rPr>
          <w:b/>
          <w:bCs/>
          <w:color w:val="000000"/>
        </w:rPr>
        <w:t xml:space="preserve">c) Informe Justificado. </w:t>
      </w:r>
      <w:r>
        <w:rPr>
          <w:color w:val="000000"/>
        </w:rPr>
        <w:t>El once de junio de dos mil veinticinco, se recibió, a través del Sistema de Acceso a la Información Mexiquense (SAIMEX), el Informe Justificado del Sujeto Obligado, a través de la digitalización de los siguientes documentos:</w:t>
      </w:r>
    </w:p>
    <w:p w14:paraId="43DCB2C9" w14:textId="77777777" w:rsidR="002A0A82" w:rsidRDefault="002A0A82" w:rsidP="00E87B10">
      <w:pPr>
        <w:spacing w:after="0" w:line="360" w:lineRule="auto"/>
        <w:rPr>
          <w:color w:val="000000"/>
        </w:rPr>
      </w:pPr>
    </w:p>
    <w:p w14:paraId="04C3A7CF" w14:textId="77777777" w:rsidR="002A0A82" w:rsidRDefault="00597E98" w:rsidP="00E87B10">
      <w:pPr>
        <w:spacing w:after="0" w:line="360" w:lineRule="auto"/>
        <w:rPr>
          <w:color w:val="000000"/>
        </w:rPr>
      </w:pPr>
      <w:r>
        <w:rPr>
          <w:color w:val="000000"/>
        </w:rPr>
        <w:t>i) Escrito suscrito por el Jefe de la Unidad de Información, Planeación, Programación y Evaluación y Titular de la Unidad de Transparencia, dirigido al Comisionado Ponente, por medio del cual se menciona lo siguiente:</w:t>
      </w:r>
    </w:p>
    <w:p w14:paraId="61095B0E" w14:textId="77777777" w:rsidR="002A0A82" w:rsidRDefault="002A0A82" w:rsidP="00E87B10">
      <w:pPr>
        <w:spacing w:after="0" w:line="360" w:lineRule="auto"/>
        <w:rPr>
          <w:color w:val="000000"/>
        </w:rPr>
      </w:pPr>
    </w:p>
    <w:p w14:paraId="3EF72464" w14:textId="77777777" w:rsidR="002A0A82" w:rsidRDefault="00597E98" w:rsidP="00E87B10">
      <w:pPr>
        <w:spacing w:after="0" w:line="360" w:lineRule="auto"/>
        <w:ind w:left="567" w:right="567"/>
        <w:rPr>
          <w:i/>
          <w:iCs/>
          <w:color w:val="000000"/>
          <w:sz w:val="20"/>
          <w:szCs w:val="20"/>
        </w:rPr>
      </w:pPr>
      <w:r>
        <w:rPr>
          <w:i/>
          <w:iCs/>
          <w:color w:val="000000"/>
          <w:sz w:val="20"/>
          <w:szCs w:val="20"/>
        </w:rPr>
        <w:t>“…Es de notar que el recurrente solicita información relativa a todo el Gobierno del Estado de México. Sin embargo, con respecto al Poder Ejecutivo es de notarse que este se conforma por las dependencias señaladas en el artículo 23 de la Ley Orgánica de la Administración Pública del Estado de México vigente, que señala lo siguiente:</w:t>
      </w:r>
    </w:p>
    <w:p w14:paraId="2A3BF748" w14:textId="77777777" w:rsidR="002A0A82" w:rsidRDefault="002A0A82" w:rsidP="00E87B10">
      <w:pPr>
        <w:spacing w:after="0" w:line="360" w:lineRule="auto"/>
        <w:ind w:left="567" w:right="567"/>
        <w:rPr>
          <w:i/>
          <w:iCs/>
          <w:color w:val="000000"/>
          <w:sz w:val="20"/>
          <w:szCs w:val="20"/>
        </w:rPr>
      </w:pPr>
    </w:p>
    <w:p w14:paraId="598A4EA9"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"Artículo 23. Para el estudio, planeación y despacho de los asuntos, en los diversos ramos de la Administración Pública, auxiliarán a la persona titular del Poder Ejecutivo del Estado, las siguientes dependencias: </w:t>
      </w:r>
    </w:p>
    <w:p w14:paraId="52483082" w14:textId="77777777" w:rsidR="00E87B10" w:rsidRDefault="00E87B10" w:rsidP="00E87B10">
      <w:pPr>
        <w:spacing w:after="0" w:line="360" w:lineRule="auto"/>
        <w:ind w:left="567" w:right="567"/>
        <w:rPr>
          <w:i/>
          <w:iCs/>
          <w:color w:val="000000"/>
          <w:sz w:val="20"/>
          <w:szCs w:val="20"/>
        </w:rPr>
      </w:pPr>
    </w:p>
    <w:p w14:paraId="29F88A81"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Secretaría General de Gobierno;</w:t>
      </w:r>
    </w:p>
    <w:p w14:paraId="3EE639ED"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Seguridad; </w:t>
      </w:r>
    </w:p>
    <w:p w14:paraId="21490261"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Finanzas; </w:t>
      </w:r>
    </w:p>
    <w:p w14:paraId="08ED0F72"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Secretaría de Salud;</w:t>
      </w:r>
    </w:p>
    <w:p w14:paraId="0976317A"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del Trabajo; </w:t>
      </w:r>
    </w:p>
    <w:p w14:paraId="1654DD7B"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Secretaría de Educación, Ciencia, Tecnología e Innovación;</w:t>
      </w:r>
    </w:p>
    <w:p w14:paraId="50C16816"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Bienestar; </w:t>
      </w:r>
    </w:p>
    <w:p w14:paraId="26C2FADF"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Secretaría de Desarrollo Urbano e Infraestructura;</w:t>
      </w:r>
    </w:p>
    <w:p w14:paraId="211EFF8D"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Secretaría del Campo;</w:t>
      </w:r>
    </w:p>
    <w:p w14:paraId="3D3E8317"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Desarrollo Económico; </w:t>
      </w:r>
    </w:p>
    <w:p w14:paraId="2237CC0B"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Cultura y Turismo; </w:t>
      </w:r>
    </w:p>
    <w:p w14:paraId="519B8ECC"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la Contraloría; </w:t>
      </w:r>
    </w:p>
    <w:p w14:paraId="57C208EA"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del Medio Ambiente y Desarrollo Sostenible; </w:t>
      </w:r>
    </w:p>
    <w:p w14:paraId="49DCECEC"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Secretaría del Agua;</w:t>
      </w:r>
    </w:p>
    <w:p w14:paraId="3B79F380"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las Mujeres; </w:t>
      </w:r>
    </w:p>
    <w:p w14:paraId="507F4034"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Secretaría de Movilidad; </w:t>
      </w:r>
    </w:p>
    <w:p w14:paraId="3CCEE867"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Consejería Jurídica; y </w:t>
      </w:r>
    </w:p>
    <w:p w14:paraId="68B68544" w14:textId="77777777" w:rsidR="002A0A82" w:rsidRDefault="00597E98" w:rsidP="00E87B10">
      <w:pPr>
        <w:numPr>
          <w:ilvl w:val="0"/>
          <w:numId w:val="3"/>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Oficialía Mayor."</w:t>
      </w:r>
    </w:p>
    <w:p w14:paraId="3D237757" w14:textId="77777777" w:rsidR="002A0A82" w:rsidRDefault="002A0A82" w:rsidP="00E87B10">
      <w:pPr>
        <w:spacing w:after="0" w:line="360" w:lineRule="auto"/>
        <w:ind w:left="567" w:right="567"/>
        <w:rPr>
          <w:i/>
          <w:iCs/>
          <w:color w:val="000000"/>
          <w:sz w:val="20"/>
          <w:szCs w:val="20"/>
        </w:rPr>
      </w:pPr>
    </w:p>
    <w:p w14:paraId="14A62531"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Por tanto, resulta primordial destacar lo señalado en el artículo 3 fracción XLI de la Ley de Transparencia y Acceso a la Información Pública del Estado y Municipios, refiere: </w:t>
      </w:r>
    </w:p>
    <w:p w14:paraId="44ED8172" w14:textId="77777777" w:rsidR="002A0A82" w:rsidRDefault="002A0A82" w:rsidP="00E87B10">
      <w:pPr>
        <w:spacing w:after="0" w:line="360" w:lineRule="auto"/>
        <w:ind w:left="567" w:right="567"/>
        <w:rPr>
          <w:i/>
          <w:iCs/>
          <w:color w:val="000000"/>
          <w:sz w:val="20"/>
          <w:szCs w:val="20"/>
        </w:rPr>
      </w:pPr>
    </w:p>
    <w:p w14:paraId="668BD88A"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"Artículo 3. Para los efectos de la presente Ley se entenderá por... </w:t>
      </w:r>
    </w:p>
    <w:p w14:paraId="1DFF1614" w14:textId="77777777" w:rsidR="002A0A82" w:rsidRDefault="002A0A82" w:rsidP="00E87B10">
      <w:pPr>
        <w:spacing w:after="0" w:line="360" w:lineRule="auto"/>
        <w:ind w:left="567" w:right="567"/>
        <w:rPr>
          <w:i/>
          <w:iCs/>
          <w:color w:val="000000"/>
          <w:sz w:val="20"/>
          <w:szCs w:val="20"/>
        </w:rPr>
      </w:pPr>
    </w:p>
    <w:p w14:paraId="5DFEBEFA" w14:textId="77777777" w:rsidR="002A0A82" w:rsidRDefault="00597E98" w:rsidP="00E87B10">
      <w:pPr>
        <w:spacing w:after="0" w:line="360" w:lineRule="auto"/>
        <w:ind w:left="567" w:right="567"/>
        <w:rPr>
          <w:i/>
          <w:iCs/>
          <w:color w:val="000000"/>
          <w:sz w:val="20"/>
          <w:szCs w:val="20"/>
        </w:rPr>
      </w:pPr>
      <w:r>
        <w:rPr>
          <w:i/>
          <w:iCs/>
          <w:color w:val="000000"/>
          <w:sz w:val="20"/>
          <w:szCs w:val="20"/>
        </w:rPr>
        <w:t>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10F16220" w14:textId="77777777" w:rsidR="002A0A82" w:rsidRDefault="002A0A82" w:rsidP="00E87B10">
      <w:pPr>
        <w:spacing w:after="0" w:line="360" w:lineRule="auto"/>
        <w:ind w:left="567" w:right="567"/>
        <w:rPr>
          <w:i/>
          <w:iCs/>
          <w:color w:val="000000"/>
          <w:sz w:val="20"/>
          <w:szCs w:val="20"/>
        </w:rPr>
      </w:pPr>
    </w:p>
    <w:p w14:paraId="174E2F48" w14:textId="77777777" w:rsidR="002A0A82" w:rsidRDefault="002A0A82" w:rsidP="00E87B10">
      <w:pPr>
        <w:spacing w:after="0" w:line="360" w:lineRule="auto"/>
        <w:ind w:left="567" w:right="567"/>
        <w:rPr>
          <w:i/>
          <w:iCs/>
          <w:color w:val="000000"/>
          <w:sz w:val="20"/>
          <w:szCs w:val="20"/>
        </w:rPr>
      </w:pPr>
    </w:p>
    <w:p w14:paraId="2D78A5D7"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Al respecto, este Sujeto Obligado únicamente se encuentra constreñido a proporcionar la información pública que genera, administra o posee en el ejercicio de sus atribuciones, por lo que no resulta aplicable lo señalado por el recurrente en su acto impugnado en el que refiere: "... El contenido de toda la respuesta viola el principio de máxima publicidad toda vez que, de los documentos adjuntos al requerimiento de información se hace referencia al Gobierno del Estado de México (Comentario propio: Entonces uno de </w:t>
      </w:r>
      <w:proofErr w:type="gramStart"/>
      <w:r>
        <w:rPr>
          <w:i/>
          <w:iCs/>
          <w:color w:val="000000"/>
          <w:sz w:val="20"/>
          <w:szCs w:val="20"/>
        </w:rPr>
        <w:t>los dos miente</w:t>
      </w:r>
      <w:proofErr w:type="gramEnd"/>
      <w:r>
        <w:rPr>
          <w:i/>
          <w:iCs/>
          <w:color w:val="000000"/>
          <w:sz w:val="20"/>
          <w:szCs w:val="20"/>
        </w:rPr>
        <w:t xml:space="preserve">, el Gobierno del Estado de México o la Asociación Civil). En consecuencia, la entrega de la información está incompleta y no corresponde con lo solicitado pues en el documento intitulado "Informe de los Auditores Independientes", en la foja 7, hace referencia al Gobierno del Estado de México, por lo tanto el requerimiento de información fue claro en cuanto a lo que se solicita y se </w:t>
      </w:r>
      <w:proofErr w:type="spellStart"/>
      <w:r>
        <w:rPr>
          <w:i/>
          <w:iCs/>
          <w:color w:val="000000"/>
          <w:sz w:val="20"/>
          <w:szCs w:val="20"/>
        </w:rPr>
        <w:t>brindo</w:t>
      </w:r>
      <w:proofErr w:type="spellEnd"/>
      <w:r>
        <w:rPr>
          <w:i/>
          <w:iCs/>
          <w:color w:val="000000"/>
          <w:sz w:val="20"/>
          <w:szCs w:val="20"/>
        </w:rPr>
        <w:t xml:space="preserve"> información adicional para su pronta localización de la información.” En consecuencia, el recurrente podrá realizar las solicitudes correspondientes al sujeto obligado que estime conveniente.</w:t>
      </w:r>
    </w:p>
    <w:p w14:paraId="087EE3EE" w14:textId="77777777" w:rsidR="002A0A82" w:rsidRDefault="00597E98" w:rsidP="00E87B10">
      <w:pPr>
        <w:spacing w:after="0" w:line="360" w:lineRule="auto"/>
        <w:ind w:left="567" w:right="567"/>
        <w:rPr>
          <w:i/>
          <w:iCs/>
          <w:color w:val="000000"/>
          <w:sz w:val="20"/>
          <w:szCs w:val="20"/>
        </w:rPr>
      </w:pPr>
      <w:r>
        <w:rPr>
          <w:i/>
          <w:iCs/>
          <w:color w:val="000000"/>
          <w:sz w:val="20"/>
          <w:szCs w:val="20"/>
        </w:rPr>
        <w:t>…</w:t>
      </w:r>
    </w:p>
    <w:p w14:paraId="06FAC521" w14:textId="77777777" w:rsidR="002A0A82" w:rsidRDefault="00597E98" w:rsidP="00E87B10">
      <w:pPr>
        <w:spacing w:after="0" w:line="360" w:lineRule="auto"/>
        <w:ind w:left="567" w:right="567"/>
        <w:rPr>
          <w:i/>
          <w:iCs/>
          <w:color w:val="000000"/>
          <w:sz w:val="20"/>
          <w:szCs w:val="20"/>
        </w:rPr>
      </w:pPr>
      <w:r>
        <w:rPr>
          <w:b/>
          <w:bCs/>
          <w:i/>
          <w:iCs/>
          <w:color w:val="000000"/>
          <w:sz w:val="20"/>
          <w:szCs w:val="20"/>
        </w:rPr>
        <w:t>TERCERO:</w:t>
      </w:r>
      <w:r>
        <w:rPr>
          <w:i/>
          <w:iCs/>
          <w:color w:val="000000"/>
          <w:sz w:val="20"/>
          <w:szCs w:val="20"/>
        </w:rPr>
        <w:t xml:space="preserve"> Se confirme la respuesta entregada por el Sujeto Obligado a la solicitud de acceso a la información con número de folio </w:t>
      </w:r>
      <w:r>
        <w:rPr>
          <w:b/>
          <w:bCs/>
          <w:i/>
          <w:iCs/>
          <w:color w:val="000000"/>
          <w:sz w:val="20"/>
          <w:szCs w:val="20"/>
        </w:rPr>
        <w:t>00347/SF/IP/2025</w:t>
      </w:r>
      <w:r>
        <w:rPr>
          <w:i/>
          <w:iCs/>
          <w:color w:val="000000"/>
          <w:sz w:val="20"/>
          <w:szCs w:val="20"/>
        </w:rPr>
        <w:t>, por resultar infundadas las razones y motivos de inconformidad hechos valer por el Recurrente…” (Sic)</w:t>
      </w:r>
    </w:p>
    <w:p w14:paraId="5D694825" w14:textId="77777777" w:rsidR="002A0A82" w:rsidRDefault="002A0A82" w:rsidP="00E87B10">
      <w:pPr>
        <w:spacing w:after="0" w:line="360" w:lineRule="auto"/>
        <w:ind w:right="567"/>
        <w:rPr>
          <w:color w:val="000000"/>
          <w:sz w:val="20"/>
          <w:szCs w:val="20"/>
        </w:rPr>
      </w:pPr>
    </w:p>
    <w:p w14:paraId="2B01A662" w14:textId="77777777" w:rsidR="002A0A82" w:rsidRDefault="00597E98" w:rsidP="00E87B10">
      <w:pPr>
        <w:spacing w:after="0" w:line="360" w:lineRule="auto"/>
      </w:pPr>
      <w:r>
        <w:rPr>
          <w:color w:val="000000"/>
        </w:rPr>
        <w:t xml:space="preserve">ii) Oficio 20700002000100S/IP/00185/2025 del cuatro de junio de dos mil veinticinco, suscrito por la Servidora Pública Habilitada Suplente de la Coordinación Administrativa, dirigido al Jefe de la Unidad de Información, Planeación, Programación y Evaluación y Titular de la Unidad de Transparencia, por medio del cual se </w:t>
      </w:r>
      <w:r>
        <w:t>ratifica la información emitida en el oficio 20700002000100S/IP/00167/2025, de fecha 28 de abril del año 2025.</w:t>
      </w:r>
    </w:p>
    <w:p w14:paraId="7958C980" w14:textId="77777777" w:rsidR="002A0A82" w:rsidRDefault="002A0A82" w:rsidP="00E87B10">
      <w:pPr>
        <w:spacing w:after="0" w:line="360" w:lineRule="auto"/>
      </w:pPr>
    </w:p>
    <w:p w14:paraId="5E3733C7" w14:textId="77777777" w:rsidR="002A0A82" w:rsidRDefault="00597E98" w:rsidP="00E87B10">
      <w:pPr>
        <w:spacing w:after="0" w:line="360" w:lineRule="auto"/>
      </w:pPr>
      <w:r>
        <w:t xml:space="preserve">iii) Oficio 2070500100000OS/347/2025 del seis de junio de dos mil veinticinco, suscrito por la Jefa de la Unidad de Apoyo Técnico Financiero y Servidora Pública Habilitada Suplente, dirigido a la Jefa de la Unidad de Apoyo Técnico Financiero y Servidora Pública Habilitada Suplente, dirigido al Titular de la </w:t>
      </w:r>
      <w:r>
        <w:rPr>
          <w:color w:val="000000"/>
        </w:rPr>
        <w:t xml:space="preserve">Unidad de Información, Planeación, Programación y Evaluación y Titular de la Unidad de Transparencia, por medio del cual se ratifica la respuesta de los oficios </w:t>
      </w:r>
      <w:r>
        <w:t>20705000000000L/0130/2025 y 207051A00000000/357/2025.</w:t>
      </w:r>
    </w:p>
    <w:p w14:paraId="06CA31F0" w14:textId="77777777" w:rsidR="002A0A82" w:rsidRDefault="002A0A82" w:rsidP="00E87B10">
      <w:pPr>
        <w:spacing w:after="0" w:line="360" w:lineRule="auto"/>
        <w:rPr>
          <w:color w:val="000000"/>
        </w:rPr>
      </w:pPr>
    </w:p>
    <w:p w14:paraId="15EA7318" w14:textId="77777777" w:rsidR="002A0A82" w:rsidRDefault="00597E98" w:rsidP="00E87B10">
      <w:pPr>
        <w:spacing w:after="0" w:line="360" w:lineRule="auto"/>
      </w:pPr>
      <w:r>
        <w:rPr>
          <w:color w:val="000000"/>
        </w:rPr>
        <w:t xml:space="preserve">iv) Oficio </w:t>
      </w:r>
      <w:r>
        <w:t>20705001000000S/217/2025 del veinticinco de abril de dos mil veinticinco, suscrito por la Jefa de la Unidad de Apoyo Técnico Financiero, dirigido a la Directora General de la Tesorería, por medio del cual se realizó el turno del requerimiento informativo.</w:t>
      </w:r>
    </w:p>
    <w:p w14:paraId="5E4E2E51" w14:textId="77777777" w:rsidR="002A0A82" w:rsidRDefault="002A0A82" w:rsidP="00E87B10">
      <w:pPr>
        <w:spacing w:after="0" w:line="360" w:lineRule="auto"/>
      </w:pPr>
    </w:p>
    <w:p w14:paraId="7853C804" w14:textId="7B1C313B" w:rsidR="002A0A82" w:rsidRDefault="00597E98" w:rsidP="00E87B10">
      <w:pPr>
        <w:spacing w:after="0" w:line="360" w:lineRule="auto"/>
      </w:pPr>
      <w:r>
        <w:t xml:space="preserve">v) Oficio 20705001000000S/218/2025 del veinticinco de abril de dos mil veinticinco, suscrito por la Jefa de la Unidad de Apoyo Técnico Financiero, dirigido a la Secretaría Particular del Subsecretario de Tesorería, por medio del </w:t>
      </w:r>
      <w:r w:rsidR="00E87B10">
        <w:t>cual se</w:t>
      </w:r>
      <w:r>
        <w:t xml:space="preserve"> realizó el turno del requerimiento informativo.</w:t>
      </w:r>
    </w:p>
    <w:p w14:paraId="412D458D" w14:textId="77777777" w:rsidR="002A0A82" w:rsidRDefault="002A0A82" w:rsidP="00E87B10">
      <w:pPr>
        <w:spacing w:after="0" w:line="360" w:lineRule="auto"/>
      </w:pPr>
    </w:p>
    <w:p w14:paraId="00D2150F" w14:textId="77777777" w:rsidR="002A0A82" w:rsidRDefault="00597E98" w:rsidP="00E87B10">
      <w:pPr>
        <w:spacing w:after="0" w:line="360" w:lineRule="auto"/>
      </w:pPr>
      <w:r>
        <w:t xml:space="preserve">vi) Oficio 20705100020000L/104/2025 del veintiocho de abril de dos mil veinticinco, suscrito por el </w:t>
      </w:r>
      <w:proofErr w:type="gramStart"/>
      <w:r>
        <w:t>Director</w:t>
      </w:r>
      <w:proofErr w:type="gramEnd"/>
      <w:r>
        <w:t xml:space="preserve"> de Cuentas por Pagar y Seguimiento, dirigido a la Directora General de la Tesorería, por medio del cual se menciona que en relación con la información solicitada me permito informar a Usted que después de una búsqueda exhaustiva en el Sistema Integral de Tesorería, no se encontró información al respecto.</w:t>
      </w:r>
    </w:p>
    <w:p w14:paraId="167E83F8" w14:textId="77777777" w:rsidR="002A0A82" w:rsidRDefault="002A0A82" w:rsidP="00E87B10">
      <w:pPr>
        <w:spacing w:after="0" w:line="360" w:lineRule="auto"/>
      </w:pPr>
    </w:p>
    <w:p w14:paraId="0E997852" w14:textId="77777777" w:rsidR="002A0A82" w:rsidRDefault="00597E98" w:rsidP="00E87B10">
      <w:pPr>
        <w:spacing w:after="0" w:line="360" w:lineRule="auto"/>
      </w:pPr>
      <w:r>
        <w:t>vii) Oficio T.DEP/024/2025 del veintiocho de abril de dos mil veinticinco, suscrito por el Encargado de Despacho de la Dirección de Egresos y Programación, dirigido a la Directora General de Tesorería, por medio del cual se señala que después de una minuciosa búsqueda en el Sistema informó a usted, (SIT), y en los archivos de la Dirección de Egresos y Programación que no se cuenta con información para poder dar atención a su petición.</w:t>
      </w:r>
    </w:p>
    <w:p w14:paraId="30A99BBF" w14:textId="77777777" w:rsidR="002A0A82" w:rsidRDefault="002A0A82" w:rsidP="00E87B10">
      <w:pPr>
        <w:spacing w:after="0" w:line="360" w:lineRule="auto"/>
      </w:pPr>
    </w:p>
    <w:p w14:paraId="75C8C82F" w14:textId="77777777" w:rsidR="002A0A82" w:rsidRDefault="00597E98" w:rsidP="00E87B10">
      <w:pPr>
        <w:spacing w:after="0" w:line="360" w:lineRule="auto"/>
      </w:pPr>
      <w:r>
        <w:t>viii) Oficio TI-CGG-SIBV/002/2025 del veintiocho de abril de dos mil veinticinco, suscrito por la Subdirector de Inversión, Bienes y Valores, dirigido a la Directora General de Tesorería, por medio del cual se señaló que la Subdirección, no identificó sus registros la recepción de algún documento que haya enviado la asociación civil Transparencia Mexicana A.C., por lo que no existen antecedentes de haber entregado donativos a dicha asociación.</w:t>
      </w:r>
    </w:p>
    <w:p w14:paraId="32B4BACF" w14:textId="77777777" w:rsidR="002A0A82" w:rsidRDefault="002A0A82" w:rsidP="00E87B10">
      <w:pPr>
        <w:spacing w:after="0" w:line="360" w:lineRule="auto"/>
        <w:rPr>
          <w:color w:val="000000"/>
        </w:rPr>
      </w:pPr>
    </w:p>
    <w:p w14:paraId="5A6F5F81" w14:textId="77777777" w:rsidR="002A0A82" w:rsidRDefault="00597E98" w:rsidP="00E87B10">
      <w:pPr>
        <w:spacing w:after="0" w:line="360" w:lineRule="auto"/>
      </w:pPr>
      <w:r>
        <w:rPr>
          <w:color w:val="000000"/>
        </w:rPr>
        <w:t xml:space="preserve">ix) Oficio </w:t>
      </w:r>
      <w:r>
        <w:t>20705101000200L/108/2025 del veintiocho de abril de dos mil veinticinco, suscrito por el Subdirector de Recursos Financieros, dirigido a la Directora General de Tesorería, por medio del cual se menciona lo siguiente:</w:t>
      </w:r>
    </w:p>
    <w:p w14:paraId="7DAFBC90" w14:textId="77777777" w:rsidR="002A0A82" w:rsidRDefault="002A0A82" w:rsidP="00E87B10">
      <w:pPr>
        <w:spacing w:after="0" w:line="360" w:lineRule="auto"/>
      </w:pPr>
    </w:p>
    <w:p w14:paraId="59E1E54F" w14:textId="77777777" w:rsidR="002A0A82" w:rsidRDefault="00597E98" w:rsidP="00E87B10">
      <w:pPr>
        <w:spacing w:after="0" w:line="360" w:lineRule="auto"/>
        <w:ind w:left="567" w:right="567"/>
        <w:rPr>
          <w:i/>
          <w:iCs/>
          <w:color w:val="000000"/>
          <w:sz w:val="20"/>
          <w:szCs w:val="20"/>
        </w:rPr>
      </w:pPr>
      <w:r>
        <w:rPr>
          <w:i/>
          <w:iCs/>
          <w:color w:val="000000"/>
          <w:sz w:val="20"/>
          <w:szCs w:val="20"/>
        </w:rPr>
        <w:t xml:space="preserve">“…De lo anterior, me permito comentar que la Caja General de Gobierno, no identificó en sus registros. la recepción de algún documento que haya enviado </w:t>
      </w:r>
      <w:r>
        <w:rPr>
          <w:b/>
          <w:bCs/>
          <w:i/>
          <w:iCs/>
          <w:color w:val="000000"/>
          <w:sz w:val="20"/>
          <w:szCs w:val="20"/>
        </w:rPr>
        <w:t>la asociación civil Transparencia Mexicana A.C.</w:t>
      </w:r>
      <w:r>
        <w:rPr>
          <w:i/>
          <w:iCs/>
          <w:color w:val="000000"/>
          <w:sz w:val="20"/>
          <w:szCs w:val="20"/>
        </w:rPr>
        <w:t xml:space="preserve"> por lo que no existen antecedentes de haber entregado donativos a dicha asociación…” (Sic)</w:t>
      </w:r>
    </w:p>
    <w:p w14:paraId="4A26F16C" w14:textId="77777777" w:rsidR="002A0A82" w:rsidRDefault="002A0A82" w:rsidP="00E87B10">
      <w:pPr>
        <w:spacing w:after="0" w:line="360" w:lineRule="auto"/>
        <w:ind w:right="567"/>
        <w:rPr>
          <w:color w:val="FF0000"/>
          <w:sz w:val="20"/>
          <w:szCs w:val="20"/>
        </w:rPr>
      </w:pPr>
    </w:p>
    <w:p w14:paraId="5308A163" w14:textId="69E4DB5A" w:rsidR="002A0A82" w:rsidRDefault="00597E98" w:rsidP="00E87B10">
      <w:pPr>
        <w:spacing w:after="0" w:line="360" w:lineRule="auto"/>
        <w:rPr>
          <w:color w:val="000000"/>
        </w:rPr>
      </w:pPr>
      <w:r>
        <w:rPr>
          <w:b/>
          <w:bCs/>
          <w:color w:val="000000"/>
        </w:rPr>
        <w:t>d) Ampliación de plazo para resolver.</w:t>
      </w:r>
      <w:r>
        <w:rPr>
          <w:color w:val="000000"/>
        </w:rPr>
        <w:t xml:space="preserve"> El doce de agosto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w:t>
      </w:r>
      <w:r w:rsidR="00560A8B">
        <w:rPr>
          <w:color w:val="000000"/>
        </w:rPr>
        <w:t xml:space="preserve"> trece de dicho mes y año</w:t>
      </w:r>
      <w:r>
        <w:rPr>
          <w:color w:val="000000"/>
        </w:rPr>
        <w:t>, mediante el Sistema de Acceso a la Información Mexiquense (SAIMEX).</w:t>
      </w:r>
    </w:p>
    <w:p w14:paraId="0D24350D" w14:textId="77777777" w:rsidR="002A0A82" w:rsidRDefault="002A0A82" w:rsidP="00E87B10">
      <w:pPr>
        <w:spacing w:after="0" w:line="360" w:lineRule="auto"/>
        <w:rPr>
          <w:b/>
          <w:bCs/>
          <w:color w:val="FF0000"/>
        </w:rPr>
      </w:pPr>
    </w:p>
    <w:p w14:paraId="4113DE48" w14:textId="77777777" w:rsidR="002A0A82" w:rsidRDefault="00597E98" w:rsidP="00E87B10">
      <w:pPr>
        <w:spacing w:after="0" w:line="360" w:lineRule="auto"/>
        <w:rPr>
          <w:color w:val="000000"/>
        </w:rPr>
      </w:pPr>
      <w:r>
        <w:rPr>
          <w:b/>
          <w:bCs/>
          <w:color w:val="000000"/>
        </w:rPr>
        <w:t xml:space="preserve">e) Vista del Informe Justificado. </w:t>
      </w:r>
      <w:r>
        <w:rPr>
          <w:color w:val="000000"/>
        </w:rPr>
        <w:t xml:space="preserve">El primero de diciembre de dos mil veinticinco, se dictó acuerdo mediante el cual se puso a la vista del Particular el Informe Justificado y Desahogo al Requerimiento de Información Adicional, entregado por el Sujeto Obligado, así como los documentos adjuntos, el cual fue notificado a las partes, a través del Sistema de Acceso a la Información Mexiquense (SAIMEX), el dos de dicho mes y año. </w:t>
      </w:r>
      <w:r>
        <w:rPr>
          <w:b/>
          <w:bCs/>
          <w:color w:val="000000"/>
        </w:rPr>
        <w:t>Cabe señalar que el Particular fue omiso en realizar manifestación alguna.</w:t>
      </w:r>
    </w:p>
    <w:p w14:paraId="32435097" w14:textId="77777777" w:rsidR="002A0A82" w:rsidRDefault="002A0A82" w:rsidP="00E87B10">
      <w:pPr>
        <w:spacing w:after="0" w:line="360" w:lineRule="auto"/>
        <w:rPr>
          <w:b/>
          <w:bCs/>
          <w:color w:val="FF0000"/>
        </w:rPr>
      </w:pPr>
    </w:p>
    <w:p w14:paraId="5B7781ED" w14:textId="06904329" w:rsidR="002A0A82" w:rsidRDefault="00597E98" w:rsidP="00E87B10">
      <w:pPr>
        <w:spacing w:after="0" w:line="360" w:lineRule="auto"/>
        <w:rPr>
          <w:color w:val="000000"/>
        </w:rPr>
      </w:pPr>
      <w:r>
        <w:rPr>
          <w:b/>
          <w:bCs/>
          <w:color w:val="000000"/>
        </w:rPr>
        <w:t>f) Cierre de instrucción.</w:t>
      </w:r>
      <w:r>
        <w:rPr>
          <w:color w:val="000000"/>
        </w:rPr>
        <w:t xml:space="preserve"> El </w:t>
      </w:r>
      <w:r w:rsidR="00560A8B">
        <w:rPr>
          <w:color w:val="000000"/>
        </w:rPr>
        <w:t>dieciséis</w:t>
      </w:r>
      <w:r>
        <w:rPr>
          <w:color w:val="000000"/>
        </w:rPr>
        <w:t xml:space="preser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2C04F78" w14:textId="77777777" w:rsidR="002A0A82" w:rsidRDefault="002A0A82" w:rsidP="00E87B10">
      <w:pPr>
        <w:spacing w:after="0" w:line="360" w:lineRule="auto"/>
        <w:rPr>
          <w:color w:val="FF0000"/>
        </w:rPr>
      </w:pPr>
    </w:p>
    <w:p w14:paraId="76B5776C" w14:textId="77777777" w:rsidR="002A0A82" w:rsidRDefault="00597E98" w:rsidP="00E87B10">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2AB3595B" w14:textId="77777777" w:rsidR="002A0A82" w:rsidRDefault="002A0A82" w:rsidP="00E87B10">
      <w:pPr>
        <w:spacing w:after="0" w:line="360" w:lineRule="auto"/>
        <w:rPr>
          <w:color w:val="000000"/>
        </w:rPr>
      </w:pPr>
    </w:p>
    <w:p w14:paraId="3D77B9EC" w14:textId="77777777" w:rsidR="002A0A82" w:rsidRDefault="00597E98" w:rsidP="00E87B10">
      <w:pPr>
        <w:pStyle w:val="Ttulo1"/>
        <w:spacing w:before="0" w:after="0" w:line="360" w:lineRule="auto"/>
        <w:jc w:val="center"/>
        <w:rPr>
          <w:color w:val="000000"/>
          <w:sz w:val="22"/>
          <w:szCs w:val="22"/>
        </w:rPr>
      </w:pPr>
      <w:bookmarkStart w:id="13" w:name="_heading=h.viiwzs1876e" w:colFirst="0" w:colLast="0"/>
      <w:bookmarkStart w:id="14" w:name="_Toc216990998"/>
      <w:bookmarkEnd w:id="13"/>
      <w:r>
        <w:rPr>
          <w:color w:val="000000"/>
          <w:sz w:val="22"/>
          <w:szCs w:val="22"/>
        </w:rPr>
        <w:t>C O N S I D E R A N D O S</w:t>
      </w:r>
      <w:bookmarkEnd w:id="14"/>
    </w:p>
    <w:p w14:paraId="35245F9D" w14:textId="77777777" w:rsidR="002A0A82" w:rsidRDefault="002A0A82" w:rsidP="00E87B10">
      <w:pPr>
        <w:spacing w:after="0" w:line="360" w:lineRule="auto"/>
        <w:jc w:val="center"/>
        <w:rPr>
          <w:b/>
          <w:bCs/>
          <w:color w:val="FF0000"/>
        </w:rPr>
      </w:pPr>
    </w:p>
    <w:p w14:paraId="4F74CB72" w14:textId="77777777" w:rsidR="002A0A82" w:rsidRDefault="00597E98" w:rsidP="00E87B10">
      <w:pPr>
        <w:pStyle w:val="Ttulo2"/>
        <w:spacing w:before="0" w:after="0" w:line="360" w:lineRule="auto"/>
        <w:rPr>
          <w:color w:val="000000"/>
          <w:sz w:val="22"/>
          <w:szCs w:val="22"/>
        </w:rPr>
      </w:pPr>
      <w:bookmarkStart w:id="15" w:name="_heading=h.t959pqx2f65" w:colFirst="0" w:colLast="0"/>
      <w:bookmarkStart w:id="16" w:name="_Toc216990999"/>
      <w:bookmarkEnd w:id="15"/>
      <w:r>
        <w:rPr>
          <w:color w:val="000000"/>
          <w:sz w:val="22"/>
          <w:szCs w:val="22"/>
        </w:rPr>
        <w:t>PRIMERO. Competencia</w:t>
      </w:r>
      <w:bookmarkEnd w:id="16"/>
    </w:p>
    <w:p w14:paraId="4EADC435" w14:textId="77777777" w:rsidR="002A0A82" w:rsidRDefault="002A0A82" w:rsidP="00E87B10">
      <w:pPr>
        <w:spacing w:after="0" w:line="360" w:lineRule="auto"/>
        <w:rPr>
          <w:color w:val="000000"/>
        </w:rPr>
      </w:pPr>
      <w:bookmarkStart w:id="17" w:name="_heading=h.30j0zll" w:colFirst="0" w:colLast="0"/>
      <w:bookmarkEnd w:id="17"/>
    </w:p>
    <w:p w14:paraId="7B4CFF64" w14:textId="77777777" w:rsidR="002A0A82" w:rsidRDefault="00597E98" w:rsidP="00E87B10">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3EE8CDF" w14:textId="77777777" w:rsidR="002A0A82" w:rsidRDefault="002A0A82" w:rsidP="00E87B10">
      <w:pPr>
        <w:spacing w:after="0" w:line="360" w:lineRule="auto"/>
        <w:rPr>
          <w:color w:val="000000"/>
        </w:rPr>
      </w:pPr>
    </w:p>
    <w:p w14:paraId="019F366F" w14:textId="77777777" w:rsidR="002A0A82" w:rsidRPr="009E7DB5" w:rsidRDefault="00597E98" w:rsidP="00E87B10">
      <w:pPr>
        <w:pStyle w:val="Ttulo2"/>
        <w:spacing w:before="0" w:after="0" w:line="360" w:lineRule="auto"/>
        <w:rPr>
          <w:color w:val="000000"/>
          <w:sz w:val="22"/>
          <w:szCs w:val="22"/>
        </w:rPr>
      </w:pPr>
      <w:bookmarkStart w:id="18" w:name="_heading=h.xldmveo4jbpv" w:colFirst="0" w:colLast="0"/>
      <w:bookmarkStart w:id="19" w:name="_Toc216991000"/>
      <w:bookmarkEnd w:id="18"/>
      <w:r w:rsidRPr="009E7DB5">
        <w:rPr>
          <w:color w:val="000000"/>
          <w:sz w:val="22"/>
          <w:szCs w:val="22"/>
        </w:rPr>
        <w:t>SEGUNDO. Causales de improcedencia y sobreseimiento</w:t>
      </w:r>
      <w:bookmarkEnd w:id="19"/>
    </w:p>
    <w:p w14:paraId="53F7F79F" w14:textId="77777777" w:rsidR="002A0A82" w:rsidRDefault="002A0A82" w:rsidP="00E87B10">
      <w:pPr>
        <w:spacing w:after="0" w:line="360" w:lineRule="auto"/>
        <w:rPr>
          <w:color w:val="FF0000"/>
        </w:rPr>
      </w:pPr>
    </w:p>
    <w:p w14:paraId="6AE36A8C" w14:textId="77777777" w:rsidR="002A0A82" w:rsidRDefault="00597E98" w:rsidP="00E87B10">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317B75B8" w14:textId="77777777" w:rsidR="002A0A82" w:rsidRDefault="002A0A82" w:rsidP="00E87B10">
      <w:pPr>
        <w:spacing w:after="0" w:line="360" w:lineRule="auto"/>
        <w:rPr>
          <w:color w:val="FF0000"/>
        </w:rPr>
      </w:pPr>
    </w:p>
    <w:p w14:paraId="685FED3B" w14:textId="77777777" w:rsidR="002A0A82" w:rsidRDefault="00597E98" w:rsidP="00E87B10">
      <w:pPr>
        <w:spacing w:after="0" w:line="360" w:lineRule="auto"/>
        <w:rPr>
          <w:b/>
          <w:bCs/>
          <w:color w:val="000000"/>
        </w:rPr>
      </w:pPr>
      <w:r>
        <w:rPr>
          <w:b/>
          <w:bCs/>
          <w:color w:val="000000"/>
        </w:rPr>
        <w:t>Causales de improcedencia</w:t>
      </w:r>
    </w:p>
    <w:p w14:paraId="431CE506" w14:textId="77777777" w:rsidR="002A0A82" w:rsidRDefault="002A0A82" w:rsidP="00E87B10">
      <w:pPr>
        <w:spacing w:after="0" w:line="360" w:lineRule="auto"/>
        <w:rPr>
          <w:b/>
          <w:bCs/>
          <w:color w:val="000000"/>
        </w:rPr>
      </w:pPr>
    </w:p>
    <w:p w14:paraId="468AE2EF" w14:textId="77777777" w:rsidR="002A0A82" w:rsidRDefault="00597E98" w:rsidP="00E87B10">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930B6CD" w14:textId="77777777" w:rsidR="002A0A82" w:rsidRDefault="002A0A82" w:rsidP="00E87B10">
      <w:pPr>
        <w:spacing w:after="0" w:line="360" w:lineRule="auto"/>
        <w:rPr>
          <w:color w:val="000000"/>
        </w:rPr>
      </w:pPr>
    </w:p>
    <w:p w14:paraId="3CE1B75B" w14:textId="77777777" w:rsidR="002A0A82" w:rsidRDefault="00597E98" w:rsidP="00E87B10">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A43F294" w14:textId="77777777" w:rsidR="002A0A82" w:rsidRDefault="002A0A82" w:rsidP="00E87B10">
      <w:pPr>
        <w:spacing w:after="0" w:line="360" w:lineRule="auto"/>
        <w:rPr>
          <w:color w:val="000000"/>
        </w:rPr>
      </w:pPr>
    </w:p>
    <w:p w14:paraId="5BBDED68" w14:textId="77777777" w:rsidR="002A0A82" w:rsidRDefault="00597E98" w:rsidP="00E87B10">
      <w:pPr>
        <w:spacing w:after="0" w:line="360" w:lineRule="auto"/>
        <w:rPr>
          <w:color w:val="000000"/>
        </w:rPr>
      </w:pPr>
      <w:r>
        <w:rPr>
          <w:color w:val="000000"/>
        </w:rPr>
        <w:t>Por lo cual, se actualiza la causal de procedencia del Recurso de Revisión señalada en el artículo 179, fracción III, de la Ley en cita, pues la persona Recurrente se inconformó de la declaración de inexistencia de la información.</w:t>
      </w:r>
    </w:p>
    <w:p w14:paraId="2049A03A" w14:textId="77777777" w:rsidR="002A0A82" w:rsidRDefault="002A0A82" w:rsidP="00E87B10">
      <w:pPr>
        <w:spacing w:after="0" w:line="360" w:lineRule="auto"/>
        <w:rPr>
          <w:color w:val="000000"/>
        </w:rPr>
      </w:pPr>
    </w:p>
    <w:p w14:paraId="439484B2" w14:textId="77777777" w:rsidR="002A0A82" w:rsidRDefault="00597E98" w:rsidP="00E87B10">
      <w:pPr>
        <w:spacing w:after="0" w:line="360" w:lineRule="auto"/>
        <w:rPr>
          <w:color w:val="000000"/>
        </w:rPr>
      </w:pPr>
      <w:r>
        <w:rPr>
          <w:b/>
          <w:bCs/>
          <w:color w:val="000000"/>
        </w:rPr>
        <w:t>Causales de sobreseimiento</w:t>
      </w:r>
    </w:p>
    <w:p w14:paraId="084CCE95" w14:textId="77777777" w:rsidR="002A0A82" w:rsidRDefault="00597E98" w:rsidP="00E87B10">
      <w:pPr>
        <w:spacing w:after="0" w:line="360" w:lineRule="auto"/>
        <w:rPr>
          <w:color w:val="000000"/>
        </w:rPr>
      </w:pPr>
      <w:r>
        <w:rPr>
          <w:color w:val="000000"/>
        </w:rPr>
        <w:t>Por ser de previo y especial pronunciamiento, este Instituto analiza si se actualiza alguna causal de sobreseimiento.</w:t>
      </w:r>
    </w:p>
    <w:p w14:paraId="059DD2BE" w14:textId="77777777" w:rsidR="002A0A82" w:rsidRDefault="002A0A82" w:rsidP="00E87B10">
      <w:pPr>
        <w:spacing w:after="0" w:line="360" w:lineRule="auto"/>
        <w:rPr>
          <w:color w:val="000000"/>
        </w:rPr>
      </w:pPr>
    </w:p>
    <w:p w14:paraId="12AA87BC" w14:textId="77777777" w:rsidR="002A0A82" w:rsidRDefault="00597E98" w:rsidP="00E87B10">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326006E" w14:textId="77777777" w:rsidR="002A0A82" w:rsidRDefault="002A0A82" w:rsidP="00E87B10">
      <w:pPr>
        <w:spacing w:after="0" w:line="360" w:lineRule="auto"/>
        <w:rPr>
          <w:color w:val="000000"/>
        </w:rPr>
      </w:pPr>
    </w:p>
    <w:p w14:paraId="53EB3A3A" w14:textId="77777777" w:rsidR="002A0A82" w:rsidRDefault="00597E98" w:rsidP="00E87B10">
      <w:pPr>
        <w:spacing w:after="0" w:line="360" w:lineRule="auto"/>
        <w:rPr>
          <w:color w:val="000000"/>
        </w:rPr>
      </w:pPr>
      <w:r>
        <w:rPr>
          <w:color w:val="000000"/>
        </w:rPr>
        <w:t xml:space="preserve">Por tales motivos, se considera procedente entrar al fondo del presente asunto. </w:t>
      </w:r>
    </w:p>
    <w:p w14:paraId="02259ABE" w14:textId="77777777" w:rsidR="002A0A82" w:rsidRDefault="002A0A82" w:rsidP="00E87B10">
      <w:pPr>
        <w:spacing w:after="0" w:line="360" w:lineRule="auto"/>
        <w:rPr>
          <w:b/>
          <w:bCs/>
          <w:color w:val="000000"/>
        </w:rPr>
      </w:pPr>
    </w:p>
    <w:p w14:paraId="77AE0C10" w14:textId="77777777" w:rsidR="002A0A82" w:rsidRPr="009E7DB5" w:rsidRDefault="00597E98" w:rsidP="00E87B10">
      <w:pPr>
        <w:pStyle w:val="Ttulo2"/>
        <w:spacing w:before="0" w:after="0" w:line="360" w:lineRule="auto"/>
        <w:rPr>
          <w:color w:val="000000"/>
          <w:sz w:val="22"/>
          <w:szCs w:val="22"/>
        </w:rPr>
      </w:pPr>
      <w:bookmarkStart w:id="20" w:name="_heading=h.77f9xdoc7auk" w:colFirst="0" w:colLast="0"/>
      <w:bookmarkStart w:id="21" w:name="_Toc216991001"/>
      <w:bookmarkEnd w:id="20"/>
      <w:r w:rsidRPr="009E7DB5">
        <w:rPr>
          <w:color w:val="000000"/>
          <w:sz w:val="22"/>
          <w:szCs w:val="22"/>
        </w:rPr>
        <w:t>TERCERO. Determinación de la Controversia</w:t>
      </w:r>
      <w:bookmarkEnd w:id="21"/>
    </w:p>
    <w:p w14:paraId="6B11C5FC" w14:textId="77777777" w:rsidR="002A0A82" w:rsidRDefault="002A0A82" w:rsidP="00E87B10">
      <w:pPr>
        <w:spacing w:after="0" w:line="360" w:lineRule="auto"/>
        <w:rPr>
          <w:b/>
          <w:bCs/>
          <w:color w:val="000000"/>
        </w:rPr>
      </w:pPr>
    </w:p>
    <w:p w14:paraId="23E5555A" w14:textId="77777777" w:rsidR="002A0A82" w:rsidRDefault="00597E98" w:rsidP="00E87B10">
      <w:pPr>
        <w:spacing w:after="0" w:line="360" w:lineRule="auto"/>
        <w:rPr>
          <w:color w:val="000000"/>
        </w:rPr>
      </w:pPr>
      <w:r>
        <w:rPr>
          <w:color w:val="000000"/>
        </w:rPr>
        <w:t>Una vez realizado el estudio de las constancias que integran el expediente en que se actúa, se desprende que el Recurrente requirió, lo siguiente:</w:t>
      </w:r>
    </w:p>
    <w:p w14:paraId="30081A77" w14:textId="77777777" w:rsidR="002A0A82" w:rsidRDefault="002A0A82" w:rsidP="00E87B10">
      <w:pPr>
        <w:spacing w:after="0" w:line="360" w:lineRule="auto"/>
        <w:rPr>
          <w:color w:val="FF0000"/>
        </w:rPr>
      </w:pPr>
    </w:p>
    <w:p w14:paraId="41EC069F"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 xml:space="preserve">Para el ejercicio fiscal 2022, requiero la versión pública de todos y cada uno de los documentos que haya recibido el Gobierno del Estado de México (ya sea a través de su </w:t>
      </w:r>
      <w:proofErr w:type="spellStart"/>
      <w:r>
        <w:rPr>
          <w:color w:val="000000"/>
        </w:rPr>
        <w:t>Oficialia</w:t>
      </w:r>
      <w:proofErr w:type="spellEnd"/>
      <w:r>
        <w:rPr>
          <w:color w:val="000000"/>
        </w:rPr>
        <w:t xml:space="preserve"> de Partes común o la unidad administrativa responsable que haya recibido el documento correspondiente) por parte de la asociación civil Transparencia Mexicana A.C</w:t>
      </w:r>
    </w:p>
    <w:p w14:paraId="16C6CEDE" w14:textId="77777777" w:rsidR="002A0A82" w:rsidRDefault="002A0A82" w:rsidP="00E87B10">
      <w:pPr>
        <w:spacing w:after="0" w:line="360" w:lineRule="auto"/>
        <w:rPr>
          <w:color w:val="FF0000"/>
        </w:rPr>
      </w:pPr>
    </w:p>
    <w:p w14:paraId="63FACA9A"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2022, requiero la versión pública de todos y cada uno de los documentos (oficios, escritos, peticiones, proyectos etc.) que haya recibido el Gobierno del Estado de México mediante el cual la asociación civil Transparencia Mexicana A.C. haya solicitado donativo o donativos.</w:t>
      </w:r>
    </w:p>
    <w:p w14:paraId="273B5961" w14:textId="77777777" w:rsidR="002A0A82" w:rsidRDefault="002A0A82" w:rsidP="00E87B10">
      <w:pPr>
        <w:spacing w:after="0" w:line="360" w:lineRule="auto"/>
        <w:rPr>
          <w:color w:val="FF0000"/>
        </w:rPr>
      </w:pPr>
    </w:p>
    <w:p w14:paraId="2AE09324"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2022, requiero la versión pública del expediente o documentos que se hayan generado en razón de que, el Gobierno del Estado de México haya realizado la donación en dinero a la asociación civil Transparencia Mexicana A.C.</w:t>
      </w:r>
    </w:p>
    <w:p w14:paraId="047988B3" w14:textId="77777777" w:rsidR="002A0A82" w:rsidRDefault="002A0A82" w:rsidP="00E87B10">
      <w:pPr>
        <w:spacing w:after="0" w:line="360" w:lineRule="auto"/>
        <w:rPr>
          <w:color w:val="FF0000"/>
        </w:rPr>
      </w:pPr>
    </w:p>
    <w:p w14:paraId="457DEC7B"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2023, requiero la versión pública de todos y cada uno de los documentos que haya recibido el Gobierno del Estado de México (ya sea a través de su Oficialía de Partes común o la unidad administrativa responsable que haya recibido el documento correspondiente) por parte de la asociación civil Transparencia Mexicana A.C.</w:t>
      </w:r>
    </w:p>
    <w:p w14:paraId="349BE21D" w14:textId="77777777" w:rsidR="002A0A82" w:rsidRDefault="002A0A82" w:rsidP="00E87B10">
      <w:pPr>
        <w:spacing w:after="0" w:line="360" w:lineRule="auto"/>
        <w:rPr>
          <w:color w:val="FF0000"/>
        </w:rPr>
      </w:pPr>
    </w:p>
    <w:p w14:paraId="5B3E36A5"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2023, requiero la versión pública de todos y cada uno de los documentos (oficios, escritos, peticiones, proyectos etc.) que haya recibido el Gobierno del Estado de México mediante el cual la asociación civil Transparencia Mexicana A.C. haya solicitado donativo o donativos.</w:t>
      </w:r>
    </w:p>
    <w:p w14:paraId="7CC3360C" w14:textId="77777777" w:rsidR="002A0A82" w:rsidRDefault="002A0A82" w:rsidP="00E87B10">
      <w:pPr>
        <w:spacing w:after="0" w:line="360" w:lineRule="auto"/>
        <w:rPr>
          <w:color w:val="000000"/>
        </w:rPr>
      </w:pPr>
    </w:p>
    <w:p w14:paraId="67FD6FF4"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2023, requiero la versión pública del expediente o documentos que se hayan generado en razón de que, el Gobierno del Estado de México haya realizado la donación en dinero a la asociación civil Transparencia Mexicana A.C.</w:t>
      </w:r>
    </w:p>
    <w:p w14:paraId="00BCDEC1" w14:textId="77777777" w:rsidR="002A0A82" w:rsidRDefault="002A0A82" w:rsidP="00E87B10">
      <w:pPr>
        <w:spacing w:after="0" w:line="360" w:lineRule="auto"/>
        <w:rPr>
          <w:color w:val="FF0000"/>
        </w:rPr>
      </w:pPr>
    </w:p>
    <w:p w14:paraId="68BA2FEF"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 xml:space="preserve">Del ejercicio fiscal 2024, requiero la versión pública de todos y cada uno de los documentos que haya recibido el Gobierno del Estado de México (ya sea a través de su </w:t>
      </w:r>
      <w:proofErr w:type="spellStart"/>
      <w:r>
        <w:rPr>
          <w:color w:val="000000"/>
        </w:rPr>
        <w:t>Oficialia</w:t>
      </w:r>
      <w:proofErr w:type="spellEnd"/>
      <w:r>
        <w:rPr>
          <w:color w:val="000000"/>
        </w:rPr>
        <w:t xml:space="preserve"> de Partes común o la unidad administrativa responsable que haya recibido el documento correspondiente) por parte de la asociación civil Transparencia Mexicana A.C.</w:t>
      </w:r>
    </w:p>
    <w:p w14:paraId="49CDC8E7" w14:textId="77777777" w:rsidR="002A0A82" w:rsidRDefault="002A0A82" w:rsidP="00E87B10">
      <w:pPr>
        <w:spacing w:after="0" w:line="360" w:lineRule="auto"/>
        <w:rPr>
          <w:color w:val="FF0000"/>
        </w:rPr>
      </w:pPr>
    </w:p>
    <w:p w14:paraId="76A12C7E"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2024, requiero la versión pública de todos y cada uno de los documentos (oficios, escritos, peticiones, proyectos etc.) que haya recibido el Gobierno del Estado de México mediante el cual la asociación civil Transparencia Mexicana A.C. haya solicitado donativo o donativos.</w:t>
      </w:r>
    </w:p>
    <w:p w14:paraId="2034D12A" w14:textId="77777777" w:rsidR="002A0A82" w:rsidRDefault="002A0A82" w:rsidP="00E87B10">
      <w:pPr>
        <w:spacing w:after="0" w:line="360" w:lineRule="auto"/>
        <w:rPr>
          <w:color w:val="000000"/>
        </w:rPr>
      </w:pPr>
    </w:p>
    <w:p w14:paraId="2549079C"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Del ejercicio fiscal 2024, requiero la versión pública del expediente o documentos que se hayan generado en razón de que, el Gobierno del Estado de México haya realizado la donación en dinero a la asociación civil Transparencia Mexicana A.C.</w:t>
      </w:r>
    </w:p>
    <w:p w14:paraId="7DB5ACDB" w14:textId="77777777" w:rsidR="002A0A82" w:rsidRDefault="002A0A82" w:rsidP="00E87B10">
      <w:pPr>
        <w:spacing w:after="0" w:line="360" w:lineRule="auto"/>
        <w:rPr>
          <w:color w:val="FF0000"/>
        </w:rPr>
      </w:pPr>
    </w:p>
    <w:p w14:paraId="3DB54ECF"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 los años 2022, 2023 y 2024, requiero la versión pública del documento o documentos mediante el cual se compruebe la facturación correspondiente que se haya generado luego de que, el Gobierno del Estado de México a través de su unidad administrativa correspondiente haya realizado cualquier donativo a la asociación civil Transparencia Mexicana A.C., incluyendo la donación hecha a la que se refiere en el documento adjunto a la presente solicitud.</w:t>
      </w:r>
    </w:p>
    <w:p w14:paraId="6F9D41C6" w14:textId="77777777" w:rsidR="002A0A82" w:rsidRDefault="002A0A82" w:rsidP="00E87B10">
      <w:pPr>
        <w:spacing w:after="0" w:line="360" w:lineRule="auto"/>
        <w:rPr>
          <w:color w:val="FF0000"/>
        </w:rPr>
      </w:pPr>
    </w:p>
    <w:p w14:paraId="7EF13C51"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 los años 2022, 2023 y 2024, requiero la versión pública del documento o documentos mediante los cuales se haya autorizado la donación o donaciones por parte del Gobierno del Estado de México a través de su unidad administrativa responsable a la asociación civil Transparencia Mexicana A.C., respecto de la donación referida en el archivo adjunto.</w:t>
      </w:r>
    </w:p>
    <w:p w14:paraId="07A3E524" w14:textId="77777777" w:rsidR="002A0A82" w:rsidRDefault="002A0A82" w:rsidP="00E87B10">
      <w:pPr>
        <w:spacing w:after="0" w:line="360" w:lineRule="auto"/>
        <w:rPr>
          <w:color w:val="000000"/>
        </w:rPr>
      </w:pPr>
    </w:p>
    <w:p w14:paraId="359A5757"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 los años 2022, 2023 y 2024, requiero la versión pública del documento o documentos únicamente mediante los cuales la asociación civil Transparencia Mexicana A.C. haya solicitado el donativo que se refiere al documento adjunto al Gobierno del Estado de México.</w:t>
      </w:r>
    </w:p>
    <w:p w14:paraId="3DD43F40"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De los años 2022, 2023 y 2024, requiero se me compruebe la búsqueda exhaustiva y razonable dentro de sus archivos físicos y digitales a efecto de que, me sea entregada la versión pública del documento denominado “Programa de Diagnóstico y Medición de la corrupción”, el cual se hace referencia en la foja 07 del archivo adjunto.</w:t>
      </w:r>
    </w:p>
    <w:p w14:paraId="128B40C3" w14:textId="77777777" w:rsidR="002A0A82" w:rsidRDefault="002A0A82" w:rsidP="00E87B10">
      <w:pPr>
        <w:spacing w:after="0" w:line="360" w:lineRule="auto"/>
        <w:rPr>
          <w:color w:val="FF0000"/>
        </w:rPr>
      </w:pPr>
    </w:p>
    <w:p w14:paraId="03402966" w14:textId="77777777" w:rsidR="002A0A82" w:rsidRDefault="00597E98" w:rsidP="00E87B10">
      <w:pPr>
        <w:numPr>
          <w:ilvl w:val="0"/>
          <w:numId w:val="4"/>
        </w:numPr>
        <w:pBdr>
          <w:top w:val="nil"/>
          <w:left w:val="nil"/>
          <w:bottom w:val="nil"/>
          <w:right w:val="nil"/>
          <w:between w:val="nil"/>
        </w:pBdr>
        <w:spacing w:after="0" w:line="360" w:lineRule="auto"/>
        <w:rPr>
          <w:color w:val="000000"/>
        </w:rPr>
      </w:pPr>
      <w:r>
        <w:rPr>
          <w:color w:val="000000"/>
        </w:rPr>
        <w:t>En caso de no ser competente o acepte competencia parcial para atender el presente requerimiento de acceso a la información pública, con base en los lineamientos para la atención a las solicitudes de información, deberá señalar que dependencia o unidad administrativa es competente para atender el presente requerimiento de información.</w:t>
      </w:r>
    </w:p>
    <w:p w14:paraId="4F80D624" w14:textId="77777777" w:rsidR="002A0A82" w:rsidRDefault="002A0A82" w:rsidP="00E87B10">
      <w:pPr>
        <w:spacing w:after="0" w:line="360" w:lineRule="auto"/>
        <w:rPr>
          <w:color w:val="FF0000"/>
        </w:rPr>
      </w:pPr>
    </w:p>
    <w:p w14:paraId="1CA403BE" w14:textId="40FC47A8" w:rsidR="002A0A82" w:rsidRDefault="00597E98" w:rsidP="00E87B10">
      <w:pPr>
        <w:spacing w:after="0" w:line="360" w:lineRule="auto"/>
        <w:rPr>
          <w:color w:val="000000"/>
        </w:rPr>
      </w:pPr>
      <w:r>
        <w:rPr>
          <w:color w:val="000000"/>
        </w:rPr>
        <w:t xml:space="preserve">En respuesta, el Sujeto Obligado, </w:t>
      </w:r>
      <w:bookmarkStart w:id="22" w:name="_Hlk216023580"/>
      <w:r>
        <w:rPr>
          <w:color w:val="000000"/>
        </w:rPr>
        <w:t xml:space="preserve">por medio de la Dirección General de la Tesorería </w:t>
      </w:r>
      <w:r w:rsidR="00E87B10">
        <w:rPr>
          <w:color w:val="000000"/>
        </w:rPr>
        <w:t>señaló</w:t>
      </w:r>
      <w:r>
        <w:rPr>
          <w:color w:val="000000"/>
        </w:rPr>
        <w:t xml:space="preserve"> que después de haber realizado una de una minuciosa búsqueda en el Sistema Integral de Tesorería (SIT), así como en los archivos que obran en esta Dirección General y las áreas que por organigrama dependen de ella, no identificaron registros de documentos donde conste la información solicitada en los numerales del 1 al 13 del requerimiento informativo.</w:t>
      </w:r>
    </w:p>
    <w:p w14:paraId="5B304047" w14:textId="77777777" w:rsidR="002A0A82" w:rsidRDefault="002A0A82" w:rsidP="00E87B10">
      <w:pPr>
        <w:spacing w:after="0" w:line="360" w:lineRule="auto"/>
        <w:rPr>
          <w:color w:val="000000"/>
        </w:rPr>
      </w:pPr>
    </w:p>
    <w:p w14:paraId="651EBCBB" w14:textId="70B91D6C" w:rsidR="002A0A82" w:rsidRDefault="00597E98" w:rsidP="00E87B10">
      <w:pPr>
        <w:spacing w:after="0" w:line="360" w:lineRule="auto"/>
        <w:rPr>
          <w:color w:val="000000"/>
        </w:rPr>
      </w:pPr>
      <w:r>
        <w:rPr>
          <w:color w:val="000000"/>
        </w:rPr>
        <w:t xml:space="preserve">En ese sentido la Coordinación Administrativa, </w:t>
      </w:r>
      <w:r w:rsidR="00E87B10">
        <w:rPr>
          <w:color w:val="000000"/>
        </w:rPr>
        <w:t xml:space="preserve">indicó </w:t>
      </w:r>
      <w:r>
        <w:rPr>
          <w:color w:val="000000"/>
        </w:rPr>
        <w:t>que en los archivos que obran en la Coordinación, no se cuenta con documentos recibidos, atendidos o registro de donación alguna realizada a favor de la asociación civil Transparencia Mexicana A.C., por lo que no es posible atender lo solicitado.</w:t>
      </w:r>
    </w:p>
    <w:p w14:paraId="673B4313" w14:textId="77777777" w:rsidR="002A0A82" w:rsidRDefault="002A0A82" w:rsidP="00E87B10">
      <w:pPr>
        <w:spacing w:after="0" w:line="360" w:lineRule="auto"/>
        <w:rPr>
          <w:color w:val="000000"/>
        </w:rPr>
      </w:pPr>
    </w:p>
    <w:p w14:paraId="67891461" w14:textId="488E6FD1" w:rsidR="002A0A82" w:rsidRDefault="00597E98" w:rsidP="00E87B10">
      <w:pPr>
        <w:spacing w:after="0" w:line="360" w:lineRule="auto"/>
        <w:rPr>
          <w:color w:val="000000"/>
        </w:rPr>
      </w:pPr>
      <w:r>
        <w:rPr>
          <w:color w:val="000000"/>
        </w:rPr>
        <w:t xml:space="preserve">Por otra parte, la Subsecretaría de la Tesorería </w:t>
      </w:r>
      <w:r w:rsidR="00E87B10">
        <w:rPr>
          <w:color w:val="000000"/>
        </w:rPr>
        <w:t>señaló</w:t>
      </w:r>
      <w:r>
        <w:rPr>
          <w:color w:val="000000"/>
        </w:rPr>
        <w:t xml:space="preserve"> que después de realizada una búsqueda exhaustiva en los archivos que se encuentran en esta unidad administrativa, no se encontraron documentos que den cuenta de lo solicitado; finalmente, respecto  al numeral 14 del requerimiento informativo es importante dar a conocer que, de conformidad con lo que señala el Reglamento Interior y el Manual General de Organización, ambos de la Secretaría de Finanzas, no existe disposición normativa expresa que faculte a esta Subsecretaría de Tesorería para realizar a nombre del Gobierno del Estado de México donación en dinero a alguna asociación civil, como es el caso de Transparencia Mexicana A.C., sin embargo, se realizó la búsqueda exhaustiva en los archivos de esta Subsecretaría, sin encontrar documento alguno que responda a lo solicitado. </w:t>
      </w:r>
    </w:p>
    <w:p w14:paraId="10DFBD56" w14:textId="77777777" w:rsidR="002A0A82" w:rsidRDefault="002A0A82" w:rsidP="00E87B10">
      <w:pPr>
        <w:spacing w:after="0" w:line="360" w:lineRule="auto"/>
        <w:rPr>
          <w:color w:val="000000"/>
        </w:rPr>
      </w:pPr>
      <w:bookmarkStart w:id="23" w:name="_Hlk216023722"/>
      <w:bookmarkEnd w:id="22"/>
    </w:p>
    <w:p w14:paraId="726F3586" w14:textId="77777777" w:rsidR="002A0A82" w:rsidRDefault="00597E98" w:rsidP="00E87B10">
      <w:pPr>
        <w:spacing w:after="0" w:line="360" w:lineRule="auto"/>
        <w:rPr>
          <w:color w:val="000000"/>
        </w:rPr>
      </w:pPr>
      <w:r>
        <w:rPr>
          <w:color w:val="000000"/>
        </w:rPr>
        <w:t xml:space="preserve">No obstante, es conveniente señalar que  conforme al Reglamento Interior de la Secretaría de Finanzas, la Subsecretaría de Planeación y Presupuesto es la encargada de autorizar el ejercicio del gasto, ya que a través de ella que se realizan las adecuaciones presupuestales, por lo que, pudiera conocer de la información solicitada; ante dicha circunstancia, el Particular se inconformó de la declaración de inexistencia, lo cual, actualiza la causal de procedencia prevista en la fracción III, del artículo 179 de la Ley de Transparencia y Acceso a la Información Pública del Estado de México y Municipios. </w:t>
      </w:r>
    </w:p>
    <w:p w14:paraId="2F65591B" w14:textId="77777777" w:rsidR="002A0A82" w:rsidRDefault="002A0A82" w:rsidP="00E87B10">
      <w:pPr>
        <w:spacing w:after="0" w:line="360" w:lineRule="auto"/>
        <w:rPr>
          <w:color w:val="FF0000"/>
        </w:rPr>
      </w:pPr>
    </w:p>
    <w:p w14:paraId="5E182B5C" w14:textId="2BDAEF07" w:rsidR="002A0A82" w:rsidRDefault="00597E98" w:rsidP="00E87B10">
      <w:pPr>
        <w:spacing w:after="0" w:line="360" w:lineRule="auto"/>
        <w:rPr>
          <w:color w:val="000000"/>
        </w:rPr>
      </w:pPr>
      <w:r>
        <w:rPr>
          <w:color w:val="000000"/>
        </w:rPr>
        <w:t xml:space="preserve">Así, las cosas, una vez admitido y notificado el Recurso de Revisión a las partes, el Sujeto Obligado, </w:t>
      </w:r>
      <w:r w:rsidR="00E87B10">
        <w:rPr>
          <w:color w:val="000000"/>
        </w:rPr>
        <w:t>señaló</w:t>
      </w:r>
      <w:r>
        <w:rPr>
          <w:color w:val="000000"/>
        </w:rPr>
        <w:t xml:space="preserve"> que del requerimiento informativo se desprende que la información solicitada es información relativa a todo el Gobierno del Estado de México. Sin embargo, con respecto al Poder Ejecutivo es de notarse que este se conforma por las dependencias señaladas en el artículo 23 de la Ley Orgánica de la Administración Pública del Estado de México, por lo tanto, el recurrente podrá realizar las solicitudes correspondientes al sujeto obligado que estime conveniente.</w:t>
      </w:r>
    </w:p>
    <w:p w14:paraId="60445E5B" w14:textId="77777777" w:rsidR="002A0A82" w:rsidRDefault="002A0A82" w:rsidP="00E87B10">
      <w:pPr>
        <w:spacing w:after="0" w:line="360" w:lineRule="auto"/>
        <w:rPr>
          <w:color w:val="000000"/>
        </w:rPr>
      </w:pPr>
    </w:p>
    <w:p w14:paraId="39E4C584" w14:textId="77777777" w:rsidR="002A0A82" w:rsidRDefault="00597E98" w:rsidP="00E87B10">
      <w:pPr>
        <w:spacing w:after="0" w:line="360" w:lineRule="auto"/>
        <w:rPr>
          <w:color w:val="000000"/>
        </w:rPr>
      </w:pPr>
      <w:r>
        <w:rPr>
          <w:color w:val="000000"/>
        </w:rPr>
        <w:t xml:space="preserve">Así mismo, se ratificó la respuesta de la Dirección General de la Tesorería, la Coordinación Administrativa y la Subsecretaría de la Tesorería, además </w:t>
      </w:r>
      <w:proofErr w:type="spellStart"/>
      <w:r>
        <w:rPr>
          <w:color w:val="000000"/>
        </w:rPr>
        <w:t>se</w:t>
      </w:r>
      <w:proofErr w:type="spellEnd"/>
      <w:r>
        <w:rPr>
          <w:color w:val="000000"/>
        </w:rPr>
        <w:t xml:space="preserve"> que se la Dirección de Egresos y Programación refirió que después de una minuciosa búsqueda en el Sistema informó a usted, (SIT), y en los archivos de la Dirección de Egresos y Programación que no se cuenta con información para poder dar atención a su petición.</w:t>
      </w:r>
    </w:p>
    <w:p w14:paraId="187A277B" w14:textId="77777777" w:rsidR="002A0A82" w:rsidRDefault="002A0A82" w:rsidP="00E87B10">
      <w:pPr>
        <w:spacing w:after="0" w:line="360" w:lineRule="auto"/>
        <w:rPr>
          <w:color w:val="000000"/>
        </w:rPr>
      </w:pPr>
    </w:p>
    <w:p w14:paraId="21495AF3" w14:textId="5E6E9B42" w:rsidR="002A0A82" w:rsidRDefault="00597E98" w:rsidP="00E87B10">
      <w:pPr>
        <w:spacing w:after="0" w:line="360" w:lineRule="auto"/>
        <w:rPr>
          <w:color w:val="000000"/>
        </w:rPr>
      </w:pPr>
      <w:r>
        <w:rPr>
          <w:color w:val="000000"/>
        </w:rPr>
        <w:t xml:space="preserve">En ese sentido, la Subdirección de Inversión, Bienes y Valores </w:t>
      </w:r>
      <w:r w:rsidR="00E87B10">
        <w:rPr>
          <w:color w:val="000000"/>
        </w:rPr>
        <w:t>señaló</w:t>
      </w:r>
      <w:r>
        <w:rPr>
          <w:color w:val="000000"/>
        </w:rPr>
        <w:t xml:space="preserve"> que la Subdirección, no identificó sus registros la recepción de algún documento que haya enviado la asociación civil Transparencia Mexicana A.C., por lo que no existen antecedentes de haber entregado donativos a dicha asociación. Finalmente, la Subdirección de Recursos Financieros refirió que la Caja General de Gobierno, no identificó en sus registros. la recepción de algún documento que haya enviado la asociación civil Transparencia Mexicana A.C. por lo que no existen antecedentes de haber entregado donativos a dicha asociación.</w:t>
      </w:r>
    </w:p>
    <w:bookmarkEnd w:id="23"/>
    <w:p w14:paraId="1632D7C6" w14:textId="77777777" w:rsidR="002A0A82" w:rsidRDefault="002A0A82" w:rsidP="00E87B10">
      <w:pPr>
        <w:spacing w:after="0" w:line="360" w:lineRule="auto"/>
        <w:rPr>
          <w:color w:val="000000"/>
        </w:rPr>
      </w:pPr>
    </w:p>
    <w:p w14:paraId="378C82F3" w14:textId="77777777" w:rsidR="002A0A82" w:rsidRDefault="00597E98" w:rsidP="00E87B10">
      <w:pPr>
        <w:shd w:val="clear" w:color="auto" w:fill="FFFFFF"/>
        <w:spacing w:after="0" w:line="360" w:lineRule="auto"/>
        <w:rPr>
          <w:rFonts w:ascii="Times New Roman" w:eastAsia="Times New Roman" w:hAnsi="Times New Roman" w:cs="Times New Roman"/>
          <w:color w:val="000000"/>
          <w:sz w:val="20"/>
          <w:szCs w:val="20"/>
        </w:rPr>
      </w:pPr>
      <w:r>
        <w:rPr>
          <w:color w:val="000000"/>
        </w:rPr>
        <w:t>Lo anterior, se desprende de las documentales que obran en el expediente de referencia, materia de la presente resolución, consistente en: la solicitud de acceso a la información; la respuesta entregada por el Sujeto Obligado, el escrito recursal en contra de dicha contestación y el informe justificado del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24886AB6" w14:textId="77777777" w:rsidR="002A0A82" w:rsidRDefault="002A0A82" w:rsidP="00E87B10">
      <w:pPr>
        <w:tabs>
          <w:tab w:val="left" w:pos="4962"/>
        </w:tabs>
        <w:spacing w:after="0" w:line="360" w:lineRule="auto"/>
        <w:rPr>
          <w:color w:val="000000"/>
        </w:rPr>
      </w:pPr>
    </w:p>
    <w:p w14:paraId="20729811" w14:textId="77777777" w:rsidR="002A0A82" w:rsidRPr="009E7DB5" w:rsidRDefault="00597E98" w:rsidP="00E87B10">
      <w:pPr>
        <w:pStyle w:val="Ttulo2"/>
        <w:spacing w:before="0" w:after="0" w:line="360" w:lineRule="auto"/>
        <w:rPr>
          <w:color w:val="000000"/>
          <w:sz w:val="22"/>
          <w:szCs w:val="22"/>
        </w:rPr>
      </w:pPr>
      <w:bookmarkStart w:id="24" w:name="_heading=h.y0emx3nkw7by" w:colFirst="0" w:colLast="0"/>
      <w:bookmarkStart w:id="25" w:name="_Toc216991002"/>
      <w:bookmarkEnd w:id="24"/>
      <w:r w:rsidRPr="009E7DB5">
        <w:rPr>
          <w:color w:val="000000"/>
          <w:sz w:val="22"/>
          <w:szCs w:val="22"/>
        </w:rPr>
        <w:t>CUARTO. Marco normativo aplicable en materia de transparencia y acceso a la información pública</w:t>
      </w:r>
      <w:bookmarkEnd w:id="25"/>
    </w:p>
    <w:p w14:paraId="674096BF" w14:textId="77777777" w:rsidR="002A0A82" w:rsidRDefault="002A0A82" w:rsidP="00E87B10">
      <w:pPr>
        <w:spacing w:after="0" w:line="360" w:lineRule="auto"/>
        <w:rPr>
          <w:color w:val="000000"/>
        </w:rPr>
      </w:pPr>
    </w:p>
    <w:p w14:paraId="33E3FDAC" w14:textId="77777777" w:rsidR="002A0A82" w:rsidRDefault="00597E98" w:rsidP="00E87B10">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C87729F" w14:textId="77777777" w:rsidR="002A0A82" w:rsidRDefault="002A0A82" w:rsidP="00E87B10">
      <w:pPr>
        <w:spacing w:after="0" w:line="360" w:lineRule="auto"/>
        <w:rPr>
          <w:color w:val="000000"/>
        </w:rPr>
      </w:pPr>
    </w:p>
    <w:p w14:paraId="03450E04" w14:textId="77777777" w:rsidR="002A0A82" w:rsidRDefault="00597E98" w:rsidP="00E87B10">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37512D" w14:textId="77777777" w:rsidR="002A0A82" w:rsidRDefault="002A0A82" w:rsidP="00E87B10">
      <w:pPr>
        <w:spacing w:after="0" w:line="360" w:lineRule="auto"/>
        <w:rPr>
          <w:color w:val="000000"/>
        </w:rPr>
      </w:pPr>
    </w:p>
    <w:p w14:paraId="6431D4C9" w14:textId="77777777" w:rsidR="002A0A82" w:rsidRDefault="00597E98" w:rsidP="00E87B10">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6BCFEA5" w14:textId="77777777" w:rsidR="002A0A82" w:rsidRDefault="002A0A82" w:rsidP="00E87B10">
      <w:pPr>
        <w:spacing w:after="0" w:line="360" w:lineRule="auto"/>
        <w:rPr>
          <w:color w:val="000000"/>
        </w:rPr>
      </w:pPr>
    </w:p>
    <w:p w14:paraId="7B81F67A" w14:textId="77777777" w:rsidR="002A0A82" w:rsidRDefault="00597E98" w:rsidP="00E87B10">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43D98DCC" w14:textId="77777777" w:rsidR="002A0A82" w:rsidRDefault="002A0A82" w:rsidP="00E87B10">
      <w:pPr>
        <w:spacing w:after="0" w:line="360" w:lineRule="auto"/>
        <w:rPr>
          <w:color w:val="000000"/>
        </w:rPr>
      </w:pPr>
    </w:p>
    <w:p w14:paraId="0C219F1C" w14:textId="77777777" w:rsidR="002A0A82" w:rsidRDefault="002A0A82" w:rsidP="00E87B10">
      <w:pPr>
        <w:spacing w:after="0" w:line="360" w:lineRule="auto"/>
        <w:rPr>
          <w:color w:val="000000"/>
        </w:rPr>
      </w:pPr>
    </w:p>
    <w:p w14:paraId="00E19A0A" w14:textId="77777777" w:rsidR="002A0A82" w:rsidRDefault="00597E98" w:rsidP="00E87B10">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9DF3331" w14:textId="77777777" w:rsidR="002A0A82" w:rsidRDefault="002A0A82" w:rsidP="00E87B10">
      <w:pPr>
        <w:widowControl w:val="0"/>
        <w:spacing w:after="0" w:line="360" w:lineRule="auto"/>
        <w:rPr>
          <w:color w:val="000000"/>
        </w:rPr>
      </w:pPr>
    </w:p>
    <w:p w14:paraId="32BBDC88" w14:textId="77777777" w:rsidR="002A0A82" w:rsidRDefault="00597E98" w:rsidP="00E87B10">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082AC4" w14:textId="77777777" w:rsidR="002A0A82" w:rsidRDefault="002A0A82" w:rsidP="00E87B10">
      <w:pPr>
        <w:spacing w:after="0" w:line="360" w:lineRule="auto"/>
        <w:rPr>
          <w:color w:val="000000"/>
        </w:rPr>
      </w:pPr>
    </w:p>
    <w:p w14:paraId="105D877C" w14:textId="77777777" w:rsidR="002A0A82" w:rsidRPr="009E7DB5" w:rsidRDefault="00597E98" w:rsidP="00E87B10">
      <w:pPr>
        <w:pStyle w:val="Ttulo2"/>
        <w:spacing w:before="0" w:after="0" w:line="360" w:lineRule="auto"/>
        <w:rPr>
          <w:color w:val="000000"/>
          <w:sz w:val="22"/>
          <w:szCs w:val="22"/>
        </w:rPr>
      </w:pPr>
      <w:bookmarkStart w:id="26" w:name="_heading=h.jma3nulfurui" w:colFirst="0" w:colLast="0"/>
      <w:bookmarkStart w:id="27" w:name="_Toc216991003"/>
      <w:bookmarkEnd w:id="26"/>
      <w:r w:rsidRPr="009E7DB5">
        <w:rPr>
          <w:color w:val="000000"/>
          <w:sz w:val="22"/>
          <w:szCs w:val="22"/>
        </w:rPr>
        <w:t>QUINTO. Estudio de Fondo</w:t>
      </w:r>
      <w:bookmarkEnd w:id="27"/>
    </w:p>
    <w:p w14:paraId="6F235146" w14:textId="77777777" w:rsidR="002A0A82" w:rsidRDefault="002A0A82" w:rsidP="00E87B10">
      <w:pPr>
        <w:spacing w:after="0" w:line="360" w:lineRule="auto"/>
        <w:rPr>
          <w:b/>
          <w:bCs/>
          <w:color w:val="000000"/>
        </w:rPr>
      </w:pPr>
    </w:p>
    <w:p w14:paraId="38F1D13B" w14:textId="77777777" w:rsidR="002A0A82" w:rsidRDefault="00597E98" w:rsidP="00E87B10">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2FF4A65E" w14:textId="77777777" w:rsidR="002A0A82" w:rsidRDefault="002A0A82" w:rsidP="00E87B10">
      <w:pPr>
        <w:spacing w:after="0" w:line="360" w:lineRule="auto"/>
        <w:rPr>
          <w:color w:val="000000"/>
        </w:rPr>
      </w:pPr>
    </w:p>
    <w:p w14:paraId="579F2722" w14:textId="77777777" w:rsidR="002A0A82" w:rsidRDefault="00597E98" w:rsidP="00E87B10">
      <w:pPr>
        <w:spacing w:after="0" w:line="360" w:lineRule="auto"/>
        <w:rPr>
          <w:b/>
          <w:bCs/>
        </w:rPr>
      </w:pPr>
      <w:r>
        <w:rPr>
          <w:color w:val="000000"/>
        </w:rPr>
        <w:t xml:space="preserve">En relación con el artículo 7 del Reglamento Interior de la Secretaría de Finanzas dentro de las atribuciones de la Secretaría se encuentra el </w:t>
      </w:r>
      <w:r>
        <w:t xml:space="preserve">suscribir convenios de coordinación, con los gobiernos; federal o municipales, o bien con otras entidades públicas </w:t>
      </w:r>
      <w:r>
        <w:rPr>
          <w:b/>
          <w:bCs/>
        </w:rPr>
        <w:t>o privadas</w:t>
      </w:r>
      <w:r>
        <w:t xml:space="preserve">, con relación al ejercicio de las atribuciones que tiene conferidas, así como </w:t>
      </w:r>
      <w:r>
        <w:rPr>
          <w:b/>
          <w:bCs/>
        </w:rPr>
        <w:t>llevar a cabo el ejercicio, registro, control y evaluación del gasto público.</w:t>
      </w:r>
    </w:p>
    <w:p w14:paraId="0FAD2C08" w14:textId="77777777" w:rsidR="002A0A82" w:rsidRDefault="002A0A82" w:rsidP="00E87B10">
      <w:pPr>
        <w:spacing w:after="0" w:line="360" w:lineRule="auto"/>
        <w:rPr>
          <w:b/>
          <w:bCs/>
        </w:rPr>
      </w:pPr>
    </w:p>
    <w:p w14:paraId="017ED8DF" w14:textId="77777777" w:rsidR="002A0A82" w:rsidRDefault="00597E98" w:rsidP="00E87B10">
      <w:pPr>
        <w:spacing w:after="0" w:line="360" w:lineRule="auto"/>
        <w:rPr>
          <w:b/>
          <w:bCs/>
        </w:rPr>
      </w:pPr>
      <w:r>
        <w:t xml:space="preserve">En ese sentido, la persona titular de la Subsecretaría de la Tesorería Recibir, </w:t>
      </w:r>
      <w:r>
        <w:rPr>
          <w:b/>
          <w:bCs/>
        </w:rPr>
        <w:t>concentrar y custodiar los recursos económicos en los</w:t>
      </w:r>
      <w:r>
        <w:t xml:space="preserve"> términos de las disposiciones legales aplicables, convenios y acuerdos respectivos</w:t>
      </w:r>
      <w:r>
        <w:rPr>
          <w:b/>
          <w:bCs/>
        </w:rPr>
        <w:t>, administrar los recursos financieros y del sistema de control de disposiciones de los egresos, cuidando la capacidad de pago y liquidez del Gobierno del Estado, conforme a los programas y presupuestos aprobados, verificar que el movimiento de los fondos y erogaciones sea congruente con el Presupuesto de Egresos aprobado.</w:t>
      </w:r>
    </w:p>
    <w:p w14:paraId="7A528BB2" w14:textId="77777777" w:rsidR="002A0A82" w:rsidRDefault="002A0A82" w:rsidP="00E87B10">
      <w:pPr>
        <w:spacing w:after="0" w:line="360" w:lineRule="auto"/>
        <w:rPr>
          <w:b/>
          <w:bCs/>
        </w:rPr>
      </w:pPr>
    </w:p>
    <w:p w14:paraId="4BC61DB5" w14:textId="77777777" w:rsidR="002A0A82" w:rsidRDefault="00597E98" w:rsidP="00E87B10">
      <w:pPr>
        <w:spacing w:after="0" w:line="360" w:lineRule="auto"/>
        <w:rPr>
          <w:b/>
          <w:bCs/>
          <w:u w:val="single"/>
        </w:rPr>
      </w:pPr>
      <w:r>
        <w:t xml:space="preserve">En ese sentido el artículo 28 del Reglamento en comento señala que la Subsecretaría de la Tesorería cuenta con la Dirección General de Tesorería y la Dirección General de Crédito. Relacionado con lo anterior, el artículo 29 del ordenamiento en comento establece que la Dirección General de Tesorería, se encarga entre otras cosas </w:t>
      </w:r>
      <w:r>
        <w:rPr>
          <w:b/>
          <w:bCs/>
        </w:rPr>
        <w:t xml:space="preserve">de registrar, a través de la Caja General de Gobierno, los ingresos, egresos e inversiones de las distintas cuentas bancarias del Gobierno del Estado de México, </w:t>
      </w:r>
      <w:r>
        <w:t xml:space="preserve">programar los pagos que correspondan a las dependencias, entidades públicas y unidades ejecutoras del gasto, con cargo a los recursos de carácter federal y de acuerdo con la disponibilidad financiera, que conforme a la ley y demás disposiciones aplicables a la materia, deba efectuar el Ejecutivo del Estado, </w:t>
      </w:r>
      <w:r>
        <w:rPr>
          <w:b/>
          <w:bCs/>
          <w:u w:val="single"/>
        </w:rPr>
        <w:t>integrar, a través de la Caja General de Gobierno, los reportes diarios y mensuales en materia de ingresos, pago de cheques, transferencias e inversiones con su soporte documental</w:t>
      </w:r>
      <w:r>
        <w:t xml:space="preserve"> y remitirlos a la Contaduría General Gubernamental, </w:t>
      </w:r>
      <w:r>
        <w:rPr>
          <w:b/>
          <w:bCs/>
          <w:u w:val="single"/>
        </w:rPr>
        <w:t>a través de la Caja General de Gobierno, registrar, controlar, cancelar y restituir los cheques de pago por los diversos conceptos de egresos.</w:t>
      </w:r>
    </w:p>
    <w:p w14:paraId="0A6E794E" w14:textId="77777777" w:rsidR="002A0A82" w:rsidRDefault="002A0A82" w:rsidP="00E87B10">
      <w:pPr>
        <w:spacing w:after="0" w:line="360" w:lineRule="auto"/>
        <w:rPr>
          <w:color w:val="000000"/>
        </w:rPr>
      </w:pPr>
    </w:p>
    <w:p w14:paraId="4B3062ED" w14:textId="382BD380" w:rsidR="002A0A82" w:rsidRDefault="00597E98" w:rsidP="00E87B10">
      <w:pPr>
        <w:spacing w:after="0" w:line="360" w:lineRule="auto"/>
      </w:pPr>
      <w:r>
        <w:rPr>
          <w:color w:val="000000"/>
        </w:rPr>
        <w:t xml:space="preserve">En esa misma consecución de ideas, el Manual General de Organización de la Secretaría de Finanzas, establece que </w:t>
      </w:r>
      <w:r w:rsidR="00146C93">
        <w:rPr>
          <w:color w:val="000000"/>
        </w:rPr>
        <w:t xml:space="preserve">la </w:t>
      </w:r>
      <w:r>
        <w:t>Dirección General de Tesorería cuenta con diversas áreas dentro de las cuales se encuentra la Subdirección de Inversiones, Bienes y Valores y  la Dirección de Egresos y Programación, las cuales dentro de sus atribuciones se encargan entre otras cosas de:</w:t>
      </w:r>
    </w:p>
    <w:p w14:paraId="1A5003C7" w14:textId="77777777" w:rsidR="002A0A82" w:rsidRDefault="002A0A82" w:rsidP="00E87B10">
      <w:pPr>
        <w:spacing w:after="0" w:line="360" w:lineRule="auto"/>
      </w:pPr>
    </w:p>
    <w:p w14:paraId="0AADAF6E" w14:textId="77777777" w:rsidR="002A0A82" w:rsidRDefault="00597E98" w:rsidP="00E87B10">
      <w:pPr>
        <w:numPr>
          <w:ilvl w:val="0"/>
          <w:numId w:val="5"/>
        </w:numPr>
        <w:pBdr>
          <w:top w:val="nil"/>
          <w:left w:val="nil"/>
          <w:bottom w:val="nil"/>
          <w:right w:val="nil"/>
          <w:between w:val="nil"/>
        </w:pBdr>
        <w:spacing w:after="0" w:line="360" w:lineRule="auto"/>
      </w:pPr>
      <w:r>
        <w:rPr>
          <w:b/>
          <w:bCs/>
          <w:color w:val="000000"/>
        </w:rPr>
        <w:t xml:space="preserve">Subdirección de Inversiones, Bienes y Valores: </w:t>
      </w:r>
      <w:r>
        <w:rPr>
          <w:color w:val="000000"/>
        </w:rPr>
        <w:t>Informar a las unidades ejecutoras del gasto la apertura y cancelación de las cuentas bancarias del Gobierno del Estado de México, Recibir, controlar y resguardar los cheques, fianzas y demás formas valoradas, a nombre del Gobierno del Estado de México, así como, recibir los estados de cuentas bancarias originales y/o a través de la banca electrónica y entregarlos mensualmente a la Contaduría General Gubernamental para su conciliación.</w:t>
      </w:r>
    </w:p>
    <w:p w14:paraId="775A1352" w14:textId="77777777" w:rsidR="002A0A82" w:rsidRDefault="002A0A82" w:rsidP="00E87B10">
      <w:pPr>
        <w:spacing w:after="0" w:line="360" w:lineRule="auto"/>
        <w:rPr>
          <w:b/>
          <w:bCs/>
        </w:rPr>
      </w:pPr>
    </w:p>
    <w:p w14:paraId="55A435F0" w14:textId="77777777" w:rsidR="002A0A82" w:rsidRDefault="00597E98" w:rsidP="00E87B10">
      <w:pPr>
        <w:numPr>
          <w:ilvl w:val="0"/>
          <w:numId w:val="5"/>
        </w:numPr>
        <w:pBdr>
          <w:top w:val="nil"/>
          <w:left w:val="nil"/>
          <w:bottom w:val="nil"/>
          <w:right w:val="nil"/>
          <w:between w:val="nil"/>
        </w:pBdr>
        <w:spacing w:after="0" w:line="360" w:lineRule="auto"/>
      </w:pPr>
      <w:r>
        <w:rPr>
          <w:b/>
          <w:bCs/>
          <w:color w:val="000000"/>
        </w:rPr>
        <w:t xml:space="preserve">Dirección de Egresos y Programación: </w:t>
      </w:r>
      <w:r>
        <w:rPr>
          <w:color w:val="000000"/>
        </w:rPr>
        <w:t xml:space="preserve">Al respecto dicha Dirección tiene como objetivo </w:t>
      </w:r>
      <w:r>
        <w:rPr>
          <w:b/>
          <w:bCs/>
          <w:color w:val="000000"/>
        </w:rPr>
        <w:t>dirigir y controlar la proyección anual y mensual de los ingresos y egresos del Gobierno del Estado de México</w:t>
      </w:r>
      <w:r>
        <w:rPr>
          <w:color w:val="000000"/>
        </w:rPr>
        <w:t xml:space="preserve">, y supervisar la programación de los documentos para pago que son ingresados y registrados en la Dirección General de Tesorería, de conformidad con el concepto de gasto, origen y la disponibilidad de recursos, la cual dentro de sus funciones se encarga entre otras cosas de </w:t>
      </w:r>
      <w:r>
        <w:rPr>
          <w:b/>
          <w:bCs/>
          <w:color w:val="000000"/>
        </w:rPr>
        <w:t>establecer los mecanismos de programación de pago,</w:t>
      </w:r>
      <w:r>
        <w:rPr>
          <w:color w:val="000000"/>
        </w:rPr>
        <w:t xml:space="preserve"> con base en la disponibilidad financiera, para efectuar las erogaciones correspondientes, </w:t>
      </w:r>
      <w:r>
        <w:rPr>
          <w:b/>
          <w:bCs/>
          <w:color w:val="000000"/>
        </w:rPr>
        <w:t>supervisar y autorizar la programación de los recursos federales y estatales,</w:t>
      </w:r>
      <w:r>
        <w:rPr>
          <w:color w:val="000000"/>
        </w:rPr>
        <w:t xml:space="preserve"> que correspondan a las Autorizaciones de Pago, emitidas por el área correspondiente.</w:t>
      </w:r>
    </w:p>
    <w:p w14:paraId="17B6097D" w14:textId="77777777" w:rsidR="002A0A82" w:rsidRDefault="002A0A82" w:rsidP="00E87B10">
      <w:pPr>
        <w:spacing w:after="0" w:line="360" w:lineRule="auto"/>
        <w:rPr>
          <w:b/>
          <w:bCs/>
        </w:rPr>
      </w:pPr>
    </w:p>
    <w:p w14:paraId="3D96B6F5" w14:textId="77777777" w:rsidR="002A0A82" w:rsidRDefault="00597E98" w:rsidP="00E87B10">
      <w:pPr>
        <w:spacing w:after="0" w:line="360" w:lineRule="auto"/>
      </w:pPr>
      <w:r>
        <w:t xml:space="preserve">Por otra parte, el Manual de Organización en comento establece que la Subdirección de Recursos Financieros , dependiente de la Dirección General de Recaudación tiene como objetivo, </w:t>
      </w:r>
      <w:r>
        <w:rPr>
          <w:b/>
          <w:bCs/>
        </w:rPr>
        <w:t>registrar y controlar los recursos financieros presupuestados y autorizados a la Dirección General de Recaudación, v</w:t>
      </w:r>
      <w:r>
        <w:t xml:space="preserve">erificando su ejercicio racional y el cumplimiento de las normas y procedimientos establecidos en la materia, la cual dentro de sus funciones se encarga entre otras cosas de </w:t>
      </w:r>
      <w:r>
        <w:rPr>
          <w:b/>
          <w:bCs/>
        </w:rPr>
        <w:t>recibir y revisar la documentación comprobatoria del gasto que se derive de las acciones y programas que ejecutan las unidades administrativas</w:t>
      </w:r>
      <w:r>
        <w:t xml:space="preserve">, a fin de que cumplan con los requisitos fiscales y administrativos para su clasificación, registro contable y presupuestal, gestionar la </w:t>
      </w:r>
      <w:proofErr w:type="spellStart"/>
      <w:r>
        <w:t>revolvencia</w:t>
      </w:r>
      <w:proofErr w:type="spellEnd"/>
      <w:r>
        <w:t xml:space="preserve"> del fondo fijo de caja, conforme a la normatividad establecida </w:t>
      </w:r>
      <w:r>
        <w:rPr>
          <w:b/>
          <w:bCs/>
        </w:rPr>
        <w:t xml:space="preserve">y llevar un control del ejercicio de las partidas presupuestales de gasto corriente que correspondan a la Dirección General, </w:t>
      </w:r>
      <w:r>
        <w:t xml:space="preserve">así como, </w:t>
      </w:r>
      <w:r>
        <w:rPr>
          <w:b/>
          <w:bCs/>
          <w:u w:val="single"/>
        </w:rPr>
        <w:t>supervisar y controlar el ejercicio del presupuesto de gasto corriente autorizado a las unidades administrativas adscritas a la Subsecretaría de Planeación y Presupuesto,</w:t>
      </w:r>
      <w:r>
        <w:t xml:space="preserve"> con base en los montos presupuestales aprobados.</w:t>
      </w:r>
    </w:p>
    <w:p w14:paraId="59F5B7D5" w14:textId="77777777" w:rsidR="002A0A82" w:rsidRDefault="002A0A82" w:rsidP="00E87B10">
      <w:pPr>
        <w:spacing w:after="0" w:line="360" w:lineRule="auto"/>
      </w:pPr>
    </w:p>
    <w:p w14:paraId="429A569F" w14:textId="77777777" w:rsidR="002A0A82" w:rsidRDefault="00597E98" w:rsidP="00E87B10">
      <w:pPr>
        <w:spacing w:after="0" w:line="360" w:lineRule="auto"/>
      </w:pPr>
      <w:r>
        <w:t xml:space="preserve">Se entiende, como </w:t>
      </w:r>
      <w:r>
        <w:rPr>
          <w:b/>
          <w:bCs/>
        </w:rPr>
        <w:t xml:space="preserve">gasto corriente, </w:t>
      </w:r>
      <w:r>
        <w:t xml:space="preserve">a las erogaciones realizadas por los Entes Públicos, de acuerdo con su naturaleza y según corresponda, que no tienen como contrapartida la creación de un activo, incluyendo el pago de servicios personales, materiales y suministros, servicios generales, así como a las transferencias, asignaciones, subsidios, </w:t>
      </w:r>
      <w:r>
        <w:rPr>
          <w:b/>
          <w:bCs/>
        </w:rPr>
        <w:t>donativos</w:t>
      </w:r>
      <w:r>
        <w:t xml:space="preserve"> y apoyos, esto de conformidad con  lo establecido en el Presupuesto de Egresos del Gobierno del Estado de México para el Ejercicio Fiscal, dos mil veinticinco.</w:t>
      </w:r>
    </w:p>
    <w:p w14:paraId="191C0AE2" w14:textId="77777777" w:rsidR="00E87B10" w:rsidRDefault="00E87B10" w:rsidP="00E87B10">
      <w:pPr>
        <w:spacing w:after="0" w:line="360" w:lineRule="auto"/>
      </w:pPr>
    </w:p>
    <w:p w14:paraId="63FFC9ED" w14:textId="410B45D4" w:rsidR="00D24822" w:rsidRDefault="00146C93" w:rsidP="00E87B10">
      <w:pPr>
        <w:spacing w:after="0" w:line="360" w:lineRule="auto"/>
      </w:pPr>
      <w:r>
        <w:t xml:space="preserve">En relación con lo anterior, el </w:t>
      </w:r>
      <w:r>
        <w:rPr>
          <w:color w:val="000000"/>
        </w:rPr>
        <w:t xml:space="preserve">Manual General de Organización de la Secretaría de Finanzas, establece que la Subsecretaría de Planeación y Presupuesto, tiene como objetivo </w:t>
      </w:r>
      <w:r w:rsidRPr="00146C93">
        <w:rPr>
          <w:b/>
          <w:bCs/>
        </w:rPr>
        <w:t>planear, dirigir y coordinar la elaboración e implantación de</w:t>
      </w:r>
      <w:r>
        <w:t xml:space="preserve"> planes, programas y el </w:t>
      </w:r>
      <w:r w:rsidRPr="00146C93">
        <w:rPr>
          <w:b/>
          <w:bCs/>
        </w:rPr>
        <w:t>presupuesto de egresos, así como autorizar el ejercicio de las finanzas públicas estatales</w:t>
      </w:r>
      <w:r>
        <w:t xml:space="preserve"> que coadyuven al desarrollo regional y sectorial del Estado de México, la cual dentro de sus funciones se encarga de </w:t>
      </w:r>
      <w:r w:rsidR="008914A9">
        <w:t xml:space="preserve">someter a consideración de la o del titular de la Secretaría de Finanzas, para su aprobación, el Proyecto de Presupuesto de Egresos del Gobierno del Estado de México, </w:t>
      </w:r>
      <w:r w:rsidR="008914A9" w:rsidRPr="008914A9">
        <w:rPr>
          <w:b/>
          <w:bCs/>
        </w:rPr>
        <w:t>promover, en coordinación con dependencias de la administración pública federal, estatal y municipal,</w:t>
      </w:r>
      <w:r w:rsidR="008914A9">
        <w:t xml:space="preserve"> la instrumentación de los programas de desarrollo socioeconómico que determine la o el titular del Ejecutivo Estatal, fomentando la </w:t>
      </w:r>
      <w:r w:rsidR="008914A9" w:rsidRPr="008914A9">
        <w:rPr>
          <w:b/>
          <w:bCs/>
        </w:rPr>
        <w:t>participación de los sectores social y privado en el desarrollo del Estado</w:t>
      </w:r>
      <w:r w:rsidR="008914A9">
        <w:rPr>
          <w:b/>
          <w:bCs/>
        </w:rPr>
        <w:t xml:space="preserve">, </w:t>
      </w:r>
      <w:r w:rsidR="008914A9" w:rsidRPr="008914A9">
        <w:rPr>
          <w:b/>
          <w:bCs/>
        </w:rPr>
        <w:t>supervisar la integración de la información contable y presupuestal derivada del registro de las operaciones financieras realizadas por las dependencias y unidades administrativas ejecutoras del gasto</w:t>
      </w:r>
      <w:r w:rsidR="008914A9">
        <w:t xml:space="preserve">, para integrar los estados financieros y presupuestales </w:t>
      </w:r>
      <w:r w:rsidR="008914A9" w:rsidRPr="0092725F">
        <w:rPr>
          <w:b/>
          <w:bCs/>
        </w:rPr>
        <w:t>del sector central del Gobierno del Estado de México</w:t>
      </w:r>
      <w:r w:rsidR="008914A9">
        <w:t xml:space="preserve">, por medio de la Contaduría General Gubernamental, así como, </w:t>
      </w:r>
      <w:r w:rsidR="008914A9" w:rsidRPr="008914A9">
        <w:rPr>
          <w:b/>
          <w:bCs/>
        </w:rPr>
        <w:t>coordinar la integración de la información financiera, presupuestal y contable de las dependencias, entidades públicas y entes autónomos, q</w:t>
      </w:r>
      <w:r w:rsidR="008914A9">
        <w:t>ue coadyuve a la formulación de la cuenta pública, a través de la Contaduría General Gubernamental.</w:t>
      </w:r>
    </w:p>
    <w:p w14:paraId="35F9EF59" w14:textId="77777777" w:rsidR="002A0A82" w:rsidRDefault="002A0A82" w:rsidP="00E87B10">
      <w:pPr>
        <w:spacing w:after="0" w:line="360" w:lineRule="auto"/>
        <w:rPr>
          <w:b/>
          <w:bCs/>
          <w:color w:val="FF0000"/>
        </w:rPr>
      </w:pPr>
    </w:p>
    <w:p w14:paraId="450DA588" w14:textId="5D400A33" w:rsidR="00E87B10" w:rsidRPr="00E87B10" w:rsidRDefault="00597E98" w:rsidP="00E87B10">
      <w:pPr>
        <w:spacing w:after="0" w:line="360" w:lineRule="auto"/>
        <w:rPr>
          <w:color w:val="FF0000"/>
        </w:rPr>
      </w:pPr>
      <w:r w:rsidRPr="00E24456">
        <w:rPr>
          <w:color w:val="000000"/>
        </w:rPr>
        <w:t xml:space="preserve">Conforme a lo anterior, se logra vislumbrar que la pretensión de la persona Recurrente es obtener, </w:t>
      </w:r>
      <w:r w:rsidR="00E87B10">
        <w:rPr>
          <w:color w:val="000000"/>
        </w:rPr>
        <w:t>d</w:t>
      </w:r>
      <w:r w:rsidR="00E87B10">
        <w:rPr>
          <w:color w:val="000000" w:themeColor="text1"/>
        </w:rPr>
        <w:t>el primero de enero de dos mil veintidós al treinta y uno de diciembre de dos mil veinticuatro, lo siguiente:</w:t>
      </w:r>
    </w:p>
    <w:p w14:paraId="60280126" w14:textId="77777777" w:rsidR="00E87B10" w:rsidRDefault="00E87B10" w:rsidP="00E87B10">
      <w:pPr>
        <w:spacing w:after="0" w:line="360" w:lineRule="auto"/>
        <w:rPr>
          <w:color w:val="FF0000"/>
        </w:rPr>
      </w:pPr>
    </w:p>
    <w:p w14:paraId="0B30A0B1" w14:textId="53D91681" w:rsidR="00E87B10" w:rsidRDefault="00E87B10" w:rsidP="00E87B10">
      <w:pPr>
        <w:pStyle w:val="Prrafodelista"/>
        <w:numPr>
          <w:ilvl w:val="0"/>
          <w:numId w:val="16"/>
        </w:numPr>
        <w:spacing w:line="360" w:lineRule="auto"/>
        <w:ind w:left="851"/>
        <w:rPr>
          <w:color w:val="000000"/>
        </w:rPr>
      </w:pPr>
      <w:r>
        <w:rPr>
          <w:color w:val="000000" w:themeColor="text1"/>
        </w:rPr>
        <w:t xml:space="preserve">Los documentos que se hayan recibido por parte de la </w:t>
      </w:r>
      <w:r>
        <w:rPr>
          <w:color w:val="000000"/>
        </w:rPr>
        <w:t>Asociación Civil Transparencia Mexicana A.C., incluyendo aquellos en donde solicite donativos;</w:t>
      </w:r>
    </w:p>
    <w:p w14:paraId="79835E3E" w14:textId="52994883" w:rsidR="00E87B10" w:rsidRDefault="00E87B10" w:rsidP="00E87B10">
      <w:pPr>
        <w:pStyle w:val="Prrafodelista"/>
        <w:numPr>
          <w:ilvl w:val="0"/>
          <w:numId w:val="16"/>
        </w:numPr>
        <w:spacing w:line="360" w:lineRule="auto"/>
        <w:ind w:left="851"/>
        <w:rPr>
          <w:color w:val="000000" w:themeColor="text1"/>
        </w:rPr>
      </w:pPr>
      <w:r w:rsidRPr="00E87B10">
        <w:rPr>
          <w:color w:val="000000" w:themeColor="text1"/>
        </w:rPr>
        <w:t>Expediente o documentos generados por la donación realizada a la Transparencia Mexicana A.C.</w:t>
      </w:r>
      <w:r>
        <w:rPr>
          <w:color w:val="000000" w:themeColor="text1"/>
        </w:rPr>
        <w:t>;</w:t>
      </w:r>
    </w:p>
    <w:p w14:paraId="5EE49E20" w14:textId="6847EC5E" w:rsidR="00E87B10" w:rsidRPr="00E87B10" w:rsidRDefault="00E87B10" w:rsidP="00E87B10">
      <w:pPr>
        <w:pStyle w:val="Prrafodelista"/>
        <w:numPr>
          <w:ilvl w:val="0"/>
          <w:numId w:val="16"/>
        </w:numPr>
        <w:spacing w:line="360" w:lineRule="auto"/>
        <w:ind w:left="851"/>
        <w:rPr>
          <w:color w:val="000000" w:themeColor="text1"/>
        </w:rPr>
      </w:pPr>
      <w:r>
        <w:rPr>
          <w:color w:val="000000" w:themeColor="text1"/>
        </w:rPr>
        <w:t xml:space="preserve">Los documentos que den cuenta de la facturación emitida por </w:t>
      </w:r>
      <w:r>
        <w:rPr>
          <w:color w:val="000000"/>
        </w:rPr>
        <w:t>Asociación Civil Transparencia Mexicana A.C., relacionada con los donativos realizados;</w:t>
      </w:r>
    </w:p>
    <w:p w14:paraId="0576C90E" w14:textId="3B94FCC8" w:rsidR="00E87B10" w:rsidRPr="002939E7" w:rsidRDefault="00E87B10" w:rsidP="00E87B10">
      <w:pPr>
        <w:pStyle w:val="Prrafodelista"/>
        <w:numPr>
          <w:ilvl w:val="0"/>
          <w:numId w:val="16"/>
        </w:numPr>
        <w:spacing w:line="360" w:lineRule="auto"/>
        <w:ind w:left="851"/>
        <w:rPr>
          <w:color w:val="000000" w:themeColor="text1"/>
        </w:rPr>
      </w:pPr>
      <w:r>
        <w:rPr>
          <w:color w:val="000000" w:themeColor="text1"/>
        </w:rPr>
        <w:t xml:space="preserve">Los documentos que den cuenta </w:t>
      </w:r>
      <w:r w:rsidR="002939E7">
        <w:rPr>
          <w:color w:val="000000" w:themeColor="text1"/>
        </w:rPr>
        <w:t xml:space="preserve">de la autorización de los donativos realizados a la </w:t>
      </w:r>
      <w:r w:rsidR="002939E7">
        <w:rPr>
          <w:color w:val="000000"/>
        </w:rPr>
        <w:t>Asociación Civil Transparencia Mexicana A.C., incluyendo la donación localizada en los Estados Financieros por los años que terminaron el 31 de diciembre de 2023 y 2022.</w:t>
      </w:r>
    </w:p>
    <w:p w14:paraId="4C653623" w14:textId="77777777" w:rsidR="002939E7" w:rsidRPr="002939E7" w:rsidRDefault="002939E7" w:rsidP="002939E7">
      <w:pPr>
        <w:pStyle w:val="Prrafodelista"/>
        <w:numPr>
          <w:ilvl w:val="0"/>
          <w:numId w:val="16"/>
        </w:numPr>
        <w:spacing w:line="360" w:lineRule="auto"/>
        <w:ind w:left="851"/>
        <w:rPr>
          <w:color w:val="000000" w:themeColor="text1"/>
        </w:rPr>
      </w:pPr>
      <w:r>
        <w:rPr>
          <w:color w:val="000000"/>
        </w:rPr>
        <w:t>Los documentos mediante los cuales se solicitó el donativo referido los en los Estados Financieros por los años que terminaron el 31 de diciembre de 2023 y 2022.</w:t>
      </w:r>
    </w:p>
    <w:p w14:paraId="7FC6728D" w14:textId="31E5D47B" w:rsidR="002939E7" w:rsidRDefault="002939E7" w:rsidP="002939E7">
      <w:pPr>
        <w:pStyle w:val="Prrafodelista"/>
        <w:numPr>
          <w:ilvl w:val="0"/>
          <w:numId w:val="16"/>
        </w:numPr>
        <w:spacing w:line="360" w:lineRule="auto"/>
        <w:ind w:left="851"/>
        <w:rPr>
          <w:color w:val="000000"/>
        </w:rPr>
      </w:pPr>
      <w:r>
        <w:rPr>
          <w:color w:val="000000"/>
        </w:rPr>
        <w:t>Documento que contenga el “Programa de Diagnóstico y Medición de la corrupción”, establecido en los Estados Financieros por los años que terminaron el 31 de diciembre de 2023 y 2022.</w:t>
      </w:r>
    </w:p>
    <w:p w14:paraId="1F89982E" w14:textId="61DAB50E" w:rsidR="002939E7" w:rsidRPr="00E87B10" w:rsidRDefault="002939E7" w:rsidP="002939E7">
      <w:pPr>
        <w:pStyle w:val="Prrafodelista"/>
        <w:spacing w:line="360" w:lineRule="auto"/>
        <w:ind w:left="851"/>
        <w:rPr>
          <w:color w:val="000000" w:themeColor="text1"/>
        </w:rPr>
      </w:pPr>
    </w:p>
    <w:p w14:paraId="4AC3B16D" w14:textId="0BD016A5" w:rsidR="00184725" w:rsidRDefault="00184725" w:rsidP="00E87B10">
      <w:pPr>
        <w:spacing w:after="0" w:line="360" w:lineRule="auto"/>
        <w:rPr>
          <w:color w:val="000000"/>
        </w:rPr>
      </w:pPr>
      <w:r w:rsidRPr="00184725">
        <w:rPr>
          <w:color w:val="000000"/>
        </w:rPr>
        <w:t xml:space="preserve">Ahora bien, en respuesta, </w:t>
      </w:r>
      <w:r w:rsidRPr="003F774F">
        <w:rPr>
          <w:color w:val="000000"/>
        </w:rPr>
        <w:t xml:space="preserve">la Dirección General de la Tesorería </w:t>
      </w:r>
      <w:r w:rsidR="00E87B10">
        <w:rPr>
          <w:color w:val="000000"/>
        </w:rPr>
        <w:t>señaló</w:t>
      </w:r>
      <w:r w:rsidRPr="003F774F">
        <w:rPr>
          <w:color w:val="000000"/>
        </w:rPr>
        <w:t xml:space="preserve"> que después de haber realizado una de una minuciosa búsqueda en el Sistema Integral de Tesorería (SIT), así como en los archivos que obran en esta Dirección General y las áreas que por organigrama dependen de ella, no identificaron registros de documentos donde conste la información solicitada en los numerales del 1 al 13 del requerimiento informativo.</w:t>
      </w:r>
    </w:p>
    <w:p w14:paraId="75527F3E" w14:textId="77777777" w:rsidR="00184725" w:rsidRPr="003F774F" w:rsidRDefault="00184725" w:rsidP="00E87B10">
      <w:pPr>
        <w:spacing w:after="0" w:line="360" w:lineRule="auto"/>
        <w:rPr>
          <w:color w:val="000000"/>
        </w:rPr>
      </w:pPr>
    </w:p>
    <w:p w14:paraId="1351D489" w14:textId="77777777" w:rsidR="00184725" w:rsidRPr="00184725" w:rsidRDefault="00184725" w:rsidP="00E87B10">
      <w:pPr>
        <w:spacing w:after="0" w:line="360" w:lineRule="auto"/>
        <w:rPr>
          <w:color w:val="000000"/>
        </w:rPr>
      </w:pPr>
      <w:r w:rsidRPr="00184725">
        <w:rPr>
          <w:color w:val="000000"/>
        </w:rPr>
        <w:t>En ese sentido la Coordinación Administrativa, señala que en los archivos que obran en la Coordinación, no se cuenta con documentos recibidos, atendidos o registro de donación alguna realizada a favor de la asociación civil Transparencia Mexicana A.C., por lo que no es posible atender lo solicitado.</w:t>
      </w:r>
    </w:p>
    <w:p w14:paraId="54E738C5" w14:textId="507A7026" w:rsidR="00184725" w:rsidRDefault="00184725" w:rsidP="00E87B10">
      <w:pPr>
        <w:spacing w:after="0" w:line="360" w:lineRule="auto"/>
        <w:rPr>
          <w:color w:val="000000"/>
        </w:rPr>
      </w:pPr>
    </w:p>
    <w:p w14:paraId="04C6CCC7" w14:textId="574350E1" w:rsidR="00184725" w:rsidRDefault="00184725" w:rsidP="00E87B10">
      <w:pPr>
        <w:spacing w:after="0" w:line="360" w:lineRule="auto"/>
        <w:rPr>
          <w:color w:val="000000"/>
        </w:rPr>
      </w:pPr>
      <w:r w:rsidRPr="00184725">
        <w:rPr>
          <w:color w:val="000000"/>
        </w:rPr>
        <w:t xml:space="preserve">Por otra parte, la Subsecretaría de la Tesorería </w:t>
      </w:r>
      <w:r w:rsidR="00E87B10">
        <w:rPr>
          <w:color w:val="000000"/>
        </w:rPr>
        <w:t>señaló</w:t>
      </w:r>
      <w:r w:rsidRPr="00184725">
        <w:rPr>
          <w:color w:val="000000"/>
        </w:rPr>
        <w:t xml:space="preserve"> que después de realizada una búsqueda exhaustiva en los archivos que se encuentran en esta unidad administrativa, no se encontraron documentos que den cuenta de lo solicitado; finalmente, respecto  al numeral 14 del requerimiento informativo es importante dar a conocer que, de conformidad con lo que señala el Reglamento Interior y el Manual General de Organización, ambos de la Secretaría de Finanzas, no existe disposición normativa expresa que faculte a esta Subsecretaría de Tesorería para realizar a nombre del Gobierno del Estado de México donación en dinero a alguna asociación civil, como es el caso de Transparencia Mexicana A.C., sin embargo, se realizó la búsqueda exhaustiva en los archivos de esta Subsecretaría, sin encontrar documento alguno que responda a lo solicitado.</w:t>
      </w:r>
      <w:r>
        <w:rPr>
          <w:color w:val="000000"/>
        </w:rPr>
        <w:t xml:space="preserve"> </w:t>
      </w:r>
    </w:p>
    <w:p w14:paraId="5E8D178F" w14:textId="77777777" w:rsidR="00184725" w:rsidRDefault="00184725" w:rsidP="00E87B10">
      <w:pPr>
        <w:spacing w:after="0" w:line="360" w:lineRule="auto"/>
        <w:rPr>
          <w:color w:val="000000"/>
        </w:rPr>
      </w:pPr>
    </w:p>
    <w:p w14:paraId="0C3E2C9F" w14:textId="4949EA46" w:rsidR="00ED493B" w:rsidRPr="003F774F" w:rsidRDefault="00184725" w:rsidP="00E87B10">
      <w:pPr>
        <w:spacing w:after="0" w:line="360" w:lineRule="auto"/>
        <w:rPr>
          <w:color w:val="000000"/>
        </w:rPr>
      </w:pPr>
      <w:r>
        <w:rPr>
          <w:color w:val="000000"/>
        </w:rPr>
        <w:t xml:space="preserve">Así mismo, a través del desahogo al informe justificado la Secretaría de Finanzas, </w:t>
      </w:r>
      <w:r w:rsidR="00E87B10">
        <w:rPr>
          <w:color w:val="000000"/>
        </w:rPr>
        <w:t>señaló</w:t>
      </w:r>
      <w:r>
        <w:rPr>
          <w:color w:val="000000"/>
        </w:rPr>
        <w:t xml:space="preserve"> </w:t>
      </w:r>
      <w:r w:rsidRPr="003F774F">
        <w:rPr>
          <w:color w:val="000000"/>
        </w:rPr>
        <w:t>que del requerimiento informativo se desprende que la información solicitada es información relativa a todo el Gobierno del Estado de México</w:t>
      </w:r>
      <w:r>
        <w:rPr>
          <w:color w:val="000000"/>
        </w:rPr>
        <w:t xml:space="preserve">, sin embargo, </w:t>
      </w:r>
      <w:r w:rsidRPr="003F774F">
        <w:rPr>
          <w:color w:val="000000"/>
        </w:rPr>
        <w:t>con respecto al Poder Ejecutivo es de notarse que este se conforma por las dependencias señaladas en el artículo 23 de la Ley Orgánica de la Administración Pública del Estado de México, por lo tanto, el recurrente podrá realizar las solicitudes correspondientes al sujeto obligado que estime conveniente</w:t>
      </w:r>
      <w:r w:rsidR="00ED493B">
        <w:rPr>
          <w:color w:val="000000"/>
        </w:rPr>
        <w:t xml:space="preserve">. Así mismo, ratifico </w:t>
      </w:r>
      <w:r w:rsidR="00ED493B" w:rsidRPr="003F774F">
        <w:rPr>
          <w:color w:val="000000"/>
        </w:rPr>
        <w:t xml:space="preserve">la Dirección General de la Tesorería, la Coordinación Administrativa y la Subsecretaría de la Tesorería, además </w:t>
      </w:r>
      <w:r w:rsidR="00ED493B">
        <w:rPr>
          <w:color w:val="000000"/>
        </w:rPr>
        <w:t>de</w:t>
      </w:r>
      <w:r w:rsidR="00ED493B" w:rsidRPr="003F774F">
        <w:rPr>
          <w:color w:val="000000"/>
        </w:rPr>
        <w:t xml:space="preserve"> que la Dirección de Egresos y Programación refirió que después de una minuciosa búsqueda en el Sistema informó a usted, (SIT), y en los archivos de la Dirección de Egresos y Programación que no se cuenta con información para poder dar atención a su petición.</w:t>
      </w:r>
    </w:p>
    <w:p w14:paraId="484290F3" w14:textId="77777777" w:rsidR="00ED493B" w:rsidRPr="00ED493B" w:rsidRDefault="00ED493B" w:rsidP="00E87B10">
      <w:pPr>
        <w:spacing w:after="0" w:line="360" w:lineRule="auto"/>
        <w:rPr>
          <w:color w:val="000000"/>
        </w:rPr>
      </w:pPr>
    </w:p>
    <w:p w14:paraId="3CBF952A" w14:textId="1F0C7DCC" w:rsidR="00ED493B" w:rsidRPr="00ED493B" w:rsidRDefault="00ED493B" w:rsidP="00E87B10">
      <w:pPr>
        <w:spacing w:after="0" w:line="360" w:lineRule="auto"/>
        <w:rPr>
          <w:color w:val="000000"/>
        </w:rPr>
      </w:pPr>
      <w:r w:rsidRPr="00ED493B">
        <w:rPr>
          <w:color w:val="000000"/>
        </w:rPr>
        <w:t xml:space="preserve">En ese sentido, la Subdirección de Inversión, Bienes y Valores </w:t>
      </w:r>
      <w:r w:rsidR="00E87B10">
        <w:rPr>
          <w:color w:val="000000"/>
        </w:rPr>
        <w:t>señaló</w:t>
      </w:r>
      <w:r w:rsidRPr="00ED493B">
        <w:rPr>
          <w:color w:val="000000"/>
        </w:rPr>
        <w:t xml:space="preserve"> que la Subdirección, no identificó sus registros la recepción de algún documento que haya enviado la asociación civil Transparencia Mexicana A.C., por lo que no existen antecedentes de haber entregado donativos a dicha asociación. Finalmente, la Subdirección de Recursos Financieros refirió que la Caja General de Gobierno, no identificó en sus registros. la recepción de algún documento que haya enviado la asociación civil Transparencia Mexicana A.C. por lo que no existen antecedentes de haber entregado donativos a dicha asociación.</w:t>
      </w:r>
    </w:p>
    <w:p w14:paraId="0AF36678" w14:textId="1CCA52C3" w:rsidR="00184725" w:rsidRPr="00184725" w:rsidRDefault="00184725" w:rsidP="00E87B10">
      <w:pPr>
        <w:spacing w:after="0" w:line="360" w:lineRule="auto"/>
        <w:rPr>
          <w:color w:val="000000"/>
        </w:rPr>
      </w:pPr>
    </w:p>
    <w:p w14:paraId="2F387144" w14:textId="77777777" w:rsidR="001D3566" w:rsidRDefault="001D3566" w:rsidP="001D3566">
      <w:pPr>
        <w:spacing w:after="0" w:line="360" w:lineRule="auto"/>
        <w:rPr>
          <w:rFonts w:eastAsia="Times New Roman" w:cs="Tahoma"/>
          <w:lang w:val="es-ES" w:eastAsia="es-ES"/>
        </w:rPr>
      </w:pPr>
      <w:r w:rsidRPr="001D3566">
        <w:rPr>
          <w:rFonts w:eastAsia="Calibri" w:cs="Times New Roman"/>
          <w:bCs/>
          <w:iCs/>
          <w:lang w:val="es-ES" w:eastAsia="en-US"/>
        </w:rPr>
        <w:t>Sobre el tema,</w:t>
      </w:r>
      <w:r w:rsidRPr="001D3566">
        <w:rPr>
          <w:rFonts w:eastAsia="Times New Roman" w:cs="Tahoma"/>
          <w:lang w:eastAsia="es-ES"/>
        </w:rPr>
        <w:t xml:space="preserve"> el </w:t>
      </w:r>
      <w:r w:rsidRPr="001D3566">
        <w:rPr>
          <w:rFonts w:eastAsia="Calibri" w:cs="Tahoma"/>
          <w:bCs/>
          <w:lang w:val="es-ES" w:eastAsia="en-US"/>
        </w:rPr>
        <w:t>Criterio de Interpretación</w:t>
      </w:r>
      <w:r w:rsidRPr="001D3566">
        <w:rPr>
          <w:rFonts w:eastAsia="Calibri" w:cs="Tahoma"/>
          <w:bCs/>
          <w:lang w:val="x-none" w:eastAsia="en-US"/>
        </w:rPr>
        <w:t xml:space="preserve">, con clave de control SO/014/2017, de la Segunda </w:t>
      </w:r>
      <w:r w:rsidRPr="001D3566">
        <w:rPr>
          <w:rFonts w:eastAsia="Calibri" w:cs="Tahoma"/>
          <w:bCs/>
          <w:lang w:val="es-ES_tradnl" w:eastAsia="en-US"/>
        </w:rPr>
        <w:t>Época,</w:t>
      </w:r>
      <w:r w:rsidRPr="001D3566">
        <w:rPr>
          <w:rFonts w:eastAsia="Calibri" w:cs="Tahoma"/>
          <w:bCs/>
          <w:lang w:val="x-none" w:eastAsia="en-US"/>
        </w:rPr>
        <w:t xml:space="preserve"> </w:t>
      </w:r>
      <w:r w:rsidRPr="001D3566">
        <w:rPr>
          <w:rFonts w:eastAsia="Calibri" w:cs="Tahoma"/>
          <w:bCs/>
          <w:lang w:val="es-ES" w:eastAsia="en-US"/>
        </w:rPr>
        <w:t>emitido por el Instituto Nacional de Transparencia, Acceso a la Información y Protección de Datos Personales</w:t>
      </w:r>
      <w:r w:rsidRPr="001D3566">
        <w:rPr>
          <w:rFonts w:eastAsia="Times New Roman" w:cs="Tahoma"/>
          <w:lang w:eastAsia="es-ES"/>
        </w:rPr>
        <w:t xml:space="preserve">, señala que la inexistencia de la información, es una cuestión de hecho que se le atribuye a la misma, cuando ésta no se encuentra en los archivos del Sujeto Obligado. </w:t>
      </w:r>
      <w:r w:rsidRPr="001D3566">
        <w:rPr>
          <w:rFonts w:eastAsia="Times New Roman" w:cs="Tahoma"/>
          <w:lang w:val="es-ES" w:eastAsia="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CD0D4F5" w14:textId="77777777" w:rsidR="001D3566" w:rsidRPr="001D3566" w:rsidRDefault="001D3566" w:rsidP="001D3566">
      <w:pPr>
        <w:spacing w:after="0" w:line="360" w:lineRule="auto"/>
        <w:rPr>
          <w:rFonts w:eastAsia="Times New Roman" w:cs="Tahoma"/>
          <w:lang w:val="es-ES" w:eastAsia="es-ES"/>
        </w:rPr>
      </w:pPr>
    </w:p>
    <w:p w14:paraId="235DFE12" w14:textId="77777777" w:rsidR="001D3566" w:rsidRPr="001D3566" w:rsidRDefault="001D3566" w:rsidP="001D3566">
      <w:pPr>
        <w:spacing w:after="0" w:line="360" w:lineRule="auto"/>
        <w:rPr>
          <w:rFonts w:eastAsia="Times New Roman" w:cs="Tahoma"/>
          <w:bCs/>
          <w:lang w:eastAsia="es-ES"/>
        </w:rPr>
      </w:pPr>
      <w:r w:rsidRPr="001D3566">
        <w:rPr>
          <w:rFonts w:eastAsia="Times New Roman" w:cs="Tahoma"/>
          <w:lang w:val="es-ES" w:eastAsia="es-ES"/>
        </w:rPr>
        <w:t>Así</w:t>
      </w:r>
      <w:r w:rsidRPr="001D3566">
        <w:rPr>
          <w:rFonts w:eastAsia="Times New Roman" w:cs="Tahoma"/>
          <w:lang w:eastAsia="es-ES"/>
        </w:rPr>
        <w:t xml:space="preserve">, es posible concluir que la </w:t>
      </w:r>
      <w:r w:rsidRPr="001D3566">
        <w:rPr>
          <w:rFonts w:eastAsia="Times New Roman" w:cs="Tahoma"/>
          <w:b/>
          <w:lang w:eastAsia="es-ES"/>
        </w:rPr>
        <w:t>inexistencia</w:t>
      </w:r>
      <w:r w:rsidRPr="001D3566">
        <w:rPr>
          <w:rFonts w:eastAsia="Times New Roman" w:cs="Tahoma"/>
          <w:lang w:eastAsia="es-ES"/>
        </w:rPr>
        <w:t xml:space="preserve"> presupone la competencia del Sujeto Obligado para conocer de la información, pero por alguna circunstancia, la documentación solicitada no obra en sus archivos; sin embargo, </w:t>
      </w:r>
      <w:r w:rsidRPr="001D3566">
        <w:rPr>
          <w:rFonts w:eastAsia="Times New Roman" w:cs="Tahoma"/>
          <w:bCs/>
          <w:lang w:eastAsia="es-ES"/>
        </w:rPr>
        <w:t>no basta con que los sujetos obligados señalen dicha circunstancia, sino que también debe de señalar las razones por las cuales no cuentan con lo peticionado, es decir, las circunstancias que dan lugar a la inexistencia.</w:t>
      </w:r>
    </w:p>
    <w:p w14:paraId="67E8AD23" w14:textId="77777777" w:rsidR="001D3566" w:rsidRPr="001D3566" w:rsidRDefault="001D3566" w:rsidP="001D3566">
      <w:pPr>
        <w:spacing w:after="0" w:line="360" w:lineRule="auto"/>
        <w:rPr>
          <w:rFonts w:eastAsia="Times New Roman" w:cs="Tahoma"/>
          <w:bCs/>
          <w:lang w:eastAsia="es-ES"/>
        </w:rPr>
      </w:pPr>
    </w:p>
    <w:p w14:paraId="6447052F" w14:textId="23CB22F5" w:rsidR="001D3566" w:rsidRPr="001D3566" w:rsidRDefault="001D3566" w:rsidP="001D3566">
      <w:pPr>
        <w:spacing w:after="0" w:line="360" w:lineRule="auto"/>
        <w:rPr>
          <w:rFonts w:eastAsia="Times New Roman" w:cs="Tahoma"/>
          <w:bCs/>
          <w:lang w:eastAsia="es-ES"/>
        </w:rPr>
      </w:pPr>
      <w:r w:rsidRPr="001D3566">
        <w:rPr>
          <w:rFonts w:eastAsia="Times New Roman" w:cs="Tahoma"/>
          <w:bCs/>
          <w:lang w:eastAsia="es-ES"/>
        </w:rPr>
        <w:t xml:space="preserve">En ese contexto, el Sujeto Obligado precisó </w:t>
      </w:r>
      <w:r>
        <w:rPr>
          <w:rFonts w:eastAsia="Times New Roman" w:cs="Tahoma"/>
          <w:bCs/>
          <w:lang w:eastAsia="es-ES"/>
        </w:rPr>
        <w:t>las razones por las cuales no contaba con parte de lo solicitado, correspondiente a cualquier documento emitido o recibido relacionado con las donaciones realizadas a la asociación civil referida en la solicitud, durante el periodo solicitado, con excepción de la donación establecida en los Estados Financieros proporcionados. Lo cual toma relevancia, pues este Instituto realizó una búsqueda en la página oficial del Sujeto Obligado, sus redes sociales y el Portal de Información Pública de Oficio Mexiquense y no se localizó algún indicio de lo solicitado, del dos mil veintidós al dos mil veinticuatro.</w:t>
      </w:r>
    </w:p>
    <w:p w14:paraId="139EC461" w14:textId="77777777" w:rsidR="001D3566" w:rsidRPr="001D3566" w:rsidRDefault="001D3566" w:rsidP="001D3566">
      <w:pPr>
        <w:tabs>
          <w:tab w:val="left" w:pos="4667"/>
        </w:tabs>
        <w:spacing w:after="0" w:line="360" w:lineRule="auto"/>
        <w:rPr>
          <w:rFonts w:eastAsia="Calibri" w:cs="Times New Roman"/>
          <w:lang w:eastAsia="en-US"/>
        </w:rPr>
      </w:pPr>
    </w:p>
    <w:p w14:paraId="4CE06AB8" w14:textId="5D139624" w:rsidR="001D3566" w:rsidRPr="001D3566" w:rsidRDefault="001D3566" w:rsidP="001D3566">
      <w:pPr>
        <w:spacing w:after="0" w:line="360" w:lineRule="auto"/>
        <w:rPr>
          <w:rFonts w:eastAsia="Calibri" w:cs="Times New Roman"/>
          <w:color w:val="000000"/>
          <w:lang w:eastAsia="en-US"/>
        </w:rPr>
      </w:pPr>
      <w:r w:rsidRPr="001D3566">
        <w:rPr>
          <w:rFonts w:eastAsia="Times New Roman" w:cs="Tahoma"/>
          <w:lang w:val="es-ES" w:eastAsia="es-ES"/>
        </w:rPr>
        <w:t>Conforme a lo anterior, el Sujeto Obligado atendió de manera correcta</w:t>
      </w:r>
      <w:r>
        <w:rPr>
          <w:rFonts w:eastAsia="Times New Roman" w:cs="Tahoma"/>
          <w:lang w:val="es-ES" w:eastAsia="es-ES"/>
        </w:rPr>
        <w:t xml:space="preserve"> parte de</w:t>
      </w:r>
      <w:r w:rsidRPr="001D3566">
        <w:rPr>
          <w:rFonts w:eastAsia="Times New Roman" w:cs="Tahoma"/>
          <w:lang w:val="es-ES" w:eastAsia="es-ES"/>
        </w:rPr>
        <w:t xml:space="preserve"> la solicitud de información, </w:t>
      </w:r>
      <w:r>
        <w:rPr>
          <w:rFonts w:eastAsia="Times New Roman" w:cs="Tahoma"/>
          <w:lang w:val="es-ES" w:eastAsia="es-ES"/>
        </w:rPr>
        <w:t>pues realizó una búsqueda en todas las unidades administrativas competentes e indicó las razones por las cuales no contaba con lo solicitado</w:t>
      </w:r>
      <w:r w:rsidRPr="001D3566">
        <w:rPr>
          <w:rFonts w:eastAsia="Times New Roman" w:cs="Tahoma"/>
          <w:lang w:val="es-ES" w:eastAsia="es-ES"/>
        </w:rPr>
        <w:t>;</w:t>
      </w:r>
      <w:r w:rsidRPr="001D3566">
        <w:rPr>
          <w:rFonts w:eastAsia="Calibri" w:cs="Times New Roman"/>
          <w:color w:val="000000"/>
          <w:lang w:eastAsia="en-US"/>
        </w:rPr>
        <w:t xml:space="preserve">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586AF87F" w14:textId="77777777" w:rsidR="001D3566" w:rsidRPr="001D3566" w:rsidRDefault="001D3566" w:rsidP="001D3566">
      <w:pPr>
        <w:spacing w:after="0" w:line="360" w:lineRule="auto"/>
        <w:rPr>
          <w:rFonts w:eastAsia="Times New Roman" w:cs="Tahoma"/>
          <w:lang w:val="es-ES" w:eastAsia="es-ES"/>
        </w:rPr>
      </w:pPr>
    </w:p>
    <w:p w14:paraId="1ACC104F" w14:textId="77777777" w:rsidR="001D3566" w:rsidRPr="001D3566" w:rsidRDefault="001D3566" w:rsidP="001D3566">
      <w:pPr>
        <w:spacing w:after="0" w:line="360" w:lineRule="auto"/>
        <w:rPr>
          <w:rFonts w:eastAsia="Calibri" w:cs="Times New Roman"/>
          <w:color w:val="000000"/>
          <w:lang w:eastAsia="en-US"/>
        </w:rPr>
      </w:pPr>
      <w:r w:rsidRPr="001D3566">
        <w:rPr>
          <w:rFonts w:eastAsia="Calibri" w:cs="Times New Roman"/>
          <w:color w:val="000000"/>
          <w:lang w:eastAsia="en-US"/>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219A56F5" w14:textId="77777777" w:rsidR="001D3566" w:rsidRPr="001D3566" w:rsidRDefault="001D3566" w:rsidP="001D3566">
      <w:pPr>
        <w:spacing w:after="0" w:line="360" w:lineRule="auto"/>
        <w:rPr>
          <w:rFonts w:eastAsia="Calibri" w:cs="Times New Roman"/>
          <w:color w:val="000000"/>
          <w:lang w:eastAsia="en-US"/>
        </w:rPr>
      </w:pPr>
    </w:p>
    <w:p w14:paraId="0202E07F" w14:textId="19FB8450" w:rsidR="001D3566" w:rsidRDefault="001D3566" w:rsidP="001D3566">
      <w:pPr>
        <w:spacing w:after="0" w:line="360" w:lineRule="auto"/>
        <w:contextualSpacing/>
        <w:rPr>
          <w:rFonts w:eastAsia="Calibri" w:cs="Times New Roman"/>
          <w:color w:val="000000"/>
          <w:lang w:eastAsia="en-US"/>
        </w:rPr>
      </w:pPr>
      <w:r w:rsidRPr="001D3566">
        <w:rPr>
          <w:rFonts w:eastAsia="Calibri" w:cs="Times New Roman"/>
          <w:color w:val="000000"/>
          <w:lang w:eastAsia="en-US"/>
        </w:rPr>
        <w:t xml:space="preserve">Al respecto, dicho criterio aplica al caso en concreto, ya que, no se localizó algún indicio de que </w:t>
      </w:r>
      <w:r>
        <w:rPr>
          <w:rFonts w:eastAsia="Calibri" w:cs="Times New Roman"/>
          <w:color w:val="000000"/>
          <w:lang w:eastAsia="en-US"/>
        </w:rPr>
        <w:t>la Secretaría de Finanzas haya recibido o emitido algún documento relacionado con la asociación civil, ni que se le hayan dado donativos o algún recurso público, durante el periodo solicitado, distinto al donativo establecido en los Estados Financieros</w:t>
      </w:r>
      <w:r w:rsidRPr="001D3566">
        <w:rPr>
          <w:rFonts w:eastAsia="Calibri" w:cs="Times New Roman"/>
          <w:color w:val="000000"/>
          <w:lang w:eastAsia="en-US"/>
        </w:rPr>
        <w:t>, por lo cual, se considera que el Sujeto Obligado, señaló las razones por las cuales no contaba con lo requerido y cumplió con el segundo párrafo, del artículo 19 de la Ley de Transparencia y Acceso a la Información Pública del Estado de México y Municipios</w:t>
      </w:r>
    </w:p>
    <w:p w14:paraId="7D4BDC03" w14:textId="77777777" w:rsidR="001D3566" w:rsidRDefault="001D3566" w:rsidP="00E87B10">
      <w:pPr>
        <w:spacing w:after="0" w:line="360" w:lineRule="auto"/>
        <w:contextualSpacing/>
        <w:rPr>
          <w:rFonts w:eastAsia="Calibri" w:cs="Times New Roman"/>
          <w:color w:val="000000"/>
          <w:lang w:eastAsia="en-US"/>
        </w:rPr>
      </w:pPr>
    </w:p>
    <w:p w14:paraId="781B4FDC" w14:textId="088A42E4" w:rsidR="00951948" w:rsidRDefault="001D3566" w:rsidP="00E87B10">
      <w:pPr>
        <w:spacing w:after="0" w:line="360" w:lineRule="auto"/>
      </w:pPr>
      <w:r>
        <w:rPr>
          <w:rFonts w:eastAsia="Calibri" w:cs="Times New Roman"/>
          <w:color w:val="000000"/>
          <w:lang w:eastAsia="en-US"/>
        </w:rPr>
        <w:t xml:space="preserve">Ahora bien, respecto al donativo establecido en los Estados </w:t>
      </w:r>
      <w:r w:rsidR="00951948">
        <w:t xml:space="preserve">Financieros de Transparencia Mexicana, A.C. </w:t>
      </w:r>
      <w:r>
        <w:t>2022</w:t>
      </w:r>
      <w:r w:rsidR="00951948">
        <w:t xml:space="preserve"> a 2024</w:t>
      </w:r>
      <w:r>
        <w:t>,</w:t>
      </w:r>
      <w:r w:rsidR="00951948">
        <w:t xml:space="preserve"> derivados de los Informes Financieros, por medio de los cuales se advierten contribuciones realizadas por parte de Gobierno del Estado de México al Programa de Diagnóstico y Medición de la Corrupción,</w:t>
      </w:r>
      <w:r w:rsidR="00E26919">
        <w:t xml:space="preserve"> pendientes por devengar</w:t>
      </w:r>
      <w:r w:rsidR="00951948">
        <w:t xml:space="preserve"> tal como se desprende de las siguientes capturas de pantalla:</w:t>
      </w:r>
    </w:p>
    <w:p w14:paraId="652B78FF" w14:textId="4AD3B29E" w:rsidR="00184725" w:rsidRDefault="00184725" w:rsidP="00E87B10">
      <w:pPr>
        <w:spacing w:after="0" w:line="360" w:lineRule="auto"/>
        <w:rPr>
          <w:color w:val="000000"/>
        </w:rPr>
      </w:pPr>
    </w:p>
    <w:p w14:paraId="22C29F85" w14:textId="1F6E6B9D" w:rsidR="001D3566" w:rsidRDefault="001D3566" w:rsidP="001D3566">
      <w:pPr>
        <w:spacing w:after="0" w:line="360" w:lineRule="auto"/>
        <w:jc w:val="center"/>
        <w:rPr>
          <w:color w:val="000000"/>
        </w:rPr>
      </w:pPr>
      <w:r>
        <w:rPr>
          <w:noProof/>
          <w:color w:val="000000"/>
        </w:rPr>
        <w:drawing>
          <wp:inline distT="0" distB="0" distL="0" distR="0" wp14:anchorId="6A2325A6" wp14:editId="2E7D501C">
            <wp:extent cx="3734329" cy="1619250"/>
            <wp:effectExtent l="0" t="0" r="0" b="0"/>
            <wp:docPr id="21057967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655" t="7938" b="18451"/>
                    <a:stretch/>
                  </pic:blipFill>
                  <pic:spPr bwMode="auto">
                    <a:xfrm>
                      <a:off x="0" y="0"/>
                      <a:ext cx="3752887" cy="1627297"/>
                    </a:xfrm>
                    <a:prstGeom prst="rect">
                      <a:avLst/>
                    </a:prstGeom>
                    <a:noFill/>
                    <a:ln>
                      <a:noFill/>
                    </a:ln>
                    <a:extLst>
                      <a:ext uri="{53640926-AAD7-44D8-BBD7-CCE9431645EC}">
                        <a14:shadowObscured xmlns:a14="http://schemas.microsoft.com/office/drawing/2010/main"/>
                      </a:ext>
                    </a:extLst>
                  </pic:spPr>
                </pic:pic>
              </a:graphicData>
            </a:graphic>
          </wp:inline>
        </w:drawing>
      </w:r>
    </w:p>
    <w:p w14:paraId="1616F5D7" w14:textId="584AA70D" w:rsidR="001D3566" w:rsidRDefault="001D3566" w:rsidP="001D3566">
      <w:pPr>
        <w:spacing w:after="0" w:line="360" w:lineRule="auto"/>
        <w:jc w:val="center"/>
        <w:rPr>
          <w:color w:val="000000"/>
        </w:rPr>
      </w:pPr>
      <w:r>
        <w:rPr>
          <w:noProof/>
          <w:color w:val="000000"/>
        </w:rPr>
        <w:drawing>
          <wp:inline distT="0" distB="0" distL="0" distR="0" wp14:anchorId="42F782BA" wp14:editId="5E077574">
            <wp:extent cx="4316876" cy="2638425"/>
            <wp:effectExtent l="0" t="0" r="7620" b="0"/>
            <wp:docPr id="12532049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3032" cy="2642188"/>
                    </a:xfrm>
                    <a:prstGeom prst="rect">
                      <a:avLst/>
                    </a:prstGeom>
                    <a:noFill/>
                  </pic:spPr>
                </pic:pic>
              </a:graphicData>
            </a:graphic>
          </wp:inline>
        </w:drawing>
      </w:r>
    </w:p>
    <w:p w14:paraId="3FC10F69" w14:textId="77777777" w:rsidR="001D3566" w:rsidRDefault="001D3566" w:rsidP="00E87B10">
      <w:pPr>
        <w:spacing w:after="0" w:line="360" w:lineRule="auto"/>
        <w:rPr>
          <w:color w:val="000000"/>
        </w:rPr>
      </w:pPr>
    </w:p>
    <w:p w14:paraId="1D6F6D5E" w14:textId="3908E102" w:rsidR="001D3566" w:rsidRDefault="001D3566" w:rsidP="00E87B10">
      <w:pPr>
        <w:spacing w:after="0" w:line="360" w:lineRule="auto"/>
        <w:rPr>
          <w:color w:val="000000"/>
        </w:rPr>
      </w:pPr>
      <w:r>
        <w:rPr>
          <w:color w:val="000000"/>
        </w:rPr>
        <w:t>Además, se revisaron los Estados Financieros de Transparencia Mexicana, A.C., desde mil novecientos noventa y nueve al dos mil veinticinco, y logro advertir que la primera cantidad proporcionada por el Gobierno del Estado de México, como donativo se localiza a partir del dos mil catorce, tal como se muestra a continuación:</w:t>
      </w:r>
    </w:p>
    <w:p w14:paraId="14C04496" w14:textId="77777777" w:rsidR="001D3566" w:rsidRDefault="001D3566" w:rsidP="00E87B10">
      <w:pPr>
        <w:spacing w:after="0" w:line="360" w:lineRule="auto"/>
        <w:rPr>
          <w:color w:val="000000"/>
        </w:rPr>
      </w:pPr>
    </w:p>
    <w:p w14:paraId="2C3D7153" w14:textId="57D2E1C3" w:rsidR="001D3566" w:rsidRDefault="005340CA" w:rsidP="005340CA">
      <w:pPr>
        <w:spacing w:after="0" w:line="360" w:lineRule="auto"/>
        <w:jc w:val="center"/>
        <w:rPr>
          <w:color w:val="000000"/>
        </w:rPr>
      </w:pPr>
      <w:r>
        <w:rPr>
          <w:noProof/>
          <w:color w:val="000000"/>
        </w:rPr>
        <mc:AlternateContent>
          <mc:Choice Requires="wps">
            <w:drawing>
              <wp:anchor distT="0" distB="0" distL="114300" distR="114300" simplePos="0" relativeHeight="251659264" behindDoc="0" locked="0" layoutInCell="1" allowOverlap="1" wp14:anchorId="502BECFA" wp14:editId="4F8DF00D">
                <wp:simplePos x="0" y="0"/>
                <wp:positionH relativeFrom="column">
                  <wp:posOffset>958215</wp:posOffset>
                </wp:positionH>
                <wp:positionV relativeFrom="paragraph">
                  <wp:posOffset>1492885</wp:posOffset>
                </wp:positionV>
                <wp:extent cx="3771900" cy="209550"/>
                <wp:effectExtent l="76200" t="38100" r="76200" b="114300"/>
                <wp:wrapNone/>
                <wp:docPr id="199658853" name="Rectángulo 1"/>
                <wp:cNvGraphicFramePr/>
                <a:graphic xmlns:a="http://schemas.openxmlformats.org/drawingml/2006/main">
                  <a:graphicData uri="http://schemas.microsoft.com/office/word/2010/wordprocessingShape">
                    <wps:wsp>
                      <wps:cNvSpPr/>
                      <wps:spPr>
                        <a:xfrm>
                          <a:off x="0" y="0"/>
                          <a:ext cx="3771900" cy="209550"/>
                        </a:xfrm>
                        <a:prstGeom prst="rect">
                          <a:avLst/>
                        </a:prstGeom>
                        <a:noFill/>
                        <a:ln w="57150">
                          <a:solidFill>
                            <a:schemeClr val="tx1">
                              <a:lumMod val="95000"/>
                              <a:lumOff val="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8F9C4" id="Rectángulo 1" o:spid="_x0000_s1026" style="position:absolute;margin-left:75.45pt;margin-top:117.55pt;width:297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" filled="f" strokecolor="#0d0d0d [3069]" strokeweight="4.5pt">
                <v:shadow on="t" color="black" opacity="22937f" origin=",.5" offset="0,.63889mm"/>
              </v:rect>
            </w:pict>
          </mc:Fallback>
        </mc:AlternateContent>
      </w:r>
      <w:r w:rsidRPr="005340CA">
        <w:rPr>
          <w:noProof/>
          <w:color w:val="000000"/>
        </w:rPr>
        <w:drawing>
          <wp:inline distT="0" distB="0" distL="0" distR="0" wp14:anchorId="6B933680" wp14:editId="7FD91977">
            <wp:extent cx="3933825" cy="2689138"/>
            <wp:effectExtent l="0" t="0" r="0" b="0"/>
            <wp:docPr id="1890581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1948" name=""/>
                    <pic:cNvPicPr/>
                  </pic:nvPicPr>
                  <pic:blipFill>
                    <a:blip r:embed="rId10"/>
                    <a:stretch>
                      <a:fillRect/>
                    </a:stretch>
                  </pic:blipFill>
                  <pic:spPr>
                    <a:xfrm>
                      <a:off x="0" y="0"/>
                      <a:ext cx="3941229" cy="2694199"/>
                    </a:xfrm>
                    <a:prstGeom prst="rect">
                      <a:avLst/>
                    </a:prstGeom>
                  </pic:spPr>
                </pic:pic>
              </a:graphicData>
            </a:graphic>
          </wp:inline>
        </w:drawing>
      </w:r>
    </w:p>
    <w:p w14:paraId="4507D386" w14:textId="77777777" w:rsidR="001D3566" w:rsidRDefault="001D3566" w:rsidP="00E87B10">
      <w:pPr>
        <w:spacing w:after="0" w:line="360" w:lineRule="auto"/>
        <w:rPr>
          <w:color w:val="000000"/>
        </w:rPr>
      </w:pPr>
    </w:p>
    <w:p w14:paraId="756E4F52" w14:textId="0BA96C9C" w:rsidR="005340CA" w:rsidRDefault="005340CA" w:rsidP="00E87B10">
      <w:pPr>
        <w:spacing w:after="0" w:line="360" w:lineRule="auto"/>
        <w:rPr>
          <w:color w:val="000000"/>
        </w:rPr>
      </w:pPr>
      <w:r>
        <w:rPr>
          <w:color w:val="000000"/>
        </w:rPr>
        <w:t>Además, que dicho monto se mantuvo en los años subsecuentes, tal como se muestra en los Estados Financieros 2019, 2020 y 2021</w:t>
      </w:r>
    </w:p>
    <w:p w14:paraId="13CF67FA" w14:textId="77777777" w:rsidR="001D3566" w:rsidRDefault="001D3566" w:rsidP="00E87B10">
      <w:pPr>
        <w:spacing w:after="0" w:line="360" w:lineRule="auto"/>
        <w:rPr>
          <w:color w:val="000000"/>
        </w:rPr>
      </w:pPr>
    </w:p>
    <w:p w14:paraId="7630C21A" w14:textId="4D07BE37" w:rsidR="001D3566" w:rsidRDefault="005340CA" w:rsidP="00E87B10">
      <w:pPr>
        <w:spacing w:after="0" w:line="360" w:lineRule="auto"/>
        <w:rPr>
          <w:color w:val="000000"/>
        </w:rPr>
      </w:pPr>
      <w:r w:rsidRPr="005340CA">
        <w:rPr>
          <w:noProof/>
          <w:color w:val="000000"/>
        </w:rPr>
        <w:drawing>
          <wp:inline distT="0" distB="0" distL="0" distR="0" wp14:anchorId="3D193280" wp14:editId="157D56FD">
            <wp:extent cx="5671185" cy="1428750"/>
            <wp:effectExtent l="0" t="0" r="5715" b="0"/>
            <wp:docPr id="226825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25800" name=""/>
                    <pic:cNvPicPr/>
                  </pic:nvPicPr>
                  <pic:blipFill>
                    <a:blip r:embed="rId11"/>
                    <a:stretch>
                      <a:fillRect/>
                    </a:stretch>
                  </pic:blipFill>
                  <pic:spPr>
                    <a:xfrm>
                      <a:off x="0" y="0"/>
                      <a:ext cx="5671185" cy="1428750"/>
                    </a:xfrm>
                    <a:prstGeom prst="rect">
                      <a:avLst/>
                    </a:prstGeom>
                  </pic:spPr>
                </pic:pic>
              </a:graphicData>
            </a:graphic>
          </wp:inline>
        </w:drawing>
      </w:r>
    </w:p>
    <w:p w14:paraId="7D1C65CA" w14:textId="77777777" w:rsidR="001D3566" w:rsidRDefault="001D3566" w:rsidP="00E87B10">
      <w:pPr>
        <w:spacing w:after="0" w:line="360" w:lineRule="auto"/>
        <w:rPr>
          <w:color w:val="000000"/>
        </w:rPr>
      </w:pPr>
    </w:p>
    <w:p w14:paraId="700D2BA8" w14:textId="63231AF0" w:rsidR="001D3566" w:rsidRDefault="005340CA" w:rsidP="00E87B10">
      <w:pPr>
        <w:spacing w:after="0" w:line="360" w:lineRule="auto"/>
        <w:rPr>
          <w:color w:val="000000"/>
        </w:rPr>
      </w:pPr>
      <w:r w:rsidRPr="005340CA">
        <w:rPr>
          <w:noProof/>
          <w:color w:val="000000"/>
        </w:rPr>
        <w:drawing>
          <wp:inline distT="0" distB="0" distL="0" distR="0" wp14:anchorId="54CD5169" wp14:editId="76E15F42">
            <wp:extent cx="5671185" cy="2940050"/>
            <wp:effectExtent l="0" t="0" r="5715" b="0"/>
            <wp:docPr id="1281162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62180" name=""/>
                    <pic:cNvPicPr/>
                  </pic:nvPicPr>
                  <pic:blipFill>
                    <a:blip r:embed="rId12"/>
                    <a:stretch>
                      <a:fillRect/>
                    </a:stretch>
                  </pic:blipFill>
                  <pic:spPr>
                    <a:xfrm>
                      <a:off x="0" y="0"/>
                      <a:ext cx="5671185" cy="2940050"/>
                    </a:xfrm>
                    <a:prstGeom prst="rect">
                      <a:avLst/>
                    </a:prstGeom>
                  </pic:spPr>
                </pic:pic>
              </a:graphicData>
            </a:graphic>
          </wp:inline>
        </w:drawing>
      </w:r>
    </w:p>
    <w:p w14:paraId="6F08738F" w14:textId="77777777" w:rsidR="005340CA" w:rsidRDefault="005340CA" w:rsidP="00E87B10">
      <w:pPr>
        <w:spacing w:after="0" w:line="360" w:lineRule="auto"/>
        <w:rPr>
          <w:color w:val="000000"/>
        </w:rPr>
      </w:pPr>
    </w:p>
    <w:p w14:paraId="67DF0B20" w14:textId="77777777" w:rsidR="005B4D3F" w:rsidRDefault="005B4D3F" w:rsidP="00E87B10">
      <w:pPr>
        <w:spacing w:after="0" w:line="360" w:lineRule="auto"/>
        <w:rPr>
          <w:color w:val="000000"/>
        </w:rPr>
      </w:pPr>
      <w:r>
        <w:rPr>
          <w:color w:val="000000"/>
        </w:rPr>
        <w:t>Como se logra vislumbrar, se logra vislumbrar que desde el dos mil catorce, el Gobierno del Estado de México realizó un donativo para el Programa Diagnóstico y Medición de la Corrupción, el cual se mantuvo con la misma cantidad hasta el dos mil veintidós, pues en los años subsecuentes cambio la cantidad, tal como se muestra a continuación:</w:t>
      </w:r>
    </w:p>
    <w:p w14:paraId="7F358487" w14:textId="77777777" w:rsidR="005B4D3F" w:rsidRDefault="005B4D3F" w:rsidP="00E87B10">
      <w:pPr>
        <w:spacing w:after="0" w:line="360" w:lineRule="auto"/>
        <w:rPr>
          <w:color w:val="000000"/>
        </w:rPr>
      </w:pPr>
    </w:p>
    <w:tbl>
      <w:tblPr>
        <w:tblStyle w:val="Tablaconcuadrcula"/>
        <w:tblW w:w="0" w:type="auto"/>
        <w:tblInd w:w="1696" w:type="dxa"/>
        <w:tblLook w:val="04A0" w:firstRow="1" w:lastRow="0" w:firstColumn="1" w:lastColumn="0" w:noHBand="0" w:noVBand="1"/>
      </w:tblPr>
      <w:tblGrid>
        <w:gridCol w:w="2764"/>
        <w:gridCol w:w="3190"/>
      </w:tblGrid>
      <w:tr w:rsidR="005B4D3F" w:rsidRPr="005B4D3F" w14:paraId="0E6B62DA" w14:textId="77777777" w:rsidTr="005B4D3F">
        <w:tc>
          <w:tcPr>
            <w:tcW w:w="2764" w:type="dxa"/>
            <w:shd w:val="clear" w:color="auto" w:fill="D9D9D9" w:themeFill="background1" w:themeFillShade="D9"/>
          </w:tcPr>
          <w:p w14:paraId="25C76DF5" w14:textId="647D7E4A" w:rsidR="005B4D3F" w:rsidRPr="005B4D3F" w:rsidRDefault="005B4D3F" w:rsidP="005B4D3F">
            <w:pPr>
              <w:spacing w:line="360" w:lineRule="auto"/>
              <w:jc w:val="center"/>
              <w:rPr>
                <w:b/>
                <w:bCs/>
                <w:color w:val="000000"/>
                <w:sz w:val="20"/>
                <w:szCs w:val="20"/>
              </w:rPr>
            </w:pPr>
            <w:r w:rsidRPr="005B4D3F">
              <w:rPr>
                <w:b/>
                <w:bCs/>
                <w:color w:val="000000"/>
                <w:sz w:val="20"/>
                <w:szCs w:val="20"/>
              </w:rPr>
              <w:t>Año</w:t>
            </w:r>
          </w:p>
        </w:tc>
        <w:tc>
          <w:tcPr>
            <w:tcW w:w="3190" w:type="dxa"/>
            <w:shd w:val="clear" w:color="auto" w:fill="D9D9D9" w:themeFill="background1" w:themeFillShade="D9"/>
          </w:tcPr>
          <w:p w14:paraId="6ED221E6" w14:textId="2C3EB9FF" w:rsidR="005B4D3F" w:rsidRPr="005B4D3F" w:rsidRDefault="005B4D3F" w:rsidP="005B4D3F">
            <w:pPr>
              <w:spacing w:line="360" w:lineRule="auto"/>
              <w:jc w:val="center"/>
              <w:rPr>
                <w:b/>
                <w:bCs/>
                <w:color w:val="000000"/>
                <w:sz w:val="20"/>
                <w:szCs w:val="20"/>
              </w:rPr>
            </w:pPr>
            <w:r w:rsidRPr="005B4D3F">
              <w:rPr>
                <w:b/>
                <w:bCs/>
                <w:color w:val="000000"/>
                <w:sz w:val="20"/>
                <w:szCs w:val="20"/>
              </w:rPr>
              <w:t>Monto</w:t>
            </w:r>
          </w:p>
        </w:tc>
      </w:tr>
      <w:tr w:rsidR="005B4D3F" w:rsidRPr="005B4D3F" w14:paraId="512532ED" w14:textId="77777777" w:rsidTr="005B4D3F">
        <w:tc>
          <w:tcPr>
            <w:tcW w:w="2764" w:type="dxa"/>
          </w:tcPr>
          <w:p w14:paraId="48BC070F" w14:textId="25141AD3" w:rsidR="005B4D3F" w:rsidRPr="005B4D3F" w:rsidRDefault="005B4D3F" w:rsidP="005B4D3F">
            <w:pPr>
              <w:spacing w:line="360" w:lineRule="auto"/>
              <w:jc w:val="center"/>
              <w:rPr>
                <w:color w:val="000000"/>
                <w:sz w:val="20"/>
                <w:szCs w:val="20"/>
              </w:rPr>
            </w:pPr>
            <w:r>
              <w:rPr>
                <w:color w:val="000000"/>
                <w:sz w:val="20"/>
                <w:szCs w:val="20"/>
              </w:rPr>
              <w:t>2014</w:t>
            </w:r>
          </w:p>
        </w:tc>
        <w:tc>
          <w:tcPr>
            <w:tcW w:w="3190" w:type="dxa"/>
          </w:tcPr>
          <w:p w14:paraId="70679753" w14:textId="151C730F" w:rsidR="005B4D3F" w:rsidRPr="005B4D3F" w:rsidRDefault="005B4D3F" w:rsidP="005B4D3F">
            <w:pPr>
              <w:spacing w:line="360" w:lineRule="auto"/>
              <w:jc w:val="center"/>
              <w:rPr>
                <w:color w:val="000000"/>
                <w:sz w:val="20"/>
                <w:szCs w:val="20"/>
              </w:rPr>
            </w:pPr>
            <w:r>
              <w:rPr>
                <w:color w:val="000000"/>
                <w:sz w:val="20"/>
                <w:szCs w:val="20"/>
              </w:rPr>
              <w:t>$1,785,000.00</w:t>
            </w:r>
          </w:p>
        </w:tc>
      </w:tr>
      <w:tr w:rsidR="005B4D3F" w:rsidRPr="005B4D3F" w14:paraId="29E0142B" w14:textId="77777777" w:rsidTr="005B4D3F">
        <w:tc>
          <w:tcPr>
            <w:tcW w:w="2764" w:type="dxa"/>
          </w:tcPr>
          <w:p w14:paraId="1B1F9DF8" w14:textId="51EEA7A7" w:rsidR="005B4D3F" w:rsidRPr="005B4D3F" w:rsidRDefault="005B4D3F" w:rsidP="005B4D3F">
            <w:pPr>
              <w:spacing w:line="360" w:lineRule="auto"/>
              <w:jc w:val="center"/>
              <w:rPr>
                <w:color w:val="000000"/>
                <w:sz w:val="20"/>
                <w:szCs w:val="20"/>
              </w:rPr>
            </w:pPr>
            <w:r>
              <w:rPr>
                <w:color w:val="000000"/>
                <w:sz w:val="20"/>
                <w:szCs w:val="20"/>
              </w:rPr>
              <w:t>2015</w:t>
            </w:r>
          </w:p>
        </w:tc>
        <w:tc>
          <w:tcPr>
            <w:tcW w:w="3190" w:type="dxa"/>
          </w:tcPr>
          <w:p w14:paraId="26FBEDD7" w14:textId="7C1B515A" w:rsidR="005B4D3F" w:rsidRPr="005B4D3F" w:rsidRDefault="005B4D3F" w:rsidP="005B4D3F">
            <w:pPr>
              <w:spacing w:line="360" w:lineRule="auto"/>
              <w:jc w:val="center"/>
              <w:rPr>
                <w:color w:val="000000"/>
                <w:sz w:val="20"/>
                <w:szCs w:val="20"/>
              </w:rPr>
            </w:pPr>
            <w:r>
              <w:rPr>
                <w:color w:val="000000"/>
                <w:sz w:val="20"/>
                <w:szCs w:val="20"/>
              </w:rPr>
              <w:t>$1,785,000.00</w:t>
            </w:r>
          </w:p>
        </w:tc>
      </w:tr>
      <w:tr w:rsidR="005B4D3F" w:rsidRPr="005B4D3F" w14:paraId="1BF1E4B0" w14:textId="77777777" w:rsidTr="005B4D3F">
        <w:tc>
          <w:tcPr>
            <w:tcW w:w="2764" w:type="dxa"/>
          </w:tcPr>
          <w:p w14:paraId="14727EE7" w14:textId="35A6C945" w:rsidR="005B4D3F" w:rsidRPr="005B4D3F" w:rsidRDefault="005B4D3F" w:rsidP="005B4D3F">
            <w:pPr>
              <w:spacing w:line="360" w:lineRule="auto"/>
              <w:jc w:val="center"/>
              <w:rPr>
                <w:color w:val="000000"/>
                <w:sz w:val="20"/>
                <w:szCs w:val="20"/>
              </w:rPr>
            </w:pPr>
            <w:r>
              <w:rPr>
                <w:color w:val="000000"/>
                <w:sz w:val="20"/>
                <w:szCs w:val="20"/>
              </w:rPr>
              <w:t>2016</w:t>
            </w:r>
          </w:p>
        </w:tc>
        <w:tc>
          <w:tcPr>
            <w:tcW w:w="3190" w:type="dxa"/>
          </w:tcPr>
          <w:p w14:paraId="077B3020" w14:textId="0E96E3EC"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64B1AAEC" w14:textId="77777777" w:rsidTr="005B4D3F">
        <w:tc>
          <w:tcPr>
            <w:tcW w:w="2764" w:type="dxa"/>
          </w:tcPr>
          <w:p w14:paraId="29DEFC18" w14:textId="4EE5B33B" w:rsidR="005B4D3F" w:rsidRPr="005B4D3F" w:rsidRDefault="005B4D3F" w:rsidP="005B4D3F">
            <w:pPr>
              <w:spacing w:line="360" w:lineRule="auto"/>
              <w:jc w:val="center"/>
              <w:rPr>
                <w:color w:val="000000"/>
                <w:sz w:val="20"/>
                <w:szCs w:val="20"/>
              </w:rPr>
            </w:pPr>
            <w:r>
              <w:rPr>
                <w:color w:val="000000"/>
                <w:sz w:val="20"/>
                <w:szCs w:val="20"/>
              </w:rPr>
              <w:t>2017</w:t>
            </w:r>
          </w:p>
        </w:tc>
        <w:tc>
          <w:tcPr>
            <w:tcW w:w="3190" w:type="dxa"/>
          </w:tcPr>
          <w:p w14:paraId="6A79FB7C" w14:textId="4DB28A28"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14F62C51" w14:textId="77777777" w:rsidTr="005B4D3F">
        <w:tc>
          <w:tcPr>
            <w:tcW w:w="2764" w:type="dxa"/>
          </w:tcPr>
          <w:p w14:paraId="0EF708A3" w14:textId="04CE3DBF" w:rsidR="005B4D3F" w:rsidRPr="005B4D3F" w:rsidRDefault="005B4D3F" w:rsidP="005B4D3F">
            <w:pPr>
              <w:spacing w:line="360" w:lineRule="auto"/>
              <w:jc w:val="center"/>
              <w:rPr>
                <w:color w:val="000000"/>
                <w:sz w:val="20"/>
                <w:szCs w:val="20"/>
              </w:rPr>
            </w:pPr>
            <w:r>
              <w:rPr>
                <w:color w:val="000000"/>
                <w:sz w:val="20"/>
                <w:szCs w:val="20"/>
              </w:rPr>
              <w:t>2018</w:t>
            </w:r>
          </w:p>
        </w:tc>
        <w:tc>
          <w:tcPr>
            <w:tcW w:w="3190" w:type="dxa"/>
          </w:tcPr>
          <w:p w14:paraId="36131415" w14:textId="556B0DED"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61AC0E81" w14:textId="77777777" w:rsidTr="005B4D3F">
        <w:tc>
          <w:tcPr>
            <w:tcW w:w="2764" w:type="dxa"/>
          </w:tcPr>
          <w:p w14:paraId="6060C9C6" w14:textId="5F14C75B" w:rsidR="005B4D3F" w:rsidRPr="005B4D3F" w:rsidRDefault="005B4D3F" w:rsidP="005B4D3F">
            <w:pPr>
              <w:spacing w:line="360" w:lineRule="auto"/>
              <w:jc w:val="center"/>
              <w:rPr>
                <w:color w:val="000000"/>
                <w:sz w:val="20"/>
                <w:szCs w:val="20"/>
              </w:rPr>
            </w:pPr>
            <w:r>
              <w:rPr>
                <w:color w:val="000000"/>
                <w:sz w:val="20"/>
                <w:szCs w:val="20"/>
              </w:rPr>
              <w:t>2019</w:t>
            </w:r>
          </w:p>
        </w:tc>
        <w:tc>
          <w:tcPr>
            <w:tcW w:w="3190" w:type="dxa"/>
          </w:tcPr>
          <w:p w14:paraId="7C2990FC" w14:textId="07021E6F"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5C6358E6" w14:textId="77777777" w:rsidTr="005B4D3F">
        <w:tc>
          <w:tcPr>
            <w:tcW w:w="2764" w:type="dxa"/>
          </w:tcPr>
          <w:p w14:paraId="2ECB80B4" w14:textId="692ABE1D" w:rsidR="005B4D3F" w:rsidRPr="005B4D3F" w:rsidRDefault="005B4D3F" w:rsidP="005B4D3F">
            <w:pPr>
              <w:spacing w:line="360" w:lineRule="auto"/>
              <w:jc w:val="center"/>
              <w:rPr>
                <w:color w:val="000000"/>
                <w:sz w:val="20"/>
                <w:szCs w:val="20"/>
              </w:rPr>
            </w:pPr>
            <w:r>
              <w:rPr>
                <w:color w:val="000000"/>
                <w:sz w:val="20"/>
                <w:szCs w:val="20"/>
              </w:rPr>
              <w:t>2020</w:t>
            </w:r>
          </w:p>
        </w:tc>
        <w:tc>
          <w:tcPr>
            <w:tcW w:w="3190" w:type="dxa"/>
          </w:tcPr>
          <w:p w14:paraId="50154E22" w14:textId="775639EC"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6BB4B702" w14:textId="77777777" w:rsidTr="005B4D3F">
        <w:tc>
          <w:tcPr>
            <w:tcW w:w="2764" w:type="dxa"/>
          </w:tcPr>
          <w:p w14:paraId="31D9F0F4" w14:textId="08487AD3" w:rsidR="005B4D3F" w:rsidRPr="005B4D3F" w:rsidRDefault="005B4D3F" w:rsidP="005B4D3F">
            <w:pPr>
              <w:spacing w:line="360" w:lineRule="auto"/>
              <w:jc w:val="center"/>
              <w:rPr>
                <w:color w:val="000000"/>
                <w:sz w:val="20"/>
                <w:szCs w:val="20"/>
              </w:rPr>
            </w:pPr>
            <w:r>
              <w:rPr>
                <w:color w:val="000000"/>
                <w:sz w:val="20"/>
                <w:szCs w:val="20"/>
              </w:rPr>
              <w:t>2021</w:t>
            </w:r>
          </w:p>
        </w:tc>
        <w:tc>
          <w:tcPr>
            <w:tcW w:w="3190" w:type="dxa"/>
          </w:tcPr>
          <w:p w14:paraId="10FD97C9" w14:textId="41F91C61"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4F75869C" w14:textId="77777777" w:rsidTr="005B4D3F">
        <w:tc>
          <w:tcPr>
            <w:tcW w:w="2764" w:type="dxa"/>
          </w:tcPr>
          <w:p w14:paraId="29ADA0A5" w14:textId="7A0770FB" w:rsidR="005B4D3F" w:rsidRPr="005B4D3F" w:rsidRDefault="005B4D3F" w:rsidP="005B4D3F">
            <w:pPr>
              <w:spacing w:line="360" w:lineRule="auto"/>
              <w:jc w:val="center"/>
              <w:rPr>
                <w:color w:val="000000"/>
                <w:sz w:val="20"/>
                <w:szCs w:val="20"/>
              </w:rPr>
            </w:pPr>
            <w:r>
              <w:rPr>
                <w:color w:val="000000"/>
                <w:sz w:val="20"/>
                <w:szCs w:val="20"/>
              </w:rPr>
              <w:t>2022</w:t>
            </w:r>
          </w:p>
        </w:tc>
        <w:tc>
          <w:tcPr>
            <w:tcW w:w="3190" w:type="dxa"/>
          </w:tcPr>
          <w:p w14:paraId="04F894EA" w14:textId="0CC282A5" w:rsidR="005B4D3F" w:rsidRPr="005B4D3F" w:rsidRDefault="005B4D3F" w:rsidP="005B4D3F">
            <w:pPr>
              <w:spacing w:line="360" w:lineRule="auto"/>
              <w:jc w:val="center"/>
              <w:rPr>
                <w:color w:val="000000"/>
                <w:sz w:val="20"/>
                <w:szCs w:val="20"/>
              </w:rPr>
            </w:pPr>
            <w:r w:rsidRPr="002B438C">
              <w:rPr>
                <w:color w:val="000000"/>
                <w:sz w:val="20"/>
                <w:szCs w:val="20"/>
              </w:rPr>
              <w:t>$1,785,000.00</w:t>
            </w:r>
          </w:p>
        </w:tc>
      </w:tr>
      <w:tr w:rsidR="005B4D3F" w:rsidRPr="005B4D3F" w14:paraId="1ABF4DF1" w14:textId="77777777" w:rsidTr="005B4D3F">
        <w:tc>
          <w:tcPr>
            <w:tcW w:w="2764" w:type="dxa"/>
          </w:tcPr>
          <w:p w14:paraId="605632D0" w14:textId="15AEA5A0" w:rsidR="005B4D3F" w:rsidRPr="005B4D3F" w:rsidRDefault="005B4D3F" w:rsidP="005B4D3F">
            <w:pPr>
              <w:spacing w:line="360" w:lineRule="auto"/>
              <w:jc w:val="center"/>
              <w:rPr>
                <w:color w:val="000000"/>
                <w:sz w:val="20"/>
                <w:szCs w:val="20"/>
              </w:rPr>
            </w:pPr>
            <w:r>
              <w:rPr>
                <w:color w:val="000000"/>
                <w:sz w:val="20"/>
                <w:szCs w:val="20"/>
              </w:rPr>
              <w:t>2023</w:t>
            </w:r>
          </w:p>
        </w:tc>
        <w:tc>
          <w:tcPr>
            <w:tcW w:w="3190" w:type="dxa"/>
          </w:tcPr>
          <w:p w14:paraId="65E84581" w14:textId="4D9173E9" w:rsidR="005B4D3F" w:rsidRPr="005B4D3F" w:rsidRDefault="005B4D3F" w:rsidP="005B4D3F">
            <w:pPr>
              <w:spacing w:line="360" w:lineRule="auto"/>
              <w:jc w:val="center"/>
              <w:rPr>
                <w:color w:val="000000"/>
                <w:sz w:val="20"/>
                <w:szCs w:val="20"/>
              </w:rPr>
            </w:pPr>
            <w:r>
              <w:rPr>
                <w:color w:val="000000"/>
                <w:sz w:val="20"/>
                <w:szCs w:val="20"/>
              </w:rPr>
              <w:t>$1,442,849.00</w:t>
            </w:r>
          </w:p>
        </w:tc>
      </w:tr>
      <w:tr w:rsidR="005B4D3F" w:rsidRPr="005B4D3F" w14:paraId="45115965" w14:textId="77777777" w:rsidTr="005B4D3F">
        <w:tc>
          <w:tcPr>
            <w:tcW w:w="2764" w:type="dxa"/>
          </w:tcPr>
          <w:p w14:paraId="200FA905" w14:textId="47E2DE22" w:rsidR="005B4D3F" w:rsidRPr="005B4D3F" w:rsidRDefault="005B4D3F" w:rsidP="005B4D3F">
            <w:pPr>
              <w:spacing w:line="360" w:lineRule="auto"/>
              <w:jc w:val="center"/>
              <w:rPr>
                <w:color w:val="000000"/>
                <w:sz w:val="20"/>
                <w:szCs w:val="20"/>
              </w:rPr>
            </w:pPr>
            <w:r>
              <w:rPr>
                <w:color w:val="000000"/>
                <w:sz w:val="20"/>
                <w:szCs w:val="20"/>
              </w:rPr>
              <w:t>2024</w:t>
            </w:r>
          </w:p>
        </w:tc>
        <w:tc>
          <w:tcPr>
            <w:tcW w:w="3190" w:type="dxa"/>
          </w:tcPr>
          <w:p w14:paraId="13D3F2AC" w14:textId="21954592" w:rsidR="005B4D3F" w:rsidRPr="005B4D3F" w:rsidRDefault="005B4D3F" w:rsidP="005B4D3F">
            <w:pPr>
              <w:spacing w:line="360" w:lineRule="auto"/>
              <w:jc w:val="center"/>
              <w:rPr>
                <w:color w:val="000000"/>
                <w:sz w:val="20"/>
                <w:szCs w:val="20"/>
              </w:rPr>
            </w:pPr>
            <w:r>
              <w:rPr>
                <w:color w:val="000000"/>
                <w:sz w:val="20"/>
                <w:szCs w:val="20"/>
              </w:rPr>
              <w:t>$1,375,695.00</w:t>
            </w:r>
          </w:p>
        </w:tc>
      </w:tr>
    </w:tbl>
    <w:p w14:paraId="69A11829" w14:textId="432A1878" w:rsidR="001D3566" w:rsidRDefault="001D3566" w:rsidP="005B4D3F">
      <w:pPr>
        <w:spacing w:after="0" w:line="360" w:lineRule="auto"/>
        <w:jc w:val="center"/>
        <w:rPr>
          <w:color w:val="000000"/>
        </w:rPr>
      </w:pPr>
    </w:p>
    <w:p w14:paraId="7346D616" w14:textId="75650DBE" w:rsidR="005B4D3F" w:rsidRDefault="005B4D3F" w:rsidP="005B4D3F">
      <w:pPr>
        <w:spacing w:after="0" w:line="360" w:lineRule="auto"/>
        <w:rPr>
          <w:color w:val="000000"/>
        </w:rPr>
      </w:pPr>
      <w:r>
        <w:rPr>
          <w:color w:val="000000"/>
        </w:rPr>
        <w:t>Conforme a lo anterior, este Instituto no tiene certeza si hubo una donación anual por parte del Gobierno del Estado de México o fue solamente una realizada en el dos mil catorce y que no fue utilizada por la asociación civil, hasta el dos mil veintitrés, que justamente es donde sucede una modificación del monto pendiente de devengar.</w:t>
      </w:r>
    </w:p>
    <w:p w14:paraId="17AE539E" w14:textId="77777777" w:rsidR="005B4D3F" w:rsidRDefault="005B4D3F" w:rsidP="005B4D3F">
      <w:pPr>
        <w:spacing w:after="0" w:line="360" w:lineRule="auto"/>
        <w:rPr>
          <w:color w:val="000000"/>
        </w:rPr>
      </w:pPr>
    </w:p>
    <w:p w14:paraId="1812F3CC" w14:textId="2EA1BB6F" w:rsidR="005B4D3F" w:rsidRDefault="005B4D3F" w:rsidP="005B4D3F">
      <w:pPr>
        <w:spacing w:after="0" w:line="360" w:lineRule="auto"/>
        <w:rPr>
          <w:color w:val="000000"/>
        </w:rPr>
      </w:pPr>
      <w:r>
        <w:rPr>
          <w:color w:val="000000"/>
        </w:rPr>
        <w:t xml:space="preserve">Por lo que, este Instituto considera que el Sujeto Obligado no señaló las razones por las cuales no contaba con la información del donativo localizado en los Estados Financieros entregados en la solicitud de información, lo cual da como resultado que el agravio sea </w:t>
      </w:r>
      <w:r>
        <w:rPr>
          <w:b/>
          <w:bCs/>
          <w:color w:val="000000"/>
        </w:rPr>
        <w:t xml:space="preserve">PARCIALMENTE FUNDADO; </w:t>
      </w:r>
      <w:r>
        <w:rPr>
          <w:color w:val="000000"/>
        </w:rPr>
        <w:t>por lo que, para atender el requerimiento de información, el Sujeto Obligado deberá realizar una búsqueda exhaustiva y razonable en todas las unidades administrativas competentes, del primero de enero de dos mil veintidós al treinta y uno de diciembre dedos mil veinticuatro, respecto al donativo realizado por el Gobierno del Estado de México, localizado en los Estados Financieros de Transparencia Mexicana S.A., proporcionados en la solicitud de información y localizados en su página oficial, lo siguiente:</w:t>
      </w:r>
    </w:p>
    <w:p w14:paraId="669064F5" w14:textId="16A309D4" w:rsidR="005B4D3F" w:rsidRPr="002939E7" w:rsidRDefault="005B4D3F" w:rsidP="005B4D3F">
      <w:pPr>
        <w:pStyle w:val="Prrafodelista"/>
        <w:numPr>
          <w:ilvl w:val="0"/>
          <w:numId w:val="17"/>
        </w:numPr>
        <w:spacing w:line="360" w:lineRule="auto"/>
        <w:ind w:left="851"/>
        <w:rPr>
          <w:color w:val="000000" w:themeColor="text1"/>
        </w:rPr>
      </w:pPr>
      <w:r>
        <w:rPr>
          <w:color w:val="000000" w:themeColor="text1"/>
        </w:rPr>
        <w:t>Los documentos que den cuenta de la autorización del donativo donativos realizado;</w:t>
      </w:r>
    </w:p>
    <w:p w14:paraId="4C7E0895" w14:textId="363E79F1" w:rsidR="005B4D3F" w:rsidRPr="002939E7" w:rsidRDefault="005B4D3F" w:rsidP="005B4D3F">
      <w:pPr>
        <w:pStyle w:val="Prrafodelista"/>
        <w:numPr>
          <w:ilvl w:val="0"/>
          <w:numId w:val="17"/>
        </w:numPr>
        <w:spacing w:line="360" w:lineRule="auto"/>
        <w:ind w:left="851"/>
        <w:rPr>
          <w:color w:val="000000" w:themeColor="text1"/>
        </w:rPr>
      </w:pPr>
      <w:r>
        <w:rPr>
          <w:color w:val="000000"/>
        </w:rPr>
        <w:t>Los documentos mediante los cuales se solicitó el donativo</w:t>
      </w:r>
      <w:r w:rsidR="00184A46">
        <w:rPr>
          <w:color w:val="000000"/>
        </w:rPr>
        <w:t>, y</w:t>
      </w:r>
    </w:p>
    <w:p w14:paraId="1A1C2674" w14:textId="3C95B9A6" w:rsidR="005B4D3F" w:rsidRDefault="005B4D3F" w:rsidP="005B4D3F">
      <w:pPr>
        <w:pStyle w:val="Prrafodelista"/>
        <w:numPr>
          <w:ilvl w:val="0"/>
          <w:numId w:val="17"/>
        </w:numPr>
        <w:spacing w:line="360" w:lineRule="auto"/>
        <w:ind w:left="851"/>
        <w:rPr>
          <w:color w:val="000000"/>
        </w:rPr>
      </w:pPr>
      <w:r>
        <w:rPr>
          <w:color w:val="000000"/>
        </w:rPr>
        <w:t>Documento que contenga el “Programa de Diagnóstico y Medición de la corrupción”</w:t>
      </w:r>
      <w:r w:rsidR="00184A46">
        <w:rPr>
          <w:color w:val="000000"/>
        </w:rPr>
        <w:t>.</w:t>
      </w:r>
    </w:p>
    <w:p w14:paraId="515C8CBF" w14:textId="77777777" w:rsidR="005B4D3F" w:rsidRPr="005B4D3F" w:rsidRDefault="005B4D3F" w:rsidP="005B4D3F">
      <w:pPr>
        <w:spacing w:after="0" w:line="360" w:lineRule="auto"/>
        <w:rPr>
          <w:color w:val="000000"/>
        </w:rPr>
      </w:pPr>
    </w:p>
    <w:p w14:paraId="5579B087" w14:textId="77777777" w:rsidR="00AA3CD7" w:rsidRPr="00AA3CD7" w:rsidRDefault="00AA3CD7" w:rsidP="00E87B10">
      <w:pPr>
        <w:spacing w:after="0" w:line="360" w:lineRule="auto"/>
      </w:pPr>
      <w:r w:rsidRPr="00AA3CD7">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8761C56" w14:textId="77777777" w:rsidR="00AA3CD7" w:rsidRPr="00AA3CD7" w:rsidRDefault="00AA3CD7" w:rsidP="00E87B10">
      <w:pPr>
        <w:spacing w:after="0" w:line="360" w:lineRule="auto"/>
      </w:pPr>
    </w:p>
    <w:p w14:paraId="2629DB4C" w14:textId="77777777" w:rsidR="00AA3CD7" w:rsidRPr="00AA3CD7" w:rsidRDefault="00AA3CD7" w:rsidP="00E87B10">
      <w:pPr>
        <w:spacing w:after="0" w:line="360" w:lineRule="auto"/>
      </w:pPr>
      <w:r w:rsidRPr="00AA3CD7">
        <w:t xml:space="preserve">De esta manera, el derecho de acceso a la información pública se satisface en aquellos casos en que se entregue el soporte documental en el que conste la información solicitada, sin necesidad de elaborar documentos </w:t>
      </w:r>
      <w:r w:rsidRPr="00AA3CD7">
        <w:rPr>
          <w:i/>
        </w:rPr>
        <w:t>ad hoc,</w:t>
      </w:r>
      <w:r w:rsidRPr="00AA3CD7">
        <w:t xml:space="preserve">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482880AA" w14:textId="77777777" w:rsidR="00184A46" w:rsidRPr="00184A46" w:rsidRDefault="00184A46" w:rsidP="00184A46">
      <w:pPr>
        <w:spacing w:after="0" w:line="360" w:lineRule="auto"/>
        <w:rPr>
          <w:color w:val="000000"/>
        </w:rPr>
      </w:pPr>
    </w:p>
    <w:p w14:paraId="54DCE308" w14:textId="2C835127" w:rsidR="00184A46" w:rsidRPr="00184A46" w:rsidRDefault="00184A46" w:rsidP="00184A46">
      <w:pPr>
        <w:spacing w:after="0" w:line="360" w:lineRule="auto"/>
        <w:rPr>
          <w:color w:val="000000"/>
        </w:rPr>
      </w:pPr>
      <w:r w:rsidRPr="00184A46">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color w:val="000000"/>
        </w:rPr>
        <w:t>; por lo que, en el presente caso deberá entregar los documentos donde conste lo solicitado, en el caso de que se hayan emitido o recibido en el periodo solicitado.</w:t>
      </w:r>
      <w:r w:rsidRPr="00184A46">
        <w:rPr>
          <w:color w:val="000000"/>
        </w:rPr>
        <w:t xml:space="preserve"> </w:t>
      </w:r>
    </w:p>
    <w:p w14:paraId="4D0934BA" w14:textId="77777777" w:rsidR="00184A46" w:rsidRDefault="00184A46" w:rsidP="00E87B10">
      <w:pPr>
        <w:spacing w:after="0" w:line="360" w:lineRule="auto"/>
        <w:rPr>
          <w:color w:val="000000"/>
        </w:rPr>
      </w:pPr>
    </w:p>
    <w:p w14:paraId="081DB017" w14:textId="71700C6B" w:rsidR="00184A46" w:rsidRDefault="00184A46" w:rsidP="00E87B10">
      <w:pPr>
        <w:spacing w:after="0" w:line="360" w:lineRule="auto"/>
        <w:rPr>
          <w:color w:val="000000"/>
        </w:rPr>
      </w:pPr>
      <w:r>
        <w:rPr>
          <w:color w:val="000000"/>
        </w:rPr>
        <w:t>Ahora bien, para el caso de que no cuente con la información, al no haberse realizado donativos anuales y haya sido una sola efectuada en el dos mil catorce, deberá hacerlo del conocimiento de la parte Recurrente, de manera clara y precisa, en términos del artículo 19, párrafo segundo, de la Ley de Transparencia y Acceso a la Información Pública del Estado de México y Municipios.</w:t>
      </w:r>
    </w:p>
    <w:p w14:paraId="1A2EFD79" w14:textId="77777777" w:rsidR="00184A46" w:rsidRDefault="00184A46" w:rsidP="00E87B10">
      <w:pPr>
        <w:spacing w:after="0" w:line="360" w:lineRule="auto"/>
        <w:rPr>
          <w:color w:val="000000"/>
        </w:rPr>
      </w:pPr>
    </w:p>
    <w:p w14:paraId="07D90135" w14:textId="77777777" w:rsidR="00D80297" w:rsidRPr="00D80297" w:rsidRDefault="00D80297" w:rsidP="00E87B10">
      <w:pPr>
        <w:spacing w:after="0" w:line="360" w:lineRule="auto"/>
        <w:rPr>
          <w:rFonts w:eastAsia="Times New Roman" w:cs="Tahoma"/>
          <w:bCs/>
          <w:lang w:val="es-ES" w:eastAsia="es-ES"/>
        </w:rPr>
      </w:pPr>
      <w:r w:rsidRPr="00D80297">
        <w:rPr>
          <w:rFonts w:eastAsia="Times New Roman" w:cs="Tahoma"/>
          <w:bCs/>
          <w:lang w:val="es-ES_tradnl" w:eastAsia="es-ES"/>
        </w:rPr>
        <w:t xml:space="preserve">Finalmente, </w:t>
      </w:r>
      <w:r w:rsidRPr="00D80297">
        <w:rPr>
          <w:rFonts w:eastAsia="Calibri" w:cs="Tahoma"/>
          <w:bCs/>
          <w:iCs/>
          <w:lang w:val="es-ES_tradnl"/>
        </w:rPr>
        <w:t>este Instituto considera que los documentos que den cuenta de lo solicitado, pudieran contar con datos confidenciales</w:t>
      </w:r>
      <w:r w:rsidRPr="00D80297">
        <w:rPr>
          <w:rFonts w:eastAsia="Times New Roman" w:cs="Tahoma"/>
          <w:bCs/>
          <w:lang w:val="es-ES_tradnl" w:eastAsia="es-ES"/>
        </w:rPr>
        <w:t>, por lo que, en el supuesto, deberá elaborar la versión pública; a</w:t>
      </w:r>
      <w:r w:rsidRPr="00D80297">
        <w:rPr>
          <w:rFonts w:eastAsia="Times New Roman" w:cs="Tahoma"/>
          <w:bCs/>
          <w:lang w:val="es-ES" w:eastAsia="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B100241" w14:textId="77777777" w:rsidR="00D80297" w:rsidRPr="00D80297" w:rsidRDefault="00D80297" w:rsidP="00E87B10">
      <w:pPr>
        <w:spacing w:after="0" w:line="360" w:lineRule="auto"/>
        <w:rPr>
          <w:rFonts w:eastAsia="Times New Roman" w:cs="Tahoma"/>
          <w:bCs/>
          <w:lang w:val="es-ES" w:eastAsia="es-ES"/>
        </w:rPr>
      </w:pPr>
    </w:p>
    <w:p w14:paraId="203353B4" w14:textId="77777777" w:rsidR="00D80297" w:rsidRPr="00D80297" w:rsidRDefault="00D80297" w:rsidP="00E87B10">
      <w:pPr>
        <w:spacing w:after="0" w:line="360" w:lineRule="auto"/>
        <w:rPr>
          <w:rFonts w:eastAsia="Times New Roman" w:cs="Tahoma"/>
          <w:bCs/>
          <w:lang w:val="es-ES" w:eastAsia="es-ES"/>
        </w:rPr>
      </w:pPr>
      <w:r w:rsidRPr="00D80297">
        <w:rPr>
          <w:rFonts w:eastAsia="Times New Roman" w:cs="Tahoma"/>
          <w:bCs/>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C1EDCEE" w14:textId="77777777" w:rsidR="00D80297" w:rsidRPr="00D80297" w:rsidRDefault="00D80297" w:rsidP="00E87B10">
      <w:pPr>
        <w:spacing w:after="0" w:line="360" w:lineRule="auto"/>
        <w:rPr>
          <w:rFonts w:eastAsia="Times New Roman" w:cs="Tahoma"/>
          <w:bCs/>
          <w:lang w:val="es-ES" w:eastAsia="es-ES"/>
        </w:rPr>
      </w:pPr>
    </w:p>
    <w:p w14:paraId="770E8DAB" w14:textId="77777777" w:rsidR="00D80297" w:rsidRPr="00D80297" w:rsidRDefault="00D80297" w:rsidP="00E87B10">
      <w:pPr>
        <w:pStyle w:val="Ttulo2"/>
        <w:spacing w:before="0" w:after="0" w:line="360" w:lineRule="auto"/>
        <w:rPr>
          <w:color w:val="000000"/>
          <w:sz w:val="22"/>
          <w:szCs w:val="22"/>
        </w:rPr>
      </w:pPr>
      <w:bookmarkStart w:id="28" w:name="_Toc216991004"/>
      <w:r w:rsidRPr="00D80297">
        <w:rPr>
          <w:color w:val="000000"/>
          <w:sz w:val="22"/>
          <w:szCs w:val="22"/>
        </w:rPr>
        <w:t>SEXTO. Decisión</w:t>
      </w:r>
      <w:bookmarkEnd w:id="28"/>
    </w:p>
    <w:p w14:paraId="045DD907" w14:textId="77777777" w:rsidR="00D80297" w:rsidRPr="00D80297" w:rsidRDefault="00D80297" w:rsidP="00E87B10">
      <w:pPr>
        <w:spacing w:after="0" w:line="360" w:lineRule="auto"/>
        <w:rPr>
          <w:rFonts w:eastAsia="Calibri" w:cs="Tahoma"/>
          <w:b/>
          <w:color w:val="FF0000"/>
          <w:lang w:eastAsia="en-US"/>
        </w:rPr>
      </w:pPr>
    </w:p>
    <w:p w14:paraId="3B7334E7" w14:textId="6158072A" w:rsidR="00D80297" w:rsidRPr="00D80297" w:rsidRDefault="00D80297" w:rsidP="00E87B10">
      <w:pPr>
        <w:spacing w:after="0" w:line="360" w:lineRule="auto"/>
        <w:rPr>
          <w:rFonts w:cs="Tahoma"/>
        </w:rPr>
      </w:pPr>
      <w:r w:rsidRPr="00D80297">
        <w:rPr>
          <w:rFonts w:cs="Tahoma"/>
        </w:rPr>
        <w:t xml:space="preserve">Con fundamento en el artículo 186, fracción III, de la Ley de Transparencia y Acceso a la Información Pública del Estado de México y Municipios, este Instituto considera procedente </w:t>
      </w:r>
      <w:r w:rsidR="00184A46">
        <w:rPr>
          <w:rFonts w:cs="Tahoma"/>
          <w:b/>
        </w:rPr>
        <w:t>MODIFI</w:t>
      </w:r>
      <w:r w:rsidRPr="00D80297">
        <w:rPr>
          <w:rFonts w:cs="Tahoma"/>
          <w:b/>
        </w:rPr>
        <w:t>CAR la</w:t>
      </w:r>
      <w:r w:rsidRPr="00D80297">
        <w:rPr>
          <w:rFonts w:cs="Tahoma"/>
        </w:rPr>
        <w:t xml:space="preserve"> respuesta otorgada por la Secretaría de</w:t>
      </w:r>
      <w:r>
        <w:rPr>
          <w:rFonts w:cs="Tahoma"/>
        </w:rPr>
        <w:t xml:space="preserve"> Finanzas</w:t>
      </w:r>
      <w:r w:rsidRPr="00D80297">
        <w:rPr>
          <w:rFonts w:cs="Tahoma"/>
        </w:rPr>
        <w:t>, a efecto de que, previa búsqueda exhaustiva y razonable en todas las áreas competentes, a efecto de que proporcione la información requerida, para el caso de que obre en sus archivos</w:t>
      </w:r>
    </w:p>
    <w:p w14:paraId="0C858330" w14:textId="77777777" w:rsidR="00D80297" w:rsidRPr="00D80297" w:rsidRDefault="00D80297" w:rsidP="00E87B10">
      <w:pPr>
        <w:pStyle w:val="Ttulo2"/>
        <w:spacing w:before="0" w:after="0" w:line="360" w:lineRule="auto"/>
        <w:rPr>
          <w:color w:val="000000"/>
          <w:sz w:val="22"/>
          <w:szCs w:val="22"/>
        </w:rPr>
      </w:pPr>
      <w:bookmarkStart w:id="29" w:name="_Toc216991005"/>
      <w:r w:rsidRPr="00D80297">
        <w:rPr>
          <w:color w:val="000000"/>
          <w:sz w:val="22"/>
          <w:szCs w:val="22"/>
        </w:rPr>
        <w:t>Términos de la Resolución para conocimiento del Particular</w:t>
      </w:r>
      <w:bookmarkEnd w:id="29"/>
    </w:p>
    <w:p w14:paraId="790687C0" w14:textId="77777777" w:rsidR="00D80297" w:rsidRPr="00D80297" w:rsidRDefault="00D80297" w:rsidP="00E87B10">
      <w:pPr>
        <w:spacing w:after="0" w:line="360" w:lineRule="auto"/>
        <w:rPr>
          <w:rFonts w:eastAsia="Calibri" w:cs="Tahoma"/>
          <w:bCs/>
          <w:iCs/>
          <w:color w:val="FF0000"/>
          <w:lang w:eastAsia="en-US"/>
        </w:rPr>
      </w:pPr>
    </w:p>
    <w:p w14:paraId="56A6A6C0" w14:textId="16434152" w:rsidR="00184A46" w:rsidRDefault="00D80297" w:rsidP="00E87B10">
      <w:pPr>
        <w:spacing w:after="0" w:line="360" w:lineRule="auto"/>
        <w:rPr>
          <w:rFonts w:eastAsia="Calibri" w:cs="Tahoma"/>
          <w:bCs/>
          <w:iCs/>
          <w:lang w:eastAsia="en-US"/>
        </w:rPr>
      </w:pPr>
      <w:r w:rsidRPr="00D80297">
        <w:rPr>
          <w:rFonts w:eastAsia="Calibri" w:cs="Tahoma"/>
          <w:bCs/>
          <w:iCs/>
          <w:lang w:eastAsia="en-US"/>
        </w:rPr>
        <w:t>Se le hace del conocimiento a la Particular, que, en el presente caso, se le concede</w:t>
      </w:r>
      <w:r w:rsidR="00184A46">
        <w:rPr>
          <w:rFonts w:eastAsia="Calibri" w:cs="Tahoma"/>
          <w:bCs/>
          <w:iCs/>
          <w:lang w:eastAsia="en-US"/>
        </w:rPr>
        <w:t xml:space="preserve"> parcialmente</w:t>
      </w:r>
      <w:r w:rsidRPr="00D80297">
        <w:rPr>
          <w:rFonts w:eastAsia="Calibri" w:cs="Tahoma"/>
          <w:bCs/>
          <w:iCs/>
          <w:lang w:eastAsia="en-US"/>
        </w:rPr>
        <w:t xml:space="preserve"> la razón, pues la Secretaría </w:t>
      </w:r>
      <w:r w:rsidR="00184A46" w:rsidRPr="00D80297">
        <w:rPr>
          <w:rFonts w:eastAsia="Calibri" w:cs="Tahoma"/>
          <w:bCs/>
          <w:iCs/>
          <w:lang w:eastAsia="en-US"/>
        </w:rPr>
        <w:t xml:space="preserve">de </w:t>
      </w:r>
      <w:r w:rsidR="00184A46">
        <w:rPr>
          <w:rFonts w:eastAsia="Calibri" w:cs="Tahoma"/>
          <w:bCs/>
          <w:iCs/>
          <w:lang w:eastAsia="en-US"/>
        </w:rPr>
        <w:t>Finanzas</w:t>
      </w:r>
      <w:r>
        <w:rPr>
          <w:rFonts w:eastAsia="Calibri" w:cs="Tahoma"/>
          <w:bCs/>
          <w:iCs/>
          <w:lang w:eastAsia="en-US"/>
        </w:rPr>
        <w:t xml:space="preserve"> </w:t>
      </w:r>
      <w:r w:rsidR="00184A46">
        <w:rPr>
          <w:rFonts w:eastAsia="Calibri" w:cs="Tahoma"/>
          <w:bCs/>
          <w:iCs/>
          <w:lang w:eastAsia="en-US"/>
        </w:rPr>
        <w:t>señaló que no había recibido, ni emitida documentación relacionada con la asociación civil solicitada, no acreditó lo referente al donativo establecido en los Estados Financieros, por lo que, deberá realizar una búsqueda y entregar lo que obre en sus archivos, en el caso, de haberse generado</w:t>
      </w:r>
      <w:r w:rsidRPr="00D80297">
        <w:rPr>
          <w:rFonts w:eastAsia="Calibri" w:cs="Tahoma"/>
          <w:bCs/>
          <w:iCs/>
          <w:lang w:eastAsia="en-US"/>
        </w:rPr>
        <w:t xml:space="preserve">. </w:t>
      </w:r>
    </w:p>
    <w:p w14:paraId="4B30411B" w14:textId="77777777" w:rsidR="00184A46" w:rsidRDefault="00184A46" w:rsidP="00E87B10">
      <w:pPr>
        <w:spacing w:after="0" w:line="360" w:lineRule="auto"/>
        <w:rPr>
          <w:rFonts w:eastAsia="Calibri" w:cs="Tahoma"/>
          <w:bCs/>
          <w:iCs/>
          <w:lang w:eastAsia="en-US"/>
        </w:rPr>
      </w:pPr>
    </w:p>
    <w:p w14:paraId="2BF2F994" w14:textId="1395F113" w:rsidR="00184A46" w:rsidRDefault="00184A46" w:rsidP="00E87B10">
      <w:pPr>
        <w:spacing w:after="0" w:line="360" w:lineRule="auto"/>
        <w:rPr>
          <w:rFonts w:eastAsia="Calibri" w:cs="Tahoma"/>
          <w:bCs/>
          <w:iCs/>
          <w:lang w:eastAsia="en-US"/>
        </w:rPr>
      </w:pPr>
      <w:r>
        <w:rPr>
          <w:rFonts w:eastAsia="Calibri" w:cs="Tahoma"/>
          <w:bCs/>
          <w:iCs/>
          <w:lang w:eastAsia="en-US"/>
        </w:rPr>
        <w:t>Además, se dejan a salvo los derechos de la persona Recurrente, para el caso de que sea de su interés, presente una nueva solicitud de información, donde requiera la información del donativo, para el caso de que haya sido uno realizado en el dos mil catorce.</w:t>
      </w:r>
    </w:p>
    <w:p w14:paraId="6F9AA704" w14:textId="77777777" w:rsidR="00184A46" w:rsidRDefault="00184A46" w:rsidP="00E87B10">
      <w:pPr>
        <w:spacing w:after="0" w:line="360" w:lineRule="auto"/>
        <w:rPr>
          <w:rFonts w:eastAsia="Calibri" w:cs="Tahoma"/>
          <w:bCs/>
          <w:iCs/>
          <w:lang w:eastAsia="en-US"/>
        </w:rPr>
      </w:pPr>
    </w:p>
    <w:p w14:paraId="0A92BD40" w14:textId="6CAFB656" w:rsidR="00D80297" w:rsidRPr="00D80297" w:rsidRDefault="00D80297" w:rsidP="00E87B10">
      <w:pPr>
        <w:spacing w:after="0" w:line="360" w:lineRule="auto"/>
        <w:rPr>
          <w:rFonts w:eastAsia="Calibri" w:cs="Tahoma"/>
          <w:bCs/>
          <w:iCs/>
        </w:rPr>
      </w:pPr>
      <w:r w:rsidRPr="00D80297">
        <w:rPr>
          <w:rFonts w:eastAsia="Calibri" w:cs="Tahoma"/>
          <w:bCs/>
          <w:iCs/>
        </w:rPr>
        <w:t>Finalmente, la labor del Instituto, es apoyar a la población a acceder a la información pública y garantizar la protección de sus datos personales.</w:t>
      </w:r>
    </w:p>
    <w:p w14:paraId="3A72F453" w14:textId="77777777" w:rsidR="00D80297" w:rsidRPr="00D80297" w:rsidRDefault="00D80297" w:rsidP="00E87B10">
      <w:pPr>
        <w:spacing w:after="0" w:line="360" w:lineRule="auto"/>
        <w:rPr>
          <w:rFonts w:cs="Tahoma"/>
          <w:b/>
          <w:bCs/>
          <w:iCs/>
        </w:rPr>
      </w:pPr>
    </w:p>
    <w:p w14:paraId="6713F735" w14:textId="77777777" w:rsidR="00D80297" w:rsidRPr="00D80297" w:rsidRDefault="00D80297" w:rsidP="00E87B10">
      <w:pPr>
        <w:autoSpaceDE w:val="0"/>
        <w:autoSpaceDN w:val="0"/>
        <w:adjustRightInd w:val="0"/>
        <w:spacing w:after="0" w:line="360" w:lineRule="auto"/>
        <w:rPr>
          <w:rFonts w:eastAsia="Calibri" w:cs="Tahoma"/>
          <w:bCs/>
          <w:iCs/>
          <w:lang w:eastAsia="en-US"/>
        </w:rPr>
      </w:pPr>
      <w:r w:rsidRPr="00D80297">
        <w:rPr>
          <w:rFonts w:eastAsia="Calibri" w:cs="Tahoma"/>
          <w:bCs/>
          <w:iCs/>
          <w:lang w:eastAsia="en-US"/>
        </w:rPr>
        <w:t>Por lo expuesto y fundado, este Pleno:</w:t>
      </w:r>
    </w:p>
    <w:p w14:paraId="03FF8B0B" w14:textId="77777777" w:rsidR="00D80297" w:rsidRPr="00D80297" w:rsidRDefault="00D80297" w:rsidP="00E87B10">
      <w:pPr>
        <w:autoSpaceDE w:val="0"/>
        <w:autoSpaceDN w:val="0"/>
        <w:adjustRightInd w:val="0"/>
        <w:spacing w:after="0" w:line="360" w:lineRule="auto"/>
        <w:rPr>
          <w:rFonts w:eastAsia="Calibri" w:cs="Tahoma"/>
          <w:bCs/>
          <w:iCs/>
          <w:lang w:eastAsia="en-US"/>
        </w:rPr>
      </w:pPr>
    </w:p>
    <w:p w14:paraId="7D85CFDA" w14:textId="77777777" w:rsidR="00D80297" w:rsidRPr="00D80297" w:rsidRDefault="00D80297" w:rsidP="00E87B10">
      <w:pPr>
        <w:pStyle w:val="Ttulo2"/>
        <w:spacing w:before="0" w:after="0" w:line="360" w:lineRule="auto"/>
        <w:jc w:val="center"/>
        <w:rPr>
          <w:color w:val="000000"/>
          <w:sz w:val="22"/>
          <w:szCs w:val="22"/>
        </w:rPr>
      </w:pPr>
      <w:bookmarkStart w:id="30" w:name="_Toc216991006"/>
      <w:r w:rsidRPr="00D80297">
        <w:rPr>
          <w:color w:val="000000"/>
          <w:sz w:val="22"/>
          <w:szCs w:val="22"/>
        </w:rPr>
        <w:t>R E S U E L V E</w:t>
      </w:r>
      <w:bookmarkEnd w:id="30"/>
    </w:p>
    <w:p w14:paraId="1183DA81" w14:textId="77777777" w:rsidR="00D80297" w:rsidRPr="00D80297" w:rsidRDefault="00D80297" w:rsidP="00E87B10">
      <w:pPr>
        <w:spacing w:after="0" w:line="360" w:lineRule="auto"/>
        <w:rPr>
          <w:rFonts w:eastAsia="Calibri" w:cs="Tahoma"/>
          <w:b/>
          <w:bCs/>
          <w:iCs/>
          <w:lang w:eastAsia="en-US"/>
        </w:rPr>
      </w:pPr>
    </w:p>
    <w:p w14:paraId="0A624788" w14:textId="55679D68" w:rsidR="00D80297" w:rsidRPr="00D80297" w:rsidRDefault="00D80297" w:rsidP="00E87B10">
      <w:pPr>
        <w:spacing w:after="0" w:line="360" w:lineRule="auto"/>
        <w:rPr>
          <w:rFonts w:eastAsia="Calibri" w:cs="Tahoma"/>
          <w:lang w:eastAsia="en-US"/>
        </w:rPr>
      </w:pPr>
      <w:r w:rsidRPr="00D80297">
        <w:rPr>
          <w:rFonts w:eastAsia="Calibri" w:cs="Tahoma"/>
          <w:b/>
          <w:bCs/>
          <w:iCs/>
          <w:lang w:eastAsia="en-US"/>
        </w:rPr>
        <w:t xml:space="preserve">PRIMERO. </w:t>
      </w:r>
      <w:r w:rsidRPr="00D80297">
        <w:rPr>
          <w:rFonts w:eastAsia="Calibri" w:cs="Tahoma"/>
          <w:bCs/>
          <w:lang w:eastAsia="en-US"/>
        </w:rPr>
        <w:t xml:space="preserve">Se </w:t>
      </w:r>
      <w:r w:rsidR="00184A46">
        <w:rPr>
          <w:rFonts w:eastAsia="Calibri" w:cs="Tahoma"/>
          <w:b/>
          <w:bCs/>
          <w:lang w:eastAsia="en-US"/>
        </w:rPr>
        <w:t>MODIFICA</w:t>
      </w:r>
      <w:r w:rsidRPr="00D80297">
        <w:rPr>
          <w:rFonts w:eastAsia="Calibri" w:cs="Tahoma"/>
          <w:bCs/>
          <w:lang w:eastAsia="en-US"/>
        </w:rPr>
        <w:t xml:space="preserve"> la respuesta entregada por la Secretaría de </w:t>
      </w:r>
      <w:r>
        <w:rPr>
          <w:rFonts w:eastAsia="Calibri" w:cs="Tahoma"/>
          <w:bCs/>
          <w:lang w:eastAsia="en-US"/>
        </w:rPr>
        <w:t xml:space="preserve">Finanzas </w:t>
      </w:r>
      <w:r w:rsidRPr="00D80297">
        <w:rPr>
          <w:rFonts w:eastAsia="Calibri" w:cs="Tahoma"/>
          <w:bCs/>
          <w:lang w:eastAsia="en-US"/>
        </w:rPr>
        <w:t xml:space="preserve">a la solicitud de </w:t>
      </w:r>
      <w:r w:rsidRPr="00D80297">
        <w:rPr>
          <w:rFonts w:eastAsia="Calibri" w:cs="Tahoma"/>
          <w:lang w:eastAsia="en-US"/>
        </w:rPr>
        <w:t xml:space="preserve">información </w:t>
      </w:r>
      <w:r w:rsidRPr="00D80297">
        <w:rPr>
          <w:rFonts w:eastAsia="Calibri" w:cs="Tahoma"/>
          <w:bCs/>
          <w:lang w:eastAsia="en-US"/>
        </w:rPr>
        <w:t>00347/SF/IP/2025</w:t>
      </w:r>
      <w:r>
        <w:rPr>
          <w:rFonts w:eastAsia="Calibri" w:cs="Tahoma"/>
          <w:lang w:eastAsia="en-US"/>
        </w:rPr>
        <w:t xml:space="preserve"> </w:t>
      </w:r>
      <w:r w:rsidRPr="00D80297">
        <w:rPr>
          <w:rFonts w:eastAsia="Calibri"/>
          <w:lang w:eastAsia="en-US"/>
        </w:rPr>
        <w:t>por resultar</w:t>
      </w:r>
      <w:r w:rsidR="00184A46">
        <w:rPr>
          <w:rFonts w:eastAsia="Calibri"/>
          <w:b/>
          <w:bCs/>
          <w:lang w:eastAsia="en-US"/>
        </w:rPr>
        <w:t xml:space="preserve"> PARCIALMENTE</w:t>
      </w:r>
      <w:r w:rsidRPr="00D80297">
        <w:rPr>
          <w:rFonts w:eastAsia="Calibri"/>
          <w:lang w:eastAsia="en-US"/>
        </w:rPr>
        <w:t xml:space="preserve"> </w:t>
      </w:r>
      <w:r w:rsidRPr="00D80297">
        <w:rPr>
          <w:rFonts w:eastAsia="Calibri"/>
          <w:b/>
          <w:bCs/>
          <w:lang w:eastAsia="en-US"/>
        </w:rPr>
        <w:t>FUNDADAS</w:t>
      </w:r>
      <w:r w:rsidRPr="00D80297">
        <w:rPr>
          <w:rFonts w:eastAsia="Calibri" w:cs="Tahoma"/>
          <w:lang w:eastAsia="en-US"/>
        </w:rPr>
        <w:t xml:space="preserve"> las razones o motivos de inconformidad hechos valer por el Particular, en</w:t>
      </w:r>
      <w:r w:rsidRPr="00D80297">
        <w:rPr>
          <w:rFonts w:eastAsia="Calibri" w:cs="Tahoma"/>
          <w:bCs/>
          <w:lang w:eastAsia="en-US"/>
        </w:rPr>
        <w:t xml:space="preserve"> términos de los considerandos </w:t>
      </w:r>
      <w:r w:rsidRPr="00D80297">
        <w:rPr>
          <w:rFonts w:eastAsia="Calibri" w:cs="Tahoma"/>
          <w:lang w:eastAsia="en-US"/>
        </w:rPr>
        <w:t>QUINTO y SEXTO</w:t>
      </w:r>
      <w:r w:rsidRPr="00D80297">
        <w:rPr>
          <w:rFonts w:eastAsia="Calibri" w:cs="Tahoma"/>
          <w:bCs/>
          <w:lang w:eastAsia="en-US"/>
        </w:rPr>
        <w:t xml:space="preserve"> de la presente Resolución.</w:t>
      </w:r>
    </w:p>
    <w:p w14:paraId="775ED683" w14:textId="77777777" w:rsidR="00D80297" w:rsidRPr="00D80297" w:rsidRDefault="00D80297" w:rsidP="00E87B10">
      <w:pPr>
        <w:spacing w:after="0" w:line="360" w:lineRule="auto"/>
        <w:rPr>
          <w:rFonts w:ascii="Verdana" w:eastAsia="Calibri" w:hAnsi="Verdana" w:cs="Times New Roman"/>
          <w:b/>
          <w:bCs/>
          <w:color w:val="FF0000"/>
          <w:lang w:eastAsia="en-US"/>
        </w:rPr>
      </w:pPr>
    </w:p>
    <w:p w14:paraId="46E0B411" w14:textId="7B096657" w:rsidR="00184A46" w:rsidRDefault="00D80297" w:rsidP="00184A46">
      <w:pPr>
        <w:spacing w:after="0" w:line="360" w:lineRule="auto"/>
        <w:rPr>
          <w:color w:val="000000"/>
        </w:rPr>
      </w:pPr>
      <w:r w:rsidRPr="00D80297">
        <w:rPr>
          <w:rFonts w:eastAsia="Calibri" w:cs="Tahoma"/>
          <w:b/>
          <w:lang w:eastAsia="en-US"/>
        </w:rPr>
        <w:t>SEGUNDO.</w:t>
      </w:r>
      <w:r w:rsidRPr="00D80297">
        <w:rPr>
          <w:rFonts w:eastAsia="Calibri" w:cs="Tahoma"/>
          <w:bCs/>
          <w:lang w:eastAsia="en-US"/>
        </w:rPr>
        <w:t xml:space="preserve"> Se </w:t>
      </w:r>
      <w:r w:rsidRPr="00D80297">
        <w:rPr>
          <w:rFonts w:eastAsia="Calibri" w:cs="Tahoma"/>
          <w:b/>
          <w:lang w:eastAsia="en-US"/>
        </w:rPr>
        <w:t>ORDENA</w:t>
      </w:r>
      <w:r w:rsidRPr="00D80297">
        <w:rPr>
          <w:rFonts w:eastAsia="Calibri" w:cs="Tahoma"/>
          <w:bCs/>
          <w:lang w:eastAsia="en-US"/>
        </w:rPr>
        <w:t xml:space="preserve"> al Ente Recurrido, a efecto de que, previa búsqueda exhaustiva y razonable en las unidades administrativas competentes, entregue, a través del SAIMEX,</w:t>
      </w:r>
      <w:r w:rsidRPr="00D80297">
        <w:rPr>
          <w:rFonts w:eastAsia="Calibri" w:cs="Tahoma"/>
          <w:bCs/>
        </w:rPr>
        <w:t xml:space="preserve"> en su caso, en versión pública,</w:t>
      </w:r>
      <w:r w:rsidRPr="00D80297">
        <w:t xml:space="preserve"> </w:t>
      </w:r>
      <w:r w:rsidR="00184A46">
        <w:rPr>
          <w:color w:val="000000"/>
        </w:rPr>
        <w:t>del primero de enero de dos mil veintidós al treinta y uno de diciembre dedos mil veinticuatro, respecto al donativo realizado por el Gobierno del Estado de México, localizado en los Estados Financieros de Transparencia Mexicana S.A., proporcionados en la solicitud de información, lo siguiente:</w:t>
      </w:r>
    </w:p>
    <w:p w14:paraId="3ED7E217" w14:textId="77777777" w:rsidR="00184A46" w:rsidRDefault="00184A46" w:rsidP="00184A46">
      <w:pPr>
        <w:spacing w:after="0" w:line="360" w:lineRule="auto"/>
        <w:rPr>
          <w:color w:val="000000"/>
        </w:rPr>
      </w:pPr>
    </w:p>
    <w:p w14:paraId="3568CB5D" w14:textId="4B12915F" w:rsidR="00184A46" w:rsidRPr="002939E7" w:rsidRDefault="00184A46" w:rsidP="00184A46">
      <w:pPr>
        <w:pStyle w:val="Prrafodelista"/>
        <w:numPr>
          <w:ilvl w:val="0"/>
          <w:numId w:val="18"/>
        </w:numPr>
        <w:spacing w:line="360" w:lineRule="auto"/>
        <w:ind w:left="851"/>
        <w:rPr>
          <w:color w:val="000000" w:themeColor="text1"/>
        </w:rPr>
      </w:pPr>
      <w:r>
        <w:rPr>
          <w:color w:val="000000" w:themeColor="text1"/>
        </w:rPr>
        <w:t>Los documentos que den cuenta de la autorización del donativo realizado;</w:t>
      </w:r>
    </w:p>
    <w:p w14:paraId="104E8ACD" w14:textId="285E7746" w:rsidR="00184A46" w:rsidRPr="002939E7" w:rsidRDefault="00184A46" w:rsidP="00184A46">
      <w:pPr>
        <w:pStyle w:val="Prrafodelista"/>
        <w:numPr>
          <w:ilvl w:val="0"/>
          <w:numId w:val="18"/>
        </w:numPr>
        <w:spacing w:line="360" w:lineRule="auto"/>
        <w:ind w:left="851"/>
        <w:rPr>
          <w:color w:val="000000" w:themeColor="text1"/>
        </w:rPr>
      </w:pPr>
      <w:r>
        <w:rPr>
          <w:color w:val="000000"/>
        </w:rPr>
        <w:t>Las expresiones documentales mediante los cuales la Asociación Civil se solicitó el donativo, y</w:t>
      </w:r>
    </w:p>
    <w:p w14:paraId="302F900C" w14:textId="0C12E816" w:rsidR="00184A46" w:rsidRDefault="00184A46" w:rsidP="00184A46">
      <w:pPr>
        <w:pStyle w:val="Prrafodelista"/>
        <w:numPr>
          <w:ilvl w:val="0"/>
          <w:numId w:val="18"/>
        </w:numPr>
        <w:spacing w:line="360" w:lineRule="auto"/>
        <w:ind w:left="851"/>
        <w:rPr>
          <w:color w:val="000000"/>
        </w:rPr>
      </w:pPr>
      <w:r>
        <w:rPr>
          <w:color w:val="000000"/>
        </w:rPr>
        <w:t>El documento que contenga el “Programa de Diagnóstico y Medición de la corrupción”.</w:t>
      </w:r>
    </w:p>
    <w:p w14:paraId="35D87B10" w14:textId="2BB5F154" w:rsidR="00D80297" w:rsidRPr="00D80297" w:rsidRDefault="00D80297" w:rsidP="00E87B10">
      <w:pPr>
        <w:spacing w:after="0" w:line="360" w:lineRule="auto"/>
      </w:pPr>
    </w:p>
    <w:p w14:paraId="518B1490" w14:textId="77777777" w:rsidR="00D80297" w:rsidRPr="00D80297" w:rsidRDefault="00D80297" w:rsidP="00E87B10">
      <w:pPr>
        <w:spacing w:after="0" w:line="360" w:lineRule="auto"/>
        <w:rPr>
          <w:rFonts w:eastAsia="Calibri" w:cs="Tahoma"/>
          <w:bCs/>
          <w:iCs/>
          <w:lang w:eastAsia="es-ES"/>
        </w:rPr>
      </w:pPr>
      <w:r w:rsidRPr="00D80297">
        <w:rPr>
          <w:rFonts w:eastAsia="Calibri" w:cs="Tahoma"/>
          <w:bCs/>
          <w:iCs/>
          <w:lang w:eastAsia="es-ES"/>
        </w:rPr>
        <w:t>Además,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5FA0ACE8" w14:textId="77777777" w:rsidR="00D80297" w:rsidRPr="00D80297" w:rsidRDefault="00D80297" w:rsidP="00E87B10">
      <w:pPr>
        <w:spacing w:after="0" w:line="360" w:lineRule="auto"/>
        <w:rPr>
          <w:rFonts w:eastAsia="Calibri" w:cs="Tahoma"/>
          <w:bCs/>
        </w:rPr>
      </w:pPr>
    </w:p>
    <w:p w14:paraId="5CEB95E0" w14:textId="77777777" w:rsidR="00D80297" w:rsidRPr="00AA3CD7" w:rsidRDefault="00D80297" w:rsidP="00E87B10">
      <w:pPr>
        <w:spacing w:after="0" w:line="360" w:lineRule="auto"/>
        <w:rPr>
          <w:rFonts w:cs="Tahoma"/>
          <w:iCs/>
        </w:rPr>
      </w:pPr>
      <w:r w:rsidRPr="00AA3CD7">
        <w:rPr>
          <w:rFonts w:cs="Tahoma"/>
          <w:iCs/>
        </w:rPr>
        <w:t>Para el caso, de que no cuente con documentos que den cuenta d</w:t>
      </w:r>
      <w:r>
        <w:rPr>
          <w:rFonts w:cs="Tahoma"/>
          <w:iCs/>
        </w:rPr>
        <w:t>e lo solicitado por tratarse de donaciones realizadas en ejercicios fiscales anteriores, pendientes de devengar, deberá hacerlo del conocimiento del Particular de manera clara y precisa.</w:t>
      </w:r>
    </w:p>
    <w:p w14:paraId="155F4427" w14:textId="77777777" w:rsidR="00D80297" w:rsidRPr="00D80297" w:rsidRDefault="00D80297" w:rsidP="00E87B10">
      <w:pPr>
        <w:spacing w:after="0" w:line="360" w:lineRule="auto"/>
        <w:rPr>
          <w:rFonts w:eastAsia="Calibri" w:cs="Tahoma"/>
          <w:bCs/>
          <w:color w:val="FF0000"/>
          <w:lang w:eastAsia="en-US"/>
        </w:rPr>
      </w:pPr>
    </w:p>
    <w:p w14:paraId="02C6402C" w14:textId="77777777" w:rsidR="00D80297" w:rsidRPr="00D80297" w:rsidRDefault="00D80297" w:rsidP="00E87B10">
      <w:pPr>
        <w:spacing w:after="0" w:line="360" w:lineRule="auto"/>
        <w:rPr>
          <w:b/>
        </w:rPr>
      </w:pPr>
      <w:r w:rsidRPr="00D80297">
        <w:rPr>
          <w:b/>
        </w:rPr>
        <w:t xml:space="preserve">TERCERO. NOTIFÍQUESE POR SAIMEX </w:t>
      </w:r>
      <w:r w:rsidRPr="00D80297">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A988DB6" w14:textId="77777777" w:rsidR="00D80297" w:rsidRPr="00D80297" w:rsidRDefault="00D80297" w:rsidP="00E87B10">
      <w:pPr>
        <w:spacing w:after="0" w:line="360" w:lineRule="auto"/>
        <w:rPr>
          <w:color w:val="FF0000"/>
        </w:rPr>
      </w:pPr>
    </w:p>
    <w:p w14:paraId="19813BAA" w14:textId="77777777" w:rsidR="00D80297" w:rsidRPr="00D80297" w:rsidRDefault="00D80297" w:rsidP="00E87B10">
      <w:pPr>
        <w:spacing w:after="0" w:line="360" w:lineRule="auto"/>
      </w:pPr>
      <w:r w:rsidRPr="00D80297">
        <w:t>De conformidad con el artículo 198 de la Ley de la materia, de considerarlo procedente, el Sujeto Obligado de manera fundada y motivada, podrá solicitar una ampliación de plazo para el cumplimiento de la presente resolución.</w:t>
      </w:r>
    </w:p>
    <w:p w14:paraId="0DDAAA3D" w14:textId="77777777" w:rsidR="00D80297" w:rsidRPr="00D80297" w:rsidRDefault="00D80297" w:rsidP="00E87B10">
      <w:pPr>
        <w:spacing w:after="0" w:line="360" w:lineRule="auto"/>
      </w:pPr>
    </w:p>
    <w:p w14:paraId="18C1A750" w14:textId="77777777" w:rsidR="00D80297" w:rsidRPr="00D80297" w:rsidRDefault="00D80297" w:rsidP="00E87B10">
      <w:pPr>
        <w:spacing w:after="0" w:line="360" w:lineRule="auto"/>
        <w:rPr>
          <w:rFonts w:eastAsia="Calibri" w:cs="Tahoma"/>
          <w:b/>
          <w:lang w:eastAsia="en-US"/>
        </w:rPr>
      </w:pPr>
      <w:r w:rsidRPr="00D80297">
        <w:rPr>
          <w:b/>
        </w:rPr>
        <w:t>CUARTO. NOTIFÍQUESE</w:t>
      </w:r>
      <w:r w:rsidRPr="00D80297">
        <w:t xml:space="preserve"> </w:t>
      </w:r>
      <w:r w:rsidRPr="00D80297">
        <w:rPr>
          <w:b/>
        </w:rPr>
        <w:t>POR SAIMEX</w:t>
      </w:r>
      <w:r w:rsidRPr="00D80297">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83C6C49" w14:textId="77777777" w:rsidR="00D80297" w:rsidRPr="00D80297" w:rsidRDefault="00D80297" w:rsidP="00E87B10">
      <w:pPr>
        <w:spacing w:after="0" w:line="360" w:lineRule="auto"/>
        <w:rPr>
          <w:b/>
          <w:color w:val="FF0000"/>
        </w:rPr>
      </w:pPr>
    </w:p>
    <w:p w14:paraId="211301E7" w14:textId="45DBA3FB" w:rsidR="00D80297" w:rsidRPr="00D80297" w:rsidRDefault="00D80297" w:rsidP="00E87B10">
      <w:pPr>
        <w:spacing w:after="0" w:line="360" w:lineRule="auto"/>
      </w:pPr>
      <w:r w:rsidRPr="00D80297">
        <w:t>ASÍ LO RESUELVE, POR </w:t>
      </w:r>
      <w:r w:rsidRPr="00D80297">
        <w:rPr>
          <w:b/>
        </w:rPr>
        <w:t>UNANIMIDAD</w:t>
      </w:r>
      <w:r w:rsidRPr="00D80297">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60A8B">
        <w:t xml:space="preserve"> (AUSENCIA JUSTIFICADA)</w:t>
      </w:r>
      <w:r w:rsidRPr="00D80297">
        <w:t xml:space="preserve">, EN LA </w:t>
      </w:r>
      <w:r>
        <w:t xml:space="preserve">CUDRAGÉSIMA QUINTA </w:t>
      </w:r>
      <w:r w:rsidRPr="00D80297">
        <w:t xml:space="preserve">SESIÓN ORDINARIA, CELEBRADA EL </w:t>
      </w:r>
      <w:r>
        <w:t xml:space="preserve">DIECISIETE DE DICIEMBRE </w:t>
      </w:r>
      <w:r w:rsidRPr="00D80297">
        <w:t>DE DOS MIL VEINTIC</w:t>
      </w:r>
      <w:r>
        <w:t>INCO</w:t>
      </w:r>
      <w:r w:rsidRPr="00D80297">
        <w:t xml:space="preserve"> ANTE EL SECRETARIO TÉCNICO DEL PLENO, ALEXIS TAPIA RAMÍREZ.</w:t>
      </w:r>
    </w:p>
    <w:p w14:paraId="6C5514D7" w14:textId="77777777" w:rsidR="005961C1" w:rsidRDefault="005961C1" w:rsidP="00E87B10">
      <w:pPr>
        <w:spacing w:after="0" w:line="360" w:lineRule="auto"/>
        <w:rPr>
          <w:color w:val="000000"/>
        </w:rPr>
      </w:pPr>
    </w:p>
    <w:p w14:paraId="3429EE92" w14:textId="77777777" w:rsidR="002A0A82" w:rsidRDefault="002A0A82" w:rsidP="00E87B10">
      <w:pPr>
        <w:spacing w:after="0" w:line="360" w:lineRule="auto"/>
        <w:rPr>
          <w:color w:val="FF0000"/>
        </w:rPr>
      </w:pPr>
    </w:p>
    <w:p w14:paraId="47B2391F" w14:textId="77777777" w:rsidR="002A0A82" w:rsidRDefault="002A0A82" w:rsidP="00E87B10">
      <w:pPr>
        <w:spacing w:after="0" w:line="360" w:lineRule="auto"/>
        <w:rPr>
          <w:color w:val="FF0000"/>
        </w:rPr>
      </w:pPr>
    </w:p>
    <w:p w14:paraId="1B462B30" w14:textId="77777777" w:rsidR="002A0A82" w:rsidRDefault="002A0A82" w:rsidP="00E87B10">
      <w:pPr>
        <w:spacing w:after="0" w:line="360" w:lineRule="auto"/>
        <w:rPr>
          <w:color w:val="FF0000"/>
        </w:rPr>
      </w:pPr>
    </w:p>
    <w:p w14:paraId="6DF38A81" w14:textId="77777777" w:rsidR="002A0A82" w:rsidRDefault="002A0A82" w:rsidP="00E87B10">
      <w:pPr>
        <w:spacing w:after="0" w:line="360" w:lineRule="auto"/>
        <w:rPr>
          <w:color w:val="FF0000"/>
        </w:rPr>
      </w:pPr>
    </w:p>
    <w:p w14:paraId="33156E4D" w14:textId="77777777" w:rsidR="002A0A82" w:rsidRDefault="002A0A82" w:rsidP="00E87B10">
      <w:pPr>
        <w:spacing w:after="0" w:line="360" w:lineRule="auto"/>
        <w:rPr>
          <w:color w:val="FF0000"/>
        </w:rPr>
      </w:pPr>
    </w:p>
    <w:p w14:paraId="58354821" w14:textId="77777777" w:rsidR="002A0A82" w:rsidRDefault="002A0A82" w:rsidP="00E87B10">
      <w:pPr>
        <w:spacing w:after="0" w:line="360" w:lineRule="auto"/>
        <w:rPr>
          <w:color w:val="FF0000"/>
        </w:rPr>
      </w:pPr>
    </w:p>
    <w:p w14:paraId="4755D27E" w14:textId="77777777" w:rsidR="00E26919" w:rsidRDefault="00E26919" w:rsidP="00E87B10">
      <w:pPr>
        <w:spacing w:after="0" w:line="360" w:lineRule="auto"/>
        <w:rPr>
          <w:color w:val="FF0000"/>
        </w:rPr>
      </w:pPr>
    </w:p>
    <w:p w14:paraId="38F5BCE8" w14:textId="77777777" w:rsidR="00E26919" w:rsidRDefault="00E26919" w:rsidP="00E87B10">
      <w:pPr>
        <w:spacing w:after="0" w:line="360" w:lineRule="auto"/>
        <w:rPr>
          <w:color w:val="FF0000"/>
        </w:rPr>
      </w:pPr>
    </w:p>
    <w:p w14:paraId="71D703BD" w14:textId="77777777" w:rsidR="00E26919" w:rsidRDefault="00E26919" w:rsidP="00E87B10">
      <w:pPr>
        <w:spacing w:after="0" w:line="360" w:lineRule="auto"/>
        <w:rPr>
          <w:color w:val="FF0000"/>
        </w:rPr>
      </w:pPr>
    </w:p>
    <w:p w14:paraId="74C7533D" w14:textId="77777777" w:rsidR="00E26919" w:rsidRDefault="00E26919" w:rsidP="00E87B10">
      <w:pPr>
        <w:spacing w:after="0" w:line="360" w:lineRule="auto"/>
        <w:rPr>
          <w:color w:val="FF0000"/>
        </w:rPr>
      </w:pPr>
    </w:p>
    <w:p w14:paraId="7DB5C99A" w14:textId="77777777" w:rsidR="00E26919" w:rsidRDefault="00E26919" w:rsidP="00E87B10">
      <w:pPr>
        <w:spacing w:after="0" w:line="360" w:lineRule="auto"/>
        <w:rPr>
          <w:color w:val="FF0000"/>
        </w:rPr>
      </w:pPr>
    </w:p>
    <w:p w14:paraId="0F1CF0C2" w14:textId="77777777" w:rsidR="002A0A82" w:rsidRDefault="002A0A82" w:rsidP="00E87B10">
      <w:pPr>
        <w:spacing w:after="0" w:line="360" w:lineRule="auto"/>
        <w:rPr>
          <w:color w:val="FF0000"/>
        </w:rPr>
      </w:pPr>
    </w:p>
    <w:p w14:paraId="644D02FD" w14:textId="77777777" w:rsidR="002A0A82" w:rsidRDefault="002A0A82" w:rsidP="00E87B10">
      <w:pPr>
        <w:spacing w:after="0" w:line="360" w:lineRule="auto"/>
        <w:rPr>
          <w:color w:val="FF0000"/>
        </w:rPr>
      </w:pPr>
    </w:p>
    <w:sectPr w:rsidR="002A0A82">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7B7F2" w14:textId="77777777" w:rsidR="00FE547D" w:rsidRDefault="00FE547D">
      <w:pPr>
        <w:spacing w:after="0" w:line="240" w:lineRule="auto"/>
      </w:pPr>
      <w:r>
        <w:separator/>
      </w:r>
    </w:p>
  </w:endnote>
  <w:endnote w:type="continuationSeparator" w:id="0">
    <w:p w14:paraId="726B33EA" w14:textId="77777777" w:rsidR="00FE547D" w:rsidRDefault="00FE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EFBE02A-384F-4DAB-96EA-8B34BA3002F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7218EB7E-7F9E-484D-9C65-AB7860E07EC3}"/>
    <w:embedBold r:id="rId3" w:fontKey="{D1916282-8029-48FA-808D-1C56F00EFA6E}"/>
    <w:embedItalic r:id="rId4" w:fontKey="{5FD29C4C-8B35-4483-A73E-75B5AA14FE5A}"/>
    <w:embedBoldItalic r:id="rId5" w:fontKey="{C3D6D4F1-4BEC-4747-8C1F-ACD93E715C5D}"/>
  </w:font>
  <w:font w:name="Cambria">
    <w:panose1 w:val="02040503050406030204"/>
    <w:charset w:val="00"/>
    <w:family w:val="roman"/>
    <w:pitch w:val="variable"/>
    <w:sig w:usb0="E00006FF" w:usb1="420024FF" w:usb2="02000000" w:usb3="00000000" w:csb0="0000019F" w:csb1="00000000"/>
    <w:embedRegular r:id="rId6" w:fontKey="{2B844790-7943-42E6-83C7-21FC010B87D9}"/>
  </w:font>
  <w:font w:name="Calibri">
    <w:panose1 w:val="020F0502020204030204"/>
    <w:charset w:val="00"/>
    <w:family w:val="swiss"/>
    <w:pitch w:val="variable"/>
    <w:sig w:usb0="E4002EFF" w:usb1="C200247B" w:usb2="00000009" w:usb3="00000000" w:csb0="000001FF" w:csb1="00000000"/>
    <w:embedRegular r:id="rId7" w:fontKey="{16930188-8CF4-4479-B7A4-324D3961DC73}"/>
    <w:embedBold r:id="rId8" w:fontKey="{BA858A70-1D7A-47C8-A840-662BC9884F72}"/>
  </w:font>
  <w:font w:name="Georgia">
    <w:panose1 w:val="02040502050405020303"/>
    <w:charset w:val="00"/>
    <w:family w:val="roman"/>
    <w:pitch w:val="variable"/>
    <w:sig w:usb0="00000287" w:usb1="00000000" w:usb2="00000000" w:usb3="00000000" w:csb0="0000009F" w:csb1="00000000"/>
    <w:embedItalic r:id="rId9" w:fontKey="{AE9F994E-E401-4D62-AC18-14C83BFC0F16}"/>
  </w:font>
  <w:font w:name="Tahoma">
    <w:panose1 w:val="020B0604030504040204"/>
    <w:charset w:val="00"/>
    <w:family w:val="swiss"/>
    <w:pitch w:val="variable"/>
    <w:sig w:usb0="E1002EFF" w:usb1="C000605B" w:usb2="00000029" w:usb3="00000000" w:csb0="000101FF" w:csb1="00000000"/>
    <w:embedRegular r:id="rId10" w:fontKey="{C1B124F2-16B8-4ACF-A2B5-5E3121325539}"/>
    <w:embedBold r:id="rId11" w:fontKey="{BDAF48A4-F99B-43EB-877C-FE5DAA2652AD}"/>
    <w:embedItalic r:id="rId12" w:fontKey="{CFB4AD3E-0226-447E-BE29-6D940ED5866A}"/>
    <w:embedBoldItalic r:id="rId13" w:fontKey="{23BE5536-BC87-4C0C-89DC-ED4D45925169}"/>
  </w:font>
  <w:font w:name="Verdana">
    <w:panose1 w:val="020B0604030504040204"/>
    <w:charset w:val="00"/>
    <w:family w:val="swiss"/>
    <w:pitch w:val="variable"/>
    <w:sig w:usb0="A00006FF" w:usb1="4000205B" w:usb2="00000010" w:usb3="00000000" w:csb0="0000019F" w:csb1="00000000"/>
    <w:embedBold r:id="rId14" w:fontKey="{DD7E4CBE-4FD7-4E72-8F4F-ED48226ED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7832E" w14:textId="77777777" w:rsidR="002A0A82" w:rsidRDefault="00597E9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A5B5C">
      <w:rPr>
        <w:b/>
        <w:bCs/>
        <w:noProof/>
        <w:color w:val="000000"/>
        <w:sz w:val="24"/>
        <w:szCs w:val="24"/>
      </w:rPr>
      <w:t>44</w:t>
    </w:r>
    <w:r>
      <w:rPr>
        <w:b/>
        <w:bCs/>
        <w:color w:val="000000"/>
        <w:sz w:val="24"/>
        <w:szCs w:val="24"/>
      </w:rPr>
      <w:fldChar w:fldCharType="end"/>
    </w:r>
  </w:p>
  <w:p w14:paraId="45A05327" w14:textId="77777777" w:rsidR="002A0A82" w:rsidRDefault="002A0A8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69515" w14:textId="77777777" w:rsidR="002A0A82" w:rsidRDefault="00597E9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A5B5C">
      <w:rPr>
        <w:b/>
        <w:bCs/>
        <w:noProof/>
        <w:color w:val="000000"/>
        <w:sz w:val="24"/>
        <w:szCs w:val="24"/>
      </w:rPr>
      <w:t>43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A5B5C">
      <w:rPr>
        <w:b/>
        <w:bCs/>
        <w:noProof/>
        <w:color w:val="000000"/>
        <w:sz w:val="24"/>
        <w:szCs w:val="24"/>
      </w:rPr>
      <w:t>44</w:t>
    </w:r>
    <w:r>
      <w:rPr>
        <w:b/>
        <w:bCs/>
        <w:color w:val="000000"/>
        <w:sz w:val="24"/>
        <w:szCs w:val="24"/>
      </w:rPr>
      <w:fldChar w:fldCharType="end"/>
    </w:r>
  </w:p>
  <w:p w14:paraId="2AD208DE" w14:textId="77777777" w:rsidR="002A0A82" w:rsidRDefault="002A0A8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B5B25" w14:textId="77777777" w:rsidR="002A0A82" w:rsidRDefault="00597E9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A5B5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A5B5C">
      <w:rPr>
        <w:b/>
        <w:bCs/>
        <w:noProof/>
        <w:color w:val="000000"/>
        <w:sz w:val="24"/>
        <w:szCs w:val="24"/>
      </w:rPr>
      <w:t>44</w:t>
    </w:r>
    <w:r>
      <w:rPr>
        <w:b/>
        <w:bCs/>
        <w:color w:val="000000"/>
        <w:sz w:val="24"/>
        <w:szCs w:val="24"/>
      </w:rPr>
      <w:fldChar w:fldCharType="end"/>
    </w:r>
  </w:p>
  <w:p w14:paraId="77949D57" w14:textId="77777777" w:rsidR="002A0A82" w:rsidRDefault="002A0A8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8C473" w14:textId="77777777" w:rsidR="00FE547D" w:rsidRDefault="00FE547D">
      <w:pPr>
        <w:spacing w:after="0" w:line="240" w:lineRule="auto"/>
      </w:pPr>
      <w:r>
        <w:separator/>
      </w:r>
    </w:p>
  </w:footnote>
  <w:footnote w:type="continuationSeparator" w:id="0">
    <w:p w14:paraId="15F2D97C" w14:textId="77777777" w:rsidR="00FE547D" w:rsidRDefault="00FE5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91D0C" w14:textId="77777777" w:rsidR="002A0A82" w:rsidRDefault="002A0A82">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A0A82" w14:paraId="16B16F16" w14:textId="77777777">
      <w:trPr>
        <w:trHeight w:val="132"/>
      </w:trPr>
      <w:tc>
        <w:tcPr>
          <w:tcW w:w="2691" w:type="dxa"/>
        </w:tcPr>
        <w:p w14:paraId="3EFC3F88" w14:textId="77777777" w:rsidR="002A0A82" w:rsidRDefault="00597E98">
          <w:pPr>
            <w:tabs>
              <w:tab w:val="right" w:pos="8838"/>
            </w:tabs>
            <w:ind w:right="-105"/>
            <w:rPr>
              <w:b/>
              <w:bCs/>
            </w:rPr>
          </w:pPr>
          <w:r>
            <w:rPr>
              <w:b/>
              <w:bCs/>
            </w:rPr>
            <w:t>Recurso de Revisión:</w:t>
          </w:r>
        </w:p>
      </w:tc>
      <w:tc>
        <w:tcPr>
          <w:tcW w:w="3405" w:type="dxa"/>
        </w:tcPr>
        <w:p w14:paraId="6E1E2D01" w14:textId="77777777" w:rsidR="002A0A82" w:rsidRDefault="00597E98">
          <w:pPr>
            <w:tabs>
              <w:tab w:val="right" w:pos="8838"/>
            </w:tabs>
            <w:ind w:left="-28" w:right="-32"/>
          </w:pPr>
          <w:r>
            <w:t>03846/INFOEM/IP/RR/2020</w:t>
          </w:r>
        </w:p>
      </w:tc>
    </w:tr>
    <w:tr w:rsidR="002A0A82" w14:paraId="7C827EB6" w14:textId="77777777">
      <w:trPr>
        <w:trHeight w:val="261"/>
      </w:trPr>
      <w:tc>
        <w:tcPr>
          <w:tcW w:w="2691" w:type="dxa"/>
        </w:tcPr>
        <w:p w14:paraId="2FFF4BE0" w14:textId="77777777" w:rsidR="002A0A82" w:rsidRDefault="00597E98">
          <w:pPr>
            <w:tabs>
              <w:tab w:val="right" w:pos="8838"/>
            </w:tabs>
            <w:ind w:right="-105"/>
            <w:rPr>
              <w:b/>
              <w:bCs/>
            </w:rPr>
          </w:pPr>
          <w:r>
            <w:rPr>
              <w:b/>
              <w:bCs/>
            </w:rPr>
            <w:t>Sujeto Obligado:</w:t>
          </w:r>
        </w:p>
      </w:tc>
      <w:tc>
        <w:tcPr>
          <w:tcW w:w="3405" w:type="dxa"/>
        </w:tcPr>
        <w:p w14:paraId="700EA2A5" w14:textId="77777777" w:rsidR="002A0A82" w:rsidRDefault="00597E98">
          <w:pPr>
            <w:tabs>
              <w:tab w:val="right" w:pos="8838"/>
            </w:tabs>
            <w:ind w:right="-32"/>
          </w:pPr>
          <w:r>
            <w:t>Ayuntamiento de Temascalcingo</w:t>
          </w:r>
        </w:p>
      </w:tc>
    </w:tr>
    <w:tr w:rsidR="002A0A82" w14:paraId="5DFDB817" w14:textId="77777777">
      <w:trPr>
        <w:trHeight w:val="261"/>
      </w:trPr>
      <w:tc>
        <w:tcPr>
          <w:tcW w:w="2691" w:type="dxa"/>
        </w:tcPr>
        <w:p w14:paraId="3544062D" w14:textId="77777777" w:rsidR="002A0A82" w:rsidRDefault="00597E98">
          <w:pPr>
            <w:tabs>
              <w:tab w:val="right" w:pos="8838"/>
            </w:tabs>
            <w:ind w:right="-105"/>
            <w:rPr>
              <w:b/>
              <w:bCs/>
            </w:rPr>
          </w:pPr>
          <w:r>
            <w:rPr>
              <w:b/>
              <w:bCs/>
            </w:rPr>
            <w:t>Comisionado Ponente:</w:t>
          </w:r>
        </w:p>
      </w:tc>
      <w:tc>
        <w:tcPr>
          <w:tcW w:w="3405" w:type="dxa"/>
        </w:tcPr>
        <w:p w14:paraId="0DADC225" w14:textId="77777777" w:rsidR="002A0A82" w:rsidRDefault="00597E98">
          <w:pPr>
            <w:tabs>
              <w:tab w:val="right" w:pos="8838"/>
            </w:tabs>
            <w:ind w:right="-32"/>
            <w:rPr>
              <w:b/>
              <w:bCs/>
            </w:rPr>
          </w:pPr>
          <w:r>
            <w:t>Luis Gustavo Parra Noriega</w:t>
          </w:r>
        </w:p>
      </w:tc>
    </w:tr>
  </w:tbl>
  <w:p w14:paraId="698C4277" w14:textId="77777777" w:rsidR="002A0A82" w:rsidRDefault="005A3627">
    <w:pPr>
      <w:pBdr>
        <w:top w:val="nil"/>
        <w:left w:val="nil"/>
        <w:bottom w:val="nil"/>
        <w:right w:val="nil"/>
        <w:between w:val="nil"/>
      </w:pBdr>
      <w:tabs>
        <w:tab w:val="center" w:pos="4419"/>
        <w:tab w:val="right" w:pos="8838"/>
      </w:tabs>
      <w:spacing w:after="0" w:line="240" w:lineRule="auto"/>
      <w:rPr>
        <w:color w:val="000000"/>
      </w:rPr>
    </w:pPr>
    <w:r>
      <w:rPr>
        <w:color w:val="000000"/>
      </w:rPr>
      <w:pict w14:anchorId="5BE8B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2FDF6" w14:textId="77777777" w:rsidR="002A0A82" w:rsidRDefault="005A3627">
    <w:pPr>
      <w:widowControl w:val="0"/>
      <w:pBdr>
        <w:top w:val="nil"/>
        <w:left w:val="nil"/>
        <w:bottom w:val="nil"/>
        <w:right w:val="nil"/>
        <w:between w:val="nil"/>
      </w:pBdr>
      <w:spacing w:after="0" w:line="276" w:lineRule="auto"/>
      <w:jc w:val="left"/>
    </w:pPr>
    <w:r>
      <w:rPr>
        <w:color w:val="000000"/>
      </w:rPr>
      <w:pict w14:anchorId="0A2FF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237"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3969"/>
    </w:tblGrid>
    <w:tr w:rsidR="002A0A82" w14:paraId="515D382F" w14:textId="77777777" w:rsidTr="00184A46">
      <w:trPr>
        <w:trHeight w:val="138"/>
      </w:trPr>
      <w:tc>
        <w:tcPr>
          <w:tcW w:w="2268" w:type="dxa"/>
          <w:vAlign w:val="center"/>
        </w:tcPr>
        <w:p w14:paraId="43D5927F" w14:textId="77777777" w:rsidR="002A0A82" w:rsidRDefault="002A0A82">
          <w:pPr>
            <w:tabs>
              <w:tab w:val="right" w:pos="8838"/>
            </w:tabs>
            <w:ind w:left="-108" w:right="-105"/>
            <w:jc w:val="left"/>
            <w:rPr>
              <w:b/>
              <w:bCs/>
            </w:rPr>
          </w:pPr>
        </w:p>
        <w:p w14:paraId="7361DA97" w14:textId="77777777" w:rsidR="002A0A82" w:rsidRDefault="00597E98">
          <w:pPr>
            <w:tabs>
              <w:tab w:val="right" w:pos="8838"/>
            </w:tabs>
            <w:ind w:left="-108" w:right="-105"/>
            <w:jc w:val="left"/>
            <w:rPr>
              <w:b/>
              <w:bCs/>
            </w:rPr>
          </w:pPr>
          <w:r>
            <w:rPr>
              <w:b/>
              <w:bCs/>
            </w:rPr>
            <w:t>Recurso de Revisión:</w:t>
          </w:r>
        </w:p>
      </w:tc>
      <w:tc>
        <w:tcPr>
          <w:tcW w:w="3969" w:type="dxa"/>
        </w:tcPr>
        <w:p w14:paraId="0C0BC580" w14:textId="77777777" w:rsidR="002A0A82" w:rsidRDefault="002A0A82">
          <w:pPr>
            <w:tabs>
              <w:tab w:val="right" w:pos="8838"/>
            </w:tabs>
            <w:ind w:right="57"/>
          </w:pPr>
        </w:p>
        <w:p w14:paraId="3AA46FAE" w14:textId="77777777" w:rsidR="002A0A82" w:rsidRDefault="00597E98">
          <w:pPr>
            <w:tabs>
              <w:tab w:val="right" w:pos="8838"/>
            </w:tabs>
            <w:ind w:right="57"/>
          </w:pPr>
          <w:r>
            <w:t>06376/INFOEM/IP/RR/2025</w:t>
          </w:r>
        </w:p>
      </w:tc>
    </w:tr>
    <w:tr w:rsidR="002A0A82" w14:paraId="5373BE90" w14:textId="77777777" w:rsidTr="00184A46">
      <w:trPr>
        <w:trHeight w:val="273"/>
      </w:trPr>
      <w:tc>
        <w:tcPr>
          <w:tcW w:w="2268" w:type="dxa"/>
        </w:tcPr>
        <w:p w14:paraId="004131FA" w14:textId="77777777" w:rsidR="002A0A82" w:rsidRDefault="00597E98">
          <w:pPr>
            <w:tabs>
              <w:tab w:val="right" w:pos="8838"/>
            </w:tabs>
            <w:ind w:left="-108" w:right="-105"/>
            <w:rPr>
              <w:b/>
              <w:bCs/>
            </w:rPr>
          </w:pPr>
          <w:r>
            <w:rPr>
              <w:b/>
              <w:bCs/>
            </w:rPr>
            <w:t>Sujeto Obligado:</w:t>
          </w:r>
        </w:p>
      </w:tc>
      <w:tc>
        <w:tcPr>
          <w:tcW w:w="3969" w:type="dxa"/>
        </w:tcPr>
        <w:p w14:paraId="6027018F" w14:textId="77777777" w:rsidR="002A0A82" w:rsidRDefault="00597E98">
          <w:pPr>
            <w:tabs>
              <w:tab w:val="right" w:pos="8838"/>
            </w:tabs>
            <w:ind w:right="-32"/>
          </w:pPr>
          <w:r>
            <w:t>Secretaría de Finanzas</w:t>
          </w:r>
        </w:p>
      </w:tc>
    </w:tr>
    <w:tr w:rsidR="002A0A82" w14:paraId="18A8AB7B" w14:textId="77777777" w:rsidTr="00184A46">
      <w:trPr>
        <w:trHeight w:val="273"/>
      </w:trPr>
      <w:tc>
        <w:tcPr>
          <w:tcW w:w="2268" w:type="dxa"/>
        </w:tcPr>
        <w:p w14:paraId="1A628CF5" w14:textId="77777777" w:rsidR="002A0A82" w:rsidRDefault="00597E98">
          <w:pPr>
            <w:tabs>
              <w:tab w:val="right" w:pos="8838"/>
            </w:tabs>
            <w:ind w:left="-108" w:right="-105"/>
            <w:rPr>
              <w:b/>
              <w:bCs/>
            </w:rPr>
          </w:pPr>
          <w:r>
            <w:rPr>
              <w:b/>
              <w:bCs/>
            </w:rPr>
            <w:t>Comisionado Ponente:</w:t>
          </w:r>
        </w:p>
      </w:tc>
      <w:tc>
        <w:tcPr>
          <w:tcW w:w="3969" w:type="dxa"/>
        </w:tcPr>
        <w:p w14:paraId="51C64308" w14:textId="77777777" w:rsidR="002A0A82" w:rsidRDefault="00597E98">
          <w:pPr>
            <w:tabs>
              <w:tab w:val="right" w:pos="8838"/>
            </w:tabs>
            <w:ind w:right="-170"/>
          </w:pPr>
          <w:r>
            <w:t>Luis Gustavo Parra Noriega</w:t>
          </w:r>
        </w:p>
        <w:p w14:paraId="3E06744E" w14:textId="77777777" w:rsidR="002A0A82" w:rsidRDefault="002A0A82">
          <w:pPr>
            <w:tabs>
              <w:tab w:val="right" w:pos="8838"/>
            </w:tabs>
            <w:ind w:right="-170"/>
            <w:rPr>
              <w:b/>
              <w:bCs/>
            </w:rPr>
          </w:pPr>
        </w:p>
      </w:tc>
    </w:tr>
  </w:tbl>
  <w:p w14:paraId="19C74AAE" w14:textId="77777777" w:rsidR="002A0A82" w:rsidRDefault="002A0A8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C5788" w14:textId="4878B8E9" w:rsidR="002A0A82" w:rsidRDefault="005A3627">
    <w:pPr>
      <w:widowControl w:val="0"/>
      <w:pBdr>
        <w:top w:val="nil"/>
        <w:left w:val="nil"/>
        <w:bottom w:val="nil"/>
        <w:right w:val="nil"/>
        <w:between w:val="nil"/>
      </w:pBdr>
      <w:spacing w:after="0" w:line="276" w:lineRule="auto"/>
      <w:jc w:val="left"/>
      <w:rPr>
        <w:color w:val="000000"/>
      </w:rPr>
    </w:pPr>
    <w:r>
      <w:rPr>
        <w:color w:val="000000"/>
      </w:rPr>
      <w:pict w14:anchorId="6CF4D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6.6pt;margin-top:-125pt;width:663.5pt;height:12in;z-index:-251658752;mso-position-horizontal-relative:margin;mso-position-vertical-relative:margin">
          <v:imagedata r:id="rId1" o:title="image1"/>
          <w10:wrap anchorx="margin" anchory="margin"/>
        </v:shape>
      </w:pict>
    </w: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2A0A82" w14:paraId="457AB071" w14:textId="77777777" w:rsidTr="00E87B10">
      <w:trPr>
        <w:trHeight w:val="132"/>
      </w:trPr>
      <w:tc>
        <w:tcPr>
          <w:tcW w:w="2551" w:type="dxa"/>
        </w:tcPr>
        <w:p w14:paraId="29A6EE13" w14:textId="77777777" w:rsidR="002A0A82" w:rsidRDefault="00597E98">
          <w:pPr>
            <w:tabs>
              <w:tab w:val="right" w:pos="8838"/>
            </w:tabs>
            <w:ind w:right="-105"/>
            <w:rPr>
              <w:b/>
              <w:bCs/>
            </w:rPr>
          </w:pPr>
          <w:r>
            <w:rPr>
              <w:b/>
              <w:bCs/>
            </w:rPr>
            <w:t>Recurso de Revisión:</w:t>
          </w:r>
        </w:p>
      </w:tc>
      <w:tc>
        <w:tcPr>
          <w:tcW w:w="4253" w:type="dxa"/>
        </w:tcPr>
        <w:p w14:paraId="04081783" w14:textId="77777777" w:rsidR="002A0A82" w:rsidRDefault="00597E98">
          <w:pPr>
            <w:tabs>
              <w:tab w:val="right" w:pos="8838"/>
            </w:tabs>
            <w:ind w:right="-32"/>
          </w:pPr>
          <w:r>
            <w:t>06376/INFOEM/IP/RR/2025</w:t>
          </w:r>
        </w:p>
      </w:tc>
    </w:tr>
    <w:tr w:rsidR="002A0A82" w14:paraId="05A084F3" w14:textId="77777777" w:rsidTr="00E87B10">
      <w:trPr>
        <w:trHeight w:val="397"/>
      </w:trPr>
      <w:tc>
        <w:tcPr>
          <w:tcW w:w="2551" w:type="dxa"/>
        </w:tcPr>
        <w:p w14:paraId="0ECFAD34" w14:textId="77777777" w:rsidR="002A0A82" w:rsidRDefault="00597E98">
          <w:pPr>
            <w:tabs>
              <w:tab w:val="right" w:pos="8838"/>
            </w:tabs>
            <w:ind w:right="-32"/>
            <w:rPr>
              <w:b/>
              <w:bCs/>
            </w:rPr>
          </w:pPr>
          <w:r>
            <w:rPr>
              <w:b/>
              <w:bCs/>
            </w:rPr>
            <w:t>Recurrente:</w:t>
          </w:r>
          <w:r>
            <w:rPr>
              <w:b/>
              <w:bCs/>
            </w:rPr>
            <w:tab/>
          </w:r>
        </w:p>
      </w:tc>
      <w:tc>
        <w:tcPr>
          <w:tcW w:w="4253" w:type="dxa"/>
        </w:tcPr>
        <w:p w14:paraId="503468AD" w14:textId="77777777" w:rsidR="002A0A82" w:rsidRDefault="00597E98">
          <w:pPr>
            <w:tabs>
              <w:tab w:val="right" w:pos="8838"/>
            </w:tabs>
            <w:ind w:right="-32"/>
          </w:pPr>
          <w:r>
            <w:t> </w:t>
          </w:r>
        </w:p>
      </w:tc>
    </w:tr>
    <w:tr w:rsidR="002A0A82" w14:paraId="22271E4A" w14:textId="77777777" w:rsidTr="00E87B10">
      <w:trPr>
        <w:trHeight w:val="261"/>
      </w:trPr>
      <w:tc>
        <w:tcPr>
          <w:tcW w:w="2551" w:type="dxa"/>
        </w:tcPr>
        <w:p w14:paraId="7A19186B" w14:textId="77777777" w:rsidR="002A0A82" w:rsidRDefault="00597E98">
          <w:pPr>
            <w:tabs>
              <w:tab w:val="right" w:pos="8838"/>
            </w:tabs>
            <w:ind w:right="-32"/>
            <w:rPr>
              <w:b/>
              <w:bCs/>
            </w:rPr>
          </w:pPr>
          <w:r>
            <w:rPr>
              <w:b/>
              <w:bCs/>
            </w:rPr>
            <w:t>Sujeto Obligado:</w:t>
          </w:r>
        </w:p>
      </w:tc>
      <w:tc>
        <w:tcPr>
          <w:tcW w:w="4253" w:type="dxa"/>
        </w:tcPr>
        <w:p w14:paraId="1018CAC2" w14:textId="5A5A9776" w:rsidR="002A0A82" w:rsidRDefault="00597E98">
          <w:pPr>
            <w:tabs>
              <w:tab w:val="right" w:pos="8838"/>
            </w:tabs>
            <w:ind w:right="-32"/>
          </w:pPr>
          <w:r>
            <w:t>Secretaría de Finanzas</w:t>
          </w:r>
        </w:p>
      </w:tc>
    </w:tr>
    <w:tr w:rsidR="002A0A82" w14:paraId="4CCF3935" w14:textId="77777777" w:rsidTr="00E87B10">
      <w:trPr>
        <w:trHeight w:val="261"/>
      </w:trPr>
      <w:tc>
        <w:tcPr>
          <w:tcW w:w="2551" w:type="dxa"/>
        </w:tcPr>
        <w:p w14:paraId="51C1BDFF" w14:textId="77777777" w:rsidR="002A0A82" w:rsidRDefault="00597E98">
          <w:pPr>
            <w:tabs>
              <w:tab w:val="right" w:pos="8838"/>
            </w:tabs>
            <w:ind w:right="-105"/>
            <w:rPr>
              <w:b/>
              <w:bCs/>
            </w:rPr>
          </w:pPr>
          <w:r>
            <w:rPr>
              <w:b/>
              <w:bCs/>
            </w:rPr>
            <w:t>Comisionado Ponente:</w:t>
          </w:r>
        </w:p>
      </w:tc>
      <w:tc>
        <w:tcPr>
          <w:tcW w:w="4253" w:type="dxa"/>
        </w:tcPr>
        <w:p w14:paraId="10A2B38F" w14:textId="77777777" w:rsidR="002A0A82" w:rsidRDefault="00597E98">
          <w:pPr>
            <w:tabs>
              <w:tab w:val="right" w:pos="8838"/>
            </w:tabs>
            <w:ind w:right="-32"/>
            <w:rPr>
              <w:b/>
              <w:bCs/>
            </w:rPr>
          </w:pPr>
          <w:r>
            <w:t>Luis Gustavo Parra Noriega</w:t>
          </w:r>
        </w:p>
      </w:tc>
    </w:tr>
  </w:tbl>
  <w:p w14:paraId="44D2924D" w14:textId="41828D6F" w:rsidR="002A0A82" w:rsidRDefault="002A0A82">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04B"/>
    <w:multiLevelType w:val="multilevel"/>
    <w:tmpl w:val="96A0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A85B5A"/>
    <w:multiLevelType w:val="hybridMultilevel"/>
    <w:tmpl w:val="CE68E942"/>
    <w:lvl w:ilvl="0" w:tplc="FFFFFFFF">
      <w:start w:val="1"/>
      <w:numFmt w:val="lowerLetter"/>
      <w:lvlText w:val="%1)"/>
      <w:lvlJc w:val="left"/>
      <w:pPr>
        <w:ind w:left="1440" w:hanging="360"/>
      </w:pPr>
      <w:rPr>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C2A71F9"/>
    <w:multiLevelType w:val="multilevel"/>
    <w:tmpl w:val="6DACE7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51507A"/>
    <w:multiLevelType w:val="multilevel"/>
    <w:tmpl w:val="430C8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ED17C7"/>
    <w:multiLevelType w:val="multilevel"/>
    <w:tmpl w:val="AD0C5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B63518"/>
    <w:multiLevelType w:val="multilevel"/>
    <w:tmpl w:val="3CEA594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369C2C08"/>
    <w:multiLevelType w:val="hybridMultilevel"/>
    <w:tmpl w:val="E59AC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133DD2"/>
    <w:multiLevelType w:val="hybridMultilevel"/>
    <w:tmpl w:val="CCE03FA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4807B1"/>
    <w:multiLevelType w:val="multilevel"/>
    <w:tmpl w:val="8E2E02DA"/>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431956F3"/>
    <w:multiLevelType w:val="multilevel"/>
    <w:tmpl w:val="E8045F7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574C3A34"/>
    <w:multiLevelType w:val="multilevel"/>
    <w:tmpl w:val="4532F9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9A6685"/>
    <w:multiLevelType w:val="hybridMultilevel"/>
    <w:tmpl w:val="CE68E942"/>
    <w:lvl w:ilvl="0" w:tplc="FFFFFFFF">
      <w:start w:val="1"/>
      <w:numFmt w:val="lowerLetter"/>
      <w:lvlText w:val="%1)"/>
      <w:lvlJc w:val="left"/>
      <w:pPr>
        <w:ind w:left="1440" w:hanging="360"/>
      </w:pPr>
      <w:rPr>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673B14C9"/>
    <w:multiLevelType w:val="hybridMultilevel"/>
    <w:tmpl w:val="54F6F3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2E684A"/>
    <w:multiLevelType w:val="hybridMultilevel"/>
    <w:tmpl w:val="A1C8E11A"/>
    <w:lvl w:ilvl="0" w:tplc="CCB86486">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06337C"/>
    <w:multiLevelType w:val="hybridMultilevel"/>
    <w:tmpl w:val="CE68E942"/>
    <w:lvl w:ilvl="0" w:tplc="3B544EC2">
      <w:start w:val="1"/>
      <w:numFmt w:val="lowerLetter"/>
      <w:lvlText w:val="%1)"/>
      <w:lvlJc w:val="left"/>
      <w:pPr>
        <w:ind w:left="1440" w:hanging="360"/>
      </w:pPr>
      <w:rPr>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317072915">
    <w:abstractNumId w:val="7"/>
  </w:num>
  <w:num w:numId="2" w16cid:durableId="2107996131">
    <w:abstractNumId w:val="11"/>
  </w:num>
  <w:num w:numId="3" w16cid:durableId="2041081841">
    <w:abstractNumId w:val="10"/>
  </w:num>
  <w:num w:numId="4" w16cid:durableId="1171291299">
    <w:abstractNumId w:val="4"/>
  </w:num>
  <w:num w:numId="5" w16cid:durableId="1570732502">
    <w:abstractNumId w:val="6"/>
  </w:num>
  <w:num w:numId="6" w16cid:durableId="777261472">
    <w:abstractNumId w:val="5"/>
  </w:num>
  <w:num w:numId="7" w16cid:durableId="1146900916">
    <w:abstractNumId w:val="0"/>
  </w:num>
  <w:num w:numId="8" w16cid:durableId="1849127087">
    <w:abstractNumId w:val="12"/>
  </w:num>
  <w:num w:numId="9" w16cid:durableId="925305842">
    <w:abstractNumId w:val="1"/>
  </w:num>
  <w:num w:numId="10" w16cid:durableId="1918408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8472447">
    <w:abstractNumId w:val="3"/>
  </w:num>
  <w:num w:numId="12" w16cid:durableId="1161123882">
    <w:abstractNumId w:val="14"/>
  </w:num>
  <w:num w:numId="13" w16cid:durableId="2070306351">
    <w:abstractNumId w:val="9"/>
  </w:num>
  <w:num w:numId="14" w16cid:durableId="2021545885">
    <w:abstractNumId w:val="8"/>
  </w:num>
  <w:num w:numId="15" w16cid:durableId="1120877929">
    <w:abstractNumId w:val="15"/>
  </w:num>
  <w:num w:numId="16" w16cid:durableId="1911382235">
    <w:abstractNumId w:val="16"/>
  </w:num>
  <w:num w:numId="17" w16cid:durableId="1748726359">
    <w:abstractNumId w:val="2"/>
  </w:num>
  <w:num w:numId="18" w16cid:durableId="9773042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A82"/>
    <w:rsid w:val="00146C93"/>
    <w:rsid w:val="00184725"/>
    <w:rsid w:val="00184A46"/>
    <w:rsid w:val="001B7469"/>
    <w:rsid w:val="001D3566"/>
    <w:rsid w:val="00202D9C"/>
    <w:rsid w:val="002939E7"/>
    <w:rsid w:val="002A0A82"/>
    <w:rsid w:val="002C196C"/>
    <w:rsid w:val="00331E8E"/>
    <w:rsid w:val="00380A9D"/>
    <w:rsid w:val="003C541D"/>
    <w:rsid w:val="005340CA"/>
    <w:rsid w:val="00560A8B"/>
    <w:rsid w:val="005961C1"/>
    <w:rsid w:val="00597E98"/>
    <w:rsid w:val="005A3627"/>
    <w:rsid w:val="005B4D3F"/>
    <w:rsid w:val="006A5BC1"/>
    <w:rsid w:val="007E52B6"/>
    <w:rsid w:val="008914A9"/>
    <w:rsid w:val="008B6E08"/>
    <w:rsid w:val="008D7475"/>
    <w:rsid w:val="008F7329"/>
    <w:rsid w:val="0092725F"/>
    <w:rsid w:val="00943E2A"/>
    <w:rsid w:val="00951948"/>
    <w:rsid w:val="00986BAE"/>
    <w:rsid w:val="009D17B1"/>
    <w:rsid w:val="009E7DB5"/>
    <w:rsid w:val="00AA3CD7"/>
    <w:rsid w:val="00AA5B5C"/>
    <w:rsid w:val="00B454F4"/>
    <w:rsid w:val="00C30F75"/>
    <w:rsid w:val="00CE2AC0"/>
    <w:rsid w:val="00D24822"/>
    <w:rsid w:val="00D80297"/>
    <w:rsid w:val="00DC6543"/>
    <w:rsid w:val="00E24456"/>
    <w:rsid w:val="00E26919"/>
    <w:rsid w:val="00E33D09"/>
    <w:rsid w:val="00E87B10"/>
    <w:rsid w:val="00ED493B"/>
    <w:rsid w:val="00FD5833"/>
    <w:rsid w:val="00FE54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91C50"/>
  <w15:docId w15:val="{08F8D1E3-B8A5-4FCA-B3E5-E404DFE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1D3B39"/>
    <w:rPr>
      <w:color w:val="605E5C"/>
      <w:shd w:val="clear" w:color="auto" w:fill="E1DFDD"/>
    </w:rPr>
  </w:style>
  <w:style w:type="character" w:customStyle="1" w:styleId="Mencinsinresolver5">
    <w:name w:val="Mención sin resolver5"/>
    <w:basedOn w:val="Fuentedeprrafopredeter"/>
    <w:uiPriority w:val="99"/>
    <w:semiHidden/>
    <w:unhideWhenUsed/>
    <w:rsid w:val="00AA7A1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SLoYl9IqRux4ksXPsnVAPdz2A==">CgMxLjAyDmguM2J2ODFpa3djOTNyMg5oLmlsc2loZGV0MmF1bjIOaC5kOHpjZ283N2FsMGoyDmgucjN0NWY5M3djbzVuMg5oLjc0OWIxdWJ1ZndsbjIOaC56Ymt6bjF5M3U3bHIyDmgubnR4NmV4NGR6cjdoMg5oLnEzN2h3bHNkeHJvdjINaC52aWl3enMxODc2ZTINaC50OTU5cHF4MmY2NTIJaC4zMGowemxsMg5oLnhsZG12ZW80amJwdjIOaC43N2Y5eGRvYzdhdWsyDmgueTBlbXgzbmt3N2J5Mg5oLmptYTNudWxmdXJ1aTIOaC5qcGh6MG1wNHI2a20yDmguaXNwenk2MWlieTR3OAByITFvQWdkYU5KQnFTYVRZbnBzQWo4Ukx6TFFCR3lRM21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10950</Words>
  <Characters>60225</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2025-12-19T16:58:00Z</cp:lastPrinted>
  <dcterms:created xsi:type="dcterms:W3CDTF">2026-02-24T16:23:00Z</dcterms:created>
  <dcterms:modified xsi:type="dcterms:W3CDTF">2026-02-24T16:23:00Z</dcterms:modified>
</cp:coreProperties>
</file>