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Times New Roman" w:hAnsi="Palatino Linotype" w:cs="Times New Roman"/>
          <w:color w:val="auto"/>
          <w:sz w:val="16"/>
          <w:szCs w:val="16"/>
          <w:lang w:val="es-ES" w:eastAsia="es-ES"/>
        </w:rPr>
        <w:id w:val="1492215735"/>
        <w:docPartObj>
          <w:docPartGallery w:val="Table of Contents"/>
          <w:docPartUnique/>
        </w:docPartObj>
      </w:sdtPr>
      <w:sdtEndPr>
        <w:rPr>
          <w:b/>
          <w:bCs/>
          <w:sz w:val="22"/>
          <w:szCs w:val="20"/>
        </w:rPr>
      </w:sdtEndPr>
      <w:sdtContent>
        <w:p w14:paraId="62789A07" w14:textId="77777777" w:rsidR="00015A7A" w:rsidRPr="00B323E2" w:rsidRDefault="00015A7A" w:rsidP="00B323E2">
          <w:pPr>
            <w:pStyle w:val="TtulodeTDC"/>
            <w:spacing w:before="0" w:line="240" w:lineRule="auto"/>
            <w:rPr>
              <w:rFonts w:ascii="Palatino Linotype" w:hAnsi="Palatino Linotype"/>
              <w:color w:val="auto"/>
              <w:sz w:val="24"/>
              <w:szCs w:val="24"/>
              <w:lang w:val="es-ES"/>
            </w:rPr>
          </w:pPr>
          <w:r w:rsidRPr="00B323E2">
            <w:rPr>
              <w:rFonts w:ascii="Palatino Linotype" w:hAnsi="Palatino Linotype"/>
              <w:color w:val="auto"/>
              <w:sz w:val="24"/>
              <w:szCs w:val="24"/>
              <w:lang w:val="es-ES"/>
            </w:rPr>
            <w:t>Contenido</w:t>
          </w:r>
        </w:p>
        <w:p w14:paraId="47B9D7C8" w14:textId="77777777" w:rsidR="00015A7A" w:rsidRPr="00B323E2" w:rsidRDefault="00015A7A" w:rsidP="00B323E2">
          <w:pPr>
            <w:spacing w:line="240" w:lineRule="auto"/>
            <w:rPr>
              <w:sz w:val="16"/>
              <w:szCs w:val="16"/>
              <w:lang w:val="es-ES" w:eastAsia="es-MX"/>
            </w:rPr>
          </w:pPr>
        </w:p>
        <w:p w14:paraId="06E328D1" w14:textId="77777777" w:rsidR="00B323E2" w:rsidRDefault="00015A7A">
          <w:pPr>
            <w:pStyle w:val="TDC1"/>
            <w:tabs>
              <w:tab w:val="right" w:leader="dot" w:pos="9034"/>
            </w:tabs>
            <w:rPr>
              <w:rFonts w:asciiTheme="minorHAnsi" w:eastAsiaTheme="minorEastAsia" w:hAnsiTheme="minorHAnsi" w:cstheme="minorBidi"/>
              <w:noProof/>
              <w:szCs w:val="22"/>
              <w:lang w:eastAsia="es-MX"/>
            </w:rPr>
          </w:pPr>
          <w:r w:rsidRPr="00B323E2">
            <w:rPr>
              <w:sz w:val="16"/>
              <w:szCs w:val="16"/>
            </w:rPr>
            <w:fldChar w:fldCharType="begin"/>
          </w:r>
          <w:r w:rsidRPr="00B323E2">
            <w:rPr>
              <w:sz w:val="16"/>
              <w:szCs w:val="16"/>
            </w:rPr>
            <w:instrText xml:space="preserve"> TOC \o "1-3" \h \z \u </w:instrText>
          </w:r>
          <w:r w:rsidRPr="00B323E2">
            <w:rPr>
              <w:sz w:val="16"/>
              <w:szCs w:val="16"/>
            </w:rPr>
            <w:fldChar w:fldCharType="separate"/>
          </w:r>
          <w:hyperlink w:anchor="_Toc193387721" w:history="1">
            <w:r w:rsidR="00B323E2" w:rsidRPr="006247BE">
              <w:rPr>
                <w:rStyle w:val="Hipervnculo"/>
                <w:rFonts w:eastAsiaTheme="majorEastAsia"/>
                <w:noProof/>
              </w:rPr>
              <w:t>ANTECEDENTES</w:t>
            </w:r>
            <w:r w:rsidR="00B323E2">
              <w:rPr>
                <w:noProof/>
                <w:webHidden/>
              </w:rPr>
              <w:tab/>
            </w:r>
            <w:r w:rsidR="00B323E2">
              <w:rPr>
                <w:noProof/>
                <w:webHidden/>
              </w:rPr>
              <w:fldChar w:fldCharType="begin"/>
            </w:r>
            <w:r w:rsidR="00B323E2">
              <w:rPr>
                <w:noProof/>
                <w:webHidden/>
              </w:rPr>
              <w:instrText xml:space="preserve"> PAGEREF _Toc193387721 \h </w:instrText>
            </w:r>
            <w:r w:rsidR="00B323E2">
              <w:rPr>
                <w:noProof/>
                <w:webHidden/>
              </w:rPr>
            </w:r>
            <w:r w:rsidR="00B323E2">
              <w:rPr>
                <w:noProof/>
                <w:webHidden/>
              </w:rPr>
              <w:fldChar w:fldCharType="separate"/>
            </w:r>
            <w:r w:rsidR="00281F41">
              <w:rPr>
                <w:noProof/>
                <w:webHidden/>
              </w:rPr>
              <w:t>1</w:t>
            </w:r>
            <w:r w:rsidR="00B323E2">
              <w:rPr>
                <w:noProof/>
                <w:webHidden/>
              </w:rPr>
              <w:fldChar w:fldCharType="end"/>
            </w:r>
          </w:hyperlink>
        </w:p>
        <w:p w14:paraId="53A1A048" w14:textId="77777777" w:rsidR="00B323E2" w:rsidRDefault="001F1266">
          <w:pPr>
            <w:pStyle w:val="TDC2"/>
            <w:rPr>
              <w:rFonts w:asciiTheme="minorHAnsi" w:eastAsiaTheme="minorEastAsia" w:hAnsiTheme="minorHAnsi" w:cstheme="minorBidi"/>
              <w:noProof/>
              <w:szCs w:val="22"/>
              <w:lang w:eastAsia="es-MX"/>
            </w:rPr>
          </w:pPr>
          <w:hyperlink w:anchor="_Toc193387722" w:history="1">
            <w:r w:rsidR="00B323E2" w:rsidRPr="006247BE">
              <w:rPr>
                <w:rStyle w:val="Hipervnculo"/>
                <w:rFonts w:eastAsiaTheme="majorEastAsia"/>
                <w:noProof/>
              </w:rPr>
              <w:t>DE LA SOLICITUD DE INFORMACIÓN</w:t>
            </w:r>
            <w:r w:rsidR="00B323E2">
              <w:rPr>
                <w:noProof/>
                <w:webHidden/>
              </w:rPr>
              <w:tab/>
            </w:r>
            <w:r w:rsidR="00B323E2">
              <w:rPr>
                <w:noProof/>
                <w:webHidden/>
              </w:rPr>
              <w:fldChar w:fldCharType="begin"/>
            </w:r>
            <w:r w:rsidR="00B323E2">
              <w:rPr>
                <w:noProof/>
                <w:webHidden/>
              </w:rPr>
              <w:instrText xml:space="preserve"> PAGEREF _Toc193387722 \h </w:instrText>
            </w:r>
            <w:r w:rsidR="00B323E2">
              <w:rPr>
                <w:noProof/>
                <w:webHidden/>
              </w:rPr>
            </w:r>
            <w:r w:rsidR="00B323E2">
              <w:rPr>
                <w:noProof/>
                <w:webHidden/>
              </w:rPr>
              <w:fldChar w:fldCharType="separate"/>
            </w:r>
            <w:r w:rsidR="00281F41">
              <w:rPr>
                <w:noProof/>
                <w:webHidden/>
              </w:rPr>
              <w:t>1</w:t>
            </w:r>
            <w:r w:rsidR="00B323E2">
              <w:rPr>
                <w:noProof/>
                <w:webHidden/>
              </w:rPr>
              <w:fldChar w:fldCharType="end"/>
            </w:r>
          </w:hyperlink>
        </w:p>
        <w:p w14:paraId="7A8ED97F" w14:textId="77777777" w:rsidR="00B323E2" w:rsidRDefault="001F1266">
          <w:pPr>
            <w:pStyle w:val="TDC3"/>
            <w:rPr>
              <w:rFonts w:asciiTheme="minorHAnsi" w:eastAsiaTheme="minorEastAsia" w:hAnsiTheme="minorHAnsi" w:cstheme="minorBidi"/>
              <w:noProof/>
              <w:szCs w:val="22"/>
              <w:lang w:eastAsia="es-MX"/>
            </w:rPr>
          </w:pPr>
          <w:hyperlink w:anchor="_Toc193387723" w:history="1">
            <w:r w:rsidR="00B323E2" w:rsidRPr="006247BE">
              <w:rPr>
                <w:rStyle w:val="Hipervnculo"/>
                <w:rFonts w:eastAsiaTheme="majorEastAsia"/>
                <w:noProof/>
              </w:rPr>
              <w:t>a) Solicitud de información</w:t>
            </w:r>
            <w:r w:rsidR="00B323E2">
              <w:rPr>
                <w:noProof/>
                <w:webHidden/>
              </w:rPr>
              <w:tab/>
            </w:r>
            <w:r w:rsidR="00B323E2">
              <w:rPr>
                <w:noProof/>
                <w:webHidden/>
              </w:rPr>
              <w:fldChar w:fldCharType="begin"/>
            </w:r>
            <w:r w:rsidR="00B323E2">
              <w:rPr>
                <w:noProof/>
                <w:webHidden/>
              </w:rPr>
              <w:instrText xml:space="preserve"> PAGEREF _Toc193387723 \h </w:instrText>
            </w:r>
            <w:r w:rsidR="00B323E2">
              <w:rPr>
                <w:noProof/>
                <w:webHidden/>
              </w:rPr>
            </w:r>
            <w:r w:rsidR="00B323E2">
              <w:rPr>
                <w:noProof/>
                <w:webHidden/>
              </w:rPr>
              <w:fldChar w:fldCharType="separate"/>
            </w:r>
            <w:r w:rsidR="00281F41">
              <w:rPr>
                <w:noProof/>
                <w:webHidden/>
              </w:rPr>
              <w:t>1</w:t>
            </w:r>
            <w:r w:rsidR="00B323E2">
              <w:rPr>
                <w:noProof/>
                <w:webHidden/>
              </w:rPr>
              <w:fldChar w:fldCharType="end"/>
            </w:r>
          </w:hyperlink>
        </w:p>
        <w:p w14:paraId="553ADA31" w14:textId="77777777" w:rsidR="00B323E2" w:rsidRDefault="001F1266">
          <w:pPr>
            <w:pStyle w:val="TDC3"/>
            <w:rPr>
              <w:rFonts w:asciiTheme="minorHAnsi" w:eastAsiaTheme="minorEastAsia" w:hAnsiTheme="minorHAnsi" w:cstheme="minorBidi"/>
              <w:noProof/>
              <w:szCs w:val="22"/>
              <w:lang w:eastAsia="es-MX"/>
            </w:rPr>
          </w:pPr>
          <w:hyperlink w:anchor="_Toc193387724" w:history="1">
            <w:r w:rsidR="00B323E2" w:rsidRPr="006247BE">
              <w:rPr>
                <w:rStyle w:val="Hipervnculo"/>
                <w:rFonts w:eastAsiaTheme="majorEastAsia"/>
                <w:noProof/>
              </w:rPr>
              <w:t>b) Turno de la solicitud de información</w:t>
            </w:r>
            <w:r w:rsidR="00B323E2">
              <w:rPr>
                <w:noProof/>
                <w:webHidden/>
              </w:rPr>
              <w:tab/>
            </w:r>
            <w:r w:rsidR="00B323E2">
              <w:rPr>
                <w:noProof/>
                <w:webHidden/>
              </w:rPr>
              <w:fldChar w:fldCharType="begin"/>
            </w:r>
            <w:r w:rsidR="00B323E2">
              <w:rPr>
                <w:noProof/>
                <w:webHidden/>
              </w:rPr>
              <w:instrText xml:space="preserve"> PAGEREF _Toc193387724 \h </w:instrText>
            </w:r>
            <w:r w:rsidR="00B323E2">
              <w:rPr>
                <w:noProof/>
                <w:webHidden/>
              </w:rPr>
            </w:r>
            <w:r w:rsidR="00B323E2">
              <w:rPr>
                <w:noProof/>
                <w:webHidden/>
              </w:rPr>
              <w:fldChar w:fldCharType="separate"/>
            </w:r>
            <w:r w:rsidR="00281F41">
              <w:rPr>
                <w:noProof/>
                <w:webHidden/>
              </w:rPr>
              <w:t>2</w:t>
            </w:r>
            <w:r w:rsidR="00B323E2">
              <w:rPr>
                <w:noProof/>
                <w:webHidden/>
              </w:rPr>
              <w:fldChar w:fldCharType="end"/>
            </w:r>
          </w:hyperlink>
        </w:p>
        <w:p w14:paraId="4DD169C9" w14:textId="77777777" w:rsidR="00B323E2" w:rsidRDefault="001F1266">
          <w:pPr>
            <w:pStyle w:val="TDC3"/>
            <w:rPr>
              <w:rFonts w:asciiTheme="minorHAnsi" w:eastAsiaTheme="minorEastAsia" w:hAnsiTheme="minorHAnsi" w:cstheme="minorBidi"/>
              <w:noProof/>
              <w:szCs w:val="22"/>
              <w:lang w:eastAsia="es-MX"/>
            </w:rPr>
          </w:pPr>
          <w:hyperlink w:anchor="_Toc193387725" w:history="1">
            <w:r w:rsidR="00B323E2" w:rsidRPr="006247BE">
              <w:rPr>
                <w:rStyle w:val="Hipervnculo"/>
                <w:rFonts w:eastAsiaTheme="majorEastAsia"/>
                <w:noProof/>
              </w:rPr>
              <w:t>c) Prórroga</w:t>
            </w:r>
            <w:r w:rsidR="00B323E2">
              <w:rPr>
                <w:noProof/>
                <w:webHidden/>
              </w:rPr>
              <w:tab/>
            </w:r>
            <w:r w:rsidR="00B323E2">
              <w:rPr>
                <w:noProof/>
                <w:webHidden/>
              </w:rPr>
              <w:fldChar w:fldCharType="begin"/>
            </w:r>
            <w:r w:rsidR="00B323E2">
              <w:rPr>
                <w:noProof/>
                <w:webHidden/>
              </w:rPr>
              <w:instrText xml:space="preserve"> PAGEREF _Toc193387725 \h </w:instrText>
            </w:r>
            <w:r w:rsidR="00B323E2">
              <w:rPr>
                <w:noProof/>
                <w:webHidden/>
              </w:rPr>
            </w:r>
            <w:r w:rsidR="00B323E2">
              <w:rPr>
                <w:noProof/>
                <w:webHidden/>
              </w:rPr>
              <w:fldChar w:fldCharType="separate"/>
            </w:r>
            <w:r w:rsidR="00281F41">
              <w:rPr>
                <w:noProof/>
                <w:webHidden/>
              </w:rPr>
              <w:t>2</w:t>
            </w:r>
            <w:r w:rsidR="00B323E2">
              <w:rPr>
                <w:noProof/>
                <w:webHidden/>
              </w:rPr>
              <w:fldChar w:fldCharType="end"/>
            </w:r>
          </w:hyperlink>
        </w:p>
        <w:p w14:paraId="75D411A4" w14:textId="77777777" w:rsidR="00B323E2" w:rsidRDefault="001F1266">
          <w:pPr>
            <w:pStyle w:val="TDC3"/>
            <w:rPr>
              <w:rFonts w:asciiTheme="minorHAnsi" w:eastAsiaTheme="minorEastAsia" w:hAnsiTheme="minorHAnsi" w:cstheme="minorBidi"/>
              <w:noProof/>
              <w:szCs w:val="22"/>
              <w:lang w:eastAsia="es-MX"/>
            </w:rPr>
          </w:pPr>
          <w:hyperlink w:anchor="_Toc193387726" w:history="1">
            <w:r w:rsidR="00B323E2" w:rsidRPr="006247BE">
              <w:rPr>
                <w:rStyle w:val="Hipervnculo"/>
                <w:rFonts w:eastAsiaTheme="majorEastAsia"/>
                <w:noProof/>
              </w:rPr>
              <w:t xml:space="preserve">d) </w:t>
            </w:r>
            <w:r w:rsidR="00B323E2" w:rsidRPr="006247BE">
              <w:rPr>
                <w:rStyle w:val="Hipervnculo"/>
                <w:rFonts w:eastAsiaTheme="majorEastAsia"/>
                <w:noProof/>
                <w:lang w:val="es-ES"/>
              </w:rPr>
              <w:t xml:space="preserve">Respuesta </w:t>
            </w:r>
            <w:r w:rsidR="00B323E2" w:rsidRPr="006247BE">
              <w:rPr>
                <w:rStyle w:val="Hipervnculo"/>
                <w:rFonts w:eastAsia="Calibri"/>
                <w:noProof/>
                <w:lang w:eastAsia="en-US"/>
              </w:rPr>
              <w:t>del Sujeto Obligado</w:t>
            </w:r>
            <w:r w:rsidR="00B323E2">
              <w:rPr>
                <w:noProof/>
                <w:webHidden/>
              </w:rPr>
              <w:tab/>
            </w:r>
            <w:r w:rsidR="00B323E2">
              <w:rPr>
                <w:noProof/>
                <w:webHidden/>
              </w:rPr>
              <w:fldChar w:fldCharType="begin"/>
            </w:r>
            <w:r w:rsidR="00B323E2">
              <w:rPr>
                <w:noProof/>
                <w:webHidden/>
              </w:rPr>
              <w:instrText xml:space="preserve"> PAGEREF _Toc193387726 \h </w:instrText>
            </w:r>
            <w:r w:rsidR="00B323E2">
              <w:rPr>
                <w:noProof/>
                <w:webHidden/>
              </w:rPr>
            </w:r>
            <w:r w:rsidR="00B323E2">
              <w:rPr>
                <w:noProof/>
                <w:webHidden/>
              </w:rPr>
              <w:fldChar w:fldCharType="separate"/>
            </w:r>
            <w:r w:rsidR="00281F41">
              <w:rPr>
                <w:noProof/>
                <w:webHidden/>
              </w:rPr>
              <w:t>3</w:t>
            </w:r>
            <w:r w:rsidR="00B323E2">
              <w:rPr>
                <w:noProof/>
                <w:webHidden/>
              </w:rPr>
              <w:fldChar w:fldCharType="end"/>
            </w:r>
          </w:hyperlink>
        </w:p>
        <w:p w14:paraId="63B5C7AC" w14:textId="77777777" w:rsidR="00B323E2" w:rsidRDefault="001F1266">
          <w:pPr>
            <w:pStyle w:val="TDC2"/>
            <w:rPr>
              <w:rFonts w:asciiTheme="minorHAnsi" w:eastAsiaTheme="minorEastAsia" w:hAnsiTheme="minorHAnsi" w:cstheme="minorBidi"/>
              <w:noProof/>
              <w:szCs w:val="22"/>
              <w:lang w:eastAsia="es-MX"/>
            </w:rPr>
          </w:pPr>
          <w:hyperlink w:anchor="_Toc193387727" w:history="1">
            <w:r w:rsidR="00B323E2" w:rsidRPr="006247BE">
              <w:rPr>
                <w:rStyle w:val="Hipervnculo"/>
                <w:rFonts w:eastAsiaTheme="majorEastAsia"/>
                <w:noProof/>
              </w:rPr>
              <w:t>DEL RECURSO DE REVISIÓN</w:t>
            </w:r>
            <w:r w:rsidR="00B323E2">
              <w:rPr>
                <w:noProof/>
                <w:webHidden/>
              </w:rPr>
              <w:tab/>
            </w:r>
            <w:r w:rsidR="00B323E2">
              <w:rPr>
                <w:noProof/>
                <w:webHidden/>
              </w:rPr>
              <w:fldChar w:fldCharType="begin"/>
            </w:r>
            <w:r w:rsidR="00B323E2">
              <w:rPr>
                <w:noProof/>
                <w:webHidden/>
              </w:rPr>
              <w:instrText xml:space="preserve"> PAGEREF _Toc193387727 \h </w:instrText>
            </w:r>
            <w:r w:rsidR="00B323E2">
              <w:rPr>
                <w:noProof/>
                <w:webHidden/>
              </w:rPr>
            </w:r>
            <w:r w:rsidR="00B323E2">
              <w:rPr>
                <w:noProof/>
                <w:webHidden/>
              </w:rPr>
              <w:fldChar w:fldCharType="separate"/>
            </w:r>
            <w:r w:rsidR="00281F41">
              <w:rPr>
                <w:noProof/>
                <w:webHidden/>
              </w:rPr>
              <w:t>4</w:t>
            </w:r>
            <w:r w:rsidR="00B323E2">
              <w:rPr>
                <w:noProof/>
                <w:webHidden/>
              </w:rPr>
              <w:fldChar w:fldCharType="end"/>
            </w:r>
          </w:hyperlink>
        </w:p>
        <w:p w14:paraId="4FB9FE81" w14:textId="77777777" w:rsidR="00B323E2" w:rsidRDefault="001F1266">
          <w:pPr>
            <w:pStyle w:val="TDC3"/>
            <w:rPr>
              <w:rFonts w:asciiTheme="minorHAnsi" w:eastAsiaTheme="minorEastAsia" w:hAnsiTheme="minorHAnsi" w:cstheme="minorBidi"/>
              <w:noProof/>
              <w:szCs w:val="22"/>
              <w:lang w:eastAsia="es-MX"/>
            </w:rPr>
          </w:pPr>
          <w:hyperlink w:anchor="_Toc193387728" w:history="1">
            <w:r w:rsidR="00B323E2" w:rsidRPr="006247BE">
              <w:rPr>
                <w:rStyle w:val="Hipervnculo"/>
                <w:rFonts w:eastAsiaTheme="majorEastAsia"/>
                <w:noProof/>
              </w:rPr>
              <w:t>a) Interposición del Recurso de Revisión</w:t>
            </w:r>
            <w:r w:rsidR="00B323E2">
              <w:rPr>
                <w:noProof/>
                <w:webHidden/>
              </w:rPr>
              <w:tab/>
            </w:r>
            <w:r w:rsidR="00B323E2">
              <w:rPr>
                <w:noProof/>
                <w:webHidden/>
              </w:rPr>
              <w:fldChar w:fldCharType="begin"/>
            </w:r>
            <w:r w:rsidR="00B323E2">
              <w:rPr>
                <w:noProof/>
                <w:webHidden/>
              </w:rPr>
              <w:instrText xml:space="preserve"> PAGEREF _Toc193387728 \h </w:instrText>
            </w:r>
            <w:r w:rsidR="00B323E2">
              <w:rPr>
                <w:noProof/>
                <w:webHidden/>
              </w:rPr>
            </w:r>
            <w:r w:rsidR="00B323E2">
              <w:rPr>
                <w:noProof/>
                <w:webHidden/>
              </w:rPr>
              <w:fldChar w:fldCharType="separate"/>
            </w:r>
            <w:r w:rsidR="00281F41">
              <w:rPr>
                <w:noProof/>
                <w:webHidden/>
              </w:rPr>
              <w:t>4</w:t>
            </w:r>
            <w:r w:rsidR="00B323E2">
              <w:rPr>
                <w:noProof/>
                <w:webHidden/>
              </w:rPr>
              <w:fldChar w:fldCharType="end"/>
            </w:r>
          </w:hyperlink>
        </w:p>
        <w:p w14:paraId="2D657FB8" w14:textId="77777777" w:rsidR="00B323E2" w:rsidRDefault="001F1266">
          <w:pPr>
            <w:pStyle w:val="TDC3"/>
            <w:rPr>
              <w:rFonts w:asciiTheme="minorHAnsi" w:eastAsiaTheme="minorEastAsia" w:hAnsiTheme="minorHAnsi" w:cstheme="minorBidi"/>
              <w:noProof/>
              <w:szCs w:val="22"/>
              <w:lang w:eastAsia="es-MX"/>
            </w:rPr>
          </w:pPr>
          <w:hyperlink w:anchor="_Toc193387729" w:history="1">
            <w:r w:rsidR="00B323E2" w:rsidRPr="006247BE">
              <w:rPr>
                <w:rStyle w:val="Hipervnculo"/>
                <w:rFonts w:eastAsiaTheme="majorEastAsia"/>
                <w:noProof/>
              </w:rPr>
              <w:t>b) Turno del Recurso de Revisión</w:t>
            </w:r>
            <w:r w:rsidR="00B323E2">
              <w:rPr>
                <w:noProof/>
                <w:webHidden/>
              </w:rPr>
              <w:tab/>
            </w:r>
            <w:r w:rsidR="00B323E2">
              <w:rPr>
                <w:noProof/>
                <w:webHidden/>
              </w:rPr>
              <w:fldChar w:fldCharType="begin"/>
            </w:r>
            <w:r w:rsidR="00B323E2">
              <w:rPr>
                <w:noProof/>
                <w:webHidden/>
              </w:rPr>
              <w:instrText xml:space="preserve"> PAGEREF _Toc193387729 \h </w:instrText>
            </w:r>
            <w:r w:rsidR="00B323E2">
              <w:rPr>
                <w:noProof/>
                <w:webHidden/>
              </w:rPr>
            </w:r>
            <w:r w:rsidR="00B323E2">
              <w:rPr>
                <w:noProof/>
                <w:webHidden/>
              </w:rPr>
              <w:fldChar w:fldCharType="separate"/>
            </w:r>
            <w:r w:rsidR="00281F41">
              <w:rPr>
                <w:noProof/>
                <w:webHidden/>
              </w:rPr>
              <w:t>5</w:t>
            </w:r>
            <w:r w:rsidR="00B323E2">
              <w:rPr>
                <w:noProof/>
                <w:webHidden/>
              </w:rPr>
              <w:fldChar w:fldCharType="end"/>
            </w:r>
          </w:hyperlink>
        </w:p>
        <w:p w14:paraId="29E17C0E" w14:textId="77777777" w:rsidR="00B323E2" w:rsidRDefault="001F1266">
          <w:pPr>
            <w:pStyle w:val="TDC3"/>
            <w:rPr>
              <w:rFonts w:asciiTheme="minorHAnsi" w:eastAsiaTheme="minorEastAsia" w:hAnsiTheme="minorHAnsi" w:cstheme="minorBidi"/>
              <w:noProof/>
              <w:szCs w:val="22"/>
              <w:lang w:eastAsia="es-MX"/>
            </w:rPr>
          </w:pPr>
          <w:hyperlink w:anchor="_Toc193387730" w:history="1">
            <w:r w:rsidR="00B323E2" w:rsidRPr="006247BE">
              <w:rPr>
                <w:rStyle w:val="Hipervnculo"/>
                <w:rFonts w:eastAsiaTheme="majorEastAsia"/>
                <w:noProof/>
              </w:rPr>
              <w:t>c) Admisión del Recurso de Revisión</w:t>
            </w:r>
            <w:r w:rsidR="00B323E2">
              <w:rPr>
                <w:noProof/>
                <w:webHidden/>
              </w:rPr>
              <w:tab/>
            </w:r>
            <w:r w:rsidR="00B323E2">
              <w:rPr>
                <w:noProof/>
                <w:webHidden/>
              </w:rPr>
              <w:fldChar w:fldCharType="begin"/>
            </w:r>
            <w:r w:rsidR="00B323E2">
              <w:rPr>
                <w:noProof/>
                <w:webHidden/>
              </w:rPr>
              <w:instrText xml:space="preserve"> PAGEREF _Toc193387730 \h </w:instrText>
            </w:r>
            <w:r w:rsidR="00B323E2">
              <w:rPr>
                <w:noProof/>
                <w:webHidden/>
              </w:rPr>
            </w:r>
            <w:r w:rsidR="00B323E2">
              <w:rPr>
                <w:noProof/>
                <w:webHidden/>
              </w:rPr>
              <w:fldChar w:fldCharType="separate"/>
            </w:r>
            <w:r w:rsidR="00281F41">
              <w:rPr>
                <w:noProof/>
                <w:webHidden/>
              </w:rPr>
              <w:t>5</w:t>
            </w:r>
            <w:r w:rsidR="00B323E2">
              <w:rPr>
                <w:noProof/>
                <w:webHidden/>
              </w:rPr>
              <w:fldChar w:fldCharType="end"/>
            </w:r>
          </w:hyperlink>
        </w:p>
        <w:p w14:paraId="4A60E021" w14:textId="77777777" w:rsidR="00B323E2" w:rsidRDefault="001F1266">
          <w:pPr>
            <w:pStyle w:val="TDC3"/>
            <w:rPr>
              <w:rFonts w:asciiTheme="minorHAnsi" w:eastAsiaTheme="minorEastAsia" w:hAnsiTheme="minorHAnsi" w:cstheme="minorBidi"/>
              <w:noProof/>
              <w:szCs w:val="22"/>
              <w:lang w:eastAsia="es-MX"/>
            </w:rPr>
          </w:pPr>
          <w:hyperlink w:anchor="_Toc193387731" w:history="1">
            <w:r w:rsidR="00B323E2" w:rsidRPr="006247BE">
              <w:rPr>
                <w:rStyle w:val="Hipervnculo"/>
                <w:rFonts w:eastAsiaTheme="majorEastAsia"/>
                <w:noProof/>
              </w:rPr>
              <w:t>d) Informe Justificado del Sujeto Obligado</w:t>
            </w:r>
            <w:r w:rsidR="00B323E2">
              <w:rPr>
                <w:noProof/>
                <w:webHidden/>
              </w:rPr>
              <w:tab/>
            </w:r>
            <w:r w:rsidR="00B323E2">
              <w:rPr>
                <w:noProof/>
                <w:webHidden/>
              </w:rPr>
              <w:fldChar w:fldCharType="begin"/>
            </w:r>
            <w:r w:rsidR="00B323E2">
              <w:rPr>
                <w:noProof/>
                <w:webHidden/>
              </w:rPr>
              <w:instrText xml:space="preserve"> PAGEREF _Toc193387731 \h </w:instrText>
            </w:r>
            <w:r w:rsidR="00B323E2">
              <w:rPr>
                <w:noProof/>
                <w:webHidden/>
              </w:rPr>
            </w:r>
            <w:r w:rsidR="00B323E2">
              <w:rPr>
                <w:noProof/>
                <w:webHidden/>
              </w:rPr>
              <w:fldChar w:fldCharType="separate"/>
            </w:r>
            <w:r w:rsidR="00281F41">
              <w:rPr>
                <w:noProof/>
                <w:webHidden/>
              </w:rPr>
              <w:t>6</w:t>
            </w:r>
            <w:r w:rsidR="00B323E2">
              <w:rPr>
                <w:noProof/>
                <w:webHidden/>
              </w:rPr>
              <w:fldChar w:fldCharType="end"/>
            </w:r>
          </w:hyperlink>
        </w:p>
        <w:p w14:paraId="018330ED" w14:textId="77777777" w:rsidR="00B323E2" w:rsidRDefault="001F1266">
          <w:pPr>
            <w:pStyle w:val="TDC3"/>
            <w:rPr>
              <w:rFonts w:asciiTheme="minorHAnsi" w:eastAsiaTheme="minorEastAsia" w:hAnsiTheme="minorHAnsi" w:cstheme="minorBidi"/>
              <w:noProof/>
              <w:szCs w:val="22"/>
              <w:lang w:eastAsia="es-MX"/>
            </w:rPr>
          </w:pPr>
          <w:hyperlink w:anchor="_Toc193387732" w:history="1">
            <w:r w:rsidR="00B323E2" w:rsidRPr="006247BE">
              <w:rPr>
                <w:rStyle w:val="Hipervnculo"/>
                <w:rFonts w:eastAsiaTheme="majorEastAsia"/>
                <w:noProof/>
              </w:rPr>
              <w:t>e) Manifestaciones de la Parte Recurrente</w:t>
            </w:r>
            <w:r w:rsidR="00B323E2">
              <w:rPr>
                <w:noProof/>
                <w:webHidden/>
              </w:rPr>
              <w:tab/>
            </w:r>
            <w:r w:rsidR="00B323E2">
              <w:rPr>
                <w:noProof/>
                <w:webHidden/>
              </w:rPr>
              <w:fldChar w:fldCharType="begin"/>
            </w:r>
            <w:r w:rsidR="00B323E2">
              <w:rPr>
                <w:noProof/>
                <w:webHidden/>
              </w:rPr>
              <w:instrText xml:space="preserve"> PAGEREF _Toc193387732 \h </w:instrText>
            </w:r>
            <w:r w:rsidR="00B323E2">
              <w:rPr>
                <w:noProof/>
                <w:webHidden/>
              </w:rPr>
            </w:r>
            <w:r w:rsidR="00B323E2">
              <w:rPr>
                <w:noProof/>
                <w:webHidden/>
              </w:rPr>
              <w:fldChar w:fldCharType="separate"/>
            </w:r>
            <w:r w:rsidR="00281F41">
              <w:rPr>
                <w:noProof/>
                <w:webHidden/>
              </w:rPr>
              <w:t>6</w:t>
            </w:r>
            <w:r w:rsidR="00B323E2">
              <w:rPr>
                <w:noProof/>
                <w:webHidden/>
              </w:rPr>
              <w:fldChar w:fldCharType="end"/>
            </w:r>
          </w:hyperlink>
        </w:p>
        <w:p w14:paraId="20F8ACE5" w14:textId="77777777" w:rsidR="00B323E2" w:rsidRDefault="001F1266">
          <w:pPr>
            <w:pStyle w:val="TDC3"/>
            <w:rPr>
              <w:rFonts w:asciiTheme="minorHAnsi" w:eastAsiaTheme="minorEastAsia" w:hAnsiTheme="minorHAnsi" w:cstheme="minorBidi"/>
              <w:noProof/>
              <w:szCs w:val="22"/>
              <w:lang w:eastAsia="es-MX"/>
            </w:rPr>
          </w:pPr>
          <w:hyperlink w:anchor="_Toc193387733" w:history="1">
            <w:r w:rsidR="00B323E2" w:rsidRPr="006247BE">
              <w:rPr>
                <w:rStyle w:val="Hipervnculo"/>
                <w:rFonts w:eastAsiaTheme="majorEastAsia"/>
                <w:noProof/>
              </w:rPr>
              <w:t>f) Cierre de instrucción</w:t>
            </w:r>
            <w:r w:rsidR="00B323E2">
              <w:rPr>
                <w:noProof/>
                <w:webHidden/>
              </w:rPr>
              <w:tab/>
            </w:r>
            <w:r w:rsidR="00B323E2">
              <w:rPr>
                <w:noProof/>
                <w:webHidden/>
              </w:rPr>
              <w:fldChar w:fldCharType="begin"/>
            </w:r>
            <w:r w:rsidR="00B323E2">
              <w:rPr>
                <w:noProof/>
                <w:webHidden/>
              </w:rPr>
              <w:instrText xml:space="preserve"> PAGEREF _Toc193387733 \h </w:instrText>
            </w:r>
            <w:r w:rsidR="00B323E2">
              <w:rPr>
                <w:noProof/>
                <w:webHidden/>
              </w:rPr>
            </w:r>
            <w:r w:rsidR="00B323E2">
              <w:rPr>
                <w:noProof/>
                <w:webHidden/>
              </w:rPr>
              <w:fldChar w:fldCharType="separate"/>
            </w:r>
            <w:r w:rsidR="00281F41">
              <w:rPr>
                <w:noProof/>
                <w:webHidden/>
              </w:rPr>
              <w:t>7</w:t>
            </w:r>
            <w:r w:rsidR="00B323E2">
              <w:rPr>
                <w:noProof/>
                <w:webHidden/>
              </w:rPr>
              <w:fldChar w:fldCharType="end"/>
            </w:r>
          </w:hyperlink>
        </w:p>
        <w:p w14:paraId="7F0D9AE4" w14:textId="77777777" w:rsidR="00B323E2" w:rsidRDefault="001F1266">
          <w:pPr>
            <w:pStyle w:val="TDC1"/>
            <w:tabs>
              <w:tab w:val="right" w:leader="dot" w:pos="9034"/>
            </w:tabs>
            <w:rPr>
              <w:rFonts w:asciiTheme="minorHAnsi" w:eastAsiaTheme="minorEastAsia" w:hAnsiTheme="minorHAnsi" w:cstheme="minorBidi"/>
              <w:noProof/>
              <w:szCs w:val="22"/>
              <w:lang w:eastAsia="es-MX"/>
            </w:rPr>
          </w:pPr>
          <w:hyperlink w:anchor="_Toc193387734" w:history="1">
            <w:r w:rsidR="00B323E2" w:rsidRPr="006247BE">
              <w:rPr>
                <w:rStyle w:val="Hipervnculo"/>
                <w:rFonts w:eastAsiaTheme="majorEastAsia"/>
                <w:noProof/>
              </w:rPr>
              <w:t>CONSIDERANDOS</w:t>
            </w:r>
            <w:r w:rsidR="00B323E2">
              <w:rPr>
                <w:noProof/>
                <w:webHidden/>
              </w:rPr>
              <w:tab/>
            </w:r>
            <w:r w:rsidR="00B323E2">
              <w:rPr>
                <w:noProof/>
                <w:webHidden/>
              </w:rPr>
              <w:fldChar w:fldCharType="begin"/>
            </w:r>
            <w:r w:rsidR="00B323E2">
              <w:rPr>
                <w:noProof/>
                <w:webHidden/>
              </w:rPr>
              <w:instrText xml:space="preserve"> PAGEREF _Toc193387734 \h </w:instrText>
            </w:r>
            <w:r w:rsidR="00B323E2">
              <w:rPr>
                <w:noProof/>
                <w:webHidden/>
              </w:rPr>
            </w:r>
            <w:r w:rsidR="00B323E2">
              <w:rPr>
                <w:noProof/>
                <w:webHidden/>
              </w:rPr>
              <w:fldChar w:fldCharType="separate"/>
            </w:r>
            <w:r w:rsidR="00281F41">
              <w:rPr>
                <w:noProof/>
                <w:webHidden/>
              </w:rPr>
              <w:t>7</w:t>
            </w:r>
            <w:r w:rsidR="00B323E2">
              <w:rPr>
                <w:noProof/>
                <w:webHidden/>
              </w:rPr>
              <w:fldChar w:fldCharType="end"/>
            </w:r>
          </w:hyperlink>
        </w:p>
        <w:p w14:paraId="47FC1008" w14:textId="77777777" w:rsidR="00B323E2" w:rsidRDefault="001F1266">
          <w:pPr>
            <w:pStyle w:val="TDC2"/>
            <w:rPr>
              <w:rFonts w:asciiTheme="minorHAnsi" w:eastAsiaTheme="minorEastAsia" w:hAnsiTheme="minorHAnsi" w:cstheme="minorBidi"/>
              <w:noProof/>
              <w:szCs w:val="22"/>
              <w:lang w:eastAsia="es-MX"/>
            </w:rPr>
          </w:pPr>
          <w:hyperlink w:anchor="_Toc193387735" w:history="1">
            <w:r w:rsidR="00B323E2" w:rsidRPr="006247BE">
              <w:rPr>
                <w:rStyle w:val="Hipervnculo"/>
                <w:rFonts w:eastAsiaTheme="majorEastAsia"/>
                <w:noProof/>
              </w:rPr>
              <w:t>PRIMERO. Procedibilidad</w:t>
            </w:r>
            <w:r w:rsidR="00B323E2">
              <w:rPr>
                <w:noProof/>
                <w:webHidden/>
              </w:rPr>
              <w:tab/>
            </w:r>
            <w:r w:rsidR="00B323E2">
              <w:rPr>
                <w:noProof/>
                <w:webHidden/>
              </w:rPr>
              <w:fldChar w:fldCharType="begin"/>
            </w:r>
            <w:r w:rsidR="00B323E2">
              <w:rPr>
                <w:noProof/>
                <w:webHidden/>
              </w:rPr>
              <w:instrText xml:space="preserve"> PAGEREF _Toc193387735 \h </w:instrText>
            </w:r>
            <w:r w:rsidR="00B323E2">
              <w:rPr>
                <w:noProof/>
                <w:webHidden/>
              </w:rPr>
            </w:r>
            <w:r w:rsidR="00B323E2">
              <w:rPr>
                <w:noProof/>
                <w:webHidden/>
              </w:rPr>
              <w:fldChar w:fldCharType="separate"/>
            </w:r>
            <w:r w:rsidR="00281F41">
              <w:rPr>
                <w:noProof/>
                <w:webHidden/>
              </w:rPr>
              <w:t>7</w:t>
            </w:r>
            <w:r w:rsidR="00B323E2">
              <w:rPr>
                <w:noProof/>
                <w:webHidden/>
              </w:rPr>
              <w:fldChar w:fldCharType="end"/>
            </w:r>
          </w:hyperlink>
        </w:p>
        <w:p w14:paraId="2BFFD40E" w14:textId="77777777" w:rsidR="00B323E2" w:rsidRDefault="001F1266">
          <w:pPr>
            <w:pStyle w:val="TDC3"/>
            <w:rPr>
              <w:rFonts w:asciiTheme="minorHAnsi" w:eastAsiaTheme="minorEastAsia" w:hAnsiTheme="minorHAnsi" w:cstheme="minorBidi"/>
              <w:noProof/>
              <w:szCs w:val="22"/>
              <w:lang w:eastAsia="es-MX"/>
            </w:rPr>
          </w:pPr>
          <w:hyperlink w:anchor="_Toc193387736" w:history="1">
            <w:r w:rsidR="00B323E2" w:rsidRPr="006247BE">
              <w:rPr>
                <w:rStyle w:val="Hipervnculo"/>
                <w:rFonts w:eastAsiaTheme="majorEastAsia"/>
                <w:noProof/>
              </w:rPr>
              <w:t>a) Competencia del Instituto</w:t>
            </w:r>
            <w:r w:rsidR="00B323E2">
              <w:rPr>
                <w:noProof/>
                <w:webHidden/>
              </w:rPr>
              <w:tab/>
            </w:r>
            <w:r w:rsidR="00B323E2">
              <w:rPr>
                <w:noProof/>
                <w:webHidden/>
              </w:rPr>
              <w:fldChar w:fldCharType="begin"/>
            </w:r>
            <w:r w:rsidR="00B323E2">
              <w:rPr>
                <w:noProof/>
                <w:webHidden/>
              </w:rPr>
              <w:instrText xml:space="preserve"> PAGEREF _Toc193387736 \h </w:instrText>
            </w:r>
            <w:r w:rsidR="00B323E2">
              <w:rPr>
                <w:noProof/>
                <w:webHidden/>
              </w:rPr>
            </w:r>
            <w:r w:rsidR="00B323E2">
              <w:rPr>
                <w:noProof/>
                <w:webHidden/>
              </w:rPr>
              <w:fldChar w:fldCharType="separate"/>
            </w:r>
            <w:r w:rsidR="00281F41">
              <w:rPr>
                <w:noProof/>
                <w:webHidden/>
              </w:rPr>
              <w:t>7</w:t>
            </w:r>
            <w:r w:rsidR="00B323E2">
              <w:rPr>
                <w:noProof/>
                <w:webHidden/>
              </w:rPr>
              <w:fldChar w:fldCharType="end"/>
            </w:r>
          </w:hyperlink>
        </w:p>
        <w:p w14:paraId="1076EC10" w14:textId="77777777" w:rsidR="00B323E2" w:rsidRDefault="001F1266">
          <w:pPr>
            <w:pStyle w:val="TDC3"/>
            <w:rPr>
              <w:rFonts w:asciiTheme="minorHAnsi" w:eastAsiaTheme="minorEastAsia" w:hAnsiTheme="minorHAnsi" w:cstheme="minorBidi"/>
              <w:noProof/>
              <w:szCs w:val="22"/>
              <w:lang w:eastAsia="es-MX"/>
            </w:rPr>
          </w:pPr>
          <w:hyperlink w:anchor="_Toc193387737" w:history="1">
            <w:r w:rsidR="00B323E2" w:rsidRPr="006247BE">
              <w:rPr>
                <w:rStyle w:val="Hipervnculo"/>
                <w:rFonts w:eastAsiaTheme="majorEastAsia"/>
                <w:noProof/>
              </w:rPr>
              <w:t>b) Legitimidad de la parte recurrente</w:t>
            </w:r>
            <w:r w:rsidR="00B323E2">
              <w:rPr>
                <w:noProof/>
                <w:webHidden/>
              </w:rPr>
              <w:tab/>
            </w:r>
            <w:r w:rsidR="00B323E2">
              <w:rPr>
                <w:noProof/>
                <w:webHidden/>
              </w:rPr>
              <w:fldChar w:fldCharType="begin"/>
            </w:r>
            <w:r w:rsidR="00B323E2">
              <w:rPr>
                <w:noProof/>
                <w:webHidden/>
              </w:rPr>
              <w:instrText xml:space="preserve"> PAGEREF _Toc193387737 \h </w:instrText>
            </w:r>
            <w:r w:rsidR="00B323E2">
              <w:rPr>
                <w:noProof/>
                <w:webHidden/>
              </w:rPr>
            </w:r>
            <w:r w:rsidR="00B323E2">
              <w:rPr>
                <w:noProof/>
                <w:webHidden/>
              </w:rPr>
              <w:fldChar w:fldCharType="separate"/>
            </w:r>
            <w:r w:rsidR="00281F41">
              <w:rPr>
                <w:noProof/>
                <w:webHidden/>
              </w:rPr>
              <w:t>8</w:t>
            </w:r>
            <w:r w:rsidR="00B323E2">
              <w:rPr>
                <w:noProof/>
                <w:webHidden/>
              </w:rPr>
              <w:fldChar w:fldCharType="end"/>
            </w:r>
          </w:hyperlink>
        </w:p>
        <w:p w14:paraId="3D4AE686" w14:textId="77777777" w:rsidR="00B323E2" w:rsidRDefault="001F1266">
          <w:pPr>
            <w:pStyle w:val="TDC3"/>
            <w:rPr>
              <w:rFonts w:asciiTheme="minorHAnsi" w:eastAsiaTheme="minorEastAsia" w:hAnsiTheme="minorHAnsi" w:cstheme="minorBidi"/>
              <w:noProof/>
              <w:szCs w:val="22"/>
              <w:lang w:eastAsia="es-MX"/>
            </w:rPr>
          </w:pPr>
          <w:hyperlink w:anchor="_Toc193387738" w:history="1">
            <w:r w:rsidR="00B323E2" w:rsidRPr="006247BE">
              <w:rPr>
                <w:rStyle w:val="Hipervnculo"/>
                <w:rFonts w:eastAsiaTheme="majorEastAsia"/>
                <w:noProof/>
              </w:rPr>
              <w:t>c) Plazo para interponer el recurso</w:t>
            </w:r>
            <w:r w:rsidR="00B323E2">
              <w:rPr>
                <w:noProof/>
                <w:webHidden/>
              </w:rPr>
              <w:tab/>
            </w:r>
            <w:r w:rsidR="00B323E2">
              <w:rPr>
                <w:noProof/>
                <w:webHidden/>
              </w:rPr>
              <w:fldChar w:fldCharType="begin"/>
            </w:r>
            <w:r w:rsidR="00B323E2">
              <w:rPr>
                <w:noProof/>
                <w:webHidden/>
              </w:rPr>
              <w:instrText xml:space="preserve"> PAGEREF _Toc193387738 \h </w:instrText>
            </w:r>
            <w:r w:rsidR="00B323E2">
              <w:rPr>
                <w:noProof/>
                <w:webHidden/>
              </w:rPr>
            </w:r>
            <w:r w:rsidR="00B323E2">
              <w:rPr>
                <w:noProof/>
                <w:webHidden/>
              </w:rPr>
              <w:fldChar w:fldCharType="separate"/>
            </w:r>
            <w:r w:rsidR="00281F41">
              <w:rPr>
                <w:noProof/>
                <w:webHidden/>
              </w:rPr>
              <w:t>8</w:t>
            </w:r>
            <w:r w:rsidR="00B323E2">
              <w:rPr>
                <w:noProof/>
                <w:webHidden/>
              </w:rPr>
              <w:fldChar w:fldCharType="end"/>
            </w:r>
          </w:hyperlink>
        </w:p>
        <w:p w14:paraId="7D7A6BCE" w14:textId="77777777" w:rsidR="00B323E2" w:rsidRDefault="001F1266">
          <w:pPr>
            <w:pStyle w:val="TDC3"/>
            <w:rPr>
              <w:rFonts w:asciiTheme="minorHAnsi" w:eastAsiaTheme="minorEastAsia" w:hAnsiTheme="minorHAnsi" w:cstheme="minorBidi"/>
              <w:noProof/>
              <w:szCs w:val="22"/>
              <w:lang w:eastAsia="es-MX"/>
            </w:rPr>
          </w:pPr>
          <w:hyperlink w:anchor="_Toc193387739" w:history="1">
            <w:r w:rsidR="00B323E2" w:rsidRPr="006247BE">
              <w:rPr>
                <w:rStyle w:val="Hipervnculo"/>
                <w:rFonts w:eastAsiaTheme="majorEastAsia"/>
                <w:noProof/>
              </w:rPr>
              <w:t>d) Causal de Procedencia</w:t>
            </w:r>
            <w:r w:rsidR="00B323E2">
              <w:rPr>
                <w:noProof/>
                <w:webHidden/>
              </w:rPr>
              <w:tab/>
            </w:r>
            <w:r w:rsidR="00B323E2">
              <w:rPr>
                <w:noProof/>
                <w:webHidden/>
              </w:rPr>
              <w:fldChar w:fldCharType="begin"/>
            </w:r>
            <w:r w:rsidR="00B323E2">
              <w:rPr>
                <w:noProof/>
                <w:webHidden/>
              </w:rPr>
              <w:instrText xml:space="preserve"> PAGEREF _Toc193387739 \h </w:instrText>
            </w:r>
            <w:r w:rsidR="00B323E2">
              <w:rPr>
                <w:noProof/>
                <w:webHidden/>
              </w:rPr>
            </w:r>
            <w:r w:rsidR="00B323E2">
              <w:rPr>
                <w:noProof/>
                <w:webHidden/>
              </w:rPr>
              <w:fldChar w:fldCharType="separate"/>
            </w:r>
            <w:r w:rsidR="00281F41">
              <w:rPr>
                <w:noProof/>
                <w:webHidden/>
              </w:rPr>
              <w:t>8</w:t>
            </w:r>
            <w:r w:rsidR="00B323E2">
              <w:rPr>
                <w:noProof/>
                <w:webHidden/>
              </w:rPr>
              <w:fldChar w:fldCharType="end"/>
            </w:r>
          </w:hyperlink>
        </w:p>
        <w:p w14:paraId="5C86C8D4" w14:textId="77777777" w:rsidR="00B323E2" w:rsidRDefault="001F1266">
          <w:pPr>
            <w:pStyle w:val="TDC3"/>
            <w:rPr>
              <w:rFonts w:asciiTheme="minorHAnsi" w:eastAsiaTheme="minorEastAsia" w:hAnsiTheme="minorHAnsi" w:cstheme="minorBidi"/>
              <w:noProof/>
              <w:szCs w:val="22"/>
              <w:lang w:eastAsia="es-MX"/>
            </w:rPr>
          </w:pPr>
          <w:hyperlink w:anchor="_Toc193387740" w:history="1">
            <w:r w:rsidR="00B323E2" w:rsidRPr="006247BE">
              <w:rPr>
                <w:rStyle w:val="Hipervnculo"/>
                <w:rFonts w:eastAsiaTheme="majorEastAsia"/>
                <w:noProof/>
              </w:rPr>
              <w:t>e) Requisitos formales para la interposición del recurso</w:t>
            </w:r>
            <w:r w:rsidR="00B323E2">
              <w:rPr>
                <w:noProof/>
                <w:webHidden/>
              </w:rPr>
              <w:tab/>
            </w:r>
            <w:r w:rsidR="00B323E2">
              <w:rPr>
                <w:noProof/>
                <w:webHidden/>
              </w:rPr>
              <w:fldChar w:fldCharType="begin"/>
            </w:r>
            <w:r w:rsidR="00B323E2">
              <w:rPr>
                <w:noProof/>
                <w:webHidden/>
              </w:rPr>
              <w:instrText xml:space="preserve"> PAGEREF _Toc193387740 \h </w:instrText>
            </w:r>
            <w:r w:rsidR="00B323E2">
              <w:rPr>
                <w:noProof/>
                <w:webHidden/>
              </w:rPr>
            </w:r>
            <w:r w:rsidR="00B323E2">
              <w:rPr>
                <w:noProof/>
                <w:webHidden/>
              </w:rPr>
              <w:fldChar w:fldCharType="separate"/>
            </w:r>
            <w:r w:rsidR="00281F41">
              <w:rPr>
                <w:noProof/>
                <w:webHidden/>
              </w:rPr>
              <w:t>8</w:t>
            </w:r>
            <w:r w:rsidR="00B323E2">
              <w:rPr>
                <w:noProof/>
                <w:webHidden/>
              </w:rPr>
              <w:fldChar w:fldCharType="end"/>
            </w:r>
          </w:hyperlink>
        </w:p>
        <w:p w14:paraId="39D344C2" w14:textId="77777777" w:rsidR="00B323E2" w:rsidRDefault="001F1266">
          <w:pPr>
            <w:pStyle w:val="TDC2"/>
            <w:rPr>
              <w:rFonts w:asciiTheme="minorHAnsi" w:eastAsiaTheme="minorEastAsia" w:hAnsiTheme="minorHAnsi" w:cstheme="minorBidi"/>
              <w:noProof/>
              <w:szCs w:val="22"/>
              <w:lang w:eastAsia="es-MX"/>
            </w:rPr>
          </w:pPr>
          <w:hyperlink w:anchor="_Toc193387741" w:history="1">
            <w:r w:rsidR="00B323E2" w:rsidRPr="006247BE">
              <w:rPr>
                <w:rStyle w:val="Hipervnculo"/>
                <w:rFonts w:eastAsiaTheme="majorEastAsia"/>
                <w:noProof/>
              </w:rPr>
              <w:t>SEGUNDO. Estudio de Fondo</w:t>
            </w:r>
            <w:r w:rsidR="00B323E2">
              <w:rPr>
                <w:noProof/>
                <w:webHidden/>
              </w:rPr>
              <w:tab/>
            </w:r>
            <w:r w:rsidR="00B323E2">
              <w:rPr>
                <w:noProof/>
                <w:webHidden/>
              </w:rPr>
              <w:fldChar w:fldCharType="begin"/>
            </w:r>
            <w:r w:rsidR="00B323E2">
              <w:rPr>
                <w:noProof/>
                <w:webHidden/>
              </w:rPr>
              <w:instrText xml:space="preserve"> PAGEREF _Toc193387741 \h </w:instrText>
            </w:r>
            <w:r w:rsidR="00B323E2">
              <w:rPr>
                <w:noProof/>
                <w:webHidden/>
              </w:rPr>
            </w:r>
            <w:r w:rsidR="00B323E2">
              <w:rPr>
                <w:noProof/>
                <w:webHidden/>
              </w:rPr>
              <w:fldChar w:fldCharType="separate"/>
            </w:r>
            <w:r w:rsidR="00281F41">
              <w:rPr>
                <w:noProof/>
                <w:webHidden/>
              </w:rPr>
              <w:t>9</w:t>
            </w:r>
            <w:r w:rsidR="00B323E2">
              <w:rPr>
                <w:noProof/>
                <w:webHidden/>
              </w:rPr>
              <w:fldChar w:fldCharType="end"/>
            </w:r>
          </w:hyperlink>
        </w:p>
        <w:p w14:paraId="790194D9" w14:textId="77777777" w:rsidR="00B323E2" w:rsidRDefault="001F1266">
          <w:pPr>
            <w:pStyle w:val="TDC3"/>
            <w:rPr>
              <w:rFonts w:asciiTheme="minorHAnsi" w:eastAsiaTheme="minorEastAsia" w:hAnsiTheme="minorHAnsi" w:cstheme="minorBidi"/>
              <w:noProof/>
              <w:szCs w:val="22"/>
              <w:lang w:eastAsia="es-MX"/>
            </w:rPr>
          </w:pPr>
          <w:hyperlink w:anchor="_Toc193387742" w:history="1">
            <w:r w:rsidR="00B323E2" w:rsidRPr="006247BE">
              <w:rPr>
                <w:rStyle w:val="Hipervnculo"/>
                <w:rFonts w:eastAsiaTheme="majorEastAsia"/>
                <w:noProof/>
              </w:rPr>
              <w:t>a) Mandato de transparencia y responsabilidad del Sujeto Obligado</w:t>
            </w:r>
            <w:r w:rsidR="00B323E2">
              <w:rPr>
                <w:noProof/>
                <w:webHidden/>
              </w:rPr>
              <w:tab/>
            </w:r>
            <w:r w:rsidR="00B323E2">
              <w:rPr>
                <w:noProof/>
                <w:webHidden/>
              </w:rPr>
              <w:fldChar w:fldCharType="begin"/>
            </w:r>
            <w:r w:rsidR="00B323E2">
              <w:rPr>
                <w:noProof/>
                <w:webHidden/>
              </w:rPr>
              <w:instrText xml:space="preserve"> PAGEREF _Toc193387742 \h </w:instrText>
            </w:r>
            <w:r w:rsidR="00B323E2">
              <w:rPr>
                <w:noProof/>
                <w:webHidden/>
              </w:rPr>
            </w:r>
            <w:r w:rsidR="00B323E2">
              <w:rPr>
                <w:noProof/>
                <w:webHidden/>
              </w:rPr>
              <w:fldChar w:fldCharType="separate"/>
            </w:r>
            <w:r w:rsidR="00281F41">
              <w:rPr>
                <w:noProof/>
                <w:webHidden/>
              </w:rPr>
              <w:t>9</w:t>
            </w:r>
            <w:r w:rsidR="00B323E2">
              <w:rPr>
                <w:noProof/>
                <w:webHidden/>
              </w:rPr>
              <w:fldChar w:fldCharType="end"/>
            </w:r>
          </w:hyperlink>
        </w:p>
        <w:p w14:paraId="4CB848E2" w14:textId="77777777" w:rsidR="00B323E2" w:rsidRDefault="001F1266">
          <w:pPr>
            <w:pStyle w:val="TDC3"/>
            <w:rPr>
              <w:rFonts w:asciiTheme="minorHAnsi" w:eastAsiaTheme="minorEastAsia" w:hAnsiTheme="minorHAnsi" w:cstheme="minorBidi"/>
              <w:noProof/>
              <w:szCs w:val="22"/>
              <w:lang w:eastAsia="es-MX"/>
            </w:rPr>
          </w:pPr>
          <w:hyperlink w:anchor="_Toc193387743" w:history="1">
            <w:r w:rsidR="00B323E2" w:rsidRPr="006247BE">
              <w:rPr>
                <w:rStyle w:val="Hipervnculo"/>
                <w:rFonts w:eastAsiaTheme="majorEastAsia"/>
                <w:noProof/>
              </w:rPr>
              <w:t>b) Controversia a resolver</w:t>
            </w:r>
            <w:r w:rsidR="00B323E2">
              <w:rPr>
                <w:noProof/>
                <w:webHidden/>
              </w:rPr>
              <w:tab/>
            </w:r>
            <w:r w:rsidR="00B323E2">
              <w:rPr>
                <w:noProof/>
                <w:webHidden/>
              </w:rPr>
              <w:fldChar w:fldCharType="begin"/>
            </w:r>
            <w:r w:rsidR="00B323E2">
              <w:rPr>
                <w:noProof/>
                <w:webHidden/>
              </w:rPr>
              <w:instrText xml:space="preserve"> PAGEREF _Toc193387743 \h </w:instrText>
            </w:r>
            <w:r w:rsidR="00B323E2">
              <w:rPr>
                <w:noProof/>
                <w:webHidden/>
              </w:rPr>
            </w:r>
            <w:r w:rsidR="00B323E2">
              <w:rPr>
                <w:noProof/>
                <w:webHidden/>
              </w:rPr>
              <w:fldChar w:fldCharType="separate"/>
            </w:r>
            <w:r w:rsidR="00281F41">
              <w:rPr>
                <w:noProof/>
                <w:webHidden/>
              </w:rPr>
              <w:t>11</w:t>
            </w:r>
            <w:r w:rsidR="00B323E2">
              <w:rPr>
                <w:noProof/>
                <w:webHidden/>
              </w:rPr>
              <w:fldChar w:fldCharType="end"/>
            </w:r>
          </w:hyperlink>
        </w:p>
        <w:p w14:paraId="54D0F046" w14:textId="77777777" w:rsidR="00B323E2" w:rsidRDefault="001F1266">
          <w:pPr>
            <w:pStyle w:val="TDC3"/>
            <w:rPr>
              <w:rFonts w:asciiTheme="minorHAnsi" w:eastAsiaTheme="minorEastAsia" w:hAnsiTheme="minorHAnsi" w:cstheme="minorBidi"/>
              <w:noProof/>
              <w:szCs w:val="22"/>
              <w:lang w:eastAsia="es-MX"/>
            </w:rPr>
          </w:pPr>
          <w:hyperlink w:anchor="_Toc193387744" w:history="1">
            <w:r w:rsidR="00B323E2" w:rsidRPr="006247BE">
              <w:rPr>
                <w:rStyle w:val="Hipervnculo"/>
                <w:rFonts w:eastAsiaTheme="majorEastAsia"/>
                <w:noProof/>
              </w:rPr>
              <w:t>c) Estudio de la controversia</w:t>
            </w:r>
            <w:r w:rsidR="00B323E2">
              <w:rPr>
                <w:noProof/>
                <w:webHidden/>
              </w:rPr>
              <w:tab/>
            </w:r>
            <w:r w:rsidR="00B323E2">
              <w:rPr>
                <w:noProof/>
                <w:webHidden/>
              </w:rPr>
              <w:fldChar w:fldCharType="begin"/>
            </w:r>
            <w:r w:rsidR="00B323E2">
              <w:rPr>
                <w:noProof/>
                <w:webHidden/>
              </w:rPr>
              <w:instrText xml:space="preserve"> PAGEREF _Toc193387744 \h </w:instrText>
            </w:r>
            <w:r w:rsidR="00B323E2">
              <w:rPr>
                <w:noProof/>
                <w:webHidden/>
              </w:rPr>
            </w:r>
            <w:r w:rsidR="00B323E2">
              <w:rPr>
                <w:noProof/>
                <w:webHidden/>
              </w:rPr>
              <w:fldChar w:fldCharType="separate"/>
            </w:r>
            <w:r w:rsidR="00281F41">
              <w:rPr>
                <w:noProof/>
                <w:webHidden/>
              </w:rPr>
              <w:t>12</w:t>
            </w:r>
            <w:r w:rsidR="00B323E2">
              <w:rPr>
                <w:noProof/>
                <w:webHidden/>
              </w:rPr>
              <w:fldChar w:fldCharType="end"/>
            </w:r>
          </w:hyperlink>
        </w:p>
        <w:p w14:paraId="6E9E9607" w14:textId="77777777" w:rsidR="00B323E2" w:rsidRDefault="001F1266">
          <w:pPr>
            <w:pStyle w:val="TDC3"/>
            <w:rPr>
              <w:rFonts w:asciiTheme="minorHAnsi" w:eastAsiaTheme="minorEastAsia" w:hAnsiTheme="minorHAnsi" w:cstheme="minorBidi"/>
              <w:noProof/>
              <w:szCs w:val="22"/>
              <w:lang w:eastAsia="es-MX"/>
            </w:rPr>
          </w:pPr>
          <w:hyperlink w:anchor="_Toc193387745" w:history="1">
            <w:r w:rsidR="00B323E2" w:rsidRPr="006247BE">
              <w:rPr>
                <w:rStyle w:val="Hipervnculo"/>
                <w:rFonts w:eastAsiaTheme="majorEastAsia"/>
                <w:noProof/>
              </w:rPr>
              <w:t>d) Versión pública.</w:t>
            </w:r>
            <w:r w:rsidR="00B323E2">
              <w:rPr>
                <w:noProof/>
                <w:webHidden/>
              </w:rPr>
              <w:tab/>
            </w:r>
            <w:r w:rsidR="00B323E2">
              <w:rPr>
                <w:noProof/>
                <w:webHidden/>
              </w:rPr>
              <w:fldChar w:fldCharType="begin"/>
            </w:r>
            <w:r w:rsidR="00B323E2">
              <w:rPr>
                <w:noProof/>
                <w:webHidden/>
              </w:rPr>
              <w:instrText xml:space="preserve"> PAGEREF _Toc193387745 \h </w:instrText>
            </w:r>
            <w:r w:rsidR="00B323E2">
              <w:rPr>
                <w:noProof/>
                <w:webHidden/>
              </w:rPr>
            </w:r>
            <w:r w:rsidR="00B323E2">
              <w:rPr>
                <w:noProof/>
                <w:webHidden/>
              </w:rPr>
              <w:fldChar w:fldCharType="separate"/>
            </w:r>
            <w:r w:rsidR="00281F41">
              <w:rPr>
                <w:noProof/>
                <w:webHidden/>
              </w:rPr>
              <w:t>30</w:t>
            </w:r>
            <w:r w:rsidR="00B323E2">
              <w:rPr>
                <w:noProof/>
                <w:webHidden/>
              </w:rPr>
              <w:fldChar w:fldCharType="end"/>
            </w:r>
          </w:hyperlink>
        </w:p>
        <w:p w14:paraId="54EE7A43" w14:textId="77777777" w:rsidR="00B323E2" w:rsidRDefault="001F1266">
          <w:pPr>
            <w:pStyle w:val="TDC3"/>
            <w:rPr>
              <w:rFonts w:asciiTheme="minorHAnsi" w:eastAsiaTheme="minorEastAsia" w:hAnsiTheme="minorHAnsi" w:cstheme="minorBidi"/>
              <w:noProof/>
              <w:szCs w:val="22"/>
              <w:lang w:eastAsia="es-MX"/>
            </w:rPr>
          </w:pPr>
          <w:hyperlink w:anchor="_Toc193387746" w:history="1">
            <w:r w:rsidR="00B323E2" w:rsidRPr="006247BE">
              <w:rPr>
                <w:rStyle w:val="Hipervnculo"/>
                <w:rFonts w:eastAsiaTheme="majorEastAsia"/>
                <w:noProof/>
              </w:rPr>
              <w:t>e) Conclusión</w:t>
            </w:r>
            <w:r w:rsidR="00B323E2">
              <w:rPr>
                <w:noProof/>
                <w:webHidden/>
              </w:rPr>
              <w:tab/>
            </w:r>
            <w:r w:rsidR="00B323E2">
              <w:rPr>
                <w:noProof/>
                <w:webHidden/>
              </w:rPr>
              <w:fldChar w:fldCharType="begin"/>
            </w:r>
            <w:r w:rsidR="00B323E2">
              <w:rPr>
                <w:noProof/>
                <w:webHidden/>
              </w:rPr>
              <w:instrText xml:space="preserve"> PAGEREF _Toc193387746 \h </w:instrText>
            </w:r>
            <w:r w:rsidR="00B323E2">
              <w:rPr>
                <w:noProof/>
                <w:webHidden/>
              </w:rPr>
            </w:r>
            <w:r w:rsidR="00B323E2">
              <w:rPr>
                <w:noProof/>
                <w:webHidden/>
              </w:rPr>
              <w:fldChar w:fldCharType="separate"/>
            </w:r>
            <w:r w:rsidR="00281F41">
              <w:rPr>
                <w:noProof/>
                <w:webHidden/>
              </w:rPr>
              <w:t>41</w:t>
            </w:r>
            <w:r w:rsidR="00B323E2">
              <w:rPr>
                <w:noProof/>
                <w:webHidden/>
              </w:rPr>
              <w:fldChar w:fldCharType="end"/>
            </w:r>
          </w:hyperlink>
        </w:p>
        <w:p w14:paraId="5BD52F95" w14:textId="77777777" w:rsidR="00B323E2" w:rsidRDefault="001F1266">
          <w:pPr>
            <w:pStyle w:val="TDC1"/>
            <w:tabs>
              <w:tab w:val="right" w:leader="dot" w:pos="9034"/>
            </w:tabs>
            <w:rPr>
              <w:rFonts w:asciiTheme="minorHAnsi" w:eastAsiaTheme="minorEastAsia" w:hAnsiTheme="minorHAnsi" w:cstheme="minorBidi"/>
              <w:noProof/>
              <w:szCs w:val="22"/>
              <w:lang w:eastAsia="es-MX"/>
            </w:rPr>
          </w:pPr>
          <w:hyperlink w:anchor="_Toc193387747" w:history="1">
            <w:r w:rsidR="00B323E2" w:rsidRPr="006247BE">
              <w:rPr>
                <w:rStyle w:val="Hipervnculo"/>
                <w:rFonts w:eastAsiaTheme="majorEastAsia"/>
                <w:noProof/>
              </w:rPr>
              <w:t>RESUELVE</w:t>
            </w:r>
            <w:r w:rsidR="00B323E2">
              <w:rPr>
                <w:noProof/>
                <w:webHidden/>
              </w:rPr>
              <w:tab/>
            </w:r>
            <w:r w:rsidR="00B323E2">
              <w:rPr>
                <w:noProof/>
                <w:webHidden/>
              </w:rPr>
              <w:fldChar w:fldCharType="begin"/>
            </w:r>
            <w:r w:rsidR="00B323E2">
              <w:rPr>
                <w:noProof/>
                <w:webHidden/>
              </w:rPr>
              <w:instrText xml:space="preserve"> PAGEREF _Toc193387747 \h </w:instrText>
            </w:r>
            <w:r w:rsidR="00B323E2">
              <w:rPr>
                <w:noProof/>
                <w:webHidden/>
              </w:rPr>
            </w:r>
            <w:r w:rsidR="00B323E2">
              <w:rPr>
                <w:noProof/>
                <w:webHidden/>
              </w:rPr>
              <w:fldChar w:fldCharType="separate"/>
            </w:r>
            <w:r w:rsidR="00281F41">
              <w:rPr>
                <w:noProof/>
                <w:webHidden/>
              </w:rPr>
              <w:t>42</w:t>
            </w:r>
            <w:r w:rsidR="00B323E2">
              <w:rPr>
                <w:noProof/>
                <w:webHidden/>
              </w:rPr>
              <w:fldChar w:fldCharType="end"/>
            </w:r>
          </w:hyperlink>
        </w:p>
        <w:p w14:paraId="52A05265" w14:textId="77777777" w:rsidR="00015A7A" w:rsidRPr="00B323E2" w:rsidRDefault="00015A7A" w:rsidP="00B323E2">
          <w:pPr>
            <w:pStyle w:val="TDC1"/>
            <w:tabs>
              <w:tab w:val="right" w:leader="dot" w:pos="9034"/>
            </w:tabs>
            <w:rPr>
              <w:b/>
              <w:bCs/>
              <w:lang w:val="es-ES"/>
            </w:rPr>
          </w:pPr>
          <w:r w:rsidRPr="00B323E2">
            <w:rPr>
              <w:b/>
              <w:bCs/>
              <w:sz w:val="16"/>
              <w:szCs w:val="16"/>
              <w:lang w:val="es-ES"/>
            </w:rPr>
            <w:fldChar w:fldCharType="end"/>
          </w:r>
        </w:p>
      </w:sdtContent>
    </w:sdt>
    <w:p w14:paraId="6B85DB35" w14:textId="77777777" w:rsidR="00C85F90" w:rsidRPr="00B323E2" w:rsidRDefault="00C85F90" w:rsidP="00B323E2">
      <w:pPr>
        <w:sectPr w:rsidR="00C85F90" w:rsidRPr="00B323E2">
          <w:headerReference w:type="default" r:id="rId9"/>
          <w:footerReference w:type="default" r:id="rId10"/>
          <w:headerReference w:type="first" r:id="rId11"/>
          <w:pgSz w:w="12240" w:h="15840"/>
          <w:pgMar w:top="2552" w:right="1608" w:bottom="1701" w:left="1588" w:header="709" w:footer="737" w:gutter="0"/>
          <w:pgNumType w:start="1"/>
          <w:cols w:space="720"/>
          <w:titlePg/>
        </w:sectPr>
      </w:pPr>
    </w:p>
    <w:p w14:paraId="09377D63" w14:textId="77777777" w:rsidR="00C85F90" w:rsidRPr="00B323E2" w:rsidRDefault="00040EA3" w:rsidP="00B323E2">
      <w:r w:rsidRPr="00B323E2">
        <w:lastRenderedPageBreak/>
        <w:t xml:space="preserve">Resolución del Pleno del Instituto de Transparencia, Acceso a la Información Pública y Protección de Datos Personales del Estado de México y Municipios, con domicilio en Metepec, Estado de México, del </w:t>
      </w:r>
      <w:r w:rsidR="00CD7AD3" w:rsidRPr="00B323E2">
        <w:rPr>
          <w:b/>
        </w:rPr>
        <w:t>veinte</w:t>
      </w:r>
      <w:r w:rsidR="00247F01" w:rsidRPr="00B323E2">
        <w:rPr>
          <w:b/>
        </w:rPr>
        <w:t xml:space="preserve"> de marzo </w:t>
      </w:r>
      <w:r w:rsidRPr="00B323E2">
        <w:rPr>
          <w:b/>
        </w:rPr>
        <w:t>de dos mil veinticinco.</w:t>
      </w:r>
    </w:p>
    <w:p w14:paraId="30D1FFA1" w14:textId="77777777" w:rsidR="00C85F90" w:rsidRPr="00B323E2" w:rsidRDefault="00C85F90" w:rsidP="00B323E2"/>
    <w:p w14:paraId="034893F7" w14:textId="4A93FEEA" w:rsidR="00C85F90" w:rsidRPr="00B323E2" w:rsidRDefault="00040EA3" w:rsidP="00B323E2">
      <w:r w:rsidRPr="00B323E2">
        <w:rPr>
          <w:b/>
        </w:rPr>
        <w:t xml:space="preserve">VISTO </w:t>
      </w:r>
      <w:r w:rsidRPr="00B323E2">
        <w:t xml:space="preserve">el expediente formado con motivo del Recurso de Revisión </w:t>
      </w:r>
      <w:r w:rsidR="00865BF0" w:rsidRPr="00B323E2">
        <w:rPr>
          <w:b/>
        </w:rPr>
        <w:t>01317/INFOEM/IP/RR/2025</w:t>
      </w:r>
      <w:r w:rsidRPr="00B323E2">
        <w:rPr>
          <w:b/>
        </w:rPr>
        <w:t xml:space="preserve"> </w:t>
      </w:r>
      <w:r w:rsidRPr="00B323E2">
        <w:t xml:space="preserve">interpuesto por </w:t>
      </w:r>
      <w:r w:rsidR="00742DAE">
        <w:rPr>
          <w:b/>
        </w:rPr>
        <w:t>XXXXXX XXXXXXX XXXXXXX</w:t>
      </w:r>
      <w:r w:rsidRPr="00B323E2">
        <w:t xml:space="preserve">, a quien en lo subsecuente se le denominará </w:t>
      </w:r>
      <w:r w:rsidRPr="00B323E2">
        <w:rPr>
          <w:b/>
        </w:rPr>
        <w:t>LA PARTE RECURRENTE</w:t>
      </w:r>
      <w:r w:rsidRPr="00B323E2">
        <w:t xml:space="preserve">, en contra de la respuesta emitida por el </w:t>
      </w:r>
      <w:r w:rsidR="00865BF0" w:rsidRPr="00B323E2">
        <w:rPr>
          <w:b/>
        </w:rPr>
        <w:t>Ayuntamiento de Cuautitlán</w:t>
      </w:r>
      <w:r w:rsidRPr="00B323E2">
        <w:t xml:space="preserve">, en adelante </w:t>
      </w:r>
      <w:r w:rsidRPr="00B323E2">
        <w:rPr>
          <w:b/>
        </w:rPr>
        <w:t>EL SUJETO OBLIGADO</w:t>
      </w:r>
      <w:r w:rsidRPr="00B323E2">
        <w:t>, se emite la presente Resolución con base en los Antecedentes y Considerandos que se exponen a continuación:</w:t>
      </w:r>
    </w:p>
    <w:p w14:paraId="1261215B" w14:textId="77777777" w:rsidR="00C85F90" w:rsidRPr="00B323E2" w:rsidRDefault="00C85F90" w:rsidP="00B323E2"/>
    <w:p w14:paraId="3349637F" w14:textId="77777777" w:rsidR="00C85F90" w:rsidRPr="00B323E2" w:rsidRDefault="00040EA3" w:rsidP="00B323E2">
      <w:pPr>
        <w:pStyle w:val="Ttulo1"/>
      </w:pPr>
      <w:bookmarkStart w:id="2" w:name="_Toc193387721"/>
      <w:r w:rsidRPr="00B323E2">
        <w:t>ANTECEDENTES</w:t>
      </w:r>
      <w:bookmarkEnd w:id="2"/>
    </w:p>
    <w:p w14:paraId="217ADBE6" w14:textId="77777777" w:rsidR="00C85F90" w:rsidRPr="00B323E2" w:rsidRDefault="00C85F90" w:rsidP="00B323E2"/>
    <w:p w14:paraId="0152DB74" w14:textId="77777777" w:rsidR="00C85F90" w:rsidRPr="00B323E2" w:rsidRDefault="00040EA3" w:rsidP="00B323E2">
      <w:pPr>
        <w:pStyle w:val="Ttulo2"/>
        <w:jc w:val="left"/>
      </w:pPr>
      <w:bookmarkStart w:id="3" w:name="_Toc193387722"/>
      <w:r w:rsidRPr="00B323E2">
        <w:t>DE LA SOLICITUD DE INFORMACIÓN</w:t>
      </w:r>
      <w:bookmarkEnd w:id="3"/>
    </w:p>
    <w:p w14:paraId="62B99CE6" w14:textId="77777777" w:rsidR="00C85F90" w:rsidRPr="00B323E2" w:rsidRDefault="00C85F90" w:rsidP="00B323E2"/>
    <w:p w14:paraId="05C50065" w14:textId="77777777" w:rsidR="00C85F90" w:rsidRPr="00B323E2" w:rsidRDefault="00247F01" w:rsidP="00B323E2">
      <w:pPr>
        <w:pStyle w:val="Ttulo3"/>
      </w:pPr>
      <w:bookmarkStart w:id="4" w:name="_Toc193387723"/>
      <w:r w:rsidRPr="00B323E2">
        <w:t>a</w:t>
      </w:r>
      <w:r w:rsidR="00040EA3" w:rsidRPr="00B323E2">
        <w:t>) Solicitud de información</w:t>
      </w:r>
      <w:bookmarkEnd w:id="4"/>
    </w:p>
    <w:p w14:paraId="71ACE3A7" w14:textId="77777777" w:rsidR="00C85F90" w:rsidRPr="00B323E2" w:rsidRDefault="00040EA3" w:rsidP="00B323E2">
      <w:pPr>
        <w:spacing w:after="240"/>
      </w:pPr>
      <w:r w:rsidRPr="00B323E2">
        <w:t xml:space="preserve">El </w:t>
      </w:r>
      <w:r w:rsidR="009471FC" w:rsidRPr="00B323E2">
        <w:rPr>
          <w:b/>
        </w:rPr>
        <w:t>tres de enero de dos mil veinticinco</w:t>
      </w:r>
      <w:r w:rsidR="00CD7AD3" w:rsidRPr="00B323E2">
        <w:rPr>
          <w:b/>
          <w:bCs/>
        </w:rPr>
        <w:t xml:space="preserve"> LA PARTE RECURRENTE</w:t>
      </w:r>
      <w:r w:rsidR="00CD7AD3" w:rsidRPr="00B323E2">
        <w:rPr>
          <w:rFonts w:cs="Tahoma"/>
        </w:rPr>
        <w:t xml:space="preserve"> presentó una solicitud de acceso a la información pública ante </w:t>
      </w:r>
      <w:r w:rsidR="00CD7AD3" w:rsidRPr="00B323E2">
        <w:rPr>
          <w:rFonts w:cs="Tahoma"/>
          <w:b/>
        </w:rPr>
        <w:t>EL</w:t>
      </w:r>
      <w:r w:rsidR="00CD7AD3" w:rsidRPr="00B323E2">
        <w:rPr>
          <w:rFonts w:cs="Tahoma"/>
        </w:rPr>
        <w:t xml:space="preserve"> </w:t>
      </w:r>
      <w:r w:rsidR="00CD7AD3" w:rsidRPr="00B323E2">
        <w:rPr>
          <w:rFonts w:cs="Tahoma"/>
          <w:b/>
          <w:bCs/>
        </w:rPr>
        <w:t>SUJETO OBLIGADO</w:t>
      </w:r>
      <w:r w:rsidR="00CD7AD3" w:rsidRPr="00B323E2">
        <w:rPr>
          <w:rFonts w:cs="Tahoma"/>
        </w:rPr>
        <w:t>, a través del Sistema de Acceso a la Información</w:t>
      </w:r>
      <w:r w:rsidR="00CD7AD3" w:rsidRPr="00B323E2">
        <w:rPr>
          <w:b/>
        </w:rPr>
        <w:t xml:space="preserve"> </w:t>
      </w:r>
      <w:r w:rsidR="00CD7AD3" w:rsidRPr="00B323E2">
        <w:t xml:space="preserve">(SAIMEX), la cual se tuvo por presentada al día siguiente hábil es decir el </w:t>
      </w:r>
      <w:r w:rsidR="00CD7AD3" w:rsidRPr="00B323E2">
        <w:rPr>
          <w:b/>
        </w:rPr>
        <w:t>trece</w:t>
      </w:r>
      <w:r w:rsidR="00247F01" w:rsidRPr="00B323E2">
        <w:rPr>
          <w:b/>
        </w:rPr>
        <w:t xml:space="preserve"> de enero </w:t>
      </w:r>
      <w:r w:rsidRPr="00B323E2">
        <w:rPr>
          <w:b/>
        </w:rPr>
        <w:t>d</w:t>
      </w:r>
      <w:r w:rsidR="005E0BC0" w:rsidRPr="00B323E2">
        <w:rPr>
          <w:b/>
        </w:rPr>
        <w:t>e dos mil veinticinco</w:t>
      </w:r>
      <w:r w:rsidR="005E0BC0" w:rsidRPr="00B323E2">
        <w:t>,</w:t>
      </w:r>
      <w:r w:rsidR="00982E9A" w:rsidRPr="00B323E2">
        <w:t xml:space="preserve"> en términos del Calendario Oficial en Materia de Transparencia, Acceso a la Información Pública y Protección de Datos Personales del Estado de México y Municipios, así como de labores del Instituto</w:t>
      </w:r>
      <w:r w:rsidRPr="00B323E2">
        <w:t>. Dicha solicitud quedó registrada con el número de folio</w:t>
      </w:r>
      <w:r w:rsidRPr="00B323E2">
        <w:rPr>
          <w:b/>
        </w:rPr>
        <w:t xml:space="preserve"> </w:t>
      </w:r>
      <w:r w:rsidR="00865BF0" w:rsidRPr="00B323E2">
        <w:rPr>
          <w:b/>
        </w:rPr>
        <w:t>00011/CUAUTIT/IP/2025</w:t>
      </w:r>
      <w:r w:rsidRPr="00B323E2">
        <w:rPr>
          <w:b/>
        </w:rPr>
        <w:t xml:space="preserve"> </w:t>
      </w:r>
      <w:r w:rsidRPr="00B323E2">
        <w:t>y en ella se requirió la siguiente información:</w:t>
      </w:r>
    </w:p>
    <w:p w14:paraId="10A66A04" w14:textId="0D8652B3" w:rsidR="00C85F90" w:rsidRPr="00B323E2" w:rsidRDefault="00040EA3" w:rsidP="00B323E2">
      <w:pPr>
        <w:pStyle w:val="Puesto"/>
        <w:ind w:left="851" w:right="822"/>
      </w:pPr>
      <w:r w:rsidRPr="00B323E2">
        <w:t>“</w:t>
      </w:r>
      <w:r w:rsidR="009471FC" w:rsidRPr="00B323E2">
        <w:t xml:space="preserve">QUIERO SABER COMO QUEDO INTEGRADA LA OFICINA DE PRESIDENCIA, LOS CARGOS CON LOS QUE SE OSTENTAN, ASI COMO LOS SUELDOS, APENAS VAN INICIANDO Y YA ANDAN CN SU </w:t>
      </w:r>
      <w:r w:rsidR="009471FC" w:rsidRPr="00B323E2">
        <w:lastRenderedPageBreak/>
        <w:t xml:space="preserve">NEPOTISMO A TODO LO QUE DA, AHI PUSIERON A LA TAL </w:t>
      </w:r>
      <w:r w:rsidR="00944F82">
        <w:t>XXXXX</w:t>
      </w:r>
      <w:r w:rsidR="009471FC" w:rsidRPr="00B323E2">
        <w:t xml:space="preserve"> QUE SE HACE LLAMAR </w:t>
      </w:r>
      <w:r w:rsidR="00944F82">
        <w:t>XXXXX</w:t>
      </w:r>
      <w:r w:rsidR="009471FC" w:rsidRPr="00B323E2">
        <w:t xml:space="preserve"> (NOMBRE DE </w:t>
      </w:r>
      <w:bookmarkStart w:id="5" w:name="_GoBack"/>
      <w:r w:rsidR="00944F82">
        <w:t>XXXXXXXXXXXXX</w:t>
      </w:r>
      <w:bookmarkEnd w:id="5"/>
      <w:r w:rsidR="009471FC" w:rsidRPr="00B323E2">
        <w:t>) JUNTO CON SUS HIJAS, COMO ES POSIBLE QUE LA PRESIDENTA PERMITA ESTAS ALBITRARIEDADES, Y ESO QUE APENAS EMPIEZAN. TAMBIEN QUIERO COMO QUEDARON LOS CARGOS Y LOS SUELDOS HASTA EL MOMENTO DE LA ADMINISTRACIÓN PUBLICA.</w:t>
      </w:r>
      <w:r w:rsidRPr="00B323E2">
        <w:t>” (Sic)</w:t>
      </w:r>
    </w:p>
    <w:p w14:paraId="5B3DE81A" w14:textId="77777777" w:rsidR="009471FC" w:rsidRPr="00B323E2" w:rsidRDefault="009471FC" w:rsidP="00B323E2"/>
    <w:p w14:paraId="70FE26AD" w14:textId="77777777" w:rsidR="00C85F90" w:rsidRPr="00B323E2" w:rsidRDefault="00040EA3" w:rsidP="00B323E2">
      <w:pPr>
        <w:tabs>
          <w:tab w:val="left" w:pos="4667"/>
        </w:tabs>
        <w:ind w:left="567" w:right="567"/>
      </w:pPr>
      <w:r w:rsidRPr="00B323E2">
        <w:rPr>
          <w:b/>
        </w:rPr>
        <w:t>Modalidad de entrega</w:t>
      </w:r>
      <w:r w:rsidRPr="00B323E2">
        <w:t>: a</w:t>
      </w:r>
      <w:r w:rsidRPr="00B323E2">
        <w:rPr>
          <w:i/>
        </w:rPr>
        <w:t xml:space="preserve"> través del </w:t>
      </w:r>
      <w:r w:rsidRPr="00B323E2">
        <w:rPr>
          <w:b/>
          <w:i/>
        </w:rPr>
        <w:t>SAIMEX</w:t>
      </w:r>
      <w:r w:rsidRPr="00B323E2">
        <w:rPr>
          <w:i/>
        </w:rPr>
        <w:t>.</w:t>
      </w:r>
    </w:p>
    <w:p w14:paraId="611EB701" w14:textId="77777777" w:rsidR="00C85F90" w:rsidRPr="00B323E2" w:rsidRDefault="00C85F90" w:rsidP="00B323E2">
      <w:pPr>
        <w:ind w:right="-28"/>
        <w:rPr>
          <w:i/>
        </w:rPr>
      </w:pPr>
    </w:p>
    <w:p w14:paraId="725F7A73" w14:textId="77777777" w:rsidR="00F8639B" w:rsidRPr="00B323E2" w:rsidRDefault="00F8639B" w:rsidP="00B323E2">
      <w:pPr>
        <w:pStyle w:val="Ttulo3"/>
      </w:pPr>
      <w:bookmarkStart w:id="6" w:name="_Toc165402840"/>
      <w:bookmarkStart w:id="7" w:name="_Toc192165086"/>
      <w:bookmarkStart w:id="8" w:name="_Toc193387724"/>
      <w:r w:rsidRPr="00B323E2">
        <w:t xml:space="preserve">b) </w:t>
      </w:r>
      <w:bookmarkEnd w:id="6"/>
      <w:r w:rsidRPr="00B323E2">
        <w:t>Turno de la solicitud de información</w:t>
      </w:r>
      <w:bookmarkEnd w:id="7"/>
      <w:bookmarkEnd w:id="8"/>
    </w:p>
    <w:p w14:paraId="53E98CDB" w14:textId="77777777" w:rsidR="00F8639B" w:rsidRPr="00B323E2" w:rsidRDefault="00F8639B" w:rsidP="00B323E2">
      <w:pPr>
        <w:ind w:right="-28"/>
        <w:rPr>
          <w:i/>
        </w:rPr>
      </w:pPr>
      <w:r w:rsidRPr="00B323E2">
        <w:t xml:space="preserve">En cumplimiento al artículo 162 de la Ley de Transparencia y Acceso a la Información Pública del Estado de México y Municipios, el </w:t>
      </w:r>
      <w:r w:rsidR="009471FC" w:rsidRPr="00B323E2">
        <w:rPr>
          <w:rFonts w:eastAsia="Palatino Linotype" w:cs="Palatino Linotype"/>
          <w:b/>
        </w:rPr>
        <w:t>veintiocho</w:t>
      </w:r>
      <w:r w:rsidRPr="00B323E2">
        <w:rPr>
          <w:rFonts w:eastAsia="Palatino Linotype" w:cs="Palatino Linotype"/>
          <w:b/>
        </w:rPr>
        <w:t xml:space="preserve"> de enero de dos mil veinticinco</w:t>
      </w:r>
      <w:r w:rsidRPr="00B323E2">
        <w:t>, l</w:t>
      </w:r>
      <w:r w:rsidR="009471FC" w:rsidRPr="00B323E2">
        <w:t>a</w:t>
      </w:r>
      <w:r w:rsidRPr="00B323E2">
        <w:t xml:space="preserve"> Titular de la Unidad de Transparencia del </w:t>
      </w:r>
      <w:r w:rsidRPr="00B323E2">
        <w:rPr>
          <w:b/>
        </w:rPr>
        <w:t>SUJETO OBLIGADO</w:t>
      </w:r>
      <w:r w:rsidRPr="00B323E2">
        <w:t xml:space="preserve"> turnó la solicitud de información al servidor público habilitado que estimó pertinente.</w:t>
      </w:r>
    </w:p>
    <w:p w14:paraId="41CD89CC" w14:textId="77777777" w:rsidR="00F8639B" w:rsidRPr="00B323E2" w:rsidRDefault="00F8639B" w:rsidP="00B323E2">
      <w:pPr>
        <w:ind w:right="-28"/>
        <w:rPr>
          <w:i/>
        </w:rPr>
      </w:pPr>
    </w:p>
    <w:p w14:paraId="052C2198" w14:textId="77777777" w:rsidR="00F8639B" w:rsidRPr="00B323E2" w:rsidRDefault="00F8639B" w:rsidP="00B323E2">
      <w:pPr>
        <w:pStyle w:val="Ttulo3"/>
      </w:pPr>
      <w:bookmarkStart w:id="9" w:name="_Toc165402841"/>
      <w:bookmarkStart w:id="10" w:name="_Toc193387725"/>
      <w:r w:rsidRPr="00B323E2">
        <w:t>c) Prórroga</w:t>
      </w:r>
      <w:bookmarkEnd w:id="9"/>
      <w:bookmarkEnd w:id="10"/>
    </w:p>
    <w:p w14:paraId="09116677" w14:textId="77777777" w:rsidR="00F8639B" w:rsidRPr="00B323E2" w:rsidRDefault="00F8639B" w:rsidP="00B323E2">
      <w:r w:rsidRPr="00B323E2">
        <w:t xml:space="preserve">De las constancias que obran en el SAIMEX, se advierte que el </w:t>
      </w:r>
      <w:r w:rsidRPr="00B323E2">
        <w:rPr>
          <w:b/>
          <w:bCs/>
        </w:rPr>
        <w:t>cuatro de febrero de dos mil -veinticinco</w:t>
      </w:r>
      <w:r w:rsidRPr="00B323E2">
        <w:t xml:space="preserve">, </w:t>
      </w:r>
      <w:r w:rsidRPr="00B323E2">
        <w:rPr>
          <w:b/>
          <w:bCs/>
        </w:rPr>
        <w:t>EL SUJETO OBLIGADO</w:t>
      </w:r>
      <w:r w:rsidRPr="00B323E2">
        <w:t xml:space="preserve"> notificó una prórroga de siete días para dar respuesta a la solicitud de información planteada por </w:t>
      </w:r>
      <w:r w:rsidRPr="00B323E2">
        <w:rPr>
          <w:b/>
          <w:bCs/>
        </w:rPr>
        <w:t>LA PARTE RECURRENTE</w:t>
      </w:r>
      <w:r w:rsidRPr="00B323E2">
        <w:t>, en los siguientes términos:</w:t>
      </w:r>
    </w:p>
    <w:p w14:paraId="7B949714" w14:textId="77777777" w:rsidR="00F8639B" w:rsidRPr="00B323E2" w:rsidRDefault="00F8639B" w:rsidP="00B323E2"/>
    <w:p w14:paraId="0E74CEC8" w14:textId="77777777" w:rsidR="009471FC" w:rsidRPr="00B323E2" w:rsidRDefault="00F8639B" w:rsidP="00B323E2">
      <w:pPr>
        <w:pStyle w:val="Puesto"/>
        <w:ind w:left="851" w:right="822"/>
      </w:pPr>
      <w:r w:rsidRPr="00B323E2">
        <w:t>“</w:t>
      </w:r>
      <w:r w:rsidR="009471FC" w:rsidRPr="00B323E2">
        <w:t>Folio de la solicitud: 00011/CUAUTIT/IP/2025</w:t>
      </w:r>
    </w:p>
    <w:p w14:paraId="322D9384" w14:textId="77777777" w:rsidR="009471FC" w:rsidRPr="00B323E2" w:rsidRDefault="009471FC" w:rsidP="00B323E2">
      <w:pPr>
        <w:pStyle w:val="Puesto"/>
        <w:ind w:left="851" w:right="822"/>
      </w:pPr>
      <w:r w:rsidRPr="00B323E2">
        <w:t>Con fundamento en el artículo 163 de la Ley de Transparencia y Acceso a la Información Pública del Estado de México y Municipios, se le hace de su conocimiento que el plazo de 15 días hábiles para atender su solicitud de información ha sido prorrogado por 7 días en virtud de las siguientes razones:</w:t>
      </w:r>
    </w:p>
    <w:p w14:paraId="19810606" w14:textId="77777777" w:rsidR="009471FC" w:rsidRPr="00B323E2" w:rsidRDefault="009471FC" w:rsidP="00B323E2">
      <w:pPr>
        <w:pStyle w:val="Puesto"/>
        <w:ind w:left="851" w:right="822"/>
      </w:pPr>
      <w:r w:rsidRPr="00B323E2">
        <w:t xml:space="preserve">Con fundamento en los artículos 4, 23 fracción IV, 24 último párrafo, 53 fracción VI, 59, 160, 163 segundo párrafo y demás relativos de la Ley de Transparencia y Acceso a la Información Pública del Estado de México y Municipios, me permito hacer de su conocimiento, que una vez que fue turnada al área competente de dar trámite y </w:t>
      </w:r>
      <w:r w:rsidRPr="00B323E2">
        <w:lastRenderedPageBreak/>
        <w:t>contestación a su solicitud, se le hace de su conocimiento que el plazo de 15 días hábiles para atender su solicitud de información de la Dirección de Administración, ha sido prorrogado por 7 días en virtud de la siguiente razón; “Con fundamento en el artículo 163 segundo párrafo de la Ley de Transparencia y Acceso a la Información Pública del Estado de México y Municipios, informo que esta dependencia aún se encuentra en el proceso de búsqueda exhaustiva y razonable de la información solicitada competencia de la Dirección de Administración, toda vez que se verificará si es oportuno solicitar la aprobación de versiones públicas de la documentación que en su caso sea identificada, por lo anterior mencionado se solicita la ampliación de término.” SIC Por lo anteriormente expuesto y con fundamento en el artículo163 párrafo segundo de la Ley de Transparencia y Acceso a la Información Pública del Estado de México y Municipios, pido se sirva tenerse por notificado en tiempo y forma la ampliación el término de su solicitud de información número 00011/CUAUTIT/IP/2025.</w:t>
      </w:r>
    </w:p>
    <w:p w14:paraId="05D0CA35" w14:textId="77777777" w:rsidR="009471FC" w:rsidRPr="00B323E2" w:rsidRDefault="009471FC" w:rsidP="00B323E2">
      <w:pPr>
        <w:pStyle w:val="Puesto"/>
        <w:ind w:left="851" w:right="822"/>
      </w:pPr>
      <w:r w:rsidRPr="00B323E2">
        <w:t>LIC. MARIA ISABEL CISNEROS MARQUEZ</w:t>
      </w:r>
    </w:p>
    <w:p w14:paraId="35EA054F" w14:textId="77777777" w:rsidR="00F8639B" w:rsidRPr="00B323E2" w:rsidRDefault="009471FC" w:rsidP="00B323E2">
      <w:pPr>
        <w:pStyle w:val="Puesto"/>
        <w:ind w:left="851" w:right="822"/>
      </w:pPr>
      <w:r w:rsidRPr="00B323E2">
        <w:t>Responsable de la Unidad de Transparencia</w:t>
      </w:r>
      <w:r w:rsidR="00F8639B" w:rsidRPr="00B323E2">
        <w:t>” (Sic)</w:t>
      </w:r>
    </w:p>
    <w:p w14:paraId="6DDA680F" w14:textId="77777777" w:rsidR="00F8639B" w:rsidRPr="00B323E2" w:rsidRDefault="00F8639B" w:rsidP="00B323E2">
      <w:pPr>
        <w:ind w:left="851" w:right="822"/>
        <w:rPr>
          <w:i/>
        </w:rPr>
      </w:pPr>
    </w:p>
    <w:p w14:paraId="6ED708C6" w14:textId="77777777" w:rsidR="00332002" w:rsidRPr="00B323E2" w:rsidRDefault="00332002" w:rsidP="00B323E2">
      <w:r w:rsidRPr="00B323E2">
        <w:t xml:space="preserve">Asimismo, en el expediente que obra en el SAIMEX se advierte que </w:t>
      </w:r>
      <w:r w:rsidRPr="00B323E2">
        <w:rPr>
          <w:b/>
          <w:bCs/>
        </w:rPr>
        <w:t>EL SUJETO OBLIGADO</w:t>
      </w:r>
      <w:r w:rsidRPr="00B323E2">
        <w:t xml:space="preserve"> acompañó a la solicitud de prórroga el archivo electrónico denominado </w:t>
      </w:r>
      <w:r w:rsidRPr="00B323E2">
        <w:rPr>
          <w:i/>
        </w:rPr>
        <w:t>“Ampliación 00011.pdf”,</w:t>
      </w:r>
      <w:r w:rsidRPr="00B323E2">
        <w:t xml:space="preserve"> el cual contiene el Acuerdo número UT/CUAU/SE003/AA004/2025., por medio del cual el Comité de Transparencia aprobó la ampliación de plazo para dar respuesta a la solicitud de información.</w:t>
      </w:r>
    </w:p>
    <w:p w14:paraId="4A78818D" w14:textId="77777777" w:rsidR="00F8639B" w:rsidRPr="00B323E2" w:rsidRDefault="00F8639B" w:rsidP="00B323E2">
      <w:pPr>
        <w:ind w:right="-28"/>
        <w:rPr>
          <w:i/>
        </w:rPr>
      </w:pPr>
    </w:p>
    <w:p w14:paraId="0C0ECE2D" w14:textId="77777777" w:rsidR="00C85F90" w:rsidRPr="00B323E2" w:rsidRDefault="00F8639B" w:rsidP="00B323E2">
      <w:pPr>
        <w:pStyle w:val="Ttulo3"/>
      </w:pPr>
      <w:bookmarkStart w:id="11" w:name="_Toc193387726"/>
      <w:r w:rsidRPr="00B323E2">
        <w:t>d</w:t>
      </w:r>
      <w:r w:rsidR="00040EA3" w:rsidRPr="00B323E2">
        <w:t xml:space="preserve">) </w:t>
      </w:r>
      <w:r w:rsidR="005E0BC0" w:rsidRPr="00B323E2">
        <w:rPr>
          <w:lang w:val="es-ES"/>
        </w:rPr>
        <w:t xml:space="preserve">Respuesta </w:t>
      </w:r>
      <w:r w:rsidR="005E0BC0" w:rsidRPr="00B323E2">
        <w:rPr>
          <w:rFonts w:eastAsia="Calibri"/>
          <w:lang w:eastAsia="en-US"/>
        </w:rPr>
        <w:t>del Sujeto Obligado</w:t>
      </w:r>
      <w:bookmarkEnd w:id="11"/>
    </w:p>
    <w:p w14:paraId="2F08408F" w14:textId="77777777" w:rsidR="00C85F90" w:rsidRPr="00B323E2" w:rsidRDefault="00040EA3" w:rsidP="00B323E2">
      <w:pPr>
        <w:pBdr>
          <w:top w:val="nil"/>
          <w:left w:val="nil"/>
          <w:bottom w:val="nil"/>
          <w:right w:val="nil"/>
          <w:between w:val="nil"/>
        </w:pBdr>
        <w:rPr>
          <w:rFonts w:eastAsia="Palatino Linotype" w:cs="Palatino Linotype"/>
          <w:szCs w:val="22"/>
        </w:rPr>
      </w:pPr>
      <w:r w:rsidRPr="00B323E2">
        <w:rPr>
          <w:rFonts w:eastAsia="Palatino Linotype" w:cs="Palatino Linotype"/>
          <w:szCs w:val="22"/>
        </w:rPr>
        <w:t xml:space="preserve">El </w:t>
      </w:r>
      <w:r w:rsidR="00332002" w:rsidRPr="00B323E2">
        <w:rPr>
          <w:rFonts w:eastAsia="Palatino Linotype" w:cs="Palatino Linotype"/>
          <w:b/>
          <w:szCs w:val="22"/>
        </w:rPr>
        <w:t>doce</w:t>
      </w:r>
      <w:r w:rsidR="00247F01" w:rsidRPr="00B323E2">
        <w:rPr>
          <w:rFonts w:eastAsia="Palatino Linotype" w:cs="Palatino Linotype"/>
          <w:b/>
          <w:szCs w:val="22"/>
        </w:rPr>
        <w:t xml:space="preserve"> de febrero</w:t>
      </w:r>
      <w:r w:rsidRPr="00B323E2">
        <w:rPr>
          <w:rFonts w:eastAsia="Palatino Linotype" w:cs="Palatino Linotype"/>
          <w:b/>
          <w:szCs w:val="22"/>
        </w:rPr>
        <w:t xml:space="preserve"> de dos mil veinticinco</w:t>
      </w:r>
      <w:r w:rsidRPr="00B323E2">
        <w:rPr>
          <w:rFonts w:eastAsia="Palatino Linotype" w:cs="Palatino Linotype"/>
          <w:szCs w:val="22"/>
        </w:rPr>
        <w:t xml:space="preserve">, </w:t>
      </w:r>
      <w:r w:rsidR="00F8639B" w:rsidRPr="00B323E2">
        <w:rPr>
          <w:rFonts w:eastAsia="Palatino Linotype" w:cs="Palatino Linotype"/>
          <w:szCs w:val="22"/>
        </w:rPr>
        <w:t>el</w:t>
      </w:r>
      <w:r w:rsidRPr="00B323E2">
        <w:rPr>
          <w:rFonts w:eastAsia="Palatino Linotype" w:cs="Palatino Linotype"/>
          <w:szCs w:val="22"/>
        </w:rPr>
        <w:t xml:space="preserve"> Titular de la Unidad de Transparencia del </w:t>
      </w:r>
      <w:r w:rsidRPr="00B323E2">
        <w:rPr>
          <w:rFonts w:eastAsia="Palatino Linotype" w:cs="Palatino Linotype"/>
          <w:b/>
          <w:szCs w:val="22"/>
        </w:rPr>
        <w:t>SUJETO OBLIGADO</w:t>
      </w:r>
      <w:r w:rsidRPr="00B323E2">
        <w:rPr>
          <w:rFonts w:eastAsia="Palatino Linotype" w:cs="Palatino Linotype"/>
          <w:szCs w:val="22"/>
        </w:rPr>
        <w:t xml:space="preserve"> notificó la siguiente respuesta a través del SAIMEX:</w:t>
      </w:r>
    </w:p>
    <w:p w14:paraId="6AA167DE" w14:textId="77777777" w:rsidR="00C85F90" w:rsidRPr="00B323E2" w:rsidRDefault="00C85F90" w:rsidP="00B323E2">
      <w:pPr>
        <w:tabs>
          <w:tab w:val="left" w:pos="4667"/>
        </w:tabs>
        <w:ind w:left="567" w:right="567"/>
        <w:rPr>
          <w:b/>
        </w:rPr>
      </w:pPr>
    </w:p>
    <w:p w14:paraId="4D1A9926" w14:textId="77777777" w:rsidR="00332002" w:rsidRPr="00B323E2" w:rsidRDefault="00040EA3" w:rsidP="00B323E2">
      <w:pPr>
        <w:pStyle w:val="Puesto"/>
        <w:ind w:left="851" w:right="822"/>
      </w:pPr>
      <w:r w:rsidRPr="00B323E2">
        <w:t>“</w:t>
      </w:r>
      <w:r w:rsidR="00332002" w:rsidRPr="00B323E2">
        <w:t>Folio de la solicitud: 00011/CUAUTIT/IP/2025</w:t>
      </w:r>
    </w:p>
    <w:p w14:paraId="1072170E" w14:textId="77777777" w:rsidR="00332002" w:rsidRPr="00B323E2" w:rsidRDefault="00332002" w:rsidP="00B323E2">
      <w:pPr>
        <w:pStyle w:val="Puesto"/>
        <w:ind w:left="851" w:right="822"/>
      </w:pPr>
      <w:r w:rsidRPr="00B323E2">
        <w:t>En respuesta a la solicitud recibida, nos permitimos hacer de su conocimiento que con fundamento en el artículo 53, Fracciones: II, V y VI de la Ley de Transparencia y Acceso a la Información Pública del Estado de México y Municipios, le contestamos que:</w:t>
      </w:r>
    </w:p>
    <w:p w14:paraId="03EB3C2C" w14:textId="77777777" w:rsidR="00332002" w:rsidRPr="00B323E2" w:rsidRDefault="00332002" w:rsidP="00B323E2">
      <w:pPr>
        <w:pStyle w:val="Puesto"/>
        <w:ind w:left="851" w:right="822"/>
      </w:pPr>
      <w:r w:rsidRPr="00B323E2">
        <w:lastRenderedPageBreak/>
        <w:t>Enviando un cordial saludo me permito brindar la información requerida en la solicitud con folio 00011/CUAUTIT/IP/2025. Adjunto archivo.</w:t>
      </w:r>
    </w:p>
    <w:p w14:paraId="72700D6B" w14:textId="77777777" w:rsidR="00332002" w:rsidRPr="00B323E2" w:rsidRDefault="00332002" w:rsidP="00B323E2">
      <w:pPr>
        <w:pStyle w:val="Puesto"/>
        <w:ind w:left="851" w:right="822"/>
      </w:pPr>
      <w:r w:rsidRPr="00B323E2">
        <w:t>ATENTAMENTE</w:t>
      </w:r>
    </w:p>
    <w:p w14:paraId="4FBFACDE" w14:textId="77777777" w:rsidR="00C85F90" w:rsidRPr="00B323E2" w:rsidRDefault="00332002" w:rsidP="00B323E2">
      <w:pPr>
        <w:pStyle w:val="Puesto"/>
        <w:ind w:left="851" w:right="822"/>
      </w:pPr>
      <w:r w:rsidRPr="00B323E2">
        <w:t>LIC. MARIA ISABEL CISNEROS MARQUEZ</w:t>
      </w:r>
      <w:r w:rsidR="00040EA3" w:rsidRPr="00B323E2">
        <w:t>” (Sic)</w:t>
      </w:r>
    </w:p>
    <w:p w14:paraId="0757A92D" w14:textId="77777777" w:rsidR="00C85F90" w:rsidRPr="00B323E2" w:rsidRDefault="00C85F90" w:rsidP="00B323E2">
      <w:pPr>
        <w:ind w:right="-28"/>
      </w:pPr>
    </w:p>
    <w:p w14:paraId="4901E5BC" w14:textId="77777777" w:rsidR="00332002" w:rsidRPr="00B323E2" w:rsidRDefault="00040EA3" w:rsidP="00B323E2">
      <w:pPr>
        <w:spacing w:after="240"/>
      </w:pPr>
      <w:r w:rsidRPr="00B323E2">
        <w:t xml:space="preserve">Asimismo, </w:t>
      </w:r>
      <w:r w:rsidRPr="00B323E2">
        <w:rPr>
          <w:b/>
        </w:rPr>
        <w:t xml:space="preserve">EL SUJETO OBLIGADO </w:t>
      </w:r>
      <w:r w:rsidR="00247F01" w:rsidRPr="00B323E2">
        <w:t xml:space="preserve">adjuntó a su respuesta </w:t>
      </w:r>
      <w:r w:rsidR="00F8639B" w:rsidRPr="00B323E2">
        <w:t xml:space="preserve">el archivo electrónico denominado </w:t>
      </w:r>
      <w:r w:rsidRPr="00B323E2">
        <w:rPr>
          <w:b/>
          <w:i/>
        </w:rPr>
        <w:t>“</w:t>
      </w:r>
      <w:r w:rsidR="00332002" w:rsidRPr="00B323E2">
        <w:rPr>
          <w:b/>
          <w:i/>
        </w:rPr>
        <w:t>Resp. sol. 00011.pdf</w:t>
      </w:r>
      <w:r w:rsidRPr="00B323E2">
        <w:rPr>
          <w:b/>
          <w:i/>
        </w:rPr>
        <w:t>”</w:t>
      </w:r>
      <w:r w:rsidRPr="00B323E2">
        <w:t xml:space="preserve"> de cuyo contenido se advierte</w:t>
      </w:r>
      <w:r w:rsidR="00332002" w:rsidRPr="00B323E2">
        <w:t>n dos oficios, el primero de ellos el oficio de número ST/CGDyMR/UT/0050/2025</w:t>
      </w:r>
      <w:r w:rsidR="00F8639B" w:rsidRPr="00B323E2">
        <w:t xml:space="preserve"> del </w:t>
      </w:r>
      <w:r w:rsidR="00332002" w:rsidRPr="00B323E2">
        <w:rPr>
          <w:b/>
        </w:rPr>
        <w:t>trece de enero</w:t>
      </w:r>
      <w:r w:rsidR="00F8639B" w:rsidRPr="00B323E2">
        <w:rPr>
          <w:b/>
        </w:rPr>
        <w:t xml:space="preserve"> de dos mil veinticinco</w:t>
      </w:r>
      <w:r w:rsidR="00281987" w:rsidRPr="00B323E2">
        <w:t>, dirigido a</w:t>
      </w:r>
      <w:r w:rsidR="00332002" w:rsidRPr="00B323E2">
        <w:t xml:space="preserve"> </w:t>
      </w:r>
      <w:r w:rsidR="00281987" w:rsidRPr="00B323E2">
        <w:t>l</w:t>
      </w:r>
      <w:r w:rsidR="00332002" w:rsidRPr="00B323E2">
        <w:t>a</w:t>
      </w:r>
      <w:r w:rsidR="00281987" w:rsidRPr="00B323E2">
        <w:t xml:space="preserve"> Director</w:t>
      </w:r>
      <w:r w:rsidR="00332002" w:rsidRPr="00B323E2">
        <w:t>a de Administración</w:t>
      </w:r>
      <w:r w:rsidR="00281987" w:rsidRPr="00B323E2">
        <w:t xml:space="preserve"> </w:t>
      </w:r>
      <w:r w:rsidR="00332002" w:rsidRPr="00B323E2">
        <w:t xml:space="preserve">mediante el cual la Titular de la </w:t>
      </w:r>
      <w:r w:rsidR="00281987" w:rsidRPr="00B323E2">
        <w:t xml:space="preserve">de </w:t>
      </w:r>
      <w:r w:rsidR="00332002" w:rsidRPr="00B323E2">
        <w:t>Unidad de Transparencia</w:t>
      </w:r>
      <w:r w:rsidR="00281987" w:rsidRPr="00B323E2">
        <w:t xml:space="preserve"> </w:t>
      </w:r>
      <w:r w:rsidR="00332002" w:rsidRPr="00B323E2">
        <w:t>le solicitó realizar el trámite correspondiente, para la búsqueda y localización de la información, y así esté en posibilidades de poder otorgar la contestación de forma fundada, motivada, completa, ordenada y entendible para el particular.</w:t>
      </w:r>
    </w:p>
    <w:p w14:paraId="68D73496" w14:textId="77777777" w:rsidR="00661E31" w:rsidRPr="00B323E2" w:rsidRDefault="00332002" w:rsidP="00B323E2">
      <w:pPr>
        <w:spacing w:after="240"/>
      </w:pPr>
      <w:r w:rsidRPr="00B323E2">
        <w:t xml:space="preserve">Por otro lado el oficio de </w:t>
      </w:r>
      <w:r w:rsidR="00715C05" w:rsidRPr="00B323E2">
        <w:t>número DA/SRH/0324/2025</w:t>
      </w:r>
      <w:r w:rsidR="00281987" w:rsidRPr="00B323E2">
        <w:t xml:space="preserve"> </w:t>
      </w:r>
      <w:r w:rsidR="00715C05" w:rsidRPr="00B323E2">
        <w:t xml:space="preserve">del </w:t>
      </w:r>
      <w:r w:rsidR="00715C05" w:rsidRPr="00B323E2">
        <w:rPr>
          <w:b/>
        </w:rPr>
        <w:t>ocho de febrero de dos mil veinticinco</w:t>
      </w:r>
      <w:r w:rsidR="00715C05" w:rsidRPr="00B323E2">
        <w:t>, dirigido a la Titular de la de Unidad de Transparencia mediante el cual la Directora de Administración remite un listado del personal adscrito a la oficina de presidencia y su sueldo por día</w:t>
      </w:r>
      <w:r w:rsidR="00661E31" w:rsidRPr="00B323E2">
        <w:t xml:space="preserve">. </w:t>
      </w:r>
    </w:p>
    <w:p w14:paraId="23094FC9" w14:textId="77777777" w:rsidR="00C85F90" w:rsidRPr="00B323E2" w:rsidRDefault="00040EA3" w:rsidP="00B323E2">
      <w:pPr>
        <w:pStyle w:val="Ttulo2"/>
        <w:jc w:val="left"/>
      </w:pPr>
      <w:bookmarkStart w:id="12" w:name="_Toc193387727"/>
      <w:r w:rsidRPr="00B323E2">
        <w:t>DEL RECURSO DE REVISIÓN</w:t>
      </w:r>
      <w:bookmarkEnd w:id="12"/>
    </w:p>
    <w:p w14:paraId="37469E13" w14:textId="77777777" w:rsidR="00C85F90" w:rsidRPr="00B323E2" w:rsidRDefault="00040EA3" w:rsidP="00B323E2">
      <w:pPr>
        <w:pStyle w:val="Ttulo3"/>
      </w:pPr>
      <w:bookmarkStart w:id="13" w:name="_Toc193387728"/>
      <w:r w:rsidRPr="00B323E2">
        <w:t>a) Interposición del Recurso de Revisión</w:t>
      </w:r>
      <w:bookmarkEnd w:id="13"/>
    </w:p>
    <w:p w14:paraId="2B2B0064" w14:textId="77777777" w:rsidR="00C85F90" w:rsidRPr="00B323E2" w:rsidRDefault="00040EA3" w:rsidP="00B323E2">
      <w:pPr>
        <w:spacing w:after="240"/>
        <w:ind w:right="-28"/>
      </w:pPr>
      <w:r w:rsidRPr="00B323E2">
        <w:t xml:space="preserve">El </w:t>
      </w:r>
      <w:r w:rsidR="00281987" w:rsidRPr="00B323E2">
        <w:rPr>
          <w:b/>
        </w:rPr>
        <w:t>trece</w:t>
      </w:r>
      <w:r w:rsidR="001A2CA4" w:rsidRPr="00B323E2">
        <w:rPr>
          <w:b/>
        </w:rPr>
        <w:t xml:space="preserve"> de febrero</w:t>
      </w:r>
      <w:r w:rsidRPr="00B323E2">
        <w:rPr>
          <w:b/>
        </w:rPr>
        <w:t xml:space="preserve"> dos mil veinticinco,</w:t>
      </w:r>
      <w:r w:rsidRPr="00B323E2">
        <w:t xml:space="preserve"> </w:t>
      </w:r>
      <w:r w:rsidRPr="00B323E2">
        <w:rPr>
          <w:b/>
        </w:rPr>
        <w:t>LA PARTE RECURRENTE</w:t>
      </w:r>
      <w:r w:rsidRPr="00B323E2">
        <w:t xml:space="preserve"> interpuso el recurso de revisión en contra de la respuesta del </w:t>
      </w:r>
      <w:r w:rsidRPr="00B323E2">
        <w:rPr>
          <w:b/>
        </w:rPr>
        <w:t>SUJETO OBLIGADO</w:t>
      </w:r>
      <w:r w:rsidRPr="00B323E2">
        <w:t xml:space="preserve">, mismo que fue registrado en </w:t>
      </w:r>
      <w:r w:rsidRPr="00B323E2">
        <w:rPr>
          <w:b/>
        </w:rPr>
        <w:t>EL SAIMEX</w:t>
      </w:r>
      <w:r w:rsidRPr="00B323E2">
        <w:t xml:space="preserve"> con el número de expediente </w:t>
      </w:r>
      <w:r w:rsidR="00865BF0" w:rsidRPr="00B323E2">
        <w:rPr>
          <w:b/>
        </w:rPr>
        <w:t>01317/INFOEM/IP/RR/2025</w:t>
      </w:r>
      <w:r w:rsidRPr="00B323E2">
        <w:t>, y en el cual manifiesta lo siguiente:</w:t>
      </w:r>
    </w:p>
    <w:p w14:paraId="2BBACCBA" w14:textId="77777777" w:rsidR="00715C05" w:rsidRPr="00B323E2" w:rsidRDefault="00715C05" w:rsidP="00B323E2">
      <w:pPr>
        <w:spacing w:after="240"/>
        <w:ind w:right="-28"/>
      </w:pPr>
    </w:p>
    <w:p w14:paraId="384CD197" w14:textId="77777777" w:rsidR="00715C05" w:rsidRPr="00B323E2" w:rsidRDefault="00715C05" w:rsidP="00B323E2">
      <w:pPr>
        <w:spacing w:after="240"/>
        <w:ind w:right="-28"/>
      </w:pPr>
    </w:p>
    <w:p w14:paraId="76115569" w14:textId="77777777" w:rsidR="00C85F90" w:rsidRPr="00B323E2" w:rsidRDefault="00040EA3" w:rsidP="00B323E2">
      <w:pPr>
        <w:tabs>
          <w:tab w:val="left" w:pos="4667"/>
        </w:tabs>
        <w:ind w:left="567" w:right="539"/>
        <w:rPr>
          <w:b/>
        </w:rPr>
      </w:pPr>
      <w:r w:rsidRPr="00B323E2">
        <w:rPr>
          <w:b/>
        </w:rPr>
        <w:lastRenderedPageBreak/>
        <w:t>ACTO IMPUGNADO</w:t>
      </w:r>
    </w:p>
    <w:p w14:paraId="120688E5" w14:textId="77777777" w:rsidR="00C85F90" w:rsidRPr="00B323E2" w:rsidRDefault="00040EA3" w:rsidP="00B323E2">
      <w:pPr>
        <w:tabs>
          <w:tab w:val="left" w:pos="4667"/>
        </w:tabs>
        <w:spacing w:line="240" w:lineRule="auto"/>
        <w:ind w:left="567" w:right="539"/>
        <w:rPr>
          <w:i/>
        </w:rPr>
      </w:pPr>
      <w:r w:rsidRPr="00B323E2">
        <w:rPr>
          <w:i/>
        </w:rPr>
        <w:t>“</w:t>
      </w:r>
      <w:r w:rsidR="00715C05" w:rsidRPr="00B323E2">
        <w:rPr>
          <w:i/>
        </w:rPr>
        <w:t>QUIERO SABER COMO QUEDO INTEGRADA LA OFICINA DE PRESIDENCIA, LOS CARGOS CON LOS QUE SE OSTENTAN, ASI COMO LOS SUELDOS, TAMBIEN SOLICITE COMO QUEDARON LOS CARGOS Y LOS SUELDOS HASTA EL MOMENTO DE LA ADMINISTRACIÓN PUBLICA.</w:t>
      </w:r>
      <w:r w:rsidRPr="00B323E2">
        <w:rPr>
          <w:i/>
        </w:rPr>
        <w:t>” (Sic)</w:t>
      </w:r>
    </w:p>
    <w:p w14:paraId="1FBE7476" w14:textId="77777777" w:rsidR="00C85F90" w:rsidRPr="00B323E2" w:rsidRDefault="00C85F90" w:rsidP="00B323E2">
      <w:pPr>
        <w:tabs>
          <w:tab w:val="left" w:pos="4667"/>
        </w:tabs>
        <w:spacing w:line="240" w:lineRule="auto"/>
        <w:ind w:left="567" w:right="539"/>
        <w:rPr>
          <w:i/>
        </w:rPr>
      </w:pPr>
    </w:p>
    <w:p w14:paraId="6886A057" w14:textId="77777777" w:rsidR="00C85F90" w:rsidRPr="00B323E2" w:rsidRDefault="00040EA3" w:rsidP="00B323E2">
      <w:pPr>
        <w:tabs>
          <w:tab w:val="left" w:pos="4667"/>
        </w:tabs>
        <w:spacing w:line="240" w:lineRule="auto"/>
        <w:ind w:left="567" w:right="539"/>
        <w:rPr>
          <w:b/>
        </w:rPr>
      </w:pPr>
      <w:r w:rsidRPr="00B323E2">
        <w:rPr>
          <w:b/>
        </w:rPr>
        <w:t>RAZONE</w:t>
      </w:r>
      <w:r w:rsidR="00E92C64" w:rsidRPr="00B323E2">
        <w:rPr>
          <w:b/>
        </w:rPr>
        <w:t>S O MOTIVOS DE LA INCONFORMIDAD</w:t>
      </w:r>
    </w:p>
    <w:p w14:paraId="0FC222C5" w14:textId="77777777" w:rsidR="00C85F90" w:rsidRPr="00B323E2" w:rsidRDefault="00040EA3" w:rsidP="00B323E2">
      <w:pPr>
        <w:tabs>
          <w:tab w:val="left" w:pos="4667"/>
        </w:tabs>
        <w:spacing w:line="240" w:lineRule="auto"/>
        <w:ind w:left="567" w:right="539"/>
        <w:rPr>
          <w:i/>
        </w:rPr>
      </w:pPr>
      <w:r w:rsidRPr="00B323E2">
        <w:rPr>
          <w:i/>
        </w:rPr>
        <w:t>“</w:t>
      </w:r>
      <w:r w:rsidR="00715C05" w:rsidRPr="00B323E2">
        <w:rPr>
          <w:i/>
        </w:rPr>
        <w:t>NO ME ENTREGARON LA INFORMACIÓN SOLICITADA, UNICAMENTE RESPONDIERON CON UN TABULADOR QUE PUEDE HABERSE CREADO UNICAMENTE PARA ESTA RESPUESTA . QUIERO QUE ME DEN LA INFORMACIÓN SOLICITADA, INTEGRACIÓN DE LA OFICINA DE PRESIDENCIA, LOS CARGOS CON LOS QUE SE OSTENTAN, ASI COMO LOS SUELDOS, QUIERO LA INTEGRACIÓN DE PRESIDENCIA Y POR ENDE SE ENTIENDE QUE SON LOS NOMBRES DE LOS SERVIDORES PUBLICOS QUE LO CON FORMAN. FALTARON LOS CARGOS Y SUELDOS DE TODA LA ADMINISTRACIÓN</w:t>
      </w:r>
      <w:r w:rsidRPr="00B323E2">
        <w:rPr>
          <w:i/>
        </w:rPr>
        <w:t>” (Sic)</w:t>
      </w:r>
    </w:p>
    <w:p w14:paraId="25BC8808" w14:textId="77777777" w:rsidR="00C85F90" w:rsidRPr="00B323E2" w:rsidRDefault="00C85F90" w:rsidP="00B323E2">
      <w:pPr>
        <w:tabs>
          <w:tab w:val="left" w:pos="4667"/>
        </w:tabs>
        <w:ind w:right="567"/>
        <w:rPr>
          <w:b/>
        </w:rPr>
      </w:pPr>
    </w:p>
    <w:p w14:paraId="4CBB51AE" w14:textId="77777777" w:rsidR="00C85F90" w:rsidRPr="00B323E2" w:rsidRDefault="00040EA3" w:rsidP="00B323E2">
      <w:pPr>
        <w:pStyle w:val="Ttulo3"/>
      </w:pPr>
      <w:bookmarkStart w:id="14" w:name="_Toc193387729"/>
      <w:r w:rsidRPr="00B323E2">
        <w:t>b) Turno del Recurso de Revisión</w:t>
      </w:r>
      <w:bookmarkEnd w:id="14"/>
    </w:p>
    <w:p w14:paraId="49395195" w14:textId="77777777" w:rsidR="00C85F90" w:rsidRPr="00B323E2" w:rsidRDefault="00040EA3" w:rsidP="00B323E2">
      <w:r w:rsidRPr="00B323E2">
        <w:t xml:space="preserve">Con fundamento en el artículo 185, fracción I de la Ley de Transparencia y Acceso a la Información Pública del Estado de México y Municipios, el </w:t>
      </w:r>
      <w:r w:rsidR="00281987" w:rsidRPr="00B323E2">
        <w:rPr>
          <w:b/>
        </w:rPr>
        <w:t>trece</w:t>
      </w:r>
      <w:r w:rsidR="00E92C64" w:rsidRPr="00B323E2">
        <w:rPr>
          <w:b/>
        </w:rPr>
        <w:t xml:space="preserve"> de febrero </w:t>
      </w:r>
      <w:r w:rsidRPr="00B323E2">
        <w:rPr>
          <w:b/>
        </w:rPr>
        <w:t>dos mil veinticinco,</w:t>
      </w:r>
      <w:r w:rsidRPr="00B323E2">
        <w:t xml:space="preserve"> se turnó el recurso de revisión a través del SAIMEX a la </w:t>
      </w:r>
      <w:r w:rsidRPr="00B323E2">
        <w:rPr>
          <w:b/>
        </w:rPr>
        <w:t>Comisionada Sharon Cristina Morales Martínez</w:t>
      </w:r>
      <w:r w:rsidRPr="00B323E2">
        <w:t xml:space="preserve">, a efecto de decretar su admisión o desechamiento. </w:t>
      </w:r>
    </w:p>
    <w:p w14:paraId="36FBA502" w14:textId="77777777" w:rsidR="00281987" w:rsidRPr="00B323E2" w:rsidRDefault="00281987" w:rsidP="00B323E2"/>
    <w:p w14:paraId="6EF61C6F" w14:textId="77777777" w:rsidR="00C85F90" w:rsidRPr="00B323E2" w:rsidRDefault="00040EA3" w:rsidP="00B323E2">
      <w:pPr>
        <w:pStyle w:val="Ttulo3"/>
      </w:pPr>
      <w:bookmarkStart w:id="15" w:name="_Toc193387730"/>
      <w:r w:rsidRPr="00B323E2">
        <w:t>c) Admisión del Recurso de Revisión</w:t>
      </w:r>
      <w:bookmarkEnd w:id="15"/>
    </w:p>
    <w:p w14:paraId="72ADBEF0" w14:textId="77777777" w:rsidR="00C85F90" w:rsidRPr="00B323E2" w:rsidRDefault="00C57044" w:rsidP="00B323E2">
      <w:pPr>
        <w:spacing w:before="240" w:after="240"/>
      </w:pPr>
      <w:r w:rsidRPr="00B323E2">
        <w:t xml:space="preserve">El </w:t>
      </w:r>
      <w:r w:rsidR="008D61AC" w:rsidRPr="00B323E2">
        <w:rPr>
          <w:b/>
        </w:rPr>
        <w:t>diecisiete</w:t>
      </w:r>
      <w:r w:rsidR="00E92C64" w:rsidRPr="00B323E2">
        <w:rPr>
          <w:b/>
        </w:rPr>
        <w:t xml:space="preserve"> de febrero </w:t>
      </w:r>
      <w:r w:rsidR="00040EA3" w:rsidRPr="00B323E2">
        <w:rPr>
          <w:b/>
        </w:rPr>
        <w:t xml:space="preserve">dos mil veinticinco, </w:t>
      </w:r>
      <w:r w:rsidR="00040EA3" w:rsidRPr="00B323E2">
        <w:t>se acordó la admisión a trámite del Recurso de Revisión y se integró el expediente respectivo, mismo que se puso a disposición de las partes para que, en un plazo de siete días hábiles, manifestaran lo que a su derecho conviniera, conforme a lo dispuesto por el artículo 185, fracción II de la Ley de Transparencia y Acceso a la Información Pública del Estado de México y Municipios.</w:t>
      </w:r>
    </w:p>
    <w:p w14:paraId="0E82FDB1" w14:textId="77777777" w:rsidR="00C85F90" w:rsidRPr="00B323E2" w:rsidRDefault="00040EA3" w:rsidP="00B323E2">
      <w:pPr>
        <w:pStyle w:val="Ttulo3"/>
      </w:pPr>
      <w:bookmarkStart w:id="16" w:name="_Toc193387731"/>
      <w:r w:rsidRPr="00B323E2">
        <w:lastRenderedPageBreak/>
        <w:t>d) Informe Justificado del Sujeto Obligado</w:t>
      </w:r>
      <w:bookmarkEnd w:id="16"/>
    </w:p>
    <w:p w14:paraId="524B368F" w14:textId="77777777" w:rsidR="00715C05" w:rsidRPr="00B323E2" w:rsidRDefault="00040EA3" w:rsidP="00B323E2">
      <w:pPr>
        <w:spacing w:after="240"/>
      </w:pPr>
      <w:r w:rsidRPr="00B323E2">
        <w:t xml:space="preserve">El </w:t>
      </w:r>
      <w:r w:rsidR="00715C05" w:rsidRPr="00B323E2">
        <w:rPr>
          <w:b/>
        </w:rPr>
        <w:t>veintiocho</w:t>
      </w:r>
      <w:r w:rsidRPr="00B323E2">
        <w:rPr>
          <w:b/>
        </w:rPr>
        <w:t xml:space="preserve"> de febrero de dos mil veinticinco, EL SUJETO OBLIGADO</w:t>
      </w:r>
      <w:r w:rsidRPr="00B323E2">
        <w:t xml:space="preserve"> rindió su informe justificado mediante el </w:t>
      </w:r>
      <w:r w:rsidRPr="00B323E2">
        <w:rPr>
          <w:b/>
        </w:rPr>
        <w:t>SAIMEX</w:t>
      </w:r>
      <w:r w:rsidRPr="00B323E2">
        <w:t>, a través de</w:t>
      </w:r>
      <w:r w:rsidR="0019529F" w:rsidRPr="00B323E2">
        <w:t xml:space="preserve">l </w:t>
      </w:r>
      <w:r w:rsidRPr="00B323E2">
        <w:t>archivo electrónico</w:t>
      </w:r>
      <w:r w:rsidR="0019529F" w:rsidRPr="00B323E2">
        <w:t xml:space="preserve"> denominado </w:t>
      </w:r>
      <w:r w:rsidRPr="00B323E2">
        <w:rPr>
          <w:b/>
          <w:i/>
        </w:rPr>
        <w:t>“</w:t>
      </w:r>
      <w:r w:rsidR="00715C05" w:rsidRPr="00B323E2">
        <w:rPr>
          <w:b/>
          <w:i/>
        </w:rPr>
        <w:t xml:space="preserve">Recurso de Revisión 01317.pdf </w:t>
      </w:r>
      <w:r w:rsidRPr="00B323E2">
        <w:rPr>
          <w:b/>
          <w:i/>
        </w:rPr>
        <w:t>“</w:t>
      </w:r>
      <w:r w:rsidRPr="00B323E2">
        <w:t>,</w:t>
      </w:r>
      <w:r w:rsidR="00715C05" w:rsidRPr="00B323E2">
        <w:t xml:space="preserve"> del que se advierten dos oficios, el primero de número ST/CGDYMR/UT/0315/2025 del </w:t>
      </w:r>
      <w:r w:rsidR="00715C05" w:rsidRPr="00B323E2">
        <w:rPr>
          <w:b/>
        </w:rPr>
        <w:t>dieciocho de febrero de dos mil veinticinco</w:t>
      </w:r>
      <w:r w:rsidR="00715C05" w:rsidRPr="00B323E2">
        <w:t>, dirigido a la Directora de Administración mediante el cual la Titular de la de Unidad de Transparencia le solicitó rendir su informe justificado correspondiente respecto de la información peticionada.</w:t>
      </w:r>
    </w:p>
    <w:p w14:paraId="2A78DBD3" w14:textId="77777777" w:rsidR="00715C05" w:rsidRPr="00B323E2" w:rsidRDefault="00715C05" w:rsidP="00B323E2">
      <w:pPr>
        <w:spacing w:after="240"/>
      </w:pPr>
      <w:r w:rsidRPr="00B323E2">
        <w:t xml:space="preserve">Por otro lado el oficio de número DA/SRH/0585/2025 del </w:t>
      </w:r>
      <w:r w:rsidRPr="00B323E2">
        <w:rPr>
          <w:b/>
        </w:rPr>
        <w:t>veintisiete de febrero de dos mil veinticinco</w:t>
      </w:r>
      <w:r w:rsidRPr="00B323E2">
        <w:t>, dirigido a la Titular de la de Unidad de Transparencia mediante el cual la Directora de Administración de manera sustancial refiere lo siguiente: “</w:t>
      </w:r>
      <w:r w:rsidR="003150CD" w:rsidRPr="00B323E2">
        <w:t>…</w:t>
      </w:r>
      <w:r w:rsidR="003150CD" w:rsidRPr="00B323E2">
        <w:rPr>
          <w:i/>
        </w:rPr>
        <w:t>se hizo entrega de la información en los términos requeridos, ahora bien, no se integraron los nombres de los servidores públicos que ostentan dichos cargos, toda vez que, esto sería materia de una nueva solicitud, ya que de origen no fueron requeridos…”(</w:t>
      </w:r>
      <w:r w:rsidR="003150CD" w:rsidRPr="00B323E2">
        <w:t xml:space="preserve">Sic), así mismo </w:t>
      </w:r>
      <w:r w:rsidRPr="00B323E2">
        <w:t xml:space="preserve">remite un listado </w:t>
      </w:r>
      <w:r w:rsidR="009523CA" w:rsidRPr="00B323E2">
        <w:t xml:space="preserve">con la integración </w:t>
      </w:r>
      <w:r w:rsidR="003150CD" w:rsidRPr="00B323E2">
        <w:t>de la administración municipal, su sueldo y las dietas de estos</w:t>
      </w:r>
      <w:r w:rsidRPr="00B323E2">
        <w:t xml:space="preserve">. </w:t>
      </w:r>
    </w:p>
    <w:p w14:paraId="7995F940" w14:textId="77777777" w:rsidR="00C85F90" w:rsidRPr="00B323E2" w:rsidRDefault="00040EA3" w:rsidP="00B323E2">
      <w:r w:rsidRPr="00B323E2">
        <w:t xml:space="preserve">Esta información fue puesta a la vista de </w:t>
      </w:r>
      <w:r w:rsidRPr="00B323E2">
        <w:rPr>
          <w:b/>
        </w:rPr>
        <w:t xml:space="preserve">LA PARTE RECURRENTE </w:t>
      </w:r>
      <w:r w:rsidRPr="00B323E2">
        <w:t xml:space="preserve">el </w:t>
      </w:r>
      <w:r w:rsidR="00715C05" w:rsidRPr="00B323E2">
        <w:rPr>
          <w:b/>
        </w:rPr>
        <w:t>cuatro</w:t>
      </w:r>
      <w:r w:rsidR="0019529F" w:rsidRPr="00B323E2">
        <w:rPr>
          <w:b/>
        </w:rPr>
        <w:t xml:space="preserve"> de marzo</w:t>
      </w:r>
      <w:r w:rsidRPr="00B323E2">
        <w:rPr>
          <w:b/>
        </w:rPr>
        <w:t xml:space="preserve"> de dos mil veinticinco, </w:t>
      </w:r>
      <w:r w:rsidRPr="00B323E2">
        <w:t>para que, en un plazo de tres días hábiles, manifestara lo que a su derecho conviniera, de conformidad con lo establecido en el artículo 185, fracción III de la Ley de Transparencia y Acceso a la Información Pública del Estado de México y Municipios.</w:t>
      </w:r>
    </w:p>
    <w:p w14:paraId="09881705" w14:textId="77777777" w:rsidR="0019529F" w:rsidRPr="00B323E2" w:rsidRDefault="0019529F" w:rsidP="00B323E2"/>
    <w:p w14:paraId="44E7DD94" w14:textId="77777777" w:rsidR="00C85F90" w:rsidRPr="00B323E2" w:rsidRDefault="00040EA3" w:rsidP="00B323E2">
      <w:pPr>
        <w:pStyle w:val="Ttulo3"/>
      </w:pPr>
      <w:bookmarkStart w:id="17" w:name="_Toc193387732"/>
      <w:r w:rsidRPr="00B323E2">
        <w:t>e) Manifestaciones de la Parte Recurrente</w:t>
      </w:r>
      <w:bookmarkEnd w:id="17"/>
    </w:p>
    <w:p w14:paraId="0E2C4A8A" w14:textId="77777777" w:rsidR="0019529F" w:rsidRPr="00B323E2" w:rsidRDefault="0019529F" w:rsidP="00B323E2">
      <w:pPr>
        <w:rPr>
          <w:rFonts w:eastAsia="Arial Unicode MS" w:cs="Arial"/>
        </w:rPr>
      </w:pPr>
      <w:r w:rsidRPr="00B323E2">
        <w:rPr>
          <w:rFonts w:cs="Tahoma"/>
          <w:b/>
          <w:szCs w:val="24"/>
        </w:rPr>
        <w:t xml:space="preserve">LA PARTE RECURRENTE </w:t>
      </w:r>
      <w:r w:rsidRPr="00B323E2">
        <w:rPr>
          <w:rFonts w:eastAsia="Arial Unicode MS" w:cs="Arial"/>
        </w:rPr>
        <w:t>no realizó manifestación alguna dentro del término legalmente concedido para tal efecto, ni presentó pruebas o alegatos.</w:t>
      </w:r>
    </w:p>
    <w:p w14:paraId="54344674" w14:textId="77777777" w:rsidR="00C85F90" w:rsidRPr="00B323E2" w:rsidRDefault="00C85F90" w:rsidP="00B323E2"/>
    <w:p w14:paraId="747FC46D" w14:textId="77777777" w:rsidR="00C85F90" w:rsidRPr="00B323E2" w:rsidRDefault="00040EA3" w:rsidP="00B323E2">
      <w:pPr>
        <w:pStyle w:val="Ttulo3"/>
      </w:pPr>
      <w:bookmarkStart w:id="18" w:name="_Toc193387733"/>
      <w:r w:rsidRPr="00B323E2">
        <w:lastRenderedPageBreak/>
        <w:t>f) Cierre de instrucción</w:t>
      </w:r>
      <w:bookmarkEnd w:id="18"/>
    </w:p>
    <w:p w14:paraId="649F8634" w14:textId="77777777" w:rsidR="00C85F90" w:rsidRPr="00B323E2" w:rsidRDefault="00040EA3" w:rsidP="00B323E2">
      <w:r w:rsidRPr="00B323E2">
        <w:t xml:space="preserve">Al no existir diligencias pendientes por desahogar, el </w:t>
      </w:r>
      <w:r w:rsidR="003150CD" w:rsidRPr="00B323E2">
        <w:rPr>
          <w:b/>
        </w:rPr>
        <w:t>diecinueve</w:t>
      </w:r>
      <w:r w:rsidR="00F7194E" w:rsidRPr="00B323E2">
        <w:rPr>
          <w:b/>
        </w:rPr>
        <w:t xml:space="preserve"> de marzo</w:t>
      </w:r>
      <w:r w:rsidRPr="00B323E2">
        <w:rPr>
          <w:b/>
        </w:rPr>
        <w:t xml:space="preserve"> dos mil veinticinco,</w:t>
      </w:r>
      <w:r w:rsidRPr="00B323E2">
        <w:t xml:space="preserve"> la </w:t>
      </w:r>
      <w:r w:rsidRPr="00B323E2">
        <w:rPr>
          <w:b/>
        </w:rPr>
        <w:t xml:space="preserve">Comisionada Sharon Cristina Morales Martínez </w:t>
      </w:r>
      <w:r w:rsidRPr="00B323E2">
        <w:t>acordó el cierre de instrucción y la remisión del expediente a efecto de ser resuelto, de conformidad con lo establecido en el artículo 185 fracciones VI y VIII de la Ley de Transparencia y Acceso a la Información Pública del Estado de México y Municipios. Dicho acuerdo fue notificado a las partes el mismo día a través del SAIMEX.</w:t>
      </w:r>
    </w:p>
    <w:p w14:paraId="56EC556D" w14:textId="77777777" w:rsidR="00C85F90" w:rsidRPr="00B323E2" w:rsidRDefault="00C85F90" w:rsidP="00B323E2"/>
    <w:p w14:paraId="43961CF3" w14:textId="77777777" w:rsidR="00C85F90" w:rsidRPr="00B323E2" w:rsidRDefault="00040EA3" w:rsidP="00B323E2">
      <w:pPr>
        <w:pStyle w:val="Ttulo1"/>
      </w:pPr>
      <w:bookmarkStart w:id="19" w:name="_Toc193387734"/>
      <w:r w:rsidRPr="00B323E2">
        <w:t>CONSIDERANDOS</w:t>
      </w:r>
      <w:bookmarkEnd w:id="19"/>
    </w:p>
    <w:p w14:paraId="70E174C2" w14:textId="77777777" w:rsidR="00C85F90" w:rsidRPr="00B323E2" w:rsidRDefault="00C85F90" w:rsidP="00B323E2">
      <w:pPr>
        <w:jc w:val="center"/>
        <w:rPr>
          <w:b/>
        </w:rPr>
      </w:pPr>
    </w:p>
    <w:p w14:paraId="1449388E" w14:textId="77777777" w:rsidR="00C85F90" w:rsidRPr="00B323E2" w:rsidRDefault="00040EA3" w:rsidP="00B323E2">
      <w:pPr>
        <w:pStyle w:val="Ttulo2"/>
      </w:pPr>
      <w:bookmarkStart w:id="20" w:name="_Toc193387735"/>
      <w:r w:rsidRPr="00B323E2">
        <w:t>PRIMERO. Procedibilidad</w:t>
      </w:r>
      <w:bookmarkEnd w:id="20"/>
    </w:p>
    <w:p w14:paraId="580B5FA6" w14:textId="77777777" w:rsidR="00C85F90" w:rsidRPr="00B323E2" w:rsidRDefault="00040EA3" w:rsidP="00B323E2">
      <w:pPr>
        <w:pStyle w:val="Ttulo3"/>
      </w:pPr>
      <w:bookmarkStart w:id="21" w:name="_Toc193387736"/>
      <w:r w:rsidRPr="00B323E2">
        <w:t>a) Competencia del Instituto</w:t>
      </w:r>
      <w:bookmarkEnd w:id="21"/>
    </w:p>
    <w:p w14:paraId="476148C2" w14:textId="77777777" w:rsidR="00C85F90" w:rsidRPr="00B323E2" w:rsidRDefault="00040EA3" w:rsidP="00B323E2">
      <w:r w:rsidRPr="00B323E2">
        <w:t>Este Instituto de Transparencia, Acceso a la Información Pública y Protección de Datos Personales del Estado de México y Municipios es competente para conocer y resolver el 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 y 9, fracciones I y XXIII y 11 del Reglamento Interior del Instituto de Transparencia, Acceso a la Información Pública y Protección de Datos Personales del Estado de México y Municipios.</w:t>
      </w:r>
    </w:p>
    <w:p w14:paraId="7A311211" w14:textId="77777777" w:rsidR="00C85F90" w:rsidRPr="00B323E2" w:rsidRDefault="00C85F90" w:rsidP="00B323E2"/>
    <w:p w14:paraId="478EFCFA" w14:textId="77777777" w:rsidR="00C85F90" w:rsidRPr="00B323E2" w:rsidRDefault="00040EA3" w:rsidP="00B323E2">
      <w:pPr>
        <w:pStyle w:val="Ttulo3"/>
      </w:pPr>
      <w:bookmarkStart w:id="22" w:name="_Toc193387737"/>
      <w:r w:rsidRPr="00B323E2">
        <w:lastRenderedPageBreak/>
        <w:t>b) Legitimidad de la parte recurrente</w:t>
      </w:r>
      <w:bookmarkEnd w:id="22"/>
    </w:p>
    <w:p w14:paraId="538BE4C0" w14:textId="77777777" w:rsidR="00C85F90" w:rsidRPr="00B323E2" w:rsidRDefault="00040EA3" w:rsidP="00B323E2">
      <w:r w:rsidRPr="00B323E2">
        <w:t>El recurso de revisión fue interpuesto por parte legítima, ya que se presentó por la misma persona que formuló la solicitud de acceso a la Información Pública,</w:t>
      </w:r>
      <w:r w:rsidRPr="00B323E2">
        <w:rPr>
          <w:b/>
        </w:rPr>
        <w:t xml:space="preserve"> </w:t>
      </w:r>
      <w:r w:rsidRPr="00B323E2">
        <w:t>debido a que los datos de acceso</w:t>
      </w:r>
      <w:r w:rsidRPr="00B323E2">
        <w:rPr>
          <w:b/>
        </w:rPr>
        <w:t xml:space="preserve"> </w:t>
      </w:r>
      <w:r w:rsidRPr="00B323E2">
        <w:t>SAIMEX son personales e irrepetibles.</w:t>
      </w:r>
    </w:p>
    <w:p w14:paraId="38D3831A" w14:textId="77777777" w:rsidR="00C85F90" w:rsidRPr="00B323E2" w:rsidRDefault="00C85F90" w:rsidP="00B323E2"/>
    <w:p w14:paraId="25593EC2" w14:textId="77777777" w:rsidR="00C85F90" w:rsidRPr="00B323E2" w:rsidRDefault="00040EA3" w:rsidP="00B323E2">
      <w:pPr>
        <w:pStyle w:val="Ttulo3"/>
      </w:pPr>
      <w:bookmarkStart w:id="23" w:name="_Toc193387738"/>
      <w:r w:rsidRPr="00B323E2">
        <w:t>c) Plazo para interponer el recurso</w:t>
      </w:r>
      <w:bookmarkEnd w:id="23"/>
    </w:p>
    <w:p w14:paraId="6BC968CC" w14:textId="63469AA0" w:rsidR="00C85F90" w:rsidRPr="00B323E2" w:rsidRDefault="00040EA3" w:rsidP="00B323E2">
      <w:bookmarkStart w:id="24" w:name="_heading=h.2jxsxqh" w:colFirst="0" w:colLast="0"/>
      <w:bookmarkEnd w:id="24"/>
      <w:r w:rsidRPr="00B323E2">
        <w:rPr>
          <w:b/>
        </w:rPr>
        <w:t>EL SUJETO OBLIGADO</w:t>
      </w:r>
      <w:r w:rsidRPr="00B323E2">
        <w:t xml:space="preserve"> notificó la respuesta a la solicitud de acceso a la Información Pública el </w:t>
      </w:r>
      <w:r w:rsidR="003150CD" w:rsidRPr="00B323E2">
        <w:rPr>
          <w:b/>
        </w:rPr>
        <w:t>doce</w:t>
      </w:r>
      <w:r w:rsidR="00A73926" w:rsidRPr="00B323E2">
        <w:rPr>
          <w:b/>
        </w:rPr>
        <w:t xml:space="preserve"> de febrero </w:t>
      </w:r>
      <w:r w:rsidRPr="00B323E2">
        <w:rPr>
          <w:b/>
        </w:rPr>
        <w:t xml:space="preserve">de dos mil veinticinco </w:t>
      </w:r>
      <w:r w:rsidRPr="00B323E2">
        <w:t xml:space="preserve">y el recurso que nos ocupa se interpuso el </w:t>
      </w:r>
      <w:r w:rsidR="00270F77" w:rsidRPr="00B323E2">
        <w:rPr>
          <w:b/>
        </w:rPr>
        <w:t>trece</w:t>
      </w:r>
      <w:r w:rsidR="00A73926" w:rsidRPr="00B323E2">
        <w:rPr>
          <w:b/>
        </w:rPr>
        <w:t xml:space="preserve"> de febrero</w:t>
      </w:r>
      <w:r w:rsidRPr="00B323E2">
        <w:rPr>
          <w:b/>
        </w:rPr>
        <w:t xml:space="preserve"> de dos mil veinticinco,</w:t>
      </w:r>
      <w:r w:rsidRPr="00B323E2">
        <w:t xml:space="preserve"> por lo tanto, éste se encuentra dentro del margen temporal previsto en el artículo 178 de la Ley de Transparencia y Acceso a la Información Pública del Estado de México y Municipios, el cual transcurrió del </w:t>
      </w:r>
      <w:r w:rsidR="00140D30" w:rsidRPr="00B323E2">
        <w:rPr>
          <w:b/>
        </w:rPr>
        <w:t>trece</w:t>
      </w:r>
      <w:r w:rsidR="00270F77" w:rsidRPr="00B323E2">
        <w:rPr>
          <w:b/>
        </w:rPr>
        <w:t xml:space="preserve"> de febrero al </w:t>
      </w:r>
      <w:r w:rsidR="00140D30" w:rsidRPr="00B323E2">
        <w:rPr>
          <w:b/>
        </w:rPr>
        <w:t>cinco</w:t>
      </w:r>
      <w:r w:rsidR="00A73926" w:rsidRPr="00B323E2">
        <w:rPr>
          <w:b/>
        </w:rPr>
        <w:t xml:space="preserve"> de marzo</w:t>
      </w:r>
      <w:r w:rsidRPr="00B323E2">
        <w:rPr>
          <w:b/>
        </w:rPr>
        <w:t xml:space="preserve"> de dos mil veinticinco</w:t>
      </w:r>
      <w:r w:rsidRPr="00B323E2">
        <w:t>, sin contemplar en el cómputo los días sábados, domingos y aquellos considerados como días inhábiles en términos del Calendario oficial en Materia de Transparencia, Acceso a la Información Pública y Protección de Datos Personales del Estado de México y Municipios, así como de labores del Instituto.</w:t>
      </w:r>
    </w:p>
    <w:p w14:paraId="28C64F86" w14:textId="77777777" w:rsidR="00270F77" w:rsidRPr="00B323E2" w:rsidRDefault="00270F77" w:rsidP="00B323E2"/>
    <w:p w14:paraId="5AE5936E" w14:textId="77777777" w:rsidR="00C85F90" w:rsidRPr="00B323E2" w:rsidRDefault="00040EA3" w:rsidP="00B323E2">
      <w:pPr>
        <w:pStyle w:val="Ttulo3"/>
      </w:pPr>
      <w:bookmarkStart w:id="25" w:name="_Toc193387739"/>
      <w:r w:rsidRPr="00B323E2">
        <w:t>d) Causal de Procedencia</w:t>
      </w:r>
      <w:bookmarkEnd w:id="25"/>
    </w:p>
    <w:p w14:paraId="3455D54D" w14:textId="77777777" w:rsidR="00C85F90" w:rsidRPr="00B323E2" w:rsidRDefault="00040EA3" w:rsidP="00B323E2">
      <w:r w:rsidRPr="00B323E2">
        <w:t>Resulta procedente la interposición del recurso de revisión, ya que se actualiza la causal de procedencia señalad</w:t>
      </w:r>
      <w:r w:rsidR="00A73926" w:rsidRPr="00B323E2">
        <w:t xml:space="preserve">a en el artículo 179, fracción </w:t>
      </w:r>
      <w:r w:rsidR="00335F49" w:rsidRPr="00B323E2">
        <w:t>I</w:t>
      </w:r>
      <w:r w:rsidRPr="00B323E2">
        <w:t xml:space="preserve"> de la Ley de Transparencia y Acceso a la Información Pública del Estado de México y Municipios.</w:t>
      </w:r>
    </w:p>
    <w:p w14:paraId="5BE4CBDB" w14:textId="77777777" w:rsidR="00C85F90" w:rsidRPr="00B323E2" w:rsidRDefault="00C85F90" w:rsidP="00B323E2"/>
    <w:p w14:paraId="736D6513" w14:textId="77777777" w:rsidR="00C85F90" w:rsidRPr="00B323E2" w:rsidRDefault="00040EA3" w:rsidP="00B323E2">
      <w:pPr>
        <w:pStyle w:val="Ttulo3"/>
      </w:pPr>
      <w:bookmarkStart w:id="26" w:name="_Toc193387740"/>
      <w:r w:rsidRPr="00B323E2">
        <w:t>e) Requisitos formales para la interposición del recurso</w:t>
      </w:r>
      <w:bookmarkEnd w:id="26"/>
    </w:p>
    <w:p w14:paraId="46CB85E9" w14:textId="77777777" w:rsidR="003150CD" w:rsidRPr="00B323E2" w:rsidRDefault="003150CD" w:rsidP="00B323E2">
      <w:pPr>
        <w:rPr>
          <w:rFonts w:cs="Arial"/>
        </w:rPr>
      </w:pPr>
      <w:r w:rsidRPr="00B323E2">
        <w:rPr>
          <w:rFonts w:cs="Arial"/>
          <w:b/>
          <w:bCs/>
        </w:rPr>
        <w:t xml:space="preserve">LA PARTE RECURRENTE </w:t>
      </w:r>
      <w:r w:rsidRPr="00B323E2">
        <w:rPr>
          <w:rFonts w:cs="Arial"/>
        </w:rPr>
        <w:t>acreditó todos y cada uno de los elementos formales exigidos por el artículo 180 de la misma normatividad.</w:t>
      </w:r>
    </w:p>
    <w:p w14:paraId="08DD06CD" w14:textId="77777777" w:rsidR="00335F49" w:rsidRPr="00B323E2" w:rsidRDefault="00335F49" w:rsidP="00B323E2"/>
    <w:p w14:paraId="225AA112" w14:textId="77777777" w:rsidR="00C85F90" w:rsidRPr="00B323E2" w:rsidRDefault="00040EA3" w:rsidP="00B323E2">
      <w:pPr>
        <w:pStyle w:val="Ttulo2"/>
      </w:pPr>
      <w:bookmarkStart w:id="27" w:name="_Toc193387741"/>
      <w:r w:rsidRPr="00B323E2">
        <w:lastRenderedPageBreak/>
        <w:t>SEGUNDO. Estudio de Fondo</w:t>
      </w:r>
      <w:bookmarkEnd w:id="27"/>
    </w:p>
    <w:p w14:paraId="09E1E4AB" w14:textId="77777777" w:rsidR="00C85F90" w:rsidRPr="00B323E2" w:rsidRDefault="00040EA3" w:rsidP="00B323E2">
      <w:pPr>
        <w:pStyle w:val="Ttulo3"/>
      </w:pPr>
      <w:bookmarkStart w:id="28" w:name="_Toc193387742"/>
      <w:r w:rsidRPr="00B323E2">
        <w:t>a) Mandato de transparencia y responsabilidad del Sujeto Obligado</w:t>
      </w:r>
      <w:bookmarkEnd w:id="28"/>
    </w:p>
    <w:p w14:paraId="3A0E1F48" w14:textId="77777777" w:rsidR="00C85F90" w:rsidRPr="00B323E2" w:rsidRDefault="00040EA3" w:rsidP="00B323E2">
      <w:pPr>
        <w:spacing w:after="240"/>
      </w:pPr>
      <w:r w:rsidRPr="00B323E2">
        <w:t>El derecho de acceso a la información pública es un derecho humano reconocido en el artículo sexto de la Constitución Política de los Estados Unidos Mexicanos y en el artículo quinto de la Constitución Política del Estado Libre y Soberano de México:</w:t>
      </w:r>
    </w:p>
    <w:p w14:paraId="4AD2D89C" w14:textId="77777777" w:rsidR="00C85F90" w:rsidRPr="00B323E2" w:rsidRDefault="00040EA3" w:rsidP="00B323E2">
      <w:pPr>
        <w:spacing w:line="240" w:lineRule="auto"/>
        <w:ind w:left="567" w:right="539"/>
        <w:rPr>
          <w:b/>
          <w:i/>
        </w:rPr>
      </w:pPr>
      <w:r w:rsidRPr="00B323E2">
        <w:rPr>
          <w:b/>
          <w:i/>
        </w:rPr>
        <w:t>Constitución Política de los Estados Unidos Mexicanos</w:t>
      </w:r>
    </w:p>
    <w:p w14:paraId="15CCAF24" w14:textId="77777777" w:rsidR="00C85F90" w:rsidRPr="00B323E2" w:rsidRDefault="00040EA3" w:rsidP="00B323E2">
      <w:pPr>
        <w:spacing w:line="240" w:lineRule="auto"/>
        <w:ind w:left="567" w:right="539"/>
        <w:rPr>
          <w:b/>
          <w:i/>
        </w:rPr>
      </w:pPr>
      <w:r w:rsidRPr="00B323E2">
        <w:rPr>
          <w:b/>
          <w:i/>
        </w:rPr>
        <w:t>“Artículo 6.</w:t>
      </w:r>
    </w:p>
    <w:p w14:paraId="6867C314" w14:textId="77777777" w:rsidR="00C85F90" w:rsidRPr="00B323E2" w:rsidRDefault="00040EA3" w:rsidP="00B323E2">
      <w:pPr>
        <w:spacing w:line="240" w:lineRule="auto"/>
        <w:ind w:left="567" w:right="539"/>
        <w:rPr>
          <w:i/>
        </w:rPr>
      </w:pPr>
      <w:r w:rsidRPr="00B323E2">
        <w:rPr>
          <w:i/>
        </w:rPr>
        <w:t>(…)</w:t>
      </w:r>
    </w:p>
    <w:p w14:paraId="6FB3CFA6" w14:textId="77777777" w:rsidR="00C85F90" w:rsidRPr="00B323E2" w:rsidRDefault="00040EA3" w:rsidP="00B323E2">
      <w:pPr>
        <w:spacing w:line="240" w:lineRule="auto"/>
        <w:ind w:left="567" w:right="539"/>
        <w:rPr>
          <w:i/>
        </w:rPr>
      </w:pPr>
      <w:r w:rsidRPr="00B323E2">
        <w:rPr>
          <w:i/>
        </w:rPr>
        <w:t>Para efectos de lo dispuesto en el presente artículo se observará lo siguiente:</w:t>
      </w:r>
    </w:p>
    <w:p w14:paraId="6031F708" w14:textId="77777777" w:rsidR="00C85F90" w:rsidRPr="00B323E2" w:rsidRDefault="00040EA3" w:rsidP="00B323E2">
      <w:pPr>
        <w:spacing w:line="240" w:lineRule="auto"/>
        <w:ind w:left="567" w:right="539"/>
        <w:rPr>
          <w:b/>
          <w:i/>
        </w:rPr>
      </w:pPr>
      <w:r w:rsidRPr="00B323E2">
        <w:rPr>
          <w:b/>
          <w:i/>
        </w:rPr>
        <w:t>A</w:t>
      </w:r>
      <w:r w:rsidRPr="00B323E2">
        <w:rPr>
          <w:i/>
        </w:rPr>
        <w:t xml:space="preserve">. </w:t>
      </w:r>
      <w:r w:rsidRPr="00B323E2">
        <w:rPr>
          <w:b/>
          <w:i/>
        </w:rPr>
        <w:t>Para el ejercicio del derecho de acceso a la información</w:t>
      </w:r>
      <w:r w:rsidRPr="00B323E2">
        <w:rPr>
          <w:i/>
        </w:rPr>
        <w:t xml:space="preserve">, la Federación y </w:t>
      </w:r>
      <w:r w:rsidRPr="00B323E2">
        <w:rPr>
          <w:b/>
          <w:i/>
        </w:rPr>
        <w:t>las entidades federativas, en el ámbito de sus respectivas competencias, se regirán por los siguientes principios y bases:</w:t>
      </w:r>
    </w:p>
    <w:p w14:paraId="77DEE51D" w14:textId="77777777" w:rsidR="00C85F90" w:rsidRPr="00B323E2" w:rsidRDefault="00040EA3" w:rsidP="00B323E2">
      <w:pPr>
        <w:spacing w:line="240" w:lineRule="auto"/>
        <w:ind w:left="567" w:right="539"/>
        <w:rPr>
          <w:i/>
        </w:rPr>
      </w:pPr>
      <w:r w:rsidRPr="00B323E2">
        <w:rPr>
          <w:b/>
          <w:i/>
        </w:rPr>
        <w:t xml:space="preserve">I. </w:t>
      </w:r>
      <w:r w:rsidRPr="00B323E2">
        <w:rPr>
          <w:b/>
          <w:i/>
        </w:rPr>
        <w:tab/>
        <w:t>Toda la información en posesión de cualquier</w:t>
      </w:r>
      <w:r w:rsidRPr="00B323E2">
        <w:rPr>
          <w:i/>
        </w:rPr>
        <w:t xml:space="preserve"> </w:t>
      </w:r>
      <w:r w:rsidRPr="00B323E2">
        <w:rPr>
          <w:b/>
          <w:i/>
        </w:rPr>
        <w:t>autoridad</w:t>
      </w:r>
      <w:r w:rsidRPr="00B323E2">
        <w:rPr>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B323E2">
        <w:rPr>
          <w:b/>
          <w:i/>
        </w:rPr>
        <w:t>municipal</w:t>
      </w:r>
      <w:r w:rsidRPr="00B323E2">
        <w:rPr>
          <w:i/>
        </w:rPr>
        <w:t xml:space="preserve">, </w:t>
      </w:r>
      <w:r w:rsidRPr="00B323E2">
        <w:rPr>
          <w:b/>
          <w:i/>
        </w:rPr>
        <w:t>es pública</w:t>
      </w:r>
      <w:r w:rsidRPr="00B323E2">
        <w:rPr>
          <w:i/>
        </w:rPr>
        <w:t xml:space="preserve"> y sólo podrá ser reservada temporalmente por razones de interés público y seguridad nacional, en los términos que fijen las leyes. </w:t>
      </w:r>
      <w:r w:rsidRPr="00B323E2">
        <w:rPr>
          <w:b/>
          <w:i/>
        </w:rPr>
        <w:t>En la interpretación de este derecho deberá prevalecer el principio de máxima publicidad. Los sujetos obligados deberán documentar todo acto que derive del ejercicio de sus facultades, competencias o funciones</w:t>
      </w:r>
      <w:r w:rsidRPr="00B323E2">
        <w:rPr>
          <w:i/>
        </w:rPr>
        <w:t>, la ley determinará los supuestos específicos bajo los cuales procederá la declaración de inexistencia de la información.”</w:t>
      </w:r>
    </w:p>
    <w:p w14:paraId="3D08895D" w14:textId="77777777" w:rsidR="00C85F90" w:rsidRPr="00B323E2" w:rsidRDefault="00C85F90" w:rsidP="00B323E2">
      <w:pPr>
        <w:spacing w:line="240" w:lineRule="auto"/>
        <w:ind w:left="567" w:right="539"/>
        <w:rPr>
          <w:b/>
          <w:i/>
        </w:rPr>
      </w:pPr>
    </w:p>
    <w:p w14:paraId="0B8A8A22" w14:textId="77777777" w:rsidR="00C85F90" w:rsidRPr="00B323E2" w:rsidRDefault="00040EA3" w:rsidP="00B323E2">
      <w:pPr>
        <w:spacing w:line="240" w:lineRule="auto"/>
        <w:ind w:left="567" w:right="539"/>
        <w:rPr>
          <w:b/>
          <w:i/>
        </w:rPr>
      </w:pPr>
      <w:r w:rsidRPr="00B323E2">
        <w:rPr>
          <w:b/>
          <w:i/>
        </w:rPr>
        <w:t>Constitución Política del Estado Libre y Soberano de México</w:t>
      </w:r>
    </w:p>
    <w:p w14:paraId="5CE1E98E" w14:textId="77777777" w:rsidR="00C85F90" w:rsidRPr="00B323E2" w:rsidRDefault="00040EA3" w:rsidP="00B323E2">
      <w:pPr>
        <w:spacing w:line="240" w:lineRule="auto"/>
        <w:ind w:left="567" w:right="539"/>
        <w:rPr>
          <w:i/>
        </w:rPr>
      </w:pPr>
      <w:r w:rsidRPr="00B323E2">
        <w:rPr>
          <w:b/>
          <w:i/>
        </w:rPr>
        <w:t>“Artículo 5</w:t>
      </w:r>
      <w:r w:rsidRPr="00B323E2">
        <w:rPr>
          <w:i/>
        </w:rPr>
        <w:t xml:space="preserve">.- </w:t>
      </w:r>
    </w:p>
    <w:p w14:paraId="61C9D70F" w14:textId="77777777" w:rsidR="00C85F90" w:rsidRPr="00B323E2" w:rsidRDefault="00040EA3" w:rsidP="00B323E2">
      <w:pPr>
        <w:spacing w:line="240" w:lineRule="auto"/>
        <w:ind w:left="567" w:right="539"/>
        <w:rPr>
          <w:i/>
        </w:rPr>
      </w:pPr>
      <w:r w:rsidRPr="00B323E2">
        <w:rPr>
          <w:i/>
        </w:rPr>
        <w:t>(…)</w:t>
      </w:r>
    </w:p>
    <w:p w14:paraId="174C3890" w14:textId="77777777" w:rsidR="00C85F90" w:rsidRPr="00B323E2" w:rsidRDefault="00040EA3" w:rsidP="00B323E2">
      <w:pPr>
        <w:spacing w:line="240" w:lineRule="auto"/>
        <w:ind w:left="567" w:right="539"/>
        <w:rPr>
          <w:i/>
        </w:rPr>
      </w:pPr>
      <w:r w:rsidRPr="00B323E2">
        <w:rPr>
          <w:b/>
          <w:i/>
        </w:rPr>
        <w:t>El derecho a la información será garantizado por el Estado. La ley establecerá las previsiones que permitan asegurar la protección, el respeto y la difusión de este derecho</w:t>
      </w:r>
      <w:r w:rsidRPr="00B323E2">
        <w:rPr>
          <w:i/>
        </w:rPr>
        <w:t>.</w:t>
      </w:r>
    </w:p>
    <w:p w14:paraId="6222A52E" w14:textId="77777777" w:rsidR="00C85F90" w:rsidRPr="00B323E2" w:rsidRDefault="00040EA3" w:rsidP="00B323E2">
      <w:pPr>
        <w:spacing w:line="240" w:lineRule="auto"/>
        <w:ind w:left="567" w:right="539"/>
        <w:rPr>
          <w:i/>
        </w:rPr>
      </w:pPr>
      <w:r w:rsidRPr="00B323E2">
        <w:rPr>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6627D0BE" w14:textId="77777777" w:rsidR="00C85F90" w:rsidRPr="00B323E2" w:rsidRDefault="00040EA3" w:rsidP="00B323E2">
      <w:pPr>
        <w:spacing w:line="240" w:lineRule="auto"/>
        <w:ind w:left="567" w:right="539"/>
        <w:rPr>
          <w:i/>
        </w:rPr>
      </w:pPr>
      <w:r w:rsidRPr="00B323E2">
        <w:rPr>
          <w:b/>
          <w:i/>
        </w:rPr>
        <w:t>Este derecho se regirá por los principios y bases siguientes</w:t>
      </w:r>
      <w:r w:rsidRPr="00B323E2">
        <w:rPr>
          <w:i/>
        </w:rPr>
        <w:t>:</w:t>
      </w:r>
    </w:p>
    <w:p w14:paraId="207FEC9B" w14:textId="77777777" w:rsidR="00C85F90" w:rsidRPr="00B323E2" w:rsidRDefault="00040EA3" w:rsidP="00B323E2">
      <w:pPr>
        <w:spacing w:line="240" w:lineRule="auto"/>
        <w:ind w:left="567" w:right="539"/>
        <w:rPr>
          <w:i/>
        </w:rPr>
      </w:pPr>
      <w:r w:rsidRPr="00B323E2">
        <w:rPr>
          <w:b/>
          <w:i/>
        </w:rPr>
        <w:lastRenderedPageBreak/>
        <w:t>I. Toda la información en posesión de cualquier autoridad, entidad, órgano y organismos de los</w:t>
      </w:r>
      <w:r w:rsidRPr="00B323E2">
        <w:rPr>
          <w:i/>
        </w:rPr>
        <w:t xml:space="preserve"> Poderes Ejecutivo, Legislativo y Judicial, órganos autónomos, partidos políticos, fideicomisos y fondos públicos estatales y </w:t>
      </w:r>
      <w:r w:rsidRPr="00B323E2">
        <w:rPr>
          <w:b/>
          <w:i/>
        </w:rPr>
        <w:t>municipales</w:t>
      </w:r>
      <w:r w:rsidRPr="00B323E2">
        <w:rPr>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B323E2">
        <w:rPr>
          <w:b/>
          <w:i/>
        </w:rPr>
        <w:t>es pública</w:t>
      </w:r>
      <w:r w:rsidRPr="00B323E2">
        <w:rPr>
          <w:i/>
        </w:rPr>
        <w:t xml:space="preserve"> y sólo podrá ser reservada temporalmente por razones previstas en la Constitución Política de los Estados Unidos Mexicanos de interés público y seguridad, en los términos que fijen las leyes. </w:t>
      </w:r>
      <w:r w:rsidRPr="00B323E2">
        <w:rPr>
          <w:b/>
          <w:i/>
        </w:rPr>
        <w:t>En la interpretación de este derecho deberá prevalecer el principio de máxima publicidad</w:t>
      </w:r>
      <w:r w:rsidRPr="00B323E2">
        <w:rPr>
          <w:i/>
        </w:rPr>
        <w:t xml:space="preserve">. </w:t>
      </w:r>
      <w:r w:rsidRPr="00B323E2">
        <w:rPr>
          <w:b/>
          <w:i/>
        </w:rPr>
        <w:t>Los sujetos obligados deberán documentar todo acto que derive del ejercicio de sus facultades, competencias o funciones</w:t>
      </w:r>
      <w:r w:rsidRPr="00B323E2">
        <w:rPr>
          <w:i/>
        </w:rPr>
        <w:t>, la ley determinará los supuestos específicos bajo los cuales procederá la declaración de inexistencia de la información.”</w:t>
      </w:r>
    </w:p>
    <w:p w14:paraId="66A4B925" w14:textId="77777777" w:rsidR="003150CD" w:rsidRPr="00B323E2" w:rsidRDefault="003150CD" w:rsidP="00B323E2"/>
    <w:p w14:paraId="585F9B2E" w14:textId="77777777" w:rsidR="00C85F90" w:rsidRPr="00B323E2" w:rsidRDefault="00040EA3" w:rsidP="00B323E2">
      <w:pPr>
        <w:rPr>
          <w:i/>
        </w:rPr>
      </w:pPr>
      <w:r w:rsidRPr="00B323E2">
        <w:t xml:space="preserve">Asimismo, el artículo 150 de la Ley de Transparencia y Acceso a la Información Pública del Estado de México y Municipios indica que la solicitud es la garantía primaria del Derecho de Acceso a la Información, además, establece que se regirá </w:t>
      </w:r>
      <w:r w:rsidRPr="00B323E2">
        <w:rPr>
          <w:i/>
        </w:rPr>
        <w:t>por los principios de simplicidad, rapidez, gratuidad del procedimiento, auxilio y orientación a los particulares.</w:t>
      </w:r>
    </w:p>
    <w:p w14:paraId="66D10C46" w14:textId="77777777" w:rsidR="00C85F90" w:rsidRPr="00B323E2" w:rsidRDefault="00C85F90" w:rsidP="00B323E2">
      <w:pPr>
        <w:rPr>
          <w:i/>
        </w:rPr>
      </w:pPr>
    </w:p>
    <w:p w14:paraId="7CD0CE17" w14:textId="77777777" w:rsidR="00C85F90" w:rsidRPr="00B323E2" w:rsidRDefault="00040EA3" w:rsidP="00B323E2">
      <w:pPr>
        <w:rPr>
          <w:i/>
        </w:rPr>
      </w:pPr>
      <w:r w:rsidRPr="00B323E2">
        <w:t>Por su parte, el artículo 4 de 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p>
    <w:p w14:paraId="717F4170" w14:textId="77777777" w:rsidR="00C85F90" w:rsidRPr="00B323E2" w:rsidRDefault="00C85F90" w:rsidP="00B323E2"/>
    <w:p w14:paraId="39FE53E8" w14:textId="77777777" w:rsidR="00C85F90" w:rsidRPr="00B323E2" w:rsidRDefault="00040EA3" w:rsidP="00B323E2">
      <w:r w:rsidRPr="00B323E2">
        <w:t>Esto es, que los Sujetos Obligados deben atender las solicitudes de acceso a la información pública que se les sean realizadas, y proporcionar la información pública que obre en su poder, conforme al estado en que se encuentre, sin que sea necesario procesar la misma, ni presentarla conforme al interés del solicitante; tal y como lo establece el artículo 12 de la Ley de Transparencia y Acceso a la Información Pública del Estado de México y Municipios.</w:t>
      </w:r>
    </w:p>
    <w:p w14:paraId="6CE5CC9C" w14:textId="77777777" w:rsidR="00C85F90" w:rsidRPr="00B323E2" w:rsidRDefault="00C85F90" w:rsidP="00B323E2"/>
    <w:p w14:paraId="46E77B00" w14:textId="77777777" w:rsidR="00C85F90" w:rsidRPr="00B323E2" w:rsidRDefault="00040EA3" w:rsidP="00B323E2">
      <w:r w:rsidRPr="00B323E2">
        <w:lastRenderedPageBreak/>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o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3966926E" w14:textId="77777777" w:rsidR="00C85F90" w:rsidRPr="00B323E2" w:rsidRDefault="00C85F90" w:rsidP="00B323E2"/>
    <w:p w14:paraId="2F0C613A" w14:textId="77777777" w:rsidR="00C85F90" w:rsidRPr="00B323E2" w:rsidRDefault="00040EA3" w:rsidP="00B323E2">
      <w:pPr>
        <w:spacing w:after="240"/>
      </w:pPr>
      <w:r w:rsidRPr="00B323E2">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 siempre y cuando no se trate de información reservada o confidencial.</w:t>
      </w:r>
    </w:p>
    <w:p w14:paraId="08FAAAB1" w14:textId="77777777" w:rsidR="00C85F90" w:rsidRPr="00B323E2" w:rsidRDefault="00040EA3" w:rsidP="00B323E2">
      <w:pPr>
        <w:spacing w:after="240"/>
      </w:pPr>
      <w:bookmarkStart w:id="29" w:name="_heading=h.2xcytpi" w:colFirst="0" w:colLast="0"/>
      <w:bookmarkEnd w:id="29"/>
      <w:r w:rsidRPr="00B323E2">
        <w:t xml:space="preserve">Con base en lo anterior, se considera que </w:t>
      </w:r>
      <w:r w:rsidRPr="00B323E2">
        <w:rPr>
          <w:b/>
        </w:rPr>
        <w:t>EL</w:t>
      </w:r>
      <w:r w:rsidRPr="00B323E2">
        <w:t xml:space="preserve"> </w:t>
      </w:r>
      <w:r w:rsidRPr="00B323E2">
        <w:rPr>
          <w:b/>
        </w:rPr>
        <w:t>SUJETO OBLIGADO</w:t>
      </w:r>
      <w:r w:rsidRPr="00B323E2">
        <w:t xml:space="preserve"> se encontraba compelido a atender la solicitud de acceso a la información realizada por </w:t>
      </w:r>
      <w:r w:rsidRPr="00B323E2">
        <w:rPr>
          <w:b/>
        </w:rPr>
        <w:t>LA PARTE RECURRENTE</w:t>
      </w:r>
      <w:r w:rsidRPr="00B323E2">
        <w:t>.</w:t>
      </w:r>
    </w:p>
    <w:p w14:paraId="1372F9C2" w14:textId="77777777" w:rsidR="00C85F90" w:rsidRPr="00B323E2" w:rsidRDefault="00040EA3" w:rsidP="00B323E2">
      <w:pPr>
        <w:pStyle w:val="Ttulo3"/>
      </w:pPr>
      <w:bookmarkStart w:id="30" w:name="_Toc193387743"/>
      <w:r w:rsidRPr="00B323E2">
        <w:t>b) Controversia a resolver</w:t>
      </w:r>
      <w:bookmarkEnd w:id="30"/>
    </w:p>
    <w:p w14:paraId="3CE43675" w14:textId="77777777" w:rsidR="00C85F90" w:rsidRPr="00B323E2" w:rsidRDefault="00040EA3" w:rsidP="00B323E2">
      <w:pPr>
        <w:spacing w:after="240"/>
      </w:pPr>
      <w:r w:rsidRPr="00B323E2">
        <w:t xml:space="preserve">Con el objeto de ilustrar la controversia planteada, resulta conveniente precisar que, una vez realizado el estudio de las constancias que integran el expediente en que se actúa, se desprende que </w:t>
      </w:r>
      <w:r w:rsidRPr="00B323E2">
        <w:rPr>
          <w:b/>
        </w:rPr>
        <w:t>LA PARTE RECURRENTE</w:t>
      </w:r>
      <w:r w:rsidRPr="00B323E2">
        <w:t xml:space="preserve"> solicitó </w:t>
      </w:r>
      <w:r w:rsidR="00335F49" w:rsidRPr="00B323E2">
        <w:t xml:space="preserve">de la </w:t>
      </w:r>
      <w:r w:rsidR="00653F45" w:rsidRPr="00B323E2">
        <w:t xml:space="preserve">Oficina de </w:t>
      </w:r>
      <w:r w:rsidR="00335F49" w:rsidRPr="00B323E2">
        <w:t xml:space="preserve">Presidencia Municipal y de </w:t>
      </w:r>
      <w:r w:rsidR="00653F45" w:rsidRPr="00B323E2">
        <w:t xml:space="preserve">Administración Pública Municipal del Ayuntamiento de Cuautitlán </w:t>
      </w:r>
      <w:r w:rsidRPr="00B323E2">
        <w:t xml:space="preserve">como </w:t>
      </w:r>
      <w:r w:rsidRPr="00B323E2">
        <w:rPr>
          <w:b/>
        </w:rPr>
        <w:t>SUJETO OBLIGADO</w:t>
      </w:r>
      <w:r w:rsidRPr="00B323E2">
        <w:t xml:space="preserve"> lo siguiente: </w:t>
      </w:r>
    </w:p>
    <w:p w14:paraId="1A09FC13" w14:textId="77777777" w:rsidR="00C85F90" w:rsidRPr="00B323E2" w:rsidRDefault="00040EA3" w:rsidP="00B323E2">
      <w:pPr>
        <w:pBdr>
          <w:top w:val="nil"/>
          <w:left w:val="nil"/>
          <w:bottom w:val="nil"/>
          <w:right w:val="nil"/>
          <w:between w:val="nil"/>
        </w:pBdr>
        <w:tabs>
          <w:tab w:val="left" w:pos="4962"/>
        </w:tabs>
        <w:spacing w:after="240"/>
        <w:ind w:left="567"/>
        <w:rPr>
          <w:rFonts w:eastAsia="Palatino Linotype" w:cs="Palatino Linotype"/>
          <w:szCs w:val="22"/>
        </w:rPr>
      </w:pPr>
      <w:r w:rsidRPr="00B323E2">
        <w:rPr>
          <w:rFonts w:eastAsia="Palatino Linotype" w:cs="Palatino Linotype"/>
          <w:szCs w:val="22"/>
        </w:rPr>
        <w:t xml:space="preserve">1.- </w:t>
      </w:r>
      <w:r w:rsidR="00335F49" w:rsidRPr="00B323E2">
        <w:rPr>
          <w:rFonts w:eastAsia="Palatino Linotype" w:cs="Palatino Linotype"/>
          <w:szCs w:val="22"/>
        </w:rPr>
        <w:t xml:space="preserve">Los </w:t>
      </w:r>
      <w:r w:rsidR="00653F45" w:rsidRPr="00B323E2">
        <w:rPr>
          <w:rFonts w:eastAsia="Palatino Linotype" w:cs="Palatino Linotype"/>
          <w:szCs w:val="22"/>
        </w:rPr>
        <w:t>sueldos de los Servidores Públicos.</w:t>
      </w:r>
    </w:p>
    <w:p w14:paraId="0C182904" w14:textId="77777777" w:rsidR="00653F45" w:rsidRPr="00B323E2" w:rsidRDefault="00653F45" w:rsidP="00B323E2">
      <w:pPr>
        <w:pBdr>
          <w:top w:val="nil"/>
          <w:left w:val="nil"/>
          <w:bottom w:val="nil"/>
          <w:right w:val="nil"/>
          <w:between w:val="nil"/>
        </w:pBdr>
        <w:tabs>
          <w:tab w:val="left" w:pos="4962"/>
        </w:tabs>
        <w:spacing w:after="240"/>
        <w:ind w:left="567"/>
        <w:rPr>
          <w:rFonts w:eastAsia="Palatino Linotype" w:cs="Palatino Linotype"/>
          <w:szCs w:val="22"/>
        </w:rPr>
      </w:pPr>
      <w:r w:rsidRPr="00B323E2">
        <w:rPr>
          <w:rFonts w:eastAsia="Palatino Linotype" w:cs="Palatino Linotype"/>
          <w:szCs w:val="22"/>
        </w:rPr>
        <w:lastRenderedPageBreak/>
        <w:t>2.- Los cargos de los Servidores Públicos.</w:t>
      </w:r>
    </w:p>
    <w:p w14:paraId="15EA3634" w14:textId="77777777" w:rsidR="003150CD" w:rsidRPr="00B323E2" w:rsidRDefault="00335F49" w:rsidP="00B323E2">
      <w:r w:rsidRPr="00B323E2">
        <w:t>En respuesta a</w:t>
      </w:r>
      <w:r w:rsidR="00040EA3" w:rsidRPr="00B323E2">
        <w:t xml:space="preserve"> través de</w:t>
      </w:r>
      <w:r w:rsidR="00653F45" w:rsidRPr="00B323E2">
        <w:t xml:space="preserve"> la Directora de Administración</w:t>
      </w:r>
      <w:r w:rsidR="00040EA3" w:rsidRPr="00B323E2">
        <w:t xml:space="preserve"> </w:t>
      </w:r>
      <w:r w:rsidR="00653F45" w:rsidRPr="00B323E2">
        <w:t>remitió</w:t>
      </w:r>
      <w:r w:rsidR="003150CD" w:rsidRPr="00B323E2">
        <w:t xml:space="preserve"> un listado del personal adscrito a la oficina de presidencia y su sueldo por día</w:t>
      </w:r>
      <w:r w:rsidR="00653F45" w:rsidRPr="00B323E2">
        <w:t>.</w:t>
      </w:r>
    </w:p>
    <w:p w14:paraId="552E21C3" w14:textId="77777777" w:rsidR="00335F49" w:rsidRPr="00B323E2" w:rsidRDefault="00335F49" w:rsidP="00B323E2"/>
    <w:p w14:paraId="65D20A82" w14:textId="77777777" w:rsidR="00C85F90" w:rsidRPr="00B323E2" w:rsidRDefault="00040EA3" w:rsidP="00B323E2">
      <w:pPr>
        <w:tabs>
          <w:tab w:val="left" w:pos="4962"/>
        </w:tabs>
      </w:pPr>
      <w:r w:rsidRPr="00B323E2">
        <w:t xml:space="preserve">Ante la respuesta del </w:t>
      </w:r>
      <w:r w:rsidRPr="00B323E2">
        <w:rPr>
          <w:b/>
        </w:rPr>
        <w:t>SUJETO OBLIGADO</w:t>
      </w:r>
      <w:r w:rsidRPr="00B323E2">
        <w:t xml:space="preserve">, se interpuso el presente Recurso mediante el cual </w:t>
      </w:r>
      <w:r w:rsidRPr="00B323E2">
        <w:rPr>
          <w:b/>
        </w:rPr>
        <w:t>LA PARTE RECURRENTE</w:t>
      </w:r>
      <w:r w:rsidRPr="00B323E2">
        <w:t xml:space="preserve"> se inconformó </w:t>
      </w:r>
      <w:r w:rsidR="00653F45" w:rsidRPr="00B323E2">
        <w:t xml:space="preserve">de manera sustancial </w:t>
      </w:r>
      <w:r w:rsidRPr="00B323E2">
        <w:t xml:space="preserve">por la </w:t>
      </w:r>
      <w:r w:rsidR="00335F49" w:rsidRPr="00B323E2">
        <w:t>negativa de la información solicitada</w:t>
      </w:r>
      <w:r w:rsidR="00C10C7A" w:rsidRPr="00B323E2">
        <w:t>.</w:t>
      </w:r>
    </w:p>
    <w:p w14:paraId="45EA00CE" w14:textId="77777777" w:rsidR="00C85F90" w:rsidRPr="00B323E2" w:rsidRDefault="00C85F90" w:rsidP="00B323E2">
      <w:pPr>
        <w:tabs>
          <w:tab w:val="left" w:pos="4962"/>
        </w:tabs>
      </w:pPr>
    </w:p>
    <w:p w14:paraId="3D2DC809" w14:textId="77777777" w:rsidR="003150CD" w:rsidRPr="00B323E2" w:rsidRDefault="00653F45" w:rsidP="00B323E2">
      <w:pPr>
        <w:spacing w:after="240"/>
      </w:pPr>
      <w:r w:rsidRPr="00B323E2">
        <w:t xml:space="preserve">Mediante </w:t>
      </w:r>
      <w:r w:rsidR="00040EA3" w:rsidRPr="00B323E2">
        <w:t xml:space="preserve">informe justificado </w:t>
      </w:r>
      <w:r w:rsidR="00040EA3" w:rsidRPr="00B323E2">
        <w:rPr>
          <w:b/>
        </w:rPr>
        <w:t xml:space="preserve">EL SUJETO OBLIGADO </w:t>
      </w:r>
      <w:r w:rsidR="00335F49" w:rsidRPr="00B323E2">
        <w:t>a través</w:t>
      </w:r>
      <w:r w:rsidR="00335F49" w:rsidRPr="00B323E2">
        <w:rPr>
          <w:b/>
        </w:rPr>
        <w:t xml:space="preserve"> </w:t>
      </w:r>
      <w:r w:rsidR="00C70011" w:rsidRPr="00B323E2">
        <w:t>de</w:t>
      </w:r>
      <w:r w:rsidR="00C70011" w:rsidRPr="00B323E2">
        <w:rPr>
          <w:b/>
        </w:rPr>
        <w:t xml:space="preserve"> </w:t>
      </w:r>
      <w:r w:rsidR="003150CD" w:rsidRPr="00B323E2">
        <w:t>la Directora de Administrac</w:t>
      </w:r>
      <w:r w:rsidR="00C70011" w:rsidRPr="00B323E2">
        <w:t>ión de manera sustancial refirió</w:t>
      </w:r>
      <w:r w:rsidR="003150CD" w:rsidRPr="00B323E2">
        <w:t xml:space="preserve"> lo siguiente: “…</w:t>
      </w:r>
      <w:r w:rsidR="003150CD" w:rsidRPr="00B323E2">
        <w:rPr>
          <w:i/>
        </w:rPr>
        <w:t>se hizo entrega de la información en los términos requeridos, ahora bien, no se integraron los nombres de los servidores públicos que ostentan dichos cargos, toda vez que, esto sería materia de una nueva solicitud, ya que de origen no fueron requeridos…”(</w:t>
      </w:r>
      <w:r w:rsidR="003150CD" w:rsidRPr="00B323E2">
        <w:t xml:space="preserve">Sic), así mismo remite un listado con la integración de la administración municipal, su sueldo y las dietas de estos. </w:t>
      </w:r>
    </w:p>
    <w:p w14:paraId="205FDC03" w14:textId="77777777" w:rsidR="00C70011" w:rsidRPr="00B323E2" w:rsidRDefault="00C70011" w:rsidP="00B323E2">
      <w:pPr>
        <w:spacing w:after="240"/>
      </w:pPr>
      <w:r w:rsidRPr="00B323E2">
        <w:t xml:space="preserve">Por su parte el </w:t>
      </w:r>
      <w:r w:rsidRPr="00B323E2">
        <w:rPr>
          <w:b/>
        </w:rPr>
        <w:t>RECURRENTE</w:t>
      </w:r>
      <w:r w:rsidRPr="00B323E2">
        <w:t xml:space="preserve"> no realizó manifestación alguna dentro del término legalmente concedido para tal efecto, ni presentó pruebas o alegatos.</w:t>
      </w:r>
    </w:p>
    <w:p w14:paraId="1888114B" w14:textId="77777777" w:rsidR="00C85F90" w:rsidRPr="00B323E2" w:rsidRDefault="00040EA3" w:rsidP="00B323E2">
      <w:pPr>
        <w:tabs>
          <w:tab w:val="left" w:pos="4962"/>
        </w:tabs>
      </w:pPr>
      <w:r w:rsidRPr="00B323E2">
        <w:t>Por lo tanto, el estudio del presente medio de impugnación se centrará en el análisis de las documentales remitidas para determinar si se colma o no con la pretensión del particular o deviene fundado el argumento</w:t>
      </w:r>
      <w:r w:rsidR="00AE5A07" w:rsidRPr="00B323E2">
        <w:t xml:space="preserve"> del recurrente respecto a que </w:t>
      </w:r>
      <w:r w:rsidRPr="00B323E2">
        <w:t xml:space="preserve">se le </w:t>
      </w:r>
      <w:r w:rsidR="00335F49" w:rsidRPr="00B323E2">
        <w:t>negó el acceso a</w:t>
      </w:r>
      <w:r w:rsidR="00AE5A07" w:rsidRPr="00B323E2">
        <w:t xml:space="preserve"> </w:t>
      </w:r>
      <w:r w:rsidRPr="00B323E2">
        <w:t>la información solicitada.</w:t>
      </w:r>
    </w:p>
    <w:p w14:paraId="370C388C" w14:textId="77777777" w:rsidR="00C85F90" w:rsidRPr="00B323E2" w:rsidRDefault="00C85F90" w:rsidP="00B323E2">
      <w:pPr>
        <w:tabs>
          <w:tab w:val="left" w:pos="4962"/>
        </w:tabs>
      </w:pPr>
    </w:p>
    <w:p w14:paraId="6AE22594" w14:textId="77777777" w:rsidR="00C85F90" w:rsidRPr="00B323E2" w:rsidRDefault="00040EA3" w:rsidP="00B323E2">
      <w:pPr>
        <w:pStyle w:val="Ttulo3"/>
      </w:pPr>
      <w:bookmarkStart w:id="31" w:name="_Toc193387744"/>
      <w:r w:rsidRPr="00B323E2">
        <w:t>c) Estudio de la controversia</w:t>
      </w:r>
      <w:bookmarkEnd w:id="31"/>
    </w:p>
    <w:p w14:paraId="00C88CFD" w14:textId="77777777" w:rsidR="00DB26DB" w:rsidRPr="00B323E2" w:rsidRDefault="00DB26DB" w:rsidP="00B323E2">
      <w:pPr>
        <w:pStyle w:val="NormalWeb"/>
        <w:spacing w:before="0" w:beforeAutospacing="0" w:after="240" w:afterAutospacing="0" w:line="360" w:lineRule="auto"/>
        <w:jc w:val="both"/>
        <w:rPr>
          <w:rFonts w:ascii="Palatino Linotype" w:hAnsi="Palatino Linotype"/>
        </w:rPr>
      </w:pPr>
      <w:r w:rsidRPr="00B323E2">
        <w:rPr>
          <w:rFonts w:ascii="Palatino Linotype" w:hAnsi="Palatino Linotype"/>
        </w:rPr>
        <w:t>En primera instancia, es importante destacar que por lo que hace a la parte de la solicitud que se cita a continuación:</w:t>
      </w:r>
    </w:p>
    <w:p w14:paraId="28D580E1" w14:textId="4BD38862" w:rsidR="00DB26DB" w:rsidRPr="00B323E2" w:rsidRDefault="00DB26DB" w:rsidP="00B323E2">
      <w:pPr>
        <w:pStyle w:val="Prrafodelista"/>
        <w:spacing w:line="240" w:lineRule="auto"/>
        <w:ind w:left="851" w:right="899"/>
      </w:pPr>
      <w:r w:rsidRPr="00B323E2">
        <w:rPr>
          <w:i/>
          <w:iCs/>
        </w:rPr>
        <w:lastRenderedPageBreak/>
        <w:t>“</w:t>
      </w:r>
      <w:r w:rsidRPr="00B323E2">
        <w:rPr>
          <w:i/>
          <w:lang w:eastAsia="es-MX"/>
        </w:rPr>
        <w:t xml:space="preserve">APENAS VAN INICIANDO Y YA ANDAN CN SU NEPOTISMO A TODO LO QUE DA, AHI PUSIERON A LA TAL </w:t>
      </w:r>
      <w:r w:rsidR="00944F82">
        <w:rPr>
          <w:i/>
          <w:lang w:eastAsia="es-MX"/>
        </w:rPr>
        <w:t>XXXXX</w:t>
      </w:r>
      <w:r w:rsidRPr="00B323E2">
        <w:rPr>
          <w:i/>
          <w:lang w:eastAsia="es-MX"/>
        </w:rPr>
        <w:t xml:space="preserve"> QUE SE HACE LLAMAR FAILYN (NOMBRE DE </w:t>
      </w:r>
      <w:r w:rsidR="00944F82">
        <w:rPr>
          <w:i/>
          <w:lang w:eastAsia="es-MX"/>
        </w:rPr>
        <w:t>XXXXXXXXXXXXX</w:t>
      </w:r>
      <w:r w:rsidRPr="00B323E2">
        <w:rPr>
          <w:i/>
          <w:lang w:eastAsia="es-MX"/>
        </w:rPr>
        <w:t>) JUNTO CON SUS HIJAS, COMO ES POSIBLE QUE LA PRESIDENTA PERMITA ESTAS ALBITRARIEDADES, Y ESO QUE APENAS EMPIEZAN.” (Sic)</w:t>
      </w:r>
    </w:p>
    <w:p w14:paraId="21BE0FB5" w14:textId="77777777" w:rsidR="00DB26DB" w:rsidRPr="00B323E2" w:rsidRDefault="00DB26DB" w:rsidP="00B323E2">
      <w:pPr>
        <w:pStyle w:val="NormalWeb"/>
        <w:spacing w:before="280" w:beforeAutospacing="0" w:after="280" w:afterAutospacing="0" w:line="360" w:lineRule="auto"/>
        <w:jc w:val="both"/>
        <w:rPr>
          <w:rFonts w:ascii="Palatino Linotype" w:hAnsi="Palatino Linotype"/>
        </w:rPr>
      </w:pPr>
      <w:r w:rsidRPr="00B323E2">
        <w:rPr>
          <w:rFonts w:ascii="Palatino Linotype" w:hAnsi="Palatino Linotype"/>
        </w:rPr>
        <w:t xml:space="preserve">El recurrente se centra en esgrimir argumentos subjetivos en razón de que de las constancias que integran el expediente electrónico del </w:t>
      </w:r>
      <w:r w:rsidRPr="00B323E2">
        <w:rPr>
          <w:rFonts w:ascii="Palatino Linotype" w:hAnsi="Palatino Linotype"/>
          <w:b/>
          <w:bCs/>
        </w:rPr>
        <w:t>SAIMEX</w:t>
      </w:r>
      <w:r w:rsidRPr="00B323E2">
        <w:rPr>
          <w:rFonts w:ascii="Palatino Linotype" w:hAnsi="Palatino Linotype"/>
        </w:rPr>
        <w:t xml:space="preserve"> no se advirtió prueba alguna que sustentara su dicho; por ello, dichas manifestaciones, en este acto, se declaran inatendibles por este Órgano Garante, puesto que constituyen un Derecho a la Libre Expresión, debido a que es inviolable la libertad de difundir opiniones, información e ideas, a través de cualquier medio, aunado a que nos encontramos ante la presencia de manifestaciones subjetivas.</w:t>
      </w:r>
    </w:p>
    <w:p w14:paraId="136D5B2D" w14:textId="77777777" w:rsidR="00DB26DB" w:rsidRPr="00B323E2" w:rsidRDefault="00DB26DB" w:rsidP="00B323E2">
      <w:pPr>
        <w:pStyle w:val="NormalWeb"/>
        <w:spacing w:before="0" w:beforeAutospacing="0" w:after="0" w:afterAutospacing="0" w:line="360" w:lineRule="auto"/>
        <w:jc w:val="both"/>
        <w:rPr>
          <w:rFonts w:ascii="Palatino Linotype" w:hAnsi="Palatino Linotype"/>
        </w:rPr>
      </w:pPr>
      <w:r w:rsidRPr="00B323E2">
        <w:rPr>
          <w:rFonts w:ascii="Palatino Linotype" w:hAnsi="Palatino Linotype"/>
        </w:rPr>
        <w:t>Así, de conformidad con el artículo 7 Constitucional, ninguna ley ni autoridad puede establecer la previa censura, ni coartar la libertad de difusión, que no tiene más límites que ataque a la moral, la vida privada o los derechos de terceros, provoque algún delito, o perturbe el orden público; por lo que, al constituir manifestaciones inherentes a la Libre Expresión, se reitera que no constituye un derecho de acceso a la información, o bien, relativo a datos personales; por lo que, este Instituto declara como inatendibles las manifestaciones mencionadas en líneas precedentes; máxime que, de conformidad con el artículo 36 de la Ley de Transparencia y Acceso a la Información del Estado de México y Municipios este Órgano Garante no está facultado para pronunciarse al respecto.</w:t>
      </w:r>
    </w:p>
    <w:p w14:paraId="654F82F5" w14:textId="77777777" w:rsidR="00DB26DB" w:rsidRPr="00B323E2" w:rsidRDefault="00DB26DB" w:rsidP="00B323E2">
      <w:pPr>
        <w:pStyle w:val="NormalWeb"/>
        <w:spacing w:before="0" w:beforeAutospacing="0" w:after="0" w:afterAutospacing="0" w:line="360" w:lineRule="auto"/>
        <w:jc w:val="both"/>
        <w:rPr>
          <w:rFonts w:ascii="Palatino Linotype" w:hAnsi="Palatino Linotype"/>
        </w:rPr>
      </w:pPr>
    </w:p>
    <w:p w14:paraId="365FDCA4" w14:textId="77777777" w:rsidR="00DB26DB" w:rsidRPr="00B323E2" w:rsidRDefault="00DB26DB" w:rsidP="00B323E2">
      <w:pPr>
        <w:pStyle w:val="NormalWeb"/>
        <w:spacing w:before="0" w:beforeAutospacing="0" w:after="240" w:afterAutospacing="0" w:line="360" w:lineRule="auto"/>
        <w:jc w:val="both"/>
        <w:rPr>
          <w:rFonts w:ascii="Palatino Linotype" w:hAnsi="Palatino Linotype"/>
        </w:rPr>
      </w:pPr>
      <w:r w:rsidRPr="00B323E2">
        <w:rPr>
          <w:rFonts w:ascii="Palatino Linotype" w:hAnsi="Palatino Linotype"/>
        </w:rPr>
        <w:lastRenderedPageBreak/>
        <w:t>Al respecto conviene mencionar la siguiente tesis de La Suprema Corte de Justicia de la Nación: </w:t>
      </w:r>
    </w:p>
    <w:p w14:paraId="16A04377" w14:textId="77777777" w:rsidR="00DB26DB" w:rsidRPr="00B323E2" w:rsidRDefault="00DB26DB" w:rsidP="00B323E2">
      <w:pPr>
        <w:pStyle w:val="NormalWeb"/>
        <w:spacing w:before="0" w:beforeAutospacing="0" w:after="0" w:afterAutospacing="0"/>
        <w:ind w:left="851" w:right="822"/>
        <w:jc w:val="both"/>
        <w:rPr>
          <w:rFonts w:ascii="Palatino Linotype" w:hAnsi="Palatino Linotype"/>
          <w:sz w:val="22"/>
        </w:rPr>
      </w:pPr>
      <w:r w:rsidRPr="00B323E2">
        <w:rPr>
          <w:rFonts w:ascii="Palatino Linotype" w:hAnsi="Palatino Linotype"/>
          <w:b/>
          <w:bCs/>
          <w:i/>
          <w:iCs/>
          <w:sz w:val="22"/>
        </w:rPr>
        <w:t>“RESPONSABILIDAD POR EXPRESIONES QUE ATENTAN CONTRA EL HONOR DE SERVIDORES PÚBLICOS Y SIMILARES. DEMOSTRACIÓN DE SU CERTEZA EN EJERCICIO DE LOS DERECHOS A LA INFORMACIÓN Y A LA LIBERTAD DE EXPRESIÓN.</w:t>
      </w:r>
    </w:p>
    <w:p w14:paraId="1D48F570" w14:textId="77777777" w:rsidR="00DB26DB" w:rsidRPr="00B323E2" w:rsidRDefault="00DB26DB" w:rsidP="00B323E2">
      <w:pPr>
        <w:pStyle w:val="NormalWeb"/>
        <w:spacing w:before="0" w:beforeAutospacing="0" w:after="0" w:afterAutospacing="0"/>
        <w:ind w:left="851" w:right="822"/>
        <w:jc w:val="both"/>
        <w:rPr>
          <w:rFonts w:ascii="Palatino Linotype" w:hAnsi="Palatino Linotype"/>
          <w:sz w:val="22"/>
        </w:rPr>
      </w:pPr>
      <w:r w:rsidRPr="00B323E2">
        <w:rPr>
          <w:rFonts w:ascii="Palatino Linotype" w:hAnsi="Palatino Linotype"/>
          <w:i/>
          <w:iCs/>
          <w:sz w:val="22"/>
        </w:rPr>
        <w:t>En la tesis aislada de rubro: "LIBERTAD DE EXPRESIÓN Y DERECHO A LA INFORMACIÓN. LA RESPONSABILIDAD POR INVASIONES AL HONOR DE FUNCIONARIOS U OTRAS PERSONAS CON RESPONSABILIDADES PÚBLICAS SÓLO PUEDE DARSE BAJO CIERTAS CONDICIONES, MÁS ESTRICTAS QUE LAS QUE SE APLICAN EN EL CASO DE EXPRESIONES O INFORMACIONES REFERIDAS A CIUDADANOS PARTICULARES." (IUS 165763); la Primera Sala de la Suprema Corte de Justicia de la Nación expuso que quien se expresa debe siempre poder bloquear una imputación de responsabilidad ulterior probando que los hechos a los que se refiere son ciertos, pero que de manera complementaria no podía ser obligado a demostrar su certeza para evitar la responsabilidad cuando se le demanda, lo cual se denominó doble juego de la exceptio veritatis. De lo anterior deriva incertidumbre en saber cuándo se debe obligar al emisor de información acreditar la veracidad de ésta y cuando no, precisamente por tratarse de un doble juego. Por ende, en ejercicio del control de convencionalidad previsto en los artículos 1o. y 133 del Pacto Federal, se debe atender a lo dispuesto en el precepto 13 de la Convención Americana sobre Derechos Humanos, y a su interpretación consignada en la Declaración de Principios sobre Libertad de Expresión elaborada por la Relatoría Especial constituida dentro de la Organización de Estados Americanos (aprobada por la Comisión Interamericana de Derechos Humanos en octubre de 2000). Esto, pues de acuerdo al principio séptimo de dicha declaración se tiene que la información abarca incluso aquella que se denomina "errónea", "no oportuna" o "incompleta". Por ende, al igual que los juicios de valor, se estima innecesario exigir la comprobación de hechos</w:t>
      </w:r>
    </w:p>
    <w:p w14:paraId="12FC8EED" w14:textId="77777777" w:rsidR="00DB26DB" w:rsidRPr="00B323E2" w:rsidRDefault="00DB26DB" w:rsidP="00B323E2">
      <w:pPr>
        <w:pStyle w:val="NormalWeb"/>
        <w:spacing w:before="0" w:beforeAutospacing="0" w:after="0" w:afterAutospacing="0"/>
        <w:ind w:left="851" w:right="822"/>
        <w:jc w:val="both"/>
        <w:rPr>
          <w:rFonts w:ascii="Palatino Linotype" w:hAnsi="Palatino Linotype"/>
          <w:sz w:val="22"/>
        </w:rPr>
      </w:pPr>
      <w:r w:rsidRPr="00B323E2">
        <w:rPr>
          <w:rFonts w:ascii="Palatino Linotype" w:hAnsi="Palatino Linotype"/>
          <w:i/>
          <w:iCs/>
          <w:sz w:val="22"/>
        </w:rPr>
        <w:t xml:space="preserve">concretos vertidos por el informador, porque sobre ellos pueden existir interpretaciones distintas e implicar su censura casi automática, lo que anularía prácticamente todo el debate político y el intercambio de ideas como método indudable para la búsqueda de la verdad y el fortalecimiento de sistemas democráticos. Máxime que no sería lícito invocar el derecho de la sociedad a estar informada verazmente para fundamentar un régimen de censura previa supuestamente destinado a eliminar las informaciones que serían falsas a criterio del censor. Consecuentemente, es </w:t>
      </w:r>
      <w:r w:rsidRPr="00B323E2">
        <w:rPr>
          <w:rFonts w:ascii="Palatino Linotype" w:hAnsi="Palatino Linotype"/>
          <w:i/>
          <w:iCs/>
          <w:sz w:val="22"/>
        </w:rPr>
        <w:lastRenderedPageBreak/>
        <w:t>indispensable tomar en consideración este criterio al aplicar el segundo párrafo del artículo 25 de la Ley de Responsabilidad Civil para la Protección del Derecho a la Vida Privada, el Honor y la Propia Imagen en el Distrito Federal.</w:t>
      </w:r>
    </w:p>
    <w:p w14:paraId="7E03C747" w14:textId="77777777" w:rsidR="00DB26DB" w:rsidRPr="00B323E2" w:rsidRDefault="00DB26DB" w:rsidP="00B323E2">
      <w:pPr>
        <w:pStyle w:val="NormalWeb"/>
        <w:spacing w:before="0" w:beforeAutospacing="0" w:after="0" w:afterAutospacing="0"/>
        <w:ind w:left="851" w:right="822"/>
        <w:jc w:val="both"/>
        <w:rPr>
          <w:rFonts w:ascii="Palatino Linotype" w:hAnsi="Palatino Linotype"/>
          <w:sz w:val="22"/>
        </w:rPr>
      </w:pPr>
      <w:r w:rsidRPr="00B323E2">
        <w:rPr>
          <w:rFonts w:ascii="Palatino Linotype" w:hAnsi="Palatino Linotype"/>
          <w:i/>
          <w:iCs/>
          <w:sz w:val="22"/>
        </w:rPr>
        <w:t>SÉPTIMO TRIBUNAL COLEGIADO EN MATERIA CIVIL DEL PRIMER CIRCUITO.</w:t>
      </w:r>
    </w:p>
    <w:p w14:paraId="7200DCEF" w14:textId="77777777" w:rsidR="00DB26DB" w:rsidRPr="00B323E2" w:rsidRDefault="00DB26DB" w:rsidP="00B323E2">
      <w:pPr>
        <w:pStyle w:val="NormalWeb"/>
        <w:spacing w:before="0" w:beforeAutospacing="0" w:after="0" w:afterAutospacing="0"/>
        <w:ind w:left="851" w:right="822"/>
        <w:jc w:val="both"/>
        <w:rPr>
          <w:rFonts w:ascii="Palatino Linotype" w:hAnsi="Palatino Linotype"/>
          <w:sz w:val="22"/>
        </w:rPr>
      </w:pPr>
      <w:r w:rsidRPr="00B323E2">
        <w:rPr>
          <w:rFonts w:ascii="Palatino Linotype" w:hAnsi="Palatino Linotype"/>
          <w:i/>
          <w:iCs/>
          <w:sz w:val="22"/>
        </w:rPr>
        <w:t>Amparo directo 656/2012. 15 de noviembre de 2012. Unanimidad de votos. Ponente: Julio César</w:t>
      </w:r>
    </w:p>
    <w:p w14:paraId="2628BDA1" w14:textId="77777777" w:rsidR="00DB26DB" w:rsidRPr="00B323E2" w:rsidRDefault="00DB26DB" w:rsidP="00B323E2">
      <w:pPr>
        <w:pStyle w:val="NormalWeb"/>
        <w:spacing w:before="0" w:beforeAutospacing="0" w:after="0" w:afterAutospacing="0"/>
        <w:ind w:left="851" w:right="822"/>
        <w:jc w:val="both"/>
        <w:rPr>
          <w:rFonts w:ascii="Palatino Linotype" w:hAnsi="Palatino Linotype"/>
          <w:sz w:val="22"/>
        </w:rPr>
      </w:pPr>
      <w:r w:rsidRPr="00B323E2">
        <w:rPr>
          <w:rFonts w:ascii="Palatino Linotype" w:hAnsi="Palatino Linotype"/>
          <w:i/>
          <w:iCs/>
          <w:sz w:val="22"/>
        </w:rPr>
        <w:t>Vázquez-Mellado García. Secretaria: María Antonieta Castellanos Morales.”</w:t>
      </w:r>
    </w:p>
    <w:p w14:paraId="03FF8642" w14:textId="77777777" w:rsidR="00DB26DB" w:rsidRPr="00B323E2" w:rsidRDefault="00DB26DB" w:rsidP="00B323E2">
      <w:pPr>
        <w:pStyle w:val="NormalWeb"/>
        <w:spacing w:before="0" w:beforeAutospacing="0" w:after="0" w:afterAutospacing="0"/>
        <w:ind w:left="851" w:right="822"/>
        <w:jc w:val="both"/>
        <w:rPr>
          <w:rFonts w:ascii="Palatino Linotype" w:hAnsi="Palatino Linotype"/>
          <w:sz w:val="22"/>
        </w:rPr>
      </w:pPr>
      <w:r w:rsidRPr="00B323E2">
        <w:rPr>
          <w:rFonts w:ascii="Palatino Linotype" w:hAnsi="Palatino Linotype"/>
          <w:i/>
          <w:iCs/>
          <w:sz w:val="22"/>
        </w:rPr>
        <w:t>(Énfasis añadido)</w:t>
      </w:r>
    </w:p>
    <w:p w14:paraId="7CCE515D" w14:textId="77777777" w:rsidR="00DB26DB" w:rsidRPr="00B323E2" w:rsidRDefault="00DB26DB" w:rsidP="00B323E2">
      <w:pPr>
        <w:pStyle w:val="NormalWeb"/>
        <w:spacing w:before="240" w:beforeAutospacing="0" w:after="240" w:afterAutospacing="0" w:line="360" w:lineRule="auto"/>
        <w:jc w:val="both"/>
        <w:rPr>
          <w:rFonts w:ascii="Palatino Linotype" w:hAnsi="Palatino Linotype"/>
        </w:rPr>
      </w:pPr>
      <w:r w:rsidRPr="00B323E2">
        <w:rPr>
          <w:rFonts w:ascii="Palatino Linotype" w:hAnsi="Palatino Linotype"/>
        </w:rPr>
        <w:t>Manifestaciones subjetivas en ejercicio al derecho de libertad de expresión, lo cual no es materia del derecho al acceso a la información pública por lo cual impide que nos pronunciemos al respecto; sirve de apoyo a lo anterior, el criterio jurisprudencial, emitido por la Segunda Sala de la Suprema Corte de Justicia de la Nación, encontrado en el Libro 63, Tomo I, página 1089, de febrero de 2019, del Semanario Judicial de la Federación y su Gaceta, que en su texto literal nos refiere lo siguiente:</w:t>
      </w:r>
    </w:p>
    <w:p w14:paraId="12145041" w14:textId="77777777" w:rsidR="00DB26DB" w:rsidRPr="00B323E2" w:rsidRDefault="00DB26DB" w:rsidP="00B323E2">
      <w:pPr>
        <w:pStyle w:val="NormalWeb"/>
        <w:spacing w:before="0" w:beforeAutospacing="0" w:after="0" w:afterAutospacing="0"/>
        <w:ind w:left="851" w:right="822"/>
        <w:jc w:val="both"/>
        <w:rPr>
          <w:rFonts w:ascii="Palatino Linotype" w:hAnsi="Palatino Linotype"/>
          <w:sz w:val="22"/>
        </w:rPr>
      </w:pPr>
      <w:r w:rsidRPr="00B323E2">
        <w:rPr>
          <w:rFonts w:ascii="Palatino Linotype" w:hAnsi="Palatino Linotype"/>
          <w:i/>
          <w:iCs/>
          <w:sz w:val="22"/>
        </w:rPr>
        <w:t>“</w:t>
      </w:r>
      <w:r w:rsidRPr="00B323E2">
        <w:rPr>
          <w:rFonts w:ascii="Palatino Linotype" w:hAnsi="Palatino Linotype"/>
          <w:b/>
          <w:bCs/>
          <w:i/>
          <w:iCs/>
          <w:sz w:val="22"/>
        </w:rPr>
        <w:t xml:space="preserve">ACCESO A LA INFORMACIÓN PÚBLICA. LA CONSULTA RELATIVA QUE AL EFECTO PRESENTEN LOS SOLICITANTES, DEBE CUMPLIR CON LOS REQUISITOS CONSTITUCIONALES PARA EJERCER EL DERECHO DE PETICIÓN. </w:t>
      </w:r>
      <w:r w:rsidRPr="00B323E2">
        <w:rPr>
          <w:rFonts w:ascii="Palatino Linotype" w:hAnsi="Palatino Linotype"/>
          <w:i/>
          <w:iCs/>
          <w:sz w:val="22"/>
        </w:rPr>
        <w:t>El artículo 6o., apartado A, fracción III, de la Constitución Política de los Estados Unidos Mexicanos establece que toda persona, sin necesidad de acreditar interés alguno o justificar su utilización, tendrá acceso gratuito a la información pública, a sus datos personales o a la rectificación de éstos; de esta manera, la solicitud de acceso a la información pública que al efecto presenten los particulares, no tendrá como requisito demostrar el interés, la finalidad por la que se solicitan los datos respectivos o su identidad; no obstante, el hecho de que sea una petición dirigida a servidores públicos, no la exime de cumplir con los requisitos constitucionales previstos en el artículo 8o. de la Ley Fundamental, por lo que deberá formularse por escrito, de manera pacífica y respetuosa.</w:t>
      </w:r>
    </w:p>
    <w:p w14:paraId="30577DA5" w14:textId="77777777" w:rsidR="00DB26DB" w:rsidRPr="00B323E2" w:rsidRDefault="00DB26DB" w:rsidP="00B323E2">
      <w:pPr>
        <w:pStyle w:val="NormalWeb"/>
        <w:spacing w:before="0" w:beforeAutospacing="0" w:after="0" w:afterAutospacing="0"/>
        <w:ind w:left="851" w:right="822"/>
        <w:jc w:val="both"/>
        <w:rPr>
          <w:rFonts w:ascii="Palatino Linotype" w:hAnsi="Palatino Linotype"/>
          <w:sz w:val="22"/>
        </w:rPr>
      </w:pPr>
      <w:r w:rsidRPr="00B323E2">
        <w:rPr>
          <w:rFonts w:ascii="Palatino Linotype" w:hAnsi="Palatino Linotype"/>
          <w:i/>
          <w:iCs/>
          <w:sz w:val="22"/>
        </w:rPr>
        <w:t>Amparo en revisión 467/2017. HSBC México, S.A., Institución de Banca Múltiple, Grupo Financiero HSBC. 9 de enero de 2019. Cinco votos de los Ministros Alberto Pérez Dayán, Eduardo Medina Mora I., José Fernando Franco González Salas, Margarita Beatriz Luna Ramos y Javier Laynez Potisek. Ponente: Alberto Pérez Dayán. Secretario: Jorge Jannu Lizárraga Delgado”</w:t>
      </w:r>
    </w:p>
    <w:p w14:paraId="277BE6FA" w14:textId="77777777" w:rsidR="00DB26DB" w:rsidRPr="00B323E2" w:rsidRDefault="00DB26DB" w:rsidP="00B323E2">
      <w:pPr>
        <w:rPr>
          <w:rFonts w:eastAsia="Palatino Linotype" w:cs="Palatino Linotype"/>
        </w:rPr>
      </w:pPr>
      <w:r w:rsidRPr="00B323E2">
        <w:rPr>
          <w:rFonts w:eastAsia="Palatino Linotype" w:cs="Palatino Linotype"/>
        </w:rPr>
        <w:lastRenderedPageBreak/>
        <w:t xml:space="preserve">No obstante, se debe tener en cuenta que el derecho de acceso a la información pública </w:t>
      </w:r>
      <w:r w:rsidRPr="00B323E2">
        <w:rPr>
          <w:rFonts w:eastAsia="Palatino Linotype" w:cs="Palatino Linotype"/>
          <w:b/>
        </w:rPr>
        <w:t>debe ser ejercido de forma respetuosa,</w:t>
      </w:r>
      <w:r w:rsidRPr="00B323E2">
        <w:rPr>
          <w:rFonts w:eastAsia="Palatino Linotype" w:cs="Palatino Linotype"/>
        </w:rPr>
        <w:t xml:space="preserve"> sin usar lenguaje altisonante, usando groserías o expresiones insultantes, en doble sentido, o bien, apoyándose de apodos para referirse a Personas Servidoras Públicas, cuya finalidad o intensión sea ocasionar agravios en la moral de estas.</w:t>
      </w:r>
    </w:p>
    <w:p w14:paraId="5758DBF6" w14:textId="77777777" w:rsidR="00DB26DB" w:rsidRPr="00B323E2" w:rsidRDefault="00DB26DB" w:rsidP="00B323E2">
      <w:pPr>
        <w:spacing w:before="240" w:after="240"/>
        <w:rPr>
          <w:rFonts w:eastAsia="Palatino Linotype" w:cs="Palatino Linotype"/>
        </w:rPr>
      </w:pPr>
      <w:r w:rsidRPr="00B323E2">
        <w:rPr>
          <w:rFonts w:eastAsia="Palatino Linotype" w:cs="Palatino Linotype"/>
        </w:rPr>
        <w:t>Se considera que no se puede ejercer el derecho de acceso a la información ni el recurso de revisión para injuriar e insultar a Servidoras y Servidores Públicos, es decir, faltando al respeto, y que dicha falta de respeto se normalice o se pase por alto como si los insultos, las injurias, las ofensas no estuvieran escritas en las solicitudes de acceso a la información o en el recurso de revisión, máxime que, como se repite su fin es hacer insultar y/o lastimar la moral de las personas funcionarias públicas.</w:t>
      </w:r>
    </w:p>
    <w:p w14:paraId="06FB4FBA" w14:textId="77777777" w:rsidR="00DB26DB" w:rsidRPr="00B323E2" w:rsidRDefault="00DB26DB" w:rsidP="00B323E2">
      <w:pPr>
        <w:spacing w:before="240" w:after="240"/>
        <w:rPr>
          <w:rFonts w:eastAsia="Palatino Linotype" w:cs="Palatino Linotype"/>
        </w:rPr>
      </w:pPr>
      <w:r w:rsidRPr="00B323E2">
        <w:rPr>
          <w:rFonts w:eastAsia="Palatino Linotype" w:cs="Palatino Linotype"/>
        </w:rPr>
        <w:t>Consecuente a lo anterior es de hacer notar, como referencia lo que establece el artículo 8 de la Constitución Política de los Estados Unidos Mexicanos, que para el caso que nos ocupa, manifiesta lo siguiente:</w:t>
      </w:r>
    </w:p>
    <w:p w14:paraId="722E4080" w14:textId="77777777" w:rsidR="00DB26DB" w:rsidRPr="00B323E2" w:rsidRDefault="00DB26DB" w:rsidP="00B323E2">
      <w:pPr>
        <w:spacing w:before="240" w:after="240" w:line="240" w:lineRule="auto"/>
        <w:ind w:left="851" w:right="822"/>
        <w:rPr>
          <w:rFonts w:eastAsia="Palatino Linotype" w:cs="Palatino Linotype"/>
          <w:szCs w:val="22"/>
        </w:rPr>
      </w:pPr>
      <w:r w:rsidRPr="00B323E2">
        <w:rPr>
          <w:rFonts w:eastAsia="Palatino Linotype" w:cs="Palatino Linotype"/>
          <w:i/>
          <w:szCs w:val="22"/>
        </w:rPr>
        <w:t>“</w:t>
      </w:r>
      <w:r w:rsidRPr="00B323E2">
        <w:rPr>
          <w:rFonts w:eastAsia="Palatino Linotype" w:cs="Palatino Linotype"/>
          <w:b/>
          <w:i/>
          <w:szCs w:val="22"/>
        </w:rPr>
        <w:t>Artículo 8o</w:t>
      </w:r>
      <w:r w:rsidRPr="00B323E2">
        <w:rPr>
          <w:rFonts w:eastAsia="Palatino Linotype" w:cs="Palatino Linotype"/>
          <w:i/>
          <w:szCs w:val="22"/>
        </w:rPr>
        <w:t xml:space="preserve">. Los funcionarios y empleados públicos respetarán el ejercicio del derecho de petición, siempre que ésta se formule por escrito, </w:t>
      </w:r>
      <w:r w:rsidRPr="00B323E2">
        <w:rPr>
          <w:rFonts w:eastAsia="Palatino Linotype" w:cs="Palatino Linotype"/>
          <w:b/>
          <w:i/>
          <w:szCs w:val="22"/>
          <w:u w:val="single"/>
        </w:rPr>
        <w:t>de manera pacífica y respetuosa</w:t>
      </w:r>
      <w:r w:rsidRPr="00B323E2">
        <w:rPr>
          <w:rFonts w:eastAsia="Palatino Linotype" w:cs="Palatino Linotype"/>
          <w:i/>
          <w:szCs w:val="22"/>
        </w:rPr>
        <w:t>;”</w:t>
      </w:r>
    </w:p>
    <w:p w14:paraId="736D5599" w14:textId="77777777" w:rsidR="00DB26DB" w:rsidRPr="00B323E2" w:rsidRDefault="00DB26DB" w:rsidP="00B323E2">
      <w:pPr>
        <w:spacing w:before="240" w:after="240"/>
        <w:rPr>
          <w:rFonts w:eastAsia="Palatino Linotype" w:cs="Palatino Linotype"/>
        </w:rPr>
      </w:pPr>
      <w:r w:rsidRPr="00B323E2">
        <w:rPr>
          <w:rFonts w:eastAsia="Palatino Linotype" w:cs="Palatino Linotype"/>
        </w:rPr>
        <w:t>Si bien es cierto que la naturaleza jurídica del bien tutelado por los artículos 6° y 8° de la Constitución son distintos, lo cierto es que de una interpretación auxiliar del respeto, se homologa, pues no podemos interpretar en sentido contrario que si el artículo 8 dice: “de manera pacífica y respetuosa”, se entienda que como no lo establece el artículo 6 entonces se puedan hacer las solicitudes de manera no pacífica e irrespetuosa, claro que no, y no se discute en este punto la diferencia del bien jurídico tutelado por cada artículo, sino la similitud de estos dos artículos en la forma de ejercer dichos derechos.</w:t>
      </w:r>
    </w:p>
    <w:p w14:paraId="4479CC63" w14:textId="77777777" w:rsidR="00DB26DB" w:rsidRPr="00B323E2" w:rsidRDefault="00DB26DB" w:rsidP="00B323E2">
      <w:pPr>
        <w:spacing w:before="240" w:after="240"/>
        <w:rPr>
          <w:rFonts w:eastAsia="Palatino Linotype" w:cs="Palatino Linotype"/>
        </w:rPr>
      </w:pPr>
      <w:r w:rsidRPr="00B323E2">
        <w:rPr>
          <w:rFonts w:eastAsia="Palatino Linotype" w:cs="Palatino Linotype"/>
        </w:rPr>
        <w:lastRenderedPageBreak/>
        <w:t>Ahora bien, precisando que el bien jurídico tutelado que establece la Constitución Política de los Estados Unidos Mexicanos en su artículo 6° inciso A fracción III</w:t>
      </w:r>
      <w:r w:rsidRPr="00B323E2">
        <w:rPr>
          <w:rStyle w:val="Refdenotaalpie"/>
          <w:rFonts w:eastAsia="Palatino Linotype" w:cs="Palatino Linotype"/>
        </w:rPr>
        <w:footnoteReference w:id="1"/>
      </w:r>
      <w:r w:rsidRPr="00B323E2">
        <w:rPr>
          <w:rFonts w:eastAsia="Palatino Linotype" w:cs="Palatino Linotype"/>
        </w:rPr>
        <w:t>:</w:t>
      </w:r>
    </w:p>
    <w:p w14:paraId="0FA2CAE8" w14:textId="77777777" w:rsidR="00DB26DB" w:rsidRPr="00B323E2" w:rsidRDefault="00DB26DB" w:rsidP="00B323E2">
      <w:pPr>
        <w:spacing w:before="240" w:after="240"/>
        <w:rPr>
          <w:rFonts w:eastAsia="Palatino Linotype" w:cs="Palatino Linotype"/>
        </w:rPr>
      </w:pPr>
      <w:r w:rsidRPr="00B323E2">
        <w:rPr>
          <w:rFonts w:eastAsia="Palatino Linotype" w:cs="Palatino Linotype"/>
        </w:rPr>
        <w:t>Es el derecho de acceso a la información pública, “…</w:t>
      </w:r>
      <w:r w:rsidRPr="00B323E2">
        <w:rPr>
          <w:rFonts w:eastAsia="Palatino Linotype" w:cs="Palatino Linotype"/>
          <w:b/>
          <w:u w:val="single"/>
        </w:rPr>
        <w:t>sin necesidad de acreditar interés alguno</w:t>
      </w:r>
      <w:r w:rsidRPr="00B323E2">
        <w:rPr>
          <w:rFonts w:eastAsia="Palatino Linotype" w:cs="Palatino Linotype"/>
        </w:rPr>
        <w:t>…” es para acceder a la información pública, en ningún momento y bajo ninguna circunstancia se puede interpretar que no acreditar interés pueda conllevar insultos, faltas de respeto, injurias, burlas, groserías y demás lenguaje soez, cuya intención sea ocasionar agravios morales a los funcionarios públicos.</w:t>
      </w:r>
    </w:p>
    <w:p w14:paraId="734EF10F" w14:textId="77777777" w:rsidR="00DB26DB" w:rsidRPr="00B323E2" w:rsidRDefault="00DB26DB" w:rsidP="00B323E2">
      <w:pPr>
        <w:spacing w:before="240" w:after="240"/>
        <w:rPr>
          <w:rFonts w:eastAsia="Palatino Linotype" w:cs="Palatino Linotype"/>
        </w:rPr>
      </w:pPr>
      <w:r w:rsidRPr="00B323E2">
        <w:rPr>
          <w:rFonts w:eastAsia="Palatino Linotype" w:cs="Palatino Linotype"/>
        </w:rPr>
        <w:t>Es decir, se considera que no se ejerce el bien jurídico tutelado en el artículo 6° (acceder a la información pública) si su objetivo es insultar y denigrar a los funcionarios públicos, si bien es cierto, en el presente caso hay materia de transparencia, no menos cierto es que no se observaron las formas respetuosas que consagra el artículo 8°, antes citado, aplica de forma general y complementaria con las demás disposiciones constitucionales, por lo tanto, se le exhorta a que se abstenga de usar expresiones peyorativas pues de lo contrario, no se podría ejercer el derecho de acceso a la información pública si primigeniamente no hay un lenguaje que respete a las personas servidoras públicas.</w:t>
      </w:r>
    </w:p>
    <w:p w14:paraId="3682B0EE" w14:textId="77777777" w:rsidR="00DB26DB" w:rsidRPr="00B323E2" w:rsidRDefault="00DB26DB" w:rsidP="00B323E2">
      <w:pPr>
        <w:spacing w:after="240"/>
        <w:rPr>
          <w:rFonts w:eastAsia="Palatino Linotype" w:cs="Palatino Linotype"/>
        </w:rPr>
      </w:pPr>
      <w:r w:rsidRPr="00B323E2">
        <w:rPr>
          <w:rFonts w:eastAsia="Palatino Linotype" w:cs="Palatino Linotype"/>
        </w:rPr>
        <w:t>Entonces podemos concluir que “…</w:t>
      </w:r>
      <w:r w:rsidRPr="00B323E2">
        <w:rPr>
          <w:rFonts w:eastAsia="Palatino Linotype" w:cs="Palatino Linotype"/>
          <w:b/>
          <w:i/>
          <w:u w:val="single"/>
        </w:rPr>
        <w:t>sin necesidad de acreditar interés alguno</w:t>
      </w:r>
      <w:r w:rsidRPr="00B323E2">
        <w:rPr>
          <w:rFonts w:eastAsia="Palatino Linotype" w:cs="Palatino Linotype"/>
        </w:rPr>
        <w:t xml:space="preserve">…”, no crea derechos para insultar a los funcionarios públicos, ni se puede interpretar de tal suerte que haga que las ofensas plasmadas en el texto de la solicitud no existieren, siendo que el respeto </w:t>
      </w:r>
      <w:r w:rsidRPr="00B323E2">
        <w:rPr>
          <w:rFonts w:eastAsia="Palatino Linotype" w:cs="Palatino Linotype"/>
        </w:rPr>
        <w:lastRenderedPageBreak/>
        <w:t>es la señal mínima que subrepticiamente debe estar siempre presente al ejercer el derecho de acceso a la información pública.</w:t>
      </w:r>
    </w:p>
    <w:p w14:paraId="4ECA6444" w14:textId="77777777" w:rsidR="00C85F90" w:rsidRPr="00B323E2" w:rsidRDefault="00DB26DB" w:rsidP="00B323E2">
      <w:pPr>
        <w:spacing w:after="240"/>
      </w:pPr>
      <w:r w:rsidRPr="00B323E2">
        <w:rPr>
          <w:rFonts w:eastAsia="Palatino Linotype" w:cs="Palatino Linotype"/>
        </w:rPr>
        <w:t>Continuando con el estudio y</w:t>
      </w:r>
      <w:r w:rsidR="00040EA3" w:rsidRPr="00B323E2">
        <w:t xml:space="preserve"> en el contexto de la información solicitada la Constitución Política de los Estados Unidos Mexicanos establece:</w:t>
      </w:r>
    </w:p>
    <w:p w14:paraId="45755B52" w14:textId="77777777" w:rsidR="00C85F90" w:rsidRPr="00B323E2" w:rsidRDefault="00040EA3" w:rsidP="00B323E2">
      <w:pPr>
        <w:spacing w:line="240" w:lineRule="auto"/>
        <w:ind w:left="851" w:right="964"/>
        <w:rPr>
          <w:i/>
        </w:rPr>
      </w:pPr>
      <w:r w:rsidRPr="00B323E2">
        <w:rPr>
          <w:b/>
          <w:i/>
        </w:rPr>
        <w:t>Artículo 115.</w:t>
      </w:r>
      <w:r w:rsidRPr="00B323E2">
        <w:rPr>
          <w:i/>
        </w:rPr>
        <w:t xml:space="preserve"> Los estados adoptarán, para su régimen interior, la forma de gobierno republicano, representativo, democrático, laico y popular, teniendo como base de su división territorial y de su organización política y administrativa, el municipio libre, conforme a las bases siguientes: </w:t>
      </w:r>
    </w:p>
    <w:p w14:paraId="423D31BB" w14:textId="77777777" w:rsidR="00C85F90" w:rsidRPr="00B323E2" w:rsidRDefault="00C85F90" w:rsidP="00B323E2">
      <w:pPr>
        <w:spacing w:line="240" w:lineRule="auto"/>
        <w:ind w:left="851" w:right="964"/>
        <w:rPr>
          <w:i/>
        </w:rPr>
      </w:pPr>
    </w:p>
    <w:p w14:paraId="40A99DB6" w14:textId="77777777" w:rsidR="00C85F90" w:rsidRPr="00B323E2" w:rsidRDefault="00040EA3" w:rsidP="00B323E2">
      <w:pPr>
        <w:pStyle w:val="Puesto"/>
        <w:ind w:left="851" w:right="964"/>
      </w:pPr>
      <w:r w:rsidRPr="00B323E2">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14:paraId="46143399" w14:textId="77777777" w:rsidR="00C85F90" w:rsidRPr="00B323E2" w:rsidRDefault="00040EA3" w:rsidP="00B323E2">
      <w:pPr>
        <w:spacing w:line="240" w:lineRule="auto"/>
        <w:ind w:left="851" w:right="964"/>
        <w:rPr>
          <w:i/>
        </w:rPr>
      </w:pPr>
      <w:r w:rsidRPr="00B323E2">
        <w:rPr>
          <w:i/>
        </w:rPr>
        <w:t>(…)</w:t>
      </w:r>
    </w:p>
    <w:p w14:paraId="100C3E51" w14:textId="77777777" w:rsidR="00C85F90" w:rsidRPr="00B323E2" w:rsidRDefault="00040EA3" w:rsidP="00B323E2">
      <w:pPr>
        <w:pStyle w:val="Puesto"/>
        <w:ind w:left="851" w:right="964"/>
      </w:pPr>
      <w:r w:rsidRPr="00B323E2">
        <w:rPr>
          <w:b/>
        </w:rPr>
        <w:t xml:space="preserve">II. </w:t>
      </w:r>
      <w:r w:rsidRPr="00B323E2">
        <w:t>Los municipios estarán investidos de personalidad jurídica y manejarán su patrimonio conforme a la ley.</w:t>
      </w:r>
    </w:p>
    <w:p w14:paraId="40BF52B6" w14:textId="77777777" w:rsidR="00C85F90" w:rsidRPr="00B323E2" w:rsidRDefault="00040EA3" w:rsidP="00B323E2">
      <w:pPr>
        <w:pStyle w:val="Puesto"/>
        <w:ind w:left="851" w:right="964"/>
      </w:pPr>
      <w:r w:rsidRPr="00B323E2">
        <w:t xml:space="preserve"> </w:t>
      </w:r>
    </w:p>
    <w:p w14:paraId="06D4ED2F" w14:textId="77777777" w:rsidR="00C85F90" w:rsidRPr="00B323E2" w:rsidRDefault="00040EA3" w:rsidP="00B323E2">
      <w:pPr>
        <w:pStyle w:val="Puesto"/>
        <w:ind w:left="851" w:right="964"/>
      </w:pPr>
      <w:r w:rsidRPr="00B323E2">
        <w:t xml:space="preserve">Los ayuntamientos tendrán facultades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 </w:t>
      </w:r>
    </w:p>
    <w:p w14:paraId="319BC81E" w14:textId="77777777" w:rsidR="00C85F90" w:rsidRPr="00B323E2" w:rsidRDefault="00040EA3" w:rsidP="00B323E2">
      <w:pPr>
        <w:spacing w:line="240" w:lineRule="auto"/>
        <w:ind w:left="851" w:right="964"/>
        <w:rPr>
          <w:i/>
        </w:rPr>
      </w:pPr>
      <w:r w:rsidRPr="00B323E2">
        <w:rPr>
          <w:i/>
        </w:rPr>
        <w:t>(…)</w:t>
      </w:r>
    </w:p>
    <w:p w14:paraId="4058E889" w14:textId="77777777" w:rsidR="00C85F90" w:rsidRPr="00B323E2" w:rsidRDefault="00C85F90" w:rsidP="00B323E2"/>
    <w:p w14:paraId="2DDDAE1B" w14:textId="77777777" w:rsidR="00C85F90" w:rsidRPr="00B323E2" w:rsidRDefault="00040EA3" w:rsidP="00B323E2">
      <w:r w:rsidRPr="00B323E2">
        <w:t>Del precepto anterior se observa que los municipios son la base de la división territorial de los Estados, mismos que serán gobernados por un Ayuntamiento de elección popular, con personalidad jurídica y patrimonio propio, facultado para aprobar su bando de policía y buen gobierno, reglamentos, circulares y disposiciones administrativas de observancia general dentro de su territorio.</w:t>
      </w:r>
    </w:p>
    <w:p w14:paraId="2C6D0F96" w14:textId="77777777" w:rsidR="00C85F90" w:rsidRPr="00B323E2" w:rsidRDefault="00040EA3" w:rsidP="00B323E2">
      <w:pPr>
        <w:spacing w:after="240"/>
        <w:ind w:right="-93"/>
      </w:pPr>
      <w:r w:rsidRPr="00B323E2">
        <w:lastRenderedPageBreak/>
        <w:t>Asimismo, la Constitución Política del Estado Libre y Soberano de México establece:</w:t>
      </w:r>
    </w:p>
    <w:p w14:paraId="6EFBB5CC" w14:textId="77777777" w:rsidR="00C85F90" w:rsidRPr="00B323E2" w:rsidRDefault="00040EA3" w:rsidP="00B323E2">
      <w:pPr>
        <w:pStyle w:val="Puesto"/>
        <w:ind w:left="851" w:right="822"/>
      </w:pPr>
      <w:r w:rsidRPr="00B323E2">
        <w:rPr>
          <w:b/>
        </w:rPr>
        <w:t xml:space="preserve">Artículo 112.- </w:t>
      </w:r>
      <w:r w:rsidRPr="00B323E2">
        <w:t>La base de la división territorial y de la organización política y administrativa del Estado, es el municipio libre. Las facultades que la Constitución de la República y el presente ordenamiento otorgan al gobierno municipal se ejercerá por el ayuntamiento de manera exclusiva y no habrá autoridad intermedia alguna entre éste y el gobierno del Estado.</w:t>
      </w:r>
    </w:p>
    <w:p w14:paraId="497A37D0" w14:textId="77777777" w:rsidR="00C85F90" w:rsidRPr="00B323E2" w:rsidRDefault="00C85F90" w:rsidP="00B323E2"/>
    <w:p w14:paraId="70BC0532" w14:textId="77777777" w:rsidR="00C85F90" w:rsidRPr="00B323E2" w:rsidRDefault="00040EA3" w:rsidP="00B323E2">
      <w:pPr>
        <w:pStyle w:val="Puesto"/>
        <w:ind w:left="851" w:right="822"/>
      </w:pPr>
      <w:r w:rsidRPr="00B323E2">
        <w:t>Los municipios del Estado, su denominación y la de sus cabeceras, serán los que señale la ley de la materia.</w:t>
      </w:r>
    </w:p>
    <w:p w14:paraId="782038CF" w14:textId="77777777" w:rsidR="00AE5A07" w:rsidRPr="00B323E2" w:rsidRDefault="00AE5A07" w:rsidP="00B323E2"/>
    <w:p w14:paraId="073061E7" w14:textId="77777777" w:rsidR="00C85F90" w:rsidRPr="00B323E2" w:rsidRDefault="00040EA3" w:rsidP="00B323E2">
      <w:pPr>
        <w:spacing w:after="240"/>
      </w:pPr>
      <w:r w:rsidRPr="00B323E2">
        <w:t xml:space="preserve">Por su parte el Bando Municipal de </w:t>
      </w:r>
      <w:r w:rsidR="00C70011" w:rsidRPr="00B323E2">
        <w:t>Cuautitlán</w:t>
      </w:r>
      <w:r w:rsidRPr="00B323E2">
        <w:t xml:space="preserve"> refiere:</w:t>
      </w:r>
    </w:p>
    <w:p w14:paraId="66288267" w14:textId="77777777" w:rsidR="00C85F90" w:rsidRPr="00B323E2" w:rsidRDefault="00C70011" w:rsidP="00B323E2">
      <w:pPr>
        <w:spacing w:before="240" w:after="240" w:line="240" w:lineRule="auto"/>
        <w:ind w:left="851" w:right="822"/>
        <w:rPr>
          <w:i/>
        </w:rPr>
      </w:pPr>
      <w:r w:rsidRPr="00B323E2">
        <w:rPr>
          <w:b/>
          <w:i/>
        </w:rPr>
        <w:t xml:space="preserve">Artículo 34. </w:t>
      </w:r>
      <w:r w:rsidRPr="00B323E2">
        <w:rPr>
          <w:i/>
        </w:rPr>
        <w:t>El Gobierno Municipal están depositados en un cuerpo colegiado denominado Ayuntamiento, integrado por el Titular de la Presidencia Municipal, una Sindicatura y nueve Regidurías, con las facultades y obligaciones que les otorga la Constitución; la Constitución Local; la Ley Orgánica y las demás disposiciones legales vigentes aplicables.</w:t>
      </w:r>
    </w:p>
    <w:p w14:paraId="3B1F9F0E" w14:textId="77777777" w:rsidR="00C70011" w:rsidRPr="00B323E2" w:rsidRDefault="00C70011" w:rsidP="00B323E2">
      <w:pPr>
        <w:spacing w:before="240" w:after="240" w:line="240" w:lineRule="auto"/>
        <w:ind w:left="851" w:right="822"/>
        <w:rPr>
          <w:i/>
        </w:rPr>
      </w:pPr>
      <w:r w:rsidRPr="00B323E2">
        <w:rPr>
          <w:b/>
          <w:i/>
        </w:rPr>
        <w:t xml:space="preserve">Artículo 44. </w:t>
      </w:r>
      <w:r w:rsidRPr="00B323E2">
        <w:rPr>
          <w:i/>
        </w:rPr>
        <w:t xml:space="preserve">Para el ejercicio de sus atribuciones y responsabilidades ejecutivas, el Ayuntamiento se auxiliará de las dependencias públicas centralizadas y de los organismos auxiliares que integran la Administración Pública, las cuales le estarán subordinadas. </w:t>
      </w:r>
    </w:p>
    <w:p w14:paraId="4725BCAB" w14:textId="77777777" w:rsidR="00C70011" w:rsidRPr="00B323E2" w:rsidRDefault="00C70011" w:rsidP="00B323E2">
      <w:pPr>
        <w:spacing w:before="240" w:after="240" w:line="240" w:lineRule="auto"/>
        <w:ind w:left="851" w:right="822"/>
        <w:rPr>
          <w:i/>
        </w:rPr>
      </w:pPr>
      <w:r w:rsidRPr="00B323E2">
        <w:rPr>
          <w:b/>
          <w:i/>
        </w:rPr>
        <w:t xml:space="preserve">Artículo 45. </w:t>
      </w:r>
      <w:r w:rsidRPr="00B323E2">
        <w:rPr>
          <w:i/>
        </w:rPr>
        <w:t xml:space="preserve">La administración pública municipal centralizada estará integrada por las siguientes dependencias: </w:t>
      </w:r>
    </w:p>
    <w:p w14:paraId="0DC3CB22" w14:textId="77777777" w:rsidR="00C70011" w:rsidRPr="00B323E2" w:rsidRDefault="00C70011" w:rsidP="00B323E2">
      <w:pPr>
        <w:spacing w:before="240" w:after="240" w:line="240" w:lineRule="auto"/>
        <w:ind w:left="851" w:right="822"/>
        <w:rPr>
          <w:i/>
        </w:rPr>
      </w:pPr>
      <w:r w:rsidRPr="00B323E2">
        <w:rPr>
          <w:i/>
        </w:rPr>
        <w:t xml:space="preserve">I. Secretaría del Ayuntamiento; </w:t>
      </w:r>
    </w:p>
    <w:p w14:paraId="2B54971E" w14:textId="77777777" w:rsidR="00C70011" w:rsidRPr="00B323E2" w:rsidRDefault="00C70011" w:rsidP="00B323E2">
      <w:pPr>
        <w:spacing w:before="240" w:after="240" w:line="240" w:lineRule="auto"/>
        <w:ind w:left="851" w:right="822"/>
        <w:rPr>
          <w:i/>
        </w:rPr>
      </w:pPr>
      <w:r w:rsidRPr="00B323E2">
        <w:rPr>
          <w:i/>
        </w:rPr>
        <w:t xml:space="preserve">II. Tesorería Municipal; </w:t>
      </w:r>
    </w:p>
    <w:p w14:paraId="6736237A" w14:textId="77777777" w:rsidR="00C70011" w:rsidRPr="00B323E2" w:rsidRDefault="00C70011" w:rsidP="00B323E2">
      <w:pPr>
        <w:spacing w:before="240" w:after="240" w:line="240" w:lineRule="auto"/>
        <w:ind w:left="851" w:right="822"/>
        <w:rPr>
          <w:i/>
        </w:rPr>
      </w:pPr>
      <w:r w:rsidRPr="00B323E2">
        <w:rPr>
          <w:i/>
        </w:rPr>
        <w:t xml:space="preserve">III. Guardia Civil Municipal; </w:t>
      </w:r>
    </w:p>
    <w:p w14:paraId="22FBE766" w14:textId="77777777" w:rsidR="00C70011" w:rsidRPr="00B323E2" w:rsidRDefault="00C70011" w:rsidP="00B323E2">
      <w:pPr>
        <w:spacing w:before="240" w:after="240" w:line="240" w:lineRule="auto"/>
        <w:ind w:left="851" w:right="822"/>
        <w:rPr>
          <w:i/>
        </w:rPr>
      </w:pPr>
      <w:r w:rsidRPr="00B323E2">
        <w:rPr>
          <w:i/>
        </w:rPr>
        <w:t xml:space="preserve">IV. Dirección de Administración; </w:t>
      </w:r>
    </w:p>
    <w:p w14:paraId="34E8F2FF" w14:textId="77777777" w:rsidR="00C70011" w:rsidRPr="00B323E2" w:rsidRDefault="00C70011" w:rsidP="00B323E2">
      <w:pPr>
        <w:spacing w:before="240" w:after="240" w:line="240" w:lineRule="auto"/>
        <w:ind w:left="851" w:right="822"/>
        <w:rPr>
          <w:i/>
        </w:rPr>
      </w:pPr>
      <w:r w:rsidRPr="00B323E2">
        <w:rPr>
          <w:i/>
        </w:rPr>
        <w:t>V. Dirección de Desarrollo Metropolitano Sostenible;</w:t>
      </w:r>
    </w:p>
    <w:p w14:paraId="67BEEA4A" w14:textId="77777777" w:rsidR="00C70011" w:rsidRPr="00B323E2" w:rsidRDefault="00C70011" w:rsidP="00B323E2">
      <w:pPr>
        <w:spacing w:before="240" w:after="240" w:line="240" w:lineRule="auto"/>
        <w:ind w:left="851" w:right="822"/>
        <w:rPr>
          <w:i/>
        </w:rPr>
      </w:pPr>
      <w:r w:rsidRPr="00B323E2">
        <w:rPr>
          <w:i/>
        </w:rPr>
        <w:t xml:space="preserve">VI. Dirección de Obras Públicas; </w:t>
      </w:r>
    </w:p>
    <w:p w14:paraId="222F07EE" w14:textId="77777777" w:rsidR="00C70011" w:rsidRPr="00B323E2" w:rsidRDefault="00C70011" w:rsidP="00B323E2">
      <w:pPr>
        <w:spacing w:before="240" w:after="240" w:line="240" w:lineRule="auto"/>
        <w:ind w:left="851" w:right="822"/>
        <w:rPr>
          <w:i/>
        </w:rPr>
      </w:pPr>
      <w:r w:rsidRPr="00B323E2">
        <w:rPr>
          <w:i/>
        </w:rPr>
        <w:lastRenderedPageBreak/>
        <w:t xml:space="preserve">VII. Dirección de Agua Potable, Alcantarillado y Saneamiento; </w:t>
      </w:r>
    </w:p>
    <w:p w14:paraId="014FF049" w14:textId="77777777" w:rsidR="00C70011" w:rsidRPr="00B323E2" w:rsidRDefault="00C70011" w:rsidP="00B323E2">
      <w:pPr>
        <w:spacing w:before="240" w:after="240" w:line="240" w:lineRule="auto"/>
        <w:ind w:left="851" w:right="822"/>
        <w:rPr>
          <w:i/>
        </w:rPr>
      </w:pPr>
      <w:r w:rsidRPr="00B323E2">
        <w:rPr>
          <w:i/>
        </w:rPr>
        <w:t xml:space="preserve">VIII. Dirección de Servicios Públicos; </w:t>
      </w:r>
    </w:p>
    <w:p w14:paraId="72C1C42F" w14:textId="77777777" w:rsidR="00C70011" w:rsidRPr="00B323E2" w:rsidRDefault="00C70011" w:rsidP="00B323E2">
      <w:pPr>
        <w:spacing w:before="240" w:after="240" w:line="240" w:lineRule="auto"/>
        <w:ind w:left="851" w:right="822"/>
        <w:rPr>
          <w:i/>
        </w:rPr>
      </w:pPr>
      <w:r w:rsidRPr="00B323E2">
        <w:rPr>
          <w:i/>
        </w:rPr>
        <w:t xml:space="preserve">IX. Dirección de Desarrollo Económico; </w:t>
      </w:r>
    </w:p>
    <w:p w14:paraId="0E902A9A" w14:textId="77777777" w:rsidR="00C70011" w:rsidRPr="00B323E2" w:rsidRDefault="00C70011" w:rsidP="00B323E2">
      <w:pPr>
        <w:spacing w:before="240" w:after="240" w:line="240" w:lineRule="auto"/>
        <w:ind w:left="851" w:right="822"/>
        <w:rPr>
          <w:i/>
        </w:rPr>
      </w:pPr>
      <w:r w:rsidRPr="00B323E2">
        <w:rPr>
          <w:i/>
        </w:rPr>
        <w:t xml:space="preserve">X. Dirección de la Mujer; </w:t>
      </w:r>
    </w:p>
    <w:p w14:paraId="4BBF07C6" w14:textId="77777777" w:rsidR="00C70011" w:rsidRPr="00B323E2" w:rsidRDefault="00C70011" w:rsidP="00B323E2">
      <w:pPr>
        <w:spacing w:before="240" w:after="240" w:line="240" w:lineRule="auto"/>
        <w:ind w:left="851" w:right="822"/>
        <w:rPr>
          <w:i/>
        </w:rPr>
      </w:pPr>
      <w:r w:rsidRPr="00B323E2">
        <w:rPr>
          <w:i/>
        </w:rPr>
        <w:t xml:space="preserve">XI. Dirección de Educación, Turismo, Cultura y Deporte; </w:t>
      </w:r>
    </w:p>
    <w:p w14:paraId="7A9A08C0" w14:textId="77777777" w:rsidR="00C70011" w:rsidRPr="00B323E2" w:rsidRDefault="00C70011" w:rsidP="00B323E2">
      <w:pPr>
        <w:spacing w:before="240" w:after="240" w:line="240" w:lineRule="auto"/>
        <w:ind w:left="851" w:right="822"/>
        <w:rPr>
          <w:i/>
        </w:rPr>
      </w:pPr>
      <w:r w:rsidRPr="00B323E2">
        <w:rPr>
          <w:i/>
        </w:rPr>
        <w:t xml:space="preserve">XII. Dirección de la Juventud; </w:t>
      </w:r>
    </w:p>
    <w:p w14:paraId="024E9515" w14:textId="77777777" w:rsidR="00C70011" w:rsidRPr="00B323E2" w:rsidRDefault="00C70011" w:rsidP="00B323E2">
      <w:pPr>
        <w:spacing w:before="240" w:after="240" w:line="240" w:lineRule="auto"/>
        <w:ind w:left="851" w:right="822"/>
        <w:rPr>
          <w:i/>
        </w:rPr>
      </w:pPr>
      <w:r w:rsidRPr="00B323E2">
        <w:rPr>
          <w:i/>
        </w:rPr>
        <w:t xml:space="preserve">XIII. Órgano Interno de Control; </w:t>
      </w:r>
    </w:p>
    <w:p w14:paraId="1BB9E653" w14:textId="77777777" w:rsidR="00C70011" w:rsidRPr="00B323E2" w:rsidRDefault="00C70011" w:rsidP="00B323E2">
      <w:pPr>
        <w:spacing w:before="240" w:after="240" w:line="240" w:lineRule="auto"/>
        <w:ind w:left="851" w:right="822"/>
        <w:rPr>
          <w:i/>
        </w:rPr>
      </w:pPr>
      <w:r w:rsidRPr="00B323E2">
        <w:rPr>
          <w:i/>
        </w:rPr>
        <w:t xml:space="preserve">XIV. Coordinación de Bienestar; y, </w:t>
      </w:r>
    </w:p>
    <w:p w14:paraId="45C5D1A0" w14:textId="77777777" w:rsidR="00C70011" w:rsidRPr="00B323E2" w:rsidRDefault="00C70011" w:rsidP="00B323E2">
      <w:pPr>
        <w:spacing w:before="240" w:after="240" w:line="240" w:lineRule="auto"/>
        <w:ind w:left="851" w:right="822"/>
        <w:rPr>
          <w:i/>
        </w:rPr>
      </w:pPr>
      <w:r w:rsidRPr="00B323E2">
        <w:rPr>
          <w:i/>
        </w:rPr>
        <w:t xml:space="preserve">XV. Oficina de la Presidencia Municipal. </w:t>
      </w:r>
    </w:p>
    <w:p w14:paraId="5107BEF1" w14:textId="77777777" w:rsidR="00C70011" w:rsidRPr="00B323E2" w:rsidRDefault="00C70011" w:rsidP="00B323E2">
      <w:pPr>
        <w:spacing w:before="240" w:after="240" w:line="240" w:lineRule="auto"/>
        <w:ind w:left="851" w:right="822"/>
        <w:rPr>
          <w:i/>
        </w:rPr>
      </w:pPr>
      <w:r w:rsidRPr="00B323E2">
        <w:rPr>
          <w:i/>
        </w:rPr>
        <w:t xml:space="preserve">XVI. Dirección de Gobierno </w:t>
      </w:r>
    </w:p>
    <w:p w14:paraId="3134F8E5" w14:textId="77777777" w:rsidR="00C70011" w:rsidRPr="00B323E2" w:rsidRDefault="00C70011" w:rsidP="00B323E2">
      <w:pPr>
        <w:spacing w:before="240" w:after="240" w:line="240" w:lineRule="auto"/>
        <w:ind w:left="851" w:right="822"/>
        <w:rPr>
          <w:i/>
        </w:rPr>
      </w:pPr>
      <w:r w:rsidRPr="00B323E2">
        <w:rPr>
          <w:i/>
        </w:rPr>
        <w:t xml:space="preserve">XVII. Consejería Jurídica </w:t>
      </w:r>
    </w:p>
    <w:p w14:paraId="583D3EC2" w14:textId="77777777" w:rsidR="00314004" w:rsidRPr="00B323E2" w:rsidRDefault="00C70011" w:rsidP="00B323E2">
      <w:pPr>
        <w:spacing w:before="240" w:after="240" w:line="240" w:lineRule="auto"/>
        <w:ind w:left="851" w:right="822"/>
        <w:rPr>
          <w:i/>
        </w:rPr>
      </w:pPr>
      <w:r w:rsidRPr="00B323E2">
        <w:rPr>
          <w:i/>
        </w:rPr>
        <w:t>Dependencias que para el desempeño de sus funciones, atribuciones y facultades sujetarán su actuación en lo previsto por el Reglamento Orgánico de la Administración Pública Municipal de Cuautitlán, Estado de México y demás ordenamientos aplicables, encontrándose facultados para realizar las diligencias necesarias, habilitando a cualquier persona subordinada para notificar asuntos de su competencia.</w:t>
      </w:r>
    </w:p>
    <w:p w14:paraId="409D82F3" w14:textId="77777777" w:rsidR="00435DE2" w:rsidRPr="00B323E2" w:rsidRDefault="00314004" w:rsidP="00B323E2">
      <w:r w:rsidRPr="00B323E2">
        <w:t xml:space="preserve">Disposiciones normativas de las que se advierte que para el cumplimiento de sus atribuciones el Ayuntamiento se auxiliará de las dependencias administrativas centralizadas </w:t>
      </w:r>
      <w:r w:rsidR="00435DE2" w:rsidRPr="00B323E2">
        <w:t>subordinadas jerárquicamente al Presidente Municipal.</w:t>
      </w:r>
    </w:p>
    <w:p w14:paraId="75B58262" w14:textId="77777777" w:rsidR="00435DE2" w:rsidRPr="00B323E2" w:rsidRDefault="00435DE2" w:rsidP="00B323E2"/>
    <w:p w14:paraId="4F57EF33" w14:textId="77777777" w:rsidR="0093689A" w:rsidRPr="00B323E2" w:rsidRDefault="00C70011" w:rsidP="00B323E2">
      <w:r w:rsidRPr="00B323E2">
        <w:t>Ahora bien en atención al área que emitió la respuesta siendo la Dirección de Administración el artículo 64, 65 y 66 de Bando Municipal en comento establecen</w:t>
      </w:r>
      <w:r w:rsidR="0093689A" w:rsidRPr="00B323E2">
        <w:t>:</w:t>
      </w:r>
    </w:p>
    <w:p w14:paraId="7B804C45" w14:textId="77777777" w:rsidR="0093689A" w:rsidRPr="00B323E2" w:rsidRDefault="0093689A" w:rsidP="00B323E2"/>
    <w:p w14:paraId="03FADD9E" w14:textId="77777777" w:rsidR="00C70011" w:rsidRPr="00B323E2" w:rsidRDefault="00C70011" w:rsidP="00B323E2">
      <w:pPr>
        <w:spacing w:line="240" w:lineRule="auto"/>
        <w:ind w:left="851" w:right="822"/>
        <w:rPr>
          <w:bCs/>
          <w:i/>
        </w:rPr>
      </w:pPr>
      <w:r w:rsidRPr="00B323E2">
        <w:rPr>
          <w:b/>
          <w:bCs/>
          <w:i/>
        </w:rPr>
        <w:lastRenderedPageBreak/>
        <w:t xml:space="preserve">Artículo 64. </w:t>
      </w:r>
      <w:r w:rsidRPr="00B323E2">
        <w:rPr>
          <w:bCs/>
          <w:i/>
        </w:rPr>
        <w:t xml:space="preserve">La Dirección de Administración es la encargada de gestionar, administrar y suministrar los recursos materiales, técnicos, humanos e informáticos de la Administración Pública Municipal. </w:t>
      </w:r>
    </w:p>
    <w:p w14:paraId="4A14B543" w14:textId="77777777" w:rsidR="0093689A" w:rsidRPr="00B323E2" w:rsidRDefault="00C70011" w:rsidP="00B323E2">
      <w:pPr>
        <w:spacing w:line="240" w:lineRule="auto"/>
        <w:ind w:left="851" w:right="822"/>
        <w:rPr>
          <w:i/>
        </w:rPr>
      </w:pPr>
      <w:r w:rsidRPr="00B323E2">
        <w:rPr>
          <w:bCs/>
          <w:i/>
        </w:rPr>
        <w:t>La Dirección de Administración se regirá conforme a lo dispuesto en la Ley Orgánica, la Ley de Contratación Pública del Estado de México y Municipios; la Ley de Seguridad Social para los Servidores Públicos del Estado de México y Municipios; la Ley de Bienes del Estado de México y sus Municipios, así como lo dispuesto en las demás leyes, reglamentos, decretos, acuerdos y disposiciones, que le resulten aplicables.</w:t>
      </w:r>
    </w:p>
    <w:p w14:paraId="177AB464" w14:textId="77777777" w:rsidR="0093689A" w:rsidRPr="00B323E2" w:rsidRDefault="0093689A" w:rsidP="00B323E2">
      <w:pPr>
        <w:spacing w:line="240" w:lineRule="auto"/>
        <w:ind w:left="851" w:right="822"/>
        <w:rPr>
          <w:i/>
        </w:rPr>
      </w:pPr>
    </w:p>
    <w:p w14:paraId="59672D21" w14:textId="77777777" w:rsidR="0093689A" w:rsidRPr="00B323E2" w:rsidRDefault="00C70011" w:rsidP="00B323E2">
      <w:pPr>
        <w:spacing w:line="240" w:lineRule="auto"/>
        <w:ind w:left="851" w:right="822"/>
        <w:rPr>
          <w:i/>
        </w:rPr>
      </w:pPr>
      <w:r w:rsidRPr="00B323E2">
        <w:rPr>
          <w:b/>
          <w:i/>
        </w:rPr>
        <w:t xml:space="preserve">Artículo 65. </w:t>
      </w:r>
      <w:r w:rsidRPr="00B323E2">
        <w:rPr>
          <w:i/>
        </w:rPr>
        <w:t>Para ejercer sus atribuciones, la Dirección de Administración se apoyará en las siguientes áreas:</w:t>
      </w:r>
    </w:p>
    <w:p w14:paraId="663B2BCB" w14:textId="77777777" w:rsidR="0093689A" w:rsidRPr="00B323E2" w:rsidRDefault="0093689A" w:rsidP="00B323E2">
      <w:pPr>
        <w:spacing w:line="240" w:lineRule="auto"/>
        <w:ind w:left="851" w:right="822"/>
        <w:rPr>
          <w:i/>
        </w:rPr>
      </w:pPr>
      <w:r w:rsidRPr="00B323E2">
        <w:rPr>
          <w:i/>
        </w:rPr>
        <w:t>(…)</w:t>
      </w:r>
    </w:p>
    <w:p w14:paraId="070BFEAA" w14:textId="77777777" w:rsidR="00C70011" w:rsidRPr="00B323E2" w:rsidRDefault="00C70011" w:rsidP="00B323E2">
      <w:pPr>
        <w:spacing w:line="240" w:lineRule="auto"/>
        <w:ind w:left="851" w:right="822"/>
        <w:rPr>
          <w:i/>
        </w:rPr>
      </w:pPr>
      <w:r w:rsidRPr="00B323E2">
        <w:rPr>
          <w:i/>
        </w:rPr>
        <w:t>III. Subdirección de Recursos Humanos;</w:t>
      </w:r>
    </w:p>
    <w:p w14:paraId="72357328" w14:textId="77777777" w:rsidR="00C70011" w:rsidRPr="00B323E2" w:rsidRDefault="00C70011" w:rsidP="00B323E2">
      <w:pPr>
        <w:spacing w:line="240" w:lineRule="auto"/>
        <w:ind w:left="851" w:right="822"/>
        <w:rPr>
          <w:i/>
        </w:rPr>
      </w:pPr>
      <w:r w:rsidRPr="00B323E2">
        <w:rPr>
          <w:i/>
        </w:rPr>
        <w:t>a) Departamento de Nómina;</w:t>
      </w:r>
    </w:p>
    <w:p w14:paraId="078FB69A" w14:textId="77777777" w:rsidR="0093689A" w:rsidRPr="00B323E2" w:rsidRDefault="00245B28" w:rsidP="00B323E2">
      <w:pPr>
        <w:spacing w:line="240" w:lineRule="auto"/>
        <w:ind w:left="851" w:right="822"/>
        <w:rPr>
          <w:i/>
        </w:rPr>
      </w:pPr>
      <w:r w:rsidRPr="00B323E2">
        <w:rPr>
          <w:b/>
          <w:i/>
        </w:rPr>
        <w:t xml:space="preserve">Artículo 65. </w:t>
      </w:r>
      <w:r w:rsidRPr="00B323E2">
        <w:rPr>
          <w:i/>
        </w:rPr>
        <w:t>Para ejercer sus atribuciones, la Dirección de Administración se apoyará en las siguientes áreas.</w:t>
      </w:r>
    </w:p>
    <w:p w14:paraId="2F5CE92B" w14:textId="77777777" w:rsidR="0093689A" w:rsidRPr="00B323E2" w:rsidRDefault="00245B28" w:rsidP="00B323E2">
      <w:pPr>
        <w:spacing w:line="240" w:lineRule="auto"/>
        <w:ind w:left="851" w:right="822"/>
        <w:rPr>
          <w:i/>
        </w:rPr>
      </w:pPr>
      <w:r w:rsidRPr="00B323E2">
        <w:rPr>
          <w:i/>
        </w:rPr>
        <w:t>I. Vigilar el cumplimiento de las disposiciones legales que regulen las relaciones laborales entre la Administración Pública Municipal Centralizada y las personas servidoras públicas adscritas;</w:t>
      </w:r>
    </w:p>
    <w:p w14:paraId="1A69EB71" w14:textId="77777777" w:rsidR="00245B28" w:rsidRPr="00B323E2" w:rsidRDefault="00245B28" w:rsidP="00B323E2">
      <w:pPr>
        <w:spacing w:line="240" w:lineRule="auto"/>
        <w:ind w:left="851" w:right="822"/>
        <w:rPr>
          <w:i/>
        </w:rPr>
      </w:pPr>
      <w:r w:rsidRPr="00B323E2">
        <w:rPr>
          <w:b/>
          <w:i/>
        </w:rPr>
        <w:t>(…</w:t>
      </w:r>
      <w:r w:rsidRPr="00B323E2">
        <w:rPr>
          <w:i/>
        </w:rPr>
        <w:t>)</w:t>
      </w:r>
    </w:p>
    <w:p w14:paraId="6C7A1934" w14:textId="77777777" w:rsidR="00245B28" w:rsidRPr="00B323E2" w:rsidRDefault="00245B28" w:rsidP="00B323E2">
      <w:pPr>
        <w:spacing w:line="240" w:lineRule="auto"/>
        <w:ind w:left="851" w:right="822"/>
        <w:rPr>
          <w:i/>
        </w:rPr>
      </w:pPr>
      <w:r w:rsidRPr="00B323E2">
        <w:rPr>
          <w:i/>
        </w:rPr>
        <w:t>III. Poner a consideración de la persona titular de la Presidencia Municipal, los nombramientos, tabuladores de sueldos, renuncias, licencias y jubilaciones de las personas servidoras públicas de la Administración Pública Municipal Centralizada, atendiendo a la normativa aplicable, con excepción de aquellas cuyo nombramiento sea determinado de manera distinta por otras disposiciones jurídicas vigentes;</w:t>
      </w:r>
    </w:p>
    <w:p w14:paraId="2325C0DA" w14:textId="77777777" w:rsidR="00245B28" w:rsidRPr="00B323E2" w:rsidRDefault="00245B28" w:rsidP="00B323E2">
      <w:pPr>
        <w:spacing w:line="240" w:lineRule="auto"/>
        <w:ind w:left="851" w:right="822"/>
        <w:rPr>
          <w:i/>
        </w:rPr>
      </w:pPr>
      <w:r w:rsidRPr="00B323E2">
        <w:rPr>
          <w:b/>
          <w:i/>
        </w:rPr>
        <w:t>(…</w:t>
      </w:r>
      <w:r w:rsidRPr="00B323E2">
        <w:rPr>
          <w:i/>
        </w:rPr>
        <w:t>)</w:t>
      </w:r>
    </w:p>
    <w:p w14:paraId="7A642077" w14:textId="77777777" w:rsidR="0093689A" w:rsidRPr="00B323E2" w:rsidRDefault="0093689A" w:rsidP="00B323E2"/>
    <w:p w14:paraId="6E3E7B0D" w14:textId="77777777" w:rsidR="00C85F90" w:rsidRPr="00B323E2" w:rsidRDefault="00314004" w:rsidP="00B323E2">
      <w:r w:rsidRPr="00B323E2">
        <w:t xml:space="preserve">Precisado lo anterior es </w:t>
      </w:r>
      <w:r w:rsidR="00040EA3" w:rsidRPr="00B323E2">
        <w:t>pertinente recordar que la particular solicitó</w:t>
      </w:r>
      <w:r w:rsidRPr="00B323E2">
        <w:t xml:space="preserve"> de todos los servidores públicos adscritos a la Oficina de Presidencia</w:t>
      </w:r>
      <w:r w:rsidR="00040EA3" w:rsidRPr="00B323E2">
        <w:t xml:space="preserve"> </w:t>
      </w:r>
      <w:r w:rsidR="00AE5A07" w:rsidRPr="00B323E2">
        <w:rPr>
          <w:i/>
        </w:rPr>
        <w:t>“</w:t>
      </w:r>
      <w:r w:rsidR="00245B28" w:rsidRPr="00B323E2">
        <w:rPr>
          <w:i/>
        </w:rPr>
        <w:t xml:space="preserve">COMO QUEDO INTEGRADA LA OFICINA DE PRESIDENCIA, LOS CARGOS CON LOS QUE SE OSTENTAN, ASI COMO LOS SUELDOS </w:t>
      </w:r>
      <w:r w:rsidR="00040EA3" w:rsidRPr="00B323E2">
        <w:rPr>
          <w:i/>
        </w:rPr>
        <w:t>“</w:t>
      </w:r>
      <w:r w:rsidR="00245B28" w:rsidRPr="00B323E2">
        <w:rPr>
          <w:i/>
        </w:rPr>
        <w:t>(Sic)</w:t>
      </w:r>
      <w:r w:rsidR="00040EA3" w:rsidRPr="00B323E2">
        <w:t xml:space="preserve">, </w:t>
      </w:r>
      <w:r w:rsidRPr="00B323E2">
        <w:t xml:space="preserve">por lo que es conveniente referir </w:t>
      </w:r>
      <w:r w:rsidR="00245B28" w:rsidRPr="00B323E2">
        <w:t>el artículo 46</w:t>
      </w:r>
      <w:r w:rsidR="0093689A" w:rsidRPr="00B323E2">
        <w:t xml:space="preserve"> que del bando municipal de </w:t>
      </w:r>
      <w:r w:rsidR="00245B28" w:rsidRPr="00B323E2">
        <w:t>Cuautitlán</w:t>
      </w:r>
      <w:r w:rsidR="0093689A" w:rsidRPr="00B323E2">
        <w:t xml:space="preserve"> que establece lo siguiente:</w:t>
      </w:r>
    </w:p>
    <w:p w14:paraId="6E038B72" w14:textId="77777777" w:rsidR="0093689A" w:rsidRPr="00B323E2" w:rsidRDefault="0093689A" w:rsidP="00B323E2"/>
    <w:p w14:paraId="190979A5" w14:textId="77777777" w:rsidR="0093689A" w:rsidRPr="00B323E2" w:rsidRDefault="00245B28" w:rsidP="00B323E2">
      <w:pPr>
        <w:spacing w:line="240" w:lineRule="auto"/>
        <w:ind w:left="851" w:right="822"/>
        <w:rPr>
          <w:i/>
        </w:rPr>
      </w:pPr>
      <w:r w:rsidRPr="00B323E2">
        <w:rPr>
          <w:b/>
          <w:i/>
        </w:rPr>
        <w:lastRenderedPageBreak/>
        <w:t xml:space="preserve">Artículo 46. </w:t>
      </w:r>
      <w:r w:rsidRPr="00B323E2">
        <w:rPr>
          <w:i/>
        </w:rPr>
        <w:t>La Oficina de la Presidencia Municipal es el área encargada de apoyar de manera directa e inmediata a la persona Titular de la Presidencia Municipal en el desarrollo cotidiano de sus atribuciones, se constituye en el vínculo entre la persona titular de la Presidencia Municipal, las dependencias y entidades de la administración pública Municipal y la población en general. En la consecución de sus atribuciones la Oficina de la Presidencia Municipal se guiará por los principios de austeridad, transparencia, eficiencia y, sobre todo, de cercanía con la población. Las distintas áreas administrativas que integran la Oficina de la Presidencia Municipal se regirán por lo dispuesto en la Ley Orgánica, la Ley de Protección Civil del Estado de México, Ley General de Protección Civil y su Reglamento, la ley de Planeación del Estado de México y sus Municipios, la Ley de Gobierno Digital del Estado de México y sus Municipios, la Ley para la Mejora Regulatoria del Estado de México y sus Municipios, la Ley de Datos Personales en Posesión de Sujetos Obligados del Estado de México y sus Municipios, Ley de Transparencia y Acceso a la Información Pública del Estado de México y su Municipios, y las demás leyes, reglamentos, decretos, acuerdos y disposiciones jurídicas, que le resulten aplicables</w:t>
      </w:r>
      <w:r w:rsidRPr="00B323E2">
        <w:rPr>
          <w:b/>
          <w:i/>
        </w:rPr>
        <w:t>.</w:t>
      </w:r>
    </w:p>
    <w:p w14:paraId="1B8C71B4" w14:textId="77777777" w:rsidR="00C85F90" w:rsidRPr="00B323E2" w:rsidRDefault="00C85F90" w:rsidP="00B323E2">
      <w:pPr>
        <w:spacing w:after="240" w:line="240" w:lineRule="auto"/>
        <w:ind w:left="851" w:right="822"/>
      </w:pPr>
    </w:p>
    <w:p w14:paraId="75F2DA28" w14:textId="77777777" w:rsidR="00661E31" w:rsidRPr="00B323E2" w:rsidRDefault="00661E31" w:rsidP="00B323E2">
      <w:pPr>
        <w:spacing w:after="240"/>
      </w:pPr>
      <w:r w:rsidRPr="00B323E2">
        <w:t xml:space="preserve">Ahora bien en respuesta </w:t>
      </w:r>
      <w:r w:rsidRPr="00B323E2">
        <w:rPr>
          <w:b/>
        </w:rPr>
        <w:t>EL SUJETO OBLIGADO</w:t>
      </w:r>
      <w:r w:rsidRPr="00B323E2">
        <w:t xml:space="preserve"> adjuntó </w:t>
      </w:r>
      <w:r w:rsidR="00245B28" w:rsidRPr="00B323E2">
        <w:t xml:space="preserve">un listado con los cargos y sueldo diario del personal adscrito a la oficina de presidencia tal y </w:t>
      </w:r>
      <w:r w:rsidRPr="00B323E2">
        <w:t>como se puede observar en la siguiente imagen:</w:t>
      </w:r>
    </w:p>
    <w:p w14:paraId="00A83396" w14:textId="77777777" w:rsidR="00661E31" w:rsidRPr="00B323E2" w:rsidRDefault="00245B28" w:rsidP="00B323E2">
      <w:pPr>
        <w:spacing w:after="240"/>
        <w:jc w:val="center"/>
      </w:pPr>
      <w:r w:rsidRPr="00B323E2">
        <w:rPr>
          <w:noProof/>
          <w:lang w:eastAsia="es-MX"/>
        </w:rPr>
        <w:drawing>
          <wp:inline distT="0" distB="0" distL="0" distR="0" wp14:anchorId="38BDD44B" wp14:editId="65860C66">
            <wp:extent cx="2991916" cy="2148369"/>
            <wp:effectExtent l="0" t="0" r="0" b="444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02746" cy="2156145"/>
                    </a:xfrm>
                    <a:prstGeom prst="rect">
                      <a:avLst/>
                    </a:prstGeom>
                    <a:noFill/>
                  </pic:spPr>
                </pic:pic>
              </a:graphicData>
            </a:graphic>
          </wp:inline>
        </w:drawing>
      </w:r>
    </w:p>
    <w:p w14:paraId="4FCFA921" w14:textId="77777777" w:rsidR="007F7058" w:rsidRPr="00B323E2" w:rsidRDefault="007F7058" w:rsidP="00B323E2">
      <w:pPr>
        <w:spacing w:after="240"/>
        <w:jc w:val="center"/>
      </w:pPr>
    </w:p>
    <w:p w14:paraId="6C983433" w14:textId="77777777" w:rsidR="00FA097B" w:rsidRPr="00B323E2" w:rsidRDefault="00FA097B" w:rsidP="00B323E2">
      <w:r w:rsidRPr="00B323E2">
        <w:lastRenderedPageBreak/>
        <w:t xml:space="preserve">Información proporcionada de la que no se advierte el nombre de los servidores públicos adscritos a la oficina de presidencia que si bien no fueron directamente solicitados lo cierto es también ante la narrativa de la solicitud y derivado del análisis a las razones o motivos de inconformidad </w:t>
      </w:r>
      <w:r w:rsidRPr="00B323E2">
        <w:rPr>
          <w:b/>
        </w:rPr>
        <w:t>LA PARTE RECURRENTE</w:t>
      </w:r>
      <w:r w:rsidRPr="00B323E2">
        <w:t xml:space="preserve"> pretende tener acceso a estos motivo por el cual no se tendría por colmado el derecho de acceso a la información del particular.</w:t>
      </w:r>
    </w:p>
    <w:p w14:paraId="26176C55" w14:textId="77777777" w:rsidR="0011403F" w:rsidRPr="00B323E2" w:rsidRDefault="0011403F" w:rsidP="00B323E2"/>
    <w:p w14:paraId="6BA3D09E" w14:textId="77777777" w:rsidR="00FA097B" w:rsidRPr="00B323E2" w:rsidRDefault="00FA097B" w:rsidP="00B323E2">
      <w:pPr>
        <w:ind w:right="49"/>
      </w:pPr>
      <w:r w:rsidRPr="00B323E2">
        <w:t xml:space="preserve">Ahora bien en atención a la naturaleza de la información peticionada se estima </w:t>
      </w:r>
      <w:r w:rsidRPr="00B323E2">
        <w:rPr>
          <w:rFonts w:eastAsia="Palatino Linotype" w:cs="Palatino Linotype"/>
        </w:rPr>
        <w:t xml:space="preserve">es oportuno traer a colación el contenido de los artículos 5, 45, 48 fracción I y 49 de la Ley del Trabajo de los Servidores Públicos del Estado de México y </w:t>
      </w:r>
      <w:r w:rsidRPr="00B323E2">
        <w:rPr>
          <w:rFonts w:eastAsia="Palatino Linotype" w:cs="Palatino Linotype"/>
          <w:iCs/>
        </w:rPr>
        <w:t>Municipios,</w:t>
      </w:r>
      <w:r w:rsidRPr="00B323E2">
        <w:rPr>
          <w:rFonts w:eastAsia="Palatino Linotype" w:cs="Palatino Linotype"/>
        </w:rPr>
        <w:t xml:space="preserve"> que en su parte conducente señalan lo siguiente:</w:t>
      </w:r>
    </w:p>
    <w:p w14:paraId="06873224" w14:textId="77777777" w:rsidR="00FA097B" w:rsidRPr="00B323E2" w:rsidRDefault="00FA097B" w:rsidP="00B323E2">
      <w:pPr>
        <w:spacing w:before="120" w:after="120" w:line="240" w:lineRule="auto"/>
        <w:ind w:left="851" w:right="822"/>
        <w:rPr>
          <w:rFonts w:eastAsia="Palatino Linotype" w:cs="Palatino Linotype"/>
          <w:i/>
          <w:szCs w:val="22"/>
        </w:rPr>
      </w:pPr>
      <w:r w:rsidRPr="00B323E2">
        <w:rPr>
          <w:rFonts w:eastAsia="Palatino Linotype" w:cs="Palatino Linotype"/>
          <w:b/>
          <w:i/>
          <w:szCs w:val="22"/>
        </w:rPr>
        <w:t>“ARTÍCULO 5.- La relación de trabajo entre las instituciones públicas y sus servidores públicos se entiende establecida mediante nombramiento, formato único de movimiento de personal, contrato o por cualquier otro acto</w:t>
      </w:r>
      <w:r w:rsidRPr="00B323E2">
        <w:rPr>
          <w:rFonts w:eastAsia="Palatino Linotype" w:cs="Palatino Linotype"/>
          <w:i/>
          <w:szCs w:val="22"/>
        </w:rPr>
        <w:t xml:space="preserve"> que tenga como consecuencia la prestación personal subordinada del servicio y la percepción de un sueldo.</w:t>
      </w:r>
    </w:p>
    <w:p w14:paraId="0B9B428F" w14:textId="77777777" w:rsidR="00FA097B" w:rsidRPr="00B323E2" w:rsidRDefault="00FA097B" w:rsidP="00B323E2">
      <w:pPr>
        <w:spacing w:before="120" w:after="120" w:line="240" w:lineRule="auto"/>
        <w:ind w:left="851" w:right="822"/>
        <w:rPr>
          <w:rFonts w:eastAsia="Palatino Linotype" w:cs="Palatino Linotype"/>
          <w:i/>
          <w:szCs w:val="22"/>
        </w:rPr>
      </w:pPr>
      <w:r w:rsidRPr="00B323E2">
        <w:rPr>
          <w:rFonts w:eastAsia="Palatino Linotype" w:cs="Palatino Linotype"/>
          <w:i/>
          <w:szCs w:val="22"/>
        </w:rPr>
        <w:t>Para los efectos de esta ley, las instituciones públicas estarán representadas por sus titulares.</w:t>
      </w:r>
    </w:p>
    <w:p w14:paraId="5E551342" w14:textId="77777777" w:rsidR="00FA097B" w:rsidRPr="00B323E2" w:rsidRDefault="00FA097B" w:rsidP="00B323E2">
      <w:pPr>
        <w:spacing w:before="120" w:after="120" w:line="240" w:lineRule="auto"/>
        <w:ind w:left="851" w:right="822"/>
        <w:rPr>
          <w:rFonts w:eastAsia="Palatino Linotype" w:cs="Palatino Linotype"/>
          <w:i/>
          <w:szCs w:val="22"/>
        </w:rPr>
      </w:pPr>
      <w:r w:rsidRPr="00B323E2">
        <w:rPr>
          <w:rFonts w:eastAsia="Palatino Linotype" w:cs="Palatino Linotype"/>
          <w:i/>
          <w:szCs w:val="22"/>
        </w:rPr>
        <w:t>(…)</w:t>
      </w:r>
    </w:p>
    <w:p w14:paraId="00D0A45F" w14:textId="77777777" w:rsidR="00FA097B" w:rsidRPr="00B323E2" w:rsidRDefault="00FA097B" w:rsidP="00B323E2">
      <w:pPr>
        <w:spacing w:before="120" w:after="120" w:line="240" w:lineRule="auto"/>
        <w:ind w:left="851" w:right="822"/>
        <w:rPr>
          <w:rFonts w:eastAsia="Palatino Linotype" w:cs="Palatino Linotype"/>
          <w:i/>
          <w:szCs w:val="22"/>
        </w:rPr>
      </w:pPr>
      <w:r w:rsidRPr="00B323E2">
        <w:rPr>
          <w:rFonts w:eastAsia="Palatino Linotype" w:cs="Palatino Linotype"/>
          <w:b/>
          <w:i/>
          <w:szCs w:val="22"/>
        </w:rPr>
        <w:t>ARTÍCULO 45.- Los servidores públicos prestarán sus servicios mediante nombramiento, contrato o formato único de Movimientos de Personal</w:t>
      </w:r>
      <w:r w:rsidRPr="00B323E2">
        <w:rPr>
          <w:rFonts w:eastAsia="Palatino Linotype" w:cs="Palatino Linotype"/>
          <w:i/>
          <w:szCs w:val="22"/>
        </w:rPr>
        <w:t xml:space="preserve"> expedidos por quien estuviere facultado legalmente para extenderlo.</w:t>
      </w:r>
    </w:p>
    <w:p w14:paraId="5F3E785F" w14:textId="77777777" w:rsidR="00FA097B" w:rsidRPr="00B323E2" w:rsidRDefault="00FA097B" w:rsidP="00B323E2">
      <w:pPr>
        <w:spacing w:before="120" w:after="120" w:line="240" w:lineRule="auto"/>
        <w:ind w:left="851" w:right="822"/>
        <w:rPr>
          <w:i/>
          <w:szCs w:val="22"/>
        </w:rPr>
      </w:pPr>
      <w:r w:rsidRPr="00B323E2">
        <w:rPr>
          <w:i/>
          <w:szCs w:val="22"/>
        </w:rPr>
        <w:t>…</w:t>
      </w:r>
    </w:p>
    <w:p w14:paraId="7A9CC6A0" w14:textId="77777777" w:rsidR="00FA097B" w:rsidRPr="00B323E2" w:rsidRDefault="00FA097B" w:rsidP="00B323E2">
      <w:pPr>
        <w:spacing w:before="120" w:after="120" w:line="240" w:lineRule="auto"/>
        <w:ind w:left="851" w:right="822"/>
        <w:rPr>
          <w:i/>
          <w:szCs w:val="22"/>
        </w:rPr>
      </w:pPr>
      <w:r w:rsidRPr="00B323E2">
        <w:rPr>
          <w:b/>
          <w:i/>
          <w:szCs w:val="22"/>
        </w:rPr>
        <w:t>ARTÍCULO 47.</w:t>
      </w:r>
      <w:r w:rsidRPr="00B323E2">
        <w:rPr>
          <w:i/>
          <w:szCs w:val="22"/>
        </w:rPr>
        <w:t xml:space="preserve"> Para </w:t>
      </w:r>
      <w:r w:rsidRPr="00B323E2">
        <w:rPr>
          <w:b/>
          <w:i/>
          <w:szCs w:val="22"/>
        </w:rPr>
        <w:t>ingresar al servicio público</w:t>
      </w:r>
      <w:r w:rsidRPr="00B323E2">
        <w:rPr>
          <w:i/>
          <w:szCs w:val="22"/>
        </w:rPr>
        <w:t xml:space="preserve"> se requiere:</w:t>
      </w:r>
    </w:p>
    <w:p w14:paraId="6B7CE5ED" w14:textId="77777777" w:rsidR="00FA097B" w:rsidRPr="00B323E2" w:rsidRDefault="00FA097B" w:rsidP="00B323E2">
      <w:pPr>
        <w:spacing w:before="120" w:after="120" w:line="240" w:lineRule="auto"/>
        <w:ind w:left="851" w:right="822"/>
        <w:rPr>
          <w:i/>
          <w:szCs w:val="22"/>
        </w:rPr>
      </w:pPr>
      <w:r w:rsidRPr="00B323E2">
        <w:rPr>
          <w:b/>
          <w:i/>
          <w:szCs w:val="22"/>
        </w:rPr>
        <w:t>I.</w:t>
      </w:r>
      <w:r w:rsidRPr="00B323E2">
        <w:rPr>
          <w:i/>
          <w:szCs w:val="22"/>
        </w:rPr>
        <w:t xml:space="preserve"> Presentar una solicitud utilizando la forma oficial que se autorice por la institución pública o dependencia correspondiente;</w:t>
      </w:r>
    </w:p>
    <w:p w14:paraId="318DB467" w14:textId="77777777" w:rsidR="00FA097B" w:rsidRPr="00B323E2" w:rsidRDefault="00FA097B" w:rsidP="00B323E2">
      <w:pPr>
        <w:spacing w:before="120" w:after="120" w:line="240" w:lineRule="auto"/>
        <w:ind w:left="851" w:right="822"/>
        <w:rPr>
          <w:rFonts w:eastAsia="Palatino Linotype" w:cs="Palatino Linotype"/>
          <w:i/>
          <w:szCs w:val="22"/>
        </w:rPr>
      </w:pPr>
      <w:r w:rsidRPr="00B323E2">
        <w:rPr>
          <w:rFonts w:eastAsia="Palatino Linotype" w:cs="Palatino Linotype"/>
          <w:i/>
          <w:szCs w:val="22"/>
        </w:rPr>
        <w:t>…</w:t>
      </w:r>
    </w:p>
    <w:p w14:paraId="244E9E46" w14:textId="77777777" w:rsidR="00FA097B" w:rsidRPr="00B323E2" w:rsidRDefault="00FA097B" w:rsidP="00B323E2">
      <w:pPr>
        <w:spacing w:before="120" w:after="120" w:line="240" w:lineRule="auto"/>
        <w:ind w:left="851" w:right="822"/>
        <w:rPr>
          <w:rFonts w:eastAsia="Palatino Linotype" w:cs="Palatino Linotype"/>
          <w:i/>
          <w:szCs w:val="22"/>
        </w:rPr>
      </w:pPr>
      <w:r w:rsidRPr="00B323E2">
        <w:rPr>
          <w:b/>
          <w:i/>
          <w:szCs w:val="22"/>
        </w:rPr>
        <w:t>VIII.</w:t>
      </w:r>
      <w:r w:rsidRPr="00B323E2">
        <w:rPr>
          <w:i/>
          <w:szCs w:val="22"/>
        </w:rPr>
        <w:t xml:space="preserve"> Cumplir con los requisitos que se establezcan para los diferentes puestos;</w:t>
      </w:r>
    </w:p>
    <w:p w14:paraId="771AA883" w14:textId="77777777" w:rsidR="00FA097B" w:rsidRPr="00B323E2" w:rsidRDefault="00FA097B" w:rsidP="00B323E2">
      <w:pPr>
        <w:spacing w:before="120" w:after="120" w:line="240" w:lineRule="auto"/>
        <w:ind w:left="851" w:right="822"/>
        <w:rPr>
          <w:rFonts w:eastAsia="Palatino Linotype" w:cs="Palatino Linotype"/>
          <w:i/>
          <w:szCs w:val="22"/>
        </w:rPr>
      </w:pPr>
      <w:r w:rsidRPr="00B323E2">
        <w:rPr>
          <w:rFonts w:eastAsia="Palatino Linotype" w:cs="Palatino Linotype"/>
          <w:i/>
          <w:szCs w:val="22"/>
        </w:rPr>
        <w:t>(…)</w:t>
      </w:r>
    </w:p>
    <w:p w14:paraId="54BF9590" w14:textId="77777777" w:rsidR="00FA097B" w:rsidRPr="00B323E2" w:rsidRDefault="00FA097B" w:rsidP="00B323E2">
      <w:pPr>
        <w:spacing w:before="120" w:after="120" w:line="240" w:lineRule="auto"/>
        <w:ind w:left="851" w:right="822"/>
        <w:rPr>
          <w:rFonts w:eastAsia="Palatino Linotype" w:cs="Palatino Linotype"/>
          <w:i/>
          <w:szCs w:val="22"/>
        </w:rPr>
      </w:pPr>
      <w:r w:rsidRPr="00B323E2">
        <w:rPr>
          <w:rFonts w:eastAsia="Palatino Linotype" w:cs="Palatino Linotype"/>
          <w:b/>
          <w:i/>
          <w:szCs w:val="22"/>
        </w:rPr>
        <w:t xml:space="preserve">ARTÍCULO 48. </w:t>
      </w:r>
      <w:r w:rsidRPr="00B323E2">
        <w:rPr>
          <w:rFonts w:eastAsia="Palatino Linotype" w:cs="Palatino Linotype"/>
          <w:i/>
          <w:szCs w:val="22"/>
        </w:rPr>
        <w:t xml:space="preserve">Para </w:t>
      </w:r>
      <w:r w:rsidRPr="00B323E2">
        <w:rPr>
          <w:rFonts w:eastAsia="Palatino Linotype" w:cs="Palatino Linotype"/>
          <w:b/>
          <w:i/>
          <w:szCs w:val="22"/>
        </w:rPr>
        <w:t>iniciar la prestación de los servicios</w:t>
      </w:r>
      <w:r w:rsidRPr="00B323E2">
        <w:rPr>
          <w:rFonts w:eastAsia="Palatino Linotype" w:cs="Palatino Linotype"/>
          <w:i/>
          <w:szCs w:val="22"/>
        </w:rPr>
        <w:t xml:space="preserve"> se requiere:</w:t>
      </w:r>
    </w:p>
    <w:p w14:paraId="54D98569" w14:textId="77777777" w:rsidR="00FA097B" w:rsidRPr="00B323E2" w:rsidRDefault="00FA097B" w:rsidP="00B323E2">
      <w:pPr>
        <w:spacing w:before="120" w:after="120" w:line="240" w:lineRule="auto"/>
        <w:ind w:left="851" w:right="822"/>
        <w:rPr>
          <w:rFonts w:eastAsia="Palatino Linotype" w:cs="Palatino Linotype"/>
          <w:i/>
          <w:szCs w:val="22"/>
        </w:rPr>
      </w:pPr>
      <w:r w:rsidRPr="00B323E2">
        <w:rPr>
          <w:rFonts w:eastAsia="Palatino Linotype" w:cs="Palatino Linotype"/>
          <w:b/>
          <w:bCs/>
          <w:i/>
          <w:szCs w:val="22"/>
        </w:rPr>
        <w:lastRenderedPageBreak/>
        <w:t>I</w:t>
      </w:r>
      <w:r w:rsidRPr="00B323E2">
        <w:rPr>
          <w:rFonts w:eastAsia="Palatino Linotype" w:cs="Palatino Linotype"/>
          <w:i/>
          <w:szCs w:val="22"/>
        </w:rPr>
        <w:t xml:space="preserve">. </w:t>
      </w:r>
      <w:r w:rsidRPr="00B323E2">
        <w:rPr>
          <w:rFonts w:eastAsia="Palatino Linotype" w:cs="Palatino Linotype"/>
          <w:b/>
          <w:i/>
          <w:szCs w:val="22"/>
        </w:rPr>
        <w:t>Tener conferido el nombramiento, contrato respectivo o formato único de Movimientos de Personal</w:t>
      </w:r>
      <w:r w:rsidRPr="00B323E2">
        <w:rPr>
          <w:rFonts w:eastAsia="Palatino Linotype" w:cs="Palatino Linotype"/>
          <w:i/>
          <w:szCs w:val="22"/>
        </w:rPr>
        <w:t>;</w:t>
      </w:r>
    </w:p>
    <w:p w14:paraId="37DFEDA7" w14:textId="77777777" w:rsidR="00FA097B" w:rsidRPr="00B323E2" w:rsidRDefault="00FA097B" w:rsidP="00B323E2">
      <w:pPr>
        <w:spacing w:before="120" w:after="120" w:line="240" w:lineRule="auto"/>
        <w:ind w:left="851" w:right="822"/>
        <w:rPr>
          <w:rFonts w:eastAsia="Palatino Linotype" w:cs="Palatino Linotype"/>
          <w:i/>
          <w:szCs w:val="22"/>
        </w:rPr>
      </w:pPr>
      <w:r w:rsidRPr="00B323E2">
        <w:rPr>
          <w:rFonts w:eastAsia="Palatino Linotype" w:cs="Palatino Linotype"/>
          <w:i/>
          <w:szCs w:val="22"/>
        </w:rPr>
        <w:t>(…)</w:t>
      </w:r>
    </w:p>
    <w:p w14:paraId="24ACF7B6" w14:textId="77777777" w:rsidR="00FA097B" w:rsidRPr="00B323E2" w:rsidRDefault="00FA097B" w:rsidP="00B323E2">
      <w:pPr>
        <w:spacing w:before="120" w:after="120" w:line="240" w:lineRule="auto"/>
        <w:ind w:left="851" w:right="822"/>
        <w:rPr>
          <w:rFonts w:eastAsia="Palatino Linotype" w:cs="Palatino Linotype"/>
          <w:i/>
          <w:szCs w:val="22"/>
        </w:rPr>
      </w:pPr>
      <w:r w:rsidRPr="00B323E2">
        <w:rPr>
          <w:rFonts w:eastAsia="Palatino Linotype" w:cs="Palatino Linotype"/>
          <w:b/>
          <w:i/>
          <w:szCs w:val="22"/>
        </w:rPr>
        <w:t>ARTÍCULO 49.- Los nombramientos, contratos o formato único de Movimientos de Personal</w:t>
      </w:r>
      <w:r w:rsidRPr="00B323E2">
        <w:rPr>
          <w:rFonts w:eastAsia="Palatino Linotype" w:cs="Palatino Linotype"/>
          <w:i/>
          <w:szCs w:val="22"/>
        </w:rPr>
        <w:t xml:space="preserve"> de los servidores públicos deberán contener:</w:t>
      </w:r>
    </w:p>
    <w:p w14:paraId="1AA7C501" w14:textId="77777777" w:rsidR="00FA097B" w:rsidRPr="00B323E2" w:rsidRDefault="00FA097B" w:rsidP="00B323E2">
      <w:pPr>
        <w:spacing w:before="120" w:after="120" w:line="240" w:lineRule="auto"/>
        <w:ind w:left="851" w:right="822"/>
        <w:rPr>
          <w:rFonts w:eastAsia="Palatino Linotype" w:cs="Palatino Linotype"/>
          <w:i/>
          <w:szCs w:val="22"/>
        </w:rPr>
      </w:pPr>
      <w:r w:rsidRPr="00B323E2">
        <w:rPr>
          <w:rFonts w:eastAsia="Palatino Linotype" w:cs="Palatino Linotype"/>
          <w:b/>
          <w:bCs/>
          <w:i/>
          <w:szCs w:val="22"/>
        </w:rPr>
        <w:t>I.</w:t>
      </w:r>
      <w:r w:rsidRPr="00B323E2">
        <w:rPr>
          <w:rFonts w:eastAsia="Palatino Linotype" w:cs="Palatino Linotype"/>
          <w:i/>
          <w:szCs w:val="22"/>
        </w:rPr>
        <w:t xml:space="preserve"> Nombre completo del servidor público;</w:t>
      </w:r>
    </w:p>
    <w:p w14:paraId="313D8092" w14:textId="77777777" w:rsidR="00FA097B" w:rsidRPr="00B323E2" w:rsidRDefault="00FA097B" w:rsidP="00B323E2">
      <w:pPr>
        <w:spacing w:before="120" w:after="120" w:line="240" w:lineRule="auto"/>
        <w:ind w:left="851" w:right="822"/>
        <w:rPr>
          <w:rFonts w:eastAsia="Palatino Linotype" w:cs="Palatino Linotype"/>
          <w:i/>
          <w:szCs w:val="22"/>
        </w:rPr>
      </w:pPr>
      <w:r w:rsidRPr="00B323E2">
        <w:rPr>
          <w:rFonts w:eastAsia="Palatino Linotype" w:cs="Palatino Linotype"/>
          <w:b/>
          <w:bCs/>
          <w:i/>
          <w:szCs w:val="22"/>
        </w:rPr>
        <w:t>II</w:t>
      </w:r>
      <w:r w:rsidRPr="00B323E2">
        <w:rPr>
          <w:rFonts w:eastAsia="Palatino Linotype" w:cs="Palatino Linotype"/>
          <w:i/>
          <w:szCs w:val="22"/>
        </w:rPr>
        <w:t xml:space="preserve">. </w:t>
      </w:r>
      <w:r w:rsidRPr="00B323E2">
        <w:rPr>
          <w:rFonts w:eastAsia="Palatino Linotype" w:cs="Palatino Linotype"/>
          <w:bCs/>
          <w:i/>
          <w:szCs w:val="22"/>
        </w:rPr>
        <w:t>Cargo para el que es designado</w:t>
      </w:r>
      <w:r w:rsidRPr="00B323E2">
        <w:rPr>
          <w:rFonts w:eastAsia="Palatino Linotype" w:cs="Palatino Linotype"/>
          <w:i/>
          <w:szCs w:val="22"/>
        </w:rPr>
        <w:t>, fecha de inicio de sus servicios y lugar de adscripción;</w:t>
      </w:r>
    </w:p>
    <w:p w14:paraId="1F7A2646" w14:textId="77777777" w:rsidR="00FA097B" w:rsidRPr="00B323E2" w:rsidRDefault="00FA097B" w:rsidP="00B323E2">
      <w:pPr>
        <w:spacing w:before="120" w:after="120" w:line="240" w:lineRule="auto"/>
        <w:ind w:left="851" w:right="822"/>
        <w:rPr>
          <w:rFonts w:eastAsia="Palatino Linotype" w:cs="Palatino Linotype"/>
          <w:i/>
          <w:szCs w:val="22"/>
        </w:rPr>
      </w:pPr>
      <w:r w:rsidRPr="00B323E2">
        <w:rPr>
          <w:rFonts w:eastAsia="Palatino Linotype" w:cs="Palatino Linotype"/>
          <w:b/>
          <w:bCs/>
          <w:i/>
          <w:szCs w:val="22"/>
        </w:rPr>
        <w:t>III.</w:t>
      </w:r>
      <w:r w:rsidRPr="00B323E2">
        <w:rPr>
          <w:rFonts w:eastAsia="Palatino Linotype" w:cs="Palatino Linotype"/>
          <w:i/>
          <w:szCs w:val="22"/>
        </w:rPr>
        <w:t xml:space="preserve"> Carácter del nombramiento, ya sea de servidores públicos generales o de confianza, así como la temporalidad del mismo;</w:t>
      </w:r>
    </w:p>
    <w:p w14:paraId="2C1B1EFA" w14:textId="77777777" w:rsidR="00FA097B" w:rsidRPr="00B323E2" w:rsidRDefault="00FA097B" w:rsidP="00B323E2">
      <w:pPr>
        <w:spacing w:before="120" w:after="120" w:line="240" w:lineRule="auto"/>
        <w:ind w:left="851" w:right="822"/>
        <w:rPr>
          <w:rFonts w:eastAsia="Palatino Linotype" w:cs="Palatino Linotype"/>
          <w:i/>
          <w:szCs w:val="22"/>
        </w:rPr>
      </w:pPr>
      <w:r w:rsidRPr="00B323E2">
        <w:rPr>
          <w:rFonts w:eastAsia="Palatino Linotype" w:cs="Palatino Linotype"/>
          <w:b/>
          <w:bCs/>
          <w:i/>
          <w:szCs w:val="22"/>
        </w:rPr>
        <w:t>IV.</w:t>
      </w:r>
      <w:r w:rsidRPr="00B323E2">
        <w:rPr>
          <w:rFonts w:eastAsia="Palatino Linotype" w:cs="Palatino Linotype"/>
          <w:i/>
          <w:szCs w:val="22"/>
        </w:rPr>
        <w:t xml:space="preserve"> Remuneración correspondiente al puesto;</w:t>
      </w:r>
    </w:p>
    <w:p w14:paraId="2780249A" w14:textId="77777777" w:rsidR="00FA097B" w:rsidRPr="00B323E2" w:rsidRDefault="00FA097B" w:rsidP="00B323E2">
      <w:pPr>
        <w:spacing w:before="120" w:after="120" w:line="240" w:lineRule="auto"/>
        <w:ind w:left="851" w:right="822"/>
        <w:rPr>
          <w:rFonts w:eastAsia="Palatino Linotype" w:cs="Palatino Linotype"/>
          <w:i/>
          <w:szCs w:val="22"/>
        </w:rPr>
      </w:pPr>
      <w:r w:rsidRPr="00B323E2">
        <w:rPr>
          <w:rFonts w:eastAsia="Palatino Linotype" w:cs="Palatino Linotype"/>
          <w:b/>
          <w:bCs/>
          <w:i/>
          <w:szCs w:val="22"/>
        </w:rPr>
        <w:t>V.</w:t>
      </w:r>
      <w:r w:rsidRPr="00B323E2">
        <w:rPr>
          <w:rFonts w:eastAsia="Palatino Linotype" w:cs="Palatino Linotype"/>
          <w:i/>
          <w:szCs w:val="22"/>
        </w:rPr>
        <w:t xml:space="preserve"> Jornada de trabajo;</w:t>
      </w:r>
    </w:p>
    <w:p w14:paraId="7A09023B" w14:textId="77777777" w:rsidR="00FA097B" w:rsidRPr="00B323E2" w:rsidRDefault="00FA097B" w:rsidP="00B323E2">
      <w:pPr>
        <w:spacing w:before="120" w:after="120" w:line="240" w:lineRule="auto"/>
        <w:ind w:left="851" w:right="822"/>
        <w:rPr>
          <w:rFonts w:eastAsia="Palatino Linotype" w:cs="Palatino Linotype"/>
          <w:i/>
          <w:szCs w:val="22"/>
        </w:rPr>
      </w:pPr>
      <w:r w:rsidRPr="00B323E2">
        <w:rPr>
          <w:rFonts w:eastAsia="Palatino Linotype" w:cs="Palatino Linotype"/>
          <w:b/>
          <w:bCs/>
          <w:i/>
          <w:szCs w:val="22"/>
        </w:rPr>
        <w:t>VI.</w:t>
      </w:r>
      <w:r w:rsidRPr="00B323E2">
        <w:rPr>
          <w:rFonts w:eastAsia="Palatino Linotype" w:cs="Palatino Linotype"/>
          <w:i/>
          <w:szCs w:val="22"/>
        </w:rPr>
        <w:t xml:space="preserve"> Derogada;</w:t>
      </w:r>
    </w:p>
    <w:p w14:paraId="46A78CEA" w14:textId="77777777" w:rsidR="00FA097B" w:rsidRPr="00B323E2" w:rsidRDefault="00FA097B" w:rsidP="00B323E2">
      <w:pPr>
        <w:spacing w:before="120" w:after="120" w:line="240" w:lineRule="auto"/>
        <w:ind w:left="851" w:right="822"/>
        <w:rPr>
          <w:rFonts w:eastAsia="Palatino Linotype" w:cs="Palatino Linotype"/>
          <w:i/>
          <w:szCs w:val="22"/>
        </w:rPr>
      </w:pPr>
      <w:r w:rsidRPr="00B323E2">
        <w:rPr>
          <w:rFonts w:eastAsia="Palatino Linotype" w:cs="Palatino Linotype"/>
          <w:b/>
          <w:bCs/>
          <w:i/>
          <w:szCs w:val="22"/>
        </w:rPr>
        <w:t>VII.</w:t>
      </w:r>
      <w:r w:rsidRPr="00B323E2">
        <w:rPr>
          <w:rFonts w:eastAsia="Palatino Linotype" w:cs="Palatino Linotype"/>
          <w:i/>
          <w:szCs w:val="22"/>
        </w:rPr>
        <w:t xml:space="preserve"> Firma del servidor público autorizado para emitir el nombramiento, contrato o formato único de Movimientos de Personal, así como el fundamento legal de esa atribución”</w:t>
      </w:r>
    </w:p>
    <w:p w14:paraId="24D5D409" w14:textId="77777777" w:rsidR="00FA097B" w:rsidRPr="00B323E2" w:rsidRDefault="00FA097B" w:rsidP="00B323E2">
      <w:pPr>
        <w:spacing w:before="240" w:after="240"/>
        <w:ind w:right="49"/>
        <w:rPr>
          <w:rFonts w:eastAsia="Palatino Linotype" w:cs="Palatino Linotype"/>
        </w:rPr>
      </w:pPr>
      <w:r w:rsidRPr="00B323E2">
        <w:rPr>
          <w:rFonts w:eastAsia="Palatino Linotype" w:cs="Palatino Linotype"/>
        </w:rPr>
        <w:t xml:space="preserve">De los elementos normativos transcritos podemos advertir que las relaciones de trabajo entre los servidores públicos del Estado y sus municipios se encuentran reguladas por la Ley del Trabajo de los Servidores Públicos del Estado y Municipios, la cual indica expresamente que las mismas se entenderán establecidas mediante el </w:t>
      </w:r>
      <w:r w:rsidRPr="00B323E2">
        <w:rPr>
          <w:rFonts w:eastAsia="Palatino Linotype" w:cs="Palatino Linotype"/>
          <w:i/>
        </w:rPr>
        <w:t>nombramiento</w:t>
      </w:r>
      <w:r w:rsidRPr="00B323E2">
        <w:rPr>
          <w:rFonts w:eastAsia="Palatino Linotype" w:cs="Palatino Linotype"/>
        </w:rPr>
        <w:t xml:space="preserve">, </w:t>
      </w:r>
      <w:r w:rsidRPr="00B323E2">
        <w:rPr>
          <w:rFonts w:eastAsia="Palatino Linotype" w:cs="Palatino Linotype"/>
          <w:i/>
        </w:rPr>
        <w:t>formato único de movimientos de personal</w:t>
      </w:r>
      <w:r w:rsidRPr="00B323E2">
        <w:rPr>
          <w:rFonts w:eastAsia="Palatino Linotype" w:cs="Palatino Linotype"/>
        </w:rPr>
        <w:t xml:space="preserve">, </w:t>
      </w:r>
      <w:r w:rsidRPr="00B323E2">
        <w:rPr>
          <w:rFonts w:eastAsia="Palatino Linotype" w:cs="Palatino Linotype"/>
          <w:i/>
        </w:rPr>
        <w:t>contrato o cualquiera que tenga como consecuencia la prestación personal subordinada del servicio y la percepción de un sueldo</w:t>
      </w:r>
      <w:r w:rsidRPr="00B323E2">
        <w:rPr>
          <w:rFonts w:eastAsia="Palatino Linotype" w:cs="Palatino Linotype"/>
        </w:rPr>
        <w:t xml:space="preserve">; de manera que, todos los servidores públicos prestan necesariamente sus servicios a través de cualquiera de dichos documentos, ya que </w:t>
      </w:r>
      <w:r w:rsidRPr="00B323E2">
        <w:rPr>
          <w:rFonts w:eastAsia="Palatino Linotype" w:cs="Palatino Linotype"/>
          <w:b/>
          <w:bCs/>
        </w:rPr>
        <w:t>son requisitos para configurar la relación laboral entre estos y las instituciones públicas</w:t>
      </w:r>
      <w:r w:rsidRPr="00B323E2">
        <w:rPr>
          <w:rFonts w:eastAsia="Palatino Linotype" w:cs="Palatino Linotype"/>
        </w:rPr>
        <w:t>, debiendo ser expedidos por quien tenga facultades para ello, asimismo, como parte de los requisitos para ingresar al servicio público, se encuentra la solicitud en el formato oficial que autorice la institución pública o dependencia correspondiente, además de cumplir los requisitos que se establezcan para los diferentes puestos.</w:t>
      </w:r>
    </w:p>
    <w:p w14:paraId="3A342DBE" w14:textId="77777777" w:rsidR="00945021" w:rsidRPr="00B323E2" w:rsidRDefault="00945021" w:rsidP="00B323E2">
      <w:r w:rsidRPr="00B323E2">
        <w:lastRenderedPageBreak/>
        <w:t>Ahora bien</w:t>
      </w:r>
      <w:r w:rsidR="002074C9" w:rsidRPr="00B323E2">
        <w:t xml:space="preserve"> </w:t>
      </w:r>
      <w:r w:rsidR="007F7058" w:rsidRPr="00B323E2">
        <w:t>otro documento que podría satisfacer correctamente el derecho de acceso a la información podría ser de manera enunciativa mas no limitativa el Tabulador de Sueldos y Salarios, por lo que pertinente referir que de conformidad con la Ley de Fiscalización Superior del Estado de México</w:t>
      </w:r>
      <w:r w:rsidRPr="00B323E2">
        <w:t xml:space="preserve">, </w:t>
      </w:r>
      <w:r w:rsidR="002074C9" w:rsidRPr="00B323E2">
        <w:rPr>
          <w:b/>
        </w:rPr>
        <w:t>EL SUJETO OBLIGADO</w:t>
      </w:r>
      <w:r w:rsidRPr="00B323E2">
        <w:t>, es un ente sujeto de fiscalización por parte del Órgano Superior de Fiscalización del Estado de México, por lo que debe presentar trimestralmente su Informe Trimestral Municipal</w:t>
      </w:r>
      <w:r w:rsidRPr="00B323E2">
        <w:rPr>
          <w:rStyle w:val="Refdenotaalpie"/>
          <w:sz w:val="24"/>
          <w:szCs w:val="24"/>
        </w:rPr>
        <w:footnoteReference w:id="2"/>
      </w:r>
      <w:r w:rsidRPr="00B323E2">
        <w:t>. Dentro de este, se encuentra el documento denominado Tabulador de Sueldos y Salarios, se inserta imagen ilustrativa a continuación para mayor referencia:</w:t>
      </w:r>
    </w:p>
    <w:p w14:paraId="7ECBAF02" w14:textId="77777777" w:rsidR="00945021" w:rsidRPr="00B323E2" w:rsidRDefault="00945021" w:rsidP="00B323E2">
      <w:pPr>
        <w:rPr>
          <w:rFonts w:cs="Arial"/>
          <w:sz w:val="24"/>
          <w:szCs w:val="24"/>
          <w:lang w:eastAsia="es-MX"/>
        </w:rPr>
      </w:pPr>
    </w:p>
    <w:p w14:paraId="6705C986" w14:textId="77777777" w:rsidR="00945021" w:rsidRPr="00B323E2" w:rsidRDefault="00945021" w:rsidP="00B323E2">
      <w:pPr>
        <w:ind w:right="567"/>
        <w:rPr>
          <w:rFonts w:cs="Arial"/>
          <w:sz w:val="24"/>
          <w:szCs w:val="24"/>
        </w:rPr>
      </w:pPr>
      <w:r w:rsidRPr="00B323E2">
        <w:rPr>
          <w:rFonts w:cs="Arial"/>
          <w:noProof/>
          <w:sz w:val="24"/>
          <w:szCs w:val="24"/>
          <w:lang w:eastAsia="es-MX"/>
        </w:rPr>
        <w:drawing>
          <wp:inline distT="0" distB="0" distL="0" distR="0" wp14:anchorId="62968603" wp14:editId="439FFC94">
            <wp:extent cx="5698540" cy="109474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05726" cy="1096121"/>
                    </a:xfrm>
                    <a:prstGeom prst="rect">
                      <a:avLst/>
                    </a:prstGeom>
                  </pic:spPr>
                </pic:pic>
              </a:graphicData>
            </a:graphic>
          </wp:inline>
        </w:drawing>
      </w:r>
    </w:p>
    <w:p w14:paraId="641105CD" w14:textId="77777777" w:rsidR="00945021" w:rsidRPr="00B323E2" w:rsidRDefault="00945021" w:rsidP="00B323E2">
      <w:pPr>
        <w:ind w:right="567"/>
        <w:rPr>
          <w:rFonts w:cs="Arial"/>
          <w:sz w:val="24"/>
          <w:szCs w:val="24"/>
        </w:rPr>
      </w:pPr>
    </w:p>
    <w:p w14:paraId="7C18676E" w14:textId="77777777" w:rsidR="00945021" w:rsidRPr="00B323E2" w:rsidRDefault="00945021" w:rsidP="00B323E2">
      <w:r w:rsidRPr="00B323E2">
        <w:t xml:space="preserve">En ese orden de ideas, al encontrarse obligado a la entrega al OSFEM, el documento denominado Tabulador de Sueldos y Salarios, resulta dable ordenar la entrega en cumplimiento a la presente resolución. Una vez sentado lo anterior, la Ley de Transparencia y Acceso a la Información Pública del Estado de México y Municipios, prevé en su artículo 23 fracción IV, que los Ayuntamientos se encuentran obligados a transparentar y permitir el acceso a la información que generen, posean o administren; de ahí que la Ley de la materia delimita perfectamente los alcances de las obligaciones que corresponden a los Ayuntamientos, como se advierte enseguida: </w:t>
      </w:r>
    </w:p>
    <w:p w14:paraId="4F44DE9F" w14:textId="77777777" w:rsidR="00945021" w:rsidRPr="00B323E2" w:rsidRDefault="00945021" w:rsidP="00B323E2">
      <w:pPr>
        <w:spacing w:line="240" w:lineRule="auto"/>
        <w:ind w:right="567"/>
        <w:rPr>
          <w:i/>
          <w:iCs/>
        </w:rPr>
      </w:pPr>
    </w:p>
    <w:p w14:paraId="201D56C0" w14:textId="77777777" w:rsidR="00945021" w:rsidRPr="00B323E2" w:rsidRDefault="00945021" w:rsidP="00B323E2">
      <w:pPr>
        <w:spacing w:line="240" w:lineRule="auto"/>
        <w:ind w:left="708" w:right="567"/>
        <w:rPr>
          <w:i/>
          <w:iCs/>
        </w:rPr>
      </w:pPr>
      <w:r w:rsidRPr="00B323E2">
        <w:rPr>
          <w:b/>
          <w:bCs/>
          <w:i/>
          <w:iCs/>
        </w:rPr>
        <w:lastRenderedPageBreak/>
        <w:t>“Artículo 23</w:t>
      </w:r>
      <w:r w:rsidRPr="00B323E2">
        <w:rPr>
          <w:i/>
          <w:iCs/>
        </w:rPr>
        <w:t xml:space="preserve">. Son sujetos obligados a transparentar y permitir el acceso a su información y proteger los datos personales que obren en su poder: </w:t>
      </w:r>
    </w:p>
    <w:p w14:paraId="2095C730" w14:textId="77777777" w:rsidR="00945021" w:rsidRPr="00B323E2" w:rsidRDefault="00945021" w:rsidP="00B323E2">
      <w:pPr>
        <w:spacing w:line="240" w:lineRule="auto"/>
        <w:ind w:left="708" w:right="567"/>
        <w:rPr>
          <w:i/>
          <w:iCs/>
        </w:rPr>
      </w:pPr>
    </w:p>
    <w:p w14:paraId="2D074232" w14:textId="77777777" w:rsidR="00945021" w:rsidRPr="00B323E2" w:rsidRDefault="00945021" w:rsidP="00B323E2">
      <w:pPr>
        <w:spacing w:line="240" w:lineRule="auto"/>
        <w:ind w:left="708" w:right="567"/>
        <w:rPr>
          <w:b/>
          <w:bCs/>
          <w:i/>
          <w:iCs/>
        </w:rPr>
      </w:pPr>
      <w:r w:rsidRPr="00B323E2">
        <w:rPr>
          <w:b/>
          <w:bCs/>
          <w:i/>
          <w:iCs/>
        </w:rPr>
        <w:t>IV. Los ayuntamientos y las dependencias, organismos, órganos y entidades de la administración municipal;”</w:t>
      </w:r>
    </w:p>
    <w:p w14:paraId="0A835621" w14:textId="77777777" w:rsidR="00945021" w:rsidRPr="00B323E2" w:rsidRDefault="00945021" w:rsidP="00B323E2">
      <w:pPr>
        <w:rPr>
          <w:rFonts w:cs="Arial"/>
          <w:sz w:val="24"/>
          <w:szCs w:val="24"/>
          <w:lang w:val="es-ES"/>
        </w:rPr>
      </w:pPr>
    </w:p>
    <w:p w14:paraId="6B8BDAEB" w14:textId="77777777" w:rsidR="00945021" w:rsidRPr="00B323E2" w:rsidRDefault="00945021" w:rsidP="00B323E2">
      <w:pPr>
        <w:rPr>
          <w:rFonts w:cs="Arial"/>
          <w:lang w:val="es-ES"/>
        </w:rPr>
      </w:pPr>
      <w:r w:rsidRPr="00B323E2">
        <w:t xml:space="preserve">Del precepto legal en cita se establece que los Ayuntamientos, y las dependencias, organismos, órganos y entidades de la administración municipal se encuentran obligados a transparentar y permitir el acceso a la información que generen, posean o administren; de ahí que la Ley de la materia delimita perfectamente los alcances de las obligaciones que corresponden a los Ayuntamientos y las dependencias, organismos, órganos y entidades de la administración municipal; en este sentido, el </w:t>
      </w:r>
      <w:r w:rsidRPr="00B323E2">
        <w:rPr>
          <w:b/>
          <w:bCs/>
        </w:rPr>
        <w:t xml:space="preserve">artículo 127 de la Constitución Política de los Estados Unidos Mexicanos </w:t>
      </w:r>
      <w:r w:rsidRPr="00B323E2">
        <w:t>establece:</w:t>
      </w:r>
    </w:p>
    <w:p w14:paraId="6F5A6CA5" w14:textId="77777777" w:rsidR="00945021" w:rsidRPr="00B323E2" w:rsidRDefault="00945021" w:rsidP="00B323E2">
      <w:pPr>
        <w:rPr>
          <w:rFonts w:cs="Arial"/>
          <w:sz w:val="24"/>
          <w:szCs w:val="24"/>
          <w:lang w:val="es-ES"/>
        </w:rPr>
      </w:pPr>
    </w:p>
    <w:p w14:paraId="7B06D8C5" w14:textId="77777777" w:rsidR="00945021" w:rsidRPr="00B323E2" w:rsidRDefault="00945021" w:rsidP="00B323E2">
      <w:pPr>
        <w:spacing w:line="240" w:lineRule="auto"/>
        <w:ind w:left="851" w:right="822"/>
        <w:rPr>
          <w:i/>
          <w:iCs/>
        </w:rPr>
      </w:pPr>
      <w:r w:rsidRPr="00B323E2">
        <w:rPr>
          <w:b/>
          <w:bCs/>
          <w:i/>
          <w:iCs/>
        </w:rPr>
        <w:t>Artículo 127</w:t>
      </w:r>
      <w:r w:rsidRPr="00B323E2">
        <w:rPr>
          <w:i/>
          <w:iCs/>
        </w:rPr>
        <w:t xml:space="preserve">. Los servidores públicos de la Federación, de los Estados, del Distrito Federal </w:t>
      </w:r>
      <w:r w:rsidRPr="00B323E2">
        <w:rPr>
          <w:b/>
          <w:bCs/>
          <w:i/>
          <w:iCs/>
        </w:rPr>
        <w:t>y de los Municipios,</w:t>
      </w:r>
      <w:r w:rsidRPr="00B323E2">
        <w:rPr>
          <w:i/>
          <w:iCs/>
        </w:rPr>
        <w:t xml:space="preserve"> de sus entidades y dependencias, así como de sus administraciones paraestatales y paramunicipales, fideicomisos públicos, instituciones y organismos autónomos, y cualquier otro ente público, recibirán una remuneración adecuada e irrenunciable por el desempeño de su función, empleo, cargo o comisión, que deberá ser proporcional a sus responsabilidades. </w:t>
      </w:r>
    </w:p>
    <w:p w14:paraId="50B6EDE2" w14:textId="77777777" w:rsidR="00945021" w:rsidRPr="00B323E2" w:rsidRDefault="00945021" w:rsidP="00B323E2">
      <w:pPr>
        <w:spacing w:line="240" w:lineRule="auto"/>
        <w:ind w:left="851" w:right="822"/>
        <w:rPr>
          <w:i/>
          <w:iCs/>
        </w:rPr>
      </w:pPr>
    </w:p>
    <w:p w14:paraId="14D0DBBC" w14:textId="77777777" w:rsidR="00945021" w:rsidRPr="00B323E2" w:rsidRDefault="00945021" w:rsidP="00B323E2">
      <w:pPr>
        <w:spacing w:line="240" w:lineRule="auto"/>
        <w:ind w:left="851" w:right="822"/>
        <w:rPr>
          <w:i/>
          <w:iCs/>
        </w:rPr>
      </w:pPr>
      <w:r w:rsidRPr="00B323E2">
        <w:rPr>
          <w:i/>
          <w:iCs/>
        </w:rPr>
        <w:t xml:space="preserve">Dicha remuneración será determinada anual y equitativamente en los </w:t>
      </w:r>
      <w:r w:rsidRPr="00B323E2">
        <w:rPr>
          <w:b/>
          <w:bCs/>
          <w:i/>
          <w:iCs/>
          <w:u w:val="single"/>
        </w:rPr>
        <w:t>presupuestos de egresos</w:t>
      </w:r>
      <w:r w:rsidRPr="00B323E2">
        <w:rPr>
          <w:i/>
          <w:iCs/>
        </w:rPr>
        <w:t xml:space="preserve"> correspondientes, bajo las siguientes bases: </w:t>
      </w:r>
    </w:p>
    <w:p w14:paraId="2B8A6C9A" w14:textId="77777777" w:rsidR="00945021" w:rsidRPr="00B323E2" w:rsidRDefault="00945021" w:rsidP="00B323E2">
      <w:pPr>
        <w:spacing w:line="240" w:lineRule="auto"/>
        <w:ind w:left="851" w:right="822"/>
        <w:rPr>
          <w:i/>
          <w:iCs/>
        </w:rPr>
      </w:pPr>
    </w:p>
    <w:p w14:paraId="78751759" w14:textId="77777777" w:rsidR="00945021" w:rsidRPr="00B323E2" w:rsidRDefault="00945021" w:rsidP="00B323E2">
      <w:pPr>
        <w:spacing w:line="240" w:lineRule="auto"/>
        <w:ind w:left="851" w:right="822"/>
        <w:rPr>
          <w:b/>
          <w:bCs/>
          <w:i/>
          <w:iCs/>
        </w:rPr>
      </w:pPr>
      <w:r w:rsidRPr="00B323E2">
        <w:rPr>
          <w:b/>
          <w:bCs/>
          <w:i/>
          <w:iCs/>
        </w:rPr>
        <w:t xml:space="preserve">I. Se considera remuneración o retribución toda percepción en efectivo o en especie, incluyendo dietas, aguinaldos, gratificaciones, premios, recompensas, bonos, estímulos, comisiones, compensaciones y cualquier otra, con excepción de los apoyos y los gastos sujetos a comprobación que sean propios del desarrollo del trabajo y los gastos de viaje en actividades oficiales. </w:t>
      </w:r>
    </w:p>
    <w:p w14:paraId="3F0DB582" w14:textId="77777777" w:rsidR="00945021" w:rsidRPr="00B323E2" w:rsidRDefault="00945021" w:rsidP="00B323E2">
      <w:pPr>
        <w:spacing w:line="240" w:lineRule="auto"/>
        <w:ind w:left="851" w:right="822"/>
        <w:rPr>
          <w:i/>
          <w:iCs/>
        </w:rPr>
      </w:pPr>
      <w:r w:rsidRPr="00B323E2">
        <w:rPr>
          <w:i/>
          <w:iCs/>
        </w:rPr>
        <w:t xml:space="preserve">(…) </w:t>
      </w:r>
    </w:p>
    <w:p w14:paraId="0BF8FF97" w14:textId="77777777" w:rsidR="00945021" w:rsidRPr="00B323E2" w:rsidRDefault="00945021" w:rsidP="00B323E2">
      <w:pPr>
        <w:spacing w:line="240" w:lineRule="auto"/>
        <w:ind w:left="851" w:right="822"/>
        <w:rPr>
          <w:i/>
          <w:iCs/>
        </w:rPr>
      </w:pPr>
    </w:p>
    <w:p w14:paraId="6A7202A5" w14:textId="77777777" w:rsidR="002074C9" w:rsidRPr="00B323E2" w:rsidRDefault="00945021" w:rsidP="00B323E2">
      <w:pPr>
        <w:spacing w:line="240" w:lineRule="auto"/>
        <w:ind w:left="851" w:right="822"/>
        <w:rPr>
          <w:b/>
          <w:bCs/>
          <w:i/>
          <w:iCs/>
        </w:rPr>
      </w:pPr>
      <w:r w:rsidRPr="00B323E2">
        <w:rPr>
          <w:i/>
          <w:iCs/>
        </w:rPr>
        <w:lastRenderedPageBreak/>
        <w:t xml:space="preserve">V. </w:t>
      </w:r>
      <w:r w:rsidRPr="00B323E2">
        <w:rPr>
          <w:b/>
          <w:bCs/>
          <w:i/>
          <w:iCs/>
          <w:u w:val="single"/>
        </w:rPr>
        <w:t>Las remuneraciones y sus tabuladores serán públicos,</w:t>
      </w:r>
      <w:r w:rsidRPr="00B323E2">
        <w:rPr>
          <w:b/>
          <w:bCs/>
          <w:i/>
          <w:iCs/>
        </w:rPr>
        <w:t xml:space="preserve"> y deberán especificar y diferenciar la totalidad de sus elementos fijos y variables tanto en efectivo como en especie.</w:t>
      </w:r>
    </w:p>
    <w:p w14:paraId="32DC5606" w14:textId="77777777" w:rsidR="00945021" w:rsidRPr="00B323E2" w:rsidRDefault="002074C9" w:rsidP="00B323E2">
      <w:pPr>
        <w:spacing w:line="240" w:lineRule="auto"/>
        <w:ind w:left="851" w:right="822"/>
        <w:rPr>
          <w:i/>
          <w:iCs/>
        </w:rPr>
      </w:pPr>
      <w:r w:rsidRPr="00B323E2">
        <w:rPr>
          <w:i/>
          <w:iCs/>
        </w:rPr>
        <w:t>(…)</w:t>
      </w:r>
    </w:p>
    <w:p w14:paraId="49DCF51A" w14:textId="77777777" w:rsidR="00945021" w:rsidRPr="00B323E2" w:rsidRDefault="00945021" w:rsidP="00B323E2">
      <w:pPr>
        <w:rPr>
          <w:rFonts w:cs="Arial"/>
          <w:b/>
          <w:bCs/>
          <w:sz w:val="24"/>
          <w:szCs w:val="24"/>
        </w:rPr>
      </w:pPr>
      <w:r w:rsidRPr="00B323E2">
        <w:rPr>
          <w:sz w:val="24"/>
          <w:szCs w:val="24"/>
        </w:rPr>
        <w:t xml:space="preserve">Al respecto, el artículo 31, fracción XIX, de la Ley Orgánica Municipal del Estado de México, relacionado con el 285 del Código Financiero del Estado de México y Municipios, establece que los </w:t>
      </w:r>
      <w:r w:rsidRPr="00B323E2">
        <w:rPr>
          <w:b/>
          <w:bCs/>
          <w:sz w:val="24"/>
          <w:szCs w:val="24"/>
        </w:rPr>
        <w:t>Ayuntamientos serán los encargados de aprobar anualmente, el Presupuesto de Egresos, en base a los ingresos presupuestados para el ejercicio que corresponda.</w:t>
      </w:r>
    </w:p>
    <w:p w14:paraId="3CB3C6E1" w14:textId="77777777" w:rsidR="00945021" w:rsidRPr="00B323E2" w:rsidRDefault="00945021" w:rsidP="00B323E2">
      <w:pPr>
        <w:rPr>
          <w:rFonts w:cs="Arial"/>
          <w:sz w:val="24"/>
          <w:szCs w:val="24"/>
          <w:lang w:val="es-ES"/>
        </w:rPr>
      </w:pPr>
    </w:p>
    <w:p w14:paraId="57E176CF" w14:textId="77777777" w:rsidR="00716E39" w:rsidRPr="00B323E2" w:rsidRDefault="00945021" w:rsidP="00B323E2">
      <w:r w:rsidRPr="00B323E2">
        <w:rPr>
          <w:sz w:val="24"/>
          <w:szCs w:val="24"/>
        </w:rPr>
        <w:t>De lo anterior, se logra desprender que anualmente en el Presupuesto de Egresos Municipal, se deben establecer las remuneraciones de todos los servidores públicos en general; al respecto, el anexo IV.5 Glosario de Términos, de los Manuales para la Planeación, Programación y Presupuesto de Egresos Municipal, establece que el Presupuesto de Egresos Municipal es el documento jurídico y de política económica aprobado por el Cabildo, en que se consigna de acuerdo con su naturaleza y cuantía, el gasto público que ejercerán las dependencias generales y auxiliares, durante un ejercicio fiscal.</w:t>
      </w:r>
    </w:p>
    <w:p w14:paraId="7F97D191" w14:textId="77777777" w:rsidR="00716E39" w:rsidRPr="00B323E2" w:rsidRDefault="00716E39" w:rsidP="00B323E2"/>
    <w:p w14:paraId="7E4F96DE" w14:textId="40D0E3F8" w:rsidR="007F7058" w:rsidRPr="00B323E2" w:rsidRDefault="00C938C3" w:rsidP="00B323E2">
      <w:r w:rsidRPr="00B323E2">
        <w:t>Finalmente,</w:t>
      </w:r>
      <w:r w:rsidR="007F7058" w:rsidRPr="00B323E2">
        <w:t xml:space="preserve"> por cuanto hace </w:t>
      </w:r>
      <w:r w:rsidR="009523CA" w:rsidRPr="00B323E2">
        <w:t xml:space="preserve">a “COMO QUEDARON LOS CARGOS Y LOS SUELDOS HASTA EL MOMENTO DE LA ADMINISTRACIÓN PUBLICA” (Sic) </w:t>
      </w:r>
      <w:r w:rsidR="009523CA" w:rsidRPr="00B323E2">
        <w:rPr>
          <w:b/>
        </w:rPr>
        <w:t xml:space="preserve">EL SUJETO OBLIGADO, </w:t>
      </w:r>
      <w:r w:rsidR="009523CA" w:rsidRPr="00B323E2">
        <w:t>remitió</w:t>
      </w:r>
      <w:r w:rsidR="009523CA" w:rsidRPr="00B323E2">
        <w:rPr>
          <w:b/>
        </w:rPr>
        <w:t xml:space="preserve"> </w:t>
      </w:r>
      <w:r w:rsidR="009523CA" w:rsidRPr="00B323E2">
        <w:t>un listado con la integración de la administración municipal, su sueldo y las dietas de estos tal y como se aprecia en la siguiente imagen:</w:t>
      </w:r>
    </w:p>
    <w:p w14:paraId="4E5BB1C4" w14:textId="77777777" w:rsidR="009523CA" w:rsidRPr="00B323E2" w:rsidRDefault="009523CA" w:rsidP="00B323E2"/>
    <w:p w14:paraId="2EBF946E" w14:textId="77777777" w:rsidR="009523CA" w:rsidRPr="00B323E2" w:rsidRDefault="009523CA" w:rsidP="00B323E2"/>
    <w:p w14:paraId="06AE0CD7" w14:textId="77777777" w:rsidR="009523CA" w:rsidRPr="00B323E2" w:rsidRDefault="009523CA" w:rsidP="00B323E2">
      <w:pPr>
        <w:jc w:val="center"/>
      </w:pPr>
      <w:r w:rsidRPr="00B323E2">
        <w:rPr>
          <w:noProof/>
          <w:lang w:eastAsia="es-MX"/>
        </w:rPr>
        <w:lastRenderedPageBreak/>
        <w:drawing>
          <wp:inline distT="0" distB="0" distL="0" distR="0" wp14:anchorId="6BA98B49" wp14:editId="62516155">
            <wp:extent cx="4377562" cy="3760013"/>
            <wp:effectExtent l="0" t="0" r="444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391658" cy="3772120"/>
                    </a:xfrm>
                    <a:prstGeom prst="rect">
                      <a:avLst/>
                    </a:prstGeom>
                  </pic:spPr>
                </pic:pic>
              </a:graphicData>
            </a:graphic>
          </wp:inline>
        </w:drawing>
      </w:r>
    </w:p>
    <w:p w14:paraId="5E2F5584" w14:textId="77777777" w:rsidR="007F7058" w:rsidRPr="00B323E2" w:rsidRDefault="007F7058" w:rsidP="00B323E2"/>
    <w:p w14:paraId="58F098BF" w14:textId="77777777" w:rsidR="009523CA" w:rsidRPr="00B323E2" w:rsidRDefault="009523CA" w:rsidP="00B323E2">
      <w:pPr>
        <w:rPr>
          <w:rFonts w:eastAsia="Palatino Linotype" w:cs="Palatino Linotype"/>
          <w:sz w:val="24"/>
          <w:szCs w:val="24"/>
        </w:rPr>
      </w:pPr>
      <w:r w:rsidRPr="00B323E2">
        <w:rPr>
          <w:rFonts w:eastAsia="Palatino Linotype" w:cs="Palatino Linotype"/>
          <w:sz w:val="24"/>
          <w:szCs w:val="24"/>
        </w:rPr>
        <w:t>P</w:t>
      </w:r>
      <w:r w:rsidR="00947043" w:rsidRPr="00B323E2">
        <w:rPr>
          <w:rFonts w:eastAsia="Palatino Linotype" w:cs="Palatino Linotype"/>
          <w:sz w:val="24"/>
          <w:szCs w:val="24"/>
        </w:rPr>
        <w:t>arte de la solicitud que podría darse po</w:t>
      </w:r>
      <w:r w:rsidRPr="00B323E2">
        <w:rPr>
          <w:rFonts w:eastAsia="Palatino Linotype" w:cs="Palatino Linotype"/>
          <w:sz w:val="24"/>
          <w:szCs w:val="24"/>
        </w:rPr>
        <w:t>r</w:t>
      </w:r>
      <w:r w:rsidR="00947043" w:rsidRPr="00B323E2">
        <w:rPr>
          <w:rFonts w:eastAsia="Palatino Linotype" w:cs="Palatino Linotype"/>
          <w:sz w:val="24"/>
          <w:szCs w:val="24"/>
        </w:rPr>
        <w:t xml:space="preserve"> atendida, por </w:t>
      </w:r>
      <w:r w:rsidRPr="00B323E2">
        <w:rPr>
          <w:rFonts w:eastAsia="Palatino Linotype" w:cs="Palatino Linotype"/>
          <w:sz w:val="24"/>
          <w:szCs w:val="24"/>
        </w:rPr>
        <w:t xml:space="preserve">lo que es importante referir que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2120B187" w14:textId="77777777" w:rsidR="009523CA" w:rsidRPr="00B323E2" w:rsidRDefault="009523CA" w:rsidP="00B323E2">
      <w:pPr>
        <w:pStyle w:val="Puesto"/>
        <w:rPr>
          <w:rFonts w:eastAsia="Palatino Linotype"/>
          <w:szCs w:val="22"/>
        </w:rPr>
      </w:pPr>
      <w:r w:rsidRPr="00B323E2">
        <w:rPr>
          <w:rFonts w:eastAsia="Palatino Linotype"/>
        </w:rPr>
        <w:lastRenderedPageBreak/>
        <w:t>“</w:t>
      </w:r>
      <w:r w:rsidRPr="00B323E2">
        <w:rPr>
          <w:rFonts w:eastAsia="Palatino Linotype"/>
          <w:b/>
        </w:rPr>
        <w:t xml:space="preserve">Artículo 3. </w:t>
      </w:r>
      <w:r w:rsidRPr="00B323E2">
        <w:rPr>
          <w:rFonts w:eastAsia="Palatino Linotype"/>
        </w:rPr>
        <w:t>Para los efectos de la presente Ley se entenderá por:</w:t>
      </w:r>
    </w:p>
    <w:p w14:paraId="7E474F39" w14:textId="77777777" w:rsidR="009523CA" w:rsidRPr="00B323E2" w:rsidRDefault="009523CA" w:rsidP="00B323E2">
      <w:pPr>
        <w:pStyle w:val="Puesto"/>
        <w:rPr>
          <w:rFonts w:eastAsia="Palatino Linotype"/>
        </w:rPr>
      </w:pPr>
      <w:r w:rsidRPr="00B323E2">
        <w:rPr>
          <w:rFonts w:eastAsia="Palatino Linotype"/>
        </w:rPr>
        <w:t>…</w:t>
      </w:r>
    </w:p>
    <w:p w14:paraId="10B72CFB" w14:textId="77777777" w:rsidR="009523CA" w:rsidRPr="00B323E2" w:rsidRDefault="009523CA" w:rsidP="00B323E2">
      <w:pPr>
        <w:pStyle w:val="Puesto"/>
        <w:rPr>
          <w:rFonts w:eastAsia="Palatino Linotype"/>
        </w:rPr>
      </w:pPr>
      <w:r w:rsidRPr="00B323E2">
        <w:rPr>
          <w:rFonts w:eastAsia="Palatino Linotype"/>
          <w:b/>
        </w:rPr>
        <w:t>XI. Documento:</w:t>
      </w:r>
      <w:r w:rsidRPr="00B323E2">
        <w:rPr>
          <w:rFonts w:eastAsia="Palatino Linotype"/>
        </w:rPr>
        <w:t xml:space="preserve"> Los expedientes, reportes, estudios, actas</w:t>
      </w:r>
      <w:r w:rsidRPr="00B323E2">
        <w:rPr>
          <w:rFonts w:eastAsia="Palatino Linotype"/>
          <w:b/>
        </w:rPr>
        <w:t>,</w:t>
      </w:r>
      <w:r w:rsidRPr="00B323E2">
        <w:rPr>
          <w:rFonts w:eastAsia="Palatino Linotype"/>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w:t>
      </w:r>
    </w:p>
    <w:p w14:paraId="5E45429E" w14:textId="77777777" w:rsidR="009523CA" w:rsidRPr="00B323E2" w:rsidRDefault="009523CA" w:rsidP="00B323E2">
      <w:pPr>
        <w:ind w:left="851" w:right="899"/>
        <w:rPr>
          <w:rFonts w:eastAsia="Palatino Linotype" w:cs="Palatino Linotype"/>
        </w:rPr>
      </w:pPr>
    </w:p>
    <w:p w14:paraId="22199266" w14:textId="77777777" w:rsidR="009523CA" w:rsidRPr="00B323E2" w:rsidRDefault="009523CA" w:rsidP="00B323E2">
      <w:pPr>
        <w:rPr>
          <w:rFonts w:eastAsia="Palatino Linotype" w:cs="Palatino Linotype"/>
          <w:sz w:val="24"/>
          <w:szCs w:val="24"/>
        </w:rPr>
      </w:pPr>
      <w:r w:rsidRPr="00B323E2">
        <w:rPr>
          <w:rFonts w:eastAsia="Palatino Linotype" w:cs="Palatino Linotype"/>
          <w:sz w:val="24"/>
          <w:szCs w:val="24"/>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4A121537" w14:textId="77777777" w:rsidR="009523CA" w:rsidRPr="00B323E2" w:rsidRDefault="009523CA" w:rsidP="00B323E2">
      <w:pPr>
        <w:ind w:left="851" w:right="899"/>
        <w:rPr>
          <w:rFonts w:eastAsia="Palatino Linotype" w:cs="Palatino Linotype"/>
          <w:szCs w:val="22"/>
        </w:rPr>
      </w:pPr>
    </w:p>
    <w:p w14:paraId="32C4C7BB" w14:textId="77777777" w:rsidR="009523CA" w:rsidRPr="00B323E2" w:rsidRDefault="009523CA" w:rsidP="00B323E2">
      <w:pPr>
        <w:pStyle w:val="Puesto"/>
        <w:rPr>
          <w:rFonts w:eastAsia="Palatino Linotype"/>
        </w:rPr>
      </w:pPr>
      <w:r w:rsidRPr="00B323E2">
        <w:rPr>
          <w:rFonts w:eastAsia="Palatino Linotype"/>
        </w:rPr>
        <w:t>“</w:t>
      </w:r>
      <w:r w:rsidRPr="00B323E2">
        <w:rPr>
          <w:rFonts w:eastAsia="Palatino Linotype"/>
          <w:b/>
        </w:rPr>
        <w:t xml:space="preserve">CRITERIO 0002-11. INFORMACIÓN PÚBLICA, CONCEPTO DE, EN MATERIA DE TRANSPARENCIA. INTERPRETACIÓN SISTEMÁTICA DE LOS ARTÍCULOS 2°, FRACCIÓN V, XV, Y XVI, 3°, 4°, 11 Y 41. </w:t>
      </w:r>
      <w:r w:rsidRPr="00B323E2">
        <w:rPr>
          <w:rFonts w:eastAsia="Palatino Linotype"/>
        </w:rPr>
        <w:t>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422F283A" w14:textId="77777777" w:rsidR="009523CA" w:rsidRPr="00B323E2" w:rsidRDefault="009523CA" w:rsidP="00B323E2">
      <w:pPr>
        <w:pStyle w:val="Puesto"/>
        <w:rPr>
          <w:rFonts w:eastAsia="Palatino Linotype"/>
        </w:rPr>
      </w:pPr>
      <w:r w:rsidRPr="00B323E2">
        <w:rPr>
          <w:rFonts w:eastAsia="Palatino Linotype"/>
        </w:rPr>
        <w:t>En consecuencia el acceso a la información se refiere a que se cumplan cualquiera de los siguientes tres supuestos:</w:t>
      </w:r>
    </w:p>
    <w:p w14:paraId="26270400" w14:textId="77777777" w:rsidR="009523CA" w:rsidRPr="00B323E2" w:rsidRDefault="009523CA" w:rsidP="00B323E2">
      <w:pPr>
        <w:pStyle w:val="Puesto"/>
        <w:rPr>
          <w:rFonts w:eastAsia="Palatino Linotype"/>
        </w:rPr>
      </w:pPr>
      <w:r w:rsidRPr="00B323E2">
        <w:rPr>
          <w:rFonts w:eastAsia="Palatino Linotype"/>
        </w:rPr>
        <w:t>1) Que se trate de información registrada en cualquier soporte documental, que en ejercicio de las atribuciones conferidas, sea generada por los Sujetos Obligados;</w:t>
      </w:r>
    </w:p>
    <w:p w14:paraId="41D1400D" w14:textId="77777777" w:rsidR="009523CA" w:rsidRPr="00B323E2" w:rsidRDefault="009523CA" w:rsidP="00B323E2">
      <w:pPr>
        <w:pStyle w:val="Puesto"/>
        <w:rPr>
          <w:rFonts w:eastAsia="Palatino Linotype"/>
          <w:b/>
        </w:rPr>
      </w:pPr>
      <w:r w:rsidRPr="00B323E2">
        <w:rPr>
          <w:rFonts w:eastAsia="Palatino Linotype"/>
          <w:b/>
        </w:rPr>
        <w:t>2) Que se trate de información registrada en cualquier soporte documental, que en ejercicio de las atribuciones conferidas, sea administrada por los Sujetos Obligados, y</w:t>
      </w:r>
    </w:p>
    <w:p w14:paraId="13931A94" w14:textId="77777777" w:rsidR="009523CA" w:rsidRPr="00B323E2" w:rsidRDefault="009523CA" w:rsidP="00B323E2">
      <w:pPr>
        <w:pStyle w:val="Puesto"/>
        <w:rPr>
          <w:rFonts w:eastAsia="Palatino Linotype"/>
        </w:rPr>
      </w:pPr>
      <w:r w:rsidRPr="00B323E2">
        <w:rPr>
          <w:rFonts w:eastAsia="Palatino Linotype"/>
          <w:b/>
        </w:rPr>
        <w:t>3) Que se trate de información registrada en cualquier soporte documental, que en ejercicio de las atribuciones conferidas, se encuentre en posesión de los Sujetos Obligados</w:t>
      </w:r>
      <w:r w:rsidRPr="00B323E2">
        <w:rPr>
          <w:rFonts w:eastAsia="Palatino Linotype"/>
        </w:rPr>
        <w:t xml:space="preserve">.” </w:t>
      </w:r>
    </w:p>
    <w:p w14:paraId="0D6F49CE" w14:textId="77777777" w:rsidR="009523CA" w:rsidRPr="00B323E2" w:rsidRDefault="009523CA" w:rsidP="00B323E2">
      <w:pPr>
        <w:rPr>
          <w:rFonts w:eastAsia="Calibri"/>
          <w:bCs/>
          <w:iCs/>
          <w:lang w:eastAsia="es-MX"/>
        </w:rPr>
      </w:pPr>
      <w:r w:rsidRPr="00B323E2">
        <w:rPr>
          <w:rFonts w:eastAsia="Palatino Linotype" w:cs="Palatino Linotype"/>
          <w:sz w:val="24"/>
          <w:szCs w:val="24"/>
        </w:rPr>
        <w:lastRenderedPageBreak/>
        <w:t>Así los Sujetos Obligados sólo proporcionarán la información pública que generen, administren o posean en el ejercicio de sus atribuciones; Siempre y cuando no se trate de información reservada o clasificada, que difundirla pondría en riesgo la seguridad jurídica y física del titular de la información</w:t>
      </w:r>
    </w:p>
    <w:p w14:paraId="016F137F" w14:textId="77777777" w:rsidR="009523CA" w:rsidRPr="00B323E2" w:rsidRDefault="009523CA" w:rsidP="00B323E2"/>
    <w:p w14:paraId="1D4B9055" w14:textId="77777777" w:rsidR="002074C9" w:rsidRPr="00B323E2" w:rsidRDefault="002074C9" w:rsidP="00B323E2">
      <w:r w:rsidRPr="00B323E2">
        <w:t>No pasa desapercibido que si bien es cierto el particular no manifestó temporalidad de la información peticionada lo cierto es también que se refirió a la actual admiración municipal por lo que en aras de garantizar el der</w:t>
      </w:r>
      <w:r w:rsidR="007F7058" w:rsidRPr="00B323E2">
        <w:t xml:space="preserve">echo de acceso a la información la temporalidad que se ordena la entrega de </w:t>
      </w:r>
      <w:r w:rsidRPr="00B323E2">
        <w:t>la información será a la fecha de</w:t>
      </w:r>
      <w:r w:rsidR="007F7058" w:rsidRPr="00B323E2">
        <w:t xml:space="preserve"> que se tuvo por presentada la so</w:t>
      </w:r>
      <w:r w:rsidRPr="00B323E2">
        <w:t>licitud es decir al día 13 de enero de 2025 pues la primer fecha fue un día inhábil como quedo precisado en los antecedentes del presente Recurso.</w:t>
      </w:r>
    </w:p>
    <w:p w14:paraId="76ECD243" w14:textId="77777777" w:rsidR="006F014E" w:rsidRPr="00B323E2" w:rsidRDefault="006F014E" w:rsidP="00B323E2"/>
    <w:p w14:paraId="764B4152" w14:textId="77777777" w:rsidR="002074C9" w:rsidRPr="00B323E2" w:rsidRDefault="002074C9" w:rsidP="00B323E2">
      <w:pPr>
        <w:spacing w:after="240"/>
        <w:rPr>
          <w:b/>
        </w:rPr>
      </w:pPr>
      <w:r w:rsidRPr="00B323E2">
        <w:t xml:space="preserve">Por lo que en atención a todo lo antes descrito este Órgano Garante considera que </w:t>
      </w:r>
      <w:r w:rsidRPr="00B323E2">
        <w:rPr>
          <w:b/>
        </w:rPr>
        <w:t>EL SUJETO OBLIGADO</w:t>
      </w:r>
      <w:r w:rsidRPr="00B323E2">
        <w:t xml:space="preserve"> no satisfizo correctamente el derecho de acceso a la información </w:t>
      </w:r>
      <w:r w:rsidRPr="00B323E2">
        <w:rPr>
          <w:b/>
        </w:rPr>
        <w:t>LA PARTE RECURRENTE</w:t>
      </w:r>
      <w:r w:rsidRPr="00B323E2">
        <w:t xml:space="preserve">, por lo que, </w:t>
      </w:r>
      <w:r w:rsidRPr="00B323E2">
        <w:rPr>
          <w:b/>
        </w:rPr>
        <w:t xml:space="preserve">al incumplir dicho principio, </w:t>
      </w:r>
      <w:r w:rsidRPr="00B323E2">
        <w:t xml:space="preserve">da como resultado que el agravio sea </w:t>
      </w:r>
      <w:r w:rsidRPr="00B323E2">
        <w:rPr>
          <w:b/>
        </w:rPr>
        <w:t>FUNDADO.</w:t>
      </w:r>
    </w:p>
    <w:p w14:paraId="4015DB74" w14:textId="77777777" w:rsidR="008F74AE" w:rsidRPr="00B323E2" w:rsidRDefault="006F014E" w:rsidP="00B323E2">
      <w:r w:rsidRPr="00B323E2">
        <w:t xml:space="preserve">En consecuencia, se determina ordenar la entrega </w:t>
      </w:r>
      <w:r w:rsidR="008F74AE" w:rsidRPr="00B323E2">
        <w:t xml:space="preserve">de ser procedente en versión pública </w:t>
      </w:r>
      <w:r w:rsidRPr="00B323E2">
        <w:t xml:space="preserve">el </w:t>
      </w:r>
      <w:r w:rsidR="008F74AE" w:rsidRPr="00B323E2">
        <w:t xml:space="preserve">o los </w:t>
      </w:r>
      <w:r w:rsidRPr="00B323E2">
        <w:t>documentos donde conste</w:t>
      </w:r>
      <w:r w:rsidR="008F74AE" w:rsidRPr="00B323E2">
        <w:t xml:space="preserve"> al </w:t>
      </w:r>
      <w:r w:rsidR="00947043" w:rsidRPr="00B323E2">
        <w:t>1</w:t>
      </w:r>
      <w:r w:rsidR="008F74AE" w:rsidRPr="00B323E2">
        <w:t xml:space="preserve">3 de enero de 2025 lo siguiente: </w:t>
      </w:r>
    </w:p>
    <w:p w14:paraId="2190C3F0" w14:textId="77777777" w:rsidR="008F74AE" w:rsidRPr="00B323E2" w:rsidRDefault="008F74AE" w:rsidP="00B323E2"/>
    <w:p w14:paraId="49B99D03" w14:textId="77777777" w:rsidR="008F74AE" w:rsidRPr="00B323E2" w:rsidRDefault="008F74AE" w:rsidP="00B323E2">
      <w:pPr>
        <w:tabs>
          <w:tab w:val="left" w:pos="4962"/>
        </w:tabs>
        <w:spacing w:after="240" w:line="240" w:lineRule="auto"/>
        <w:ind w:left="709" w:right="1106"/>
        <w:rPr>
          <w:i/>
        </w:rPr>
      </w:pPr>
      <w:r w:rsidRPr="00B323E2">
        <w:rPr>
          <w:i/>
        </w:rPr>
        <w:t>1.- La integración de la oficina de p</w:t>
      </w:r>
      <w:r w:rsidR="00A57130" w:rsidRPr="00B323E2">
        <w:rPr>
          <w:i/>
        </w:rPr>
        <w:t xml:space="preserve">residencia; así como, el sueldo, nombres </w:t>
      </w:r>
      <w:r w:rsidRPr="00B323E2">
        <w:rPr>
          <w:i/>
        </w:rPr>
        <w:t>y cargo del personal.</w:t>
      </w:r>
    </w:p>
    <w:p w14:paraId="70C95939" w14:textId="77777777" w:rsidR="008F74AE" w:rsidRPr="00B323E2" w:rsidRDefault="008F74AE" w:rsidP="00B323E2">
      <w:pPr>
        <w:tabs>
          <w:tab w:val="left" w:pos="4962"/>
        </w:tabs>
        <w:spacing w:after="240" w:line="240" w:lineRule="auto"/>
        <w:ind w:left="709" w:right="1106"/>
        <w:rPr>
          <w:i/>
        </w:rPr>
      </w:pPr>
    </w:p>
    <w:p w14:paraId="7770D770" w14:textId="77777777" w:rsidR="00A427AD" w:rsidRPr="00B323E2" w:rsidRDefault="00A427AD" w:rsidP="00B323E2">
      <w:pPr>
        <w:pStyle w:val="Ttulo3"/>
      </w:pPr>
      <w:bookmarkStart w:id="32" w:name="_Toc193387745"/>
      <w:r w:rsidRPr="00B323E2">
        <w:t>d) Versión pública.</w:t>
      </w:r>
      <w:bookmarkEnd w:id="32"/>
    </w:p>
    <w:p w14:paraId="3F05EE15" w14:textId="77777777" w:rsidR="00A427AD" w:rsidRPr="00B323E2" w:rsidRDefault="00A427AD" w:rsidP="00B323E2">
      <w:pPr>
        <w:rPr>
          <w:bCs/>
        </w:rPr>
      </w:pPr>
      <w:r w:rsidRPr="00B323E2">
        <w:t xml:space="preserve">Para el caso de que el o los documentos de los cuales se ordena su entrega contengan datos personales susceptibles de ser testados, deberán ser entregados en </w:t>
      </w:r>
      <w:r w:rsidRPr="00B323E2">
        <w:rPr>
          <w:b/>
        </w:rPr>
        <w:t>versión pública</w:t>
      </w:r>
      <w:r w:rsidRPr="00B323E2">
        <w:t>, pues el</w:t>
      </w:r>
      <w:r w:rsidRPr="00B323E2">
        <w:rPr>
          <w:bCs/>
        </w:rPr>
        <w:t xml:space="preserve"> </w:t>
      </w:r>
      <w:r w:rsidRPr="00B323E2">
        <w:rPr>
          <w:bCs/>
        </w:rPr>
        <w:lastRenderedPageBreak/>
        <w:t>derecho de acceso a la información tiene como limitante el respeto a la intimidad y a la vida privada de las personas, es por ello que este Instituto debe cuidar que los datos personales que obren en poder de los Sujetos Obligados sean protegidos y únicamente se den a conocer aquéllos que abonen a la rendición de cuentas y a la transparencia en el ejercicio de las atribuciones que tienen conferidas. 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618B61FC" w14:textId="77777777" w:rsidR="00A427AD" w:rsidRPr="00B323E2" w:rsidRDefault="00A427AD" w:rsidP="00B323E2">
      <w:pPr>
        <w:rPr>
          <w:rFonts w:eastAsia="Calibri"/>
          <w:bCs/>
          <w:lang w:eastAsia="en-US"/>
        </w:rPr>
      </w:pPr>
    </w:p>
    <w:p w14:paraId="3B3AEFE4" w14:textId="77777777" w:rsidR="00A427AD" w:rsidRPr="00B323E2" w:rsidRDefault="00A427AD" w:rsidP="00B323E2">
      <w:pPr>
        <w:rPr>
          <w:bCs/>
        </w:rPr>
      </w:pPr>
      <w:r w:rsidRPr="00B323E2">
        <w:rPr>
          <w:bCs/>
        </w:rPr>
        <w:t>A este respecto, los artículos 3, fracciones IX, XX, XXI y XLV; 51 y 52 de la Ley de Transparencia y Acceso a la Información Pública del Estado de México y Municipios establecen:</w:t>
      </w:r>
    </w:p>
    <w:p w14:paraId="5F11D485" w14:textId="77777777" w:rsidR="00A427AD" w:rsidRPr="00B323E2" w:rsidRDefault="00A427AD" w:rsidP="00B323E2"/>
    <w:p w14:paraId="4A12D239" w14:textId="77777777" w:rsidR="00A427AD" w:rsidRPr="00B323E2" w:rsidRDefault="00A427AD" w:rsidP="00B323E2">
      <w:pPr>
        <w:pStyle w:val="Puesto"/>
      </w:pPr>
      <w:r w:rsidRPr="00B323E2">
        <w:rPr>
          <w:b/>
          <w:bCs/>
          <w:noProof/>
        </w:rPr>
        <w:t>“</w:t>
      </w:r>
      <w:r w:rsidRPr="00B323E2">
        <w:rPr>
          <w:b/>
          <w:bCs/>
        </w:rPr>
        <w:t xml:space="preserve">Artículo 3. </w:t>
      </w:r>
      <w:r w:rsidRPr="00B323E2">
        <w:t xml:space="preserve">Para los efectos de la presente Ley se entenderá por: </w:t>
      </w:r>
    </w:p>
    <w:p w14:paraId="4F17C1BA" w14:textId="77777777" w:rsidR="00A427AD" w:rsidRPr="00B323E2" w:rsidRDefault="00A427AD" w:rsidP="00B323E2">
      <w:pPr>
        <w:pStyle w:val="Puesto"/>
      </w:pPr>
      <w:r w:rsidRPr="00B323E2">
        <w:rPr>
          <w:b/>
        </w:rPr>
        <w:t>IX.</w:t>
      </w:r>
      <w:r w:rsidRPr="00B323E2">
        <w:t xml:space="preserve"> </w:t>
      </w:r>
      <w:r w:rsidRPr="00B323E2">
        <w:rPr>
          <w:b/>
        </w:rPr>
        <w:t xml:space="preserve">Datos personales: </w:t>
      </w:r>
      <w:r w:rsidRPr="00B323E2">
        <w:t xml:space="preserve">La información concerniente a una persona, identificada o identificable según lo dispuesto por la Ley de Protección de Datos Personales del Estado de México; </w:t>
      </w:r>
    </w:p>
    <w:p w14:paraId="5D6FE16C" w14:textId="77777777" w:rsidR="00A427AD" w:rsidRPr="00B323E2" w:rsidRDefault="00A427AD" w:rsidP="00B323E2">
      <w:pPr>
        <w:pStyle w:val="Puesto"/>
      </w:pPr>
      <w:r w:rsidRPr="00B323E2">
        <w:rPr>
          <w:b/>
        </w:rPr>
        <w:t>XX.</w:t>
      </w:r>
      <w:r w:rsidRPr="00B323E2">
        <w:t xml:space="preserve"> </w:t>
      </w:r>
      <w:r w:rsidRPr="00B323E2">
        <w:rPr>
          <w:b/>
        </w:rPr>
        <w:t>Información clasificada:</w:t>
      </w:r>
      <w:r w:rsidRPr="00B323E2">
        <w:t xml:space="preserve"> Aquella considerada por la presente Ley como reservada o confidencial; </w:t>
      </w:r>
    </w:p>
    <w:p w14:paraId="2827D8CF" w14:textId="77777777" w:rsidR="00A427AD" w:rsidRPr="00B323E2" w:rsidRDefault="00A427AD" w:rsidP="00B323E2"/>
    <w:p w14:paraId="1BB5383F" w14:textId="77777777" w:rsidR="00A427AD" w:rsidRPr="00B323E2" w:rsidRDefault="00A427AD" w:rsidP="00B323E2">
      <w:pPr>
        <w:pStyle w:val="Puesto"/>
      </w:pPr>
      <w:r w:rsidRPr="00B323E2">
        <w:rPr>
          <w:b/>
        </w:rPr>
        <w:t>XXI.</w:t>
      </w:r>
      <w:r w:rsidRPr="00B323E2">
        <w:t xml:space="preserve"> </w:t>
      </w:r>
      <w:r w:rsidRPr="00B323E2">
        <w:rPr>
          <w:b/>
        </w:rPr>
        <w:t>Información confidencial</w:t>
      </w:r>
      <w:r w:rsidRPr="00B323E2">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123B8176" w14:textId="77777777" w:rsidR="00A427AD" w:rsidRPr="00B323E2" w:rsidRDefault="00A427AD" w:rsidP="00B323E2"/>
    <w:p w14:paraId="0FE244AB" w14:textId="77777777" w:rsidR="00A427AD" w:rsidRPr="00B323E2" w:rsidRDefault="00A427AD" w:rsidP="00B323E2">
      <w:pPr>
        <w:pStyle w:val="Puesto"/>
      </w:pPr>
      <w:r w:rsidRPr="00B323E2">
        <w:rPr>
          <w:b/>
        </w:rPr>
        <w:t>XLV. Versión pública:</w:t>
      </w:r>
      <w:r w:rsidRPr="00B323E2">
        <w:t xml:space="preserve"> Documento en el que se elimine, suprime o borra la información clasificada como reservada o confidencial para permitir su acceso. </w:t>
      </w:r>
    </w:p>
    <w:p w14:paraId="7670FB75" w14:textId="77777777" w:rsidR="00A427AD" w:rsidRPr="00B323E2" w:rsidRDefault="00A427AD" w:rsidP="00B323E2">
      <w:pPr>
        <w:pStyle w:val="Puesto"/>
      </w:pPr>
      <w:r w:rsidRPr="00B323E2">
        <w:rPr>
          <w:b/>
        </w:rPr>
        <w:t>Artículo 51.</w:t>
      </w:r>
      <w:r w:rsidRPr="00B323E2">
        <w:t xml:space="preserve"> Los sujetos obligados designaran a un responsable para atender la Unidad de Transparencia, quien fungirá como enlace entre éstos y los solicitantes. Dicha Unidad será la encargada de tramitar internamente la solicitud de información </w:t>
      </w:r>
      <w:r w:rsidRPr="00B323E2">
        <w:rPr>
          <w:b/>
        </w:rPr>
        <w:t xml:space="preserve">y tendrá la responsabilidad de verificar en cada caso que la misma no sea confidencial o reservada. </w:t>
      </w:r>
      <w:r w:rsidRPr="00B323E2">
        <w:t xml:space="preserve">Dicha Unidad contará con las facultades internas necesarias para gestionar la </w:t>
      </w:r>
      <w:r w:rsidRPr="00B323E2">
        <w:lastRenderedPageBreak/>
        <w:t>atención a las solicitudes de información en los términos de la Ley General y la presente Ley.</w:t>
      </w:r>
    </w:p>
    <w:p w14:paraId="676B9F34" w14:textId="77777777" w:rsidR="00A427AD" w:rsidRPr="00B323E2" w:rsidRDefault="00A427AD" w:rsidP="00B323E2"/>
    <w:p w14:paraId="26C776B8" w14:textId="77777777" w:rsidR="00A427AD" w:rsidRPr="00B323E2" w:rsidRDefault="00A427AD" w:rsidP="00B323E2">
      <w:pPr>
        <w:pStyle w:val="Puesto"/>
      </w:pPr>
      <w:r w:rsidRPr="00B323E2">
        <w:rPr>
          <w:b/>
        </w:rPr>
        <w:t>Artículo 52.</w:t>
      </w:r>
      <w:r w:rsidRPr="00B323E2">
        <w:t xml:space="preserve"> Las solicitudes de acceso a la información y las respuestas que se les dé, incluyendo, en su caso, </w:t>
      </w:r>
      <w:r w:rsidRPr="00B323E2">
        <w:rPr>
          <w:u w:val="single"/>
        </w:rPr>
        <w:t>la información entregada, así como las resoluciones a los recursos que en su caso se promuevan serán públicas, y de ser el caso que contenga datos personales que deban ser protegidos se podrá dar su acceso en su versión pública</w:t>
      </w:r>
      <w:r w:rsidRPr="00B323E2">
        <w:t>, siempre y cuando la resolución de referencia se someta a un proceso de disociación, es decir, no haga identificable al titular de tales datos personales.</w:t>
      </w:r>
      <w:r w:rsidRPr="00B323E2">
        <w:rPr>
          <w:bCs/>
          <w:noProof/>
        </w:rPr>
        <w:t xml:space="preserve">” </w:t>
      </w:r>
      <w:r w:rsidRPr="00B323E2">
        <w:rPr>
          <w:i w:val="0"/>
          <w:iCs/>
          <w:szCs w:val="22"/>
        </w:rPr>
        <w:t>(Énfasis añadido)</w:t>
      </w:r>
    </w:p>
    <w:p w14:paraId="4D2228BD" w14:textId="77777777" w:rsidR="00A427AD" w:rsidRPr="00B323E2" w:rsidRDefault="00A427AD" w:rsidP="00B323E2"/>
    <w:p w14:paraId="3281C7D5" w14:textId="77777777" w:rsidR="00A427AD" w:rsidRPr="00B323E2" w:rsidRDefault="00A427AD" w:rsidP="00B323E2">
      <w:r w:rsidRPr="00B323E2">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se efectúe deberá estar justificado en la Ley, lo anterior en términos de lo dispuesto por el artículo 22, párrafo primero, relacionado con el 38 de la Ley de Protección de Datos Personales en Posesión de Sujetos Obligados del Estado de México y Municipios, los cuales se transcriben para mayor referencia: </w:t>
      </w:r>
    </w:p>
    <w:p w14:paraId="37DC02CE" w14:textId="77777777" w:rsidR="00A427AD" w:rsidRPr="00B323E2" w:rsidRDefault="00A427AD" w:rsidP="00B323E2"/>
    <w:p w14:paraId="0E647D2B" w14:textId="77777777" w:rsidR="00A427AD" w:rsidRPr="00B323E2" w:rsidRDefault="00A427AD" w:rsidP="00B323E2">
      <w:pPr>
        <w:pStyle w:val="Puesto"/>
        <w:rPr>
          <w:rFonts w:eastAsia="Arial Unicode MS"/>
        </w:rPr>
      </w:pPr>
      <w:r w:rsidRPr="00B323E2">
        <w:rPr>
          <w:rFonts w:eastAsia="Arial Unicode MS"/>
          <w:b/>
        </w:rPr>
        <w:t>“Artículo 22.</w:t>
      </w:r>
      <w:r w:rsidRPr="00B323E2">
        <w:rPr>
          <w:rFonts w:eastAsia="Arial Unicode MS"/>
        </w:rPr>
        <w:t xml:space="preserve"> Todo tratamiento de datos personales que efectúe el responsable deberá estar justificado por finalidades concretas, lícitas, explícitas y legítimas, relacionadas con las atribuciones que la normatividad aplicable les confiera. </w:t>
      </w:r>
    </w:p>
    <w:p w14:paraId="4022966A" w14:textId="77777777" w:rsidR="00A427AD" w:rsidRPr="00B323E2" w:rsidRDefault="00A427AD" w:rsidP="00B323E2">
      <w:pPr>
        <w:rPr>
          <w:rFonts w:eastAsia="Arial Unicode MS"/>
        </w:rPr>
      </w:pPr>
    </w:p>
    <w:p w14:paraId="09F13867" w14:textId="77777777" w:rsidR="00A427AD" w:rsidRPr="00B323E2" w:rsidRDefault="00A427AD" w:rsidP="00B323E2">
      <w:pPr>
        <w:pStyle w:val="Puesto"/>
        <w:rPr>
          <w:rFonts w:eastAsia="Arial Unicode MS"/>
        </w:rPr>
      </w:pPr>
      <w:r w:rsidRPr="00B323E2">
        <w:rPr>
          <w:rFonts w:eastAsia="Arial Unicode MS"/>
          <w:b/>
        </w:rPr>
        <w:t>Artículo 38.</w:t>
      </w:r>
      <w:r w:rsidRPr="00B323E2">
        <w:rPr>
          <w:rFonts w:eastAsia="Arial Unicode MS"/>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B323E2">
        <w:rPr>
          <w:rFonts w:eastAsia="Arial Unicode MS"/>
          <w:b/>
        </w:rPr>
        <w:t>”</w:t>
      </w:r>
      <w:r w:rsidRPr="00B323E2">
        <w:rPr>
          <w:rFonts w:eastAsia="Arial Unicode MS"/>
        </w:rPr>
        <w:t xml:space="preserve"> </w:t>
      </w:r>
    </w:p>
    <w:p w14:paraId="060D7D5F" w14:textId="77777777" w:rsidR="00A427AD" w:rsidRPr="00B323E2" w:rsidRDefault="00A427AD" w:rsidP="00B323E2">
      <w:pPr>
        <w:rPr>
          <w:rFonts w:eastAsia="Arial Unicode MS"/>
          <w:i/>
          <w:szCs w:val="22"/>
        </w:rPr>
      </w:pPr>
    </w:p>
    <w:p w14:paraId="4E8F5098" w14:textId="77777777" w:rsidR="00A427AD" w:rsidRPr="00B323E2" w:rsidRDefault="00A427AD" w:rsidP="00B323E2">
      <w:r w:rsidRPr="00B323E2">
        <w:lastRenderedPageBreak/>
        <w:t xml:space="preserve">De este modo, en armonía entre los principios constitucionales de máxima publicidad y de protección de datos personales, la Ley de la materia permite la elaboración de versiones públicas en las que se suprima aquella información relacionada con la vida privada de los particulares toda vez que ésta tiene por objeto proteger datos personales, entendiéndose por tales, aquéllos que hacen identificable a una persona. </w:t>
      </w:r>
    </w:p>
    <w:p w14:paraId="6B13C210" w14:textId="77777777" w:rsidR="00A427AD" w:rsidRPr="00B323E2" w:rsidRDefault="00A427AD" w:rsidP="00B323E2"/>
    <w:p w14:paraId="7008E0C3" w14:textId="77777777" w:rsidR="00A427AD" w:rsidRPr="00B323E2" w:rsidRDefault="00A427AD" w:rsidP="00B323E2">
      <w:r w:rsidRPr="00B323E2">
        <w:t>Lo anterior es así, en virtud de que toda la información relativa a una persona física o jurídico colectiva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w:t>
      </w:r>
      <w:r w:rsidRPr="00B323E2">
        <w:rPr>
          <w:rFonts w:eastAsia="Arial Unicode MS"/>
        </w:rPr>
        <w:t xml:space="preserve"> que debe ser protegida por </w:t>
      </w:r>
      <w:r w:rsidRPr="00B323E2">
        <w:rPr>
          <w:rFonts w:eastAsia="Arial Unicode MS"/>
          <w:b/>
        </w:rPr>
        <w:t>EL SUJETO OBLIGADO,</w:t>
      </w:r>
      <w:r w:rsidRPr="00B323E2">
        <w:rPr>
          <w:rFonts w:eastAsia="Arial Unicode MS"/>
        </w:rPr>
        <w:t xml:space="preserve"> por lo </w:t>
      </w:r>
      <w:r w:rsidRPr="00B323E2">
        <w:t>que, todo dato personal susceptible de clasificación debe ser protegido.</w:t>
      </w:r>
    </w:p>
    <w:p w14:paraId="1FA389E9" w14:textId="77777777" w:rsidR="00947043" w:rsidRPr="00B323E2" w:rsidRDefault="00947043" w:rsidP="00B323E2"/>
    <w:p w14:paraId="5FEE66DD" w14:textId="77777777" w:rsidR="00A427AD" w:rsidRPr="00B323E2" w:rsidRDefault="00A427AD" w:rsidP="00B323E2">
      <w:r w:rsidRPr="00B323E2">
        <w:t>La finalidad de la versión pública es salvaguardar la vida, integridad, seguridad, patrimonio y privacidad de las personas; de tal manera que, todo aquello que no tenga por objeto proteger lo anterior, es susceptible de ser entregado. En otras palabras, la protección de datos personales es una derivación del derecho a la intimidad.</w:t>
      </w:r>
    </w:p>
    <w:p w14:paraId="57ED2777" w14:textId="77777777" w:rsidR="00A427AD" w:rsidRPr="00B323E2" w:rsidRDefault="00A427AD" w:rsidP="00B323E2"/>
    <w:p w14:paraId="400FF1BF" w14:textId="77777777" w:rsidR="00A427AD" w:rsidRPr="00B323E2" w:rsidRDefault="00A427AD" w:rsidP="00B323E2">
      <w:r w:rsidRPr="00B323E2">
        <w:t>Asimismo, es importante señalar que dicha clasificación se tiene que efectuar mediante la forma y formalidades que la ley de la materia impone; es decir, mediante acuerdo debidamente fundado y motivado de su Comité de Transparencia, en términos de los artículos 49, fracción VIII y 132, fracciones II y III de la Ley de Transparencia y Acceso a la Información Pública del Estado de México y Municipios, así como los numerales Segundo, fracción XVIII,  y del Cuarto al Décimo Primero de los Lineamientos Generales en materia de Clasificación y Desclasificación de la Información, así como para la elaboración de Versiones Públicas, que literalmente expresan:</w:t>
      </w:r>
    </w:p>
    <w:p w14:paraId="3EBA0D58" w14:textId="77777777" w:rsidR="00A427AD" w:rsidRPr="00B323E2" w:rsidRDefault="00A427AD" w:rsidP="00B323E2">
      <w:pPr>
        <w:jc w:val="center"/>
        <w:rPr>
          <w:b/>
          <w:i/>
          <w:szCs w:val="22"/>
        </w:rPr>
      </w:pPr>
      <w:r w:rsidRPr="00B323E2">
        <w:rPr>
          <w:b/>
          <w:i/>
          <w:szCs w:val="22"/>
          <w:lang w:val="es-ES_tradnl"/>
        </w:rPr>
        <w:lastRenderedPageBreak/>
        <w:t>Ley de Transparencia y Acceso a la Información Pública del Estado de México y Municipios</w:t>
      </w:r>
    </w:p>
    <w:p w14:paraId="029EC476" w14:textId="77777777" w:rsidR="00A427AD" w:rsidRPr="00B323E2" w:rsidRDefault="00A427AD" w:rsidP="00B323E2"/>
    <w:p w14:paraId="1FE38E07" w14:textId="77777777" w:rsidR="00A427AD" w:rsidRPr="00B323E2" w:rsidRDefault="00A427AD" w:rsidP="00B323E2">
      <w:pPr>
        <w:pStyle w:val="Puesto"/>
      </w:pPr>
      <w:r w:rsidRPr="00B323E2">
        <w:rPr>
          <w:b/>
        </w:rPr>
        <w:t xml:space="preserve">“Artículo 49. </w:t>
      </w:r>
      <w:r w:rsidRPr="00B323E2">
        <w:t>Los Comités de Transparencia tendrán las siguientes atribuciones:</w:t>
      </w:r>
    </w:p>
    <w:p w14:paraId="77CC6DFF" w14:textId="77777777" w:rsidR="00A427AD" w:rsidRPr="00B323E2" w:rsidRDefault="00A427AD" w:rsidP="00B323E2">
      <w:pPr>
        <w:pStyle w:val="Puesto"/>
      </w:pPr>
      <w:r w:rsidRPr="00B323E2">
        <w:rPr>
          <w:b/>
        </w:rPr>
        <w:t>VIII.</w:t>
      </w:r>
      <w:r w:rsidRPr="00B323E2">
        <w:t xml:space="preserve"> Aprobar, modificar o revocar la clasificación de la información;</w:t>
      </w:r>
    </w:p>
    <w:p w14:paraId="78A4BD1B" w14:textId="77777777" w:rsidR="00A427AD" w:rsidRPr="00B323E2" w:rsidRDefault="00A427AD" w:rsidP="00B323E2"/>
    <w:p w14:paraId="62F79D2F" w14:textId="77777777" w:rsidR="00A427AD" w:rsidRPr="00B323E2" w:rsidRDefault="00A427AD" w:rsidP="00B323E2">
      <w:pPr>
        <w:pStyle w:val="Puesto"/>
      </w:pPr>
      <w:r w:rsidRPr="00B323E2">
        <w:rPr>
          <w:b/>
        </w:rPr>
        <w:t>Artículo 132.</w:t>
      </w:r>
      <w:r w:rsidRPr="00B323E2">
        <w:t xml:space="preserve"> La clasificación de la información se llevará a cabo en el momento en que:</w:t>
      </w:r>
    </w:p>
    <w:p w14:paraId="5055EEF6" w14:textId="77777777" w:rsidR="00A427AD" w:rsidRPr="00B323E2" w:rsidRDefault="00A427AD" w:rsidP="00B323E2">
      <w:pPr>
        <w:pStyle w:val="Puesto"/>
      </w:pPr>
      <w:r w:rsidRPr="00B323E2">
        <w:rPr>
          <w:b/>
        </w:rPr>
        <w:t>I.</w:t>
      </w:r>
      <w:r w:rsidRPr="00B323E2">
        <w:t xml:space="preserve"> Se reciba una solicitud de acceso a la información;</w:t>
      </w:r>
    </w:p>
    <w:p w14:paraId="0BBD39DF" w14:textId="77777777" w:rsidR="00A427AD" w:rsidRPr="00B323E2" w:rsidRDefault="00A427AD" w:rsidP="00B323E2">
      <w:pPr>
        <w:pStyle w:val="Puesto"/>
      </w:pPr>
      <w:r w:rsidRPr="00B323E2">
        <w:rPr>
          <w:b/>
        </w:rPr>
        <w:t>II.</w:t>
      </w:r>
      <w:r w:rsidRPr="00B323E2">
        <w:t xml:space="preserve"> Se determine mediante resolución de autoridad competente; o</w:t>
      </w:r>
    </w:p>
    <w:p w14:paraId="7561E611" w14:textId="77777777" w:rsidR="00A427AD" w:rsidRPr="00B323E2" w:rsidRDefault="00A427AD" w:rsidP="00B323E2">
      <w:pPr>
        <w:pStyle w:val="Puesto"/>
        <w:rPr>
          <w:b/>
        </w:rPr>
      </w:pPr>
      <w:r w:rsidRPr="00B323E2">
        <w:rPr>
          <w:b/>
          <w:bCs/>
        </w:rPr>
        <w:t>III.</w:t>
      </w:r>
      <w:r w:rsidRPr="00B323E2">
        <w:t xml:space="preserve"> Se generen versiones públicas para dar cumplimiento a las obligaciones de transparencia previstas en esta Ley.</w:t>
      </w:r>
      <w:r w:rsidRPr="00B323E2">
        <w:rPr>
          <w:b/>
        </w:rPr>
        <w:t>”</w:t>
      </w:r>
    </w:p>
    <w:p w14:paraId="47C41402" w14:textId="77777777" w:rsidR="00A427AD" w:rsidRPr="00B323E2" w:rsidRDefault="00A427AD" w:rsidP="00B323E2"/>
    <w:p w14:paraId="4840780D" w14:textId="77777777" w:rsidR="00A427AD" w:rsidRPr="00B323E2" w:rsidRDefault="00A427AD" w:rsidP="00B323E2">
      <w:pPr>
        <w:pStyle w:val="Puesto"/>
      </w:pPr>
      <w:r w:rsidRPr="00B323E2">
        <w:rPr>
          <w:b/>
        </w:rPr>
        <w:t>“Segundo. -</w:t>
      </w:r>
      <w:r w:rsidRPr="00B323E2">
        <w:t xml:space="preserve"> Para efectos de los presentes Lineamientos Generales, se entenderá por:</w:t>
      </w:r>
    </w:p>
    <w:p w14:paraId="6C4A7711" w14:textId="77777777" w:rsidR="00A427AD" w:rsidRPr="00B323E2" w:rsidRDefault="00A427AD" w:rsidP="00B323E2">
      <w:pPr>
        <w:pStyle w:val="Puesto"/>
      </w:pPr>
      <w:r w:rsidRPr="00B323E2">
        <w:rPr>
          <w:b/>
        </w:rPr>
        <w:t>XVIII.</w:t>
      </w:r>
      <w:r w:rsidRPr="00B323E2">
        <w:t xml:space="preserve">  </w:t>
      </w:r>
      <w:r w:rsidRPr="00B323E2">
        <w:rPr>
          <w:b/>
        </w:rPr>
        <w:t>Versión pública:</w:t>
      </w:r>
      <w:r w:rsidRPr="00B323E2">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7FC6BA0A" w14:textId="77777777" w:rsidR="00A427AD" w:rsidRPr="00B323E2" w:rsidRDefault="00A427AD" w:rsidP="00B323E2">
      <w:pPr>
        <w:pStyle w:val="Puesto"/>
        <w:rPr>
          <w:b/>
          <w:lang w:val="es-ES_tradnl" w:eastAsia="es-MX"/>
        </w:rPr>
      </w:pPr>
      <w:r w:rsidRPr="00B323E2">
        <w:rPr>
          <w:b/>
          <w:lang w:val="es-ES_tradnl" w:eastAsia="es-MX"/>
        </w:rPr>
        <w:t xml:space="preserve">Lineamientos Generales en materia de Clasificación y Desclasificación de la </w:t>
      </w:r>
      <w:r w:rsidRPr="00B323E2">
        <w:rPr>
          <w:b/>
          <w:lang w:val="es-ES_tradnl"/>
        </w:rPr>
        <w:t>Información</w:t>
      </w:r>
    </w:p>
    <w:p w14:paraId="05DBFD02" w14:textId="77777777" w:rsidR="00A427AD" w:rsidRPr="00B323E2" w:rsidRDefault="00A427AD" w:rsidP="00B323E2">
      <w:pPr>
        <w:pStyle w:val="Puesto"/>
      </w:pPr>
    </w:p>
    <w:p w14:paraId="6385F471" w14:textId="77777777" w:rsidR="00A427AD" w:rsidRPr="00B323E2" w:rsidRDefault="00A427AD" w:rsidP="00B323E2">
      <w:pPr>
        <w:pStyle w:val="Puesto"/>
      </w:pPr>
      <w:r w:rsidRPr="00B323E2">
        <w:rPr>
          <w:b/>
        </w:rPr>
        <w:t>Cuarto.</w:t>
      </w:r>
      <w:r w:rsidRPr="00B323E2">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24FF6E2A" w14:textId="77777777" w:rsidR="00A427AD" w:rsidRPr="00B323E2" w:rsidRDefault="00A427AD" w:rsidP="00B323E2">
      <w:pPr>
        <w:pStyle w:val="Puesto"/>
      </w:pPr>
      <w:r w:rsidRPr="00B323E2">
        <w:t>Los sujetos obligados deberán aplicar, de manera estricta, las excepciones al derecho de acceso a la información y sólo podrán invocarlas cuando acrediten su procedencia.</w:t>
      </w:r>
    </w:p>
    <w:p w14:paraId="7632164C" w14:textId="77777777" w:rsidR="00A427AD" w:rsidRPr="00B323E2" w:rsidRDefault="00A427AD" w:rsidP="00B323E2"/>
    <w:p w14:paraId="7A8E6807" w14:textId="77777777" w:rsidR="00A427AD" w:rsidRPr="00B323E2" w:rsidRDefault="00A427AD" w:rsidP="00B323E2">
      <w:pPr>
        <w:pStyle w:val="Puesto"/>
      </w:pPr>
      <w:r w:rsidRPr="00B323E2">
        <w:rPr>
          <w:b/>
        </w:rPr>
        <w:t>Quinto.</w:t>
      </w:r>
      <w:r w:rsidRPr="00B323E2">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4439CFA6" w14:textId="77777777" w:rsidR="00A427AD" w:rsidRPr="00B323E2" w:rsidRDefault="00A427AD" w:rsidP="00B323E2"/>
    <w:p w14:paraId="78DFFDED" w14:textId="77777777" w:rsidR="00A427AD" w:rsidRPr="00B323E2" w:rsidRDefault="00A427AD" w:rsidP="00B323E2">
      <w:pPr>
        <w:pStyle w:val="Puesto"/>
      </w:pPr>
      <w:r w:rsidRPr="00B323E2">
        <w:rPr>
          <w:b/>
        </w:rPr>
        <w:lastRenderedPageBreak/>
        <w:t>Sexto.</w:t>
      </w:r>
      <w:r w:rsidRPr="00B323E2">
        <w:t xml:space="preserve"> Se deroga.</w:t>
      </w:r>
    </w:p>
    <w:p w14:paraId="441D5925" w14:textId="77777777" w:rsidR="00A427AD" w:rsidRPr="00B323E2" w:rsidRDefault="00A427AD" w:rsidP="00B323E2"/>
    <w:p w14:paraId="34F1B796" w14:textId="77777777" w:rsidR="00A427AD" w:rsidRPr="00B323E2" w:rsidRDefault="00A427AD" w:rsidP="00B323E2">
      <w:pPr>
        <w:pStyle w:val="Puesto"/>
      </w:pPr>
      <w:r w:rsidRPr="00B323E2">
        <w:rPr>
          <w:b/>
        </w:rPr>
        <w:t>Séptimo.</w:t>
      </w:r>
      <w:r w:rsidRPr="00B323E2">
        <w:t xml:space="preserve"> La clasificación de la información se llevará a cabo en el momento en que:</w:t>
      </w:r>
    </w:p>
    <w:p w14:paraId="381CB27C" w14:textId="77777777" w:rsidR="00A427AD" w:rsidRPr="00B323E2" w:rsidRDefault="00A427AD" w:rsidP="00B323E2">
      <w:pPr>
        <w:pStyle w:val="Puesto"/>
      </w:pPr>
      <w:r w:rsidRPr="00B323E2">
        <w:rPr>
          <w:b/>
        </w:rPr>
        <w:t>I.</w:t>
      </w:r>
      <w:r w:rsidRPr="00B323E2">
        <w:t xml:space="preserve">        Se reciba una solicitud de acceso a la información;</w:t>
      </w:r>
    </w:p>
    <w:p w14:paraId="3FF81357" w14:textId="77777777" w:rsidR="00A427AD" w:rsidRPr="00B323E2" w:rsidRDefault="00A427AD" w:rsidP="00B323E2">
      <w:pPr>
        <w:pStyle w:val="Puesto"/>
      </w:pPr>
      <w:r w:rsidRPr="00B323E2">
        <w:rPr>
          <w:b/>
        </w:rPr>
        <w:t>II.</w:t>
      </w:r>
      <w:r w:rsidRPr="00B323E2">
        <w:t xml:space="preserve">       Se determine mediante resolución del Comité de Transparencia, el órgano garante competente, o en cumplimiento a una sentencia del Poder Judicial; o</w:t>
      </w:r>
    </w:p>
    <w:p w14:paraId="2B0AD7B5" w14:textId="77777777" w:rsidR="00A427AD" w:rsidRPr="00B323E2" w:rsidRDefault="00A427AD" w:rsidP="00B323E2">
      <w:pPr>
        <w:pStyle w:val="Puesto"/>
      </w:pPr>
      <w:r w:rsidRPr="00B323E2">
        <w:rPr>
          <w:b/>
        </w:rPr>
        <w:t>III.</w:t>
      </w:r>
      <w:r w:rsidRPr="00B323E2">
        <w:t xml:space="preserve">      Se generen versiones públicas para dar cumplimiento a las obligaciones de transparencia previstas en la Ley General, la Ley Federal y las correspondientes de las entidades federativas.</w:t>
      </w:r>
    </w:p>
    <w:p w14:paraId="5A021232" w14:textId="77777777" w:rsidR="00A427AD" w:rsidRPr="00B323E2" w:rsidRDefault="00A427AD" w:rsidP="00B323E2">
      <w:pPr>
        <w:pStyle w:val="Puesto"/>
      </w:pPr>
      <w:r w:rsidRPr="00B323E2">
        <w:t xml:space="preserve">Los titulares de las áreas deberán revisar la información requerida al momento de la recepción de una solicitud de acceso, para verificar, conforme a su naturaleza, si encuadra en una causal de reserva o de confidencialidad. </w:t>
      </w:r>
    </w:p>
    <w:p w14:paraId="1C80E108" w14:textId="77777777" w:rsidR="00A427AD" w:rsidRPr="00B323E2" w:rsidRDefault="00A427AD" w:rsidP="00B323E2">
      <w:pPr>
        <w:pStyle w:val="Puesto"/>
      </w:pPr>
      <w:r w:rsidRPr="00B323E2">
        <w:rPr>
          <w:b/>
        </w:rPr>
        <w:t>Octavo.</w:t>
      </w:r>
      <w:r w:rsidRPr="00B323E2">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1745B3B8" w14:textId="77777777" w:rsidR="00A427AD" w:rsidRPr="00B323E2" w:rsidRDefault="00A427AD" w:rsidP="00B323E2">
      <w:pPr>
        <w:pStyle w:val="Puesto"/>
      </w:pPr>
      <w:r w:rsidRPr="00B323E2">
        <w:t>Para motivar la clasificación se deberán señalar las razones o circunstancias especiales que lo llevaron a concluir que el caso particular se ajusta al supuesto previsto por la norma legal invocada como fundamento.</w:t>
      </w:r>
    </w:p>
    <w:p w14:paraId="680C5C14" w14:textId="77777777" w:rsidR="00A427AD" w:rsidRPr="00B323E2" w:rsidRDefault="00A427AD" w:rsidP="00B323E2"/>
    <w:p w14:paraId="3D355AFC" w14:textId="77777777" w:rsidR="00A427AD" w:rsidRPr="00B323E2" w:rsidRDefault="00A427AD" w:rsidP="00B323E2">
      <w:pPr>
        <w:pStyle w:val="Puesto"/>
      </w:pPr>
      <w:r w:rsidRPr="00B323E2">
        <w:t xml:space="preserve">En caso de referirse a información reservada, la motivación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14:paraId="42F048B8" w14:textId="77777777" w:rsidR="00A427AD" w:rsidRPr="00B323E2" w:rsidRDefault="00A427AD" w:rsidP="00B323E2"/>
    <w:p w14:paraId="17228626" w14:textId="77777777" w:rsidR="00A427AD" w:rsidRPr="00B323E2" w:rsidRDefault="00A427AD" w:rsidP="00B323E2">
      <w:pPr>
        <w:pStyle w:val="Puesto"/>
      </w:pPr>
      <w:r w:rsidRPr="00B323E2">
        <w:rPr>
          <w:b/>
        </w:rPr>
        <w:t>Noveno.</w:t>
      </w:r>
      <w:r w:rsidRPr="00B323E2">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22812856" w14:textId="77777777" w:rsidR="00A427AD" w:rsidRPr="00B323E2" w:rsidRDefault="00A427AD" w:rsidP="00B323E2"/>
    <w:p w14:paraId="4FF53E7D" w14:textId="77777777" w:rsidR="00A427AD" w:rsidRPr="00B323E2" w:rsidRDefault="00A427AD" w:rsidP="00B323E2">
      <w:pPr>
        <w:pStyle w:val="Puesto"/>
      </w:pPr>
      <w:r w:rsidRPr="00B323E2">
        <w:rPr>
          <w:b/>
        </w:rPr>
        <w:t>Décimo.</w:t>
      </w:r>
      <w:r w:rsidRPr="00B323E2">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 Lineamientos para la Organización y Conservación de Archivos y demás normatividad aplicable.</w:t>
      </w:r>
    </w:p>
    <w:p w14:paraId="0E6B13AF" w14:textId="77777777" w:rsidR="00A427AD" w:rsidRPr="00B323E2" w:rsidRDefault="00A427AD" w:rsidP="00B323E2">
      <w:pPr>
        <w:pStyle w:val="Puesto"/>
      </w:pPr>
      <w:r w:rsidRPr="00B323E2">
        <w:lastRenderedPageBreak/>
        <w:t>En ausencia de los titulares de las áreas, la información será clasificada o desclasificada por la persona que lo supla, en términos de la normativa que rija la actuación del sujeto obligado.</w:t>
      </w:r>
    </w:p>
    <w:p w14:paraId="3CDEE4FC" w14:textId="77777777" w:rsidR="00A427AD" w:rsidRPr="00B323E2" w:rsidRDefault="00A427AD" w:rsidP="00B323E2"/>
    <w:p w14:paraId="4E036B2B" w14:textId="77777777" w:rsidR="00A427AD" w:rsidRPr="00B323E2" w:rsidRDefault="00A427AD" w:rsidP="00B323E2">
      <w:pPr>
        <w:pStyle w:val="Puesto"/>
        <w:rPr>
          <w:b/>
        </w:rPr>
      </w:pPr>
      <w:r w:rsidRPr="00B323E2">
        <w:rPr>
          <w:b/>
        </w:rPr>
        <w:t>Décimo primero.</w:t>
      </w:r>
      <w:r w:rsidRPr="00B323E2">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B323E2">
        <w:rPr>
          <w:b/>
        </w:rPr>
        <w:t>”</w:t>
      </w:r>
    </w:p>
    <w:p w14:paraId="74331F5E" w14:textId="77777777" w:rsidR="00A427AD" w:rsidRPr="00B323E2" w:rsidRDefault="00A427AD" w:rsidP="00B323E2"/>
    <w:p w14:paraId="684755AD" w14:textId="77777777" w:rsidR="00A427AD" w:rsidRPr="00B323E2" w:rsidRDefault="00A427AD" w:rsidP="00B323E2">
      <w:pPr>
        <w:rPr>
          <w:lang w:eastAsia="es-CO"/>
        </w:rPr>
      </w:pPr>
      <w:r w:rsidRPr="00B323E2">
        <w:t xml:space="preserve">Consecuentemente, se destaca que la versión pública que elabore </w:t>
      </w:r>
      <w:r w:rsidRPr="00B323E2">
        <w:rPr>
          <w:b/>
        </w:rPr>
        <w:t>EL SUJETO OBLIGADO</w:t>
      </w:r>
      <w:r w:rsidRPr="00B323E2">
        <w:t xml:space="preserve"> debe cumplir con las formalidades exigidas en la Ley, por lo que para tal efecto emitirá el </w:t>
      </w:r>
      <w:r w:rsidRPr="00B323E2">
        <w:rPr>
          <w:b/>
        </w:rPr>
        <w:t>Acuerdo del Comité de Transparencia</w:t>
      </w:r>
      <w:r w:rsidRPr="00B323E2">
        <w:t xml:space="preserve"> en términos de los artículos 122 y 124 de la Ley de Transparencia y Acceso a la Información Pública del Estado de México y Municipios, con el cual sustentará la clasificación de datos y con ello la "versión pública" de los documentos materia de la solicitud</w:t>
      </w:r>
      <w:r w:rsidRPr="00B323E2">
        <w:rPr>
          <w:lang w:eastAsia="es-CO"/>
        </w:rPr>
        <w:t>, ya que de no hacerlo implica que lo entregado no es legal ni formalmente una versión pública, sino más bien una documentación ilegible, incompleta o tachada; pues no se señalan las razones por las que no se aprecian determinados datos -ya sea porque se testan o suprimen- lo cual deja al solicitante en estado de incertidumbre, al no conocer o comprender porque no aparecen en la documentación respectiva, es decir, si no se exponen de manera puntual las razones, se estaría violentando desde un inicio el derecho de acceso a la información del solicitante.</w:t>
      </w:r>
    </w:p>
    <w:p w14:paraId="13AEC9DB" w14:textId="77777777" w:rsidR="00A427AD" w:rsidRPr="00B323E2" w:rsidRDefault="00A427AD" w:rsidP="00B323E2">
      <w:pPr>
        <w:rPr>
          <w:lang w:eastAsia="es-CO"/>
        </w:rPr>
      </w:pPr>
    </w:p>
    <w:p w14:paraId="3382A1A3" w14:textId="77777777" w:rsidR="00A427AD" w:rsidRPr="00B323E2" w:rsidRDefault="00A427AD" w:rsidP="00B323E2">
      <w:pPr>
        <w:rPr>
          <w:szCs w:val="22"/>
        </w:rPr>
      </w:pPr>
      <w:r w:rsidRPr="00B323E2">
        <w:rPr>
          <w:szCs w:val="22"/>
        </w:rPr>
        <w:t>Es importante señalar que, para el caso en concreto, se deben tomar en consideración los siguientes criterios respecto a la información que debe ser, o no, clasificada como confidencial:</w:t>
      </w:r>
    </w:p>
    <w:p w14:paraId="357FC434" w14:textId="77777777" w:rsidR="0047284D" w:rsidRPr="00B323E2" w:rsidRDefault="0047284D" w:rsidP="00B323E2">
      <w:pPr>
        <w:rPr>
          <w:szCs w:val="22"/>
        </w:rPr>
      </w:pPr>
    </w:p>
    <w:p w14:paraId="0196DE81" w14:textId="77777777" w:rsidR="00A427AD" w:rsidRPr="00B323E2" w:rsidRDefault="0047284D" w:rsidP="00B323E2">
      <w:pPr>
        <w:ind w:right="51"/>
        <w:rPr>
          <w:rFonts w:cs="Arial"/>
          <w:szCs w:val="22"/>
        </w:rPr>
      </w:pPr>
      <w:r w:rsidRPr="00B323E2">
        <w:rPr>
          <w:rFonts w:eastAsiaTheme="minorHAnsi" w:cs="Tahoma"/>
          <w:bCs/>
          <w:lang w:eastAsia="en-US"/>
        </w:rPr>
        <w:t>Bajo ese contexto, se analizarán si los datos mencionados, deben ser considerados confidenciales, en términos del artículo 143, fracción I, de la Ley de Transparencia y Acceso a la Información Pública del Estado de México y Municipios, o públicos.</w:t>
      </w:r>
    </w:p>
    <w:p w14:paraId="13E2A5A6" w14:textId="77777777" w:rsidR="0047284D" w:rsidRPr="00B323E2" w:rsidRDefault="0047284D" w:rsidP="00B323E2">
      <w:pPr>
        <w:numPr>
          <w:ilvl w:val="0"/>
          <w:numId w:val="8"/>
        </w:numPr>
        <w:spacing w:after="160"/>
        <w:contextualSpacing/>
        <w:rPr>
          <w:rFonts w:eastAsia="Calibri" w:cs="Tahoma"/>
          <w:b/>
          <w:bCs/>
          <w:u w:val="single"/>
          <w:lang w:eastAsia="en-US"/>
        </w:rPr>
      </w:pPr>
      <w:r w:rsidRPr="00B323E2">
        <w:rPr>
          <w:rFonts w:eastAsia="Calibri" w:cs="Tahoma"/>
          <w:b/>
          <w:bCs/>
          <w:u w:val="single"/>
          <w:lang w:eastAsia="en-US"/>
        </w:rPr>
        <w:lastRenderedPageBreak/>
        <w:t>Domicilio Particular.</w:t>
      </w:r>
    </w:p>
    <w:p w14:paraId="78F9A047" w14:textId="77777777" w:rsidR="0047284D" w:rsidRPr="00B323E2" w:rsidRDefault="0047284D" w:rsidP="00B323E2">
      <w:pPr>
        <w:ind w:right="-93"/>
        <w:rPr>
          <w:rFonts w:eastAsiaTheme="minorHAnsi" w:cs="Tahoma"/>
          <w:lang w:eastAsia="en-US"/>
        </w:rPr>
      </w:pPr>
      <w:r w:rsidRPr="00B323E2">
        <w:rPr>
          <w:rFonts w:eastAsiaTheme="minorHAnsi" w:cs="Tahoma"/>
          <w:lang w:eastAsia="en-US"/>
        </w:rPr>
        <w:t xml:space="preserve">De acuerdo a lo señalado en los artículos 2.3 y 2.5 del Código Civil del Estado de México, el domicilio es un atributo de la personalidad y un derecho de las personas; además que tiene como propósito que una persona pueda establecerse temporal o permanentemente en un lugar determinado, para habitar, establecer su centro de trabajo o negocios. </w:t>
      </w:r>
    </w:p>
    <w:p w14:paraId="1B86BA5F" w14:textId="77777777" w:rsidR="0047284D" w:rsidRPr="00B323E2" w:rsidRDefault="0047284D" w:rsidP="00B323E2">
      <w:pPr>
        <w:ind w:right="-93"/>
        <w:rPr>
          <w:rFonts w:eastAsiaTheme="minorHAnsi" w:cs="Tahoma"/>
          <w:lang w:eastAsia="en-US"/>
        </w:rPr>
      </w:pPr>
    </w:p>
    <w:p w14:paraId="1AA8800B" w14:textId="77777777" w:rsidR="0047284D" w:rsidRPr="00B323E2" w:rsidRDefault="0047284D" w:rsidP="00B323E2">
      <w:pPr>
        <w:ind w:right="-93"/>
        <w:rPr>
          <w:rFonts w:eastAsiaTheme="minorHAnsi" w:cs="Tahoma"/>
          <w:b/>
          <w:lang w:eastAsia="en-US"/>
        </w:rPr>
      </w:pPr>
      <w:r w:rsidRPr="00B323E2">
        <w:rPr>
          <w:rFonts w:eastAsiaTheme="minorHAnsi" w:cs="Tahoma"/>
          <w:lang w:eastAsia="en-US"/>
        </w:rPr>
        <w:t>De la misma manera, lo establece el artículo 29 del Código Civil Federal, al precisar que el domicilio de personas físicas</w:t>
      </w:r>
      <w:r w:rsidRPr="00B323E2">
        <w:rPr>
          <w:rFonts w:eastAsiaTheme="minorHAnsi" w:cs="Tahoma"/>
          <w:b/>
          <w:lang w:eastAsia="en-US"/>
        </w:rPr>
        <w:t>, es el lugar donde residen habitualmente, el lugar del centro principal de sus negocios, donde residan o el lugar donde se encuentren.</w:t>
      </w:r>
    </w:p>
    <w:p w14:paraId="4D44DBF2" w14:textId="77777777" w:rsidR="0047284D" w:rsidRPr="00B323E2" w:rsidRDefault="0047284D" w:rsidP="00B323E2">
      <w:pPr>
        <w:ind w:right="-93"/>
        <w:rPr>
          <w:rFonts w:eastAsiaTheme="minorHAnsi" w:cs="Tahoma"/>
          <w:b/>
          <w:lang w:eastAsia="en-US"/>
        </w:rPr>
      </w:pPr>
    </w:p>
    <w:p w14:paraId="65B6A45C" w14:textId="77777777" w:rsidR="0047284D" w:rsidRPr="00B323E2" w:rsidRDefault="0047284D" w:rsidP="00B323E2">
      <w:pPr>
        <w:ind w:right="-93"/>
        <w:rPr>
          <w:rFonts w:eastAsiaTheme="minorHAnsi" w:cs="Tahoma"/>
          <w:lang w:eastAsia="en-US"/>
        </w:rPr>
      </w:pPr>
      <w:r w:rsidRPr="00B323E2">
        <w:rPr>
          <w:rFonts w:eastAsiaTheme="minorHAnsi" w:cs="Tahoma"/>
          <w:lang w:eastAsia="en-US"/>
        </w:rPr>
        <w:t>En ese contexto, la dirección o domicilio es el lugar en donde reside habitualmente una persona física, por lo que, permite hacerlo identificable y ubicable, propiciando que pueda ser molestado en su casa o negocio, de este modo, los datos que permiten a cualquier individuo con esfuerzos mínimos identificar el lugar de residencia o de trabajo constituye un dato personal y, por ende, confidencial, ya que incide directamente en la privacidad de personas físicas identificadas y su difusión podría afectar la esfera privada de las mismas. Por lo tanto, se actualiza la clasificación, de conformidad con la fracción I, del artículo 143 de la Ley de Transparencia y Acceso a la Información Pública del Estado de México y Municipios.</w:t>
      </w:r>
    </w:p>
    <w:p w14:paraId="2ACC4845" w14:textId="77777777" w:rsidR="0047284D" w:rsidRPr="00B323E2" w:rsidRDefault="0047284D" w:rsidP="00B323E2">
      <w:pPr>
        <w:ind w:right="-93"/>
        <w:rPr>
          <w:rFonts w:eastAsiaTheme="minorHAnsi" w:cs="Tahoma"/>
          <w:lang w:eastAsia="en-US"/>
        </w:rPr>
      </w:pPr>
    </w:p>
    <w:p w14:paraId="79FD59A7" w14:textId="77777777" w:rsidR="0047284D" w:rsidRPr="00B323E2" w:rsidRDefault="0047284D" w:rsidP="00B323E2">
      <w:pPr>
        <w:numPr>
          <w:ilvl w:val="0"/>
          <w:numId w:val="11"/>
        </w:numPr>
        <w:contextualSpacing/>
        <w:rPr>
          <w:rFonts w:cs="Tahoma"/>
          <w:bCs/>
          <w:iCs/>
        </w:rPr>
      </w:pPr>
      <w:r w:rsidRPr="00B323E2">
        <w:rPr>
          <w:rFonts w:cs="Tahoma"/>
          <w:b/>
          <w:bCs/>
          <w:iCs/>
          <w:u w:val="single"/>
        </w:rPr>
        <w:t>Registro Federal de Contribuyentes (RFC) de personas físicas</w:t>
      </w:r>
      <w:r w:rsidRPr="00B323E2">
        <w:rPr>
          <w:rFonts w:cs="Tahoma"/>
          <w:bCs/>
          <w:iCs/>
        </w:rPr>
        <w:t xml:space="preserve">. </w:t>
      </w:r>
    </w:p>
    <w:p w14:paraId="07654CAA" w14:textId="77777777" w:rsidR="0047284D" w:rsidRPr="00B323E2" w:rsidRDefault="0047284D" w:rsidP="00B323E2">
      <w:pPr>
        <w:rPr>
          <w:rFonts w:cs="Tahoma"/>
          <w:bCs/>
          <w:iCs/>
        </w:rPr>
      </w:pPr>
      <w:r w:rsidRPr="00B323E2">
        <w:rPr>
          <w:rFonts w:cs="Tahoma"/>
          <w:bCs/>
          <w:iCs/>
        </w:rPr>
        <w:t>Al respecto, cabe precisar que las personas físicas que deban presentar declaraciones periódicas o que están obligadas a expedir comprobantes fiscales, tienen que solicitar su inscripción en el Registro Federal de Contribuyentes, esta inscripción es realizada por el Servicio de Administración Tributaria, quien entrega una cédula de identificación fiscal en donde consta la clave que asigna este órgano desconcentrado de la Secretaría de Hacienda y Crédito Público, de acuerdo al artículo 27 del Código Fiscal de la Federación.</w:t>
      </w:r>
    </w:p>
    <w:p w14:paraId="543AC5F0" w14:textId="77777777" w:rsidR="0047284D" w:rsidRPr="00B323E2" w:rsidRDefault="0047284D" w:rsidP="00B323E2">
      <w:pPr>
        <w:rPr>
          <w:rFonts w:cs="Tahoma"/>
          <w:bCs/>
          <w:iCs/>
        </w:rPr>
      </w:pPr>
    </w:p>
    <w:p w14:paraId="6DC85A28" w14:textId="77777777" w:rsidR="0047284D" w:rsidRPr="00B323E2" w:rsidRDefault="0047284D" w:rsidP="00B323E2">
      <w:pPr>
        <w:rPr>
          <w:rFonts w:cs="Tahoma"/>
          <w:bCs/>
          <w:iCs/>
        </w:rPr>
      </w:pPr>
      <w:r w:rsidRPr="00B323E2">
        <w:rPr>
          <w:rFonts w:cs="Tahoma"/>
          <w:bCs/>
          <w:iCs/>
        </w:rPr>
        <w:t>De acuerdo a lo establecido en el artículo en comento, esta clave se compone de trece caracteres alfanuméricos, con datos obtenidos de los apellidos, nombre (s), fecha de nacimiento del titular, más una homoclave que establece el sistema automático del Servicio de Administración Tributaria.</w:t>
      </w:r>
    </w:p>
    <w:p w14:paraId="3A37A5CB" w14:textId="77777777" w:rsidR="0047284D" w:rsidRPr="00B323E2" w:rsidRDefault="0047284D" w:rsidP="00B323E2">
      <w:pPr>
        <w:rPr>
          <w:rFonts w:cs="Tahoma"/>
          <w:bCs/>
          <w:iCs/>
        </w:rPr>
      </w:pPr>
    </w:p>
    <w:p w14:paraId="03E040EE" w14:textId="77777777" w:rsidR="0047284D" w:rsidRPr="00B323E2" w:rsidRDefault="0047284D" w:rsidP="00B323E2">
      <w:pPr>
        <w:rPr>
          <w:rFonts w:cs="Tahoma"/>
          <w:bCs/>
          <w:iCs/>
        </w:rPr>
      </w:pPr>
      <w:r w:rsidRPr="00B323E2">
        <w:rPr>
          <w:rFonts w:cs="Tahoma"/>
          <w:bCs/>
          <w:iCs/>
        </w:rPr>
        <w:t>Ahora bien, la clave del Registro Federal de Contribuyentes, es el medio de control que tiene la Secretaría de Hacienda y Crédito Público, a través del Servicio de Administración Tributaria, para exigir y vigilar el cumplimiento de las obligaciones fiscales de los contribuyentes; mientras que los particulares tramitan dicho dato, con el único propósito de realizar mediante esa clave de identificación, operaciones o actividades de naturaleza fiscal.</w:t>
      </w:r>
    </w:p>
    <w:p w14:paraId="4D279851" w14:textId="77777777" w:rsidR="0047284D" w:rsidRPr="00B323E2" w:rsidRDefault="0047284D" w:rsidP="00B323E2">
      <w:pPr>
        <w:rPr>
          <w:rFonts w:cs="Tahoma"/>
          <w:bCs/>
          <w:iCs/>
        </w:rPr>
      </w:pPr>
    </w:p>
    <w:p w14:paraId="030B3B90" w14:textId="77777777" w:rsidR="0047284D" w:rsidRPr="00B323E2" w:rsidRDefault="0047284D" w:rsidP="00B323E2">
      <w:pPr>
        <w:rPr>
          <w:rFonts w:cs="Tahoma"/>
          <w:bCs/>
          <w:iCs/>
        </w:rPr>
      </w:pPr>
      <w:r w:rsidRPr="00B323E2">
        <w:rPr>
          <w:rFonts w:cs="Tahoma"/>
          <w:bCs/>
          <w:iCs/>
        </w:rPr>
        <w:t xml:space="preserve">Conforme a lo expuesto, el Registro Federal de Contribuyentes, es un dato personal, ya que hace a las personas físicas identificables, además de que las relaciona como contribuyentes de las autoridades fiscales. Es de destacar, que dicho dato únicamente sirve para efectos fiscales y pago de contribuciones, por lo que se trata de un dato relevante únicamente para las personas involucradas en el pago de estos, en el presente caso, del pago del Impuesto Sobre el Producto del Trabajo. </w:t>
      </w:r>
    </w:p>
    <w:p w14:paraId="60F8B883" w14:textId="77777777" w:rsidR="0047284D" w:rsidRPr="00B323E2" w:rsidRDefault="0047284D" w:rsidP="00B323E2">
      <w:pPr>
        <w:rPr>
          <w:rFonts w:cs="Tahoma"/>
          <w:bCs/>
          <w:iCs/>
        </w:rPr>
      </w:pPr>
    </w:p>
    <w:p w14:paraId="40CB5215" w14:textId="77777777" w:rsidR="0047284D" w:rsidRPr="00B323E2" w:rsidRDefault="0047284D" w:rsidP="00B323E2">
      <w:pPr>
        <w:rPr>
          <w:rFonts w:cs="Tahoma"/>
          <w:bCs/>
          <w:iCs/>
        </w:rPr>
      </w:pPr>
      <w:r w:rsidRPr="00B323E2">
        <w:rPr>
          <w:rFonts w:cs="Tahoma"/>
          <w:bCs/>
          <w:iCs/>
        </w:rPr>
        <w:t>Lo anterior, resulta congruente con el Criterio 19/17 emitido por el Instituto Nacional de Transparencia, Acceso a la Información y Protección de Datos Personales, en el cual se señala lo siguiente:</w:t>
      </w:r>
    </w:p>
    <w:p w14:paraId="5318CDF6" w14:textId="77777777" w:rsidR="0047284D" w:rsidRPr="00B323E2" w:rsidRDefault="0047284D" w:rsidP="00B323E2">
      <w:pPr>
        <w:rPr>
          <w:rFonts w:cs="Tahoma"/>
          <w:bCs/>
          <w:iCs/>
        </w:rPr>
      </w:pPr>
    </w:p>
    <w:p w14:paraId="79A24A81" w14:textId="77777777" w:rsidR="0047284D" w:rsidRPr="00B323E2" w:rsidRDefault="0047284D" w:rsidP="00B323E2">
      <w:pPr>
        <w:spacing w:line="240" w:lineRule="auto"/>
        <w:ind w:left="851" w:right="822"/>
        <w:rPr>
          <w:rFonts w:cs="Tahoma"/>
          <w:bCs/>
          <w:i/>
          <w:iCs/>
          <w:szCs w:val="22"/>
        </w:rPr>
      </w:pPr>
      <w:r w:rsidRPr="00B323E2">
        <w:rPr>
          <w:rFonts w:cs="Tahoma"/>
          <w:bCs/>
          <w:i/>
          <w:iCs/>
          <w:szCs w:val="22"/>
        </w:rPr>
        <w:t>“</w:t>
      </w:r>
      <w:r w:rsidRPr="00B323E2">
        <w:rPr>
          <w:rFonts w:cs="Tahoma"/>
          <w:b/>
          <w:bCs/>
          <w:i/>
          <w:iCs/>
          <w:szCs w:val="22"/>
        </w:rPr>
        <w:t>Registro Federal de Contribuyentes (RFC) de personas físicas</w:t>
      </w:r>
      <w:r w:rsidRPr="00B323E2">
        <w:rPr>
          <w:rFonts w:cs="Tahoma"/>
          <w:bCs/>
          <w:i/>
          <w:iCs/>
          <w:szCs w:val="22"/>
        </w:rPr>
        <w:t>. El RFC es una clave de carácter fiscal, única e irrepetible, que permite identificar al titular, su edad y fecha de nacimiento, por lo que es un dato personal de carácter confidencial.”</w:t>
      </w:r>
    </w:p>
    <w:p w14:paraId="62112588" w14:textId="77777777" w:rsidR="0047284D" w:rsidRPr="00B323E2" w:rsidRDefault="0047284D" w:rsidP="00B323E2">
      <w:pPr>
        <w:rPr>
          <w:rFonts w:cs="Tahoma"/>
          <w:bCs/>
          <w:i/>
          <w:iCs/>
        </w:rPr>
      </w:pPr>
    </w:p>
    <w:p w14:paraId="46D9B72F" w14:textId="77777777" w:rsidR="0047284D" w:rsidRPr="00B323E2" w:rsidRDefault="0047284D" w:rsidP="00B323E2">
      <w:pPr>
        <w:rPr>
          <w:rFonts w:cs="Tahoma"/>
          <w:bCs/>
          <w:iCs/>
        </w:rPr>
      </w:pPr>
      <w:r w:rsidRPr="00B323E2">
        <w:rPr>
          <w:rFonts w:cs="Tahoma"/>
          <w:bCs/>
          <w:iCs/>
        </w:rPr>
        <w:lastRenderedPageBreak/>
        <w:t xml:space="preserve">De tal suerte, el Registro Federal de Contribuyentes de los servidores públicos no guarda relación con la transparencia de los recursos públicos, así como tampoco con el desempeño laboral que pueda tener una persona, </w:t>
      </w:r>
      <w:r w:rsidRPr="00B323E2">
        <w:rPr>
          <w:rFonts w:cs="Tahoma"/>
          <w:b/>
          <w:bCs/>
          <w:iCs/>
        </w:rPr>
        <w:t>por lo que constituye un dato personal confidencial al actualizar el supuesto normativo del artículo 143, fracción I de la Ley de Transparencia y Acceso a la Información Pública del Estado de México y Municipios.</w:t>
      </w:r>
    </w:p>
    <w:p w14:paraId="29556BAE" w14:textId="77777777" w:rsidR="00A427AD" w:rsidRPr="00B323E2" w:rsidRDefault="00A427AD" w:rsidP="00B323E2"/>
    <w:p w14:paraId="4D10B160" w14:textId="77777777" w:rsidR="0047284D" w:rsidRPr="00B323E2" w:rsidRDefault="0047284D" w:rsidP="00B323E2">
      <w:pPr>
        <w:numPr>
          <w:ilvl w:val="0"/>
          <w:numId w:val="9"/>
        </w:numPr>
        <w:contextualSpacing/>
        <w:rPr>
          <w:rFonts w:eastAsia="Calibri" w:cs="Tahoma"/>
          <w:b/>
          <w:bCs/>
          <w:u w:val="single"/>
        </w:rPr>
      </w:pPr>
      <w:r w:rsidRPr="00B323E2">
        <w:rPr>
          <w:rFonts w:eastAsia="Calibri" w:cs="Tahoma"/>
          <w:b/>
          <w:bCs/>
          <w:u w:val="single"/>
        </w:rPr>
        <w:t>Estado civil.</w:t>
      </w:r>
    </w:p>
    <w:p w14:paraId="14718E70" w14:textId="77777777" w:rsidR="0047284D" w:rsidRPr="00B323E2" w:rsidRDefault="0047284D" w:rsidP="00B323E2">
      <w:pPr>
        <w:rPr>
          <w:rFonts w:eastAsia="Calibri" w:cs="Tahoma"/>
          <w:bCs/>
        </w:rPr>
      </w:pPr>
      <w:r w:rsidRPr="00B323E2">
        <w:rPr>
          <w:rFonts w:eastAsia="Calibri" w:cs="Tahoma"/>
          <w:bCs/>
        </w:rPr>
        <w:t>El estado civil es un atributo de la personalidad, de acuerdo al artículo 2.3 del Código Civil del Estado de México, e indica si las personas son solteras o casadas y sólo se comprueba con las constancias relativas del Registro Civil. Por lo que es un tema que tiene que ver con la vida privada, ya que, para acceder a un cargo público, el estado civil de las personas es irrelevante, ya que tener uno u otro no influye en el mejor o menor desempeño de un cargo público.</w:t>
      </w:r>
    </w:p>
    <w:p w14:paraId="63721B01" w14:textId="77777777" w:rsidR="0047284D" w:rsidRPr="00B323E2" w:rsidRDefault="0047284D" w:rsidP="00B323E2">
      <w:pPr>
        <w:rPr>
          <w:rFonts w:eastAsia="Calibri" w:cs="Tahoma"/>
          <w:bCs/>
        </w:rPr>
      </w:pPr>
    </w:p>
    <w:p w14:paraId="2B82D7AC" w14:textId="77777777" w:rsidR="0047284D" w:rsidRPr="00B323E2" w:rsidRDefault="0047284D" w:rsidP="00B323E2">
      <w:pPr>
        <w:rPr>
          <w:rFonts w:eastAsia="Calibri" w:cs="Tahoma"/>
          <w:bCs/>
        </w:rPr>
      </w:pPr>
      <w:r w:rsidRPr="00B323E2">
        <w:rPr>
          <w:rFonts w:eastAsia="Calibri" w:cs="Tahoma"/>
          <w:bCs/>
        </w:rPr>
        <w:t>De esta manera, se trata de un dato personal confidencial que tiene que ver únicamente con la vida privada de las personas, motivo por el cual se considera un dato personal en términos del artículo 143, fracción I de la Ley de Transparencia y Acceso a la Información Pública del Estado de México y Municipios.</w:t>
      </w:r>
    </w:p>
    <w:p w14:paraId="5598A0F3" w14:textId="77777777" w:rsidR="0047284D" w:rsidRPr="00B323E2" w:rsidRDefault="0047284D" w:rsidP="00B323E2">
      <w:pPr>
        <w:rPr>
          <w:rFonts w:eastAsia="Calibri" w:cs="Tahoma"/>
          <w:bCs/>
        </w:rPr>
      </w:pPr>
    </w:p>
    <w:p w14:paraId="5B635E58" w14:textId="77777777" w:rsidR="0047284D" w:rsidRPr="00B323E2" w:rsidRDefault="0047284D" w:rsidP="00B323E2">
      <w:pPr>
        <w:pStyle w:val="Prrafodelista"/>
        <w:numPr>
          <w:ilvl w:val="0"/>
          <w:numId w:val="10"/>
        </w:numPr>
        <w:contextualSpacing w:val="0"/>
        <w:rPr>
          <w:rFonts w:cs="Tahoma"/>
          <w:b/>
          <w:bCs/>
        </w:rPr>
      </w:pPr>
      <w:r w:rsidRPr="00B323E2">
        <w:rPr>
          <w:rFonts w:cs="Tahoma"/>
          <w:b/>
          <w:bCs/>
          <w:u w:val="single"/>
        </w:rPr>
        <w:t>Lugar y Fecha de Nacimiento.</w:t>
      </w:r>
    </w:p>
    <w:p w14:paraId="0E274E88" w14:textId="77777777" w:rsidR="0047284D" w:rsidRPr="00B323E2" w:rsidRDefault="0047284D" w:rsidP="00B323E2">
      <w:pPr>
        <w:tabs>
          <w:tab w:val="left" w:pos="4962"/>
        </w:tabs>
        <w:ind w:right="-28"/>
        <w:rPr>
          <w:rFonts w:cs="Tahoma"/>
        </w:rPr>
      </w:pPr>
      <w:r w:rsidRPr="00B323E2">
        <w:rPr>
          <w:rFonts w:cs="Tahoma"/>
        </w:rPr>
        <w:t>El lugar y fecha de nacimiento son datos que hacen identificable a la persona sin tener que ver con el ejercicio de un cargo público, por lo que es un tema que tiene que ver con la vida privada, ya que, para acceder a un cargo público, el lugar y fecha de nacimiento de las personas es irrelevante, ya que tener uno u otro no influye en el mejor o menor desempeño de un cargo público.</w:t>
      </w:r>
    </w:p>
    <w:p w14:paraId="14FC74DA" w14:textId="77777777" w:rsidR="0047284D" w:rsidRPr="00B323E2" w:rsidRDefault="0047284D" w:rsidP="00B323E2">
      <w:pPr>
        <w:tabs>
          <w:tab w:val="left" w:pos="4962"/>
        </w:tabs>
        <w:ind w:right="-28"/>
        <w:rPr>
          <w:rFonts w:cs="Tahoma"/>
        </w:rPr>
      </w:pPr>
    </w:p>
    <w:p w14:paraId="341B8093" w14:textId="77777777" w:rsidR="0047284D" w:rsidRPr="00B323E2" w:rsidRDefault="0047284D" w:rsidP="00B323E2">
      <w:pPr>
        <w:rPr>
          <w:rFonts w:eastAsia="Calibri" w:cs="Tahoma"/>
          <w:bCs/>
        </w:rPr>
      </w:pPr>
      <w:r w:rsidRPr="00B323E2">
        <w:rPr>
          <w:rFonts w:eastAsia="Calibri" w:cs="Tahoma"/>
          <w:bCs/>
        </w:rPr>
        <w:lastRenderedPageBreak/>
        <w:t xml:space="preserve">De esta manera, se trata de un </w:t>
      </w:r>
      <w:r w:rsidRPr="00B323E2">
        <w:rPr>
          <w:rFonts w:eastAsia="Calibri" w:cs="Tahoma"/>
          <w:b/>
          <w:bCs/>
        </w:rPr>
        <w:t>dato de naturaleza confidencial</w:t>
      </w:r>
      <w:r w:rsidRPr="00B323E2">
        <w:rPr>
          <w:rFonts w:eastAsia="Calibri" w:cs="Tahoma"/>
          <w:bCs/>
        </w:rPr>
        <w:t xml:space="preserve"> que tiene que ver únicamente con la vida privada de las personas, motivo por el cual se considera que actualiza la causal de clasificación establecida en el artículo 143, fracción I, de la Ley de Transparencia y Acceso a la Información Pública del Estado de México y Municipios. </w:t>
      </w:r>
    </w:p>
    <w:p w14:paraId="1E2055C8" w14:textId="77777777" w:rsidR="0047284D" w:rsidRPr="00B323E2" w:rsidRDefault="0047284D" w:rsidP="00B323E2">
      <w:pPr>
        <w:rPr>
          <w:rFonts w:eastAsia="Calibri" w:cs="Tahoma"/>
          <w:bCs/>
        </w:rPr>
      </w:pPr>
    </w:p>
    <w:p w14:paraId="59878CFB" w14:textId="77777777" w:rsidR="0047284D" w:rsidRPr="00B323E2" w:rsidRDefault="0047284D" w:rsidP="00B323E2">
      <w:pPr>
        <w:pStyle w:val="Prrafodelista"/>
        <w:numPr>
          <w:ilvl w:val="0"/>
          <w:numId w:val="10"/>
        </w:numPr>
        <w:contextualSpacing w:val="0"/>
        <w:rPr>
          <w:rFonts w:eastAsia="Calibri" w:cs="Tahoma"/>
          <w:bCs/>
        </w:rPr>
      </w:pPr>
      <w:r w:rsidRPr="00B323E2">
        <w:rPr>
          <w:rFonts w:eastAsia="Calibri" w:cs="Tahoma"/>
          <w:b/>
          <w:u w:val="single"/>
        </w:rPr>
        <w:t>Correo electrónico particular</w:t>
      </w:r>
      <w:r w:rsidRPr="00B323E2">
        <w:rPr>
          <w:rFonts w:eastAsia="Calibri" w:cs="Tahoma"/>
          <w:bCs/>
        </w:rPr>
        <w:t xml:space="preserve">. </w:t>
      </w:r>
    </w:p>
    <w:p w14:paraId="40386348" w14:textId="77777777" w:rsidR="0047284D" w:rsidRPr="00B323E2" w:rsidRDefault="0047284D" w:rsidP="00B323E2">
      <w:pPr>
        <w:rPr>
          <w:rFonts w:eastAsia="Palatino Linotype" w:cs="Palatino Linotype"/>
        </w:rPr>
      </w:pPr>
      <w:r w:rsidRPr="00B323E2">
        <w:rPr>
          <w:rFonts w:eastAsia="Palatino Linotype" w:cs="Palatino Linotype"/>
        </w:rPr>
        <w:t>Actualiza el supuesto de clasificación previsto en la fracción I del artículo 143, de la Ley de Transparencia y Acceso a la Información Pública del Estado de México y Municipios, al tratarse de datos personales que inciden en la vida privada de la servidora pública relacionada en la solicitud de información y que por su contenido pueden dar acceso a otra información de posible divulgación, por lo que, no son susceptibles de dejarse a la vista del particular.</w:t>
      </w:r>
    </w:p>
    <w:p w14:paraId="4E45A2CA" w14:textId="77777777" w:rsidR="0047284D" w:rsidRPr="00B323E2" w:rsidRDefault="0047284D" w:rsidP="00B323E2">
      <w:pPr>
        <w:spacing w:after="240"/>
        <w:rPr>
          <w:rFonts w:eastAsia="Palatino Linotype" w:cs="Palatino Linotype"/>
        </w:rPr>
      </w:pPr>
      <w:r w:rsidRPr="00B323E2">
        <w:rPr>
          <w:rFonts w:eastAsia="Palatino Linotype" w:cs="Palatino Linotype"/>
        </w:rPr>
        <w:t xml:space="preserve">En las Resoluciones RRA 1774/18 y RRA 1780/18 emitidas por la INAI, se señala que el correo electrónico se puede asimilar al teléfono o domicilio particular, cuyo número o ubicación, respectivamente, </w:t>
      </w:r>
      <w:r w:rsidRPr="00B323E2">
        <w:rPr>
          <w:rFonts w:eastAsia="Palatino Linotype" w:cs="Palatino Linotype"/>
          <w:b/>
          <w:bCs/>
          <w:u w:val="single"/>
        </w:rPr>
        <w:t>se considera como un dato personal confidencial</w:t>
      </w:r>
      <w:r w:rsidRPr="00B323E2">
        <w:rPr>
          <w:rFonts w:eastAsia="Palatino Linotype" w:cs="Palatino Linotype"/>
        </w:rPr>
        <w:t>, toda vez que es otro medio para comunicarse con la persona titular del mismo y la hace localizable. Así también, se trata de información de una persona física identificada o identificable que, al darse a conocer, afectaría su intimidad.</w:t>
      </w:r>
    </w:p>
    <w:p w14:paraId="6082ECDB" w14:textId="77777777" w:rsidR="0047284D" w:rsidRPr="00B323E2" w:rsidRDefault="0047284D" w:rsidP="00B323E2">
      <w:pPr>
        <w:pStyle w:val="Prrafodelista"/>
        <w:numPr>
          <w:ilvl w:val="0"/>
          <w:numId w:val="10"/>
        </w:numPr>
        <w:pBdr>
          <w:top w:val="nil"/>
          <w:left w:val="nil"/>
          <w:bottom w:val="nil"/>
          <w:right w:val="nil"/>
          <w:between w:val="nil"/>
        </w:pBdr>
        <w:ind w:right="-150"/>
        <w:contextualSpacing w:val="0"/>
        <w:rPr>
          <w:rFonts w:eastAsia="Palatino Linotype" w:cs="Palatino Linotype"/>
          <w:lang w:eastAsia="es-MX"/>
        </w:rPr>
      </w:pPr>
      <w:r w:rsidRPr="00B323E2">
        <w:rPr>
          <w:rFonts w:eastAsia="Palatino Linotype" w:cs="Palatino Linotype"/>
          <w:b/>
          <w:u w:val="single"/>
          <w:lang w:eastAsia="es-MX"/>
        </w:rPr>
        <w:t>Clave del servidor público</w:t>
      </w:r>
      <w:r w:rsidRPr="00B323E2">
        <w:rPr>
          <w:rFonts w:eastAsia="Palatino Linotype" w:cs="Palatino Linotype"/>
          <w:b/>
          <w:lang w:eastAsia="es-MX"/>
        </w:rPr>
        <w:t>.</w:t>
      </w:r>
      <w:r w:rsidRPr="00B323E2">
        <w:rPr>
          <w:rFonts w:eastAsia="Palatino Linotype" w:cs="Palatino Linotype"/>
          <w:lang w:eastAsia="es-MX"/>
        </w:rPr>
        <w:t xml:space="preserve"> </w:t>
      </w:r>
    </w:p>
    <w:p w14:paraId="19C586B8" w14:textId="77777777" w:rsidR="0047284D" w:rsidRPr="00B323E2" w:rsidRDefault="0047284D" w:rsidP="00B323E2">
      <w:pPr>
        <w:pBdr>
          <w:top w:val="nil"/>
          <w:left w:val="nil"/>
          <w:bottom w:val="nil"/>
          <w:right w:val="nil"/>
          <w:between w:val="nil"/>
        </w:pBdr>
        <w:ind w:right="-150"/>
        <w:rPr>
          <w:rFonts w:eastAsia="Palatino Linotype" w:cs="Palatino Linotype"/>
          <w:lang w:eastAsia="es-MX"/>
        </w:rPr>
      </w:pPr>
      <w:r w:rsidRPr="00B323E2">
        <w:rPr>
          <w:rFonts w:eastAsia="Palatino Linotype" w:cs="Palatino Linotype"/>
          <w:lang w:eastAsia="es-MX"/>
        </w:rPr>
        <w:t xml:space="preserve">En principio, la clave del servidor público es equivalente al </w:t>
      </w:r>
      <w:r w:rsidRPr="00B323E2">
        <w:rPr>
          <w:rFonts w:eastAsia="Palatino Linotype" w:cs="Palatino Linotype"/>
          <w:b/>
          <w:lang w:eastAsia="es-MX"/>
        </w:rPr>
        <w:t>número de empleado</w:t>
      </w:r>
      <w:r w:rsidRPr="00B323E2">
        <w:rPr>
          <w:rFonts w:eastAsia="Palatino Linotype" w:cs="Palatino Linotype"/>
          <w:lang w:eastAsia="es-MX"/>
        </w:rPr>
        <w:t xml:space="preserve"> y este constituye un código, en virtud del cual, los trabajadores pueden acceder a un sistema de datos o información de la dependencia o entidad a la que pertenecen, a fin de presentar consultas relacionadas con su situación laboral particular, siendo un número único, permanente e intransferible que se asigna para llevar un registro de los trabajadores, según la Resolución RRA2431/17 del Instituto Nacional de Transparencia, Acceso a la Información Pública y Protección de Datos Personales.</w:t>
      </w:r>
    </w:p>
    <w:p w14:paraId="49CE0FAB" w14:textId="77777777" w:rsidR="0047284D" w:rsidRPr="00B323E2" w:rsidRDefault="0047284D" w:rsidP="00B323E2">
      <w:pPr>
        <w:rPr>
          <w:rFonts w:eastAsia="Palatino Linotype" w:cs="Palatino Linotype"/>
          <w:lang w:eastAsia="es-MX"/>
        </w:rPr>
      </w:pPr>
      <w:r w:rsidRPr="00B323E2">
        <w:rPr>
          <w:rFonts w:eastAsia="Palatino Linotype" w:cs="Palatino Linotype"/>
          <w:lang w:eastAsia="es-MX"/>
        </w:rPr>
        <w:lastRenderedPageBreak/>
        <w:t xml:space="preserve">Por lo que corresponde a la información relativa al </w:t>
      </w:r>
      <w:r w:rsidRPr="00B323E2">
        <w:rPr>
          <w:rFonts w:eastAsia="Palatino Linotype" w:cs="Palatino Linotype"/>
          <w:b/>
          <w:lang w:eastAsia="es-MX"/>
        </w:rPr>
        <w:t>número de empleado</w:t>
      </w:r>
      <w:r w:rsidRPr="00B323E2">
        <w:rPr>
          <w:rFonts w:eastAsia="Palatino Linotype" w:cs="Palatino Linotype"/>
          <w:lang w:eastAsia="es-MX"/>
        </w:rPr>
        <w:t xml:space="preserve"> en efecto constituye información confidencial al tratarse de un número de identificación personal a través del cual se puede consultar la situación laboral personal, </w:t>
      </w:r>
      <w:r w:rsidRPr="00B323E2">
        <w:rPr>
          <w:rFonts w:eastAsia="Palatino Linotype" w:cs="Palatino Linotype"/>
          <w:b/>
          <w:lang w:eastAsia="es-MX"/>
        </w:rPr>
        <w:t xml:space="preserve">empero </w:t>
      </w:r>
      <w:r w:rsidRPr="00B323E2">
        <w:rPr>
          <w:rFonts w:eastAsia="Palatino Linotype" w:cs="Palatino Linotype"/>
          <w:lang w:eastAsia="es-MX"/>
        </w:rPr>
        <w:t>el Pleno del el Instituto Nacional de Transparencia, Acceso a la Información, y Protección de Datos Personales, INAI se ha pronunciado sobre su publicidad, a través del criterio 06/19, que indica lo siguiente:</w:t>
      </w:r>
    </w:p>
    <w:p w14:paraId="013BF043" w14:textId="77777777" w:rsidR="0047284D" w:rsidRPr="00B323E2" w:rsidRDefault="0047284D" w:rsidP="00B323E2">
      <w:pPr>
        <w:pStyle w:val="Sinespaciado"/>
        <w:rPr>
          <w:rFonts w:eastAsia="Palatino Linotype"/>
          <w:lang w:eastAsia="es-MX"/>
        </w:rPr>
      </w:pPr>
    </w:p>
    <w:p w14:paraId="737CE559" w14:textId="77777777" w:rsidR="0047284D" w:rsidRPr="00B323E2" w:rsidRDefault="0047284D" w:rsidP="00B323E2">
      <w:pPr>
        <w:tabs>
          <w:tab w:val="left" w:pos="7655"/>
          <w:tab w:val="left" w:pos="8052"/>
        </w:tabs>
        <w:spacing w:after="160" w:line="240" w:lineRule="auto"/>
        <w:ind w:left="851" w:right="992"/>
        <w:rPr>
          <w:rFonts w:eastAsia="Palatino Linotype" w:cs="Palatino Linotype"/>
          <w:i/>
          <w:szCs w:val="22"/>
          <w:lang w:eastAsia="es-MX"/>
        </w:rPr>
      </w:pPr>
      <w:r w:rsidRPr="00B323E2">
        <w:rPr>
          <w:rFonts w:eastAsia="Palatino Linotype" w:cs="Palatino Linotype"/>
          <w:b/>
          <w:i/>
          <w:szCs w:val="22"/>
          <w:lang w:eastAsia="es-MX"/>
        </w:rPr>
        <w:t xml:space="preserve">Número de empleado. </w:t>
      </w:r>
      <w:r w:rsidRPr="00B323E2">
        <w:rPr>
          <w:rFonts w:eastAsia="Palatino Linotype" w:cs="Palatino Linotype"/>
          <w:i/>
          <w:szCs w:val="22"/>
          <w:lang w:eastAsia="es-MX"/>
        </w:rPr>
        <w:t>Cuando el número de empleado o su equivalente, se integra con datos personales de los trabajadores o funciona como una clave de acceso que no requiere adicionalmente de una contraseña para ingresar a sistemas o bases de datos personales, procede su clasificación como información confidencial.</w:t>
      </w:r>
    </w:p>
    <w:p w14:paraId="19776B37" w14:textId="77777777" w:rsidR="0047284D" w:rsidRPr="00B323E2" w:rsidRDefault="0047284D" w:rsidP="00B323E2">
      <w:pPr>
        <w:rPr>
          <w:rFonts w:eastAsia="Palatino Linotype" w:cs="Palatino Linotype"/>
          <w:lang w:eastAsia="es-MX"/>
        </w:rPr>
      </w:pPr>
      <w:r w:rsidRPr="00B323E2">
        <w:rPr>
          <w:rFonts w:eastAsia="Palatino Linotype" w:cs="Palatino Linotype"/>
          <w:lang w:eastAsia="es-MX"/>
        </w:rPr>
        <w:t xml:space="preserve">En atención al criterio de interpretación, se advierten dos supuestos para catalogar la información concerniente al número de empleado o equivalente, </w:t>
      </w:r>
      <w:r w:rsidRPr="00B323E2">
        <w:rPr>
          <w:rFonts w:eastAsia="Palatino Linotype" w:cs="Palatino Linotype"/>
          <w:b/>
          <w:lang w:eastAsia="es-MX"/>
        </w:rPr>
        <w:t>el primero</w:t>
      </w:r>
      <w:r w:rsidRPr="00B323E2">
        <w:rPr>
          <w:rFonts w:eastAsia="Palatino Linotype" w:cs="Palatino Linotype"/>
          <w:lang w:eastAsia="es-MX"/>
        </w:rPr>
        <w:t xml:space="preserve"> es considerar la información como confidencial, </w:t>
      </w:r>
      <w:r w:rsidRPr="00B323E2">
        <w:rPr>
          <w:rFonts w:eastAsia="Palatino Linotype" w:cs="Palatino Linotype"/>
          <w:b/>
          <w:lang w:eastAsia="es-MX"/>
        </w:rPr>
        <w:t>siempre y cuando se integre con datos personales o que permita acceder a ellos sin necesidad de alguna contraseña</w:t>
      </w:r>
      <w:r w:rsidRPr="00B323E2">
        <w:rPr>
          <w:rFonts w:eastAsia="Palatino Linotype" w:cs="Palatino Linotype"/>
          <w:lang w:eastAsia="es-MX"/>
        </w:rPr>
        <w:t xml:space="preserve">, </w:t>
      </w:r>
      <w:r w:rsidRPr="00B323E2">
        <w:rPr>
          <w:rFonts w:eastAsia="Palatino Linotype" w:cs="Palatino Linotype"/>
          <w:b/>
          <w:lang w:eastAsia="es-MX"/>
        </w:rPr>
        <w:t>y el segundo supuesto</w:t>
      </w:r>
      <w:r w:rsidRPr="00B323E2">
        <w:rPr>
          <w:rFonts w:eastAsia="Palatino Linotype" w:cs="Palatino Linotype"/>
          <w:lang w:eastAsia="es-MX"/>
        </w:rPr>
        <w:t xml:space="preserve"> es considerar que la información es susceptible de entregarse siempre que requiera una contraseña para acceder a los datos personales o cuando su conformación no revele los mismos.</w:t>
      </w:r>
    </w:p>
    <w:p w14:paraId="1558E0F2" w14:textId="77777777" w:rsidR="0047284D" w:rsidRPr="00B323E2" w:rsidRDefault="0047284D" w:rsidP="00B323E2">
      <w:pPr>
        <w:rPr>
          <w:rFonts w:eastAsia="Palatino Linotype" w:cs="Palatino Linotype"/>
          <w:lang w:eastAsia="es-MX"/>
        </w:rPr>
      </w:pPr>
    </w:p>
    <w:p w14:paraId="0DBA4DBA" w14:textId="77777777" w:rsidR="00C85F90" w:rsidRPr="00B323E2" w:rsidRDefault="00040EA3" w:rsidP="00B323E2">
      <w:pPr>
        <w:pStyle w:val="Ttulo3"/>
        <w:spacing w:line="360" w:lineRule="auto"/>
      </w:pPr>
      <w:bookmarkStart w:id="33" w:name="_Toc193387746"/>
      <w:r w:rsidRPr="00B323E2">
        <w:t>e) Conclusión</w:t>
      </w:r>
      <w:bookmarkEnd w:id="33"/>
    </w:p>
    <w:p w14:paraId="3F4499AF" w14:textId="77777777" w:rsidR="00C85F90" w:rsidRPr="00B323E2" w:rsidRDefault="00040EA3" w:rsidP="00B323E2">
      <w:pPr>
        <w:widowControl w:val="0"/>
        <w:tabs>
          <w:tab w:val="left" w:pos="1701"/>
          <w:tab w:val="left" w:pos="1843"/>
        </w:tabs>
      </w:pPr>
      <w:r w:rsidRPr="00B323E2">
        <w:t xml:space="preserve">En conclusión y con base en lo anteriormente expuesto, este Instituto estima que las razones o motivos de inconformidad hechos valer por </w:t>
      </w:r>
      <w:r w:rsidRPr="00B323E2">
        <w:rPr>
          <w:b/>
        </w:rPr>
        <w:t xml:space="preserve">LA PARTE RECURRENTE </w:t>
      </w:r>
      <w:r w:rsidRPr="00B323E2">
        <w:t xml:space="preserve">devienen </w:t>
      </w:r>
      <w:r w:rsidRPr="00B323E2">
        <w:rPr>
          <w:b/>
        </w:rPr>
        <w:t>fundadas</w:t>
      </w:r>
      <w:r w:rsidRPr="00B323E2">
        <w:t xml:space="preserve"> y suficientes para </w:t>
      </w:r>
      <w:r w:rsidR="0071082B" w:rsidRPr="00B323E2">
        <w:rPr>
          <w:b/>
        </w:rPr>
        <w:t>MODIFI</w:t>
      </w:r>
      <w:r w:rsidRPr="00B323E2">
        <w:rPr>
          <w:b/>
        </w:rPr>
        <w:t xml:space="preserve">CAR </w:t>
      </w:r>
      <w:r w:rsidRPr="00B323E2">
        <w:t xml:space="preserve">la respuesta del </w:t>
      </w:r>
      <w:r w:rsidRPr="00B323E2">
        <w:rPr>
          <w:b/>
        </w:rPr>
        <w:t>SUJETO OBLIGADO</w:t>
      </w:r>
      <w:r w:rsidRPr="00B323E2">
        <w:t xml:space="preserve"> y ordenarle haga entrega previa búsqueda exhaustiva y razonable de la información descrita en el presente Considerando.</w:t>
      </w:r>
    </w:p>
    <w:p w14:paraId="45C8A27E" w14:textId="77777777" w:rsidR="00C85F90" w:rsidRPr="00B323E2" w:rsidRDefault="00C85F90" w:rsidP="00B323E2">
      <w:pPr>
        <w:widowControl w:val="0"/>
        <w:tabs>
          <w:tab w:val="left" w:pos="1701"/>
          <w:tab w:val="left" w:pos="1843"/>
        </w:tabs>
      </w:pPr>
    </w:p>
    <w:p w14:paraId="3D0EA666" w14:textId="77777777" w:rsidR="00947043" w:rsidRPr="00B323E2" w:rsidRDefault="00947043" w:rsidP="00B323E2">
      <w:pPr>
        <w:widowControl w:val="0"/>
        <w:tabs>
          <w:tab w:val="left" w:pos="1701"/>
          <w:tab w:val="left" w:pos="1843"/>
        </w:tabs>
      </w:pPr>
    </w:p>
    <w:p w14:paraId="76125CBC" w14:textId="77777777" w:rsidR="00C85F90" w:rsidRPr="00B323E2" w:rsidRDefault="00040EA3" w:rsidP="00B323E2">
      <w:pPr>
        <w:ind w:right="-93"/>
      </w:pPr>
      <w:r w:rsidRPr="00B323E2">
        <w:lastRenderedPageBreak/>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14:paraId="6F32B848" w14:textId="77777777" w:rsidR="00C85F90" w:rsidRPr="00B323E2" w:rsidRDefault="00040EA3" w:rsidP="00B323E2">
      <w:pPr>
        <w:pStyle w:val="Ttulo1"/>
        <w:spacing w:after="240"/>
      </w:pPr>
      <w:bookmarkStart w:id="34" w:name="_Toc193387747"/>
      <w:r w:rsidRPr="00B323E2">
        <w:t>RESUELVE</w:t>
      </w:r>
      <w:bookmarkEnd w:id="34"/>
    </w:p>
    <w:p w14:paraId="07D4A762" w14:textId="77777777" w:rsidR="00C85F90" w:rsidRPr="00B323E2" w:rsidRDefault="00040EA3" w:rsidP="00B323E2">
      <w:pPr>
        <w:widowControl w:val="0"/>
        <w:spacing w:after="240"/>
      </w:pPr>
      <w:r w:rsidRPr="00B323E2">
        <w:rPr>
          <w:b/>
        </w:rPr>
        <w:t>PRIMERO.</w:t>
      </w:r>
      <w:r w:rsidRPr="00B323E2">
        <w:t xml:space="preserve"> Se </w:t>
      </w:r>
      <w:r w:rsidR="0071082B" w:rsidRPr="00B323E2">
        <w:rPr>
          <w:b/>
        </w:rPr>
        <w:t>MODIFI</w:t>
      </w:r>
      <w:r w:rsidRPr="00B323E2">
        <w:rPr>
          <w:b/>
        </w:rPr>
        <w:t xml:space="preserve">CA </w:t>
      </w:r>
      <w:r w:rsidRPr="00B323E2">
        <w:t xml:space="preserve">la respuesta entregada por el </w:t>
      </w:r>
      <w:r w:rsidRPr="00B323E2">
        <w:rPr>
          <w:b/>
        </w:rPr>
        <w:t>SUJETO OBLIGADO</w:t>
      </w:r>
      <w:r w:rsidRPr="00B323E2">
        <w:t xml:space="preserve"> en la solicitud de información </w:t>
      </w:r>
      <w:r w:rsidR="00865BF0" w:rsidRPr="00B323E2">
        <w:rPr>
          <w:b/>
        </w:rPr>
        <w:t>00011/CUAUTIT/IP/2025</w:t>
      </w:r>
      <w:r w:rsidRPr="00B323E2">
        <w:t xml:space="preserve">, por resultar </w:t>
      </w:r>
      <w:r w:rsidRPr="00B323E2">
        <w:rPr>
          <w:b/>
        </w:rPr>
        <w:t>FUNDADAS</w:t>
      </w:r>
      <w:r w:rsidRPr="00B323E2">
        <w:t xml:space="preserve"> las razones o motivos de inconformidad hechos valer por </w:t>
      </w:r>
      <w:r w:rsidRPr="00B323E2">
        <w:rPr>
          <w:b/>
        </w:rPr>
        <w:t>LA PARTE RECURRENTE</w:t>
      </w:r>
      <w:r w:rsidRPr="00B323E2">
        <w:t xml:space="preserve"> en el Recurso de Revisión </w:t>
      </w:r>
      <w:r w:rsidR="00865BF0" w:rsidRPr="00B323E2">
        <w:rPr>
          <w:b/>
        </w:rPr>
        <w:t>01317/INFOEM/IP/RR/2025</w:t>
      </w:r>
      <w:r w:rsidRPr="00B323E2">
        <w:t>,</w:t>
      </w:r>
      <w:r w:rsidRPr="00B323E2">
        <w:rPr>
          <w:b/>
        </w:rPr>
        <w:t xml:space="preserve"> </w:t>
      </w:r>
      <w:r w:rsidRPr="00B323E2">
        <w:t xml:space="preserve">en términos del considerando </w:t>
      </w:r>
      <w:r w:rsidRPr="00B323E2">
        <w:rPr>
          <w:b/>
        </w:rPr>
        <w:t>SEGUNDO</w:t>
      </w:r>
      <w:r w:rsidRPr="00B323E2">
        <w:t xml:space="preserve"> de la presente Resolución.</w:t>
      </w:r>
    </w:p>
    <w:p w14:paraId="04260C95" w14:textId="77777777" w:rsidR="00C85F90" w:rsidRPr="00B323E2" w:rsidRDefault="00040EA3" w:rsidP="00B323E2">
      <w:pPr>
        <w:spacing w:after="240"/>
        <w:ind w:right="-93"/>
      </w:pPr>
      <w:r w:rsidRPr="00B323E2">
        <w:rPr>
          <w:b/>
        </w:rPr>
        <w:t>SEGUNDO.</w:t>
      </w:r>
      <w:r w:rsidRPr="00B323E2">
        <w:t xml:space="preserve"> Se </w:t>
      </w:r>
      <w:r w:rsidRPr="00B323E2">
        <w:rPr>
          <w:b/>
        </w:rPr>
        <w:t xml:space="preserve">ORDENA </w:t>
      </w:r>
      <w:r w:rsidRPr="00B323E2">
        <w:t xml:space="preserve">al </w:t>
      </w:r>
      <w:r w:rsidRPr="00B323E2">
        <w:rPr>
          <w:b/>
        </w:rPr>
        <w:t>SUJETO OBLIGADO</w:t>
      </w:r>
      <w:r w:rsidRPr="00B323E2">
        <w:t xml:space="preserve">, a efecto de que entregue a través del </w:t>
      </w:r>
      <w:r w:rsidRPr="00B323E2">
        <w:rPr>
          <w:b/>
        </w:rPr>
        <w:t>SAIMEX</w:t>
      </w:r>
      <w:r w:rsidRPr="00B323E2">
        <w:t xml:space="preserve">, </w:t>
      </w:r>
      <w:r w:rsidR="008F74AE" w:rsidRPr="00B323E2">
        <w:t xml:space="preserve">de ser procedente </w:t>
      </w:r>
      <w:r w:rsidRPr="00B323E2">
        <w:t xml:space="preserve">en </w:t>
      </w:r>
      <w:r w:rsidRPr="00B323E2">
        <w:rPr>
          <w:b/>
        </w:rPr>
        <w:t>versión pública</w:t>
      </w:r>
      <w:r w:rsidR="008F74AE" w:rsidRPr="00B323E2">
        <w:rPr>
          <w:b/>
        </w:rPr>
        <w:t>,</w:t>
      </w:r>
      <w:r w:rsidRPr="00B323E2">
        <w:t xml:space="preserve"> </w:t>
      </w:r>
      <w:r w:rsidR="0071082B" w:rsidRPr="00B323E2">
        <w:t xml:space="preserve">el </w:t>
      </w:r>
      <w:r w:rsidR="008F74AE" w:rsidRPr="00B323E2">
        <w:t xml:space="preserve">o los documentos donde conste </w:t>
      </w:r>
      <w:r w:rsidR="006F014E" w:rsidRPr="00B323E2">
        <w:t xml:space="preserve">al </w:t>
      </w:r>
      <w:r w:rsidR="00D25875" w:rsidRPr="00B323E2">
        <w:t>13</w:t>
      </w:r>
      <w:r w:rsidR="006F014E" w:rsidRPr="00B323E2">
        <w:t xml:space="preserve"> de enero de 2025</w:t>
      </w:r>
      <w:r w:rsidR="008F74AE" w:rsidRPr="00B323E2">
        <w:t xml:space="preserve">, </w:t>
      </w:r>
      <w:r w:rsidRPr="00B323E2">
        <w:t>lo siguiente:</w:t>
      </w:r>
    </w:p>
    <w:p w14:paraId="42BD6986" w14:textId="4087C7B2" w:rsidR="0071082B" w:rsidRPr="00B323E2" w:rsidRDefault="006F014E" w:rsidP="00B323E2">
      <w:pPr>
        <w:tabs>
          <w:tab w:val="left" w:pos="4962"/>
        </w:tabs>
        <w:spacing w:after="240" w:line="240" w:lineRule="auto"/>
        <w:ind w:left="709" w:right="1106"/>
        <w:rPr>
          <w:i/>
        </w:rPr>
      </w:pPr>
      <w:r w:rsidRPr="00B323E2">
        <w:rPr>
          <w:i/>
        </w:rPr>
        <w:t>1.- La integración</w:t>
      </w:r>
      <w:r w:rsidR="008F74AE" w:rsidRPr="00B323E2">
        <w:rPr>
          <w:i/>
        </w:rPr>
        <w:t xml:space="preserve"> de la oficina de presidencia</w:t>
      </w:r>
      <w:r w:rsidR="00C938C3" w:rsidRPr="00B323E2">
        <w:rPr>
          <w:i/>
        </w:rPr>
        <w:t xml:space="preserve"> en la cual se incluya</w:t>
      </w:r>
      <w:r w:rsidR="008F74AE" w:rsidRPr="00B323E2">
        <w:rPr>
          <w:i/>
        </w:rPr>
        <w:t xml:space="preserve"> el </w:t>
      </w:r>
      <w:r w:rsidRPr="00B323E2">
        <w:rPr>
          <w:i/>
        </w:rPr>
        <w:t>s</w:t>
      </w:r>
      <w:r w:rsidR="0071082B" w:rsidRPr="00B323E2">
        <w:rPr>
          <w:i/>
        </w:rPr>
        <w:t>ueldo</w:t>
      </w:r>
      <w:r w:rsidR="00D25875" w:rsidRPr="00B323E2">
        <w:rPr>
          <w:i/>
        </w:rPr>
        <w:t>,</w:t>
      </w:r>
      <w:r w:rsidRPr="00B323E2">
        <w:rPr>
          <w:i/>
        </w:rPr>
        <w:t xml:space="preserve"> cargo</w:t>
      </w:r>
      <w:r w:rsidR="00D25875" w:rsidRPr="00B323E2">
        <w:rPr>
          <w:i/>
        </w:rPr>
        <w:t xml:space="preserve"> y nombre</w:t>
      </w:r>
      <w:r w:rsidR="0071082B" w:rsidRPr="00B323E2">
        <w:rPr>
          <w:i/>
        </w:rPr>
        <w:t xml:space="preserve"> del personal.</w:t>
      </w:r>
    </w:p>
    <w:p w14:paraId="778618C3" w14:textId="77777777" w:rsidR="00C85F90" w:rsidRPr="00B323E2" w:rsidRDefault="00040EA3" w:rsidP="00B323E2">
      <w:pPr>
        <w:spacing w:after="240" w:line="240" w:lineRule="auto"/>
        <w:ind w:left="709" w:right="1106"/>
        <w:rPr>
          <w:i/>
        </w:rPr>
      </w:pPr>
      <w:r w:rsidRPr="00B323E2">
        <w:rPr>
          <w:i/>
        </w:rPr>
        <w:t>Para el caso de ser necesarias las versiones públicas, deberá proporcionar el Acuerdo de Clasificación donde el Comité de Transparencia, confirme la eliminación de los datos clasificados como confidenciales, de conformidad con los artículos 49, fracciones II y VIII, 132, fracción II, 143, fracción I y 149, de la Ley de Transparencia y Acceso a la Información Pública del Estado de México y Municipios.</w:t>
      </w:r>
    </w:p>
    <w:p w14:paraId="6E70DDEF" w14:textId="77777777" w:rsidR="00C85F90" w:rsidRPr="00B323E2" w:rsidRDefault="00040EA3" w:rsidP="00B323E2">
      <w:pPr>
        <w:ind w:right="49"/>
      </w:pPr>
      <w:r w:rsidRPr="00B323E2">
        <w:rPr>
          <w:b/>
        </w:rPr>
        <w:t>TERCERO.</w:t>
      </w:r>
      <w:r w:rsidRPr="00B323E2">
        <w:t xml:space="preserve"> </w:t>
      </w:r>
      <w:r w:rsidRPr="00B323E2">
        <w:rPr>
          <w:b/>
        </w:rPr>
        <w:t xml:space="preserve">Notifíquese </w:t>
      </w:r>
      <w:r w:rsidRPr="00B323E2">
        <w:t xml:space="preserve">vía Sistema de Acceso a la Información Mexiquense </w:t>
      </w:r>
      <w:r w:rsidRPr="00B323E2">
        <w:rPr>
          <w:b/>
        </w:rPr>
        <w:t>(SAIMEX)</w:t>
      </w:r>
      <w:r w:rsidRPr="00B323E2">
        <w:t xml:space="preserve"> 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w:t>
      </w:r>
      <w:r w:rsidRPr="00B323E2">
        <w:lastRenderedPageBreak/>
        <w:t>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7AFF05A5" w14:textId="77777777" w:rsidR="00C85F90" w:rsidRPr="00B323E2" w:rsidRDefault="00C85F90" w:rsidP="00B323E2">
      <w:pPr>
        <w:ind w:right="49"/>
      </w:pPr>
    </w:p>
    <w:p w14:paraId="24887378" w14:textId="77777777" w:rsidR="00C85F90" w:rsidRPr="00B323E2" w:rsidRDefault="00040EA3" w:rsidP="00B323E2">
      <w:r w:rsidRPr="00B323E2">
        <w:rPr>
          <w:b/>
        </w:rPr>
        <w:t>CUARTO.</w:t>
      </w:r>
      <w:r w:rsidRPr="00B323E2">
        <w:t xml:space="preserve"> Notifíquese a </w:t>
      </w:r>
      <w:r w:rsidRPr="00B323E2">
        <w:rPr>
          <w:b/>
        </w:rPr>
        <w:t>LA PARTE RECURRENTE</w:t>
      </w:r>
      <w:r w:rsidRPr="00B323E2">
        <w:t xml:space="preserve"> la presente resolución vía Sistema de Acceso a la Información Mexiquense </w:t>
      </w:r>
      <w:r w:rsidRPr="00B323E2">
        <w:rPr>
          <w:b/>
        </w:rPr>
        <w:t>(SAIMEX).</w:t>
      </w:r>
    </w:p>
    <w:p w14:paraId="21C2850F" w14:textId="77777777" w:rsidR="00C85F90" w:rsidRPr="00B323E2" w:rsidRDefault="00C85F90" w:rsidP="00B323E2">
      <w:pPr>
        <w:rPr>
          <w:sz w:val="18"/>
          <w:szCs w:val="18"/>
        </w:rPr>
      </w:pPr>
    </w:p>
    <w:p w14:paraId="3E774859" w14:textId="77777777" w:rsidR="00C85F90" w:rsidRPr="00B323E2" w:rsidRDefault="00040EA3" w:rsidP="00B323E2">
      <w:r w:rsidRPr="00B323E2">
        <w:rPr>
          <w:b/>
        </w:rPr>
        <w:t>QUINTO</w:t>
      </w:r>
      <w:r w:rsidRPr="00B323E2">
        <w:t xml:space="preserve">. Hágase del conocimiento a </w:t>
      </w:r>
      <w:r w:rsidRPr="00B323E2">
        <w:rPr>
          <w:b/>
        </w:rPr>
        <w:t>LA PARTE RECURRENTE</w:t>
      </w:r>
      <w:r w:rsidRPr="00B323E2">
        <w:t xml:space="preserve"> que, de conformidad con lo establecido en el artículo 196 de la Ley de Transparencia y Acceso a la Información Pública del Estado de México y Municipios, podrá impugnar la presente resolución vía Juicio de Amparo en los términos de las leyes aplicables.</w:t>
      </w:r>
    </w:p>
    <w:p w14:paraId="011F4525" w14:textId="77777777" w:rsidR="00C85F90" w:rsidRPr="00B323E2" w:rsidRDefault="00C85F90" w:rsidP="00B323E2">
      <w:pPr>
        <w:rPr>
          <w:sz w:val="18"/>
          <w:szCs w:val="18"/>
        </w:rPr>
      </w:pPr>
    </w:p>
    <w:p w14:paraId="27AC4282" w14:textId="77777777" w:rsidR="00C85F90" w:rsidRPr="00B323E2" w:rsidRDefault="00040EA3" w:rsidP="00B323E2">
      <w:r w:rsidRPr="00B323E2">
        <w:rPr>
          <w:b/>
        </w:rPr>
        <w:t>SEXTO.</w:t>
      </w:r>
      <w:r w:rsidRPr="00B323E2">
        <w:t xml:space="preserve"> De conformidad con el artículo 198 de la Ley de Transparencia y Acceso a la Información Pública del Estado de México y Municipios, el </w:t>
      </w:r>
      <w:r w:rsidRPr="00B323E2">
        <w:rPr>
          <w:b/>
        </w:rPr>
        <w:t>SUJETO OBLIGADO</w:t>
      </w:r>
      <w:r w:rsidRPr="00B323E2">
        <w:t xml:space="preserve"> podrá solicitar una ampliación de plazo de manera fundada y motivada, para el cumplimiento de la presente resolución.</w:t>
      </w:r>
    </w:p>
    <w:p w14:paraId="1C8F5FC4" w14:textId="77777777" w:rsidR="00B323E2" w:rsidRPr="00B323E2" w:rsidRDefault="00B323E2" w:rsidP="00B323E2">
      <w:pPr>
        <w:ind w:right="113"/>
        <w:rPr>
          <w:b/>
        </w:rPr>
      </w:pPr>
    </w:p>
    <w:p w14:paraId="51088B0B" w14:textId="15E99170" w:rsidR="00C85F90" w:rsidRPr="00B323E2" w:rsidRDefault="00040EA3" w:rsidP="00281F41">
      <w:pPr>
        <w:spacing w:line="240" w:lineRule="auto"/>
      </w:pPr>
      <w:r w:rsidRPr="00B323E2">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w:t>
      </w:r>
      <w:r w:rsidR="00281F41">
        <w:t xml:space="preserve">NEZ, LUIS GUSTAVO PARRA NORIEGA </w:t>
      </w:r>
      <w:r w:rsidRPr="00B323E2">
        <w:t xml:space="preserve">Y GUADALUPE RAMÍREZ PEÑA, EN LA </w:t>
      </w:r>
      <w:r w:rsidR="008D61AC" w:rsidRPr="00B323E2">
        <w:t>DECIMA</w:t>
      </w:r>
      <w:r w:rsidR="00E7380B" w:rsidRPr="00B323E2">
        <w:t xml:space="preserve"> </w:t>
      </w:r>
      <w:r w:rsidRPr="00B323E2">
        <w:t xml:space="preserve">SESIÓN ORDINARIA, CELEBRADA EL </w:t>
      </w:r>
      <w:r w:rsidR="008D61AC" w:rsidRPr="00B323E2">
        <w:t>VEINTE</w:t>
      </w:r>
      <w:r w:rsidR="00E7380B" w:rsidRPr="00B323E2">
        <w:t xml:space="preserve"> DE MARZO</w:t>
      </w:r>
      <w:r w:rsidRPr="00B323E2">
        <w:t xml:space="preserve"> DE DOS MIL VEINTICINCO, ANTE EL SECRETARIO TÉCNICO DEL PLENO, ALEXIS TAPIA RAMÍREZ.</w:t>
      </w:r>
    </w:p>
    <w:p w14:paraId="4FCB01C2" w14:textId="77777777" w:rsidR="00C85F90" w:rsidRPr="00B323E2" w:rsidRDefault="00040EA3" w:rsidP="00281F41">
      <w:pPr>
        <w:spacing w:line="240" w:lineRule="auto"/>
        <w:rPr>
          <w:sz w:val="20"/>
        </w:rPr>
      </w:pPr>
      <w:r w:rsidRPr="00B323E2">
        <w:rPr>
          <w:sz w:val="20"/>
        </w:rPr>
        <w:t>SCMM/AGZ/DEMF/CMP</w:t>
      </w:r>
    </w:p>
    <w:p w14:paraId="3A0F445F" w14:textId="77777777" w:rsidR="00C85F90" w:rsidRPr="00B323E2" w:rsidRDefault="00C85F90" w:rsidP="00B323E2"/>
    <w:p w14:paraId="76BEC2A1" w14:textId="77777777" w:rsidR="00C85F90" w:rsidRPr="00B323E2" w:rsidRDefault="00C85F90" w:rsidP="00B323E2">
      <w:pPr>
        <w:ind w:right="-93"/>
      </w:pPr>
    </w:p>
    <w:p w14:paraId="0F3D9DB1" w14:textId="77777777" w:rsidR="00C85F90" w:rsidRPr="00B323E2" w:rsidRDefault="00C85F90" w:rsidP="00B323E2">
      <w:pPr>
        <w:ind w:right="-93"/>
      </w:pPr>
    </w:p>
    <w:p w14:paraId="49D744E0" w14:textId="77777777" w:rsidR="00C85F90" w:rsidRPr="00B323E2" w:rsidRDefault="00C85F90" w:rsidP="00B323E2">
      <w:pPr>
        <w:ind w:right="-93"/>
      </w:pPr>
    </w:p>
    <w:p w14:paraId="627A1A58" w14:textId="77777777" w:rsidR="00C85F90" w:rsidRPr="00B323E2" w:rsidRDefault="00C85F90" w:rsidP="00B323E2">
      <w:pPr>
        <w:ind w:right="-93"/>
      </w:pPr>
    </w:p>
    <w:p w14:paraId="01517B10" w14:textId="77777777" w:rsidR="00C85F90" w:rsidRPr="00B323E2" w:rsidRDefault="00C85F90" w:rsidP="00B323E2">
      <w:pPr>
        <w:ind w:right="-93"/>
      </w:pPr>
    </w:p>
    <w:p w14:paraId="2DEAC72A" w14:textId="77777777" w:rsidR="00C85F90" w:rsidRPr="00B323E2" w:rsidRDefault="00C85F90" w:rsidP="00B323E2">
      <w:pPr>
        <w:ind w:right="-93"/>
      </w:pPr>
    </w:p>
    <w:p w14:paraId="22E7727F" w14:textId="77777777" w:rsidR="00C85F90" w:rsidRPr="00B323E2" w:rsidRDefault="00C85F90" w:rsidP="00B323E2">
      <w:pPr>
        <w:ind w:right="-93"/>
      </w:pPr>
    </w:p>
    <w:p w14:paraId="2420481E" w14:textId="77777777" w:rsidR="00C85F90" w:rsidRPr="00B323E2" w:rsidRDefault="00C85F90" w:rsidP="00B323E2">
      <w:pPr>
        <w:ind w:right="-93"/>
      </w:pPr>
    </w:p>
    <w:p w14:paraId="057B7E28" w14:textId="77777777" w:rsidR="00C85F90" w:rsidRPr="00B323E2" w:rsidRDefault="00C85F90" w:rsidP="00B323E2">
      <w:pPr>
        <w:tabs>
          <w:tab w:val="center" w:pos="4568"/>
        </w:tabs>
        <w:ind w:right="-93"/>
      </w:pPr>
    </w:p>
    <w:p w14:paraId="6DA378CB" w14:textId="77777777" w:rsidR="00C85F90" w:rsidRPr="00B323E2" w:rsidRDefault="00C85F90" w:rsidP="00B323E2">
      <w:pPr>
        <w:tabs>
          <w:tab w:val="center" w:pos="4568"/>
        </w:tabs>
        <w:ind w:right="-93"/>
      </w:pPr>
    </w:p>
    <w:p w14:paraId="335DE50B" w14:textId="77777777" w:rsidR="00C85F90" w:rsidRPr="00B323E2" w:rsidRDefault="00C85F90" w:rsidP="00B323E2">
      <w:pPr>
        <w:tabs>
          <w:tab w:val="center" w:pos="4568"/>
        </w:tabs>
        <w:ind w:right="-93"/>
      </w:pPr>
    </w:p>
    <w:p w14:paraId="34289869" w14:textId="77777777" w:rsidR="00C85F90" w:rsidRPr="00B323E2" w:rsidRDefault="00C85F90" w:rsidP="00B323E2">
      <w:pPr>
        <w:tabs>
          <w:tab w:val="center" w:pos="4568"/>
        </w:tabs>
        <w:ind w:right="-93"/>
      </w:pPr>
    </w:p>
    <w:p w14:paraId="146BBD94" w14:textId="77777777" w:rsidR="00C85F90" w:rsidRPr="00B323E2" w:rsidRDefault="00C85F90" w:rsidP="00B323E2">
      <w:pPr>
        <w:tabs>
          <w:tab w:val="center" w:pos="4568"/>
        </w:tabs>
        <w:ind w:right="-93"/>
      </w:pPr>
    </w:p>
    <w:p w14:paraId="04548A8C" w14:textId="77777777" w:rsidR="00C85F90" w:rsidRPr="00B323E2" w:rsidRDefault="00C85F90" w:rsidP="00B323E2">
      <w:pPr>
        <w:tabs>
          <w:tab w:val="center" w:pos="4568"/>
        </w:tabs>
        <w:ind w:right="-93"/>
      </w:pPr>
    </w:p>
    <w:p w14:paraId="3A53BDAE" w14:textId="77777777" w:rsidR="00C85F90" w:rsidRPr="00B323E2" w:rsidRDefault="00C85F90" w:rsidP="00B323E2">
      <w:pPr>
        <w:tabs>
          <w:tab w:val="center" w:pos="4568"/>
        </w:tabs>
        <w:ind w:right="-93"/>
      </w:pPr>
    </w:p>
    <w:p w14:paraId="39A0851E" w14:textId="77777777" w:rsidR="00C85F90" w:rsidRPr="00B323E2" w:rsidRDefault="00C85F90" w:rsidP="00B323E2">
      <w:pPr>
        <w:tabs>
          <w:tab w:val="center" w:pos="4568"/>
        </w:tabs>
        <w:ind w:right="-93"/>
      </w:pPr>
    </w:p>
    <w:p w14:paraId="5E1F9F9F" w14:textId="77777777" w:rsidR="00C85F90" w:rsidRPr="00B323E2" w:rsidRDefault="00C85F90" w:rsidP="00B323E2">
      <w:pPr>
        <w:tabs>
          <w:tab w:val="center" w:pos="4568"/>
        </w:tabs>
        <w:ind w:right="-93"/>
      </w:pPr>
    </w:p>
    <w:p w14:paraId="7E3B7ACA" w14:textId="77777777" w:rsidR="00C85F90" w:rsidRPr="00B323E2" w:rsidRDefault="00C85F90" w:rsidP="00B323E2">
      <w:pPr>
        <w:tabs>
          <w:tab w:val="center" w:pos="4568"/>
        </w:tabs>
        <w:ind w:right="-93"/>
      </w:pPr>
    </w:p>
    <w:p w14:paraId="4AE28407" w14:textId="77777777" w:rsidR="00C85F90" w:rsidRPr="00B323E2" w:rsidRDefault="00C85F90" w:rsidP="00B323E2">
      <w:pPr>
        <w:tabs>
          <w:tab w:val="center" w:pos="4568"/>
        </w:tabs>
        <w:ind w:right="-93"/>
      </w:pPr>
    </w:p>
    <w:p w14:paraId="6EEFE911" w14:textId="77777777" w:rsidR="00C85F90" w:rsidRPr="00B323E2" w:rsidRDefault="00C85F90" w:rsidP="00B323E2">
      <w:pPr>
        <w:tabs>
          <w:tab w:val="center" w:pos="4568"/>
        </w:tabs>
        <w:ind w:right="-93"/>
      </w:pPr>
    </w:p>
    <w:p w14:paraId="04CD19EE" w14:textId="77777777" w:rsidR="00C85F90" w:rsidRPr="00B323E2" w:rsidRDefault="00C85F90" w:rsidP="00B323E2">
      <w:pPr>
        <w:tabs>
          <w:tab w:val="center" w:pos="4568"/>
        </w:tabs>
        <w:ind w:right="-93"/>
      </w:pPr>
    </w:p>
    <w:p w14:paraId="4B68708A" w14:textId="77777777" w:rsidR="00C85F90" w:rsidRPr="00B323E2" w:rsidRDefault="00C85F90" w:rsidP="00B323E2">
      <w:pPr>
        <w:tabs>
          <w:tab w:val="center" w:pos="4568"/>
        </w:tabs>
        <w:ind w:right="-93"/>
      </w:pPr>
    </w:p>
    <w:p w14:paraId="00B23701" w14:textId="77777777" w:rsidR="00C85F90" w:rsidRPr="00B323E2" w:rsidRDefault="00C85F90" w:rsidP="00B323E2">
      <w:pPr>
        <w:tabs>
          <w:tab w:val="center" w:pos="4568"/>
        </w:tabs>
        <w:ind w:right="-93"/>
      </w:pPr>
    </w:p>
    <w:p w14:paraId="4FF4BECF" w14:textId="77777777" w:rsidR="00C85F90" w:rsidRPr="00B323E2" w:rsidRDefault="00C85F90" w:rsidP="00B323E2">
      <w:pPr>
        <w:tabs>
          <w:tab w:val="center" w:pos="4568"/>
        </w:tabs>
        <w:ind w:right="-93"/>
      </w:pPr>
    </w:p>
    <w:p w14:paraId="7B48F3CC" w14:textId="77777777" w:rsidR="00C85F90" w:rsidRPr="00B323E2" w:rsidRDefault="00C85F90" w:rsidP="00B323E2"/>
    <w:sectPr w:rsidR="00C85F90" w:rsidRPr="00B323E2">
      <w:footerReference w:type="default" r:id="rId15"/>
      <w:pgSz w:w="12240" w:h="15840"/>
      <w:pgMar w:top="2552" w:right="1608" w:bottom="1701" w:left="1588" w:header="709" w:footer="73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663499" w14:textId="77777777" w:rsidR="001F1266" w:rsidRDefault="001F1266">
      <w:pPr>
        <w:spacing w:line="240" w:lineRule="auto"/>
      </w:pPr>
      <w:r>
        <w:separator/>
      </w:r>
    </w:p>
  </w:endnote>
  <w:endnote w:type="continuationSeparator" w:id="0">
    <w:p w14:paraId="4B352C52" w14:textId="77777777" w:rsidR="001F1266" w:rsidRDefault="001F126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ptos Display">
    <w:altName w:val="Times New Roman"/>
    <w:charset w:val="00"/>
    <w:family w:val="swiss"/>
    <w:pitch w:val="variable"/>
    <w:sig w:usb0="20000287" w:usb1="00000003" w:usb2="00000000" w:usb3="00000000" w:csb0="0000019F" w:csb1="00000000"/>
  </w:font>
  <w:font w:name="Aptos">
    <w:altName w:val="Times New Roman"/>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7869F2" w14:textId="77777777" w:rsidR="00D25875" w:rsidRDefault="00D25875">
    <w:pPr>
      <w:tabs>
        <w:tab w:val="center" w:pos="4550"/>
        <w:tab w:val="left" w:pos="5818"/>
      </w:tabs>
      <w:ind w:right="260"/>
      <w:jc w:val="right"/>
      <w:rPr>
        <w:color w:val="071320"/>
        <w:sz w:val="24"/>
        <w:szCs w:val="24"/>
      </w:rPr>
    </w:pPr>
  </w:p>
  <w:p w14:paraId="7E8543F3" w14:textId="77777777" w:rsidR="00D25875" w:rsidRDefault="00D25875">
    <w:pPr>
      <w:pBdr>
        <w:top w:val="nil"/>
        <w:left w:val="nil"/>
        <w:bottom w:val="nil"/>
        <w:right w:val="nil"/>
        <w:between w:val="nil"/>
      </w:pBdr>
      <w:tabs>
        <w:tab w:val="center" w:pos="4419"/>
        <w:tab w:val="right" w:pos="8838"/>
      </w:tabs>
      <w:rPr>
        <w:rFonts w:eastAsia="Palatino Linotype" w:cs="Palatino Linotype"/>
        <w:color w:val="000000"/>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2D677D" w14:textId="77777777" w:rsidR="00D25875" w:rsidRDefault="00D25875">
    <w:pPr>
      <w:tabs>
        <w:tab w:val="center" w:pos="4550"/>
        <w:tab w:val="left" w:pos="5818"/>
      </w:tabs>
      <w:ind w:right="260"/>
      <w:jc w:val="right"/>
      <w:rPr>
        <w:sz w:val="24"/>
        <w:szCs w:val="24"/>
      </w:rPr>
    </w:pPr>
    <w:r>
      <w:rPr>
        <w:sz w:val="24"/>
        <w:szCs w:val="24"/>
      </w:rPr>
      <w:t xml:space="preserve">Página </w:t>
    </w:r>
    <w:r>
      <w:rPr>
        <w:sz w:val="24"/>
        <w:szCs w:val="24"/>
      </w:rPr>
      <w:fldChar w:fldCharType="begin"/>
    </w:r>
    <w:r>
      <w:rPr>
        <w:sz w:val="24"/>
        <w:szCs w:val="24"/>
      </w:rPr>
      <w:instrText>PAGE</w:instrText>
    </w:r>
    <w:r>
      <w:rPr>
        <w:sz w:val="24"/>
        <w:szCs w:val="24"/>
      </w:rPr>
      <w:fldChar w:fldCharType="separate"/>
    </w:r>
    <w:r w:rsidR="00944F82">
      <w:rPr>
        <w:noProof/>
        <w:sz w:val="24"/>
        <w:szCs w:val="24"/>
      </w:rPr>
      <w:t>19</w:t>
    </w:r>
    <w:r>
      <w:rPr>
        <w:sz w:val="24"/>
        <w:szCs w:val="24"/>
      </w:rPr>
      <w:fldChar w:fldCharType="end"/>
    </w:r>
    <w:r>
      <w:rPr>
        <w:sz w:val="24"/>
        <w:szCs w:val="24"/>
      </w:rPr>
      <w:t xml:space="preserve"> | </w:t>
    </w:r>
    <w:r>
      <w:rPr>
        <w:sz w:val="24"/>
        <w:szCs w:val="24"/>
      </w:rPr>
      <w:fldChar w:fldCharType="begin"/>
    </w:r>
    <w:r>
      <w:rPr>
        <w:sz w:val="24"/>
        <w:szCs w:val="24"/>
      </w:rPr>
      <w:instrText>NUMPAGES</w:instrText>
    </w:r>
    <w:r>
      <w:rPr>
        <w:sz w:val="24"/>
        <w:szCs w:val="24"/>
      </w:rPr>
      <w:fldChar w:fldCharType="separate"/>
    </w:r>
    <w:r w:rsidR="00944F82">
      <w:rPr>
        <w:noProof/>
        <w:sz w:val="24"/>
        <w:szCs w:val="24"/>
      </w:rPr>
      <w:t>46</w:t>
    </w:r>
    <w:r>
      <w:rPr>
        <w:sz w:val="24"/>
        <w:szCs w:val="24"/>
      </w:rPr>
      <w:fldChar w:fldCharType="end"/>
    </w:r>
  </w:p>
  <w:p w14:paraId="34E7F60F" w14:textId="77777777" w:rsidR="00D25875" w:rsidRDefault="00D25875">
    <w:pPr>
      <w:pBdr>
        <w:top w:val="nil"/>
        <w:left w:val="nil"/>
        <w:bottom w:val="nil"/>
        <w:right w:val="nil"/>
        <w:between w:val="nil"/>
      </w:pBdr>
      <w:tabs>
        <w:tab w:val="center" w:pos="4419"/>
        <w:tab w:val="right" w:pos="8838"/>
      </w:tabs>
      <w:rPr>
        <w:rFonts w:eastAsia="Palatino Linotype" w:cs="Palatino Linotype"/>
        <w:color w:val="000000"/>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6E5D73" w14:textId="77777777" w:rsidR="001F1266" w:rsidRDefault="001F1266">
      <w:pPr>
        <w:spacing w:line="240" w:lineRule="auto"/>
      </w:pPr>
      <w:r>
        <w:separator/>
      </w:r>
    </w:p>
  </w:footnote>
  <w:footnote w:type="continuationSeparator" w:id="0">
    <w:p w14:paraId="01CFC7E7" w14:textId="77777777" w:rsidR="001F1266" w:rsidRDefault="001F1266">
      <w:pPr>
        <w:spacing w:line="240" w:lineRule="auto"/>
      </w:pPr>
      <w:r>
        <w:continuationSeparator/>
      </w:r>
    </w:p>
  </w:footnote>
  <w:footnote w:id="1">
    <w:p w14:paraId="185B71CA" w14:textId="77777777" w:rsidR="00D25875" w:rsidRDefault="00D25875" w:rsidP="00DB26DB">
      <w:pPr>
        <w:pStyle w:val="Textonotapie"/>
        <w:jc w:val="both"/>
      </w:pPr>
      <w:r>
        <w:rPr>
          <w:rStyle w:val="Refdenotaalpie"/>
        </w:rPr>
        <w:footnoteRef/>
      </w:r>
      <w:r>
        <w:t xml:space="preserve"> “Artículo 6o.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w:t>
      </w:r>
    </w:p>
    <w:p w14:paraId="0729118D" w14:textId="77777777" w:rsidR="00D25875" w:rsidRDefault="00D25875" w:rsidP="00DB26DB">
      <w:pPr>
        <w:pStyle w:val="Textonotapie"/>
        <w:jc w:val="both"/>
      </w:pPr>
      <w:r>
        <w:t>…</w:t>
      </w:r>
    </w:p>
    <w:p w14:paraId="4D93066B" w14:textId="77777777" w:rsidR="00D25875" w:rsidRDefault="00D25875" w:rsidP="00DB26DB">
      <w:pPr>
        <w:pStyle w:val="Textonotapie"/>
        <w:jc w:val="both"/>
      </w:pPr>
      <w:r>
        <w:t>A. Para el ejercicio del derecho de acceso a la información, la Federación y las entidades federativas, en el ámbito de sus respectivas competencias, se regirán por los siguientes principios y bases:</w:t>
      </w:r>
    </w:p>
    <w:p w14:paraId="1C6A198E" w14:textId="77777777" w:rsidR="00D25875" w:rsidRDefault="00D25875" w:rsidP="00DB26DB">
      <w:pPr>
        <w:pStyle w:val="Textonotapie"/>
        <w:jc w:val="both"/>
      </w:pPr>
      <w:r>
        <w:t>...</w:t>
      </w:r>
    </w:p>
    <w:p w14:paraId="2D631888" w14:textId="77777777" w:rsidR="00D25875" w:rsidRDefault="00D25875" w:rsidP="00DB26DB">
      <w:pPr>
        <w:pStyle w:val="Textonotapie"/>
        <w:jc w:val="both"/>
      </w:pPr>
      <w:r>
        <w:t>III. Toda persona, sin necesidad de acreditar interés alguno o justificar su utilización, tendrá acceso gratuito a la información pública, a sus datos personales o a la rectificación de éstos.”</w:t>
      </w:r>
    </w:p>
  </w:footnote>
  <w:footnote w:id="2">
    <w:p w14:paraId="4DB0D8DF" w14:textId="77777777" w:rsidR="00D25875" w:rsidRPr="00095174" w:rsidRDefault="00D25875" w:rsidP="00945021">
      <w:pPr>
        <w:pStyle w:val="Textonotapie"/>
      </w:pPr>
      <w:r>
        <w:rPr>
          <w:rStyle w:val="Refdenotaalpie"/>
        </w:rPr>
        <w:footnoteRef/>
      </w:r>
      <w:r>
        <w:t xml:space="preserve"> </w:t>
      </w:r>
      <w:hyperlink r:id="rId1" w:history="1">
        <w:r w:rsidRPr="00095174">
          <w:rPr>
            <w:rStyle w:val="Hipervnculo"/>
            <w:rFonts w:ascii="Palatino Linotype" w:hAnsi="Palatino Linotype"/>
            <w:sz w:val="18"/>
            <w:szCs w:val="18"/>
          </w:rPr>
          <w:t>https://www.osfem.gob.mx/assets/entidades/documentos_apoyo/2024/info_trim/mpal/modulo_04_infotrimpal24.pdf</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47C403" w14:textId="77777777" w:rsidR="00D25875" w:rsidRDefault="00D25875">
    <w:pPr>
      <w:widowControl w:val="0"/>
      <w:pBdr>
        <w:top w:val="nil"/>
        <w:left w:val="nil"/>
        <w:bottom w:val="nil"/>
        <w:right w:val="nil"/>
        <w:between w:val="nil"/>
      </w:pBdr>
      <w:spacing w:line="276" w:lineRule="auto"/>
      <w:jc w:val="left"/>
      <w:rPr>
        <w:rFonts w:ascii="Aptos" w:eastAsia="Aptos" w:hAnsi="Aptos" w:cs="Aptos"/>
        <w:i/>
        <w:color w:val="000000"/>
        <w:sz w:val="20"/>
      </w:rPr>
    </w:pPr>
    <w:r>
      <w:rPr>
        <w:rFonts w:ascii="Garamond" w:eastAsia="Garamond" w:hAnsi="Garamond" w:cs="Garamond"/>
        <w:noProof/>
        <w:color w:val="000000"/>
        <w:sz w:val="16"/>
        <w:szCs w:val="16"/>
        <w:lang w:eastAsia="es-MX"/>
      </w:rPr>
      <w:drawing>
        <wp:anchor distT="0" distB="0" distL="0" distR="0" simplePos="0" relativeHeight="251657216" behindDoc="1" locked="0" layoutInCell="1" hidden="0" allowOverlap="1" wp14:anchorId="131CA147" wp14:editId="4C63D8C4">
          <wp:simplePos x="0" y="0"/>
          <wp:positionH relativeFrom="margin">
            <wp:posOffset>-1324610</wp:posOffset>
          </wp:positionH>
          <wp:positionV relativeFrom="margin">
            <wp:posOffset>-1800860</wp:posOffset>
          </wp:positionV>
          <wp:extent cx="8426450" cy="10972800"/>
          <wp:effectExtent l="0" t="0" r="0" b="0"/>
          <wp:wrapNone/>
          <wp:docPr id="215964450"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8426450" cy="10972800"/>
                  </a:xfrm>
                  <a:prstGeom prst="rect">
                    <a:avLst/>
                  </a:prstGeom>
                  <a:ln/>
                </pic:spPr>
              </pic:pic>
            </a:graphicData>
          </a:graphic>
        </wp:anchor>
      </w:drawing>
    </w:r>
  </w:p>
  <w:tbl>
    <w:tblPr>
      <w:tblStyle w:val="a"/>
      <w:tblW w:w="6129" w:type="dxa"/>
      <w:jc w:val="right"/>
      <w:tblInd w:w="0" w:type="dxa"/>
      <w:tblBorders>
        <w:top w:val="nil"/>
        <w:left w:val="nil"/>
        <w:bottom w:val="nil"/>
        <w:right w:val="nil"/>
        <w:insideH w:val="nil"/>
        <w:insideV w:val="nil"/>
      </w:tblBorders>
      <w:tblLayout w:type="fixed"/>
      <w:tblLook w:val="0400" w:firstRow="0" w:lastRow="0" w:firstColumn="0" w:lastColumn="0" w:noHBand="0" w:noVBand="1"/>
    </w:tblPr>
    <w:tblGrid>
      <w:gridCol w:w="2727"/>
      <w:gridCol w:w="3402"/>
    </w:tblGrid>
    <w:tr w:rsidR="00D25875" w14:paraId="4B6A5AD6" w14:textId="77777777">
      <w:trPr>
        <w:trHeight w:val="144"/>
        <w:jc w:val="right"/>
      </w:trPr>
      <w:tc>
        <w:tcPr>
          <w:tcW w:w="2727" w:type="dxa"/>
        </w:tcPr>
        <w:p w14:paraId="0F37802F" w14:textId="77777777" w:rsidR="00D25875" w:rsidRDefault="00D25875">
          <w:pPr>
            <w:tabs>
              <w:tab w:val="right" w:pos="8838"/>
            </w:tabs>
            <w:ind w:left="-74" w:right="-105"/>
            <w:rPr>
              <w:b/>
            </w:rPr>
          </w:pPr>
          <w:r>
            <w:rPr>
              <w:b/>
            </w:rPr>
            <w:t>Recurso de Revisión:</w:t>
          </w:r>
        </w:p>
      </w:tc>
      <w:tc>
        <w:tcPr>
          <w:tcW w:w="3402" w:type="dxa"/>
        </w:tcPr>
        <w:p w14:paraId="5F3D3D6D" w14:textId="77777777" w:rsidR="00D25875" w:rsidRDefault="00D25875">
          <w:pPr>
            <w:tabs>
              <w:tab w:val="right" w:pos="8838"/>
            </w:tabs>
            <w:ind w:left="-74" w:right="-105"/>
          </w:pPr>
          <w:r w:rsidRPr="00865BF0">
            <w:t>01317/INFOEM/IP/RR/2025</w:t>
          </w:r>
        </w:p>
      </w:tc>
    </w:tr>
    <w:tr w:rsidR="00D25875" w14:paraId="72327C46" w14:textId="77777777">
      <w:trPr>
        <w:trHeight w:val="283"/>
        <w:jc w:val="right"/>
      </w:trPr>
      <w:tc>
        <w:tcPr>
          <w:tcW w:w="2727" w:type="dxa"/>
        </w:tcPr>
        <w:p w14:paraId="4A2B8E38" w14:textId="77777777" w:rsidR="00D25875" w:rsidRDefault="00D25875">
          <w:pPr>
            <w:tabs>
              <w:tab w:val="right" w:pos="8838"/>
            </w:tabs>
            <w:ind w:left="-74" w:right="-105"/>
            <w:rPr>
              <w:b/>
            </w:rPr>
          </w:pPr>
          <w:r>
            <w:rPr>
              <w:b/>
            </w:rPr>
            <w:t>Sujeto Obligado:</w:t>
          </w:r>
        </w:p>
      </w:tc>
      <w:tc>
        <w:tcPr>
          <w:tcW w:w="3402" w:type="dxa"/>
        </w:tcPr>
        <w:p w14:paraId="03FBE951" w14:textId="77777777" w:rsidR="00D25875" w:rsidRDefault="00D25875">
          <w:pPr>
            <w:tabs>
              <w:tab w:val="left" w:pos="2834"/>
              <w:tab w:val="right" w:pos="8838"/>
            </w:tabs>
            <w:ind w:left="-108" w:right="-105"/>
          </w:pPr>
          <w:r w:rsidRPr="00865BF0">
            <w:t>Ayuntamiento de Cuautitlán</w:t>
          </w:r>
        </w:p>
      </w:tc>
    </w:tr>
    <w:tr w:rsidR="00D25875" w14:paraId="05DB9000" w14:textId="77777777">
      <w:trPr>
        <w:trHeight w:val="283"/>
        <w:jc w:val="right"/>
      </w:trPr>
      <w:tc>
        <w:tcPr>
          <w:tcW w:w="2727" w:type="dxa"/>
        </w:tcPr>
        <w:p w14:paraId="15D67DF2" w14:textId="77777777" w:rsidR="00D25875" w:rsidRDefault="00D25875">
          <w:pPr>
            <w:tabs>
              <w:tab w:val="right" w:pos="8838"/>
            </w:tabs>
            <w:ind w:left="-74" w:right="-105"/>
            <w:rPr>
              <w:b/>
            </w:rPr>
          </w:pPr>
          <w:r>
            <w:rPr>
              <w:b/>
            </w:rPr>
            <w:t>Comisionada Ponente:</w:t>
          </w:r>
        </w:p>
      </w:tc>
      <w:tc>
        <w:tcPr>
          <w:tcW w:w="3402" w:type="dxa"/>
        </w:tcPr>
        <w:p w14:paraId="60AA71C6" w14:textId="77777777" w:rsidR="00D25875" w:rsidRDefault="00D25875">
          <w:pPr>
            <w:tabs>
              <w:tab w:val="right" w:pos="8838"/>
            </w:tabs>
            <w:ind w:left="-108" w:right="-105"/>
          </w:pPr>
          <w:r>
            <w:t>Sharon Cristina Morales Martínez</w:t>
          </w:r>
        </w:p>
      </w:tc>
    </w:tr>
  </w:tbl>
  <w:p w14:paraId="53300606" w14:textId="77777777" w:rsidR="00D25875" w:rsidRDefault="00D25875">
    <w:pPr>
      <w:pBdr>
        <w:top w:val="nil"/>
        <w:left w:val="nil"/>
        <w:bottom w:val="nil"/>
        <w:right w:val="nil"/>
        <w:between w:val="nil"/>
      </w:pBdr>
      <w:tabs>
        <w:tab w:val="center" w:pos="4419"/>
        <w:tab w:val="right" w:pos="8838"/>
        <w:tab w:val="center" w:pos="4522"/>
        <w:tab w:val="left" w:pos="6203"/>
      </w:tabs>
      <w:rPr>
        <w:rFonts w:eastAsia="Palatino Linotype" w:cs="Palatino Linotype"/>
        <w:color w:val="000000"/>
        <w:sz w:val="14"/>
        <w:szCs w:val="1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2411D0" w14:textId="77777777" w:rsidR="00D25875" w:rsidRDefault="001F1266">
    <w:pPr>
      <w:widowControl w:val="0"/>
      <w:pBdr>
        <w:top w:val="nil"/>
        <w:left w:val="nil"/>
        <w:bottom w:val="nil"/>
        <w:right w:val="nil"/>
        <w:between w:val="nil"/>
      </w:pBdr>
      <w:spacing w:line="276" w:lineRule="auto"/>
      <w:jc w:val="left"/>
      <w:rPr>
        <w:rFonts w:eastAsia="Palatino Linotype" w:cs="Palatino Linotype"/>
        <w:color w:val="000000"/>
        <w:sz w:val="14"/>
        <w:szCs w:val="14"/>
      </w:rPr>
    </w:pPr>
    <w:r>
      <w:rPr>
        <w:rFonts w:eastAsia="Palatino Linotype" w:cs="Palatino Linotype"/>
        <w:color w:val="000000"/>
        <w:sz w:val="36"/>
        <w:szCs w:val="36"/>
      </w:rPr>
      <w:pict w14:anchorId="2D7FBB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112.9pt;margin-top:-129.35pt;width:663.5pt;height:12in;z-index:-251658240;mso-position-horizontal-relative:margin;mso-position-vertical-relative:margin">
          <v:imagedata r:id="rId1" o:title="image1"/>
          <w10:wrap anchorx="margin" anchory="margin"/>
        </v:shape>
      </w:pict>
    </w:r>
  </w:p>
  <w:tbl>
    <w:tblPr>
      <w:tblStyle w:val="a0"/>
      <w:tblW w:w="6661" w:type="dxa"/>
      <w:tblInd w:w="2552" w:type="dxa"/>
      <w:tblLayout w:type="fixed"/>
      <w:tblLook w:val="0400" w:firstRow="0" w:lastRow="0" w:firstColumn="0" w:lastColumn="0" w:noHBand="0" w:noVBand="1"/>
    </w:tblPr>
    <w:tblGrid>
      <w:gridCol w:w="283"/>
      <w:gridCol w:w="6378"/>
    </w:tblGrid>
    <w:tr w:rsidR="00D25875" w14:paraId="1CBE9EC4" w14:textId="77777777">
      <w:trPr>
        <w:trHeight w:val="1435"/>
      </w:trPr>
      <w:tc>
        <w:tcPr>
          <w:tcW w:w="283" w:type="dxa"/>
          <w:shd w:val="clear" w:color="auto" w:fill="auto"/>
        </w:tcPr>
        <w:p w14:paraId="30CC145B" w14:textId="77777777" w:rsidR="00D25875" w:rsidRDefault="00D25875">
          <w:pPr>
            <w:tabs>
              <w:tab w:val="right" w:pos="4273"/>
            </w:tabs>
            <w:rPr>
              <w:rFonts w:ascii="Garamond" w:eastAsia="Garamond" w:hAnsi="Garamond" w:cs="Garamond"/>
            </w:rPr>
          </w:pPr>
        </w:p>
      </w:tc>
      <w:tc>
        <w:tcPr>
          <w:tcW w:w="6379" w:type="dxa"/>
          <w:shd w:val="clear" w:color="auto" w:fill="auto"/>
        </w:tcPr>
        <w:p w14:paraId="2035BEF4" w14:textId="77777777" w:rsidR="00D25875" w:rsidRDefault="00D25875">
          <w:pPr>
            <w:widowControl w:val="0"/>
            <w:pBdr>
              <w:top w:val="nil"/>
              <w:left w:val="nil"/>
              <w:bottom w:val="nil"/>
              <w:right w:val="nil"/>
              <w:between w:val="nil"/>
            </w:pBdr>
            <w:spacing w:line="276" w:lineRule="auto"/>
            <w:jc w:val="left"/>
            <w:rPr>
              <w:rFonts w:ascii="Garamond" w:eastAsia="Garamond" w:hAnsi="Garamond" w:cs="Garamond"/>
            </w:rPr>
          </w:pPr>
        </w:p>
        <w:tbl>
          <w:tblPr>
            <w:tblStyle w:val="a1"/>
            <w:tblW w:w="9531"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727"/>
            <w:gridCol w:w="3402"/>
            <w:gridCol w:w="3402"/>
          </w:tblGrid>
          <w:tr w:rsidR="00D25875" w14:paraId="003D74E2" w14:textId="77777777">
            <w:trPr>
              <w:trHeight w:val="144"/>
            </w:trPr>
            <w:tc>
              <w:tcPr>
                <w:tcW w:w="2727" w:type="dxa"/>
              </w:tcPr>
              <w:p w14:paraId="48EB4C97" w14:textId="77777777" w:rsidR="00D25875" w:rsidRDefault="00D25875">
                <w:pPr>
                  <w:tabs>
                    <w:tab w:val="right" w:pos="8838"/>
                  </w:tabs>
                  <w:ind w:left="-74" w:right="-105"/>
                  <w:rPr>
                    <w:b/>
                  </w:rPr>
                </w:pPr>
                <w:bookmarkStart w:id="0" w:name="_heading=h.1pxezwc" w:colFirst="0" w:colLast="0"/>
                <w:bookmarkEnd w:id="0"/>
                <w:r>
                  <w:rPr>
                    <w:b/>
                  </w:rPr>
                  <w:t>Recurso de Revisión:</w:t>
                </w:r>
              </w:p>
            </w:tc>
            <w:tc>
              <w:tcPr>
                <w:tcW w:w="3402" w:type="dxa"/>
              </w:tcPr>
              <w:p w14:paraId="05E60E4E" w14:textId="77777777" w:rsidR="00D25875" w:rsidRDefault="00D25875">
                <w:pPr>
                  <w:tabs>
                    <w:tab w:val="right" w:pos="8838"/>
                  </w:tabs>
                  <w:ind w:left="-74" w:right="-105"/>
                </w:pPr>
                <w:r w:rsidRPr="00865BF0">
                  <w:t>01317/INFOEM/IP/RR/2025</w:t>
                </w:r>
              </w:p>
            </w:tc>
            <w:tc>
              <w:tcPr>
                <w:tcW w:w="3402" w:type="dxa"/>
              </w:tcPr>
              <w:p w14:paraId="65BF8AD2" w14:textId="77777777" w:rsidR="00D25875" w:rsidRDefault="00D25875">
                <w:pPr>
                  <w:tabs>
                    <w:tab w:val="right" w:pos="8838"/>
                  </w:tabs>
                  <w:ind w:left="-74" w:right="-105"/>
                </w:pPr>
              </w:p>
            </w:tc>
          </w:tr>
          <w:tr w:rsidR="00D25875" w14:paraId="7D49B5A5" w14:textId="77777777">
            <w:trPr>
              <w:trHeight w:val="144"/>
            </w:trPr>
            <w:tc>
              <w:tcPr>
                <w:tcW w:w="2727" w:type="dxa"/>
              </w:tcPr>
              <w:p w14:paraId="50B9A65E" w14:textId="77777777" w:rsidR="00D25875" w:rsidRDefault="00D25875">
                <w:pPr>
                  <w:tabs>
                    <w:tab w:val="right" w:pos="8838"/>
                  </w:tabs>
                  <w:ind w:left="-74" w:right="-105"/>
                  <w:rPr>
                    <w:b/>
                  </w:rPr>
                </w:pPr>
                <w:bookmarkStart w:id="1" w:name="_heading=h.49x2ik5" w:colFirst="0" w:colLast="0"/>
                <w:bookmarkEnd w:id="1"/>
                <w:r>
                  <w:rPr>
                    <w:b/>
                  </w:rPr>
                  <w:t>Recurrente:</w:t>
                </w:r>
              </w:p>
            </w:tc>
            <w:tc>
              <w:tcPr>
                <w:tcW w:w="3402" w:type="dxa"/>
              </w:tcPr>
              <w:p w14:paraId="7D303AB0" w14:textId="40A0F19F" w:rsidR="00D25875" w:rsidRDefault="00742DAE">
                <w:pPr>
                  <w:tabs>
                    <w:tab w:val="left" w:pos="3122"/>
                    <w:tab w:val="right" w:pos="8838"/>
                  </w:tabs>
                  <w:ind w:left="-105" w:right="-105"/>
                </w:pPr>
                <w:r>
                  <w:t>XXXXXX XXXXXXX XXXXXXX</w:t>
                </w:r>
              </w:p>
            </w:tc>
            <w:tc>
              <w:tcPr>
                <w:tcW w:w="3402" w:type="dxa"/>
              </w:tcPr>
              <w:p w14:paraId="3E4878A9" w14:textId="77777777" w:rsidR="00D25875" w:rsidRDefault="00D25875">
                <w:pPr>
                  <w:tabs>
                    <w:tab w:val="left" w:pos="3122"/>
                    <w:tab w:val="right" w:pos="8838"/>
                  </w:tabs>
                  <w:ind w:left="-105" w:right="-105"/>
                </w:pPr>
              </w:p>
            </w:tc>
          </w:tr>
          <w:tr w:rsidR="00D25875" w14:paraId="77474FB6" w14:textId="77777777">
            <w:trPr>
              <w:trHeight w:val="283"/>
            </w:trPr>
            <w:tc>
              <w:tcPr>
                <w:tcW w:w="2727" w:type="dxa"/>
              </w:tcPr>
              <w:p w14:paraId="0FCA7B5F" w14:textId="77777777" w:rsidR="00D25875" w:rsidRDefault="00D25875">
                <w:pPr>
                  <w:tabs>
                    <w:tab w:val="right" w:pos="8838"/>
                  </w:tabs>
                  <w:ind w:left="-74" w:right="-105"/>
                  <w:rPr>
                    <w:b/>
                  </w:rPr>
                </w:pPr>
                <w:r>
                  <w:rPr>
                    <w:b/>
                  </w:rPr>
                  <w:t>Sujeto Obligado:</w:t>
                </w:r>
              </w:p>
            </w:tc>
            <w:tc>
              <w:tcPr>
                <w:tcW w:w="3402" w:type="dxa"/>
              </w:tcPr>
              <w:p w14:paraId="65EBABE0" w14:textId="77777777" w:rsidR="00D25875" w:rsidRDefault="00D25875">
                <w:pPr>
                  <w:tabs>
                    <w:tab w:val="left" w:pos="2834"/>
                    <w:tab w:val="right" w:pos="8838"/>
                  </w:tabs>
                  <w:ind w:left="-108" w:right="-105"/>
                </w:pPr>
                <w:r w:rsidRPr="00865BF0">
                  <w:t>Ayuntamiento de Cuautitlán</w:t>
                </w:r>
              </w:p>
            </w:tc>
            <w:tc>
              <w:tcPr>
                <w:tcW w:w="3402" w:type="dxa"/>
              </w:tcPr>
              <w:p w14:paraId="1D2D8B57" w14:textId="77777777" w:rsidR="00D25875" w:rsidRDefault="00D25875">
                <w:pPr>
                  <w:tabs>
                    <w:tab w:val="left" w:pos="2834"/>
                    <w:tab w:val="right" w:pos="8838"/>
                  </w:tabs>
                  <w:ind w:left="-108" w:right="-105"/>
                </w:pPr>
              </w:p>
            </w:tc>
          </w:tr>
          <w:tr w:rsidR="00D25875" w14:paraId="78653984" w14:textId="77777777">
            <w:trPr>
              <w:trHeight w:val="283"/>
            </w:trPr>
            <w:tc>
              <w:tcPr>
                <w:tcW w:w="2727" w:type="dxa"/>
              </w:tcPr>
              <w:p w14:paraId="05C9E16C" w14:textId="77777777" w:rsidR="00D25875" w:rsidRDefault="00D25875">
                <w:pPr>
                  <w:tabs>
                    <w:tab w:val="right" w:pos="8838"/>
                  </w:tabs>
                  <w:ind w:left="-74" w:right="-105"/>
                  <w:rPr>
                    <w:b/>
                  </w:rPr>
                </w:pPr>
                <w:r>
                  <w:rPr>
                    <w:b/>
                  </w:rPr>
                  <w:t>Comisionada Ponente:</w:t>
                </w:r>
              </w:p>
            </w:tc>
            <w:tc>
              <w:tcPr>
                <w:tcW w:w="3402" w:type="dxa"/>
              </w:tcPr>
              <w:p w14:paraId="2CD999B8" w14:textId="77777777" w:rsidR="00D25875" w:rsidRDefault="00D25875">
                <w:pPr>
                  <w:tabs>
                    <w:tab w:val="right" w:pos="8838"/>
                  </w:tabs>
                  <w:ind w:left="-108" w:right="-105"/>
                </w:pPr>
                <w:r>
                  <w:t>Sharon Cristina Morales Martínez</w:t>
                </w:r>
              </w:p>
            </w:tc>
            <w:tc>
              <w:tcPr>
                <w:tcW w:w="3402" w:type="dxa"/>
              </w:tcPr>
              <w:p w14:paraId="32EAE523" w14:textId="77777777" w:rsidR="00D25875" w:rsidRDefault="00D25875">
                <w:pPr>
                  <w:tabs>
                    <w:tab w:val="right" w:pos="8838"/>
                  </w:tabs>
                  <w:ind w:left="-108" w:right="-105"/>
                </w:pPr>
              </w:p>
            </w:tc>
          </w:tr>
        </w:tbl>
        <w:p w14:paraId="5E5C79EF" w14:textId="77777777" w:rsidR="00D25875" w:rsidRDefault="00D25875">
          <w:pPr>
            <w:tabs>
              <w:tab w:val="right" w:pos="8838"/>
            </w:tabs>
            <w:ind w:left="-28"/>
            <w:rPr>
              <w:rFonts w:ascii="Arial" w:eastAsia="Arial" w:hAnsi="Arial" w:cs="Arial"/>
              <w:b/>
            </w:rPr>
          </w:pPr>
        </w:p>
      </w:tc>
    </w:tr>
  </w:tbl>
  <w:p w14:paraId="57DD8FFB" w14:textId="77777777" w:rsidR="00D25875" w:rsidRDefault="00D25875">
    <w:pPr>
      <w:pBdr>
        <w:top w:val="nil"/>
        <w:left w:val="nil"/>
        <w:bottom w:val="nil"/>
        <w:right w:val="nil"/>
        <w:between w:val="nil"/>
      </w:pBdr>
      <w:tabs>
        <w:tab w:val="center" w:pos="4419"/>
        <w:tab w:val="right" w:pos="8838"/>
        <w:tab w:val="left" w:pos="2957"/>
      </w:tabs>
      <w:rPr>
        <w:rFonts w:eastAsia="Palatino Linotype" w:cs="Palatino Linotype"/>
        <w:color w:val="000000"/>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BA60E1"/>
    <w:multiLevelType w:val="hybridMultilevel"/>
    <w:tmpl w:val="E4E00840"/>
    <w:lvl w:ilvl="0" w:tplc="7AA0B6C0">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21130FC"/>
    <w:multiLevelType w:val="hybridMultilevel"/>
    <w:tmpl w:val="ED1ABE5C"/>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2E90480"/>
    <w:multiLevelType w:val="hybridMultilevel"/>
    <w:tmpl w:val="B3D805B4"/>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0BA7E48"/>
    <w:multiLevelType w:val="hybridMultilevel"/>
    <w:tmpl w:val="CD1E71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A201EBF"/>
    <w:multiLevelType w:val="hybridMultilevel"/>
    <w:tmpl w:val="00A65794"/>
    <w:lvl w:ilvl="0" w:tplc="43A8D1E0">
      <w:numFmt w:val="bullet"/>
      <w:lvlText w:val="-"/>
      <w:lvlJc w:val="left"/>
      <w:pPr>
        <w:ind w:left="720" w:hanging="360"/>
      </w:pPr>
      <w:rPr>
        <w:rFonts w:ascii="Palatino Linotype" w:eastAsia="Times New Roman" w:hAnsi="Palatino Linotype"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D2D2840"/>
    <w:multiLevelType w:val="multilevel"/>
    <w:tmpl w:val="C7EAEFA0"/>
    <w:lvl w:ilvl="0">
      <w:start w:val="1"/>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4B7C2679"/>
    <w:multiLevelType w:val="hybridMultilevel"/>
    <w:tmpl w:val="C8C48654"/>
    <w:lvl w:ilvl="0" w:tplc="6F6ABC3C">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5C0D1D37"/>
    <w:multiLevelType w:val="hybridMultilevel"/>
    <w:tmpl w:val="E7462F4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602B190D"/>
    <w:multiLevelType w:val="hybridMultilevel"/>
    <w:tmpl w:val="27BA8216"/>
    <w:lvl w:ilvl="0" w:tplc="3EF48730">
      <w:start w:val="1"/>
      <w:numFmt w:val="decimal"/>
      <w:lvlText w:val="%1."/>
      <w:lvlJc w:val="left"/>
      <w:pPr>
        <w:ind w:left="360" w:hanging="360"/>
      </w:pPr>
      <w:rPr>
        <w:rFonts w:ascii="Palatino Linotype" w:hAnsi="Palatino Linotype" w:hint="default"/>
        <w:b/>
        <w:i w:val="0"/>
        <w:color w:val="auto"/>
        <w:sz w:val="24"/>
      </w:rPr>
    </w:lvl>
    <w:lvl w:ilvl="1" w:tplc="E6865752">
      <w:start w:val="1"/>
      <w:numFmt w:val="lowerLetter"/>
      <w:lvlText w:val="%2."/>
      <w:lvlJc w:val="left"/>
      <w:pPr>
        <w:ind w:left="1440" w:hanging="360"/>
      </w:pPr>
      <w:rPr>
        <w:sz w:val="22"/>
      </w:r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15:restartNumberingAfterBreak="0">
    <w:nsid w:val="74955974"/>
    <w:multiLevelType w:val="hybridMultilevel"/>
    <w:tmpl w:val="6CF441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7ADA4D23"/>
    <w:multiLevelType w:val="hybridMultilevel"/>
    <w:tmpl w:val="D59A05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2"/>
  </w:num>
  <w:num w:numId="4">
    <w:abstractNumId w:val="8"/>
  </w:num>
  <w:num w:numId="5">
    <w:abstractNumId w:val="10"/>
  </w:num>
  <w:num w:numId="6">
    <w:abstractNumId w:val="6"/>
  </w:num>
  <w:num w:numId="7">
    <w:abstractNumId w:val="3"/>
  </w:num>
  <w:num w:numId="8">
    <w:abstractNumId w:val="9"/>
  </w:num>
  <w:num w:numId="9">
    <w:abstractNumId w:val="0"/>
  </w:num>
  <w:num w:numId="10">
    <w:abstractNumId w:val="4"/>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F90"/>
    <w:rsid w:val="00015A7A"/>
    <w:rsid w:val="00032323"/>
    <w:rsid w:val="00040EA3"/>
    <w:rsid w:val="00066154"/>
    <w:rsid w:val="0011403F"/>
    <w:rsid w:val="00140D30"/>
    <w:rsid w:val="0019529F"/>
    <w:rsid w:val="001A2CA4"/>
    <w:rsid w:val="001F1266"/>
    <w:rsid w:val="002074C9"/>
    <w:rsid w:val="00245B28"/>
    <w:rsid w:val="00247F01"/>
    <w:rsid w:val="00270F77"/>
    <w:rsid w:val="00281987"/>
    <w:rsid w:val="00281F41"/>
    <w:rsid w:val="00305945"/>
    <w:rsid w:val="00314004"/>
    <w:rsid w:val="003150CD"/>
    <w:rsid w:val="00332002"/>
    <w:rsid w:val="00335F49"/>
    <w:rsid w:val="003754A0"/>
    <w:rsid w:val="003B1A2F"/>
    <w:rsid w:val="003E7284"/>
    <w:rsid w:val="00435DE2"/>
    <w:rsid w:val="0047284D"/>
    <w:rsid w:val="005E0BC0"/>
    <w:rsid w:val="006467AB"/>
    <w:rsid w:val="00653F45"/>
    <w:rsid w:val="00661E31"/>
    <w:rsid w:val="006C5D6D"/>
    <w:rsid w:val="006F014E"/>
    <w:rsid w:val="0071082B"/>
    <w:rsid w:val="00715C05"/>
    <w:rsid w:val="00716E39"/>
    <w:rsid w:val="00742DAE"/>
    <w:rsid w:val="0078485D"/>
    <w:rsid w:val="007D1AAC"/>
    <w:rsid w:val="007E3B59"/>
    <w:rsid w:val="007F7058"/>
    <w:rsid w:val="00845193"/>
    <w:rsid w:val="00865BF0"/>
    <w:rsid w:val="008D61AC"/>
    <w:rsid w:val="008F71FF"/>
    <w:rsid w:val="008F74AE"/>
    <w:rsid w:val="0093579C"/>
    <w:rsid w:val="0093689A"/>
    <w:rsid w:val="00941401"/>
    <w:rsid w:val="00944F82"/>
    <w:rsid w:val="00945021"/>
    <w:rsid w:val="00947043"/>
    <w:rsid w:val="009471FC"/>
    <w:rsid w:val="009523CA"/>
    <w:rsid w:val="0098017D"/>
    <w:rsid w:val="00982E9A"/>
    <w:rsid w:val="00A276CB"/>
    <w:rsid w:val="00A427AD"/>
    <w:rsid w:val="00A57130"/>
    <w:rsid w:val="00A73926"/>
    <w:rsid w:val="00AE5A07"/>
    <w:rsid w:val="00B323E2"/>
    <w:rsid w:val="00BD5806"/>
    <w:rsid w:val="00C10C7A"/>
    <w:rsid w:val="00C42CBE"/>
    <w:rsid w:val="00C53558"/>
    <w:rsid w:val="00C57044"/>
    <w:rsid w:val="00C70011"/>
    <w:rsid w:val="00C85F90"/>
    <w:rsid w:val="00C938C3"/>
    <w:rsid w:val="00CA1922"/>
    <w:rsid w:val="00CC0951"/>
    <w:rsid w:val="00CD7AD3"/>
    <w:rsid w:val="00D25875"/>
    <w:rsid w:val="00D95591"/>
    <w:rsid w:val="00DB26DB"/>
    <w:rsid w:val="00E7380B"/>
    <w:rsid w:val="00E85D9B"/>
    <w:rsid w:val="00E92C64"/>
    <w:rsid w:val="00EC76BB"/>
    <w:rsid w:val="00EE6B21"/>
    <w:rsid w:val="00F550D5"/>
    <w:rsid w:val="00F7194E"/>
    <w:rsid w:val="00F8639B"/>
    <w:rsid w:val="00FA097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0A9EC76"/>
  <w15:docId w15:val="{B21A470F-56BF-418E-BF20-7429B846D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Palatino Linotype" w:hAnsi="Palatino Linotype" w:cs="Palatino Linotype"/>
        <w:sz w:val="22"/>
        <w:szCs w:val="22"/>
        <w:lang w:val="es-MX" w:eastAsia="es-MX"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29BE"/>
    <w:rPr>
      <w:rFonts w:eastAsia="Times New Roman" w:cs="Times New Roman"/>
      <w:szCs w:val="20"/>
      <w:lang w:eastAsia="es-ES"/>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aliases w:val="Cita textual"/>
    <w:next w:val="Normal"/>
    <w:link w:val="PuestoCar"/>
    <w:uiPriority w:val="10"/>
    <w:qFormat/>
    <w:rsid w:val="002B7C6F"/>
    <w:pPr>
      <w:spacing w:line="240" w:lineRule="auto"/>
      <w:ind w:left="567" w:right="567"/>
      <w:contextualSpacing/>
    </w:pPr>
    <w:rPr>
      <w:rFonts w:eastAsiaTheme="majorEastAsia" w:cstheme="majorBidi"/>
      <w:i/>
      <w:kern w:val="28"/>
      <w:szCs w:val="56"/>
      <w:lang w:eastAsia="es-ES"/>
    </w:rPr>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rPr>
  </w:style>
  <w:style w:type="paragraph" w:styleId="Subttulo">
    <w:name w:val="Subtitle"/>
    <w:basedOn w:val="Normal"/>
    <w:next w:val="Normal"/>
    <w:link w:val="SubttuloCar"/>
    <w:rPr>
      <w:color w:val="595959"/>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line="240" w:lineRule="auto"/>
    </w:pPr>
    <w:rPr>
      <w:rFonts w:eastAsia="Times New Roman" w:cs="Times New Roman"/>
      <w:szCs w:val="20"/>
      <w:lang w:eastAsia="es-ES"/>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rPr>
  </w:style>
  <w:style w:type="paragraph" w:styleId="Sinespaciado">
    <w:name w:val="No Spacing"/>
    <w:aliases w:val="Francesa,INAI"/>
    <w:link w:val="SinespaciadoCar"/>
    <w:uiPriority w:val="1"/>
    <w:qFormat/>
    <w:rsid w:val="00AF03C4"/>
    <w:pPr>
      <w:spacing w:line="240" w:lineRule="auto"/>
    </w:pPr>
    <w:rPr>
      <w:rFonts w:eastAsia="Times New Roman" w:cs="Times New Roman"/>
      <w:szCs w:val="20"/>
      <w:lang w:eastAsia="es-E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34218F"/>
    <w:pPr>
      <w:spacing w:line="240" w:lineRule="auto"/>
      <w:jc w:val="left"/>
    </w:pPr>
    <w:rPr>
      <w:rFonts w:asciiTheme="minorHAnsi" w:eastAsiaTheme="minorHAnsi" w:hAnsiTheme="minorHAnsi" w:cstheme="minorBidi"/>
      <w:sz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34218F"/>
    <w:rPr>
      <w:kern w:val="0"/>
      <w:sz w:val="20"/>
      <w:szCs w:val="20"/>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f"/>
    <w:basedOn w:val="Fuentedeprrafopredeter"/>
    <w:unhideWhenUsed/>
    <w:qFormat/>
    <w:rsid w:val="0034218F"/>
    <w:rPr>
      <w:vertAlign w:val="superscript"/>
    </w:rPr>
  </w:style>
  <w:style w:type="character" w:customStyle="1" w:styleId="SinespaciadoCar">
    <w:name w:val="Sin espaciado Car"/>
    <w:aliases w:val="Francesa Car,INAI Car"/>
    <w:link w:val="Sinespaciado"/>
    <w:uiPriority w:val="1"/>
    <w:locked/>
    <w:rsid w:val="0088324D"/>
    <w:rPr>
      <w:rFonts w:ascii="Palatino Linotype" w:eastAsia="Times New Roman" w:hAnsi="Palatino Linotype" w:cs="Times New Roman"/>
      <w:kern w:val="0"/>
      <w:szCs w:val="20"/>
      <w:lang w:eastAsia="es-ES"/>
    </w:rPr>
  </w:style>
  <w:style w:type="character" w:styleId="Textoennegrita">
    <w:name w:val="Strong"/>
    <w:uiPriority w:val="22"/>
    <w:qFormat/>
    <w:rsid w:val="00742F68"/>
    <w:rPr>
      <w:b/>
      <w:bCs/>
    </w:rPr>
  </w:style>
  <w:style w:type="paragraph" w:styleId="NormalWeb">
    <w:name w:val="Normal (Web)"/>
    <w:basedOn w:val="Normal"/>
    <w:uiPriority w:val="99"/>
    <w:unhideWhenUsed/>
    <w:rsid w:val="00742F68"/>
    <w:pPr>
      <w:spacing w:before="100" w:beforeAutospacing="1" w:after="100" w:afterAutospacing="1" w:line="240" w:lineRule="auto"/>
      <w:jc w:val="left"/>
    </w:pPr>
    <w:rPr>
      <w:rFonts w:ascii="Times New Roman" w:hAnsi="Times New Roman"/>
      <w:sz w:val="24"/>
      <w:szCs w:val="24"/>
      <w:lang w:eastAsia="es-MX"/>
    </w:rPr>
  </w:style>
  <w:style w:type="table" w:customStyle="1" w:styleId="a">
    <w:basedOn w:val="TableNormal"/>
    <w:pPr>
      <w:spacing w:line="240" w:lineRule="auto"/>
    </w:pPr>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line="240" w:lineRule="auto"/>
    </w:pPr>
    <w:tblPr>
      <w:tblStyleRowBandSize w:val="1"/>
      <w:tblStyleColBandSize w:val="1"/>
      <w:tblCellMar>
        <w:left w:w="108" w:type="dxa"/>
        <w:right w:w="108" w:type="dxa"/>
      </w:tblCellMar>
    </w:tblPr>
  </w:style>
  <w:style w:type="paragraph" w:customStyle="1" w:styleId="Texto">
    <w:name w:val="Texto"/>
    <w:basedOn w:val="Normal"/>
    <w:link w:val="TextoCar"/>
    <w:rsid w:val="006467AB"/>
    <w:pPr>
      <w:spacing w:after="101" w:line="216" w:lineRule="exact"/>
      <w:ind w:firstLine="288"/>
    </w:pPr>
    <w:rPr>
      <w:rFonts w:ascii="Arial" w:hAnsi="Arial" w:cs="Arial"/>
      <w:sz w:val="18"/>
      <w:lang w:val="es-ES"/>
    </w:rPr>
  </w:style>
  <w:style w:type="character" w:customStyle="1" w:styleId="TextoCar">
    <w:name w:val="Texto Car"/>
    <w:link w:val="Texto"/>
    <w:locked/>
    <w:rsid w:val="006467AB"/>
    <w:rPr>
      <w:rFonts w:ascii="Arial" w:eastAsia="Times New Roman" w:hAnsi="Arial" w:cs="Arial"/>
      <w:sz w:val="18"/>
      <w:szCs w:val="20"/>
      <w:lang w:val="es-ES" w:eastAsia="es-ES"/>
    </w:rPr>
  </w:style>
  <w:style w:type="paragraph" w:styleId="Textosinformato">
    <w:name w:val="Plain Text"/>
    <w:basedOn w:val="Normal"/>
    <w:link w:val="TextosinformatoCar"/>
    <w:rsid w:val="006467AB"/>
    <w:pPr>
      <w:spacing w:line="240" w:lineRule="auto"/>
      <w:jc w:val="left"/>
    </w:pPr>
    <w:rPr>
      <w:rFonts w:ascii="Courier New" w:hAnsi="Courier New"/>
      <w:sz w:val="20"/>
      <w:lang w:val="es-ES"/>
    </w:rPr>
  </w:style>
  <w:style w:type="character" w:customStyle="1" w:styleId="TextosinformatoCar">
    <w:name w:val="Texto sin formato Car"/>
    <w:basedOn w:val="Fuentedeprrafopredeter"/>
    <w:link w:val="Textosinformato"/>
    <w:rsid w:val="006467AB"/>
    <w:rPr>
      <w:rFonts w:ascii="Courier New" w:eastAsia="Times New Roman" w:hAnsi="Courier New" w:cs="Times New Roman"/>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5.png"/></Relationships>
</file>

<file path=word/_rels/footnotes.xml.rels><?xml version="1.0" encoding="UTF-8" standalone="yes"?>
<Relationships xmlns="http://schemas.openxmlformats.org/package/2006/relationships"><Relationship Id="rId1" Type="http://schemas.openxmlformats.org/officeDocument/2006/relationships/hyperlink" Target="https://www.osfem.gob.mx/assets/entidades/documentos_apoyo/2024/info_trim/mpal/modulo_04_infotrimpal24.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8SD7qq6s0K1LLTzOKciBNyaKnng==">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MgloLjNhczRwb2oyCWguMXB4ZXp3YzIJaC40OXgyaWs1OAByITFzc1BaYnA3Tlg4cUQybHd1N2I2ejZvd3VhdXFROTZWd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B9D65E2-36E8-4E63-8203-ADF9C8035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46</Pages>
  <Words>12156</Words>
  <Characters>66864</Characters>
  <Application>Microsoft Office Word</Application>
  <DocSecurity>0</DocSecurity>
  <Lines>557</Lines>
  <Paragraphs>157</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78863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 Gutierrez Zarate</dc:creator>
  <cp:lastModifiedBy>INFOEM381</cp:lastModifiedBy>
  <cp:revision>11</cp:revision>
  <cp:lastPrinted>2025-03-24T16:11:00Z</cp:lastPrinted>
  <dcterms:created xsi:type="dcterms:W3CDTF">2025-03-18T23:22:00Z</dcterms:created>
  <dcterms:modified xsi:type="dcterms:W3CDTF">2025-04-28T23:51:00Z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