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14:paraId="34EB0C29" w14:textId="77777777" w:rsidR="00D01F96" w:rsidRPr="00C27D11" w:rsidRDefault="00D01F96" w:rsidP="00C27D11">
          <w:pPr>
            <w:pStyle w:val="TtulodeTDC"/>
            <w:rPr>
              <w:color w:val="auto"/>
            </w:rPr>
          </w:pPr>
          <w:r w:rsidRPr="00C27D11">
            <w:rPr>
              <w:color w:val="auto"/>
              <w:lang w:val="es-ES"/>
            </w:rPr>
            <w:t>Contenido</w:t>
          </w:r>
        </w:p>
        <w:p w14:paraId="23A394A0" w14:textId="7BB152F3" w:rsidR="00C27D11" w:rsidRDefault="00D01F96">
          <w:pPr>
            <w:pStyle w:val="TDC1"/>
            <w:tabs>
              <w:tab w:val="right" w:leader="dot" w:pos="9034"/>
            </w:tabs>
            <w:rPr>
              <w:rFonts w:asciiTheme="minorHAnsi" w:eastAsiaTheme="minorEastAsia" w:hAnsiTheme="minorHAnsi" w:cstheme="minorBidi"/>
              <w:noProof/>
              <w:szCs w:val="22"/>
              <w:lang w:eastAsia="es-MX"/>
            </w:rPr>
          </w:pPr>
          <w:r w:rsidRPr="00C27D11">
            <w:rPr>
              <w:b/>
              <w:bCs/>
              <w:lang w:val="es-ES"/>
            </w:rPr>
            <w:fldChar w:fldCharType="begin"/>
          </w:r>
          <w:r w:rsidRPr="00C27D11">
            <w:rPr>
              <w:b/>
              <w:bCs/>
              <w:lang w:val="es-ES"/>
            </w:rPr>
            <w:instrText xml:space="preserve"> TOC \o "1-3" \h \z \u </w:instrText>
          </w:r>
          <w:r w:rsidRPr="00C27D11">
            <w:rPr>
              <w:b/>
              <w:bCs/>
              <w:lang w:val="es-ES"/>
            </w:rPr>
            <w:fldChar w:fldCharType="separate"/>
          </w:r>
          <w:hyperlink w:anchor="_Toc207222762" w:history="1">
            <w:r w:rsidR="00C27D11" w:rsidRPr="00351637">
              <w:rPr>
                <w:rStyle w:val="Hipervnculo"/>
                <w:rFonts w:eastAsiaTheme="majorEastAsia"/>
                <w:noProof/>
              </w:rPr>
              <w:t>ANTECEDENTES</w:t>
            </w:r>
            <w:r w:rsidR="00C27D11">
              <w:rPr>
                <w:noProof/>
                <w:webHidden/>
              </w:rPr>
              <w:tab/>
            </w:r>
            <w:r w:rsidR="00C27D11">
              <w:rPr>
                <w:noProof/>
                <w:webHidden/>
              </w:rPr>
              <w:fldChar w:fldCharType="begin"/>
            </w:r>
            <w:r w:rsidR="00C27D11">
              <w:rPr>
                <w:noProof/>
                <w:webHidden/>
              </w:rPr>
              <w:instrText xml:space="preserve"> PAGEREF _Toc207222762 \h </w:instrText>
            </w:r>
            <w:r w:rsidR="00C27D11">
              <w:rPr>
                <w:noProof/>
                <w:webHidden/>
              </w:rPr>
            </w:r>
            <w:r w:rsidR="00C27D11">
              <w:rPr>
                <w:noProof/>
                <w:webHidden/>
              </w:rPr>
              <w:fldChar w:fldCharType="separate"/>
            </w:r>
            <w:r w:rsidR="00D11FA7">
              <w:rPr>
                <w:noProof/>
                <w:webHidden/>
              </w:rPr>
              <w:t>1</w:t>
            </w:r>
            <w:r w:rsidR="00C27D11">
              <w:rPr>
                <w:noProof/>
                <w:webHidden/>
              </w:rPr>
              <w:fldChar w:fldCharType="end"/>
            </w:r>
          </w:hyperlink>
        </w:p>
        <w:p w14:paraId="55897EDD" w14:textId="06E8929C" w:rsidR="00C27D11" w:rsidRDefault="00D11FA7">
          <w:pPr>
            <w:pStyle w:val="TDC2"/>
            <w:rPr>
              <w:rFonts w:asciiTheme="minorHAnsi" w:eastAsiaTheme="minorEastAsia" w:hAnsiTheme="minorHAnsi" w:cstheme="minorBidi"/>
              <w:noProof/>
              <w:szCs w:val="22"/>
              <w:lang w:eastAsia="es-MX"/>
            </w:rPr>
          </w:pPr>
          <w:hyperlink w:anchor="_Toc207222763" w:history="1">
            <w:r w:rsidR="00C27D11" w:rsidRPr="00351637">
              <w:rPr>
                <w:rStyle w:val="Hipervnculo"/>
                <w:rFonts w:eastAsiaTheme="majorEastAsia"/>
                <w:noProof/>
              </w:rPr>
              <w:t>DE LA SOLICITUD DE INFORMACIÓN</w:t>
            </w:r>
            <w:r w:rsidR="00C27D11">
              <w:rPr>
                <w:noProof/>
                <w:webHidden/>
              </w:rPr>
              <w:tab/>
            </w:r>
            <w:r w:rsidR="00C27D11">
              <w:rPr>
                <w:noProof/>
                <w:webHidden/>
              </w:rPr>
              <w:fldChar w:fldCharType="begin"/>
            </w:r>
            <w:r w:rsidR="00C27D11">
              <w:rPr>
                <w:noProof/>
                <w:webHidden/>
              </w:rPr>
              <w:instrText xml:space="preserve"> PAGEREF _Toc207222763 \h </w:instrText>
            </w:r>
            <w:r w:rsidR="00C27D11">
              <w:rPr>
                <w:noProof/>
                <w:webHidden/>
              </w:rPr>
            </w:r>
            <w:r w:rsidR="00C27D11">
              <w:rPr>
                <w:noProof/>
                <w:webHidden/>
              </w:rPr>
              <w:fldChar w:fldCharType="separate"/>
            </w:r>
            <w:r>
              <w:rPr>
                <w:noProof/>
                <w:webHidden/>
              </w:rPr>
              <w:t>1</w:t>
            </w:r>
            <w:r w:rsidR="00C27D11">
              <w:rPr>
                <w:noProof/>
                <w:webHidden/>
              </w:rPr>
              <w:fldChar w:fldCharType="end"/>
            </w:r>
          </w:hyperlink>
        </w:p>
        <w:p w14:paraId="16D4BBBB" w14:textId="3AB88BB7" w:rsidR="00C27D11" w:rsidRDefault="00D11FA7">
          <w:pPr>
            <w:pStyle w:val="TDC3"/>
            <w:rPr>
              <w:rFonts w:asciiTheme="minorHAnsi" w:eastAsiaTheme="minorEastAsia" w:hAnsiTheme="minorHAnsi" w:cstheme="minorBidi"/>
              <w:noProof/>
              <w:szCs w:val="22"/>
              <w:lang w:eastAsia="es-MX"/>
            </w:rPr>
          </w:pPr>
          <w:hyperlink w:anchor="_Toc207222764" w:history="1">
            <w:r w:rsidR="00C27D11" w:rsidRPr="00351637">
              <w:rPr>
                <w:rStyle w:val="Hipervnculo"/>
                <w:rFonts w:eastAsiaTheme="majorEastAsia"/>
                <w:noProof/>
              </w:rPr>
              <w:t>a) Solicitud de información</w:t>
            </w:r>
            <w:r w:rsidR="00C27D11">
              <w:rPr>
                <w:noProof/>
                <w:webHidden/>
              </w:rPr>
              <w:tab/>
            </w:r>
            <w:r w:rsidR="00C27D11">
              <w:rPr>
                <w:noProof/>
                <w:webHidden/>
              </w:rPr>
              <w:fldChar w:fldCharType="begin"/>
            </w:r>
            <w:r w:rsidR="00C27D11">
              <w:rPr>
                <w:noProof/>
                <w:webHidden/>
              </w:rPr>
              <w:instrText xml:space="preserve"> PAGEREF _Toc207222764 \h </w:instrText>
            </w:r>
            <w:r w:rsidR="00C27D11">
              <w:rPr>
                <w:noProof/>
                <w:webHidden/>
              </w:rPr>
            </w:r>
            <w:r w:rsidR="00C27D11">
              <w:rPr>
                <w:noProof/>
                <w:webHidden/>
              </w:rPr>
              <w:fldChar w:fldCharType="separate"/>
            </w:r>
            <w:r>
              <w:rPr>
                <w:noProof/>
                <w:webHidden/>
              </w:rPr>
              <w:t>1</w:t>
            </w:r>
            <w:r w:rsidR="00C27D11">
              <w:rPr>
                <w:noProof/>
                <w:webHidden/>
              </w:rPr>
              <w:fldChar w:fldCharType="end"/>
            </w:r>
          </w:hyperlink>
        </w:p>
        <w:p w14:paraId="7A32A76F" w14:textId="1B0CCD2D" w:rsidR="00C27D11" w:rsidRDefault="00D11FA7">
          <w:pPr>
            <w:pStyle w:val="TDC3"/>
            <w:rPr>
              <w:rFonts w:asciiTheme="minorHAnsi" w:eastAsiaTheme="minorEastAsia" w:hAnsiTheme="minorHAnsi" w:cstheme="minorBidi"/>
              <w:noProof/>
              <w:szCs w:val="22"/>
              <w:lang w:eastAsia="es-MX"/>
            </w:rPr>
          </w:pPr>
          <w:hyperlink w:anchor="_Toc207222765" w:history="1">
            <w:r w:rsidR="00C27D11" w:rsidRPr="00351637">
              <w:rPr>
                <w:rStyle w:val="Hipervnculo"/>
                <w:rFonts w:eastAsiaTheme="majorEastAsia"/>
                <w:noProof/>
              </w:rPr>
              <w:t>b) Turno de la solicitud de información</w:t>
            </w:r>
            <w:r w:rsidR="00C27D11">
              <w:rPr>
                <w:noProof/>
                <w:webHidden/>
              </w:rPr>
              <w:tab/>
            </w:r>
            <w:r w:rsidR="00C27D11">
              <w:rPr>
                <w:noProof/>
                <w:webHidden/>
              </w:rPr>
              <w:fldChar w:fldCharType="begin"/>
            </w:r>
            <w:r w:rsidR="00C27D11">
              <w:rPr>
                <w:noProof/>
                <w:webHidden/>
              </w:rPr>
              <w:instrText xml:space="preserve"> PAGEREF _Toc207222765 \h </w:instrText>
            </w:r>
            <w:r w:rsidR="00C27D11">
              <w:rPr>
                <w:noProof/>
                <w:webHidden/>
              </w:rPr>
            </w:r>
            <w:r w:rsidR="00C27D11">
              <w:rPr>
                <w:noProof/>
                <w:webHidden/>
              </w:rPr>
              <w:fldChar w:fldCharType="separate"/>
            </w:r>
            <w:r>
              <w:rPr>
                <w:noProof/>
                <w:webHidden/>
              </w:rPr>
              <w:t>2</w:t>
            </w:r>
            <w:r w:rsidR="00C27D11">
              <w:rPr>
                <w:noProof/>
                <w:webHidden/>
              </w:rPr>
              <w:fldChar w:fldCharType="end"/>
            </w:r>
          </w:hyperlink>
        </w:p>
        <w:p w14:paraId="044E3780" w14:textId="38B9039F" w:rsidR="00C27D11" w:rsidRDefault="00D11FA7">
          <w:pPr>
            <w:pStyle w:val="TDC3"/>
            <w:rPr>
              <w:rFonts w:asciiTheme="minorHAnsi" w:eastAsiaTheme="minorEastAsia" w:hAnsiTheme="minorHAnsi" w:cstheme="minorBidi"/>
              <w:noProof/>
              <w:szCs w:val="22"/>
              <w:lang w:eastAsia="es-MX"/>
            </w:rPr>
          </w:pPr>
          <w:hyperlink w:anchor="_Toc207222766" w:history="1">
            <w:r w:rsidR="00C27D11" w:rsidRPr="00351637">
              <w:rPr>
                <w:rStyle w:val="Hipervnculo"/>
                <w:rFonts w:eastAsiaTheme="majorEastAsia"/>
                <w:noProof/>
              </w:rPr>
              <w:t>c) Respuesta del Sujeto Obligado</w:t>
            </w:r>
            <w:r w:rsidR="00C27D11">
              <w:rPr>
                <w:noProof/>
                <w:webHidden/>
              </w:rPr>
              <w:tab/>
            </w:r>
            <w:r w:rsidR="00C27D11">
              <w:rPr>
                <w:noProof/>
                <w:webHidden/>
              </w:rPr>
              <w:fldChar w:fldCharType="begin"/>
            </w:r>
            <w:r w:rsidR="00C27D11">
              <w:rPr>
                <w:noProof/>
                <w:webHidden/>
              </w:rPr>
              <w:instrText xml:space="preserve"> PAGEREF _Toc207222766 \h </w:instrText>
            </w:r>
            <w:r w:rsidR="00C27D11">
              <w:rPr>
                <w:noProof/>
                <w:webHidden/>
              </w:rPr>
            </w:r>
            <w:r w:rsidR="00C27D11">
              <w:rPr>
                <w:noProof/>
                <w:webHidden/>
              </w:rPr>
              <w:fldChar w:fldCharType="separate"/>
            </w:r>
            <w:r>
              <w:rPr>
                <w:noProof/>
                <w:webHidden/>
              </w:rPr>
              <w:t>2</w:t>
            </w:r>
            <w:r w:rsidR="00C27D11">
              <w:rPr>
                <w:noProof/>
                <w:webHidden/>
              </w:rPr>
              <w:fldChar w:fldCharType="end"/>
            </w:r>
          </w:hyperlink>
        </w:p>
        <w:p w14:paraId="47B3EBD0" w14:textId="741C7529" w:rsidR="00C27D11" w:rsidRDefault="00D11FA7">
          <w:pPr>
            <w:pStyle w:val="TDC2"/>
            <w:rPr>
              <w:rFonts w:asciiTheme="minorHAnsi" w:eastAsiaTheme="minorEastAsia" w:hAnsiTheme="minorHAnsi" w:cstheme="minorBidi"/>
              <w:noProof/>
              <w:szCs w:val="22"/>
              <w:lang w:eastAsia="es-MX"/>
            </w:rPr>
          </w:pPr>
          <w:hyperlink w:anchor="_Toc207222767" w:history="1">
            <w:r w:rsidR="00C27D11" w:rsidRPr="00351637">
              <w:rPr>
                <w:rStyle w:val="Hipervnculo"/>
                <w:rFonts w:eastAsiaTheme="majorEastAsia"/>
                <w:noProof/>
              </w:rPr>
              <w:t>DEL RECURSO DE REVISIÓN</w:t>
            </w:r>
            <w:r w:rsidR="00C27D11">
              <w:rPr>
                <w:noProof/>
                <w:webHidden/>
              </w:rPr>
              <w:tab/>
            </w:r>
            <w:r w:rsidR="00C27D11">
              <w:rPr>
                <w:noProof/>
                <w:webHidden/>
              </w:rPr>
              <w:fldChar w:fldCharType="begin"/>
            </w:r>
            <w:r w:rsidR="00C27D11">
              <w:rPr>
                <w:noProof/>
                <w:webHidden/>
              </w:rPr>
              <w:instrText xml:space="preserve"> PAGEREF _Toc207222767 \h </w:instrText>
            </w:r>
            <w:r w:rsidR="00C27D11">
              <w:rPr>
                <w:noProof/>
                <w:webHidden/>
              </w:rPr>
            </w:r>
            <w:r w:rsidR="00C27D11">
              <w:rPr>
                <w:noProof/>
                <w:webHidden/>
              </w:rPr>
              <w:fldChar w:fldCharType="separate"/>
            </w:r>
            <w:r>
              <w:rPr>
                <w:noProof/>
                <w:webHidden/>
              </w:rPr>
              <w:t>3</w:t>
            </w:r>
            <w:r w:rsidR="00C27D11">
              <w:rPr>
                <w:noProof/>
                <w:webHidden/>
              </w:rPr>
              <w:fldChar w:fldCharType="end"/>
            </w:r>
          </w:hyperlink>
        </w:p>
        <w:p w14:paraId="5C6A5AE2" w14:textId="280AFCB1" w:rsidR="00C27D11" w:rsidRDefault="00D11FA7">
          <w:pPr>
            <w:pStyle w:val="TDC3"/>
            <w:rPr>
              <w:rFonts w:asciiTheme="minorHAnsi" w:eastAsiaTheme="minorEastAsia" w:hAnsiTheme="minorHAnsi" w:cstheme="minorBidi"/>
              <w:noProof/>
              <w:szCs w:val="22"/>
              <w:lang w:eastAsia="es-MX"/>
            </w:rPr>
          </w:pPr>
          <w:hyperlink w:anchor="_Toc207222768" w:history="1">
            <w:r w:rsidR="00C27D11" w:rsidRPr="00351637">
              <w:rPr>
                <w:rStyle w:val="Hipervnculo"/>
                <w:rFonts w:eastAsiaTheme="majorEastAsia"/>
                <w:noProof/>
              </w:rPr>
              <w:t>a) Interposición del Recurso de Revisión</w:t>
            </w:r>
            <w:r w:rsidR="00C27D11">
              <w:rPr>
                <w:noProof/>
                <w:webHidden/>
              </w:rPr>
              <w:tab/>
            </w:r>
            <w:r w:rsidR="00C27D11">
              <w:rPr>
                <w:noProof/>
                <w:webHidden/>
              </w:rPr>
              <w:fldChar w:fldCharType="begin"/>
            </w:r>
            <w:r w:rsidR="00C27D11">
              <w:rPr>
                <w:noProof/>
                <w:webHidden/>
              </w:rPr>
              <w:instrText xml:space="preserve"> PAGEREF _Toc207222768 \h </w:instrText>
            </w:r>
            <w:r w:rsidR="00C27D11">
              <w:rPr>
                <w:noProof/>
                <w:webHidden/>
              </w:rPr>
            </w:r>
            <w:r w:rsidR="00C27D11">
              <w:rPr>
                <w:noProof/>
                <w:webHidden/>
              </w:rPr>
              <w:fldChar w:fldCharType="separate"/>
            </w:r>
            <w:r>
              <w:rPr>
                <w:noProof/>
                <w:webHidden/>
              </w:rPr>
              <w:t>3</w:t>
            </w:r>
            <w:r w:rsidR="00C27D11">
              <w:rPr>
                <w:noProof/>
                <w:webHidden/>
              </w:rPr>
              <w:fldChar w:fldCharType="end"/>
            </w:r>
          </w:hyperlink>
        </w:p>
        <w:p w14:paraId="772D8583" w14:textId="693478CE" w:rsidR="00C27D11" w:rsidRDefault="00D11FA7">
          <w:pPr>
            <w:pStyle w:val="TDC3"/>
            <w:rPr>
              <w:rFonts w:asciiTheme="minorHAnsi" w:eastAsiaTheme="minorEastAsia" w:hAnsiTheme="minorHAnsi" w:cstheme="minorBidi"/>
              <w:noProof/>
              <w:szCs w:val="22"/>
              <w:lang w:eastAsia="es-MX"/>
            </w:rPr>
          </w:pPr>
          <w:hyperlink w:anchor="_Toc207222769" w:history="1">
            <w:r w:rsidR="00C27D11" w:rsidRPr="00351637">
              <w:rPr>
                <w:rStyle w:val="Hipervnculo"/>
                <w:rFonts w:eastAsiaTheme="majorEastAsia"/>
                <w:noProof/>
              </w:rPr>
              <w:t>b) Turno del Recurso de Revisión</w:t>
            </w:r>
            <w:r w:rsidR="00C27D11">
              <w:rPr>
                <w:noProof/>
                <w:webHidden/>
              </w:rPr>
              <w:tab/>
            </w:r>
            <w:r w:rsidR="00C27D11">
              <w:rPr>
                <w:noProof/>
                <w:webHidden/>
              </w:rPr>
              <w:fldChar w:fldCharType="begin"/>
            </w:r>
            <w:r w:rsidR="00C27D11">
              <w:rPr>
                <w:noProof/>
                <w:webHidden/>
              </w:rPr>
              <w:instrText xml:space="preserve"> PAGEREF _Toc207222769 \h </w:instrText>
            </w:r>
            <w:r w:rsidR="00C27D11">
              <w:rPr>
                <w:noProof/>
                <w:webHidden/>
              </w:rPr>
            </w:r>
            <w:r w:rsidR="00C27D11">
              <w:rPr>
                <w:noProof/>
                <w:webHidden/>
              </w:rPr>
              <w:fldChar w:fldCharType="separate"/>
            </w:r>
            <w:r>
              <w:rPr>
                <w:noProof/>
                <w:webHidden/>
              </w:rPr>
              <w:t>3</w:t>
            </w:r>
            <w:r w:rsidR="00C27D11">
              <w:rPr>
                <w:noProof/>
                <w:webHidden/>
              </w:rPr>
              <w:fldChar w:fldCharType="end"/>
            </w:r>
          </w:hyperlink>
        </w:p>
        <w:p w14:paraId="2867E4A2" w14:textId="6516831F" w:rsidR="00C27D11" w:rsidRDefault="00D11FA7">
          <w:pPr>
            <w:pStyle w:val="TDC3"/>
            <w:rPr>
              <w:rFonts w:asciiTheme="minorHAnsi" w:eastAsiaTheme="minorEastAsia" w:hAnsiTheme="minorHAnsi" w:cstheme="minorBidi"/>
              <w:noProof/>
              <w:szCs w:val="22"/>
              <w:lang w:eastAsia="es-MX"/>
            </w:rPr>
          </w:pPr>
          <w:hyperlink w:anchor="_Toc207222770" w:history="1">
            <w:r w:rsidR="00C27D11" w:rsidRPr="00351637">
              <w:rPr>
                <w:rStyle w:val="Hipervnculo"/>
                <w:rFonts w:eastAsiaTheme="majorEastAsia"/>
                <w:noProof/>
              </w:rPr>
              <w:t>c) Admisión del Recurso de Revisión</w:t>
            </w:r>
            <w:r w:rsidR="00C27D11">
              <w:rPr>
                <w:noProof/>
                <w:webHidden/>
              </w:rPr>
              <w:tab/>
            </w:r>
            <w:r w:rsidR="00C27D11">
              <w:rPr>
                <w:noProof/>
                <w:webHidden/>
              </w:rPr>
              <w:fldChar w:fldCharType="begin"/>
            </w:r>
            <w:r w:rsidR="00C27D11">
              <w:rPr>
                <w:noProof/>
                <w:webHidden/>
              </w:rPr>
              <w:instrText xml:space="preserve"> PAGEREF _Toc207222770 \h </w:instrText>
            </w:r>
            <w:r w:rsidR="00C27D11">
              <w:rPr>
                <w:noProof/>
                <w:webHidden/>
              </w:rPr>
            </w:r>
            <w:r w:rsidR="00C27D11">
              <w:rPr>
                <w:noProof/>
                <w:webHidden/>
              </w:rPr>
              <w:fldChar w:fldCharType="separate"/>
            </w:r>
            <w:r>
              <w:rPr>
                <w:noProof/>
                <w:webHidden/>
              </w:rPr>
              <w:t>4</w:t>
            </w:r>
            <w:r w:rsidR="00C27D11">
              <w:rPr>
                <w:noProof/>
                <w:webHidden/>
              </w:rPr>
              <w:fldChar w:fldCharType="end"/>
            </w:r>
          </w:hyperlink>
        </w:p>
        <w:p w14:paraId="34BAE003" w14:textId="45919D08" w:rsidR="00C27D11" w:rsidRDefault="00D11FA7">
          <w:pPr>
            <w:pStyle w:val="TDC3"/>
            <w:rPr>
              <w:rFonts w:asciiTheme="minorHAnsi" w:eastAsiaTheme="minorEastAsia" w:hAnsiTheme="minorHAnsi" w:cstheme="minorBidi"/>
              <w:noProof/>
              <w:szCs w:val="22"/>
              <w:lang w:eastAsia="es-MX"/>
            </w:rPr>
          </w:pPr>
          <w:hyperlink w:anchor="_Toc207222771" w:history="1">
            <w:r w:rsidR="00C27D11" w:rsidRPr="00351637">
              <w:rPr>
                <w:rStyle w:val="Hipervnculo"/>
                <w:rFonts w:eastAsiaTheme="majorEastAsia"/>
                <w:noProof/>
              </w:rPr>
              <w:t>d) Informe Justificado del Sujeto Obligado</w:t>
            </w:r>
            <w:r w:rsidR="00C27D11">
              <w:rPr>
                <w:noProof/>
                <w:webHidden/>
              </w:rPr>
              <w:tab/>
            </w:r>
            <w:r w:rsidR="00C27D11">
              <w:rPr>
                <w:noProof/>
                <w:webHidden/>
              </w:rPr>
              <w:fldChar w:fldCharType="begin"/>
            </w:r>
            <w:r w:rsidR="00C27D11">
              <w:rPr>
                <w:noProof/>
                <w:webHidden/>
              </w:rPr>
              <w:instrText xml:space="preserve"> PAGEREF _Toc207222771 \h </w:instrText>
            </w:r>
            <w:r w:rsidR="00C27D11">
              <w:rPr>
                <w:noProof/>
                <w:webHidden/>
              </w:rPr>
            </w:r>
            <w:r w:rsidR="00C27D11">
              <w:rPr>
                <w:noProof/>
                <w:webHidden/>
              </w:rPr>
              <w:fldChar w:fldCharType="separate"/>
            </w:r>
            <w:r>
              <w:rPr>
                <w:noProof/>
                <w:webHidden/>
              </w:rPr>
              <w:t>4</w:t>
            </w:r>
            <w:r w:rsidR="00C27D11">
              <w:rPr>
                <w:noProof/>
                <w:webHidden/>
              </w:rPr>
              <w:fldChar w:fldCharType="end"/>
            </w:r>
          </w:hyperlink>
        </w:p>
        <w:p w14:paraId="00309FAC" w14:textId="54601D2F" w:rsidR="00C27D11" w:rsidRDefault="00D11FA7">
          <w:pPr>
            <w:pStyle w:val="TDC3"/>
            <w:rPr>
              <w:rFonts w:asciiTheme="minorHAnsi" w:eastAsiaTheme="minorEastAsia" w:hAnsiTheme="minorHAnsi" w:cstheme="minorBidi"/>
              <w:noProof/>
              <w:szCs w:val="22"/>
              <w:lang w:eastAsia="es-MX"/>
            </w:rPr>
          </w:pPr>
          <w:hyperlink w:anchor="_Toc207222772" w:history="1">
            <w:r w:rsidR="00C27D11" w:rsidRPr="00351637">
              <w:rPr>
                <w:rStyle w:val="Hipervnculo"/>
                <w:rFonts w:eastAsiaTheme="majorEastAsia"/>
                <w:noProof/>
              </w:rPr>
              <w:t>e) Manifestaciones de la Parte Recurrente</w:t>
            </w:r>
            <w:r w:rsidR="00C27D11">
              <w:rPr>
                <w:noProof/>
                <w:webHidden/>
              </w:rPr>
              <w:tab/>
            </w:r>
            <w:r w:rsidR="00C27D11">
              <w:rPr>
                <w:noProof/>
                <w:webHidden/>
              </w:rPr>
              <w:fldChar w:fldCharType="begin"/>
            </w:r>
            <w:r w:rsidR="00C27D11">
              <w:rPr>
                <w:noProof/>
                <w:webHidden/>
              </w:rPr>
              <w:instrText xml:space="preserve"> PAGEREF _Toc207222772 \h </w:instrText>
            </w:r>
            <w:r w:rsidR="00C27D11">
              <w:rPr>
                <w:noProof/>
                <w:webHidden/>
              </w:rPr>
            </w:r>
            <w:r w:rsidR="00C27D11">
              <w:rPr>
                <w:noProof/>
                <w:webHidden/>
              </w:rPr>
              <w:fldChar w:fldCharType="separate"/>
            </w:r>
            <w:r>
              <w:rPr>
                <w:noProof/>
                <w:webHidden/>
              </w:rPr>
              <w:t>4</w:t>
            </w:r>
            <w:r w:rsidR="00C27D11">
              <w:rPr>
                <w:noProof/>
                <w:webHidden/>
              </w:rPr>
              <w:fldChar w:fldCharType="end"/>
            </w:r>
          </w:hyperlink>
        </w:p>
        <w:p w14:paraId="646A2F06" w14:textId="485765A8" w:rsidR="00C27D11" w:rsidRDefault="00D11FA7">
          <w:pPr>
            <w:pStyle w:val="TDC3"/>
            <w:rPr>
              <w:rFonts w:asciiTheme="minorHAnsi" w:eastAsiaTheme="minorEastAsia" w:hAnsiTheme="minorHAnsi" w:cstheme="minorBidi"/>
              <w:noProof/>
              <w:szCs w:val="22"/>
              <w:lang w:eastAsia="es-MX"/>
            </w:rPr>
          </w:pPr>
          <w:hyperlink w:anchor="_Toc207222773" w:history="1">
            <w:r w:rsidR="00C27D11" w:rsidRPr="00351637">
              <w:rPr>
                <w:rStyle w:val="Hipervnculo"/>
                <w:rFonts w:eastAsiaTheme="majorEastAsia"/>
                <w:noProof/>
              </w:rPr>
              <w:t>f) Ampliación de plazo para resolver el Recurso de Revisión</w:t>
            </w:r>
            <w:r w:rsidR="00C27D11">
              <w:rPr>
                <w:noProof/>
                <w:webHidden/>
              </w:rPr>
              <w:tab/>
            </w:r>
            <w:r w:rsidR="00C27D11">
              <w:rPr>
                <w:noProof/>
                <w:webHidden/>
              </w:rPr>
              <w:fldChar w:fldCharType="begin"/>
            </w:r>
            <w:r w:rsidR="00C27D11">
              <w:rPr>
                <w:noProof/>
                <w:webHidden/>
              </w:rPr>
              <w:instrText xml:space="preserve"> PAGEREF _Toc207222773 \h </w:instrText>
            </w:r>
            <w:r w:rsidR="00C27D11">
              <w:rPr>
                <w:noProof/>
                <w:webHidden/>
              </w:rPr>
            </w:r>
            <w:r w:rsidR="00C27D11">
              <w:rPr>
                <w:noProof/>
                <w:webHidden/>
              </w:rPr>
              <w:fldChar w:fldCharType="separate"/>
            </w:r>
            <w:r>
              <w:rPr>
                <w:noProof/>
                <w:webHidden/>
              </w:rPr>
              <w:t>4</w:t>
            </w:r>
            <w:r w:rsidR="00C27D11">
              <w:rPr>
                <w:noProof/>
                <w:webHidden/>
              </w:rPr>
              <w:fldChar w:fldCharType="end"/>
            </w:r>
          </w:hyperlink>
        </w:p>
        <w:p w14:paraId="589AD318" w14:textId="60F23137" w:rsidR="00C27D11" w:rsidRDefault="00D11FA7">
          <w:pPr>
            <w:pStyle w:val="TDC3"/>
            <w:rPr>
              <w:rFonts w:asciiTheme="minorHAnsi" w:eastAsiaTheme="minorEastAsia" w:hAnsiTheme="minorHAnsi" w:cstheme="minorBidi"/>
              <w:noProof/>
              <w:szCs w:val="22"/>
              <w:lang w:eastAsia="es-MX"/>
            </w:rPr>
          </w:pPr>
          <w:hyperlink w:anchor="_Toc207222774" w:history="1">
            <w:r w:rsidR="00C27D11" w:rsidRPr="00351637">
              <w:rPr>
                <w:rStyle w:val="Hipervnculo"/>
                <w:rFonts w:eastAsiaTheme="majorEastAsia"/>
                <w:noProof/>
              </w:rPr>
              <w:t>g) Cierre de instrucción</w:t>
            </w:r>
            <w:r w:rsidR="00C27D11">
              <w:rPr>
                <w:noProof/>
                <w:webHidden/>
              </w:rPr>
              <w:tab/>
            </w:r>
            <w:r w:rsidR="00C27D11">
              <w:rPr>
                <w:noProof/>
                <w:webHidden/>
              </w:rPr>
              <w:fldChar w:fldCharType="begin"/>
            </w:r>
            <w:r w:rsidR="00C27D11">
              <w:rPr>
                <w:noProof/>
                <w:webHidden/>
              </w:rPr>
              <w:instrText xml:space="preserve"> PAGEREF _Toc207222774 \h </w:instrText>
            </w:r>
            <w:r w:rsidR="00C27D11">
              <w:rPr>
                <w:noProof/>
                <w:webHidden/>
              </w:rPr>
            </w:r>
            <w:r w:rsidR="00C27D11">
              <w:rPr>
                <w:noProof/>
                <w:webHidden/>
              </w:rPr>
              <w:fldChar w:fldCharType="separate"/>
            </w:r>
            <w:r>
              <w:rPr>
                <w:noProof/>
                <w:webHidden/>
              </w:rPr>
              <w:t>7</w:t>
            </w:r>
            <w:r w:rsidR="00C27D11">
              <w:rPr>
                <w:noProof/>
                <w:webHidden/>
              </w:rPr>
              <w:fldChar w:fldCharType="end"/>
            </w:r>
          </w:hyperlink>
        </w:p>
        <w:p w14:paraId="46A126BF" w14:textId="608EA15D" w:rsidR="00C27D11" w:rsidRDefault="00D11FA7">
          <w:pPr>
            <w:pStyle w:val="TDC1"/>
            <w:tabs>
              <w:tab w:val="right" w:leader="dot" w:pos="9034"/>
            </w:tabs>
            <w:rPr>
              <w:rFonts w:asciiTheme="minorHAnsi" w:eastAsiaTheme="minorEastAsia" w:hAnsiTheme="minorHAnsi" w:cstheme="minorBidi"/>
              <w:noProof/>
              <w:szCs w:val="22"/>
              <w:lang w:eastAsia="es-MX"/>
            </w:rPr>
          </w:pPr>
          <w:hyperlink w:anchor="_Toc207222775" w:history="1">
            <w:r w:rsidR="00C27D11" w:rsidRPr="00351637">
              <w:rPr>
                <w:rStyle w:val="Hipervnculo"/>
                <w:rFonts w:eastAsiaTheme="majorEastAsia"/>
                <w:noProof/>
              </w:rPr>
              <w:t>CONSIDERANDOS</w:t>
            </w:r>
            <w:r w:rsidR="00C27D11">
              <w:rPr>
                <w:noProof/>
                <w:webHidden/>
              </w:rPr>
              <w:tab/>
            </w:r>
            <w:r w:rsidR="00C27D11">
              <w:rPr>
                <w:noProof/>
                <w:webHidden/>
              </w:rPr>
              <w:fldChar w:fldCharType="begin"/>
            </w:r>
            <w:r w:rsidR="00C27D11">
              <w:rPr>
                <w:noProof/>
                <w:webHidden/>
              </w:rPr>
              <w:instrText xml:space="preserve"> PAGEREF _Toc207222775 \h </w:instrText>
            </w:r>
            <w:r w:rsidR="00C27D11">
              <w:rPr>
                <w:noProof/>
                <w:webHidden/>
              </w:rPr>
            </w:r>
            <w:r w:rsidR="00C27D11">
              <w:rPr>
                <w:noProof/>
                <w:webHidden/>
              </w:rPr>
              <w:fldChar w:fldCharType="separate"/>
            </w:r>
            <w:r>
              <w:rPr>
                <w:noProof/>
                <w:webHidden/>
              </w:rPr>
              <w:t>7</w:t>
            </w:r>
            <w:r w:rsidR="00C27D11">
              <w:rPr>
                <w:noProof/>
                <w:webHidden/>
              </w:rPr>
              <w:fldChar w:fldCharType="end"/>
            </w:r>
          </w:hyperlink>
        </w:p>
        <w:p w14:paraId="2F583DDC" w14:textId="49132BF0" w:rsidR="00C27D11" w:rsidRDefault="00D11FA7">
          <w:pPr>
            <w:pStyle w:val="TDC2"/>
            <w:rPr>
              <w:rFonts w:asciiTheme="minorHAnsi" w:eastAsiaTheme="minorEastAsia" w:hAnsiTheme="minorHAnsi" w:cstheme="minorBidi"/>
              <w:noProof/>
              <w:szCs w:val="22"/>
              <w:lang w:eastAsia="es-MX"/>
            </w:rPr>
          </w:pPr>
          <w:hyperlink w:anchor="_Toc207222776" w:history="1">
            <w:r w:rsidR="00C27D11" w:rsidRPr="00351637">
              <w:rPr>
                <w:rStyle w:val="Hipervnculo"/>
                <w:rFonts w:eastAsiaTheme="majorEastAsia"/>
                <w:noProof/>
              </w:rPr>
              <w:t>PRIMERO. Procedibilidad</w:t>
            </w:r>
            <w:r w:rsidR="00C27D11">
              <w:rPr>
                <w:noProof/>
                <w:webHidden/>
              </w:rPr>
              <w:tab/>
            </w:r>
            <w:r w:rsidR="00C27D11">
              <w:rPr>
                <w:noProof/>
                <w:webHidden/>
              </w:rPr>
              <w:fldChar w:fldCharType="begin"/>
            </w:r>
            <w:r w:rsidR="00C27D11">
              <w:rPr>
                <w:noProof/>
                <w:webHidden/>
              </w:rPr>
              <w:instrText xml:space="preserve"> PAGEREF _Toc207222776 \h </w:instrText>
            </w:r>
            <w:r w:rsidR="00C27D11">
              <w:rPr>
                <w:noProof/>
                <w:webHidden/>
              </w:rPr>
            </w:r>
            <w:r w:rsidR="00C27D11">
              <w:rPr>
                <w:noProof/>
                <w:webHidden/>
              </w:rPr>
              <w:fldChar w:fldCharType="separate"/>
            </w:r>
            <w:r>
              <w:rPr>
                <w:noProof/>
                <w:webHidden/>
              </w:rPr>
              <w:t>7</w:t>
            </w:r>
            <w:r w:rsidR="00C27D11">
              <w:rPr>
                <w:noProof/>
                <w:webHidden/>
              </w:rPr>
              <w:fldChar w:fldCharType="end"/>
            </w:r>
          </w:hyperlink>
        </w:p>
        <w:p w14:paraId="6749FDE8" w14:textId="55BD6410" w:rsidR="00C27D11" w:rsidRDefault="00D11FA7">
          <w:pPr>
            <w:pStyle w:val="TDC3"/>
            <w:rPr>
              <w:rFonts w:asciiTheme="minorHAnsi" w:eastAsiaTheme="minorEastAsia" w:hAnsiTheme="minorHAnsi" w:cstheme="minorBidi"/>
              <w:noProof/>
              <w:szCs w:val="22"/>
              <w:lang w:eastAsia="es-MX"/>
            </w:rPr>
          </w:pPr>
          <w:hyperlink w:anchor="_Toc207222777" w:history="1">
            <w:r w:rsidR="00C27D11" w:rsidRPr="00351637">
              <w:rPr>
                <w:rStyle w:val="Hipervnculo"/>
                <w:rFonts w:eastAsiaTheme="majorEastAsia"/>
                <w:noProof/>
              </w:rPr>
              <w:t>a) Competencia del Instituto</w:t>
            </w:r>
            <w:r w:rsidR="00C27D11">
              <w:rPr>
                <w:noProof/>
                <w:webHidden/>
              </w:rPr>
              <w:tab/>
            </w:r>
            <w:r w:rsidR="00C27D11">
              <w:rPr>
                <w:noProof/>
                <w:webHidden/>
              </w:rPr>
              <w:fldChar w:fldCharType="begin"/>
            </w:r>
            <w:r w:rsidR="00C27D11">
              <w:rPr>
                <w:noProof/>
                <w:webHidden/>
              </w:rPr>
              <w:instrText xml:space="preserve"> PAGEREF _Toc207222777 \h </w:instrText>
            </w:r>
            <w:r w:rsidR="00C27D11">
              <w:rPr>
                <w:noProof/>
                <w:webHidden/>
              </w:rPr>
            </w:r>
            <w:r w:rsidR="00C27D11">
              <w:rPr>
                <w:noProof/>
                <w:webHidden/>
              </w:rPr>
              <w:fldChar w:fldCharType="separate"/>
            </w:r>
            <w:r>
              <w:rPr>
                <w:noProof/>
                <w:webHidden/>
              </w:rPr>
              <w:t>7</w:t>
            </w:r>
            <w:r w:rsidR="00C27D11">
              <w:rPr>
                <w:noProof/>
                <w:webHidden/>
              </w:rPr>
              <w:fldChar w:fldCharType="end"/>
            </w:r>
          </w:hyperlink>
        </w:p>
        <w:p w14:paraId="1C9E9715" w14:textId="77251805" w:rsidR="00C27D11" w:rsidRDefault="00D11FA7">
          <w:pPr>
            <w:pStyle w:val="TDC3"/>
            <w:rPr>
              <w:rFonts w:asciiTheme="minorHAnsi" w:eastAsiaTheme="minorEastAsia" w:hAnsiTheme="minorHAnsi" w:cstheme="minorBidi"/>
              <w:noProof/>
              <w:szCs w:val="22"/>
              <w:lang w:eastAsia="es-MX"/>
            </w:rPr>
          </w:pPr>
          <w:hyperlink w:anchor="_Toc207222778" w:history="1">
            <w:r w:rsidR="00C27D11" w:rsidRPr="00351637">
              <w:rPr>
                <w:rStyle w:val="Hipervnculo"/>
                <w:rFonts w:eastAsiaTheme="majorEastAsia"/>
                <w:noProof/>
              </w:rPr>
              <w:t>b) Legitimidad de la parte recurrente</w:t>
            </w:r>
            <w:r w:rsidR="00C27D11">
              <w:rPr>
                <w:noProof/>
                <w:webHidden/>
              </w:rPr>
              <w:tab/>
            </w:r>
            <w:r w:rsidR="00C27D11">
              <w:rPr>
                <w:noProof/>
                <w:webHidden/>
              </w:rPr>
              <w:fldChar w:fldCharType="begin"/>
            </w:r>
            <w:r w:rsidR="00C27D11">
              <w:rPr>
                <w:noProof/>
                <w:webHidden/>
              </w:rPr>
              <w:instrText xml:space="preserve"> PAGEREF _Toc207222778 \h </w:instrText>
            </w:r>
            <w:r w:rsidR="00C27D11">
              <w:rPr>
                <w:noProof/>
                <w:webHidden/>
              </w:rPr>
            </w:r>
            <w:r w:rsidR="00C27D11">
              <w:rPr>
                <w:noProof/>
                <w:webHidden/>
              </w:rPr>
              <w:fldChar w:fldCharType="separate"/>
            </w:r>
            <w:r>
              <w:rPr>
                <w:noProof/>
                <w:webHidden/>
              </w:rPr>
              <w:t>8</w:t>
            </w:r>
            <w:r w:rsidR="00C27D11">
              <w:rPr>
                <w:noProof/>
                <w:webHidden/>
              </w:rPr>
              <w:fldChar w:fldCharType="end"/>
            </w:r>
          </w:hyperlink>
        </w:p>
        <w:p w14:paraId="0B16C664" w14:textId="42C6500B" w:rsidR="00C27D11" w:rsidRDefault="00D11FA7">
          <w:pPr>
            <w:pStyle w:val="TDC3"/>
            <w:rPr>
              <w:rFonts w:asciiTheme="minorHAnsi" w:eastAsiaTheme="minorEastAsia" w:hAnsiTheme="minorHAnsi" w:cstheme="minorBidi"/>
              <w:noProof/>
              <w:szCs w:val="22"/>
              <w:lang w:eastAsia="es-MX"/>
            </w:rPr>
          </w:pPr>
          <w:hyperlink w:anchor="_Toc207222779" w:history="1">
            <w:r w:rsidR="00C27D11" w:rsidRPr="00351637">
              <w:rPr>
                <w:rStyle w:val="Hipervnculo"/>
                <w:rFonts w:eastAsiaTheme="majorEastAsia"/>
                <w:noProof/>
              </w:rPr>
              <w:t>c) Plazo para interponer el recurso</w:t>
            </w:r>
            <w:r w:rsidR="00C27D11">
              <w:rPr>
                <w:noProof/>
                <w:webHidden/>
              </w:rPr>
              <w:tab/>
            </w:r>
            <w:r w:rsidR="00C27D11">
              <w:rPr>
                <w:noProof/>
                <w:webHidden/>
              </w:rPr>
              <w:fldChar w:fldCharType="begin"/>
            </w:r>
            <w:r w:rsidR="00C27D11">
              <w:rPr>
                <w:noProof/>
                <w:webHidden/>
              </w:rPr>
              <w:instrText xml:space="preserve"> PAGEREF _Toc207222779 \h </w:instrText>
            </w:r>
            <w:r w:rsidR="00C27D11">
              <w:rPr>
                <w:noProof/>
                <w:webHidden/>
              </w:rPr>
            </w:r>
            <w:r w:rsidR="00C27D11">
              <w:rPr>
                <w:noProof/>
                <w:webHidden/>
              </w:rPr>
              <w:fldChar w:fldCharType="separate"/>
            </w:r>
            <w:r>
              <w:rPr>
                <w:noProof/>
                <w:webHidden/>
              </w:rPr>
              <w:t>8</w:t>
            </w:r>
            <w:r w:rsidR="00C27D11">
              <w:rPr>
                <w:noProof/>
                <w:webHidden/>
              </w:rPr>
              <w:fldChar w:fldCharType="end"/>
            </w:r>
          </w:hyperlink>
        </w:p>
        <w:p w14:paraId="03C5A1EE" w14:textId="48B285E3" w:rsidR="00C27D11" w:rsidRDefault="00D11FA7">
          <w:pPr>
            <w:pStyle w:val="TDC3"/>
            <w:rPr>
              <w:rFonts w:asciiTheme="minorHAnsi" w:eastAsiaTheme="minorEastAsia" w:hAnsiTheme="minorHAnsi" w:cstheme="minorBidi"/>
              <w:noProof/>
              <w:szCs w:val="22"/>
              <w:lang w:eastAsia="es-MX"/>
            </w:rPr>
          </w:pPr>
          <w:hyperlink w:anchor="_Toc207222780" w:history="1">
            <w:r w:rsidR="00C27D11" w:rsidRPr="00351637">
              <w:rPr>
                <w:rStyle w:val="Hipervnculo"/>
                <w:rFonts w:eastAsiaTheme="majorEastAsia"/>
                <w:noProof/>
              </w:rPr>
              <w:t>d) Causal de Procedencia</w:t>
            </w:r>
            <w:r w:rsidR="00C27D11">
              <w:rPr>
                <w:noProof/>
                <w:webHidden/>
              </w:rPr>
              <w:tab/>
            </w:r>
            <w:r w:rsidR="00C27D11">
              <w:rPr>
                <w:noProof/>
                <w:webHidden/>
              </w:rPr>
              <w:fldChar w:fldCharType="begin"/>
            </w:r>
            <w:r w:rsidR="00C27D11">
              <w:rPr>
                <w:noProof/>
                <w:webHidden/>
              </w:rPr>
              <w:instrText xml:space="preserve"> PAGEREF _Toc207222780 \h </w:instrText>
            </w:r>
            <w:r w:rsidR="00C27D11">
              <w:rPr>
                <w:noProof/>
                <w:webHidden/>
              </w:rPr>
            </w:r>
            <w:r w:rsidR="00C27D11">
              <w:rPr>
                <w:noProof/>
                <w:webHidden/>
              </w:rPr>
              <w:fldChar w:fldCharType="separate"/>
            </w:r>
            <w:r>
              <w:rPr>
                <w:noProof/>
                <w:webHidden/>
              </w:rPr>
              <w:t>8</w:t>
            </w:r>
            <w:r w:rsidR="00C27D11">
              <w:rPr>
                <w:noProof/>
                <w:webHidden/>
              </w:rPr>
              <w:fldChar w:fldCharType="end"/>
            </w:r>
          </w:hyperlink>
        </w:p>
        <w:p w14:paraId="4FE1D265" w14:textId="67102EF8" w:rsidR="00C27D11" w:rsidRDefault="00D11FA7">
          <w:pPr>
            <w:pStyle w:val="TDC3"/>
            <w:rPr>
              <w:rFonts w:asciiTheme="minorHAnsi" w:eastAsiaTheme="minorEastAsia" w:hAnsiTheme="minorHAnsi" w:cstheme="minorBidi"/>
              <w:noProof/>
              <w:szCs w:val="22"/>
              <w:lang w:eastAsia="es-MX"/>
            </w:rPr>
          </w:pPr>
          <w:hyperlink w:anchor="_Toc207222781" w:history="1">
            <w:r w:rsidR="00C27D11" w:rsidRPr="00351637">
              <w:rPr>
                <w:rStyle w:val="Hipervnculo"/>
                <w:rFonts w:eastAsiaTheme="majorEastAsia"/>
                <w:noProof/>
              </w:rPr>
              <w:t>e) Requisitos formales para la interposición del recurso</w:t>
            </w:r>
            <w:r w:rsidR="00C27D11">
              <w:rPr>
                <w:noProof/>
                <w:webHidden/>
              </w:rPr>
              <w:tab/>
            </w:r>
            <w:r w:rsidR="00C27D11">
              <w:rPr>
                <w:noProof/>
                <w:webHidden/>
              </w:rPr>
              <w:fldChar w:fldCharType="begin"/>
            </w:r>
            <w:r w:rsidR="00C27D11">
              <w:rPr>
                <w:noProof/>
                <w:webHidden/>
              </w:rPr>
              <w:instrText xml:space="preserve"> PAGEREF _Toc207222781 \h </w:instrText>
            </w:r>
            <w:r w:rsidR="00C27D11">
              <w:rPr>
                <w:noProof/>
                <w:webHidden/>
              </w:rPr>
            </w:r>
            <w:r w:rsidR="00C27D11">
              <w:rPr>
                <w:noProof/>
                <w:webHidden/>
              </w:rPr>
              <w:fldChar w:fldCharType="separate"/>
            </w:r>
            <w:r>
              <w:rPr>
                <w:noProof/>
                <w:webHidden/>
              </w:rPr>
              <w:t>9</w:t>
            </w:r>
            <w:r w:rsidR="00C27D11">
              <w:rPr>
                <w:noProof/>
                <w:webHidden/>
              </w:rPr>
              <w:fldChar w:fldCharType="end"/>
            </w:r>
          </w:hyperlink>
        </w:p>
        <w:p w14:paraId="2551499B" w14:textId="483F7125" w:rsidR="00C27D11" w:rsidRDefault="00D11FA7">
          <w:pPr>
            <w:pStyle w:val="TDC2"/>
            <w:rPr>
              <w:rFonts w:asciiTheme="minorHAnsi" w:eastAsiaTheme="minorEastAsia" w:hAnsiTheme="minorHAnsi" w:cstheme="minorBidi"/>
              <w:noProof/>
              <w:szCs w:val="22"/>
              <w:lang w:eastAsia="es-MX"/>
            </w:rPr>
          </w:pPr>
          <w:hyperlink w:anchor="_Toc207222782" w:history="1">
            <w:r w:rsidR="00C27D11" w:rsidRPr="00351637">
              <w:rPr>
                <w:rStyle w:val="Hipervnculo"/>
                <w:rFonts w:eastAsiaTheme="majorEastAsia"/>
                <w:noProof/>
              </w:rPr>
              <w:t>SEGUNDO. Estudio de Fondo</w:t>
            </w:r>
            <w:r w:rsidR="00C27D11">
              <w:rPr>
                <w:noProof/>
                <w:webHidden/>
              </w:rPr>
              <w:tab/>
            </w:r>
            <w:r w:rsidR="00C27D11">
              <w:rPr>
                <w:noProof/>
                <w:webHidden/>
              </w:rPr>
              <w:fldChar w:fldCharType="begin"/>
            </w:r>
            <w:r w:rsidR="00C27D11">
              <w:rPr>
                <w:noProof/>
                <w:webHidden/>
              </w:rPr>
              <w:instrText xml:space="preserve"> PAGEREF _Toc207222782 \h </w:instrText>
            </w:r>
            <w:r w:rsidR="00C27D11">
              <w:rPr>
                <w:noProof/>
                <w:webHidden/>
              </w:rPr>
            </w:r>
            <w:r w:rsidR="00C27D11">
              <w:rPr>
                <w:noProof/>
                <w:webHidden/>
              </w:rPr>
              <w:fldChar w:fldCharType="separate"/>
            </w:r>
            <w:r>
              <w:rPr>
                <w:noProof/>
                <w:webHidden/>
              </w:rPr>
              <w:t>9</w:t>
            </w:r>
            <w:r w:rsidR="00C27D11">
              <w:rPr>
                <w:noProof/>
                <w:webHidden/>
              </w:rPr>
              <w:fldChar w:fldCharType="end"/>
            </w:r>
          </w:hyperlink>
        </w:p>
        <w:p w14:paraId="3A817BC7" w14:textId="516DED89" w:rsidR="00C27D11" w:rsidRDefault="00D11FA7">
          <w:pPr>
            <w:pStyle w:val="TDC3"/>
            <w:rPr>
              <w:rFonts w:asciiTheme="minorHAnsi" w:eastAsiaTheme="minorEastAsia" w:hAnsiTheme="minorHAnsi" w:cstheme="minorBidi"/>
              <w:noProof/>
              <w:szCs w:val="22"/>
              <w:lang w:eastAsia="es-MX"/>
            </w:rPr>
          </w:pPr>
          <w:hyperlink w:anchor="_Toc207222783" w:history="1">
            <w:r w:rsidR="00C27D11" w:rsidRPr="00351637">
              <w:rPr>
                <w:rStyle w:val="Hipervnculo"/>
                <w:rFonts w:eastAsiaTheme="majorEastAsia"/>
                <w:noProof/>
              </w:rPr>
              <w:t>a) Mandato de transparencia y responsabilidad del Sujeto Obligado</w:t>
            </w:r>
            <w:r w:rsidR="00C27D11">
              <w:rPr>
                <w:noProof/>
                <w:webHidden/>
              </w:rPr>
              <w:tab/>
            </w:r>
            <w:r w:rsidR="00C27D11">
              <w:rPr>
                <w:noProof/>
                <w:webHidden/>
              </w:rPr>
              <w:fldChar w:fldCharType="begin"/>
            </w:r>
            <w:r w:rsidR="00C27D11">
              <w:rPr>
                <w:noProof/>
                <w:webHidden/>
              </w:rPr>
              <w:instrText xml:space="preserve"> PAGEREF _Toc207222783 \h </w:instrText>
            </w:r>
            <w:r w:rsidR="00C27D11">
              <w:rPr>
                <w:noProof/>
                <w:webHidden/>
              </w:rPr>
            </w:r>
            <w:r w:rsidR="00C27D11">
              <w:rPr>
                <w:noProof/>
                <w:webHidden/>
              </w:rPr>
              <w:fldChar w:fldCharType="separate"/>
            </w:r>
            <w:r>
              <w:rPr>
                <w:noProof/>
                <w:webHidden/>
              </w:rPr>
              <w:t>9</w:t>
            </w:r>
            <w:r w:rsidR="00C27D11">
              <w:rPr>
                <w:noProof/>
                <w:webHidden/>
              </w:rPr>
              <w:fldChar w:fldCharType="end"/>
            </w:r>
          </w:hyperlink>
        </w:p>
        <w:p w14:paraId="14764B2D" w14:textId="45A8F3CA" w:rsidR="00C27D11" w:rsidRDefault="00D11FA7">
          <w:pPr>
            <w:pStyle w:val="TDC3"/>
            <w:rPr>
              <w:rFonts w:asciiTheme="minorHAnsi" w:eastAsiaTheme="minorEastAsia" w:hAnsiTheme="minorHAnsi" w:cstheme="minorBidi"/>
              <w:noProof/>
              <w:szCs w:val="22"/>
              <w:lang w:eastAsia="es-MX"/>
            </w:rPr>
          </w:pPr>
          <w:hyperlink w:anchor="_Toc207222784" w:history="1">
            <w:r w:rsidR="00C27D11" w:rsidRPr="00351637">
              <w:rPr>
                <w:rStyle w:val="Hipervnculo"/>
                <w:rFonts w:eastAsiaTheme="majorEastAsia"/>
                <w:noProof/>
              </w:rPr>
              <w:t>b) Controversia a resolver</w:t>
            </w:r>
            <w:r w:rsidR="00C27D11">
              <w:rPr>
                <w:noProof/>
                <w:webHidden/>
              </w:rPr>
              <w:tab/>
            </w:r>
            <w:r w:rsidR="00C27D11">
              <w:rPr>
                <w:noProof/>
                <w:webHidden/>
              </w:rPr>
              <w:fldChar w:fldCharType="begin"/>
            </w:r>
            <w:r w:rsidR="00C27D11">
              <w:rPr>
                <w:noProof/>
                <w:webHidden/>
              </w:rPr>
              <w:instrText xml:space="preserve"> PAGEREF _Toc207222784 \h </w:instrText>
            </w:r>
            <w:r w:rsidR="00C27D11">
              <w:rPr>
                <w:noProof/>
                <w:webHidden/>
              </w:rPr>
            </w:r>
            <w:r w:rsidR="00C27D11">
              <w:rPr>
                <w:noProof/>
                <w:webHidden/>
              </w:rPr>
              <w:fldChar w:fldCharType="separate"/>
            </w:r>
            <w:r>
              <w:rPr>
                <w:noProof/>
                <w:webHidden/>
              </w:rPr>
              <w:t>12</w:t>
            </w:r>
            <w:r w:rsidR="00C27D11">
              <w:rPr>
                <w:noProof/>
                <w:webHidden/>
              </w:rPr>
              <w:fldChar w:fldCharType="end"/>
            </w:r>
          </w:hyperlink>
        </w:p>
        <w:p w14:paraId="192EB493" w14:textId="58EF9D80" w:rsidR="00C27D11" w:rsidRDefault="00D11FA7">
          <w:pPr>
            <w:pStyle w:val="TDC3"/>
            <w:rPr>
              <w:rFonts w:asciiTheme="minorHAnsi" w:eastAsiaTheme="minorEastAsia" w:hAnsiTheme="minorHAnsi" w:cstheme="minorBidi"/>
              <w:noProof/>
              <w:szCs w:val="22"/>
              <w:lang w:eastAsia="es-MX"/>
            </w:rPr>
          </w:pPr>
          <w:hyperlink w:anchor="_Toc207222785" w:history="1">
            <w:r w:rsidR="00C27D11" w:rsidRPr="00351637">
              <w:rPr>
                <w:rStyle w:val="Hipervnculo"/>
                <w:rFonts w:eastAsiaTheme="majorEastAsia"/>
                <w:noProof/>
              </w:rPr>
              <w:t>c) Estudio de la controversia</w:t>
            </w:r>
            <w:r w:rsidR="00C27D11">
              <w:rPr>
                <w:noProof/>
                <w:webHidden/>
              </w:rPr>
              <w:tab/>
            </w:r>
            <w:r w:rsidR="00C27D11">
              <w:rPr>
                <w:noProof/>
                <w:webHidden/>
              </w:rPr>
              <w:fldChar w:fldCharType="begin"/>
            </w:r>
            <w:r w:rsidR="00C27D11">
              <w:rPr>
                <w:noProof/>
                <w:webHidden/>
              </w:rPr>
              <w:instrText xml:space="preserve"> PAGEREF _Toc207222785 \h </w:instrText>
            </w:r>
            <w:r w:rsidR="00C27D11">
              <w:rPr>
                <w:noProof/>
                <w:webHidden/>
              </w:rPr>
            </w:r>
            <w:r w:rsidR="00C27D11">
              <w:rPr>
                <w:noProof/>
                <w:webHidden/>
              </w:rPr>
              <w:fldChar w:fldCharType="separate"/>
            </w:r>
            <w:r>
              <w:rPr>
                <w:noProof/>
                <w:webHidden/>
              </w:rPr>
              <w:t>13</w:t>
            </w:r>
            <w:r w:rsidR="00C27D11">
              <w:rPr>
                <w:noProof/>
                <w:webHidden/>
              </w:rPr>
              <w:fldChar w:fldCharType="end"/>
            </w:r>
          </w:hyperlink>
        </w:p>
        <w:p w14:paraId="2FD219DC" w14:textId="0DD1C9EE" w:rsidR="00C27D11" w:rsidRDefault="00D11FA7">
          <w:pPr>
            <w:pStyle w:val="TDC3"/>
            <w:rPr>
              <w:rFonts w:asciiTheme="minorHAnsi" w:eastAsiaTheme="minorEastAsia" w:hAnsiTheme="minorHAnsi" w:cstheme="minorBidi"/>
              <w:noProof/>
              <w:szCs w:val="22"/>
              <w:lang w:eastAsia="es-MX"/>
            </w:rPr>
          </w:pPr>
          <w:hyperlink w:anchor="_Toc207222786" w:history="1">
            <w:r w:rsidR="00C27D11" w:rsidRPr="00351637">
              <w:rPr>
                <w:rStyle w:val="Hipervnculo"/>
                <w:rFonts w:eastAsiaTheme="majorEastAsia"/>
                <w:noProof/>
              </w:rPr>
              <w:t>d) Versión pública.</w:t>
            </w:r>
            <w:r w:rsidR="00C27D11">
              <w:rPr>
                <w:noProof/>
                <w:webHidden/>
              </w:rPr>
              <w:tab/>
            </w:r>
            <w:r w:rsidR="00C27D11">
              <w:rPr>
                <w:noProof/>
                <w:webHidden/>
              </w:rPr>
              <w:fldChar w:fldCharType="begin"/>
            </w:r>
            <w:r w:rsidR="00C27D11">
              <w:rPr>
                <w:noProof/>
                <w:webHidden/>
              </w:rPr>
              <w:instrText xml:space="preserve"> PAGEREF _Toc207222786 \h </w:instrText>
            </w:r>
            <w:r w:rsidR="00C27D11">
              <w:rPr>
                <w:noProof/>
                <w:webHidden/>
              </w:rPr>
            </w:r>
            <w:r w:rsidR="00C27D11">
              <w:rPr>
                <w:noProof/>
                <w:webHidden/>
              </w:rPr>
              <w:fldChar w:fldCharType="separate"/>
            </w:r>
            <w:r>
              <w:rPr>
                <w:noProof/>
                <w:webHidden/>
              </w:rPr>
              <w:t>22</w:t>
            </w:r>
            <w:r w:rsidR="00C27D11">
              <w:rPr>
                <w:noProof/>
                <w:webHidden/>
              </w:rPr>
              <w:fldChar w:fldCharType="end"/>
            </w:r>
          </w:hyperlink>
        </w:p>
        <w:p w14:paraId="2A36D814" w14:textId="2809814E" w:rsidR="00C27D11" w:rsidRDefault="00D11FA7">
          <w:pPr>
            <w:pStyle w:val="TDC3"/>
            <w:rPr>
              <w:rFonts w:asciiTheme="minorHAnsi" w:eastAsiaTheme="minorEastAsia" w:hAnsiTheme="minorHAnsi" w:cstheme="minorBidi"/>
              <w:noProof/>
              <w:szCs w:val="22"/>
              <w:lang w:eastAsia="es-MX"/>
            </w:rPr>
          </w:pPr>
          <w:hyperlink w:anchor="_Toc207222787" w:history="1">
            <w:r w:rsidR="00C27D11" w:rsidRPr="00351637">
              <w:rPr>
                <w:rStyle w:val="Hipervnculo"/>
                <w:rFonts w:eastAsiaTheme="majorEastAsia"/>
                <w:noProof/>
              </w:rPr>
              <w:t>e) Conclusión</w:t>
            </w:r>
            <w:r w:rsidR="00C27D11">
              <w:rPr>
                <w:noProof/>
                <w:webHidden/>
              </w:rPr>
              <w:tab/>
            </w:r>
            <w:r w:rsidR="00C27D11">
              <w:rPr>
                <w:noProof/>
                <w:webHidden/>
              </w:rPr>
              <w:fldChar w:fldCharType="begin"/>
            </w:r>
            <w:r w:rsidR="00C27D11">
              <w:rPr>
                <w:noProof/>
                <w:webHidden/>
              </w:rPr>
              <w:instrText xml:space="preserve"> PAGEREF _Toc207222787 \h </w:instrText>
            </w:r>
            <w:r w:rsidR="00C27D11">
              <w:rPr>
                <w:noProof/>
                <w:webHidden/>
              </w:rPr>
            </w:r>
            <w:r w:rsidR="00C27D11">
              <w:rPr>
                <w:noProof/>
                <w:webHidden/>
              </w:rPr>
              <w:fldChar w:fldCharType="separate"/>
            </w:r>
            <w:r>
              <w:rPr>
                <w:noProof/>
                <w:webHidden/>
              </w:rPr>
              <w:t>35</w:t>
            </w:r>
            <w:r w:rsidR="00C27D11">
              <w:rPr>
                <w:noProof/>
                <w:webHidden/>
              </w:rPr>
              <w:fldChar w:fldCharType="end"/>
            </w:r>
          </w:hyperlink>
        </w:p>
        <w:p w14:paraId="150C31DD" w14:textId="27B07756" w:rsidR="00C27D11" w:rsidRDefault="00D11FA7">
          <w:pPr>
            <w:pStyle w:val="TDC1"/>
            <w:tabs>
              <w:tab w:val="right" w:leader="dot" w:pos="9034"/>
            </w:tabs>
            <w:rPr>
              <w:rFonts w:asciiTheme="minorHAnsi" w:eastAsiaTheme="minorEastAsia" w:hAnsiTheme="minorHAnsi" w:cstheme="minorBidi"/>
              <w:noProof/>
              <w:szCs w:val="22"/>
              <w:lang w:eastAsia="es-MX"/>
            </w:rPr>
          </w:pPr>
          <w:hyperlink w:anchor="_Toc207222788" w:history="1">
            <w:r w:rsidR="00C27D11" w:rsidRPr="00351637">
              <w:rPr>
                <w:rStyle w:val="Hipervnculo"/>
                <w:rFonts w:eastAsiaTheme="majorEastAsia"/>
                <w:noProof/>
              </w:rPr>
              <w:t>RESUELVE</w:t>
            </w:r>
            <w:r w:rsidR="00C27D11">
              <w:rPr>
                <w:noProof/>
                <w:webHidden/>
              </w:rPr>
              <w:tab/>
            </w:r>
            <w:r w:rsidR="00C27D11">
              <w:rPr>
                <w:noProof/>
                <w:webHidden/>
              </w:rPr>
              <w:fldChar w:fldCharType="begin"/>
            </w:r>
            <w:r w:rsidR="00C27D11">
              <w:rPr>
                <w:noProof/>
                <w:webHidden/>
              </w:rPr>
              <w:instrText xml:space="preserve"> PAGEREF _Toc207222788 \h </w:instrText>
            </w:r>
            <w:r w:rsidR="00C27D11">
              <w:rPr>
                <w:noProof/>
                <w:webHidden/>
              </w:rPr>
            </w:r>
            <w:r w:rsidR="00C27D11">
              <w:rPr>
                <w:noProof/>
                <w:webHidden/>
              </w:rPr>
              <w:fldChar w:fldCharType="separate"/>
            </w:r>
            <w:r>
              <w:rPr>
                <w:noProof/>
                <w:webHidden/>
              </w:rPr>
              <w:t>35</w:t>
            </w:r>
            <w:r w:rsidR="00C27D11">
              <w:rPr>
                <w:noProof/>
                <w:webHidden/>
              </w:rPr>
              <w:fldChar w:fldCharType="end"/>
            </w:r>
          </w:hyperlink>
        </w:p>
        <w:p w14:paraId="5D4DF42B" w14:textId="22229464" w:rsidR="00D01F96" w:rsidRPr="00C27D11" w:rsidRDefault="00D01F96" w:rsidP="00C27D11">
          <w:pPr>
            <w:pStyle w:val="TDC1"/>
            <w:tabs>
              <w:tab w:val="right" w:leader="dot" w:pos="9034"/>
            </w:tabs>
          </w:pPr>
          <w:r w:rsidRPr="00C27D11">
            <w:rPr>
              <w:b/>
              <w:bCs/>
              <w:lang w:val="es-ES"/>
            </w:rPr>
            <w:fldChar w:fldCharType="end"/>
          </w:r>
        </w:p>
      </w:sdtContent>
    </w:sdt>
    <w:p w14:paraId="129D080B" w14:textId="77777777" w:rsidR="00894FBA" w:rsidRPr="00C27D11" w:rsidRDefault="00894FBA" w:rsidP="00C27D11">
      <w:pPr>
        <w:sectPr w:rsidR="00894FBA" w:rsidRPr="00C27D11">
          <w:headerReference w:type="default" r:id="rId9"/>
          <w:footerReference w:type="default" r:id="rId10"/>
          <w:headerReference w:type="first" r:id="rId11"/>
          <w:pgSz w:w="12240" w:h="15840"/>
          <w:pgMar w:top="2552" w:right="1608" w:bottom="851" w:left="1588" w:header="709" w:footer="737" w:gutter="0"/>
          <w:pgNumType w:start="1"/>
          <w:cols w:space="720"/>
          <w:titlePg/>
        </w:sectPr>
      </w:pPr>
    </w:p>
    <w:p w14:paraId="2D4A4020" w14:textId="062F8633" w:rsidR="00894FBA" w:rsidRPr="00C27D11" w:rsidRDefault="008A5F01" w:rsidP="00C27D11">
      <w:r w:rsidRPr="00C27D11">
        <w:lastRenderedPageBreak/>
        <w:t xml:space="preserve">Resolución del Pleno del Instituto de Transparencia, Acceso a la Información Pública y Protección de Datos Personales del Estado de México y Municipios, con domicilio en Metepec, Estado de México, del </w:t>
      </w:r>
      <w:r w:rsidR="00C90CE3" w:rsidRPr="00C27D11">
        <w:rPr>
          <w:b/>
        </w:rPr>
        <w:t xml:space="preserve">veintisiete </w:t>
      </w:r>
      <w:r w:rsidR="00F90079" w:rsidRPr="00C27D11">
        <w:rPr>
          <w:b/>
        </w:rPr>
        <w:t>de agosto</w:t>
      </w:r>
      <w:r w:rsidRPr="00C27D11">
        <w:rPr>
          <w:b/>
        </w:rPr>
        <w:t xml:space="preserve"> de dos mil veinticinco.</w:t>
      </w:r>
    </w:p>
    <w:p w14:paraId="148AD2F6" w14:textId="77777777" w:rsidR="00894FBA" w:rsidRPr="00C27D11" w:rsidRDefault="00894FBA" w:rsidP="00C27D11"/>
    <w:p w14:paraId="2CCBD7D9" w14:textId="69398880" w:rsidR="00894FBA" w:rsidRPr="00C27D11" w:rsidRDefault="008A5F01" w:rsidP="00C27D11">
      <w:pPr>
        <w:spacing w:after="240"/>
      </w:pPr>
      <w:r w:rsidRPr="00C27D11">
        <w:rPr>
          <w:b/>
        </w:rPr>
        <w:t xml:space="preserve">VISTO </w:t>
      </w:r>
      <w:r w:rsidRPr="00C27D11">
        <w:t xml:space="preserve">el expediente formado con motivo del Recurso de Revisión </w:t>
      </w:r>
      <w:r w:rsidR="00935FF4" w:rsidRPr="00C27D11">
        <w:rPr>
          <w:b/>
        </w:rPr>
        <w:t>05997/INFOEM/IP/RR/2025</w:t>
      </w:r>
      <w:r w:rsidRPr="00C27D11">
        <w:rPr>
          <w:b/>
        </w:rPr>
        <w:t xml:space="preserve"> </w:t>
      </w:r>
      <w:r w:rsidRPr="00C27D11">
        <w:t xml:space="preserve">interpuesto por </w:t>
      </w:r>
      <w:r w:rsidR="00C90CE3" w:rsidRPr="00C27D11">
        <w:rPr>
          <w:b/>
        </w:rPr>
        <w:t>una persona de manera anónima</w:t>
      </w:r>
      <w:r w:rsidRPr="00C27D11">
        <w:t xml:space="preserve">, a quien en lo subsecuente se le denominará </w:t>
      </w:r>
      <w:r w:rsidRPr="00C27D11">
        <w:rPr>
          <w:b/>
        </w:rPr>
        <w:t>LA PARTE RECURRENTE</w:t>
      </w:r>
      <w:r w:rsidRPr="00C27D11">
        <w:t xml:space="preserve">, en contra de la respuesta emitida por el </w:t>
      </w:r>
      <w:r w:rsidR="00C90CE3" w:rsidRPr="00C27D11">
        <w:rPr>
          <w:b/>
        </w:rPr>
        <w:t>Ayuntamiento de Jocotitlán</w:t>
      </w:r>
      <w:r w:rsidRPr="00C27D11">
        <w:t xml:space="preserve">, en adelante </w:t>
      </w:r>
      <w:r w:rsidRPr="00C27D11">
        <w:rPr>
          <w:b/>
        </w:rPr>
        <w:t>EL SUJETO OBLIGADO</w:t>
      </w:r>
      <w:r w:rsidRPr="00C27D11">
        <w:t>, se emite la presente Resolución con base en los Antecedentes y Considerandos que se exponen a continuación:</w:t>
      </w:r>
    </w:p>
    <w:p w14:paraId="23246751" w14:textId="77777777" w:rsidR="00894FBA" w:rsidRPr="00C27D11" w:rsidRDefault="008A5F01" w:rsidP="00C27D11">
      <w:pPr>
        <w:pStyle w:val="Ttulo1"/>
      </w:pPr>
      <w:bookmarkStart w:id="2" w:name="_Toc207222762"/>
      <w:r w:rsidRPr="00C27D11">
        <w:t>ANTECEDENTES</w:t>
      </w:r>
      <w:bookmarkEnd w:id="2"/>
    </w:p>
    <w:p w14:paraId="469C4CD7" w14:textId="77777777" w:rsidR="00894FBA" w:rsidRPr="00C27D11" w:rsidRDefault="00894FBA" w:rsidP="00C27D11"/>
    <w:p w14:paraId="753CB9B5" w14:textId="77777777" w:rsidR="00894FBA" w:rsidRPr="00C27D11" w:rsidRDefault="008A5F01" w:rsidP="00C27D11">
      <w:pPr>
        <w:pStyle w:val="Ttulo2"/>
        <w:jc w:val="left"/>
      </w:pPr>
      <w:bookmarkStart w:id="3" w:name="_Toc207222763"/>
      <w:r w:rsidRPr="00C27D11">
        <w:t>DE LA SOLICITUD DE INFORMACIÓN</w:t>
      </w:r>
      <w:bookmarkEnd w:id="3"/>
    </w:p>
    <w:p w14:paraId="35AD3A48" w14:textId="77777777" w:rsidR="00894FBA" w:rsidRPr="00C27D11" w:rsidRDefault="008A5F01" w:rsidP="00C27D11">
      <w:pPr>
        <w:pStyle w:val="Ttulo3"/>
      </w:pPr>
      <w:bookmarkStart w:id="4" w:name="_Toc207222764"/>
      <w:r w:rsidRPr="00C27D11">
        <w:t>a) Solicitud de información</w:t>
      </w:r>
      <w:bookmarkEnd w:id="4"/>
    </w:p>
    <w:p w14:paraId="51A1BACA" w14:textId="1172856A" w:rsidR="00894FBA" w:rsidRPr="00C27D11" w:rsidRDefault="008A5F01" w:rsidP="00C27D11">
      <w:pPr>
        <w:spacing w:after="240"/>
      </w:pPr>
      <w:bookmarkStart w:id="5" w:name="_heading=h.fx19n1k97ld" w:colFirst="0" w:colLast="0"/>
      <w:bookmarkEnd w:id="5"/>
      <w:r w:rsidRPr="00C27D11">
        <w:rPr>
          <w:szCs w:val="22"/>
        </w:rPr>
        <w:t xml:space="preserve">El </w:t>
      </w:r>
      <w:r w:rsidR="00C90CE3" w:rsidRPr="00C27D11">
        <w:rPr>
          <w:b/>
          <w:szCs w:val="22"/>
        </w:rPr>
        <w:t>dos de mayo</w:t>
      </w:r>
      <w:r w:rsidRPr="00C27D11">
        <w:rPr>
          <w:b/>
          <w:szCs w:val="22"/>
        </w:rPr>
        <w:t xml:space="preserve"> de dos mil veinticinco</w:t>
      </w:r>
      <w:r w:rsidR="00F90079" w:rsidRPr="00C27D11">
        <w:rPr>
          <w:rStyle w:val="Refdenotaalpie"/>
          <w:b/>
        </w:rPr>
        <w:footnoteReference w:id="1"/>
      </w:r>
      <w:r w:rsidRPr="00C27D11">
        <w:rPr>
          <w:b/>
        </w:rPr>
        <w:t xml:space="preserve"> LA PARTE RECURRENTE</w:t>
      </w:r>
      <w:r w:rsidRPr="00C27D11">
        <w:t xml:space="preserve"> presentó una solicitud de acceso a la información pública ante </w:t>
      </w:r>
      <w:r w:rsidRPr="00C27D11">
        <w:rPr>
          <w:b/>
        </w:rPr>
        <w:t>EL</w:t>
      </w:r>
      <w:r w:rsidRPr="00C27D11">
        <w:t xml:space="preserve"> </w:t>
      </w:r>
      <w:r w:rsidRPr="00C27D11">
        <w:rPr>
          <w:b/>
        </w:rPr>
        <w:t>SUJETO OBLIGADO</w:t>
      </w:r>
      <w:r w:rsidRPr="00C27D11">
        <w:t>, a través del Sistema de Acceso a la Información</w:t>
      </w:r>
      <w:r w:rsidRPr="00C27D11">
        <w:rPr>
          <w:b/>
        </w:rPr>
        <w:t xml:space="preserve"> </w:t>
      </w:r>
      <w:r w:rsidRPr="00C27D11">
        <w:t>(</w:t>
      </w:r>
      <w:r w:rsidRPr="00C27D11">
        <w:rPr>
          <w:b/>
        </w:rPr>
        <w:t>SAIMEX</w:t>
      </w:r>
      <w:r w:rsidRPr="00C27D11">
        <w:t>). Dicha solicitud quedó registrada con el número de folio</w:t>
      </w:r>
      <w:r w:rsidRPr="00C27D11">
        <w:rPr>
          <w:b/>
        </w:rPr>
        <w:t xml:space="preserve"> </w:t>
      </w:r>
      <w:r w:rsidR="00935FF4" w:rsidRPr="00C27D11">
        <w:rPr>
          <w:b/>
        </w:rPr>
        <w:t>00128/JOCOTIT/IP/2025</w:t>
      </w:r>
      <w:r w:rsidRPr="00C27D11">
        <w:rPr>
          <w:b/>
        </w:rPr>
        <w:t xml:space="preserve"> </w:t>
      </w:r>
      <w:r w:rsidRPr="00C27D11">
        <w:t>y en ella se requirió la siguiente información:</w:t>
      </w:r>
    </w:p>
    <w:p w14:paraId="4487C108" w14:textId="223392CB" w:rsidR="00894FBA" w:rsidRPr="00C27D11" w:rsidRDefault="008A5F01" w:rsidP="00C27D11">
      <w:pPr>
        <w:pStyle w:val="Puesto"/>
        <w:ind w:left="851" w:right="822"/>
      </w:pPr>
      <w:r w:rsidRPr="00C27D11">
        <w:t>“</w:t>
      </w:r>
      <w:r w:rsidR="00C90CE3" w:rsidRPr="00C27D11">
        <w:t>solicito el contrato de prestaciones de servicios de la empresa "festival flores" que fue realizado en la administración 2025-2027.</w:t>
      </w:r>
      <w:r w:rsidRPr="00C27D11">
        <w:t>” (Sic)</w:t>
      </w:r>
    </w:p>
    <w:p w14:paraId="27052E18" w14:textId="77777777" w:rsidR="00894FBA" w:rsidRPr="00C27D11" w:rsidRDefault="00894FBA" w:rsidP="00C27D11"/>
    <w:p w14:paraId="0CC60E90" w14:textId="77777777" w:rsidR="00894FBA" w:rsidRPr="00C27D11" w:rsidRDefault="008A5F01" w:rsidP="00C27D11">
      <w:pPr>
        <w:tabs>
          <w:tab w:val="left" w:pos="4667"/>
        </w:tabs>
        <w:ind w:left="567" w:right="567"/>
      </w:pPr>
      <w:r w:rsidRPr="00C27D11">
        <w:rPr>
          <w:b/>
        </w:rPr>
        <w:t>Modalidad de entrega</w:t>
      </w:r>
      <w:r w:rsidRPr="00C27D11">
        <w:t>: a</w:t>
      </w:r>
      <w:r w:rsidRPr="00C27D11">
        <w:rPr>
          <w:i/>
        </w:rPr>
        <w:t xml:space="preserve"> través del </w:t>
      </w:r>
      <w:r w:rsidRPr="00C27D11">
        <w:rPr>
          <w:b/>
          <w:i/>
        </w:rPr>
        <w:t>SAIMEX</w:t>
      </w:r>
      <w:r w:rsidRPr="00C27D11">
        <w:rPr>
          <w:i/>
        </w:rPr>
        <w:t>.</w:t>
      </w:r>
    </w:p>
    <w:p w14:paraId="25295480" w14:textId="77777777" w:rsidR="00D37727" w:rsidRPr="00C27D11" w:rsidRDefault="00D37727" w:rsidP="00C27D11">
      <w:pPr>
        <w:ind w:right="-28"/>
        <w:rPr>
          <w:i/>
        </w:rPr>
      </w:pPr>
    </w:p>
    <w:p w14:paraId="3D9B7017" w14:textId="77777777" w:rsidR="00D37727" w:rsidRPr="00C27D11" w:rsidRDefault="00D37727" w:rsidP="00C27D11">
      <w:pPr>
        <w:pStyle w:val="Ttulo3"/>
      </w:pPr>
      <w:bookmarkStart w:id="6" w:name="_Toc165402856"/>
      <w:bookmarkStart w:id="7" w:name="_Toc207222765"/>
      <w:r w:rsidRPr="00C27D11">
        <w:lastRenderedPageBreak/>
        <w:t>b) Turno de la solicitud de información</w:t>
      </w:r>
      <w:bookmarkEnd w:id="6"/>
      <w:bookmarkEnd w:id="7"/>
    </w:p>
    <w:p w14:paraId="0F280809" w14:textId="784C0A14" w:rsidR="00D37727" w:rsidRPr="00C27D11" w:rsidRDefault="00D37727" w:rsidP="00C27D11">
      <w:r w:rsidRPr="00C27D11">
        <w:t xml:space="preserve">En cumplimiento al artículo 162 de la Ley de Transparencia y Acceso a la Información Pública del Estado de México y Municipios, el </w:t>
      </w:r>
      <w:r w:rsidR="00C90CE3" w:rsidRPr="00C27D11">
        <w:rPr>
          <w:rFonts w:eastAsia="Palatino Linotype" w:cs="Palatino Linotype"/>
          <w:b/>
        </w:rPr>
        <w:t>veintidós de mayo</w:t>
      </w:r>
      <w:r w:rsidRPr="00C27D11">
        <w:rPr>
          <w:rFonts w:eastAsia="Palatino Linotype" w:cs="Palatino Linotype"/>
          <w:b/>
        </w:rPr>
        <w:t xml:space="preserve"> de dos mil veinticinco,</w:t>
      </w:r>
      <w:r w:rsidR="00924628" w:rsidRPr="00C27D11">
        <w:t xml:space="preserve"> </w:t>
      </w:r>
      <w:r w:rsidRPr="00C27D11">
        <w:t>l</w:t>
      </w:r>
      <w:r w:rsidR="00924628" w:rsidRPr="00C27D11">
        <w:t>a</w:t>
      </w:r>
      <w:r w:rsidRPr="00C27D11">
        <w:t xml:space="preserve"> Titular de la Unidad de Transparencia del </w:t>
      </w:r>
      <w:r w:rsidRPr="00C27D11">
        <w:rPr>
          <w:b/>
        </w:rPr>
        <w:t>SUJETO OBLIGADO</w:t>
      </w:r>
      <w:r w:rsidRPr="00C27D11">
        <w:t xml:space="preserve"> turnó la solicitud de información al servidor público habilitado que estimó pertinente.</w:t>
      </w:r>
    </w:p>
    <w:p w14:paraId="0DC90768" w14:textId="77777777" w:rsidR="00D37727" w:rsidRPr="00C27D11" w:rsidRDefault="00D37727" w:rsidP="00C27D11">
      <w:pPr>
        <w:ind w:right="-28"/>
        <w:rPr>
          <w:i/>
        </w:rPr>
      </w:pPr>
    </w:p>
    <w:p w14:paraId="742DD4DB" w14:textId="77777777" w:rsidR="00894FBA" w:rsidRPr="00C27D11" w:rsidRDefault="00D37727" w:rsidP="00C27D11">
      <w:pPr>
        <w:pStyle w:val="Ttulo3"/>
      </w:pPr>
      <w:bookmarkStart w:id="8" w:name="_Toc165402857"/>
      <w:bookmarkStart w:id="9" w:name="_Toc207222766"/>
      <w:r w:rsidRPr="00C27D11">
        <w:t xml:space="preserve">c) </w:t>
      </w:r>
      <w:bookmarkEnd w:id="8"/>
      <w:r w:rsidR="008A5F01" w:rsidRPr="00C27D11">
        <w:t>Respuesta del Sujeto Obligado</w:t>
      </w:r>
      <w:bookmarkEnd w:id="9"/>
    </w:p>
    <w:p w14:paraId="1D4BB89E" w14:textId="7B54B0D7" w:rsidR="00894FBA" w:rsidRPr="00C27D11" w:rsidRDefault="008A5F01" w:rsidP="00C27D11">
      <w:pPr>
        <w:pBdr>
          <w:top w:val="nil"/>
          <w:left w:val="nil"/>
          <w:bottom w:val="nil"/>
          <w:right w:val="nil"/>
          <w:between w:val="nil"/>
        </w:pBdr>
      </w:pPr>
      <w:r w:rsidRPr="00C27D11">
        <w:t xml:space="preserve">El </w:t>
      </w:r>
      <w:r w:rsidR="00C90CE3" w:rsidRPr="00C27D11">
        <w:rPr>
          <w:b/>
        </w:rPr>
        <w:t xml:space="preserve">veintiséis de </w:t>
      </w:r>
      <w:r w:rsidR="00432A13" w:rsidRPr="00C27D11">
        <w:rPr>
          <w:b/>
        </w:rPr>
        <w:t>mayo</w:t>
      </w:r>
      <w:r w:rsidR="002E7B15" w:rsidRPr="00C27D11">
        <w:rPr>
          <w:b/>
        </w:rPr>
        <w:t xml:space="preserve"> </w:t>
      </w:r>
      <w:r w:rsidRPr="00C27D11">
        <w:rPr>
          <w:b/>
        </w:rPr>
        <w:t>de dos mil veinticinco</w:t>
      </w:r>
      <w:r w:rsidR="00FB090D" w:rsidRPr="00C27D11">
        <w:t xml:space="preserve">, </w:t>
      </w:r>
      <w:r w:rsidR="00A84C90" w:rsidRPr="00C27D11">
        <w:t>l</w:t>
      </w:r>
      <w:r w:rsidR="00FB090D" w:rsidRPr="00C27D11">
        <w:t>a</w:t>
      </w:r>
      <w:r w:rsidRPr="00C27D11">
        <w:t xml:space="preserve"> Titular de la Unidad de Transparencia del </w:t>
      </w:r>
      <w:r w:rsidRPr="00C27D11">
        <w:rPr>
          <w:b/>
        </w:rPr>
        <w:t>SUJETO OBLIGADO</w:t>
      </w:r>
      <w:r w:rsidRPr="00C27D11">
        <w:t xml:space="preserve"> notificó la siguiente respuesta a través del </w:t>
      </w:r>
      <w:r w:rsidRPr="00C27D11">
        <w:rPr>
          <w:b/>
        </w:rPr>
        <w:t>SAIMEX</w:t>
      </w:r>
      <w:r w:rsidRPr="00C27D11">
        <w:t>:</w:t>
      </w:r>
    </w:p>
    <w:p w14:paraId="7CF63DF7" w14:textId="77777777" w:rsidR="00894FBA" w:rsidRPr="00C27D11" w:rsidRDefault="00894FBA" w:rsidP="00C27D11">
      <w:pPr>
        <w:tabs>
          <w:tab w:val="left" w:pos="4667"/>
        </w:tabs>
        <w:ind w:left="567" w:right="567"/>
        <w:rPr>
          <w:b/>
        </w:rPr>
      </w:pPr>
    </w:p>
    <w:p w14:paraId="41A31BC7" w14:textId="77777777" w:rsidR="00C90CE3" w:rsidRPr="00C27D11" w:rsidRDefault="008A5F01" w:rsidP="00C27D11">
      <w:pPr>
        <w:pStyle w:val="Puesto"/>
        <w:ind w:left="851" w:right="822"/>
      </w:pPr>
      <w:r w:rsidRPr="00C27D11">
        <w:t>“</w:t>
      </w:r>
      <w:r w:rsidR="00C90CE3" w:rsidRPr="00C27D11">
        <w:t>Folio de la solicitud: 00128/JOCOTIT/IP/2025</w:t>
      </w:r>
    </w:p>
    <w:p w14:paraId="58A69A16" w14:textId="77777777" w:rsidR="00432A13" w:rsidRPr="00C27D11" w:rsidRDefault="00432A13" w:rsidP="00C27D11"/>
    <w:p w14:paraId="296D77B0" w14:textId="77777777" w:rsidR="00C90CE3" w:rsidRPr="00C27D11" w:rsidRDefault="00C90CE3" w:rsidP="00C27D11">
      <w:pPr>
        <w:pStyle w:val="Puesto"/>
        <w:ind w:left="851" w:right="822"/>
      </w:pPr>
      <w:r w:rsidRPr="00C27D11">
        <w:t>En respuesta a la solicitud recibida, nos permitimos hacer de su conocimiento que con fundamento en el artículo 53, Fracciones: II, V y VI de la Ley de Transparencia y Acceso a la Información Pública del Estado de México y Municipios, le contestamos que:</w:t>
      </w:r>
    </w:p>
    <w:p w14:paraId="7B11102D" w14:textId="77777777" w:rsidR="00432A13" w:rsidRPr="00C27D11" w:rsidRDefault="00432A13" w:rsidP="00C27D11"/>
    <w:p w14:paraId="67955EF8" w14:textId="77777777" w:rsidR="00C90CE3" w:rsidRPr="00C27D11" w:rsidRDefault="00C90CE3" w:rsidP="00C27D11">
      <w:pPr>
        <w:pStyle w:val="Puesto"/>
        <w:ind w:left="851" w:right="822"/>
      </w:pPr>
      <w:r w:rsidRPr="00C27D11">
        <w:t>En atención a la solicitud con número de folio 00128/JOCOTIT/IP/2025 en donde solicita: Solicito el contrato de prestaciones de servicios de la empresa "festival flores" que fue realizado en la administración 2025-2027. Me permito adjuntar la información solicitada.</w:t>
      </w:r>
    </w:p>
    <w:p w14:paraId="0A72350F" w14:textId="77777777" w:rsidR="00432A13" w:rsidRPr="00C27D11" w:rsidRDefault="00432A13" w:rsidP="00C27D11"/>
    <w:p w14:paraId="68694D99" w14:textId="77777777" w:rsidR="00C90CE3" w:rsidRPr="00C27D11" w:rsidRDefault="00C90CE3" w:rsidP="00C27D11">
      <w:pPr>
        <w:pStyle w:val="Puesto"/>
        <w:ind w:left="851" w:right="822"/>
      </w:pPr>
      <w:r w:rsidRPr="00C27D11">
        <w:t>ATENTAMENTE</w:t>
      </w:r>
    </w:p>
    <w:p w14:paraId="2915826D" w14:textId="2AD2C9F0" w:rsidR="00894FBA" w:rsidRPr="00C27D11" w:rsidRDefault="00C90CE3" w:rsidP="00C27D11">
      <w:pPr>
        <w:pStyle w:val="Puesto"/>
        <w:ind w:left="851" w:right="822"/>
      </w:pPr>
      <w:r w:rsidRPr="00C27D11">
        <w:t>L.A. LIZETH LÓPEZ CARDENAS</w:t>
      </w:r>
      <w:r w:rsidR="008A5F01" w:rsidRPr="00C27D11">
        <w:t>” (Sic)</w:t>
      </w:r>
    </w:p>
    <w:p w14:paraId="39394F5D" w14:textId="77777777" w:rsidR="00894FBA" w:rsidRPr="00C27D11" w:rsidRDefault="00894FBA" w:rsidP="00C27D11">
      <w:pPr>
        <w:ind w:right="-28"/>
      </w:pPr>
    </w:p>
    <w:p w14:paraId="66A66C5D" w14:textId="62449AA2" w:rsidR="00894FBA" w:rsidRPr="00C27D11" w:rsidRDefault="008A5F01" w:rsidP="00C27D11">
      <w:pPr>
        <w:spacing w:after="240"/>
      </w:pPr>
      <w:r w:rsidRPr="00C27D11">
        <w:t xml:space="preserve">Asimismo, </w:t>
      </w:r>
      <w:r w:rsidRPr="00C27D11">
        <w:rPr>
          <w:b/>
        </w:rPr>
        <w:t xml:space="preserve">EL SUJETO OBLIGADO </w:t>
      </w:r>
      <w:r w:rsidRPr="00C27D11">
        <w:t xml:space="preserve">adjuntó a su respuesta </w:t>
      </w:r>
      <w:r w:rsidR="002E7B15" w:rsidRPr="00C27D11">
        <w:t>el archivo</w:t>
      </w:r>
      <w:r w:rsidRPr="00C27D11">
        <w:t xml:space="preserve"> electrónico</w:t>
      </w:r>
      <w:r w:rsidR="002E7B15" w:rsidRPr="00C27D11">
        <w:t xml:space="preserve"> </w:t>
      </w:r>
      <w:r w:rsidR="0027241A" w:rsidRPr="00C27D11">
        <w:t>denominado</w:t>
      </w:r>
      <w:r w:rsidR="002E7B15" w:rsidRPr="00C27D11">
        <w:t xml:space="preserve"> </w:t>
      </w:r>
      <w:r w:rsidRPr="00C27D11">
        <w:rPr>
          <w:rFonts w:eastAsia="Palatino Linotype" w:cs="Palatino Linotype"/>
          <w:b/>
          <w:i/>
          <w:szCs w:val="22"/>
        </w:rPr>
        <w:t>“</w:t>
      </w:r>
      <w:r w:rsidR="00C90CE3" w:rsidRPr="00C27D11">
        <w:rPr>
          <w:rFonts w:eastAsia="Palatino Linotype" w:cs="Palatino Linotype"/>
          <w:b/>
          <w:i/>
          <w:szCs w:val="22"/>
        </w:rPr>
        <w:t>00128JOCOTITIP2025 ADM.pdf</w:t>
      </w:r>
      <w:r w:rsidRPr="00C27D11">
        <w:rPr>
          <w:rFonts w:eastAsia="Palatino Linotype" w:cs="Palatino Linotype"/>
          <w:b/>
          <w:i/>
          <w:szCs w:val="22"/>
        </w:rPr>
        <w:t>”</w:t>
      </w:r>
      <w:r w:rsidRPr="00C27D11">
        <w:rPr>
          <w:rFonts w:eastAsia="Palatino Linotype" w:cs="Palatino Linotype"/>
          <w:szCs w:val="22"/>
        </w:rPr>
        <w:t xml:space="preserve"> de cuyo contenido se advierte el oficio</w:t>
      </w:r>
      <w:r w:rsidR="00C90CE3" w:rsidRPr="00C27D11">
        <w:rPr>
          <w:rFonts w:eastAsia="Palatino Linotype" w:cs="Palatino Linotype"/>
          <w:szCs w:val="22"/>
        </w:rPr>
        <w:t xml:space="preserve"> de número ADM/0225/2025 </w:t>
      </w:r>
      <w:r w:rsidRPr="00C27D11">
        <w:rPr>
          <w:rFonts w:eastAsia="Palatino Linotype" w:cs="Palatino Linotype"/>
          <w:szCs w:val="22"/>
        </w:rPr>
        <w:t xml:space="preserve">del </w:t>
      </w:r>
      <w:r w:rsidR="00C90CE3" w:rsidRPr="00C27D11">
        <w:rPr>
          <w:rFonts w:eastAsia="Palatino Linotype" w:cs="Palatino Linotype"/>
          <w:b/>
          <w:szCs w:val="22"/>
        </w:rPr>
        <w:t>veintitrés de mayo</w:t>
      </w:r>
      <w:r w:rsidRPr="00C27D11">
        <w:rPr>
          <w:rFonts w:eastAsia="Palatino Linotype" w:cs="Palatino Linotype"/>
          <w:b/>
          <w:szCs w:val="22"/>
        </w:rPr>
        <w:t xml:space="preserve"> de dos mil veinticinco</w:t>
      </w:r>
      <w:r w:rsidRPr="00C27D11">
        <w:rPr>
          <w:rFonts w:eastAsia="Palatino Linotype" w:cs="Palatino Linotype"/>
          <w:szCs w:val="22"/>
        </w:rPr>
        <w:t>, dirigido a</w:t>
      </w:r>
      <w:r w:rsidR="00F90079" w:rsidRPr="00C27D11">
        <w:rPr>
          <w:rFonts w:eastAsia="Palatino Linotype" w:cs="Palatino Linotype"/>
          <w:szCs w:val="22"/>
        </w:rPr>
        <w:t xml:space="preserve"> </w:t>
      </w:r>
      <w:r w:rsidR="00FB090D" w:rsidRPr="00C27D11">
        <w:rPr>
          <w:rFonts w:eastAsia="Palatino Linotype" w:cs="Palatino Linotype"/>
          <w:szCs w:val="22"/>
        </w:rPr>
        <w:t>l</w:t>
      </w:r>
      <w:r w:rsidR="00F90079" w:rsidRPr="00C27D11">
        <w:rPr>
          <w:rFonts w:eastAsia="Palatino Linotype" w:cs="Palatino Linotype"/>
          <w:szCs w:val="22"/>
        </w:rPr>
        <w:t xml:space="preserve">a </w:t>
      </w:r>
      <w:r w:rsidR="00C90CE3" w:rsidRPr="00C27D11">
        <w:rPr>
          <w:rFonts w:eastAsia="Palatino Linotype" w:cs="Palatino Linotype"/>
          <w:szCs w:val="22"/>
        </w:rPr>
        <w:t xml:space="preserve">Coordinadora de Transparencia </w:t>
      </w:r>
      <w:r w:rsidR="00F90079" w:rsidRPr="00C27D11">
        <w:rPr>
          <w:rFonts w:eastAsia="Palatino Linotype" w:cs="Palatino Linotype"/>
          <w:szCs w:val="22"/>
        </w:rPr>
        <w:t xml:space="preserve">y mediante el cual la </w:t>
      </w:r>
      <w:r w:rsidR="00C90CE3" w:rsidRPr="00C27D11">
        <w:rPr>
          <w:rFonts w:eastAsia="Palatino Linotype" w:cs="Palatino Linotype"/>
          <w:szCs w:val="22"/>
        </w:rPr>
        <w:t>Directora</w:t>
      </w:r>
      <w:r w:rsidR="00F90079" w:rsidRPr="00C27D11">
        <w:rPr>
          <w:rFonts w:eastAsia="Palatino Linotype" w:cs="Palatino Linotype"/>
          <w:szCs w:val="22"/>
        </w:rPr>
        <w:t xml:space="preserve"> de Administración de manera </w:t>
      </w:r>
      <w:r w:rsidR="00F90079" w:rsidRPr="00C27D11">
        <w:rPr>
          <w:rFonts w:eastAsia="Palatino Linotype" w:cs="Palatino Linotype"/>
          <w:szCs w:val="22"/>
        </w:rPr>
        <w:lastRenderedPageBreak/>
        <w:t xml:space="preserve">sustancial informa </w:t>
      </w:r>
      <w:r w:rsidR="001A4EEA" w:rsidRPr="00C27D11">
        <w:rPr>
          <w:rFonts w:eastAsia="Palatino Linotype" w:cs="Palatino Linotype"/>
          <w:szCs w:val="22"/>
        </w:rPr>
        <w:t xml:space="preserve">lo siguiente: </w:t>
      </w:r>
      <w:r w:rsidR="001A4EEA" w:rsidRPr="00C27D11">
        <w:rPr>
          <w:rFonts w:eastAsia="Palatino Linotype" w:cs="Palatino Linotype"/>
          <w:i/>
          <w:szCs w:val="22"/>
        </w:rPr>
        <w:t>“Hago mención en los archivos que obran al interior de la Dirección de Administración no existe contrato de prestación de servicios, dada la naturaleza del objeto se realizó bajo convenio de concesión del cual envió caratula haciendo hincapié en la cláusula</w:t>
      </w:r>
      <w:r w:rsidR="00E7444F" w:rsidRPr="00C27D11">
        <w:rPr>
          <w:rFonts w:eastAsia="Palatino Linotype" w:cs="Palatino Linotype"/>
          <w:i/>
          <w:szCs w:val="22"/>
        </w:rPr>
        <w:t>.</w:t>
      </w:r>
      <w:r w:rsidR="001A4EEA" w:rsidRPr="00C27D11">
        <w:rPr>
          <w:rFonts w:eastAsia="Palatino Linotype" w:cs="Palatino Linotype"/>
          <w:i/>
          <w:szCs w:val="22"/>
        </w:rPr>
        <w:t>” (Sic)</w:t>
      </w:r>
    </w:p>
    <w:p w14:paraId="199813DD" w14:textId="77777777" w:rsidR="00894FBA" w:rsidRPr="00C27D11" w:rsidRDefault="008A5F01" w:rsidP="00C27D11">
      <w:pPr>
        <w:pStyle w:val="Ttulo2"/>
        <w:jc w:val="left"/>
      </w:pPr>
      <w:bookmarkStart w:id="10" w:name="_Toc207222767"/>
      <w:r w:rsidRPr="00C27D11">
        <w:t>DEL RECURSO DE REVISIÓN</w:t>
      </w:r>
      <w:bookmarkEnd w:id="10"/>
    </w:p>
    <w:p w14:paraId="7A3EC439" w14:textId="77777777" w:rsidR="00894FBA" w:rsidRPr="00C27D11" w:rsidRDefault="008A5F01" w:rsidP="00C27D11">
      <w:pPr>
        <w:pStyle w:val="Ttulo3"/>
      </w:pPr>
      <w:bookmarkStart w:id="11" w:name="_Toc207222768"/>
      <w:r w:rsidRPr="00C27D11">
        <w:t>a) Interposición del Recurso de Revisión</w:t>
      </w:r>
      <w:bookmarkEnd w:id="11"/>
    </w:p>
    <w:p w14:paraId="54FAAEB9" w14:textId="7B824EA5" w:rsidR="00894FBA" w:rsidRPr="00C27D11" w:rsidRDefault="008A5F01" w:rsidP="00C27D11">
      <w:pPr>
        <w:spacing w:after="240"/>
        <w:ind w:right="-28"/>
      </w:pPr>
      <w:r w:rsidRPr="00C27D11">
        <w:t xml:space="preserve">El </w:t>
      </w:r>
      <w:r w:rsidR="00203613" w:rsidRPr="00C27D11">
        <w:rPr>
          <w:b/>
        </w:rPr>
        <w:t>veintisiete de mayo</w:t>
      </w:r>
      <w:r w:rsidRPr="00C27D11">
        <w:rPr>
          <w:b/>
        </w:rPr>
        <w:t xml:space="preserve"> dos mil veinticinco,</w:t>
      </w:r>
      <w:r w:rsidRPr="00C27D11">
        <w:t xml:space="preserve"> </w:t>
      </w:r>
      <w:r w:rsidRPr="00C27D11">
        <w:rPr>
          <w:b/>
        </w:rPr>
        <w:t>LA PARTE RECURRENTE</w:t>
      </w:r>
      <w:r w:rsidRPr="00C27D11">
        <w:t xml:space="preserve"> interpuso el recurso de revisión en contra de la respuesta del </w:t>
      </w:r>
      <w:r w:rsidRPr="00C27D11">
        <w:rPr>
          <w:b/>
        </w:rPr>
        <w:t>SUJETO OBLIGADO</w:t>
      </w:r>
      <w:r w:rsidRPr="00C27D11">
        <w:t xml:space="preserve">, mismo que fue registrado en </w:t>
      </w:r>
      <w:r w:rsidRPr="00C27D11">
        <w:rPr>
          <w:b/>
        </w:rPr>
        <w:t>EL SAIMEX</w:t>
      </w:r>
      <w:r w:rsidRPr="00C27D11">
        <w:t xml:space="preserve"> con el número de expediente </w:t>
      </w:r>
      <w:r w:rsidR="00935FF4" w:rsidRPr="00C27D11">
        <w:rPr>
          <w:b/>
        </w:rPr>
        <w:t>05997/INFOEM/IP/RR/2025</w:t>
      </w:r>
      <w:r w:rsidRPr="00C27D11">
        <w:t>, y en el cual manifiesta lo siguiente:</w:t>
      </w:r>
    </w:p>
    <w:p w14:paraId="300DDE54" w14:textId="77777777" w:rsidR="00894FBA" w:rsidRPr="00C27D11" w:rsidRDefault="008A5F01" w:rsidP="00C27D11">
      <w:pPr>
        <w:tabs>
          <w:tab w:val="left" w:pos="4667"/>
        </w:tabs>
        <w:ind w:left="567" w:right="539"/>
        <w:rPr>
          <w:b/>
        </w:rPr>
      </w:pPr>
      <w:r w:rsidRPr="00C27D11">
        <w:rPr>
          <w:b/>
        </w:rPr>
        <w:t>ACTO IMPUGNADO</w:t>
      </w:r>
    </w:p>
    <w:p w14:paraId="3531D579" w14:textId="77777777" w:rsidR="00432A13" w:rsidRPr="00C27D11" w:rsidRDefault="00432A13" w:rsidP="00C27D11">
      <w:pPr>
        <w:tabs>
          <w:tab w:val="left" w:pos="4667"/>
        </w:tabs>
        <w:ind w:left="567" w:right="539"/>
        <w:rPr>
          <w:b/>
        </w:rPr>
      </w:pPr>
    </w:p>
    <w:p w14:paraId="1F16FE4E" w14:textId="00780373" w:rsidR="00894FBA" w:rsidRPr="00C27D11" w:rsidRDefault="008A5F01" w:rsidP="00C27D11">
      <w:pPr>
        <w:tabs>
          <w:tab w:val="left" w:pos="4667"/>
        </w:tabs>
        <w:spacing w:line="240" w:lineRule="auto"/>
        <w:ind w:left="567" w:right="539"/>
        <w:rPr>
          <w:i/>
        </w:rPr>
      </w:pPr>
      <w:r w:rsidRPr="00C27D11">
        <w:rPr>
          <w:i/>
        </w:rPr>
        <w:t>“</w:t>
      </w:r>
      <w:r w:rsidR="00203613" w:rsidRPr="00C27D11">
        <w:rPr>
          <w:i/>
        </w:rPr>
        <w:t>no se envió la información</w:t>
      </w:r>
      <w:r w:rsidRPr="00C27D11">
        <w:rPr>
          <w:i/>
        </w:rPr>
        <w:t>” (Sic)</w:t>
      </w:r>
    </w:p>
    <w:p w14:paraId="5026BC3E" w14:textId="77777777" w:rsidR="00660ED7" w:rsidRPr="00C27D11" w:rsidRDefault="00660ED7" w:rsidP="00C27D11">
      <w:pPr>
        <w:tabs>
          <w:tab w:val="left" w:pos="4667"/>
        </w:tabs>
        <w:spacing w:line="240" w:lineRule="auto"/>
        <w:ind w:left="567" w:right="539"/>
        <w:rPr>
          <w:i/>
        </w:rPr>
      </w:pPr>
    </w:p>
    <w:p w14:paraId="7910826B" w14:textId="77777777" w:rsidR="00894FBA" w:rsidRPr="00C27D11" w:rsidRDefault="008A5F01" w:rsidP="00C27D11">
      <w:pPr>
        <w:tabs>
          <w:tab w:val="left" w:pos="4667"/>
        </w:tabs>
        <w:spacing w:line="240" w:lineRule="auto"/>
        <w:ind w:left="567" w:right="539"/>
        <w:rPr>
          <w:b/>
        </w:rPr>
      </w:pPr>
      <w:r w:rsidRPr="00C27D11">
        <w:rPr>
          <w:b/>
        </w:rPr>
        <w:t>RAZONES O MOTIVOS DE LA INCONFORMIDAD</w:t>
      </w:r>
    </w:p>
    <w:p w14:paraId="5A6A259D" w14:textId="77777777" w:rsidR="00432A13" w:rsidRPr="00C27D11" w:rsidRDefault="00432A13" w:rsidP="00C27D11">
      <w:pPr>
        <w:tabs>
          <w:tab w:val="left" w:pos="4667"/>
        </w:tabs>
        <w:spacing w:line="240" w:lineRule="auto"/>
        <w:ind w:left="567" w:right="539"/>
        <w:rPr>
          <w:b/>
        </w:rPr>
      </w:pPr>
    </w:p>
    <w:p w14:paraId="0968324B" w14:textId="1E0359F6" w:rsidR="00894FBA" w:rsidRPr="00C27D11" w:rsidRDefault="008A5F01" w:rsidP="00C27D11">
      <w:pPr>
        <w:tabs>
          <w:tab w:val="left" w:pos="4667"/>
        </w:tabs>
        <w:spacing w:after="240" w:line="240" w:lineRule="auto"/>
        <w:ind w:left="567" w:right="539"/>
        <w:rPr>
          <w:i/>
        </w:rPr>
      </w:pPr>
      <w:r w:rsidRPr="00C27D11">
        <w:rPr>
          <w:i/>
        </w:rPr>
        <w:t>“</w:t>
      </w:r>
      <w:r w:rsidR="00203613" w:rsidRPr="00C27D11">
        <w:rPr>
          <w:i/>
        </w:rPr>
        <w:t xml:space="preserve">el oficio que se envió no es una respuesta que satisfaga el acceso a la información pública, si bien es cierto que existen </w:t>
      </w:r>
      <w:proofErr w:type="spellStart"/>
      <w:r w:rsidR="00203613" w:rsidRPr="00C27D11">
        <w:rPr>
          <w:i/>
        </w:rPr>
        <w:t>clausulas</w:t>
      </w:r>
      <w:proofErr w:type="spellEnd"/>
      <w:r w:rsidR="00203613" w:rsidRPr="00C27D11">
        <w:rPr>
          <w:i/>
        </w:rPr>
        <w:t xml:space="preserve"> de confidencialidad la otra parte deberá de siempre estar </w:t>
      </w:r>
      <w:proofErr w:type="spellStart"/>
      <w:r w:rsidR="00203613" w:rsidRPr="00C27D11">
        <w:rPr>
          <w:i/>
        </w:rPr>
        <w:t>consiente</w:t>
      </w:r>
      <w:proofErr w:type="spellEnd"/>
      <w:r w:rsidR="00203613" w:rsidRPr="00C27D11">
        <w:rPr>
          <w:i/>
        </w:rPr>
        <w:t xml:space="preserve"> de que al ofrecer un servicio recibe un recurso público por lo que deberá de entregar el contrato que se </w:t>
      </w:r>
      <w:proofErr w:type="spellStart"/>
      <w:r w:rsidR="00203613" w:rsidRPr="00C27D11">
        <w:rPr>
          <w:i/>
        </w:rPr>
        <w:t>firmo</w:t>
      </w:r>
      <w:proofErr w:type="spellEnd"/>
      <w:r w:rsidR="00203613" w:rsidRPr="00C27D11">
        <w:rPr>
          <w:i/>
        </w:rPr>
        <w:t xml:space="preserve"> con la empresa festival flores, ya que refieren que no existe un contrato si no convenio en la </w:t>
      </w:r>
      <w:proofErr w:type="spellStart"/>
      <w:r w:rsidR="00203613" w:rsidRPr="00C27D11">
        <w:rPr>
          <w:i/>
        </w:rPr>
        <w:t>clausula</w:t>
      </w:r>
      <w:proofErr w:type="spellEnd"/>
      <w:r w:rsidR="00203613" w:rsidRPr="00C27D11">
        <w:rPr>
          <w:i/>
        </w:rPr>
        <w:t xml:space="preserve"> decima cuarta mencionan que si existe un contrato así como en la </w:t>
      </w:r>
      <w:proofErr w:type="spellStart"/>
      <w:r w:rsidR="00203613" w:rsidRPr="00C27D11">
        <w:rPr>
          <w:i/>
        </w:rPr>
        <w:t>decima</w:t>
      </w:r>
      <w:proofErr w:type="spellEnd"/>
      <w:r w:rsidR="00203613" w:rsidRPr="00C27D11">
        <w:rPr>
          <w:i/>
        </w:rPr>
        <w:t xml:space="preserve"> quinta, sin embargo solo hacen mención de la normativa aplicable pero no a los artículos que fundamentan dicha justificación.</w:t>
      </w:r>
      <w:r w:rsidRPr="00C27D11">
        <w:rPr>
          <w:i/>
        </w:rPr>
        <w:t>” (Sic)</w:t>
      </w:r>
    </w:p>
    <w:p w14:paraId="7D5E1E9D" w14:textId="77777777" w:rsidR="00894FBA" w:rsidRPr="00C27D11" w:rsidRDefault="008A5F01" w:rsidP="00C27D11">
      <w:pPr>
        <w:pStyle w:val="Ttulo3"/>
      </w:pPr>
      <w:bookmarkStart w:id="12" w:name="_Toc207222769"/>
      <w:r w:rsidRPr="00C27D11">
        <w:t>b) Turno del Recurso de Revisión</w:t>
      </w:r>
      <w:bookmarkEnd w:id="12"/>
    </w:p>
    <w:p w14:paraId="1EC97628" w14:textId="6B384C4B" w:rsidR="00894FBA" w:rsidRPr="00C27D11" w:rsidRDefault="008A5F01" w:rsidP="00C27D11">
      <w:pPr>
        <w:spacing w:after="240"/>
      </w:pPr>
      <w:r w:rsidRPr="00C27D11">
        <w:t xml:space="preserve">Con fundamento en el artículo 185, fracción I de la Ley de Transparencia y Acceso a la Información Pública del Estado de México y Municipios, el </w:t>
      </w:r>
      <w:r w:rsidR="00203613" w:rsidRPr="00C27D11">
        <w:rPr>
          <w:b/>
        </w:rPr>
        <w:t>veintisiete de mayo</w:t>
      </w:r>
      <w:r w:rsidRPr="00C27D11">
        <w:rPr>
          <w:b/>
        </w:rPr>
        <w:t xml:space="preserve"> dos mil veinticinco,</w:t>
      </w:r>
      <w:r w:rsidRPr="00C27D11">
        <w:t xml:space="preserve"> se turnó el recurso de revisión a través del SAIMEX a la </w:t>
      </w:r>
      <w:r w:rsidRPr="00C27D11">
        <w:rPr>
          <w:b/>
        </w:rPr>
        <w:t>Comisionada Sharon Cristina Morales Martínez</w:t>
      </w:r>
      <w:r w:rsidRPr="00C27D11">
        <w:t xml:space="preserve">, a efecto de decretar su admisión o desechamiento. </w:t>
      </w:r>
    </w:p>
    <w:p w14:paraId="31C69F98" w14:textId="77777777" w:rsidR="00894FBA" w:rsidRPr="00C27D11" w:rsidRDefault="008A5F01" w:rsidP="00C27D11">
      <w:pPr>
        <w:pStyle w:val="Ttulo3"/>
      </w:pPr>
      <w:bookmarkStart w:id="13" w:name="_Toc207222770"/>
      <w:r w:rsidRPr="00C27D11">
        <w:lastRenderedPageBreak/>
        <w:t>c) Admisión del Recurso de Revisión</w:t>
      </w:r>
      <w:bookmarkEnd w:id="13"/>
    </w:p>
    <w:p w14:paraId="2BE55380" w14:textId="437478DF" w:rsidR="00894FBA" w:rsidRPr="00C27D11" w:rsidRDefault="008A5F01" w:rsidP="00C27D11">
      <w:pPr>
        <w:spacing w:after="240"/>
      </w:pPr>
      <w:r w:rsidRPr="00C27D11">
        <w:t xml:space="preserve">El </w:t>
      </w:r>
      <w:r w:rsidR="00830CA3" w:rsidRPr="00C27D11">
        <w:rPr>
          <w:b/>
        </w:rPr>
        <w:t>veintiocho de mayo</w:t>
      </w:r>
      <w:r w:rsidRPr="00C27D11">
        <w:rPr>
          <w:b/>
        </w:rPr>
        <w:t xml:space="preserve"> de dos mil veinticinco, </w:t>
      </w:r>
      <w:r w:rsidRPr="00C27D11">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7C121B4" w14:textId="77777777" w:rsidR="00894FBA" w:rsidRPr="00C27D11" w:rsidRDefault="008A5F01" w:rsidP="00C27D11">
      <w:pPr>
        <w:pStyle w:val="Ttulo3"/>
      </w:pPr>
      <w:bookmarkStart w:id="14" w:name="_Toc207222771"/>
      <w:r w:rsidRPr="00C27D11">
        <w:t>d) Informe Justificado del Sujeto Obligado</w:t>
      </w:r>
      <w:bookmarkEnd w:id="14"/>
    </w:p>
    <w:p w14:paraId="53A08301" w14:textId="77777777" w:rsidR="00830CA3" w:rsidRPr="00C27D11" w:rsidRDefault="00830CA3" w:rsidP="00C27D11">
      <w:pPr>
        <w:spacing w:after="240"/>
        <w:rPr>
          <w:rFonts w:eastAsia="Arial Unicode MS" w:cs="Arial"/>
        </w:rPr>
      </w:pPr>
      <w:r w:rsidRPr="00C27D11">
        <w:rPr>
          <w:rFonts w:cs="Tahoma"/>
          <w:b/>
          <w:szCs w:val="24"/>
        </w:rPr>
        <w:t xml:space="preserve">EL SUJETO OBLIGADO </w:t>
      </w:r>
      <w:r w:rsidRPr="00C27D11">
        <w:rPr>
          <w:rFonts w:eastAsia="Arial Unicode MS" w:cs="Arial"/>
        </w:rPr>
        <w:t>no rindió su informe justificado dentro del término legalmente concedido para tal efecto.</w:t>
      </w:r>
    </w:p>
    <w:p w14:paraId="5F9C9B80" w14:textId="77777777" w:rsidR="00894FBA" w:rsidRPr="00C27D11" w:rsidRDefault="008A5F01" w:rsidP="00C27D11">
      <w:pPr>
        <w:pStyle w:val="Ttulo3"/>
      </w:pPr>
      <w:bookmarkStart w:id="15" w:name="_Toc207222772"/>
      <w:r w:rsidRPr="00C27D11">
        <w:t>e) Manifestaciones de la Parte Recurrente</w:t>
      </w:r>
      <w:bookmarkEnd w:id="15"/>
    </w:p>
    <w:p w14:paraId="1606626E" w14:textId="77777777" w:rsidR="00894FBA" w:rsidRPr="00C27D11" w:rsidRDefault="008A5F01" w:rsidP="00C27D11">
      <w:pPr>
        <w:spacing w:after="240"/>
      </w:pPr>
      <w:r w:rsidRPr="00C27D11">
        <w:rPr>
          <w:b/>
        </w:rPr>
        <w:t xml:space="preserve">LA PARTE RECURRENTE </w:t>
      </w:r>
      <w:r w:rsidRPr="00C27D11">
        <w:t>no realizó manifestación alguna dentro del término legalmente concedido para tal efecto, ni presentó pruebas o alegatos.</w:t>
      </w:r>
    </w:p>
    <w:p w14:paraId="0DFAE324" w14:textId="77777777" w:rsidR="00894FBA" w:rsidRPr="00C27D11" w:rsidRDefault="008A5F01" w:rsidP="00C27D11">
      <w:pPr>
        <w:pStyle w:val="Ttulo3"/>
      </w:pPr>
      <w:bookmarkStart w:id="16" w:name="_Toc207222773"/>
      <w:r w:rsidRPr="00C27D11">
        <w:t>f) Ampliación de plazo para resolver el Recurso de Revisión</w:t>
      </w:r>
      <w:bookmarkEnd w:id="16"/>
    </w:p>
    <w:p w14:paraId="6CE89300" w14:textId="75C0F9D4" w:rsidR="00894FBA" w:rsidRPr="00C27D11" w:rsidRDefault="008A5F01" w:rsidP="00C27D11">
      <w:pPr>
        <w:tabs>
          <w:tab w:val="left" w:pos="3261"/>
        </w:tabs>
        <w:spacing w:after="240"/>
      </w:pPr>
      <w:r w:rsidRPr="00C27D11">
        <w:t xml:space="preserve">Con fundamento en lo dispuesto en el artículo 181, párrafo tercero, de la Ley de Transparencia y Acceso a la Información Pública del Estado de México y Municipios, el </w:t>
      </w:r>
      <w:r w:rsidR="00830CA3" w:rsidRPr="00C27D11">
        <w:rPr>
          <w:b/>
        </w:rPr>
        <w:t>catorce de julio</w:t>
      </w:r>
      <w:r w:rsidRPr="00C27D11">
        <w:rPr>
          <w:b/>
        </w:rPr>
        <w:t xml:space="preserve"> de dos mil veinticinco</w:t>
      </w:r>
      <w:r w:rsidRPr="00C27D11">
        <w:t xml:space="preserve"> se acordó ampliar por un periodo razonable el plazo para resolver el presente Recurso de Revisión; acuerdo que fue notificado a las partes a través del </w:t>
      </w:r>
      <w:r w:rsidRPr="00C27D11">
        <w:rPr>
          <w:b/>
        </w:rPr>
        <w:t>SAIMEX</w:t>
      </w:r>
      <w:r w:rsidRPr="00C27D11">
        <w:t xml:space="preserve"> en misma fecha.</w:t>
      </w:r>
    </w:p>
    <w:p w14:paraId="3C022056" w14:textId="77777777" w:rsidR="00894FBA" w:rsidRPr="00C27D11" w:rsidRDefault="008A5F01" w:rsidP="00C27D11">
      <w:pPr>
        <w:pBdr>
          <w:top w:val="nil"/>
          <w:left w:val="nil"/>
          <w:bottom w:val="nil"/>
          <w:right w:val="nil"/>
          <w:between w:val="nil"/>
        </w:pBdr>
        <w:rPr>
          <w:rFonts w:eastAsia="Palatino Linotype" w:cs="Palatino Linotype"/>
          <w:szCs w:val="22"/>
        </w:rPr>
      </w:pPr>
      <w:r w:rsidRPr="00C27D11">
        <w:rPr>
          <w:rFonts w:eastAsia="Palatino Linotype" w:cs="Palatino Linotype"/>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89F62B4" w14:textId="77777777" w:rsidR="00894FBA" w:rsidRPr="00C27D11" w:rsidRDefault="00894FBA" w:rsidP="00C27D11">
      <w:pPr>
        <w:pBdr>
          <w:top w:val="nil"/>
          <w:left w:val="nil"/>
          <w:bottom w:val="nil"/>
          <w:right w:val="nil"/>
          <w:between w:val="nil"/>
        </w:pBdr>
        <w:rPr>
          <w:rFonts w:eastAsia="Palatino Linotype" w:cs="Palatino Linotype"/>
          <w:szCs w:val="22"/>
        </w:rPr>
      </w:pPr>
    </w:p>
    <w:p w14:paraId="559A569A" w14:textId="77777777" w:rsidR="00894FBA" w:rsidRPr="00C27D11" w:rsidRDefault="008A5F01" w:rsidP="00C27D11">
      <w:pPr>
        <w:pBdr>
          <w:top w:val="nil"/>
          <w:left w:val="nil"/>
          <w:bottom w:val="nil"/>
          <w:right w:val="nil"/>
          <w:between w:val="nil"/>
        </w:pBdr>
        <w:rPr>
          <w:rFonts w:eastAsia="Palatino Linotype" w:cs="Palatino Linotype"/>
          <w:szCs w:val="22"/>
        </w:rPr>
      </w:pPr>
      <w:r w:rsidRPr="00C27D11">
        <w:rPr>
          <w:rFonts w:eastAsia="Palatino Linotype" w:cs="Palatino Linotype"/>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DACF438" w14:textId="77777777" w:rsidR="00894FBA" w:rsidRPr="00C27D11" w:rsidRDefault="008A5F01" w:rsidP="00C27D11">
      <w:pPr>
        <w:pBdr>
          <w:top w:val="nil"/>
          <w:left w:val="nil"/>
          <w:bottom w:val="nil"/>
          <w:right w:val="nil"/>
          <w:between w:val="nil"/>
        </w:pBdr>
        <w:rPr>
          <w:rFonts w:eastAsia="Palatino Linotype" w:cs="Palatino Linotype"/>
          <w:szCs w:val="22"/>
        </w:rPr>
      </w:pPr>
      <w:r w:rsidRPr="00C27D11">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F21D885" w14:textId="77777777" w:rsidR="00894FBA" w:rsidRPr="00C27D11" w:rsidRDefault="00894FBA" w:rsidP="00C27D11">
      <w:pPr>
        <w:pBdr>
          <w:top w:val="nil"/>
          <w:left w:val="nil"/>
          <w:bottom w:val="nil"/>
          <w:right w:val="nil"/>
          <w:between w:val="nil"/>
        </w:pBdr>
        <w:rPr>
          <w:rFonts w:eastAsia="Palatino Linotype" w:cs="Palatino Linotype"/>
          <w:szCs w:val="22"/>
        </w:rPr>
      </w:pPr>
    </w:p>
    <w:p w14:paraId="207C276E" w14:textId="77777777" w:rsidR="00894FBA" w:rsidRPr="00C27D11" w:rsidRDefault="008A5F01" w:rsidP="00C27D11">
      <w:pPr>
        <w:pBdr>
          <w:top w:val="nil"/>
          <w:left w:val="nil"/>
          <w:bottom w:val="nil"/>
          <w:right w:val="nil"/>
          <w:between w:val="nil"/>
        </w:pBdr>
        <w:rPr>
          <w:rFonts w:eastAsia="Palatino Linotype" w:cs="Palatino Linotype"/>
          <w:szCs w:val="22"/>
        </w:rPr>
      </w:pPr>
      <w:r w:rsidRPr="00C27D11">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14:paraId="56017AE1" w14:textId="77777777" w:rsidR="00894FBA" w:rsidRPr="00C27D11" w:rsidRDefault="00894FBA" w:rsidP="00C27D11">
      <w:pPr>
        <w:pBdr>
          <w:top w:val="nil"/>
          <w:left w:val="nil"/>
          <w:bottom w:val="nil"/>
          <w:right w:val="nil"/>
          <w:between w:val="nil"/>
        </w:pBdr>
        <w:rPr>
          <w:rFonts w:eastAsia="Palatino Linotype" w:cs="Palatino Linotype"/>
          <w:szCs w:val="22"/>
        </w:rPr>
      </w:pPr>
    </w:p>
    <w:p w14:paraId="11D3F45D" w14:textId="77777777" w:rsidR="00894FBA" w:rsidRPr="00C27D11" w:rsidRDefault="008A5F01" w:rsidP="00C27D11">
      <w:pPr>
        <w:pBdr>
          <w:top w:val="nil"/>
          <w:left w:val="nil"/>
          <w:bottom w:val="nil"/>
          <w:right w:val="nil"/>
          <w:between w:val="nil"/>
        </w:pBdr>
        <w:ind w:left="567" w:right="539"/>
        <w:rPr>
          <w:rFonts w:eastAsia="Palatino Linotype" w:cs="Palatino Linotype"/>
          <w:szCs w:val="22"/>
        </w:rPr>
      </w:pPr>
      <w:r w:rsidRPr="00C27D11">
        <w:rPr>
          <w:rFonts w:eastAsia="Palatino Linotype" w:cs="Palatino Linotype"/>
          <w:b/>
          <w:szCs w:val="22"/>
        </w:rPr>
        <w:t>Complejidad del asunto:</w:t>
      </w:r>
      <w:r w:rsidRPr="00C27D11">
        <w:rPr>
          <w:rFonts w:eastAsia="Palatino Linotype" w:cs="Palatino Linotype"/>
          <w:szCs w:val="22"/>
        </w:rPr>
        <w:t xml:space="preserve"> La complejidad de la prueba, la pluralidad de sujetos procesales, el tiempo transcurrido, las características y contexto del recurso.</w:t>
      </w:r>
    </w:p>
    <w:p w14:paraId="0B525979" w14:textId="77777777" w:rsidR="00894FBA" w:rsidRPr="00C27D11" w:rsidRDefault="008A5F01" w:rsidP="00C27D11">
      <w:pPr>
        <w:pBdr>
          <w:top w:val="nil"/>
          <w:left w:val="nil"/>
          <w:bottom w:val="nil"/>
          <w:right w:val="nil"/>
          <w:between w:val="nil"/>
        </w:pBdr>
        <w:ind w:left="567" w:right="539"/>
        <w:rPr>
          <w:rFonts w:eastAsia="Palatino Linotype" w:cs="Palatino Linotype"/>
          <w:szCs w:val="22"/>
        </w:rPr>
      </w:pPr>
      <w:r w:rsidRPr="00C27D11">
        <w:rPr>
          <w:rFonts w:eastAsia="Palatino Linotype" w:cs="Palatino Linotype"/>
          <w:b/>
          <w:szCs w:val="22"/>
        </w:rPr>
        <w:t>Actividad Procesal del interesado:</w:t>
      </w:r>
      <w:r w:rsidRPr="00C27D11">
        <w:rPr>
          <w:rFonts w:eastAsia="Palatino Linotype" w:cs="Palatino Linotype"/>
          <w:szCs w:val="22"/>
        </w:rPr>
        <w:t xml:space="preserve"> Acciones u omisiones del interesado.</w:t>
      </w:r>
    </w:p>
    <w:p w14:paraId="713F2795" w14:textId="77777777" w:rsidR="00894FBA" w:rsidRPr="00C27D11" w:rsidRDefault="008A5F01" w:rsidP="00C27D11">
      <w:pPr>
        <w:pBdr>
          <w:top w:val="nil"/>
          <w:left w:val="nil"/>
          <w:bottom w:val="nil"/>
          <w:right w:val="nil"/>
          <w:between w:val="nil"/>
        </w:pBdr>
        <w:ind w:left="567" w:right="539"/>
        <w:rPr>
          <w:rFonts w:eastAsia="Palatino Linotype" w:cs="Palatino Linotype"/>
          <w:szCs w:val="22"/>
        </w:rPr>
      </w:pPr>
      <w:r w:rsidRPr="00C27D11">
        <w:rPr>
          <w:rFonts w:eastAsia="Palatino Linotype" w:cs="Palatino Linotype"/>
          <w:b/>
          <w:szCs w:val="22"/>
        </w:rPr>
        <w:t>Conducta de la Autoridad:</w:t>
      </w:r>
      <w:r w:rsidRPr="00C27D11">
        <w:rPr>
          <w:rFonts w:eastAsia="Palatino Linotype" w:cs="Palatino Linotype"/>
          <w:szCs w:val="22"/>
        </w:rPr>
        <w:t xml:space="preserve"> Las Acciones u omisiones realizadas en el procedimiento. Así como si la autoridad actuó con la debida diligencia.</w:t>
      </w:r>
    </w:p>
    <w:p w14:paraId="1EDE7AEA" w14:textId="77777777" w:rsidR="00894FBA" w:rsidRPr="00C27D11" w:rsidRDefault="008A5F01" w:rsidP="00C27D11">
      <w:pPr>
        <w:pBdr>
          <w:top w:val="nil"/>
          <w:left w:val="nil"/>
          <w:bottom w:val="nil"/>
          <w:right w:val="nil"/>
          <w:between w:val="nil"/>
        </w:pBdr>
        <w:ind w:left="567" w:right="539"/>
        <w:rPr>
          <w:rFonts w:eastAsia="Palatino Linotype" w:cs="Palatino Linotype"/>
          <w:szCs w:val="22"/>
        </w:rPr>
      </w:pPr>
      <w:r w:rsidRPr="00C27D11">
        <w:rPr>
          <w:rFonts w:eastAsia="Palatino Linotype" w:cs="Palatino Linotype"/>
          <w:b/>
          <w:szCs w:val="22"/>
        </w:rPr>
        <w:t>La afectación generada en la situación jurídica de la persona involucrada en el proceso:</w:t>
      </w:r>
      <w:r w:rsidRPr="00C27D11">
        <w:rPr>
          <w:rFonts w:eastAsia="Palatino Linotype" w:cs="Palatino Linotype"/>
          <w:szCs w:val="22"/>
        </w:rPr>
        <w:t xml:space="preserve"> Violación a sus derechos humanos.</w:t>
      </w:r>
    </w:p>
    <w:p w14:paraId="581E192E" w14:textId="77777777" w:rsidR="00894FBA" w:rsidRPr="00C27D11" w:rsidRDefault="00894FBA" w:rsidP="00C27D11">
      <w:pPr>
        <w:pBdr>
          <w:top w:val="nil"/>
          <w:left w:val="nil"/>
          <w:bottom w:val="nil"/>
          <w:right w:val="nil"/>
          <w:between w:val="nil"/>
        </w:pBdr>
        <w:ind w:left="567" w:right="539"/>
        <w:rPr>
          <w:rFonts w:eastAsia="Palatino Linotype" w:cs="Palatino Linotype"/>
          <w:szCs w:val="22"/>
        </w:rPr>
      </w:pPr>
    </w:p>
    <w:p w14:paraId="15B8E011" w14:textId="77777777" w:rsidR="00894FBA" w:rsidRPr="00C27D11" w:rsidRDefault="008A5F01" w:rsidP="00C27D11">
      <w:pPr>
        <w:pBdr>
          <w:top w:val="nil"/>
          <w:left w:val="nil"/>
          <w:bottom w:val="nil"/>
          <w:right w:val="nil"/>
          <w:between w:val="nil"/>
        </w:pBdr>
        <w:rPr>
          <w:rFonts w:eastAsia="Palatino Linotype" w:cs="Palatino Linotype"/>
          <w:szCs w:val="22"/>
        </w:rPr>
      </w:pPr>
      <w:r w:rsidRPr="00C27D11">
        <w:rPr>
          <w:rFonts w:eastAsia="Palatino Linotype" w:cs="Palatino Linotype"/>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78A44B" w14:textId="77777777" w:rsidR="00894FBA" w:rsidRPr="00C27D11" w:rsidRDefault="00894FBA" w:rsidP="00C27D11">
      <w:pPr>
        <w:pBdr>
          <w:top w:val="nil"/>
          <w:left w:val="nil"/>
          <w:bottom w:val="nil"/>
          <w:right w:val="nil"/>
          <w:between w:val="nil"/>
        </w:pBdr>
        <w:rPr>
          <w:rFonts w:eastAsia="Palatino Linotype" w:cs="Palatino Linotype"/>
          <w:szCs w:val="22"/>
        </w:rPr>
      </w:pPr>
    </w:p>
    <w:p w14:paraId="5F43D352" w14:textId="77777777" w:rsidR="00894FBA" w:rsidRPr="00C27D11" w:rsidRDefault="008A5F01" w:rsidP="00C27D11">
      <w:pPr>
        <w:pBdr>
          <w:top w:val="nil"/>
          <w:left w:val="nil"/>
          <w:bottom w:val="nil"/>
          <w:right w:val="nil"/>
          <w:between w:val="nil"/>
        </w:pBdr>
        <w:spacing w:after="240"/>
        <w:rPr>
          <w:rFonts w:eastAsia="Palatino Linotype" w:cs="Palatino Linotype"/>
          <w:szCs w:val="22"/>
        </w:rPr>
      </w:pPr>
      <w:r w:rsidRPr="00C27D11">
        <w:rPr>
          <w:rFonts w:eastAsia="Palatino Linotype" w:cs="Palatino Linotype"/>
          <w:szCs w:val="22"/>
        </w:rPr>
        <w:t>Argumento que encuentra sustento en la jurisprudencia P./J. 32/92 emitida por el Pleno de la Suprema Corte de Justicia de la Nación de rubro “</w:t>
      </w:r>
      <w:r w:rsidRPr="00C27D11">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C27D11">
        <w:rPr>
          <w:rFonts w:eastAsia="Palatino Linotype" w:cs="Palatino Linotype"/>
          <w:szCs w:val="22"/>
        </w:rPr>
        <w:t>.”, visible en la Gaceta del Seminario Judicial de la Federación con el registro digital 205635.</w:t>
      </w:r>
    </w:p>
    <w:p w14:paraId="7C633E6E" w14:textId="77777777" w:rsidR="00894FBA" w:rsidRPr="00C27D11" w:rsidRDefault="008A5F01" w:rsidP="00C27D11">
      <w:pPr>
        <w:pBdr>
          <w:top w:val="nil"/>
          <w:left w:val="nil"/>
          <w:bottom w:val="nil"/>
          <w:right w:val="nil"/>
          <w:between w:val="nil"/>
        </w:pBdr>
        <w:spacing w:after="240"/>
        <w:rPr>
          <w:rFonts w:eastAsia="Palatino Linotype" w:cs="Palatino Linotype"/>
          <w:szCs w:val="22"/>
        </w:rPr>
      </w:pPr>
      <w:r w:rsidRPr="00C27D11">
        <w:rPr>
          <w:rFonts w:eastAsia="Palatino Linotype" w:cs="Palatino Linotype"/>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8C9AE3" w14:textId="77777777" w:rsidR="00894FBA" w:rsidRPr="00C27D11" w:rsidRDefault="008A5F01" w:rsidP="00C27D11">
      <w:pPr>
        <w:pBdr>
          <w:top w:val="nil"/>
          <w:left w:val="nil"/>
          <w:bottom w:val="nil"/>
          <w:right w:val="nil"/>
          <w:between w:val="nil"/>
        </w:pBdr>
        <w:spacing w:after="240"/>
        <w:rPr>
          <w:rFonts w:eastAsia="Palatino Linotype" w:cs="Palatino Linotype"/>
          <w:szCs w:val="22"/>
        </w:rPr>
      </w:pPr>
      <w:r w:rsidRPr="00C27D11">
        <w:rPr>
          <w:rFonts w:eastAsia="Palatino Linotype" w:cs="Palatino Linotype"/>
          <w:szCs w:val="22"/>
        </w:rPr>
        <w:t>Al respecto, también son de considerar los criterios sostenidos por el Cuarto Tribunal Colegiado en Materia Administrativa del Primer Circuito, cuyos rubros y datos de identificación son los siguientes:</w:t>
      </w:r>
    </w:p>
    <w:p w14:paraId="7BAC1A3A" w14:textId="77777777" w:rsidR="00894FBA" w:rsidRPr="00C27D11" w:rsidRDefault="008A5F01" w:rsidP="00C27D11">
      <w:pPr>
        <w:pStyle w:val="Puesto"/>
        <w:ind w:left="851" w:right="822"/>
        <w:rPr>
          <w:szCs w:val="22"/>
        </w:rPr>
      </w:pPr>
      <w:r w:rsidRPr="00C27D11">
        <w:rPr>
          <w:b/>
          <w:szCs w:val="22"/>
        </w:rPr>
        <w:lastRenderedPageBreak/>
        <w:t>“PLAZO RAZONABLE PARA RESOLVER. DIMENSIÓN Y EFECTOS DE ESTE CONCEPTO CUANDO SE ADUCE EXCESIVA CARGA DE TRABAJO.”</w:t>
      </w:r>
      <w:r w:rsidRPr="00C27D11">
        <w:rPr>
          <w:szCs w:val="22"/>
        </w:rPr>
        <w:t xml:space="preserve"> consultable en el Seminario Judicial de la Federación y su gaceta, con el registro digital 2002351.</w:t>
      </w:r>
    </w:p>
    <w:p w14:paraId="14770C33" w14:textId="77777777" w:rsidR="00894FBA" w:rsidRPr="00C27D11" w:rsidRDefault="00894FBA" w:rsidP="00C27D11">
      <w:pPr>
        <w:pStyle w:val="Puesto"/>
        <w:ind w:left="851" w:right="822"/>
        <w:rPr>
          <w:szCs w:val="22"/>
        </w:rPr>
      </w:pPr>
    </w:p>
    <w:p w14:paraId="361BAE02" w14:textId="77777777" w:rsidR="00894FBA" w:rsidRPr="00C27D11" w:rsidRDefault="008A5F01" w:rsidP="00C27D11">
      <w:pPr>
        <w:pStyle w:val="Puesto"/>
        <w:ind w:left="851" w:right="822"/>
        <w:rPr>
          <w:szCs w:val="22"/>
        </w:rPr>
      </w:pPr>
      <w:r w:rsidRPr="00C27D11">
        <w:rPr>
          <w:b/>
          <w:szCs w:val="22"/>
        </w:rPr>
        <w:t>“PLAZO RAZONABLE PARA RESOLVER. CONCEPTO Y ELEMENTOS QUE LO INTEGRAN A LA LUZ DEL DERECHO INTERNACIONAL DE LOS DERECHOS HUMANOS</w:t>
      </w:r>
      <w:r w:rsidRPr="00C27D11">
        <w:rPr>
          <w:szCs w:val="22"/>
        </w:rPr>
        <w:t>.”, visible en el Seminario Judicial de la Federación y su gaceta, con el registro digital 2002350.</w:t>
      </w:r>
    </w:p>
    <w:p w14:paraId="21378768" w14:textId="77777777" w:rsidR="00894FBA" w:rsidRPr="00C27D11" w:rsidRDefault="008A5F01" w:rsidP="00C27D11">
      <w:pPr>
        <w:pBdr>
          <w:top w:val="nil"/>
          <w:left w:val="nil"/>
          <w:bottom w:val="nil"/>
          <w:right w:val="nil"/>
          <w:between w:val="nil"/>
        </w:pBdr>
        <w:rPr>
          <w:rFonts w:eastAsia="Palatino Linotype" w:cs="Palatino Linotype"/>
          <w:szCs w:val="22"/>
        </w:rPr>
      </w:pPr>
      <w:r w:rsidRPr="00C27D11">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14:paraId="6A527765" w14:textId="77777777" w:rsidR="00894FBA" w:rsidRPr="00C27D11" w:rsidRDefault="00894FBA" w:rsidP="00C27D11"/>
    <w:p w14:paraId="78BB5CFE" w14:textId="77777777" w:rsidR="00894FBA" w:rsidRPr="00C27D11" w:rsidRDefault="008A5F01" w:rsidP="00C27D11">
      <w:pPr>
        <w:pStyle w:val="Ttulo3"/>
      </w:pPr>
      <w:bookmarkStart w:id="17" w:name="_Toc207222774"/>
      <w:r w:rsidRPr="00C27D11">
        <w:t>g) Cierre de instrucción</w:t>
      </w:r>
      <w:bookmarkEnd w:id="17"/>
    </w:p>
    <w:p w14:paraId="46EB6D6A" w14:textId="083349BE" w:rsidR="00894FBA" w:rsidRPr="00C27D11" w:rsidRDefault="008A5F01" w:rsidP="00C27D11">
      <w:r w:rsidRPr="00C27D11">
        <w:t xml:space="preserve">Al no existir diligencias pendientes por desahogar, el </w:t>
      </w:r>
      <w:r w:rsidR="00830CA3" w:rsidRPr="00C27D11">
        <w:rPr>
          <w:b/>
        </w:rPr>
        <w:t>trece</w:t>
      </w:r>
      <w:r w:rsidR="007F6322" w:rsidRPr="00C27D11">
        <w:rPr>
          <w:b/>
        </w:rPr>
        <w:t xml:space="preserve"> de agosto</w:t>
      </w:r>
      <w:r w:rsidRPr="00C27D11">
        <w:rPr>
          <w:b/>
        </w:rPr>
        <w:t xml:space="preserve"> dos mil veinticinco,</w:t>
      </w:r>
      <w:r w:rsidRPr="00C27D11">
        <w:t xml:space="preserve"> la </w:t>
      </w:r>
      <w:r w:rsidRPr="00C27D11">
        <w:rPr>
          <w:b/>
        </w:rPr>
        <w:t xml:space="preserve">Comisionada Sharon Cristina Morales Martínez </w:t>
      </w:r>
      <w:r w:rsidRPr="00C27D1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0D16023" w14:textId="77777777" w:rsidR="006E76ED" w:rsidRPr="00C27D11" w:rsidRDefault="006E76ED" w:rsidP="00C27D11"/>
    <w:p w14:paraId="0B61F662" w14:textId="77777777" w:rsidR="00894FBA" w:rsidRPr="00C27D11" w:rsidRDefault="008A5F01" w:rsidP="00C27D11">
      <w:pPr>
        <w:pStyle w:val="Ttulo1"/>
      </w:pPr>
      <w:bookmarkStart w:id="18" w:name="_Toc207222775"/>
      <w:r w:rsidRPr="00C27D11">
        <w:t>CONSIDERANDOS</w:t>
      </w:r>
      <w:bookmarkEnd w:id="18"/>
    </w:p>
    <w:p w14:paraId="4835D502" w14:textId="77777777" w:rsidR="00894FBA" w:rsidRPr="00C27D11" w:rsidRDefault="00894FBA" w:rsidP="00C27D11">
      <w:pPr>
        <w:jc w:val="center"/>
        <w:rPr>
          <w:b/>
        </w:rPr>
      </w:pPr>
    </w:p>
    <w:p w14:paraId="54398B89" w14:textId="77777777" w:rsidR="00894FBA" w:rsidRPr="00C27D11" w:rsidRDefault="008A5F01" w:rsidP="00C27D11">
      <w:pPr>
        <w:pStyle w:val="Ttulo2"/>
      </w:pPr>
      <w:bookmarkStart w:id="19" w:name="_Toc207222776"/>
      <w:r w:rsidRPr="00C27D11">
        <w:t>PRIMERO. Procedibilidad</w:t>
      </w:r>
      <w:bookmarkEnd w:id="19"/>
    </w:p>
    <w:p w14:paraId="3EAAF07E" w14:textId="77777777" w:rsidR="00894FBA" w:rsidRPr="00C27D11" w:rsidRDefault="008A5F01" w:rsidP="00C27D11">
      <w:pPr>
        <w:pStyle w:val="Ttulo3"/>
      </w:pPr>
      <w:bookmarkStart w:id="20" w:name="_Toc207222777"/>
      <w:r w:rsidRPr="00C27D11">
        <w:t>a) Competencia del Instituto</w:t>
      </w:r>
      <w:bookmarkEnd w:id="20"/>
    </w:p>
    <w:p w14:paraId="3ED8F6ED" w14:textId="77777777" w:rsidR="00894FBA" w:rsidRPr="00C27D11" w:rsidRDefault="008A5F01" w:rsidP="00C27D11">
      <w:r w:rsidRPr="00C27D1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C27D11">
        <w:lastRenderedPageBreak/>
        <w:t>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485C42E" w14:textId="77777777" w:rsidR="00894FBA" w:rsidRPr="00C27D11" w:rsidRDefault="00894FBA" w:rsidP="00C27D11"/>
    <w:p w14:paraId="3AC3E9A2" w14:textId="77777777" w:rsidR="00894FBA" w:rsidRPr="00C27D11" w:rsidRDefault="008A5F01" w:rsidP="00C27D11">
      <w:pPr>
        <w:pStyle w:val="Ttulo3"/>
      </w:pPr>
      <w:bookmarkStart w:id="21" w:name="_Toc207222778"/>
      <w:r w:rsidRPr="00C27D11">
        <w:t>b) Legitimidad de la parte recurrente</w:t>
      </w:r>
      <w:bookmarkEnd w:id="21"/>
    </w:p>
    <w:p w14:paraId="08E6CC4A" w14:textId="77777777" w:rsidR="00894FBA" w:rsidRPr="00C27D11" w:rsidRDefault="008A5F01" w:rsidP="00C27D11">
      <w:r w:rsidRPr="00C27D11">
        <w:t>El recurso de revisión fue interpuesto por parte legítima, ya que se presentó por la misma persona que formuló la solicitud de acceso a la Información Pública,</w:t>
      </w:r>
      <w:r w:rsidRPr="00C27D11">
        <w:rPr>
          <w:b/>
        </w:rPr>
        <w:t xml:space="preserve"> </w:t>
      </w:r>
      <w:r w:rsidRPr="00C27D11">
        <w:t>debido a que los datos de acceso</w:t>
      </w:r>
      <w:r w:rsidRPr="00C27D11">
        <w:rPr>
          <w:b/>
        </w:rPr>
        <w:t xml:space="preserve"> SAIMEX</w:t>
      </w:r>
      <w:r w:rsidRPr="00C27D11">
        <w:t xml:space="preserve"> son personales e irrepetibles.</w:t>
      </w:r>
    </w:p>
    <w:p w14:paraId="1937DD98" w14:textId="77777777" w:rsidR="00894FBA" w:rsidRPr="00C27D11" w:rsidRDefault="00894FBA" w:rsidP="00C27D11"/>
    <w:p w14:paraId="0F3CD83A" w14:textId="77777777" w:rsidR="00894FBA" w:rsidRPr="00C27D11" w:rsidRDefault="008A5F01" w:rsidP="00C27D11">
      <w:pPr>
        <w:pStyle w:val="Ttulo3"/>
      </w:pPr>
      <w:bookmarkStart w:id="22" w:name="_Toc207222779"/>
      <w:r w:rsidRPr="00C27D11">
        <w:t>c) Plazo para interponer el recurso</w:t>
      </w:r>
      <w:bookmarkEnd w:id="22"/>
    </w:p>
    <w:p w14:paraId="2C3FF1E7" w14:textId="5F2C9DC0" w:rsidR="00894FBA" w:rsidRPr="00C27D11" w:rsidRDefault="008A5F01" w:rsidP="00C27D11">
      <w:bookmarkStart w:id="23" w:name="_heading=h.2jxsxqh" w:colFirst="0" w:colLast="0"/>
      <w:bookmarkEnd w:id="23"/>
      <w:r w:rsidRPr="00C27D11">
        <w:rPr>
          <w:b/>
        </w:rPr>
        <w:t>EL SUJETO OBLIGADO</w:t>
      </w:r>
      <w:r w:rsidRPr="00C27D11">
        <w:t xml:space="preserve"> notificó la respuesta a la solicitud de acceso a la Información Pública el </w:t>
      </w:r>
      <w:r w:rsidR="00830CA3" w:rsidRPr="00C27D11">
        <w:rPr>
          <w:b/>
        </w:rPr>
        <w:t xml:space="preserve">veintiséis de mayo </w:t>
      </w:r>
      <w:r w:rsidRPr="00C27D11">
        <w:rPr>
          <w:b/>
        </w:rPr>
        <w:t xml:space="preserve">de dos mil veinticinco </w:t>
      </w:r>
      <w:r w:rsidRPr="00C27D11">
        <w:t xml:space="preserve">y el recurso que nos ocupa se interpuso el </w:t>
      </w:r>
      <w:r w:rsidR="00830CA3" w:rsidRPr="00C27D11">
        <w:rPr>
          <w:b/>
        </w:rPr>
        <w:t>veintisiete de abril</w:t>
      </w:r>
      <w:r w:rsidRPr="00C27D11">
        <w:rPr>
          <w:b/>
        </w:rPr>
        <w:t xml:space="preserve"> de dos mil veinticinco,</w:t>
      </w:r>
      <w:r w:rsidRPr="00C27D11">
        <w:t xml:space="preserve"> por lo tanto, éste se encuentra dentro del margen temporal previsto en el artículo 178 de la Ley de Transparencia y Acceso a la Información Pública del Estado de México y Municipios.</w:t>
      </w:r>
    </w:p>
    <w:p w14:paraId="2C2FF3AD" w14:textId="77777777" w:rsidR="00894FBA" w:rsidRPr="00C27D11" w:rsidRDefault="00894FBA" w:rsidP="00C27D11"/>
    <w:p w14:paraId="46A3F5A2" w14:textId="77777777" w:rsidR="00894FBA" w:rsidRPr="00C27D11" w:rsidRDefault="007F6322" w:rsidP="00C27D11">
      <w:pPr>
        <w:pStyle w:val="Ttulo3"/>
      </w:pPr>
      <w:bookmarkStart w:id="24" w:name="_Toc207222780"/>
      <w:r w:rsidRPr="00C27D11">
        <w:t>d) Causal</w:t>
      </w:r>
      <w:r w:rsidR="008A5F01" w:rsidRPr="00C27D11">
        <w:t xml:space="preserve"> de Procedencia</w:t>
      </w:r>
      <w:bookmarkEnd w:id="24"/>
    </w:p>
    <w:p w14:paraId="1B133420" w14:textId="759E2593" w:rsidR="00894FBA" w:rsidRPr="00C27D11" w:rsidRDefault="008A5F01" w:rsidP="00C27D11">
      <w:r w:rsidRPr="00C27D11">
        <w:t xml:space="preserve">Resulta procedente la interposición del recurso de revisión, ya que se actualiza las causales de procedencia señaladas </w:t>
      </w:r>
      <w:r w:rsidR="00043C70" w:rsidRPr="00C27D11">
        <w:t xml:space="preserve">en el artículo 179, fracciones </w:t>
      </w:r>
      <w:r w:rsidR="00830CA3" w:rsidRPr="00C27D11">
        <w:t>I</w:t>
      </w:r>
      <w:r w:rsidRPr="00C27D11">
        <w:t xml:space="preserve"> de la Ley de Transparencia y Acceso a la Información Pública del Estado de México y Municipios.</w:t>
      </w:r>
    </w:p>
    <w:p w14:paraId="4AC37528" w14:textId="77777777" w:rsidR="00894FBA" w:rsidRPr="00C27D11" w:rsidRDefault="00894FBA" w:rsidP="00C27D11"/>
    <w:p w14:paraId="47726EF3" w14:textId="77777777" w:rsidR="00894FBA" w:rsidRPr="00C27D11" w:rsidRDefault="008A5F01" w:rsidP="00C27D11">
      <w:pPr>
        <w:pStyle w:val="Ttulo3"/>
      </w:pPr>
      <w:bookmarkStart w:id="25" w:name="_Toc207222781"/>
      <w:r w:rsidRPr="00C27D11">
        <w:lastRenderedPageBreak/>
        <w:t>e) Requisitos formales para la interposición del recurso</w:t>
      </w:r>
      <w:bookmarkEnd w:id="25"/>
    </w:p>
    <w:p w14:paraId="10F51B12" w14:textId="30AAC62F" w:rsidR="00135D01" w:rsidRPr="00C27D11" w:rsidRDefault="00135D01" w:rsidP="00C27D11">
      <w:pPr>
        <w:rPr>
          <w:rFonts w:cs="Arial"/>
          <w:lang w:val="es-ES"/>
        </w:rPr>
      </w:pPr>
      <w:r w:rsidRPr="00C27D11">
        <w:rPr>
          <w:lang w:val="es-ES"/>
        </w:rPr>
        <w:t xml:space="preserve">Es importante mencionar que, de la revisión del expediente electrónico del </w:t>
      </w:r>
      <w:r w:rsidRPr="00C27D11">
        <w:rPr>
          <w:b/>
          <w:bCs/>
          <w:lang w:val="es-ES"/>
        </w:rPr>
        <w:t>SAIMEX</w:t>
      </w:r>
      <w:r w:rsidRPr="00C27D11">
        <w:rPr>
          <w:lang w:val="es-ES"/>
        </w:rPr>
        <w:t xml:space="preserve"> se observa que </w:t>
      </w:r>
      <w:r w:rsidRPr="00C27D11">
        <w:rPr>
          <w:b/>
          <w:bCs/>
          <w:lang w:val="es-ES"/>
        </w:rPr>
        <w:t>LA PARTE RECURRENTE</w:t>
      </w:r>
      <w:r w:rsidRPr="00C27D11">
        <w:rPr>
          <w:lang w:val="es-ES"/>
        </w:rPr>
        <w:t xml:space="preserve"> no proporcionó su nombre para ser identificado, lo que en estricto sentido provoca que </w:t>
      </w:r>
      <w:r w:rsidRPr="00C27D11">
        <w:rPr>
          <w:rFonts w:cs="Arial"/>
          <w:lang w:val="es-ES"/>
        </w:rPr>
        <w:t>no</w:t>
      </w:r>
      <w:r w:rsidRPr="00C27D11">
        <w:rPr>
          <w:lang w:val="es-ES"/>
        </w:rPr>
        <w:t xml:space="preserve"> se colmen los requisitos establecidos en el artículo 180 de la Ley de Transparencia; sin embargo, el artículo 15 de </w:t>
      </w:r>
      <w:r w:rsidRPr="00C27D11">
        <w:rPr>
          <w:rFonts w:cs="Arial"/>
          <w:lang w:val="es-ES" w:eastAsia="es-MX"/>
        </w:rPr>
        <w:t xml:space="preserve">Ley de Transparencia y Acceso a la </w:t>
      </w:r>
      <w:r w:rsidRPr="00C27D11">
        <w:rPr>
          <w:rFonts w:cs="Arial"/>
          <w:lang w:val="es-ES"/>
        </w:rPr>
        <w:t>Información</w:t>
      </w:r>
      <w:r w:rsidRPr="00C27D11">
        <w:rPr>
          <w:rFonts w:cs="Arial"/>
          <w:lang w:val="es-ES" w:eastAsia="es-MX"/>
        </w:rPr>
        <w:t xml:space="preserve"> Pública del Estado de México y Municipios </w:t>
      </w:r>
      <w:r w:rsidRPr="00C27D11">
        <w:rPr>
          <w:rFonts w:cs="Arial"/>
          <w:iCs/>
          <w:lang w:val="es-ES"/>
        </w:rPr>
        <w:t xml:space="preserve">prevé que </w:t>
      </w:r>
      <w:r w:rsidRPr="00C27D11">
        <w:rPr>
          <w:lang w:val="es-ES"/>
        </w:rPr>
        <w:t xml:space="preserve">toda persona tendrá acceso a la información </w:t>
      </w:r>
      <w:r w:rsidRPr="00C27D11">
        <w:rPr>
          <w:rFonts w:cs="Arial"/>
          <w:lang w:val="es-ES"/>
        </w:rPr>
        <w:t xml:space="preserve">sin necesidad de acreditar interés alguno o justificar su utilización, de lo que se infiere que </w:t>
      </w:r>
      <w:r w:rsidRPr="00C27D11">
        <w:rPr>
          <w:rFonts w:cs="Arial"/>
          <w:b/>
          <w:u w:val="single"/>
          <w:lang w:val="es-ES"/>
        </w:rPr>
        <w:t xml:space="preserve">el nombre no es un requisito </w:t>
      </w:r>
      <w:r w:rsidRPr="00C27D11">
        <w:rPr>
          <w:rFonts w:cs="Arial"/>
          <w:b/>
          <w:iCs/>
          <w:u w:val="single"/>
          <w:lang w:val="es-ES"/>
        </w:rPr>
        <w:t>indispensable</w:t>
      </w:r>
      <w:r w:rsidRPr="00C27D11">
        <w:rPr>
          <w:rFonts w:cs="Arial"/>
          <w:lang w:val="es-ES"/>
        </w:rPr>
        <w:t xml:space="preserve"> para que las y los ciudadanos ejerzan el derecho de acceso a la información pública. </w:t>
      </w:r>
    </w:p>
    <w:p w14:paraId="261C4A26" w14:textId="77777777" w:rsidR="00135D01" w:rsidRPr="00C27D11" w:rsidRDefault="00135D01" w:rsidP="00C27D11">
      <w:pPr>
        <w:rPr>
          <w:rFonts w:cs="Arial"/>
          <w:sz w:val="24"/>
          <w:szCs w:val="24"/>
          <w:lang w:val="es-ES"/>
        </w:rPr>
      </w:pPr>
    </w:p>
    <w:p w14:paraId="265547A8" w14:textId="77777777" w:rsidR="00135D01" w:rsidRPr="00C27D11" w:rsidRDefault="00135D01" w:rsidP="00C27D11">
      <w:pPr>
        <w:rPr>
          <w:lang w:val="es-ES"/>
        </w:rPr>
      </w:pPr>
      <w:r w:rsidRPr="00C27D11">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27D11">
        <w:rPr>
          <w:b/>
          <w:bCs/>
          <w:lang w:val="es-ES"/>
        </w:rPr>
        <w:t>LA PARTE RECURRENTE</w:t>
      </w:r>
      <w:r w:rsidRPr="00C27D11">
        <w:rPr>
          <w:b/>
          <w:lang w:val="es-ES"/>
        </w:rPr>
        <w:t>;</w:t>
      </w:r>
      <w:r w:rsidRPr="00C27D11">
        <w:rPr>
          <w:lang w:val="es-ES"/>
        </w:rPr>
        <w:t xml:space="preserve"> por lo que, en el presente caso, al haber sido presentado el recurso de revisión vía </w:t>
      </w:r>
      <w:r w:rsidRPr="00C27D11">
        <w:rPr>
          <w:bCs/>
          <w:lang w:val="es-ES"/>
        </w:rPr>
        <w:t>SAIMEX</w:t>
      </w:r>
      <w:r w:rsidRPr="00C27D11">
        <w:rPr>
          <w:lang w:val="es-ES"/>
        </w:rPr>
        <w:t>, dicho requisito resulta innecesario.</w:t>
      </w:r>
    </w:p>
    <w:p w14:paraId="0C173DF1" w14:textId="2E9E7B83" w:rsidR="008F0B3C" w:rsidRPr="00C27D11" w:rsidRDefault="008F0B3C" w:rsidP="00C27D11">
      <w:pPr>
        <w:rPr>
          <w:rFonts w:cs="Arial"/>
        </w:rPr>
      </w:pPr>
      <w:r w:rsidRPr="00C27D11">
        <w:rPr>
          <w:rFonts w:cs="Arial"/>
        </w:rPr>
        <w:t xml:space="preserve"> </w:t>
      </w:r>
    </w:p>
    <w:p w14:paraId="72AFFBF9" w14:textId="77777777" w:rsidR="00043C70" w:rsidRPr="00C27D11" w:rsidRDefault="00043C70" w:rsidP="00C27D11">
      <w:pPr>
        <w:rPr>
          <w:rFonts w:cs="Arial"/>
          <w:sz w:val="24"/>
          <w:szCs w:val="24"/>
          <w:lang w:val="es-ES"/>
        </w:rPr>
      </w:pPr>
    </w:p>
    <w:p w14:paraId="64626CDA" w14:textId="77777777" w:rsidR="00894FBA" w:rsidRPr="00C27D11" w:rsidRDefault="008A5F01" w:rsidP="00C27D11">
      <w:pPr>
        <w:pStyle w:val="Ttulo2"/>
      </w:pPr>
      <w:bookmarkStart w:id="26" w:name="_Toc207222782"/>
      <w:r w:rsidRPr="00C27D11">
        <w:t>SEGUNDO. Estudio de Fondo</w:t>
      </w:r>
      <w:bookmarkEnd w:id="26"/>
    </w:p>
    <w:p w14:paraId="2EF6C887" w14:textId="77777777" w:rsidR="00894FBA" w:rsidRPr="00C27D11" w:rsidRDefault="008A5F01" w:rsidP="00C27D11">
      <w:pPr>
        <w:pStyle w:val="Ttulo3"/>
      </w:pPr>
      <w:bookmarkStart w:id="27" w:name="_Toc207222783"/>
      <w:r w:rsidRPr="00C27D11">
        <w:t>a) Mandato de transparencia y responsabilidad del Sujeto Obligado</w:t>
      </w:r>
      <w:bookmarkEnd w:id="27"/>
    </w:p>
    <w:p w14:paraId="4C77BB02" w14:textId="77777777" w:rsidR="00894FBA" w:rsidRPr="00C27D11" w:rsidRDefault="008A5F01" w:rsidP="00C27D11">
      <w:pPr>
        <w:spacing w:after="240"/>
      </w:pPr>
      <w:r w:rsidRPr="00C27D1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84E1F02" w14:textId="77777777" w:rsidR="00894FBA" w:rsidRPr="00C27D11" w:rsidRDefault="008A5F01" w:rsidP="00C27D11">
      <w:pPr>
        <w:spacing w:line="240" w:lineRule="auto"/>
        <w:ind w:left="567" w:right="539"/>
        <w:rPr>
          <w:b/>
          <w:i/>
        </w:rPr>
      </w:pPr>
      <w:r w:rsidRPr="00C27D11">
        <w:rPr>
          <w:b/>
          <w:i/>
        </w:rPr>
        <w:lastRenderedPageBreak/>
        <w:t>Constitución Política de los Estados Unidos Mexicanos</w:t>
      </w:r>
    </w:p>
    <w:p w14:paraId="58085D0D" w14:textId="77777777" w:rsidR="00894FBA" w:rsidRPr="00C27D11" w:rsidRDefault="008A5F01" w:rsidP="00C27D11">
      <w:pPr>
        <w:spacing w:line="240" w:lineRule="auto"/>
        <w:ind w:left="567" w:right="539"/>
        <w:rPr>
          <w:b/>
          <w:i/>
        </w:rPr>
      </w:pPr>
      <w:r w:rsidRPr="00C27D11">
        <w:rPr>
          <w:b/>
          <w:i/>
        </w:rPr>
        <w:t>“Artículo 6.</w:t>
      </w:r>
    </w:p>
    <w:p w14:paraId="53E6A6F2" w14:textId="77777777" w:rsidR="00894FBA" w:rsidRPr="00C27D11" w:rsidRDefault="008A5F01" w:rsidP="00C27D11">
      <w:pPr>
        <w:spacing w:line="240" w:lineRule="auto"/>
        <w:ind w:left="567" w:right="539"/>
        <w:rPr>
          <w:i/>
        </w:rPr>
      </w:pPr>
      <w:r w:rsidRPr="00C27D11">
        <w:rPr>
          <w:i/>
        </w:rPr>
        <w:t>(…)</w:t>
      </w:r>
    </w:p>
    <w:p w14:paraId="529F68FB" w14:textId="77777777" w:rsidR="00894FBA" w:rsidRPr="00C27D11" w:rsidRDefault="008A5F01" w:rsidP="00C27D11">
      <w:pPr>
        <w:spacing w:line="240" w:lineRule="auto"/>
        <w:ind w:left="567" w:right="539"/>
        <w:rPr>
          <w:i/>
        </w:rPr>
      </w:pPr>
      <w:r w:rsidRPr="00C27D11">
        <w:rPr>
          <w:i/>
        </w:rPr>
        <w:t>Para efectos de lo dispuesto en el presente artículo se observará lo siguiente:</w:t>
      </w:r>
    </w:p>
    <w:p w14:paraId="488B4192" w14:textId="77777777" w:rsidR="00894FBA" w:rsidRPr="00C27D11" w:rsidRDefault="008A5F01" w:rsidP="00C27D11">
      <w:pPr>
        <w:spacing w:line="240" w:lineRule="auto"/>
        <w:ind w:left="567" w:right="539"/>
        <w:rPr>
          <w:b/>
          <w:i/>
        </w:rPr>
      </w:pPr>
      <w:r w:rsidRPr="00C27D11">
        <w:rPr>
          <w:b/>
          <w:i/>
        </w:rPr>
        <w:t>A</w:t>
      </w:r>
      <w:r w:rsidRPr="00C27D11">
        <w:rPr>
          <w:i/>
        </w:rPr>
        <w:t xml:space="preserve">. </w:t>
      </w:r>
      <w:r w:rsidRPr="00C27D11">
        <w:rPr>
          <w:b/>
          <w:i/>
        </w:rPr>
        <w:t>Para el ejercicio del derecho de acceso a la información</w:t>
      </w:r>
      <w:r w:rsidRPr="00C27D11">
        <w:rPr>
          <w:i/>
        </w:rPr>
        <w:t xml:space="preserve">, la Federación y </w:t>
      </w:r>
      <w:r w:rsidRPr="00C27D11">
        <w:rPr>
          <w:b/>
          <w:i/>
        </w:rPr>
        <w:t>las entidades federativas, en el ámbito de sus respectivas competencias, se regirán por los siguientes principios y bases:</w:t>
      </w:r>
    </w:p>
    <w:p w14:paraId="215F5675" w14:textId="77777777" w:rsidR="00894FBA" w:rsidRPr="00C27D11" w:rsidRDefault="008A5F01" w:rsidP="00C27D11">
      <w:pPr>
        <w:spacing w:line="240" w:lineRule="auto"/>
        <w:ind w:left="567" w:right="539"/>
        <w:rPr>
          <w:i/>
        </w:rPr>
      </w:pPr>
      <w:r w:rsidRPr="00C27D11">
        <w:rPr>
          <w:b/>
          <w:i/>
        </w:rPr>
        <w:t xml:space="preserve">I. </w:t>
      </w:r>
      <w:r w:rsidRPr="00C27D11">
        <w:rPr>
          <w:b/>
          <w:i/>
        </w:rPr>
        <w:tab/>
        <w:t>Toda la información en posesión de cualquier</w:t>
      </w:r>
      <w:r w:rsidRPr="00C27D11">
        <w:rPr>
          <w:i/>
        </w:rPr>
        <w:t xml:space="preserve"> </w:t>
      </w:r>
      <w:r w:rsidRPr="00C27D11">
        <w:rPr>
          <w:b/>
          <w:i/>
        </w:rPr>
        <w:t>autoridad</w:t>
      </w:r>
      <w:r w:rsidRPr="00C27D1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27D11">
        <w:rPr>
          <w:b/>
          <w:i/>
        </w:rPr>
        <w:t>municipal</w:t>
      </w:r>
      <w:r w:rsidRPr="00C27D11">
        <w:rPr>
          <w:i/>
        </w:rPr>
        <w:t xml:space="preserve">, </w:t>
      </w:r>
      <w:r w:rsidRPr="00C27D11">
        <w:rPr>
          <w:b/>
          <w:i/>
        </w:rPr>
        <w:t>es pública</w:t>
      </w:r>
      <w:r w:rsidRPr="00C27D11">
        <w:rPr>
          <w:i/>
        </w:rPr>
        <w:t xml:space="preserve"> y sólo podrá ser reservada temporalmente por razones de interés público y seguridad nacional, en los términos que fijen las leyes. </w:t>
      </w:r>
      <w:r w:rsidRPr="00C27D11">
        <w:rPr>
          <w:b/>
          <w:i/>
        </w:rPr>
        <w:t>En la interpretación de este derecho deberá prevalecer el principio de máxima publicidad. Los sujetos obligados deberán documentar todo acto que derive del ejercicio de sus facultades, competencias o funciones</w:t>
      </w:r>
      <w:r w:rsidRPr="00C27D11">
        <w:rPr>
          <w:i/>
        </w:rPr>
        <w:t>, la ley determinará los supuestos específicos bajo los cuales procederá la declaración de inexistencia de la información.”</w:t>
      </w:r>
    </w:p>
    <w:p w14:paraId="618486DE" w14:textId="77777777" w:rsidR="00894FBA" w:rsidRPr="00C27D11" w:rsidRDefault="008A5F01" w:rsidP="00C27D11">
      <w:pPr>
        <w:spacing w:line="240" w:lineRule="auto"/>
        <w:ind w:left="567" w:right="539"/>
        <w:rPr>
          <w:b/>
          <w:i/>
        </w:rPr>
      </w:pPr>
      <w:r w:rsidRPr="00C27D11">
        <w:rPr>
          <w:b/>
          <w:i/>
        </w:rPr>
        <w:t>Constitución Política del Estado Libre y Soberano de México</w:t>
      </w:r>
    </w:p>
    <w:p w14:paraId="3436CD9D" w14:textId="77777777" w:rsidR="00894FBA" w:rsidRPr="00C27D11" w:rsidRDefault="008A5F01" w:rsidP="00C27D11">
      <w:pPr>
        <w:spacing w:line="240" w:lineRule="auto"/>
        <w:ind w:left="567" w:right="539"/>
        <w:rPr>
          <w:i/>
        </w:rPr>
      </w:pPr>
      <w:r w:rsidRPr="00C27D11">
        <w:rPr>
          <w:b/>
          <w:i/>
        </w:rPr>
        <w:t>“Artículo 5</w:t>
      </w:r>
      <w:r w:rsidRPr="00C27D11">
        <w:rPr>
          <w:i/>
        </w:rPr>
        <w:t xml:space="preserve">.- </w:t>
      </w:r>
    </w:p>
    <w:p w14:paraId="357AC725" w14:textId="77777777" w:rsidR="00894FBA" w:rsidRPr="00C27D11" w:rsidRDefault="008A5F01" w:rsidP="00C27D11">
      <w:pPr>
        <w:spacing w:line="240" w:lineRule="auto"/>
        <w:ind w:left="567" w:right="539"/>
        <w:rPr>
          <w:i/>
        </w:rPr>
      </w:pPr>
      <w:r w:rsidRPr="00C27D11">
        <w:rPr>
          <w:i/>
        </w:rPr>
        <w:t>(…)</w:t>
      </w:r>
    </w:p>
    <w:p w14:paraId="42369861" w14:textId="77777777" w:rsidR="00894FBA" w:rsidRPr="00C27D11" w:rsidRDefault="008A5F01" w:rsidP="00C27D11">
      <w:pPr>
        <w:spacing w:line="240" w:lineRule="auto"/>
        <w:ind w:left="567" w:right="539"/>
        <w:rPr>
          <w:i/>
        </w:rPr>
      </w:pPr>
      <w:r w:rsidRPr="00C27D11">
        <w:rPr>
          <w:b/>
          <w:i/>
        </w:rPr>
        <w:t>El derecho a la información será garantizado por el Estado. La ley establecerá las previsiones que permitan asegurar la protección, el respeto y la difusión de este derecho</w:t>
      </w:r>
      <w:r w:rsidRPr="00C27D11">
        <w:rPr>
          <w:i/>
        </w:rPr>
        <w:t>.</w:t>
      </w:r>
    </w:p>
    <w:p w14:paraId="43809515" w14:textId="77777777" w:rsidR="00894FBA" w:rsidRPr="00C27D11" w:rsidRDefault="008A5F01" w:rsidP="00C27D11">
      <w:pPr>
        <w:spacing w:line="240" w:lineRule="auto"/>
        <w:ind w:left="567" w:right="539"/>
        <w:rPr>
          <w:i/>
        </w:rPr>
      </w:pPr>
      <w:r w:rsidRPr="00C27D1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6E42A49" w14:textId="77777777" w:rsidR="00894FBA" w:rsidRPr="00C27D11" w:rsidRDefault="008A5F01" w:rsidP="00C27D11">
      <w:pPr>
        <w:spacing w:line="240" w:lineRule="auto"/>
        <w:ind w:left="567" w:right="539"/>
        <w:rPr>
          <w:i/>
        </w:rPr>
      </w:pPr>
      <w:r w:rsidRPr="00C27D11">
        <w:rPr>
          <w:b/>
          <w:i/>
        </w:rPr>
        <w:t>Este derecho se regirá por los principios y bases siguientes</w:t>
      </w:r>
      <w:r w:rsidRPr="00C27D11">
        <w:rPr>
          <w:i/>
        </w:rPr>
        <w:t>:</w:t>
      </w:r>
    </w:p>
    <w:p w14:paraId="6A36FC52" w14:textId="77777777" w:rsidR="00894FBA" w:rsidRPr="00C27D11" w:rsidRDefault="008A5F01" w:rsidP="00C27D11">
      <w:pPr>
        <w:spacing w:line="240" w:lineRule="auto"/>
        <w:ind w:left="567" w:right="539"/>
        <w:rPr>
          <w:i/>
        </w:rPr>
      </w:pPr>
      <w:r w:rsidRPr="00C27D11">
        <w:rPr>
          <w:b/>
          <w:i/>
        </w:rPr>
        <w:t>I. Toda la información en posesión de cualquier autoridad, entidad, órgano y organismos de los</w:t>
      </w:r>
      <w:r w:rsidRPr="00C27D11">
        <w:rPr>
          <w:i/>
        </w:rPr>
        <w:t xml:space="preserve"> Poderes Ejecutivo, Legislativo y Judicial, órganos autónomos, partidos políticos, fideicomisos y fondos públicos estatales y </w:t>
      </w:r>
      <w:r w:rsidRPr="00C27D11">
        <w:rPr>
          <w:b/>
          <w:i/>
        </w:rPr>
        <w:t>municipales</w:t>
      </w:r>
      <w:r w:rsidRPr="00C27D1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27D11">
        <w:rPr>
          <w:b/>
          <w:i/>
        </w:rPr>
        <w:t>es pública</w:t>
      </w:r>
      <w:r w:rsidRPr="00C27D11">
        <w:rPr>
          <w:i/>
        </w:rPr>
        <w:t xml:space="preserve"> y sólo podrá ser reservada temporalmente por razones previstas en la Constitución Política de los Estados Unidos Mexicanos de interés público y seguridad, en los términos que fijen las leyes. </w:t>
      </w:r>
      <w:r w:rsidRPr="00C27D11">
        <w:rPr>
          <w:b/>
          <w:i/>
        </w:rPr>
        <w:t>En la interpretación de este derecho deberá prevalecer el principio de máxima publicidad</w:t>
      </w:r>
      <w:r w:rsidRPr="00C27D11">
        <w:rPr>
          <w:i/>
        </w:rPr>
        <w:t xml:space="preserve">. </w:t>
      </w:r>
      <w:r w:rsidRPr="00C27D11">
        <w:rPr>
          <w:b/>
          <w:i/>
        </w:rPr>
        <w:t xml:space="preserve">Los sujetos obligados deberán documentar todo acto que derive del </w:t>
      </w:r>
      <w:r w:rsidRPr="00C27D11">
        <w:rPr>
          <w:b/>
          <w:i/>
        </w:rPr>
        <w:lastRenderedPageBreak/>
        <w:t>ejercicio de sus facultades, competencias o funciones</w:t>
      </w:r>
      <w:r w:rsidRPr="00C27D11">
        <w:rPr>
          <w:i/>
        </w:rPr>
        <w:t>, la ley determinará los supuestos específicos bajo los cuales procederá la declaración de inexistencia de la información.”</w:t>
      </w:r>
    </w:p>
    <w:p w14:paraId="5A7AD2C5" w14:textId="77777777" w:rsidR="00894FBA" w:rsidRPr="00C27D11" w:rsidRDefault="00894FBA" w:rsidP="00C27D11">
      <w:pPr>
        <w:spacing w:line="240" w:lineRule="auto"/>
        <w:ind w:left="567" w:right="539"/>
        <w:rPr>
          <w:i/>
        </w:rPr>
      </w:pPr>
    </w:p>
    <w:p w14:paraId="34F4A882" w14:textId="77777777" w:rsidR="00894FBA" w:rsidRPr="00C27D11" w:rsidRDefault="008A5F01" w:rsidP="00C27D11">
      <w:pPr>
        <w:rPr>
          <w:i/>
        </w:rPr>
      </w:pPr>
      <w:r w:rsidRPr="00C27D1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27D11">
        <w:rPr>
          <w:i/>
        </w:rPr>
        <w:t>por los principios de simplicidad, rapidez, gratuidad del procedimiento, auxilio y orientación a los particulares.</w:t>
      </w:r>
    </w:p>
    <w:p w14:paraId="28F14E02" w14:textId="77777777" w:rsidR="00894FBA" w:rsidRPr="00C27D11" w:rsidRDefault="00894FBA" w:rsidP="00C27D11">
      <w:pPr>
        <w:rPr>
          <w:i/>
        </w:rPr>
      </w:pPr>
    </w:p>
    <w:p w14:paraId="4C4A60D7" w14:textId="77777777" w:rsidR="00894FBA" w:rsidRPr="00C27D11" w:rsidRDefault="008A5F01" w:rsidP="00C27D11">
      <w:pPr>
        <w:rPr>
          <w:i/>
        </w:rPr>
      </w:pPr>
      <w:r w:rsidRPr="00C27D1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C720832" w14:textId="77777777" w:rsidR="00894FBA" w:rsidRPr="00C27D11" w:rsidRDefault="00894FBA" w:rsidP="00C27D11"/>
    <w:p w14:paraId="1DB15C2E" w14:textId="77777777" w:rsidR="00894FBA" w:rsidRPr="00C27D11" w:rsidRDefault="008A5F01" w:rsidP="00C27D11">
      <w:r w:rsidRPr="00C27D1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82A0769" w14:textId="77777777" w:rsidR="00894FBA" w:rsidRPr="00C27D11" w:rsidRDefault="00894FBA" w:rsidP="00C27D11"/>
    <w:p w14:paraId="3F6B118C" w14:textId="77777777" w:rsidR="00894FBA" w:rsidRPr="00C27D11" w:rsidRDefault="008A5F01" w:rsidP="00C27D11">
      <w:pPr>
        <w:spacing w:after="240"/>
      </w:pPr>
      <w:r w:rsidRPr="00C27D1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98D0FDD" w14:textId="77777777" w:rsidR="00894FBA" w:rsidRPr="00C27D11" w:rsidRDefault="008A5F01" w:rsidP="00C27D11">
      <w:pPr>
        <w:spacing w:after="240"/>
      </w:pPr>
      <w:r w:rsidRPr="00C27D11">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3A64943" w14:textId="77777777" w:rsidR="00894FBA" w:rsidRPr="00C27D11" w:rsidRDefault="008A5F01" w:rsidP="00C27D11">
      <w:pPr>
        <w:spacing w:after="240"/>
      </w:pPr>
      <w:bookmarkStart w:id="28" w:name="_heading=h.2xcytpi" w:colFirst="0" w:colLast="0"/>
      <w:bookmarkEnd w:id="28"/>
      <w:r w:rsidRPr="00C27D11">
        <w:t xml:space="preserve">Con base en lo anterior, se considera que </w:t>
      </w:r>
      <w:r w:rsidRPr="00C27D11">
        <w:rPr>
          <w:b/>
        </w:rPr>
        <w:t>EL</w:t>
      </w:r>
      <w:r w:rsidRPr="00C27D11">
        <w:t xml:space="preserve"> </w:t>
      </w:r>
      <w:r w:rsidRPr="00C27D11">
        <w:rPr>
          <w:b/>
        </w:rPr>
        <w:t>SUJETO OBLIGADO</w:t>
      </w:r>
      <w:r w:rsidRPr="00C27D11">
        <w:t xml:space="preserve"> se encontraba compelido a atender la solicitud de acceso a la información realizada por </w:t>
      </w:r>
      <w:r w:rsidRPr="00C27D11">
        <w:rPr>
          <w:b/>
        </w:rPr>
        <w:t>LA PARTE RECURRENTE</w:t>
      </w:r>
      <w:r w:rsidRPr="00C27D11">
        <w:t>.</w:t>
      </w:r>
    </w:p>
    <w:p w14:paraId="1D5536C1" w14:textId="77777777" w:rsidR="00894FBA" w:rsidRPr="00C27D11" w:rsidRDefault="008A5F01" w:rsidP="00C27D11">
      <w:pPr>
        <w:pStyle w:val="Ttulo3"/>
      </w:pPr>
      <w:bookmarkStart w:id="29" w:name="_Toc207222784"/>
      <w:r w:rsidRPr="00C27D11">
        <w:t>b) Controversia a resolver</w:t>
      </w:r>
      <w:bookmarkEnd w:id="29"/>
    </w:p>
    <w:p w14:paraId="64C0B793" w14:textId="0EED8FE1" w:rsidR="00894FBA" w:rsidRPr="00C27D11" w:rsidRDefault="008A5F01" w:rsidP="00C27D11">
      <w:pPr>
        <w:spacing w:after="240"/>
      </w:pPr>
      <w:r w:rsidRPr="00C27D11">
        <w:t xml:space="preserve">Con el objeto de ilustrar la controversia planteada, resulta conveniente precisar que, una vez realizado el estudio de las constancias que integran el expediente en que se actúa, se desprende que </w:t>
      </w:r>
      <w:r w:rsidRPr="00C27D11">
        <w:rPr>
          <w:b/>
        </w:rPr>
        <w:t>LA PARTE RECURRENTE</w:t>
      </w:r>
      <w:r w:rsidRPr="00C27D11">
        <w:t xml:space="preserve"> solicitó </w:t>
      </w:r>
      <w:r w:rsidR="00432A13" w:rsidRPr="00C27D11">
        <w:t>e</w:t>
      </w:r>
      <w:r w:rsidR="00135D01" w:rsidRPr="00C27D11">
        <w:t>l contrato de prestaciones de servicios de la empresa "festival flores" que fue realizado en la administración 2025-2027.</w:t>
      </w:r>
    </w:p>
    <w:p w14:paraId="3E3166EE" w14:textId="51553F44" w:rsidR="00825AF8" w:rsidRPr="00C27D11" w:rsidRDefault="008A5F01" w:rsidP="00C27D11">
      <w:pPr>
        <w:spacing w:after="240"/>
      </w:pPr>
      <w:r w:rsidRPr="00C27D11">
        <w:t>En respuesta a través de</w:t>
      </w:r>
      <w:r w:rsidR="00825AF8" w:rsidRPr="00C27D11">
        <w:t xml:space="preserve"> </w:t>
      </w:r>
      <w:r w:rsidR="00C37FB4" w:rsidRPr="00C27D11">
        <w:t>l</w:t>
      </w:r>
      <w:r w:rsidR="00825AF8" w:rsidRPr="00C27D11">
        <w:t>a</w:t>
      </w:r>
      <w:r w:rsidR="00C37FB4" w:rsidRPr="00C27D11">
        <w:t xml:space="preserve"> </w:t>
      </w:r>
      <w:r w:rsidR="00135D01" w:rsidRPr="00C27D11">
        <w:rPr>
          <w:rFonts w:eastAsia="Palatino Linotype" w:cs="Palatino Linotype"/>
          <w:szCs w:val="22"/>
        </w:rPr>
        <w:t>Directo</w:t>
      </w:r>
      <w:r w:rsidR="00825AF8" w:rsidRPr="00C27D11">
        <w:rPr>
          <w:rFonts w:eastAsia="Palatino Linotype" w:cs="Palatino Linotype"/>
          <w:szCs w:val="22"/>
        </w:rPr>
        <w:t xml:space="preserve">ra de Administración refirió </w:t>
      </w:r>
      <w:r w:rsidR="00135D01" w:rsidRPr="00C27D11">
        <w:rPr>
          <w:rFonts w:eastAsia="Palatino Linotype" w:cs="Palatino Linotype"/>
          <w:szCs w:val="22"/>
        </w:rPr>
        <w:t>que en los archivos que obran al interior de la Dirección de Administración no existe contrato de prestación de servicios, dada la naturaleza del objeto se realizó bajo convenio de concesión del cual envió caratula haciendo hincapié en las cláusulas décima cuarta y décima quinta</w:t>
      </w:r>
      <w:r w:rsidR="00825AF8" w:rsidRPr="00C27D11">
        <w:rPr>
          <w:rFonts w:eastAsia="Palatino Linotype" w:cs="Palatino Linotype"/>
          <w:szCs w:val="22"/>
        </w:rPr>
        <w:t>.</w:t>
      </w:r>
    </w:p>
    <w:p w14:paraId="08469C6B" w14:textId="2510FE73" w:rsidR="00894FBA" w:rsidRPr="00C27D11" w:rsidRDefault="008A5F01" w:rsidP="00C27D11">
      <w:pPr>
        <w:tabs>
          <w:tab w:val="left" w:pos="4962"/>
        </w:tabs>
        <w:spacing w:after="240"/>
      </w:pPr>
      <w:r w:rsidRPr="00C27D11">
        <w:t xml:space="preserve">Ante la respuesta del </w:t>
      </w:r>
      <w:r w:rsidRPr="00C27D11">
        <w:rPr>
          <w:b/>
        </w:rPr>
        <w:t>SUJETO OBLIGADO</w:t>
      </w:r>
      <w:r w:rsidRPr="00C27D11">
        <w:t xml:space="preserve">, se interpuso el presente Recurso mediante el cual </w:t>
      </w:r>
      <w:r w:rsidRPr="00C27D11">
        <w:rPr>
          <w:b/>
        </w:rPr>
        <w:t>LA PARTE RECURRENTE</w:t>
      </w:r>
      <w:r w:rsidRPr="00C27D11">
        <w:t xml:space="preserve"> se inconformó </w:t>
      </w:r>
      <w:r w:rsidR="00233BDC" w:rsidRPr="00C27D11">
        <w:t xml:space="preserve">esencialmente </w:t>
      </w:r>
      <w:r w:rsidR="00B84F21" w:rsidRPr="00C27D11">
        <w:t xml:space="preserve">de la </w:t>
      </w:r>
      <w:r w:rsidR="00AC4061" w:rsidRPr="00C27D11">
        <w:t>negativa de la información</w:t>
      </w:r>
      <w:r w:rsidR="00233BDC" w:rsidRPr="00C27D11">
        <w:t xml:space="preserve">. </w:t>
      </w:r>
    </w:p>
    <w:p w14:paraId="101D2318" w14:textId="77777777" w:rsidR="00AC4061" w:rsidRPr="00C27D11" w:rsidRDefault="00AC4061" w:rsidP="00C27D11">
      <w:pPr>
        <w:tabs>
          <w:tab w:val="left" w:pos="4962"/>
        </w:tabs>
      </w:pPr>
      <w:r w:rsidRPr="00C27D11">
        <w:t xml:space="preserve">Abierta la etapa de instrucción, </w:t>
      </w:r>
      <w:r w:rsidRPr="00C27D11">
        <w:rPr>
          <w:b/>
        </w:rPr>
        <w:t>EL SUJETO OBLIGADO</w:t>
      </w:r>
      <w:r w:rsidRPr="00C27D11">
        <w:t xml:space="preserve"> no rindió su Informe Justificado; de igual manera </w:t>
      </w:r>
      <w:r w:rsidRPr="00C27D11">
        <w:rPr>
          <w:b/>
        </w:rPr>
        <w:t>LA PARTE</w:t>
      </w:r>
      <w:r w:rsidRPr="00C27D11">
        <w:t xml:space="preserve"> </w:t>
      </w:r>
      <w:r w:rsidRPr="00C27D11">
        <w:rPr>
          <w:b/>
        </w:rPr>
        <w:t xml:space="preserve">RECURRENTE </w:t>
      </w:r>
      <w:r w:rsidRPr="00C27D11">
        <w:t>no realizó manifestación alguna.</w:t>
      </w:r>
    </w:p>
    <w:p w14:paraId="48D803F2" w14:textId="77777777" w:rsidR="00AC4061" w:rsidRPr="00C27D11" w:rsidRDefault="00AC4061" w:rsidP="00C27D11"/>
    <w:p w14:paraId="3ED51B92" w14:textId="6DEAE76E" w:rsidR="008B7C83" w:rsidRPr="00C27D11" w:rsidRDefault="00AC4061" w:rsidP="00C27D11">
      <w:pPr>
        <w:tabs>
          <w:tab w:val="left" w:pos="4962"/>
        </w:tabs>
      </w:pPr>
      <w:r w:rsidRPr="00C27D11">
        <w:lastRenderedPageBreak/>
        <w:t>Por lo tanto, el estudio del presente medio de impugnación se centrará en el análisis de las documentales remitidas para determinar si se colma o no con la pretensión del particular o deviene fundado el argumento del recurrente respecto a que se le negó la entrega de la información peticionada</w:t>
      </w:r>
      <w:r w:rsidR="008B7C83" w:rsidRPr="00C27D11">
        <w:t>.</w:t>
      </w:r>
    </w:p>
    <w:p w14:paraId="67BD5C26" w14:textId="77777777" w:rsidR="00AC4061" w:rsidRPr="00C27D11" w:rsidRDefault="00AC4061" w:rsidP="00C27D11">
      <w:pPr>
        <w:tabs>
          <w:tab w:val="left" w:pos="4962"/>
        </w:tabs>
      </w:pPr>
    </w:p>
    <w:p w14:paraId="108F8A7B" w14:textId="77777777" w:rsidR="00894FBA" w:rsidRPr="00C27D11" w:rsidRDefault="008A5F01" w:rsidP="00C27D11">
      <w:pPr>
        <w:pStyle w:val="Ttulo3"/>
      </w:pPr>
      <w:bookmarkStart w:id="30" w:name="_Toc207222785"/>
      <w:r w:rsidRPr="00C27D11">
        <w:t>c) Estudio de la controversia</w:t>
      </w:r>
      <w:bookmarkEnd w:id="30"/>
    </w:p>
    <w:p w14:paraId="4D900B42" w14:textId="77777777" w:rsidR="00AC4061" w:rsidRPr="00C27D11" w:rsidRDefault="00AC4061" w:rsidP="00C27D11">
      <w:pPr>
        <w:spacing w:after="240"/>
        <w:rPr>
          <w:rFonts w:eastAsiaTheme="minorHAnsi" w:cs="Tahoma"/>
          <w:lang w:eastAsia="en-US"/>
        </w:rPr>
      </w:pPr>
      <w:r w:rsidRPr="00C27D11">
        <w:rPr>
          <w:rFonts w:eastAsiaTheme="minorHAnsi" w:cs="Tahoma"/>
          <w:lang w:eastAsia="en-US"/>
        </w:rPr>
        <w:t>Ahora bien, en el contexto de la información solicitada</w:t>
      </w:r>
      <w:r w:rsidRPr="00C27D11">
        <w:t xml:space="preserve"> la Constitución Política de los Estados Unidos Mexicanos establece:</w:t>
      </w:r>
    </w:p>
    <w:p w14:paraId="2A0CCCDA" w14:textId="77777777" w:rsidR="00AC4061" w:rsidRPr="00C27D11" w:rsidRDefault="00AC4061" w:rsidP="00C27D11">
      <w:pPr>
        <w:spacing w:line="240" w:lineRule="auto"/>
        <w:ind w:left="851" w:right="822"/>
        <w:rPr>
          <w:i/>
        </w:rPr>
      </w:pPr>
      <w:r w:rsidRPr="00C27D11">
        <w:rPr>
          <w:b/>
          <w:i/>
        </w:rPr>
        <w:t>Artículo 115.</w:t>
      </w:r>
      <w:r w:rsidRPr="00C27D11">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81B93EC" w14:textId="77777777" w:rsidR="00AC4061" w:rsidRPr="00C27D11" w:rsidRDefault="00AC4061" w:rsidP="00C27D11">
      <w:pPr>
        <w:pStyle w:val="Puesto"/>
        <w:ind w:left="851" w:right="822"/>
      </w:pPr>
      <w:r w:rsidRPr="00C27D11">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65069E92" w14:textId="77777777" w:rsidR="00AC4061" w:rsidRPr="00C27D11" w:rsidRDefault="00AC4061" w:rsidP="00C27D11">
      <w:pPr>
        <w:spacing w:line="240" w:lineRule="auto"/>
        <w:ind w:left="851" w:right="822"/>
        <w:rPr>
          <w:i/>
        </w:rPr>
      </w:pPr>
      <w:r w:rsidRPr="00C27D11">
        <w:rPr>
          <w:i/>
        </w:rPr>
        <w:t>(…)</w:t>
      </w:r>
    </w:p>
    <w:p w14:paraId="49FE3F13" w14:textId="77777777" w:rsidR="00AC4061" w:rsidRPr="00C27D11" w:rsidRDefault="00AC4061" w:rsidP="00C27D11">
      <w:pPr>
        <w:pStyle w:val="Puesto"/>
        <w:ind w:left="851" w:right="822"/>
      </w:pPr>
      <w:r w:rsidRPr="00C27D11">
        <w:rPr>
          <w:b/>
        </w:rPr>
        <w:t xml:space="preserve">II. </w:t>
      </w:r>
      <w:r w:rsidRPr="00C27D11">
        <w:t>Los municipios estarán investidos de personalidad jurídica y manejarán su patrimonio conforme a la ley.</w:t>
      </w:r>
    </w:p>
    <w:p w14:paraId="39C6954B" w14:textId="77777777" w:rsidR="00AC4061" w:rsidRPr="00C27D11" w:rsidRDefault="00AC4061" w:rsidP="00C27D11">
      <w:pPr>
        <w:pStyle w:val="Puesto"/>
        <w:ind w:left="851" w:right="822"/>
      </w:pPr>
      <w:r w:rsidRPr="00C27D11">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125A2C79" w14:textId="77777777" w:rsidR="00AC4061" w:rsidRPr="00C27D11" w:rsidRDefault="00AC4061" w:rsidP="00C27D11">
      <w:pPr>
        <w:spacing w:line="240" w:lineRule="auto"/>
        <w:ind w:left="851" w:right="822"/>
        <w:rPr>
          <w:i/>
        </w:rPr>
      </w:pPr>
      <w:r w:rsidRPr="00C27D11">
        <w:rPr>
          <w:i/>
        </w:rPr>
        <w:t>(…)</w:t>
      </w:r>
    </w:p>
    <w:p w14:paraId="2868E9B6" w14:textId="77777777" w:rsidR="00AC4061" w:rsidRPr="00C27D11" w:rsidRDefault="00AC4061" w:rsidP="00C27D11"/>
    <w:p w14:paraId="5BDAB718" w14:textId="77777777" w:rsidR="00AC4061" w:rsidRPr="00C27D11" w:rsidRDefault="00AC4061" w:rsidP="00C27D11">
      <w:r w:rsidRPr="00C27D11">
        <w:t xml:space="preserve">Del precepto anterior se observa que los municipios son la base de la división territorial de los Estados, mismos que serán gobernados por un Ayuntamiento de elección popular, con de personalidad jurídica y patrimonio propio, facultado para aprobar con acuerdo a las leyes, su </w:t>
      </w:r>
      <w:r w:rsidRPr="00C27D11">
        <w:lastRenderedPageBreak/>
        <w:t>bando de policía y buen gobierno, reglamentos, circulares y disposiciones administrativas de observancia general dentro de su territorio.</w:t>
      </w:r>
    </w:p>
    <w:p w14:paraId="04F6CFC5" w14:textId="77777777" w:rsidR="00AC4061" w:rsidRPr="00C27D11" w:rsidRDefault="00AC4061" w:rsidP="00C27D11"/>
    <w:p w14:paraId="70AEF499" w14:textId="77777777" w:rsidR="00AC4061" w:rsidRPr="00C27D11" w:rsidRDefault="00AC4061" w:rsidP="00C27D11">
      <w:pPr>
        <w:spacing w:after="240"/>
        <w:ind w:right="-93"/>
      </w:pPr>
      <w:r w:rsidRPr="00C27D11">
        <w:t>Asimismo, la Constitución Política del Estado Libre y Soberano de México establece:</w:t>
      </w:r>
    </w:p>
    <w:p w14:paraId="02EA8C78" w14:textId="77777777" w:rsidR="00AC4061" w:rsidRPr="00C27D11" w:rsidRDefault="00AC4061" w:rsidP="00C27D11">
      <w:pPr>
        <w:pStyle w:val="Puesto"/>
        <w:ind w:left="851" w:right="822"/>
      </w:pPr>
      <w:r w:rsidRPr="00C27D11">
        <w:rPr>
          <w:b/>
        </w:rPr>
        <w:t xml:space="preserve">Artículo 112.- </w:t>
      </w:r>
      <w:r w:rsidRPr="00C27D11">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7B1B86DF" w14:textId="77777777" w:rsidR="00AC4061" w:rsidRPr="00C27D11" w:rsidRDefault="00AC4061" w:rsidP="00C27D11">
      <w:pPr>
        <w:pStyle w:val="Puesto"/>
        <w:spacing w:after="240"/>
        <w:ind w:left="851" w:right="822"/>
      </w:pPr>
      <w:r w:rsidRPr="00C27D11">
        <w:t>Los municipios del Estado, su denominación y la de sus cabeceras, serán los que señale la ley de la materia.</w:t>
      </w:r>
    </w:p>
    <w:p w14:paraId="6A120A74" w14:textId="79E741F5" w:rsidR="00AC4061" w:rsidRPr="00C27D11" w:rsidRDefault="00AC4061" w:rsidP="00C27D11">
      <w:pPr>
        <w:spacing w:after="240"/>
        <w:rPr>
          <w:rFonts w:cs="Tahoma"/>
          <w:bCs/>
        </w:rPr>
      </w:pPr>
      <w:r w:rsidRPr="00C27D11">
        <w:rPr>
          <w:rFonts w:eastAsiaTheme="minorHAnsi" w:cs="Tahoma"/>
          <w:lang w:eastAsia="en-US"/>
        </w:rPr>
        <w:t xml:space="preserve">Por  su parte el </w:t>
      </w:r>
      <w:r w:rsidRPr="00C27D11">
        <w:rPr>
          <w:rFonts w:cs="Tahoma"/>
          <w:bCs/>
        </w:rPr>
        <w:t>Bando Municipal de Jocotitlán</w:t>
      </w:r>
      <w:r w:rsidRPr="00C27D11">
        <w:rPr>
          <w:rFonts w:eastAsiaTheme="minorHAnsi" w:cs="Tahoma"/>
          <w:lang w:eastAsia="en-US"/>
        </w:rPr>
        <w:t xml:space="preserve"> refiere</w:t>
      </w:r>
      <w:r w:rsidRPr="00C27D11">
        <w:rPr>
          <w:rFonts w:cs="Tahoma"/>
          <w:bCs/>
        </w:rPr>
        <w:t>:</w:t>
      </w:r>
    </w:p>
    <w:p w14:paraId="5127F535" w14:textId="2F4C84F5" w:rsidR="00AC4061" w:rsidRPr="00C27D11" w:rsidRDefault="00AC4061" w:rsidP="00C27D11">
      <w:pPr>
        <w:spacing w:before="240" w:after="240" w:line="240" w:lineRule="auto"/>
        <w:ind w:left="851" w:right="822"/>
        <w:rPr>
          <w:bCs/>
          <w:i/>
          <w:iCs/>
        </w:rPr>
      </w:pPr>
      <w:r w:rsidRPr="00C27D11">
        <w:rPr>
          <w:b/>
          <w:bCs/>
          <w:i/>
          <w:iCs/>
        </w:rPr>
        <w:t xml:space="preserve">Artículo 71. </w:t>
      </w:r>
      <w:r w:rsidRPr="00C27D11">
        <w:rPr>
          <w:bCs/>
          <w:i/>
          <w:iCs/>
        </w:rPr>
        <w:t>La administración pública municipal está constituida por órganos jerárquicamente ordenados a fin de cumplir con cada una de sus actividades de forma pronta, expedita y eficaz, para satisfacer el interés general de la ciudadanía, previa aprobación en sesión de cabildo para dar cumplimiento con los fines del Municipio.</w:t>
      </w:r>
    </w:p>
    <w:p w14:paraId="2595654D" w14:textId="7398732B" w:rsidR="00AC4061" w:rsidRPr="00C27D11" w:rsidRDefault="00AC4061" w:rsidP="00C27D11">
      <w:pPr>
        <w:spacing w:before="240" w:after="240" w:line="240" w:lineRule="auto"/>
        <w:ind w:left="851" w:right="822"/>
        <w:rPr>
          <w:bCs/>
          <w:i/>
          <w:iCs/>
        </w:rPr>
      </w:pPr>
      <w:r w:rsidRPr="00C27D11">
        <w:rPr>
          <w:b/>
          <w:bCs/>
          <w:i/>
          <w:iCs/>
        </w:rPr>
        <w:t>Artículo 72.</w:t>
      </w:r>
      <w:r w:rsidRPr="00C27D11">
        <w:rPr>
          <w:bCs/>
          <w:i/>
          <w:iCs/>
        </w:rPr>
        <w:t xml:space="preserve"> Para el estudio, planeación y despacho de los asuntos de la administración pública municipal, la Presidenta se auxiliará de las siguientes Dependencias, Unidades Administrativas, Organismos Desconcentrados, Organismos Descentralizados y Órgano Autónomo:</w:t>
      </w:r>
    </w:p>
    <w:p w14:paraId="09410BEF" w14:textId="794B3C31" w:rsidR="00AC4061" w:rsidRPr="00C27D11" w:rsidRDefault="00AC4061" w:rsidP="00C27D11">
      <w:pPr>
        <w:spacing w:line="240" w:lineRule="auto"/>
        <w:ind w:left="851" w:right="822"/>
        <w:rPr>
          <w:bCs/>
          <w:i/>
          <w:iCs/>
        </w:rPr>
      </w:pPr>
      <w:r w:rsidRPr="00C27D11">
        <w:rPr>
          <w:bCs/>
          <w:i/>
          <w:iCs/>
        </w:rPr>
        <w:t>Dependencias.</w:t>
      </w:r>
    </w:p>
    <w:p w14:paraId="6901B730" w14:textId="11384C56" w:rsidR="00AC4061" w:rsidRPr="00C27D11" w:rsidRDefault="00AC4061" w:rsidP="00C27D11">
      <w:pPr>
        <w:spacing w:line="240" w:lineRule="auto"/>
        <w:ind w:left="851" w:right="822"/>
        <w:rPr>
          <w:bCs/>
          <w:i/>
          <w:iCs/>
        </w:rPr>
      </w:pPr>
      <w:r w:rsidRPr="00C27D11">
        <w:rPr>
          <w:b/>
          <w:bCs/>
          <w:i/>
          <w:iCs/>
        </w:rPr>
        <w:t>(…</w:t>
      </w:r>
      <w:r w:rsidRPr="00C27D11">
        <w:rPr>
          <w:bCs/>
          <w:i/>
          <w:iCs/>
        </w:rPr>
        <w:t>)</w:t>
      </w:r>
    </w:p>
    <w:p w14:paraId="37D53438" w14:textId="3CE547BE" w:rsidR="00AC4061" w:rsidRPr="00C27D11" w:rsidRDefault="00AC4061" w:rsidP="00C27D11">
      <w:pPr>
        <w:spacing w:line="240" w:lineRule="auto"/>
        <w:ind w:left="851" w:right="822"/>
        <w:rPr>
          <w:bCs/>
          <w:i/>
          <w:iCs/>
        </w:rPr>
      </w:pPr>
      <w:r w:rsidRPr="00C27D11">
        <w:rPr>
          <w:bCs/>
          <w:i/>
          <w:iCs/>
        </w:rPr>
        <w:t>XIV. Dirección de Administración;</w:t>
      </w:r>
    </w:p>
    <w:p w14:paraId="42FE1F36" w14:textId="5E99FC26" w:rsidR="00AC4061" w:rsidRPr="00C27D11" w:rsidRDefault="00AC4061" w:rsidP="00C27D11">
      <w:pPr>
        <w:spacing w:after="240" w:line="240" w:lineRule="auto"/>
        <w:ind w:left="851" w:right="822"/>
        <w:rPr>
          <w:bCs/>
          <w:i/>
          <w:iCs/>
        </w:rPr>
      </w:pPr>
      <w:r w:rsidRPr="00C27D11">
        <w:rPr>
          <w:bCs/>
          <w:i/>
          <w:iCs/>
        </w:rPr>
        <w:t>(…)</w:t>
      </w:r>
    </w:p>
    <w:p w14:paraId="5A4F13D3" w14:textId="0B2D5F41" w:rsidR="00426817" w:rsidRPr="00C27D11" w:rsidRDefault="00426817" w:rsidP="00C27D11">
      <w:pPr>
        <w:spacing w:after="240"/>
      </w:pPr>
      <w:r w:rsidRPr="00C27D11">
        <w:rPr>
          <w:noProof/>
        </w:rPr>
        <w:t>Disposiciones legales de las que se advierte que para el cumplimiento de sus actividades y despacho de sus asuntos la precidencia municipal se auxiliara de diversas unidades adminitrativas.</w:t>
      </w:r>
    </w:p>
    <w:p w14:paraId="1CFC67F1" w14:textId="77777777" w:rsidR="00AC4061" w:rsidRPr="00C27D11" w:rsidRDefault="00AC4061" w:rsidP="00C27D11">
      <w:pPr>
        <w:spacing w:after="240"/>
      </w:pPr>
    </w:p>
    <w:p w14:paraId="2E2CC438" w14:textId="50A46647" w:rsidR="00ED4042" w:rsidRPr="00C27D11" w:rsidRDefault="00ED4042" w:rsidP="00C27D11">
      <w:pPr>
        <w:spacing w:after="240"/>
      </w:pPr>
      <w:r w:rsidRPr="00C27D11">
        <w:lastRenderedPageBreak/>
        <w:t xml:space="preserve">Continuando con el estudio, es preciso puntualizar que con el pronunciamiento del </w:t>
      </w:r>
      <w:r w:rsidRPr="00C27D11">
        <w:rPr>
          <w:b/>
        </w:rPr>
        <w:t xml:space="preserve">SUJETO OBLIGADO </w:t>
      </w:r>
      <w:r w:rsidR="00426817" w:rsidRPr="00C27D11">
        <w:t>en el sentido de referir que no le puede proporcionar la información, ya que el contrato peticionado contiene una cláusula de no divulgación, difusión, reproducción o uso de información confidencial, se advierte que asumió contar con la misma, además de que genera, posee y administra la información requerida, actualizando el supuesto previsto en el artículo 12 de la legislación aplicable en la materia.</w:t>
      </w:r>
      <w:r w:rsidRPr="00C27D11">
        <w:t>:</w:t>
      </w:r>
    </w:p>
    <w:p w14:paraId="06706380" w14:textId="77777777" w:rsidR="00ED4042" w:rsidRPr="00C27D11" w:rsidRDefault="00ED4042" w:rsidP="00C27D11">
      <w:pPr>
        <w:pStyle w:val="Puesto"/>
        <w:ind w:left="851" w:right="822"/>
      </w:pPr>
      <w:r w:rsidRPr="00C27D11">
        <w:t>“</w:t>
      </w:r>
      <w:r w:rsidRPr="00C27D11">
        <w:rPr>
          <w:b/>
        </w:rPr>
        <w:t>Artículo 12.</w:t>
      </w:r>
      <w:r w:rsidRPr="00C27D11">
        <w:t> Quienes generen, recopilen, administren, manejen, procesen, archiven o conserven información pública serán responsables de la misma en los términos de las disposiciones jurídicas aplicables.</w:t>
      </w:r>
    </w:p>
    <w:p w14:paraId="20A5E019" w14:textId="77777777" w:rsidR="00ED4042" w:rsidRPr="00C27D11" w:rsidRDefault="00ED4042" w:rsidP="00C27D11">
      <w:pPr>
        <w:pStyle w:val="Puesto"/>
        <w:spacing w:after="240"/>
        <w:ind w:left="851" w:right="822"/>
        <w:rPr>
          <w:i w:val="0"/>
        </w:rPr>
      </w:pPr>
      <w:r w:rsidRPr="00C27D11">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50B126" w14:textId="7D83BF5A" w:rsidR="00426817" w:rsidRPr="00C27D11" w:rsidRDefault="00426817" w:rsidP="00C27D11">
      <w:pPr>
        <w:ind w:right="-28"/>
      </w:pPr>
      <w:r w:rsidRPr="00C27D11">
        <w:rPr>
          <w:iCs/>
        </w:rPr>
        <w:t>En ese tenor, se tiene que, a la información peticionada, le fue puesta una medid</w:t>
      </w:r>
      <w:r w:rsidR="00D30251" w:rsidRPr="00C27D11">
        <w:rPr>
          <w:iCs/>
        </w:rPr>
        <w:t>a de restricción para su acceso, a</w:t>
      </w:r>
      <w:r w:rsidRPr="00C27D11">
        <w:t>l respecto,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BA901EF" w14:textId="77777777" w:rsidR="00426817" w:rsidRPr="00C27D11" w:rsidRDefault="00426817" w:rsidP="00C27D11">
      <w:pPr>
        <w:pBdr>
          <w:top w:val="nil"/>
          <w:left w:val="nil"/>
          <w:bottom w:val="nil"/>
          <w:right w:val="nil"/>
          <w:between w:val="nil"/>
        </w:pBdr>
        <w:ind w:left="864" w:right="864"/>
        <w:rPr>
          <w:i/>
        </w:rPr>
      </w:pPr>
    </w:p>
    <w:p w14:paraId="3DBBDC81" w14:textId="77777777" w:rsidR="00426817" w:rsidRPr="00C27D11" w:rsidRDefault="00426817" w:rsidP="00C27D11">
      <w:pPr>
        <w:pStyle w:val="Puesto"/>
        <w:ind w:left="851" w:right="822"/>
      </w:pPr>
      <w:r w:rsidRPr="00C27D11">
        <w:rPr>
          <w:b/>
        </w:rPr>
        <w:t xml:space="preserve">Artículo 91. </w:t>
      </w:r>
      <w:r w:rsidRPr="00C27D11">
        <w:t>El acceso a la información pública será restringido excepcionalmente, cuando ésta sea clasificada como reservada o confidencial.</w:t>
      </w:r>
    </w:p>
    <w:p w14:paraId="6B0720EB" w14:textId="77777777" w:rsidR="00426817" w:rsidRPr="00C27D11" w:rsidRDefault="00426817" w:rsidP="00C27D11">
      <w:pPr>
        <w:pBdr>
          <w:top w:val="nil"/>
          <w:left w:val="nil"/>
          <w:bottom w:val="nil"/>
          <w:right w:val="nil"/>
          <w:between w:val="nil"/>
        </w:pBdr>
        <w:ind w:left="864" w:right="864"/>
        <w:rPr>
          <w:i/>
        </w:rPr>
      </w:pPr>
    </w:p>
    <w:p w14:paraId="0B86D255" w14:textId="77777777" w:rsidR="00426817" w:rsidRPr="00C27D11" w:rsidRDefault="00426817" w:rsidP="00C27D11">
      <w:pPr>
        <w:spacing w:after="240"/>
      </w:pPr>
      <w:r w:rsidRPr="00C27D11">
        <w:t xml:space="preserve">Entendiéndose como información reservada aquella que se clasifica de manera temporal cuya divulgación pueda causar algún daño; y como </w:t>
      </w:r>
      <w:r w:rsidRPr="00C27D11">
        <w:rPr>
          <w:b/>
        </w:rPr>
        <w:t xml:space="preserve">información confidencial, </w:t>
      </w:r>
      <w:r w:rsidRPr="00C27D11">
        <w:t xml:space="preserve">la que se refiera a la información privada y los datos personales concernientes a una persona física o jurídico colectiva identificada o identificable que no son de acceso público, asimismo, haga referencia </w:t>
      </w:r>
      <w:r w:rsidRPr="00C27D11">
        <w:lastRenderedPageBreak/>
        <w:t>a los secretos bancario, fiduciario, industrial, comercial, fiscal, bursátil y postal, cuya titularidad corresponde a particulares, sujetos de derecho internacional o a Sujetos Obligados cuando no involucren el ejercicio de recursos públicos.</w:t>
      </w:r>
    </w:p>
    <w:p w14:paraId="7E4A41D0" w14:textId="77777777" w:rsidR="00426817" w:rsidRPr="00C27D11" w:rsidRDefault="00426817" w:rsidP="00C27D11">
      <w:pPr>
        <w:spacing w:after="240"/>
      </w:pPr>
      <w:r w:rsidRPr="00C27D11">
        <w:t xml:space="preserve">De manera que, la Ley de Transparencia y Acceso a la Información Pública del Estado de México y Municipios, en su artículo 143 prevé los siguientes supuestos para clasificar la información como </w:t>
      </w:r>
      <w:r w:rsidRPr="00C27D11">
        <w:rPr>
          <w:b/>
          <w:u w:val="single"/>
        </w:rPr>
        <w:t>confidencial</w:t>
      </w:r>
      <w:r w:rsidRPr="00C27D11">
        <w:t>:</w:t>
      </w:r>
    </w:p>
    <w:p w14:paraId="0157DF29" w14:textId="77777777" w:rsidR="00426817" w:rsidRPr="00C27D11" w:rsidRDefault="00426817" w:rsidP="00C27D11">
      <w:pPr>
        <w:pStyle w:val="Puesto"/>
        <w:ind w:left="851" w:right="822"/>
      </w:pPr>
      <w:r w:rsidRPr="00C27D11">
        <w:rPr>
          <w:b/>
        </w:rPr>
        <w:t xml:space="preserve">Artículo 143. </w:t>
      </w:r>
      <w:r w:rsidRPr="00C27D11">
        <w:t>Para los efectos de esta Ley se considera información confidencial, la clasificada como tal, de manera permanente, por su naturaleza, cuando:</w:t>
      </w:r>
    </w:p>
    <w:p w14:paraId="2318E7E3" w14:textId="77777777" w:rsidR="00426817" w:rsidRPr="00C27D11" w:rsidRDefault="00426817" w:rsidP="00C27D11">
      <w:pPr>
        <w:pStyle w:val="Puesto"/>
        <w:ind w:left="851" w:right="822"/>
      </w:pPr>
      <w:r w:rsidRPr="00C27D11">
        <w:rPr>
          <w:b/>
        </w:rPr>
        <w:t xml:space="preserve">I. </w:t>
      </w:r>
      <w:r w:rsidRPr="00C27D11">
        <w:t>Se refiera a la información privada y los datos personales concernientes a una persona física o jurídico colectiva identificada o identificable;</w:t>
      </w:r>
    </w:p>
    <w:p w14:paraId="0D84BE96" w14:textId="77777777" w:rsidR="00426817" w:rsidRPr="00C27D11" w:rsidRDefault="00426817" w:rsidP="00C27D11">
      <w:pPr>
        <w:pStyle w:val="Puesto"/>
        <w:ind w:left="851" w:right="822"/>
      </w:pPr>
      <w:r w:rsidRPr="00C27D11">
        <w:rPr>
          <w:b/>
        </w:rPr>
        <w:t xml:space="preserve">II. </w:t>
      </w:r>
      <w:r w:rsidRPr="00C27D11">
        <w:t>Los secretos bancario, fiduciario, industrial, comercial, fiscal, bursátil y postal, cuya titularidad corresponda a particulares, sujetos de derecho internacional o a sujetos obligados cuando no involucren el ejercicio de recursos públicos; y</w:t>
      </w:r>
    </w:p>
    <w:p w14:paraId="38903FFF" w14:textId="77777777" w:rsidR="00426817" w:rsidRPr="00C27D11" w:rsidRDefault="00426817" w:rsidP="00C27D11">
      <w:pPr>
        <w:pStyle w:val="Puesto"/>
        <w:ind w:left="851" w:right="822"/>
      </w:pPr>
      <w:r w:rsidRPr="00C27D11">
        <w:rPr>
          <w:b/>
        </w:rPr>
        <w:t xml:space="preserve">III. </w:t>
      </w:r>
      <w:r w:rsidRPr="00C27D11">
        <w:t>La que presenten los particulares a los sujetos obligados, de conformidad con lo dispuesto por las leyes o los tratados internacionales.</w:t>
      </w:r>
    </w:p>
    <w:p w14:paraId="10F3DE03" w14:textId="77777777" w:rsidR="00426817" w:rsidRPr="00C27D11" w:rsidRDefault="00426817" w:rsidP="00C27D11">
      <w:pPr>
        <w:pStyle w:val="Puesto"/>
        <w:ind w:left="851" w:right="822"/>
      </w:pPr>
      <w:r w:rsidRPr="00C27D11">
        <w:t>La información confidencial no estará sujeta a temporalidad alguna y sólo podrán tener acceso a ella los titulares de la misma, sus representantes y los servidores públicos facultados para ello.</w:t>
      </w:r>
    </w:p>
    <w:p w14:paraId="7698D614" w14:textId="77777777" w:rsidR="00426817" w:rsidRPr="00C27D11" w:rsidRDefault="00426817" w:rsidP="00C27D11">
      <w:pPr>
        <w:pStyle w:val="Puesto"/>
        <w:spacing w:after="240"/>
        <w:ind w:left="851" w:right="822"/>
      </w:pPr>
      <w:r w:rsidRPr="00C27D11">
        <w:t>No se considerará confidencial la información que se encuentre en los registros públicos o en fuentes de acceso público, ni tampoco la que sea considerada por la presente ley como información pública.</w:t>
      </w:r>
    </w:p>
    <w:p w14:paraId="6CF1BFE9" w14:textId="77777777" w:rsidR="00426817" w:rsidRPr="00C27D11" w:rsidRDefault="00426817" w:rsidP="00C27D11">
      <w:pPr>
        <w:spacing w:after="240"/>
      </w:pPr>
      <w:r w:rsidRPr="00C27D11">
        <w:t xml:space="preserve">Así como, que es información </w:t>
      </w:r>
      <w:r w:rsidRPr="00C27D11">
        <w:rPr>
          <w:b/>
          <w:u w:val="single"/>
        </w:rPr>
        <w:t>reservada</w:t>
      </w:r>
      <w:r w:rsidRPr="00C27D11">
        <w:t>, conforme a lo dispuesto en el numeral 140 de la mencionada Ley, aquella que esté por ejemplo en los supuestos siguientes:</w:t>
      </w:r>
    </w:p>
    <w:p w14:paraId="1812E9D5" w14:textId="77777777" w:rsidR="00426817" w:rsidRPr="00C27D11" w:rsidRDefault="00426817" w:rsidP="00C27D11">
      <w:pPr>
        <w:pStyle w:val="Puesto"/>
        <w:ind w:left="851" w:right="822"/>
      </w:pPr>
      <w:r w:rsidRPr="00C27D11">
        <w:t xml:space="preserve">I. Comprometa la seguridad pública y cuente con un propósito genuino y un efecto demostrable; </w:t>
      </w:r>
    </w:p>
    <w:p w14:paraId="28A15491" w14:textId="77777777" w:rsidR="00426817" w:rsidRPr="00C27D11" w:rsidRDefault="00426817" w:rsidP="00C27D11">
      <w:pPr>
        <w:pStyle w:val="Puesto"/>
        <w:ind w:left="851" w:right="822"/>
      </w:pPr>
      <w:r w:rsidRPr="00C27D11">
        <w:t xml:space="preserve">II. Pueda menoscabar la conducción de las negociaciones y relaciones internacionales; </w:t>
      </w:r>
    </w:p>
    <w:p w14:paraId="5035FD64" w14:textId="77777777" w:rsidR="00426817" w:rsidRPr="00C27D11" w:rsidRDefault="00426817" w:rsidP="00C27D11">
      <w:pPr>
        <w:pStyle w:val="Puesto"/>
        <w:ind w:left="851" w:right="822"/>
      </w:pPr>
      <w:r w:rsidRPr="00C27D11">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246C071" w14:textId="77777777" w:rsidR="00426817" w:rsidRPr="00C27D11" w:rsidRDefault="00426817" w:rsidP="00C27D11">
      <w:pPr>
        <w:pStyle w:val="Puesto"/>
        <w:ind w:left="851" w:right="822"/>
      </w:pPr>
      <w:r w:rsidRPr="00C27D11">
        <w:lastRenderedPageBreak/>
        <w:t>IV. Ponga en riesgo la vida, la seguridad o la salud de una persona física;</w:t>
      </w:r>
    </w:p>
    <w:p w14:paraId="2F518419" w14:textId="77777777" w:rsidR="00426817" w:rsidRPr="00C27D11" w:rsidRDefault="00426817" w:rsidP="00C27D11"/>
    <w:p w14:paraId="65456CC6" w14:textId="77777777" w:rsidR="00426817" w:rsidRPr="00C27D11" w:rsidRDefault="00426817" w:rsidP="00C27D11">
      <w:r w:rsidRPr="00C27D11">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6AE2E3" w14:textId="77777777" w:rsidR="00426817" w:rsidRPr="00C27D11" w:rsidRDefault="00426817" w:rsidP="00C27D11">
      <w:pPr>
        <w:tabs>
          <w:tab w:val="left" w:pos="851"/>
        </w:tabs>
      </w:pPr>
    </w:p>
    <w:p w14:paraId="268EFB14" w14:textId="77777777" w:rsidR="00426817" w:rsidRPr="00C27D11" w:rsidRDefault="00426817" w:rsidP="00C27D11">
      <w:pPr>
        <w:numPr>
          <w:ilvl w:val="0"/>
          <w:numId w:val="8"/>
        </w:numPr>
        <w:pBdr>
          <w:top w:val="nil"/>
          <w:left w:val="nil"/>
          <w:bottom w:val="nil"/>
          <w:right w:val="nil"/>
          <w:between w:val="nil"/>
        </w:pBdr>
        <w:tabs>
          <w:tab w:val="left" w:pos="851"/>
        </w:tabs>
      </w:pPr>
      <w:r w:rsidRPr="00C27D11">
        <w:t>Se reciba una solicitud de acceso a la información;</w:t>
      </w:r>
    </w:p>
    <w:p w14:paraId="5642F539" w14:textId="77777777" w:rsidR="00426817" w:rsidRPr="00C27D11" w:rsidRDefault="00426817" w:rsidP="00C27D11">
      <w:pPr>
        <w:numPr>
          <w:ilvl w:val="0"/>
          <w:numId w:val="8"/>
        </w:numPr>
        <w:pBdr>
          <w:top w:val="nil"/>
          <w:left w:val="nil"/>
          <w:bottom w:val="nil"/>
          <w:right w:val="nil"/>
          <w:between w:val="nil"/>
        </w:pBdr>
        <w:tabs>
          <w:tab w:val="left" w:pos="851"/>
        </w:tabs>
      </w:pPr>
      <w:r w:rsidRPr="00C27D11">
        <w:t>Se determine mediante resolución de autoridad competente; y/o</w:t>
      </w:r>
    </w:p>
    <w:p w14:paraId="61C66612" w14:textId="77777777" w:rsidR="00426817" w:rsidRPr="00C27D11" w:rsidRDefault="00426817" w:rsidP="00C27D11">
      <w:pPr>
        <w:numPr>
          <w:ilvl w:val="0"/>
          <w:numId w:val="8"/>
        </w:numPr>
        <w:pBdr>
          <w:top w:val="nil"/>
          <w:left w:val="nil"/>
          <w:bottom w:val="nil"/>
          <w:right w:val="nil"/>
          <w:between w:val="nil"/>
        </w:pBdr>
        <w:tabs>
          <w:tab w:val="left" w:pos="851"/>
        </w:tabs>
      </w:pPr>
      <w:r w:rsidRPr="00C27D11">
        <w:t>Se generen versiones públicas para dar cumplimiento a las obligaciones de transparencia previstas en la Ley.</w:t>
      </w:r>
    </w:p>
    <w:p w14:paraId="13469CA1" w14:textId="77777777" w:rsidR="00426817" w:rsidRPr="00C27D11" w:rsidRDefault="00426817" w:rsidP="00C27D11">
      <w:pPr>
        <w:tabs>
          <w:tab w:val="left" w:pos="851"/>
        </w:tabs>
        <w:ind w:left="567"/>
      </w:pPr>
    </w:p>
    <w:p w14:paraId="16F38908" w14:textId="742F66BB" w:rsidR="00426817" w:rsidRPr="00C27D11" w:rsidRDefault="00426817" w:rsidP="00C27D11">
      <w:pPr>
        <w:ind w:right="51"/>
      </w:pPr>
      <w:r w:rsidRPr="00C27D11">
        <w:t xml:space="preserve">En ese sentido, es de precisar que la clasificación de la información no se da por el simple mandato de la ley, sino que es necesario que </w:t>
      </w:r>
      <w:r w:rsidRPr="00C27D11">
        <w:rPr>
          <w:b/>
        </w:rPr>
        <w:t>EL SUJETO OBLIGADO,</w:t>
      </w:r>
      <w:r w:rsidRPr="00C27D11">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00D30251" w:rsidRPr="00C27D11">
        <w:rPr>
          <w:b/>
        </w:rPr>
        <w:t>SUJETO OBLIGADO</w:t>
      </w:r>
      <w:r w:rsidRPr="00C27D11">
        <w:t>, teniendo el deber los primeros de ellos de presentar ante la Unidad de Transparencia la propuesta de la clasificación de la información, 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7DCC8C2" w14:textId="77777777" w:rsidR="00426817" w:rsidRPr="00C27D11" w:rsidRDefault="00426817" w:rsidP="00C27D11">
      <w:pPr>
        <w:pBdr>
          <w:top w:val="nil"/>
          <w:left w:val="nil"/>
          <w:bottom w:val="nil"/>
          <w:right w:val="nil"/>
          <w:between w:val="nil"/>
        </w:pBdr>
        <w:ind w:left="864" w:right="864"/>
        <w:rPr>
          <w:i/>
        </w:rPr>
      </w:pPr>
    </w:p>
    <w:p w14:paraId="0C0E6D95" w14:textId="77777777" w:rsidR="00426817" w:rsidRPr="00C27D11" w:rsidRDefault="00426817" w:rsidP="00C27D11">
      <w:pPr>
        <w:pStyle w:val="Puesto"/>
        <w:ind w:left="851" w:right="822"/>
      </w:pPr>
      <w:r w:rsidRPr="00C27D11">
        <w:rPr>
          <w:b/>
        </w:rPr>
        <w:t>Artículo 59</w:t>
      </w:r>
      <w:r w:rsidRPr="00C27D11">
        <w:t>. Los servidores públicos habilitados tendrán las funciones siguientes:</w:t>
      </w:r>
    </w:p>
    <w:p w14:paraId="208E9BF6" w14:textId="77777777" w:rsidR="00426817" w:rsidRPr="00C27D11" w:rsidRDefault="00426817" w:rsidP="00C27D11">
      <w:pPr>
        <w:pStyle w:val="Puesto"/>
        <w:ind w:left="851" w:right="822"/>
      </w:pPr>
      <w:r w:rsidRPr="00C27D11">
        <w:t>(…)</w:t>
      </w:r>
    </w:p>
    <w:p w14:paraId="1A01F400" w14:textId="77777777" w:rsidR="00426817" w:rsidRPr="00C27D11" w:rsidRDefault="00426817" w:rsidP="00C27D11">
      <w:pPr>
        <w:pStyle w:val="Puesto"/>
        <w:ind w:left="851" w:right="822"/>
      </w:pPr>
      <w:r w:rsidRPr="00C27D11">
        <w:lastRenderedPageBreak/>
        <w:t>V. Integrar y presentar al responsable de la Unidad de Transparencia la propuesta de clasificación de información, la cual tendrá los fundamentos y argumentos en que se basa dicha propuesta;</w:t>
      </w:r>
    </w:p>
    <w:p w14:paraId="57FA705A" w14:textId="77777777" w:rsidR="00426817" w:rsidRPr="00C27D11" w:rsidRDefault="00426817" w:rsidP="00C27D11">
      <w:pPr>
        <w:pStyle w:val="Puesto"/>
        <w:ind w:left="851" w:right="822"/>
      </w:pPr>
      <w:r w:rsidRPr="00C27D11">
        <w:t>(…)</w:t>
      </w:r>
    </w:p>
    <w:p w14:paraId="3DB50A0E" w14:textId="77777777" w:rsidR="00426817" w:rsidRPr="00C27D11" w:rsidRDefault="00426817" w:rsidP="00C27D11">
      <w:pPr>
        <w:pStyle w:val="Puesto"/>
        <w:ind w:left="851" w:right="822"/>
        <w:rPr>
          <w:vertAlign w:val="superscript"/>
        </w:rPr>
      </w:pPr>
    </w:p>
    <w:p w14:paraId="654FA15C" w14:textId="77777777" w:rsidR="00426817" w:rsidRPr="00C27D11" w:rsidRDefault="00426817" w:rsidP="00C27D11">
      <w:pPr>
        <w:pStyle w:val="Puesto"/>
        <w:ind w:left="851" w:right="822"/>
      </w:pPr>
      <w:r w:rsidRPr="00C27D11">
        <w:rPr>
          <w:b/>
        </w:rPr>
        <w:t>Artículo 53.</w:t>
      </w:r>
      <w:r w:rsidRPr="00C27D11">
        <w:t xml:space="preserve"> Las Unidades de Transparencia tendrán las siguientes funciones:</w:t>
      </w:r>
    </w:p>
    <w:p w14:paraId="3AEE444D" w14:textId="77777777" w:rsidR="00426817" w:rsidRPr="00C27D11" w:rsidRDefault="00426817" w:rsidP="00C27D11">
      <w:pPr>
        <w:pStyle w:val="Puesto"/>
        <w:ind w:left="851" w:right="822"/>
      </w:pPr>
      <w:r w:rsidRPr="00C27D11">
        <w:t>(…)</w:t>
      </w:r>
    </w:p>
    <w:p w14:paraId="61BF1DCE" w14:textId="77777777" w:rsidR="00426817" w:rsidRPr="00C27D11" w:rsidRDefault="00426817" w:rsidP="00C27D11">
      <w:pPr>
        <w:pStyle w:val="Puesto"/>
        <w:ind w:left="851" w:right="822"/>
      </w:pPr>
      <w:r w:rsidRPr="00C27D11">
        <w:t>X. Presentar ante el Comité, el proyecto de clasificación de información;</w:t>
      </w:r>
    </w:p>
    <w:p w14:paraId="7BE74DE3" w14:textId="77777777" w:rsidR="00426817" w:rsidRPr="00C27D11" w:rsidRDefault="00426817" w:rsidP="00C27D11">
      <w:pPr>
        <w:pStyle w:val="Puesto"/>
        <w:ind w:left="851" w:right="822"/>
      </w:pPr>
      <w:r w:rsidRPr="00C27D11">
        <w:t xml:space="preserve">(…) </w:t>
      </w:r>
    </w:p>
    <w:p w14:paraId="73A3E670" w14:textId="77777777" w:rsidR="00426817" w:rsidRPr="00C27D11" w:rsidRDefault="00426817" w:rsidP="00C27D11">
      <w:pPr>
        <w:pStyle w:val="Puesto"/>
        <w:ind w:left="851" w:right="822"/>
        <w:rPr>
          <w:vertAlign w:val="superscript"/>
        </w:rPr>
      </w:pPr>
    </w:p>
    <w:p w14:paraId="71CC42F5" w14:textId="77777777" w:rsidR="00426817" w:rsidRPr="00C27D11" w:rsidRDefault="00426817" w:rsidP="00C27D11">
      <w:pPr>
        <w:pStyle w:val="Puesto"/>
        <w:ind w:left="851" w:right="822"/>
      </w:pPr>
      <w:r w:rsidRPr="00C27D11">
        <w:rPr>
          <w:b/>
        </w:rPr>
        <w:t>Artículo 49.</w:t>
      </w:r>
      <w:r w:rsidRPr="00C27D11">
        <w:t xml:space="preserve"> Los Comités de Transparencia tendrán las siguientes atribuciones:</w:t>
      </w:r>
    </w:p>
    <w:p w14:paraId="44319CFA" w14:textId="77777777" w:rsidR="00426817" w:rsidRPr="00C27D11" w:rsidRDefault="00426817" w:rsidP="00C27D11">
      <w:pPr>
        <w:pStyle w:val="Puesto"/>
        <w:ind w:left="851" w:right="822"/>
      </w:pPr>
      <w:r w:rsidRPr="00C27D11">
        <w:t>(…)</w:t>
      </w:r>
    </w:p>
    <w:p w14:paraId="3E5FF2EB" w14:textId="77777777" w:rsidR="00426817" w:rsidRPr="00C27D11" w:rsidRDefault="00426817" w:rsidP="00C27D11">
      <w:pPr>
        <w:pStyle w:val="Puesto"/>
        <w:ind w:left="851" w:right="822"/>
      </w:pPr>
      <w:r w:rsidRPr="00C27D11">
        <w:t>II. Confirmar, modificar o revocar las determinaciones que en materia de ampliación del plazo de respuesta, clasificación de la información y declaración de inexistencia o de incompetencia realicen los titulares de las áreas de los sujetos obligados;</w:t>
      </w:r>
    </w:p>
    <w:p w14:paraId="01F701E2" w14:textId="77777777" w:rsidR="00426817" w:rsidRPr="00C27D11" w:rsidRDefault="00426817" w:rsidP="00C27D11">
      <w:pPr>
        <w:pStyle w:val="Puesto"/>
        <w:ind w:left="851" w:right="822"/>
      </w:pPr>
      <w:r w:rsidRPr="00C27D11">
        <w:t>(…)</w:t>
      </w:r>
    </w:p>
    <w:p w14:paraId="7C0FECC7" w14:textId="77777777" w:rsidR="00426817" w:rsidRPr="00C27D11" w:rsidRDefault="00426817" w:rsidP="00C27D11">
      <w:pPr>
        <w:pStyle w:val="Puesto"/>
        <w:ind w:left="851" w:right="822"/>
      </w:pPr>
      <w:r w:rsidRPr="00C27D11">
        <w:t>VIII. Aprobar, modificar o revocar la clasificación de la información;</w:t>
      </w:r>
    </w:p>
    <w:p w14:paraId="09FB788C" w14:textId="77777777" w:rsidR="00426817" w:rsidRPr="00C27D11" w:rsidRDefault="00426817" w:rsidP="00C27D11">
      <w:pPr>
        <w:pStyle w:val="Puesto"/>
        <w:ind w:left="851" w:right="822"/>
      </w:pPr>
      <w:r w:rsidRPr="00C27D11">
        <w:t>(…)</w:t>
      </w:r>
    </w:p>
    <w:p w14:paraId="0F4C4CC8" w14:textId="77777777" w:rsidR="00426817" w:rsidRPr="00C27D11" w:rsidRDefault="00426817" w:rsidP="00C27D11">
      <w:pPr>
        <w:pBdr>
          <w:top w:val="nil"/>
          <w:left w:val="nil"/>
          <w:bottom w:val="nil"/>
          <w:right w:val="nil"/>
          <w:between w:val="nil"/>
        </w:pBdr>
        <w:ind w:left="864" w:right="864"/>
        <w:rPr>
          <w:i/>
        </w:rPr>
      </w:pPr>
    </w:p>
    <w:p w14:paraId="7D2A57CA" w14:textId="77777777" w:rsidR="00426817" w:rsidRPr="00C27D11" w:rsidRDefault="00426817" w:rsidP="00C27D11">
      <w:r w:rsidRPr="00C27D11">
        <w:t xml:space="preserve">Bajo tales consideraciones, se indica que, si </w:t>
      </w:r>
      <w:r w:rsidRPr="00C27D11">
        <w:rPr>
          <w:b/>
          <w:bCs/>
        </w:rPr>
        <w:t>EL</w:t>
      </w:r>
      <w:r w:rsidRPr="00C27D11">
        <w:t xml:space="preserve"> </w:t>
      </w:r>
      <w:r w:rsidRPr="00C27D11">
        <w:rPr>
          <w:b/>
        </w:rPr>
        <w:t>SUJETO OBLIGADO</w:t>
      </w:r>
      <w:r w:rsidRPr="00C27D11">
        <w:t xml:space="preserve"> advierte que la información solicitada contiene datos personales que sean susceptibles de ser clasificados como confidenciales,</w:t>
      </w:r>
      <w:r w:rsidRPr="00C27D11">
        <w:rPr>
          <w:b/>
        </w:rPr>
        <w:t xml:space="preserve"> </w:t>
      </w:r>
      <w:r w:rsidRPr="00C27D11">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5C76D6FE" w14:textId="77777777" w:rsidR="00426817" w:rsidRPr="00C27D11" w:rsidRDefault="00426817" w:rsidP="00C27D11"/>
    <w:p w14:paraId="5622BCCB" w14:textId="77777777" w:rsidR="00426817" w:rsidRPr="00C27D11" w:rsidRDefault="00426817" w:rsidP="00C27D11">
      <w:pPr>
        <w:ind w:right="51"/>
      </w:pPr>
      <w:r w:rsidRPr="00C27D11">
        <w:t xml:space="preserve">Asimismo, no obsta mencionar que el Acuerdo del Comité de Transparencia mediante el cual se clasifique la información como reservada o </w:t>
      </w:r>
      <w:r w:rsidRPr="00C27D11">
        <w:rPr>
          <w:b/>
        </w:rPr>
        <w:t>confidencial,</w:t>
      </w:r>
      <w:r w:rsidRPr="00C27D11">
        <w:t xml:space="preserve"> de manera total o </w:t>
      </w:r>
      <w:r w:rsidRPr="00C27D11">
        <w:rPr>
          <w:b/>
        </w:rPr>
        <w:t xml:space="preserve">parcial </w:t>
      </w:r>
      <w:r w:rsidRPr="00C27D11">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w:t>
      </w:r>
      <w:r w:rsidRPr="00C27D11">
        <w:lastRenderedPageBreak/>
        <w:t xml:space="preserve">Públicas, </w:t>
      </w:r>
      <w:r w:rsidRPr="00C27D11">
        <w:rPr>
          <w:b/>
          <w:u w:val="single"/>
        </w:rPr>
        <w:t>de igual forma en dicho acuerdo se deben exponer de manera clara los fundamentos y razones que llevaron a la autoridad a clasificar la información de acuerdo con lo establecido en el artículo 149 de la Ley de la materia,</w:t>
      </w:r>
      <w:r w:rsidRPr="00C27D11">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DB18E84" w14:textId="77777777" w:rsidR="00426817" w:rsidRPr="00C27D11" w:rsidRDefault="00426817" w:rsidP="00C27D11">
      <w:pPr>
        <w:pBdr>
          <w:top w:val="nil"/>
          <w:left w:val="nil"/>
          <w:bottom w:val="nil"/>
          <w:right w:val="nil"/>
          <w:between w:val="nil"/>
        </w:pBdr>
        <w:ind w:right="-150"/>
      </w:pPr>
    </w:p>
    <w:p w14:paraId="6FB51E77" w14:textId="77777777" w:rsidR="00426817" w:rsidRPr="00C27D11" w:rsidRDefault="00426817" w:rsidP="00C27D11">
      <w:pPr>
        <w:pBdr>
          <w:top w:val="nil"/>
          <w:left w:val="nil"/>
          <w:bottom w:val="nil"/>
          <w:right w:val="nil"/>
          <w:between w:val="nil"/>
        </w:pBdr>
        <w:ind w:right="-150"/>
      </w:pPr>
      <w:r w:rsidRPr="00C27D11">
        <w:t>No obstante, si bien por el tipo información requerida, el documento donde pueda constar la misma, por su naturaleza puede contener datos susceptibles de protegerse, también lo es que procede su entrega mediante una clasificación parcial de la información contenida en el documento a entregar.</w:t>
      </w:r>
    </w:p>
    <w:p w14:paraId="125EA422" w14:textId="77777777" w:rsidR="00426817" w:rsidRPr="00C27D11" w:rsidRDefault="00426817" w:rsidP="00C27D11">
      <w:pPr>
        <w:ind w:right="-28"/>
        <w:rPr>
          <w:iCs/>
        </w:rPr>
      </w:pPr>
    </w:p>
    <w:p w14:paraId="53CB6B37" w14:textId="4C797C91" w:rsidR="00426817" w:rsidRPr="00C27D11" w:rsidRDefault="00426817" w:rsidP="00C27D11">
      <w:pPr>
        <w:ind w:right="-28"/>
        <w:rPr>
          <w:rFonts w:eastAsia="Calibri"/>
          <w:lang w:eastAsia="es-ES_tradnl"/>
        </w:rPr>
      </w:pPr>
      <w:r w:rsidRPr="00C27D11">
        <w:rPr>
          <w:iCs/>
        </w:rPr>
        <w:t>Acto jurídico que, en el presente asunto, de una revisión de las constancias que integran el expediente electrónico formado con motivo del recurso de revisión en análisis no se observa que se haya remitido el acuerdo en el que se sustente la restricción del acceso a la informació</w:t>
      </w:r>
      <w:r w:rsidR="0046506A" w:rsidRPr="00C27D11">
        <w:rPr>
          <w:iCs/>
        </w:rPr>
        <w:t xml:space="preserve">n peticionada, relacionada con el contrato de la empresa "festival flores" realizado en la actual administración 2025-2027 del Municipio </w:t>
      </w:r>
      <w:r w:rsidRPr="00C27D11">
        <w:rPr>
          <w:rFonts w:eastAsia="Calibri"/>
          <w:lang w:eastAsia="es-ES_tradnl"/>
        </w:rPr>
        <w:t>Jocotitlán.</w:t>
      </w:r>
    </w:p>
    <w:p w14:paraId="3DDD0608" w14:textId="77777777" w:rsidR="00426817" w:rsidRPr="00C27D11" w:rsidRDefault="00426817" w:rsidP="00C27D11">
      <w:pPr>
        <w:ind w:right="-28"/>
        <w:rPr>
          <w:iCs/>
        </w:rPr>
      </w:pPr>
    </w:p>
    <w:p w14:paraId="633D2DB5" w14:textId="77777777" w:rsidR="00426817" w:rsidRPr="00C27D11" w:rsidRDefault="00426817" w:rsidP="00C27D11">
      <w:pPr>
        <w:ind w:right="-28"/>
      </w:pPr>
      <w:r w:rsidRPr="00C27D11">
        <w:t xml:space="preserve">Por lo que, la clasificación que pretendió realizar el </w:t>
      </w:r>
      <w:r w:rsidRPr="00C27D11">
        <w:rPr>
          <w:b/>
        </w:rPr>
        <w:t xml:space="preserve">SUJETO OBLIGADO </w:t>
      </w:r>
      <w:r w:rsidRPr="00C27D11">
        <w:t>de la información careció de la debida fundamentación y motivación correspondiente.</w:t>
      </w:r>
    </w:p>
    <w:p w14:paraId="3D0F5990" w14:textId="77777777" w:rsidR="00426817" w:rsidRPr="00C27D11" w:rsidRDefault="00426817" w:rsidP="00C27D11">
      <w:pPr>
        <w:ind w:right="-28"/>
      </w:pPr>
    </w:p>
    <w:p w14:paraId="10EBB6DE" w14:textId="77777777" w:rsidR="00426817" w:rsidRPr="00C27D11" w:rsidRDefault="00426817" w:rsidP="00C27D11">
      <w:pPr>
        <w:rPr>
          <w:rFonts w:eastAsia="Palatino Linotype" w:cs="Palatino Linotype"/>
          <w:szCs w:val="22"/>
        </w:rPr>
      </w:pPr>
      <w:r w:rsidRPr="00C27D11">
        <w:t xml:space="preserve">Aunado a lo anterior, cabe puntualizar que la información peticionada respecto del contrato, </w:t>
      </w:r>
      <w:r w:rsidRPr="00C27D11">
        <w:rPr>
          <w:rFonts w:eastAsia="Palatino Linotype" w:cs="Palatino Linotype"/>
          <w:szCs w:val="22"/>
        </w:rPr>
        <w:t xml:space="preserve">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w:t>
      </w:r>
      <w:r w:rsidRPr="00C27D11">
        <w:rPr>
          <w:rFonts w:eastAsia="Palatino Linotype" w:cs="Palatino Linotype"/>
          <w:szCs w:val="22"/>
        </w:rPr>
        <w:lastRenderedPageBreak/>
        <w:t>conforme a lo establecido en el artículo 92 de la de la Ley de Transparencia y Acceso a la Información Pública del Estado de México y Municipios, en su fracción XXIX, dispone lo siguiente:</w:t>
      </w:r>
    </w:p>
    <w:p w14:paraId="3DD3160D" w14:textId="77777777" w:rsidR="00426817" w:rsidRPr="00C27D11" w:rsidRDefault="00426817" w:rsidP="00C27D11">
      <w:pPr>
        <w:rPr>
          <w:rFonts w:eastAsia="Palatino Linotype" w:cs="Palatino Linotype"/>
          <w:szCs w:val="22"/>
        </w:rPr>
      </w:pPr>
    </w:p>
    <w:p w14:paraId="6601BB6D" w14:textId="77777777" w:rsidR="00426817" w:rsidRPr="00C27D11" w:rsidRDefault="00426817" w:rsidP="00C27D11">
      <w:pPr>
        <w:pStyle w:val="Puesto"/>
        <w:rPr>
          <w:rFonts w:eastAsia="Palatino Linotype"/>
        </w:rPr>
      </w:pPr>
      <w:r w:rsidRPr="00C27D11">
        <w:rPr>
          <w:rFonts w:eastAsia="Palatino Linotype"/>
          <w:b/>
        </w:rPr>
        <w:t>“Artículo 92. </w:t>
      </w:r>
      <w:r w:rsidRPr="00C27D11">
        <w:rPr>
          <w:rFonts w:eastAsia="Palatino Linotyp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80221B" w14:textId="77777777" w:rsidR="00426817" w:rsidRPr="00C27D11" w:rsidRDefault="00426817" w:rsidP="00C27D11">
      <w:pPr>
        <w:pStyle w:val="Puesto"/>
        <w:rPr>
          <w:rFonts w:eastAsia="Palatino Linotype"/>
        </w:rPr>
      </w:pPr>
      <w:r w:rsidRPr="00C27D11">
        <w:rPr>
          <w:rFonts w:eastAsia="Palatino Linotype"/>
        </w:rPr>
        <w:t>(…)</w:t>
      </w:r>
    </w:p>
    <w:p w14:paraId="2DA95A06" w14:textId="77777777" w:rsidR="00426817" w:rsidRPr="00C27D11" w:rsidRDefault="00426817" w:rsidP="00C27D11">
      <w:pPr>
        <w:pStyle w:val="Puesto"/>
        <w:rPr>
          <w:rFonts w:eastAsia="Palatino Linotype"/>
          <w:b/>
        </w:rPr>
      </w:pPr>
    </w:p>
    <w:p w14:paraId="54EF6787" w14:textId="77777777" w:rsidR="00426817" w:rsidRPr="00C27D11" w:rsidRDefault="00426817" w:rsidP="00C27D11">
      <w:pPr>
        <w:pStyle w:val="Puesto"/>
        <w:rPr>
          <w:rFonts w:eastAsia="Palatino Linotype"/>
        </w:rPr>
      </w:pPr>
      <w:r w:rsidRPr="00C27D11">
        <w:rPr>
          <w:rFonts w:eastAsia="Palatino Linotype"/>
          <w:b/>
        </w:rPr>
        <w:t>XXIX. </w:t>
      </w:r>
      <w:r w:rsidRPr="00C27D11">
        <w:rPr>
          <w:rFonts w:eastAsia="Palatino Linotype"/>
        </w:rPr>
        <w:t>La información sobre los procesos y resultados sobre procedimientos de adjudicación directa, invitación restringida y licitación de cualquier naturaleza, </w:t>
      </w:r>
      <w:r w:rsidRPr="00C27D11">
        <w:rPr>
          <w:rFonts w:eastAsia="Palatino Linotype"/>
          <w:bCs/>
        </w:rPr>
        <w:t>incluyendo la versión pública del expediente respectivo y de</w:t>
      </w:r>
      <w:r w:rsidRPr="00C27D11">
        <w:rPr>
          <w:rFonts w:eastAsia="Palatino Linotype"/>
          <w:b/>
          <w:u w:val="single"/>
        </w:rPr>
        <w:t xml:space="preserve"> los contratos</w:t>
      </w:r>
      <w:r w:rsidRPr="00C27D11">
        <w:rPr>
          <w:rFonts w:eastAsia="Palatino Linotype"/>
        </w:rPr>
        <w:t> celebrados, que deberán contener, por los menos, lo siguiente:</w:t>
      </w:r>
    </w:p>
    <w:p w14:paraId="7F638D97" w14:textId="77777777" w:rsidR="00426817" w:rsidRPr="00C27D11" w:rsidRDefault="00426817" w:rsidP="00C27D11">
      <w:pPr>
        <w:pStyle w:val="Puesto"/>
        <w:rPr>
          <w:rFonts w:eastAsia="Palatino Linotype"/>
        </w:rPr>
      </w:pPr>
      <w:r w:rsidRPr="00C27D11">
        <w:rPr>
          <w:rFonts w:eastAsia="Palatino Linotype"/>
          <w:b/>
        </w:rPr>
        <w:t>a) </w:t>
      </w:r>
      <w:r w:rsidRPr="00C27D11">
        <w:rPr>
          <w:rFonts w:eastAsia="Palatino Linotype"/>
        </w:rPr>
        <w:t>De licitaciones públicas o procedimientos de invitación restringida:</w:t>
      </w:r>
    </w:p>
    <w:p w14:paraId="293BDB1C" w14:textId="77777777" w:rsidR="00426817" w:rsidRPr="00C27D11" w:rsidRDefault="00426817" w:rsidP="00C27D11">
      <w:pPr>
        <w:pStyle w:val="Puesto"/>
        <w:rPr>
          <w:rFonts w:eastAsia="Palatino Linotype"/>
        </w:rPr>
      </w:pPr>
      <w:r w:rsidRPr="00C27D11">
        <w:rPr>
          <w:rFonts w:eastAsia="Palatino Linotype"/>
          <w:b/>
        </w:rPr>
        <w:t>1)</w:t>
      </w:r>
      <w:r w:rsidRPr="00C27D11">
        <w:rPr>
          <w:rFonts w:eastAsia="Palatino Linotype"/>
        </w:rPr>
        <w:t> La convocatoria o invitación emitida, así como los fundamentos legales aplicados para llevarla a cabo;</w:t>
      </w:r>
    </w:p>
    <w:p w14:paraId="78518162" w14:textId="77777777" w:rsidR="00426817" w:rsidRPr="00C27D11" w:rsidRDefault="00426817" w:rsidP="00C27D11">
      <w:pPr>
        <w:pStyle w:val="Puesto"/>
        <w:rPr>
          <w:rFonts w:eastAsia="Palatino Linotype"/>
        </w:rPr>
      </w:pPr>
      <w:r w:rsidRPr="00C27D11">
        <w:rPr>
          <w:rFonts w:eastAsia="Palatino Linotype"/>
          <w:b/>
        </w:rPr>
        <w:t>2) </w:t>
      </w:r>
      <w:r w:rsidRPr="00C27D11">
        <w:rPr>
          <w:rFonts w:eastAsia="Palatino Linotype"/>
        </w:rPr>
        <w:t>Los nombres de los participantes o invitados;</w:t>
      </w:r>
    </w:p>
    <w:p w14:paraId="69DD7FFD" w14:textId="77777777" w:rsidR="00426817" w:rsidRPr="00C27D11" w:rsidRDefault="00426817" w:rsidP="00C27D11">
      <w:pPr>
        <w:pStyle w:val="Puesto"/>
        <w:rPr>
          <w:rFonts w:eastAsia="Palatino Linotype"/>
        </w:rPr>
      </w:pPr>
      <w:r w:rsidRPr="00C27D11">
        <w:rPr>
          <w:rFonts w:eastAsia="Palatino Linotype"/>
          <w:b/>
        </w:rPr>
        <w:t>3) </w:t>
      </w:r>
      <w:r w:rsidRPr="00C27D11">
        <w:rPr>
          <w:rFonts w:eastAsia="Palatino Linotype"/>
        </w:rPr>
        <w:t>El nombre del ganador y las razones que lo justifican;</w:t>
      </w:r>
    </w:p>
    <w:p w14:paraId="7184029F" w14:textId="77777777" w:rsidR="00426817" w:rsidRPr="00C27D11" w:rsidRDefault="00426817" w:rsidP="00C27D11">
      <w:pPr>
        <w:pStyle w:val="Puesto"/>
        <w:rPr>
          <w:rFonts w:eastAsia="Palatino Linotype"/>
        </w:rPr>
      </w:pPr>
      <w:r w:rsidRPr="00C27D11">
        <w:rPr>
          <w:rFonts w:eastAsia="Palatino Linotype"/>
          <w:b/>
        </w:rPr>
        <w:t>4) </w:t>
      </w:r>
      <w:r w:rsidRPr="00C27D11">
        <w:rPr>
          <w:rFonts w:eastAsia="Palatino Linotype"/>
        </w:rPr>
        <w:t>El área solicitante y la responsable de su ejecución;</w:t>
      </w:r>
    </w:p>
    <w:p w14:paraId="7065754F" w14:textId="77777777" w:rsidR="00426817" w:rsidRPr="00C27D11" w:rsidRDefault="00426817" w:rsidP="00C27D11">
      <w:pPr>
        <w:pStyle w:val="Puesto"/>
        <w:rPr>
          <w:rFonts w:eastAsia="Palatino Linotype"/>
        </w:rPr>
      </w:pPr>
      <w:r w:rsidRPr="00C27D11">
        <w:rPr>
          <w:rFonts w:eastAsia="Palatino Linotype"/>
          <w:b/>
        </w:rPr>
        <w:t>5) </w:t>
      </w:r>
      <w:r w:rsidRPr="00C27D11">
        <w:rPr>
          <w:rFonts w:eastAsia="Palatino Linotype"/>
        </w:rPr>
        <w:t>Las convocatorias e invitaciones emitidas;</w:t>
      </w:r>
    </w:p>
    <w:p w14:paraId="7F525919" w14:textId="77777777" w:rsidR="00426817" w:rsidRPr="00C27D11" w:rsidRDefault="00426817" w:rsidP="00C27D11">
      <w:pPr>
        <w:pStyle w:val="Puesto"/>
        <w:rPr>
          <w:rFonts w:eastAsia="Palatino Linotype"/>
        </w:rPr>
      </w:pPr>
      <w:r w:rsidRPr="00C27D11">
        <w:rPr>
          <w:rFonts w:eastAsia="Palatino Linotype"/>
          <w:b/>
        </w:rPr>
        <w:t>6)</w:t>
      </w:r>
      <w:r w:rsidRPr="00C27D11">
        <w:rPr>
          <w:rFonts w:eastAsia="Palatino Linotype"/>
        </w:rPr>
        <w:t> Los dictámenes y fallo de adjudicación;</w:t>
      </w:r>
    </w:p>
    <w:p w14:paraId="15310899" w14:textId="77777777" w:rsidR="00426817" w:rsidRPr="00C27D11" w:rsidRDefault="00426817" w:rsidP="00C27D11">
      <w:pPr>
        <w:pStyle w:val="Puesto"/>
        <w:rPr>
          <w:rFonts w:eastAsia="Palatino Linotype"/>
        </w:rPr>
      </w:pPr>
      <w:r w:rsidRPr="00C27D11">
        <w:rPr>
          <w:rFonts w:eastAsia="Palatino Linotype"/>
          <w:b/>
          <w:u w:val="single"/>
        </w:rPr>
        <w:t xml:space="preserve">7) El contrato </w:t>
      </w:r>
      <w:r w:rsidRPr="00C27D11">
        <w:rPr>
          <w:rFonts w:eastAsia="Palatino Linotype"/>
        </w:rPr>
        <w:t>y, en su caso, sus anexos;</w:t>
      </w:r>
    </w:p>
    <w:p w14:paraId="15239A72" w14:textId="77777777" w:rsidR="00426817" w:rsidRPr="00C27D11" w:rsidRDefault="00426817" w:rsidP="00C27D11">
      <w:pPr>
        <w:pStyle w:val="Puesto"/>
        <w:rPr>
          <w:rFonts w:eastAsia="Palatino Linotype"/>
        </w:rPr>
      </w:pPr>
      <w:r w:rsidRPr="00C27D11">
        <w:rPr>
          <w:rFonts w:eastAsia="Palatino Linotype"/>
          <w:b/>
        </w:rPr>
        <w:t>8) </w:t>
      </w:r>
      <w:r w:rsidRPr="00C27D11">
        <w:rPr>
          <w:rFonts w:eastAsia="Palatino Linotype"/>
        </w:rPr>
        <w:t>Los mecanismos de vigilancia y supervisión, incluyendo en su caso, los estudios de impacto urbano y ambiental, según corresponda;</w:t>
      </w:r>
    </w:p>
    <w:p w14:paraId="11E8B81F" w14:textId="77777777" w:rsidR="00426817" w:rsidRPr="00C27D11" w:rsidRDefault="00426817" w:rsidP="00C27D11">
      <w:pPr>
        <w:pStyle w:val="Puesto"/>
        <w:rPr>
          <w:rFonts w:eastAsia="Palatino Linotype"/>
        </w:rPr>
      </w:pPr>
      <w:r w:rsidRPr="00C27D11">
        <w:rPr>
          <w:rFonts w:eastAsia="Palatino Linotype"/>
          <w:b/>
        </w:rPr>
        <w:t>9) </w:t>
      </w:r>
      <w:r w:rsidRPr="00C27D11">
        <w:rPr>
          <w:rFonts w:eastAsia="Palatino Linotype"/>
        </w:rPr>
        <w:t>La partida presupuestal, de conformidad con el clasificador por objeto del gasto, en el caso de ser aplicable;</w:t>
      </w:r>
    </w:p>
    <w:p w14:paraId="27EC3349" w14:textId="77777777" w:rsidR="00426817" w:rsidRPr="00C27D11" w:rsidRDefault="00426817" w:rsidP="00C27D11">
      <w:pPr>
        <w:pStyle w:val="Puesto"/>
        <w:rPr>
          <w:rFonts w:eastAsia="Palatino Linotype"/>
        </w:rPr>
      </w:pPr>
      <w:r w:rsidRPr="00C27D11">
        <w:rPr>
          <w:rFonts w:eastAsia="Palatino Linotype"/>
          <w:b/>
        </w:rPr>
        <w:t>10) </w:t>
      </w:r>
      <w:r w:rsidRPr="00C27D11">
        <w:rPr>
          <w:rFonts w:eastAsia="Palatino Linotype"/>
        </w:rPr>
        <w:t>Origen de los recursos especificando si son federales, estatales o municipales</w:t>
      </w:r>
      <w:r w:rsidRPr="00C27D11">
        <w:rPr>
          <w:rFonts w:eastAsia="Palatino Linotype"/>
          <w:b/>
        </w:rPr>
        <w:t xml:space="preserve">, </w:t>
      </w:r>
      <w:r w:rsidRPr="00C27D11">
        <w:rPr>
          <w:rFonts w:eastAsia="Palatino Linotype"/>
        </w:rPr>
        <w:t>así como el tipo de fondo de participación o aportación respectiva;</w:t>
      </w:r>
    </w:p>
    <w:p w14:paraId="2B784FF0" w14:textId="77777777" w:rsidR="00426817" w:rsidRPr="00C27D11" w:rsidRDefault="00426817" w:rsidP="00C27D11">
      <w:pPr>
        <w:pStyle w:val="Puesto"/>
        <w:rPr>
          <w:rFonts w:eastAsia="Palatino Linotype"/>
        </w:rPr>
      </w:pPr>
      <w:r w:rsidRPr="00C27D11">
        <w:rPr>
          <w:rFonts w:eastAsia="Palatino Linotype"/>
          <w:b/>
        </w:rPr>
        <w:t>11) </w:t>
      </w:r>
      <w:r w:rsidRPr="00C27D11">
        <w:rPr>
          <w:rFonts w:eastAsia="Palatino Linotype"/>
        </w:rPr>
        <w:t>Los convenios modificatorios que, en su caso, sean firmados, precisando el objeto y la fecha de celebración;</w:t>
      </w:r>
    </w:p>
    <w:p w14:paraId="419F6A8D" w14:textId="77777777" w:rsidR="00426817" w:rsidRPr="00C27D11" w:rsidRDefault="00426817" w:rsidP="00C27D11">
      <w:pPr>
        <w:pStyle w:val="Puesto"/>
        <w:rPr>
          <w:rFonts w:eastAsia="Palatino Linotype"/>
        </w:rPr>
      </w:pPr>
      <w:r w:rsidRPr="00C27D11">
        <w:rPr>
          <w:rFonts w:eastAsia="Palatino Linotype"/>
          <w:b/>
        </w:rPr>
        <w:t>12) </w:t>
      </w:r>
      <w:r w:rsidRPr="00C27D11">
        <w:rPr>
          <w:rFonts w:eastAsia="Palatino Linotype"/>
        </w:rPr>
        <w:t>Los informes de avance físico y financiero sobre las obras o servicios contratados;</w:t>
      </w:r>
    </w:p>
    <w:p w14:paraId="1BC77E30" w14:textId="77777777" w:rsidR="00426817" w:rsidRPr="00C27D11" w:rsidRDefault="00426817" w:rsidP="00C27D11">
      <w:pPr>
        <w:pStyle w:val="Puesto"/>
        <w:rPr>
          <w:rFonts w:eastAsia="Palatino Linotype"/>
        </w:rPr>
      </w:pPr>
      <w:r w:rsidRPr="00C27D11">
        <w:rPr>
          <w:rFonts w:eastAsia="Palatino Linotype"/>
          <w:b/>
        </w:rPr>
        <w:t>13) </w:t>
      </w:r>
      <w:r w:rsidRPr="00C27D11">
        <w:rPr>
          <w:rFonts w:eastAsia="Palatino Linotype"/>
        </w:rPr>
        <w:t>El convenio de terminación; y</w:t>
      </w:r>
    </w:p>
    <w:p w14:paraId="4F40BE8B" w14:textId="77777777" w:rsidR="00426817" w:rsidRPr="00C27D11" w:rsidRDefault="00426817" w:rsidP="00C27D11">
      <w:pPr>
        <w:pStyle w:val="Puesto"/>
        <w:rPr>
          <w:rFonts w:eastAsia="Palatino Linotype"/>
        </w:rPr>
      </w:pPr>
      <w:r w:rsidRPr="00C27D11">
        <w:rPr>
          <w:rFonts w:eastAsia="Palatino Linotype"/>
          <w:b/>
        </w:rPr>
        <w:t>14) </w:t>
      </w:r>
      <w:r w:rsidRPr="00C27D11">
        <w:rPr>
          <w:rFonts w:eastAsia="Palatino Linotype"/>
        </w:rPr>
        <w:t>El finiquito.</w:t>
      </w:r>
    </w:p>
    <w:p w14:paraId="01DAC2CD" w14:textId="77777777" w:rsidR="00426817" w:rsidRPr="00C27D11" w:rsidRDefault="00426817" w:rsidP="00C27D11">
      <w:pPr>
        <w:pStyle w:val="Puesto"/>
        <w:rPr>
          <w:rFonts w:eastAsia="Palatino Linotype"/>
        </w:rPr>
      </w:pPr>
      <w:r w:rsidRPr="00C27D11">
        <w:rPr>
          <w:rFonts w:eastAsia="Palatino Linotype"/>
          <w:b/>
        </w:rPr>
        <w:t>b) </w:t>
      </w:r>
      <w:r w:rsidRPr="00C27D11">
        <w:rPr>
          <w:rFonts w:eastAsia="Palatino Linotype"/>
        </w:rPr>
        <w:t>De las adjudicaciones directas:</w:t>
      </w:r>
    </w:p>
    <w:p w14:paraId="406FDFF4" w14:textId="77777777" w:rsidR="00426817" w:rsidRPr="00C27D11" w:rsidRDefault="00426817" w:rsidP="00C27D11">
      <w:pPr>
        <w:pStyle w:val="Puesto"/>
        <w:rPr>
          <w:rFonts w:eastAsia="Palatino Linotype"/>
        </w:rPr>
      </w:pPr>
      <w:r w:rsidRPr="00C27D11">
        <w:rPr>
          <w:rFonts w:eastAsia="Palatino Linotype"/>
          <w:b/>
        </w:rPr>
        <w:t>1) </w:t>
      </w:r>
      <w:r w:rsidRPr="00C27D11">
        <w:rPr>
          <w:rFonts w:eastAsia="Palatino Linotype"/>
        </w:rPr>
        <w:t>La propuesta enviada por el participante;</w:t>
      </w:r>
    </w:p>
    <w:p w14:paraId="1EEF774D" w14:textId="77777777" w:rsidR="00426817" w:rsidRPr="00C27D11" w:rsidRDefault="00426817" w:rsidP="00C27D11">
      <w:pPr>
        <w:pStyle w:val="Puesto"/>
        <w:rPr>
          <w:rFonts w:eastAsia="Palatino Linotype"/>
        </w:rPr>
      </w:pPr>
      <w:r w:rsidRPr="00C27D11">
        <w:rPr>
          <w:rFonts w:eastAsia="Palatino Linotype"/>
          <w:b/>
        </w:rPr>
        <w:lastRenderedPageBreak/>
        <w:t>2) </w:t>
      </w:r>
      <w:r w:rsidRPr="00C27D11">
        <w:rPr>
          <w:rFonts w:eastAsia="Palatino Linotype"/>
        </w:rPr>
        <w:t>Los motivos y fundamentos legales aplicados para llevarla a cabo;</w:t>
      </w:r>
    </w:p>
    <w:p w14:paraId="63C07F6A" w14:textId="77777777" w:rsidR="00426817" w:rsidRPr="00C27D11" w:rsidRDefault="00426817" w:rsidP="00C27D11">
      <w:pPr>
        <w:pStyle w:val="Puesto"/>
        <w:rPr>
          <w:rFonts w:eastAsia="Palatino Linotype"/>
        </w:rPr>
      </w:pPr>
      <w:r w:rsidRPr="00C27D11">
        <w:rPr>
          <w:rFonts w:eastAsia="Palatino Linotype"/>
          <w:b/>
        </w:rPr>
        <w:t>3) </w:t>
      </w:r>
      <w:r w:rsidRPr="00C27D11">
        <w:rPr>
          <w:rFonts w:eastAsia="Palatino Linotype"/>
        </w:rPr>
        <w:t>La autorización del ejercicio de la opción;</w:t>
      </w:r>
    </w:p>
    <w:p w14:paraId="6AE4F96B" w14:textId="77777777" w:rsidR="00426817" w:rsidRPr="00C27D11" w:rsidRDefault="00426817" w:rsidP="00C27D11">
      <w:pPr>
        <w:pStyle w:val="Puesto"/>
        <w:rPr>
          <w:rFonts w:eastAsia="Palatino Linotype"/>
        </w:rPr>
      </w:pPr>
      <w:r w:rsidRPr="00C27D11">
        <w:rPr>
          <w:rFonts w:eastAsia="Palatino Linotype"/>
          <w:b/>
        </w:rPr>
        <w:t>4)</w:t>
      </w:r>
      <w:r w:rsidRPr="00C27D11">
        <w:rPr>
          <w:rFonts w:eastAsia="Palatino Linotype"/>
        </w:rPr>
        <w:t> En su caso, las cotizaciones consideradas, especificando los nombres de los proveedores y sus montos;</w:t>
      </w:r>
    </w:p>
    <w:p w14:paraId="6D417DFF" w14:textId="77777777" w:rsidR="00426817" w:rsidRPr="00C27D11" w:rsidRDefault="00426817" w:rsidP="00C27D11">
      <w:pPr>
        <w:pStyle w:val="Puesto"/>
        <w:rPr>
          <w:rFonts w:eastAsia="Palatino Linotype"/>
        </w:rPr>
      </w:pPr>
      <w:r w:rsidRPr="00C27D11">
        <w:rPr>
          <w:rFonts w:eastAsia="Palatino Linotype"/>
          <w:b/>
        </w:rPr>
        <w:t>5) </w:t>
      </w:r>
      <w:r w:rsidRPr="00C27D11">
        <w:rPr>
          <w:rFonts w:eastAsia="Palatino Linotype"/>
        </w:rPr>
        <w:t>El nombre de la persona física o jurídica colectiva adjudicada;</w:t>
      </w:r>
    </w:p>
    <w:p w14:paraId="048B90DB" w14:textId="77777777" w:rsidR="00426817" w:rsidRPr="00C27D11" w:rsidRDefault="00426817" w:rsidP="00C27D11">
      <w:pPr>
        <w:pStyle w:val="Puesto"/>
        <w:rPr>
          <w:rFonts w:eastAsia="Palatino Linotype"/>
        </w:rPr>
      </w:pPr>
      <w:r w:rsidRPr="00C27D11">
        <w:rPr>
          <w:rFonts w:eastAsia="Palatino Linotype"/>
          <w:b/>
        </w:rPr>
        <w:t>6) </w:t>
      </w:r>
      <w:r w:rsidRPr="00C27D11">
        <w:rPr>
          <w:rFonts w:eastAsia="Palatino Linotype"/>
        </w:rPr>
        <w:t>La unidad administrativa solicitante y la responsable de su ejecución;</w:t>
      </w:r>
    </w:p>
    <w:p w14:paraId="7940E6B7" w14:textId="77777777" w:rsidR="00426817" w:rsidRPr="00C27D11" w:rsidRDefault="00426817" w:rsidP="00C27D11">
      <w:pPr>
        <w:pStyle w:val="Puesto"/>
        <w:rPr>
          <w:rFonts w:eastAsia="Palatino Linotype"/>
        </w:rPr>
      </w:pPr>
      <w:r w:rsidRPr="00C27D11">
        <w:rPr>
          <w:rFonts w:eastAsia="Palatino Linotype"/>
          <w:b/>
        </w:rPr>
        <w:t>7)</w:t>
      </w:r>
      <w:r w:rsidRPr="00C27D11">
        <w:rPr>
          <w:rFonts w:eastAsia="Palatino Linotype"/>
        </w:rPr>
        <w:t> El número, fecha, el monto del contrato y el plazo de entrega o de ejecución de los servicios u obra;</w:t>
      </w:r>
    </w:p>
    <w:p w14:paraId="49DFED6C" w14:textId="77777777" w:rsidR="00426817" w:rsidRPr="00C27D11" w:rsidRDefault="00426817" w:rsidP="00C27D11">
      <w:pPr>
        <w:pStyle w:val="Puesto"/>
        <w:rPr>
          <w:rFonts w:eastAsia="Palatino Linotype"/>
        </w:rPr>
      </w:pPr>
      <w:r w:rsidRPr="00C27D11">
        <w:rPr>
          <w:rFonts w:eastAsia="Palatino Linotype"/>
          <w:b/>
        </w:rPr>
        <w:t>8) </w:t>
      </w:r>
      <w:r w:rsidRPr="00C27D11">
        <w:rPr>
          <w:rFonts w:eastAsia="Palatino Linotype"/>
        </w:rPr>
        <w:t>Los mecanismos de vigilancia y supervisión, incluyendo, en su caso, los estudios de impacto urbano y ambiental, según corresponda;</w:t>
      </w:r>
    </w:p>
    <w:p w14:paraId="2EA4144A" w14:textId="77777777" w:rsidR="00426817" w:rsidRPr="00C27D11" w:rsidRDefault="00426817" w:rsidP="00C27D11">
      <w:pPr>
        <w:pStyle w:val="Puesto"/>
        <w:rPr>
          <w:rFonts w:eastAsia="Palatino Linotype"/>
        </w:rPr>
      </w:pPr>
      <w:r w:rsidRPr="00C27D11">
        <w:rPr>
          <w:rFonts w:eastAsia="Palatino Linotype"/>
          <w:b/>
        </w:rPr>
        <w:t>9) </w:t>
      </w:r>
      <w:r w:rsidRPr="00C27D11">
        <w:rPr>
          <w:rFonts w:eastAsia="Palatino Linotype"/>
        </w:rPr>
        <w:t>Los informes de avance sobre las obras o servicios contratados;</w:t>
      </w:r>
    </w:p>
    <w:p w14:paraId="67AB1C5E" w14:textId="77777777" w:rsidR="00426817" w:rsidRPr="00C27D11" w:rsidRDefault="00426817" w:rsidP="00C27D11">
      <w:pPr>
        <w:pStyle w:val="Puesto"/>
        <w:rPr>
          <w:rFonts w:eastAsia="Palatino Linotype"/>
        </w:rPr>
      </w:pPr>
      <w:r w:rsidRPr="00C27D11">
        <w:rPr>
          <w:rFonts w:eastAsia="Palatino Linotype"/>
          <w:b/>
        </w:rPr>
        <w:t>10) </w:t>
      </w:r>
      <w:r w:rsidRPr="00C27D11">
        <w:rPr>
          <w:rFonts w:eastAsia="Palatino Linotype"/>
        </w:rPr>
        <w:t>El convenio de terminación; y</w:t>
      </w:r>
    </w:p>
    <w:p w14:paraId="2A6C38E9" w14:textId="77777777" w:rsidR="00426817" w:rsidRPr="00C27D11" w:rsidRDefault="00426817" w:rsidP="00C27D11">
      <w:pPr>
        <w:pStyle w:val="Puesto"/>
        <w:spacing w:after="240"/>
        <w:rPr>
          <w:rFonts w:eastAsia="Palatino Linotype"/>
          <w:b/>
        </w:rPr>
      </w:pPr>
      <w:r w:rsidRPr="00C27D11">
        <w:rPr>
          <w:rFonts w:eastAsia="Palatino Linotype"/>
          <w:b/>
        </w:rPr>
        <w:t>11) </w:t>
      </w:r>
      <w:r w:rsidRPr="00C27D11">
        <w:rPr>
          <w:rFonts w:eastAsia="Palatino Linotype"/>
        </w:rPr>
        <w:t>El finiquito.</w:t>
      </w:r>
      <w:r w:rsidRPr="00C27D11">
        <w:rPr>
          <w:rFonts w:eastAsia="Palatino Linotype"/>
          <w:b/>
        </w:rPr>
        <w:t>”</w:t>
      </w:r>
    </w:p>
    <w:p w14:paraId="0E4EF951" w14:textId="77777777" w:rsidR="00426817" w:rsidRPr="00C27D11" w:rsidRDefault="00426817" w:rsidP="00C27D11">
      <w:pPr>
        <w:spacing w:after="240"/>
        <w:rPr>
          <w:rFonts w:eastAsia="Palatino Linotype" w:cs="Palatino Linotype"/>
          <w:szCs w:val="22"/>
        </w:rPr>
      </w:pPr>
      <w:r w:rsidRPr="00C27D11">
        <w:rPr>
          <w:rFonts w:eastAsia="Palatino Linotype" w:cs="Palatino Linotype"/>
          <w:szCs w:val="22"/>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3ACD399A" w14:textId="46FBB4C9" w:rsidR="0046506A" w:rsidRPr="00C27D11" w:rsidRDefault="0046506A" w:rsidP="00C27D11">
      <w:pPr>
        <w:spacing w:after="240"/>
        <w:rPr>
          <w:b/>
        </w:rPr>
      </w:pPr>
      <w:r w:rsidRPr="00C27D11">
        <w:t xml:space="preserve">Por lo que en atención a todo lo antes descrito este Órgano Garante considera que </w:t>
      </w:r>
      <w:r w:rsidRPr="00C27D11">
        <w:rPr>
          <w:b/>
        </w:rPr>
        <w:t>EL SUJETO OBLIGADO</w:t>
      </w:r>
      <w:r w:rsidRPr="00C27D11">
        <w:t xml:space="preserve"> no satisfizo correctamente el derecho de acceso a la información </w:t>
      </w:r>
      <w:r w:rsidRPr="00C27D11">
        <w:rPr>
          <w:b/>
        </w:rPr>
        <w:t>LA PARTE RECURRENTE</w:t>
      </w:r>
      <w:r w:rsidRPr="00C27D11">
        <w:t xml:space="preserve">, por lo que, </w:t>
      </w:r>
      <w:r w:rsidRPr="00C27D11">
        <w:rPr>
          <w:b/>
        </w:rPr>
        <w:t xml:space="preserve">al incumplir dicho principio, </w:t>
      </w:r>
      <w:r w:rsidRPr="00C27D11">
        <w:t xml:space="preserve">da como resultado que los agravios sean </w:t>
      </w:r>
      <w:r w:rsidRPr="00C27D11">
        <w:rPr>
          <w:b/>
        </w:rPr>
        <w:t xml:space="preserve">FUNDADOS </w:t>
      </w:r>
      <w:r w:rsidRPr="00C27D11">
        <w:t xml:space="preserve">y suficientes para </w:t>
      </w:r>
      <w:r w:rsidRPr="00C27D11">
        <w:rPr>
          <w:b/>
        </w:rPr>
        <w:t>MODIFICAR</w:t>
      </w:r>
      <w:r w:rsidRPr="00C27D11">
        <w:t xml:space="preserve"> la</w:t>
      </w:r>
      <w:r w:rsidR="002C47C8" w:rsidRPr="00C27D11">
        <w:t xml:space="preserve"> respuesta</w:t>
      </w:r>
      <w:r w:rsidRPr="00C27D11">
        <w:t>.</w:t>
      </w:r>
    </w:p>
    <w:p w14:paraId="767EAFAE" w14:textId="4ED38CD4" w:rsidR="00426817" w:rsidRPr="00C27D11" w:rsidRDefault="002C47C8" w:rsidP="00C27D11">
      <w:pPr>
        <w:ind w:right="-28"/>
      </w:pPr>
      <w:r w:rsidRPr="00C27D11">
        <w:rPr>
          <w:rFonts w:eastAsia="Calibri" w:cs="Tahoma"/>
          <w:bCs/>
          <w:szCs w:val="22"/>
        </w:rPr>
        <w:t xml:space="preserve">En consecuencia </w:t>
      </w:r>
      <w:r w:rsidR="00426817" w:rsidRPr="00C27D11">
        <w:t xml:space="preserve">se estima pertinente ordenar la entrega el contrato solicitado, en atención a que </w:t>
      </w:r>
      <w:r w:rsidR="00426817" w:rsidRPr="00C27D11">
        <w:rPr>
          <w:b/>
        </w:rPr>
        <w:t xml:space="preserve">EL SUJETO OBLIGADO </w:t>
      </w:r>
      <w:r w:rsidR="00426817" w:rsidRPr="00C27D11">
        <w:t>asumió contar con la mismo, además de que genera, posee y administra la información requerida, actualizando el supuesto previsto en el artículo 12 de la legislación aplicable en la materia, es decir, se ordena entregar el contrato peticionado, de ser procedente en versión pública</w:t>
      </w:r>
      <w:r w:rsidR="0046506A" w:rsidRPr="00C27D11">
        <w:t>.</w:t>
      </w:r>
    </w:p>
    <w:p w14:paraId="62DA0F92" w14:textId="77777777" w:rsidR="00426817" w:rsidRPr="00C27D11" w:rsidRDefault="00426817" w:rsidP="00C27D11">
      <w:pPr>
        <w:pStyle w:val="Ttulo3"/>
        <w:rPr>
          <w:szCs w:val="22"/>
        </w:rPr>
      </w:pPr>
      <w:bookmarkStart w:id="31" w:name="_Toc172191028"/>
      <w:bookmarkStart w:id="32" w:name="_Toc179453372"/>
      <w:bookmarkStart w:id="33" w:name="_Toc190949430"/>
      <w:bookmarkStart w:id="34" w:name="_Toc192159558"/>
      <w:bookmarkStart w:id="35" w:name="_Toc202997842"/>
      <w:bookmarkStart w:id="36" w:name="_Toc207222786"/>
      <w:r w:rsidRPr="00C27D11">
        <w:rPr>
          <w:szCs w:val="22"/>
        </w:rPr>
        <w:lastRenderedPageBreak/>
        <w:t>d) Versión pública.</w:t>
      </w:r>
      <w:bookmarkEnd w:id="31"/>
      <w:bookmarkEnd w:id="32"/>
      <w:bookmarkEnd w:id="33"/>
      <w:bookmarkEnd w:id="34"/>
      <w:bookmarkEnd w:id="35"/>
      <w:bookmarkEnd w:id="36"/>
    </w:p>
    <w:p w14:paraId="6294488D" w14:textId="77777777" w:rsidR="00426817" w:rsidRPr="00C27D11" w:rsidRDefault="00426817" w:rsidP="00C27D11">
      <w:pPr>
        <w:spacing w:after="240"/>
        <w:rPr>
          <w:bCs/>
          <w:szCs w:val="22"/>
        </w:rPr>
      </w:pPr>
      <w:r w:rsidRPr="00C27D11">
        <w:rPr>
          <w:szCs w:val="22"/>
        </w:rPr>
        <w:t xml:space="preserve">Para el caso de que el o los documentos de los cuales se ordena su entrega contengan datos personales susceptibles de ser testados, deberán ser entregados en </w:t>
      </w:r>
      <w:r w:rsidRPr="00C27D11">
        <w:rPr>
          <w:b/>
          <w:szCs w:val="22"/>
        </w:rPr>
        <w:t>versión pública</w:t>
      </w:r>
      <w:r w:rsidRPr="00C27D11">
        <w:rPr>
          <w:szCs w:val="22"/>
        </w:rPr>
        <w:t>, pues el</w:t>
      </w:r>
      <w:r w:rsidRPr="00C27D11">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B0345E" w14:textId="77777777" w:rsidR="00426817" w:rsidRPr="00C27D11" w:rsidRDefault="00426817" w:rsidP="00C27D11">
      <w:pPr>
        <w:spacing w:after="240"/>
        <w:rPr>
          <w:bCs/>
          <w:szCs w:val="22"/>
        </w:rPr>
      </w:pPr>
      <w:r w:rsidRPr="00C27D11">
        <w:rPr>
          <w:bCs/>
          <w:szCs w:val="22"/>
        </w:rPr>
        <w:t>A este respecto, los artículos 3, fracciones IX, XX, XXI y XLV; 51 y 52 de la Ley de Transparencia y Acceso a la Información Pública del Estado de México y Municipios establecen:</w:t>
      </w:r>
    </w:p>
    <w:p w14:paraId="1BD5F09D" w14:textId="77777777" w:rsidR="00426817" w:rsidRPr="00C27D11" w:rsidRDefault="00426817" w:rsidP="00C27D11">
      <w:pPr>
        <w:pStyle w:val="Puesto"/>
        <w:tabs>
          <w:tab w:val="left" w:pos="8222"/>
        </w:tabs>
        <w:ind w:right="822"/>
        <w:rPr>
          <w:szCs w:val="22"/>
        </w:rPr>
      </w:pPr>
      <w:r w:rsidRPr="00C27D11">
        <w:rPr>
          <w:b/>
          <w:bCs/>
          <w:noProof/>
          <w:szCs w:val="22"/>
        </w:rPr>
        <w:t>“</w:t>
      </w:r>
      <w:r w:rsidRPr="00C27D11">
        <w:rPr>
          <w:b/>
          <w:bCs/>
          <w:szCs w:val="22"/>
        </w:rPr>
        <w:t xml:space="preserve">Artículo 3. </w:t>
      </w:r>
      <w:r w:rsidRPr="00C27D11">
        <w:rPr>
          <w:szCs w:val="22"/>
        </w:rPr>
        <w:t xml:space="preserve">Para los efectos de la presente Ley se entenderá por: </w:t>
      </w:r>
    </w:p>
    <w:p w14:paraId="797C7140" w14:textId="77777777" w:rsidR="00426817" w:rsidRPr="00C27D11" w:rsidRDefault="00426817" w:rsidP="00C27D11">
      <w:pPr>
        <w:pStyle w:val="Puesto"/>
        <w:tabs>
          <w:tab w:val="left" w:pos="8222"/>
        </w:tabs>
        <w:ind w:right="822"/>
        <w:rPr>
          <w:szCs w:val="22"/>
        </w:rPr>
      </w:pPr>
      <w:r w:rsidRPr="00C27D11">
        <w:rPr>
          <w:b/>
          <w:szCs w:val="22"/>
        </w:rPr>
        <w:t>IX.</w:t>
      </w:r>
      <w:r w:rsidRPr="00C27D11">
        <w:rPr>
          <w:szCs w:val="22"/>
        </w:rPr>
        <w:t xml:space="preserve"> </w:t>
      </w:r>
      <w:r w:rsidRPr="00C27D11">
        <w:rPr>
          <w:b/>
          <w:szCs w:val="22"/>
        </w:rPr>
        <w:t xml:space="preserve">Datos personales: </w:t>
      </w:r>
      <w:r w:rsidRPr="00C27D11">
        <w:rPr>
          <w:szCs w:val="22"/>
        </w:rPr>
        <w:t xml:space="preserve">La información concerniente a una persona, identificada o identificable según lo dispuesto por la Ley de Protección de Datos Personales del Estado de México; </w:t>
      </w:r>
    </w:p>
    <w:p w14:paraId="3611A9A0" w14:textId="77777777" w:rsidR="00426817" w:rsidRPr="00C27D11" w:rsidRDefault="00426817" w:rsidP="00C27D11">
      <w:pPr>
        <w:tabs>
          <w:tab w:val="left" w:pos="8222"/>
        </w:tabs>
        <w:spacing w:line="240" w:lineRule="auto"/>
        <w:ind w:left="567" w:right="822"/>
        <w:rPr>
          <w:szCs w:val="22"/>
        </w:rPr>
      </w:pPr>
    </w:p>
    <w:p w14:paraId="5EA51EE3" w14:textId="77777777" w:rsidR="00426817" w:rsidRPr="00C27D11" w:rsidRDefault="00426817" w:rsidP="00C27D11">
      <w:pPr>
        <w:pStyle w:val="Puesto"/>
        <w:tabs>
          <w:tab w:val="left" w:pos="8222"/>
        </w:tabs>
        <w:ind w:right="822"/>
        <w:rPr>
          <w:szCs w:val="22"/>
        </w:rPr>
      </w:pPr>
      <w:r w:rsidRPr="00C27D11">
        <w:rPr>
          <w:b/>
          <w:szCs w:val="22"/>
        </w:rPr>
        <w:t>XX.</w:t>
      </w:r>
      <w:r w:rsidRPr="00C27D11">
        <w:rPr>
          <w:szCs w:val="22"/>
        </w:rPr>
        <w:t xml:space="preserve"> </w:t>
      </w:r>
      <w:r w:rsidRPr="00C27D11">
        <w:rPr>
          <w:b/>
          <w:szCs w:val="22"/>
        </w:rPr>
        <w:t>Información clasificada:</w:t>
      </w:r>
      <w:r w:rsidRPr="00C27D11">
        <w:rPr>
          <w:szCs w:val="22"/>
        </w:rPr>
        <w:t xml:space="preserve"> Aquella considerada por la presente Ley como reservada o confidencial; </w:t>
      </w:r>
    </w:p>
    <w:p w14:paraId="7F9EDA67" w14:textId="77777777" w:rsidR="00426817" w:rsidRPr="00C27D11" w:rsidRDefault="00426817" w:rsidP="00C27D11">
      <w:pPr>
        <w:pStyle w:val="Puesto"/>
        <w:tabs>
          <w:tab w:val="left" w:pos="8222"/>
        </w:tabs>
        <w:ind w:right="822"/>
        <w:rPr>
          <w:szCs w:val="22"/>
        </w:rPr>
      </w:pPr>
      <w:r w:rsidRPr="00C27D11">
        <w:rPr>
          <w:b/>
          <w:szCs w:val="22"/>
        </w:rPr>
        <w:t>XXI.</w:t>
      </w:r>
      <w:r w:rsidRPr="00C27D11">
        <w:rPr>
          <w:szCs w:val="22"/>
        </w:rPr>
        <w:t xml:space="preserve"> </w:t>
      </w:r>
      <w:r w:rsidRPr="00C27D11">
        <w:rPr>
          <w:b/>
          <w:szCs w:val="22"/>
        </w:rPr>
        <w:t>Información confidencial</w:t>
      </w:r>
      <w:r w:rsidRPr="00C27D11">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2DAFDC" w14:textId="77777777" w:rsidR="00426817" w:rsidRPr="00C27D11" w:rsidRDefault="00426817" w:rsidP="00C27D11">
      <w:pPr>
        <w:pStyle w:val="Puesto"/>
        <w:tabs>
          <w:tab w:val="left" w:pos="8222"/>
        </w:tabs>
        <w:ind w:right="822"/>
        <w:rPr>
          <w:szCs w:val="22"/>
        </w:rPr>
      </w:pPr>
      <w:r w:rsidRPr="00C27D11">
        <w:rPr>
          <w:b/>
          <w:szCs w:val="22"/>
        </w:rPr>
        <w:t>XLV. Versión pública:</w:t>
      </w:r>
      <w:r w:rsidRPr="00C27D11">
        <w:rPr>
          <w:szCs w:val="22"/>
        </w:rPr>
        <w:t xml:space="preserve"> Documento en el que se elimine, suprime o borra la información clasificada como reservada o confidencial para permitir su acceso. </w:t>
      </w:r>
    </w:p>
    <w:p w14:paraId="4FC049F0" w14:textId="77777777" w:rsidR="00426817" w:rsidRPr="00C27D11" w:rsidRDefault="00426817" w:rsidP="00C27D11">
      <w:pPr>
        <w:pStyle w:val="Puesto"/>
        <w:tabs>
          <w:tab w:val="left" w:pos="8222"/>
        </w:tabs>
        <w:ind w:right="822"/>
        <w:rPr>
          <w:szCs w:val="22"/>
        </w:rPr>
      </w:pPr>
      <w:r w:rsidRPr="00C27D11">
        <w:rPr>
          <w:b/>
          <w:szCs w:val="22"/>
        </w:rPr>
        <w:t>Artículo 51.</w:t>
      </w:r>
      <w:r w:rsidRPr="00C27D11">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27D11">
        <w:rPr>
          <w:b/>
          <w:szCs w:val="22"/>
        </w:rPr>
        <w:t xml:space="preserve">y tendrá la responsabilidad de verificar en cada caso que la misma no sea confidencial </w:t>
      </w:r>
      <w:r w:rsidRPr="00C27D11">
        <w:rPr>
          <w:b/>
          <w:szCs w:val="22"/>
        </w:rPr>
        <w:lastRenderedPageBreak/>
        <w:t xml:space="preserve">o reservada. </w:t>
      </w:r>
      <w:r w:rsidRPr="00C27D11">
        <w:rPr>
          <w:szCs w:val="22"/>
        </w:rPr>
        <w:t>Dicha Unidad contará con las facultades internas necesarias para gestionar la atención a las solicitudes de información en los términos de la Ley General y la presente Ley.</w:t>
      </w:r>
    </w:p>
    <w:p w14:paraId="1EE14CD0" w14:textId="77777777" w:rsidR="00426817" w:rsidRPr="00C27D11" w:rsidRDefault="00426817" w:rsidP="00C27D11">
      <w:pPr>
        <w:tabs>
          <w:tab w:val="left" w:pos="8222"/>
        </w:tabs>
        <w:spacing w:line="240" w:lineRule="auto"/>
        <w:ind w:left="567" w:right="822"/>
        <w:rPr>
          <w:szCs w:val="22"/>
        </w:rPr>
      </w:pPr>
    </w:p>
    <w:p w14:paraId="444C8C1F" w14:textId="77777777" w:rsidR="00426817" w:rsidRPr="00C27D11" w:rsidRDefault="00426817" w:rsidP="00C27D11">
      <w:pPr>
        <w:pStyle w:val="Puesto"/>
        <w:tabs>
          <w:tab w:val="left" w:pos="8222"/>
        </w:tabs>
        <w:ind w:right="822"/>
        <w:rPr>
          <w:i w:val="0"/>
          <w:iCs/>
          <w:szCs w:val="22"/>
        </w:rPr>
      </w:pPr>
      <w:r w:rsidRPr="00C27D11">
        <w:rPr>
          <w:b/>
          <w:szCs w:val="22"/>
        </w:rPr>
        <w:t>Artículo 52.</w:t>
      </w:r>
      <w:r w:rsidRPr="00C27D11">
        <w:rPr>
          <w:szCs w:val="22"/>
        </w:rPr>
        <w:t xml:space="preserve"> Las solicitudes de acceso a la información y las respuestas que se les dé, incluyendo, en su caso, </w:t>
      </w:r>
      <w:r w:rsidRPr="00C27D11">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27D11">
        <w:rPr>
          <w:szCs w:val="22"/>
        </w:rPr>
        <w:t>, siempre y cuando la resolución de referencia se someta a un proceso de disociación, es decir, no haga identificable al titular de tales datos personales.</w:t>
      </w:r>
      <w:r w:rsidRPr="00C27D11">
        <w:rPr>
          <w:bCs/>
          <w:noProof/>
          <w:szCs w:val="22"/>
        </w:rPr>
        <w:t xml:space="preserve">” </w:t>
      </w:r>
      <w:r w:rsidRPr="00C27D11">
        <w:rPr>
          <w:i w:val="0"/>
          <w:iCs/>
          <w:szCs w:val="22"/>
        </w:rPr>
        <w:t>(Énfasis añadido)</w:t>
      </w:r>
    </w:p>
    <w:p w14:paraId="47A862D1" w14:textId="77777777" w:rsidR="00426817" w:rsidRPr="00C27D11" w:rsidRDefault="00426817" w:rsidP="00C27D11">
      <w:pPr>
        <w:rPr>
          <w:szCs w:val="22"/>
        </w:rPr>
      </w:pPr>
    </w:p>
    <w:p w14:paraId="21E3D8CC" w14:textId="77777777" w:rsidR="00426817" w:rsidRPr="00C27D11" w:rsidRDefault="00426817" w:rsidP="00C27D11">
      <w:pPr>
        <w:rPr>
          <w:szCs w:val="22"/>
        </w:rPr>
      </w:pPr>
      <w:r w:rsidRPr="00C27D11">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D00E107" w14:textId="77777777" w:rsidR="00426817" w:rsidRPr="00C27D11" w:rsidRDefault="00426817" w:rsidP="00C27D11">
      <w:pPr>
        <w:rPr>
          <w:szCs w:val="22"/>
        </w:rPr>
      </w:pPr>
    </w:p>
    <w:p w14:paraId="65C597FE" w14:textId="77777777" w:rsidR="00426817" w:rsidRPr="00C27D11" w:rsidRDefault="00426817" w:rsidP="00C27D11">
      <w:pPr>
        <w:pStyle w:val="Puesto"/>
        <w:ind w:right="822"/>
        <w:rPr>
          <w:rFonts w:eastAsia="Arial Unicode MS"/>
          <w:szCs w:val="22"/>
        </w:rPr>
      </w:pPr>
      <w:r w:rsidRPr="00C27D11">
        <w:rPr>
          <w:rFonts w:eastAsia="Arial Unicode MS"/>
          <w:b/>
          <w:szCs w:val="22"/>
        </w:rPr>
        <w:t>“Artículo 22.</w:t>
      </w:r>
      <w:r w:rsidRPr="00C27D11">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864CBEE" w14:textId="77777777" w:rsidR="00426817" w:rsidRPr="00C27D11" w:rsidRDefault="00426817" w:rsidP="00C27D11">
      <w:pPr>
        <w:spacing w:line="240" w:lineRule="auto"/>
        <w:ind w:left="851" w:right="822"/>
        <w:rPr>
          <w:rFonts w:eastAsia="Arial Unicode MS"/>
          <w:szCs w:val="22"/>
        </w:rPr>
      </w:pPr>
    </w:p>
    <w:p w14:paraId="7DF04F6F" w14:textId="77777777" w:rsidR="00426817" w:rsidRPr="00C27D11" w:rsidRDefault="00426817" w:rsidP="00C27D11">
      <w:pPr>
        <w:pStyle w:val="Puesto"/>
        <w:ind w:right="822"/>
        <w:rPr>
          <w:rFonts w:eastAsia="Arial Unicode MS"/>
          <w:szCs w:val="22"/>
        </w:rPr>
      </w:pPr>
      <w:r w:rsidRPr="00C27D11">
        <w:rPr>
          <w:rFonts w:eastAsia="Arial Unicode MS"/>
          <w:b/>
          <w:szCs w:val="22"/>
        </w:rPr>
        <w:t>Artículo 38.</w:t>
      </w:r>
      <w:r w:rsidRPr="00C27D11">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27D11">
        <w:rPr>
          <w:rFonts w:eastAsia="Arial Unicode MS"/>
          <w:b/>
          <w:szCs w:val="22"/>
        </w:rPr>
        <w:t>”</w:t>
      </w:r>
      <w:r w:rsidRPr="00C27D11">
        <w:rPr>
          <w:rFonts w:eastAsia="Arial Unicode MS"/>
          <w:szCs w:val="22"/>
        </w:rPr>
        <w:t xml:space="preserve"> </w:t>
      </w:r>
    </w:p>
    <w:p w14:paraId="07245DB3" w14:textId="77777777" w:rsidR="00426817" w:rsidRPr="00C27D11" w:rsidRDefault="00426817" w:rsidP="00C27D11">
      <w:pPr>
        <w:rPr>
          <w:szCs w:val="22"/>
        </w:rPr>
      </w:pPr>
    </w:p>
    <w:p w14:paraId="192B3F9F" w14:textId="77777777" w:rsidR="00426817" w:rsidRPr="00C27D11" w:rsidRDefault="00426817" w:rsidP="00C27D11">
      <w:pPr>
        <w:rPr>
          <w:szCs w:val="22"/>
        </w:rPr>
      </w:pPr>
      <w:r w:rsidRPr="00C27D11">
        <w:rPr>
          <w:szCs w:val="22"/>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B3474F4" w14:textId="77777777" w:rsidR="00426817" w:rsidRPr="00C27D11" w:rsidRDefault="00426817" w:rsidP="00C27D11">
      <w:pPr>
        <w:rPr>
          <w:szCs w:val="22"/>
        </w:rPr>
      </w:pPr>
    </w:p>
    <w:p w14:paraId="16778557" w14:textId="77777777" w:rsidR="00426817" w:rsidRPr="00C27D11" w:rsidRDefault="00426817" w:rsidP="00C27D11">
      <w:pPr>
        <w:rPr>
          <w:szCs w:val="22"/>
        </w:rPr>
      </w:pPr>
      <w:r w:rsidRPr="00C27D11">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27D11">
        <w:rPr>
          <w:rFonts w:eastAsia="Arial Unicode MS"/>
          <w:szCs w:val="22"/>
        </w:rPr>
        <w:t xml:space="preserve"> que debe ser protegida por </w:t>
      </w:r>
      <w:r w:rsidRPr="00C27D11">
        <w:rPr>
          <w:rFonts w:eastAsia="Arial Unicode MS"/>
          <w:b/>
          <w:szCs w:val="22"/>
        </w:rPr>
        <w:t>EL SUJETO OBLIGADO,</w:t>
      </w:r>
      <w:r w:rsidRPr="00C27D11">
        <w:rPr>
          <w:rFonts w:eastAsia="Arial Unicode MS"/>
          <w:szCs w:val="22"/>
        </w:rPr>
        <w:t xml:space="preserve"> por lo </w:t>
      </w:r>
      <w:r w:rsidRPr="00C27D11">
        <w:rPr>
          <w:szCs w:val="22"/>
        </w:rPr>
        <w:t>que, todo dato personal susceptible de clasificación debe ser protegido.</w:t>
      </w:r>
    </w:p>
    <w:p w14:paraId="02432623" w14:textId="77777777" w:rsidR="00426817" w:rsidRPr="00C27D11" w:rsidRDefault="00426817" w:rsidP="00C27D11">
      <w:pPr>
        <w:rPr>
          <w:szCs w:val="22"/>
        </w:rPr>
      </w:pPr>
    </w:p>
    <w:p w14:paraId="651AC3C9" w14:textId="77777777" w:rsidR="00426817" w:rsidRPr="00C27D11" w:rsidRDefault="00426817" w:rsidP="00C27D11">
      <w:pPr>
        <w:rPr>
          <w:szCs w:val="22"/>
        </w:rPr>
      </w:pPr>
      <w:r w:rsidRPr="00C27D11">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ED5E344" w14:textId="77777777" w:rsidR="00426817" w:rsidRPr="00C27D11" w:rsidRDefault="00426817" w:rsidP="00C27D11">
      <w:pPr>
        <w:rPr>
          <w:szCs w:val="22"/>
        </w:rPr>
      </w:pPr>
    </w:p>
    <w:p w14:paraId="7E7C9219" w14:textId="77777777" w:rsidR="00426817" w:rsidRPr="00C27D11" w:rsidRDefault="00426817" w:rsidP="00C27D11">
      <w:pPr>
        <w:spacing w:after="240"/>
        <w:rPr>
          <w:szCs w:val="22"/>
        </w:rPr>
      </w:pPr>
      <w:r w:rsidRPr="00C27D11">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BFDC697" w14:textId="77777777" w:rsidR="00426817" w:rsidRPr="00C27D11" w:rsidRDefault="00426817" w:rsidP="00C27D11">
      <w:pPr>
        <w:spacing w:line="240" w:lineRule="auto"/>
        <w:ind w:left="851" w:right="822"/>
        <w:jc w:val="center"/>
        <w:rPr>
          <w:b/>
          <w:i/>
          <w:szCs w:val="22"/>
        </w:rPr>
      </w:pPr>
      <w:r w:rsidRPr="00C27D11">
        <w:rPr>
          <w:b/>
          <w:i/>
          <w:szCs w:val="22"/>
          <w:lang w:val="es-ES_tradnl"/>
        </w:rPr>
        <w:lastRenderedPageBreak/>
        <w:t>Ley de Transparencia y Acceso a la Información Pública del Estado de México y Municipios</w:t>
      </w:r>
    </w:p>
    <w:p w14:paraId="21B84BED" w14:textId="77777777" w:rsidR="00426817" w:rsidRPr="00C27D11" w:rsidRDefault="00426817" w:rsidP="00C27D11">
      <w:pPr>
        <w:spacing w:line="240" w:lineRule="auto"/>
        <w:ind w:left="851" w:right="822"/>
        <w:rPr>
          <w:szCs w:val="22"/>
        </w:rPr>
      </w:pPr>
    </w:p>
    <w:p w14:paraId="364577FF" w14:textId="77777777" w:rsidR="00426817" w:rsidRPr="00C27D11" w:rsidRDefault="00426817" w:rsidP="00C27D11">
      <w:pPr>
        <w:pStyle w:val="Puesto"/>
        <w:ind w:left="851" w:right="822"/>
        <w:rPr>
          <w:szCs w:val="22"/>
        </w:rPr>
      </w:pPr>
      <w:r w:rsidRPr="00C27D11">
        <w:rPr>
          <w:b/>
          <w:szCs w:val="22"/>
        </w:rPr>
        <w:t xml:space="preserve">“Artículo 49. </w:t>
      </w:r>
      <w:r w:rsidRPr="00C27D11">
        <w:rPr>
          <w:szCs w:val="22"/>
        </w:rPr>
        <w:t>Los Comités de Transparencia tendrán las siguientes atribuciones:</w:t>
      </w:r>
    </w:p>
    <w:p w14:paraId="2219549F" w14:textId="77777777" w:rsidR="00426817" w:rsidRPr="00C27D11" w:rsidRDefault="00426817" w:rsidP="00C27D11">
      <w:pPr>
        <w:pStyle w:val="Puesto"/>
        <w:ind w:left="851" w:right="822"/>
        <w:rPr>
          <w:szCs w:val="22"/>
        </w:rPr>
      </w:pPr>
      <w:r w:rsidRPr="00C27D11">
        <w:rPr>
          <w:b/>
          <w:szCs w:val="22"/>
        </w:rPr>
        <w:t>VIII.</w:t>
      </w:r>
      <w:r w:rsidRPr="00C27D11">
        <w:rPr>
          <w:szCs w:val="22"/>
        </w:rPr>
        <w:t xml:space="preserve"> Aprobar, modificar o revocar la clasificación de la información;</w:t>
      </w:r>
    </w:p>
    <w:p w14:paraId="40D00937" w14:textId="77777777" w:rsidR="00426817" w:rsidRPr="00C27D11" w:rsidRDefault="00426817" w:rsidP="00C27D11">
      <w:pPr>
        <w:spacing w:line="240" w:lineRule="auto"/>
        <w:ind w:left="851" w:right="822"/>
        <w:rPr>
          <w:szCs w:val="22"/>
        </w:rPr>
      </w:pPr>
    </w:p>
    <w:p w14:paraId="07FE5854" w14:textId="77777777" w:rsidR="00426817" w:rsidRPr="00C27D11" w:rsidRDefault="00426817" w:rsidP="00C27D11">
      <w:pPr>
        <w:pStyle w:val="Puesto"/>
        <w:ind w:left="851" w:right="822"/>
        <w:rPr>
          <w:szCs w:val="22"/>
        </w:rPr>
      </w:pPr>
      <w:r w:rsidRPr="00C27D11">
        <w:rPr>
          <w:b/>
          <w:szCs w:val="22"/>
        </w:rPr>
        <w:t>Artículo 132.</w:t>
      </w:r>
      <w:r w:rsidRPr="00C27D11">
        <w:rPr>
          <w:szCs w:val="22"/>
        </w:rPr>
        <w:t xml:space="preserve"> La clasificación de la información se llevará a cabo en el momento en que:</w:t>
      </w:r>
    </w:p>
    <w:p w14:paraId="438F3DB8" w14:textId="77777777" w:rsidR="00426817" w:rsidRPr="00C27D11" w:rsidRDefault="00426817" w:rsidP="00C27D11">
      <w:pPr>
        <w:pStyle w:val="Puesto"/>
        <w:ind w:left="851" w:right="822"/>
        <w:rPr>
          <w:szCs w:val="22"/>
        </w:rPr>
      </w:pPr>
      <w:r w:rsidRPr="00C27D11">
        <w:rPr>
          <w:b/>
          <w:szCs w:val="22"/>
        </w:rPr>
        <w:t>I.</w:t>
      </w:r>
      <w:r w:rsidRPr="00C27D11">
        <w:rPr>
          <w:szCs w:val="22"/>
        </w:rPr>
        <w:t xml:space="preserve"> Se reciba una solicitud de acceso a la información;</w:t>
      </w:r>
    </w:p>
    <w:p w14:paraId="693FA651" w14:textId="77777777" w:rsidR="00426817" w:rsidRPr="00C27D11" w:rsidRDefault="00426817" w:rsidP="00C27D11">
      <w:pPr>
        <w:pStyle w:val="Puesto"/>
        <w:ind w:left="851" w:right="822"/>
        <w:rPr>
          <w:szCs w:val="22"/>
        </w:rPr>
      </w:pPr>
      <w:r w:rsidRPr="00C27D11">
        <w:rPr>
          <w:b/>
          <w:szCs w:val="22"/>
        </w:rPr>
        <w:t>II.</w:t>
      </w:r>
      <w:r w:rsidRPr="00C27D11">
        <w:rPr>
          <w:szCs w:val="22"/>
        </w:rPr>
        <w:t xml:space="preserve"> Se determine mediante resolución de autoridad competente; o</w:t>
      </w:r>
    </w:p>
    <w:p w14:paraId="49DC4F89" w14:textId="77777777" w:rsidR="00426817" w:rsidRPr="00C27D11" w:rsidRDefault="00426817" w:rsidP="00C27D11">
      <w:pPr>
        <w:pStyle w:val="Puesto"/>
        <w:ind w:left="851" w:right="822"/>
        <w:rPr>
          <w:b/>
          <w:szCs w:val="22"/>
        </w:rPr>
      </w:pPr>
      <w:r w:rsidRPr="00C27D11">
        <w:rPr>
          <w:b/>
          <w:bCs/>
          <w:szCs w:val="22"/>
        </w:rPr>
        <w:t>III.</w:t>
      </w:r>
      <w:r w:rsidRPr="00C27D11">
        <w:rPr>
          <w:szCs w:val="22"/>
        </w:rPr>
        <w:t xml:space="preserve"> Se generen versiones públicas para dar cumplimiento a las obligaciones de transparencia previstas en esta Ley.</w:t>
      </w:r>
      <w:r w:rsidRPr="00C27D11">
        <w:rPr>
          <w:b/>
          <w:szCs w:val="22"/>
        </w:rPr>
        <w:t>”</w:t>
      </w:r>
    </w:p>
    <w:p w14:paraId="23E41A01" w14:textId="77777777" w:rsidR="00426817" w:rsidRPr="00C27D11" w:rsidRDefault="00426817" w:rsidP="00C27D11">
      <w:pPr>
        <w:spacing w:line="240" w:lineRule="auto"/>
        <w:ind w:left="851" w:right="822"/>
        <w:rPr>
          <w:szCs w:val="22"/>
        </w:rPr>
      </w:pPr>
    </w:p>
    <w:p w14:paraId="00C66D09" w14:textId="77777777" w:rsidR="00426817" w:rsidRPr="00C27D11" w:rsidRDefault="00426817" w:rsidP="00C27D11">
      <w:pPr>
        <w:pStyle w:val="Puesto"/>
        <w:ind w:left="851" w:right="822"/>
        <w:rPr>
          <w:szCs w:val="22"/>
        </w:rPr>
      </w:pPr>
      <w:r w:rsidRPr="00C27D11">
        <w:rPr>
          <w:b/>
          <w:szCs w:val="22"/>
        </w:rPr>
        <w:t>“Segundo. -</w:t>
      </w:r>
      <w:r w:rsidRPr="00C27D11">
        <w:rPr>
          <w:szCs w:val="22"/>
        </w:rPr>
        <w:t xml:space="preserve"> Para efectos de los presentes Lineamientos Generales, se entenderá por:</w:t>
      </w:r>
    </w:p>
    <w:p w14:paraId="5751AF7C" w14:textId="77777777" w:rsidR="00426817" w:rsidRPr="00C27D11" w:rsidRDefault="00426817" w:rsidP="00C27D11">
      <w:pPr>
        <w:pStyle w:val="Puesto"/>
        <w:ind w:left="851" w:right="822"/>
        <w:rPr>
          <w:szCs w:val="22"/>
        </w:rPr>
      </w:pPr>
      <w:r w:rsidRPr="00C27D11">
        <w:rPr>
          <w:b/>
          <w:szCs w:val="22"/>
        </w:rPr>
        <w:t>XVIII.</w:t>
      </w:r>
      <w:r w:rsidRPr="00C27D11">
        <w:rPr>
          <w:szCs w:val="22"/>
        </w:rPr>
        <w:t xml:space="preserve">  </w:t>
      </w:r>
      <w:r w:rsidRPr="00C27D11">
        <w:rPr>
          <w:b/>
          <w:szCs w:val="22"/>
        </w:rPr>
        <w:t>Versión pública:</w:t>
      </w:r>
      <w:r w:rsidRPr="00C27D11">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C6113F" w14:textId="77777777" w:rsidR="00426817" w:rsidRPr="00C27D11" w:rsidRDefault="00426817" w:rsidP="00C27D11">
      <w:pPr>
        <w:pStyle w:val="Puesto"/>
        <w:ind w:left="851" w:right="822"/>
        <w:rPr>
          <w:b/>
          <w:szCs w:val="22"/>
          <w:lang w:val="es-ES_tradnl"/>
        </w:rPr>
      </w:pPr>
      <w:r w:rsidRPr="00C27D11">
        <w:rPr>
          <w:b/>
          <w:szCs w:val="22"/>
          <w:lang w:val="es-ES_tradnl"/>
        </w:rPr>
        <w:t>Lineamientos Generales en materia de Clasificación y Desclasificación de la Información</w:t>
      </w:r>
    </w:p>
    <w:p w14:paraId="10908418" w14:textId="77777777" w:rsidR="00426817" w:rsidRPr="00C27D11" w:rsidRDefault="00426817" w:rsidP="00C27D11">
      <w:pPr>
        <w:pStyle w:val="Puesto"/>
        <w:ind w:left="851" w:right="822"/>
        <w:rPr>
          <w:szCs w:val="22"/>
        </w:rPr>
      </w:pPr>
    </w:p>
    <w:p w14:paraId="132836E8" w14:textId="77777777" w:rsidR="00426817" w:rsidRPr="00C27D11" w:rsidRDefault="00426817" w:rsidP="00C27D11">
      <w:pPr>
        <w:pStyle w:val="Puesto"/>
        <w:ind w:left="851" w:right="822"/>
        <w:rPr>
          <w:szCs w:val="22"/>
        </w:rPr>
      </w:pPr>
      <w:r w:rsidRPr="00C27D11">
        <w:rPr>
          <w:b/>
          <w:szCs w:val="22"/>
        </w:rPr>
        <w:t>Cuarto.</w:t>
      </w:r>
      <w:r w:rsidRPr="00C27D11">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CF1FE0" w14:textId="77777777" w:rsidR="00426817" w:rsidRPr="00C27D11" w:rsidRDefault="00426817" w:rsidP="00C27D11">
      <w:pPr>
        <w:spacing w:line="240" w:lineRule="auto"/>
        <w:ind w:left="851"/>
        <w:rPr>
          <w:szCs w:val="22"/>
        </w:rPr>
      </w:pPr>
    </w:p>
    <w:p w14:paraId="0D0693B1" w14:textId="77777777" w:rsidR="00426817" w:rsidRPr="00C27D11" w:rsidRDefault="00426817" w:rsidP="00C27D11">
      <w:pPr>
        <w:pStyle w:val="Puesto"/>
        <w:ind w:left="851" w:right="822"/>
        <w:rPr>
          <w:szCs w:val="22"/>
        </w:rPr>
      </w:pPr>
      <w:r w:rsidRPr="00C27D11">
        <w:rPr>
          <w:szCs w:val="22"/>
        </w:rPr>
        <w:t>Los sujetos obligados deberán aplicar, de manera estricta, las excepciones al derecho de acceso a la información y sólo podrán invocarlas cuando acrediten su procedencia.</w:t>
      </w:r>
    </w:p>
    <w:p w14:paraId="505CB36F" w14:textId="77777777" w:rsidR="00426817" w:rsidRPr="00C27D11" w:rsidRDefault="00426817" w:rsidP="00C27D11">
      <w:pPr>
        <w:spacing w:line="240" w:lineRule="auto"/>
        <w:ind w:left="851" w:right="822"/>
        <w:rPr>
          <w:szCs w:val="22"/>
        </w:rPr>
      </w:pPr>
    </w:p>
    <w:p w14:paraId="0F5C83C4" w14:textId="77777777" w:rsidR="00426817" w:rsidRPr="00C27D11" w:rsidRDefault="00426817" w:rsidP="00C27D11">
      <w:pPr>
        <w:pStyle w:val="Puesto"/>
        <w:ind w:left="851" w:right="822"/>
        <w:rPr>
          <w:szCs w:val="22"/>
        </w:rPr>
      </w:pPr>
      <w:r w:rsidRPr="00C27D11">
        <w:rPr>
          <w:b/>
          <w:szCs w:val="22"/>
        </w:rPr>
        <w:t>Quinto.</w:t>
      </w:r>
      <w:r w:rsidRPr="00C27D11">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37B2E5" w14:textId="77777777" w:rsidR="00426817" w:rsidRPr="00C27D11" w:rsidRDefault="00426817" w:rsidP="00C27D11">
      <w:pPr>
        <w:spacing w:line="240" w:lineRule="auto"/>
        <w:ind w:left="851" w:right="822"/>
        <w:rPr>
          <w:szCs w:val="22"/>
        </w:rPr>
      </w:pPr>
    </w:p>
    <w:p w14:paraId="52D6D9FA" w14:textId="77777777" w:rsidR="00426817" w:rsidRPr="00C27D11" w:rsidRDefault="00426817" w:rsidP="00C27D11">
      <w:pPr>
        <w:pStyle w:val="Puesto"/>
        <w:ind w:left="851" w:right="822"/>
        <w:rPr>
          <w:szCs w:val="22"/>
        </w:rPr>
      </w:pPr>
      <w:r w:rsidRPr="00C27D11">
        <w:rPr>
          <w:b/>
          <w:szCs w:val="22"/>
        </w:rPr>
        <w:lastRenderedPageBreak/>
        <w:t>Sexto.</w:t>
      </w:r>
      <w:r w:rsidRPr="00C27D11">
        <w:rPr>
          <w:szCs w:val="22"/>
        </w:rPr>
        <w:t xml:space="preserve"> Se deroga.</w:t>
      </w:r>
    </w:p>
    <w:p w14:paraId="17751D1F" w14:textId="77777777" w:rsidR="00426817" w:rsidRPr="00C27D11" w:rsidRDefault="00426817" w:rsidP="00C27D11">
      <w:pPr>
        <w:spacing w:line="240" w:lineRule="auto"/>
        <w:ind w:left="851" w:right="822"/>
        <w:rPr>
          <w:szCs w:val="22"/>
        </w:rPr>
      </w:pPr>
    </w:p>
    <w:p w14:paraId="02EAE4D0" w14:textId="77777777" w:rsidR="00426817" w:rsidRPr="00C27D11" w:rsidRDefault="00426817" w:rsidP="00C27D11">
      <w:pPr>
        <w:pStyle w:val="Puesto"/>
        <w:ind w:left="851" w:right="822"/>
        <w:rPr>
          <w:szCs w:val="22"/>
        </w:rPr>
      </w:pPr>
      <w:r w:rsidRPr="00C27D11">
        <w:rPr>
          <w:b/>
          <w:szCs w:val="22"/>
        </w:rPr>
        <w:t>Séptimo.</w:t>
      </w:r>
      <w:r w:rsidRPr="00C27D11">
        <w:rPr>
          <w:szCs w:val="22"/>
        </w:rPr>
        <w:t xml:space="preserve"> La clasificación de la información se llevará a cabo en el momento en que:</w:t>
      </w:r>
    </w:p>
    <w:p w14:paraId="0858BC09" w14:textId="77777777" w:rsidR="00426817" w:rsidRPr="00C27D11" w:rsidRDefault="00426817" w:rsidP="00C27D11">
      <w:pPr>
        <w:pStyle w:val="Puesto"/>
        <w:ind w:left="851" w:right="822"/>
        <w:rPr>
          <w:szCs w:val="22"/>
        </w:rPr>
      </w:pPr>
      <w:r w:rsidRPr="00C27D11">
        <w:rPr>
          <w:b/>
          <w:szCs w:val="22"/>
        </w:rPr>
        <w:t>I.</w:t>
      </w:r>
      <w:r w:rsidRPr="00C27D11">
        <w:rPr>
          <w:szCs w:val="22"/>
        </w:rPr>
        <w:t xml:space="preserve">        Se reciba una solicitud de acceso a la información;</w:t>
      </w:r>
    </w:p>
    <w:p w14:paraId="4F3248CA" w14:textId="77777777" w:rsidR="00426817" w:rsidRPr="00C27D11" w:rsidRDefault="00426817" w:rsidP="00C27D11">
      <w:pPr>
        <w:pStyle w:val="Puesto"/>
        <w:ind w:left="851" w:right="822"/>
        <w:rPr>
          <w:szCs w:val="22"/>
        </w:rPr>
      </w:pPr>
      <w:r w:rsidRPr="00C27D11">
        <w:rPr>
          <w:b/>
          <w:szCs w:val="22"/>
        </w:rPr>
        <w:t>II.</w:t>
      </w:r>
      <w:r w:rsidRPr="00C27D11">
        <w:rPr>
          <w:szCs w:val="22"/>
        </w:rPr>
        <w:t xml:space="preserve">       Se determine mediante resolución del Comité de Transparencia, el órgano garante competente, o en cumplimiento a una sentencia del Poder Judicial; o</w:t>
      </w:r>
    </w:p>
    <w:p w14:paraId="571F3B99" w14:textId="77777777" w:rsidR="00426817" w:rsidRPr="00C27D11" w:rsidRDefault="00426817" w:rsidP="00C27D11">
      <w:pPr>
        <w:pStyle w:val="Puesto"/>
        <w:ind w:left="851" w:right="822"/>
        <w:rPr>
          <w:szCs w:val="22"/>
        </w:rPr>
      </w:pPr>
      <w:r w:rsidRPr="00C27D11">
        <w:rPr>
          <w:b/>
          <w:szCs w:val="22"/>
        </w:rPr>
        <w:t>III.</w:t>
      </w:r>
      <w:r w:rsidRPr="00C27D11">
        <w:rPr>
          <w:szCs w:val="22"/>
        </w:rPr>
        <w:t xml:space="preserve">      Se generen versiones públicas para dar cumplimiento a las obligaciones de transparencia previstas en la Ley General, la Ley Federal y las correspondientes de las entidades federativas.</w:t>
      </w:r>
    </w:p>
    <w:p w14:paraId="643E3F69" w14:textId="77777777" w:rsidR="00426817" w:rsidRPr="00C27D11" w:rsidRDefault="00426817" w:rsidP="00C27D11">
      <w:pPr>
        <w:pStyle w:val="Puesto"/>
        <w:ind w:left="851" w:right="822"/>
        <w:rPr>
          <w:szCs w:val="22"/>
        </w:rPr>
      </w:pPr>
      <w:r w:rsidRPr="00C27D11">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3138F63" w14:textId="77777777" w:rsidR="00426817" w:rsidRPr="00C27D11" w:rsidRDefault="00426817" w:rsidP="00C27D11">
      <w:pPr>
        <w:spacing w:line="240" w:lineRule="auto"/>
        <w:ind w:left="851" w:right="822"/>
        <w:rPr>
          <w:szCs w:val="22"/>
        </w:rPr>
      </w:pPr>
    </w:p>
    <w:p w14:paraId="6070A68C" w14:textId="77777777" w:rsidR="00426817" w:rsidRPr="00C27D11" w:rsidRDefault="00426817" w:rsidP="00C27D11">
      <w:pPr>
        <w:pStyle w:val="Puesto"/>
        <w:ind w:left="851" w:right="822"/>
        <w:rPr>
          <w:szCs w:val="22"/>
        </w:rPr>
      </w:pPr>
      <w:r w:rsidRPr="00C27D11">
        <w:rPr>
          <w:b/>
          <w:szCs w:val="22"/>
        </w:rPr>
        <w:t>Octavo.</w:t>
      </w:r>
      <w:r w:rsidRPr="00C27D11">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B2440A" w14:textId="77777777" w:rsidR="00426817" w:rsidRPr="00C27D11" w:rsidRDefault="00426817" w:rsidP="00C27D11">
      <w:pPr>
        <w:pStyle w:val="Puesto"/>
        <w:ind w:left="851" w:right="822"/>
        <w:rPr>
          <w:szCs w:val="22"/>
        </w:rPr>
      </w:pPr>
      <w:r w:rsidRPr="00C27D11">
        <w:rPr>
          <w:szCs w:val="22"/>
        </w:rPr>
        <w:t>Para motivar la clasificación se deberán señalar las razones o circunstancias especiales que lo llevaron a concluir que el caso particular se ajusta al supuesto previsto por la norma legal invocada como fundamento.</w:t>
      </w:r>
    </w:p>
    <w:p w14:paraId="3DE92526" w14:textId="77777777" w:rsidR="00426817" w:rsidRPr="00C27D11" w:rsidRDefault="00426817" w:rsidP="00C27D11">
      <w:pPr>
        <w:spacing w:line="240" w:lineRule="auto"/>
        <w:ind w:left="851"/>
        <w:rPr>
          <w:szCs w:val="22"/>
        </w:rPr>
      </w:pPr>
    </w:p>
    <w:p w14:paraId="344303C3" w14:textId="77777777" w:rsidR="00426817" w:rsidRPr="00C27D11" w:rsidRDefault="00426817" w:rsidP="00C27D11">
      <w:pPr>
        <w:pStyle w:val="Puesto"/>
        <w:ind w:left="851" w:right="822"/>
        <w:rPr>
          <w:szCs w:val="22"/>
        </w:rPr>
      </w:pPr>
      <w:r w:rsidRPr="00C27D11">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9F42B55" w14:textId="77777777" w:rsidR="00426817" w:rsidRPr="00C27D11" w:rsidRDefault="00426817" w:rsidP="00C27D11">
      <w:pPr>
        <w:ind w:left="851"/>
        <w:rPr>
          <w:szCs w:val="22"/>
        </w:rPr>
      </w:pPr>
    </w:p>
    <w:p w14:paraId="772F0709" w14:textId="77777777" w:rsidR="00426817" w:rsidRPr="00C27D11" w:rsidRDefault="00426817" w:rsidP="00C27D11">
      <w:pPr>
        <w:pStyle w:val="Puesto"/>
        <w:ind w:left="851" w:right="822"/>
        <w:rPr>
          <w:szCs w:val="22"/>
        </w:rPr>
      </w:pPr>
      <w:r w:rsidRPr="00C27D11">
        <w:rPr>
          <w:b/>
          <w:szCs w:val="22"/>
        </w:rPr>
        <w:t>Noveno.</w:t>
      </w:r>
      <w:r w:rsidRPr="00C27D11">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2DD615" w14:textId="77777777" w:rsidR="00426817" w:rsidRPr="00C27D11" w:rsidRDefault="00426817" w:rsidP="00C27D11">
      <w:pPr>
        <w:spacing w:line="240" w:lineRule="auto"/>
        <w:ind w:left="851"/>
        <w:rPr>
          <w:szCs w:val="22"/>
        </w:rPr>
      </w:pPr>
    </w:p>
    <w:p w14:paraId="137AE08A" w14:textId="77777777" w:rsidR="00426817" w:rsidRPr="00C27D11" w:rsidRDefault="00426817" w:rsidP="00C27D11">
      <w:pPr>
        <w:pStyle w:val="Puesto"/>
        <w:ind w:left="851" w:right="822"/>
        <w:rPr>
          <w:szCs w:val="22"/>
        </w:rPr>
      </w:pPr>
      <w:r w:rsidRPr="00C27D11">
        <w:rPr>
          <w:b/>
          <w:szCs w:val="22"/>
        </w:rPr>
        <w:t>Décimo.</w:t>
      </w:r>
      <w:r w:rsidRPr="00C27D11">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C04B9BD" w14:textId="77777777" w:rsidR="00426817" w:rsidRPr="00C27D11" w:rsidRDefault="00426817" w:rsidP="00C27D11">
      <w:pPr>
        <w:pStyle w:val="Puesto"/>
        <w:ind w:left="851" w:right="822"/>
        <w:rPr>
          <w:szCs w:val="22"/>
        </w:rPr>
      </w:pPr>
      <w:r w:rsidRPr="00C27D11">
        <w:rPr>
          <w:szCs w:val="22"/>
        </w:rPr>
        <w:lastRenderedPageBreak/>
        <w:t>En ausencia de los titulares de las áreas, la información será clasificada o desclasificada por la persona que lo supla, en términos de la normativa que rija la actuación del sujeto obligado.</w:t>
      </w:r>
    </w:p>
    <w:p w14:paraId="0C567CED" w14:textId="77777777" w:rsidR="00426817" w:rsidRPr="00C27D11" w:rsidRDefault="00426817" w:rsidP="00C27D11">
      <w:pPr>
        <w:spacing w:line="240" w:lineRule="auto"/>
        <w:ind w:left="851"/>
        <w:rPr>
          <w:szCs w:val="22"/>
        </w:rPr>
      </w:pPr>
    </w:p>
    <w:p w14:paraId="6D034DE9" w14:textId="77777777" w:rsidR="00426817" w:rsidRPr="00C27D11" w:rsidRDefault="00426817" w:rsidP="00C27D11">
      <w:pPr>
        <w:pStyle w:val="Puesto"/>
        <w:ind w:left="851" w:right="822"/>
        <w:rPr>
          <w:b/>
          <w:szCs w:val="22"/>
        </w:rPr>
      </w:pPr>
      <w:r w:rsidRPr="00C27D11">
        <w:rPr>
          <w:b/>
          <w:szCs w:val="22"/>
        </w:rPr>
        <w:t>Décimo primero.</w:t>
      </w:r>
      <w:r w:rsidRPr="00C27D11">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27D11">
        <w:rPr>
          <w:b/>
          <w:szCs w:val="22"/>
        </w:rPr>
        <w:t>”</w:t>
      </w:r>
    </w:p>
    <w:p w14:paraId="32D0DE3A" w14:textId="77777777" w:rsidR="00426817" w:rsidRPr="00C27D11" w:rsidRDefault="00426817" w:rsidP="00C27D11">
      <w:pPr>
        <w:rPr>
          <w:szCs w:val="22"/>
        </w:rPr>
      </w:pPr>
    </w:p>
    <w:p w14:paraId="11EA3735" w14:textId="77777777" w:rsidR="00426817" w:rsidRPr="00C27D11" w:rsidRDefault="00426817" w:rsidP="00C27D11">
      <w:pPr>
        <w:rPr>
          <w:szCs w:val="22"/>
          <w:lang w:eastAsia="es-CO"/>
        </w:rPr>
      </w:pPr>
      <w:r w:rsidRPr="00C27D11">
        <w:rPr>
          <w:szCs w:val="22"/>
        </w:rPr>
        <w:t xml:space="preserve">Consecuentemente, se destaca que la versión pública que elabore </w:t>
      </w:r>
      <w:r w:rsidRPr="00C27D11">
        <w:rPr>
          <w:b/>
          <w:szCs w:val="22"/>
        </w:rPr>
        <w:t>EL SUJETO OBLIGADO</w:t>
      </w:r>
      <w:r w:rsidRPr="00C27D11">
        <w:rPr>
          <w:szCs w:val="22"/>
        </w:rPr>
        <w:t xml:space="preserve"> debe cumplir con las formalidades exigidas en la Ley, por lo que para tal efecto emitirá el </w:t>
      </w:r>
      <w:r w:rsidRPr="00C27D11">
        <w:rPr>
          <w:b/>
          <w:szCs w:val="22"/>
        </w:rPr>
        <w:t>Acuerdo del Comité de Transparencia</w:t>
      </w:r>
      <w:r w:rsidRPr="00C27D11">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27D11">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154A174" w14:textId="77777777" w:rsidR="00426817" w:rsidRPr="00C27D11" w:rsidRDefault="00426817" w:rsidP="00C27D11">
      <w:pPr>
        <w:rPr>
          <w:szCs w:val="22"/>
          <w:lang w:eastAsia="es-CO"/>
        </w:rPr>
      </w:pPr>
    </w:p>
    <w:p w14:paraId="06C2B7A2" w14:textId="77777777" w:rsidR="00426817" w:rsidRPr="00C27D11" w:rsidRDefault="00426817" w:rsidP="00C27D11">
      <w:pPr>
        <w:rPr>
          <w:szCs w:val="22"/>
        </w:rPr>
      </w:pPr>
      <w:r w:rsidRPr="00C27D11">
        <w:rPr>
          <w:szCs w:val="22"/>
        </w:rPr>
        <w:t>Es importante señalar que, para el caso en concreto, se deben tomar en consideración los siguientes criterios respecto a la información que debe ser, o no, clasificada como confidencial:</w:t>
      </w:r>
    </w:p>
    <w:p w14:paraId="770B892E" w14:textId="77777777" w:rsidR="00426817" w:rsidRPr="00C27D11" w:rsidRDefault="00426817" w:rsidP="00C27D11">
      <w:pPr>
        <w:rPr>
          <w:szCs w:val="22"/>
        </w:rPr>
      </w:pPr>
    </w:p>
    <w:p w14:paraId="109AA6EB" w14:textId="77777777" w:rsidR="00426817" w:rsidRPr="00C27D11" w:rsidRDefault="00426817" w:rsidP="00C27D11">
      <w:pPr>
        <w:numPr>
          <w:ilvl w:val="0"/>
          <w:numId w:val="10"/>
        </w:numPr>
        <w:tabs>
          <w:tab w:val="left" w:pos="709"/>
        </w:tabs>
        <w:contextualSpacing/>
        <w:rPr>
          <w:rFonts w:cs="Tahoma"/>
          <w:bCs/>
          <w:iCs/>
          <w:szCs w:val="22"/>
        </w:rPr>
      </w:pPr>
      <w:bookmarkStart w:id="37" w:name="_Hlk202353534"/>
      <w:r w:rsidRPr="00C27D11">
        <w:rPr>
          <w:rFonts w:cs="Tahoma"/>
          <w:b/>
          <w:bCs/>
          <w:iCs/>
          <w:szCs w:val="22"/>
        </w:rPr>
        <w:t xml:space="preserve">Nombre </w:t>
      </w:r>
    </w:p>
    <w:p w14:paraId="18024CEE" w14:textId="77777777" w:rsidR="00426817" w:rsidRPr="00C27D11" w:rsidRDefault="00426817" w:rsidP="00C27D11">
      <w:pPr>
        <w:tabs>
          <w:tab w:val="left" w:pos="709"/>
        </w:tabs>
        <w:ind w:left="720"/>
        <w:contextualSpacing/>
        <w:rPr>
          <w:rFonts w:cs="Tahoma"/>
          <w:bCs/>
          <w:iCs/>
          <w:szCs w:val="22"/>
        </w:rPr>
      </w:pPr>
    </w:p>
    <w:p w14:paraId="2B4E0BD9" w14:textId="77777777" w:rsidR="00426817" w:rsidRPr="00C27D11" w:rsidRDefault="00426817" w:rsidP="00C27D11">
      <w:pPr>
        <w:pBdr>
          <w:top w:val="nil"/>
          <w:left w:val="nil"/>
          <w:bottom w:val="nil"/>
          <w:right w:val="nil"/>
          <w:between w:val="nil"/>
        </w:pBdr>
        <w:ind w:right="50"/>
        <w:rPr>
          <w:szCs w:val="22"/>
        </w:rPr>
      </w:pPr>
      <w:r w:rsidRPr="00C27D11">
        <w:rPr>
          <w:szCs w:val="22"/>
        </w:rPr>
        <w:t xml:space="preserve">Respecto del </w:t>
      </w:r>
      <w:r w:rsidRPr="00C27D11">
        <w:rPr>
          <w:b/>
          <w:szCs w:val="22"/>
        </w:rPr>
        <w:t>nombre de las personas físicas</w:t>
      </w:r>
      <w:r w:rsidRPr="00C27D11">
        <w:rPr>
          <w:szCs w:val="22"/>
        </w:rPr>
        <w:t xml:space="preserve"> o los </w:t>
      </w:r>
      <w:r w:rsidRPr="00C27D11">
        <w:rPr>
          <w:b/>
          <w:szCs w:val="22"/>
        </w:rPr>
        <w:t>representantes legales de las personas morales</w:t>
      </w:r>
      <w:r w:rsidRPr="00C27D11">
        <w:rPr>
          <w:szCs w:val="22"/>
        </w:rPr>
        <w:t xml:space="preserve">, </w:t>
      </w:r>
      <w:r w:rsidRPr="00C27D11">
        <w:rPr>
          <w:b/>
          <w:szCs w:val="22"/>
        </w:rPr>
        <w:t xml:space="preserve">en su calidad de proveedores, contratistas o prestadores de servicios, y la firma y </w:t>
      </w:r>
      <w:r w:rsidRPr="00C27D11">
        <w:rPr>
          <w:b/>
          <w:szCs w:val="22"/>
        </w:rPr>
        <w:lastRenderedPageBreak/>
        <w:t>rúbrica de estos</w:t>
      </w:r>
      <w:r w:rsidRPr="00C27D11">
        <w:rPr>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C293EF3" w14:textId="77777777" w:rsidR="00426817" w:rsidRPr="00C27D11" w:rsidRDefault="00426817" w:rsidP="00C27D11">
      <w:pPr>
        <w:pBdr>
          <w:top w:val="nil"/>
          <w:left w:val="nil"/>
          <w:bottom w:val="nil"/>
          <w:right w:val="nil"/>
          <w:between w:val="nil"/>
        </w:pBdr>
        <w:ind w:right="50"/>
        <w:rPr>
          <w:szCs w:val="22"/>
        </w:rPr>
      </w:pPr>
    </w:p>
    <w:p w14:paraId="0560D62F" w14:textId="77777777" w:rsidR="00426817" w:rsidRPr="00C27D11" w:rsidRDefault="00426817" w:rsidP="00C27D11">
      <w:pPr>
        <w:pBdr>
          <w:top w:val="nil"/>
          <w:left w:val="nil"/>
          <w:bottom w:val="nil"/>
          <w:right w:val="nil"/>
          <w:between w:val="nil"/>
        </w:pBdr>
        <w:ind w:right="50"/>
        <w:rPr>
          <w:szCs w:val="22"/>
        </w:rPr>
      </w:pPr>
      <w:r w:rsidRPr="00C27D11">
        <w:rPr>
          <w:szCs w:val="22"/>
        </w:rPr>
        <w:t>Argumentación que guarda sustento en lo estipulado por el artículo 23 de la Ley de Transparencia y Acceso a la Información Pública del Estado de México y Municipios en su penúltimo párrafo, mismo que es del tenor literal siguiente:</w:t>
      </w:r>
    </w:p>
    <w:p w14:paraId="6F057DBF" w14:textId="77777777" w:rsidR="00426817" w:rsidRPr="00C27D11" w:rsidRDefault="00426817" w:rsidP="00C27D11">
      <w:pPr>
        <w:pBdr>
          <w:top w:val="nil"/>
          <w:left w:val="nil"/>
          <w:bottom w:val="nil"/>
          <w:right w:val="nil"/>
          <w:between w:val="nil"/>
        </w:pBdr>
        <w:ind w:right="50"/>
        <w:rPr>
          <w:szCs w:val="22"/>
        </w:rPr>
      </w:pPr>
    </w:p>
    <w:p w14:paraId="40B5FCD3" w14:textId="77777777" w:rsidR="00426817" w:rsidRPr="00C27D11" w:rsidRDefault="00426817" w:rsidP="00C27D11">
      <w:pPr>
        <w:pStyle w:val="Puesto"/>
        <w:ind w:right="822"/>
      </w:pPr>
      <w:r w:rsidRPr="00C27D11">
        <w:t>“</w:t>
      </w:r>
      <w:r w:rsidRPr="00C27D11">
        <w:rPr>
          <w:b/>
        </w:rPr>
        <w:t>Artículo 23.</w:t>
      </w:r>
      <w:r w:rsidRPr="00C27D11">
        <w:t xml:space="preserve"> (…)</w:t>
      </w:r>
    </w:p>
    <w:p w14:paraId="20B10EFC" w14:textId="77777777" w:rsidR="00426817" w:rsidRPr="00C27D11" w:rsidRDefault="00426817" w:rsidP="00C27D11">
      <w:pPr>
        <w:pStyle w:val="Puesto"/>
        <w:ind w:right="822"/>
      </w:pPr>
      <w:r w:rsidRPr="00C27D11">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3989557" w14:textId="77777777" w:rsidR="00426817" w:rsidRPr="00C27D11" w:rsidRDefault="00426817" w:rsidP="00C27D11">
      <w:pPr>
        <w:pBdr>
          <w:top w:val="nil"/>
          <w:left w:val="nil"/>
          <w:bottom w:val="nil"/>
          <w:right w:val="nil"/>
          <w:between w:val="nil"/>
        </w:pBdr>
        <w:ind w:right="902"/>
        <w:rPr>
          <w:szCs w:val="22"/>
        </w:rPr>
      </w:pPr>
    </w:p>
    <w:p w14:paraId="4FA6027F" w14:textId="77777777" w:rsidR="00426817" w:rsidRPr="00C27D11" w:rsidRDefault="00426817" w:rsidP="00C27D11">
      <w:pPr>
        <w:pBdr>
          <w:top w:val="nil"/>
          <w:left w:val="nil"/>
          <w:bottom w:val="nil"/>
          <w:right w:val="nil"/>
          <w:between w:val="nil"/>
        </w:pBdr>
        <w:rPr>
          <w:szCs w:val="22"/>
        </w:rPr>
      </w:pPr>
      <w:r w:rsidRPr="00C27D11">
        <w:rPr>
          <w:szCs w:val="22"/>
        </w:rPr>
        <w:t>Asimismo, resulta aplicable el contenido del criterio de interpretación 01/19 emitido por el entonces Pleno del Instituto Nacional de Transparencia, Acceso a la Información, y Protección de Datos Personales, INAI, que lleva por rubro y texto los siguientes</w:t>
      </w:r>
    </w:p>
    <w:p w14:paraId="2EBA9E73" w14:textId="77777777" w:rsidR="00426817" w:rsidRPr="00C27D11" w:rsidRDefault="00426817" w:rsidP="00C27D11">
      <w:pPr>
        <w:pBdr>
          <w:top w:val="nil"/>
          <w:left w:val="nil"/>
          <w:bottom w:val="nil"/>
          <w:right w:val="nil"/>
          <w:between w:val="nil"/>
        </w:pBdr>
        <w:rPr>
          <w:szCs w:val="22"/>
        </w:rPr>
      </w:pPr>
    </w:p>
    <w:p w14:paraId="485D7339" w14:textId="77777777" w:rsidR="00426817" w:rsidRPr="00C27D11" w:rsidRDefault="00426817" w:rsidP="00C27D11">
      <w:pPr>
        <w:pStyle w:val="Puesto"/>
        <w:ind w:left="851" w:right="822"/>
      </w:pPr>
      <w:r w:rsidRPr="00C27D11">
        <w:rPr>
          <w:b/>
        </w:rPr>
        <w:t>“Datos de identificación del representante o apoderado legal.</w:t>
      </w:r>
      <w:r w:rsidRPr="00C27D11">
        <w:t xml:space="preserve"> </w:t>
      </w:r>
      <w:r w:rsidRPr="00C27D11">
        <w:rPr>
          <w:b/>
        </w:rPr>
        <w:t xml:space="preserve">Naturaleza jurídica. El nombre, la </w:t>
      </w:r>
      <w:r w:rsidRPr="00C27D11">
        <w:rPr>
          <w:b/>
          <w:u w:val="single"/>
        </w:rPr>
        <w:t>firma y la rúbrica</w:t>
      </w:r>
      <w:r w:rsidRPr="00C27D11">
        <w:t xml:space="preserve"> de una persona física, que actúe como representante o apoderado legal de un tercero que haya celebrado un acto jurídico, con algún sujeto obligado, </w:t>
      </w:r>
      <w:r w:rsidRPr="00C27D11">
        <w:rPr>
          <w:b/>
          <w:u w:val="single"/>
        </w:rPr>
        <w:t>es información pública</w:t>
      </w:r>
      <w:r w:rsidRPr="00C27D11">
        <w:rPr>
          <w:b/>
        </w:rPr>
        <w:t>, en razón de que tales datos fueron proporcionados con el objeto de expresar el consentimiento obligacional del tercero y otorgar validez a dicho instrumento jurídico</w:t>
      </w:r>
      <w:r w:rsidRPr="00C27D11">
        <w:t>.”</w:t>
      </w:r>
    </w:p>
    <w:bookmarkEnd w:id="37"/>
    <w:p w14:paraId="441A3C8E" w14:textId="77777777" w:rsidR="00426817" w:rsidRPr="00C27D11" w:rsidRDefault="00426817" w:rsidP="00C27D11">
      <w:pPr>
        <w:rPr>
          <w:szCs w:val="22"/>
        </w:rPr>
      </w:pPr>
    </w:p>
    <w:p w14:paraId="5DDA825E" w14:textId="77777777" w:rsidR="002C47C8" w:rsidRPr="00C27D11" w:rsidRDefault="002C47C8" w:rsidP="00C27D11">
      <w:pPr>
        <w:rPr>
          <w:szCs w:val="22"/>
        </w:rPr>
      </w:pPr>
    </w:p>
    <w:p w14:paraId="3D91EE2D" w14:textId="77777777" w:rsidR="00426817" w:rsidRPr="00C27D11" w:rsidRDefault="00426817" w:rsidP="00C27D11">
      <w:pPr>
        <w:numPr>
          <w:ilvl w:val="0"/>
          <w:numId w:val="10"/>
        </w:numPr>
        <w:tabs>
          <w:tab w:val="left" w:pos="709"/>
        </w:tabs>
        <w:contextualSpacing/>
        <w:rPr>
          <w:rFonts w:cs="Tahoma"/>
          <w:bCs/>
          <w:iCs/>
          <w:szCs w:val="22"/>
        </w:rPr>
      </w:pPr>
      <w:r w:rsidRPr="00C27D11">
        <w:rPr>
          <w:rFonts w:cs="Tahoma"/>
          <w:b/>
          <w:bCs/>
          <w:iCs/>
          <w:szCs w:val="22"/>
        </w:rPr>
        <w:lastRenderedPageBreak/>
        <w:t xml:space="preserve">número de cuenta bancaria </w:t>
      </w:r>
    </w:p>
    <w:p w14:paraId="226AFEFA" w14:textId="77777777" w:rsidR="00426817" w:rsidRPr="00C27D11" w:rsidRDefault="00426817" w:rsidP="00C27D11">
      <w:pPr>
        <w:rPr>
          <w:szCs w:val="22"/>
        </w:rPr>
      </w:pPr>
    </w:p>
    <w:p w14:paraId="7DC4935C" w14:textId="77777777" w:rsidR="00426817" w:rsidRPr="00C27D11" w:rsidRDefault="00426817" w:rsidP="00C27D11">
      <w:pPr>
        <w:rPr>
          <w:szCs w:val="22"/>
        </w:rPr>
      </w:pPr>
      <w:r w:rsidRPr="00C27D11">
        <w:rPr>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795628C1" w14:textId="77777777" w:rsidR="00426817" w:rsidRPr="00C27D11" w:rsidRDefault="00426817" w:rsidP="00C27D11">
      <w:pPr>
        <w:ind w:right="50"/>
        <w:rPr>
          <w:szCs w:val="22"/>
        </w:rPr>
      </w:pPr>
    </w:p>
    <w:p w14:paraId="79666986" w14:textId="77777777" w:rsidR="00426817" w:rsidRPr="00C27D11" w:rsidRDefault="00426817" w:rsidP="00C27D11">
      <w:pPr>
        <w:ind w:right="51"/>
        <w:rPr>
          <w:szCs w:val="22"/>
        </w:rPr>
      </w:pPr>
      <w:r w:rsidRPr="00C27D11">
        <w:rPr>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8EB2BCB" w14:textId="77777777" w:rsidR="00426817" w:rsidRPr="00C27D11" w:rsidRDefault="00426817" w:rsidP="00C27D11">
      <w:pPr>
        <w:ind w:right="51"/>
        <w:rPr>
          <w:szCs w:val="22"/>
        </w:rPr>
      </w:pPr>
    </w:p>
    <w:p w14:paraId="20FBFD2A" w14:textId="77777777" w:rsidR="00426817" w:rsidRPr="00C27D11" w:rsidRDefault="00426817" w:rsidP="00C27D11">
      <w:pPr>
        <w:ind w:right="50"/>
        <w:rPr>
          <w:szCs w:val="22"/>
        </w:rPr>
      </w:pPr>
      <w:r w:rsidRPr="00C27D11">
        <w:rPr>
          <w:szCs w:val="22"/>
        </w:rPr>
        <w:t>Lo anterior encuentra sustento en el criterio orientador 10/17 emitido por el Pleno del entonces Instituto Nacional de Transparencia y Acceso a la Información Pública del Estado de México y Municipios, que a la letra dicen:</w:t>
      </w:r>
    </w:p>
    <w:p w14:paraId="7E2BF5BE" w14:textId="77777777" w:rsidR="00426817" w:rsidRPr="00C27D11" w:rsidRDefault="00426817" w:rsidP="00C27D11">
      <w:pPr>
        <w:ind w:right="50"/>
        <w:rPr>
          <w:szCs w:val="22"/>
        </w:rPr>
      </w:pPr>
    </w:p>
    <w:p w14:paraId="777F70C8" w14:textId="77777777" w:rsidR="00426817" w:rsidRPr="00C27D11" w:rsidRDefault="00426817" w:rsidP="00C27D11">
      <w:pPr>
        <w:pStyle w:val="Puesto"/>
      </w:pPr>
      <w:r w:rsidRPr="00C27D11">
        <w:rPr>
          <w:b/>
        </w:rPr>
        <w:t>“Cuentas bancarias y/o CLABE interbancaria de personas físicas y morales privadas.</w:t>
      </w:r>
      <w:r w:rsidRPr="00C27D11">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F16A51C" w14:textId="77777777" w:rsidR="00426817" w:rsidRPr="00C27D11" w:rsidRDefault="00426817" w:rsidP="00C27D11">
      <w:pPr>
        <w:ind w:left="851" w:right="899"/>
        <w:jc w:val="center"/>
        <w:rPr>
          <w:b/>
          <w:i/>
          <w:szCs w:val="22"/>
        </w:rPr>
      </w:pPr>
    </w:p>
    <w:p w14:paraId="52C91822" w14:textId="77777777" w:rsidR="00426817" w:rsidRPr="00C27D11" w:rsidRDefault="00426817" w:rsidP="00C27D11">
      <w:pPr>
        <w:ind w:right="50"/>
        <w:rPr>
          <w:szCs w:val="22"/>
        </w:rPr>
      </w:pPr>
      <w:r w:rsidRPr="00C27D11">
        <w:rPr>
          <w:szCs w:val="22"/>
        </w:rPr>
        <w:lastRenderedPageBreak/>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07AFBF06" w14:textId="77777777" w:rsidR="00426817" w:rsidRPr="00C27D11" w:rsidRDefault="00426817" w:rsidP="00C27D11">
      <w:pPr>
        <w:ind w:right="50"/>
        <w:rPr>
          <w:szCs w:val="22"/>
        </w:rPr>
      </w:pPr>
    </w:p>
    <w:p w14:paraId="7C400784" w14:textId="77777777" w:rsidR="00426817" w:rsidRPr="00C27D11" w:rsidRDefault="00426817" w:rsidP="00C27D11">
      <w:pPr>
        <w:pStyle w:val="Puesto"/>
      </w:pPr>
      <w:r w:rsidRPr="00C27D11">
        <w:t>“</w:t>
      </w:r>
      <w:r w:rsidRPr="00C27D11">
        <w:rPr>
          <w:b/>
        </w:rPr>
        <w:t>Cuentas bancarias y/o CLABE interbancaria de sujetos obligados que reciben y/o transfieren recursos públicos, son información pública</w:t>
      </w:r>
      <w:r w:rsidRPr="00C27D11">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F6D57F4" w14:textId="77777777" w:rsidR="00426817" w:rsidRPr="00C27D11" w:rsidRDefault="00426817" w:rsidP="00C27D11">
      <w:pPr>
        <w:rPr>
          <w:szCs w:val="22"/>
        </w:rPr>
      </w:pPr>
    </w:p>
    <w:p w14:paraId="60D3EF00" w14:textId="77777777" w:rsidR="00426817" w:rsidRPr="00C27D11" w:rsidRDefault="00426817" w:rsidP="00C27D11">
      <w:pPr>
        <w:numPr>
          <w:ilvl w:val="0"/>
          <w:numId w:val="10"/>
        </w:numPr>
        <w:tabs>
          <w:tab w:val="left" w:pos="709"/>
        </w:tabs>
        <w:contextualSpacing/>
        <w:rPr>
          <w:rFonts w:cs="Tahoma"/>
          <w:bCs/>
          <w:iCs/>
          <w:szCs w:val="22"/>
        </w:rPr>
      </w:pPr>
      <w:r w:rsidRPr="00C27D11">
        <w:rPr>
          <w:rFonts w:cs="Tahoma"/>
          <w:b/>
          <w:bCs/>
          <w:iCs/>
          <w:szCs w:val="22"/>
        </w:rPr>
        <w:t xml:space="preserve">Registro Federal de Contribuyentes (RFC) </w:t>
      </w:r>
    </w:p>
    <w:p w14:paraId="3D84B827" w14:textId="77777777" w:rsidR="00426817" w:rsidRPr="00C27D11" w:rsidRDefault="00426817" w:rsidP="00C27D11">
      <w:pPr>
        <w:tabs>
          <w:tab w:val="left" w:pos="709"/>
        </w:tabs>
        <w:contextualSpacing/>
        <w:rPr>
          <w:rFonts w:cs="Tahoma"/>
          <w:bCs/>
          <w:iCs/>
          <w:szCs w:val="22"/>
        </w:rPr>
      </w:pPr>
    </w:p>
    <w:p w14:paraId="27999240" w14:textId="77777777" w:rsidR="00426817" w:rsidRPr="00C27D11" w:rsidRDefault="00426817" w:rsidP="00C27D11">
      <w:pPr>
        <w:tabs>
          <w:tab w:val="left" w:pos="709"/>
        </w:tabs>
        <w:contextualSpacing/>
        <w:rPr>
          <w:rFonts w:cs="Tahoma"/>
          <w:bCs/>
          <w:iCs/>
          <w:szCs w:val="22"/>
        </w:rPr>
      </w:pPr>
      <w:r w:rsidRPr="00C27D11">
        <w:rPr>
          <w:rFonts w:cs="Tahoma"/>
          <w:bCs/>
          <w:iCs/>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98C722C" w14:textId="77777777" w:rsidR="00426817" w:rsidRPr="00C27D11" w:rsidRDefault="00426817" w:rsidP="00C27D11">
      <w:pPr>
        <w:tabs>
          <w:tab w:val="left" w:pos="709"/>
        </w:tabs>
        <w:contextualSpacing/>
        <w:rPr>
          <w:rFonts w:cs="Tahoma"/>
          <w:bCs/>
          <w:iCs/>
          <w:szCs w:val="22"/>
        </w:rPr>
      </w:pPr>
    </w:p>
    <w:p w14:paraId="2C04E26B"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C27D11">
        <w:rPr>
          <w:rFonts w:cs="Tahoma"/>
          <w:bCs/>
          <w:iCs/>
          <w:szCs w:val="22"/>
        </w:rPr>
        <w:t>homoclave</w:t>
      </w:r>
      <w:proofErr w:type="spellEnd"/>
      <w:r w:rsidRPr="00C27D11">
        <w:rPr>
          <w:rFonts w:cs="Tahoma"/>
          <w:bCs/>
          <w:iCs/>
          <w:szCs w:val="22"/>
        </w:rPr>
        <w:t xml:space="preserve"> que establece el sistema automático del Servicio de Administración Tributaria.</w:t>
      </w:r>
    </w:p>
    <w:p w14:paraId="526EF3F1" w14:textId="77777777" w:rsidR="00426817" w:rsidRPr="00C27D11" w:rsidRDefault="00426817" w:rsidP="00C27D11">
      <w:pPr>
        <w:tabs>
          <w:tab w:val="left" w:pos="709"/>
        </w:tabs>
        <w:contextualSpacing/>
        <w:rPr>
          <w:rFonts w:cs="Tahoma"/>
          <w:bCs/>
          <w:iCs/>
          <w:szCs w:val="22"/>
        </w:rPr>
      </w:pPr>
    </w:p>
    <w:p w14:paraId="059152ED" w14:textId="77777777" w:rsidR="00426817" w:rsidRPr="00C27D11" w:rsidRDefault="00426817" w:rsidP="00C27D11">
      <w:pPr>
        <w:tabs>
          <w:tab w:val="left" w:pos="709"/>
        </w:tabs>
        <w:contextualSpacing/>
        <w:rPr>
          <w:rFonts w:cs="Tahoma"/>
          <w:bCs/>
          <w:iCs/>
          <w:szCs w:val="22"/>
        </w:rPr>
      </w:pPr>
      <w:r w:rsidRPr="00C27D11">
        <w:rPr>
          <w:rFonts w:cs="Tahoma"/>
          <w:bCs/>
          <w:iCs/>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326F091" w14:textId="77777777" w:rsidR="00426817" w:rsidRPr="00C27D11" w:rsidRDefault="00426817" w:rsidP="00C27D11">
      <w:pPr>
        <w:tabs>
          <w:tab w:val="left" w:pos="709"/>
        </w:tabs>
        <w:contextualSpacing/>
        <w:rPr>
          <w:rFonts w:cs="Tahoma"/>
          <w:bCs/>
          <w:iCs/>
          <w:szCs w:val="22"/>
        </w:rPr>
      </w:pPr>
    </w:p>
    <w:p w14:paraId="77E7B36E"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EDB6B1D" w14:textId="77777777" w:rsidR="00426817" w:rsidRPr="00C27D11" w:rsidRDefault="00426817" w:rsidP="00C27D11">
      <w:pPr>
        <w:tabs>
          <w:tab w:val="left" w:pos="709"/>
        </w:tabs>
        <w:contextualSpacing/>
        <w:rPr>
          <w:rFonts w:cs="Tahoma"/>
          <w:bCs/>
          <w:iCs/>
          <w:szCs w:val="22"/>
        </w:rPr>
      </w:pPr>
    </w:p>
    <w:p w14:paraId="12A8FD99" w14:textId="77777777" w:rsidR="00426817" w:rsidRPr="00C27D11" w:rsidRDefault="00426817" w:rsidP="00C27D11">
      <w:pPr>
        <w:tabs>
          <w:tab w:val="left" w:pos="709"/>
        </w:tabs>
        <w:contextualSpacing/>
        <w:rPr>
          <w:rFonts w:cs="Tahoma"/>
          <w:bCs/>
          <w:iCs/>
          <w:szCs w:val="22"/>
        </w:rPr>
      </w:pPr>
      <w:r w:rsidRPr="00C27D11">
        <w:rPr>
          <w:rFonts w:cs="Tahoma"/>
          <w:bCs/>
          <w:iCs/>
          <w:szCs w:val="22"/>
        </w:rPr>
        <w:t>Lo anterior, resulta congruente con el Criterio orientador 19/17 emitido por el entonces Instituto Nacional de Transparencia, Acceso a la Información y Protección de Datos Personales, en el cual se señala lo siguiente:</w:t>
      </w:r>
    </w:p>
    <w:p w14:paraId="781583B0" w14:textId="77777777" w:rsidR="00426817" w:rsidRPr="00C27D11" w:rsidRDefault="00426817" w:rsidP="00C27D11">
      <w:pPr>
        <w:tabs>
          <w:tab w:val="left" w:pos="709"/>
        </w:tabs>
        <w:contextualSpacing/>
        <w:rPr>
          <w:rFonts w:cs="Tahoma"/>
          <w:bCs/>
          <w:iCs/>
          <w:szCs w:val="22"/>
        </w:rPr>
      </w:pPr>
    </w:p>
    <w:p w14:paraId="6C69DE1D" w14:textId="77777777" w:rsidR="00426817" w:rsidRPr="00C27D11" w:rsidRDefault="00426817" w:rsidP="00C27D11">
      <w:pPr>
        <w:pStyle w:val="Puesto"/>
      </w:pPr>
      <w:r w:rsidRPr="00C27D11">
        <w:rPr>
          <w:b/>
        </w:rPr>
        <w:t>Registro Federal de Contribuyentes (RFC) de personas físicas</w:t>
      </w:r>
      <w:r w:rsidRPr="00C27D11">
        <w:t>. El RFC es una clave de carácter fiscal, única e irrepetible, que permite identificar al titular, su edad y fecha de nacimiento, por lo que es un dato personal de carácter confidencial.</w:t>
      </w:r>
    </w:p>
    <w:p w14:paraId="347ADD05" w14:textId="77777777" w:rsidR="00426817" w:rsidRPr="00C27D11" w:rsidRDefault="00426817" w:rsidP="00C27D11">
      <w:pPr>
        <w:tabs>
          <w:tab w:val="left" w:pos="709"/>
        </w:tabs>
        <w:contextualSpacing/>
        <w:rPr>
          <w:rFonts w:cs="Tahoma"/>
          <w:bCs/>
          <w:i/>
          <w:iCs/>
          <w:szCs w:val="22"/>
        </w:rPr>
      </w:pPr>
    </w:p>
    <w:p w14:paraId="687DE49A" w14:textId="77777777" w:rsidR="00426817" w:rsidRPr="00C27D11" w:rsidRDefault="00426817" w:rsidP="00C27D11">
      <w:pPr>
        <w:tabs>
          <w:tab w:val="left" w:pos="709"/>
        </w:tabs>
        <w:contextualSpacing/>
        <w:rPr>
          <w:rFonts w:cs="Tahoma"/>
          <w:b/>
          <w:bCs/>
          <w:iCs/>
          <w:szCs w:val="22"/>
        </w:rPr>
      </w:pPr>
      <w:r w:rsidRPr="00C27D11">
        <w:rPr>
          <w:rFonts w:cs="Tahoma"/>
          <w:bCs/>
          <w:iCs/>
          <w:szCs w:val="22"/>
        </w:rPr>
        <w:t xml:space="preserve">De tal suerte, el Registro Federal de Contribuyentes de los servidores públicos no guarda relación con la transparencia de los recursos públicos, así como tampoco con el desempeño laboral que pueda tener una persona, </w:t>
      </w:r>
      <w:r w:rsidRPr="00C27D11">
        <w:rPr>
          <w:rFonts w:cs="Tahoma"/>
          <w:b/>
          <w:bCs/>
          <w:iCs/>
          <w:szCs w:val="22"/>
        </w:rPr>
        <w:t>por lo que constituye un dato personal confidencial al actualizar el supuesto normativo del artículo 143, fracción I de la Ley de Transparencia y Acceso a la Información Pública del Estado de México y Municipios.</w:t>
      </w:r>
    </w:p>
    <w:p w14:paraId="40B7D557" w14:textId="77777777" w:rsidR="00426817" w:rsidRPr="00C27D11" w:rsidRDefault="00426817" w:rsidP="00C27D11">
      <w:pPr>
        <w:tabs>
          <w:tab w:val="left" w:pos="709"/>
        </w:tabs>
        <w:contextualSpacing/>
        <w:rPr>
          <w:rFonts w:cs="Tahoma"/>
          <w:b/>
          <w:bCs/>
          <w:iCs/>
          <w:szCs w:val="22"/>
        </w:rPr>
      </w:pPr>
    </w:p>
    <w:p w14:paraId="67804BEF" w14:textId="77777777" w:rsidR="00426817" w:rsidRPr="00C27D11" w:rsidRDefault="00426817" w:rsidP="00C27D11">
      <w:pPr>
        <w:ind w:right="50"/>
        <w:rPr>
          <w:szCs w:val="22"/>
        </w:rPr>
      </w:pPr>
      <w:r w:rsidRPr="00C27D11">
        <w:rPr>
          <w:rFonts w:cs="Tahoma"/>
          <w:bCs/>
          <w:iCs/>
          <w:szCs w:val="22"/>
        </w:rPr>
        <w:lastRenderedPageBreak/>
        <w:t xml:space="preserve">Siendo importante resaltar </w:t>
      </w:r>
      <w:r w:rsidRPr="00C27D11">
        <w:rPr>
          <w:szCs w:val="22"/>
        </w:rPr>
        <w:t>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FEE0E27" w14:textId="77777777" w:rsidR="00426817" w:rsidRPr="00C27D11" w:rsidRDefault="00426817" w:rsidP="00C27D11">
      <w:pPr>
        <w:ind w:right="50"/>
        <w:rPr>
          <w:szCs w:val="22"/>
        </w:rPr>
      </w:pPr>
    </w:p>
    <w:p w14:paraId="2AA1D173" w14:textId="77777777" w:rsidR="00426817" w:rsidRPr="00C27D11" w:rsidRDefault="00426817" w:rsidP="00C27D11">
      <w:pPr>
        <w:ind w:right="50"/>
        <w:rPr>
          <w:szCs w:val="22"/>
        </w:rPr>
      </w:pPr>
      <w:r w:rsidRPr="00C27D11">
        <w:rPr>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CECF61B" w14:textId="77777777" w:rsidR="00426817" w:rsidRPr="00C27D11" w:rsidRDefault="00426817" w:rsidP="00C27D11">
      <w:pPr>
        <w:ind w:right="50"/>
        <w:rPr>
          <w:szCs w:val="22"/>
        </w:rPr>
      </w:pPr>
    </w:p>
    <w:p w14:paraId="49AA2EAB" w14:textId="77777777" w:rsidR="00426817" w:rsidRPr="00C27D11" w:rsidRDefault="00426817" w:rsidP="00C27D11">
      <w:pPr>
        <w:ind w:right="50"/>
        <w:rPr>
          <w:szCs w:val="22"/>
        </w:rPr>
      </w:pPr>
      <w:r w:rsidRPr="00C27D11">
        <w:rPr>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20CD2D31" w14:textId="77777777" w:rsidR="00426817" w:rsidRPr="00C27D11" w:rsidRDefault="00426817" w:rsidP="00C27D11">
      <w:pPr>
        <w:tabs>
          <w:tab w:val="left" w:pos="709"/>
        </w:tabs>
        <w:contextualSpacing/>
        <w:rPr>
          <w:rFonts w:cs="Tahoma"/>
          <w:bCs/>
          <w:iCs/>
          <w:szCs w:val="22"/>
        </w:rPr>
      </w:pPr>
    </w:p>
    <w:p w14:paraId="7A4B66D2" w14:textId="77777777" w:rsidR="00426817" w:rsidRPr="00C27D11" w:rsidRDefault="00426817" w:rsidP="00C27D11">
      <w:pPr>
        <w:numPr>
          <w:ilvl w:val="0"/>
          <w:numId w:val="9"/>
        </w:numPr>
        <w:tabs>
          <w:tab w:val="left" w:pos="709"/>
        </w:tabs>
        <w:contextualSpacing/>
        <w:rPr>
          <w:rFonts w:cs="Tahoma"/>
          <w:b/>
          <w:bCs/>
          <w:iCs/>
          <w:szCs w:val="22"/>
        </w:rPr>
      </w:pPr>
      <w:r w:rsidRPr="00C27D11">
        <w:rPr>
          <w:rFonts w:cs="Tahoma"/>
          <w:b/>
          <w:bCs/>
          <w:iCs/>
          <w:szCs w:val="22"/>
        </w:rPr>
        <w:t>Clave Única de Registro de Población (CURP).</w:t>
      </w:r>
    </w:p>
    <w:p w14:paraId="39B48512" w14:textId="77777777" w:rsidR="00426817" w:rsidRPr="00C27D11" w:rsidRDefault="00426817" w:rsidP="00C27D11">
      <w:pPr>
        <w:tabs>
          <w:tab w:val="left" w:pos="709"/>
        </w:tabs>
        <w:contextualSpacing/>
        <w:rPr>
          <w:rFonts w:cs="Tahoma"/>
          <w:bCs/>
          <w:iCs/>
          <w:szCs w:val="22"/>
        </w:rPr>
      </w:pPr>
    </w:p>
    <w:p w14:paraId="5D61C3E7"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El artículo 36 de la Constitución Política de los Estados Unidos Mexicanos, dispone la obligación de los ciudadanos de inscribirse en el Registro Nacional de Ciudadanos. </w:t>
      </w:r>
    </w:p>
    <w:p w14:paraId="0AA54FE2" w14:textId="77777777" w:rsidR="00426817" w:rsidRPr="00C27D11" w:rsidRDefault="00426817" w:rsidP="00C27D11">
      <w:pPr>
        <w:tabs>
          <w:tab w:val="left" w:pos="709"/>
        </w:tabs>
        <w:contextualSpacing/>
        <w:rPr>
          <w:rFonts w:cs="Tahoma"/>
          <w:bCs/>
          <w:iCs/>
          <w:szCs w:val="22"/>
        </w:rPr>
      </w:pPr>
    </w:p>
    <w:p w14:paraId="02F65836" w14:textId="77777777" w:rsidR="00426817" w:rsidRPr="00C27D11" w:rsidRDefault="00426817" w:rsidP="00C27D11">
      <w:pPr>
        <w:tabs>
          <w:tab w:val="left" w:pos="709"/>
        </w:tabs>
        <w:contextualSpacing/>
        <w:rPr>
          <w:rFonts w:cs="Tahoma"/>
          <w:bCs/>
          <w:iCs/>
          <w:szCs w:val="22"/>
        </w:rPr>
      </w:pPr>
      <w:r w:rsidRPr="00C27D11">
        <w:rPr>
          <w:rFonts w:cs="Tahoma"/>
          <w:bCs/>
          <w:iCs/>
          <w:szCs w:val="22"/>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3FA2D18E" w14:textId="77777777" w:rsidR="00426817" w:rsidRPr="00C27D11" w:rsidRDefault="00426817" w:rsidP="00C27D11">
      <w:pPr>
        <w:tabs>
          <w:tab w:val="left" w:pos="709"/>
        </w:tabs>
        <w:contextualSpacing/>
        <w:rPr>
          <w:rFonts w:cs="Tahoma"/>
          <w:bCs/>
          <w:iCs/>
          <w:szCs w:val="22"/>
        </w:rPr>
      </w:pPr>
    </w:p>
    <w:p w14:paraId="644E086E" w14:textId="77777777" w:rsidR="00426817" w:rsidRPr="00C27D11" w:rsidRDefault="00426817" w:rsidP="00C27D11">
      <w:pPr>
        <w:tabs>
          <w:tab w:val="left" w:pos="709"/>
        </w:tabs>
        <w:contextualSpacing/>
        <w:rPr>
          <w:rFonts w:cs="Tahoma"/>
          <w:bCs/>
          <w:iCs/>
          <w:szCs w:val="22"/>
        </w:rPr>
      </w:pPr>
      <w:r w:rsidRPr="00C27D11">
        <w:rPr>
          <w:rFonts w:cs="Tahoma"/>
          <w:bCs/>
          <w:iCs/>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0A65E9F" w14:textId="77777777" w:rsidR="00426817" w:rsidRPr="00C27D11" w:rsidRDefault="00426817" w:rsidP="00C27D11">
      <w:pPr>
        <w:tabs>
          <w:tab w:val="left" w:pos="709"/>
        </w:tabs>
        <w:contextualSpacing/>
        <w:rPr>
          <w:rFonts w:cs="Tahoma"/>
          <w:bCs/>
          <w:iCs/>
          <w:szCs w:val="22"/>
        </w:rPr>
      </w:pPr>
    </w:p>
    <w:p w14:paraId="2988BA80"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De conformidad con lo precisado por la propia Secretaría de Gobernación en la dirección </w:t>
      </w:r>
      <w:hyperlink r:id="rId12" w:history="1">
        <w:r w:rsidRPr="00C27D11">
          <w:rPr>
            <w:rStyle w:val="Hipervnculo"/>
            <w:rFonts w:cs="Tahoma"/>
            <w:bCs/>
            <w:iCs/>
            <w:color w:val="auto"/>
            <w:szCs w:val="22"/>
          </w:rPr>
          <w:t>https://consultas.curp.gob.mx/CurpSP/html/informacionecurpPS.html</w:t>
        </w:r>
      </w:hyperlink>
      <w:r w:rsidRPr="00C27D11">
        <w:rPr>
          <w:rFonts w:cs="Tahoma"/>
          <w:bCs/>
          <w:iCs/>
          <w:szCs w:val="22"/>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27D11">
        <w:rPr>
          <w:rFonts w:cs="Tahoma"/>
          <w:b/>
          <w:bCs/>
          <w:iCs/>
          <w:szCs w:val="22"/>
        </w:rPr>
        <w:t>se generan a partir de los datos contenidos en el documento probatorio de la identidad</w:t>
      </w:r>
      <w:r w:rsidRPr="00C27D11">
        <w:rPr>
          <w:rFonts w:cs="Tahoma"/>
          <w:bCs/>
          <w:iCs/>
          <w:szCs w:val="22"/>
        </w:rPr>
        <w:t xml:space="preserve"> </w:t>
      </w:r>
      <w:r w:rsidRPr="00C27D11">
        <w:rPr>
          <w:rFonts w:cs="Tahoma"/>
          <w:b/>
          <w:bCs/>
          <w:iCs/>
          <w:szCs w:val="22"/>
        </w:rPr>
        <w:t xml:space="preserve">del interesado </w:t>
      </w:r>
      <w:r w:rsidRPr="00C27D11">
        <w:rPr>
          <w:rFonts w:cs="Tahoma"/>
          <w:bCs/>
          <w:iCs/>
          <w:szCs w:val="22"/>
        </w:rPr>
        <w:t>(acta de nacimiento, carta de naturalización o documento migratorio) de la siguiente forma:</w:t>
      </w:r>
    </w:p>
    <w:p w14:paraId="7D6797F0" w14:textId="77777777" w:rsidR="00426817" w:rsidRPr="00C27D11" w:rsidRDefault="00426817" w:rsidP="00C27D11">
      <w:pPr>
        <w:tabs>
          <w:tab w:val="left" w:pos="709"/>
        </w:tabs>
        <w:contextualSpacing/>
        <w:rPr>
          <w:rFonts w:cs="Tahoma"/>
          <w:bCs/>
          <w:iCs/>
          <w:szCs w:val="22"/>
        </w:rPr>
      </w:pPr>
    </w:p>
    <w:p w14:paraId="0A3CD16B"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 • El primero y segundo apellidos, así como al nombre de pila.</w:t>
      </w:r>
    </w:p>
    <w:p w14:paraId="5A3AB9D4"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 • La fecha de nacimiento.</w:t>
      </w:r>
    </w:p>
    <w:p w14:paraId="19F7F08E"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 • El sexo.</w:t>
      </w:r>
    </w:p>
    <w:p w14:paraId="57D438B3" w14:textId="77777777" w:rsidR="00426817" w:rsidRPr="00C27D11" w:rsidRDefault="00426817" w:rsidP="00C27D11">
      <w:pPr>
        <w:tabs>
          <w:tab w:val="left" w:pos="709"/>
        </w:tabs>
        <w:contextualSpacing/>
        <w:rPr>
          <w:rFonts w:cs="Tahoma"/>
          <w:bCs/>
          <w:iCs/>
          <w:szCs w:val="22"/>
        </w:rPr>
      </w:pPr>
      <w:r w:rsidRPr="00C27D11">
        <w:rPr>
          <w:rFonts w:cs="Tahoma"/>
          <w:bCs/>
          <w:iCs/>
          <w:szCs w:val="22"/>
        </w:rPr>
        <w:t xml:space="preserve"> • La entidad federativa de nacimiento.</w:t>
      </w:r>
    </w:p>
    <w:p w14:paraId="46347489" w14:textId="77777777" w:rsidR="00426817" w:rsidRPr="00C27D11" w:rsidRDefault="00426817" w:rsidP="00C27D11">
      <w:pPr>
        <w:tabs>
          <w:tab w:val="left" w:pos="709"/>
        </w:tabs>
        <w:contextualSpacing/>
        <w:rPr>
          <w:rFonts w:cs="Tahoma"/>
          <w:bCs/>
          <w:iCs/>
          <w:szCs w:val="22"/>
        </w:rPr>
      </w:pPr>
      <w:r w:rsidRPr="00C27D11">
        <w:rPr>
          <w:rFonts w:cs="Tahoma"/>
          <w:bCs/>
          <w:iCs/>
          <w:szCs w:val="22"/>
        </w:rPr>
        <w:t>Los dos últimos elementos de la Clave Única de Registro de Población evitan la duplicidad de la Clave y garantizan su correcta integración.</w:t>
      </w:r>
    </w:p>
    <w:p w14:paraId="656797D0" w14:textId="77777777" w:rsidR="00426817" w:rsidRPr="00C27D11" w:rsidRDefault="00426817" w:rsidP="00C27D11">
      <w:pPr>
        <w:tabs>
          <w:tab w:val="left" w:pos="709"/>
        </w:tabs>
        <w:contextualSpacing/>
        <w:rPr>
          <w:rFonts w:cs="Tahoma"/>
          <w:bCs/>
          <w:iCs/>
          <w:szCs w:val="22"/>
        </w:rPr>
      </w:pPr>
    </w:p>
    <w:p w14:paraId="523803EB" w14:textId="77777777" w:rsidR="00426817" w:rsidRPr="00C27D11" w:rsidRDefault="00426817" w:rsidP="00C27D11">
      <w:pPr>
        <w:tabs>
          <w:tab w:val="left" w:pos="709"/>
        </w:tabs>
        <w:contextualSpacing/>
        <w:rPr>
          <w:rFonts w:cs="Tahoma"/>
          <w:bCs/>
          <w:iCs/>
          <w:szCs w:val="22"/>
        </w:rPr>
      </w:pPr>
      <w:r w:rsidRPr="00C27D11">
        <w:rPr>
          <w:rFonts w:cs="Tahoma"/>
          <w:bCs/>
          <w:iCs/>
          <w:szCs w:val="22"/>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9FB23CA" w14:textId="77777777" w:rsidR="00426817" w:rsidRPr="00C27D11" w:rsidRDefault="00426817" w:rsidP="00C27D11">
      <w:pPr>
        <w:tabs>
          <w:tab w:val="left" w:pos="709"/>
        </w:tabs>
        <w:contextualSpacing/>
        <w:rPr>
          <w:rFonts w:cs="Tahoma"/>
          <w:bCs/>
          <w:iCs/>
          <w:szCs w:val="22"/>
        </w:rPr>
      </w:pPr>
    </w:p>
    <w:p w14:paraId="4298D8EB" w14:textId="77777777" w:rsidR="00426817" w:rsidRPr="00C27D11" w:rsidRDefault="00426817" w:rsidP="00C27D11">
      <w:pPr>
        <w:tabs>
          <w:tab w:val="left" w:pos="709"/>
        </w:tabs>
        <w:contextualSpacing/>
        <w:rPr>
          <w:rFonts w:cs="Tahoma"/>
          <w:bCs/>
          <w:iCs/>
          <w:szCs w:val="22"/>
        </w:rPr>
      </w:pPr>
      <w:r w:rsidRPr="00C27D11">
        <w:rPr>
          <w:rFonts w:cs="Tahoma"/>
          <w:bCs/>
          <w:iCs/>
          <w:szCs w:val="22"/>
        </w:rPr>
        <w:t>Resulta aplicable en la especie, como argumento orientador, el Criterio orientador 3/10, emitido por el Instituto Nacional de Transparencia, Acceso a la Información y Protección de Datos Personales.</w:t>
      </w:r>
    </w:p>
    <w:p w14:paraId="7CC695B8" w14:textId="77777777" w:rsidR="00426817" w:rsidRPr="00C27D11" w:rsidRDefault="00426817" w:rsidP="00C27D11">
      <w:pPr>
        <w:tabs>
          <w:tab w:val="left" w:pos="709"/>
        </w:tabs>
        <w:contextualSpacing/>
        <w:rPr>
          <w:rFonts w:cs="Tahoma"/>
          <w:b/>
          <w:bCs/>
          <w:iCs/>
          <w:szCs w:val="22"/>
        </w:rPr>
      </w:pPr>
    </w:p>
    <w:p w14:paraId="696AB8B0" w14:textId="77777777" w:rsidR="00426817" w:rsidRPr="00C27D11" w:rsidRDefault="00426817" w:rsidP="00C27D11">
      <w:pPr>
        <w:pStyle w:val="Puesto"/>
      </w:pPr>
      <w:r w:rsidRPr="00C27D11">
        <w:rPr>
          <w:b/>
        </w:rPr>
        <w:t xml:space="preserve">Clave Única de Registro de Población (CURP) es un dato personal confidencial. </w:t>
      </w:r>
      <w:r w:rsidRPr="00C27D11">
        <w:t>De conformidad con lo establecido en el artículo 3, fracción II de la Ley Federal de Transparencia y Acceso a la Información Pública Gubernamental, dato personal es toda aquella información concerniente a un</w:t>
      </w:r>
      <w:r w:rsidRPr="00C27D11">
        <w:rPr>
          <w:rStyle w:val="PuestoCar"/>
        </w:rPr>
        <w:t>a</w:t>
      </w:r>
      <w:r w:rsidRPr="00C27D11">
        <w:t xml:space="preserve">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3E3C3A17" w14:textId="77777777" w:rsidR="00426817" w:rsidRPr="00C27D11" w:rsidRDefault="00426817" w:rsidP="00C27D11">
      <w:pPr>
        <w:tabs>
          <w:tab w:val="left" w:pos="709"/>
        </w:tabs>
        <w:contextualSpacing/>
        <w:rPr>
          <w:rFonts w:cs="Tahoma"/>
          <w:bCs/>
          <w:iCs/>
          <w:szCs w:val="22"/>
        </w:rPr>
      </w:pPr>
    </w:p>
    <w:p w14:paraId="278D4B64" w14:textId="77777777" w:rsidR="00426817" w:rsidRPr="00C27D11" w:rsidRDefault="00426817" w:rsidP="00C27D11">
      <w:pPr>
        <w:tabs>
          <w:tab w:val="left" w:pos="709"/>
        </w:tabs>
        <w:contextualSpacing/>
        <w:rPr>
          <w:rFonts w:cs="Tahoma"/>
          <w:b/>
          <w:bCs/>
          <w:iCs/>
          <w:szCs w:val="22"/>
        </w:rPr>
      </w:pPr>
      <w:r w:rsidRPr="00C27D11">
        <w:rPr>
          <w:rFonts w:cs="Tahoma"/>
          <w:bCs/>
          <w:iCs/>
          <w:szCs w:val="22"/>
        </w:rPr>
        <w:t xml:space="preserve">De acuerdo con lo anterior, </w:t>
      </w:r>
      <w:r w:rsidRPr="00C27D11">
        <w:rPr>
          <w:rFonts w:cs="Tahoma"/>
          <w:b/>
          <w:bCs/>
          <w:iCs/>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447FE4CC" w14:textId="77777777" w:rsidR="002C47C8" w:rsidRPr="00C27D11" w:rsidRDefault="002C47C8" w:rsidP="00C27D11">
      <w:pPr>
        <w:tabs>
          <w:tab w:val="left" w:pos="709"/>
        </w:tabs>
        <w:contextualSpacing/>
        <w:rPr>
          <w:rFonts w:cs="Tahoma"/>
          <w:b/>
          <w:bCs/>
          <w:iCs/>
          <w:szCs w:val="22"/>
        </w:rPr>
      </w:pPr>
    </w:p>
    <w:p w14:paraId="64A29993" w14:textId="77777777" w:rsidR="00426817" w:rsidRPr="00C27D11" w:rsidRDefault="00426817" w:rsidP="00C27D11">
      <w:pPr>
        <w:numPr>
          <w:ilvl w:val="0"/>
          <w:numId w:val="9"/>
        </w:numPr>
        <w:tabs>
          <w:tab w:val="left" w:pos="709"/>
        </w:tabs>
        <w:contextualSpacing/>
        <w:rPr>
          <w:rFonts w:cs="Tahoma"/>
          <w:b/>
          <w:bCs/>
          <w:iCs/>
          <w:szCs w:val="22"/>
        </w:rPr>
      </w:pPr>
      <w:r w:rsidRPr="00C27D11">
        <w:rPr>
          <w:rFonts w:cs="Tahoma"/>
          <w:b/>
          <w:bCs/>
          <w:iCs/>
          <w:szCs w:val="22"/>
        </w:rPr>
        <w:t>Número de folio de identificación oficial</w:t>
      </w:r>
    </w:p>
    <w:p w14:paraId="0A2A6478" w14:textId="77777777" w:rsidR="00983B38" w:rsidRPr="00C27D11" w:rsidRDefault="00983B38" w:rsidP="00C27D11">
      <w:pPr>
        <w:tabs>
          <w:tab w:val="left" w:pos="709"/>
        </w:tabs>
        <w:ind w:left="720"/>
        <w:contextualSpacing/>
        <w:rPr>
          <w:rFonts w:cs="Tahoma"/>
          <w:b/>
          <w:bCs/>
          <w:iCs/>
          <w:szCs w:val="22"/>
        </w:rPr>
      </w:pPr>
    </w:p>
    <w:p w14:paraId="63E13171" w14:textId="5B36E9A4" w:rsidR="00ED1D7D" w:rsidRPr="00C27D11" w:rsidRDefault="00426817" w:rsidP="00C27D11">
      <w:pPr>
        <w:rPr>
          <w:rFonts w:eastAsia="Calibri" w:cs="Arial"/>
          <w:lang w:val="es-ES"/>
        </w:rPr>
      </w:pPr>
      <w:r w:rsidRPr="00C27D11">
        <w:rPr>
          <w:lang w:eastAsia="es-CO"/>
        </w:rPr>
        <w:lastRenderedPageBreak/>
        <w:t xml:space="preserve">El número de folio de identificación oficial del INE, es el código único y personal que se entrega con cada credencial y permite ubicar eficientemente los datos en el Sistema del Instituto Nacional Electoral, </w:t>
      </w:r>
      <w:r w:rsidRPr="00C27D11">
        <w:rPr>
          <w:rFonts w:eastAsia="Palatino Linotype" w:cs="Palatino Linotype"/>
        </w:rPr>
        <w:t xml:space="preserve">por lo que se considera dato personal confidencial, conforme a lo dispuesto en </w:t>
      </w:r>
      <w:r w:rsidRPr="00C27D11">
        <w:rPr>
          <w:rFonts w:cs="Tahoma"/>
          <w:lang w:val="es-ES"/>
        </w:rPr>
        <w:t>la fracción I, del artículo 143 de la Ley de Transparencia y Acceso a la Información Pública del Estado de México y Municipios</w:t>
      </w:r>
      <w:r w:rsidRPr="00C27D11">
        <w:rPr>
          <w:rFonts w:cs="Tahoma"/>
        </w:rPr>
        <w:t>.</w:t>
      </w:r>
    </w:p>
    <w:p w14:paraId="67C3B62A" w14:textId="77777777" w:rsidR="00ED1D7D" w:rsidRPr="00C27D11" w:rsidRDefault="00ED1D7D" w:rsidP="00C27D11">
      <w:pPr>
        <w:rPr>
          <w:rFonts w:eastAsia="Calibri" w:cs="Arial"/>
          <w:lang w:val="es-ES"/>
        </w:rPr>
      </w:pPr>
    </w:p>
    <w:p w14:paraId="5A3067E3" w14:textId="77777777" w:rsidR="008E1FA2" w:rsidRPr="00C27D11" w:rsidRDefault="00ED1D7D" w:rsidP="00C27D11">
      <w:pPr>
        <w:pStyle w:val="Ttulo3"/>
        <w:spacing w:line="360" w:lineRule="auto"/>
      </w:pPr>
      <w:bookmarkStart w:id="38" w:name="_Toc192697972"/>
      <w:bookmarkStart w:id="39" w:name="_Toc207222787"/>
      <w:r w:rsidRPr="00C27D11">
        <w:t>e</w:t>
      </w:r>
      <w:r w:rsidR="008E1FA2" w:rsidRPr="00C27D11">
        <w:t>) Conclusión</w:t>
      </w:r>
      <w:bookmarkEnd w:id="38"/>
      <w:bookmarkEnd w:id="39"/>
    </w:p>
    <w:p w14:paraId="0E0E4842" w14:textId="0C7E9C30" w:rsidR="008E1FA2" w:rsidRPr="00C27D11" w:rsidRDefault="008E1FA2" w:rsidP="00C27D11">
      <w:pPr>
        <w:widowControl w:val="0"/>
        <w:tabs>
          <w:tab w:val="left" w:pos="1701"/>
          <w:tab w:val="left" w:pos="1843"/>
        </w:tabs>
        <w:spacing w:after="240"/>
      </w:pPr>
      <w:r w:rsidRPr="00C27D11">
        <w:t xml:space="preserve">En conclusión y con base en lo anteriormente expuesto, este Instituto estima que las razones o motivos de inconformidad hechos valer por </w:t>
      </w:r>
      <w:r w:rsidRPr="00C27D11">
        <w:rPr>
          <w:b/>
        </w:rPr>
        <w:t xml:space="preserve">LA PARTE RECURRENTE </w:t>
      </w:r>
      <w:r w:rsidRPr="00C27D11">
        <w:t xml:space="preserve">devienen </w:t>
      </w:r>
      <w:r w:rsidRPr="00C27D11">
        <w:rPr>
          <w:b/>
        </w:rPr>
        <w:t>fundadas</w:t>
      </w:r>
      <w:r w:rsidRPr="00C27D11">
        <w:t xml:space="preserve"> y suficientes para </w:t>
      </w:r>
      <w:r w:rsidR="009217AD" w:rsidRPr="00C27D11">
        <w:rPr>
          <w:b/>
        </w:rPr>
        <w:t>REVOCA</w:t>
      </w:r>
      <w:r w:rsidRPr="00C27D11">
        <w:rPr>
          <w:b/>
        </w:rPr>
        <w:t xml:space="preserve"> </w:t>
      </w:r>
      <w:r w:rsidRPr="00C27D11">
        <w:t xml:space="preserve">la respuesta del </w:t>
      </w:r>
      <w:r w:rsidRPr="00C27D11">
        <w:rPr>
          <w:b/>
        </w:rPr>
        <w:t>SUJETO OBLIGADO</w:t>
      </w:r>
      <w:r w:rsidRPr="00C27D11">
        <w:t xml:space="preserve"> y ordenarle la entrega de la información descrita en el presente Considerando.</w:t>
      </w:r>
    </w:p>
    <w:p w14:paraId="2AD73749" w14:textId="23A3F2E1" w:rsidR="00ED1D7D" w:rsidRPr="00C27D11" w:rsidRDefault="008E1FA2" w:rsidP="00C27D11">
      <w:pPr>
        <w:ind w:right="-93"/>
      </w:pPr>
      <w:r w:rsidRPr="00C27D11">
        <w:t xml:space="preserve">Así, con fundamento en lo establecido en los artículos 5, </w:t>
      </w:r>
      <w:r w:rsidRPr="00C27D11">
        <w:rPr>
          <w:szCs w:val="22"/>
        </w:rPr>
        <w:t xml:space="preserve">párrafos </w:t>
      </w:r>
      <w:r w:rsidRPr="00C27D11">
        <w:rPr>
          <w:rFonts w:cs="Tahoma"/>
          <w:bCs/>
          <w:szCs w:val="22"/>
        </w:rPr>
        <w:t>trigésimo séptimo, trigésimo octavo y trigésimo noveno fracciones IV y V</w:t>
      </w:r>
      <w:r w:rsidRPr="00C27D11">
        <w:t>, de la Constitución Política del Estado Libre y Soberano de México; y en los artículos 2, fracción II, 9, 29, 36, fracciones I y II, 176, 178, 179, 186 y 188 de la Ley de Transparencia y Acceso a la Información Pública del Estado de México y Municipios, este Pleno:</w:t>
      </w:r>
      <w:bookmarkStart w:id="40" w:name="_GoBack"/>
      <w:bookmarkEnd w:id="40"/>
    </w:p>
    <w:p w14:paraId="1D70C237" w14:textId="77777777" w:rsidR="00894FBA" w:rsidRPr="00C27D11" w:rsidRDefault="008A5F01" w:rsidP="00C27D11">
      <w:pPr>
        <w:pStyle w:val="Ttulo1"/>
        <w:spacing w:after="240"/>
      </w:pPr>
      <w:bookmarkStart w:id="41" w:name="_Toc207222788"/>
      <w:r w:rsidRPr="00C27D11">
        <w:t>RESUELVE</w:t>
      </w:r>
      <w:bookmarkEnd w:id="41"/>
    </w:p>
    <w:p w14:paraId="09D77187" w14:textId="6E359787" w:rsidR="00894FBA" w:rsidRPr="00C27D11" w:rsidRDefault="008A5F01" w:rsidP="00C27D11">
      <w:pPr>
        <w:widowControl w:val="0"/>
        <w:spacing w:after="240"/>
      </w:pPr>
      <w:r w:rsidRPr="00C27D11">
        <w:rPr>
          <w:b/>
        </w:rPr>
        <w:t>PRIMERO.</w:t>
      </w:r>
      <w:r w:rsidRPr="00C27D11">
        <w:t xml:space="preserve"> Se </w:t>
      </w:r>
      <w:r w:rsidR="009217AD" w:rsidRPr="00C27D11">
        <w:rPr>
          <w:b/>
        </w:rPr>
        <w:t>REVOCA</w:t>
      </w:r>
      <w:r w:rsidRPr="00C27D11">
        <w:rPr>
          <w:b/>
        </w:rPr>
        <w:t xml:space="preserve"> </w:t>
      </w:r>
      <w:r w:rsidRPr="00C27D11">
        <w:t xml:space="preserve">la respuesta entregada por el </w:t>
      </w:r>
      <w:r w:rsidRPr="00C27D11">
        <w:rPr>
          <w:b/>
        </w:rPr>
        <w:t>SUJETO OBLIGADO</w:t>
      </w:r>
      <w:r w:rsidRPr="00C27D11">
        <w:t xml:space="preserve"> en la solicitud de información </w:t>
      </w:r>
      <w:r w:rsidR="00935FF4" w:rsidRPr="00C27D11">
        <w:rPr>
          <w:b/>
        </w:rPr>
        <w:t>00128/JOCOTIT/IP/2025</w:t>
      </w:r>
      <w:r w:rsidRPr="00C27D11">
        <w:t xml:space="preserve">, por resultar </w:t>
      </w:r>
      <w:r w:rsidRPr="00C27D11">
        <w:rPr>
          <w:b/>
        </w:rPr>
        <w:t>FUNDADAS</w:t>
      </w:r>
      <w:r w:rsidRPr="00C27D11">
        <w:t xml:space="preserve"> las razones o motivos de inconformidad hechos valer por </w:t>
      </w:r>
      <w:r w:rsidRPr="00C27D11">
        <w:rPr>
          <w:b/>
        </w:rPr>
        <w:t>LA PARTE RECURRENTE</w:t>
      </w:r>
      <w:r w:rsidRPr="00C27D11">
        <w:t xml:space="preserve"> en el Recurso de Revisión </w:t>
      </w:r>
      <w:r w:rsidR="00935FF4" w:rsidRPr="00C27D11">
        <w:rPr>
          <w:b/>
        </w:rPr>
        <w:t>05997/INFOEM/IP/RR/2025</w:t>
      </w:r>
      <w:r w:rsidRPr="00C27D11">
        <w:t>,</w:t>
      </w:r>
      <w:r w:rsidRPr="00C27D11">
        <w:rPr>
          <w:b/>
        </w:rPr>
        <w:t xml:space="preserve"> </w:t>
      </w:r>
      <w:r w:rsidRPr="00C27D11">
        <w:t xml:space="preserve">en términos del considerando </w:t>
      </w:r>
      <w:r w:rsidRPr="00C27D11">
        <w:rPr>
          <w:b/>
        </w:rPr>
        <w:t>SEGUNDO</w:t>
      </w:r>
      <w:r w:rsidRPr="00C27D11">
        <w:t xml:space="preserve"> de la presente Resolución.</w:t>
      </w:r>
    </w:p>
    <w:p w14:paraId="292B0EB4" w14:textId="05A41A79" w:rsidR="00894FBA" w:rsidRPr="00C27D11" w:rsidRDefault="008A5F01" w:rsidP="00C27D11">
      <w:pPr>
        <w:spacing w:after="240"/>
        <w:ind w:right="-93"/>
      </w:pPr>
      <w:r w:rsidRPr="00C27D11">
        <w:rPr>
          <w:b/>
        </w:rPr>
        <w:t>SEGUNDO.</w:t>
      </w:r>
      <w:r w:rsidRPr="00C27D11">
        <w:t xml:space="preserve"> Se </w:t>
      </w:r>
      <w:r w:rsidRPr="00C27D11">
        <w:rPr>
          <w:b/>
        </w:rPr>
        <w:t xml:space="preserve">ORDENA </w:t>
      </w:r>
      <w:r w:rsidRPr="00C27D11">
        <w:t xml:space="preserve">al </w:t>
      </w:r>
      <w:r w:rsidRPr="00C27D11">
        <w:rPr>
          <w:b/>
        </w:rPr>
        <w:t>SUJETO OBLIGADO</w:t>
      </w:r>
      <w:r w:rsidRPr="00C27D11">
        <w:t xml:space="preserve">, a efecto de que entregue </w:t>
      </w:r>
      <w:r w:rsidR="002C47C8" w:rsidRPr="00C27D11">
        <w:t xml:space="preserve">de ser procedente en </w:t>
      </w:r>
      <w:r w:rsidR="002C47C8" w:rsidRPr="00C27D11">
        <w:rPr>
          <w:b/>
        </w:rPr>
        <w:t>versión pública</w:t>
      </w:r>
      <w:r w:rsidR="002C47C8" w:rsidRPr="00C27D11">
        <w:t xml:space="preserve"> </w:t>
      </w:r>
      <w:r w:rsidRPr="00C27D11">
        <w:t xml:space="preserve">a través del </w:t>
      </w:r>
      <w:r w:rsidRPr="00C27D11">
        <w:rPr>
          <w:b/>
        </w:rPr>
        <w:t>SAIMEX</w:t>
      </w:r>
      <w:r w:rsidRPr="00C27D11">
        <w:t xml:space="preserve">, </w:t>
      </w:r>
      <w:r w:rsidR="00ED1D7D" w:rsidRPr="00C27D11">
        <w:rPr>
          <w:rFonts w:eastAsia="Calibri" w:cs="Tahoma"/>
          <w:bCs/>
          <w:szCs w:val="22"/>
          <w:lang w:eastAsia="en-US"/>
        </w:rPr>
        <w:t>lo siguiente</w:t>
      </w:r>
      <w:r w:rsidRPr="00C27D11">
        <w:t>:</w:t>
      </w:r>
    </w:p>
    <w:p w14:paraId="73DFCDE1" w14:textId="3C62B10A" w:rsidR="00894FBA" w:rsidRPr="00C27D11" w:rsidRDefault="00B42DDC" w:rsidP="00C27D11">
      <w:pPr>
        <w:pStyle w:val="Prrafodelista"/>
        <w:numPr>
          <w:ilvl w:val="0"/>
          <w:numId w:val="11"/>
        </w:numPr>
        <w:tabs>
          <w:tab w:val="left" w:pos="4962"/>
        </w:tabs>
        <w:spacing w:after="240" w:line="276" w:lineRule="auto"/>
        <w:ind w:right="822"/>
        <w:rPr>
          <w:b/>
          <w:i/>
        </w:rPr>
      </w:pPr>
      <w:r w:rsidRPr="00C27D11">
        <w:rPr>
          <w:b/>
          <w:i/>
        </w:rPr>
        <w:lastRenderedPageBreak/>
        <w:t>El instrumento jurídico referido en respuesta por EL SUJETO OBLIGADO</w:t>
      </w:r>
      <w:r w:rsidR="001A1C17" w:rsidRPr="00C27D11">
        <w:rPr>
          <w:b/>
          <w:i/>
        </w:rPr>
        <w:t>.</w:t>
      </w:r>
    </w:p>
    <w:p w14:paraId="6BEA1D4F" w14:textId="77777777" w:rsidR="00ED1D7D" w:rsidRPr="00C27D11" w:rsidRDefault="00ED1D7D" w:rsidP="00C27D11">
      <w:pPr>
        <w:spacing w:after="240"/>
        <w:ind w:right="49"/>
      </w:pPr>
      <w:r w:rsidRPr="00C27D11">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F73412F" w14:textId="77777777" w:rsidR="00894FBA" w:rsidRPr="00C27D11" w:rsidRDefault="008A5F01" w:rsidP="00C27D11">
      <w:pPr>
        <w:spacing w:after="240"/>
        <w:ind w:right="49"/>
      </w:pPr>
      <w:r w:rsidRPr="00C27D11">
        <w:rPr>
          <w:b/>
        </w:rPr>
        <w:t>TERCERO.</w:t>
      </w:r>
      <w:r w:rsidRPr="00C27D11">
        <w:t xml:space="preserve"> </w:t>
      </w:r>
      <w:r w:rsidRPr="00C27D11">
        <w:rPr>
          <w:b/>
        </w:rPr>
        <w:t xml:space="preserve">Notifíquese </w:t>
      </w:r>
      <w:r w:rsidRPr="00C27D11">
        <w:t xml:space="preserve">vía Sistema de Acceso a la Información Mexiquense </w:t>
      </w:r>
      <w:r w:rsidRPr="00C27D11">
        <w:rPr>
          <w:b/>
        </w:rPr>
        <w:t>(SAIMEX)</w:t>
      </w:r>
      <w:r w:rsidRPr="00C27D1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9867B0" w14:textId="77777777" w:rsidR="00894FBA" w:rsidRPr="00C27D11" w:rsidRDefault="008A5F01" w:rsidP="00C27D11">
      <w:r w:rsidRPr="00C27D11">
        <w:rPr>
          <w:b/>
        </w:rPr>
        <w:t>CUARTO.</w:t>
      </w:r>
      <w:r w:rsidRPr="00C27D11">
        <w:t xml:space="preserve"> Notifíquese a </w:t>
      </w:r>
      <w:r w:rsidRPr="00C27D11">
        <w:rPr>
          <w:b/>
        </w:rPr>
        <w:t>LA PARTE RECURRENTE</w:t>
      </w:r>
      <w:r w:rsidRPr="00C27D11">
        <w:t xml:space="preserve"> la presente resolución vía Sistema de Acceso a la Información Mexiquense </w:t>
      </w:r>
      <w:r w:rsidRPr="00C27D11">
        <w:rPr>
          <w:b/>
        </w:rPr>
        <w:t>(SAIMEX).</w:t>
      </w:r>
    </w:p>
    <w:p w14:paraId="0035F099" w14:textId="77777777" w:rsidR="000C7B37" w:rsidRDefault="000C7B37" w:rsidP="00C27D11">
      <w:pPr>
        <w:rPr>
          <w:sz w:val="18"/>
          <w:szCs w:val="18"/>
        </w:rPr>
      </w:pPr>
    </w:p>
    <w:p w14:paraId="330EC06A" w14:textId="77777777" w:rsidR="000C7B37" w:rsidRDefault="008A5F01" w:rsidP="000C7B37">
      <w:r w:rsidRPr="00C27D11">
        <w:rPr>
          <w:b/>
        </w:rPr>
        <w:t>QUINTO</w:t>
      </w:r>
      <w:r w:rsidRPr="00C27D11">
        <w:t xml:space="preserve">. Hágase del conocimiento a </w:t>
      </w:r>
      <w:r w:rsidRPr="00C27D11">
        <w:rPr>
          <w:b/>
        </w:rPr>
        <w:t>LA PARTE RECURRENTE</w:t>
      </w:r>
      <w:r w:rsidRPr="00C27D1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1AAA0CE" w14:textId="77777777" w:rsidR="000C7B37" w:rsidRDefault="000C7B37" w:rsidP="000C7B37"/>
    <w:p w14:paraId="4E751196" w14:textId="57F874EE" w:rsidR="00894FBA" w:rsidRDefault="008A5F01" w:rsidP="000C7B37">
      <w:r w:rsidRPr="00C27D11">
        <w:rPr>
          <w:b/>
        </w:rPr>
        <w:lastRenderedPageBreak/>
        <w:t>SEXTO.</w:t>
      </w:r>
      <w:r w:rsidRPr="00C27D11">
        <w:t xml:space="preserve"> De conformidad con el artículo 198 de la Ley de Transparencia y Acceso a la Información Pública del Estado de México y Municipios, el </w:t>
      </w:r>
      <w:r w:rsidRPr="00C27D11">
        <w:rPr>
          <w:b/>
        </w:rPr>
        <w:t>SUJETO OBLIGADO</w:t>
      </w:r>
      <w:r w:rsidRPr="00C27D11">
        <w:t xml:space="preserve"> podrá solicitar una ampliación de plazo de manera fundada y motivada, para el cumplimiento de la presente</w:t>
      </w:r>
      <w:r w:rsidR="00ED1D7D" w:rsidRPr="00C27D11">
        <w:t xml:space="preserve"> </w:t>
      </w:r>
      <w:r w:rsidRPr="00C27D11">
        <w:t>resolución.</w:t>
      </w:r>
    </w:p>
    <w:p w14:paraId="12052D6B" w14:textId="77777777" w:rsidR="000C7B37" w:rsidRPr="00C27D11" w:rsidRDefault="000C7B37" w:rsidP="000C7B37"/>
    <w:p w14:paraId="7C309961" w14:textId="6BC5B084" w:rsidR="00894FBA" w:rsidRPr="00C27D11" w:rsidRDefault="008A5F01" w:rsidP="00C27D11">
      <w:r w:rsidRPr="00C27D11">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w:t>
      </w:r>
      <w:r w:rsidR="00C27D11">
        <w:t xml:space="preserve">EZ, LUIS GUSTAVO PARRA NORIEGA </w:t>
      </w:r>
      <w:r w:rsidRPr="00C27D11">
        <w:t xml:space="preserve">Y GUADALUPE RAMÍREZ PEÑA, EN LA </w:t>
      </w:r>
      <w:r w:rsidR="00C90CE3" w:rsidRPr="00C27D11">
        <w:t xml:space="preserve">TRIGÉSIMA </w:t>
      </w:r>
      <w:r w:rsidRPr="00C27D11">
        <w:t xml:space="preserve">SESIÓN ORDINARIA, CELEBRADA EL </w:t>
      </w:r>
      <w:r w:rsidR="00C90CE3" w:rsidRPr="00C27D11">
        <w:t>VEINTISIETE</w:t>
      </w:r>
      <w:r w:rsidR="001A1C17" w:rsidRPr="00C27D11">
        <w:t xml:space="preserve"> DE AGOSTO</w:t>
      </w:r>
      <w:r w:rsidRPr="00C27D11">
        <w:t xml:space="preserve"> DE DOS MIL VEINTICINCO, ANTE EL SECRETARIO TÉCNICO DEL PLENO, ALEXIS TAPIA RAMÍREZ.</w:t>
      </w:r>
    </w:p>
    <w:p w14:paraId="6F792209" w14:textId="77777777" w:rsidR="00894FBA" w:rsidRPr="00C27D11" w:rsidRDefault="008A5F01" w:rsidP="00C27D11">
      <w:pPr>
        <w:rPr>
          <w:sz w:val="20"/>
        </w:rPr>
      </w:pPr>
      <w:r w:rsidRPr="00C27D11">
        <w:rPr>
          <w:sz w:val="20"/>
        </w:rPr>
        <w:t>SCMM/AGZ/DEMF/CMP</w:t>
      </w:r>
    </w:p>
    <w:p w14:paraId="151BA098" w14:textId="77777777" w:rsidR="00894FBA" w:rsidRPr="00C27D11" w:rsidRDefault="00894FBA" w:rsidP="00C27D11"/>
    <w:p w14:paraId="5FEC9B4B" w14:textId="77777777" w:rsidR="00894FBA" w:rsidRPr="00C27D11" w:rsidRDefault="00894FBA" w:rsidP="00C27D11">
      <w:pPr>
        <w:ind w:right="-93"/>
      </w:pPr>
    </w:p>
    <w:p w14:paraId="130E6F4E" w14:textId="77777777" w:rsidR="00894FBA" w:rsidRPr="00C27D11" w:rsidRDefault="00894FBA" w:rsidP="00C27D11">
      <w:pPr>
        <w:ind w:right="-93"/>
      </w:pPr>
    </w:p>
    <w:p w14:paraId="2BD0BBC2" w14:textId="77777777" w:rsidR="00894FBA" w:rsidRPr="00C27D11" w:rsidRDefault="00894FBA" w:rsidP="00C27D11">
      <w:pPr>
        <w:ind w:right="-93"/>
      </w:pPr>
    </w:p>
    <w:p w14:paraId="01BFD2B4" w14:textId="77777777" w:rsidR="00894FBA" w:rsidRPr="00C27D11" w:rsidRDefault="00894FBA" w:rsidP="00C27D11">
      <w:pPr>
        <w:ind w:right="-93"/>
      </w:pPr>
    </w:p>
    <w:p w14:paraId="3702F2F9" w14:textId="77777777" w:rsidR="00894FBA" w:rsidRPr="00C27D11" w:rsidRDefault="00894FBA" w:rsidP="00C27D11">
      <w:pPr>
        <w:ind w:right="-93"/>
      </w:pPr>
    </w:p>
    <w:p w14:paraId="072FFB0D" w14:textId="77777777" w:rsidR="00894FBA" w:rsidRPr="00C27D11" w:rsidRDefault="00894FBA" w:rsidP="00C27D11">
      <w:pPr>
        <w:ind w:right="-93"/>
      </w:pPr>
    </w:p>
    <w:p w14:paraId="56BEDBDE" w14:textId="77777777" w:rsidR="00894FBA" w:rsidRPr="00C27D11" w:rsidRDefault="00894FBA" w:rsidP="00C27D11">
      <w:pPr>
        <w:ind w:right="-93"/>
      </w:pPr>
    </w:p>
    <w:p w14:paraId="7305ABB0" w14:textId="77777777" w:rsidR="00894FBA" w:rsidRPr="00C27D11" w:rsidRDefault="00894FBA" w:rsidP="00C27D11">
      <w:pPr>
        <w:ind w:right="-93"/>
      </w:pPr>
    </w:p>
    <w:p w14:paraId="3B986930" w14:textId="77777777" w:rsidR="00894FBA" w:rsidRPr="00C27D11" w:rsidRDefault="00894FBA" w:rsidP="00C27D11">
      <w:pPr>
        <w:tabs>
          <w:tab w:val="center" w:pos="4568"/>
        </w:tabs>
        <w:ind w:right="-93"/>
      </w:pPr>
    </w:p>
    <w:p w14:paraId="61081FCA" w14:textId="77777777" w:rsidR="00894FBA" w:rsidRPr="00C27D11" w:rsidRDefault="00894FBA" w:rsidP="00C27D11">
      <w:pPr>
        <w:tabs>
          <w:tab w:val="center" w:pos="4568"/>
        </w:tabs>
        <w:ind w:right="-93"/>
      </w:pPr>
    </w:p>
    <w:p w14:paraId="0FB881EB" w14:textId="77777777" w:rsidR="00894FBA" w:rsidRPr="00C27D11" w:rsidRDefault="00894FBA" w:rsidP="00C27D11">
      <w:pPr>
        <w:tabs>
          <w:tab w:val="center" w:pos="4568"/>
        </w:tabs>
        <w:ind w:right="-93"/>
      </w:pPr>
    </w:p>
    <w:p w14:paraId="345CDFAD" w14:textId="77777777" w:rsidR="00894FBA" w:rsidRPr="00C27D11" w:rsidRDefault="00894FBA" w:rsidP="00C27D11">
      <w:pPr>
        <w:tabs>
          <w:tab w:val="center" w:pos="4568"/>
        </w:tabs>
        <w:ind w:right="-93"/>
      </w:pPr>
    </w:p>
    <w:p w14:paraId="69FDB860" w14:textId="77777777" w:rsidR="00894FBA" w:rsidRPr="00C27D11" w:rsidRDefault="00894FBA" w:rsidP="00C27D11">
      <w:pPr>
        <w:tabs>
          <w:tab w:val="center" w:pos="4568"/>
        </w:tabs>
        <w:ind w:right="-93"/>
      </w:pPr>
    </w:p>
    <w:p w14:paraId="4597347C" w14:textId="77777777" w:rsidR="00894FBA" w:rsidRPr="00C27D11" w:rsidRDefault="00894FBA" w:rsidP="00C27D11">
      <w:pPr>
        <w:tabs>
          <w:tab w:val="center" w:pos="4568"/>
        </w:tabs>
        <w:ind w:right="-93"/>
      </w:pPr>
    </w:p>
    <w:p w14:paraId="54C54B51" w14:textId="77777777" w:rsidR="00894FBA" w:rsidRPr="00C27D11" w:rsidRDefault="00894FBA" w:rsidP="00C27D11">
      <w:pPr>
        <w:tabs>
          <w:tab w:val="center" w:pos="4568"/>
        </w:tabs>
        <w:ind w:right="-93"/>
      </w:pPr>
    </w:p>
    <w:p w14:paraId="2FE74D33" w14:textId="77777777" w:rsidR="00894FBA" w:rsidRPr="00C27D11" w:rsidRDefault="00894FBA" w:rsidP="00C27D11">
      <w:pPr>
        <w:tabs>
          <w:tab w:val="center" w:pos="4568"/>
        </w:tabs>
        <w:ind w:right="-93"/>
      </w:pPr>
    </w:p>
    <w:p w14:paraId="57897125" w14:textId="77777777" w:rsidR="00894FBA" w:rsidRPr="00C27D11" w:rsidRDefault="00894FBA" w:rsidP="00C27D11">
      <w:pPr>
        <w:tabs>
          <w:tab w:val="center" w:pos="4568"/>
        </w:tabs>
        <w:ind w:right="-93"/>
      </w:pPr>
    </w:p>
    <w:p w14:paraId="4EC68D8E" w14:textId="77777777" w:rsidR="00894FBA" w:rsidRPr="00C27D11" w:rsidRDefault="00894FBA" w:rsidP="00C27D11">
      <w:pPr>
        <w:tabs>
          <w:tab w:val="center" w:pos="4568"/>
        </w:tabs>
        <w:ind w:right="-93"/>
      </w:pPr>
    </w:p>
    <w:p w14:paraId="323156C1" w14:textId="77777777" w:rsidR="00894FBA" w:rsidRPr="00C27D11" w:rsidRDefault="00894FBA" w:rsidP="00C27D11">
      <w:pPr>
        <w:tabs>
          <w:tab w:val="center" w:pos="4568"/>
        </w:tabs>
        <w:ind w:right="-93"/>
      </w:pPr>
    </w:p>
    <w:p w14:paraId="29D9FF9C" w14:textId="77777777" w:rsidR="00894FBA" w:rsidRPr="00C27D11" w:rsidRDefault="00894FBA" w:rsidP="00C27D11">
      <w:pPr>
        <w:tabs>
          <w:tab w:val="center" w:pos="4568"/>
        </w:tabs>
        <w:ind w:right="-93"/>
      </w:pPr>
    </w:p>
    <w:p w14:paraId="2B2FC0D1" w14:textId="77777777" w:rsidR="00894FBA" w:rsidRPr="00C27D11" w:rsidRDefault="00894FBA" w:rsidP="00C27D11">
      <w:pPr>
        <w:tabs>
          <w:tab w:val="center" w:pos="4568"/>
        </w:tabs>
        <w:ind w:right="-93"/>
      </w:pPr>
    </w:p>
    <w:p w14:paraId="6204CDCB" w14:textId="77777777" w:rsidR="00894FBA" w:rsidRPr="00C27D11" w:rsidRDefault="00894FBA" w:rsidP="00C27D11">
      <w:pPr>
        <w:tabs>
          <w:tab w:val="center" w:pos="4568"/>
        </w:tabs>
        <w:ind w:right="-93"/>
      </w:pPr>
    </w:p>
    <w:p w14:paraId="6D57C39A" w14:textId="77777777" w:rsidR="00894FBA" w:rsidRPr="00C27D11" w:rsidRDefault="00894FBA" w:rsidP="00C27D11">
      <w:pPr>
        <w:tabs>
          <w:tab w:val="center" w:pos="4568"/>
        </w:tabs>
        <w:ind w:right="-93"/>
      </w:pPr>
    </w:p>
    <w:p w14:paraId="5AF7E97F" w14:textId="77777777" w:rsidR="00894FBA" w:rsidRPr="00C27D11" w:rsidRDefault="00894FBA" w:rsidP="00C27D11">
      <w:pPr>
        <w:tabs>
          <w:tab w:val="center" w:pos="4568"/>
        </w:tabs>
        <w:ind w:right="-93"/>
      </w:pPr>
    </w:p>
    <w:p w14:paraId="73C5A565" w14:textId="77777777" w:rsidR="00894FBA" w:rsidRPr="00C27D11" w:rsidRDefault="00894FBA" w:rsidP="00C27D11"/>
    <w:sectPr w:rsidR="00894FBA" w:rsidRPr="00C27D11">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5DBDA" w14:textId="77777777" w:rsidR="00222E26" w:rsidRDefault="00222E26">
      <w:pPr>
        <w:spacing w:line="240" w:lineRule="auto"/>
      </w:pPr>
      <w:r>
        <w:separator/>
      </w:r>
    </w:p>
  </w:endnote>
  <w:endnote w:type="continuationSeparator" w:id="0">
    <w:p w14:paraId="3F03B137" w14:textId="77777777" w:rsidR="00222E26" w:rsidRDefault="00222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D4E5" w14:textId="77777777" w:rsidR="00432A13" w:rsidRDefault="00432A13">
    <w:pPr>
      <w:tabs>
        <w:tab w:val="center" w:pos="4550"/>
        <w:tab w:val="left" w:pos="5818"/>
      </w:tabs>
      <w:ind w:right="260"/>
      <w:jc w:val="right"/>
      <w:rPr>
        <w:color w:val="071320"/>
        <w:sz w:val="24"/>
        <w:szCs w:val="24"/>
      </w:rPr>
    </w:pPr>
  </w:p>
  <w:p w14:paraId="3C45FDA7" w14:textId="77777777" w:rsidR="00432A13" w:rsidRDefault="00432A1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9E26C" w14:textId="21E9CBA5" w:rsidR="00432A13" w:rsidRDefault="00432A13">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D11FA7">
      <w:rPr>
        <w:noProof/>
        <w:sz w:val="24"/>
        <w:szCs w:val="24"/>
      </w:rPr>
      <w:t>38</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D11FA7">
      <w:rPr>
        <w:noProof/>
        <w:sz w:val="24"/>
        <w:szCs w:val="24"/>
      </w:rPr>
      <w:t>39</w:t>
    </w:r>
    <w:r>
      <w:rPr>
        <w:sz w:val="24"/>
        <w:szCs w:val="24"/>
      </w:rPr>
      <w:fldChar w:fldCharType="end"/>
    </w:r>
  </w:p>
  <w:p w14:paraId="10402C98" w14:textId="77777777" w:rsidR="00432A13" w:rsidRDefault="00432A1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1D6C8" w14:textId="77777777" w:rsidR="00222E26" w:rsidRDefault="00222E26">
      <w:pPr>
        <w:spacing w:line="240" w:lineRule="auto"/>
      </w:pPr>
      <w:r>
        <w:separator/>
      </w:r>
    </w:p>
  </w:footnote>
  <w:footnote w:type="continuationSeparator" w:id="0">
    <w:p w14:paraId="321A035C" w14:textId="77777777" w:rsidR="00222E26" w:rsidRDefault="00222E26">
      <w:pPr>
        <w:spacing w:line="240" w:lineRule="auto"/>
      </w:pPr>
      <w:r>
        <w:continuationSeparator/>
      </w:r>
    </w:p>
  </w:footnote>
  <w:footnote w:id="1">
    <w:p w14:paraId="4AC038B7" w14:textId="204ECD82" w:rsidR="00432A13" w:rsidRDefault="00432A13" w:rsidP="00F90079">
      <w:pPr>
        <w:pStyle w:val="Textonotapie"/>
        <w:jc w:val="both"/>
      </w:pPr>
      <w:r>
        <w:rPr>
          <w:rStyle w:val="Refdenotaalpie"/>
        </w:rPr>
        <w:footnoteRef/>
      </w:r>
      <w:r>
        <w:t xml:space="preserve"> </w:t>
      </w:r>
      <w:r w:rsidRPr="00F90079">
        <w:rPr>
          <w:sz w:val="16"/>
        </w:rPr>
        <w:t xml:space="preserve">Si bien, se registró el </w:t>
      </w:r>
      <w:r>
        <w:rPr>
          <w:sz w:val="16"/>
        </w:rPr>
        <w:t xml:space="preserve">primero </w:t>
      </w:r>
      <w:r w:rsidRPr="00F90079">
        <w:rPr>
          <w:sz w:val="16"/>
        </w:rPr>
        <w:t>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89EC" w14:textId="77777777" w:rsidR="00432A13" w:rsidRDefault="00432A13">
    <w:pPr>
      <w:widowControl w:val="0"/>
      <w:pBdr>
        <w:top w:val="nil"/>
        <w:left w:val="nil"/>
        <w:bottom w:val="nil"/>
        <w:right w:val="nil"/>
        <w:between w:val="nil"/>
      </w:pBdr>
      <w:spacing w:line="276" w:lineRule="auto"/>
      <w:jc w:val="left"/>
      <w:rPr>
        <w:rFonts w:ascii="Aptos" w:eastAsia="Aptos" w:hAnsi="Aptos" w:cs="Aptos"/>
        <w:i/>
        <w:color w:val="000000"/>
        <w:sz w:val="20"/>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2598CB9" wp14:editId="30786E13">
          <wp:simplePos x="0" y="0"/>
          <wp:positionH relativeFrom="margin">
            <wp:posOffset>-1286509</wp:posOffset>
          </wp:positionH>
          <wp:positionV relativeFrom="page">
            <wp:align>top</wp:align>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32A13" w14:paraId="3068E8F5" w14:textId="77777777">
      <w:trPr>
        <w:trHeight w:val="144"/>
        <w:jc w:val="right"/>
      </w:trPr>
      <w:tc>
        <w:tcPr>
          <w:tcW w:w="2727" w:type="dxa"/>
        </w:tcPr>
        <w:p w14:paraId="4EC12B67" w14:textId="77777777" w:rsidR="00432A13" w:rsidRDefault="00432A13">
          <w:pPr>
            <w:tabs>
              <w:tab w:val="right" w:pos="8838"/>
            </w:tabs>
            <w:ind w:left="-74" w:right="-105"/>
            <w:rPr>
              <w:b/>
            </w:rPr>
          </w:pPr>
          <w:r>
            <w:rPr>
              <w:b/>
            </w:rPr>
            <w:t>Recurso de Revisión:</w:t>
          </w:r>
        </w:p>
      </w:tc>
      <w:tc>
        <w:tcPr>
          <w:tcW w:w="3402" w:type="dxa"/>
        </w:tcPr>
        <w:p w14:paraId="63AAF43E" w14:textId="3BE8C110" w:rsidR="00432A13" w:rsidRDefault="00432A13">
          <w:pPr>
            <w:tabs>
              <w:tab w:val="right" w:pos="8838"/>
            </w:tabs>
            <w:ind w:left="-74" w:right="-105"/>
          </w:pPr>
          <w:r w:rsidRPr="00935FF4">
            <w:t>05997/INFOEM/IP/RR/2025</w:t>
          </w:r>
        </w:p>
      </w:tc>
    </w:tr>
    <w:tr w:rsidR="00432A13" w14:paraId="4015159F" w14:textId="77777777">
      <w:trPr>
        <w:trHeight w:val="283"/>
        <w:jc w:val="right"/>
      </w:trPr>
      <w:tc>
        <w:tcPr>
          <w:tcW w:w="2727" w:type="dxa"/>
        </w:tcPr>
        <w:p w14:paraId="43BDD133" w14:textId="77777777" w:rsidR="00432A13" w:rsidRDefault="00432A13">
          <w:pPr>
            <w:tabs>
              <w:tab w:val="right" w:pos="8838"/>
            </w:tabs>
            <w:ind w:left="-74" w:right="-105"/>
            <w:rPr>
              <w:b/>
            </w:rPr>
          </w:pPr>
          <w:r>
            <w:rPr>
              <w:b/>
            </w:rPr>
            <w:t>Sujeto Obligado:</w:t>
          </w:r>
        </w:p>
      </w:tc>
      <w:tc>
        <w:tcPr>
          <w:tcW w:w="3402" w:type="dxa"/>
        </w:tcPr>
        <w:p w14:paraId="640F7554" w14:textId="5C6A5BE1" w:rsidR="00432A13" w:rsidRDefault="00432A13">
          <w:pPr>
            <w:tabs>
              <w:tab w:val="left" w:pos="2834"/>
              <w:tab w:val="right" w:pos="8838"/>
            </w:tabs>
            <w:ind w:left="-108" w:right="-105"/>
          </w:pPr>
          <w:r w:rsidRPr="00935FF4">
            <w:t>Ayuntamiento de Jocotitlán</w:t>
          </w:r>
        </w:p>
      </w:tc>
    </w:tr>
    <w:tr w:rsidR="00432A13" w14:paraId="616DAC84" w14:textId="77777777">
      <w:trPr>
        <w:trHeight w:val="283"/>
        <w:jc w:val="right"/>
      </w:trPr>
      <w:tc>
        <w:tcPr>
          <w:tcW w:w="2727" w:type="dxa"/>
        </w:tcPr>
        <w:p w14:paraId="03EB4324" w14:textId="77777777" w:rsidR="00432A13" w:rsidRDefault="00432A13">
          <w:pPr>
            <w:tabs>
              <w:tab w:val="right" w:pos="8838"/>
            </w:tabs>
            <w:ind w:left="-74" w:right="-105"/>
            <w:rPr>
              <w:b/>
            </w:rPr>
          </w:pPr>
          <w:r>
            <w:rPr>
              <w:b/>
            </w:rPr>
            <w:t>Comisionada Ponente:</w:t>
          </w:r>
        </w:p>
      </w:tc>
      <w:tc>
        <w:tcPr>
          <w:tcW w:w="3402" w:type="dxa"/>
        </w:tcPr>
        <w:p w14:paraId="737B6F67" w14:textId="77777777" w:rsidR="00432A13" w:rsidRDefault="00432A13">
          <w:pPr>
            <w:tabs>
              <w:tab w:val="right" w:pos="8838"/>
            </w:tabs>
            <w:ind w:left="-108" w:right="-105"/>
          </w:pPr>
          <w:r>
            <w:t>Sharon Cristina Morales Martínez</w:t>
          </w:r>
        </w:p>
      </w:tc>
    </w:tr>
  </w:tbl>
  <w:p w14:paraId="47802596" w14:textId="77777777" w:rsidR="00432A13" w:rsidRDefault="00432A13">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DCC35" w14:textId="77777777" w:rsidR="00432A13" w:rsidRDefault="00D11FA7">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17239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9.15pt;margin-top:-128.6pt;width:663.5pt;height:12in;z-index:-251658240;mso-position-horizontal:absolute;mso-position-horizontal-relative:margin;mso-position-vertical:absolute;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432A13" w14:paraId="65F7B9D1" w14:textId="77777777">
      <w:trPr>
        <w:trHeight w:val="1435"/>
      </w:trPr>
      <w:tc>
        <w:tcPr>
          <w:tcW w:w="283" w:type="dxa"/>
        </w:tcPr>
        <w:p w14:paraId="7E6FF121" w14:textId="77777777" w:rsidR="00432A13" w:rsidRDefault="00432A13">
          <w:pPr>
            <w:tabs>
              <w:tab w:val="right" w:pos="4273"/>
            </w:tabs>
            <w:rPr>
              <w:rFonts w:ascii="Garamond" w:eastAsia="Garamond" w:hAnsi="Garamond" w:cs="Garamond"/>
            </w:rPr>
          </w:pPr>
        </w:p>
      </w:tc>
      <w:tc>
        <w:tcPr>
          <w:tcW w:w="6378" w:type="dxa"/>
        </w:tcPr>
        <w:p w14:paraId="27828410" w14:textId="77777777" w:rsidR="00432A13" w:rsidRDefault="00432A13">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432A13" w14:paraId="28818BB0" w14:textId="77777777">
            <w:trPr>
              <w:trHeight w:val="144"/>
            </w:trPr>
            <w:tc>
              <w:tcPr>
                <w:tcW w:w="2727" w:type="dxa"/>
              </w:tcPr>
              <w:p w14:paraId="55112411" w14:textId="77777777" w:rsidR="00432A13" w:rsidRDefault="00432A13">
                <w:pPr>
                  <w:tabs>
                    <w:tab w:val="right" w:pos="8838"/>
                  </w:tabs>
                  <w:ind w:left="-74" w:right="-105"/>
                  <w:rPr>
                    <w:b/>
                  </w:rPr>
                </w:pPr>
                <w:bookmarkStart w:id="0" w:name="_heading=h.1pxezwc" w:colFirst="0" w:colLast="0"/>
                <w:bookmarkEnd w:id="0"/>
                <w:r>
                  <w:rPr>
                    <w:b/>
                  </w:rPr>
                  <w:t>Recurso de Revisión:</w:t>
                </w:r>
              </w:p>
            </w:tc>
            <w:tc>
              <w:tcPr>
                <w:tcW w:w="3402" w:type="dxa"/>
              </w:tcPr>
              <w:p w14:paraId="0DA17A3E" w14:textId="478D4DD9" w:rsidR="00432A13" w:rsidRDefault="00432A13">
                <w:pPr>
                  <w:tabs>
                    <w:tab w:val="right" w:pos="8838"/>
                  </w:tabs>
                  <w:ind w:left="-74" w:right="-105"/>
                </w:pPr>
                <w:r w:rsidRPr="00935FF4">
                  <w:t>05997/INFOEM/IP/RR/2025</w:t>
                </w:r>
              </w:p>
            </w:tc>
            <w:tc>
              <w:tcPr>
                <w:tcW w:w="3402" w:type="dxa"/>
              </w:tcPr>
              <w:p w14:paraId="06DB5CBE" w14:textId="77777777" w:rsidR="00432A13" w:rsidRDefault="00432A13">
                <w:pPr>
                  <w:tabs>
                    <w:tab w:val="right" w:pos="8838"/>
                  </w:tabs>
                  <w:ind w:left="-74" w:right="-105"/>
                </w:pPr>
              </w:p>
            </w:tc>
          </w:tr>
          <w:tr w:rsidR="00432A13" w14:paraId="390D732D" w14:textId="77777777">
            <w:trPr>
              <w:trHeight w:val="144"/>
            </w:trPr>
            <w:tc>
              <w:tcPr>
                <w:tcW w:w="2727" w:type="dxa"/>
              </w:tcPr>
              <w:p w14:paraId="0CD8AE4A" w14:textId="77777777" w:rsidR="00432A13" w:rsidRDefault="00432A13">
                <w:pPr>
                  <w:tabs>
                    <w:tab w:val="right" w:pos="8838"/>
                  </w:tabs>
                  <w:ind w:left="-74" w:right="-105"/>
                  <w:rPr>
                    <w:b/>
                  </w:rPr>
                </w:pPr>
                <w:bookmarkStart w:id="1" w:name="_heading=h.49x2ik5" w:colFirst="0" w:colLast="0"/>
                <w:bookmarkEnd w:id="1"/>
                <w:r>
                  <w:rPr>
                    <w:b/>
                  </w:rPr>
                  <w:t>Recurrente:</w:t>
                </w:r>
              </w:p>
            </w:tc>
            <w:tc>
              <w:tcPr>
                <w:tcW w:w="3402" w:type="dxa"/>
              </w:tcPr>
              <w:p w14:paraId="6FA30E11" w14:textId="2BD3BD68" w:rsidR="00432A13" w:rsidRDefault="00432A13">
                <w:pPr>
                  <w:tabs>
                    <w:tab w:val="left" w:pos="3122"/>
                    <w:tab w:val="right" w:pos="8838"/>
                  </w:tabs>
                  <w:ind w:left="-105" w:right="-105"/>
                </w:pPr>
              </w:p>
            </w:tc>
            <w:tc>
              <w:tcPr>
                <w:tcW w:w="3402" w:type="dxa"/>
              </w:tcPr>
              <w:p w14:paraId="5D5FA36D" w14:textId="77777777" w:rsidR="00432A13" w:rsidRDefault="00432A13">
                <w:pPr>
                  <w:tabs>
                    <w:tab w:val="left" w:pos="3122"/>
                    <w:tab w:val="right" w:pos="8838"/>
                  </w:tabs>
                  <w:ind w:left="-105" w:right="-105"/>
                </w:pPr>
              </w:p>
            </w:tc>
          </w:tr>
          <w:tr w:rsidR="00432A13" w14:paraId="054B04DE" w14:textId="77777777">
            <w:trPr>
              <w:trHeight w:val="283"/>
            </w:trPr>
            <w:tc>
              <w:tcPr>
                <w:tcW w:w="2727" w:type="dxa"/>
              </w:tcPr>
              <w:p w14:paraId="5408525F" w14:textId="77777777" w:rsidR="00432A13" w:rsidRDefault="00432A13">
                <w:pPr>
                  <w:tabs>
                    <w:tab w:val="right" w:pos="8838"/>
                  </w:tabs>
                  <w:ind w:left="-74" w:right="-105"/>
                  <w:rPr>
                    <w:b/>
                  </w:rPr>
                </w:pPr>
                <w:r>
                  <w:rPr>
                    <w:b/>
                  </w:rPr>
                  <w:t>Sujeto Obligado:</w:t>
                </w:r>
              </w:p>
            </w:tc>
            <w:tc>
              <w:tcPr>
                <w:tcW w:w="3402" w:type="dxa"/>
              </w:tcPr>
              <w:p w14:paraId="5E4CFC39" w14:textId="6CB716B9" w:rsidR="00432A13" w:rsidRDefault="00432A13">
                <w:pPr>
                  <w:tabs>
                    <w:tab w:val="left" w:pos="2834"/>
                    <w:tab w:val="right" w:pos="8838"/>
                  </w:tabs>
                  <w:ind w:left="-108" w:right="-105"/>
                </w:pPr>
                <w:r w:rsidRPr="00935FF4">
                  <w:t>Ayuntamiento de Jocotitlán</w:t>
                </w:r>
              </w:p>
            </w:tc>
            <w:tc>
              <w:tcPr>
                <w:tcW w:w="3402" w:type="dxa"/>
              </w:tcPr>
              <w:p w14:paraId="4A74FE42" w14:textId="77777777" w:rsidR="00432A13" w:rsidRDefault="00432A13">
                <w:pPr>
                  <w:tabs>
                    <w:tab w:val="left" w:pos="2834"/>
                    <w:tab w:val="right" w:pos="8838"/>
                  </w:tabs>
                  <w:ind w:left="-108" w:right="-105"/>
                </w:pPr>
              </w:p>
            </w:tc>
          </w:tr>
          <w:tr w:rsidR="00432A13" w14:paraId="78874A7D" w14:textId="77777777">
            <w:trPr>
              <w:trHeight w:val="283"/>
            </w:trPr>
            <w:tc>
              <w:tcPr>
                <w:tcW w:w="2727" w:type="dxa"/>
              </w:tcPr>
              <w:p w14:paraId="2A0678CA" w14:textId="77777777" w:rsidR="00432A13" w:rsidRDefault="00432A13">
                <w:pPr>
                  <w:tabs>
                    <w:tab w:val="right" w:pos="8838"/>
                  </w:tabs>
                  <w:ind w:left="-74" w:right="-105"/>
                  <w:rPr>
                    <w:b/>
                  </w:rPr>
                </w:pPr>
                <w:r>
                  <w:rPr>
                    <w:b/>
                  </w:rPr>
                  <w:t>Comisionada Ponente:</w:t>
                </w:r>
              </w:p>
            </w:tc>
            <w:tc>
              <w:tcPr>
                <w:tcW w:w="3402" w:type="dxa"/>
              </w:tcPr>
              <w:p w14:paraId="5554A371" w14:textId="77777777" w:rsidR="00432A13" w:rsidRDefault="00432A13">
                <w:pPr>
                  <w:tabs>
                    <w:tab w:val="right" w:pos="8838"/>
                  </w:tabs>
                  <w:ind w:left="-108" w:right="-105"/>
                </w:pPr>
                <w:r>
                  <w:t>Sharon Cristina Morales Martínez</w:t>
                </w:r>
              </w:p>
            </w:tc>
            <w:tc>
              <w:tcPr>
                <w:tcW w:w="3402" w:type="dxa"/>
              </w:tcPr>
              <w:p w14:paraId="2B0EF986" w14:textId="77777777" w:rsidR="00432A13" w:rsidRDefault="00432A13">
                <w:pPr>
                  <w:tabs>
                    <w:tab w:val="right" w:pos="8838"/>
                  </w:tabs>
                  <w:ind w:left="-108" w:right="-105"/>
                </w:pPr>
              </w:p>
            </w:tc>
          </w:tr>
        </w:tbl>
        <w:p w14:paraId="7941A22E" w14:textId="77777777" w:rsidR="00432A13" w:rsidRDefault="00432A13">
          <w:pPr>
            <w:tabs>
              <w:tab w:val="right" w:pos="8838"/>
            </w:tabs>
            <w:ind w:left="-28"/>
            <w:rPr>
              <w:rFonts w:ascii="Arial" w:eastAsia="Arial" w:hAnsi="Arial" w:cs="Arial"/>
              <w:b/>
            </w:rPr>
          </w:pPr>
        </w:p>
      </w:tc>
    </w:tr>
  </w:tbl>
  <w:p w14:paraId="6BA0718C" w14:textId="77777777" w:rsidR="00432A13" w:rsidRDefault="00432A13">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50A"/>
    <w:multiLevelType w:val="hybridMultilevel"/>
    <w:tmpl w:val="E88865AA"/>
    <w:lvl w:ilvl="0" w:tplc="65FE542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0943F7"/>
    <w:multiLevelType w:val="multilevel"/>
    <w:tmpl w:val="35823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9"/>
  </w:num>
  <w:num w:numId="5">
    <w:abstractNumId w:val="3"/>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BA"/>
    <w:rsid w:val="00035C0B"/>
    <w:rsid w:val="00043C70"/>
    <w:rsid w:val="000731BC"/>
    <w:rsid w:val="000857EA"/>
    <w:rsid w:val="00096BC0"/>
    <w:rsid w:val="000C356D"/>
    <w:rsid w:val="000C773B"/>
    <w:rsid w:val="000C7B37"/>
    <w:rsid w:val="001047BB"/>
    <w:rsid w:val="0011745A"/>
    <w:rsid w:val="00126B1F"/>
    <w:rsid w:val="00135D01"/>
    <w:rsid w:val="00181AA6"/>
    <w:rsid w:val="001A1C17"/>
    <w:rsid w:val="001A3FE9"/>
    <w:rsid w:val="001A4EEA"/>
    <w:rsid w:val="001B29DE"/>
    <w:rsid w:val="001C52BB"/>
    <w:rsid w:val="001E76FC"/>
    <w:rsid w:val="001F2169"/>
    <w:rsid w:val="001F4F2B"/>
    <w:rsid w:val="00203613"/>
    <w:rsid w:val="00222E26"/>
    <w:rsid w:val="00233BDC"/>
    <w:rsid w:val="0027241A"/>
    <w:rsid w:val="002A0EBD"/>
    <w:rsid w:val="002A3F49"/>
    <w:rsid w:val="002C47C8"/>
    <w:rsid w:val="002E5FA5"/>
    <w:rsid w:val="002E7B15"/>
    <w:rsid w:val="00370D44"/>
    <w:rsid w:val="00381163"/>
    <w:rsid w:val="00426817"/>
    <w:rsid w:val="00432A13"/>
    <w:rsid w:val="0046506A"/>
    <w:rsid w:val="004D3019"/>
    <w:rsid w:val="004F493D"/>
    <w:rsid w:val="005021AD"/>
    <w:rsid w:val="00512BF1"/>
    <w:rsid w:val="00527F50"/>
    <w:rsid w:val="005568D7"/>
    <w:rsid w:val="0059720D"/>
    <w:rsid w:val="005F2D8C"/>
    <w:rsid w:val="00600F2C"/>
    <w:rsid w:val="006576AE"/>
    <w:rsid w:val="00660ED7"/>
    <w:rsid w:val="006B5ECB"/>
    <w:rsid w:val="006E76ED"/>
    <w:rsid w:val="00721616"/>
    <w:rsid w:val="00762149"/>
    <w:rsid w:val="00771DE0"/>
    <w:rsid w:val="00786472"/>
    <w:rsid w:val="007F6322"/>
    <w:rsid w:val="00825AF8"/>
    <w:rsid w:val="00830CA3"/>
    <w:rsid w:val="00855FEE"/>
    <w:rsid w:val="00873105"/>
    <w:rsid w:val="00894FBA"/>
    <w:rsid w:val="008A5F01"/>
    <w:rsid w:val="008B7C83"/>
    <w:rsid w:val="008E1FA2"/>
    <w:rsid w:val="008F0B3C"/>
    <w:rsid w:val="008F216B"/>
    <w:rsid w:val="009217AD"/>
    <w:rsid w:val="00923879"/>
    <w:rsid w:val="00924628"/>
    <w:rsid w:val="00935870"/>
    <w:rsid w:val="00935FF4"/>
    <w:rsid w:val="009767A2"/>
    <w:rsid w:val="00983B38"/>
    <w:rsid w:val="009A4490"/>
    <w:rsid w:val="009A7321"/>
    <w:rsid w:val="009F7843"/>
    <w:rsid w:val="00A37DA1"/>
    <w:rsid w:val="00A566B6"/>
    <w:rsid w:val="00A72FE3"/>
    <w:rsid w:val="00A84C90"/>
    <w:rsid w:val="00AC4061"/>
    <w:rsid w:val="00AE5EC9"/>
    <w:rsid w:val="00B260D7"/>
    <w:rsid w:val="00B42DDC"/>
    <w:rsid w:val="00B54010"/>
    <w:rsid w:val="00B84F21"/>
    <w:rsid w:val="00BE2C47"/>
    <w:rsid w:val="00C27D11"/>
    <w:rsid w:val="00C3114F"/>
    <w:rsid w:val="00C37FB4"/>
    <w:rsid w:val="00C41F68"/>
    <w:rsid w:val="00C45B03"/>
    <w:rsid w:val="00C62EF7"/>
    <w:rsid w:val="00C90CE3"/>
    <w:rsid w:val="00CB2B40"/>
    <w:rsid w:val="00CD4E2C"/>
    <w:rsid w:val="00D01F96"/>
    <w:rsid w:val="00D11FA7"/>
    <w:rsid w:val="00D2186E"/>
    <w:rsid w:val="00D24D15"/>
    <w:rsid w:val="00D30251"/>
    <w:rsid w:val="00D334D5"/>
    <w:rsid w:val="00D37727"/>
    <w:rsid w:val="00DD4C92"/>
    <w:rsid w:val="00DE001B"/>
    <w:rsid w:val="00DE4108"/>
    <w:rsid w:val="00DF1528"/>
    <w:rsid w:val="00E45BA5"/>
    <w:rsid w:val="00E7444F"/>
    <w:rsid w:val="00ED1D7D"/>
    <w:rsid w:val="00ED4042"/>
    <w:rsid w:val="00EF3951"/>
    <w:rsid w:val="00F165A9"/>
    <w:rsid w:val="00F77D8A"/>
    <w:rsid w:val="00F90079"/>
    <w:rsid w:val="00F90749"/>
    <w:rsid w:val="00FB090D"/>
    <w:rsid w:val="00FD2A72"/>
    <w:rsid w:val="00FD4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DDE69"/>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288">
      <w:bodyDiv w:val="1"/>
      <w:marLeft w:val="0"/>
      <w:marRight w:val="0"/>
      <w:marTop w:val="0"/>
      <w:marBottom w:val="0"/>
      <w:divBdr>
        <w:top w:val="none" w:sz="0" w:space="0" w:color="auto"/>
        <w:left w:val="none" w:sz="0" w:space="0" w:color="auto"/>
        <w:bottom w:val="none" w:sz="0" w:space="0" w:color="auto"/>
        <w:right w:val="none" w:sz="0" w:space="0" w:color="auto"/>
      </w:divBdr>
    </w:div>
    <w:div w:id="81599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4F6AD9-BA27-4CC9-B191-DAFF7923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10790</Words>
  <Characters>59348</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8</cp:revision>
  <cp:lastPrinted>2025-08-29T00:16:00Z</cp:lastPrinted>
  <dcterms:created xsi:type="dcterms:W3CDTF">2025-08-21T18:35:00Z</dcterms:created>
  <dcterms:modified xsi:type="dcterms:W3CDTF">2025-08-29T00:16:00Z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