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70CDE" w14:textId="018F4838" w:rsidR="006237A7" w:rsidRPr="00643D0C" w:rsidRDefault="006237A7" w:rsidP="006237A7">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43D0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A77A3">
        <w:rPr>
          <w:rFonts w:ascii="Palatino Linotype" w:eastAsia="Times New Roman" w:hAnsi="Palatino Linotype" w:cs="Arial"/>
          <w:color w:val="000000"/>
          <w:sz w:val="24"/>
          <w:szCs w:val="24"/>
          <w:lang w:eastAsia="es-MX"/>
        </w:rPr>
        <w:t xml:space="preserve">once </w:t>
      </w:r>
      <w:r w:rsidR="00890BB5">
        <w:rPr>
          <w:rFonts w:ascii="Palatino Linotype" w:eastAsia="Times New Roman" w:hAnsi="Palatino Linotype" w:cs="Arial"/>
          <w:color w:val="000000"/>
          <w:sz w:val="24"/>
          <w:szCs w:val="24"/>
          <w:lang w:eastAsia="es-MX"/>
        </w:rPr>
        <w:t>de junio</w:t>
      </w:r>
      <w:r w:rsidR="00EB124A">
        <w:rPr>
          <w:rFonts w:ascii="Palatino Linotype" w:eastAsia="Times New Roman" w:hAnsi="Palatino Linotype" w:cs="Arial"/>
          <w:color w:val="000000"/>
          <w:sz w:val="24"/>
          <w:szCs w:val="24"/>
          <w:lang w:eastAsia="es-MX"/>
        </w:rPr>
        <w:t xml:space="preserve"> de dos mil veinticinco</w:t>
      </w:r>
      <w:r w:rsidRPr="00643D0C">
        <w:rPr>
          <w:rFonts w:ascii="Palatino Linotype" w:eastAsia="Times New Roman" w:hAnsi="Palatino Linotype" w:cs="Arial"/>
          <w:color w:val="000000"/>
          <w:sz w:val="24"/>
          <w:szCs w:val="24"/>
          <w:lang w:eastAsia="es-MX"/>
        </w:rPr>
        <w:t>.</w:t>
      </w:r>
    </w:p>
    <w:p w14:paraId="72F5965C" w14:textId="77777777" w:rsidR="006237A7" w:rsidRPr="00643D0C" w:rsidRDefault="006237A7" w:rsidP="006237A7">
      <w:pPr>
        <w:shd w:val="clear" w:color="auto" w:fill="FFFFFF"/>
        <w:spacing w:after="0" w:line="360" w:lineRule="auto"/>
        <w:jc w:val="both"/>
        <w:rPr>
          <w:rFonts w:ascii="Palatino Linotype" w:eastAsia="Times New Roman" w:hAnsi="Palatino Linotype" w:cs="Arial"/>
          <w:color w:val="000000"/>
          <w:sz w:val="2"/>
          <w:szCs w:val="24"/>
          <w:lang w:eastAsia="es-MX"/>
        </w:rPr>
      </w:pPr>
    </w:p>
    <w:p w14:paraId="52962F0C" w14:textId="77777777" w:rsidR="006237A7" w:rsidRPr="00643D0C" w:rsidRDefault="006237A7" w:rsidP="006237A7">
      <w:pPr>
        <w:tabs>
          <w:tab w:val="left" w:pos="1701"/>
        </w:tabs>
        <w:spacing w:after="0" w:line="360" w:lineRule="auto"/>
        <w:jc w:val="both"/>
        <w:rPr>
          <w:rFonts w:ascii="Palatino Linotype" w:hAnsi="Palatino Linotype" w:cs="Arial"/>
          <w:b/>
        </w:rPr>
      </w:pPr>
    </w:p>
    <w:p w14:paraId="6697C14A" w14:textId="13EC2FB5" w:rsidR="006237A7" w:rsidRPr="00643D0C" w:rsidRDefault="006237A7" w:rsidP="006237A7">
      <w:pPr>
        <w:tabs>
          <w:tab w:val="left" w:pos="1701"/>
        </w:tabs>
        <w:spacing w:after="0" w:line="360" w:lineRule="auto"/>
        <w:jc w:val="both"/>
        <w:rPr>
          <w:rFonts w:ascii="Palatino Linotype" w:hAnsi="Palatino Linotype" w:cs="Arial"/>
          <w:sz w:val="24"/>
        </w:rPr>
      </w:pPr>
      <w:r w:rsidRPr="00643D0C">
        <w:rPr>
          <w:rFonts w:ascii="Palatino Linotype" w:hAnsi="Palatino Linotype" w:cs="Arial"/>
          <w:b/>
          <w:sz w:val="24"/>
        </w:rPr>
        <w:t>VISTO</w:t>
      </w:r>
      <w:r w:rsidRPr="00643D0C">
        <w:rPr>
          <w:rFonts w:ascii="Palatino Linotype" w:hAnsi="Palatino Linotype" w:cs="Arial"/>
          <w:sz w:val="24"/>
        </w:rPr>
        <w:t xml:space="preserve"> el expediente electrónico formado con motivo del recurso de revisión número </w:t>
      </w:r>
      <w:r w:rsidR="00094488" w:rsidRPr="00094488">
        <w:rPr>
          <w:rFonts w:ascii="Palatino Linotype" w:hAnsi="Palatino Linotype" w:cs="Arial"/>
          <w:b/>
          <w:bCs/>
          <w:sz w:val="24"/>
          <w:lang w:eastAsia="es-MX"/>
        </w:rPr>
        <w:t>0</w:t>
      </w:r>
      <w:r w:rsidR="00FB2909">
        <w:rPr>
          <w:rFonts w:ascii="Palatino Linotype" w:hAnsi="Palatino Linotype" w:cs="Arial"/>
          <w:b/>
          <w:bCs/>
          <w:sz w:val="24"/>
          <w:lang w:eastAsia="es-MX"/>
        </w:rPr>
        <w:t>3220</w:t>
      </w:r>
      <w:r w:rsidR="00094488" w:rsidRPr="00094488">
        <w:rPr>
          <w:rFonts w:ascii="Palatino Linotype" w:hAnsi="Palatino Linotype" w:cs="Arial"/>
          <w:b/>
          <w:bCs/>
          <w:sz w:val="24"/>
          <w:lang w:eastAsia="es-MX"/>
        </w:rPr>
        <w:t>/INFOEM/IP/RR/2025</w:t>
      </w:r>
      <w:r w:rsidRPr="00643D0C">
        <w:rPr>
          <w:rFonts w:ascii="Palatino Linotype" w:hAnsi="Palatino Linotype" w:cs="Arial"/>
          <w:sz w:val="24"/>
        </w:rPr>
        <w:t xml:space="preserve">, </w:t>
      </w:r>
      <w:r w:rsidR="00EB124A" w:rsidRPr="00EB124A">
        <w:rPr>
          <w:rFonts w:ascii="Palatino Linotype" w:eastAsia="Calibri" w:hAnsi="Palatino Linotype" w:cs="Arial"/>
          <w:sz w:val="24"/>
          <w:lang w:eastAsia="es-MX"/>
        </w:rPr>
        <w:t xml:space="preserve">interpuesto por una persona que no proporcionó un nombre o seudónimo para ser identificado; sin embargo, en lo sucesivo se le denominará el </w:t>
      </w:r>
      <w:r w:rsidR="00EB124A" w:rsidRPr="00EB124A">
        <w:rPr>
          <w:rFonts w:ascii="Palatino Linotype" w:eastAsia="Calibri" w:hAnsi="Palatino Linotype" w:cs="Arial"/>
          <w:b/>
          <w:bCs/>
          <w:sz w:val="24"/>
          <w:lang w:eastAsia="es-MX"/>
        </w:rPr>
        <w:t>Recurrente</w:t>
      </w:r>
      <w:r w:rsidRPr="00643D0C">
        <w:rPr>
          <w:rFonts w:ascii="Palatino Linotype" w:hAnsi="Palatino Linotype" w:cs="Arial"/>
          <w:sz w:val="24"/>
          <w:szCs w:val="24"/>
        </w:rPr>
        <w:t xml:space="preserve">, en contra de la respuesta del </w:t>
      </w:r>
      <w:r w:rsidR="00EB124A" w:rsidRPr="00EB124A">
        <w:rPr>
          <w:rFonts w:ascii="Palatino Linotype" w:hAnsi="Palatino Linotype" w:cs="Arial"/>
          <w:b/>
          <w:bCs/>
          <w:sz w:val="24"/>
          <w:szCs w:val="24"/>
        </w:rPr>
        <w:t xml:space="preserve">Ayuntamiento de </w:t>
      </w:r>
      <w:r w:rsidR="00FB2909">
        <w:rPr>
          <w:rFonts w:ascii="Palatino Linotype" w:hAnsi="Palatino Linotype" w:cs="Arial"/>
          <w:b/>
          <w:bCs/>
          <w:sz w:val="24"/>
          <w:szCs w:val="24"/>
        </w:rPr>
        <w:t>Huehuetoca</w:t>
      </w:r>
      <w:r w:rsidRPr="00643D0C">
        <w:rPr>
          <w:rFonts w:ascii="Palatino Linotype" w:hAnsi="Palatino Linotype" w:cs="Arial"/>
          <w:sz w:val="24"/>
          <w:szCs w:val="24"/>
        </w:rPr>
        <w:t>, en lo subsecuente</w:t>
      </w:r>
      <w:r w:rsidRPr="00643D0C">
        <w:rPr>
          <w:rFonts w:ascii="Palatino Linotype" w:hAnsi="Palatino Linotype" w:cs="Arial"/>
          <w:b/>
          <w:sz w:val="24"/>
          <w:szCs w:val="24"/>
        </w:rPr>
        <w:t xml:space="preserve"> </w:t>
      </w:r>
      <w:r w:rsidRPr="00643D0C">
        <w:rPr>
          <w:rFonts w:ascii="Palatino Linotype" w:hAnsi="Palatino Linotype" w:cs="Arial"/>
          <w:sz w:val="24"/>
          <w:szCs w:val="24"/>
        </w:rPr>
        <w:t xml:space="preserve">el </w:t>
      </w:r>
      <w:r w:rsidRPr="00643D0C">
        <w:rPr>
          <w:rFonts w:ascii="Palatino Linotype" w:hAnsi="Palatino Linotype" w:cs="Arial"/>
          <w:b/>
          <w:sz w:val="24"/>
          <w:szCs w:val="24"/>
        </w:rPr>
        <w:t>Sujeto Obligado</w:t>
      </w:r>
      <w:r w:rsidRPr="00643D0C">
        <w:rPr>
          <w:rFonts w:ascii="Palatino Linotype" w:hAnsi="Palatino Linotype" w:cs="Arial"/>
          <w:sz w:val="24"/>
          <w:szCs w:val="24"/>
        </w:rPr>
        <w:t>,</w:t>
      </w:r>
      <w:r w:rsidRPr="00643D0C">
        <w:rPr>
          <w:rFonts w:ascii="Palatino Linotype" w:hAnsi="Palatino Linotype" w:cs="Arial"/>
          <w:b/>
          <w:sz w:val="24"/>
          <w:szCs w:val="24"/>
        </w:rPr>
        <w:t xml:space="preserve"> </w:t>
      </w:r>
      <w:r w:rsidRPr="00643D0C">
        <w:rPr>
          <w:rFonts w:ascii="Palatino Linotype" w:hAnsi="Palatino Linotype" w:cs="Arial"/>
          <w:sz w:val="24"/>
          <w:szCs w:val="24"/>
        </w:rPr>
        <w:t>se procede a</w:t>
      </w:r>
      <w:r w:rsidRPr="00643D0C">
        <w:rPr>
          <w:rFonts w:ascii="Palatino Linotype" w:hAnsi="Palatino Linotype" w:cs="Arial"/>
          <w:sz w:val="24"/>
        </w:rPr>
        <w:t xml:space="preserve"> dictar la presente </w:t>
      </w:r>
      <w:r w:rsidRPr="009D2560">
        <w:rPr>
          <w:rFonts w:ascii="Palatino Linotype" w:hAnsi="Palatino Linotype" w:cs="Arial"/>
          <w:sz w:val="24"/>
        </w:rPr>
        <w:t>resolución</w:t>
      </w:r>
      <w:r w:rsidRPr="00643D0C">
        <w:rPr>
          <w:rFonts w:ascii="Palatino Linotype" w:hAnsi="Palatino Linotype" w:cs="Arial"/>
          <w:sz w:val="24"/>
        </w:rPr>
        <w:t>.</w:t>
      </w:r>
    </w:p>
    <w:p w14:paraId="66DF1D3B" w14:textId="77777777" w:rsidR="006237A7" w:rsidRPr="00643D0C" w:rsidRDefault="006237A7" w:rsidP="006237A7">
      <w:pPr>
        <w:tabs>
          <w:tab w:val="left" w:pos="1701"/>
        </w:tabs>
        <w:spacing w:after="0" w:line="360" w:lineRule="auto"/>
        <w:jc w:val="both"/>
        <w:rPr>
          <w:rFonts w:ascii="Palatino Linotype" w:hAnsi="Palatino Linotype" w:cs="Arial"/>
          <w:sz w:val="24"/>
        </w:rPr>
      </w:pPr>
    </w:p>
    <w:p w14:paraId="1871491C" w14:textId="77777777" w:rsidR="006237A7" w:rsidRPr="00643D0C" w:rsidRDefault="006237A7" w:rsidP="006237A7">
      <w:pPr>
        <w:spacing w:after="0" w:line="360" w:lineRule="auto"/>
        <w:jc w:val="center"/>
        <w:rPr>
          <w:rFonts w:ascii="Palatino Linotype" w:hAnsi="Palatino Linotype"/>
          <w:b/>
          <w:sz w:val="28"/>
        </w:rPr>
      </w:pPr>
      <w:r w:rsidRPr="00643D0C">
        <w:rPr>
          <w:rFonts w:ascii="Palatino Linotype" w:hAnsi="Palatino Linotype"/>
          <w:b/>
          <w:sz w:val="28"/>
        </w:rPr>
        <w:t>A N T E C E D E N T E S   D E L   A S U N T O</w:t>
      </w:r>
    </w:p>
    <w:p w14:paraId="4D0E877F" w14:textId="77777777" w:rsidR="006237A7" w:rsidRPr="00643D0C" w:rsidRDefault="006237A7" w:rsidP="006237A7">
      <w:pPr>
        <w:spacing w:after="0" w:line="360" w:lineRule="auto"/>
        <w:jc w:val="center"/>
        <w:rPr>
          <w:rFonts w:ascii="Palatino Linotype" w:hAnsi="Palatino Linotype"/>
          <w:b/>
          <w:sz w:val="24"/>
        </w:rPr>
      </w:pPr>
    </w:p>
    <w:p w14:paraId="4170E230" w14:textId="77777777" w:rsidR="006237A7" w:rsidRPr="00643D0C" w:rsidRDefault="006237A7" w:rsidP="006237A7">
      <w:pPr>
        <w:spacing w:after="0" w:line="360" w:lineRule="auto"/>
        <w:jc w:val="both"/>
        <w:rPr>
          <w:rFonts w:ascii="Palatino Linotype" w:hAnsi="Palatino Linotype"/>
        </w:rPr>
      </w:pPr>
      <w:r w:rsidRPr="00643D0C">
        <w:rPr>
          <w:rFonts w:ascii="Palatino Linotype" w:hAnsi="Palatino Linotype" w:cs="Arial"/>
          <w:b/>
          <w:sz w:val="28"/>
        </w:rPr>
        <w:t>PRIMERO.</w:t>
      </w:r>
      <w:r w:rsidRPr="00643D0C">
        <w:rPr>
          <w:rFonts w:ascii="Palatino Linotype" w:hAnsi="Palatino Linotype" w:cs="Arial"/>
        </w:rPr>
        <w:t xml:space="preserve"> </w:t>
      </w:r>
      <w:r w:rsidRPr="00643D0C">
        <w:rPr>
          <w:rFonts w:ascii="Palatino Linotype" w:hAnsi="Palatino Linotype"/>
          <w:b/>
          <w:sz w:val="28"/>
          <w:szCs w:val="28"/>
        </w:rPr>
        <w:t>De la Solicitud de Información.</w:t>
      </w:r>
    </w:p>
    <w:p w14:paraId="22A2171E" w14:textId="2249B854" w:rsidR="006237A7" w:rsidRPr="00643D0C" w:rsidRDefault="006237A7" w:rsidP="006237A7">
      <w:pPr>
        <w:spacing w:after="0" w:line="360" w:lineRule="auto"/>
        <w:jc w:val="both"/>
        <w:rPr>
          <w:rFonts w:ascii="Palatino Linotype" w:hAnsi="Palatino Linotype" w:cs="Arial"/>
          <w:sz w:val="24"/>
        </w:rPr>
      </w:pPr>
      <w:r w:rsidRPr="00643D0C">
        <w:rPr>
          <w:rFonts w:ascii="Palatino Linotype" w:hAnsi="Palatino Linotype" w:cs="Arial"/>
          <w:sz w:val="24"/>
        </w:rPr>
        <w:t xml:space="preserve">En fecha </w:t>
      </w:r>
      <w:r w:rsidR="00A131C9">
        <w:rPr>
          <w:rFonts w:ascii="Palatino Linotype" w:hAnsi="Palatino Linotype" w:cs="Arial"/>
          <w:sz w:val="24"/>
        </w:rPr>
        <w:t>doce de marzo</w:t>
      </w:r>
      <w:r w:rsidR="00EB124A">
        <w:rPr>
          <w:rFonts w:ascii="Palatino Linotype" w:hAnsi="Palatino Linotype" w:cs="Arial"/>
          <w:sz w:val="24"/>
        </w:rPr>
        <w:t xml:space="preserve"> d</w:t>
      </w:r>
      <w:r w:rsidR="007E28B0">
        <w:rPr>
          <w:rFonts w:ascii="Palatino Linotype" w:hAnsi="Palatino Linotype" w:cs="Arial"/>
          <w:sz w:val="24"/>
        </w:rPr>
        <w:t>e</w:t>
      </w:r>
      <w:r w:rsidR="00EB124A">
        <w:rPr>
          <w:rFonts w:ascii="Palatino Linotype" w:hAnsi="Palatino Linotype" w:cs="Arial"/>
          <w:sz w:val="24"/>
        </w:rPr>
        <w:t xml:space="preserve"> dos mil veinticinco</w:t>
      </w:r>
      <w:r w:rsidRPr="00643D0C">
        <w:rPr>
          <w:rFonts w:ascii="Palatino Linotype" w:hAnsi="Palatino Linotype" w:cs="Arial"/>
          <w:sz w:val="24"/>
        </w:rPr>
        <w:t>, e</w:t>
      </w:r>
      <w:r w:rsidR="008B5370" w:rsidRPr="00643D0C">
        <w:rPr>
          <w:rFonts w:ascii="Palatino Linotype" w:hAnsi="Palatino Linotype" w:cs="Arial"/>
          <w:sz w:val="24"/>
        </w:rPr>
        <w:t>l</w:t>
      </w:r>
      <w:r w:rsidRPr="00643D0C">
        <w:rPr>
          <w:rFonts w:ascii="Palatino Linotype" w:hAnsi="Palatino Linotype" w:cs="Arial"/>
          <w:sz w:val="24"/>
        </w:rPr>
        <w:t xml:space="preserve"> </w:t>
      </w:r>
      <w:r w:rsidRPr="00643D0C">
        <w:rPr>
          <w:rFonts w:ascii="Palatino Linotype" w:hAnsi="Palatino Linotype" w:cs="Arial"/>
          <w:b/>
          <w:sz w:val="24"/>
        </w:rPr>
        <w:t>Recurrente</w:t>
      </w:r>
      <w:r w:rsidRPr="00643D0C">
        <w:rPr>
          <w:rFonts w:ascii="Palatino Linotype" w:hAnsi="Palatino Linotype" w:cs="Arial"/>
          <w:sz w:val="24"/>
        </w:rPr>
        <w:t>, presentó a través d</w:t>
      </w:r>
      <w:r w:rsidRPr="00643D0C">
        <w:rPr>
          <w:rFonts w:ascii="Palatino Linotype" w:hAnsi="Palatino Linotype" w:cs="Arial"/>
          <w:sz w:val="24"/>
          <w:szCs w:val="24"/>
        </w:rPr>
        <w:t>el Sistema de Acceso a la Información Mexiquense (</w:t>
      </w:r>
      <w:r w:rsidRPr="00643D0C">
        <w:rPr>
          <w:rFonts w:ascii="Palatino Linotype" w:hAnsi="Palatino Linotype" w:cs="Arial"/>
          <w:b/>
          <w:sz w:val="24"/>
          <w:szCs w:val="24"/>
        </w:rPr>
        <w:t>SAIMEX)</w:t>
      </w:r>
      <w:r w:rsidRPr="00643D0C">
        <w:rPr>
          <w:rFonts w:ascii="Palatino Linotype" w:hAnsi="Palatino Linotype" w:cs="Arial"/>
          <w:sz w:val="24"/>
          <w:szCs w:val="24"/>
        </w:rPr>
        <w:t xml:space="preserve">, </w:t>
      </w:r>
      <w:r w:rsidRPr="00643D0C">
        <w:rPr>
          <w:rFonts w:ascii="Palatino Linotype" w:hAnsi="Palatino Linotype" w:cs="Arial"/>
          <w:sz w:val="24"/>
        </w:rPr>
        <w:t xml:space="preserve">ante el </w:t>
      </w:r>
      <w:r w:rsidRPr="00643D0C">
        <w:rPr>
          <w:rFonts w:ascii="Palatino Linotype" w:hAnsi="Palatino Linotype" w:cs="Arial"/>
          <w:b/>
          <w:sz w:val="24"/>
        </w:rPr>
        <w:t>Sujeto Obligado</w:t>
      </w:r>
      <w:r w:rsidRPr="00643D0C">
        <w:rPr>
          <w:rFonts w:ascii="Palatino Linotype" w:hAnsi="Palatino Linotype" w:cs="Arial"/>
          <w:sz w:val="24"/>
        </w:rPr>
        <w:t xml:space="preserve">, la solicitud de acceso a la información pública, a la que se le asignó el número de expediente </w:t>
      </w:r>
      <w:r w:rsidR="00A131C9" w:rsidRPr="00A131C9">
        <w:rPr>
          <w:rFonts w:ascii="Palatino Linotype" w:hAnsi="Palatino Linotype" w:cs="Arial"/>
          <w:b/>
          <w:bCs/>
          <w:sz w:val="24"/>
        </w:rPr>
        <w:t>00128/HUEHUETO/IP/2025</w:t>
      </w:r>
      <w:r w:rsidRPr="00643D0C">
        <w:rPr>
          <w:rFonts w:ascii="Palatino Linotype" w:hAnsi="Palatino Linotype" w:cs="Arial"/>
          <w:b/>
          <w:sz w:val="24"/>
        </w:rPr>
        <w:t>,</w:t>
      </w:r>
      <w:r w:rsidRPr="00643D0C">
        <w:rPr>
          <w:rFonts w:ascii="Palatino Linotype" w:hAnsi="Palatino Linotype" w:cs="Arial"/>
          <w:sz w:val="24"/>
        </w:rPr>
        <w:t xml:space="preserve"> mediante la cual solicitó lo siguiente:</w:t>
      </w:r>
    </w:p>
    <w:p w14:paraId="3F5D9EE8" w14:textId="77777777" w:rsidR="006237A7" w:rsidRPr="00643D0C" w:rsidRDefault="006237A7" w:rsidP="006237A7">
      <w:pPr>
        <w:spacing w:after="0" w:line="360" w:lineRule="auto"/>
        <w:jc w:val="both"/>
        <w:rPr>
          <w:rFonts w:ascii="Palatino Linotype" w:hAnsi="Palatino Linotype" w:cs="Arial"/>
          <w:sz w:val="24"/>
        </w:rPr>
      </w:pPr>
    </w:p>
    <w:p w14:paraId="05A60F4A" w14:textId="3C7CAE40" w:rsidR="006237A7" w:rsidRPr="00643D0C" w:rsidRDefault="006237A7" w:rsidP="006237A7">
      <w:pPr>
        <w:spacing w:after="0" w:line="360" w:lineRule="auto"/>
        <w:ind w:left="567"/>
        <w:jc w:val="both"/>
        <w:rPr>
          <w:rFonts w:ascii="Palatino Linotype" w:hAnsi="Palatino Linotype" w:cs="Arial"/>
          <w:i/>
          <w:sz w:val="24"/>
        </w:rPr>
      </w:pPr>
      <w:bookmarkStart w:id="0" w:name="_Hlk82038186"/>
      <w:r w:rsidRPr="00643D0C">
        <w:rPr>
          <w:rFonts w:ascii="Palatino Linotype" w:hAnsi="Palatino Linotype" w:cs="Arial"/>
          <w:i/>
          <w:sz w:val="24"/>
        </w:rPr>
        <w:t>“</w:t>
      </w:r>
      <w:proofErr w:type="spellStart"/>
      <w:r w:rsidR="00A131C9" w:rsidRPr="00A131C9">
        <w:rPr>
          <w:rFonts w:ascii="Palatino Linotype" w:hAnsi="Palatino Linotype" w:cs="Arial"/>
          <w:i/>
          <w:sz w:val="24"/>
        </w:rPr>
        <w:t>Cuanto</w:t>
      </w:r>
      <w:proofErr w:type="spellEnd"/>
      <w:r w:rsidR="00A131C9" w:rsidRPr="00A131C9">
        <w:rPr>
          <w:rFonts w:ascii="Palatino Linotype" w:hAnsi="Palatino Linotype" w:cs="Arial"/>
          <w:i/>
          <w:sz w:val="24"/>
        </w:rPr>
        <w:t xml:space="preserve"> asciende el capítulo 1000 a diciembre de 2024 y a enero de 2025</w:t>
      </w:r>
      <w:r w:rsidR="00090E68" w:rsidRPr="00090E68">
        <w:rPr>
          <w:rFonts w:ascii="Palatino Linotype" w:hAnsi="Palatino Linotype" w:cs="Arial"/>
          <w:i/>
          <w:sz w:val="24"/>
        </w:rPr>
        <w:t>.</w:t>
      </w:r>
      <w:r w:rsidRPr="00643D0C">
        <w:rPr>
          <w:rFonts w:ascii="Palatino Linotype" w:hAnsi="Palatino Linotype" w:cs="Arial"/>
          <w:i/>
          <w:sz w:val="24"/>
        </w:rPr>
        <w:t>” (Sic).</w:t>
      </w:r>
    </w:p>
    <w:bookmarkEnd w:id="0"/>
    <w:p w14:paraId="4EA537AA" w14:textId="77777777" w:rsidR="006237A7" w:rsidRPr="00643D0C" w:rsidRDefault="006237A7" w:rsidP="006237A7">
      <w:pPr>
        <w:spacing w:after="0" w:line="360" w:lineRule="auto"/>
        <w:jc w:val="both"/>
        <w:rPr>
          <w:rFonts w:ascii="Palatino Linotype" w:hAnsi="Palatino Linotype" w:cs="Arial"/>
          <w:b/>
          <w:sz w:val="24"/>
        </w:rPr>
      </w:pPr>
    </w:p>
    <w:p w14:paraId="195AC9E6" w14:textId="69DAFB24" w:rsidR="003E205A" w:rsidRDefault="006237A7" w:rsidP="006237A7">
      <w:pPr>
        <w:spacing w:after="0" w:line="360" w:lineRule="auto"/>
        <w:jc w:val="both"/>
        <w:rPr>
          <w:rFonts w:ascii="Palatino Linotype" w:hAnsi="Palatino Linotype" w:cs="Arial"/>
          <w:b/>
          <w:sz w:val="24"/>
        </w:rPr>
      </w:pPr>
      <w:r w:rsidRPr="00643D0C">
        <w:rPr>
          <w:rFonts w:ascii="Palatino Linotype" w:hAnsi="Palatino Linotype" w:cs="Arial"/>
          <w:b/>
          <w:sz w:val="24"/>
        </w:rPr>
        <w:t xml:space="preserve">MODALIDAD DE ENTREGA: </w:t>
      </w:r>
      <w:r w:rsidRPr="00643D0C">
        <w:rPr>
          <w:rFonts w:ascii="Palatino Linotype" w:hAnsi="Palatino Linotype" w:cs="Arial"/>
          <w:sz w:val="24"/>
        </w:rPr>
        <w:t>A través del Sistema de Acceso a la Información Mexiquense</w:t>
      </w:r>
      <w:r w:rsidRPr="00643D0C">
        <w:rPr>
          <w:rFonts w:ascii="Palatino Linotype" w:hAnsi="Palatino Linotype" w:cs="Arial"/>
          <w:b/>
          <w:sz w:val="24"/>
        </w:rPr>
        <w:t xml:space="preserve"> (SAIMEX)</w:t>
      </w:r>
      <w:r w:rsidR="00F178F1">
        <w:rPr>
          <w:rFonts w:ascii="Palatino Linotype" w:hAnsi="Palatino Linotype" w:cs="Arial"/>
          <w:b/>
          <w:sz w:val="24"/>
        </w:rPr>
        <w:t>.</w:t>
      </w:r>
    </w:p>
    <w:p w14:paraId="6D96C826" w14:textId="77777777" w:rsidR="00F178F1" w:rsidRPr="009704EB" w:rsidRDefault="00F178F1" w:rsidP="006237A7">
      <w:pPr>
        <w:spacing w:after="0" w:line="360" w:lineRule="auto"/>
        <w:jc w:val="both"/>
        <w:rPr>
          <w:rFonts w:ascii="Palatino Linotype" w:hAnsi="Palatino Linotype" w:cs="Arial"/>
          <w:b/>
          <w:sz w:val="24"/>
        </w:rPr>
      </w:pPr>
    </w:p>
    <w:p w14:paraId="21ABA24D" w14:textId="4F06D725" w:rsidR="00A131C9" w:rsidRDefault="00EB124A" w:rsidP="006237A7">
      <w:pPr>
        <w:spacing w:after="0" w:line="360" w:lineRule="auto"/>
        <w:jc w:val="both"/>
        <w:rPr>
          <w:rFonts w:ascii="Palatino Linotype" w:hAnsi="Palatino Linotype" w:cs="Arial"/>
          <w:b/>
          <w:sz w:val="28"/>
        </w:rPr>
      </w:pPr>
      <w:r>
        <w:rPr>
          <w:rFonts w:ascii="Palatino Linotype" w:hAnsi="Palatino Linotype" w:cs="Arial"/>
          <w:b/>
          <w:sz w:val="28"/>
        </w:rPr>
        <w:lastRenderedPageBreak/>
        <w:t>SEGUNDO</w:t>
      </w:r>
      <w:r w:rsidR="006237A7" w:rsidRPr="00643D0C">
        <w:rPr>
          <w:rFonts w:ascii="Palatino Linotype" w:hAnsi="Palatino Linotype" w:cs="Arial"/>
          <w:b/>
          <w:sz w:val="28"/>
        </w:rPr>
        <w:t xml:space="preserve">. </w:t>
      </w:r>
      <w:r w:rsidR="00A131C9">
        <w:rPr>
          <w:rFonts w:ascii="Palatino Linotype" w:hAnsi="Palatino Linotype" w:cs="Arial"/>
          <w:b/>
          <w:sz w:val="28"/>
        </w:rPr>
        <w:t>De la solicitud de aclaración</w:t>
      </w:r>
    </w:p>
    <w:p w14:paraId="71B559BB" w14:textId="74CD701B" w:rsidR="00E52192" w:rsidRDefault="00A131C9" w:rsidP="006237A7">
      <w:pPr>
        <w:spacing w:after="0" w:line="360" w:lineRule="auto"/>
        <w:jc w:val="both"/>
        <w:rPr>
          <w:rFonts w:ascii="Palatino Linotype" w:hAnsi="Palatino Linotype" w:cs="Arial"/>
          <w:bCs/>
          <w:sz w:val="24"/>
          <w:szCs w:val="20"/>
        </w:rPr>
      </w:pPr>
      <w:r w:rsidRPr="00A131C9">
        <w:rPr>
          <w:rFonts w:ascii="Palatino Linotype" w:hAnsi="Palatino Linotype" w:cs="Arial"/>
          <w:bCs/>
          <w:sz w:val="24"/>
          <w:szCs w:val="20"/>
        </w:rPr>
        <w:t xml:space="preserve">Dos días posteriores </w:t>
      </w:r>
      <w:r>
        <w:rPr>
          <w:rFonts w:ascii="Palatino Linotype" w:hAnsi="Palatino Linotype" w:cs="Arial"/>
          <w:bCs/>
          <w:sz w:val="24"/>
          <w:szCs w:val="20"/>
        </w:rPr>
        <w:t>a</w:t>
      </w:r>
      <w:r w:rsidRPr="00A131C9">
        <w:rPr>
          <w:rFonts w:ascii="Palatino Linotype" w:hAnsi="Palatino Linotype" w:cs="Arial"/>
          <w:bCs/>
          <w:sz w:val="24"/>
          <w:szCs w:val="20"/>
        </w:rPr>
        <w:t>l ingreso de la solicitud de información</w:t>
      </w:r>
      <w:r w:rsidR="00457FE5">
        <w:rPr>
          <w:rFonts w:ascii="Palatino Linotype" w:hAnsi="Palatino Linotype" w:cs="Arial"/>
          <w:bCs/>
          <w:sz w:val="24"/>
          <w:szCs w:val="20"/>
        </w:rPr>
        <w:t xml:space="preserve">, en fecha catorce de marzo, la Titular de la Unidad de Transparencia </w:t>
      </w:r>
      <w:r w:rsidR="00E52192">
        <w:rPr>
          <w:rFonts w:ascii="Palatino Linotype" w:hAnsi="Palatino Linotype" w:cs="Arial"/>
          <w:bCs/>
          <w:sz w:val="24"/>
          <w:szCs w:val="20"/>
        </w:rPr>
        <w:t xml:space="preserve">manifestó al solicitante, requerir su aclaración, en los siguientes términos: </w:t>
      </w:r>
    </w:p>
    <w:p w14:paraId="45486F54" w14:textId="02948735" w:rsidR="001865A7" w:rsidRPr="001865A7" w:rsidRDefault="001865A7" w:rsidP="001865A7">
      <w:pPr>
        <w:tabs>
          <w:tab w:val="left" w:pos="8789"/>
        </w:tabs>
        <w:spacing w:after="0" w:line="360" w:lineRule="auto"/>
        <w:ind w:left="851" w:right="425"/>
        <w:jc w:val="both"/>
        <w:rPr>
          <w:rFonts w:ascii="Palatino Linotype" w:hAnsi="Palatino Linotype" w:cs="Arial"/>
          <w:bCs/>
          <w:i/>
          <w:iCs/>
          <w:szCs w:val="18"/>
        </w:rPr>
      </w:pPr>
      <w:r>
        <w:rPr>
          <w:rFonts w:ascii="Palatino Linotype" w:hAnsi="Palatino Linotype" w:cs="Arial"/>
          <w:bCs/>
          <w:sz w:val="24"/>
          <w:szCs w:val="20"/>
        </w:rPr>
        <w:t>“</w:t>
      </w:r>
      <w:r w:rsidRPr="001865A7">
        <w:rPr>
          <w:rFonts w:ascii="Palatino Linotype" w:hAnsi="Palatino Linotype" w:cs="Arial"/>
          <w:bCs/>
          <w:i/>
          <w:iCs/>
          <w:szCs w:val="18"/>
        </w:rPr>
        <w:t xml:space="preserve">C. Solicitante Presente </w:t>
      </w:r>
      <w:r w:rsidRPr="00AC6995">
        <w:rPr>
          <w:rFonts w:ascii="Palatino Linotype" w:hAnsi="Palatino Linotype" w:cs="Arial"/>
          <w:bCs/>
          <w:i/>
          <w:iCs/>
          <w:szCs w:val="18"/>
          <w:u w:val="single"/>
        </w:rPr>
        <w:t>Favor de hacer la aclaración sobre lo requerido ya que no se entiende lo que solicita</w:t>
      </w:r>
      <w:r w:rsidRPr="001865A7">
        <w:rPr>
          <w:rFonts w:ascii="Palatino Linotype" w:hAnsi="Palatino Linotype" w:cs="Arial"/>
          <w:bCs/>
          <w:i/>
          <w:iCs/>
          <w:szCs w:val="18"/>
        </w:rPr>
        <w:t>.</w:t>
      </w:r>
    </w:p>
    <w:p w14:paraId="06E3BE7D" w14:textId="77777777" w:rsidR="001865A7" w:rsidRPr="001865A7" w:rsidRDefault="001865A7" w:rsidP="001865A7">
      <w:pPr>
        <w:tabs>
          <w:tab w:val="left" w:pos="8789"/>
        </w:tabs>
        <w:spacing w:after="0" w:line="360" w:lineRule="auto"/>
        <w:ind w:left="851" w:right="425"/>
        <w:jc w:val="both"/>
        <w:rPr>
          <w:rFonts w:ascii="Palatino Linotype" w:hAnsi="Palatino Linotype" w:cs="Arial"/>
          <w:bCs/>
          <w:i/>
          <w:iCs/>
          <w:szCs w:val="18"/>
        </w:rPr>
      </w:pPr>
      <w:r w:rsidRPr="001865A7">
        <w:rPr>
          <w:rFonts w:ascii="Palatino Linotype" w:hAnsi="Palatino Linotype" w:cs="Arial"/>
          <w:bCs/>
          <w:i/>
          <w:iCs/>
          <w:szCs w:val="18"/>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A0F7422" w14:textId="77777777" w:rsidR="001865A7" w:rsidRPr="001865A7" w:rsidRDefault="001865A7" w:rsidP="001865A7">
      <w:pPr>
        <w:tabs>
          <w:tab w:val="left" w:pos="8789"/>
        </w:tabs>
        <w:spacing w:after="0" w:line="360" w:lineRule="auto"/>
        <w:ind w:left="851" w:right="425"/>
        <w:jc w:val="both"/>
        <w:rPr>
          <w:rFonts w:ascii="Palatino Linotype" w:hAnsi="Palatino Linotype" w:cs="Arial"/>
          <w:bCs/>
          <w:i/>
          <w:iCs/>
          <w:szCs w:val="18"/>
        </w:rPr>
      </w:pPr>
      <w:r w:rsidRPr="001865A7">
        <w:rPr>
          <w:rFonts w:ascii="Palatino Linotype" w:hAnsi="Palatino Linotype" w:cs="Arial"/>
          <w:bCs/>
          <w:i/>
          <w:iCs/>
          <w:szCs w:val="18"/>
        </w:rPr>
        <w:t>ATENTAMENTE</w:t>
      </w:r>
    </w:p>
    <w:p w14:paraId="23315077" w14:textId="36CAFE2B" w:rsidR="001865A7" w:rsidRDefault="001865A7" w:rsidP="001865A7">
      <w:pPr>
        <w:tabs>
          <w:tab w:val="left" w:pos="8789"/>
        </w:tabs>
        <w:spacing w:after="0" w:line="360" w:lineRule="auto"/>
        <w:ind w:left="851" w:right="425"/>
        <w:jc w:val="both"/>
        <w:rPr>
          <w:rFonts w:ascii="Palatino Linotype" w:hAnsi="Palatino Linotype" w:cs="Arial"/>
          <w:bCs/>
          <w:sz w:val="24"/>
          <w:szCs w:val="20"/>
        </w:rPr>
      </w:pPr>
      <w:r w:rsidRPr="001865A7">
        <w:rPr>
          <w:rFonts w:ascii="Palatino Linotype" w:hAnsi="Palatino Linotype" w:cs="Arial"/>
          <w:bCs/>
          <w:i/>
          <w:iCs/>
          <w:szCs w:val="18"/>
        </w:rPr>
        <w:t>DOCTORA ARMINDA CHIMAL PÉREZ</w:t>
      </w:r>
      <w:r>
        <w:rPr>
          <w:rFonts w:ascii="Palatino Linotype" w:hAnsi="Palatino Linotype" w:cs="Arial"/>
          <w:bCs/>
          <w:sz w:val="24"/>
          <w:szCs w:val="20"/>
        </w:rPr>
        <w:t>”</w:t>
      </w:r>
    </w:p>
    <w:p w14:paraId="104DC8D7" w14:textId="56CBD113" w:rsidR="00A131C9" w:rsidRDefault="00E52192" w:rsidP="006237A7">
      <w:pPr>
        <w:spacing w:after="0" w:line="360" w:lineRule="auto"/>
        <w:jc w:val="both"/>
        <w:rPr>
          <w:rFonts w:ascii="Palatino Linotype" w:hAnsi="Palatino Linotype" w:cs="Arial"/>
          <w:bCs/>
          <w:sz w:val="24"/>
          <w:szCs w:val="20"/>
        </w:rPr>
      </w:pPr>
      <w:r>
        <w:rPr>
          <w:rFonts w:ascii="Palatino Linotype" w:hAnsi="Palatino Linotype" w:cs="Arial"/>
          <w:bCs/>
          <w:sz w:val="24"/>
          <w:szCs w:val="20"/>
        </w:rPr>
        <w:t xml:space="preserve">  </w:t>
      </w:r>
      <w:r w:rsidR="00EF6D09">
        <w:rPr>
          <w:rFonts w:ascii="Palatino Linotype" w:hAnsi="Palatino Linotype" w:cs="Arial"/>
          <w:bCs/>
          <w:sz w:val="24"/>
          <w:szCs w:val="20"/>
        </w:rPr>
        <w:t xml:space="preserve">Con posterioridad, el </w:t>
      </w:r>
      <w:r w:rsidR="00AF0580">
        <w:rPr>
          <w:rFonts w:ascii="Palatino Linotype" w:hAnsi="Palatino Linotype" w:cs="Arial"/>
          <w:bCs/>
          <w:sz w:val="24"/>
          <w:szCs w:val="20"/>
        </w:rPr>
        <w:t>día</w:t>
      </w:r>
      <w:r w:rsidR="00EF6D09">
        <w:rPr>
          <w:rFonts w:ascii="Palatino Linotype" w:hAnsi="Palatino Linotype" w:cs="Arial"/>
          <w:bCs/>
          <w:sz w:val="24"/>
          <w:szCs w:val="20"/>
        </w:rPr>
        <w:t xml:space="preserve"> dieciocho de marzo </w:t>
      </w:r>
      <w:r w:rsidR="00AF0580">
        <w:rPr>
          <w:rFonts w:ascii="Palatino Linotype" w:hAnsi="Palatino Linotype" w:cs="Arial"/>
          <w:bCs/>
          <w:sz w:val="24"/>
          <w:szCs w:val="20"/>
        </w:rPr>
        <w:t>de la anualidad actuante, el Sujeto Obligado tuvo por no presentada la solicitud de aclaración, en los siguientes términos</w:t>
      </w:r>
      <w:r w:rsidR="00AC6995">
        <w:rPr>
          <w:rFonts w:ascii="Palatino Linotype" w:hAnsi="Palatino Linotype" w:cs="Arial"/>
          <w:bCs/>
          <w:sz w:val="24"/>
          <w:szCs w:val="20"/>
        </w:rPr>
        <w:t>:</w:t>
      </w:r>
    </w:p>
    <w:p w14:paraId="53A2A1ED" w14:textId="77777777" w:rsidR="00AC6995" w:rsidRDefault="00AC6995" w:rsidP="006237A7">
      <w:pPr>
        <w:spacing w:after="0" w:line="360" w:lineRule="auto"/>
        <w:jc w:val="both"/>
        <w:rPr>
          <w:rFonts w:ascii="Palatino Linotype" w:hAnsi="Palatino Linotype" w:cs="Arial"/>
          <w:bCs/>
          <w:sz w:val="24"/>
          <w:szCs w:val="20"/>
        </w:rPr>
      </w:pPr>
    </w:p>
    <w:p w14:paraId="4D9074C6" w14:textId="5CA39B08" w:rsidR="00AC6995" w:rsidRPr="00AC6995" w:rsidRDefault="00AC6995" w:rsidP="00AC6995">
      <w:pPr>
        <w:spacing w:after="0" w:line="360" w:lineRule="auto"/>
        <w:ind w:left="851" w:right="425"/>
        <w:jc w:val="both"/>
        <w:rPr>
          <w:rFonts w:ascii="Palatino Linotype" w:hAnsi="Palatino Linotype" w:cs="Arial"/>
          <w:bCs/>
          <w:i/>
          <w:iCs/>
          <w:sz w:val="24"/>
          <w:szCs w:val="20"/>
        </w:rPr>
      </w:pPr>
      <w:r>
        <w:rPr>
          <w:rFonts w:ascii="Palatino Linotype" w:hAnsi="Palatino Linotype" w:cs="Arial"/>
          <w:bCs/>
          <w:sz w:val="24"/>
          <w:szCs w:val="20"/>
        </w:rPr>
        <w:t>“</w:t>
      </w:r>
      <w:r w:rsidRPr="00AC6995">
        <w:rPr>
          <w:rFonts w:ascii="Palatino Linotype" w:hAnsi="Palatino Linotype" w:cs="Arial"/>
          <w:bCs/>
          <w:i/>
          <w:iCs/>
          <w:sz w:val="24"/>
          <w:szCs w:val="20"/>
        </w:rPr>
        <w:t xml:space="preserve">C. Solicitante Presente Por medio de la presente le hacemos de su conocimiento que </w:t>
      </w:r>
      <w:r w:rsidRPr="00AC6995">
        <w:rPr>
          <w:rFonts w:ascii="Palatino Linotype" w:hAnsi="Palatino Linotype" w:cs="Arial"/>
          <w:bCs/>
          <w:i/>
          <w:iCs/>
          <w:sz w:val="24"/>
          <w:szCs w:val="20"/>
          <w:u w:val="single"/>
        </w:rPr>
        <w:t xml:space="preserve">no nos es posible darle curso a su petición Favor de especificar </w:t>
      </w:r>
      <w:proofErr w:type="spellStart"/>
      <w:r w:rsidRPr="00AC6995">
        <w:rPr>
          <w:rFonts w:ascii="Palatino Linotype" w:hAnsi="Palatino Linotype" w:cs="Arial"/>
          <w:bCs/>
          <w:i/>
          <w:iCs/>
          <w:sz w:val="24"/>
          <w:szCs w:val="20"/>
          <w:u w:val="single"/>
        </w:rPr>
        <w:t>mas</w:t>
      </w:r>
      <w:proofErr w:type="spellEnd"/>
      <w:r w:rsidRPr="00AC6995">
        <w:rPr>
          <w:rFonts w:ascii="Palatino Linotype" w:hAnsi="Palatino Linotype" w:cs="Arial"/>
          <w:bCs/>
          <w:i/>
          <w:iCs/>
          <w:sz w:val="24"/>
          <w:szCs w:val="20"/>
          <w:u w:val="single"/>
        </w:rPr>
        <w:t xml:space="preserve"> datos de lo solicitado</w:t>
      </w:r>
    </w:p>
    <w:p w14:paraId="39DCA6D9" w14:textId="77777777" w:rsidR="00AC6995" w:rsidRPr="00AC6995" w:rsidRDefault="00AC6995" w:rsidP="00AC6995">
      <w:pPr>
        <w:spacing w:after="0" w:line="360" w:lineRule="auto"/>
        <w:ind w:left="851" w:right="425"/>
        <w:jc w:val="both"/>
        <w:rPr>
          <w:rFonts w:ascii="Palatino Linotype" w:hAnsi="Palatino Linotype" w:cs="Arial"/>
          <w:bCs/>
          <w:i/>
          <w:iCs/>
          <w:sz w:val="24"/>
          <w:szCs w:val="20"/>
        </w:rPr>
      </w:pPr>
      <w:r w:rsidRPr="00AC6995">
        <w:rPr>
          <w:rFonts w:ascii="Palatino Linotype" w:hAnsi="Palatino Linotype" w:cs="Arial"/>
          <w:bCs/>
          <w:i/>
          <w:iCs/>
          <w:sz w:val="24"/>
          <w:szCs w:val="20"/>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60F9A148" w14:textId="77777777" w:rsidR="00AC6995" w:rsidRPr="00AC6995" w:rsidRDefault="00AC6995" w:rsidP="00AC6995">
      <w:pPr>
        <w:spacing w:after="0" w:line="360" w:lineRule="auto"/>
        <w:ind w:left="851" w:right="425"/>
        <w:jc w:val="both"/>
        <w:rPr>
          <w:rFonts w:ascii="Palatino Linotype" w:hAnsi="Palatino Linotype" w:cs="Arial"/>
          <w:bCs/>
          <w:i/>
          <w:iCs/>
          <w:sz w:val="24"/>
          <w:szCs w:val="20"/>
        </w:rPr>
      </w:pPr>
      <w:r w:rsidRPr="00AC6995">
        <w:rPr>
          <w:rFonts w:ascii="Palatino Linotype" w:hAnsi="Palatino Linotype" w:cs="Arial"/>
          <w:bCs/>
          <w:i/>
          <w:iCs/>
          <w:sz w:val="24"/>
          <w:szCs w:val="20"/>
        </w:rPr>
        <w:t>ATENTAMENTE</w:t>
      </w:r>
    </w:p>
    <w:p w14:paraId="05574CC4" w14:textId="2B65BF35" w:rsidR="00AC6995" w:rsidRDefault="00AC6995" w:rsidP="00AC6995">
      <w:pPr>
        <w:spacing w:after="0" w:line="360" w:lineRule="auto"/>
        <w:ind w:left="851" w:right="425"/>
        <w:jc w:val="both"/>
        <w:rPr>
          <w:rFonts w:ascii="Palatino Linotype" w:hAnsi="Palatino Linotype" w:cs="Arial"/>
          <w:bCs/>
          <w:sz w:val="24"/>
          <w:szCs w:val="20"/>
        </w:rPr>
      </w:pPr>
      <w:r w:rsidRPr="00AC6995">
        <w:rPr>
          <w:rFonts w:ascii="Palatino Linotype" w:hAnsi="Palatino Linotype" w:cs="Arial"/>
          <w:bCs/>
          <w:i/>
          <w:iCs/>
          <w:sz w:val="24"/>
          <w:szCs w:val="20"/>
        </w:rPr>
        <w:t>DOCTORA ARMINDA CHIMAL PÉREZ</w:t>
      </w:r>
      <w:r>
        <w:rPr>
          <w:rFonts w:ascii="Palatino Linotype" w:hAnsi="Palatino Linotype" w:cs="Arial"/>
          <w:bCs/>
          <w:sz w:val="24"/>
          <w:szCs w:val="20"/>
        </w:rPr>
        <w:t>”</w:t>
      </w:r>
    </w:p>
    <w:p w14:paraId="3F84E1D6" w14:textId="505C68DC" w:rsidR="00AC6995" w:rsidRPr="00AC6995" w:rsidRDefault="00AC6995" w:rsidP="007E28B0">
      <w:pPr>
        <w:tabs>
          <w:tab w:val="left" w:pos="8789"/>
        </w:tabs>
        <w:spacing w:after="0" w:line="360" w:lineRule="auto"/>
        <w:ind w:right="425"/>
        <w:jc w:val="both"/>
        <w:rPr>
          <w:rFonts w:ascii="Palatino Linotype" w:hAnsi="Palatino Linotype" w:cs="Arial"/>
          <w:bCs/>
          <w:sz w:val="24"/>
          <w:szCs w:val="20"/>
        </w:rPr>
      </w:pPr>
      <w:r>
        <w:rPr>
          <w:rFonts w:ascii="Palatino Linotype" w:hAnsi="Palatino Linotype" w:cs="Arial"/>
          <w:bCs/>
          <w:sz w:val="24"/>
          <w:szCs w:val="20"/>
        </w:rPr>
        <w:lastRenderedPageBreak/>
        <w:t>Adicionalmente, el Sujeto Obligado adjunta el documento “</w:t>
      </w:r>
      <w:r w:rsidRPr="00AC6995">
        <w:rPr>
          <w:rFonts w:ascii="Palatino Linotype" w:hAnsi="Palatino Linotype" w:cs="Arial"/>
          <w:b/>
          <w:i/>
          <w:iCs/>
          <w:sz w:val="24"/>
          <w:szCs w:val="20"/>
        </w:rPr>
        <w:t>Bando-Municipal-Huehuetoca-2025 (1).</w:t>
      </w:r>
      <w:proofErr w:type="spellStart"/>
      <w:r w:rsidRPr="00AC6995">
        <w:rPr>
          <w:rFonts w:ascii="Palatino Linotype" w:hAnsi="Palatino Linotype" w:cs="Arial"/>
          <w:b/>
          <w:i/>
          <w:iCs/>
          <w:sz w:val="24"/>
          <w:szCs w:val="20"/>
        </w:rPr>
        <w:t>pdf</w:t>
      </w:r>
      <w:proofErr w:type="spellEnd"/>
      <w:r>
        <w:rPr>
          <w:rFonts w:ascii="Palatino Linotype" w:hAnsi="Palatino Linotype" w:cs="Arial"/>
          <w:bCs/>
          <w:sz w:val="24"/>
          <w:szCs w:val="20"/>
        </w:rPr>
        <w:t xml:space="preserve">”, el cual corresponde al </w:t>
      </w:r>
      <w:r w:rsidR="001E1F2B">
        <w:rPr>
          <w:rFonts w:ascii="Palatino Linotype" w:hAnsi="Palatino Linotype" w:cs="Arial"/>
          <w:bCs/>
          <w:sz w:val="24"/>
          <w:szCs w:val="20"/>
        </w:rPr>
        <w:t>Bando Municipal del Ayuntamiento de Huehuetoca del año 2025.</w:t>
      </w:r>
    </w:p>
    <w:p w14:paraId="626756B9" w14:textId="77777777" w:rsidR="00EF6D09" w:rsidRDefault="00EF6D09" w:rsidP="006237A7">
      <w:pPr>
        <w:spacing w:after="0" w:line="360" w:lineRule="auto"/>
        <w:jc w:val="both"/>
        <w:rPr>
          <w:rFonts w:ascii="Palatino Linotype" w:hAnsi="Palatino Linotype" w:cs="Arial"/>
          <w:bCs/>
          <w:sz w:val="24"/>
          <w:szCs w:val="20"/>
        </w:rPr>
      </w:pPr>
    </w:p>
    <w:p w14:paraId="52AB7AC3" w14:textId="19472B5D" w:rsidR="006237A7" w:rsidRPr="00643D0C" w:rsidRDefault="00A131C9" w:rsidP="006237A7">
      <w:pPr>
        <w:spacing w:after="0" w:line="360" w:lineRule="auto"/>
        <w:jc w:val="both"/>
        <w:rPr>
          <w:rFonts w:ascii="Palatino Linotype" w:hAnsi="Palatino Linotype" w:cs="Arial"/>
          <w:b/>
          <w:sz w:val="28"/>
        </w:rPr>
      </w:pPr>
      <w:r>
        <w:rPr>
          <w:rFonts w:ascii="Palatino Linotype" w:hAnsi="Palatino Linotype" w:cs="Arial"/>
          <w:b/>
          <w:sz w:val="28"/>
          <w:szCs w:val="20"/>
        </w:rPr>
        <w:t xml:space="preserve">TERCERO. </w:t>
      </w:r>
      <w:r w:rsidR="006237A7" w:rsidRPr="00643D0C">
        <w:rPr>
          <w:rFonts w:ascii="Palatino Linotype" w:hAnsi="Palatino Linotype" w:cs="Arial"/>
          <w:b/>
          <w:sz w:val="28"/>
          <w:szCs w:val="20"/>
        </w:rPr>
        <w:t xml:space="preserve">De la </w:t>
      </w:r>
      <w:r w:rsidR="00EF6D09">
        <w:rPr>
          <w:rFonts w:ascii="Palatino Linotype" w:hAnsi="Palatino Linotype" w:cs="Arial"/>
          <w:b/>
          <w:sz w:val="28"/>
          <w:szCs w:val="20"/>
        </w:rPr>
        <w:t xml:space="preserve">falta de </w:t>
      </w:r>
      <w:r w:rsidR="006237A7" w:rsidRPr="00643D0C">
        <w:rPr>
          <w:rFonts w:ascii="Palatino Linotype" w:hAnsi="Palatino Linotype" w:cs="Arial"/>
          <w:b/>
          <w:sz w:val="28"/>
          <w:szCs w:val="20"/>
        </w:rPr>
        <w:t>respuesta del Sujeto Obligado.</w:t>
      </w:r>
    </w:p>
    <w:p w14:paraId="5716B07D" w14:textId="69F5D58F" w:rsidR="00EB124A" w:rsidRDefault="00C50FBA" w:rsidP="006237A7">
      <w:pPr>
        <w:spacing w:after="0" w:line="360" w:lineRule="auto"/>
        <w:jc w:val="both"/>
        <w:rPr>
          <w:rFonts w:ascii="Palatino Linotype" w:eastAsia="Times New Roman" w:hAnsi="Palatino Linotype" w:cs="Times New Roman"/>
          <w:sz w:val="24"/>
          <w:szCs w:val="24"/>
          <w:lang w:val="es-MX" w:eastAsia="es-ES"/>
        </w:rPr>
      </w:pPr>
      <w:r w:rsidRPr="00C50FBA">
        <w:rPr>
          <w:rFonts w:ascii="Palatino Linotype" w:eastAsia="Times New Roman" w:hAnsi="Palatino Linotype" w:cs="Times New Roman"/>
          <w:sz w:val="24"/>
          <w:szCs w:val="24"/>
          <w:lang w:val="es-MX" w:eastAsia="es-ES"/>
        </w:rPr>
        <w:t>El Sujeto Obligado no proporcionó respuesta a la solicitud de información dentro del plazo de quince días, establecido en el artículo 163 de la Ley de Transparencia y Acceso a la Información Pública del Estado de México y Municipios.</w:t>
      </w:r>
    </w:p>
    <w:p w14:paraId="2AC40428" w14:textId="77777777" w:rsidR="00C50FBA" w:rsidRPr="00643D0C" w:rsidRDefault="00C50FBA" w:rsidP="006237A7">
      <w:pPr>
        <w:spacing w:after="0" w:line="360" w:lineRule="auto"/>
        <w:jc w:val="both"/>
        <w:rPr>
          <w:rFonts w:ascii="Palatino Linotype" w:hAnsi="Palatino Linotype" w:cs="Arial"/>
          <w:sz w:val="24"/>
          <w:szCs w:val="24"/>
        </w:rPr>
      </w:pPr>
    </w:p>
    <w:p w14:paraId="4B08C444" w14:textId="2668B569" w:rsidR="006237A7" w:rsidRPr="00643D0C" w:rsidRDefault="002B0E06" w:rsidP="006237A7">
      <w:pPr>
        <w:spacing w:after="0" w:line="360" w:lineRule="auto"/>
        <w:jc w:val="both"/>
        <w:rPr>
          <w:rFonts w:ascii="Palatino Linotype" w:hAnsi="Palatino Linotype" w:cs="Arial"/>
          <w:b/>
          <w:sz w:val="28"/>
        </w:rPr>
      </w:pPr>
      <w:r>
        <w:rPr>
          <w:rFonts w:ascii="Palatino Linotype" w:hAnsi="Palatino Linotype" w:cs="Arial"/>
          <w:b/>
          <w:sz w:val="28"/>
        </w:rPr>
        <w:t>CUARTO</w:t>
      </w:r>
      <w:r w:rsidR="006237A7" w:rsidRPr="00643D0C">
        <w:rPr>
          <w:rFonts w:ascii="Palatino Linotype" w:hAnsi="Palatino Linotype" w:cs="Arial"/>
          <w:b/>
          <w:sz w:val="28"/>
        </w:rPr>
        <w:t xml:space="preserve">. </w:t>
      </w:r>
      <w:r w:rsidR="006237A7" w:rsidRPr="00643D0C">
        <w:rPr>
          <w:rFonts w:ascii="Palatino Linotype" w:hAnsi="Palatino Linotype"/>
          <w:b/>
          <w:sz w:val="28"/>
        </w:rPr>
        <w:t>Del recurso de revisión.</w:t>
      </w:r>
    </w:p>
    <w:p w14:paraId="2A5E34CE" w14:textId="4D0EFF11" w:rsidR="006237A7" w:rsidRPr="00643D0C" w:rsidRDefault="006237A7" w:rsidP="006237A7">
      <w:pPr>
        <w:spacing w:after="0" w:line="360" w:lineRule="auto"/>
        <w:jc w:val="both"/>
        <w:rPr>
          <w:rFonts w:ascii="Palatino Linotype" w:hAnsi="Palatino Linotype" w:cs="Arial"/>
          <w:sz w:val="24"/>
        </w:rPr>
      </w:pPr>
      <w:r w:rsidRPr="00643D0C">
        <w:rPr>
          <w:rFonts w:ascii="Palatino Linotype" w:hAnsi="Palatino Linotype" w:cs="Arial"/>
          <w:sz w:val="24"/>
          <w:szCs w:val="24"/>
        </w:rPr>
        <w:t xml:space="preserve">Inconforme con la </w:t>
      </w:r>
      <w:r w:rsidR="002B0E06">
        <w:rPr>
          <w:rFonts w:ascii="Palatino Linotype" w:hAnsi="Palatino Linotype" w:cs="Arial"/>
          <w:sz w:val="24"/>
          <w:szCs w:val="24"/>
        </w:rPr>
        <w:t xml:space="preserve">falta de </w:t>
      </w:r>
      <w:r w:rsidRPr="00643D0C">
        <w:rPr>
          <w:rFonts w:ascii="Palatino Linotype" w:hAnsi="Palatino Linotype" w:cs="Arial"/>
          <w:sz w:val="24"/>
          <w:szCs w:val="24"/>
        </w:rPr>
        <w:t>respuesta por el</w:t>
      </w:r>
      <w:r w:rsidRPr="00643D0C">
        <w:rPr>
          <w:rFonts w:ascii="Palatino Linotype" w:hAnsi="Palatino Linotype" w:cs="Arial"/>
          <w:b/>
          <w:sz w:val="24"/>
          <w:szCs w:val="24"/>
        </w:rPr>
        <w:t xml:space="preserve"> Sujeto Obligado</w:t>
      </w:r>
      <w:r w:rsidRPr="00643D0C">
        <w:rPr>
          <w:rFonts w:ascii="Palatino Linotype" w:hAnsi="Palatino Linotype" w:cs="Arial"/>
          <w:sz w:val="24"/>
          <w:szCs w:val="24"/>
        </w:rPr>
        <w:t xml:space="preserve">, </w:t>
      </w:r>
      <w:r w:rsidR="00206412" w:rsidRPr="00643D0C">
        <w:rPr>
          <w:rFonts w:ascii="Palatino Linotype" w:hAnsi="Palatino Linotype" w:cs="Arial"/>
          <w:sz w:val="24"/>
          <w:szCs w:val="24"/>
        </w:rPr>
        <w:t>el</w:t>
      </w:r>
      <w:r w:rsidRPr="00643D0C">
        <w:rPr>
          <w:rFonts w:ascii="Palatino Linotype" w:hAnsi="Palatino Linotype" w:cs="Arial"/>
          <w:sz w:val="24"/>
          <w:szCs w:val="24"/>
        </w:rPr>
        <w:t xml:space="preserve"> </w:t>
      </w:r>
      <w:r w:rsidRPr="00643D0C">
        <w:rPr>
          <w:rFonts w:ascii="Palatino Linotype" w:hAnsi="Palatino Linotype" w:cs="Arial"/>
          <w:b/>
          <w:sz w:val="24"/>
          <w:szCs w:val="24"/>
        </w:rPr>
        <w:t xml:space="preserve">Recurrente </w:t>
      </w:r>
      <w:r w:rsidRPr="00643D0C">
        <w:rPr>
          <w:rFonts w:ascii="Palatino Linotype" w:hAnsi="Palatino Linotype" w:cs="Arial"/>
          <w:sz w:val="24"/>
          <w:szCs w:val="24"/>
        </w:rPr>
        <w:t xml:space="preserve">interpuso el presente recurso de revisión, en fecha </w:t>
      </w:r>
      <w:r w:rsidR="004C3E72">
        <w:rPr>
          <w:rFonts w:ascii="Palatino Linotype" w:hAnsi="Palatino Linotype" w:cs="Arial"/>
          <w:sz w:val="24"/>
          <w:szCs w:val="24"/>
        </w:rPr>
        <w:t>dieciocho</w:t>
      </w:r>
      <w:r w:rsidR="00EB124A">
        <w:rPr>
          <w:rFonts w:ascii="Palatino Linotype" w:hAnsi="Palatino Linotype" w:cs="Arial"/>
          <w:sz w:val="24"/>
          <w:szCs w:val="24"/>
        </w:rPr>
        <w:t xml:space="preserve"> de marzo de dos mil veinticinco</w:t>
      </w:r>
      <w:r w:rsidRPr="00643D0C">
        <w:rPr>
          <w:rFonts w:ascii="Palatino Linotype" w:hAnsi="Palatino Linotype" w:cs="Arial"/>
          <w:sz w:val="24"/>
          <w:szCs w:val="24"/>
        </w:rPr>
        <w:t>, el cual fue registrado</w:t>
      </w:r>
      <w:r w:rsidRPr="00643D0C">
        <w:rPr>
          <w:rFonts w:ascii="Palatino Linotype" w:hAnsi="Palatino Linotype" w:cs="Arial"/>
          <w:b/>
          <w:sz w:val="24"/>
          <w:szCs w:val="24"/>
        </w:rPr>
        <w:t xml:space="preserve"> </w:t>
      </w:r>
      <w:r w:rsidRPr="00643D0C">
        <w:rPr>
          <w:rFonts w:ascii="Palatino Linotype" w:hAnsi="Palatino Linotype" w:cs="Arial"/>
          <w:sz w:val="24"/>
          <w:szCs w:val="24"/>
        </w:rPr>
        <w:t xml:space="preserve">en el sistema electrónico con el expediente número </w:t>
      </w:r>
      <w:r w:rsidR="006346E7" w:rsidRPr="006346E7">
        <w:rPr>
          <w:rFonts w:ascii="Palatino Linotype" w:hAnsi="Palatino Linotype" w:cs="Arial"/>
          <w:b/>
          <w:bCs/>
          <w:sz w:val="24"/>
          <w:szCs w:val="24"/>
          <w:lang w:eastAsia="es-MX"/>
        </w:rPr>
        <w:t>0</w:t>
      </w:r>
      <w:r w:rsidR="004C3E72">
        <w:rPr>
          <w:rFonts w:ascii="Palatino Linotype" w:hAnsi="Palatino Linotype" w:cs="Arial"/>
          <w:b/>
          <w:bCs/>
          <w:sz w:val="24"/>
          <w:szCs w:val="24"/>
          <w:lang w:eastAsia="es-MX"/>
        </w:rPr>
        <w:t>322</w:t>
      </w:r>
      <w:r w:rsidR="00235BF9">
        <w:rPr>
          <w:rFonts w:ascii="Palatino Linotype" w:hAnsi="Palatino Linotype" w:cs="Arial"/>
          <w:b/>
          <w:bCs/>
          <w:sz w:val="24"/>
          <w:szCs w:val="24"/>
          <w:lang w:eastAsia="es-MX"/>
        </w:rPr>
        <w:t>0</w:t>
      </w:r>
      <w:r w:rsidR="006346E7" w:rsidRPr="006346E7">
        <w:rPr>
          <w:rFonts w:ascii="Palatino Linotype" w:hAnsi="Palatino Linotype" w:cs="Arial"/>
          <w:b/>
          <w:bCs/>
          <w:sz w:val="24"/>
          <w:szCs w:val="24"/>
          <w:lang w:eastAsia="es-MX"/>
        </w:rPr>
        <w:t>/INFOEM/IP/RR/2025</w:t>
      </w:r>
      <w:r w:rsidRPr="00643D0C">
        <w:rPr>
          <w:rFonts w:ascii="Palatino Linotype" w:hAnsi="Palatino Linotype" w:cs="Arial"/>
          <w:sz w:val="24"/>
          <w:szCs w:val="24"/>
        </w:rPr>
        <w:t xml:space="preserve">, en el cual </w:t>
      </w:r>
      <w:r w:rsidRPr="00643D0C">
        <w:rPr>
          <w:rFonts w:ascii="Palatino Linotype" w:hAnsi="Palatino Linotype" w:cs="Arial"/>
          <w:sz w:val="24"/>
        </w:rPr>
        <w:t>arguye, las siguientes manifestaciones:</w:t>
      </w:r>
    </w:p>
    <w:p w14:paraId="7B1C7CFA" w14:textId="77777777" w:rsidR="006237A7" w:rsidRPr="00643D0C" w:rsidRDefault="006237A7" w:rsidP="006237A7">
      <w:pPr>
        <w:spacing w:after="0" w:line="360" w:lineRule="auto"/>
        <w:jc w:val="both"/>
        <w:rPr>
          <w:rFonts w:ascii="Palatino Linotype" w:hAnsi="Palatino Linotype" w:cs="Arial"/>
          <w:sz w:val="24"/>
        </w:rPr>
      </w:pPr>
    </w:p>
    <w:p w14:paraId="0EF3813A" w14:textId="77777777" w:rsidR="006237A7" w:rsidRPr="00643D0C" w:rsidRDefault="006237A7" w:rsidP="006237A7">
      <w:pPr>
        <w:pStyle w:val="Prrafodelista"/>
        <w:numPr>
          <w:ilvl w:val="0"/>
          <w:numId w:val="1"/>
        </w:numPr>
        <w:jc w:val="both"/>
        <w:rPr>
          <w:rFonts w:ascii="Palatino Linotype" w:hAnsi="Palatino Linotype" w:cs="Arial"/>
          <w:b/>
        </w:rPr>
      </w:pPr>
      <w:r w:rsidRPr="00643D0C">
        <w:rPr>
          <w:rFonts w:ascii="Palatino Linotype" w:hAnsi="Palatino Linotype" w:cs="Arial"/>
          <w:b/>
        </w:rPr>
        <w:t>Acto Impugnado:</w:t>
      </w:r>
    </w:p>
    <w:p w14:paraId="2EB15208" w14:textId="7CA57DD4" w:rsidR="006237A7" w:rsidRPr="00643D0C" w:rsidRDefault="006237A7" w:rsidP="006237A7">
      <w:pPr>
        <w:tabs>
          <w:tab w:val="left" w:pos="8364"/>
        </w:tabs>
        <w:spacing w:after="0" w:line="240" w:lineRule="auto"/>
        <w:ind w:left="851" w:right="851"/>
        <w:jc w:val="both"/>
        <w:rPr>
          <w:rFonts w:ascii="Palatino Linotype" w:hAnsi="Palatino Linotype" w:cs="Arial"/>
          <w:i/>
        </w:rPr>
      </w:pPr>
      <w:r w:rsidRPr="00643D0C">
        <w:rPr>
          <w:rFonts w:ascii="Palatino Linotype" w:hAnsi="Palatino Linotype" w:cs="Arial"/>
          <w:i/>
        </w:rPr>
        <w:t>“</w:t>
      </w:r>
      <w:r w:rsidR="004C3E72" w:rsidRPr="004C3E72">
        <w:rPr>
          <w:rFonts w:ascii="Palatino Linotype" w:hAnsi="Palatino Linotype" w:cs="Arial"/>
          <w:i/>
        </w:rPr>
        <w:t>La información es clara</w:t>
      </w:r>
      <w:r w:rsidRPr="00643D0C">
        <w:rPr>
          <w:rFonts w:ascii="Palatino Linotype" w:hAnsi="Palatino Linotype" w:cs="Arial"/>
          <w:i/>
        </w:rPr>
        <w:t>” [Sic].</w:t>
      </w:r>
    </w:p>
    <w:p w14:paraId="63A4CD14" w14:textId="77777777" w:rsidR="006237A7" w:rsidRPr="00643D0C" w:rsidRDefault="006237A7" w:rsidP="006237A7">
      <w:pPr>
        <w:spacing w:after="0" w:line="240" w:lineRule="auto"/>
        <w:ind w:left="851" w:right="851"/>
        <w:jc w:val="both"/>
        <w:rPr>
          <w:rFonts w:ascii="Palatino Linotype" w:hAnsi="Palatino Linotype" w:cs="Arial"/>
          <w:i/>
          <w:sz w:val="24"/>
        </w:rPr>
      </w:pPr>
    </w:p>
    <w:p w14:paraId="445C5FBE" w14:textId="77777777" w:rsidR="006237A7" w:rsidRPr="00643D0C" w:rsidRDefault="006237A7" w:rsidP="006237A7">
      <w:pPr>
        <w:spacing w:after="0" w:line="240" w:lineRule="auto"/>
        <w:ind w:left="851" w:right="851"/>
        <w:jc w:val="both"/>
        <w:rPr>
          <w:rFonts w:ascii="Palatino Linotype" w:hAnsi="Palatino Linotype" w:cs="Arial"/>
          <w:i/>
          <w:sz w:val="24"/>
        </w:rPr>
      </w:pPr>
    </w:p>
    <w:p w14:paraId="26D1CFF2" w14:textId="77777777" w:rsidR="006237A7" w:rsidRPr="00643D0C" w:rsidRDefault="006237A7" w:rsidP="006237A7">
      <w:pPr>
        <w:pStyle w:val="Prrafodelista"/>
        <w:numPr>
          <w:ilvl w:val="0"/>
          <w:numId w:val="1"/>
        </w:numPr>
        <w:jc w:val="both"/>
        <w:rPr>
          <w:rFonts w:ascii="Palatino Linotype" w:hAnsi="Palatino Linotype" w:cs="Arial"/>
        </w:rPr>
      </w:pPr>
      <w:r w:rsidRPr="00643D0C">
        <w:rPr>
          <w:rFonts w:ascii="Palatino Linotype" w:hAnsi="Palatino Linotype" w:cs="Arial"/>
          <w:b/>
        </w:rPr>
        <w:t>Razones o Motivos de Inconformidad</w:t>
      </w:r>
      <w:r w:rsidRPr="00643D0C">
        <w:rPr>
          <w:rFonts w:ascii="Palatino Linotype" w:hAnsi="Palatino Linotype" w:cs="Arial"/>
        </w:rPr>
        <w:t xml:space="preserve">: </w:t>
      </w:r>
    </w:p>
    <w:p w14:paraId="5A233B2C" w14:textId="3A138E85" w:rsidR="006237A7" w:rsidRPr="00643D0C" w:rsidRDefault="006237A7" w:rsidP="006237A7">
      <w:pPr>
        <w:pStyle w:val="Sinespaciado"/>
        <w:spacing w:line="360" w:lineRule="auto"/>
        <w:ind w:left="709" w:right="567"/>
        <w:jc w:val="both"/>
        <w:rPr>
          <w:rFonts w:ascii="Palatino Linotype" w:hAnsi="Palatino Linotype"/>
          <w:i/>
          <w:iCs/>
          <w:sz w:val="22"/>
          <w:szCs w:val="22"/>
        </w:rPr>
      </w:pPr>
      <w:r w:rsidRPr="00643D0C">
        <w:rPr>
          <w:rFonts w:ascii="Palatino Linotype" w:hAnsi="Palatino Linotype"/>
          <w:i/>
          <w:iCs/>
          <w:sz w:val="22"/>
          <w:szCs w:val="22"/>
        </w:rPr>
        <w:t>“</w:t>
      </w:r>
      <w:r w:rsidR="004C3E72" w:rsidRPr="004C3E72">
        <w:rPr>
          <w:rFonts w:ascii="Palatino Linotype" w:hAnsi="Palatino Linotype"/>
          <w:i/>
          <w:iCs/>
          <w:sz w:val="22"/>
          <w:szCs w:val="22"/>
          <w:lang w:val="es-ES_tradnl"/>
        </w:rPr>
        <w:t>La información es clara</w:t>
      </w:r>
      <w:r w:rsidRPr="00643D0C">
        <w:rPr>
          <w:rFonts w:ascii="Palatino Linotype" w:hAnsi="Palatino Linotype"/>
          <w:i/>
          <w:iCs/>
          <w:sz w:val="22"/>
          <w:szCs w:val="22"/>
        </w:rPr>
        <w:t>”</w:t>
      </w:r>
      <w:r w:rsidRPr="00643D0C">
        <w:rPr>
          <w:rFonts w:ascii="Palatino Linotype" w:hAnsi="Palatino Linotype" w:cs="Arial"/>
          <w:i/>
        </w:rPr>
        <w:t xml:space="preserve"> [Sic].</w:t>
      </w:r>
    </w:p>
    <w:p w14:paraId="14A1F309" w14:textId="77777777" w:rsidR="006237A7" w:rsidRPr="00643D0C" w:rsidRDefault="006237A7" w:rsidP="006237A7">
      <w:pPr>
        <w:spacing w:after="0" w:line="360" w:lineRule="auto"/>
        <w:jc w:val="both"/>
        <w:rPr>
          <w:rFonts w:ascii="Palatino Linotype" w:hAnsi="Palatino Linotype" w:cs="Arial"/>
          <w:bCs/>
          <w:sz w:val="24"/>
        </w:rPr>
      </w:pPr>
    </w:p>
    <w:p w14:paraId="23F550E6" w14:textId="0A29DE02" w:rsidR="006237A7" w:rsidRPr="00643D0C" w:rsidRDefault="00EA3C10" w:rsidP="006237A7">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6237A7" w:rsidRPr="00643D0C">
        <w:rPr>
          <w:rFonts w:ascii="Palatino Linotype" w:hAnsi="Palatino Linotype" w:cs="Arial"/>
          <w:b/>
          <w:sz w:val="24"/>
          <w:szCs w:val="24"/>
        </w:rPr>
        <w:t xml:space="preserve">. </w:t>
      </w:r>
      <w:r w:rsidR="006237A7" w:rsidRPr="00643D0C">
        <w:rPr>
          <w:rFonts w:ascii="Palatino Linotype" w:hAnsi="Palatino Linotype" w:cs="Arial"/>
          <w:b/>
          <w:sz w:val="28"/>
          <w:szCs w:val="28"/>
        </w:rPr>
        <w:t>Del turno del recurso de revisión.</w:t>
      </w:r>
    </w:p>
    <w:p w14:paraId="152D5CFA" w14:textId="1C013A16" w:rsidR="006237A7" w:rsidRPr="00643D0C" w:rsidRDefault="006237A7" w:rsidP="006237A7">
      <w:pPr>
        <w:spacing w:after="0" w:line="360" w:lineRule="auto"/>
        <w:jc w:val="both"/>
        <w:rPr>
          <w:rFonts w:ascii="Palatino Linotype" w:hAnsi="Palatino Linotype" w:cs="Arial"/>
          <w:sz w:val="24"/>
          <w:szCs w:val="24"/>
        </w:rPr>
      </w:pPr>
      <w:r w:rsidRPr="00643D0C">
        <w:rPr>
          <w:rFonts w:ascii="Palatino Linotype" w:hAnsi="Palatino Linotype" w:cs="Arial"/>
          <w:sz w:val="24"/>
          <w:szCs w:val="24"/>
        </w:rPr>
        <w:t xml:space="preserve">El medio de impugnación le fue turnado al Comisionado Presidente </w:t>
      </w:r>
      <w:r w:rsidRPr="00643D0C">
        <w:rPr>
          <w:rFonts w:ascii="Palatino Linotype" w:hAnsi="Palatino Linotype" w:cs="Arial"/>
          <w:b/>
          <w:sz w:val="24"/>
          <w:szCs w:val="24"/>
        </w:rPr>
        <w:t>José Martínez Vilchis</w:t>
      </w:r>
      <w:r w:rsidRPr="00643D0C">
        <w:rPr>
          <w:rFonts w:ascii="Palatino Linotype" w:hAnsi="Palatino Linotype" w:cs="Arial"/>
          <w:sz w:val="24"/>
          <w:szCs w:val="24"/>
        </w:rPr>
        <w:t xml:space="preserve">, por medio del sistema electrónico en términos del arábigo 185, fracción I, de la </w:t>
      </w:r>
      <w:r w:rsidRPr="00643D0C">
        <w:rPr>
          <w:rFonts w:ascii="Palatino Linotype" w:hAnsi="Palatino Linotype" w:cs="Arial"/>
          <w:sz w:val="24"/>
          <w:szCs w:val="24"/>
        </w:rPr>
        <w:lastRenderedPageBreak/>
        <w:t xml:space="preserve">Ley de Transparencia y Acceso a la información Pública del Estado de México y Municipios, del cual recayó el acuerdo de admisión en fecha </w:t>
      </w:r>
      <w:r w:rsidR="004C3E72">
        <w:rPr>
          <w:rFonts w:ascii="Palatino Linotype" w:hAnsi="Palatino Linotype" w:cs="Arial"/>
          <w:sz w:val="24"/>
          <w:szCs w:val="24"/>
        </w:rPr>
        <w:t>veintiuno</w:t>
      </w:r>
      <w:r w:rsidR="00EB124A">
        <w:rPr>
          <w:rFonts w:ascii="Palatino Linotype" w:hAnsi="Palatino Linotype" w:cs="Arial"/>
          <w:sz w:val="24"/>
          <w:szCs w:val="24"/>
        </w:rPr>
        <w:t xml:space="preserve"> de marzo de dos mil veinticinco</w:t>
      </w:r>
      <w:r w:rsidRPr="00643D0C">
        <w:rPr>
          <w:rFonts w:ascii="Palatino Linotype" w:hAnsi="Palatino Linotype" w:cs="Arial"/>
          <w:sz w:val="24"/>
          <w:szCs w:val="24"/>
        </w:rPr>
        <w:t>, determinándose en él, un plazo de siete días para que las partes manifestaran lo que a su derecho corresponda en términos del numeral ya citado.</w:t>
      </w:r>
    </w:p>
    <w:p w14:paraId="085498FF" w14:textId="77777777" w:rsidR="006237A7" w:rsidRPr="00643D0C" w:rsidRDefault="006237A7" w:rsidP="006237A7">
      <w:pPr>
        <w:spacing w:after="0" w:line="360" w:lineRule="auto"/>
        <w:jc w:val="both"/>
        <w:rPr>
          <w:rFonts w:ascii="Palatino Linotype" w:hAnsi="Palatino Linotype" w:cs="Arial"/>
          <w:sz w:val="24"/>
          <w:szCs w:val="24"/>
        </w:rPr>
      </w:pPr>
    </w:p>
    <w:p w14:paraId="2301F4C3" w14:textId="77777777" w:rsidR="00C50FBA" w:rsidRPr="00C50FBA" w:rsidRDefault="00C50FBA" w:rsidP="00C50FBA">
      <w:pPr>
        <w:spacing w:after="0" w:line="360" w:lineRule="auto"/>
        <w:jc w:val="both"/>
        <w:rPr>
          <w:rFonts w:ascii="Palatino Linotype" w:eastAsia="Calibri" w:hAnsi="Palatino Linotype" w:cs="Arial"/>
          <w:b/>
          <w:sz w:val="28"/>
          <w:szCs w:val="24"/>
          <w:lang w:val="es-MX"/>
        </w:rPr>
      </w:pPr>
      <w:r w:rsidRPr="00C50FBA">
        <w:rPr>
          <w:rFonts w:ascii="Palatino Linotype" w:eastAsia="Calibri" w:hAnsi="Palatino Linotype" w:cs="Arial"/>
          <w:b/>
          <w:sz w:val="28"/>
          <w:szCs w:val="24"/>
          <w:lang w:val="es-MX"/>
        </w:rPr>
        <w:t>QUINTO. De la etapa de manifestaciones y/o alegatos.</w:t>
      </w:r>
    </w:p>
    <w:p w14:paraId="1D179E41" w14:textId="77777777" w:rsidR="00C50FBA" w:rsidRPr="00C50FBA" w:rsidRDefault="00C50FBA" w:rsidP="00C50FBA">
      <w:pPr>
        <w:spacing w:after="0" w:line="360" w:lineRule="auto"/>
        <w:jc w:val="both"/>
        <w:rPr>
          <w:rFonts w:ascii="Palatino Linotype" w:eastAsia="Times New Roman" w:hAnsi="Palatino Linotype" w:cs="Arial"/>
          <w:sz w:val="24"/>
          <w:szCs w:val="24"/>
          <w:lang w:val="es-ES" w:eastAsia="es-ES"/>
        </w:rPr>
      </w:pPr>
      <w:r w:rsidRPr="00C50FBA">
        <w:rPr>
          <w:rFonts w:ascii="Palatino Linotype" w:eastAsia="Times New Roman" w:hAnsi="Palatino Linotype" w:cs="Arial"/>
          <w:sz w:val="24"/>
          <w:szCs w:val="24"/>
          <w:lang w:val="es-ES" w:eastAsia="es-ES"/>
        </w:rPr>
        <w:t xml:space="preserve">Así, una vez abierta la etapa de instrucción, en el sumario obra que </w:t>
      </w:r>
      <w:r w:rsidRPr="00C50FBA">
        <w:rPr>
          <w:rFonts w:ascii="Palatino Linotype" w:eastAsia="Times New Roman" w:hAnsi="Palatino Linotype" w:cs="Arial"/>
          <w:b/>
          <w:sz w:val="24"/>
          <w:szCs w:val="24"/>
          <w:lang w:val="es-ES" w:eastAsia="es-ES"/>
        </w:rPr>
        <w:t>El Sujeto Obligado</w:t>
      </w:r>
      <w:r w:rsidRPr="00C50FBA">
        <w:rPr>
          <w:rFonts w:ascii="Palatino Linotype" w:eastAsia="Times New Roman" w:hAnsi="Palatino Linotype" w:cs="Arial"/>
          <w:sz w:val="24"/>
          <w:szCs w:val="24"/>
          <w:lang w:val="es-ES" w:eastAsia="es-ES"/>
        </w:rPr>
        <w:t>, fue omiso en rendir su informe justificado.</w:t>
      </w:r>
    </w:p>
    <w:p w14:paraId="2E1EED0B" w14:textId="77777777" w:rsidR="00C50FBA" w:rsidRPr="00C50FBA" w:rsidRDefault="00C50FBA" w:rsidP="00C50FBA">
      <w:pPr>
        <w:spacing w:after="0" w:line="360" w:lineRule="auto"/>
        <w:jc w:val="both"/>
        <w:rPr>
          <w:rFonts w:ascii="Palatino Linotype" w:eastAsia="Times New Roman" w:hAnsi="Palatino Linotype" w:cs="Arial"/>
          <w:sz w:val="24"/>
          <w:szCs w:val="24"/>
          <w:lang w:val="es-ES" w:eastAsia="es-ES"/>
        </w:rPr>
      </w:pPr>
    </w:p>
    <w:p w14:paraId="73789922" w14:textId="40017E6A" w:rsidR="00C50FBA" w:rsidRPr="00C50FBA" w:rsidRDefault="00C50FBA" w:rsidP="00C50FBA">
      <w:pPr>
        <w:spacing w:after="0" w:line="360" w:lineRule="auto"/>
        <w:jc w:val="both"/>
        <w:rPr>
          <w:rFonts w:ascii="Palatino Linotype" w:eastAsia="Times New Roman" w:hAnsi="Palatino Linotype" w:cs="Arial"/>
          <w:sz w:val="24"/>
          <w:szCs w:val="24"/>
          <w:lang w:val="es-ES" w:eastAsia="es-ES"/>
        </w:rPr>
      </w:pPr>
      <w:r w:rsidRPr="00C50FBA">
        <w:rPr>
          <w:rFonts w:ascii="Palatino Linotype" w:eastAsia="Times New Roman" w:hAnsi="Palatino Linotype" w:cs="Arial"/>
          <w:sz w:val="24"/>
          <w:szCs w:val="24"/>
          <w:lang w:val="es-ES" w:eastAsia="es-ES"/>
        </w:rPr>
        <w:t xml:space="preserve">Por otra parte, se aprecia que la parte </w:t>
      </w:r>
      <w:r w:rsidRPr="00C50FBA">
        <w:rPr>
          <w:rFonts w:ascii="Palatino Linotype" w:eastAsia="Times New Roman" w:hAnsi="Palatino Linotype" w:cs="Arial"/>
          <w:b/>
          <w:sz w:val="24"/>
          <w:szCs w:val="24"/>
          <w:lang w:val="es-ES" w:eastAsia="es-ES"/>
        </w:rPr>
        <w:t>Recurrente</w:t>
      </w:r>
      <w:r w:rsidRPr="00C50FBA">
        <w:rPr>
          <w:rFonts w:ascii="Times New Roman" w:eastAsia="Times New Roman" w:hAnsi="Times New Roman" w:cs="Times New Roman"/>
          <w:sz w:val="24"/>
          <w:szCs w:val="24"/>
          <w:lang w:val="es-ES" w:eastAsia="es-ES"/>
        </w:rPr>
        <w:t xml:space="preserve"> </w:t>
      </w:r>
      <w:r w:rsidRPr="00C50FBA">
        <w:rPr>
          <w:rFonts w:ascii="Palatino Linotype" w:eastAsia="Times New Roman" w:hAnsi="Palatino Linotype" w:cs="Arial"/>
          <w:sz w:val="24"/>
          <w:szCs w:val="24"/>
          <w:lang w:val="es-ES" w:eastAsia="es-ES"/>
        </w:rPr>
        <w:t>la parte Recurrente no realizó manifestaciones, alegatos ni presentó pruebas que a su derecho convinieran, lo cual se corrobora con la siguiente imagen.</w:t>
      </w:r>
    </w:p>
    <w:p w14:paraId="74979AE5" w14:textId="145B7E87" w:rsidR="00C50FBA" w:rsidRPr="00C50FBA" w:rsidRDefault="00F314AE" w:rsidP="00C50FBA">
      <w:pPr>
        <w:spacing w:after="0" w:line="360" w:lineRule="auto"/>
        <w:jc w:val="both"/>
        <w:rPr>
          <w:rFonts w:ascii="Palatino Linotype" w:eastAsia="Times New Roman" w:hAnsi="Palatino Linotype" w:cs="Arial"/>
          <w:noProof/>
          <w:sz w:val="24"/>
          <w:szCs w:val="24"/>
          <w:lang w:val="es-MX" w:eastAsia="es-MX"/>
        </w:rPr>
      </w:pPr>
      <w:r>
        <w:rPr>
          <w:rFonts w:ascii="Palatino Linotype" w:eastAsia="Times New Roman" w:hAnsi="Palatino Linotype" w:cs="Arial"/>
          <w:noProof/>
          <w:sz w:val="24"/>
          <w:szCs w:val="24"/>
          <w:lang w:val="es-MX" w:eastAsia="es-MX"/>
        </w:rPr>
        <w:drawing>
          <wp:anchor distT="0" distB="0" distL="114300" distR="114300" simplePos="0" relativeHeight="251665408" behindDoc="0" locked="0" layoutInCell="1" allowOverlap="1" wp14:anchorId="2B5D2B7E" wp14:editId="2EEBA92C">
            <wp:simplePos x="0" y="0"/>
            <wp:positionH relativeFrom="page">
              <wp:posOffset>1247775</wp:posOffset>
            </wp:positionH>
            <wp:positionV relativeFrom="paragraph">
              <wp:posOffset>32385</wp:posOffset>
            </wp:positionV>
            <wp:extent cx="5314950" cy="1386205"/>
            <wp:effectExtent l="0" t="0" r="0" b="444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5314950" cy="1386205"/>
                    </a:xfrm>
                    <a:prstGeom prst="rect">
                      <a:avLst/>
                    </a:prstGeom>
                  </pic:spPr>
                </pic:pic>
              </a:graphicData>
            </a:graphic>
            <wp14:sizeRelH relativeFrom="margin">
              <wp14:pctWidth>0</wp14:pctWidth>
            </wp14:sizeRelH>
            <wp14:sizeRelV relativeFrom="margin">
              <wp14:pctHeight>0</wp14:pctHeight>
            </wp14:sizeRelV>
          </wp:anchor>
        </w:drawing>
      </w:r>
    </w:p>
    <w:p w14:paraId="771E329B" w14:textId="2A9A0724" w:rsidR="00C50FBA" w:rsidRPr="00C50FBA" w:rsidRDefault="00C50FBA" w:rsidP="00C50FBA">
      <w:pPr>
        <w:spacing w:after="0" w:line="360" w:lineRule="auto"/>
        <w:jc w:val="both"/>
        <w:rPr>
          <w:rFonts w:ascii="Palatino Linotype" w:eastAsia="Times New Roman" w:hAnsi="Palatino Linotype" w:cs="Arial"/>
          <w:noProof/>
          <w:sz w:val="24"/>
          <w:szCs w:val="24"/>
          <w:lang w:val="es-MX" w:eastAsia="es-MX"/>
        </w:rPr>
      </w:pPr>
    </w:p>
    <w:p w14:paraId="5C886868" w14:textId="77777777" w:rsidR="00C50FBA" w:rsidRPr="00C50FBA" w:rsidRDefault="00C50FBA" w:rsidP="00C50FBA">
      <w:pPr>
        <w:tabs>
          <w:tab w:val="left" w:pos="3206"/>
        </w:tabs>
        <w:spacing w:after="0" w:line="360" w:lineRule="auto"/>
        <w:jc w:val="both"/>
        <w:rPr>
          <w:rFonts w:ascii="Palatino Linotype" w:eastAsia="Calibri" w:hAnsi="Palatino Linotype" w:cs="Arial"/>
          <w:b/>
          <w:sz w:val="28"/>
          <w:szCs w:val="24"/>
          <w:lang w:val="es-MX"/>
        </w:rPr>
      </w:pPr>
    </w:p>
    <w:p w14:paraId="1E0F32F2" w14:textId="77777777" w:rsidR="00E269A5" w:rsidRDefault="00E269A5" w:rsidP="006237A7">
      <w:pPr>
        <w:spacing w:after="0" w:line="360" w:lineRule="auto"/>
        <w:jc w:val="both"/>
        <w:rPr>
          <w:rFonts w:ascii="Palatino Linotype" w:hAnsi="Palatino Linotype" w:cs="Arial"/>
          <w:b/>
          <w:sz w:val="28"/>
        </w:rPr>
      </w:pPr>
    </w:p>
    <w:p w14:paraId="3F08A878" w14:textId="77777777" w:rsidR="00F314AE" w:rsidRPr="00643D0C" w:rsidRDefault="00F314AE" w:rsidP="006237A7">
      <w:pPr>
        <w:spacing w:after="0" w:line="360" w:lineRule="auto"/>
        <w:jc w:val="both"/>
        <w:rPr>
          <w:rFonts w:ascii="Palatino Linotype" w:hAnsi="Palatino Linotype" w:cs="Arial"/>
          <w:b/>
          <w:sz w:val="28"/>
        </w:rPr>
      </w:pPr>
    </w:p>
    <w:p w14:paraId="73F9E007" w14:textId="3582DC56" w:rsidR="006237A7" w:rsidRPr="00643D0C" w:rsidRDefault="00B119FC" w:rsidP="006237A7">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006237A7" w:rsidRPr="00643D0C">
        <w:rPr>
          <w:rFonts w:ascii="Palatino Linotype" w:hAnsi="Palatino Linotype" w:cs="Arial"/>
          <w:b/>
          <w:sz w:val="28"/>
        </w:rPr>
        <w:t xml:space="preserve">. </w:t>
      </w:r>
      <w:r w:rsidR="006237A7" w:rsidRPr="00643D0C">
        <w:rPr>
          <w:rFonts w:ascii="Palatino Linotype" w:hAnsi="Palatino Linotype" w:cs="Arial"/>
          <w:b/>
          <w:sz w:val="28"/>
          <w:szCs w:val="28"/>
        </w:rPr>
        <w:t>Del cierre de la etapa de instrucción.</w:t>
      </w:r>
    </w:p>
    <w:p w14:paraId="54145212" w14:textId="2E8593CB" w:rsidR="006237A7" w:rsidRDefault="006237A7" w:rsidP="006237A7">
      <w:pPr>
        <w:spacing w:after="0" w:line="360" w:lineRule="auto"/>
        <w:jc w:val="both"/>
        <w:rPr>
          <w:rFonts w:ascii="Palatino Linotype" w:hAnsi="Palatino Linotype" w:cs="Arial"/>
          <w:sz w:val="24"/>
          <w:szCs w:val="24"/>
        </w:rPr>
      </w:pPr>
      <w:r w:rsidRPr="00643D0C">
        <w:rPr>
          <w:rFonts w:ascii="Palatino Linotype" w:hAnsi="Palatino Linotype" w:cs="Arial"/>
          <w:sz w:val="24"/>
          <w:szCs w:val="24"/>
        </w:rPr>
        <w:t xml:space="preserve">En fecha </w:t>
      </w:r>
      <w:r w:rsidR="00562D3C">
        <w:rPr>
          <w:rFonts w:ascii="Palatino Linotype" w:hAnsi="Palatino Linotype" w:cs="Arial"/>
          <w:sz w:val="24"/>
          <w:szCs w:val="24"/>
        </w:rPr>
        <w:t>siete de abril</w:t>
      </w:r>
      <w:r w:rsidR="00EB124A">
        <w:rPr>
          <w:rFonts w:ascii="Palatino Linotype" w:hAnsi="Palatino Linotype" w:cs="Arial"/>
          <w:sz w:val="24"/>
          <w:szCs w:val="24"/>
        </w:rPr>
        <w:t xml:space="preserve"> de dos mil veinticinco</w:t>
      </w:r>
      <w:r w:rsidRPr="00643D0C">
        <w:rPr>
          <w:rFonts w:ascii="Palatino Linotype" w:hAnsi="Palatino Linotype" w:cs="Arial"/>
          <w:sz w:val="24"/>
          <w:szCs w:val="24"/>
        </w:rPr>
        <w:t xml:space="preserve">, se decretó el cierre de </w:t>
      </w:r>
      <w:r w:rsidR="003075F9" w:rsidRPr="00643D0C">
        <w:rPr>
          <w:rFonts w:ascii="Palatino Linotype" w:hAnsi="Palatino Linotype" w:cs="Arial"/>
          <w:sz w:val="24"/>
          <w:szCs w:val="24"/>
        </w:rPr>
        <w:t>instrucción</w:t>
      </w:r>
      <w:r w:rsidRPr="00643D0C">
        <w:rPr>
          <w:rFonts w:ascii="Palatino Linotype" w:hAnsi="Palatino Linotype" w:cs="Arial"/>
          <w:sz w:val="24"/>
          <w:szCs w:val="24"/>
        </w:rPr>
        <w:t xml:space="preserve"> del expediente electrónico formado con motivo de la interposición del presente recurso de revisión, a fin de que </w:t>
      </w:r>
      <w:r w:rsidR="003075F9" w:rsidRPr="00643D0C">
        <w:rPr>
          <w:rFonts w:ascii="Palatino Linotype" w:hAnsi="Palatino Linotype" w:cs="Arial"/>
          <w:sz w:val="24"/>
          <w:szCs w:val="24"/>
        </w:rPr>
        <w:t>e</w:t>
      </w:r>
      <w:r w:rsidRPr="00643D0C">
        <w:rPr>
          <w:rFonts w:ascii="Palatino Linotype" w:hAnsi="Palatino Linotype" w:cs="Arial"/>
          <w:sz w:val="24"/>
          <w:szCs w:val="24"/>
        </w:rPr>
        <w:t>l Comisionad</w:t>
      </w:r>
      <w:r w:rsidR="003075F9" w:rsidRPr="00643D0C">
        <w:rPr>
          <w:rFonts w:ascii="Palatino Linotype" w:hAnsi="Palatino Linotype" w:cs="Arial"/>
          <w:sz w:val="24"/>
          <w:szCs w:val="24"/>
        </w:rPr>
        <w:t>o</w:t>
      </w:r>
      <w:r w:rsidRPr="00643D0C">
        <w:rPr>
          <w:rFonts w:ascii="Palatino Linotype" w:hAnsi="Palatino Linotype" w:cs="Arial"/>
          <w:sz w:val="24"/>
          <w:szCs w:val="24"/>
        </w:rPr>
        <w:t xml:space="preserve"> Ponente presentara el proyecto de resolución correspondiente.</w:t>
      </w:r>
    </w:p>
    <w:p w14:paraId="396ADB69" w14:textId="77777777" w:rsidR="006567BB" w:rsidRDefault="006567BB" w:rsidP="006237A7">
      <w:pPr>
        <w:spacing w:after="0" w:line="360" w:lineRule="auto"/>
        <w:jc w:val="both"/>
        <w:rPr>
          <w:rFonts w:ascii="Palatino Linotype" w:hAnsi="Palatino Linotype" w:cs="Arial"/>
          <w:sz w:val="24"/>
          <w:szCs w:val="24"/>
        </w:rPr>
      </w:pPr>
    </w:p>
    <w:p w14:paraId="12AC4480" w14:textId="77777777" w:rsidR="006567BB" w:rsidRPr="00BB59EC" w:rsidRDefault="006567BB" w:rsidP="006567BB">
      <w:pPr>
        <w:pBdr>
          <w:top w:val="nil"/>
          <w:left w:val="nil"/>
          <w:bottom w:val="nil"/>
          <w:right w:val="nil"/>
          <w:between w:val="nil"/>
        </w:pBdr>
        <w:spacing w:after="0" w:line="360" w:lineRule="auto"/>
        <w:contextualSpacing/>
        <w:jc w:val="both"/>
        <w:rPr>
          <w:rFonts w:ascii="Palatino Linotype" w:hAnsi="Palatino Linotype"/>
          <w:b/>
          <w:sz w:val="26"/>
          <w:szCs w:val="26"/>
        </w:rPr>
      </w:pPr>
      <w:r w:rsidRPr="00BB59EC">
        <w:rPr>
          <w:rFonts w:ascii="Palatino Linotype" w:hAnsi="Palatino Linotype"/>
          <w:b/>
          <w:sz w:val="26"/>
          <w:szCs w:val="26"/>
        </w:rPr>
        <w:lastRenderedPageBreak/>
        <w:t>SÉPTIMO. De la ampliación del término para resolver.</w:t>
      </w:r>
    </w:p>
    <w:p w14:paraId="0F7B9267" w14:textId="6B12F69C" w:rsidR="006567BB" w:rsidRPr="006346E7" w:rsidRDefault="006567BB" w:rsidP="006237A7">
      <w:pPr>
        <w:spacing w:after="0" w:line="360" w:lineRule="auto"/>
        <w:jc w:val="both"/>
        <w:rPr>
          <w:rFonts w:ascii="Palatino Linotype" w:hAnsi="Palatino Linotype"/>
          <w:sz w:val="24"/>
          <w:szCs w:val="24"/>
        </w:rPr>
      </w:pPr>
      <w:r w:rsidRPr="00BB59EC">
        <w:rPr>
          <w:rFonts w:ascii="Palatino Linotype" w:hAnsi="Palatino Linotype"/>
          <w:sz w:val="24"/>
          <w:szCs w:val="24"/>
        </w:rPr>
        <w:t xml:space="preserve">En fecha </w:t>
      </w:r>
      <w:r w:rsidR="00CD7845">
        <w:rPr>
          <w:rFonts w:ascii="Palatino Linotype" w:hAnsi="Palatino Linotype"/>
          <w:sz w:val="24"/>
          <w:szCs w:val="24"/>
        </w:rPr>
        <w:t>doce</w:t>
      </w:r>
      <w:r w:rsidR="00EB124A">
        <w:rPr>
          <w:rFonts w:ascii="Palatino Linotype" w:hAnsi="Palatino Linotype"/>
          <w:sz w:val="24"/>
          <w:szCs w:val="24"/>
        </w:rPr>
        <w:t xml:space="preserve"> de mayo de dos mil veinticinco</w:t>
      </w:r>
      <w:r w:rsidRPr="00BB59EC">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24220BF6" w14:textId="77777777" w:rsidR="003075F9" w:rsidRPr="00643D0C" w:rsidRDefault="003075F9" w:rsidP="00B119FC">
      <w:pPr>
        <w:spacing w:after="0" w:line="360" w:lineRule="auto"/>
        <w:rPr>
          <w:rFonts w:ascii="Palatino Linotype" w:hAnsi="Palatino Linotype" w:cs="Arial"/>
          <w:b/>
          <w:sz w:val="28"/>
        </w:rPr>
      </w:pPr>
    </w:p>
    <w:p w14:paraId="7AFC656D" w14:textId="77777777" w:rsidR="006237A7" w:rsidRPr="00643D0C" w:rsidRDefault="006237A7" w:rsidP="006237A7">
      <w:pPr>
        <w:spacing w:after="0" w:line="360" w:lineRule="auto"/>
        <w:jc w:val="center"/>
        <w:rPr>
          <w:rFonts w:ascii="Palatino Linotype" w:hAnsi="Palatino Linotype" w:cs="Arial"/>
          <w:b/>
          <w:sz w:val="28"/>
        </w:rPr>
      </w:pPr>
      <w:r w:rsidRPr="00643D0C">
        <w:rPr>
          <w:rFonts w:ascii="Palatino Linotype" w:hAnsi="Palatino Linotype" w:cs="Arial"/>
          <w:b/>
          <w:sz w:val="28"/>
        </w:rPr>
        <w:t xml:space="preserve">C O N S I D E R A N D O </w:t>
      </w:r>
    </w:p>
    <w:p w14:paraId="04722A27" w14:textId="77777777" w:rsidR="002B55EA" w:rsidRPr="00643D0C" w:rsidRDefault="002B55EA" w:rsidP="002B55EA">
      <w:pPr>
        <w:spacing w:after="0" w:line="360" w:lineRule="auto"/>
        <w:jc w:val="both"/>
        <w:rPr>
          <w:rFonts w:ascii="Palatino Linotype" w:hAnsi="Palatino Linotype" w:cs="Arial"/>
          <w:sz w:val="24"/>
        </w:rPr>
      </w:pPr>
      <w:r w:rsidRPr="00643D0C">
        <w:rPr>
          <w:rFonts w:ascii="Palatino Linotype" w:hAnsi="Palatino Linotype" w:cs="Arial"/>
          <w:b/>
          <w:sz w:val="28"/>
        </w:rPr>
        <w:t>PRIMERO.</w:t>
      </w:r>
      <w:r w:rsidRPr="00643D0C">
        <w:rPr>
          <w:rFonts w:ascii="Palatino Linotype" w:hAnsi="Palatino Linotype" w:cs="Arial"/>
          <w:b/>
        </w:rPr>
        <w:t xml:space="preserve"> </w:t>
      </w:r>
      <w:r w:rsidRPr="00643D0C">
        <w:rPr>
          <w:rFonts w:ascii="Palatino Linotype" w:hAnsi="Palatino Linotype" w:cs="Arial"/>
          <w:b/>
          <w:sz w:val="28"/>
          <w:szCs w:val="28"/>
        </w:rPr>
        <w:t>De la competencia</w:t>
      </w:r>
      <w:r w:rsidRPr="00643D0C">
        <w:rPr>
          <w:rFonts w:ascii="Palatino Linotype" w:hAnsi="Palatino Linotype" w:cs="Arial"/>
          <w:sz w:val="28"/>
          <w:szCs w:val="28"/>
        </w:rPr>
        <w:t>.</w:t>
      </w:r>
    </w:p>
    <w:p w14:paraId="2AC7CC26" w14:textId="77777777" w:rsidR="002B55EA" w:rsidRPr="00643D0C" w:rsidRDefault="002B55EA" w:rsidP="002B55EA">
      <w:pPr>
        <w:pStyle w:val="Sinespaciado"/>
        <w:spacing w:line="360" w:lineRule="auto"/>
        <w:jc w:val="both"/>
        <w:rPr>
          <w:rFonts w:ascii="Palatino Linotype" w:hAnsi="Palatino Linotype"/>
        </w:rPr>
      </w:pPr>
      <w:r w:rsidRPr="004C5E19">
        <w:rPr>
          <w:rFonts w:ascii="Palatino Linotype" w:hAnsi="Palatino Linotype"/>
          <w:lang w:val="es-ES_tradnl"/>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EF8733" w14:textId="77777777" w:rsidR="002B55EA" w:rsidRPr="00643D0C" w:rsidRDefault="002B55EA" w:rsidP="002B55EA">
      <w:pPr>
        <w:pStyle w:val="Prrafodelista"/>
        <w:autoSpaceDE w:val="0"/>
        <w:autoSpaceDN w:val="0"/>
        <w:adjustRightInd w:val="0"/>
        <w:spacing w:line="360" w:lineRule="auto"/>
        <w:ind w:left="0"/>
        <w:jc w:val="both"/>
        <w:rPr>
          <w:rFonts w:ascii="Palatino Linotype" w:hAnsi="Palatino Linotype" w:cs="Arial"/>
          <w:b/>
          <w:sz w:val="28"/>
        </w:rPr>
      </w:pPr>
    </w:p>
    <w:p w14:paraId="79228E9C" w14:textId="77777777" w:rsidR="002B55EA" w:rsidRPr="00643D0C" w:rsidRDefault="002B55EA" w:rsidP="002B55EA">
      <w:pPr>
        <w:pStyle w:val="Prrafodelista"/>
        <w:autoSpaceDE w:val="0"/>
        <w:autoSpaceDN w:val="0"/>
        <w:adjustRightInd w:val="0"/>
        <w:spacing w:line="360" w:lineRule="auto"/>
        <w:ind w:left="0"/>
        <w:jc w:val="both"/>
        <w:rPr>
          <w:rFonts w:ascii="Palatino Linotype" w:hAnsi="Palatino Linotype" w:cs="Arial"/>
          <w:b/>
        </w:rPr>
      </w:pPr>
      <w:r w:rsidRPr="00643D0C">
        <w:rPr>
          <w:rFonts w:ascii="Palatino Linotype" w:hAnsi="Palatino Linotype" w:cs="Arial"/>
          <w:b/>
          <w:sz w:val="28"/>
        </w:rPr>
        <w:t>SEGUNDO</w:t>
      </w:r>
      <w:r w:rsidRPr="00643D0C">
        <w:rPr>
          <w:rFonts w:ascii="Palatino Linotype" w:hAnsi="Palatino Linotype" w:cs="Arial"/>
          <w:b/>
        </w:rPr>
        <w:t xml:space="preserve">. </w:t>
      </w:r>
      <w:r w:rsidRPr="00643D0C">
        <w:rPr>
          <w:rFonts w:ascii="Palatino Linotype" w:hAnsi="Palatino Linotype" w:cs="Arial"/>
          <w:b/>
          <w:sz w:val="28"/>
          <w:szCs w:val="28"/>
        </w:rPr>
        <w:t>Sobre los alcances del recurso de revisión.</w:t>
      </w:r>
      <w:r w:rsidRPr="00643D0C">
        <w:rPr>
          <w:rFonts w:ascii="Palatino Linotype" w:hAnsi="Palatino Linotype" w:cs="Arial"/>
          <w:b/>
        </w:rPr>
        <w:t xml:space="preserve"> </w:t>
      </w:r>
    </w:p>
    <w:p w14:paraId="3DC5E3C5" w14:textId="77777777" w:rsidR="002B55EA" w:rsidRDefault="002B55EA" w:rsidP="002B55EA">
      <w:pPr>
        <w:autoSpaceDE w:val="0"/>
        <w:autoSpaceDN w:val="0"/>
        <w:adjustRightInd w:val="0"/>
        <w:spacing w:after="0" w:line="360" w:lineRule="auto"/>
        <w:jc w:val="both"/>
        <w:rPr>
          <w:rFonts w:ascii="Palatino Linotype" w:hAnsi="Palatino Linotype" w:cs="Arial"/>
          <w:sz w:val="24"/>
          <w:szCs w:val="24"/>
        </w:rPr>
      </w:pPr>
      <w:r w:rsidRPr="00643D0C">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w:t>
      </w:r>
      <w:r w:rsidRPr="00643D0C">
        <w:rPr>
          <w:rFonts w:ascii="Palatino Linotype" w:hAnsi="Palatino Linotype" w:cs="Arial"/>
          <w:sz w:val="24"/>
          <w:szCs w:val="24"/>
        </w:rPr>
        <w:lastRenderedPageBreak/>
        <w:t>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BBFC206" w14:textId="77777777" w:rsidR="002B55EA" w:rsidRDefault="002B55EA" w:rsidP="002B55EA">
      <w:pPr>
        <w:autoSpaceDE w:val="0"/>
        <w:autoSpaceDN w:val="0"/>
        <w:adjustRightInd w:val="0"/>
        <w:spacing w:after="0" w:line="360" w:lineRule="auto"/>
        <w:jc w:val="both"/>
        <w:rPr>
          <w:rFonts w:ascii="Palatino Linotype" w:hAnsi="Palatino Linotype" w:cs="Arial"/>
          <w:sz w:val="24"/>
          <w:szCs w:val="24"/>
        </w:rPr>
      </w:pPr>
    </w:p>
    <w:p w14:paraId="368348A1" w14:textId="77777777" w:rsidR="002B55EA" w:rsidRPr="004C5E19" w:rsidRDefault="002B55EA" w:rsidP="002B55EA">
      <w:pPr>
        <w:spacing w:line="360" w:lineRule="auto"/>
        <w:contextualSpacing/>
        <w:jc w:val="both"/>
        <w:rPr>
          <w:rFonts w:ascii="Palatino Linotype" w:hAnsi="Palatino Linotype" w:cs="Palatino Linotype"/>
          <w:sz w:val="28"/>
          <w:szCs w:val="28"/>
        </w:rPr>
      </w:pPr>
      <w:r w:rsidRPr="004C5E19">
        <w:rPr>
          <w:rFonts w:ascii="Palatino Linotype" w:hAnsi="Palatino Linotype" w:cs="Arial"/>
          <w:b/>
          <w:sz w:val="28"/>
          <w:szCs w:val="28"/>
          <w:lang w:eastAsia="es-ES"/>
        </w:rPr>
        <w:t>TERCERO. Cuestiones de previo y especial pronunciamiento.</w:t>
      </w:r>
    </w:p>
    <w:p w14:paraId="65862A6B" w14:textId="77777777" w:rsidR="002B55EA" w:rsidRPr="00FD6D9C" w:rsidRDefault="002B55EA" w:rsidP="002B55EA">
      <w:pPr>
        <w:spacing w:line="360" w:lineRule="auto"/>
        <w:jc w:val="both"/>
        <w:rPr>
          <w:rFonts w:ascii="Palatino Linotype" w:hAnsi="Palatino Linotype" w:cs="Palatino Linotype"/>
        </w:rPr>
      </w:pPr>
      <w:r w:rsidRPr="00FD6D9C">
        <w:rPr>
          <w:rFonts w:ascii="Palatino Linotype"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67163438" w14:textId="77777777" w:rsidR="002B55EA" w:rsidRPr="00FD6D9C" w:rsidRDefault="002B55EA" w:rsidP="002B55EA">
      <w:pPr>
        <w:spacing w:line="360" w:lineRule="auto"/>
        <w:contextualSpacing/>
        <w:jc w:val="both"/>
        <w:rPr>
          <w:rFonts w:ascii="Palatino Linotype" w:hAnsi="Palatino Linotype" w:cs="Palatino Linotype"/>
        </w:rPr>
      </w:pPr>
    </w:p>
    <w:p w14:paraId="59DE3104"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b/>
          <w:i/>
        </w:rPr>
        <w:t xml:space="preserve">Artículo 180. </w:t>
      </w:r>
      <w:r w:rsidRPr="00FD6D9C">
        <w:rPr>
          <w:rFonts w:ascii="Palatino Linotype" w:hAnsi="Palatino Linotype" w:cs="Palatino Linotype"/>
          <w:i/>
        </w:rPr>
        <w:t>El recurso de revisión contendrá:</w:t>
      </w:r>
    </w:p>
    <w:p w14:paraId="3C0B5D24" w14:textId="77777777" w:rsidR="002B55EA" w:rsidRPr="00FD6D9C" w:rsidRDefault="002B55EA" w:rsidP="002B55EA">
      <w:pPr>
        <w:ind w:left="567" w:right="567"/>
        <w:contextualSpacing/>
        <w:jc w:val="both"/>
        <w:rPr>
          <w:rFonts w:ascii="Palatino Linotype" w:hAnsi="Palatino Linotype" w:cs="Palatino Linotype"/>
          <w:i/>
        </w:rPr>
      </w:pPr>
    </w:p>
    <w:p w14:paraId="1B00FD21"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I. El sujeto obligado ante la cual se presentó la solicitud;</w:t>
      </w:r>
    </w:p>
    <w:p w14:paraId="0FFBA6AB"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b/>
          <w:i/>
        </w:rPr>
        <w:t>II. El nombre del solicitante que recurre</w:t>
      </w:r>
      <w:r w:rsidRPr="00FD6D9C">
        <w:rPr>
          <w:rFonts w:ascii="Palatino Linotype" w:hAnsi="Palatino Linotype" w:cs="Palatino Linotype"/>
          <w:i/>
        </w:rPr>
        <w:t xml:space="preserve"> o de su representante y, en su caso, del tercero interesado, así como la dirección o medio que señale para recibir notificaciones;</w:t>
      </w:r>
    </w:p>
    <w:p w14:paraId="4435B321"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III. El número de folio de respuesta de la solicitud de acceso;</w:t>
      </w:r>
    </w:p>
    <w:p w14:paraId="5B25DDFE"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IV. La fecha en que fue notificada la respuesta al solicitante o tuvo conocimiento del acto reclamado, o de presentación de la solicitud, en caso de falta de respuesta;</w:t>
      </w:r>
    </w:p>
    <w:p w14:paraId="56C22D6B"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V. El acto que se recurre;</w:t>
      </w:r>
    </w:p>
    <w:p w14:paraId="72553B08"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VI. Las razones o motivos de inconformidad;</w:t>
      </w:r>
    </w:p>
    <w:p w14:paraId="4AC6A7F4"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VII. La copia de la respuesta que se impugna y, en su caso, de la notificación correspondiente, en el caso de respuesta de la solicitud; y</w:t>
      </w:r>
    </w:p>
    <w:p w14:paraId="422613D5"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VIII. Firma del recurrente, en su caso, cuando se presente por escrito, requisito sin el cual se dará trámite al recurso.</w:t>
      </w:r>
    </w:p>
    <w:p w14:paraId="49D3A433" w14:textId="77777777" w:rsidR="002B55EA" w:rsidRPr="00FD6D9C" w:rsidRDefault="002B55EA" w:rsidP="002B55EA">
      <w:pPr>
        <w:ind w:left="567" w:right="567"/>
        <w:contextualSpacing/>
        <w:jc w:val="both"/>
        <w:rPr>
          <w:rFonts w:ascii="Palatino Linotype" w:hAnsi="Palatino Linotype" w:cs="Palatino Linotype"/>
          <w:i/>
        </w:rPr>
      </w:pPr>
    </w:p>
    <w:p w14:paraId="574F1FDA"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Adicionalmente, se podrán anexar las pruebas y demás elementos que considere procedentes someter a juicio del Instituto.</w:t>
      </w:r>
    </w:p>
    <w:p w14:paraId="1185DA8B" w14:textId="77777777" w:rsidR="002B55EA" w:rsidRPr="00FD6D9C" w:rsidRDefault="002B55EA" w:rsidP="002B55EA">
      <w:pPr>
        <w:ind w:left="567" w:right="567"/>
        <w:contextualSpacing/>
        <w:jc w:val="both"/>
        <w:rPr>
          <w:rFonts w:ascii="Palatino Linotype" w:hAnsi="Palatino Linotype" w:cs="Palatino Linotype"/>
          <w:i/>
        </w:rPr>
      </w:pPr>
    </w:p>
    <w:p w14:paraId="571DD2FF"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En ningún caso será necesario que el particular ratifique el recurso de revisión interpuesto.</w:t>
      </w:r>
    </w:p>
    <w:p w14:paraId="2E346BEF" w14:textId="77777777" w:rsidR="002B55EA" w:rsidRPr="00FD6D9C" w:rsidRDefault="002B55EA" w:rsidP="002B55EA">
      <w:pPr>
        <w:ind w:left="567" w:right="567"/>
        <w:contextualSpacing/>
        <w:jc w:val="both"/>
        <w:rPr>
          <w:rFonts w:ascii="Palatino Linotype" w:hAnsi="Palatino Linotype" w:cs="Palatino Linotype"/>
          <w:i/>
        </w:rPr>
      </w:pPr>
    </w:p>
    <w:p w14:paraId="2C1D8DDC" w14:textId="77777777" w:rsidR="002B55EA" w:rsidRPr="00FD6D9C" w:rsidRDefault="002B55EA" w:rsidP="002B55EA">
      <w:pPr>
        <w:ind w:left="567" w:right="567"/>
        <w:contextualSpacing/>
        <w:jc w:val="both"/>
        <w:rPr>
          <w:rFonts w:ascii="Palatino Linotype" w:hAnsi="Palatino Linotype" w:cs="Palatino Linotype"/>
          <w:i/>
          <w:iCs/>
        </w:rPr>
      </w:pPr>
      <w:r w:rsidRPr="00FD6D9C">
        <w:rPr>
          <w:rFonts w:ascii="Palatino Linotype" w:hAnsi="Palatino Linotype" w:cs="Palatino Linotype"/>
          <w:b/>
          <w:bCs/>
          <w:i/>
          <w:iCs/>
        </w:rPr>
        <w:lastRenderedPageBreak/>
        <w:t>En caso de que el recurso se interponga de manera electrónica no será indispensable que contengan los requisitos establecidos en las fracciones II</w:t>
      </w:r>
      <w:r w:rsidRPr="00FD6D9C">
        <w:rPr>
          <w:rFonts w:ascii="Palatino Linotype" w:hAnsi="Palatino Linotype" w:cs="Palatino Linotype"/>
          <w:i/>
          <w:iCs/>
        </w:rPr>
        <w:t>, IV, VII y VIII.</w:t>
      </w:r>
    </w:p>
    <w:p w14:paraId="04D80931" w14:textId="77777777" w:rsidR="002B55EA" w:rsidRPr="00FD6D9C" w:rsidRDefault="002B55EA" w:rsidP="002B55EA">
      <w:pPr>
        <w:spacing w:line="360" w:lineRule="auto"/>
        <w:contextualSpacing/>
        <w:jc w:val="both"/>
        <w:rPr>
          <w:rFonts w:ascii="Palatino Linotype" w:hAnsi="Palatino Linotype" w:cs="Palatino Linotype"/>
          <w:bCs/>
          <w:iCs/>
        </w:rPr>
      </w:pPr>
    </w:p>
    <w:p w14:paraId="6EE54F3A" w14:textId="77777777" w:rsidR="002B55EA" w:rsidRPr="00FD6D9C" w:rsidRDefault="002B55EA" w:rsidP="002B55EA">
      <w:pPr>
        <w:spacing w:line="360" w:lineRule="auto"/>
        <w:contextualSpacing/>
        <w:jc w:val="both"/>
        <w:rPr>
          <w:rFonts w:ascii="Palatino Linotype" w:hAnsi="Palatino Linotype" w:cs="Palatino Linotype"/>
        </w:rPr>
      </w:pPr>
      <w:r w:rsidRPr="00FD6D9C">
        <w:rPr>
          <w:rFonts w:ascii="Palatino Linotype" w:hAnsi="Palatino Linotype" w:cs="Palatino Linotype"/>
        </w:rPr>
        <w:t xml:space="preserve">Cabe señalar que el hoy Recurrente </w:t>
      </w:r>
      <w:r w:rsidRPr="00FD6D9C">
        <w:rPr>
          <w:rFonts w:ascii="Palatino Linotype" w:hAnsi="Palatino Linotype"/>
          <w:lang w:eastAsia="es-ES"/>
        </w:rPr>
        <w:t xml:space="preserve">en ejercicio de su derecho de acceso a la información pública, no proporcionó un nombre para que </w:t>
      </w:r>
      <w:r w:rsidRPr="00FD6D9C">
        <w:rPr>
          <w:rFonts w:ascii="Palatino Linotype" w:hAnsi="Palatino Linotype" w:cs="Arial"/>
          <w:lang w:eastAsia="es-ES"/>
        </w:rPr>
        <w:t>sea</w:t>
      </w:r>
      <w:r w:rsidRPr="00FD6D9C">
        <w:rPr>
          <w:rFonts w:ascii="Palatino Linotype" w:hAnsi="Palatino Linotype"/>
          <w:lang w:eastAsia="es-ES"/>
        </w:rPr>
        <w:t xml:space="preserve"> identificado; por lo que no tiene certeza sobre su identidad</w:t>
      </w:r>
      <w:r w:rsidRPr="00FD6D9C">
        <w:rPr>
          <w:rFonts w:ascii="Palatino Linotype" w:hAnsi="Palatino Linotype" w:cs="Palatino Linotype"/>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E1D4746" w14:textId="77777777" w:rsidR="002B55EA" w:rsidRPr="00FD6D9C" w:rsidRDefault="002B55EA" w:rsidP="002B55EA">
      <w:pPr>
        <w:spacing w:line="360" w:lineRule="auto"/>
        <w:contextualSpacing/>
        <w:jc w:val="both"/>
        <w:rPr>
          <w:rFonts w:ascii="Palatino Linotype" w:hAnsi="Palatino Linotype" w:cs="Palatino Linotype"/>
        </w:rPr>
      </w:pPr>
    </w:p>
    <w:p w14:paraId="74443526"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b/>
          <w:i/>
        </w:rPr>
        <w:t>Artículo 155.</w:t>
      </w:r>
      <w:r w:rsidRPr="00FD6D9C">
        <w:rPr>
          <w:rFonts w:ascii="Palatino Linotype" w:hAnsi="Palatino Linotype" w:cs="Palatino Linotype"/>
          <w:i/>
        </w:rPr>
        <w:t xml:space="preserve"> […]</w:t>
      </w:r>
    </w:p>
    <w:p w14:paraId="77B7E238" w14:textId="77777777" w:rsidR="002B55EA" w:rsidRPr="00FD6D9C" w:rsidRDefault="002B55EA" w:rsidP="002B55EA">
      <w:pPr>
        <w:ind w:left="567" w:right="567"/>
        <w:contextualSpacing/>
        <w:jc w:val="both"/>
        <w:rPr>
          <w:rFonts w:ascii="Palatino Linotype" w:hAnsi="Palatino Linotype" w:cs="Palatino Linotype"/>
          <w:i/>
        </w:rPr>
      </w:pPr>
    </w:p>
    <w:p w14:paraId="646E8271"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b/>
          <w:i/>
        </w:rPr>
        <w:t>Las solicitudes anónimas</w:t>
      </w:r>
      <w:r w:rsidRPr="00FD6D9C">
        <w:rPr>
          <w:rFonts w:ascii="Palatino Linotype" w:hAnsi="Palatino Linotype" w:cs="Palatino Linotype"/>
          <w:i/>
        </w:rPr>
        <w:t xml:space="preserve">, con nombre incompleto o seudónimo </w:t>
      </w:r>
      <w:r w:rsidRPr="00FD6D9C">
        <w:rPr>
          <w:rFonts w:ascii="Palatino Linotype" w:hAnsi="Palatino Linotype" w:cs="Palatino Linotype"/>
          <w:b/>
          <w:i/>
        </w:rPr>
        <w:t>serán procedentes para su trámite</w:t>
      </w:r>
      <w:r w:rsidRPr="00FD6D9C">
        <w:rPr>
          <w:rFonts w:ascii="Palatino Linotype" w:hAnsi="Palatino Linotype" w:cs="Palatino Linotype"/>
          <w:i/>
        </w:rPr>
        <w:t xml:space="preserve"> por parte del sujeto obligado ante quien se presente. No podrá requerirse información adicional con motivo del nombre proporcionado por el solicitante.</w:t>
      </w:r>
    </w:p>
    <w:p w14:paraId="7E8F0BE1" w14:textId="77777777" w:rsidR="002B55EA" w:rsidRPr="00FD6D9C" w:rsidRDefault="002B55EA" w:rsidP="002B55EA">
      <w:pPr>
        <w:spacing w:line="360" w:lineRule="auto"/>
        <w:contextualSpacing/>
        <w:jc w:val="both"/>
        <w:rPr>
          <w:rFonts w:ascii="Palatino Linotype" w:hAnsi="Palatino Linotype" w:cs="Palatino Linotype"/>
        </w:rPr>
      </w:pPr>
    </w:p>
    <w:p w14:paraId="50C7A6FB" w14:textId="77777777" w:rsidR="002B55EA" w:rsidRPr="00FD6D9C" w:rsidRDefault="002B55EA" w:rsidP="002B55EA">
      <w:pPr>
        <w:spacing w:line="360" w:lineRule="auto"/>
        <w:contextualSpacing/>
        <w:jc w:val="both"/>
        <w:rPr>
          <w:rFonts w:ascii="Palatino Linotype" w:hAnsi="Palatino Linotype" w:cs="Palatino Linotype"/>
        </w:rPr>
      </w:pPr>
      <w:r w:rsidRPr="00FD6D9C">
        <w:rPr>
          <w:rFonts w:ascii="Palatino Linotype" w:hAnsi="Palatino Linotype" w:cs="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65DC8EC" w14:textId="77777777" w:rsidR="002B55EA" w:rsidRPr="00FD6D9C" w:rsidRDefault="002B55EA" w:rsidP="002B55EA">
      <w:pPr>
        <w:spacing w:line="360" w:lineRule="auto"/>
        <w:contextualSpacing/>
        <w:jc w:val="both"/>
        <w:rPr>
          <w:rFonts w:ascii="Palatino Linotype" w:hAnsi="Palatino Linotype" w:cs="Palatino Linotype"/>
        </w:rPr>
      </w:pPr>
    </w:p>
    <w:p w14:paraId="26F1C221" w14:textId="77777777" w:rsidR="002B55EA" w:rsidRPr="00FD6D9C" w:rsidRDefault="002B55EA" w:rsidP="002B55EA">
      <w:pPr>
        <w:ind w:left="567" w:right="567"/>
        <w:contextualSpacing/>
        <w:jc w:val="center"/>
        <w:rPr>
          <w:rFonts w:ascii="Palatino Linotype" w:hAnsi="Palatino Linotype" w:cs="Palatino Linotype"/>
          <w:b/>
          <w:i/>
          <w:u w:val="single"/>
        </w:rPr>
      </w:pPr>
      <w:r w:rsidRPr="00FD6D9C">
        <w:rPr>
          <w:rFonts w:ascii="Palatino Linotype" w:hAnsi="Palatino Linotype" w:cs="Palatino Linotype"/>
          <w:b/>
          <w:i/>
          <w:u w:val="single"/>
        </w:rPr>
        <w:t>Constitución Política de los Estados Unidos Mexicanos</w:t>
      </w:r>
    </w:p>
    <w:p w14:paraId="23B12EE7" w14:textId="77777777" w:rsidR="002B55EA" w:rsidRPr="00FD6D9C" w:rsidRDefault="002B55EA" w:rsidP="002B55EA">
      <w:pPr>
        <w:ind w:left="567" w:right="567"/>
        <w:contextualSpacing/>
        <w:jc w:val="both"/>
        <w:rPr>
          <w:rFonts w:ascii="Palatino Linotype" w:hAnsi="Palatino Linotype" w:cs="Palatino Linotype"/>
          <w:i/>
          <w:iCs/>
        </w:rPr>
      </w:pPr>
      <w:r w:rsidRPr="00FD6D9C">
        <w:rPr>
          <w:rFonts w:ascii="Palatino Linotype" w:hAnsi="Palatino Linotype" w:cs="Palatino Linotype"/>
          <w:b/>
          <w:bCs/>
          <w:i/>
          <w:iCs/>
        </w:rPr>
        <w:t>Artículo 6</w:t>
      </w:r>
      <w:r w:rsidRPr="00FD6D9C">
        <w:rPr>
          <w:rFonts w:ascii="Palatino Linotype" w:hAnsi="Palatino Linotype" w:cs="Palatino Linotype"/>
          <w:i/>
          <w:iC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F610F42"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w:t>
      </w:r>
    </w:p>
    <w:p w14:paraId="299351C9"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 xml:space="preserve">Para efectos de lo dispuesto en el presente artículo se observará lo siguiente: </w:t>
      </w:r>
    </w:p>
    <w:p w14:paraId="13B55AB3" w14:textId="77777777" w:rsidR="002B55EA" w:rsidRPr="00FD6D9C" w:rsidRDefault="002B55EA" w:rsidP="002B55EA">
      <w:pPr>
        <w:ind w:left="567" w:right="567"/>
        <w:contextualSpacing/>
        <w:jc w:val="both"/>
        <w:rPr>
          <w:rFonts w:ascii="Palatino Linotype" w:hAnsi="Palatino Linotype" w:cs="Palatino Linotype"/>
          <w:i/>
        </w:rPr>
      </w:pPr>
    </w:p>
    <w:p w14:paraId="2F652DDD"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lastRenderedPageBreak/>
        <w:t>A. Para el ejercicio del derecho de acceso a la información, la Federación y las entidades federativas, en el ámbito de sus respectivas competencias, se regirán por los siguientes principios y bases:</w:t>
      </w:r>
    </w:p>
    <w:p w14:paraId="579D50E6"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w:t>
      </w:r>
    </w:p>
    <w:p w14:paraId="49356AAF" w14:textId="77777777" w:rsidR="002B55EA" w:rsidRPr="00FD6D9C" w:rsidRDefault="002B55EA" w:rsidP="002B55EA">
      <w:pPr>
        <w:ind w:left="567" w:right="567"/>
        <w:contextualSpacing/>
        <w:jc w:val="both"/>
        <w:rPr>
          <w:rFonts w:ascii="Palatino Linotype" w:hAnsi="Palatino Linotype" w:cs="Palatino Linotype"/>
          <w:i/>
          <w:iCs/>
        </w:rPr>
      </w:pPr>
      <w:r w:rsidRPr="00FD6D9C">
        <w:rPr>
          <w:rFonts w:ascii="Palatino Linotype" w:hAnsi="Palatino Linotype" w:cs="Palatino Linotype"/>
          <w:i/>
          <w:iCs/>
        </w:rPr>
        <w:t xml:space="preserve">III. Toda persona, sin necesidad de acreditar interés alguno o justificar su utilización, tendrá acceso gratuito a la información pública, a sus datos personales o a la rectificación de éstos. </w:t>
      </w:r>
    </w:p>
    <w:p w14:paraId="214AA154"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471BE09E" w14:textId="77777777" w:rsidR="002B55EA" w:rsidRPr="00FD6D9C" w:rsidRDefault="002B55EA" w:rsidP="002B55EA">
      <w:pPr>
        <w:ind w:left="567" w:right="567"/>
        <w:contextualSpacing/>
        <w:jc w:val="both"/>
        <w:rPr>
          <w:rFonts w:ascii="Palatino Linotype" w:hAnsi="Palatino Linotype" w:cs="Palatino Linotype"/>
          <w:i/>
        </w:rPr>
      </w:pPr>
    </w:p>
    <w:p w14:paraId="1384E3B8" w14:textId="77777777" w:rsidR="002B55EA" w:rsidRPr="00FD6D9C" w:rsidRDefault="002B55EA" w:rsidP="002B55EA">
      <w:pPr>
        <w:ind w:left="567" w:right="567"/>
        <w:contextualSpacing/>
        <w:jc w:val="center"/>
        <w:rPr>
          <w:rFonts w:ascii="Palatino Linotype" w:hAnsi="Palatino Linotype" w:cs="Palatino Linotype"/>
          <w:b/>
          <w:i/>
          <w:u w:val="single"/>
        </w:rPr>
      </w:pPr>
      <w:r w:rsidRPr="00FD6D9C">
        <w:rPr>
          <w:rFonts w:ascii="Palatino Linotype" w:hAnsi="Palatino Linotype" w:cs="Palatino Linotype"/>
          <w:b/>
          <w:i/>
          <w:u w:val="single"/>
        </w:rPr>
        <w:t>Constitución Política del Estado Libre y Soberano de México</w:t>
      </w:r>
    </w:p>
    <w:p w14:paraId="6C20C6E8"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b/>
          <w:i/>
        </w:rPr>
        <w:t>Artículo 5</w:t>
      </w:r>
      <w:r w:rsidRPr="00FD6D9C">
        <w:rPr>
          <w:rFonts w:ascii="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7BB3E8"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w:t>
      </w:r>
    </w:p>
    <w:p w14:paraId="64B1AE69" w14:textId="77777777" w:rsidR="002B55EA" w:rsidRPr="00FD6D9C" w:rsidRDefault="002B55EA" w:rsidP="002B55EA">
      <w:pPr>
        <w:ind w:left="567" w:right="567"/>
        <w:contextualSpacing/>
        <w:jc w:val="both"/>
        <w:rPr>
          <w:rFonts w:ascii="Palatino Linotype" w:hAnsi="Palatino Linotype" w:cs="Palatino Linotype"/>
          <w:i/>
          <w:iCs/>
        </w:rPr>
      </w:pPr>
      <w:r w:rsidRPr="00FD6D9C">
        <w:rPr>
          <w:rFonts w:ascii="Palatino Linotype" w:hAnsi="Palatino Linotype" w:cs="Palatino Linotype"/>
          <w:i/>
          <w:iCs/>
        </w:rPr>
        <w:t>Toda persona en el Estado de México, tiene derecho al libre acceso a la información plural y oportuna, así como a buscar recibir y difundir información e ideas de toda índole por cualquier medio de expresión.</w:t>
      </w:r>
    </w:p>
    <w:p w14:paraId="0F7CD7E7"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w:t>
      </w:r>
    </w:p>
    <w:p w14:paraId="43735FA8"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3C298659" w14:textId="77777777" w:rsidR="002B55EA" w:rsidRPr="00FD6D9C" w:rsidRDefault="002B55EA" w:rsidP="002B55EA">
      <w:pPr>
        <w:ind w:left="567" w:right="567"/>
        <w:contextualSpacing/>
        <w:jc w:val="both"/>
        <w:rPr>
          <w:rFonts w:ascii="Palatino Linotype" w:hAnsi="Palatino Linotype" w:cs="Palatino Linotype"/>
          <w:i/>
        </w:rPr>
      </w:pPr>
    </w:p>
    <w:p w14:paraId="2013E7C4" w14:textId="77777777" w:rsidR="002B55EA" w:rsidRPr="00FD6D9C" w:rsidRDefault="002B55EA" w:rsidP="002B55EA">
      <w:pPr>
        <w:ind w:left="567" w:right="567"/>
        <w:contextualSpacing/>
        <w:jc w:val="both"/>
        <w:rPr>
          <w:rFonts w:ascii="Palatino Linotype" w:hAnsi="Palatino Linotype" w:cs="Palatino Linotype"/>
          <w:i/>
          <w:iCs/>
        </w:rPr>
      </w:pPr>
      <w:r w:rsidRPr="00FD6D9C">
        <w:rPr>
          <w:rFonts w:ascii="Palatino Linotype" w:hAnsi="Palatino Linotype" w:cs="Palatino Linotype"/>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6AEFF1A" w14:textId="77777777" w:rsidR="002B55EA" w:rsidRPr="00FD6D9C" w:rsidRDefault="002B55EA" w:rsidP="002B55EA">
      <w:pPr>
        <w:ind w:left="567" w:right="567"/>
        <w:contextualSpacing/>
        <w:jc w:val="both"/>
        <w:rPr>
          <w:rFonts w:ascii="Palatino Linotype" w:hAnsi="Palatino Linotype" w:cs="Palatino Linotype"/>
          <w:i/>
        </w:rPr>
      </w:pPr>
    </w:p>
    <w:p w14:paraId="727D6B6C"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Este derecho se regirá por los principios y bases siguientes:</w:t>
      </w:r>
    </w:p>
    <w:p w14:paraId="508F0C6A"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w:t>
      </w:r>
    </w:p>
    <w:p w14:paraId="1ADC13DB"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b/>
          <w:i/>
        </w:rPr>
        <w:t>III.</w:t>
      </w:r>
      <w:r w:rsidRPr="00FD6D9C">
        <w:rPr>
          <w:rFonts w:ascii="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07F267C4"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b/>
          <w:i/>
        </w:rPr>
        <w:lastRenderedPageBreak/>
        <w:t>IV.</w:t>
      </w:r>
      <w:r w:rsidRPr="00FD6D9C">
        <w:rPr>
          <w:rFonts w:ascii="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9838E4F"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w:t>
      </w:r>
    </w:p>
    <w:p w14:paraId="46F7712C"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b/>
          <w:i/>
        </w:rPr>
        <w:t>VIII.</w:t>
      </w:r>
      <w:r w:rsidRPr="00FD6D9C">
        <w:rPr>
          <w:rFonts w:ascii="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DBD8438"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i/>
        </w:rPr>
        <w:t>[…]</w:t>
      </w:r>
    </w:p>
    <w:p w14:paraId="0A862D04" w14:textId="77777777" w:rsidR="002B55EA" w:rsidRPr="00FD6D9C" w:rsidRDefault="002B55EA" w:rsidP="002B55EA">
      <w:pPr>
        <w:spacing w:line="360" w:lineRule="auto"/>
        <w:ind w:left="567" w:right="567"/>
        <w:contextualSpacing/>
        <w:jc w:val="both"/>
        <w:rPr>
          <w:rFonts w:ascii="Palatino Linotype" w:hAnsi="Palatino Linotype" w:cs="Palatino Linotype"/>
        </w:rPr>
      </w:pPr>
    </w:p>
    <w:p w14:paraId="5879AFAB" w14:textId="77777777" w:rsidR="002B55EA" w:rsidRPr="00FD6D9C" w:rsidRDefault="002B55EA" w:rsidP="002B55EA">
      <w:pPr>
        <w:spacing w:line="360" w:lineRule="auto"/>
        <w:ind w:right="49"/>
        <w:contextualSpacing/>
        <w:jc w:val="both"/>
        <w:rPr>
          <w:rFonts w:ascii="Palatino Linotype" w:hAnsi="Palatino Linotype" w:cs="Palatino Linotype"/>
        </w:rPr>
      </w:pPr>
      <w:r w:rsidRPr="00FD6D9C">
        <w:rPr>
          <w:rFonts w:ascii="Palatino Linotype" w:hAnsi="Palatino Linotype" w:cs="Palatino Linotype"/>
        </w:rPr>
        <w:t>Por otra parte, del contenido del artículo 1 de la Constitución Política de los Estados Unidos Mexicanos, se destaca lo siguiente:</w:t>
      </w:r>
    </w:p>
    <w:p w14:paraId="4F551C52" w14:textId="77777777" w:rsidR="002B55EA" w:rsidRPr="00FD6D9C" w:rsidRDefault="002B55EA" w:rsidP="002B55EA">
      <w:pPr>
        <w:spacing w:line="360" w:lineRule="auto"/>
        <w:ind w:right="49"/>
        <w:contextualSpacing/>
        <w:jc w:val="both"/>
        <w:rPr>
          <w:rFonts w:ascii="Palatino Linotype" w:hAnsi="Palatino Linotype" w:cs="Palatino Linotype"/>
        </w:rPr>
      </w:pPr>
    </w:p>
    <w:p w14:paraId="0F2C5088" w14:textId="77777777" w:rsidR="002B55EA" w:rsidRPr="00FD6D9C" w:rsidRDefault="002B55EA" w:rsidP="002B55EA">
      <w:pPr>
        <w:ind w:left="567" w:right="567"/>
        <w:contextualSpacing/>
        <w:jc w:val="both"/>
        <w:rPr>
          <w:rFonts w:ascii="Palatino Linotype" w:hAnsi="Palatino Linotype" w:cs="Palatino Linotype"/>
          <w:i/>
        </w:rPr>
      </w:pPr>
      <w:r w:rsidRPr="00FD6D9C">
        <w:rPr>
          <w:rFonts w:ascii="Palatino Linotype" w:hAnsi="Palatino Linotype" w:cs="Palatino Linotype"/>
          <w:b/>
          <w:i/>
        </w:rPr>
        <w:t>Artículo 1o</w:t>
      </w:r>
      <w:r w:rsidRPr="00FD6D9C">
        <w:rPr>
          <w:rFonts w:ascii="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21A239C" w14:textId="77777777" w:rsidR="002B55EA" w:rsidRPr="00FD6D9C" w:rsidRDefault="002B55EA" w:rsidP="002B55EA">
      <w:pPr>
        <w:ind w:left="567" w:right="567"/>
        <w:contextualSpacing/>
        <w:jc w:val="both"/>
        <w:rPr>
          <w:rFonts w:ascii="Palatino Linotype" w:hAnsi="Palatino Linotype" w:cs="Palatino Linotype"/>
          <w:i/>
        </w:rPr>
      </w:pPr>
    </w:p>
    <w:p w14:paraId="2FD4E5F9" w14:textId="77777777" w:rsidR="002B55EA" w:rsidRPr="00FD6D9C" w:rsidRDefault="002B55EA" w:rsidP="002B55EA">
      <w:pPr>
        <w:ind w:left="567" w:right="567"/>
        <w:contextualSpacing/>
        <w:jc w:val="both"/>
        <w:rPr>
          <w:rFonts w:ascii="Palatino Linotype" w:hAnsi="Palatino Linotype" w:cs="Palatino Linotype"/>
          <w:i/>
          <w:iCs/>
        </w:rPr>
      </w:pPr>
      <w:r w:rsidRPr="00FD6D9C">
        <w:rPr>
          <w:rFonts w:ascii="Palatino Linotype" w:hAnsi="Palatino Linotype" w:cs="Palatino Linotype"/>
          <w:i/>
          <w:iCs/>
        </w:rPr>
        <w:t>Las normas relativas a los derechos humanos se interpretarán de conformidad con esta Constitución y con los tratados internacionales de la materia favoreciendo en todo tiempo a las personas la protección más amplia.</w:t>
      </w:r>
    </w:p>
    <w:p w14:paraId="1587542E" w14:textId="77777777" w:rsidR="002B55EA" w:rsidRPr="00FD6D9C" w:rsidRDefault="002B55EA" w:rsidP="002B55EA">
      <w:pPr>
        <w:ind w:left="567" w:right="567"/>
        <w:contextualSpacing/>
        <w:jc w:val="both"/>
        <w:rPr>
          <w:rFonts w:ascii="Palatino Linotype" w:hAnsi="Palatino Linotype" w:cs="Palatino Linotype"/>
          <w:i/>
        </w:rPr>
      </w:pPr>
    </w:p>
    <w:p w14:paraId="03B53092" w14:textId="77777777" w:rsidR="002B55EA" w:rsidRPr="00FD6D9C" w:rsidRDefault="002B55EA" w:rsidP="002B55EA">
      <w:pPr>
        <w:ind w:left="567" w:right="567"/>
        <w:contextualSpacing/>
        <w:jc w:val="both"/>
        <w:rPr>
          <w:rFonts w:ascii="Palatino Linotype" w:hAnsi="Palatino Linotype" w:cs="Palatino Linotype"/>
          <w:i/>
          <w:iCs/>
        </w:rPr>
      </w:pPr>
      <w:r w:rsidRPr="00FD6D9C">
        <w:rPr>
          <w:rFonts w:ascii="Palatino Linotype" w:hAnsi="Palatino Linotype"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9150BEE" w14:textId="77777777" w:rsidR="002B55EA" w:rsidRPr="00FD6D9C" w:rsidRDefault="002B55EA" w:rsidP="002B55EA">
      <w:pPr>
        <w:spacing w:line="360" w:lineRule="auto"/>
        <w:jc w:val="both"/>
        <w:rPr>
          <w:rFonts w:ascii="Palatino Linotype" w:hAnsi="Palatino Linotype" w:cs="Calibri"/>
        </w:rPr>
      </w:pPr>
    </w:p>
    <w:p w14:paraId="1777A0D3" w14:textId="77777777" w:rsidR="002B55EA" w:rsidRPr="00FD6D9C" w:rsidRDefault="002B55EA" w:rsidP="002B55EA">
      <w:pPr>
        <w:spacing w:line="360" w:lineRule="auto"/>
        <w:jc w:val="both"/>
        <w:rPr>
          <w:rFonts w:ascii="Palatino Linotype" w:hAnsi="Palatino Linotype" w:cs="Palatino Linotype"/>
        </w:rPr>
      </w:pPr>
      <w:r w:rsidRPr="00FD6D9C">
        <w:rPr>
          <w:rFonts w:ascii="Palatino Linotype" w:hAnsi="Palatino Linotype" w:cs="Palatino Linotype"/>
        </w:rPr>
        <w:t xml:space="preserve">Por lo cual, de una interpretación sistemática, conforme y progresiva del derecho humano de acceso a la información pública se aprecia que toda persona, sin necesidad de acreditar interés </w:t>
      </w:r>
      <w:r w:rsidRPr="00FD6D9C">
        <w:rPr>
          <w:rFonts w:ascii="Palatino Linotype" w:hAnsi="Palatino Linotype" w:cs="Palatino Linotype"/>
        </w:rPr>
        <w:lastRenderedPageBreak/>
        <w:t>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3617FB0" w14:textId="77777777" w:rsidR="002B55EA" w:rsidRPr="00FD6D9C" w:rsidRDefault="002B55EA" w:rsidP="002B55EA">
      <w:pPr>
        <w:spacing w:line="360" w:lineRule="auto"/>
        <w:jc w:val="both"/>
        <w:rPr>
          <w:rFonts w:ascii="Palatino Linotype" w:hAnsi="Palatino Linotype" w:cs="Palatino Linotype"/>
        </w:rPr>
      </w:pPr>
    </w:p>
    <w:p w14:paraId="2E6C7641" w14:textId="77777777" w:rsidR="002B55EA" w:rsidRPr="004C5E19" w:rsidRDefault="002B55EA" w:rsidP="002B55EA">
      <w:pPr>
        <w:autoSpaceDE w:val="0"/>
        <w:autoSpaceDN w:val="0"/>
        <w:adjustRightInd w:val="0"/>
        <w:spacing w:line="360" w:lineRule="auto"/>
        <w:jc w:val="both"/>
        <w:rPr>
          <w:rFonts w:ascii="Palatino Linotype" w:hAnsi="Palatino Linotype" w:cs="Arial"/>
          <w:lang w:val="es-ES" w:eastAsia="es-ES"/>
        </w:rPr>
      </w:pPr>
      <w:r w:rsidRPr="00FD6D9C">
        <w:rPr>
          <w:rFonts w:ascii="Palatino Linotype" w:hAnsi="Palatino Linotype" w:cs="Palatino Linotype"/>
          <w:color w:val="000000"/>
        </w:rPr>
        <w:t xml:space="preserve">En conclusión, se cubrieron los requisitos de procedencia y </w:t>
      </w:r>
      <w:proofErr w:type="spellStart"/>
      <w:r w:rsidRPr="00FD6D9C">
        <w:rPr>
          <w:rFonts w:ascii="Palatino Linotype" w:hAnsi="Palatino Linotype" w:cs="Palatino Linotype"/>
          <w:color w:val="000000"/>
        </w:rPr>
        <w:t>procedibilidad</w:t>
      </w:r>
      <w:proofErr w:type="spellEnd"/>
      <w:r w:rsidRPr="00FD6D9C">
        <w:rPr>
          <w:rFonts w:ascii="Palatino Linotype" w:hAnsi="Palatino Linotype" w:cs="Palatino Linotype"/>
          <w:color w:val="000000"/>
        </w:rPr>
        <w:t xml:space="preserve"> y conforme a las constancias que obran en el expediente.</w:t>
      </w:r>
    </w:p>
    <w:p w14:paraId="120163FF" w14:textId="77777777" w:rsidR="002B55EA" w:rsidRPr="00643D0C" w:rsidRDefault="002B55EA" w:rsidP="002B55EA">
      <w:pPr>
        <w:pStyle w:val="Prrafodelista"/>
        <w:autoSpaceDE w:val="0"/>
        <w:autoSpaceDN w:val="0"/>
        <w:adjustRightInd w:val="0"/>
        <w:spacing w:line="360" w:lineRule="auto"/>
        <w:ind w:left="0"/>
        <w:jc w:val="both"/>
        <w:rPr>
          <w:rFonts w:ascii="Palatino Linotype" w:hAnsi="Palatino Linotype" w:cs="Arial"/>
          <w:b/>
        </w:rPr>
      </w:pPr>
    </w:p>
    <w:p w14:paraId="5A65F2F2" w14:textId="77777777" w:rsidR="002B55EA" w:rsidRPr="00643D0C" w:rsidRDefault="002B55EA" w:rsidP="002B55EA">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CUARTO</w:t>
      </w:r>
      <w:r w:rsidRPr="00643D0C">
        <w:rPr>
          <w:rFonts w:ascii="Palatino Linotype" w:hAnsi="Palatino Linotype" w:cs="Arial"/>
          <w:b/>
          <w:sz w:val="28"/>
        </w:rPr>
        <w:t>. De las causas de improcedencia.</w:t>
      </w:r>
    </w:p>
    <w:p w14:paraId="1426086E" w14:textId="77777777" w:rsidR="002B55EA" w:rsidRPr="00643D0C" w:rsidRDefault="002B55EA" w:rsidP="002B55EA">
      <w:pPr>
        <w:pStyle w:val="Prrafodelista"/>
        <w:autoSpaceDE w:val="0"/>
        <w:autoSpaceDN w:val="0"/>
        <w:adjustRightInd w:val="0"/>
        <w:spacing w:line="360" w:lineRule="auto"/>
        <w:ind w:left="0"/>
        <w:jc w:val="both"/>
        <w:rPr>
          <w:rFonts w:ascii="Palatino Linotype" w:hAnsi="Palatino Linotype" w:cs="Arial"/>
        </w:rPr>
      </w:pPr>
      <w:r w:rsidRPr="00643D0C">
        <w:rPr>
          <w:rFonts w:ascii="Palatino Linotype" w:hAnsi="Palatino Linotype" w:cs="Arial"/>
        </w:rPr>
        <w:t xml:space="preserve">En el procedimiento de acceso a la información y de los medios de impugnación de la materia, se advierten diversos supuestos de </w:t>
      </w:r>
      <w:proofErr w:type="spellStart"/>
      <w:r w:rsidRPr="00643D0C">
        <w:rPr>
          <w:rFonts w:ascii="Palatino Linotype" w:hAnsi="Palatino Linotype" w:cs="Arial"/>
        </w:rPr>
        <w:t>procedibilidad</w:t>
      </w:r>
      <w:proofErr w:type="spellEnd"/>
      <w:r w:rsidRPr="00643D0C">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21E27A0" w14:textId="77777777" w:rsidR="002B55EA" w:rsidRPr="00643D0C" w:rsidRDefault="002B55EA" w:rsidP="002B55EA">
      <w:pPr>
        <w:pStyle w:val="Prrafodelista"/>
        <w:autoSpaceDE w:val="0"/>
        <w:autoSpaceDN w:val="0"/>
        <w:adjustRightInd w:val="0"/>
        <w:spacing w:line="360" w:lineRule="auto"/>
        <w:ind w:left="0"/>
        <w:jc w:val="both"/>
        <w:rPr>
          <w:rFonts w:ascii="Palatino Linotype" w:hAnsi="Palatino Linotype" w:cs="Arial"/>
        </w:rPr>
      </w:pPr>
    </w:p>
    <w:p w14:paraId="29E2D96D" w14:textId="77777777" w:rsidR="002B55EA" w:rsidRPr="00643D0C" w:rsidRDefault="002B55EA" w:rsidP="002B55EA">
      <w:pPr>
        <w:pStyle w:val="Prrafodelista"/>
        <w:autoSpaceDE w:val="0"/>
        <w:autoSpaceDN w:val="0"/>
        <w:adjustRightInd w:val="0"/>
        <w:spacing w:line="360" w:lineRule="auto"/>
        <w:ind w:left="0"/>
        <w:jc w:val="both"/>
        <w:rPr>
          <w:rFonts w:ascii="Palatino Linotype" w:hAnsi="Palatino Linotype" w:cs="Arial"/>
        </w:rPr>
      </w:pPr>
      <w:r w:rsidRPr="00643D0C">
        <w:rPr>
          <w:rFonts w:ascii="Palatino Linotype" w:hAnsi="Palatino Linotype" w:cs="Arial"/>
        </w:rPr>
        <w:t xml:space="preserve">De lo anterior, el estudio de las causas de improcedencia que se hagan valer por las partes o que se advierta de oficio por este </w:t>
      </w:r>
      <w:proofErr w:type="spellStart"/>
      <w:r w:rsidRPr="00643D0C">
        <w:rPr>
          <w:rFonts w:ascii="Palatino Linotype" w:hAnsi="Palatino Linotype" w:cs="Arial"/>
        </w:rPr>
        <w:t>Resolutor</w:t>
      </w:r>
      <w:proofErr w:type="spellEnd"/>
      <w:r w:rsidRPr="00643D0C">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643D0C">
        <w:rPr>
          <w:rFonts w:ascii="Palatino Linotype" w:hAnsi="Palatino Linotype" w:cs="Arial"/>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43D0C">
        <w:rPr>
          <w:rStyle w:val="Refdenotaalpie"/>
          <w:rFonts w:ascii="Palatino Linotype" w:hAnsi="Palatino Linotype" w:cs="Arial"/>
        </w:rPr>
        <w:footnoteReference w:id="1"/>
      </w:r>
      <w:r w:rsidRPr="00643D0C">
        <w:rPr>
          <w:rFonts w:ascii="Palatino Linotype" w:hAnsi="Palatino Linotype" w:cs="Arial"/>
        </w:rPr>
        <w:t>.</w:t>
      </w:r>
    </w:p>
    <w:p w14:paraId="7EBBFC31" w14:textId="77777777" w:rsidR="002B55EA" w:rsidRPr="00643D0C" w:rsidRDefault="002B55EA" w:rsidP="002B55EA">
      <w:pPr>
        <w:pStyle w:val="Prrafodelista"/>
        <w:autoSpaceDE w:val="0"/>
        <w:autoSpaceDN w:val="0"/>
        <w:adjustRightInd w:val="0"/>
        <w:spacing w:line="360" w:lineRule="auto"/>
        <w:ind w:left="0"/>
        <w:jc w:val="both"/>
        <w:rPr>
          <w:rFonts w:ascii="Palatino Linotype" w:hAnsi="Palatino Linotype" w:cs="Arial"/>
        </w:rPr>
      </w:pPr>
    </w:p>
    <w:p w14:paraId="0CC6DC97" w14:textId="77777777" w:rsidR="002B55EA" w:rsidRPr="00643D0C" w:rsidRDefault="002B55EA" w:rsidP="002B55EA">
      <w:pPr>
        <w:pStyle w:val="Prrafodelista"/>
        <w:autoSpaceDE w:val="0"/>
        <w:autoSpaceDN w:val="0"/>
        <w:adjustRightInd w:val="0"/>
        <w:spacing w:line="360" w:lineRule="auto"/>
        <w:ind w:left="0"/>
        <w:jc w:val="both"/>
        <w:rPr>
          <w:rFonts w:ascii="Palatino Linotype" w:hAnsi="Palatino Linotype" w:cs="Arial"/>
          <w:b/>
          <w:sz w:val="28"/>
        </w:rPr>
      </w:pPr>
      <w:r w:rsidRPr="00643D0C">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40938D7" w14:textId="77777777" w:rsidR="002B55EA" w:rsidRPr="00643D0C" w:rsidRDefault="002B55EA" w:rsidP="002B55EA">
      <w:pPr>
        <w:pStyle w:val="Prrafodelista"/>
        <w:autoSpaceDE w:val="0"/>
        <w:autoSpaceDN w:val="0"/>
        <w:adjustRightInd w:val="0"/>
        <w:spacing w:line="360" w:lineRule="auto"/>
        <w:ind w:left="0"/>
        <w:jc w:val="both"/>
        <w:rPr>
          <w:rFonts w:ascii="Palatino Linotype" w:hAnsi="Palatino Linotype" w:cs="Arial"/>
          <w:b/>
        </w:rPr>
      </w:pPr>
    </w:p>
    <w:p w14:paraId="30D65B7C" w14:textId="77777777" w:rsidR="002B55EA" w:rsidRPr="00643D0C" w:rsidRDefault="002B55EA" w:rsidP="002B55EA">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QUINTO</w:t>
      </w:r>
      <w:r w:rsidRPr="00643D0C">
        <w:rPr>
          <w:rFonts w:ascii="Palatino Linotype" w:hAnsi="Palatino Linotype" w:cs="Arial"/>
          <w:b/>
          <w:sz w:val="28"/>
        </w:rPr>
        <w:t>. Estudio y resolución del asunto.</w:t>
      </w:r>
    </w:p>
    <w:p w14:paraId="2A80738C" w14:textId="77777777" w:rsidR="002B55EA" w:rsidRPr="00643D0C" w:rsidRDefault="002B55EA" w:rsidP="002B55EA">
      <w:pPr>
        <w:pStyle w:val="Prrafodelista"/>
        <w:autoSpaceDE w:val="0"/>
        <w:autoSpaceDN w:val="0"/>
        <w:adjustRightInd w:val="0"/>
        <w:spacing w:line="360" w:lineRule="auto"/>
        <w:ind w:left="0"/>
        <w:jc w:val="both"/>
        <w:rPr>
          <w:rFonts w:ascii="Palatino Linotype" w:hAnsi="Palatino Linotype" w:cs="Arial"/>
        </w:rPr>
      </w:pPr>
      <w:r w:rsidRPr="00643D0C">
        <w:rPr>
          <w:rFonts w:ascii="Palatino Linotype" w:hAnsi="Palatino Linotype" w:cs="Arial"/>
        </w:rPr>
        <w:t xml:space="preserve">Ahora bien, se procede al análisis del presente recurso, así como el contenido íntegro de las actuaciones que obran en el expediente electrónico, para así estar en posibilidad este </w:t>
      </w:r>
      <w:r w:rsidRPr="00643D0C">
        <w:rPr>
          <w:rFonts w:ascii="Palatino Linotype" w:hAnsi="Palatino Linotype" w:cs="Arial"/>
        </w:rPr>
        <w:lastRenderedPageBreak/>
        <w:t>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CDD90FC" w14:textId="77777777" w:rsidR="002B55EA" w:rsidRPr="00643D0C" w:rsidRDefault="002B55EA" w:rsidP="002B55EA">
      <w:pPr>
        <w:spacing w:after="0" w:line="360" w:lineRule="auto"/>
        <w:jc w:val="both"/>
        <w:rPr>
          <w:rFonts w:ascii="Palatino Linotype" w:hAnsi="Palatino Linotype"/>
          <w:sz w:val="24"/>
          <w:szCs w:val="24"/>
        </w:rPr>
      </w:pPr>
    </w:p>
    <w:p w14:paraId="7B0FE631" w14:textId="77777777" w:rsidR="002B55EA" w:rsidRDefault="002B55EA" w:rsidP="002B55EA">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Con el propósito de resolver el presente medio de impugnación, es conveniente recordar que el Recurrente solicitó al Sujeto Obligado que se le proporcionara vía </w:t>
      </w:r>
      <w:r w:rsidRPr="00643D0C">
        <w:rPr>
          <w:rFonts w:ascii="Palatino Linotype" w:hAnsi="Palatino Linotype" w:cs="Arial"/>
          <w:sz w:val="24"/>
        </w:rPr>
        <w:t>Sistema de Acceso a la Información Mexiquense</w:t>
      </w:r>
      <w:r w:rsidRPr="00643D0C">
        <w:rPr>
          <w:rFonts w:ascii="Palatino Linotype" w:hAnsi="Palatino Linotype"/>
          <w:sz w:val="24"/>
          <w:szCs w:val="24"/>
        </w:rPr>
        <w:t xml:space="preserve"> </w:t>
      </w:r>
      <w:r w:rsidRPr="004C5E19">
        <w:rPr>
          <w:rFonts w:ascii="Palatino Linotype" w:hAnsi="Palatino Linotype"/>
          <w:b/>
          <w:bCs/>
          <w:sz w:val="24"/>
          <w:szCs w:val="24"/>
        </w:rPr>
        <w:t>(SAIMEX)</w:t>
      </w:r>
      <w:r w:rsidRPr="00643D0C">
        <w:rPr>
          <w:rFonts w:ascii="Palatino Linotype" w:hAnsi="Palatino Linotype"/>
          <w:sz w:val="24"/>
          <w:szCs w:val="24"/>
        </w:rPr>
        <w:t>,</w:t>
      </w:r>
      <w:r>
        <w:rPr>
          <w:rFonts w:ascii="Palatino Linotype" w:hAnsi="Palatino Linotype"/>
          <w:sz w:val="24"/>
          <w:szCs w:val="24"/>
        </w:rPr>
        <w:t xml:space="preserve"> </w:t>
      </w:r>
      <w:r w:rsidRPr="00643D0C">
        <w:rPr>
          <w:rFonts w:ascii="Palatino Linotype" w:hAnsi="Palatino Linotype"/>
          <w:sz w:val="24"/>
          <w:szCs w:val="24"/>
        </w:rPr>
        <w:t>lo siguiente:</w:t>
      </w:r>
    </w:p>
    <w:p w14:paraId="48135EB6" w14:textId="77777777" w:rsidR="00981A41" w:rsidRPr="00643D0C" w:rsidRDefault="00981A41" w:rsidP="002B55EA">
      <w:pPr>
        <w:spacing w:after="0" w:line="360" w:lineRule="auto"/>
        <w:jc w:val="both"/>
        <w:rPr>
          <w:rFonts w:ascii="Palatino Linotype" w:hAnsi="Palatino Linotype"/>
          <w:sz w:val="24"/>
          <w:szCs w:val="24"/>
        </w:rPr>
      </w:pPr>
    </w:p>
    <w:p w14:paraId="6A0897E0" w14:textId="0267730D" w:rsidR="00C15357" w:rsidRDefault="002B55EA" w:rsidP="002B55EA">
      <w:pPr>
        <w:pStyle w:val="Prrafodelista"/>
        <w:numPr>
          <w:ilvl w:val="0"/>
          <w:numId w:val="23"/>
        </w:numPr>
        <w:spacing w:line="360" w:lineRule="auto"/>
        <w:contextualSpacing/>
        <w:jc w:val="both"/>
        <w:rPr>
          <w:rFonts w:ascii="Palatino Linotype" w:eastAsia="MS Mincho" w:hAnsi="Palatino Linotype"/>
        </w:rPr>
      </w:pPr>
      <w:proofErr w:type="spellStart"/>
      <w:r w:rsidRPr="002B55EA">
        <w:rPr>
          <w:rFonts w:ascii="Palatino Linotype" w:eastAsia="MS Mincho" w:hAnsi="Palatino Linotype"/>
        </w:rPr>
        <w:t>Cuanto</w:t>
      </w:r>
      <w:proofErr w:type="spellEnd"/>
      <w:r w:rsidRPr="002B55EA">
        <w:rPr>
          <w:rFonts w:ascii="Palatino Linotype" w:eastAsia="MS Mincho" w:hAnsi="Palatino Linotype"/>
        </w:rPr>
        <w:t xml:space="preserve"> asciende el capítulo 1000 a diciembre de 2024 y a enero de 2025</w:t>
      </w:r>
    </w:p>
    <w:p w14:paraId="1D7E8FFA" w14:textId="77777777" w:rsidR="00981A41" w:rsidRPr="002B55EA" w:rsidRDefault="00981A41" w:rsidP="00981A41">
      <w:pPr>
        <w:pStyle w:val="Prrafodelista"/>
        <w:spacing w:line="360" w:lineRule="auto"/>
        <w:ind w:left="720"/>
        <w:contextualSpacing/>
        <w:jc w:val="both"/>
        <w:rPr>
          <w:rFonts w:ascii="Palatino Linotype" w:eastAsia="MS Mincho" w:hAnsi="Palatino Linotype"/>
        </w:rPr>
      </w:pPr>
    </w:p>
    <w:p w14:paraId="73B7CD2C" w14:textId="2698B77F" w:rsidR="0055674E" w:rsidRDefault="00981A41" w:rsidP="0055674E">
      <w:pPr>
        <w:spacing w:after="0" w:line="360" w:lineRule="auto"/>
        <w:contextualSpacing/>
        <w:jc w:val="both"/>
        <w:rPr>
          <w:rFonts w:ascii="Palatino Linotype" w:eastAsia="Times New Roman" w:hAnsi="Palatino Linotype" w:cs="Times New Roman"/>
          <w:sz w:val="24"/>
          <w:szCs w:val="24"/>
          <w:lang w:val="es-ES" w:eastAsia="es-MX"/>
        </w:rPr>
      </w:pPr>
      <w:r>
        <w:rPr>
          <w:rFonts w:ascii="Palatino Linotype" w:eastAsia="MS Mincho" w:hAnsi="Palatino Linotype" w:cs="Times New Roman"/>
          <w:sz w:val="24"/>
          <w:szCs w:val="24"/>
          <w:lang w:val="es-ES" w:eastAsia="es-ES"/>
        </w:rPr>
        <w:t>Solicitud de información a la que recayó solicitud de aclaración por parte del Sujeto Obligado</w:t>
      </w:r>
      <w:r w:rsidR="00C92B79">
        <w:rPr>
          <w:rFonts w:ascii="Palatino Linotype" w:eastAsia="MS Mincho" w:hAnsi="Palatino Linotype" w:cs="Times New Roman"/>
          <w:sz w:val="24"/>
          <w:szCs w:val="24"/>
          <w:lang w:val="es-ES" w:eastAsia="es-ES"/>
        </w:rPr>
        <w:t>, en el cual, la Titular de la Unidad de Transparencia manifiesta en esencia que “</w:t>
      </w:r>
      <w:r w:rsidR="00C92B79" w:rsidRPr="00C92B79">
        <w:rPr>
          <w:rFonts w:ascii="Palatino Linotype" w:eastAsia="MS Mincho" w:hAnsi="Palatino Linotype" w:cs="Times New Roman"/>
          <w:i/>
          <w:iCs/>
          <w:sz w:val="24"/>
          <w:szCs w:val="24"/>
          <w:lang w:val="es-ES" w:eastAsia="es-ES"/>
        </w:rPr>
        <w:t>Favor de hacer la aclaración sobre lo requerido ya que no se entiende lo que solicita</w:t>
      </w:r>
      <w:r w:rsidR="00C92B79">
        <w:rPr>
          <w:rFonts w:ascii="Palatino Linotype" w:eastAsia="MS Mincho" w:hAnsi="Palatino Linotype" w:cs="Times New Roman"/>
          <w:sz w:val="24"/>
          <w:szCs w:val="24"/>
          <w:lang w:val="es-ES" w:eastAsia="es-ES"/>
        </w:rPr>
        <w:t xml:space="preserve">”, </w:t>
      </w:r>
      <w:r w:rsidR="0055674E">
        <w:rPr>
          <w:rFonts w:ascii="Palatino Linotype" w:eastAsia="Times New Roman" w:hAnsi="Palatino Linotype" w:cs="Times New Roman"/>
          <w:sz w:val="24"/>
          <w:szCs w:val="24"/>
          <w:lang w:val="es-ES" w:eastAsia="es-MX"/>
        </w:rPr>
        <w:t xml:space="preserve">cabe decir que de conformidad al </w:t>
      </w:r>
      <w:proofErr w:type="spellStart"/>
      <w:r w:rsidR="0055674E">
        <w:rPr>
          <w:rFonts w:ascii="Palatino Linotype" w:eastAsia="Times New Roman" w:hAnsi="Palatino Linotype" w:cs="Times New Roman"/>
          <w:sz w:val="24"/>
          <w:szCs w:val="24"/>
          <w:lang w:val="es-ES" w:eastAsia="es-MX"/>
        </w:rPr>
        <w:t>articulo</w:t>
      </w:r>
      <w:proofErr w:type="spellEnd"/>
      <w:r w:rsidR="0055674E">
        <w:rPr>
          <w:rFonts w:ascii="Palatino Linotype" w:eastAsia="Times New Roman" w:hAnsi="Palatino Linotype" w:cs="Times New Roman"/>
          <w:sz w:val="24"/>
          <w:szCs w:val="24"/>
          <w:lang w:val="es-ES" w:eastAsia="es-MX"/>
        </w:rPr>
        <w:t xml:space="preserve"> 159 de la Ley de Transparencia y Acceso a la Información Pública del Estado de México y Municipios, establece los supuestos fácticos por los cuales resulta procedente el requerimiento al solicitante, a saber:</w:t>
      </w:r>
    </w:p>
    <w:p w14:paraId="42C8E730" w14:textId="77777777" w:rsidR="0055674E" w:rsidRDefault="0055674E" w:rsidP="0055674E">
      <w:pPr>
        <w:spacing w:after="0" w:line="360" w:lineRule="auto"/>
        <w:contextualSpacing/>
        <w:jc w:val="both"/>
        <w:rPr>
          <w:rFonts w:ascii="Palatino Linotype" w:eastAsia="Times New Roman" w:hAnsi="Palatino Linotype" w:cs="Times New Roman"/>
          <w:sz w:val="24"/>
          <w:szCs w:val="24"/>
          <w:lang w:val="es-ES" w:eastAsia="es-MX"/>
        </w:rPr>
      </w:pPr>
    </w:p>
    <w:p w14:paraId="6D4714C8" w14:textId="77777777" w:rsidR="0055674E" w:rsidRPr="0029399E" w:rsidRDefault="0055674E" w:rsidP="0055674E">
      <w:pPr>
        <w:pStyle w:val="Prrafodelista"/>
        <w:numPr>
          <w:ilvl w:val="0"/>
          <w:numId w:val="22"/>
        </w:numPr>
        <w:spacing w:line="360" w:lineRule="auto"/>
        <w:contextualSpacing/>
        <w:jc w:val="both"/>
        <w:rPr>
          <w:rFonts w:ascii="Palatino Linotype" w:hAnsi="Palatino Linotype"/>
          <w:lang w:eastAsia="es-MX"/>
        </w:rPr>
      </w:pPr>
      <w:r w:rsidRPr="0029399E">
        <w:rPr>
          <w:rFonts w:ascii="Palatino Linotype" w:hAnsi="Palatino Linotype"/>
          <w:lang w:eastAsia="es-MX"/>
        </w:rPr>
        <w:t xml:space="preserve">Cuando los </w:t>
      </w:r>
      <w:r w:rsidRPr="0029399E">
        <w:rPr>
          <w:rFonts w:ascii="Palatino Linotype" w:hAnsi="Palatino Linotype"/>
          <w:u w:val="single"/>
          <w:lang w:eastAsia="es-MX"/>
        </w:rPr>
        <w:t>detalles proporcionados para localizar los documentos</w:t>
      </w:r>
      <w:r w:rsidRPr="0029399E">
        <w:rPr>
          <w:rFonts w:ascii="Palatino Linotype" w:hAnsi="Palatino Linotype"/>
          <w:lang w:eastAsia="es-MX"/>
        </w:rPr>
        <w:t xml:space="preserve"> resulten</w:t>
      </w:r>
      <w:r>
        <w:rPr>
          <w:rFonts w:ascii="Palatino Linotype" w:hAnsi="Palatino Linotype"/>
          <w:lang w:eastAsia="es-MX"/>
        </w:rPr>
        <w:t xml:space="preserve"> </w:t>
      </w:r>
      <w:r w:rsidRPr="0029399E">
        <w:rPr>
          <w:rFonts w:ascii="Palatino Linotype" w:hAnsi="Palatino Linotype"/>
          <w:u w:val="single"/>
          <w:lang w:eastAsia="es-MX"/>
        </w:rPr>
        <w:t>insuficientes</w:t>
      </w:r>
      <w:r w:rsidRPr="0029399E">
        <w:rPr>
          <w:rFonts w:ascii="Palatino Linotype" w:hAnsi="Palatino Linotype"/>
          <w:lang w:eastAsia="es-MX"/>
        </w:rPr>
        <w:t xml:space="preserve">, </w:t>
      </w:r>
      <w:r w:rsidRPr="0029399E">
        <w:rPr>
          <w:rFonts w:ascii="Palatino Linotype" w:hAnsi="Palatino Linotype"/>
          <w:u w:val="single"/>
          <w:lang w:eastAsia="es-MX"/>
        </w:rPr>
        <w:t>incompletos</w:t>
      </w:r>
      <w:r w:rsidRPr="0029399E">
        <w:rPr>
          <w:rFonts w:ascii="Palatino Linotype" w:hAnsi="Palatino Linotype"/>
          <w:lang w:eastAsia="es-MX"/>
        </w:rPr>
        <w:t xml:space="preserve"> o sean </w:t>
      </w:r>
      <w:r w:rsidRPr="0029399E">
        <w:rPr>
          <w:rFonts w:ascii="Palatino Linotype" w:hAnsi="Palatino Linotype"/>
          <w:u w:val="single"/>
          <w:lang w:eastAsia="es-MX"/>
        </w:rPr>
        <w:t>erróneos</w:t>
      </w:r>
      <w:r>
        <w:rPr>
          <w:rFonts w:ascii="Palatino Linotype" w:hAnsi="Palatino Linotype"/>
          <w:u w:val="single"/>
          <w:lang w:eastAsia="es-MX"/>
        </w:rPr>
        <w:t>.</w:t>
      </w:r>
    </w:p>
    <w:p w14:paraId="5AF529FA" w14:textId="77777777" w:rsidR="0055674E" w:rsidRDefault="0055674E" w:rsidP="0055674E">
      <w:pPr>
        <w:spacing w:line="360" w:lineRule="auto"/>
        <w:contextualSpacing/>
        <w:jc w:val="both"/>
        <w:rPr>
          <w:rFonts w:ascii="Palatino Linotype" w:hAnsi="Palatino Linotype"/>
          <w:lang w:eastAsia="es-MX"/>
        </w:rPr>
      </w:pPr>
    </w:p>
    <w:p w14:paraId="0A583643" w14:textId="77777777" w:rsidR="0055674E" w:rsidRPr="00563157" w:rsidRDefault="0055674E" w:rsidP="0055674E">
      <w:pPr>
        <w:spacing w:line="360" w:lineRule="auto"/>
        <w:contextualSpacing/>
        <w:jc w:val="both"/>
        <w:rPr>
          <w:rFonts w:ascii="Palatino Linotype" w:hAnsi="Palatino Linotype"/>
          <w:sz w:val="24"/>
          <w:szCs w:val="24"/>
          <w:lang w:eastAsia="es-MX"/>
        </w:rPr>
      </w:pPr>
      <w:r w:rsidRPr="00563157">
        <w:rPr>
          <w:rFonts w:ascii="Palatino Linotype" w:hAnsi="Palatino Linotype"/>
          <w:sz w:val="24"/>
          <w:szCs w:val="24"/>
          <w:lang w:eastAsia="es-MX"/>
        </w:rPr>
        <w:lastRenderedPageBreak/>
        <w:t xml:space="preserve">Situación que en el caso particular no se actualiza, ya que se puede interpretar cual es la información que requiere al particular. Aunado a ello, el propio artículo, establece la pauta del tiempo a seguir entre cada actuación, cuestión que tampoco se respetó ya que la notificación de requerimiento de aclaración la presenta en fecha catorce de marzo, por lo que el </w:t>
      </w:r>
      <w:r w:rsidRPr="00563157">
        <w:rPr>
          <w:rFonts w:ascii="Palatino Linotype" w:hAnsi="Palatino Linotype"/>
          <w:b/>
          <w:bCs/>
          <w:sz w:val="24"/>
          <w:szCs w:val="24"/>
          <w:lang w:eastAsia="es-MX"/>
        </w:rPr>
        <w:t>plazo de 10 días hábiles</w:t>
      </w:r>
      <w:r w:rsidRPr="00563157">
        <w:rPr>
          <w:rFonts w:ascii="Palatino Linotype" w:hAnsi="Palatino Linotype"/>
          <w:sz w:val="24"/>
          <w:szCs w:val="24"/>
          <w:lang w:eastAsia="es-MX"/>
        </w:rPr>
        <w:t xml:space="preserve"> para que la corrija, especifique o a complete, comenzó a correr el día dieciocho de marzo y teniendo como fecha límite el treinta y uno del mismo mes y año. </w:t>
      </w:r>
    </w:p>
    <w:p w14:paraId="75266507" w14:textId="77777777" w:rsidR="0055674E" w:rsidRPr="00563157" w:rsidRDefault="0055674E" w:rsidP="0055674E">
      <w:pPr>
        <w:spacing w:line="360" w:lineRule="auto"/>
        <w:contextualSpacing/>
        <w:jc w:val="both"/>
        <w:rPr>
          <w:rFonts w:ascii="Palatino Linotype" w:hAnsi="Palatino Linotype"/>
          <w:sz w:val="24"/>
          <w:szCs w:val="24"/>
          <w:lang w:eastAsia="es-MX"/>
        </w:rPr>
      </w:pPr>
    </w:p>
    <w:p w14:paraId="5CFEC2B0" w14:textId="77777777" w:rsidR="0055674E" w:rsidRDefault="0055674E" w:rsidP="0055674E">
      <w:pPr>
        <w:spacing w:line="360" w:lineRule="auto"/>
        <w:contextualSpacing/>
        <w:jc w:val="both"/>
        <w:rPr>
          <w:rFonts w:ascii="Palatino Linotype" w:hAnsi="Palatino Linotype"/>
          <w:sz w:val="24"/>
          <w:szCs w:val="24"/>
          <w:lang w:eastAsia="es-MX"/>
        </w:rPr>
      </w:pPr>
      <w:r w:rsidRPr="00563157">
        <w:rPr>
          <w:rFonts w:ascii="Palatino Linotype" w:hAnsi="Palatino Linotype"/>
          <w:sz w:val="24"/>
          <w:szCs w:val="24"/>
          <w:lang w:eastAsia="es-MX"/>
        </w:rPr>
        <w:t xml:space="preserve">Por lo que el </w:t>
      </w:r>
      <w:r w:rsidRPr="00481F88">
        <w:rPr>
          <w:rFonts w:ascii="Palatino Linotype" w:hAnsi="Palatino Linotype"/>
          <w:sz w:val="24"/>
          <w:szCs w:val="24"/>
          <w:lang w:eastAsia="es-MX"/>
        </w:rPr>
        <w:t>Sujeto Obligado, no respetó el plazo otorgado, dando por concluida su solicitud al día siguiente hábil de haberla requerido.</w:t>
      </w:r>
    </w:p>
    <w:p w14:paraId="7ACE5AA2" w14:textId="77777777" w:rsidR="00806DA7" w:rsidRDefault="00806DA7" w:rsidP="0055674E">
      <w:pPr>
        <w:spacing w:line="360" w:lineRule="auto"/>
        <w:contextualSpacing/>
        <w:jc w:val="both"/>
        <w:rPr>
          <w:rFonts w:ascii="Palatino Linotype" w:hAnsi="Palatino Linotype"/>
          <w:sz w:val="24"/>
          <w:szCs w:val="24"/>
          <w:lang w:eastAsia="es-MX"/>
        </w:rPr>
      </w:pPr>
    </w:p>
    <w:p w14:paraId="2EAF2527" w14:textId="77777777" w:rsidR="00806DA7" w:rsidRPr="00643D0C" w:rsidRDefault="00806DA7" w:rsidP="00806DA7">
      <w:pPr>
        <w:tabs>
          <w:tab w:val="left" w:pos="7938"/>
        </w:tabs>
        <w:spacing w:after="0" w:line="360" w:lineRule="auto"/>
        <w:jc w:val="both"/>
        <w:rPr>
          <w:rFonts w:ascii="Palatino Linotype" w:eastAsia="Palatino Linotype" w:hAnsi="Palatino Linotype" w:cs="Palatino Linotype"/>
          <w:color w:val="000000"/>
          <w:sz w:val="24"/>
          <w:szCs w:val="24"/>
        </w:rPr>
      </w:pPr>
      <w:r w:rsidRPr="00643D0C">
        <w:rPr>
          <w:rFonts w:ascii="Palatino Linotype" w:hAnsi="Palatino Linotype" w:cs="Arial"/>
          <w:sz w:val="24"/>
          <w:szCs w:val="24"/>
        </w:rPr>
        <w:t>En ese sentido es necesario traer a colación que la Ley de Transparencia</w:t>
      </w:r>
      <w:r w:rsidRPr="00643D0C">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10311945" w14:textId="77777777" w:rsidR="00806DA7" w:rsidRPr="00643D0C" w:rsidRDefault="00806DA7" w:rsidP="00806DA7">
      <w:pPr>
        <w:spacing w:after="0" w:line="360" w:lineRule="auto"/>
        <w:jc w:val="both"/>
        <w:rPr>
          <w:rFonts w:ascii="Palatino Linotype" w:eastAsia="Palatino Linotype" w:hAnsi="Palatino Linotype" w:cs="Palatino Linotype"/>
          <w:color w:val="000000"/>
          <w:sz w:val="24"/>
          <w:szCs w:val="24"/>
        </w:rPr>
      </w:pPr>
    </w:p>
    <w:p w14:paraId="46A32636"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w:t>
      </w:r>
      <w:r w:rsidRPr="00643D0C">
        <w:rPr>
          <w:rFonts w:ascii="Palatino Linotype" w:eastAsia="Palatino Linotype" w:hAnsi="Palatino Linotype" w:cs="Palatino Linotype"/>
          <w:b/>
          <w:i/>
          <w:color w:val="000000"/>
        </w:rPr>
        <w:t>Artículo 23.</w:t>
      </w:r>
      <w:r w:rsidRPr="00643D0C">
        <w:rPr>
          <w:rFonts w:ascii="Palatino Linotype" w:eastAsia="Palatino Linotype" w:hAnsi="Palatino Linotype" w:cs="Palatino Linotype"/>
          <w:i/>
          <w:color w:val="000000"/>
        </w:rPr>
        <w:t xml:space="preserve"> Son sujetos obligados a transparentar y permitir el acceso a su información y proteger los datos personales que obren en su poder:</w:t>
      </w:r>
    </w:p>
    <w:p w14:paraId="7BFDBDA8" w14:textId="77777777" w:rsidR="00806DA7" w:rsidRPr="00F83F0D" w:rsidRDefault="00806DA7" w:rsidP="00806DA7">
      <w:pPr>
        <w:spacing w:after="0" w:line="240" w:lineRule="auto"/>
        <w:ind w:left="567" w:right="567"/>
        <w:jc w:val="both"/>
        <w:rPr>
          <w:rFonts w:ascii="Palatino Linotype" w:eastAsia="Palatino Linotype" w:hAnsi="Palatino Linotype" w:cs="Palatino Linotype"/>
          <w:i/>
          <w:color w:val="000000"/>
        </w:rPr>
      </w:pPr>
      <w:r w:rsidRPr="00F83F0D">
        <w:rPr>
          <w:rFonts w:ascii="Palatino Linotype" w:eastAsia="Palatino Linotype" w:hAnsi="Palatino Linotype" w:cs="Palatino Linotype"/>
          <w:i/>
          <w:color w:val="000000"/>
        </w:rPr>
        <w:t>I. El Poder Ejecutivo del Estado de México, las dependencias, organismos auxiliares, órganos, entidades, fideicomisos y fondos públicos, así como la Procuraduría General de Justicia;</w:t>
      </w:r>
    </w:p>
    <w:p w14:paraId="5061C047"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II. El Poder Legislativo del Estado, los organismos, órganos y entidades de la Legislatura y sus dependencias;</w:t>
      </w:r>
    </w:p>
    <w:p w14:paraId="511A5383"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III. El Poder Judicial, sus organismos, órganos y entidades, así como el Consejo de la Judicatura del Estado;</w:t>
      </w:r>
    </w:p>
    <w:p w14:paraId="7A029BC2" w14:textId="77777777" w:rsidR="00806DA7" w:rsidRPr="00F83F0D" w:rsidRDefault="00806DA7" w:rsidP="00806DA7">
      <w:pPr>
        <w:spacing w:after="0" w:line="240" w:lineRule="auto"/>
        <w:ind w:left="567" w:right="567"/>
        <w:jc w:val="both"/>
        <w:rPr>
          <w:rFonts w:ascii="Palatino Linotype" w:eastAsia="Palatino Linotype" w:hAnsi="Palatino Linotype" w:cs="Palatino Linotype"/>
          <w:b/>
          <w:i/>
          <w:color w:val="000000"/>
        </w:rPr>
      </w:pPr>
      <w:r w:rsidRPr="00F83F0D">
        <w:rPr>
          <w:rFonts w:ascii="Palatino Linotype" w:eastAsia="Palatino Linotype" w:hAnsi="Palatino Linotype" w:cs="Palatino Linotype"/>
          <w:b/>
          <w:i/>
          <w:color w:val="000000"/>
        </w:rPr>
        <w:t>IV. Los ayuntamientos y las dependencias, organismos, órganos y entidades de la administración municipal;</w:t>
      </w:r>
    </w:p>
    <w:p w14:paraId="511E5324"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V. Los órganos autónomos;</w:t>
      </w:r>
    </w:p>
    <w:p w14:paraId="13687B0D"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VI. Los tribunales administrativos y autoridades jurisdiccionales en materia laboral;</w:t>
      </w:r>
    </w:p>
    <w:p w14:paraId="2A455593"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VII. Los partidos políticos y agrupaciones políticas, en los términos de las disposiciones aplicables;</w:t>
      </w:r>
    </w:p>
    <w:p w14:paraId="40F0B68E"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lastRenderedPageBreak/>
        <w:t>VIII. Los fideicomisos y fondos públicos que cuenten con financiamiento público, parcial o total, o con participación de entidades de gobierno;</w:t>
      </w:r>
    </w:p>
    <w:p w14:paraId="6D982A5E"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IX. Los sindicatos que reciban y/o ejerzan recursos públicos en el ámbito estatal y municipal;</w:t>
      </w:r>
    </w:p>
    <w:p w14:paraId="019E4E9D"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X. Cualquier persona física o jurídico colectiva que reciba y ejerza recursos públicos en el ámbito estatal o municipal; y</w:t>
      </w:r>
    </w:p>
    <w:p w14:paraId="313A9741"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XI. Cualquier otra autoridad, entidad, órgano u organismo de los poderes estatal o municipal, que reciba recursos públicos.</w:t>
      </w:r>
    </w:p>
    <w:p w14:paraId="2FC977A0"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EFF0064"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b/>
          <w:i/>
          <w:color w:val="000000"/>
        </w:rPr>
      </w:pPr>
      <w:r w:rsidRPr="00643D0C">
        <w:rPr>
          <w:rFonts w:ascii="Palatino Linotype" w:eastAsia="Palatino Linotype" w:hAnsi="Palatino Linotype" w:cs="Palatino Linotype"/>
          <w:b/>
          <w:i/>
          <w:color w:val="000000"/>
        </w:rPr>
        <w:t>Los servidores públicos deberán transparentar sus acciones, así como garantizar y respetar el derecho de acceso a la Información Pública.</w:t>
      </w:r>
    </w:p>
    <w:p w14:paraId="77BED48E"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rPr>
        <w:t>(Énfasis añadido)</w:t>
      </w:r>
    </w:p>
    <w:p w14:paraId="6EED3409" w14:textId="77777777" w:rsidR="00806DA7" w:rsidRPr="00643D0C" w:rsidRDefault="00806DA7" w:rsidP="00806DA7">
      <w:pPr>
        <w:spacing w:after="0" w:line="360" w:lineRule="auto"/>
        <w:ind w:left="851" w:right="901"/>
        <w:jc w:val="both"/>
        <w:rPr>
          <w:rFonts w:ascii="Palatino Linotype" w:eastAsia="Palatino Linotype" w:hAnsi="Palatino Linotype" w:cs="Palatino Linotype"/>
          <w:i/>
          <w:color w:val="000000"/>
          <w:sz w:val="24"/>
          <w:szCs w:val="24"/>
        </w:rPr>
      </w:pPr>
    </w:p>
    <w:p w14:paraId="1CF21F34" w14:textId="77777777" w:rsidR="00806DA7" w:rsidRPr="00643D0C" w:rsidRDefault="00806DA7" w:rsidP="00806DA7">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Del precepto legal citado se establece que las dependencias se encuentran obligadas a documentar y transparentar su actuar, así como a permitir el acceso a la información que generen, posean o administren.</w:t>
      </w:r>
    </w:p>
    <w:p w14:paraId="0FA3D0F4" w14:textId="77777777" w:rsidR="00806DA7" w:rsidRPr="00643D0C" w:rsidRDefault="00806DA7" w:rsidP="00806DA7">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p>
    <w:p w14:paraId="1A93E9EC" w14:textId="77777777" w:rsidR="00806DA7" w:rsidRPr="00643D0C" w:rsidRDefault="00806DA7" w:rsidP="00806DA7">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 xml:space="preserve">Por consiguiente, el precepto legal transcrito establece que </w:t>
      </w:r>
      <w:r w:rsidRPr="00643D0C">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643D0C">
        <w:rPr>
          <w:rFonts w:ascii="Palatino Linotype" w:eastAsia="Palatino Linotype" w:hAnsi="Palatino Linotype" w:cs="Palatino Linotype"/>
          <w:color w:val="000000"/>
          <w:sz w:val="24"/>
          <w:szCs w:val="24"/>
        </w:rPr>
        <w:t xml:space="preserve"> y que ésta misma se encuentre en sus archivos o que obre en su posesión, </w:t>
      </w:r>
      <w:r w:rsidRPr="00643D0C">
        <w:rPr>
          <w:rFonts w:ascii="Palatino Linotype" w:eastAsia="Palatino Linotype" w:hAnsi="Palatino Linotype" w:cs="Palatino Linotype"/>
          <w:b/>
          <w:color w:val="000000"/>
          <w:sz w:val="24"/>
          <w:szCs w:val="24"/>
        </w:rPr>
        <w:t>privilegiando en todo momento el principio de máxima publicidad,</w:t>
      </w:r>
      <w:r w:rsidRPr="00643D0C">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3781CEF0" w14:textId="77777777" w:rsidR="00806DA7" w:rsidRPr="00643D0C" w:rsidRDefault="00806DA7" w:rsidP="00806DA7">
      <w:pPr>
        <w:spacing w:after="0" w:line="360" w:lineRule="auto"/>
        <w:jc w:val="both"/>
        <w:rPr>
          <w:rFonts w:ascii="Palatino Linotype" w:eastAsia="Palatino Linotype" w:hAnsi="Palatino Linotype" w:cs="Palatino Linotype"/>
          <w:color w:val="000000"/>
          <w:sz w:val="24"/>
          <w:szCs w:val="24"/>
        </w:rPr>
      </w:pPr>
    </w:p>
    <w:p w14:paraId="09EC9C9D" w14:textId="77777777" w:rsidR="00806DA7" w:rsidRPr="00643D0C" w:rsidRDefault="00806DA7" w:rsidP="00806DA7">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 xml:space="preserve">Queda de manifiesto entonces que, </w:t>
      </w:r>
      <w:r w:rsidRPr="00643D0C">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643D0C">
        <w:rPr>
          <w:rFonts w:ascii="Palatino Linotype" w:eastAsia="Palatino Linotype" w:hAnsi="Palatino Linotype" w:cs="Palatino Linotype"/>
          <w:color w:val="000000"/>
          <w:sz w:val="24"/>
          <w:szCs w:val="24"/>
        </w:rPr>
        <w:t xml:space="preserve">; criterio que ha sostenido el más alto tribunal jurisdiccional del país, la Suprema Corte de Justicia de la Nación, en la tesis 2a. LXXXVIII/2010, sustentada por la Segunda Sala, publicada en el Semanario Judicial de </w:t>
      </w:r>
      <w:r w:rsidRPr="00643D0C">
        <w:rPr>
          <w:rFonts w:ascii="Palatino Linotype" w:eastAsia="Palatino Linotype" w:hAnsi="Palatino Linotype" w:cs="Palatino Linotype"/>
          <w:color w:val="000000"/>
          <w:sz w:val="24"/>
          <w:szCs w:val="24"/>
        </w:rPr>
        <w:lastRenderedPageBreak/>
        <w:t>la Federación y su Gaceta, Novena Época, tomo XXXII, agosto de 2010, página 463, con el siguiente contenido:</w:t>
      </w:r>
    </w:p>
    <w:p w14:paraId="5540FB31" w14:textId="77777777" w:rsidR="00806DA7" w:rsidRPr="00643D0C" w:rsidRDefault="00806DA7" w:rsidP="00806DA7">
      <w:pPr>
        <w:spacing w:after="0" w:line="360" w:lineRule="auto"/>
        <w:jc w:val="both"/>
        <w:rPr>
          <w:rFonts w:ascii="Palatino Linotype" w:eastAsia="Palatino Linotype" w:hAnsi="Palatino Linotype" w:cs="Palatino Linotype"/>
          <w:color w:val="000000"/>
          <w:sz w:val="24"/>
          <w:szCs w:val="24"/>
        </w:rPr>
      </w:pPr>
    </w:p>
    <w:p w14:paraId="38F15D92"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w:t>
      </w:r>
      <w:r w:rsidRPr="00643D0C">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643D0C">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E9F6A8E" w14:textId="77777777" w:rsidR="00806DA7" w:rsidRPr="00643D0C" w:rsidRDefault="00806DA7" w:rsidP="00806DA7">
      <w:pPr>
        <w:spacing w:after="0" w:line="360" w:lineRule="auto"/>
        <w:ind w:left="851" w:right="901"/>
        <w:jc w:val="both"/>
        <w:rPr>
          <w:rFonts w:ascii="Palatino Linotype" w:eastAsia="Palatino Linotype" w:hAnsi="Palatino Linotype" w:cs="Palatino Linotype"/>
          <w:b/>
          <w:i/>
          <w:color w:val="000000"/>
          <w:sz w:val="24"/>
          <w:szCs w:val="24"/>
        </w:rPr>
      </w:pPr>
    </w:p>
    <w:p w14:paraId="64C78C1F" w14:textId="77777777" w:rsidR="00806DA7" w:rsidRPr="00643D0C" w:rsidRDefault="00806DA7" w:rsidP="00806DA7">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657667D" w14:textId="77777777" w:rsidR="00806DA7" w:rsidRPr="00643D0C" w:rsidRDefault="00806DA7" w:rsidP="00806DA7">
      <w:pPr>
        <w:spacing w:after="0" w:line="360" w:lineRule="auto"/>
        <w:jc w:val="both"/>
        <w:rPr>
          <w:rFonts w:ascii="Palatino Linotype" w:eastAsia="Palatino Linotype" w:hAnsi="Palatino Linotype" w:cs="Palatino Linotype"/>
          <w:color w:val="000000"/>
          <w:sz w:val="24"/>
          <w:szCs w:val="24"/>
        </w:rPr>
      </w:pPr>
    </w:p>
    <w:p w14:paraId="7203B275" w14:textId="77777777" w:rsidR="00806DA7" w:rsidRPr="00643D0C" w:rsidRDefault="00806DA7" w:rsidP="00806DA7">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w:t>
      </w:r>
      <w:r w:rsidRPr="00FA3F1F">
        <w:rPr>
          <w:rFonts w:ascii="Palatino Linotype" w:eastAsia="Palatino Linotype" w:hAnsi="Palatino Linotype" w:cs="Palatino Linotype"/>
          <w:b/>
          <w:bCs/>
          <w:color w:val="000000"/>
          <w:sz w:val="24"/>
          <w:szCs w:val="24"/>
          <w:u w:val="single"/>
        </w:rPr>
        <w:t xml:space="preserve">un soporte documental en </w:t>
      </w:r>
      <w:r w:rsidRPr="00FA3F1F">
        <w:rPr>
          <w:rFonts w:ascii="Palatino Linotype" w:eastAsia="Palatino Linotype" w:hAnsi="Palatino Linotype" w:cs="Palatino Linotype"/>
          <w:b/>
          <w:bCs/>
          <w:color w:val="000000"/>
          <w:sz w:val="24"/>
          <w:szCs w:val="24"/>
          <w:u w:val="single"/>
        </w:rPr>
        <w:lastRenderedPageBreak/>
        <w:t>cualquiera de sus formas</w:t>
      </w:r>
      <w:r w:rsidRPr="00643D0C">
        <w:rPr>
          <w:rFonts w:ascii="Palatino Linotype" w:eastAsia="Palatino Linotype" w:hAnsi="Palatino Linotype" w:cs="Palatino Linotype"/>
          <w:color w:val="000000"/>
          <w:sz w:val="24"/>
          <w:szCs w:val="24"/>
        </w:rPr>
        <w:t xml:space="preserve">, </w:t>
      </w:r>
      <w:r w:rsidRPr="00FA3F1F">
        <w:rPr>
          <w:rFonts w:ascii="Palatino Linotype" w:eastAsia="Palatino Linotype" w:hAnsi="Palatino Linotype" w:cs="Palatino Linotype"/>
          <w:b/>
          <w:bCs/>
          <w:color w:val="000000"/>
          <w:sz w:val="24"/>
          <w:szCs w:val="24"/>
          <w:u w:val="single"/>
        </w:rPr>
        <w:t xml:space="preserve">a saber: </w:t>
      </w:r>
      <w:r w:rsidRPr="00D65DE5">
        <w:rPr>
          <w:rFonts w:ascii="Palatino Linotype" w:eastAsia="Palatino Linotype" w:hAnsi="Palatino Linotype" w:cs="Palatino Linotype"/>
          <w:color w:val="000000"/>
          <w:sz w:val="24"/>
          <w:szCs w:val="24"/>
        </w:rPr>
        <w:t>expedientes, reportes, estudios, actas, resoluciones, oficios, correspondencia, acuerdos, directivas, directrices, circulares, contratos, convenios, instructivos, notas, memorandos</w:t>
      </w:r>
      <w:r w:rsidRPr="00FA3F1F">
        <w:rPr>
          <w:rFonts w:ascii="Palatino Linotype" w:eastAsia="Palatino Linotype" w:hAnsi="Palatino Linotype" w:cs="Palatino Linotype"/>
          <w:b/>
          <w:bCs/>
          <w:color w:val="000000"/>
          <w:sz w:val="24"/>
          <w:szCs w:val="24"/>
          <w:u w:val="single"/>
        </w:rPr>
        <w:t>, estadísticas o bien, cualquier otro registro que documente el ejercicio de las facultades, funciones y competencias de los Sujetos Obligados</w:t>
      </w:r>
      <w:r w:rsidRPr="00643D0C">
        <w:rPr>
          <w:rFonts w:ascii="Palatino Linotype" w:eastAsia="Palatino Linotype" w:hAnsi="Palatino Linotype" w:cs="Palatino Linotype"/>
          <w:color w:val="000000"/>
          <w:sz w:val="24"/>
          <w:szCs w:val="24"/>
        </w:rPr>
        <w:t xml:space="preserve">; los que podrán estar en cualquier medio, sea escrito, impreso, sonoro, visual, electrónico, informático u holográfico, de conformidad con el artículo 3, fracción XI de la Ley de la materia, el cual dispone lo siguiente: </w:t>
      </w:r>
    </w:p>
    <w:p w14:paraId="12E225AC" w14:textId="77777777" w:rsidR="00806DA7" w:rsidRPr="00643D0C" w:rsidRDefault="00806DA7" w:rsidP="00806DA7">
      <w:pPr>
        <w:spacing w:after="0" w:line="360" w:lineRule="auto"/>
        <w:jc w:val="both"/>
        <w:rPr>
          <w:rFonts w:ascii="Palatino Linotype" w:eastAsia="Palatino Linotype" w:hAnsi="Palatino Linotype" w:cs="Palatino Linotype"/>
          <w:color w:val="000000"/>
          <w:sz w:val="24"/>
          <w:szCs w:val="24"/>
        </w:rPr>
      </w:pPr>
    </w:p>
    <w:p w14:paraId="08CBF202"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w:t>
      </w:r>
      <w:r w:rsidRPr="00643D0C">
        <w:rPr>
          <w:rFonts w:ascii="Palatino Linotype" w:eastAsia="Palatino Linotype" w:hAnsi="Palatino Linotype" w:cs="Palatino Linotype"/>
          <w:b/>
          <w:i/>
          <w:color w:val="000000"/>
          <w:sz w:val="24"/>
          <w:szCs w:val="24"/>
        </w:rPr>
        <w:t xml:space="preserve">Artículo 3. </w:t>
      </w:r>
      <w:r w:rsidRPr="00643D0C">
        <w:rPr>
          <w:rFonts w:ascii="Palatino Linotype" w:eastAsia="Palatino Linotype" w:hAnsi="Palatino Linotype" w:cs="Palatino Linotype"/>
          <w:i/>
          <w:color w:val="000000"/>
          <w:sz w:val="24"/>
          <w:szCs w:val="24"/>
        </w:rPr>
        <w:t>Para los efectos de la presente Ley se entenderá por:</w:t>
      </w:r>
    </w:p>
    <w:p w14:paraId="130FE4E3"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b/>
          <w:i/>
          <w:color w:val="000000"/>
          <w:sz w:val="24"/>
          <w:szCs w:val="24"/>
        </w:rPr>
        <w:t>XI. Documento:</w:t>
      </w:r>
      <w:r w:rsidRPr="00643D0C">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3CC87BE" w14:textId="77777777" w:rsidR="00806DA7" w:rsidRPr="00643D0C" w:rsidRDefault="00806DA7" w:rsidP="00806DA7">
      <w:pPr>
        <w:spacing w:after="0" w:line="360" w:lineRule="auto"/>
        <w:jc w:val="both"/>
        <w:rPr>
          <w:rFonts w:ascii="Palatino Linotype" w:eastAsia="Palatino Linotype" w:hAnsi="Palatino Linotype" w:cs="Palatino Linotype"/>
          <w:color w:val="000000"/>
          <w:sz w:val="24"/>
          <w:szCs w:val="24"/>
        </w:rPr>
      </w:pPr>
    </w:p>
    <w:p w14:paraId="38807577" w14:textId="77777777" w:rsidR="00806DA7" w:rsidRPr="00643D0C" w:rsidRDefault="00806DA7" w:rsidP="00806DA7">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3273038" w14:textId="77777777" w:rsidR="00806DA7" w:rsidRPr="00643D0C" w:rsidRDefault="00806DA7" w:rsidP="00806DA7">
      <w:pPr>
        <w:spacing w:after="0" w:line="360" w:lineRule="auto"/>
        <w:ind w:left="851" w:right="901"/>
        <w:jc w:val="center"/>
        <w:rPr>
          <w:rFonts w:ascii="Palatino Linotype" w:eastAsia="Palatino Linotype" w:hAnsi="Palatino Linotype" w:cs="Palatino Linotype"/>
          <w:color w:val="000000"/>
          <w:sz w:val="24"/>
          <w:szCs w:val="24"/>
        </w:rPr>
      </w:pPr>
    </w:p>
    <w:p w14:paraId="0171B3F5" w14:textId="77777777" w:rsidR="00806DA7" w:rsidRPr="00643D0C" w:rsidRDefault="00806DA7" w:rsidP="00806DA7">
      <w:pPr>
        <w:spacing w:after="0" w:line="240" w:lineRule="auto"/>
        <w:ind w:left="567" w:right="567"/>
        <w:jc w:val="center"/>
        <w:rPr>
          <w:rFonts w:ascii="Palatino Linotype" w:eastAsia="Palatino Linotype" w:hAnsi="Palatino Linotype" w:cs="Palatino Linotype"/>
          <w:b/>
          <w:i/>
          <w:color w:val="000000"/>
          <w:sz w:val="24"/>
          <w:szCs w:val="24"/>
        </w:rPr>
      </w:pPr>
      <w:r w:rsidRPr="00643D0C">
        <w:rPr>
          <w:rFonts w:ascii="Palatino Linotype" w:eastAsia="Palatino Linotype" w:hAnsi="Palatino Linotype" w:cs="Palatino Linotype"/>
          <w:color w:val="000000"/>
          <w:sz w:val="24"/>
          <w:szCs w:val="24"/>
        </w:rPr>
        <w:t>“</w:t>
      </w:r>
      <w:r w:rsidRPr="00643D0C">
        <w:rPr>
          <w:rFonts w:ascii="Palatino Linotype" w:eastAsia="Palatino Linotype" w:hAnsi="Palatino Linotype" w:cs="Palatino Linotype"/>
          <w:b/>
          <w:i/>
          <w:color w:val="000000"/>
          <w:sz w:val="24"/>
          <w:szCs w:val="24"/>
        </w:rPr>
        <w:t>CRITERIO 0002-11</w:t>
      </w:r>
    </w:p>
    <w:p w14:paraId="021168CB"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643D0C">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w:t>
      </w:r>
      <w:r w:rsidRPr="00643D0C">
        <w:rPr>
          <w:rFonts w:ascii="Palatino Linotype" w:eastAsia="Palatino Linotype" w:hAnsi="Palatino Linotype" w:cs="Palatino Linotype"/>
          <w:i/>
          <w:color w:val="000000"/>
          <w:sz w:val="24"/>
          <w:szCs w:val="24"/>
        </w:rPr>
        <w:lastRenderedPageBreak/>
        <w:t>documentos públicos, administrados, generados o en posesión de los órganos u organismos públicos, en virtud del ejercicio de sus funciones de derecho público, sin importar su fuente, soporte o fecha de elaboración.</w:t>
      </w:r>
    </w:p>
    <w:p w14:paraId="70EDDC5B"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702B85A1"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b/>
          <w:i/>
          <w:color w:val="000000"/>
          <w:sz w:val="24"/>
          <w:szCs w:val="24"/>
          <w:u w:val="single"/>
        </w:rPr>
      </w:pPr>
      <w:r w:rsidRPr="00643D0C">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50B258AA"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 xml:space="preserve">2) Que se trate de </w:t>
      </w:r>
      <w:r w:rsidRPr="00643D0C">
        <w:rPr>
          <w:rFonts w:ascii="Palatino Linotype" w:eastAsia="Palatino Linotype" w:hAnsi="Palatino Linotype" w:cs="Palatino Linotype"/>
          <w:b/>
          <w:i/>
          <w:color w:val="000000"/>
          <w:sz w:val="24"/>
          <w:szCs w:val="24"/>
          <w:u w:val="single"/>
        </w:rPr>
        <w:t>información</w:t>
      </w:r>
      <w:r w:rsidRPr="00643D0C">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6500503E" w14:textId="77777777" w:rsidR="00806DA7" w:rsidRPr="00643D0C" w:rsidRDefault="00806DA7" w:rsidP="00806DA7">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5813363C" w14:textId="77777777" w:rsidR="00806DA7" w:rsidRPr="00643D0C" w:rsidRDefault="00806DA7" w:rsidP="00806DA7">
      <w:pPr>
        <w:spacing w:after="0" w:line="240" w:lineRule="auto"/>
        <w:ind w:left="567" w:right="567"/>
        <w:jc w:val="right"/>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 xml:space="preserve">(Énfasis </w:t>
      </w:r>
      <w:r w:rsidRPr="00F14845">
        <w:rPr>
          <w:rFonts w:ascii="Palatino Linotype" w:eastAsia="Palatino Linotype" w:hAnsi="Palatino Linotype" w:cs="Palatino Linotype"/>
          <w:color w:val="000000"/>
          <w:sz w:val="24"/>
          <w:szCs w:val="24"/>
        </w:rPr>
        <w:t>Añadido)</w:t>
      </w:r>
    </w:p>
    <w:p w14:paraId="74148239" w14:textId="77777777" w:rsidR="00806DA7" w:rsidRPr="00643D0C" w:rsidRDefault="00806DA7" w:rsidP="00806DA7">
      <w:pPr>
        <w:spacing w:after="0" w:line="360" w:lineRule="auto"/>
        <w:jc w:val="both"/>
        <w:rPr>
          <w:rFonts w:ascii="Palatino Linotype" w:hAnsi="Palatino Linotype" w:cs="Arial"/>
          <w:sz w:val="24"/>
          <w:szCs w:val="24"/>
        </w:rPr>
      </w:pPr>
    </w:p>
    <w:p w14:paraId="24355FF6" w14:textId="77777777" w:rsidR="00806DA7" w:rsidRPr="00481F88" w:rsidRDefault="00806DA7" w:rsidP="0055674E">
      <w:pPr>
        <w:spacing w:line="360" w:lineRule="auto"/>
        <w:contextualSpacing/>
        <w:jc w:val="both"/>
        <w:rPr>
          <w:rFonts w:ascii="Palatino Linotype" w:hAnsi="Palatino Linotype"/>
          <w:sz w:val="24"/>
          <w:szCs w:val="24"/>
          <w:lang w:eastAsia="es-MX"/>
        </w:rPr>
      </w:pPr>
    </w:p>
    <w:p w14:paraId="7E98629E" w14:textId="5E653E31" w:rsidR="00483BB9" w:rsidRPr="00481F88" w:rsidRDefault="002421FA" w:rsidP="002421FA">
      <w:pPr>
        <w:spacing w:after="0" w:line="360" w:lineRule="auto"/>
        <w:contextualSpacing/>
        <w:jc w:val="both"/>
        <w:rPr>
          <w:rFonts w:ascii="Palatino Linotype" w:eastAsia="Times New Roman" w:hAnsi="Palatino Linotype" w:cs="Times New Roman"/>
          <w:sz w:val="24"/>
          <w:szCs w:val="24"/>
          <w:lang w:val="es-ES" w:eastAsia="es-MX"/>
        </w:rPr>
      </w:pPr>
      <w:r w:rsidRPr="00481F88">
        <w:rPr>
          <w:rFonts w:ascii="Palatino Linotype" w:eastAsia="MS Mincho" w:hAnsi="Palatino Linotype" w:cs="Times New Roman"/>
          <w:sz w:val="24"/>
          <w:szCs w:val="24"/>
          <w:lang w:val="es-ES" w:eastAsia="es-ES"/>
        </w:rPr>
        <w:t xml:space="preserve">Bajo este tenor, resulta indispensable traer a colación, lo dispuesto en </w:t>
      </w:r>
      <w:r w:rsidR="00C02452" w:rsidRPr="00481F88">
        <w:rPr>
          <w:rFonts w:ascii="Palatino Linotype" w:eastAsia="Times New Roman" w:hAnsi="Palatino Linotype" w:cs="Times New Roman"/>
          <w:sz w:val="24"/>
          <w:szCs w:val="24"/>
          <w:lang w:val="es-ES" w:eastAsia="es-MX"/>
        </w:rPr>
        <w:t>el Manual para la Planeación, Programación y Presupuesto de Egresos Municipal para el Ejercicio Fiscal 2025</w:t>
      </w:r>
      <w:r w:rsidRPr="00481F88">
        <w:rPr>
          <w:rFonts w:ascii="Palatino Linotype" w:eastAsia="Times New Roman" w:hAnsi="Palatino Linotype" w:cs="Times New Roman"/>
          <w:sz w:val="24"/>
          <w:szCs w:val="24"/>
          <w:lang w:val="es-ES" w:eastAsia="es-MX"/>
        </w:rPr>
        <w:t>,</w:t>
      </w:r>
      <w:r w:rsidR="00C02452" w:rsidRPr="00481F88">
        <w:rPr>
          <w:rStyle w:val="Refdenotaalpie"/>
          <w:rFonts w:ascii="Palatino Linotype" w:eastAsia="Times New Roman" w:hAnsi="Palatino Linotype" w:cs="Times New Roman"/>
          <w:sz w:val="24"/>
          <w:szCs w:val="24"/>
          <w:lang w:val="es-ES" w:eastAsia="es-MX"/>
        </w:rPr>
        <w:footnoteReference w:id="2"/>
      </w:r>
      <w:r w:rsidRPr="00481F88">
        <w:rPr>
          <w:rFonts w:ascii="Palatino Linotype" w:eastAsia="Times New Roman" w:hAnsi="Palatino Linotype" w:cs="Times New Roman"/>
          <w:sz w:val="24"/>
          <w:szCs w:val="24"/>
          <w:lang w:val="es-ES" w:eastAsia="es-MX"/>
        </w:rPr>
        <w:t xml:space="preserve"> el cual nos establece que la </w:t>
      </w:r>
      <w:r w:rsidR="0075523E" w:rsidRPr="00481F88">
        <w:rPr>
          <w:rFonts w:ascii="Palatino Linotype" w:eastAsia="Times New Roman" w:hAnsi="Palatino Linotype" w:cs="Times New Roman"/>
          <w:sz w:val="24"/>
          <w:szCs w:val="24"/>
          <w:lang w:val="es-ES" w:eastAsia="es-MX"/>
        </w:rPr>
        <w:t>partidas</w:t>
      </w:r>
      <w:r w:rsidRPr="00481F88">
        <w:rPr>
          <w:rFonts w:ascii="Palatino Linotype" w:eastAsia="Times New Roman" w:hAnsi="Palatino Linotype" w:cs="Times New Roman"/>
          <w:sz w:val="24"/>
          <w:szCs w:val="24"/>
          <w:lang w:val="es-ES" w:eastAsia="es-MX"/>
        </w:rPr>
        <w:t xml:space="preserve"> presupuestales del Sujeto Obligado, se asignaran por</w:t>
      </w:r>
      <w:r w:rsidR="0075523E" w:rsidRPr="00481F88">
        <w:rPr>
          <w:rFonts w:ascii="Palatino Linotype" w:eastAsia="Times New Roman" w:hAnsi="Palatino Linotype" w:cs="Times New Roman"/>
          <w:sz w:val="24"/>
          <w:szCs w:val="24"/>
          <w:lang w:val="es-ES" w:eastAsia="es-MX"/>
        </w:rPr>
        <w:t xml:space="preserve"> capítulos.</w:t>
      </w:r>
      <w:r w:rsidRPr="00481F88">
        <w:rPr>
          <w:rFonts w:ascii="Palatino Linotype" w:eastAsia="Times New Roman" w:hAnsi="Palatino Linotype" w:cs="Times New Roman"/>
          <w:sz w:val="24"/>
          <w:szCs w:val="24"/>
          <w:lang w:val="es-ES" w:eastAsia="es-MX"/>
        </w:rPr>
        <w:t xml:space="preserve"> </w:t>
      </w:r>
      <w:r w:rsidR="00C02452" w:rsidRPr="00481F88">
        <w:rPr>
          <w:rFonts w:ascii="Palatino Linotype" w:eastAsia="Times New Roman" w:hAnsi="Palatino Linotype" w:cs="Times New Roman"/>
          <w:sz w:val="24"/>
          <w:szCs w:val="24"/>
          <w:lang w:val="es-ES" w:eastAsia="es-MX"/>
        </w:rPr>
        <w:t xml:space="preserve"> </w:t>
      </w:r>
    </w:p>
    <w:p w14:paraId="3D3036C2" w14:textId="77777777" w:rsidR="00C02452" w:rsidRPr="00481F88" w:rsidRDefault="00C02452" w:rsidP="005551AB">
      <w:pPr>
        <w:spacing w:after="0" w:line="360" w:lineRule="auto"/>
        <w:ind w:left="851" w:right="567"/>
        <w:contextualSpacing/>
        <w:jc w:val="both"/>
        <w:rPr>
          <w:rFonts w:ascii="Palatino Linotype" w:eastAsia="Times New Roman" w:hAnsi="Palatino Linotype" w:cs="Times New Roman"/>
          <w:i/>
          <w:iCs/>
          <w:lang w:val="es-ES" w:eastAsia="es-MX"/>
        </w:rPr>
      </w:pPr>
    </w:p>
    <w:p w14:paraId="3A14F952" w14:textId="77777777" w:rsidR="00C02452" w:rsidRPr="00481F88" w:rsidRDefault="00C02452" w:rsidP="009B7393">
      <w:pPr>
        <w:spacing w:after="0" w:line="360" w:lineRule="auto"/>
        <w:ind w:left="851" w:right="567"/>
        <w:contextualSpacing/>
        <w:jc w:val="center"/>
        <w:rPr>
          <w:rFonts w:ascii="Palatino Linotype" w:eastAsia="Times New Roman" w:hAnsi="Palatino Linotype" w:cs="Times New Roman"/>
          <w:i/>
          <w:iCs/>
          <w:lang w:val="es-ES" w:eastAsia="es-MX"/>
        </w:rPr>
      </w:pPr>
      <w:r w:rsidRPr="00481F88">
        <w:rPr>
          <w:rFonts w:ascii="Palatino Linotype" w:eastAsia="Times New Roman" w:hAnsi="Palatino Linotype" w:cs="Times New Roman"/>
          <w:i/>
          <w:iCs/>
          <w:lang w:val="es-ES" w:eastAsia="es-MX"/>
        </w:rPr>
        <w:t>“</w:t>
      </w:r>
      <w:r w:rsidRPr="00481F88">
        <w:rPr>
          <w:rFonts w:ascii="Palatino Linotype" w:eastAsia="Times New Roman" w:hAnsi="Palatino Linotype" w:cs="Times New Roman"/>
          <w:b/>
          <w:bCs/>
          <w:i/>
          <w:iCs/>
          <w:lang w:val="es-ES" w:eastAsia="es-MX"/>
        </w:rPr>
        <w:t>INTRODUCCIÓN</w:t>
      </w:r>
    </w:p>
    <w:p w14:paraId="3CD51F54" w14:textId="77777777" w:rsidR="00224873" w:rsidRPr="00481F88" w:rsidRDefault="00C02452" w:rsidP="005551AB">
      <w:pPr>
        <w:spacing w:after="0" w:line="360" w:lineRule="auto"/>
        <w:ind w:left="851" w:right="567"/>
        <w:contextualSpacing/>
        <w:jc w:val="both"/>
        <w:rPr>
          <w:rFonts w:ascii="Palatino Linotype" w:eastAsia="Times New Roman" w:hAnsi="Palatino Linotype" w:cs="Times New Roman"/>
          <w:i/>
          <w:iCs/>
          <w:lang w:val="es-ES" w:eastAsia="es-MX"/>
        </w:rPr>
      </w:pPr>
      <w:r w:rsidRPr="00481F88">
        <w:rPr>
          <w:rFonts w:ascii="Palatino Linotype" w:eastAsia="Times New Roman" w:hAnsi="Palatino Linotype" w:cs="Times New Roman"/>
          <w:i/>
          <w:iCs/>
          <w:lang w:val="es-ES" w:eastAsia="es-MX"/>
        </w:rPr>
        <w:t xml:space="preserve">El Manual para la Planeación, Programación y Presupuesto de Egresos Municipal para el Ejercicio Fiscal 2025, tiene como finalidad apoyar a los Ayuntamientos y entidades públicas municipales, para integrar el Anteproyecto y Proyecto de Presupuesto de Egresos Municipal, en cumplimiento a lo dispuesto en los artículos 134 de la Constitución </w:t>
      </w:r>
      <w:r w:rsidRPr="00481F88">
        <w:rPr>
          <w:rFonts w:ascii="Palatino Linotype" w:eastAsia="Times New Roman" w:hAnsi="Palatino Linotype" w:cs="Times New Roman"/>
          <w:i/>
          <w:iCs/>
          <w:lang w:val="es-ES" w:eastAsia="es-MX"/>
        </w:rPr>
        <w:lastRenderedPageBreak/>
        <w:t>Política de los Estados Unidos Mexicanos; 128 fracción IX y 129 de la Constitución Política del Estado Libre y Soberano de México; 31 fracción XIX, 98, 99, 100 y 101 de la Ley Orgánica Municipal del Estado de México y 285, 290, 293, 294 y 295 del Código Financiero del Estado de México y Municipios.</w:t>
      </w:r>
    </w:p>
    <w:p w14:paraId="74DD4AFD" w14:textId="77777777" w:rsidR="00224873" w:rsidRPr="00481F88" w:rsidRDefault="00224873" w:rsidP="005551AB">
      <w:pPr>
        <w:spacing w:after="0" w:line="360" w:lineRule="auto"/>
        <w:ind w:left="851" w:right="567"/>
        <w:contextualSpacing/>
        <w:jc w:val="both"/>
        <w:rPr>
          <w:rFonts w:ascii="Palatino Linotype" w:eastAsia="Times New Roman" w:hAnsi="Palatino Linotype" w:cs="Times New Roman"/>
          <w:i/>
          <w:iCs/>
          <w:lang w:val="es-ES" w:eastAsia="es-MX"/>
        </w:rPr>
      </w:pPr>
    </w:p>
    <w:p w14:paraId="172D8694" w14:textId="77777777" w:rsidR="00224873" w:rsidRPr="00481F88" w:rsidRDefault="00224873" w:rsidP="005551AB">
      <w:pPr>
        <w:spacing w:after="0" w:line="360" w:lineRule="auto"/>
        <w:ind w:left="851" w:right="567"/>
        <w:contextualSpacing/>
        <w:jc w:val="both"/>
        <w:rPr>
          <w:rFonts w:ascii="Palatino Linotype" w:eastAsia="Times New Roman" w:hAnsi="Palatino Linotype" w:cs="Times New Roman"/>
          <w:i/>
          <w:iCs/>
          <w:lang w:eastAsia="es-MX"/>
        </w:rPr>
      </w:pPr>
      <w:r w:rsidRPr="00481F88">
        <w:rPr>
          <w:rFonts w:ascii="Palatino Linotype" w:eastAsia="Times New Roman" w:hAnsi="Palatino Linotype" w:cs="Times New Roman"/>
          <w:b/>
          <w:bCs/>
          <w:i/>
          <w:iCs/>
          <w:lang w:eastAsia="es-MX"/>
        </w:rPr>
        <w:t>Los propósitos de este documento son</w:t>
      </w:r>
      <w:r w:rsidRPr="00481F88">
        <w:rPr>
          <w:rFonts w:ascii="Palatino Linotype" w:eastAsia="Times New Roman" w:hAnsi="Palatino Linotype" w:cs="Times New Roman"/>
          <w:i/>
          <w:iCs/>
          <w:lang w:eastAsia="es-MX"/>
        </w:rPr>
        <w:t xml:space="preserve">: </w:t>
      </w:r>
    </w:p>
    <w:p w14:paraId="713DBC5E" w14:textId="77777777" w:rsidR="00224873" w:rsidRPr="00481F88" w:rsidRDefault="00224873" w:rsidP="005551AB">
      <w:pPr>
        <w:spacing w:after="0" w:line="360" w:lineRule="auto"/>
        <w:ind w:left="851" w:right="567"/>
        <w:contextualSpacing/>
        <w:jc w:val="both"/>
        <w:rPr>
          <w:rFonts w:ascii="Palatino Linotype" w:eastAsia="Times New Roman" w:hAnsi="Palatino Linotype" w:cs="Times New Roman"/>
          <w:i/>
          <w:iCs/>
          <w:lang w:eastAsia="es-MX"/>
        </w:rPr>
      </w:pPr>
      <w:r w:rsidRPr="00481F88">
        <w:rPr>
          <w:rFonts w:ascii="Segoe UI Symbol" w:eastAsia="Times New Roman" w:hAnsi="Segoe UI Symbol" w:cs="Segoe UI Symbol"/>
          <w:i/>
          <w:iCs/>
          <w:lang w:eastAsia="es-MX"/>
        </w:rPr>
        <w:t>✓</w:t>
      </w:r>
      <w:r w:rsidRPr="00481F88">
        <w:rPr>
          <w:rFonts w:ascii="Palatino Linotype" w:eastAsia="Times New Roman" w:hAnsi="Palatino Linotype" w:cs="Times New Roman"/>
          <w:i/>
          <w:iCs/>
          <w:lang w:eastAsia="es-MX"/>
        </w:rPr>
        <w:t xml:space="preserve"> </w:t>
      </w:r>
      <w:r w:rsidRPr="00481F88">
        <w:rPr>
          <w:rFonts w:ascii="Palatino Linotype" w:eastAsia="Times New Roman" w:hAnsi="Palatino Linotype" w:cs="Times New Roman"/>
          <w:b/>
          <w:bCs/>
          <w:i/>
          <w:iCs/>
          <w:lang w:eastAsia="es-MX"/>
        </w:rPr>
        <w:t>Apuntalar la integraci</w:t>
      </w:r>
      <w:r w:rsidRPr="00481F88">
        <w:rPr>
          <w:rFonts w:ascii="Palatino Linotype" w:eastAsia="Times New Roman" w:hAnsi="Palatino Linotype" w:cs="Palatino Linotype"/>
          <w:b/>
          <w:bCs/>
          <w:i/>
          <w:iCs/>
          <w:lang w:eastAsia="es-MX"/>
        </w:rPr>
        <w:t>ó</w:t>
      </w:r>
      <w:r w:rsidRPr="00481F88">
        <w:rPr>
          <w:rFonts w:ascii="Palatino Linotype" w:eastAsia="Times New Roman" w:hAnsi="Palatino Linotype" w:cs="Times New Roman"/>
          <w:b/>
          <w:bCs/>
          <w:i/>
          <w:iCs/>
          <w:lang w:eastAsia="es-MX"/>
        </w:rPr>
        <w:t>n del Presupuesto Municipal</w:t>
      </w:r>
      <w:r w:rsidRPr="00481F88">
        <w:rPr>
          <w:rFonts w:ascii="Palatino Linotype" w:eastAsia="Times New Roman" w:hAnsi="Palatino Linotype" w:cs="Times New Roman"/>
          <w:i/>
          <w:iCs/>
          <w:lang w:eastAsia="es-MX"/>
        </w:rPr>
        <w:t>, con una orientaci</w:t>
      </w:r>
      <w:r w:rsidRPr="00481F88">
        <w:rPr>
          <w:rFonts w:ascii="Palatino Linotype" w:eastAsia="Times New Roman" w:hAnsi="Palatino Linotype" w:cs="Palatino Linotype"/>
          <w:i/>
          <w:iCs/>
          <w:lang w:eastAsia="es-MX"/>
        </w:rPr>
        <w:t>ó</w:t>
      </w:r>
      <w:r w:rsidRPr="00481F88">
        <w:rPr>
          <w:rFonts w:ascii="Palatino Linotype" w:eastAsia="Times New Roman" w:hAnsi="Palatino Linotype" w:cs="Times New Roman"/>
          <w:i/>
          <w:iCs/>
          <w:lang w:eastAsia="es-MX"/>
        </w:rPr>
        <w:t>n de Presupuesto basado en Resultados (</w:t>
      </w:r>
      <w:proofErr w:type="spellStart"/>
      <w:r w:rsidRPr="00481F88">
        <w:rPr>
          <w:rFonts w:ascii="Palatino Linotype" w:eastAsia="Times New Roman" w:hAnsi="Palatino Linotype" w:cs="Times New Roman"/>
          <w:i/>
          <w:iCs/>
          <w:lang w:eastAsia="es-MX"/>
        </w:rPr>
        <w:t>PbR</w:t>
      </w:r>
      <w:proofErr w:type="spellEnd"/>
      <w:r w:rsidRPr="00481F88">
        <w:rPr>
          <w:rFonts w:ascii="Palatino Linotype" w:eastAsia="Times New Roman" w:hAnsi="Palatino Linotype" w:cs="Times New Roman"/>
          <w:i/>
          <w:iCs/>
          <w:lang w:eastAsia="es-MX"/>
        </w:rPr>
        <w:t>), que permita generar valor p</w:t>
      </w:r>
      <w:r w:rsidRPr="00481F88">
        <w:rPr>
          <w:rFonts w:ascii="Palatino Linotype" w:eastAsia="Times New Roman" w:hAnsi="Palatino Linotype" w:cs="Palatino Linotype"/>
          <w:i/>
          <w:iCs/>
          <w:lang w:eastAsia="es-MX"/>
        </w:rPr>
        <w:t>ú</w:t>
      </w:r>
      <w:r w:rsidRPr="00481F88">
        <w:rPr>
          <w:rFonts w:ascii="Palatino Linotype" w:eastAsia="Times New Roman" w:hAnsi="Palatino Linotype" w:cs="Times New Roman"/>
          <w:i/>
          <w:iCs/>
          <w:lang w:eastAsia="es-MX"/>
        </w:rPr>
        <w:t xml:space="preserve">blico. </w:t>
      </w:r>
    </w:p>
    <w:p w14:paraId="392997A6" w14:textId="77777777" w:rsidR="00224873" w:rsidRPr="00481F88" w:rsidRDefault="00224873" w:rsidP="005551AB">
      <w:pPr>
        <w:spacing w:after="0" w:line="360" w:lineRule="auto"/>
        <w:ind w:left="851" w:right="567"/>
        <w:contextualSpacing/>
        <w:jc w:val="both"/>
        <w:rPr>
          <w:rFonts w:ascii="Palatino Linotype" w:eastAsia="Times New Roman" w:hAnsi="Palatino Linotype" w:cs="Times New Roman"/>
          <w:i/>
          <w:iCs/>
          <w:lang w:eastAsia="es-MX"/>
        </w:rPr>
      </w:pPr>
      <w:r w:rsidRPr="00481F88">
        <w:rPr>
          <w:rFonts w:ascii="Segoe UI Symbol" w:eastAsia="Times New Roman" w:hAnsi="Segoe UI Symbol" w:cs="Segoe UI Symbol"/>
          <w:i/>
          <w:iCs/>
          <w:lang w:eastAsia="es-MX"/>
        </w:rPr>
        <w:t>✓</w:t>
      </w:r>
      <w:r w:rsidRPr="00481F88">
        <w:rPr>
          <w:rFonts w:ascii="Palatino Linotype" w:eastAsia="Times New Roman" w:hAnsi="Palatino Linotype" w:cs="Times New Roman"/>
          <w:i/>
          <w:iCs/>
          <w:lang w:eastAsia="es-MX"/>
        </w:rPr>
        <w:t xml:space="preserve"> </w:t>
      </w:r>
      <w:r w:rsidRPr="00481F88">
        <w:rPr>
          <w:rFonts w:ascii="Palatino Linotype" w:eastAsia="Times New Roman" w:hAnsi="Palatino Linotype" w:cs="Times New Roman"/>
          <w:b/>
          <w:bCs/>
          <w:i/>
          <w:iCs/>
          <w:lang w:eastAsia="es-MX"/>
        </w:rPr>
        <w:t>Dar a conocer la Clasificaci</w:t>
      </w:r>
      <w:r w:rsidRPr="00481F88">
        <w:rPr>
          <w:rFonts w:ascii="Palatino Linotype" w:eastAsia="Times New Roman" w:hAnsi="Palatino Linotype" w:cs="Palatino Linotype"/>
          <w:b/>
          <w:bCs/>
          <w:i/>
          <w:iCs/>
          <w:lang w:eastAsia="es-MX"/>
        </w:rPr>
        <w:t>ó</w:t>
      </w:r>
      <w:r w:rsidRPr="00481F88">
        <w:rPr>
          <w:rFonts w:ascii="Palatino Linotype" w:eastAsia="Times New Roman" w:hAnsi="Palatino Linotype" w:cs="Times New Roman"/>
          <w:b/>
          <w:bCs/>
          <w:i/>
          <w:iCs/>
          <w:lang w:eastAsia="es-MX"/>
        </w:rPr>
        <w:t>n Funcional, Program</w:t>
      </w:r>
      <w:r w:rsidRPr="00481F88">
        <w:rPr>
          <w:rFonts w:ascii="Palatino Linotype" w:eastAsia="Times New Roman" w:hAnsi="Palatino Linotype" w:cs="Palatino Linotype"/>
          <w:b/>
          <w:bCs/>
          <w:i/>
          <w:iCs/>
          <w:lang w:eastAsia="es-MX"/>
        </w:rPr>
        <w:t>á</w:t>
      </w:r>
      <w:r w:rsidRPr="00481F88">
        <w:rPr>
          <w:rFonts w:ascii="Palatino Linotype" w:eastAsia="Times New Roman" w:hAnsi="Palatino Linotype" w:cs="Times New Roman"/>
          <w:b/>
          <w:bCs/>
          <w:i/>
          <w:iCs/>
          <w:lang w:eastAsia="es-MX"/>
        </w:rPr>
        <w:t>tica Municipal (Estructura Program</w:t>
      </w:r>
      <w:r w:rsidRPr="00481F88">
        <w:rPr>
          <w:rFonts w:ascii="Palatino Linotype" w:eastAsia="Times New Roman" w:hAnsi="Palatino Linotype" w:cs="Palatino Linotype"/>
          <w:b/>
          <w:bCs/>
          <w:i/>
          <w:iCs/>
          <w:lang w:eastAsia="es-MX"/>
        </w:rPr>
        <w:t>á</w:t>
      </w:r>
      <w:r w:rsidRPr="00481F88">
        <w:rPr>
          <w:rFonts w:ascii="Palatino Linotype" w:eastAsia="Times New Roman" w:hAnsi="Palatino Linotype" w:cs="Times New Roman"/>
          <w:b/>
          <w:bCs/>
          <w:i/>
          <w:iCs/>
          <w:lang w:eastAsia="es-MX"/>
        </w:rPr>
        <w:t>tica) del ejercicio fiscal 2025</w:t>
      </w:r>
      <w:r w:rsidRPr="00481F88">
        <w:rPr>
          <w:rFonts w:ascii="Palatino Linotype" w:eastAsia="Times New Roman" w:hAnsi="Palatino Linotype" w:cs="Times New Roman"/>
          <w:i/>
          <w:iCs/>
          <w:lang w:eastAsia="es-MX"/>
        </w:rPr>
        <w:t>, con el objeto de que el desarrollo de las ocupaciones gubernamentales se clasifique, integre y opere, identificando el prop</w:t>
      </w:r>
      <w:r w:rsidRPr="00481F88">
        <w:rPr>
          <w:rFonts w:ascii="Palatino Linotype" w:eastAsia="Times New Roman" w:hAnsi="Palatino Linotype" w:cs="Palatino Linotype"/>
          <w:i/>
          <w:iCs/>
          <w:lang w:eastAsia="es-MX"/>
        </w:rPr>
        <w:t>ó</w:t>
      </w:r>
      <w:r w:rsidRPr="00481F88">
        <w:rPr>
          <w:rFonts w:ascii="Palatino Linotype" w:eastAsia="Times New Roman" w:hAnsi="Palatino Linotype" w:cs="Times New Roman"/>
          <w:i/>
          <w:iCs/>
          <w:lang w:eastAsia="es-MX"/>
        </w:rPr>
        <w:t>sito que tendr</w:t>
      </w:r>
      <w:r w:rsidRPr="00481F88">
        <w:rPr>
          <w:rFonts w:ascii="Palatino Linotype" w:eastAsia="Times New Roman" w:hAnsi="Palatino Linotype" w:cs="Palatino Linotype"/>
          <w:i/>
          <w:iCs/>
          <w:lang w:eastAsia="es-MX"/>
        </w:rPr>
        <w:t>á</w:t>
      </w:r>
      <w:r w:rsidRPr="00481F88">
        <w:rPr>
          <w:rFonts w:ascii="Palatino Linotype" w:eastAsia="Times New Roman" w:hAnsi="Palatino Linotype" w:cs="Times New Roman"/>
          <w:i/>
          <w:iCs/>
          <w:lang w:eastAsia="es-MX"/>
        </w:rPr>
        <w:t xml:space="preserve"> el presupuesto que ejercer</w:t>
      </w:r>
      <w:r w:rsidRPr="00481F88">
        <w:rPr>
          <w:rFonts w:ascii="Palatino Linotype" w:eastAsia="Times New Roman" w:hAnsi="Palatino Linotype" w:cs="Palatino Linotype"/>
          <w:i/>
          <w:iCs/>
          <w:lang w:eastAsia="es-MX"/>
        </w:rPr>
        <w:t>á</w:t>
      </w:r>
      <w:r w:rsidRPr="00481F88">
        <w:rPr>
          <w:rFonts w:ascii="Palatino Linotype" w:eastAsia="Times New Roman" w:hAnsi="Palatino Linotype" w:cs="Times New Roman"/>
          <w:i/>
          <w:iCs/>
          <w:lang w:eastAsia="es-MX"/>
        </w:rPr>
        <w:t xml:space="preserve">n las Dependencias Generales, Auxiliares y los Organismos Municipales, garantizando que la orientación de los recursos mantenga congruencia con lo establecido en el Plan de Desarrollo Municipal vigente. </w:t>
      </w:r>
    </w:p>
    <w:p w14:paraId="500FA36A" w14:textId="77777777" w:rsidR="00224873" w:rsidRPr="00481F88" w:rsidRDefault="00224873" w:rsidP="005551AB">
      <w:pPr>
        <w:spacing w:after="0" w:line="360" w:lineRule="auto"/>
        <w:ind w:left="851" w:right="567"/>
        <w:contextualSpacing/>
        <w:jc w:val="both"/>
        <w:rPr>
          <w:rFonts w:ascii="Palatino Linotype" w:eastAsia="Times New Roman" w:hAnsi="Palatino Linotype" w:cs="Times New Roman"/>
          <w:i/>
          <w:iCs/>
          <w:lang w:eastAsia="es-MX"/>
        </w:rPr>
      </w:pPr>
      <w:r w:rsidRPr="00481F88">
        <w:rPr>
          <w:rFonts w:ascii="Segoe UI Symbol" w:eastAsia="Times New Roman" w:hAnsi="Segoe UI Symbol" w:cs="Segoe UI Symbol"/>
          <w:i/>
          <w:iCs/>
          <w:lang w:eastAsia="es-MX"/>
        </w:rPr>
        <w:t>✓</w:t>
      </w:r>
      <w:r w:rsidRPr="00481F88">
        <w:rPr>
          <w:rFonts w:ascii="Palatino Linotype" w:eastAsia="Times New Roman" w:hAnsi="Palatino Linotype" w:cs="Times New Roman"/>
          <w:i/>
          <w:iCs/>
          <w:lang w:eastAsia="es-MX"/>
        </w:rPr>
        <w:t xml:space="preserve"> </w:t>
      </w:r>
      <w:r w:rsidRPr="00481F88">
        <w:rPr>
          <w:rFonts w:ascii="Palatino Linotype" w:eastAsia="Times New Roman" w:hAnsi="Palatino Linotype" w:cs="Times New Roman"/>
          <w:b/>
          <w:bCs/>
          <w:i/>
          <w:iCs/>
          <w:lang w:eastAsia="es-MX"/>
        </w:rPr>
        <w:t>Hacer eficiente, eficaz y transparente el proceso de asignaci</w:t>
      </w:r>
      <w:r w:rsidRPr="00481F88">
        <w:rPr>
          <w:rFonts w:ascii="Palatino Linotype" w:eastAsia="Times New Roman" w:hAnsi="Palatino Linotype" w:cs="Palatino Linotype"/>
          <w:b/>
          <w:bCs/>
          <w:i/>
          <w:iCs/>
          <w:lang w:eastAsia="es-MX"/>
        </w:rPr>
        <w:t>ó</w:t>
      </w:r>
      <w:r w:rsidRPr="00481F88">
        <w:rPr>
          <w:rFonts w:ascii="Palatino Linotype" w:eastAsia="Times New Roman" w:hAnsi="Palatino Linotype" w:cs="Times New Roman"/>
          <w:b/>
          <w:bCs/>
          <w:i/>
          <w:iCs/>
          <w:lang w:eastAsia="es-MX"/>
        </w:rPr>
        <w:t>n de los recursos presupuestario</w:t>
      </w:r>
      <w:r w:rsidRPr="00481F88">
        <w:rPr>
          <w:rFonts w:ascii="Palatino Linotype" w:eastAsia="Times New Roman" w:hAnsi="Palatino Linotype" w:cs="Times New Roman"/>
          <w:i/>
          <w:iCs/>
          <w:lang w:eastAsia="es-MX"/>
        </w:rPr>
        <w:t xml:space="preserve">s. </w:t>
      </w:r>
    </w:p>
    <w:p w14:paraId="60BEDC86" w14:textId="0BAB9213" w:rsidR="00224873" w:rsidRPr="00481F88" w:rsidRDefault="00224873" w:rsidP="005551AB">
      <w:pPr>
        <w:spacing w:after="0" w:line="360" w:lineRule="auto"/>
        <w:ind w:left="851" w:right="567"/>
        <w:contextualSpacing/>
        <w:jc w:val="both"/>
        <w:rPr>
          <w:rFonts w:ascii="Palatino Linotype" w:eastAsia="Times New Roman" w:hAnsi="Palatino Linotype" w:cs="Times New Roman"/>
          <w:i/>
          <w:iCs/>
          <w:lang w:val="es-ES" w:eastAsia="es-MX"/>
        </w:rPr>
      </w:pPr>
      <w:r w:rsidRPr="00481F88">
        <w:rPr>
          <w:rFonts w:ascii="Segoe UI Symbol" w:eastAsia="Times New Roman" w:hAnsi="Segoe UI Symbol" w:cs="Segoe UI Symbol"/>
          <w:i/>
          <w:iCs/>
          <w:lang w:eastAsia="es-MX"/>
        </w:rPr>
        <w:t>✓</w:t>
      </w:r>
      <w:r w:rsidRPr="00481F88">
        <w:rPr>
          <w:rFonts w:ascii="Palatino Linotype" w:eastAsia="Times New Roman" w:hAnsi="Palatino Linotype" w:cs="Times New Roman"/>
          <w:i/>
          <w:iCs/>
          <w:lang w:eastAsia="es-MX"/>
        </w:rPr>
        <w:t xml:space="preserve"> </w:t>
      </w:r>
      <w:r w:rsidRPr="00481F88">
        <w:rPr>
          <w:rFonts w:ascii="Palatino Linotype" w:eastAsia="Times New Roman" w:hAnsi="Palatino Linotype" w:cs="Times New Roman"/>
          <w:b/>
          <w:bCs/>
          <w:i/>
          <w:iCs/>
          <w:lang w:eastAsia="es-MX"/>
        </w:rPr>
        <w:t>Orientar la programaci</w:t>
      </w:r>
      <w:r w:rsidRPr="00481F88">
        <w:rPr>
          <w:rFonts w:ascii="Palatino Linotype" w:eastAsia="Times New Roman" w:hAnsi="Palatino Linotype" w:cs="Palatino Linotype"/>
          <w:b/>
          <w:bCs/>
          <w:i/>
          <w:iCs/>
          <w:lang w:eastAsia="es-MX"/>
        </w:rPr>
        <w:t>ó</w:t>
      </w:r>
      <w:r w:rsidRPr="00481F88">
        <w:rPr>
          <w:rFonts w:ascii="Palatino Linotype" w:eastAsia="Times New Roman" w:hAnsi="Palatino Linotype" w:cs="Times New Roman"/>
          <w:b/>
          <w:bCs/>
          <w:i/>
          <w:iCs/>
          <w:lang w:eastAsia="es-MX"/>
        </w:rPr>
        <w:t>n de metas de actividad y de indicadores hacia resultados concretos</w:t>
      </w:r>
      <w:r w:rsidRPr="00481F88">
        <w:rPr>
          <w:rFonts w:ascii="Palatino Linotype" w:eastAsia="Times New Roman" w:hAnsi="Palatino Linotype" w:cs="Times New Roman"/>
          <w:i/>
          <w:iCs/>
          <w:lang w:eastAsia="es-MX"/>
        </w:rPr>
        <w:t>, que permitan el seguimiento y evaluaci</w:t>
      </w:r>
      <w:r w:rsidRPr="00481F88">
        <w:rPr>
          <w:rFonts w:ascii="Palatino Linotype" w:eastAsia="Times New Roman" w:hAnsi="Palatino Linotype" w:cs="Palatino Linotype"/>
          <w:i/>
          <w:iCs/>
          <w:lang w:eastAsia="es-MX"/>
        </w:rPr>
        <w:t>ó</w:t>
      </w:r>
      <w:r w:rsidRPr="00481F88">
        <w:rPr>
          <w:rFonts w:ascii="Palatino Linotype" w:eastAsia="Times New Roman" w:hAnsi="Palatino Linotype" w:cs="Times New Roman"/>
          <w:i/>
          <w:iCs/>
          <w:lang w:eastAsia="es-MX"/>
        </w:rPr>
        <w:t>n del desempe</w:t>
      </w:r>
      <w:r w:rsidRPr="00481F88">
        <w:rPr>
          <w:rFonts w:ascii="Palatino Linotype" w:eastAsia="Times New Roman" w:hAnsi="Palatino Linotype" w:cs="Palatino Linotype"/>
          <w:i/>
          <w:iCs/>
          <w:lang w:eastAsia="es-MX"/>
        </w:rPr>
        <w:t>ñ</w:t>
      </w:r>
      <w:r w:rsidRPr="00481F88">
        <w:rPr>
          <w:rFonts w:ascii="Palatino Linotype" w:eastAsia="Times New Roman" w:hAnsi="Palatino Linotype" w:cs="Times New Roman"/>
          <w:i/>
          <w:iCs/>
          <w:lang w:eastAsia="es-MX"/>
        </w:rPr>
        <w:t>o a nivel proyecto y Programa presupuestario, dimensionando su congruencia con lo establecido en el Plan de Desarrollo Municipal.</w:t>
      </w:r>
    </w:p>
    <w:p w14:paraId="5F69672E" w14:textId="77777777" w:rsidR="00224873" w:rsidRPr="00481F88" w:rsidRDefault="00224873" w:rsidP="005551AB">
      <w:pPr>
        <w:spacing w:after="0" w:line="360" w:lineRule="auto"/>
        <w:ind w:left="851" w:right="567"/>
        <w:contextualSpacing/>
        <w:jc w:val="both"/>
        <w:rPr>
          <w:rFonts w:ascii="Palatino Linotype" w:eastAsia="Times New Roman" w:hAnsi="Palatino Linotype" w:cs="Times New Roman"/>
          <w:i/>
          <w:iCs/>
          <w:lang w:val="es-ES" w:eastAsia="es-MX"/>
        </w:rPr>
      </w:pPr>
    </w:p>
    <w:p w14:paraId="505119E3" w14:textId="77777777" w:rsidR="005551AB" w:rsidRPr="00481F88" w:rsidRDefault="005551AB" w:rsidP="005551AB">
      <w:pPr>
        <w:spacing w:after="0" w:line="360" w:lineRule="auto"/>
        <w:ind w:left="851" w:right="567"/>
        <w:contextualSpacing/>
        <w:jc w:val="both"/>
        <w:rPr>
          <w:rFonts w:ascii="Palatino Linotype" w:eastAsia="Times New Roman" w:hAnsi="Palatino Linotype" w:cs="Times New Roman"/>
          <w:i/>
          <w:iCs/>
          <w:lang w:val="es-ES" w:eastAsia="es-MX"/>
        </w:rPr>
      </w:pPr>
    </w:p>
    <w:p w14:paraId="08E39B18" w14:textId="709D17E2" w:rsidR="00C02452" w:rsidRDefault="00C13A19" w:rsidP="005551AB">
      <w:pPr>
        <w:spacing w:after="0" w:line="360" w:lineRule="auto"/>
        <w:ind w:left="851" w:right="567"/>
        <w:contextualSpacing/>
        <w:jc w:val="both"/>
        <w:rPr>
          <w:rFonts w:ascii="Palatino Linotype" w:eastAsia="Times New Roman" w:hAnsi="Palatino Linotype" w:cs="Times New Roman"/>
          <w:i/>
          <w:iCs/>
          <w:lang w:val="es-ES" w:eastAsia="es-MX"/>
        </w:rPr>
      </w:pPr>
      <w:r w:rsidRPr="00481F88">
        <w:rPr>
          <w:rFonts w:ascii="Palatino Linotype" w:eastAsia="Times New Roman" w:hAnsi="Palatino Linotype" w:cs="Times New Roman"/>
          <w:i/>
          <w:iCs/>
          <w:lang w:val="es-ES" w:eastAsia="es-MX"/>
        </w:rPr>
        <w:t xml:space="preserve">Para la </w:t>
      </w:r>
      <w:r w:rsidRPr="00481F88">
        <w:rPr>
          <w:rFonts w:ascii="Palatino Linotype" w:eastAsia="Times New Roman" w:hAnsi="Palatino Linotype" w:cs="Times New Roman"/>
          <w:b/>
          <w:bCs/>
          <w:i/>
          <w:iCs/>
          <w:lang w:val="es-ES" w:eastAsia="es-MX"/>
        </w:rPr>
        <w:t>asignación de los recursos del Capítulo 1000</w:t>
      </w:r>
      <w:r w:rsidRPr="00481F88">
        <w:rPr>
          <w:rFonts w:ascii="Palatino Linotype" w:eastAsia="Times New Roman" w:hAnsi="Palatino Linotype" w:cs="Times New Roman"/>
          <w:i/>
          <w:iCs/>
          <w:lang w:val="es-ES" w:eastAsia="es-MX"/>
        </w:rPr>
        <w:t xml:space="preserve"> “</w:t>
      </w:r>
      <w:r w:rsidRPr="00481F88">
        <w:rPr>
          <w:rFonts w:ascii="Palatino Linotype" w:eastAsia="Times New Roman" w:hAnsi="Palatino Linotype" w:cs="Times New Roman"/>
          <w:b/>
          <w:bCs/>
          <w:i/>
          <w:iCs/>
          <w:lang w:val="es-ES" w:eastAsia="es-MX"/>
        </w:rPr>
        <w:t>Servicios Personales</w:t>
      </w:r>
      <w:r w:rsidRPr="00481F88">
        <w:rPr>
          <w:rFonts w:ascii="Palatino Linotype" w:eastAsia="Times New Roman" w:hAnsi="Palatino Linotype" w:cs="Times New Roman"/>
          <w:i/>
          <w:iCs/>
          <w:lang w:val="es-ES" w:eastAsia="es-MX"/>
        </w:rPr>
        <w:t xml:space="preserve">”, es necesario identificar el costo de la plantilla de personal actual y estimar montos para cumplir con posibles compromisos laborales que respondan a la firma de convenios, así como a los recursos que se comuniquen como asignaciones presupuestarias para este </w:t>
      </w:r>
      <w:r w:rsidRPr="00481F88">
        <w:rPr>
          <w:rFonts w:ascii="Palatino Linotype" w:eastAsia="Times New Roman" w:hAnsi="Palatino Linotype" w:cs="Times New Roman"/>
          <w:i/>
          <w:iCs/>
          <w:lang w:val="es-ES" w:eastAsia="es-MX"/>
        </w:rPr>
        <w:lastRenderedPageBreak/>
        <w:t>capítulo, por</w:t>
      </w:r>
      <w:r w:rsidR="005551AB" w:rsidRPr="00481F88">
        <w:rPr>
          <w:rFonts w:ascii="Palatino Linotype" w:eastAsia="Times New Roman" w:hAnsi="Palatino Linotype" w:cs="Times New Roman"/>
          <w:i/>
          <w:iCs/>
          <w:lang w:val="es-ES" w:eastAsia="es-MX"/>
        </w:rPr>
        <w:t xml:space="preserve"> </w:t>
      </w:r>
      <w:r w:rsidRPr="00481F88">
        <w:rPr>
          <w:rFonts w:ascii="Palatino Linotype" w:eastAsia="Times New Roman" w:hAnsi="Palatino Linotype" w:cs="Times New Roman"/>
          <w:i/>
          <w:iCs/>
          <w:lang w:val="es-ES" w:eastAsia="es-MX"/>
        </w:rPr>
        <w:t>lo que es necesario incluir el tabulador salarial que incluya el total de percepciones ordinarias y extraordinarias.</w:t>
      </w:r>
      <w:r w:rsidR="005551AB" w:rsidRPr="00481F88">
        <w:rPr>
          <w:rFonts w:ascii="Palatino Linotype" w:eastAsia="Times New Roman" w:hAnsi="Palatino Linotype" w:cs="Times New Roman"/>
          <w:i/>
          <w:iCs/>
          <w:lang w:val="es-ES" w:eastAsia="es-MX"/>
        </w:rPr>
        <w:t>”</w:t>
      </w:r>
    </w:p>
    <w:p w14:paraId="7E71AF31" w14:textId="3C538C37" w:rsidR="00942F94" w:rsidRDefault="00942F94" w:rsidP="005551AB">
      <w:pPr>
        <w:spacing w:after="0" w:line="360" w:lineRule="auto"/>
        <w:ind w:left="851" w:right="567"/>
        <w:contextualSpacing/>
        <w:jc w:val="both"/>
        <w:rPr>
          <w:rFonts w:ascii="Palatino Linotype" w:eastAsia="Times New Roman" w:hAnsi="Palatino Linotype" w:cs="Times New Roman"/>
          <w:i/>
          <w:iCs/>
          <w:lang w:val="es-ES" w:eastAsia="es-MX"/>
        </w:rPr>
      </w:pPr>
      <w:r>
        <w:rPr>
          <w:rFonts w:ascii="Palatino Linotype" w:eastAsia="Times New Roman" w:hAnsi="Palatino Linotype" w:cs="Times New Roman"/>
          <w:noProof/>
          <w:sz w:val="24"/>
          <w:szCs w:val="24"/>
          <w:lang w:val="es-MX" w:eastAsia="es-MX"/>
        </w:rPr>
        <w:drawing>
          <wp:anchor distT="0" distB="0" distL="114300" distR="114300" simplePos="0" relativeHeight="251666432" behindDoc="0" locked="0" layoutInCell="1" allowOverlap="1" wp14:anchorId="7FDFC3D8" wp14:editId="6FBF523D">
            <wp:simplePos x="0" y="0"/>
            <wp:positionH relativeFrom="page">
              <wp:posOffset>1680151</wp:posOffset>
            </wp:positionH>
            <wp:positionV relativeFrom="paragraph">
              <wp:posOffset>153670</wp:posOffset>
            </wp:positionV>
            <wp:extent cx="4752340" cy="225425"/>
            <wp:effectExtent l="0" t="0" r="0"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4752340" cy="225425"/>
                    </a:xfrm>
                    <a:prstGeom prst="rect">
                      <a:avLst/>
                    </a:prstGeom>
                  </pic:spPr>
                </pic:pic>
              </a:graphicData>
            </a:graphic>
            <wp14:sizeRelH relativeFrom="margin">
              <wp14:pctWidth>0</wp14:pctWidth>
            </wp14:sizeRelH>
            <wp14:sizeRelV relativeFrom="margin">
              <wp14:pctHeight>0</wp14:pctHeight>
            </wp14:sizeRelV>
          </wp:anchor>
        </w:drawing>
      </w:r>
    </w:p>
    <w:p w14:paraId="2D28AA53" w14:textId="12C5762E" w:rsidR="00827E6B" w:rsidRPr="00827E6B" w:rsidRDefault="00827E6B" w:rsidP="005551AB">
      <w:pPr>
        <w:spacing w:after="0" w:line="360" w:lineRule="auto"/>
        <w:ind w:left="851" w:right="567"/>
        <w:contextualSpacing/>
        <w:jc w:val="both"/>
        <w:rPr>
          <w:rFonts w:ascii="Palatino Linotype" w:eastAsia="Times New Roman" w:hAnsi="Palatino Linotype" w:cs="Times New Roman"/>
          <w:lang w:val="es-ES" w:eastAsia="es-MX"/>
        </w:rPr>
      </w:pPr>
    </w:p>
    <w:p w14:paraId="109D0DE4" w14:textId="2FA88846" w:rsidR="0075523E" w:rsidRPr="00086B21" w:rsidRDefault="0075523E" w:rsidP="007905DA">
      <w:pPr>
        <w:spacing w:after="0" w:line="360" w:lineRule="auto"/>
        <w:contextualSpacing/>
        <w:jc w:val="both"/>
        <w:rPr>
          <w:rFonts w:ascii="Palatino Linotype" w:eastAsia="Times New Roman" w:hAnsi="Palatino Linotype" w:cs="Times New Roman"/>
          <w:sz w:val="24"/>
          <w:szCs w:val="24"/>
          <w:lang w:val="es-ES" w:eastAsia="es-MX"/>
        </w:rPr>
      </w:pPr>
      <w:r w:rsidRPr="00086B21">
        <w:rPr>
          <w:rFonts w:ascii="Palatino Linotype" w:eastAsia="Times New Roman" w:hAnsi="Palatino Linotype" w:cs="Times New Roman"/>
          <w:sz w:val="24"/>
          <w:szCs w:val="24"/>
          <w:lang w:val="es-ES" w:eastAsia="es-MX"/>
        </w:rPr>
        <w:t xml:space="preserve">En ese sentido, es de apuntar que dentro de la estructura </w:t>
      </w:r>
      <w:r w:rsidR="00541E3D" w:rsidRPr="00086B21">
        <w:rPr>
          <w:rFonts w:ascii="Palatino Linotype" w:eastAsia="Times New Roman" w:hAnsi="Palatino Linotype" w:cs="Times New Roman"/>
          <w:sz w:val="24"/>
          <w:szCs w:val="24"/>
          <w:lang w:val="es-ES" w:eastAsia="es-MX"/>
        </w:rPr>
        <w:t>orgánica</w:t>
      </w:r>
      <w:r w:rsidRPr="00086B21">
        <w:rPr>
          <w:rFonts w:ascii="Palatino Linotype" w:eastAsia="Times New Roman" w:hAnsi="Palatino Linotype" w:cs="Times New Roman"/>
          <w:sz w:val="24"/>
          <w:szCs w:val="24"/>
          <w:lang w:val="es-ES" w:eastAsia="es-MX"/>
        </w:rPr>
        <w:t xml:space="preserve"> del Sujeto Obligado se localiza la </w:t>
      </w:r>
      <w:r w:rsidR="00541E3D" w:rsidRPr="00086B21">
        <w:rPr>
          <w:rFonts w:ascii="Palatino Linotype" w:eastAsia="Times New Roman" w:hAnsi="Palatino Linotype" w:cs="Times New Roman"/>
          <w:sz w:val="24"/>
          <w:szCs w:val="24"/>
          <w:lang w:val="es-ES" w:eastAsia="es-MX"/>
        </w:rPr>
        <w:t xml:space="preserve">Tesorería Municipal y la </w:t>
      </w:r>
      <w:r w:rsidR="00C41C0A" w:rsidRPr="00086B21">
        <w:rPr>
          <w:rFonts w:ascii="Palatino Linotype" w:eastAsia="Times New Roman" w:hAnsi="Palatino Linotype" w:cs="Times New Roman"/>
          <w:sz w:val="24"/>
          <w:szCs w:val="24"/>
          <w:lang w:val="es-ES" w:eastAsia="es-MX"/>
        </w:rPr>
        <w:t xml:space="preserve">Dirección </w:t>
      </w:r>
      <w:r w:rsidR="00541E3D" w:rsidRPr="00086B21">
        <w:rPr>
          <w:rFonts w:ascii="Palatino Linotype" w:eastAsia="Times New Roman" w:hAnsi="Palatino Linotype" w:cs="Times New Roman"/>
          <w:sz w:val="24"/>
          <w:szCs w:val="24"/>
          <w:lang w:val="es-ES" w:eastAsia="es-MX"/>
        </w:rPr>
        <w:t xml:space="preserve">de </w:t>
      </w:r>
      <w:r w:rsidR="00C41C0A" w:rsidRPr="00086B21">
        <w:rPr>
          <w:rFonts w:ascii="Palatino Linotype" w:eastAsia="Times New Roman" w:hAnsi="Palatino Linotype" w:cs="Times New Roman"/>
          <w:sz w:val="24"/>
          <w:szCs w:val="24"/>
          <w:lang w:val="es-ES" w:eastAsia="es-MX"/>
        </w:rPr>
        <w:t>Administración</w:t>
      </w:r>
      <w:r w:rsidR="00541E3D" w:rsidRPr="00086B21">
        <w:rPr>
          <w:rFonts w:ascii="Palatino Linotype" w:eastAsia="Times New Roman" w:hAnsi="Palatino Linotype" w:cs="Times New Roman"/>
          <w:sz w:val="24"/>
          <w:szCs w:val="24"/>
          <w:lang w:val="es-ES" w:eastAsia="es-MX"/>
        </w:rPr>
        <w:t xml:space="preserve">, áreas que tienen atribuciones y facultades para conocer sobre </w:t>
      </w:r>
      <w:r w:rsidR="00C41C0A" w:rsidRPr="00086B21">
        <w:rPr>
          <w:rFonts w:ascii="Palatino Linotype" w:eastAsia="Times New Roman" w:hAnsi="Palatino Linotype" w:cs="Times New Roman"/>
          <w:sz w:val="24"/>
          <w:szCs w:val="24"/>
          <w:lang w:val="es-ES" w:eastAsia="es-MX"/>
        </w:rPr>
        <w:t>las recaudaciones y erogaciones realizadas por el Ayuntamiento</w:t>
      </w:r>
      <w:r w:rsidR="00086B21" w:rsidRPr="00086B21">
        <w:rPr>
          <w:rFonts w:ascii="Palatino Linotype" w:eastAsia="Times New Roman" w:hAnsi="Palatino Linotype" w:cs="Times New Roman"/>
          <w:sz w:val="24"/>
          <w:szCs w:val="24"/>
          <w:lang w:val="es-ES" w:eastAsia="es-MX"/>
        </w:rPr>
        <w:t>.</w:t>
      </w:r>
    </w:p>
    <w:p w14:paraId="1F746E99" w14:textId="77777777" w:rsidR="0075523E" w:rsidRPr="00086B21" w:rsidRDefault="0075523E" w:rsidP="00086B21">
      <w:pPr>
        <w:spacing w:after="0" w:line="360" w:lineRule="auto"/>
        <w:ind w:left="851" w:right="709"/>
        <w:contextualSpacing/>
        <w:jc w:val="both"/>
        <w:rPr>
          <w:rFonts w:ascii="Palatino Linotype" w:eastAsia="Times New Roman" w:hAnsi="Palatino Linotype" w:cs="Times New Roman"/>
          <w:i/>
          <w:iCs/>
          <w:highlight w:val="yellow"/>
          <w:lang w:val="es-ES" w:eastAsia="es-MX"/>
        </w:rPr>
      </w:pPr>
    </w:p>
    <w:p w14:paraId="29365BBD" w14:textId="77777777"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b/>
          <w:bCs/>
          <w:i/>
          <w:iCs/>
        </w:rPr>
        <w:t>Artículo 91.-</w:t>
      </w:r>
      <w:r w:rsidRPr="00086B21">
        <w:rPr>
          <w:rFonts w:ascii="Palatino Linotype" w:hAnsi="Palatino Linotype"/>
          <w:i/>
          <w:iCs/>
        </w:rPr>
        <w:t xml:space="preserve"> Para el desarrollo de los asuntos administrativos y la prestación de los servicios públicos, la Administración Pública Municipal Centralizada se integra con las dependencias administrativas siguientes: </w:t>
      </w:r>
    </w:p>
    <w:p w14:paraId="7420D5B5" w14:textId="77777777"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I. Presidencia Municipal; </w:t>
      </w:r>
    </w:p>
    <w:p w14:paraId="411BCDDA" w14:textId="77777777"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II. Secretaría del Ayuntamiento; </w:t>
      </w:r>
    </w:p>
    <w:p w14:paraId="3705D44E" w14:textId="75AE7718"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III. Contraloría Interna Municipal; </w:t>
      </w:r>
    </w:p>
    <w:p w14:paraId="3EAED786" w14:textId="177D251F"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IV. Dirección de Evaluación y Seguimiento de la Administración Pública Municipal; </w:t>
      </w:r>
    </w:p>
    <w:p w14:paraId="0DD09F54" w14:textId="77777777"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V. </w:t>
      </w:r>
      <w:r w:rsidRPr="00086B21">
        <w:rPr>
          <w:rFonts w:ascii="Palatino Linotype" w:hAnsi="Palatino Linotype"/>
          <w:i/>
          <w:iCs/>
          <w:u w:val="single"/>
        </w:rPr>
        <w:t>Tesorería Municipal</w:t>
      </w:r>
      <w:r w:rsidRPr="00086B21">
        <w:rPr>
          <w:rFonts w:ascii="Palatino Linotype" w:hAnsi="Palatino Linotype"/>
          <w:i/>
          <w:iCs/>
        </w:rPr>
        <w:t xml:space="preserve">; </w:t>
      </w:r>
    </w:p>
    <w:p w14:paraId="0D5351AA" w14:textId="5070AE04"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VI. Dirección de Gobierno; </w:t>
      </w:r>
    </w:p>
    <w:p w14:paraId="5904CFC9" w14:textId="548F022D"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VII. Dirección Jurídica - Consultiva, Justicia Cívica y de Litigación. </w:t>
      </w:r>
    </w:p>
    <w:p w14:paraId="3F98F4D4" w14:textId="77777777" w:rsidR="001D19FF"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VIII. </w:t>
      </w:r>
      <w:r w:rsidRPr="00086B21">
        <w:rPr>
          <w:rFonts w:ascii="Palatino Linotype" w:hAnsi="Palatino Linotype"/>
          <w:i/>
          <w:iCs/>
          <w:u w:val="single"/>
        </w:rPr>
        <w:t>Dirección de Administración</w:t>
      </w:r>
      <w:r w:rsidRPr="00086B21">
        <w:rPr>
          <w:rFonts w:ascii="Palatino Linotype" w:hAnsi="Palatino Linotype"/>
          <w:i/>
          <w:iCs/>
        </w:rPr>
        <w:t xml:space="preserve">. </w:t>
      </w:r>
    </w:p>
    <w:p w14:paraId="270338FB" w14:textId="770CC2C5"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IX. Dirección de Obras Públicas Y Mantenimiento Urbano. </w:t>
      </w:r>
    </w:p>
    <w:p w14:paraId="41C403AF" w14:textId="77777777"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X. Dirección de Desarrollo Urbano; </w:t>
      </w:r>
    </w:p>
    <w:p w14:paraId="5712CAAC" w14:textId="41ADC0A3"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XI. Dirección de Ecología y Medio Ambiente; </w:t>
      </w:r>
    </w:p>
    <w:p w14:paraId="46FC5563" w14:textId="77777777"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XII. Dirección de Desarrollo Económico. </w:t>
      </w:r>
    </w:p>
    <w:p w14:paraId="2EF0142C" w14:textId="722D17F0"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XIII. Dirección de Seguridad pública y vialidad municipal; </w:t>
      </w:r>
    </w:p>
    <w:p w14:paraId="6B673A1B" w14:textId="77777777"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XIV. Dirección de Salud Municipal. </w:t>
      </w:r>
    </w:p>
    <w:p w14:paraId="68835AFC" w14:textId="3FD50D2C"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lastRenderedPageBreak/>
        <w:t xml:space="preserve">XV. Dirección de Agua Potable de Alcantarillado y Saneamiento </w:t>
      </w:r>
    </w:p>
    <w:p w14:paraId="6C9233AB" w14:textId="77777777"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XVI. Dirección de Servicios Públicos; </w:t>
      </w:r>
    </w:p>
    <w:p w14:paraId="353182EA" w14:textId="2F0EF9CF"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XVII. Dirección de Fomento Agropecuario; </w:t>
      </w:r>
    </w:p>
    <w:p w14:paraId="7B84C1E2" w14:textId="77777777"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XVIII. Dirección de Desarrollo Social. </w:t>
      </w:r>
    </w:p>
    <w:p w14:paraId="54F56BC4" w14:textId="66343291"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XIX. Dirección de Fomento al Trabajo; </w:t>
      </w:r>
    </w:p>
    <w:p w14:paraId="02647CE4" w14:textId="77777777"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XX. Dirección de Educación; </w:t>
      </w:r>
    </w:p>
    <w:p w14:paraId="0467C54F" w14:textId="77777777"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XXI. Dirección de Cultura; </w:t>
      </w:r>
    </w:p>
    <w:p w14:paraId="22731565" w14:textId="77777777"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XXII. Dirección de la Mujer; </w:t>
      </w:r>
    </w:p>
    <w:p w14:paraId="471AB866" w14:textId="77777777" w:rsidR="00281AC7" w:rsidRPr="00086B21" w:rsidRDefault="00281AC7" w:rsidP="00086B21">
      <w:pPr>
        <w:spacing w:after="0" w:line="360" w:lineRule="auto"/>
        <w:ind w:left="851" w:right="709"/>
        <w:contextualSpacing/>
        <w:jc w:val="both"/>
        <w:rPr>
          <w:rFonts w:ascii="Palatino Linotype" w:hAnsi="Palatino Linotype"/>
          <w:i/>
          <w:iCs/>
        </w:rPr>
      </w:pPr>
      <w:r w:rsidRPr="00086B21">
        <w:rPr>
          <w:rFonts w:ascii="Palatino Linotype" w:hAnsi="Palatino Linotype"/>
          <w:i/>
          <w:iCs/>
        </w:rPr>
        <w:t xml:space="preserve">XXIII. Dirección de Turismo; </w:t>
      </w:r>
    </w:p>
    <w:p w14:paraId="621C60AE" w14:textId="34088D1F" w:rsidR="00281AC7" w:rsidRPr="00086B21" w:rsidRDefault="00281AC7" w:rsidP="00086B21">
      <w:pPr>
        <w:spacing w:after="0" w:line="360" w:lineRule="auto"/>
        <w:ind w:left="851" w:right="709"/>
        <w:contextualSpacing/>
        <w:jc w:val="both"/>
        <w:rPr>
          <w:rFonts w:ascii="Palatino Linotype" w:eastAsia="Times New Roman" w:hAnsi="Palatino Linotype" w:cs="Times New Roman"/>
          <w:i/>
          <w:iCs/>
          <w:lang w:val="es-ES" w:eastAsia="es-MX"/>
        </w:rPr>
      </w:pPr>
      <w:r w:rsidRPr="00086B21">
        <w:rPr>
          <w:rFonts w:ascii="Palatino Linotype" w:hAnsi="Palatino Linotype"/>
          <w:i/>
          <w:iCs/>
        </w:rPr>
        <w:t>Las demás que apruebe el Ayuntamiento, previa su suficiencia presupuestal</w:t>
      </w:r>
    </w:p>
    <w:p w14:paraId="5F5C45C8" w14:textId="77777777" w:rsidR="00281AC7" w:rsidRPr="00086B21" w:rsidRDefault="00281AC7" w:rsidP="00086B21">
      <w:pPr>
        <w:spacing w:after="0" w:line="360" w:lineRule="auto"/>
        <w:ind w:left="851" w:right="709"/>
        <w:contextualSpacing/>
        <w:jc w:val="both"/>
        <w:rPr>
          <w:rFonts w:ascii="Palatino Linotype" w:eastAsia="Times New Roman" w:hAnsi="Palatino Linotype" w:cs="Times New Roman"/>
          <w:i/>
          <w:iCs/>
          <w:lang w:val="es-ES" w:eastAsia="es-MX"/>
        </w:rPr>
      </w:pPr>
    </w:p>
    <w:p w14:paraId="3DC60149" w14:textId="77777777" w:rsidR="00086B21" w:rsidRPr="00086B21" w:rsidRDefault="00086B21" w:rsidP="00086B21">
      <w:pPr>
        <w:spacing w:after="0" w:line="360" w:lineRule="auto"/>
        <w:ind w:left="851" w:right="709"/>
        <w:contextualSpacing/>
        <w:jc w:val="both"/>
        <w:rPr>
          <w:rFonts w:ascii="Palatino Linotype" w:eastAsia="Times New Roman" w:hAnsi="Palatino Linotype" w:cs="Times New Roman"/>
          <w:i/>
          <w:iCs/>
          <w:lang w:eastAsia="es-MX"/>
        </w:rPr>
      </w:pPr>
      <w:r w:rsidRPr="00086B21">
        <w:rPr>
          <w:rFonts w:ascii="Palatino Linotype" w:eastAsia="Times New Roman" w:hAnsi="Palatino Linotype" w:cs="Times New Roman"/>
          <w:b/>
          <w:bCs/>
          <w:i/>
          <w:iCs/>
          <w:lang w:eastAsia="es-MX"/>
        </w:rPr>
        <w:t>Artículo 96.-</w:t>
      </w:r>
      <w:r w:rsidRPr="00086B21">
        <w:rPr>
          <w:rFonts w:ascii="Palatino Linotype" w:eastAsia="Times New Roman" w:hAnsi="Palatino Linotype" w:cs="Times New Roman"/>
          <w:i/>
          <w:iCs/>
          <w:lang w:eastAsia="es-MX"/>
        </w:rPr>
        <w:t xml:space="preserve"> </w:t>
      </w:r>
      <w:r w:rsidRPr="00086B21">
        <w:rPr>
          <w:rFonts w:ascii="Palatino Linotype" w:eastAsia="Times New Roman" w:hAnsi="Palatino Linotype" w:cs="Times New Roman"/>
          <w:i/>
          <w:iCs/>
          <w:u w:val="single"/>
          <w:lang w:eastAsia="es-MX"/>
        </w:rPr>
        <w:t>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asimismo es responsable de efectuar las erogaciones que realice con cargo al presupuesto aprobado por el Ayuntamiento</w:t>
      </w:r>
      <w:r w:rsidRPr="00086B21">
        <w:rPr>
          <w:rFonts w:ascii="Palatino Linotype" w:eastAsia="Times New Roman" w:hAnsi="Palatino Linotype" w:cs="Times New Roman"/>
          <w:i/>
          <w:iCs/>
          <w:lang w:eastAsia="es-MX"/>
        </w:rPr>
        <w:t xml:space="preserve">. </w:t>
      </w:r>
    </w:p>
    <w:p w14:paraId="6919E427" w14:textId="77777777" w:rsidR="00086B21" w:rsidRPr="00086B21" w:rsidRDefault="00086B21" w:rsidP="00086B21">
      <w:pPr>
        <w:spacing w:after="0" w:line="360" w:lineRule="auto"/>
        <w:ind w:left="851" w:right="709"/>
        <w:contextualSpacing/>
        <w:jc w:val="both"/>
        <w:rPr>
          <w:rFonts w:ascii="Palatino Linotype" w:eastAsia="Times New Roman" w:hAnsi="Palatino Linotype" w:cs="Times New Roman"/>
          <w:i/>
          <w:iCs/>
          <w:lang w:eastAsia="es-MX"/>
        </w:rPr>
      </w:pPr>
    </w:p>
    <w:p w14:paraId="380019B5" w14:textId="702C287B" w:rsidR="00086B21" w:rsidRPr="00086B21" w:rsidRDefault="00086B21" w:rsidP="00086B21">
      <w:pPr>
        <w:spacing w:after="0" w:line="360" w:lineRule="auto"/>
        <w:ind w:left="851" w:right="709"/>
        <w:contextualSpacing/>
        <w:jc w:val="both"/>
        <w:rPr>
          <w:rFonts w:ascii="Palatino Linotype" w:eastAsia="Times New Roman" w:hAnsi="Palatino Linotype" w:cs="Times New Roman"/>
          <w:i/>
          <w:iCs/>
          <w:lang w:val="es-ES" w:eastAsia="es-MX"/>
        </w:rPr>
      </w:pPr>
      <w:r w:rsidRPr="00086B21">
        <w:rPr>
          <w:rFonts w:ascii="Palatino Linotype" w:eastAsia="Times New Roman" w:hAnsi="Palatino Linotype" w:cs="Times New Roman"/>
          <w:b/>
          <w:bCs/>
          <w:i/>
          <w:iCs/>
          <w:lang w:eastAsia="es-MX"/>
        </w:rPr>
        <w:t>Artículo 97.-</w:t>
      </w:r>
      <w:r w:rsidRPr="00086B21">
        <w:rPr>
          <w:rFonts w:ascii="Palatino Linotype" w:eastAsia="Times New Roman" w:hAnsi="Palatino Linotype" w:cs="Times New Roman"/>
          <w:i/>
          <w:iCs/>
          <w:lang w:eastAsia="es-MX"/>
        </w:rPr>
        <w:t xml:space="preserve"> La Tesorería Municipal, por conducto de su titular,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16D1C9CB" w14:textId="77777777" w:rsidR="00086B21" w:rsidRPr="00E658DF" w:rsidRDefault="00086B21" w:rsidP="007905DA">
      <w:pPr>
        <w:spacing w:after="0" w:line="360" w:lineRule="auto"/>
        <w:contextualSpacing/>
        <w:jc w:val="both"/>
        <w:rPr>
          <w:rFonts w:ascii="Palatino Linotype" w:eastAsia="Times New Roman" w:hAnsi="Palatino Linotype" w:cs="Times New Roman"/>
          <w:sz w:val="24"/>
          <w:szCs w:val="24"/>
          <w:lang w:val="es-ES" w:eastAsia="es-MX"/>
        </w:rPr>
      </w:pPr>
    </w:p>
    <w:p w14:paraId="52D21C0B" w14:textId="5A2D0DF8" w:rsidR="00281AC7" w:rsidRDefault="00E658DF" w:rsidP="00E658DF">
      <w:pPr>
        <w:spacing w:after="0" w:line="360" w:lineRule="auto"/>
        <w:contextualSpacing/>
        <w:jc w:val="both"/>
        <w:rPr>
          <w:rFonts w:ascii="Palatino Linotype" w:eastAsia="Times New Roman" w:hAnsi="Palatino Linotype" w:cs="Times New Roman"/>
          <w:sz w:val="24"/>
          <w:szCs w:val="24"/>
          <w:lang w:val="es-ES" w:eastAsia="es-MX"/>
        </w:rPr>
      </w:pPr>
      <w:r w:rsidRPr="00E658DF">
        <w:rPr>
          <w:rFonts w:ascii="Palatino Linotype" w:eastAsia="Times New Roman" w:hAnsi="Palatino Linotype" w:cs="Times New Roman"/>
          <w:sz w:val="24"/>
          <w:szCs w:val="24"/>
          <w:lang w:val="es-ES" w:eastAsia="es-MX"/>
        </w:rPr>
        <w:lastRenderedPageBreak/>
        <w:t>Por otra vertiente, la Ley Orgánica Municipal del Estado de México</w:t>
      </w:r>
      <w:r>
        <w:rPr>
          <w:rFonts w:ascii="Palatino Linotype" w:eastAsia="Times New Roman" w:hAnsi="Palatino Linotype" w:cs="Times New Roman"/>
          <w:sz w:val="24"/>
          <w:szCs w:val="24"/>
          <w:lang w:val="es-ES" w:eastAsia="es-MX"/>
        </w:rPr>
        <w:t>, a través del artículo 95, fracción IV, establece la obligación de la Tesorería Municipal, de l</w:t>
      </w:r>
      <w:r w:rsidRPr="00E658DF">
        <w:rPr>
          <w:rFonts w:ascii="Palatino Linotype" w:eastAsia="Times New Roman" w:hAnsi="Palatino Linotype" w:cs="Times New Roman"/>
          <w:sz w:val="24"/>
          <w:szCs w:val="24"/>
          <w:lang w:val="es-ES" w:eastAsia="es-MX"/>
        </w:rPr>
        <w:t>levar los registros contables, financieros y administrativos de los ingresos, egresos, e</w:t>
      </w:r>
      <w:r>
        <w:rPr>
          <w:rFonts w:ascii="Palatino Linotype" w:eastAsia="Times New Roman" w:hAnsi="Palatino Linotype" w:cs="Times New Roman"/>
          <w:sz w:val="24"/>
          <w:szCs w:val="24"/>
          <w:lang w:val="es-ES" w:eastAsia="es-MX"/>
        </w:rPr>
        <w:t xml:space="preserve"> </w:t>
      </w:r>
      <w:r w:rsidRPr="00E658DF">
        <w:rPr>
          <w:rFonts w:ascii="Palatino Linotype" w:eastAsia="Times New Roman" w:hAnsi="Palatino Linotype" w:cs="Times New Roman"/>
          <w:sz w:val="24"/>
          <w:szCs w:val="24"/>
          <w:lang w:val="es-ES" w:eastAsia="es-MX"/>
        </w:rPr>
        <w:t>inventarios</w:t>
      </w:r>
      <w:r w:rsidR="00C825AC">
        <w:rPr>
          <w:rFonts w:ascii="Palatino Linotype" w:eastAsia="Times New Roman" w:hAnsi="Palatino Linotype" w:cs="Times New Roman"/>
          <w:sz w:val="24"/>
          <w:szCs w:val="24"/>
          <w:lang w:val="es-ES" w:eastAsia="es-MX"/>
        </w:rPr>
        <w:t xml:space="preserve">, así también de proporcionar los datos e informes para la </w:t>
      </w:r>
      <w:r w:rsidR="00C825AC" w:rsidRPr="00C825AC">
        <w:rPr>
          <w:rFonts w:ascii="Palatino Linotype" w:eastAsia="Times New Roman" w:hAnsi="Palatino Linotype" w:cs="Times New Roman"/>
          <w:sz w:val="24"/>
          <w:szCs w:val="24"/>
          <w:lang w:val="es-ES" w:eastAsia="es-MX"/>
        </w:rPr>
        <w:t>formulación del Presupuesto de Egresos Municipales</w:t>
      </w:r>
      <w:r w:rsidR="00C825AC">
        <w:rPr>
          <w:rFonts w:ascii="Palatino Linotype" w:eastAsia="Times New Roman" w:hAnsi="Palatino Linotype" w:cs="Times New Roman"/>
          <w:sz w:val="24"/>
          <w:szCs w:val="24"/>
          <w:lang w:val="es-ES" w:eastAsia="es-MX"/>
        </w:rPr>
        <w:t>.</w:t>
      </w:r>
    </w:p>
    <w:p w14:paraId="07A2853E" w14:textId="77777777" w:rsidR="00C825AC" w:rsidRDefault="00C825AC" w:rsidP="00E658DF">
      <w:pPr>
        <w:spacing w:after="0" w:line="360" w:lineRule="auto"/>
        <w:contextualSpacing/>
        <w:jc w:val="both"/>
        <w:rPr>
          <w:rFonts w:ascii="Palatino Linotype" w:eastAsia="Times New Roman" w:hAnsi="Palatino Linotype" w:cs="Times New Roman"/>
          <w:sz w:val="24"/>
          <w:szCs w:val="24"/>
          <w:lang w:val="es-ES" w:eastAsia="es-MX"/>
        </w:rPr>
      </w:pPr>
    </w:p>
    <w:p w14:paraId="4AA38255" w14:textId="77777777" w:rsidR="00E658DF" w:rsidRDefault="00E658DF" w:rsidP="00E658DF">
      <w:pPr>
        <w:spacing w:after="0" w:line="360" w:lineRule="auto"/>
        <w:contextualSpacing/>
        <w:jc w:val="both"/>
        <w:rPr>
          <w:rFonts w:ascii="Palatino Linotype" w:eastAsia="Times New Roman" w:hAnsi="Palatino Linotype" w:cs="Times New Roman"/>
          <w:sz w:val="24"/>
          <w:szCs w:val="24"/>
          <w:lang w:val="es-ES" w:eastAsia="es-MX"/>
        </w:rPr>
      </w:pPr>
    </w:p>
    <w:p w14:paraId="7CFA3AFB" w14:textId="77777777" w:rsidR="00C825AC" w:rsidRPr="00C825AC" w:rsidRDefault="00C825AC" w:rsidP="00C825AC">
      <w:pPr>
        <w:spacing w:after="0" w:line="360" w:lineRule="auto"/>
        <w:ind w:left="851" w:right="709"/>
        <w:contextualSpacing/>
        <w:jc w:val="both"/>
        <w:rPr>
          <w:rFonts w:ascii="Palatino Linotype" w:eastAsia="Times New Roman" w:hAnsi="Palatino Linotype" w:cs="Times New Roman"/>
          <w:i/>
          <w:iCs/>
          <w:lang w:val="es-ES" w:eastAsia="es-MX"/>
        </w:rPr>
      </w:pPr>
      <w:r w:rsidRPr="00C825AC">
        <w:rPr>
          <w:rFonts w:ascii="Palatino Linotype" w:eastAsia="Times New Roman" w:hAnsi="Palatino Linotype" w:cs="Times New Roman"/>
          <w:b/>
          <w:bCs/>
          <w:i/>
          <w:iCs/>
          <w:lang w:val="es-ES" w:eastAsia="es-MX"/>
        </w:rPr>
        <w:t>Artículo 95.-</w:t>
      </w:r>
      <w:r w:rsidRPr="00C825AC">
        <w:rPr>
          <w:rFonts w:ascii="Palatino Linotype" w:eastAsia="Times New Roman" w:hAnsi="Palatino Linotype" w:cs="Times New Roman"/>
          <w:i/>
          <w:iCs/>
          <w:lang w:val="es-ES" w:eastAsia="es-MX"/>
        </w:rPr>
        <w:t xml:space="preserve"> Son atribuciones del tesorero municipal:</w:t>
      </w:r>
    </w:p>
    <w:p w14:paraId="2027FC8B" w14:textId="037D0425" w:rsidR="00C825AC" w:rsidRPr="00C825AC" w:rsidRDefault="00C825AC" w:rsidP="00C825AC">
      <w:pPr>
        <w:spacing w:after="0" w:line="360" w:lineRule="auto"/>
        <w:ind w:left="851" w:right="709"/>
        <w:contextualSpacing/>
        <w:jc w:val="both"/>
        <w:rPr>
          <w:rFonts w:ascii="Palatino Linotype" w:eastAsia="Times New Roman" w:hAnsi="Palatino Linotype" w:cs="Times New Roman"/>
          <w:i/>
          <w:iCs/>
          <w:lang w:val="es-ES" w:eastAsia="es-MX"/>
        </w:rPr>
      </w:pPr>
      <w:r w:rsidRPr="00C825AC">
        <w:rPr>
          <w:rFonts w:ascii="Palatino Linotype" w:eastAsia="Times New Roman" w:hAnsi="Palatino Linotype" w:cs="Times New Roman"/>
          <w:i/>
          <w:iCs/>
          <w:lang w:val="es-ES" w:eastAsia="es-MX"/>
        </w:rPr>
        <w:t>I. Administrar la hacienda pública municipal, de conformidad con las disposiciones legales aplicables;</w:t>
      </w:r>
    </w:p>
    <w:p w14:paraId="7EB6609E" w14:textId="46741CB2" w:rsidR="00C825AC" w:rsidRPr="00C825AC" w:rsidRDefault="00C825AC" w:rsidP="00C825AC">
      <w:pPr>
        <w:spacing w:after="0" w:line="360" w:lineRule="auto"/>
        <w:ind w:left="851" w:right="709"/>
        <w:contextualSpacing/>
        <w:jc w:val="both"/>
        <w:rPr>
          <w:rFonts w:ascii="Palatino Linotype" w:eastAsia="Times New Roman" w:hAnsi="Palatino Linotype" w:cs="Times New Roman"/>
          <w:i/>
          <w:iCs/>
          <w:lang w:val="es-ES" w:eastAsia="es-MX"/>
        </w:rPr>
      </w:pPr>
      <w:r w:rsidRPr="00C825AC">
        <w:rPr>
          <w:rFonts w:ascii="Palatino Linotype" w:eastAsia="Times New Roman" w:hAnsi="Palatino Linotype" w:cs="Times New Roman"/>
          <w:i/>
          <w:iCs/>
          <w:lang w:val="es-ES" w:eastAsia="es-MX"/>
        </w:rPr>
        <w:t>II. Determinar, liquidar, recaudar, fiscalizar y administrar las contribuciones en los términos de los ordenamientos jurídicos aplicables y, en su caso, aplicar el procedimiento administrativo de ejecución en términos de las disposiciones aplicables;</w:t>
      </w:r>
    </w:p>
    <w:p w14:paraId="2925367D" w14:textId="46523839" w:rsidR="00C825AC" w:rsidRPr="00C825AC" w:rsidRDefault="00C825AC" w:rsidP="00C825AC">
      <w:pPr>
        <w:spacing w:after="0" w:line="360" w:lineRule="auto"/>
        <w:ind w:left="851" w:right="709"/>
        <w:contextualSpacing/>
        <w:jc w:val="both"/>
        <w:rPr>
          <w:rFonts w:ascii="Palatino Linotype" w:eastAsia="Times New Roman" w:hAnsi="Palatino Linotype" w:cs="Times New Roman"/>
          <w:i/>
          <w:iCs/>
          <w:lang w:val="es-ES" w:eastAsia="es-MX"/>
        </w:rPr>
      </w:pPr>
      <w:r w:rsidRPr="00C825AC">
        <w:rPr>
          <w:rFonts w:ascii="Palatino Linotype" w:eastAsia="Times New Roman" w:hAnsi="Palatino Linotype" w:cs="Times New Roman"/>
          <w:i/>
          <w:iCs/>
          <w:lang w:val="es-ES" w:eastAsia="es-MX"/>
        </w:rPr>
        <w:t>III. Imponer las sanciones administrativas que procedan por infracciones a las disposiciones fiscales;</w:t>
      </w:r>
    </w:p>
    <w:p w14:paraId="36641431" w14:textId="15A91D80" w:rsidR="00C825AC" w:rsidRPr="00C825AC" w:rsidRDefault="00C825AC" w:rsidP="00C825AC">
      <w:pPr>
        <w:spacing w:after="0" w:line="360" w:lineRule="auto"/>
        <w:ind w:left="851" w:right="709"/>
        <w:contextualSpacing/>
        <w:jc w:val="both"/>
        <w:rPr>
          <w:rFonts w:ascii="Palatino Linotype" w:eastAsia="Times New Roman" w:hAnsi="Palatino Linotype" w:cs="Times New Roman"/>
          <w:i/>
          <w:iCs/>
          <w:lang w:val="es-ES" w:eastAsia="es-MX"/>
        </w:rPr>
      </w:pPr>
      <w:r w:rsidRPr="00C825AC">
        <w:rPr>
          <w:rFonts w:ascii="Palatino Linotype" w:eastAsia="Times New Roman" w:hAnsi="Palatino Linotype" w:cs="Times New Roman"/>
          <w:i/>
          <w:iCs/>
          <w:lang w:val="es-ES" w:eastAsia="es-MX"/>
        </w:rPr>
        <w:t xml:space="preserve">IV. </w:t>
      </w:r>
      <w:r w:rsidRPr="00C825AC">
        <w:rPr>
          <w:rFonts w:ascii="Palatino Linotype" w:eastAsia="Times New Roman" w:hAnsi="Palatino Linotype" w:cs="Times New Roman"/>
          <w:i/>
          <w:iCs/>
          <w:u w:val="single"/>
          <w:lang w:val="es-ES" w:eastAsia="es-MX"/>
        </w:rPr>
        <w:t>Llevar los registros contables, financieros y administrativos de los ingresos, egresos, e inventarios</w:t>
      </w:r>
      <w:r w:rsidRPr="00C825AC">
        <w:rPr>
          <w:rFonts w:ascii="Palatino Linotype" w:eastAsia="Times New Roman" w:hAnsi="Palatino Linotype" w:cs="Times New Roman"/>
          <w:i/>
          <w:iCs/>
          <w:lang w:val="es-ES" w:eastAsia="es-MX"/>
        </w:rPr>
        <w:t>;</w:t>
      </w:r>
    </w:p>
    <w:p w14:paraId="113DBB8F" w14:textId="13DD73AC" w:rsidR="00E658DF" w:rsidRPr="00C825AC" w:rsidRDefault="00C825AC" w:rsidP="00C825AC">
      <w:pPr>
        <w:spacing w:after="0" w:line="360" w:lineRule="auto"/>
        <w:ind w:left="851" w:right="709"/>
        <w:contextualSpacing/>
        <w:jc w:val="both"/>
        <w:rPr>
          <w:rFonts w:ascii="Palatino Linotype" w:eastAsia="Times New Roman" w:hAnsi="Palatino Linotype" w:cs="Times New Roman"/>
          <w:i/>
          <w:iCs/>
          <w:lang w:val="es-ES" w:eastAsia="es-MX"/>
        </w:rPr>
      </w:pPr>
      <w:r w:rsidRPr="00C825AC">
        <w:rPr>
          <w:rFonts w:ascii="Palatino Linotype" w:eastAsia="Times New Roman" w:hAnsi="Palatino Linotype" w:cs="Times New Roman"/>
          <w:i/>
          <w:iCs/>
          <w:lang w:val="es-ES" w:eastAsia="es-MX"/>
        </w:rPr>
        <w:t xml:space="preserve">V. </w:t>
      </w:r>
      <w:r w:rsidRPr="00C825AC">
        <w:rPr>
          <w:rFonts w:ascii="Palatino Linotype" w:eastAsia="Times New Roman" w:hAnsi="Palatino Linotype" w:cs="Times New Roman"/>
          <w:i/>
          <w:iCs/>
          <w:u w:val="single"/>
          <w:lang w:val="es-ES" w:eastAsia="es-MX"/>
        </w:rPr>
        <w:t>Proporcionar oportunamente al ayuntamiento todos los datos o informes que sean necesarios para la formulación del Presupuesto de Egresos Municipales, vigilando que se ajuste a las disposiciones de esta Ley y otros ordenamientos aplicables</w:t>
      </w:r>
      <w:r w:rsidRPr="00C825AC">
        <w:rPr>
          <w:rFonts w:ascii="Palatino Linotype" w:eastAsia="Times New Roman" w:hAnsi="Palatino Linotype" w:cs="Times New Roman"/>
          <w:i/>
          <w:iCs/>
          <w:lang w:val="es-ES" w:eastAsia="es-MX"/>
        </w:rPr>
        <w:t>;</w:t>
      </w:r>
    </w:p>
    <w:p w14:paraId="3029DBEE" w14:textId="578239AF" w:rsidR="00C825AC" w:rsidRPr="00C825AC" w:rsidRDefault="00C825AC" w:rsidP="00C825AC">
      <w:pPr>
        <w:spacing w:after="0" w:line="360" w:lineRule="auto"/>
        <w:ind w:left="851" w:right="709"/>
        <w:contextualSpacing/>
        <w:jc w:val="both"/>
        <w:rPr>
          <w:rFonts w:ascii="Palatino Linotype" w:eastAsia="Times New Roman" w:hAnsi="Palatino Linotype" w:cs="Times New Roman"/>
          <w:i/>
          <w:iCs/>
          <w:lang w:val="es-ES" w:eastAsia="es-MX"/>
        </w:rPr>
      </w:pPr>
      <w:r w:rsidRPr="00C825AC">
        <w:rPr>
          <w:rFonts w:ascii="Palatino Linotype" w:eastAsia="Times New Roman" w:hAnsi="Palatino Linotype" w:cs="Times New Roman"/>
          <w:i/>
          <w:iCs/>
          <w:lang w:val="es-ES" w:eastAsia="es-MX"/>
        </w:rPr>
        <w:t>(…)</w:t>
      </w:r>
    </w:p>
    <w:p w14:paraId="2FDDB9C1" w14:textId="2D51BF91" w:rsidR="00086197" w:rsidRDefault="00F647EA" w:rsidP="007905DA">
      <w:pPr>
        <w:spacing w:after="0" w:line="360" w:lineRule="auto"/>
        <w:contextualSpacing/>
        <w:jc w:val="both"/>
        <w:rPr>
          <w:rFonts w:ascii="Palatino Linotype" w:eastAsia="Times New Roman" w:hAnsi="Palatino Linotype" w:cs="Times New Roman"/>
          <w:sz w:val="24"/>
          <w:szCs w:val="24"/>
          <w:lang w:val="es-ES" w:eastAsia="es-MX"/>
        </w:rPr>
      </w:pPr>
      <w:r w:rsidRPr="00F647EA">
        <w:rPr>
          <w:rFonts w:ascii="Palatino Linotype" w:eastAsia="Times New Roman" w:hAnsi="Palatino Linotype" w:cs="Times New Roman"/>
          <w:sz w:val="24"/>
          <w:szCs w:val="24"/>
          <w:lang w:val="es-ES" w:eastAsia="es-MX"/>
        </w:rPr>
        <w:t xml:space="preserve">Ahondando en la naturaleza de la información solicitada, se localiza la estructura de la codificación </w:t>
      </w:r>
      <w:r w:rsidR="00086197">
        <w:rPr>
          <w:rFonts w:ascii="Palatino Linotype" w:eastAsia="Times New Roman" w:hAnsi="Palatino Linotype" w:cs="Times New Roman"/>
          <w:sz w:val="24"/>
          <w:szCs w:val="24"/>
          <w:lang w:val="es-ES" w:eastAsia="es-MX"/>
        </w:rPr>
        <w:t>del Clasificador por Objeto del Gatos, el cual facilita la lectura y registro de las transacciones económicas financieras por capítulo, del Sujeto Obligado.</w:t>
      </w:r>
    </w:p>
    <w:p w14:paraId="6955CA97" w14:textId="77777777" w:rsidR="00F647EA" w:rsidRDefault="00F647EA" w:rsidP="007905DA">
      <w:pPr>
        <w:spacing w:after="0" w:line="360" w:lineRule="auto"/>
        <w:contextualSpacing/>
        <w:jc w:val="both"/>
        <w:rPr>
          <w:rFonts w:ascii="Palatino Linotype" w:eastAsia="Times New Roman" w:hAnsi="Palatino Linotype" w:cs="Times New Roman"/>
          <w:sz w:val="24"/>
          <w:szCs w:val="24"/>
          <w:lang w:val="es-ES" w:eastAsia="es-MX"/>
        </w:rPr>
      </w:pPr>
    </w:p>
    <w:p w14:paraId="7813B549" w14:textId="351912FC" w:rsidR="006A2C51" w:rsidRDefault="00086197" w:rsidP="007905DA">
      <w:pPr>
        <w:spacing w:after="0" w:line="360" w:lineRule="auto"/>
        <w:contextualSpacing/>
        <w:jc w:val="both"/>
        <w:rPr>
          <w:rFonts w:ascii="Palatino Linotype" w:eastAsia="Times New Roman" w:hAnsi="Palatino Linotype" w:cs="Times New Roman"/>
          <w:sz w:val="24"/>
          <w:szCs w:val="24"/>
          <w:lang w:eastAsia="es-MX"/>
        </w:rPr>
      </w:pPr>
      <w:r w:rsidRPr="00086197">
        <w:rPr>
          <w:rFonts w:ascii="Palatino Linotype" w:eastAsia="Times New Roman" w:hAnsi="Palatino Linotype" w:cs="Times New Roman"/>
          <w:sz w:val="24"/>
          <w:szCs w:val="24"/>
          <w:lang w:eastAsia="es-MX"/>
        </w:rPr>
        <w:lastRenderedPageBreak/>
        <w:t xml:space="preserve">Estructura de Codificación La estructura del Clasificador por Objeto del Gasto se diseñó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federativas, la desagregación e identificación de la partida específica, dando origen a la siguiente estructura: </w:t>
      </w:r>
    </w:p>
    <w:p w14:paraId="5CFCD5C0" w14:textId="1DFA24FE" w:rsidR="006A2C51" w:rsidRDefault="00806DA7" w:rsidP="007905DA">
      <w:pPr>
        <w:spacing w:after="0" w:line="360" w:lineRule="auto"/>
        <w:contextualSpacing/>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noProof/>
          <w:sz w:val="24"/>
          <w:szCs w:val="24"/>
          <w:lang w:val="es-MX" w:eastAsia="es-MX"/>
        </w:rPr>
        <w:drawing>
          <wp:anchor distT="0" distB="0" distL="114300" distR="114300" simplePos="0" relativeHeight="251667456" behindDoc="0" locked="0" layoutInCell="1" allowOverlap="1" wp14:anchorId="1AA9B1EC" wp14:editId="151AB4C3">
            <wp:simplePos x="0" y="0"/>
            <wp:positionH relativeFrom="margin">
              <wp:align>center</wp:align>
            </wp:positionH>
            <wp:positionV relativeFrom="paragraph">
              <wp:posOffset>348187</wp:posOffset>
            </wp:positionV>
            <wp:extent cx="5462270" cy="1225550"/>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5462270" cy="1225550"/>
                    </a:xfrm>
                    <a:prstGeom prst="rect">
                      <a:avLst/>
                    </a:prstGeom>
                  </pic:spPr>
                </pic:pic>
              </a:graphicData>
            </a:graphic>
            <wp14:sizeRelH relativeFrom="margin">
              <wp14:pctWidth>0</wp14:pctWidth>
            </wp14:sizeRelH>
            <wp14:sizeRelV relativeFrom="margin">
              <wp14:pctHeight>0</wp14:pctHeight>
            </wp14:sizeRelV>
          </wp:anchor>
        </w:drawing>
      </w:r>
    </w:p>
    <w:p w14:paraId="1D629F46" w14:textId="77777777" w:rsidR="00806DA7" w:rsidRDefault="00806DA7" w:rsidP="006A2C51">
      <w:pPr>
        <w:spacing w:after="0" w:line="360" w:lineRule="auto"/>
        <w:contextualSpacing/>
        <w:jc w:val="both"/>
        <w:rPr>
          <w:rFonts w:ascii="Palatino Linotype" w:eastAsia="Times New Roman" w:hAnsi="Palatino Linotype" w:cs="Times New Roman"/>
          <w:b/>
          <w:bCs/>
          <w:sz w:val="24"/>
          <w:szCs w:val="24"/>
          <w:lang w:eastAsia="es-MX"/>
        </w:rPr>
      </w:pPr>
    </w:p>
    <w:p w14:paraId="33322168" w14:textId="7437D7E7" w:rsidR="006A2C51" w:rsidRPr="006A2C51" w:rsidRDefault="006A2C51" w:rsidP="006A2C51">
      <w:pPr>
        <w:spacing w:after="0" w:line="360" w:lineRule="auto"/>
        <w:contextualSpacing/>
        <w:jc w:val="both"/>
        <w:rPr>
          <w:rFonts w:ascii="Palatino Linotype" w:eastAsia="Times New Roman" w:hAnsi="Palatino Linotype" w:cs="Times New Roman"/>
          <w:sz w:val="24"/>
          <w:szCs w:val="24"/>
          <w:lang w:eastAsia="es-MX"/>
        </w:rPr>
      </w:pPr>
      <w:r w:rsidRPr="006A2C51">
        <w:rPr>
          <w:rFonts w:ascii="Palatino Linotype" w:eastAsia="Times New Roman" w:hAnsi="Palatino Linotype" w:cs="Times New Roman"/>
          <w:b/>
          <w:bCs/>
          <w:sz w:val="24"/>
          <w:szCs w:val="24"/>
          <w:lang w:eastAsia="es-MX"/>
        </w:rPr>
        <w:t>Capítulo:</w:t>
      </w:r>
      <w:r w:rsidRPr="006A2C51">
        <w:rPr>
          <w:rFonts w:ascii="Palatino Linotype" w:eastAsia="Times New Roman" w:hAnsi="Palatino Linotype" w:cs="Times New Roman"/>
          <w:sz w:val="24"/>
          <w:szCs w:val="24"/>
          <w:lang w:eastAsia="es-MX"/>
        </w:rPr>
        <w:t xml:space="preserve"> Es el mayor nivel de agregación que identifica el conjunto homogéneo y ordenado de los bienes y/o servicios</w:t>
      </w:r>
      <w:r>
        <w:rPr>
          <w:rFonts w:ascii="Palatino Linotype" w:eastAsia="Times New Roman" w:hAnsi="Palatino Linotype" w:cs="Times New Roman"/>
          <w:sz w:val="24"/>
          <w:szCs w:val="24"/>
          <w:lang w:eastAsia="es-MX"/>
        </w:rPr>
        <w:t xml:space="preserve"> </w:t>
      </w:r>
      <w:r w:rsidRPr="006A2C51">
        <w:rPr>
          <w:rFonts w:ascii="Palatino Linotype" w:eastAsia="Times New Roman" w:hAnsi="Palatino Linotype" w:cs="Times New Roman"/>
          <w:sz w:val="24"/>
          <w:szCs w:val="24"/>
          <w:lang w:eastAsia="es-MX"/>
        </w:rPr>
        <w:t>requeridos por los entes públicos.</w:t>
      </w:r>
    </w:p>
    <w:p w14:paraId="7E89BA01" w14:textId="6894A76D" w:rsidR="006A2C51" w:rsidRPr="006A2C51" w:rsidRDefault="006A2C51" w:rsidP="006A2C51">
      <w:pPr>
        <w:spacing w:after="0" w:line="360" w:lineRule="auto"/>
        <w:contextualSpacing/>
        <w:jc w:val="both"/>
        <w:rPr>
          <w:rFonts w:ascii="Palatino Linotype" w:eastAsia="Times New Roman" w:hAnsi="Palatino Linotype" w:cs="Times New Roman"/>
          <w:sz w:val="24"/>
          <w:szCs w:val="24"/>
          <w:lang w:eastAsia="es-MX"/>
        </w:rPr>
      </w:pPr>
      <w:r w:rsidRPr="006A2C51">
        <w:rPr>
          <w:rFonts w:ascii="Palatino Linotype" w:eastAsia="Times New Roman" w:hAnsi="Palatino Linotype" w:cs="Times New Roman"/>
          <w:b/>
          <w:bCs/>
          <w:sz w:val="24"/>
          <w:szCs w:val="24"/>
          <w:lang w:eastAsia="es-MX"/>
        </w:rPr>
        <w:t>Concepto:</w:t>
      </w:r>
      <w:r w:rsidRPr="006A2C51">
        <w:rPr>
          <w:rFonts w:ascii="Palatino Linotype" w:eastAsia="Times New Roman" w:hAnsi="Palatino Linotype" w:cs="Times New Roman"/>
          <w:sz w:val="24"/>
          <w:szCs w:val="24"/>
          <w:lang w:eastAsia="es-MX"/>
        </w:rPr>
        <w:t xml:space="preserve"> Son subconjuntos homogéneos y ordenados en forma específica, producto de la desagregación de los</w:t>
      </w:r>
      <w:r>
        <w:rPr>
          <w:rFonts w:ascii="Palatino Linotype" w:eastAsia="Times New Roman" w:hAnsi="Palatino Linotype" w:cs="Times New Roman"/>
          <w:sz w:val="24"/>
          <w:szCs w:val="24"/>
          <w:lang w:eastAsia="es-MX"/>
        </w:rPr>
        <w:t xml:space="preserve"> </w:t>
      </w:r>
      <w:r w:rsidRPr="006A2C51">
        <w:rPr>
          <w:rFonts w:ascii="Palatino Linotype" w:eastAsia="Times New Roman" w:hAnsi="Palatino Linotype" w:cs="Times New Roman"/>
          <w:sz w:val="24"/>
          <w:szCs w:val="24"/>
          <w:lang w:eastAsia="es-MX"/>
        </w:rPr>
        <w:t>bienes y/o servicios, incluidos en cada capítulo.</w:t>
      </w:r>
    </w:p>
    <w:p w14:paraId="0FC1F9E4" w14:textId="4234A403" w:rsidR="006A2C51" w:rsidRDefault="006A2C51" w:rsidP="006A2C51">
      <w:pPr>
        <w:spacing w:after="0" w:line="360" w:lineRule="auto"/>
        <w:contextualSpacing/>
        <w:jc w:val="both"/>
        <w:rPr>
          <w:rFonts w:ascii="Palatino Linotype" w:eastAsia="Times New Roman" w:hAnsi="Palatino Linotype" w:cs="Times New Roman"/>
          <w:sz w:val="24"/>
          <w:szCs w:val="24"/>
          <w:lang w:eastAsia="es-MX"/>
        </w:rPr>
      </w:pPr>
      <w:r w:rsidRPr="006A2C51">
        <w:rPr>
          <w:rFonts w:ascii="Palatino Linotype" w:eastAsia="Times New Roman" w:hAnsi="Palatino Linotype" w:cs="Times New Roman"/>
          <w:b/>
          <w:bCs/>
          <w:sz w:val="24"/>
          <w:szCs w:val="24"/>
          <w:lang w:eastAsia="es-MX"/>
        </w:rPr>
        <w:t>Partida:</w:t>
      </w:r>
      <w:r w:rsidRPr="006A2C51">
        <w:rPr>
          <w:rFonts w:ascii="Palatino Linotype" w:eastAsia="Times New Roman" w:hAnsi="Palatino Linotype" w:cs="Times New Roman"/>
          <w:sz w:val="24"/>
          <w:szCs w:val="24"/>
          <w:lang w:eastAsia="es-MX"/>
        </w:rPr>
        <w:t xml:space="preserve"> Es el nivel de agregación más específico en el cual se describen las expresiones concretas y detalladas de</w:t>
      </w:r>
      <w:r>
        <w:rPr>
          <w:rFonts w:ascii="Palatino Linotype" w:eastAsia="Times New Roman" w:hAnsi="Palatino Linotype" w:cs="Times New Roman"/>
          <w:sz w:val="24"/>
          <w:szCs w:val="24"/>
          <w:lang w:eastAsia="es-MX"/>
        </w:rPr>
        <w:t xml:space="preserve"> </w:t>
      </w:r>
      <w:r w:rsidRPr="006A2C51">
        <w:rPr>
          <w:rFonts w:ascii="Palatino Linotype" w:eastAsia="Times New Roman" w:hAnsi="Palatino Linotype" w:cs="Times New Roman"/>
          <w:sz w:val="24"/>
          <w:szCs w:val="24"/>
          <w:lang w:eastAsia="es-MX"/>
        </w:rPr>
        <w:t>los bienes y/o servicios que se adquieren y se compone de:</w:t>
      </w:r>
    </w:p>
    <w:p w14:paraId="40610443" w14:textId="77777777" w:rsidR="006A2C51" w:rsidRDefault="006A2C51" w:rsidP="006A2C51">
      <w:pPr>
        <w:spacing w:after="0" w:line="360" w:lineRule="auto"/>
        <w:contextualSpacing/>
        <w:jc w:val="both"/>
        <w:rPr>
          <w:rFonts w:ascii="Palatino Linotype" w:eastAsia="Times New Roman" w:hAnsi="Palatino Linotype" w:cs="Times New Roman"/>
          <w:sz w:val="24"/>
          <w:szCs w:val="24"/>
          <w:lang w:eastAsia="es-MX"/>
        </w:rPr>
      </w:pPr>
    </w:p>
    <w:p w14:paraId="7F386736" w14:textId="77777777" w:rsidR="006A2C51" w:rsidRPr="006A2C51" w:rsidRDefault="006A2C51" w:rsidP="006A2C51">
      <w:pPr>
        <w:spacing w:after="0" w:line="360" w:lineRule="auto"/>
        <w:contextualSpacing/>
        <w:jc w:val="both"/>
        <w:rPr>
          <w:rFonts w:ascii="Palatino Linotype" w:eastAsia="Times New Roman" w:hAnsi="Palatino Linotype" w:cs="Times New Roman"/>
          <w:sz w:val="24"/>
          <w:szCs w:val="24"/>
          <w:lang w:eastAsia="es-MX"/>
        </w:rPr>
      </w:pPr>
      <w:r w:rsidRPr="006A2C51">
        <w:rPr>
          <w:rFonts w:ascii="Palatino Linotype" w:eastAsia="Times New Roman" w:hAnsi="Palatino Linotype" w:cs="Times New Roman"/>
          <w:b/>
          <w:bCs/>
          <w:sz w:val="24"/>
          <w:szCs w:val="24"/>
          <w:lang w:eastAsia="es-MX"/>
        </w:rPr>
        <w:t>a) La Partida Genérica</w:t>
      </w:r>
      <w:r w:rsidRPr="006A2C51">
        <w:rPr>
          <w:rFonts w:ascii="Palatino Linotype" w:eastAsia="Times New Roman" w:hAnsi="Palatino Linotype" w:cs="Times New Roman"/>
          <w:sz w:val="24"/>
          <w:szCs w:val="24"/>
          <w:lang w:eastAsia="es-MX"/>
        </w:rPr>
        <w:t xml:space="preserve"> se refiere al tercer dígito, el cual logrará la armonización a todos los niveles de gobierno.</w:t>
      </w:r>
    </w:p>
    <w:p w14:paraId="4AA7CF58" w14:textId="38B07B36" w:rsidR="006A2C51" w:rsidRDefault="006A2C51" w:rsidP="006A2C51">
      <w:pPr>
        <w:spacing w:after="0" w:line="360" w:lineRule="auto"/>
        <w:contextualSpacing/>
        <w:jc w:val="both"/>
        <w:rPr>
          <w:rFonts w:ascii="Palatino Linotype" w:eastAsia="Times New Roman" w:hAnsi="Palatino Linotype" w:cs="Times New Roman"/>
          <w:sz w:val="24"/>
          <w:szCs w:val="24"/>
          <w:lang w:eastAsia="es-MX"/>
        </w:rPr>
      </w:pPr>
      <w:r w:rsidRPr="006A2C51">
        <w:rPr>
          <w:rFonts w:ascii="Palatino Linotype" w:eastAsia="Times New Roman" w:hAnsi="Palatino Linotype" w:cs="Times New Roman"/>
          <w:b/>
          <w:bCs/>
          <w:sz w:val="24"/>
          <w:szCs w:val="24"/>
          <w:lang w:eastAsia="es-MX"/>
        </w:rPr>
        <w:t>b) La Partida Específica</w:t>
      </w:r>
      <w:r w:rsidRPr="006A2C51">
        <w:rPr>
          <w:rFonts w:ascii="Palatino Linotype" w:eastAsia="Times New Roman" w:hAnsi="Palatino Linotype" w:cs="Times New Roman"/>
          <w:sz w:val="24"/>
          <w:szCs w:val="24"/>
          <w:lang w:eastAsia="es-MX"/>
        </w:rPr>
        <w:t xml:space="preserve"> corresponde al cuarto dígito, el cual permitirá que las unidades administrativas o instancias</w:t>
      </w:r>
      <w:r>
        <w:rPr>
          <w:rFonts w:ascii="Palatino Linotype" w:eastAsia="Times New Roman" w:hAnsi="Palatino Linotype" w:cs="Times New Roman"/>
          <w:sz w:val="24"/>
          <w:szCs w:val="24"/>
          <w:lang w:eastAsia="es-MX"/>
        </w:rPr>
        <w:t xml:space="preserve"> </w:t>
      </w:r>
      <w:r w:rsidRPr="006A2C51">
        <w:rPr>
          <w:rFonts w:ascii="Palatino Linotype" w:eastAsia="Times New Roman" w:hAnsi="Palatino Linotype" w:cs="Times New Roman"/>
          <w:sz w:val="24"/>
          <w:szCs w:val="24"/>
          <w:lang w:eastAsia="es-MX"/>
        </w:rPr>
        <w:t>competentes en materia de Contabilidad Gubernamental y de Presupuesto de cada orden de gobierno, con base</w:t>
      </w:r>
      <w:r>
        <w:rPr>
          <w:rFonts w:ascii="Palatino Linotype" w:eastAsia="Times New Roman" w:hAnsi="Palatino Linotype" w:cs="Times New Roman"/>
          <w:sz w:val="24"/>
          <w:szCs w:val="24"/>
          <w:lang w:eastAsia="es-MX"/>
        </w:rPr>
        <w:t xml:space="preserve"> </w:t>
      </w:r>
      <w:r w:rsidRPr="006A2C51">
        <w:rPr>
          <w:rFonts w:ascii="Palatino Linotype" w:eastAsia="Times New Roman" w:hAnsi="Palatino Linotype" w:cs="Times New Roman"/>
          <w:sz w:val="24"/>
          <w:szCs w:val="24"/>
          <w:lang w:eastAsia="es-MX"/>
        </w:rPr>
        <w:t xml:space="preserve">en sus necesidades, generen su </w:t>
      </w:r>
      <w:r w:rsidRPr="006A2C51">
        <w:rPr>
          <w:rFonts w:ascii="Palatino Linotype" w:eastAsia="Times New Roman" w:hAnsi="Palatino Linotype" w:cs="Times New Roman"/>
          <w:sz w:val="24"/>
          <w:szCs w:val="24"/>
          <w:lang w:eastAsia="es-MX"/>
        </w:rPr>
        <w:lastRenderedPageBreak/>
        <w:t>apertura, conservando la estructura básica (capítulo, concepto y partida genérica),</w:t>
      </w:r>
      <w:r>
        <w:rPr>
          <w:rFonts w:ascii="Palatino Linotype" w:eastAsia="Times New Roman" w:hAnsi="Palatino Linotype" w:cs="Times New Roman"/>
          <w:sz w:val="24"/>
          <w:szCs w:val="24"/>
          <w:lang w:eastAsia="es-MX"/>
        </w:rPr>
        <w:t xml:space="preserve"> </w:t>
      </w:r>
      <w:r w:rsidRPr="006A2C51">
        <w:rPr>
          <w:rFonts w:ascii="Palatino Linotype" w:eastAsia="Times New Roman" w:hAnsi="Palatino Linotype" w:cs="Times New Roman"/>
          <w:sz w:val="24"/>
          <w:szCs w:val="24"/>
          <w:lang w:eastAsia="es-MX"/>
        </w:rPr>
        <w:t>con el fin de mantener la armonización con el Plan de Cuenta.</w:t>
      </w:r>
      <w:r w:rsidRPr="006A2C51">
        <w:rPr>
          <w:rFonts w:ascii="Palatino Linotype" w:eastAsia="Times New Roman" w:hAnsi="Palatino Linotype" w:cs="Times New Roman"/>
          <w:sz w:val="24"/>
          <w:szCs w:val="24"/>
          <w:lang w:eastAsia="es-MX"/>
        </w:rPr>
        <w:cr/>
      </w:r>
    </w:p>
    <w:p w14:paraId="7FB38DCC" w14:textId="77777777" w:rsidR="006A2C51" w:rsidRDefault="006A2C51" w:rsidP="007905DA">
      <w:pPr>
        <w:spacing w:after="0" w:line="360" w:lineRule="auto"/>
        <w:contextualSpacing/>
        <w:jc w:val="both"/>
        <w:rPr>
          <w:rFonts w:ascii="Palatino Linotype" w:eastAsia="Times New Roman" w:hAnsi="Palatino Linotype" w:cs="Times New Roman"/>
          <w:sz w:val="24"/>
          <w:szCs w:val="24"/>
          <w:lang w:eastAsia="es-MX"/>
        </w:rPr>
      </w:pPr>
    </w:p>
    <w:p w14:paraId="17CC1986" w14:textId="47771097" w:rsidR="00F647EA" w:rsidRPr="00F647EA" w:rsidRDefault="00CD444E" w:rsidP="007905DA">
      <w:pPr>
        <w:spacing w:after="0" w:line="360" w:lineRule="auto"/>
        <w:contextualSpacing/>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668480" behindDoc="0" locked="0" layoutInCell="1" allowOverlap="1" wp14:anchorId="3DC43B42" wp14:editId="2C73A53A">
                <wp:simplePos x="0" y="0"/>
                <wp:positionH relativeFrom="column">
                  <wp:posOffset>-332171</wp:posOffset>
                </wp:positionH>
                <wp:positionV relativeFrom="paragraph">
                  <wp:posOffset>439354</wp:posOffset>
                </wp:positionV>
                <wp:extent cx="474791" cy="204354"/>
                <wp:effectExtent l="0" t="0" r="78105" b="62865"/>
                <wp:wrapNone/>
                <wp:docPr id="4" name="Conector recto de flecha 4"/>
                <wp:cNvGraphicFramePr/>
                <a:graphic xmlns:a="http://schemas.openxmlformats.org/drawingml/2006/main">
                  <a:graphicData uri="http://schemas.microsoft.com/office/word/2010/wordprocessingShape">
                    <wps:wsp>
                      <wps:cNvCnPr/>
                      <wps:spPr>
                        <a:xfrm>
                          <a:off x="0" y="0"/>
                          <a:ext cx="474791" cy="204354"/>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2F6395C" id="_x0000_t32" coordsize="21600,21600" o:spt="32" o:oned="t" path="m,l21600,21600e" filled="f">
                <v:path arrowok="t" fillok="f" o:connecttype="none"/>
                <o:lock v:ext="edit" shapetype="t"/>
              </v:shapetype>
              <v:shape id="Conector recto de flecha 4" o:spid="_x0000_s1026" type="#_x0000_t32" style="position:absolute;margin-left:-26.15pt;margin-top:34.6pt;width:37.4pt;height:1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" strokecolor="red" strokeweight="1.5pt">
                <v:stroke endarrow="block" joinstyle="miter"/>
              </v:shape>
            </w:pict>
          </mc:Fallback>
        </mc:AlternateContent>
      </w:r>
      <w:r>
        <w:rPr>
          <w:rFonts w:ascii="Palatino Linotype" w:eastAsia="Times New Roman" w:hAnsi="Palatino Linotype" w:cs="Times New Roman"/>
          <w:noProof/>
          <w:sz w:val="24"/>
          <w:szCs w:val="24"/>
          <w:lang w:val="es-MX" w:eastAsia="es-MX"/>
        </w:rPr>
        <w:drawing>
          <wp:inline distT="0" distB="0" distL="0" distR="0" wp14:anchorId="0923DEA9" wp14:editId="4CFDC6F1">
            <wp:extent cx="5850890" cy="45732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a:extLst>
                        <a:ext uri="{28A0092B-C50C-407E-A947-70E740481C1C}">
                          <a14:useLocalDpi xmlns:a14="http://schemas.microsoft.com/office/drawing/2010/main" val="0"/>
                        </a:ext>
                      </a:extLst>
                    </a:blip>
                    <a:stretch>
                      <a:fillRect/>
                    </a:stretch>
                  </pic:blipFill>
                  <pic:spPr>
                    <a:xfrm>
                      <a:off x="0" y="0"/>
                      <a:ext cx="5850890" cy="4573270"/>
                    </a:xfrm>
                    <a:prstGeom prst="rect">
                      <a:avLst/>
                    </a:prstGeom>
                  </pic:spPr>
                </pic:pic>
              </a:graphicData>
            </a:graphic>
          </wp:inline>
        </w:drawing>
      </w:r>
    </w:p>
    <w:p w14:paraId="63F02643" w14:textId="77777777" w:rsidR="00281AC7" w:rsidRPr="00806DA7" w:rsidRDefault="00281AC7" w:rsidP="007905DA">
      <w:pPr>
        <w:spacing w:after="0" w:line="360" w:lineRule="auto"/>
        <w:contextualSpacing/>
        <w:jc w:val="both"/>
        <w:rPr>
          <w:rFonts w:ascii="Palatino Linotype" w:eastAsia="Times New Roman" w:hAnsi="Palatino Linotype" w:cs="Times New Roman"/>
          <w:sz w:val="24"/>
          <w:szCs w:val="24"/>
          <w:lang w:val="es-ES" w:eastAsia="es-MX"/>
        </w:rPr>
      </w:pPr>
    </w:p>
    <w:p w14:paraId="041B2276" w14:textId="2DE32980" w:rsidR="00C02452" w:rsidRDefault="00D504D5" w:rsidP="007905DA">
      <w:pPr>
        <w:spacing w:after="0" w:line="360" w:lineRule="auto"/>
        <w:contextualSpacing/>
        <w:jc w:val="both"/>
        <w:rPr>
          <w:rFonts w:ascii="Palatino Linotype" w:eastAsia="Times New Roman" w:hAnsi="Palatino Linotype" w:cs="Times New Roman"/>
          <w:sz w:val="24"/>
          <w:szCs w:val="24"/>
          <w:lang w:val="es-ES" w:eastAsia="es-MX"/>
        </w:rPr>
      </w:pPr>
      <w:r w:rsidRPr="00806DA7">
        <w:rPr>
          <w:rFonts w:ascii="Palatino Linotype" w:eastAsia="Times New Roman" w:hAnsi="Palatino Linotype" w:cs="Times New Roman"/>
          <w:sz w:val="24"/>
          <w:szCs w:val="24"/>
          <w:lang w:val="es-ES" w:eastAsia="es-MX"/>
        </w:rPr>
        <w:t>Luego entonces, se coligue que la información solicitada es entendible y que es competencia del Sujeto Obligado poseerla.</w:t>
      </w:r>
    </w:p>
    <w:p w14:paraId="22E1786D" w14:textId="77777777" w:rsidR="00D067EF" w:rsidRDefault="00D067EF" w:rsidP="007905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 </w:t>
      </w:r>
    </w:p>
    <w:p w14:paraId="167DFA3A" w14:textId="2D80A293" w:rsidR="007905DA" w:rsidRPr="007905DA" w:rsidRDefault="00D067EF" w:rsidP="007905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Al respecto, cabe decir que </w:t>
      </w:r>
      <w:r w:rsidR="007905DA" w:rsidRPr="007905DA">
        <w:rPr>
          <w:rFonts w:ascii="Palatino Linotype" w:eastAsia="Times New Roman" w:hAnsi="Palatino Linotype" w:cs="Arial"/>
          <w:sz w:val="24"/>
          <w:szCs w:val="24"/>
          <w:lang w:val="es-ES" w:eastAsia="es-ES"/>
        </w:rPr>
        <w:t xml:space="preserve">el </w:t>
      </w:r>
      <w:r w:rsidR="007905DA" w:rsidRPr="007905DA">
        <w:rPr>
          <w:rFonts w:ascii="Palatino Linotype" w:eastAsia="Times New Roman" w:hAnsi="Palatino Linotype" w:cs="Arial"/>
          <w:b/>
          <w:sz w:val="24"/>
          <w:szCs w:val="24"/>
          <w:lang w:val="es-ES" w:eastAsia="es-ES"/>
        </w:rPr>
        <w:t>Sujeto Obligado</w:t>
      </w:r>
      <w:r w:rsidR="007905DA" w:rsidRPr="007905DA">
        <w:rPr>
          <w:rFonts w:ascii="Palatino Linotype" w:eastAsia="Times New Roman" w:hAnsi="Palatino Linotype" w:cs="Arial"/>
          <w:sz w:val="24"/>
          <w:szCs w:val="24"/>
          <w:lang w:val="es-ES" w:eastAsia="es-ES"/>
        </w:rPr>
        <w:t xml:space="preserve"> fue omiso en dar respuesta a la solicitud de información dentro de los plazos establecidos en la Ley de Transparencia Local.</w:t>
      </w:r>
    </w:p>
    <w:p w14:paraId="79F52E60" w14:textId="77777777" w:rsidR="007905DA" w:rsidRPr="007905DA" w:rsidRDefault="007905DA" w:rsidP="007905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0118A1" w14:textId="77777777" w:rsidR="007905DA" w:rsidRPr="007905DA" w:rsidRDefault="007905DA" w:rsidP="007905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905DA">
        <w:rPr>
          <w:rFonts w:ascii="Palatino Linotype" w:eastAsia="Times New Roman" w:hAnsi="Palatino Linotype" w:cs="Arial"/>
          <w:sz w:val="24"/>
          <w:szCs w:val="24"/>
          <w:lang w:val="es-ES" w:eastAsia="es-ES"/>
        </w:rPr>
        <w:t xml:space="preserve">Asimismo, los motivos o razones de inconformidad expuestos por la parte Recurrente se adolece de la falta de respuesta a la solicitud de acceso a la información formulada, por lo que se actualiza la causal de procedencia establecida </w:t>
      </w:r>
      <w:r w:rsidRPr="007905DA">
        <w:rPr>
          <w:rFonts w:ascii="Palatino Linotype" w:eastAsia="Calibri" w:hAnsi="Palatino Linotype" w:cs="Arial"/>
          <w:color w:val="000000"/>
          <w:sz w:val="24"/>
          <w:szCs w:val="24"/>
          <w:lang w:val="es-ES" w:eastAsia="es-ES"/>
        </w:rPr>
        <w:t xml:space="preserve">en la fracción VII del artículo 179 de la </w:t>
      </w:r>
      <w:r w:rsidRPr="007905DA">
        <w:rPr>
          <w:rFonts w:ascii="Palatino Linotype" w:eastAsia="Calibri" w:hAnsi="Palatino Linotype" w:cs="Arial"/>
          <w:bCs/>
          <w:color w:val="000000"/>
          <w:sz w:val="24"/>
          <w:szCs w:val="24"/>
          <w:lang w:val="es-ES" w:eastAsia="es-ES"/>
        </w:rPr>
        <w:t>Ley de Transparencia y Acceso a la Información Pública del Estado de México y Municipios</w:t>
      </w:r>
      <w:r w:rsidRPr="007905DA">
        <w:rPr>
          <w:rFonts w:ascii="Palatino Linotype" w:eastAsia="Calibri" w:hAnsi="Palatino Linotype" w:cs="Arial"/>
          <w:color w:val="000000"/>
          <w:sz w:val="24"/>
          <w:szCs w:val="24"/>
          <w:lang w:val="es-ES" w:eastAsia="es-ES"/>
        </w:rPr>
        <w:t>,</w:t>
      </w:r>
      <w:r w:rsidRPr="007905DA">
        <w:rPr>
          <w:rFonts w:ascii="Palatino Linotype" w:eastAsia="Calibri" w:hAnsi="Palatino Linotype" w:cs="Arial"/>
          <w:b/>
          <w:color w:val="000000"/>
          <w:sz w:val="24"/>
          <w:szCs w:val="24"/>
          <w:lang w:val="es-ES" w:eastAsia="es-ES"/>
        </w:rPr>
        <w:t xml:space="preserve"> </w:t>
      </w:r>
      <w:r w:rsidRPr="007905DA">
        <w:rPr>
          <w:rFonts w:ascii="Palatino Linotype" w:eastAsia="Calibri" w:hAnsi="Palatino Linotype" w:cs="Arial"/>
          <w:bCs/>
          <w:color w:val="000000"/>
          <w:sz w:val="24"/>
          <w:szCs w:val="24"/>
          <w:lang w:val="es-ES" w:eastAsia="es-ES"/>
        </w:rPr>
        <w:t>y</w:t>
      </w:r>
      <w:r w:rsidRPr="007905DA">
        <w:rPr>
          <w:rFonts w:ascii="Palatino Linotype" w:eastAsia="Calibri" w:hAnsi="Palatino Linotype" w:cs="Arial"/>
          <w:b/>
          <w:color w:val="000000"/>
          <w:sz w:val="24"/>
          <w:szCs w:val="24"/>
          <w:lang w:val="es-ES" w:eastAsia="es-ES"/>
        </w:rPr>
        <w:t xml:space="preserve"> </w:t>
      </w:r>
      <w:r w:rsidRPr="007905DA">
        <w:rPr>
          <w:rFonts w:ascii="Palatino Linotype" w:eastAsia="Times New Roman" w:hAnsi="Palatino Linotype" w:cs="Arial"/>
          <w:sz w:val="24"/>
          <w:szCs w:val="24"/>
          <w:lang w:val="es-ES" w:eastAsia="es-ES"/>
        </w:rPr>
        <w:t>por tanto, procedente la interposición del recurso de revisión.</w:t>
      </w:r>
    </w:p>
    <w:p w14:paraId="1B1AA6CA" w14:textId="77777777" w:rsidR="007905DA" w:rsidRPr="0009222E" w:rsidRDefault="007905DA" w:rsidP="0009222E">
      <w:pPr>
        <w:autoSpaceDE w:val="0"/>
        <w:autoSpaceDN w:val="0"/>
        <w:adjustRightInd w:val="0"/>
        <w:spacing w:after="0" w:line="360" w:lineRule="auto"/>
        <w:ind w:left="993"/>
        <w:jc w:val="both"/>
        <w:rPr>
          <w:rFonts w:ascii="Palatino Linotype" w:eastAsia="Times New Roman" w:hAnsi="Palatino Linotype" w:cs="Arial"/>
          <w:i/>
          <w:iCs/>
          <w:sz w:val="24"/>
          <w:szCs w:val="24"/>
          <w:lang w:val="es-ES" w:eastAsia="es-ES"/>
        </w:rPr>
      </w:pPr>
    </w:p>
    <w:p w14:paraId="239AB227" w14:textId="5C0A2883" w:rsidR="00C57B3B" w:rsidRPr="0009222E" w:rsidRDefault="0009222E" w:rsidP="0009222E">
      <w:pPr>
        <w:autoSpaceDE w:val="0"/>
        <w:autoSpaceDN w:val="0"/>
        <w:adjustRightInd w:val="0"/>
        <w:spacing w:after="0" w:line="360" w:lineRule="auto"/>
        <w:ind w:left="993"/>
        <w:jc w:val="both"/>
        <w:rPr>
          <w:rFonts w:ascii="Palatino Linotype" w:eastAsia="Times New Roman" w:hAnsi="Palatino Linotype" w:cs="Arial"/>
          <w:i/>
          <w:iCs/>
          <w:sz w:val="24"/>
          <w:szCs w:val="24"/>
          <w:lang w:val="es-ES" w:eastAsia="es-ES"/>
        </w:rPr>
      </w:pPr>
      <w:r w:rsidRPr="0009222E">
        <w:rPr>
          <w:rFonts w:ascii="Palatino Linotype" w:eastAsia="Times New Roman" w:hAnsi="Palatino Linotype" w:cs="Arial"/>
          <w:b/>
          <w:bCs/>
          <w:sz w:val="24"/>
          <w:szCs w:val="24"/>
          <w:lang w:val="es-ES" w:eastAsia="es-ES"/>
        </w:rPr>
        <w:t>Acto impugnado</w:t>
      </w:r>
      <w:r w:rsidRPr="0009222E">
        <w:rPr>
          <w:rFonts w:ascii="Palatino Linotype" w:eastAsia="Times New Roman" w:hAnsi="Palatino Linotype" w:cs="Arial"/>
          <w:i/>
          <w:iCs/>
          <w:sz w:val="24"/>
          <w:szCs w:val="24"/>
          <w:lang w:val="es-ES" w:eastAsia="es-ES"/>
        </w:rPr>
        <w:t>: La información es clara</w:t>
      </w:r>
    </w:p>
    <w:p w14:paraId="6376C717" w14:textId="77777777" w:rsidR="0009222E" w:rsidRPr="0009222E" w:rsidRDefault="0009222E" w:rsidP="0009222E">
      <w:pPr>
        <w:autoSpaceDE w:val="0"/>
        <w:autoSpaceDN w:val="0"/>
        <w:adjustRightInd w:val="0"/>
        <w:spacing w:after="0" w:line="360" w:lineRule="auto"/>
        <w:ind w:left="993"/>
        <w:jc w:val="both"/>
        <w:rPr>
          <w:rFonts w:ascii="Palatino Linotype" w:eastAsia="Times New Roman" w:hAnsi="Palatino Linotype" w:cs="Arial"/>
          <w:i/>
          <w:iCs/>
          <w:sz w:val="24"/>
          <w:szCs w:val="24"/>
          <w:lang w:val="es-ES" w:eastAsia="es-ES"/>
        </w:rPr>
      </w:pPr>
    </w:p>
    <w:p w14:paraId="1DA048E6" w14:textId="54B41901" w:rsidR="0009222E" w:rsidRPr="0009222E" w:rsidRDefault="0009222E" w:rsidP="0009222E">
      <w:pPr>
        <w:autoSpaceDE w:val="0"/>
        <w:autoSpaceDN w:val="0"/>
        <w:adjustRightInd w:val="0"/>
        <w:spacing w:after="0" w:line="360" w:lineRule="auto"/>
        <w:ind w:left="993"/>
        <w:jc w:val="both"/>
        <w:rPr>
          <w:rFonts w:ascii="Palatino Linotype" w:eastAsia="Times New Roman" w:hAnsi="Palatino Linotype" w:cs="Arial"/>
          <w:i/>
          <w:iCs/>
          <w:sz w:val="24"/>
          <w:szCs w:val="24"/>
          <w:lang w:val="es-ES" w:eastAsia="es-ES"/>
        </w:rPr>
      </w:pPr>
      <w:r w:rsidRPr="0009222E">
        <w:rPr>
          <w:rFonts w:ascii="Palatino Linotype" w:eastAsia="Times New Roman" w:hAnsi="Palatino Linotype" w:cs="Arial"/>
          <w:b/>
          <w:bCs/>
          <w:sz w:val="24"/>
          <w:szCs w:val="24"/>
          <w:lang w:val="es-ES" w:eastAsia="es-ES"/>
        </w:rPr>
        <w:t>Razones o motivos de inconformidad</w:t>
      </w:r>
      <w:r w:rsidRPr="0009222E">
        <w:rPr>
          <w:rFonts w:ascii="Palatino Linotype" w:eastAsia="Times New Roman" w:hAnsi="Palatino Linotype" w:cs="Arial"/>
          <w:i/>
          <w:iCs/>
          <w:sz w:val="24"/>
          <w:szCs w:val="24"/>
          <w:lang w:val="es-ES" w:eastAsia="es-ES"/>
        </w:rPr>
        <w:t>: La información es clara</w:t>
      </w:r>
    </w:p>
    <w:p w14:paraId="2BDC302A" w14:textId="77777777" w:rsidR="00C57B3B" w:rsidRDefault="00C57B3B" w:rsidP="007905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2027F0" w14:textId="46641735" w:rsidR="00C57B3B" w:rsidRDefault="00212458" w:rsidP="00171C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respecto de la temporalidad solicitada cabe decir que </w:t>
      </w:r>
      <w:r w:rsidR="005F501F">
        <w:rPr>
          <w:rFonts w:ascii="Palatino Linotype" w:eastAsia="Times New Roman" w:hAnsi="Palatino Linotype" w:cs="Arial"/>
          <w:sz w:val="24"/>
          <w:szCs w:val="24"/>
          <w:lang w:val="es-ES" w:eastAsia="es-ES"/>
        </w:rPr>
        <w:t xml:space="preserve">la solicitud fue ingresada en fecha 12 de marzo de 2025, y se </w:t>
      </w:r>
      <w:r w:rsidR="00B50519">
        <w:rPr>
          <w:rFonts w:ascii="Palatino Linotype" w:eastAsia="Times New Roman" w:hAnsi="Palatino Linotype" w:cs="Arial"/>
          <w:sz w:val="24"/>
          <w:szCs w:val="24"/>
          <w:lang w:val="es-ES" w:eastAsia="es-ES"/>
        </w:rPr>
        <w:t>pidió</w:t>
      </w:r>
      <w:r w:rsidR="005F501F">
        <w:rPr>
          <w:rFonts w:ascii="Palatino Linotype" w:eastAsia="Times New Roman" w:hAnsi="Palatino Linotype" w:cs="Arial"/>
          <w:sz w:val="24"/>
          <w:szCs w:val="24"/>
          <w:lang w:val="es-ES" w:eastAsia="es-ES"/>
        </w:rPr>
        <w:t xml:space="preserve"> aquella de </w:t>
      </w:r>
      <w:r w:rsidR="00B50519">
        <w:rPr>
          <w:rFonts w:ascii="Palatino Linotype" w:eastAsia="Times New Roman" w:hAnsi="Palatino Linotype" w:cs="Arial"/>
          <w:sz w:val="24"/>
          <w:szCs w:val="24"/>
          <w:lang w:val="es-ES" w:eastAsia="es-ES"/>
        </w:rPr>
        <w:t>diciembre</w:t>
      </w:r>
      <w:r w:rsidR="005F501F">
        <w:rPr>
          <w:rFonts w:ascii="Palatino Linotype" w:eastAsia="Times New Roman" w:hAnsi="Palatino Linotype" w:cs="Arial"/>
          <w:sz w:val="24"/>
          <w:szCs w:val="24"/>
          <w:lang w:val="es-ES" w:eastAsia="es-ES"/>
        </w:rPr>
        <w:t xml:space="preserve"> de 2024 y de enero 2025</w:t>
      </w:r>
      <w:r w:rsidR="00B50519">
        <w:rPr>
          <w:rFonts w:ascii="Palatino Linotype" w:eastAsia="Times New Roman" w:hAnsi="Palatino Linotype" w:cs="Arial"/>
          <w:sz w:val="24"/>
          <w:szCs w:val="24"/>
          <w:lang w:val="es-ES" w:eastAsia="es-ES"/>
        </w:rPr>
        <w:t xml:space="preserve">. Con base en el </w:t>
      </w:r>
      <w:r w:rsidR="00B50519" w:rsidRPr="00B50519">
        <w:rPr>
          <w:rFonts w:ascii="Palatino Linotype" w:eastAsia="Times New Roman" w:hAnsi="Palatino Linotype" w:cs="Arial"/>
          <w:sz w:val="24"/>
          <w:szCs w:val="24"/>
          <w:lang w:val="es-ES" w:eastAsia="es-ES"/>
        </w:rPr>
        <w:t>Acuerdo 3/2025 por el que se Emiten los Lineamientos para la Integración, Envío y Recepción</w:t>
      </w:r>
      <w:r w:rsidR="00B50519">
        <w:rPr>
          <w:rFonts w:ascii="Palatino Linotype" w:eastAsia="Times New Roman" w:hAnsi="Palatino Linotype" w:cs="Arial"/>
          <w:sz w:val="24"/>
          <w:szCs w:val="24"/>
          <w:lang w:val="es-ES" w:eastAsia="es-ES"/>
        </w:rPr>
        <w:t xml:space="preserve"> </w:t>
      </w:r>
      <w:r w:rsidR="00B50519" w:rsidRPr="00B50519">
        <w:rPr>
          <w:rFonts w:ascii="Palatino Linotype" w:eastAsia="Times New Roman" w:hAnsi="Palatino Linotype" w:cs="Arial"/>
          <w:sz w:val="24"/>
          <w:szCs w:val="24"/>
          <w:lang w:val="es-ES" w:eastAsia="es-ES"/>
        </w:rPr>
        <w:t>Electrónica del Paquete Presupuestal Municipal 2025</w:t>
      </w:r>
      <w:r w:rsidR="00B50519">
        <w:rPr>
          <w:rFonts w:ascii="Palatino Linotype" w:eastAsia="Times New Roman" w:hAnsi="Palatino Linotype" w:cs="Arial"/>
          <w:sz w:val="24"/>
          <w:szCs w:val="24"/>
          <w:lang w:val="es-ES" w:eastAsia="es-ES"/>
        </w:rPr>
        <w:t>, del Poder Legislativo del Estado de México</w:t>
      </w:r>
      <w:r w:rsidR="00B50519">
        <w:rPr>
          <w:rStyle w:val="Refdenotaalpie"/>
          <w:rFonts w:ascii="Palatino Linotype" w:eastAsia="Times New Roman" w:hAnsi="Palatino Linotype" w:cs="Arial"/>
          <w:sz w:val="24"/>
          <w:szCs w:val="24"/>
          <w:lang w:val="es-ES" w:eastAsia="es-ES"/>
        </w:rPr>
        <w:footnoteReference w:id="3"/>
      </w:r>
      <w:r w:rsidR="00B50519">
        <w:rPr>
          <w:rFonts w:ascii="Palatino Linotype" w:eastAsia="Times New Roman" w:hAnsi="Palatino Linotype" w:cs="Arial"/>
          <w:sz w:val="24"/>
          <w:szCs w:val="24"/>
          <w:lang w:val="es-ES" w:eastAsia="es-ES"/>
        </w:rPr>
        <w:t xml:space="preserve">, se </w:t>
      </w:r>
      <w:r w:rsidR="00171CEF">
        <w:rPr>
          <w:rFonts w:ascii="Palatino Linotype" w:eastAsia="Times New Roman" w:hAnsi="Palatino Linotype" w:cs="Arial"/>
          <w:sz w:val="24"/>
          <w:szCs w:val="24"/>
          <w:lang w:val="es-ES" w:eastAsia="es-ES"/>
        </w:rPr>
        <w:t>determina</w:t>
      </w:r>
      <w:r w:rsidR="00B50519">
        <w:rPr>
          <w:rFonts w:ascii="Palatino Linotype" w:eastAsia="Times New Roman" w:hAnsi="Palatino Linotype" w:cs="Arial"/>
          <w:sz w:val="24"/>
          <w:szCs w:val="24"/>
          <w:lang w:val="es-ES" w:eastAsia="es-ES"/>
        </w:rPr>
        <w:t xml:space="preserve"> </w:t>
      </w:r>
      <w:r w:rsidR="00171CEF">
        <w:rPr>
          <w:rFonts w:ascii="Palatino Linotype" w:eastAsia="Times New Roman" w:hAnsi="Palatino Linotype" w:cs="Arial"/>
          <w:sz w:val="24"/>
          <w:szCs w:val="24"/>
          <w:lang w:val="es-ES" w:eastAsia="es-ES"/>
        </w:rPr>
        <w:t xml:space="preserve">que los </w:t>
      </w:r>
      <w:r w:rsidR="00171CEF" w:rsidRPr="00171CEF">
        <w:rPr>
          <w:rFonts w:ascii="Palatino Linotype" w:eastAsia="Times New Roman" w:hAnsi="Palatino Linotype" w:cs="Arial"/>
          <w:sz w:val="24"/>
          <w:szCs w:val="24"/>
          <w:lang w:val="es-ES" w:eastAsia="es-ES"/>
        </w:rPr>
        <w:t>residentes Municipales y los Síndicos estarán obligados a informar al Órgano Superior, a más tardar</w:t>
      </w:r>
      <w:r w:rsidR="00171CEF">
        <w:rPr>
          <w:rFonts w:ascii="Palatino Linotype" w:eastAsia="Times New Roman" w:hAnsi="Palatino Linotype" w:cs="Arial"/>
          <w:sz w:val="24"/>
          <w:szCs w:val="24"/>
          <w:lang w:val="es-ES" w:eastAsia="es-ES"/>
        </w:rPr>
        <w:t xml:space="preserve"> </w:t>
      </w:r>
      <w:r w:rsidR="00171CEF" w:rsidRPr="00171CEF">
        <w:rPr>
          <w:rFonts w:ascii="Palatino Linotype" w:eastAsia="Times New Roman" w:hAnsi="Palatino Linotype" w:cs="Arial"/>
          <w:sz w:val="24"/>
          <w:szCs w:val="24"/>
          <w:lang w:val="es-ES" w:eastAsia="es-ES"/>
        </w:rPr>
        <w:t>el 25 de febrero de cada año, el Presupuesto de Egresos Municipal que haya aprobado el Ayuntamiento</w:t>
      </w:r>
      <w:r w:rsidR="00171CEF">
        <w:rPr>
          <w:rFonts w:ascii="Palatino Linotype" w:eastAsia="Times New Roman" w:hAnsi="Palatino Linotype" w:cs="Arial"/>
          <w:sz w:val="24"/>
          <w:szCs w:val="24"/>
          <w:lang w:val="es-ES" w:eastAsia="es-ES"/>
        </w:rPr>
        <w:t xml:space="preserve"> </w:t>
      </w:r>
      <w:r w:rsidR="00171CEF" w:rsidRPr="00171CEF">
        <w:rPr>
          <w:rFonts w:ascii="Palatino Linotype" w:eastAsia="Times New Roman" w:hAnsi="Palatino Linotype" w:cs="Arial"/>
          <w:sz w:val="24"/>
          <w:szCs w:val="24"/>
          <w:lang w:val="es-ES" w:eastAsia="es-ES"/>
        </w:rPr>
        <w:t>correspondiente</w:t>
      </w:r>
      <w:r w:rsidR="00171CEF">
        <w:rPr>
          <w:rFonts w:ascii="Palatino Linotype" w:eastAsia="Times New Roman" w:hAnsi="Palatino Linotype" w:cs="Arial"/>
          <w:sz w:val="24"/>
          <w:szCs w:val="24"/>
          <w:lang w:val="es-ES" w:eastAsia="es-ES"/>
        </w:rPr>
        <w:t>.</w:t>
      </w:r>
    </w:p>
    <w:p w14:paraId="5C735FD1" w14:textId="77777777" w:rsidR="00171CEF" w:rsidRDefault="00171CEF" w:rsidP="00171C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A34099" w14:textId="0F6557CD" w:rsidR="00171CEF" w:rsidRDefault="00171CEF" w:rsidP="00171C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Esto de </w:t>
      </w:r>
      <w:r w:rsidR="0007648A">
        <w:rPr>
          <w:rFonts w:ascii="Palatino Linotype" w:eastAsia="Times New Roman" w:hAnsi="Palatino Linotype" w:cs="Arial"/>
          <w:sz w:val="24"/>
          <w:szCs w:val="24"/>
          <w:lang w:val="es-ES" w:eastAsia="es-ES"/>
        </w:rPr>
        <w:t>conformidad</w:t>
      </w:r>
      <w:r>
        <w:rPr>
          <w:rFonts w:ascii="Palatino Linotype" w:eastAsia="Times New Roman" w:hAnsi="Palatino Linotype" w:cs="Arial"/>
          <w:sz w:val="24"/>
          <w:szCs w:val="24"/>
          <w:lang w:val="es-ES" w:eastAsia="es-ES"/>
        </w:rPr>
        <w:t xml:space="preserve"> con el artículo 47 de </w:t>
      </w:r>
      <w:r w:rsidR="0007648A">
        <w:rPr>
          <w:rFonts w:ascii="Palatino Linotype" w:eastAsia="Times New Roman" w:hAnsi="Palatino Linotype" w:cs="Arial"/>
          <w:sz w:val="24"/>
          <w:szCs w:val="24"/>
          <w:lang w:val="es-ES" w:eastAsia="es-ES"/>
        </w:rPr>
        <w:t xml:space="preserve">la </w:t>
      </w:r>
      <w:r w:rsidR="0007648A" w:rsidRPr="0007648A">
        <w:rPr>
          <w:rFonts w:ascii="Palatino Linotype" w:eastAsia="Times New Roman" w:hAnsi="Palatino Linotype" w:cs="Arial"/>
          <w:sz w:val="24"/>
          <w:szCs w:val="24"/>
          <w:lang w:val="es-ES" w:eastAsia="es-ES"/>
        </w:rPr>
        <w:t>Ley de Fiscalización Superior del Estado de México</w:t>
      </w:r>
      <w:r w:rsidR="0007648A">
        <w:rPr>
          <w:rFonts w:ascii="Palatino Linotype" w:eastAsia="Times New Roman" w:hAnsi="Palatino Linotype" w:cs="Arial"/>
          <w:sz w:val="24"/>
          <w:szCs w:val="24"/>
          <w:lang w:val="es-ES" w:eastAsia="es-ES"/>
        </w:rPr>
        <w:t>.</w:t>
      </w:r>
    </w:p>
    <w:p w14:paraId="141379D5" w14:textId="595F743B" w:rsidR="0007648A" w:rsidRDefault="0007648A" w:rsidP="00171C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lo que, teniendo en cuenta la fecha de ingreso de la solicitud, que es en marzo, para ese </w:t>
      </w:r>
      <w:proofErr w:type="spellStart"/>
      <w:r>
        <w:rPr>
          <w:rFonts w:ascii="Palatino Linotype" w:eastAsia="Times New Roman" w:hAnsi="Palatino Linotype" w:cs="Arial"/>
          <w:sz w:val="24"/>
          <w:szCs w:val="24"/>
          <w:lang w:val="es-ES" w:eastAsia="es-ES"/>
        </w:rPr>
        <w:t>encontentes</w:t>
      </w:r>
      <w:proofErr w:type="spellEnd"/>
      <w:r>
        <w:rPr>
          <w:rFonts w:ascii="Palatino Linotype" w:eastAsia="Times New Roman" w:hAnsi="Palatino Linotype" w:cs="Arial"/>
          <w:sz w:val="24"/>
          <w:szCs w:val="24"/>
          <w:lang w:val="es-ES" w:eastAsia="es-ES"/>
        </w:rPr>
        <w:t xml:space="preserve"> ya se debía tener integrado el paquete presupuestal de egresos municipal del ejercicio fiscal de 2025, y en obviedad del 2024.</w:t>
      </w:r>
    </w:p>
    <w:p w14:paraId="5BF4232B" w14:textId="77777777" w:rsidR="0007648A" w:rsidRDefault="0007648A" w:rsidP="00171C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74CC6B" w14:textId="388AAC77" w:rsidR="000B5174" w:rsidRDefault="006512FB" w:rsidP="000B5174">
      <w:pPr>
        <w:spacing w:after="0" w:line="360" w:lineRule="auto"/>
        <w:jc w:val="both"/>
        <w:rPr>
          <w:rFonts w:ascii="Palatino Linotype" w:eastAsia="Palatino Linotype" w:hAnsi="Palatino Linotype" w:cs="Palatino Linotype"/>
          <w:sz w:val="24"/>
          <w:szCs w:val="24"/>
          <w:lang w:val="es-ES" w:eastAsia="es-ES"/>
        </w:rPr>
      </w:pPr>
      <w:r>
        <w:rPr>
          <w:rFonts w:ascii="Palatino Linotype" w:eastAsia="Palatino Linotype" w:hAnsi="Palatino Linotype" w:cs="Palatino Linotype"/>
          <w:noProof/>
          <w:sz w:val="24"/>
          <w:szCs w:val="24"/>
          <w:lang w:val="es-MX" w:eastAsia="es-MX"/>
        </w:rPr>
        <w:drawing>
          <wp:anchor distT="0" distB="0" distL="114300" distR="114300" simplePos="0" relativeHeight="251672576" behindDoc="0" locked="0" layoutInCell="1" allowOverlap="1" wp14:anchorId="7991E68C" wp14:editId="2EA950F2">
            <wp:simplePos x="0" y="0"/>
            <wp:positionH relativeFrom="column">
              <wp:posOffset>365125</wp:posOffset>
            </wp:positionH>
            <wp:positionV relativeFrom="paragraph">
              <wp:posOffset>2323465</wp:posOffset>
            </wp:positionV>
            <wp:extent cx="5262880" cy="227457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a:extLst>
                        <a:ext uri="{28A0092B-C50C-407E-A947-70E740481C1C}">
                          <a14:useLocalDpi xmlns:a14="http://schemas.microsoft.com/office/drawing/2010/main" val="0"/>
                        </a:ext>
                      </a:extLst>
                    </a:blip>
                    <a:stretch>
                      <a:fillRect/>
                    </a:stretch>
                  </pic:blipFill>
                  <pic:spPr>
                    <a:xfrm>
                      <a:off x="0" y="0"/>
                      <a:ext cx="5262880" cy="2274570"/>
                    </a:xfrm>
                    <a:prstGeom prst="rect">
                      <a:avLst/>
                    </a:prstGeom>
                  </pic:spPr>
                </pic:pic>
              </a:graphicData>
            </a:graphic>
            <wp14:sizeRelH relativeFrom="margin">
              <wp14:pctWidth>0</wp14:pctWidth>
            </wp14:sizeRelH>
            <wp14:sizeRelV relativeFrom="margin">
              <wp14:pctHeight>0</wp14:pctHeight>
            </wp14:sizeRelV>
          </wp:anchor>
        </w:drawing>
      </w:r>
      <w:r w:rsidR="000B5174" w:rsidRPr="000B5174">
        <w:rPr>
          <w:rFonts w:ascii="Palatino Linotype" w:eastAsia="Palatino Linotype" w:hAnsi="Palatino Linotype" w:cs="Palatino Linotype"/>
          <w:sz w:val="24"/>
          <w:szCs w:val="24"/>
          <w:lang w:val="es-ES" w:eastAsia="es-ES"/>
        </w:rPr>
        <w:t xml:space="preserve">A mayor abundamiento, conviene traer a contexto que los Lineamientos para la Integración y Entrega de los Informes Trimestrales Municipales del Ejercicio Fiscal </w:t>
      </w:r>
      <w:r w:rsidR="001F1DC0">
        <w:rPr>
          <w:rFonts w:ascii="Palatino Linotype" w:eastAsia="Palatino Linotype" w:hAnsi="Palatino Linotype" w:cs="Palatino Linotype"/>
          <w:sz w:val="24"/>
          <w:szCs w:val="24"/>
          <w:lang w:val="es-ES" w:eastAsia="es-ES"/>
        </w:rPr>
        <w:t>2024</w:t>
      </w:r>
      <w:r>
        <w:rPr>
          <w:rFonts w:ascii="Palatino Linotype" w:eastAsia="Palatino Linotype" w:hAnsi="Palatino Linotype" w:cs="Palatino Linotype"/>
          <w:sz w:val="24"/>
          <w:szCs w:val="24"/>
          <w:lang w:val="es-ES" w:eastAsia="es-ES"/>
        </w:rPr>
        <w:t xml:space="preserve"> y 2025</w:t>
      </w:r>
      <w:r>
        <w:rPr>
          <w:rStyle w:val="Refdenotaalpie"/>
          <w:rFonts w:ascii="Palatino Linotype" w:eastAsia="Palatino Linotype" w:hAnsi="Palatino Linotype" w:cs="Palatino Linotype"/>
          <w:sz w:val="24"/>
          <w:szCs w:val="24"/>
          <w:lang w:val="es-ES" w:eastAsia="es-ES"/>
        </w:rPr>
        <w:footnoteReference w:id="4"/>
      </w:r>
      <w:r w:rsidR="000B5174" w:rsidRPr="000B5174">
        <w:rPr>
          <w:rFonts w:ascii="Palatino Linotype" w:eastAsia="Palatino Linotype" w:hAnsi="Palatino Linotype" w:cs="Palatino Linotype"/>
          <w:sz w:val="24"/>
          <w:szCs w:val="24"/>
          <w:lang w:val="es-ES" w:eastAsia="es-ES"/>
        </w:rPr>
        <w:t xml:space="preserve">, refiere que el </w:t>
      </w:r>
      <w:r w:rsidR="000B5174" w:rsidRPr="000B5174">
        <w:rPr>
          <w:rFonts w:ascii="Palatino Linotype" w:eastAsia="Palatino Linotype" w:hAnsi="Palatino Linotype" w:cs="Palatino Linotype"/>
          <w:b/>
          <w:sz w:val="24"/>
          <w:szCs w:val="24"/>
          <w:lang w:val="es-ES" w:eastAsia="es-ES"/>
        </w:rPr>
        <w:t>Estado Analítico del Ejercicio del Presupuesto de Egresos Clasificación por Objeto del Gasto (Capítulo y Concepto),</w:t>
      </w:r>
      <w:r w:rsidR="000B5174" w:rsidRPr="000B5174">
        <w:rPr>
          <w:rFonts w:ascii="Palatino Linotype" w:eastAsia="Palatino Linotype" w:hAnsi="Palatino Linotype" w:cs="Palatino Linotype"/>
          <w:sz w:val="24"/>
          <w:szCs w:val="24"/>
          <w:lang w:val="es-ES" w:eastAsia="es-ES"/>
        </w:rPr>
        <w:t xml:space="preserve"> forma parte del Módulo 2 de la Información presupuestaria que se integra dentro de los Informes Trimestrales Municipales y </w:t>
      </w:r>
      <w:r w:rsidR="000B5174" w:rsidRPr="000B5174">
        <w:rPr>
          <w:rFonts w:ascii="Palatino Linotype" w:eastAsia="Palatino Linotype" w:hAnsi="Palatino Linotype" w:cs="Palatino Linotype"/>
          <w:b/>
          <w:sz w:val="24"/>
          <w:szCs w:val="24"/>
          <w:lang w:val="es-ES" w:eastAsia="es-ES"/>
        </w:rPr>
        <w:t>cuya periodicidad de elaboración es mensual</w:t>
      </w:r>
      <w:r w:rsidR="000B5174" w:rsidRPr="000B5174">
        <w:rPr>
          <w:rFonts w:ascii="Palatino Linotype" w:eastAsia="Palatino Linotype" w:hAnsi="Palatino Linotype" w:cs="Palatino Linotype"/>
          <w:sz w:val="24"/>
          <w:szCs w:val="24"/>
          <w:lang w:val="es-ES" w:eastAsia="es-ES"/>
        </w:rPr>
        <w:t>, tal y como a continuación se observa de la Matriz de documentos, firmas y archivos siguiente:</w:t>
      </w:r>
    </w:p>
    <w:p w14:paraId="6E522648" w14:textId="5C4AB18F" w:rsidR="006512FB" w:rsidRPr="000B5174" w:rsidRDefault="006512FB" w:rsidP="000B5174">
      <w:pPr>
        <w:spacing w:after="0" w:line="360" w:lineRule="auto"/>
        <w:jc w:val="both"/>
        <w:rPr>
          <w:rFonts w:ascii="Palatino Linotype" w:eastAsia="Palatino Linotype" w:hAnsi="Palatino Linotype" w:cs="Palatino Linotype"/>
          <w:sz w:val="24"/>
          <w:szCs w:val="24"/>
          <w:lang w:val="es-ES" w:eastAsia="es-ES"/>
        </w:rPr>
      </w:pPr>
    </w:p>
    <w:p w14:paraId="3AD2F93E" w14:textId="3B073230" w:rsidR="000B5174" w:rsidRPr="000B5174" w:rsidRDefault="000B5174" w:rsidP="000B51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r w:rsidRPr="000B5174">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70528" behindDoc="0" locked="0" layoutInCell="1" hidden="0" allowOverlap="1" wp14:anchorId="4A4054E7" wp14:editId="210601E7">
                <wp:simplePos x="0" y="0"/>
                <wp:positionH relativeFrom="column">
                  <wp:posOffset>786765</wp:posOffset>
                </wp:positionH>
                <wp:positionV relativeFrom="paragraph">
                  <wp:posOffset>1529715</wp:posOffset>
                </wp:positionV>
                <wp:extent cx="4509135" cy="257175"/>
                <wp:effectExtent l="0" t="0" r="24765" b="28575"/>
                <wp:wrapNone/>
                <wp:docPr id="158" name="Rectángulo 158"/>
                <wp:cNvGraphicFramePr/>
                <a:graphic xmlns:a="http://schemas.openxmlformats.org/drawingml/2006/main">
                  <a:graphicData uri="http://schemas.microsoft.com/office/word/2010/wordprocessingShape">
                    <wps:wsp>
                      <wps:cNvSpPr/>
                      <wps:spPr>
                        <a:xfrm>
                          <a:off x="0" y="0"/>
                          <a:ext cx="4509135" cy="257175"/>
                        </a:xfrm>
                        <a:prstGeom prst="rect">
                          <a:avLst/>
                        </a:prstGeom>
                        <a:noFill/>
                        <a:ln w="19050" cap="flat" cmpd="sng">
                          <a:solidFill>
                            <a:srgbClr val="FF0000"/>
                          </a:solidFill>
                          <a:prstDash val="solid"/>
                          <a:miter lim="800000"/>
                          <a:headEnd type="none" w="sm" len="sm"/>
                          <a:tailEnd type="none" w="sm" len="sm"/>
                        </a:ln>
                      </wps:spPr>
                      <wps:txbx>
                        <w:txbxContent>
                          <w:p w14:paraId="04537C93" w14:textId="77777777" w:rsidR="000B5174" w:rsidRDefault="000B5174" w:rsidP="000B5174">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A4054E7" id="Rectángulo 158" o:spid="_x0000_s1026" style="position:absolute;left:0;text-align:left;margin-left:61.95pt;margin-top:120.45pt;width:355.0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" filled="f" strokecolor="red" strokeweight="1.5pt">
                <v:stroke startarrowwidth="narrow" startarrowlength="short" endarrowwidth="narrow" endarrowlength="short"/>
                <v:textbox inset="2.53958mm,2.53958mm,2.53958mm,2.53958mm">
                  <w:txbxContent>
                    <w:p w14:paraId="04537C93" w14:textId="77777777" w:rsidR="000B5174" w:rsidRDefault="000B5174" w:rsidP="000B5174">
                      <w:pPr>
                        <w:textDirection w:val="btLr"/>
                      </w:pPr>
                    </w:p>
                  </w:txbxContent>
                </v:textbox>
              </v:rect>
            </w:pict>
          </mc:Fallback>
        </mc:AlternateContent>
      </w:r>
    </w:p>
    <w:p w14:paraId="4AB0873B" w14:textId="1A5D29E6" w:rsidR="000B5174" w:rsidRPr="000B5174" w:rsidRDefault="006512FB" w:rsidP="000B51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r>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675648" behindDoc="0" locked="0" layoutInCell="1" allowOverlap="1" wp14:anchorId="173325F1" wp14:editId="3F15D2DD">
                <wp:simplePos x="0" y="0"/>
                <wp:positionH relativeFrom="column">
                  <wp:posOffset>701749</wp:posOffset>
                </wp:positionH>
                <wp:positionV relativeFrom="paragraph">
                  <wp:posOffset>254812</wp:posOffset>
                </wp:positionV>
                <wp:extent cx="474791" cy="204354"/>
                <wp:effectExtent l="0" t="0" r="78105" b="62865"/>
                <wp:wrapNone/>
                <wp:docPr id="8" name="Conector recto de flecha 8"/>
                <wp:cNvGraphicFramePr/>
                <a:graphic xmlns:a="http://schemas.openxmlformats.org/drawingml/2006/main">
                  <a:graphicData uri="http://schemas.microsoft.com/office/word/2010/wordprocessingShape">
                    <wps:wsp>
                      <wps:cNvCnPr/>
                      <wps:spPr>
                        <a:xfrm>
                          <a:off x="0" y="0"/>
                          <a:ext cx="474791" cy="204354"/>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F7CFBC0" id="Conector recto de flecha 8" o:spid="_x0000_s1026" type="#_x0000_t32" style="position:absolute;margin-left:55.25pt;margin-top:20.05pt;width:37.4pt;height:1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" strokecolor="red" strokeweight="1.5pt">
                <v:stroke endarrow="block" joinstyle="miter"/>
              </v:shape>
            </w:pict>
          </mc:Fallback>
        </mc:AlternateContent>
      </w:r>
    </w:p>
    <w:p w14:paraId="61D0F39E" w14:textId="56C30DAA" w:rsidR="006512FB" w:rsidRDefault="006512FB" w:rsidP="000B51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p>
    <w:p w14:paraId="4472A273" w14:textId="77777777" w:rsidR="006512FB" w:rsidRDefault="006512FB" w:rsidP="000B51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p>
    <w:p w14:paraId="27922BAE" w14:textId="13CD2FCB" w:rsidR="006512FB" w:rsidRDefault="006512FB" w:rsidP="000B51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p>
    <w:p w14:paraId="4B9F518A" w14:textId="77777777" w:rsidR="006512FB" w:rsidRDefault="006512FB" w:rsidP="000B51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p>
    <w:p w14:paraId="5D3412CD" w14:textId="2D96F1A8" w:rsidR="006512FB" w:rsidRDefault="006512FB" w:rsidP="000B51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p>
    <w:p w14:paraId="01BBD899" w14:textId="031D1295" w:rsidR="006512FB" w:rsidRDefault="006512FB" w:rsidP="000B51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r>
        <w:rPr>
          <w:rFonts w:ascii="Palatino Linotype" w:eastAsia="Times New Roman" w:hAnsi="Palatino Linotype" w:cs="Times New Roman"/>
          <w:noProof/>
          <w:sz w:val="24"/>
          <w:szCs w:val="24"/>
          <w:lang w:val="es-MX" w:eastAsia="es-MX"/>
        </w:rPr>
        <w:lastRenderedPageBreak/>
        <mc:AlternateContent>
          <mc:Choice Requires="wps">
            <w:drawing>
              <wp:anchor distT="0" distB="0" distL="114300" distR="114300" simplePos="0" relativeHeight="251677696" behindDoc="0" locked="0" layoutInCell="1" allowOverlap="1" wp14:anchorId="00C68DC1" wp14:editId="0866E60D">
                <wp:simplePos x="0" y="0"/>
                <wp:positionH relativeFrom="column">
                  <wp:posOffset>384175</wp:posOffset>
                </wp:positionH>
                <wp:positionV relativeFrom="paragraph">
                  <wp:posOffset>1509823</wp:posOffset>
                </wp:positionV>
                <wp:extent cx="474791" cy="204354"/>
                <wp:effectExtent l="0" t="0" r="78105" b="62865"/>
                <wp:wrapNone/>
                <wp:docPr id="9" name="Conector recto de flecha 9"/>
                <wp:cNvGraphicFramePr/>
                <a:graphic xmlns:a="http://schemas.openxmlformats.org/drawingml/2006/main">
                  <a:graphicData uri="http://schemas.microsoft.com/office/word/2010/wordprocessingShape">
                    <wps:wsp>
                      <wps:cNvCnPr/>
                      <wps:spPr>
                        <a:xfrm>
                          <a:off x="0" y="0"/>
                          <a:ext cx="474791" cy="204354"/>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B4D796C" id="Conector recto de flecha 9" o:spid="_x0000_s1026" type="#_x0000_t32" style="position:absolute;margin-left:30.25pt;margin-top:118.9pt;width:37.4pt;height:1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" strokecolor="red" strokeweight="1.5pt">
                <v:stroke endarrow="block" joinstyle="miter"/>
              </v:shape>
            </w:pict>
          </mc:Fallback>
        </mc:AlternateContent>
      </w:r>
      <w:r>
        <w:rPr>
          <w:rFonts w:ascii="Palatino Linotype" w:eastAsia="Palatino Linotype" w:hAnsi="Palatino Linotype" w:cs="Palatino Linotype"/>
          <w:noProof/>
          <w:sz w:val="24"/>
          <w:szCs w:val="24"/>
          <w:lang w:val="es-MX" w:eastAsia="es-MX"/>
        </w:rPr>
        <w:drawing>
          <wp:anchor distT="0" distB="0" distL="114300" distR="114300" simplePos="0" relativeHeight="251673600" behindDoc="0" locked="0" layoutInCell="1" allowOverlap="1" wp14:anchorId="5347CAA5" wp14:editId="40FE2DBB">
            <wp:simplePos x="0" y="0"/>
            <wp:positionH relativeFrom="margin">
              <wp:align>center</wp:align>
            </wp:positionH>
            <wp:positionV relativeFrom="paragraph">
              <wp:posOffset>166739</wp:posOffset>
            </wp:positionV>
            <wp:extent cx="5382260" cy="3663315"/>
            <wp:effectExtent l="0" t="0" r="889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5382260" cy="3663315"/>
                    </a:xfrm>
                    <a:prstGeom prst="rect">
                      <a:avLst/>
                    </a:prstGeom>
                  </pic:spPr>
                </pic:pic>
              </a:graphicData>
            </a:graphic>
            <wp14:sizeRelH relativeFrom="margin">
              <wp14:pctWidth>0</wp14:pctWidth>
            </wp14:sizeRelH>
            <wp14:sizeRelV relativeFrom="margin">
              <wp14:pctHeight>0</wp14:pctHeight>
            </wp14:sizeRelV>
          </wp:anchor>
        </w:drawing>
      </w:r>
    </w:p>
    <w:p w14:paraId="71B8FEB1" w14:textId="37FC4ADE" w:rsidR="006512FB" w:rsidRDefault="006512FB" w:rsidP="000B51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p>
    <w:p w14:paraId="7140B5C0" w14:textId="0FB9CAF4" w:rsidR="000B5174" w:rsidRPr="000B5174" w:rsidRDefault="000B5174" w:rsidP="000B5174">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lang w:val="es-ES" w:eastAsia="es-ES"/>
        </w:rPr>
      </w:pPr>
      <w:r w:rsidRPr="000B5174">
        <w:rPr>
          <w:rFonts w:ascii="Palatino Linotype" w:eastAsia="Palatino Linotype" w:hAnsi="Palatino Linotype" w:cs="Palatino Linotype"/>
          <w:sz w:val="24"/>
          <w:szCs w:val="24"/>
          <w:lang w:val="es-ES" w:eastAsia="es-ES"/>
        </w:rPr>
        <w:t xml:space="preserve">Aunado a ello, el Manual de Contabilidad Gubernamental en su numeral II, inciso b), referente al Estado Analítico del Ejercicio del Presupuesto de Egresos del Consejo Nacional de Armonización Contable (CONAC), establece como finalidad realizar periódicamente el seguimiento del ejercicio de los egresos presupuestarios. </w:t>
      </w:r>
      <w:r w:rsidRPr="000B5174">
        <w:rPr>
          <w:rFonts w:ascii="Palatino Linotype" w:eastAsia="Palatino Linotype" w:hAnsi="Palatino Linotype" w:cs="Palatino Linotype"/>
          <w:b/>
          <w:sz w:val="24"/>
          <w:szCs w:val="24"/>
          <w:lang w:val="es-ES" w:eastAsia="es-ES"/>
        </w:rPr>
        <w:t xml:space="preserve">Dichos Estados deben mostrar, a una fecha determinada del ejercicio del Presupuesto de Egresos, </w:t>
      </w:r>
      <w:r w:rsidRPr="000B5174">
        <w:rPr>
          <w:rFonts w:ascii="Palatino Linotype" w:eastAsia="Palatino Linotype" w:hAnsi="Palatino Linotype" w:cs="Palatino Linotype"/>
          <w:b/>
          <w:sz w:val="24"/>
          <w:szCs w:val="24"/>
          <w:u w:val="single"/>
          <w:lang w:val="es-ES" w:eastAsia="es-ES"/>
        </w:rPr>
        <w:t>los movimientos y la situación de cada cuenta de las distintas clasificaciones,</w:t>
      </w:r>
      <w:r w:rsidRPr="000B5174">
        <w:rPr>
          <w:rFonts w:ascii="Palatino Linotype" w:eastAsia="Palatino Linotype" w:hAnsi="Palatino Linotype" w:cs="Palatino Linotype"/>
          <w:b/>
          <w:sz w:val="24"/>
          <w:szCs w:val="24"/>
          <w:lang w:val="es-ES" w:eastAsia="es-ES"/>
        </w:rPr>
        <w:t xml:space="preserve"> de acuerdo con los diferentes grados de desagregación de las mismas que se requiera.</w:t>
      </w:r>
    </w:p>
    <w:p w14:paraId="5A89865A" w14:textId="77777777" w:rsidR="000B5174" w:rsidRPr="000B5174" w:rsidRDefault="000B5174" w:rsidP="000B51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p>
    <w:p w14:paraId="68F4116B" w14:textId="77777777" w:rsidR="000B5174" w:rsidRPr="000B5174" w:rsidRDefault="000B5174" w:rsidP="000B51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r w:rsidRPr="000B5174">
        <w:rPr>
          <w:rFonts w:ascii="Palatino Linotype" w:eastAsia="Palatino Linotype" w:hAnsi="Palatino Linotype" w:cs="Palatino Linotype"/>
          <w:sz w:val="24"/>
          <w:szCs w:val="24"/>
          <w:lang w:val="es-ES" w:eastAsia="es-ES"/>
        </w:rPr>
        <w:t xml:space="preserve">Los estados e informes agregados, en general, tienen como propósito aportar información pertinente, clara, confiable y oportuna a los responsables de la gestión </w:t>
      </w:r>
      <w:r w:rsidRPr="000B5174">
        <w:rPr>
          <w:rFonts w:ascii="Palatino Linotype" w:eastAsia="Palatino Linotype" w:hAnsi="Palatino Linotype" w:cs="Palatino Linotype"/>
          <w:sz w:val="24"/>
          <w:szCs w:val="24"/>
          <w:lang w:val="es-ES" w:eastAsia="es-ES"/>
        </w:rPr>
        <w:lastRenderedPageBreak/>
        <w:t>política y económica del Estado para ser utilizada en la toma de decisiones gubernamentales en general y sobre finanzas públicas en particular, así como para ser utilizada por los analistas y la sociedad en general.</w:t>
      </w:r>
    </w:p>
    <w:p w14:paraId="764D3732" w14:textId="77777777" w:rsidR="000B5174" w:rsidRPr="000B5174" w:rsidRDefault="000B5174" w:rsidP="000B51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p>
    <w:p w14:paraId="0B4B66A3" w14:textId="77777777" w:rsidR="000B5174" w:rsidRPr="000B5174" w:rsidRDefault="000B5174" w:rsidP="000B51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r w:rsidRPr="000B5174">
        <w:rPr>
          <w:rFonts w:ascii="Palatino Linotype" w:eastAsia="Palatino Linotype" w:hAnsi="Palatino Linotype" w:cs="Palatino Linotype"/>
          <w:sz w:val="24"/>
          <w:szCs w:val="24"/>
          <w:lang w:val="es-ES" w:eastAsia="es-ES"/>
        </w:rPr>
        <w:t>La clasificación de la información presupuestaria a generar será al menos la siguiente:</w:t>
      </w:r>
    </w:p>
    <w:p w14:paraId="66AD3D3A" w14:textId="77777777" w:rsidR="000B5174" w:rsidRPr="000B5174" w:rsidRDefault="000B5174" w:rsidP="000B51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ES"/>
        </w:rPr>
      </w:pPr>
    </w:p>
    <w:p w14:paraId="1F12B4E3" w14:textId="77777777" w:rsidR="000B5174" w:rsidRPr="000B5174" w:rsidRDefault="000B5174" w:rsidP="000B5174">
      <w:pPr>
        <w:numPr>
          <w:ilvl w:val="0"/>
          <w:numId w:val="24"/>
        </w:numPr>
        <w:pBdr>
          <w:top w:val="nil"/>
          <w:left w:val="nil"/>
          <w:bottom w:val="nil"/>
          <w:right w:val="nil"/>
          <w:between w:val="nil"/>
        </w:pBdr>
        <w:spacing w:after="0" w:line="360" w:lineRule="auto"/>
        <w:jc w:val="both"/>
        <w:rPr>
          <w:rFonts w:ascii="Palatino Linotype" w:eastAsia="Palatino Linotype" w:hAnsi="Palatino Linotype" w:cs="Palatino Linotype"/>
          <w:b/>
          <w:color w:val="000000"/>
          <w:lang w:val="es-ES" w:eastAsia="es-ES"/>
        </w:rPr>
      </w:pPr>
      <w:r w:rsidRPr="000B5174">
        <w:rPr>
          <w:rFonts w:ascii="Palatino Linotype" w:eastAsia="Palatino Linotype" w:hAnsi="Palatino Linotype" w:cs="Palatino Linotype"/>
          <w:b/>
          <w:color w:val="000000"/>
          <w:lang w:val="es-ES" w:eastAsia="es-ES"/>
        </w:rPr>
        <w:t>Clasificación por Objeto del Gasto (Capítulo y Concepto).</w:t>
      </w:r>
    </w:p>
    <w:p w14:paraId="2BB221A3" w14:textId="77777777" w:rsidR="000B5174" w:rsidRPr="000B5174" w:rsidRDefault="000B5174" w:rsidP="000B5174">
      <w:pPr>
        <w:numPr>
          <w:ilvl w:val="0"/>
          <w:numId w:val="24"/>
        </w:num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 w:eastAsia="es-ES"/>
        </w:rPr>
      </w:pPr>
      <w:r w:rsidRPr="000B5174">
        <w:rPr>
          <w:rFonts w:ascii="Palatino Linotype" w:eastAsia="Palatino Linotype" w:hAnsi="Palatino Linotype" w:cs="Palatino Linotype"/>
          <w:color w:val="000000"/>
          <w:lang w:val="es-ES" w:eastAsia="es-ES"/>
        </w:rPr>
        <w:t>Clasificación Económica (por Tipo de Gasto).</w:t>
      </w:r>
    </w:p>
    <w:p w14:paraId="6BC13464" w14:textId="77777777" w:rsidR="000B5174" w:rsidRPr="000B5174" w:rsidRDefault="000B5174" w:rsidP="000B5174">
      <w:pPr>
        <w:numPr>
          <w:ilvl w:val="0"/>
          <w:numId w:val="24"/>
        </w:numPr>
        <w:pBdr>
          <w:top w:val="nil"/>
          <w:left w:val="nil"/>
          <w:bottom w:val="nil"/>
          <w:right w:val="nil"/>
          <w:between w:val="nil"/>
        </w:pBdr>
        <w:spacing w:after="0" w:line="360" w:lineRule="auto"/>
        <w:jc w:val="both"/>
        <w:rPr>
          <w:rFonts w:ascii="Palatino Linotype" w:eastAsia="Palatino Linotype" w:hAnsi="Palatino Linotype" w:cs="Palatino Linotype"/>
          <w:b/>
          <w:color w:val="000000"/>
          <w:lang w:val="es-ES" w:eastAsia="es-ES"/>
        </w:rPr>
      </w:pPr>
      <w:r w:rsidRPr="000B5174">
        <w:rPr>
          <w:rFonts w:ascii="Palatino Linotype" w:eastAsia="Palatino Linotype" w:hAnsi="Palatino Linotype" w:cs="Palatino Linotype"/>
          <w:b/>
          <w:color w:val="000000"/>
          <w:lang w:val="es-ES" w:eastAsia="es-ES"/>
        </w:rPr>
        <w:t>Clasificación Administrativa.</w:t>
      </w:r>
    </w:p>
    <w:p w14:paraId="052E2D20" w14:textId="39C5C0BC" w:rsidR="000B5174" w:rsidRDefault="000B5174" w:rsidP="00513E21">
      <w:pPr>
        <w:numPr>
          <w:ilvl w:val="0"/>
          <w:numId w:val="24"/>
        </w:numPr>
        <w:pBdr>
          <w:top w:val="nil"/>
          <w:left w:val="nil"/>
          <w:bottom w:val="nil"/>
          <w:right w:val="nil"/>
          <w:between w:val="nil"/>
        </w:pBdr>
        <w:spacing w:after="0" w:line="360" w:lineRule="auto"/>
        <w:jc w:val="both"/>
        <w:rPr>
          <w:rFonts w:ascii="Palatino Linotype" w:eastAsia="Times New Roman" w:hAnsi="Palatino Linotype" w:cs="Arial"/>
          <w:sz w:val="24"/>
          <w:szCs w:val="24"/>
          <w:lang w:val="es-ES" w:eastAsia="es-ES"/>
        </w:rPr>
      </w:pPr>
      <w:r w:rsidRPr="000B5174">
        <w:rPr>
          <w:rFonts w:ascii="Palatino Linotype" w:eastAsia="Palatino Linotype" w:hAnsi="Palatino Linotype" w:cs="Palatino Linotype"/>
          <w:color w:val="000000"/>
          <w:lang w:val="es-ES" w:eastAsia="es-ES"/>
        </w:rPr>
        <w:t>Clasificación Funcional (Finalidad y Función)</w:t>
      </w:r>
    </w:p>
    <w:p w14:paraId="43503FAC" w14:textId="77777777" w:rsidR="000B5174" w:rsidRDefault="000B5174" w:rsidP="00171C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336A3E" w14:textId="0CA7C086" w:rsidR="0007648A" w:rsidRDefault="0007648A" w:rsidP="00171C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lo que, resulta válido ordenar al Sujeto Obligado</w:t>
      </w:r>
      <w:r w:rsidR="00B3617C">
        <w:rPr>
          <w:rFonts w:ascii="Palatino Linotype" w:eastAsia="Times New Roman" w:hAnsi="Palatino Linotype" w:cs="Arial"/>
          <w:sz w:val="24"/>
          <w:szCs w:val="24"/>
          <w:lang w:val="es-ES" w:eastAsia="es-ES"/>
        </w:rPr>
        <w:t>, previa búsqueda exhaustiva y razonable,</w:t>
      </w:r>
      <w:r>
        <w:rPr>
          <w:rFonts w:ascii="Palatino Linotype" w:eastAsia="Times New Roman" w:hAnsi="Palatino Linotype" w:cs="Arial"/>
          <w:sz w:val="24"/>
          <w:szCs w:val="24"/>
          <w:lang w:val="es-ES" w:eastAsia="es-ES"/>
        </w:rPr>
        <w:t xml:space="preserve"> la entrega de </w:t>
      </w:r>
      <w:r w:rsidR="001C2C7E">
        <w:rPr>
          <w:rFonts w:ascii="Palatino Linotype" w:eastAsia="Times New Roman" w:hAnsi="Palatino Linotype" w:cs="Arial"/>
          <w:sz w:val="24"/>
          <w:szCs w:val="24"/>
          <w:lang w:val="es-ES" w:eastAsia="es-ES"/>
        </w:rPr>
        <w:t xml:space="preserve">los documentos donde conste </w:t>
      </w:r>
      <w:r w:rsidR="00FF5423">
        <w:rPr>
          <w:rFonts w:ascii="Palatino Linotype" w:eastAsia="Times New Roman" w:hAnsi="Palatino Linotype" w:cs="Arial"/>
          <w:sz w:val="24"/>
          <w:szCs w:val="24"/>
          <w:lang w:val="es-ES" w:eastAsia="es-ES"/>
        </w:rPr>
        <w:t>los montos asignados al capítulo 1000 en diciembre de 2024 y enero de 2025.</w:t>
      </w:r>
    </w:p>
    <w:p w14:paraId="2CA44A16" w14:textId="77777777" w:rsidR="00513E21" w:rsidRDefault="00513E21" w:rsidP="007905DA">
      <w:pPr>
        <w:autoSpaceDE w:val="0"/>
        <w:autoSpaceDN w:val="0"/>
        <w:adjustRightInd w:val="0"/>
        <w:spacing w:after="0" w:line="360" w:lineRule="auto"/>
        <w:jc w:val="both"/>
        <w:rPr>
          <w:rFonts w:ascii="Palatino Linotype" w:eastAsia="Calibri" w:hAnsi="Palatino Linotype" w:cs="Arial"/>
          <w:sz w:val="24"/>
          <w:szCs w:val="24"/>
          <w:lang w:val="es-MX"/>
        </w:rPr>
      </w:pPr>
    </w:p>
    <w:p w14:paraId="08B5EAD7" w14:textId="727FD1E6" w:rsidR="007905DA" w:rsidRPr="007905DA" w:rsidRDefault="007905DA" w:rsidP="007905DA">
      <w:pPr>
        <w:autoSpaceDE w:val="0"/>
        <w:autoSpaceDN w:val="0"/>
        <w:adjustRightInd w:val="0"/>
        <w:spacing w:after="0" w:line="360" w:lineRule="auto"/>
        <w:jc w:val="both"/>
        <w:rPr>
          <w:rFonts w:ascii="Palatino Linotype" w:eastAsia="Calibri" w:hAnsi="Palatino Linotype" w:cs="Arial"/>
          <w:sz w:val="24"/>
          <w:szCs w:val="24"/>
          <w:lang w:val="es-MX"/>
        </w:rPr>
      </w:pPr>
      <w:r w:rsidRPr="007905DA">
        <w:rPr>
          <w:rFonts w:ascii="Palatino Linotype" w:eastAsia="Calibri" w:hAnsi="Palatino Linotype" w:cs="Arial"/>
          <w:sz w:val="24"/>
          <w:szCs w:val="24"/>
          <w:lang w:val="es-MX"/>
        </w:rPr>
        <w:t xml:space="preserve">Por lo tanto, de lo expuesto y con fundamento en la fracción IV del artículo 186, de la Ley de Transparencia y Acceso a la Información Pública del Estado de México y Municipios, se </w:t>
      </w:r>
      <w:r w:rsidRPr="007905DA">
        <w:rPr>
          <w:rFonts w:ascii="Palatino Linotype" w:eastAsia="Calibri" w:hAnsi="Palatino Linotype" w:cs="Arial"/>
          <w:b/>
          <w:sz w:val="24"/>
          <w:szCs w:val="24"/>
          <w:lang w:val="es-MX"/>
        </w:rPr>
        <w:t>ORDENA</w:t>
      </w:r>
      <w:r w:rsidRPr="007905DA">
        <w:rPr>
          <w:rFonts w:ascii="Palatino Linotype" w:eastAsia="Calibri" w:hAnsi="Palatino Linotype" w:cs="Arial"/>
          <w:sz w:val="24"/>
          <w:szCs w:val="24"/>
          <w:lang w:val="es-MX"/>
        </w:rPr>
        <w:t xml:space="preserve"> al </w:t>
      </w:r>
      <w:r w:rsidRPr="007905DA">
        <w:rPr>
          <w:rFonts w:ascii="Palatino Linotype" w:eastAsia="Calibri" w:hAnsi="Palatino Linotype" w:cs="Arial"/>
          <w:b/>
          <w:sz w:val="24"/>
          <w:szCs w:val="24"/>
          <w:lang w:val="es-MX"/>
        </w:rPr>
        <w:t>Sujeto Obligado</w:t>
      </w:r>
      <w:r w:rsidRPr="007905DA">
        <w:rPr>
          <w:rFonts w:ascii="Palatino Linotype" w:eastAsia="Calibri" w:hAnsi="Palatino Linotype" w:cs="Arial"/>
          <w:sz w:val="24"/>
          <w:szCs w:val="24"/>
          <w:lang w:val="es-MX"/>
        </w:rPr>
        <w:t xml:space="preserve">, atienda la solicitud de información </w:t>
      </w:r>
      <w:r w:rsidRPr="007905DA">
        <w:rPr>
          <w:rFonts w:ascii="Palatino Linotype" w:eastAsia="Calibri" w:hAnsi="Palatino Linotype" w:cs="Arial"/>
          <w:b/>
          <w:sz w:val="24"/>
          <w:szCs w:val="24"/>
          <w:lang w:val="es-MX"/>
        </w:rPr>
        <w:t xml:space="preserve"> 0012</w:t>
      </w:r>
      <w:r w:rsidR="00C539D6">
        <w:rPr>
          <w:rFonts w:ascii="Palatino Linotype" w:eastAsia="Calibri" w:hAnsi="Palatino Linotype" w:cs="Arial"/>
          <w:b/>
          <w:sz w:val="24"/>
          <w:szCs w:val="24"/>
          <w:lang w:val="es-MX"/>
        </w:rPr>
        <w:t>8</w:t>
      </w:r>
      <w:r w:rsidRPr="007905DA">
        <w:rPr>
          <w:rFonts w:ascii="Palatino Linotype" w:eastAsia="Calibri" w:hAnsi="Palatino Linotype" w:cs="Arial"/>
          <w:b/>
          <w:sz w:val="24"/>
          <w:szCs w:val="24"/>
          <w:lang w:val="es-MX"/>
        </w:rPr>
        <w:t>/HUEHUETO/IP/2025</w:t>
      </w:r>
      <w:r w:rsidRPr="007905DA">
        <w:rPr>
          <w:rFonts w:ascii="Palatino Linotype" w:eastAsia="Times New Roman" w:hAnsi="Palatino Linotype" w:cs="Times New Roman"/>
          <w:b/>
          <w:bCs/>
          <w:sz w:val="24"/>
          <w:szCs w:val="24"/>
          <w:lang w:val="es-ES" w:eastAsia="es-ES"/>
        </w:rPr>
        <w:t>,</w:t>
      </w:r>
      <w:r w:rsidRPr="007905DA">
        <w:rPr>
          <w:rFonts w:ascii="Palatino Linotype" w:eastAsia="Calibri" w:hAnsi="Palatino Linotype" w:cs="Arial"/>
          <w:sz w:val="24"/>
          <w:szCs w:val="24"/>
          <w:lang w:val="es-MX"/>
        </w:rPr>
        <w:t xml:space="preserve"> que ha sido materia del presente fallo.</w:t>
      </w:r>
    </w:p>
    <w:p w14:paraId="45FEF6CC" w14:textId="77777777" w:rsidR="007905DA" w:rsidRPr="007905DA" w:rsidRDefault="007905DA" w:rsidP="007905DA">
      <w:pPr>
        <w:autoSpaceDE w:val="0"/>
        <w:autoSpaceDN w:val="0"/>
        <w:adjustRightInd w:val="0"/>
        <w:spacing w:after="0" w:line="360" w:lineRule="auto"/>
        <w:jc w:val="both"/>
        <w:rPr>
          <w:rFonts w:ascii="Palatino Linotype" w:eastAsia="Calibri" w:hAnsi="Palatino Linotype" w:cs="Arial"/>
          <w:sz w:val="24"/>
          <w:szCs w:val="24"/>
          <w:lang w:val="es-MX"/>
        </w:rPr>
      </w:pPr>
    </w:p>
    <w:p w14:paraId="614ECEE4" w14:textId="77777777" w:rsidR="007905DA" w:rsidRPr="007905DA" w:rsidRDefault="007905DA" w:rsidP="007905DA">
      <w:pPr>
        <w:autoSpaceDE w:val="0"/>
        <w:autoSpaceDN w:val="0"/>
        <w:adjustRightInd w:val="0"/>
        <w:spacing w:after="0" w:line="360" w:lineRule="auto"/>
        <w:jc w:val="both"/>
        <w:rPr>
          <w:rFonts w:ascii="Palatino Linotype" w:eastAsia="Calibri" w:hAnsi="Palatino Linotype" w:cs="Arial"/>
          <w:sz w:val="24"/>
          <w:szCs w:val="24"/>
          <w:lang w:val="es-MX"/>
        </w:rPr>
      </w:pPr>
      <w:r w:rsidRPr="007905DA">
        <w:rPr>
          <w:rFonts w:ascii="Palatino Linotype" w:eastAsia="Calibri" w:hAnsi="Palatino Linotype" w:cs="Arial"/>
          <w:sz w:val="24"/>
          <w:szCs w:val="24"/>
          <w:lang w:val="es-MX"/>
        </w:rPr>
        <w:t>Por lo antes expuesto y fundado es de resolverse y,</w:t>
      </w:r>
    </w:p>
    <w:p w14:paraId="2763F86A" w14:textId="77777777" w:rsidR="007905DA" w:rsidRPr="007905DA" w:rsidRDefault="007905DA" w:rsidP="007905DA">
      <w:pPr>
        <w:autoSpaceDE w:val="0"/>
        <w:autoSpaceDN w:val="0"/>
        <w:adjustRightInd w:val="0"/>
        <w:spacing w:after="0" w:line="360" w:lineRule="auto"/>
        <w:jc w:val="both"/>
        <w:rPr>
          <w:rFonts w:ascii="Palatino Linotype" w:eastAsia="Calibri" w:hAnsi="Palatino Linotype" w:cs="Arial"/>
          <w:sz w:val="24"/>
          <w:szCs w:val="24"/>
          <w:lang w:val="es-MX"/>
        </w:rPr>
      </w:pPr>
    </w:p>
    <w:p w14:paraId="413DD073" w14:textId="77777777" w:rsidR="007905DA" w:rsidRPr="007905DA" w:rsidRDefault="007905DA" w:rsidP="007905DA">
      <w:pPr>
        <w:spacing w:after="0" w:line="360" w:lineRule="auto"/>
        <w:ind w:left="426"/>
        <w:jc w:val="center"/>
        <w:rPr>
          <w:rFonts w:ascii="Palatino Linotype" w:eastAsia="Times New Roman" w:hAnsi="Palatino Linotype" w:cs="Times New Roman"/>
          <w:b/>
          <w:color w:val="000000"/>
          <w:sz w:val="28"/>
          <w:szCs w:val="24"/>
          <w:lang w:val="es-ES" w:eastAsia="es-ES"/>
        </w:rPr>
      </w:pPr>
      <w:r w:rsidRPr="007905DA">
        <w:rPr>
          <w:rFonts w:ascii="Palatino Linotype" w:eastAsia="Times New Roman" w:hAnsi="Palatino Linotype" w:cs="Times New Roman"/>
          <w:b/>
          <w:color w:val="000000"/>
          <w:sz w:val="28"/>
          <w:szCs w:val="24"/>
          <w:lang w:val="es-ES" w:eastAsia="es-ES"/>
        </w:rPr>
        <w:t>SE    RESUELVE</w:t>
      </w:r>
    </w:p>
    <w:p w14:paraId="7B72B2BA" w14:textId="1CC57938" w:rsidR="007905DA" w:rsidRPr="007905DA" w:rsidRDefault="007905DA" w:rsidP="007905DA">
      <w:pPr>
        <w:tabs>
          <w:tab w:val="left" w:pos="8647"/>
        </w:tabs>
        <w:spacing w:after="0" w:line="360" w:lineRule="auto"/>
        <w:ind w:right="51"/>
        <w:jc w:val="both"/>
        <w:rPr>
          <w:rFonts w:ascii="Palatino Linotype" w:eastAsia="Calibri" w:hAnsi="Palatino Linotype" w:cs="Arial"/>
          <w:sz w:val="24"/>
          <w:szCs w:val="24"/>
          <w:lang w:val="es-MX"/>
        </w:rPr>
      </w:pPr>
      <w:r w:rsidRPr="007905DA">
        <w:rPr>
          <w:rFonts w:ascii="Palatino Linotype" w:eastAsia="Calibri" w:hAnsi="Palatino Linotype" w:cs="Arial"/>
          <w:b/>
          <w:sz w:val="28"/>
          <w:szCs w:val="24"/>
          <w:lang w:val="es-MX"/>
        </w:rPr>
        <w:lastRenderedPageBreak/>
        <w:t>PRIMERO.</w:t>
      </w:r>
      <w:r w:rsidRPr="007905DA">
        <w:rPr>
          <w:rFonts w:ascii="Palatino Linotype" w:eastAsia="Calibri" w:hAnsi="Palatino Linotype" w:cs="Arial"/>
          <w:sz w:val="24"/>
          <w:szCs w:val="24"/>
          <w:lang w:val="es-MX"/>
        </w:rPr>
        <w:t xml:space="preserve"> Resultan fundadas las razones o motivos de inconformidad hechos valer por la parte </w:t>
      </w:r>
      <w:r w:rsidRPr="007905DA">
        <w:rPr>
          <w:rFonts w:ascii="Palatino Linotype" w:eastAsia="Calibri" w:hAnsi="Palatino Linotype" w:cs="Arial"/>
          <w:b/>
          <w:sz w:val="24"/>
          <w:szCs w:val="24"/>
          <w:lang w:val="es-MX"/>
        </w:rPr>
        <w:t>Recurrente,</w:t>
      </w:r>
      <w:r w:rsidRPr="007905DA">
        <w:rPr>
          <w:rFonts w:ascii="Palatino Linotype" w:eastAsia="Calibri" w:hAnsi="Palatino Linotype" w:cs="Arial"/>
          <w:sz w:val="24"/>
          <w:szCs w:val="24"/>
          <w:lang w:val="es-MX"/>
        </w:rPr>
        <w:t xml:space="preserve"> en términos del considerando </w:t>
      </w:r>
      <w:r w:rsidR="001400CD">
        <w:rPr>
          <w:rFonts w:ascii="Palatino Linotype" w:eastAsia="Calibri" w:hAnsi="Palatino Linotype" w:cs="Arial"/>
          <w:b/>
          <w:sz w:val="24"/>
          <w:szCs w:val="24"/>
          <w:lang w:val="es-MX"/>
        </w:rPr>
        <w:t>QUINTO</w:t>
      </w:r>
      <w:r w:rsidRPr="007905DA">
        <w:rPr>
          <w:rFonts w:ascii="Palatino Linotype" w:eastAsia="Calibri" w:hAnsi="Palatino Linotype" w:cs="Arial"/>
          <w:sz w:val="24"/>
          <w:szCs w:val="24"/>
          <w:lang w:val="es-MX"/>
        </w:rPr>
        <w:t>, de la presente resolución.</w:t>
      </w:r>
    </w:p>
    <w:p w14:paraId="7A3F796F" w14:textId="77777777" w:rsidR="007905DA" w:rsidRPr="007905DA" w:rsidRDefault="007905DA" w:rsidP="007905DA">
      <w:pPr>
        <w:tabs>
          <w:tab w:val="left" w:pos="8647"/>
        </w:tabs>
        <w:spacing w:after="0" w:line="360" w:lineRule="auto"/>
        <w:ind w:right="51"/>
        <w:jc w:val="both"/>
        <w:rPr>
          <w:rFonts w:ascii="Palatino Linotype" w:eastAsia="Calibri" w:hAnsi="Palatino Linotype" w:cs="Arial"/>
          <w:sz w:val="24"/>
          <w:szCs w:val="24"/>
          <w:lang w:val="es-MX"/>
        </w:rPr>
      </w:pPr>
    </w:p>
    <w:p w14:paraId="70229EDE" w14:textId="4C7DF434" w:rsidR="007905DA" w:rsidRPr="004A7F24" w:rsidRDefault="007905DA" w:rsidP="007905DA">
      <w:pPr>
        <w:tabs>
          <w:tab w:val="left" w:pos="8647"/>
        </w:tabs>
        <w:spacing w:after="0" w:line="360" w:lineRule="auto"/>
        <w:ind w:right="51"/>
        <w:jc w:val="both"/>
        <w:rPr>
          <w:rFonts w:ascii="Palatino Linotype" w:eastAsia="Calibri" w:hAnsi="Palatino Linotype" w:cs="Arial"/>
          <w:bCs/>
          <w:sz w:val="24"/>
          <w:szCs w:val="24"/>
          <w:lang w:val="es-MX"/>
        </w:rPr>
      </w:pPr>
      <w:r w:rsidRPr="007905DA">
        <w:rPr>
          <w:rFonts w:ascii="Palatino Linotype" w:eastAsia="Calibri" w:hAnsi="Palatino Linotype" w:cs="Arial"/>
          <w:b/>
          <w:sz w:val="28"/>
          <w:szCs w:val="24"/>
          <w:lang w:val="es-MX"/>
        </w:rPr>
        <w:t>SEGUNDO.</w:t>
      </w:r>
      <w:r w:rsidRPr="007905DA">
        <w:rPr>
          <w:rFonts w:ascii="Palatino Linotype" w:eastAsia="Calibri" w:hAnsi="Palatino Linotype" w:cs="Arial"/>
          <w:sz w:val="24"/>
          <w:szCs w:val="24"/>
          <w:lang w:val="es-MX"/>
        </w:rPr>
        <w:t xml:space="preserve"> Se </w:t>
      </w:r>
      <w:r w:rsidRPr="007905DA">
        <w:rPr>
          <w:rFonts w:ascii="Palatino Linotype" w:eastAsia="Calibri" w:hAnsi="Palatino Linotype" w:cs="Arial"/>
          <w:b/>
          <w:sz w:val="24"/>
          <w:szCs w:val="24"/>
          <w:lang w:val="es-MX"/>
        </w:rPr>
        <w:t>ORDENA</w:t>
      </w:r>
      <w:r w:rsidRPr="007905DA">
        <w:rPr>
          <w:rFonts w:ascii="Palatino Linotype" w:eastAsia="Calibri" w:hAnsi="Palatino Linotype" w:cs="Arial"/>
          <w:sz w:val="24"/>
          <w:szCs w:val="24"/>
          <w:lang w:val="es-MX"/>
        </w:rPr>
        <w:t xml:space="preserve"> al </w:t>
      </w:r>
      <w:r w:rsidRPr="007905DA">
        <w:rPr>
          <w:rFonts w:ascii="Palatino Linotype" w:eastAsia="Calibri" w:hAnsi="Palatino Linotype" w:cs="Arial"/>
          <w:b/>
          <w:sz w:val="24"/>
          <w:szCs w:val="24"/>
          <w:lang w:val="es-MX"/>
        </w:rPr>
        <w:t>Sujeto Obligado</w:t>
      </w:r>
      <w:r w:rsidRPr="007905DA">
        <w:rPr>
          <w:rFonts w:ascii="Palatino Linotype" w:eastAsia="Calibri" w:hAnsi="Palatino Linotype" w:cs="Arial"/>
          <w:sz w:val="24"/>
          <w:szCs w:val="24"/>
          <w:lang w:val="es-MX"/>
        </w:rPr>
        <w:t xml:space="preserve"> atienda la solicitud de información </w:t>
      </w:r>
      <w:r w:rsidRPr="007905DA">
        <w:rPr>
          <w:rFonts w:ascii="Palatino Linotype" w:eastAsia="Times New Roman" w:hAnsi="Palatino Linotype" w:cs="Times New Roman"/>
          <w:b/>
          <w:bCs/>
          <w:sz w:val="24"/>
          <w:szCs w:val="24"/>
          <w:lang w:val="es-ES" w:eastAsia="es-ES"/>
        </w:rPr>
        <w:t xml:space="preserve"> 0012</w:t>
      </w:r>
      <w:r w:rsidR="00C539D6">
        <w:rPr>
          <w:rFonts w:ascii="Palatino Linotype" w:eastAsia="Times New Roman" w:hAnsi="Palatino Linotype" w:cs="Times New Roman"/>
          <w:b/>
          <w:bCs/>
          <w:sz w:val="24"/>
          <w:szCs w:val="24"/>
          <w:lang w:val="es-ES" w:eastAsia="es-ES"/>
        </w:rPr>
        <w:t>8</w:t>
      </w:r>
      <w:r w:rsidRPr="007905DA">
        <w:rPr>
          <w:rFonts w:ascii="Palatino Linotype" w:eastAsia="Times New Roman" w:hAnsi="Palatino Linotype" w:cs="Times New Roman"/>
          <w:b/>
          <w:bCs/>
          <w:sz w:val="24"/>
          <w:szCs w:val="24"/>
          <w:lang w:val="es-ES" w:eastAsia="es-ES"/>
        </w:rPr>
        <w:t>/HUEHUETO/IP/2025</w:t>
      </w:r>
      <w:r w:rsidRPr="007905DA">
        <w:rPr>
          <w:rFonts w:ascii="Palatino Linotype" w:eastAsia="Calibri" w:hAnsi="Palatino Linotype" w:cs="Arial"/>
          <w:sz w:val="24"/>
          <w:szCs w:val="24"/>
          <w:lang w:val="es-MX"/>
        </w:rPr>
        <w:t xml:space="preserve">, vía Sistema de Acceso a la Información Mexiquense (SAIMEX), en términos del Considerando </w:t>
      </w:r>
      <w:r w:rsidR="004A7F24">
        <w:rPr>
          <w:rFonts w:ascii="Palatino Linotype" w:eastAsia="Calibri" w:hAnsi="Palatino Linotype" w:cs="Arial"/>
          <w:b/>
          <w:sz w:val="24"/>
          <w:szCs w:val="24"/>
          <w:lang w:val="es-MX"/>
        </w:rPr>
        <w:t>QUINTO</w:t>
      </w:r>
      <w:r w:rsidRPr="007905DA">
        <w:rPr>
          <w:rFonts w:ascii="Palatino Linotype" w:eastAsia="Calibri" w:hAnsi="Palatino Linotype" w:cs="Arial"/>
          <w:b/>
          <w:sz w:val="24"/>
          <w:szCs w:val="24"/>
          <w:lang w:val="es-MX"/>
        </w:rPr>
        <w:t xml:space="preserve"> </w:t>
      </w:r>
      <w:r w:rsidRPr="007905DA">
        <w:rPr>
          <w:rFonts w:ascii="Palatino Linotype" w:eastAsia="Calibri" w:hAnsi="Palatino Linotype" w:cs="Arial"/>
          <w:sz w:val="24"/>
          <w:szCs w:val="24"/>
          <w:lang w:val="es-MX"/>
        </w:rPr>
        <w:t>de esta resolución</w:t>
      </w:r>
      <w:r w:rsidR="004A7F24">
        <w:rPr>
          <w:rFonts w:ascii="Palatino Linotype" w:eastAsia="Calibri" w:hAnsi="Palatino Linotype" w:cs="Arial"/>
          <w:b/>
          <w:sz w:val="24"/>
          <w:szCs w:val="24"/>
          <w:lang w:val="es-MX"/>
        </w:rPr>
        <w:t xml:space="preserve"> </w:t>
      </w:r>
      <w:r w:rsidR="004A7F24" w:rsidRPr="004A7F24">
        <w:rPr>
          <w:rFonts w:ascii="Palatino Linotype" w:eastAsia="Calibri" w:hAnsi="Palatino Linotype" w:cs="Arial"/>
          <w:bCs/>
          <w:sz w:val="24"/>
          <w:szCs w:val="24"/>
          <w:lang w:val="es-MX"/>
        </w:rPr>
        <w:t>y haga entrega al Recurrente, previa búsqueda exhaustiva y razonable, de</w:t>
      </w:r>
      <w:r w:rsidR="004A7F24">
        <w:rPr>
          <w:rFonts w:ascii="Palatino Linotype" w:eastAsia="Calibri" w:hAnsi="Palatino Linotype" w:cs="Arial"/>
          <w:bCs/>
          <w:sz w:val="24"/>
          <w:szCs w:val="24"/>
          <w:lang w:val="es-MX"/>
        </w:rPr>
        <w:t xml:space="preserve"> lo siguiente</w:t>
      </w:r>
      <w:r w:rsidR="004A7F24" w:rsidRPr="004A7F24">
        <w:rPr>
          <w:rFonts w:ascii="Palatino Linotype" w:eastAsia="Calibri" w:hAnsi="Palatino Linotype" w:cs="Arial"/>
          <w:bCs/>
          <w:sz w:val="24"/>
          <w:szCs w:val="24"/>
          <w:lang w:val="es-MX"/>
        </w:rPr>
        <w:t>:</w:t>
      </w:r>
    </w:p>
    <w:p w14:paraId="3A0703DD" w14:textId="77777777" w:rsidR="004A7F24" w:rsidRPr="004A7F24" w:rsidRDefault="004A7F24" w:rsidP="007905DA">
      <w:pPr>
        <w:tabs>
          <w:tab w:val="left" w:pos="8647"/>
        </w:tabs>
        <w:spacing w:after="0" w:line="360" w:lineRule="auto"/>
        <w:ind w:right="51"/>
        <w:jc w:val="both"/>
        <w:rPr>
          <w:rFonts w:ascii="Palatino Linotype" w:eastAsia="Calibri" w:hAnsi="Palatino Linotype" w:cs="Arial"/>
          <w:bCs/>
          <w:sz w:val="24"/>
          <w:szCs w:val="24"/>
          <w:lang w:val="es-MX"/>
        </w:rPr>
      </w:pPr>
    </w:p>
    <w:p w14:paraId="4783ADD7" w14:textId="09FAA17F" w:rsidR="004A7F24" w:rsidRPr="00A27B40" w:rsidRDefault="004A7F24" w:rsidP="00A27B40">
      <w:pPr>
        <w:tabs>
          <w:tab w:val="left" w:pos="8647"/>
        </w:tabs>
        <w:spacing w:after="0" w:line="360" w:lineRule="auto"/>
        <w:ind w:left="851" w:right="992"/>
        <w:jc w:val="both"/>
        <w:rPr>
          <w:rFonts w:ascii="Palatino Linotype" w:eastAsia="Calibri" w:hAnsi="Palatino Linotype" w:cs="Arial"/>
          <w:bCs/>
          <w:i/>
          <w:iCs/>
          <w:sz w:val="24"/>
          <w:szCs w:val="24"/>
          <w:lang w:val="es-MX"/>
        </w:rPr>
      </w:pPr>
      <w:r w:rsidRPr="00A27B40">
        <w:rPr>
          <w:rFonts w:ascii="Palatino Linotype" w:eastAsia="Calibri" w:hAnsi="Palatino Linotype" w:cs="Arial"/>
          <w:b/>
          <w:i/>
          <w:iCs/>
          <w:sz w:val="24"/>
          <w:szCs w:val="24"/>
          <w:lang w:val="es-MX"/>
        </w:rPr>
        <w:t>1</w:t>
      </w:r>
      <w:r w:rsidRPr="00A27B40">
        <w:rPr>
          <w:rFonts w:ascii="Palatino Linotype" w:eastAsia="Calibri" w:hAnsi="Palatino Linotype" w:cs="Arial"/>
          <w:bCs/>
          <w:i/>
          <w:iCs/>
          <w:sz w:val="24"/>
          <w:szCs w:val="24"/>
          <w:lang w:val="es-MX"/>
        </w:rPr>
        <w:t>.</w:t>
      </w:r>
      <w:r w:rsidR="00A27B40" w:rsidRPr="00A27B40">
        <w:rPr>
          <w:i/>
          <w:iCs/>
        </w:rPr>
        <w:t xml:space="preserve"> </w:t>
      </w:r>
      <w:r w:rsidR="00166361">
        <w:rPr>
          <w:rFonts w:ascii="Palatino Linotype" w:eastAsia="Calibri" w:hAnsi="Palatino Linotype" w:cs="Arial"/>
          <w:bCs/>
          <w:i/>
          <w:iCs/>
          <w:sz w:val="24"/>
          <w:szCs w:val="24"/>
          <w:lang w:val="es-MX"/>
        </w:rPr>
        <w:t>L</w:t>
      </w:r>
      <w:r w:rsidR="00A27B40" w:rsidRPr="00A27B40">
        <w:rPr>
          <w:rFonts w:ascii="Palatino Linotype" w:eastAsia="Calibri" w:hAnsi="Palatino Linotype" w:cs="Arial"/>
          <w:bCs/>
          <w:i/>
          <w:iCs/>
          <w:sz w:val="24"/>
          <w:szCs w:val="24"/>
          <w:lang w:val="es-MX"/>
        </w:rPr>
        <w:t>os documentos donde conste los montos asignados al capítulo 1000 en diciembre de 2024 y enero de 2025.</w:t>
      </w:r>
    </w:p>
    <w:p w14:paraId="7B359B1D" w14:textId="77777777" w:rsidR="007905DA" w:rsidRPr="007905DA" w:rsidRDefault="007905DA" w:rsidP="007905DA">
      <w:pPr>
        <w:tabs>
          <w:tab w:val="left" w:pos="8647"/>
        </w:tabs>
        <w:spacing w:after="0" w:line="360" w:lineRule="auto"/>
        <w:ind w:right="51"/>
        <w:jc w:val="both"/>
        <w:rPr>
          <w:rFonts w:ascii="Palatino Linotype" w:eastAsia="Calibri" w:hAnsi="Palatino Linotype" w:cs="Arial"/>
          <w:sz w:val="24"/>
          <w:szCs w:val="24"/>
          <w:lang w:val="es-MX"/>
        </w:rPr>
      </w:pPr>
    </w:p>
    <w:p w14:paraId="528C9A1A" w14:textId="77777777" w:rsidR="007905DA" w:rsidRPr="007905DA" w:rsidRDefault="007905DA" w:rsidP="007905DA">
      <w:pPr>
        <w:tabs>
          <w:tab w:val="left" w:pos="8647"/>
        </w:tabs>
        <w:spacing w:after="0" w:line="360" w:lineRule="auto"/>
        <w:ind w:right="51"/>
        <w:jc w:val="both"/>
        <w:rPr>
          <w:rFonts w:ascii="Palatino Linotype" w:eastAsia="Calibri" w:hAnsi="Palatino Linotype" w:cs="Arial"/>
          <w:sz w:val="24"/>
          <w:szCs w:val="24"/>
          <w:lang w:val="es-MX"/>
        </w:rPr>
      </w:pPr>
      <w:r w:rsidRPr="007905DA">
        <w:rPr>
          <w:rFonts w:ascii="Palatino Linotype" w:eastAsia="Calibri" w:hAnsi="Palatino Linotype" w:cs="Times New Roman"/>
          <w:b/>
          <w:sz w:val="28"/>
          <w:szCs w:val="24"/>
          <w:lang w:val="es-MX" w:eastAsia="es-ES_tradnl"/>
        </w:rPr>
        <w:t>TERCERO</w:t>
      </w:r>
      <w:r w:rsidRPr="007905DA">
        <w:rPr>
          <w:rFonts w:ascii="Palatino Linotype" w:eastAsia="Calibri" w:hAnsi="Palatino Linotype" w:cs="Times New Roman"/>
          <w:sz w:val="24"/>
          <w:szCs w:val="24"/>
          <w:lang w:val="es-MX" w:eastAsia="es-ES_tradnl"/>
        </w:rPr>
        <w:t xml:space="preserve">. </w:t>
      </w:r>
      <w:r w:rsidRPr="007905DA">
        <w:rPr>
          <w:rFonts w:ascii="Palatino Linotype" w:eastAsia="Calibri" w:hAnsi="Palatino Linotype" w:cs="Times New Roman"/>
          <w:b/>
          <w:sz w:val="24"/>
          <w:szCs w:val="24"/>
          <w:lang w:val="es-MX" w:eastAsia="es-ES_tradnl"/>
        </w:rPr>
        <w:t>Notifíquese</w:t>
      </w:r>
      <w:r w:rsidRPr="007905DA">
        <w:rPr>
          <w:rFonts w:ascii="Palatino Linotype" w:eastAsia="Calibri" w:hAnsi="Palatino Linotype" w:cs="Times New Roman"/>
          <w:sz w:val="24"/>
          <w:szCs w:val="24"/>
          <w:lang w:val="es-MX" w:eastAsia="es-ES_tradnl"/>
        </w:rPr>
        <w:t xml:space="preserve">, </w:t>
      </w:r>
      <w:r w:rsidRPr="007905DA">
        <w:rPr>
          <w:rFonts w:ascii="Palatino Linotype" w:eastAsia="Calibri" w:hAnsi="Palatino Linotype" w:cs="Arial"/>
          <w:sz w:val="24"/>
          <w:szCs w:val="24"/>
          <w:lang w:val="es-MX"/>
        </w:rPr>
        <w:t xml:space="preserve">vía Sistema de Acceso a la Información Mexiquense (SAIMEX), </w:t>
      </w:r>
      <w:r w:rsidRPr="007905DA">
        <w:rPr>
          <w:rFonts w:ascii="Palatino Linotype" w:eastAsia="Calibri" w:hAnsi="Palatino Linotype" w:cs="Times New Roman"/>
          <w:sz w:val="24"/>
          <w:szCs w:val="24"/>
          <w:lang w:val="es-MX"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00A6F1" w14:textId="77777777" w:rsidR="007905DA" w:rsidRPr="007905DA" w:rsidRDefault="007905DA" w:rsidP="007905DA">
      <w:pPr>
        <w:spacing w:after="0" w:line="360" w:lineRule="auto"/>
        <w:jc w:val="both"/>
        <w:rPr>
          <w:rFonts w:ascii="Palatino Linotype" w:eastAsia="Calibri" w:hAnsi="Palatino Linotype" w:cs="Times New Roman"/>
          <w:sz w:val="24"/>
          <w:szCs w:val="24"/>
          <w:lang w:val="es-MX" w:eastAsia="es-ES_tradnl"/>
        </w:rPr>
      </w:pPr>
    </w:p>
    <w:p w14:paraId="6F116109" w14:textId="77777777" w:rsidR="007905DA" w:rsidRPr="007905DA" w:rsidRDefault="007905DA" w:rsidP="007905DA">
      <w:pPr>
        <w:tabs>
          <w:tab w:val="left" w:pos="8647"/>
        </w:tabs>
        <w:spacing w:after="0" w:line="360" w:lineRule="auto"/>
        <w:ind w:right="51"/>
        <w:jc w:val="both"/>
        <w:rPr>
          <w:rFonts w:ascii="Palatino Linotype" w:eastAsia="Calibri" w:hAnsi="Palatino Linotype" w:cs="Arial"/>
          <w:sz w:val="24"/>
          <w:szCs w:val="24"/>
          <w:lang w:val="es-MX"/>
        </w:rPr>
      </w:pPr>
      <w:r w:rsidRPr="007905DA">
        <w:rPr>
          <w:rFonts w:ascii="Palatino Linotype" w:eastAsia="Calibri" w:hAnsi="Palatino Linotype" w:cs="Times New Roman"/>
          <w:b/>
          <w:sz w:val="28"/>
          <w:szCs w:val="24"/>
          <w:lang w:val="es-MX" w:eastAsia="es-ES_tradnl"/>
        </w:rPr>
        <w:lastRenderedPageBreak/>
        <w:t>CUARTO</w:t>
      </w:r>
      <w:r w:rsidRPr="007905DA">
        <w:rPr>
          <w:rFonts w:ascii="Palatino Linotype" w:eastAsia="Calibri" w:hAnsi="Palatino Linotype" w:cs="Times New Roman"/>
          <w:sz w:val="24"/>
          <w:szCs w:val="24"/>
          <w:lang w:val="es-MX" w:eastAsia="es-ES_tradnl"/>
        </w:rPr>
        <w:t xml:space="preserve">. </w:t>
      </w:r>
      <w:r w:rsidRPr="007905DA">
        <w:rPr>
          <w:rFonts w:ascii="Palatino Linotype" w:eastAsia="Calibri" w:hAnsi="Palatino Linotype" w:cs="Times New Roman"/>
          <w:b/>
          <w:sz w:val="24"/>
          <w:szCs w:val="24"/>
          <w:lang w:val="es-MX" w:eastAsia="es-ES_tradnl"/>
        </w:rPr>
        <w:t>Notifíquese</w:t>
      </w:r>
      <w:r w:rsidRPr="007905DA">
        <w:rPr>
          <w:rFonts w:ascii="Palatino Linotype" w:eastAsia="Calibri" w:hAnsi="Palatino Linotype" w:cs="Times New Roman"/>
          <w:sz w:val="24"/>
          <w:szCs w:val="24"/>
          <w:lang w:val="es-MX" w:eastAsia="es-ES_tradnl"/>
        </w:rPr>
        <w:t xml:space="preserve">, </w:t>
      </w:r>
      <w:r w:rsidRPr="007905DA">
        <w:rPr>
          <w:rFonts w:ascii="Palatino Linotype" w:eastAsia="Calibri" w:hAnsi="Palatino Linotype" w:cs="Arial"/>
          <w:sz w:val="24"/>
          <w:szCs w:val="24"/>
          <w:lang w:val="es-MX"/>
        </w:rPr>
        <w:t xml:space="preserve">vía Sistema de Acceso a la Información Mexiquense (SAIMEX) </w:t>
      </w:r>
      <w:r w:rsidRPr="007905DA">
        <w:rPr>
          <w:rFonts w:ascii="Palatino Linotype" w:eastAsia="Calibri" w:hAnsi="Palatino Linotype" w:cs="Times New Roman"/>
          <w:sz w:val="24"/>
          <w:szCs w:val="24"/>
          <w:lang w:val="es-MX" w:eastAsia="es-ES_tradnl"/>
        </w:rPr>
        <w:t xml:space="preserve">a la parte </w:t>
      </w:r>
      <w:r w:rsidRPr="007905DA">
        <w:rPr>
          <w:rFonts w:ascii="Palatino Linotype" w:eastAsia="Calibri" w:hAnsi="Palatino Linotype" w:cs="Times New Roman"/>
          <w:b/>
          <w:sz w:val="24"/>
          <w:szCs w:val="24"/>
          <w:lang w:val="es-MX" w:eastAsia="es-ES_tradnl"/>
        </w:rPr>
        <w:t>Recurrente</w:t>
      </w:r>
      <w:r w:rsidRPr="007905DA">
        <w:rPr>
          <w:rFonts w:ascii="Palatino Linotype" w:eastAsia="Calibri" w:hAnsi="Palatino Linotype" w:cs="Times New Roman"/>
          <w:sz w:val="24"/>
          <w:szCs w:val="24"/>
          <w:lang w:val="es-MX" w:eastAsia="es-ES_tradnl"/>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2228313F" w14:textId="77777777" w:rsidR="007905DA" w:rsidRDefault="007905DA" w:rsidP="007905DA">
      <w:pPr>
        <w:spacing w:after="0" w:line="360" w:lineRule="auto"/>
        <w:jc w:val="both"/>
        <w:rPr>
          <w:rFonts w:ascii="Palatino Linotype" w:eastAsia="Calibri" w:hAnsi="Palatino Linotype" w:cs="Times New Roman"/>
          <w:sz w:val="24"/>
          <w:szCs w:val="24"/>
          <w:lang w:val="es-MX" w:eastAsia="es-ES_tradnl"/>
        </w:rPr>
      </w:pPr>
    </w:p>
    <w:p w14:paraId="4D1B681C" w14:textId="77777777" w:rsidR="002F3321" w:rsidRPr="007905DA" w:rsidRDefault="002F3321" w:rsidP="002F3321">
      <w:pPr>
        <w:spacing w:after="0" w:line="360" w:lineRule="auto"/>
        <w:jc w:val="both"/>
        <w:rPr>
          <w:rFonts w:ascii="Palatino Linotype" w:eastAsia="Calibri" w:hAnsi="Palatino Linotype" w:cs="Times New Roman"/>
          <w:sz w:val="24"/>
          <w:szCs w:val="24"/>
          <w:lang w:val="es-MX" w:eastAsia="es-ES_tradnl"/>
        </w:rPr>
      </w:pPr>
      <w:r w:rsidRPr="007905DA">
        <w:rPr>
          <w:rFonts w:ascii="Palatino Linotype" w:eastAsia="Calibri" w:hAnsi="Palatino Linotype" w:cs="Times New Roman"/>
          <w:b/>
          <w:sz w:val="28"/>
          <w:szCs w:val="24"/>
          <w:lang w:val="es-MX" w:eastAsia="es-ES_tradnl"/>
        </w:rPr>
        <w:t>QUINTO</w:t>
      </w:r>
      <w:r w:rsidRPr="007905DA">
        <w:rPr>
          <w:rFonts w:ascii="Palatino Linotype" w:eastAsia="Calibri" w:hAnsi="Palatino Linotype" w:cs="Times New Roman"/>
          <w:sz w:val="24"/>
          <w:szCs w:val="24"/>
          <w:lang w:val="es-MX" w:eastAsia="es-ES_tradnl"/>
        </w:rPr>
        <w:t xml:space="preserve">. </w:t>
      </w:r>
      <w:r w:rsidRPr="007905DA">
        <w:rPr>
          <w:rFonts w:ascii="Palatino Linotype" w:eastAsia="Calibri" w:hAnsi="Palatino Linotype" w:cs="Times New Roman"/>
          <w:b/>
          <w:sz w:val="24"/>
          <w:szCs w:val="24"/>
          <w:lang w:val="es-MX" w:eastAsia="es-ES_tradnl"/>
        </w:rPr>
        <w:t>Se hace del conocimiento</w:t>
      </w:r>
      <w:r w:rsidRPr="007905DA">
        <w:rPr>
          <w:rFonts w:ascii="Palatino Linotype" w:eastAsia="Calibri" w:hAnsi="Palatino Linotype" w:cs="Times New Roman"/>
          <w:sz w:val="24"/>
          <w:szCs w:val="24"/>
          <w:lang w:val="es-MX" w:eastAsia="es-ES_tradnl"/>
        </w:rPr>
        <w:t xml:space="preserve"> de la parte </w:t>
      </w:r>
      <w:r w:rsidRPr="007905DA">
        <w:rPr>
          <w:rFonts w:ascii="Palatino Linotype" w:eastAsia="Calibri" w:hAnsi="Palatino Linotype" w:cs="Times New Roman"/>
          <w:b/>
          <w:sz w:val="24"/>
          <w:szCs w:val="24"/>
          <w:lang w:val="es-MX" w:eastAsia="es-ES_tradnl"/>
        </w:rPr>
        <w:t>Recurrente</w:t>
      </w:r>
      <w:r w:rsidRPr="007905DA">
        <w:rPr>
          <w:rFonts w:ascii="Palatino Linotype" w:eastAsia="Calibri" w:hAnsi="Palatino Linotype" w:cs="Times New Roman"/>
          <w:sz w:val="24"/>
          <w:szCs w:val="24"/>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DF6B8C7" w14:textId="77777777" w:rsidR="002F3321" w:rsidRPr="007905DA" w:rsidRDefault="002F3321" w:rsidP="007905DA">
      <w:pPr>
        <w:spacing w:after="0" w:line="360" w:lineRule="auto"/>
        <w:jc w:val="both"/>
        <w:rPr>
          <w:rFonts w:ascii="Palatino Linotype" w:eastAsia="Calibri" w:hAnsi="Palatino Linotype" w:cs="Times New Roman"/>
          <w:sz w:val="24"/>
          <w:szCs w:val="24"/>
          <w:lang w:val="es-MX" w:eastAsia="es-ES_tradnl"/>
        </w:rPr>
      </w:pPr>
    </w:p>
    <w:p w14:paraId="15EEB34F" w14:textId="7847AC6D" w:rsidR="007905DA" w:rsidRPr="007905DA" w:rsidRDefault="007905DA" w:rsidP="007905DA">
      <w:pPr>
        <w:spacing w:after="0" w:line="360" w:lineRule="auto"/>
        <w:jc w:val="both"/>
        <w:rPr>
          <w:rFonts w:ascii="Palatino Linotype" w:eastAsia="Calibri" w:hAnsi="Palatino Linotype" w:cs="Arial"/>
          <w:sz w:val="24"/>
          <w:szCs w:val="24"/>
          <w:lang w:val="es-MX"/>
        </w:rPr>
      </w:pPr>
      <w:r w:rsidRPr="007905DA">
        <w:rPr>
          <w:rFonts w:ascii="Palatino Linotype" w:eastAsia="Calibri" w:hAnsi="Palatino Linotype" w:cs="Arial"/>
          <w:sz w:val="24"/>
          <w:szCs w:val="24"/>
          <w:lang w:val="es-MX"/>
        </w:rPr>
        <w:t>ASÍ LO RESUELVE, POR UNANIMIDAD DE VOTOS EL PLENO DEL</w:t>
      </w:r>
      <w:r w:rsidRPr="007905DA">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7905DA">
        <w:rPr>
          <w:rFonts w:ascii="Palatino Linotype" w:eastAsia="Calibri" w:hAnsi="Palatino Linotype" w:cs="Arial"/>
          <w:sz w:val="24"/>
          <w:szCs w:val="24"/>
          <w:lang w:val="es-MX"/>
        </w:rPr>
        <w:t xml:space="preserve">, CONFORMADO POR LOS COMISIONADOS JOSÉ MARTÍNEZ VILCHIS, MARÍA DEL ROSARIO MEJÍA AYALA, SHARON CRISTINA MORALES MARTÍNEZ, LUIS GUSTAVO PARRA NORIEGA Y GUADALUPE RAMÍREZ PEÑA, EN LA </w:t>
      </w:r>
      <w:r w:rsidR="00CA77A3" w:rsidRPr="00CA77A3">
        <w:rPr>
          <w:rFonts w:ascii="Palatino Linotype" w:eastAsia="Calibri" w:hAnsi="Palatino Linotype" w:cs="Arial"/>
          <w:sz w:val="24"/>
          <w:szCs w:val="24"/>
          <w:lang w:val="es-MX"/>
        </w:rPr>
        <w:t>EN LA VIGÉSIMA PRIMERA SESIÓN ORDINARIA CELEBRADA EL ONCE DE JUNIO DE DOS MIL VEINTICINCO</w:t>
      </w:r>
      <w:r w:rsidRPr="007905DA">
        <w:rPr>
          <w:rFonts w:ascii="Palatino Linotype" w:eastAsia="Calibri" w:hAnsi="Palatino Linotype" w:cs="Arial"/>
          <w:sz w:val="24"/>
          <w:szCs w:val="24"/>
          <w:lang w:val="es-MX"/>
        </w:rPr>
        <w:t>, ANTE EL SECRETARIO TÉCNICO DEL PLENO, ALEXIS TAPIA RAMÍREZ. --------------------------------------------------</w:t>
      </w:r>
      <w:r w:rsidR="00970BA8">
        <w:rPr>
          <w:rFonts w:ascii="Palatino Linotype" w:eastAsia="Calibri" w:hAnsi="Palatino Linotype" w:cs="Arial"/>
          <w:sz w:val="24"/>
          <w:szCs w:val="24"/>
          <w:lang w:val="es-MX"/>
        </w:rPr>
        <w:t>------------------------------------------------------------------------------------------------------------------------------------------------------------------------------------------------------------------------------------------------------------</w:t>
      </w:r>
      <w:r w:rsidRPr="007905DA">
        <w:rPr>
          <w:rFonts w:ascii="Palatino Linotype" w:eastAsia="Calibri" w:hAnsi="Palatino Linotype" w:cs="Arial"/>
          <w:sz w:val="24"/>
          <w:szCs w:val="24"/>
          <w:lang w:val="es-MX"/>
        </w:rPr>
        <w:t>---------------------------</w:t>
      </w:r>
    </w:p>
    <w:p w14:paraId="01619E4B" w14:textId="77777777" w:rsidR="007905DA" w:rsidRPr="007905DA" w:rsidRDefault="007905DA" w:rsidP="007905DA">
      <w:pPr>
        <w:spacing w:after="0" w:line="360" w:lineRule="auto"/>
        <w:jc w:val="both"/>
        <w:rPr>
          <w:rFonts w:ascii="Palatino Linotype" w:eastAsia="Calibri" w:hAnsi="Palatino Linotype" w:cs="Arial"/>
          <w:sz w:val="24"/>
          <w:szCs w:val="24"/>
          <w:lang w:val="es-MX"/>
        </w:rPr>
      </w:pPr>
    </w:p>
    <w:p w14:paraId="19024664" w14:textId="77777777" w:rsidR="007905DA" w:rsidRDefault="007905DA" w:rsidP="007905DA">
      <w:pPr>
        <w:spacing w:after="0" w:line="360" w:lineRule="auto"/>
        <w:jc w:val="both"/>
        <w:rPr>
          <w:rFonts w:ascii="Palatino Linotype" w:eastAsia="Calibri" w:hAnsi="Palatino Linotype" w:cs="Arial"/>
          <w:sz w:val="24"/>
          <w:szCs w:val="24"/>
          <w:lang w:val="es-MX"/>
        </w:rPr>
      </w:pPr>
    </w:p>
    <w:p w14:paraId="3941BF05"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74E9F9A1"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48D3C5B9"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7E972613"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1DB2A05B"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6D775BB5"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60953D95"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39ABADED"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409EE32F"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24ABC494" w14:textId="77777777" w:rsidR="00DB7885" w:rsidRDefault="00DB7885" w:rsidP="007905DA">
      <w:pPr>
        <w:spacing w:after="0" w:line="360" w:lineRule="auto"/>
        <w:jc w:val="both"/>
        <w:rPr>
          <w:rFonts w:ascii="Palatino Linotype" w:eastAsia="Calibri" w:hAnsi="Palatino Linotype" w:cs="Arial"/>
          <w:sz w:val="24"/>
          <w:szCs w:val="24"/>
          <w:lang w:val="es-MX"/>
        </w:rPr>
      </w:pPr>
    </w:p>
    <w:p w14:paraId="0002A049" w14:textId="77777777" w:rsidR="00DB7885" w:rsidRDefault="00DB7885" w:rsidP="007905DA">
      <w:pPr>
        <w:spacing w:after="0" w:line="360" w:lineRule="auto"/>
        <w:jc w:val="both"/>
        <w:rPr>
          <w:rFonts w:ascii="Palatino Linotype" w:eastAsia="Calibri" w:hAnsi="Palatino Linotype" w:cs="Arial"/>
          <w:sz w:val="24"/>
          <w:szCs w:val="24"/>
          <w:lang w:val="es-MX"/>
        </w:rPr>
      </w:pPr>
    </w:p>
    <w:p w14:paraId="6717D4AE"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776BD0EE"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416BBBC0"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102B236E"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734FD25F"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23187E56" w14:textId="77777777" w:rsidR="00193C63" w:rsidRDefault="00193C63" w:rsidP="007905DA">
      <w:pPr>
        <w:spacing w:after="0" w:line="360" w:lineRule="auto"/>
        <w:jc w:val="both"/>
        <w:rPr>
          <w:rFonts w:ascii="Palatino Linotype" w:eastAsia="Calibri" w:hAnsi="Palatino Linotype" w:cs="Arial"/>
          <w:sz w:val="24"/>
          <w:szCs w:val="24"/>
          <w:lang w:val="es-MX"/>
        </w:rPr>
      </w:pPr>
      <w:bookmarkStart w:id="1" w:name="_GoBack"/>
      <w:bookmarkEnd w:id="1"/>
    </w:p>
    <w:p w14:paraId="662C62AD"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57AE30C2"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779A328A" w14:textId="77777777" w:rsidR="00193C63" w:rsidRDefault="00193C63" w:rsidP="007905DA">
      <w:pPr>
        <w:spacing w:after="0" w:line="360" w:lineRule="auto"/>
        <w:jc w:val="both"/>
        <w:rPr>
          <w:rFonts w:ascii="Palatino Linotype" w:eastAsia="Calibri" w:hAnsi="Palatino Linotype" w:cs="Arial"/>
          <w:sz w:val="24"/>
          <w:szCs w:val="24"/>
          <w:lang w:val="es-MX"/>
        </w:rPr>
      </w:pPr>
    </w:p>
    <w:p w14:paraId="7F371A40" w14:textId="77777777" w:rsidR="00193C63" w:rsidRPr="007905DA" w:rsidRDefault="00193C63" w:rsidP="007905DA">
      <w:pPr>
        <w:spacing w:after="0" w:line="360" w:lineRule="auto"/>
        <w:jc w:val="both"/>
        <w:rPr>
          <w:rFonts w:ascii="Palatino Linotype" w:eastAsia="Calibri" w:hAnsi="Palatino Linotype" w:cs="Arial"/>
          <w:sz w:val="24"/>
          <w:szCs w:val="24"/>
          <w:lang w:val="es-MX"/>
        </w:rPr>
      </w:pPr>
    </w:p>
    <w:p w14:paraId="07532514" w14:textId="77777777" w:rsidR="007905DA" w:rsidRPr="007905DA" w:rsidRDefault="007905DA" w:rsidP="007905DA">
      <w:pPr>
        <w:spacing w:after="0" w:line="360" w:lineRule="auto"/>
        <w:jc w:val="both"/>
        <w:rPr>
          <w:rFonts w:ascii="Palatino Linotype" w:eastAsia="Calibri" w:hAnsi="Palatino Linotype" w:cs="Arial"/>
          <w:sz w:val="24"/>
          <w:szCs w:val="24"/>
          <w:lang w:val="es-MX"/>
        </w:rPr>
      </w:pPr>
    </w:p>
    <w:sectPr w:rsidR="007905DA" w:rsidRPr="007905DA" w:rsidSect="00AA51BB">
      <w:headerReference w:type="even" r:id="rId14"/>
      <w:headerReference w:type="default" r:id="rId15"/>
      <w:footerReference w:type="default" r:id="rId16"/>
      <w:headerReference w:type="first" r:id="rId17"/>
      <w:footerReference w:type="first" r:id="rId18"/>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965C5" w14:textId="77777777" w:rsidR="004048A7" w:rsidRDefault="004048A7" w:rsidP="006237A7">
      <w:pPr>
        <w:spacing w:after="0" w:line="240" w:lineRule="auto"/>
      </w:pPr>
      <w:r>
        <w:separator/>
      </w:r>
    </w:p>
  </w:endnote>
  <w:endnote w:type="continuationSeparator" w:id="0">
    <w:p w14:paraId="399E22D1" w14:textId="77777777" w:rsidR="004048A7" w:rsidRDefault="004048A7" w:rsidP="0062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4DD32" w14:textId="7591E0A7" w:rsidR="00AA51BB" w:rsidRPr="000B69FA" w:rsidRDefault="00AA51BB" w:rsidP="00AA51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4E4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4E40">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F18D0" w14:textId="45F6095B" w:rsidR="00AA51BB" w:rsidRPr="000B69FA" w:rsidRDefault="00AA51BB" w:rsidP="00AA51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4E4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4E40">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7F252" w14:textId="77777777" w:rsidR="004048A7" w:rsidRDefault="004048A7" w:rsidP="006237A7">
      <w:pPr>
        <w:spacing w:after="0" w:line="240" w:lineRule="auto"/>
      </w:pPr>
      <w:r>
        <w:separator/>
      </w:r>
    </w:p>
  </w:footnote>
  <w:footnote w:type="continuationSeparator" w:id="0">
    <w:p w14:paraId="473C2DCE" w14:textId="77777777" w:rsidR="004048A7" w:rsidRDefault="004048A7" w:rsidP="006237A7">
      <w:pPr>
        <w:spacing w:after="0" w:line="240" w:lineRule="auto"/>
      </w:pPr>
      <w:r>
        <w:continuationSeparator/>
      </w:r>
    </w:p>
  </w:footnote>
  <w:footnote w:id="1">
    <w:p w14:paraId="2BFECD0E" w14:textId="77777777" w:rsidR="002B55EA" w:rsidRPr="00481AAF" w:rsidRDefault="002B55EA" w:rsidP="002B55EA">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90D5140" w14:textId="77777777" w:rsidR="002B55EA" w:rsidRPr="00946E1F" w:rsidRDefault="002B55EA" w:rsidP="002B55EA">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CCCB250" w14:textId="03E18DB8" w:rsidR="00C02452" w:rsidRPr="00C02452" w:rsidRDefault="00C02452">
      <w:pPr>
        <w:pStyle w:val="Textonotapie"/>
      </w:pPr>
      <w:r>
        <w:rPr>
          <w:rStyle w:val="Refdenotaalpie"/>
        </w:rPr>
        <w:footnoteRef/>
      </w:r>
      <w:r>
        <w:t xml:space="preserve"> </w:t>
      </w:r>
      <w:hyperlink r:id="rId3" w:history="1">
        <w:r w:rsidRPr="00AD2EB2">
          <w:rPr>
            <w:rStyle w:val="Hipervnculo"/>
          </w:rPr>
          <w:t>https://legislacion.edomex.gob.mx/sites/legislacion.edomex.gob.mx/files/files/pdf/gct/2024/noviembre/nov142/nov142a.pdf</w:t>
        </w:r>
      </w:hyperlink>
      <w:r>
        <w:t xml:space="preserve"> </w:t>
      </w:r>
    </w:p>
  </w:footnote>
  <w:footnote w:id="3">
    <w:p w14:paraId="2C35D216" w14:textId="200A6174" w:rsidR="00B50519" w:rsidRPr="00B50519" w:rsidRDefault="00B50519">
      <w:pPr>
        <w:pStyle w:val="Textonotapie"/>
        <w:rPr>
          <w:lang w:val="es-ES"/>
        </w:rPr>
      </w:pPr>
      <w:r>
        <w:rPr>
          <w:rStyle w:val="Refdenotaalpie"/>
        </w:rPr>
        <w:footnoteRef/>
      </w:r>
      <w:r>
        <w:t xml:space="preserve"> </w:t>
      </w:r>
      <w:hyperlink r:id="rId4" w:history="1">
        <w:r w:rsidRPr="00AD2EB2">
          <w:rPr>
            <w:rStyle w:val="Hipervnculo"/>
          </w:rPr>
          <w:t>https://legislacion.edomex.gob.mx/sites/legislacion.edomex.gob.mx/files/files/pdf/gct/2025/enero/ene221/ene221a.pdf</w:t>
        </w:r>
      </w:hyperlink>
      <w:r>
        <w:t xml:space="preserve"> </w:t>
      </w:r>
    </w:p>
  </w:footnote>
  <w:footnote w:id="4">
    <w:p w14:paraId="227F50EB" w14:textId="3B06C8F7" w:rsidR="006512FB" w:rsidRDefault="006512FB">
      <w:pPr>
        <w:pStyle w:val="Textonotapie"/>
      </w:pPr>
      <w:r>
        <w:rPr>
          <w:rStyle w:val="Refdenotaalpie"/>
        </w:rPr>
        <w:footnoteRef/>
      </w:r>
      <w:r>
        <w:t xml:space="preserve"> </w:t>
      </w:r>
      <w:hyperlink r:id="rId5" w:history="1">
        <w:r w:rsidRPr="00AD2EB2">
          <w:rPr>
            <w:rStyle w:val="Hipervnculo"/>
          </w:rPr>
          <w:t>https://legislacion.edomex.gob.mx/sites/legislacion.edomex.gob.mx/files/files/pdf/gct/2024/marzo/mar201/mar201a.pdf</w:t>
        </w:r>
      </w:hyperlink>
      <w:r>
        <w:t xml:space="preserve"> </w:t>
      </w:r>
    </w:p>
    <w:p w14:paraId="72AA7EFF" w14:textId="40C63BEC" w:rsidR="006512FB" w:rsidRPr="006512FB" w:rsidRDefault="007B4E40">
      <w:pPr>
        <w:pStyle w:val="Textonotapie"/>
        <w:rPr>
          <w:lang w:val="es-ES"/>
        </w:rPr>
      </w:pPr>
      <w:hyperlink r:id="rId6" w:history="1">
        <w:r w:rsidR="006512FB" w:rsidRPr="00AD2EB2">
          <w:rPr>
            <w:rStyle w:val="Hipervnculo"/>
            <w:lang w:val="es-ES"/>
          </w:rPr>
          <w:t>https://legislacion.edomex.gob.mx/sites/legislacion.edomex.gob.mx/files/files/pdf/gct/2025/abril/abr011/abr011a.pdf</w:t>
        </w:r>
      </w:hyperlink>
      <w:r w:rsidR="006512FB">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4A48" w14:textId="77777777" w:rsidR="00AA51BB" w:rsidRDefault="007B4E40">
    <w:pPr>
      <w:pStyle w:val="Encabezado"/>
    </w:pPr>
    <w:r>
      <w:rPr>
        <w:noProof/>
      </w:rPr>
      <w:pict w14:anchorId="1B9B7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51" type="#_x0000_t75" alt="" style="position:absolute;margin-left:0;margin-top:0;width:736.5pt;height:960pt;z-index:-251659776;mso-wrap-edited:f;mso-width-percent:0;mso-height-percent:0;mso-position-horizontal:center;mso-position-horizontal-relative:margin;mso-position-vertical:center;mso-position-vertical-relative:margin;mso-width-percent:0;mso-height-percent:0"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0D7B3" w14:textId="77777777" w:rsidR="00AA51BB" w:rsidRDefault="007B4E40">
    <w:pPr>
      <w:pStyle w:val="Encabezado"/>
    </w:pPr>
    <w:r>
      <w:rPr>
        <w:noProof/>
      </w:rPr>
      <w:pict w14:anchorId="21052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alt="" style="position:absolute;margin-left:-92.15pt;margin-top:-128.35pt;width:736.5pt;height:960pt;z-index:-251658752;mso-wrap-edited:f;mso-width-percent:0;mso-height-percent:0;mso-position-horizontal-relative:margin;mso-position-vertical-relative:margin;mso-width-percent:0;mso-height-percent:0"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AA51BB" w14:paraId="4904992B" w14:textId="77777777" w:rsidTr="00AA51BB">
      <w:trPr>
        <w:trHeight w:val="227"/>
      </w:trPr>
      <w:tc>
        <w:tcPr>
          <w:tcW w:w="5949" w:type="dxa"/>
          <w:hideMark/>
        </w:tcPr>
        <w:p w14:paraId="31EFD0C9"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82971EE" w14:textId="30E8F382" w:rsidR="00AA51BB" w:rsidRPr="00B4142F" w:rsidRDefault="00094488" w:rsidP="00AA51BB">
          <w:pPr>
            <w:spacing w:after="120" w:line="256" w:lineRule="auto"/>
            <w:ind w:left="639" w:right="214"/>
            <w:jc w:val="right"/>
            <w:rPr>
              <w:rFonts w:ascii="Palatino Linotype" w:hAnsi="Palatino Linotype" w:cs="Arial"/>
              <w:szCs w:val="20"/>
            </w:rPr>
          </w:pPr>
          <w:r w:rsidRPr="00094488">
            <w:rPr>
              <w:rFonts w:ascii="Palatino Linotype" w:hAnsi="Palatino Linotype" w:cs="Arial"/>
              <w:b/>
              <w:bCs/>
              <w:sz w:val="24"/>
              <w:lang w:eastAsia="es-MX"/>
            </w:rPr>
            <w:t>0</w:t>
          </w:r>
          <w:r w:rsidR="00FB2909">
            <w:rPr>
              <w:rFonts w:ascii="Palatino Linotype" w:hAnsi="Palatino Linotype" w:cs="Arial"/>
              <w:b/>
              <w:bCs/>
              <w:sz w:val="24"/>
              <w:lang w:eastAsia="es-MX"/>
            </w:rPr>
            <w:t>3220</w:t>
          </w:r>
          <w:r w:rsidRPr="00094488">
            <w:rPr>
              <w:rFonts w:ascii="Palatino Linotype" w:hAnsi="Palatino Linotype" w:cs="Arial"/>
              <w:b/>
              <w:bCs/>
              <w:sz w:val="24"/>
              <w:lang w:eastAsia="es-MX"/>
            </w:rPr>
            <w:t>/INFOEM/IP/RR/2025</w:t>
          </w:r>
        </w:p>
      </w:tc>
    </w:tr>
    <w:tr w:rsidR="00AA51BB" w14:paraId="0D8C1F66" w14:textId="77777777" w:rsidTr="00AA51BB">
      <w:trPr>
        <w:trHeight w:val="242"/>
      </w:trPr>
      <w:tc>
        <w:tcPr>
          <w:tcW w:w="5949" w:type="dxa"/>
          <w:hideMark/>
        </w:tcPr>
        <w:p w14:paraId="5074DB11"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E04E9DA" w14:textId="1E6225F4" w:rsidR="00AA51BB" w:rsidRPr="003E205A" w:rsidRDefault="00EB124A" w:rsidP="00AA51BB">
          <w:pPr>
            <w:spacing w:after="120" w:line="256" w:lineRule="auto"/>
            <w:ind w:right="214"/>
            <w:jc w:val="right"/>
            <w:rPr>
              <w:rFonts w:ascii="Palatino Linotype" w:hAnsi="Palatino Linotype" w:cs="Arial"/>
            </w:rPr>
          </w:pPr>
          <w:r w:rsidRPr="00EB124A">
            <w:rPr>
              <w:rFonts w:ascii="Palatino Linotype" w:hAnsi="Palatino Linotype" w:cs="Arial"/>
              <w:szCs w:val="20"/>
            </w:rPr>
            <w:t xml:space="preserve">Ayuntamiento de </w:t>
          </w:r>
          <w:r w:rsidR="00FB2909" w:rsidRPr="00FB2909">
            <w:rPr>
              <w:rFonts w:ascii="Palatino Linotype" w:hAnsi="Palatino Linotype" w:cs="Arial"/>
              <w:szCs w:val="20"/>
            </w:rPr>
            <w:t>Huehuetoca</w:t>
          </w:r>
        </w:p>
      </w:tc>
    </w:tr>
    <w:tr w:rsidR="00AA51BB" w14:paraId="57D798FB" w14:textId="77777777" w:rsidTr="00AA51BB">
      <w:trPr>
        <w:trHeight w:val="342"/>
      </w:trPr>
      <w:tc>
        <w:tcPr>
          <w:tcW w:w="5949" w:type="dxa"/>
          <w:hideMark/>
        </w:tcPr>
        <w:p w14:paraId="539D3F4E" w14:textId="77777777" w:rsidR="00AA51BB" w:rsidRDefault="00AA51BB" w:rsidP="00AA51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2927677" w14:textId="77777777" w:rsidR="00AA51BB" w:rsidRDefault="00AA51BB" w:rsidP="00AA51BB">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514C8A7" w14:textId="77777777" w:rsidR="00AA51BB" w:rsidRDefault="00AA51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A51BB" w14:paraId="1CE3B4A9" w14:textId="77777777" w:rsidTr="00AA51BB">
      <w:trPr>
        <w:trHeight w:val="227"/>
      </w:trPr>
      <w:tc>
        <w:tcPr>
          <w:tcW w:w="6091" w:type="dxa"/>
          <w:hideMark/>
        </w:tcPr>
        <w:p w14:paraId="674254CA"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6BBC78F" w14:textId="26BE882E" w:rsidR="00AA51BB" w:rsidRPr="00B4142F" w:rsidRDefault="00094488" w:rsidP="006237A7">
          <w:pPr>
            <w:spacing w:after="120" w:line="256" w:lineRule="auto"/>
            <w:ind w:right="214"/>
            <w:jc w:val="right"/>
            <w:rPr>
              <w:rFonts w:ascii="Palatino Linotype" w:hAnsi="Palatino Linotype" w:cs="Arial"/>
              <w:szCs w:val="20"/>
            </w:rPr>
          </w:pPr>
          <w:r w:rsidRPr="00094488">
            <w:rPr>
              <w:rFonts w:ascii="Palatino Linotype" w:hAnsi="Palatino Linotype" w:cs="Arial"/>
              <w:b/>
              <w:bCs/>
              <w:sz w:val="24"/>
              <w:lang w:eastAsia="es-MX"/>
            </w:rPr>
            <w:t>0</w:t>
          </w:r>
          <w:r w:rsidR="00FB2909">
            <w:rPr>
              <w:rFonts w:ascii="Palatino Linotype" w:hAnsi="Palatino Linotype" w:cs="Arial"/>
              <w:b/>
              <w:bCs/>
              <w:sz w:val="24"/>
              <w:lang w:eastAsia="es-MX"/>
            </w:rPr>
            <w:t>3220</w:t>
          </w:r>
          <w:r w:rsidRPr="00094488">
            <w:rPr>
              <w:rFonts w:ascii="Palatino Linotype" w:hAnsi="Palatino Linotype" w:cs="Arial"/>
              <w:b/>
              <w:bCs/>
              <w:sz w:val="24"/>
              <w:lang w:eastAsia="es-MX"/>
            </w:rPr>
            <w:t>/INFOEM/IP/RR/2025</w:t>
          </w:r>
        </w:p>
      </w:tc>
    </w:tr>
    <w:tr w:rsidR="00AA51BB" w14:paraId="66CEEF16" w14:textId="77777777" w:rsidTr="00AA51BB">
      <w:trPr>
        <w:trHeight w:val="196"/>
      </w:trPr>
      <w:tc>
        <w:tcPr>
          <w:tcW w:w="6091" w:type="dxa"/>
          <w:hideMark/>
        </w:tcPr>
        <w:p w14:paraId="669666AC"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2EDC5ED" w14:textId="2925FB44" w:rsidR="00AA51BB" w:rsidRPr="009704EB" w:rsidRDefault="007B4E40" w:rsidP="00AA51BB">
          <w:pPr>
            <w:spacing w:after="120" w:line="256" w:lineRule="auto"/>
            <w:ind w:right="214"/>
            <w:jc w:val="right"/>
            <w:rPr>
              <w:rFonts w:ascii="Palatino Linotype" w:hAnsi="Palatino Linotype" w:cs="Arial"/>
            </w:rPr>
          </w:pPr>
          <w:r>
            <w:rPr>
              <w:rFonts w:ascii="Palatino Linotype" w:hAnsi="Palatino Linotype" w:cs="Arial"/>
            </w:rPr>
            <w:t>XXXX</w:t>
          </w:r>
        </w:p>
      </w:tc>
    </w:tr>
    <w:tr w:rsidR="00AA51BB" w14:paraId="394C06B2" w14:textId="77777777" w:rsidTr="00AA51BB">
      <w:trPr>
        <w:trHeight w:val="242"/>
      </w:trPr>
      <w:tc>
        <w:tcPr>
          <w:tcW w:w="6091" w:type="dxa"/>
          <w:hideMark/>
        </w:tcPr>
        <w:p w14:paraId="2BB6FE9A"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6522B18" w14:textId="3169F2EB" w:rsidR="00AA51BB" w:rsidRPr="003E205A" w:rsidRDefault="00EB124A" w:rsidP="00AA51BB">
          <w:pPr>
            <w:spacing w:after="120" w:line="256" w:lineRule="auto"/>
            <w:ind w:right="214"/>
            <w:jc w:val="right"/>
            <w:rPr>
              <w:rFonts w:ascii="Palatino Linotype" w:hAnsi="Palatino Linotype" w:cs="Arial"/>
              <w:szCs w:val="20"/>
            </w:rPr>
          </w:pPr>
          <w:r w:rsidRPr="00EB124A">
            <w:rPr>
              <w:rFonts w:ascii="Palatino Linotype" w:hAnsi="Palatino Linotype" w:cs="Arial"/>
              <w:szCs w:val="20"/>
            </w:rPr>
            <w:t xml:space="preserve">Ayuntamiento de </w:t>
          </w:r>
          <w:r w:rsidR="00FB2909" w:rsidRPr="00FB2909">
            <w:rPr>
              <w:rFonts w:ascii="Palatino Linotype" w:hAnsi="Palatino Linotype" w:cs="Arial"/>
              <w:szCs w:val="20"/>
            </w:rPr>
            <w:t>Huehuetoca</w:t>
          </w:r>
        </w:p>
      </w:tc>
    </w:tr>
    <w:tr w:rsidR="00AA51BB" w14:paraId="3104DDFE" w14:textId="77777777" w:rsidTr="00AA51BB">
      <w:trPr>
        <w:trHeight w:val="342"/>
      </w:trPr>
      <w:tc>
        <w:tcPr>
          <w:tcW w:w="6091" w:type="dxa"/>
          <w:hideMark/>
        </w:tcPr>
        <w:p w14:paraId="34A99F60" w14:textId="77777777" w:rsidR="00AA51BB" w:rsidRDefault="00AA51BB" w:rsidP="00AA51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A53EF01" w14:textId="77777777" w:rsidR="00AA51BB" w:rsidRDefault="00AA51BB" w:rsidP="00AA51BB">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2C530F1" w14:textId="77777777" w:rsidR="00AA51BB" w:rsidRDefault="007B4E40">
    <w:pPr>
      <w:pStyle w:val="Encabezado"/>
    </w:pPr>
    <w:r>
      <w:rPr>
        <w:noProof/>
      </w:rPr>
      <w:pict w14:anchorId="31F06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49" type="#_x0000_t75" alt="" style="position:absolute;margin-left:-85.4pt;margin-top:-135.95pt;width:736.5pt;height:960pt;z-index:-251657728;mso-wrap-edited:f;mso-width-percent:0;mso-height-percent:0;mso-position-horizontal-relative:margin;mso-position-vertical-relative:margin;mso-width-percent:0;mso-height-percent:0"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7612"/>
    <w:multiLevelType w:val="hybridMultilevel"/>
    <w:tmpl w:val="DE40C6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53529"/>
    <w:multiLevelType w:val="hybridMultilevel"/>
    <w:tmpl w:val="F4F62CE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16270"/>
    <w:multiLevelType w:val="hybridMultilevel"/>
    <w:tmpl w:val="F1443D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2E5105"/>
    <w:multiLevelType w:val="hybridMultilevel"/>
    <w:tmpl w:val="F5043C3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92D7C01"/>
    <w:multiLevelType w:val="hybridMultilevel"/>
    <w:tmpl w:val="AE581CAE"/>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D96EC0"/>
    <w:multiLevelType w:val="hybridMultilevel"/>
    <w:tmpl w:val="3BFE0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2297376C"/>
    <w:multiLevelType w:val="hybridMultilevel"/>
    <w:tmpl w:val="78D4D032"/>
    <w:lvl w:ilvl="0" w:tplc="0E6CC10C">
      <w:start w:val="7"/>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0"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4562AB5"/>
    <w:multiLevelType w:val="hybridMultilevel"/>
    <w:tmpl w:val="F490DBAC"/>
    <w:lvl w:ilvl="0" w:tplc="FDB228B4">
      <w:start w:val="1"/>
      <w:numFmt w:val="upperRoman"/>
      <w:lvlText w:val="%1."/>
      <w:lvlJc w:val="left"/>
      <w:pPr>
        <w:ind w:left="1287" w:hanging="720"/>
      </w:pPr>
      <w:rPr>
        <w:rFonts w:hint="default"/>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E256E42"/>
    <w:multiLevelType w:val="hybridMultilevel"/>
    <w:tmpl w:val="44667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32487B"/>
    <w:multiLevelType w:val="hybridMultilevel"/>
    <w:tmpl w:val="A6580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D832FD"/>
    <w:multiLevelType w:val="hybridMultilevel"/>
    <w:tmpl w:val="FFFFFFFF"/>
    <w:lvl w:ilvl="0" w:tplc="CD4088FE">
      <w:numFmt w:val="bullet"/>
      <w:lvlText w:val=""/>
      <w:lvlJc w:val="left"/>
      <w:pPr>
        <w:ind w:left="720" w:hanging="360"/>
      </w:pPr>
      <w:rPr>
        <w:rFonts w:ascii="Symbol" w:eastAsia="Times New Roman" w:hAnsi="Symbol" w:hint="default"/>
        <w:i w:val="0"/>
        <w:sz w:val="24"/>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9444C1"/>
    <w:multiLevelType w:val="hybridMultilevel"/>
    <w:tmpl w:val="B596B1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290B62"/>
    <w:multiLevelType w:val="multilevel"/>
    <w:tmpl w:val="BF408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22491A"/>
    <w:multiLevelType w:val="hybridMultilevel"/>
    <w:tmpl w:val="13AAC4A0"/>
    <w:lvl w:ilvl="0" w:tplc="29C6E8F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0E4230"/>
    <w:multiLevelType w:val="hybridMultilevel"/>
    <w:tmpl w:val="F0963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7"/>
  </w:num>
  <w:num w:numId="3">
    <w:abstractNumId w:val="17"/>
  </w:num>
  <w:num w:numId="4">
    <w:abstractNumId w:val="5"/>
  </w:num>
  <w:num w:numId="5">
    <w:abstractNumId w:val="2"/>
  </w:num>
  <w:num w:numId="6">
    <w:abstractNumId w:val="9"/>
  </w:num>
  <w:num w:numId="7">
    <w:abstractNumId w:val="1"/>
  </w:num>
  <w:num w:numId="8">
    <w:abstractNumId w:val="15"/>
  </w:num>
  <w:num w:numId="9">
    <w:abstractNumId w:val="8"/>
  </w:num>
  <w:num w:numId="10">
    <w:abstractNumId w:val="6"/>
  </w:num>
  <w:num w:numId="11">
    <w:abstractNumId w:val="0"/>
  </w:num>
  <w:num w:numId="12">
    <w:abstractNumId w:val="11"/>
  </w:num>
  <w:num w:numId="13">
    <w:abstractNumId w:val="4"/>
  </w:num>
  <w:num w:numId="14">
    <w:abstractNumId w:val="16"/>
  </w:num>
  <w:num w:numId="15">
    <w:abstractNumId w:val="19"/>
  </w:num>
  <w:num w:numId="16">
    <w:abstractNumId w:val="18"/>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22"/>
  </w:num>
  <w:num w:numId="21">
    <w:abstractNumId w:val="10"/>
  </w:num>
  <w:num w:numId="22">
    <w:abstractNumId w:val="3"/>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A7"/>
    <w:rsid w:val="00002D60"/>
    <w:rsid w:val="00006419"/>
    <w:rsid w:val="00007CA1"/>
    <w:rsid w:val="000266B2"/>
    <w:rsid w:val="000411FC"/>
    <w:rsid w:val="00042431"/>
    <w:rsid w:val="0006456A"/>
    <w:rsid w:val="000651FB"/>
    <w:rsid w:val="0007648A"/>
    <w:rsid w:val="00077AB5"/>
    <w:rsid w:val="00086197"/>
    <w:rsid w:val="00086B21"/>
    <w:rsid w:val="00087448"/>
    <w:rsid w:val="00090DB3"/>
    <w:rsid w:val="00090E68"/>
    <w:rsid w:val="0009222E"/>
    <w:rsid w:val="000924CB"/>
    <w:rsid w:val="00094488"/>
    <w:rsid w:val="000A3427"/>
    <w:rsid w:val="000B1B4D"/>
    <w:rsid w:val="000B5174"/>
    <w:rsid w:val="000C6576"/>
    <w:rsid w:val="000E7C46"/>
    <w:rsid w:val="00100031"/>
    <w:rsid w:val="00112647"/>
    <w:rsid w:val="0012112E"/>
    <w:rsid w:val="001236CC"/>
    <w:rsid w:val="00123B5A"/>
    <w:rsid w:val="001400CD"/>
    <w:rsid w:val="00142DB3"/>
    <w:rsid w:val="00154C0F"/>
    <w:rsid w:val="0016384A"/>
    <w:rsid w:val="00165089"/>
    <w:rsid w:val="00166361"/>
    <w:rsid w:val="0016747B"/>
    <w:rsid w:val="00171CEF"/>
    <w:rsid w:val="001761DF"/>
    <w:rsid w:val="00182556"/>
    <w:rsid w:val="00185B07"/>
    <w:rsid w:val="001865A7"/>
    <w:rsid w:val="00193C63"/>
    <w:rsid w:val="00194197"/>
    <w:rsid w:val="001953BA"/>
    <w:rsid w:val="001967F6"/>
    <w:rsid w:val="001C1D21"/>
    <w:rsid w:val="001C2C7E"/>
    <w:rsid w:val="001C7C9D"/>
    <w:rsid w:val="001D1907"/>
    <w:rsid w:val="001D19FF"/>
    <w:rsid w:val="001D5A0A"/>
    <w:rsid w:val="001E1F2B"/>
    <w:rsid w:val="001F1DC0"/>
    <w:rsid w:val="00203AB0"/>
    <w:rsid w:val="00206412"/>
    <w:rsid w:val="00211BF1"/>
    <w:rsid w:val="00212458"/>
    <w:rsid w:val="0021478C"/>
    <w:rsid w:val="00224873"/>
    <w:rsid w:val="00235BF9"/>
    <w:rsid w:val="00235EAB"/>
    <w:rsid w:val="002421FA"/>
    <w:rsid w:val="00246088"/>
    <w:rsid w:val="002553AD"/>
    <w:rsid w:val="00257CD9"/>
    <w:rsid w:val="00265873"/>
    <w:rsid w:val="00273A0A"/>
    <w:rsid w:val="00277101"/>
    <w:rsid w:val="00280F7F"/>
    <w:rsid w:val="00281712"/>
    <w:rsid w:val="00281AC7"/>
    <w:rsid w:val="0028341A"/>
    <w:rsid w:val="0029399E"/>
    <w:rsid w:val="002A247E"/>
    <w:rsid w:val="002B0E06"/>
    <w:rsid w:val="002B1CD6"/>
    <w:rsid w:val="002B55EA"/>
    <w:rsid w:val="002B635D"/>
    <w:rsid w:val="002C754A"/>
    <w:rsid w:val="002D433A"/>
    <w:rsid w:val="002E3A1A"/>
    <w:rsid w:val="002F3321"/>
    <w:rsid w:val="002F4AD0"/>
    <w:rsid w:val="00305C7D"/>
    <w:rsid w:val="003075F9"/>
    <w:rsid w:val="00307820"/>
    <w:rsid w:val="00313DEE"/>
    <w:rsid w:val="0033592D"/>
    <w:rsid w:val="0034341F"/>
    <w:rsid w:val="00344773"/>
    <w:rsid w:val="00344951"/>
    <w:rsid w:val="00354188"/>
    <w:rsid w:val="003613AD"/>
    <w:rsid w:val="00362286"/>
    <w:rsid w:val="00371277"/>
    <w:rsid w:val="00376D95"/>
    <w:rsid w:val="00383623"/>
    <w:rsid w:val="0039568A"/>
    <w:rsid w:val="00395C39"/>
    <w:rsid w:val="00396D71"/>
    <w:rsid w:val="003B5624"/>
    <w:rsid w:val="003C7699"/>
    <w:rsid w:val="003D218D"/>
    <w:rsid w:val="003D2C5B"/>
    <w:rsid w:val="003D30B2"/>
    <w:rsid w:val="003D6341"/>
    <w:rsid w:val="003D7377"/>
    <w:rsid w:val="003E05DE"/>
    <w:rsid w:val="003E205A"/>
    <w:rsid w:val="003E4F8C"/>
    <w:rsid w:val="003F0DDC"/>
    <w:rsid w:val="003F2710"/>
    <w:rsid w:val="003F31C1"/>
    <w:rsid w:val="003F3548"/>
    <w:rsid w:val="003F7BDF"/>
    <w:rsid w:val="004013B6"/>
    <w:rsid w:val="004048A7"/>
    <w:rsid w:val="004061A9"/>
    <w:rsid w:val="00416AFE"/>
    <w:rsid w:val="00421B38"/>
    <w:rsid w:val="004220DF"/>
    <w:rsid w:val="0043118F"/>
    <w:rsid w:val="004440E1"/>
    <w:rsid w:val="00457FE5"/>
    <w:rsid w:val="0046738D"/>
    <w:rsid w:val="00473C78"/>
    <w:rsid w:val="00474821"/>
    <w:rsid w:val="00480388"/>
    <w:rsid w:val="00481055"/>
    <w:rsid w:val="00481F88"/>
    <w:rsid w:val="00483BB9"/>
    <w:rsid w:val="0048799C"/>
    <w:rsid w:val="004A7F24"/>
    <w:rsid w:val="004B6598"/>
    <w:rsid w:val="004C254D"/>
    <w:rsid w:val="004C3E72"/>
    <w:rsid w:val="004C5E19"/>
    <w:rsid w:val="004D3119"/>
    <w:rsid w:val="004D35BF"/>
    <w:rsid w:val="004F2A28"/>
    <w:rsid w:val="004F7665"/>
    <w:rsid w:val="0051139B"/>
    <w:rsid w:val="00513E21"/>
    <w:rsid w:val="005274B8"/>
    <w:rsid w:val="00531A34"/>
    <w:rsid w:val="00532B95"/>
    <w:rsid w:val="005332DC"/>
    <w:rsid w:val="00537CBA"/>
    <w:rsid w:val="00540830"/>
    <w:rsid w:val="00541E3D"/>
    <w:rsid w:val="005551AB"/>
    <w:rsid w:val="0055674E"/>
    <w:rsid w:val="00562D3C"/>
    <w:rsid w:val="00563157"/>
    <w:rsid w:val="0056740A"/>
    <w:rsid w:val="0058350B"/>
    <w:rsid w:val="00584831"/>
    <w:rsid w:val="00591D33"/>
    <w:rsid w:val="00593527"/>
    <w:rsid w:val="005965DB"/>
    <w:rsid w:val="00596DFD"/>
    <w:rsid w:val="005B0C36"/>
    <w:rsid w:val="005C1EE5"/>
    <w:rsid w:val="005D1661"/>
    <w:rsid w:val="005F4912"/>
    <w:rsid w:val="005F501F"/>
    <w:rsid w:val="00605033"/>
    <w:rsid w:val="006237A7"/>
    <w:rsid w:val="006339BB"/>
    <w:rsid w:val="006346E7"/>
    <w:rsid w:val="00643D0C"/>
    <w:rsid w:val="00647CD7"/>
    <w:rsid w:val="00650AAC"/>
    <w:rsid w:val="006512FB"/>
    <w:rsid w:val="00652565"/>
    <w:rsid w:val="00655AEE"/>
    <w:rsid w:val="006567BB"/>
    <w:rsid w:val="00670124"/>
    <w:rsid w:val="00670DFA"/>
    <w:rsid w:val="00676C02"/>
    <w:rsid w:val="00687073"/>
    <w:rsid w:val="00696EA2"/>
    <w:rsid w:val="006A2C51"/>
    <w:rsid w:val="006A583C"/>
    <w:rsid w:val="006B040A"/>
    <w:rsid w:val="006B2878"/>
    <w:rsid w:val="006B5C47"/>
    <w:rsid w:val="006C369A"/>
    <w:rsid w:val="006C5445"/>
    <w:rsid w:val="006E7CD4"/>
    <w:rsid w:val="00705418"/>
    <w:rsid w:val="00737607"/>
    <w:rsid w:val="00743195"/>
    <w:rsid w:val="0075523E"/>
    <w:rsid w:val="00755DFE"/>
    <w:rsid w:val="00775A58"/>
    <w:rsid w:val="0078400C"/>
    <w:rsid w:val="007869C6"/>
    <w:rsid w:val="007905DA"/>
    <w:rsid w:val="00795D3C"/>
    <w:rsid w:val="007B2C3C"/>
    <w:rsid w:val="007B4E40"/>
    <w:rsid w:val="007B6FB2"/>
    <w:rsid w:val="007E0FA4"/>
    <w:rsid w:val="007E28B0"/>
    <w:rsid w:val="007F10FD"/>
    <w:rsid w:val="007F26F1"/>
    <w:rsid w:val="00806DA7"/>
    <w:rsid w:val="00817FCA"/>
    <w:rsid w:val="00825207"/>
    <w:rsid w:val="00826E8C"/>
    <w:rsid w:val="00827E6B"/>
    <w:rsid w:val="008430F1"/>
    <w:rsid w:val="008517C2"/>
    <w:rsid w:val="00855F5A"/>
    <w:rsid w:val="00857701"/>
    <w:rsid w:val="00882324"/>
    <w:rsid w:val="00882D20"/>
    <w:rsid w:val="00884A86"/>
    <w:rsid w:val="00890BB5"/>
    <w:rsid w:val="0089177F"/>
    <w:rsid w:val="008921D8"/>
    <w:rsid w:val="008962AA"/>
    <w:rsid w:val="0089638E"/>
    <w:rsid w:val="008979F7"/>
    <w:rsid w:val="008A0D4B"/>
    <w:rsid w:val="008A4C0D"/>
    <w:rsid w:val="008A52D6"/>
    <w:rsid w:val="008B5370"/>
    <w:rsid w:val="008C23FB"/>
    <w:rsid w:val="008C5E02"/>
    <w:rsid w:val="008D0389"/>
    <w:rsid w:val="008D1E84"/>
    <w:rsid w:val="008D47C2"/>
    <w:rsid w:val="008E20B8"/>
    <w:rsid w:val="008F57A8"/>
    <w:rsid w:val="009025BF"/>
    <w:rsid w:val="00912BFC"/>
    <w:rsid w:val="00917D1B"/>
    <w:rsid w:val="0092168E"/>
    <w:rsid w:val="00933AA4"/>
    <w:rsid w:val="00934439"/>
    <w:rsid w:val="00942F94"/>
    <w:rsid w:val="009704EB"/>
    <w:rsid w:val="00970BA8"/>
    <w:rsid w:val="009743BB"/>
    <w:rsid w:val="00977953"/>
    <w:rsid w:val="00981A41"/>
    <w:rsid w:val="00995EEA"/>
    <w:rsid w:val="0099785F"/>
    <w:rsid w:val="009A0400"/>
    <w:rsid w:val="009B0641"/>
    <w:rsid w:val="009B7393"/>
    <w:rsid w:val="009C2774"/>
    <w:rsid w:val="009C4C16"/>
    <w:rsid w:val="009D2560"/>
    <w:rsid w:val="009D2F18"/>
    <w:rsid w:val="009E53C1"/>
    <w:rsid w:val="009F10BE"/>
    <w:rsid w:val="009F4565"/>
    <w:rsid w:val="009F5B9E"/>
    <w:rsid w:val="009F6C4A"/>
    <w:rsid w:val="009F74BB"/>
    <w:rsid w:val="00A06E36"/>
    <w:rsid w:val="00A131C9"/>
    <w:rsid w:val="00A27B40"/>
    <w:rsid w:val="00A31F5D"/>
    <w:rsid w:val="00A45D93"/>
    <w:rsid w:val="00A469CF"/>
    <w:rsid w:val="00A9396C"/>
    <w:rsid w:val="00A942CC"/>
    <w:rsid w:val="00A94521"/>
    <w:rsid w:val="00AA450A"/>
    <w:rsid w:val="00AA51BB"/>
    <w:rsid w:val="00AB050A"/>
    <w:rsid w:val="00AB4848"/>
    <w:rsid w:val="00AC63BE"/>
    <w:rsid w:val="00AC6995"/>
    <w:rsid w:val="00AD0D71"/>
    <w:rsid w:val="00AD1A0A"/>
    <w:rsid w:val="00AE4090"/>
    <w:rsid w:val="00AF0580"/>
    <w:rsid w:val="00AF775C"/>
    <w:rsid w:val="00B00A54"/>
    <w:rsid w:val="00B04649"/>
    <w:rsid w:val="00B067DC"/>
    <w:rsid w:val="00B119FC"/>
    <w:rsid w:val="00B1634B"/>
    <w:rsid w:val="00B211FE"/>
    <w:rsid w:val="00B2571F"/>
    <w:rsid w:val="00B260E6"/>
    <w:rsid w:val="00B31DFD"/>
    <w:rsid w:val="00B358E8"/>
    <w:rsid w:val="00B3617C"/>
    <w:rsid w:val="00B374C9"/>
    <w:rsid w:val="00B50519"/>
    <w:rsid w:val="00B5301E"/>
    <w:rsid w:val="00B55C27"/>
    <w:rsid w:val="00B65328"/>
    <w:rsid w:val="00B729DB"/>
    <w:rsid w:val="00BA4FB0"/>
    <w:rsid w:val="00BA7326"/>
    <w:rsid w:val="00BB514C"/>
    <w:rsid w:val="00BC4FF2"/>
    <w:rsid w:val="00BC7D94"/>
    <w:rsid w:val="00BD0AB5"/>
    <w:rsid w:val="00BE3CB0"/>
    <w:rsid w:val="00BE783D"/>
    <w:rsid w:val="00C02452"/>
    <w:rsid w:val="00C11476"/>
    <w:rsid w:val="00C13A19"/>
    <w:rsid w:val="00C15357"/>
    <w:rsid w:val="00C23A9C"/>
    <w:rsid w:val="00C40D41"/>
    <w:rsid w:val="00C410C5"/>
    <w:rsid w:val="00C41C0A"/>
    <w:rsid w:val="00C50D1D"/>
    <w:rsid w:val="00C50D7E"/>
    <w:rsid w:val="00C50FBA"/>
    <w:rsid w:val="00C52194"/>
    <w:rsid w:val="00C539D6"/>
    <w:rsid w:val="00C5756B"/>
    <w:rsid w:val="00C57B3B"/>
    <w:rsid w:val="00C825AC"/>
    <w:rsid w:val="00C8613F"/>
    <w:rsid w:val="00C87216"/>
    <w:rsid w:val="00C92B79"/>
    <w:rsid w:val="00CA22D7"/>
    <w:rsid w:val="00CA368C"/>
    <w:rsid w:val="00CA4C8F"/>
    <w:rsid w:val="00CA77A3"/>
    <w:rsid w:val="00CC0BBD"/>
    <w:rsid w:val="00CC51A7"/>
    <w:rsid w:val="00CD444E"/>
    <w:rsid w:val="00CD7845"/>
    <w:rsid w:val="00CD797B"/>
    <w:rsid w:val="00CE3DC8"/>
    <w:rsid w:val="00D00FCC"/>
    <w:rsid w:val="00D067EF"/>
    <w:rsid w:val="00D07ED1"/>
    <w:rsid w:val="00D27EFF"/>
    <w:rsid w:val="00D30CCC"/>
    <w:rsid w:val="00D45C8A"/>
    <w:rsid w:val="00D504D5"/>
    <w:rsid w:val="00D505FF"/>
    <w:rsid w:val="00D53B88"/>
    <w:rsid w:val="00D60841"/>
    <w:rsid w:val="00D6411D"/>
    <w:rsid w:val="00D65DE5"/>
    <w:rsid w:val="00DA0C9E"/>
    <w:rsid w:val="00DA79EE"/>
    <w:rsid w:val="00DB01F0"/>
    <w:rsid w:val="00DB7885"/>
    <w:rsid w:val="00DE4351"/>
    <w:rsid w:val="00DE4D8E"/>
    <w:rsid w:val="00DF23B1"/>
    <w:rsid w:val="00E21460"/>
    <w:rsid w:val="00E269A5"/>
    <w:rsid w:val="00E27B6E"/>
    <w:rsid w:val="00E40B05"/>
    <w:rsid w:val="00E52192"/>
    <w:rsid w:val="00E52957"/>
    <w:rsid w:val="00E60798"/>
    <w:rsid w:val="00E63D46"/>
    <w:rsid w:val="00E658DF"/>
    <w:rsid w:val="00E70B39"/>
    <w:rsid w:val="00E77E9E"/>
    <w:rsid w:val="00E81245"/>
    <w:rsid w:val="00E85740"/>
    <w:rsid w:val="00EA3C10"/>
    <w:rsid w:val="00EB124A"/>
    <w:rsid w:val="00ED705F"/>
    <w:rsid w:val="00EE22A9"/>
    <w:rsid w:val="00EE67B8"/>
    <w:rsid w:val="00EF6D09"/>
    <w:rsid w:val="00F022F8"/>
    <w:rsid w:val="00F074A7"/>
    <w:rsid w:val="00F14845"/>
    <w:rsid w:val="00F16114"/>
    <w:rsid w:val="00F178F1"/>
    <w:rsid w:val="00F26DDC"/>
    <w:rsid w:val="00F314AE"/>
    <w:rsid w:val="00F57DF8"/>
    <w:rsid w:val="00F647EA"/>
    <w:rsid w:val="00F7244F"/>
    <w:rsid w:val="00F83F0D"/>
    <w:rsid w:val="00F84159"/>
    <w:rsid w:val="00F87E84"/>
    <w:rsid w:val="00FA3F1F"/>
    <w:rsid w:val="00FB2909"/>
    <w:rsid w:val="00FB4AAD"/>
    <w:rsid w:val="00FC0D6F"/>
    <w:rsid w:val="00FC3278"/>
    <w:rsid w:val="00FE1DB0"/>
    <w:rsid w:val="00FF3D08"/>
    <w:rsid w:val="00FF54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7C08F"/>
  <w15:chartTrackingRefBased/>
  <w15:docId w15:val="{1551651D-EB1D-46EF-ABA8-6CF599BD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A7"/>
    <w:rPr>
      <w:lang w:val="es-ES_tradnl"/>
    </w:rPr>
  </w:style>
  <w:style w:type="paragraph" w:styleId="Ttulo2">
    <w:name w:val="heading 2"/>
    <w:basedOn w:val="Normal"/>
    <w:next w:val="Normal"/>
    <w:link w:val="Ttulo2Car"/>
    <w:uiPriority w:val="9"/>
    <w:unhideWhenUsed/>
    <w:qFormat/>
    <w:rsid w:val="00CC0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3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237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23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237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237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237A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237A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237A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237A7"/>
    <w:rPr>
      <w:color w:val="0563C1" w:themeColor="hyperlink"/>
      <w:u w:val="single"/>
    </w:rPr>
  </w:style>
  <w:style w:type="paragraph" w:styleId="Sinespaciado">
    <w:name w:val="No Spacing"/>
    <w:aliases w:val="Francesa,INAI"/>
    <w:link w:val="SinespaciadoCar"/>
    <w:uiPriority w:val="1"/>
    <w:qFormat/>
    <w:rsid w:val="006237A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237A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6237A7"/>
    <w:pPr>
      <w:spacing w:after="120"/>
    </w:pPr>
  </w:style>
  <w:style w:type="character" w:customStyle="1" w:styleId="TextoindependienteCar">
    <w:name w:val="Texto independiente Car"/>
    <w:basedOn w:val="Fuentedeprrafopredeter"/>
    <w:link w:val="Textoindependiente"/>
    <w:uiPriority w:val="99"/>
    <w:rsid w:val="006237A7"/>
  </w:style>
  <w:style w:type="paragraph" w:styleId="Textoindependiente2">
    <w:name w:val="Body Text 2"/>
    <w:basedOn w:val="Normal"/>
    <w:link w:val="Textoindependiente2Car"/>
    <w:uiPriority w:val="99"/>
    <w:semiHidden/>
    <w:unhideWhenUsed/>
    <w:rsid w:val="006237A7"/>
    <w:pPr>
      <w:spacing w:after="120" w:line="480" w:lineRule="auto"/>
    </w:pPr>
  </w:style>
  <w:style w:type="character" w:customStyle="1" w:styleId="Textoindependiente2Car">
    <w:name w:val="Texto independiente 2 Car"/>
    <w:basedOn w:val="Fuentedeprrafopredeter"/>
    <w:link w:val="Textoindependiente2"/>
    <w:uiPriority w:val="99"/>
    <w:semiHidden/>
    <w:rsid w:val="006237A7"/>
  </w:style>
  <w:style w:type="character" w:customStyle="1" w:styleId="Ttulo2Car">
    <w:name w:val="Título 2 Car"/>
    <w:basedOn w:val="Fuentedeprrafopredeter"/>
    <w:link w:val="Ttulo2"/>
    <w:uiPriority w:val="9"/>
    <w:rsid w:val="00CC0BBD"/>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CC0BBD"/>
    <w:rPr>
      <w:b/>
      <w:bCs/>
    </w:rPr>
  </w:style>
  <w:style w:type="paragraph" w:customStyle="1" w:styleId="Default">
    <w:name w:val="Default"/>
    <w:rsid w:val="008D47C2"/>
    <w:pPr>
      <w:autoSpaceDE w:val="0"/>
      <w:autoSpaceDN w:val="0"/>
      <w:adjustRightInd w:val="0"/>
      <w:spacing w:after="0" w:line="240" w:lineRule="auto"/>
    </w:pPr>
    <w:rPr>
      <w:rFonts w:ascii="Arial" w:hAnsi="Arial" w:cs="Arial"/>
      <w:color w:val="000000"/>
      <w:sz w:val="24"/>
      <w:szCs w:val="24"/>
    </w:rPr>
  </w:style>
  <w:style w:type="paragraph" w:customStyle="1" w:styleId="Citas">
    <w:name w:val="Citas"/>
    <w:basedOn w:val="Normal"/>
    <w:qFormat/>
    <w:rsid w:val="008D47C2"/>
    <w:pPr>
      <w:spacing w:before="240" w:line="360" w:lineRule="auto"/>
      <w:ind w:left="851" w:right="851"/>
      <w:jc w:val="both"/>
    </w:pPr>
    <w:rPr>
      <w:rFonts w:ascii="Palatino Linotype" w:hAnsi="Palatino Linotype" w:cs="Arial"/>
      <w:i/>
    </w:rPr>
  </w:style>
  <w:style w:type="character" w:customStyle="1" w:styleId="UnresolvedMention">
    <w:name w:val="Unresolved Mention"/>
    <w:basedOn w:val="Fuentedeprrafopredeter"/>
    <w:uiPriority w:val="99"/>
    <w:semiHidden/>
    <w:unhideWhenUsed/>
    <w:rsid w:val="009704EB"/>
    <w:rPr>
      <w:color w:val="605E5C"/>
      <w:shd w:val="clear" w:color="auto" w:fill="E1DFDD"/>
    </w:rPr>
  </w:style>
  <w:style w:type="table" w:customStyle="1" w:styleId="Tablaconcuadrcula2">
    <w:name w:val="Tabla con cuadrícula2"/>
    <w:basedOn w:val="Tablanormal"/>
    <w:next w:val="Tablaconcuadrcula"/>
    <w:uiPriority w:val="59"/>
    <w:rsid w:val="0046738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67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0641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D797B"/>
    <w:pPr>
      <w:spacing w:after="0" w:line="240" w:lineRule="auto"/>
    </w:pPr>
    <w:rPr>
      <w:rFonts w:ascii="Calibri" w:eastAsia="Calibri" w:hAnsi="Calibri" w:cs="Calibri"/>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D797B"/>
    <w:rPr>
      <w:rFonts w:ascii="Calibri" w:eastAsia="Calibri" w:hAnsi="Calibri" w:cs="Calibri"/>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81761">
      <w:bodyDiv w:val="1"/>
      <w:marLeft w:val="0"/>
      <w:marRight w:val="0"/>
      <w:marTop w:val="0"/>
      <w:marBottom w:val="0"/>
      <w:divBdr>
        <w:top w:val="none" w:sz="0" w:space="0" w:color="auto"/>
        <w:left w:val="none" w:sz="0" w:space="0" w:color="auto"/>
        <w:bottom w:val="none" w:sz="0" w:space="0" w:color="auto"/>
        <w:right w:val="none" w:sz="0" w:space="0" w:color="auto"/>
      </w:divBdr>
    </w:div>
    <w:div w:id="224490127">
      <w:bodyDiv w:val="1"/>
      <w:marLeft w:val="0"/>
      <w:marRight w:val="0"/>
      <w:marTop w:val="0"/>
      <w:marBottom w:val="0"/>
      <w:divBdr>
        <w:top w:val="none" w:sz="0" w:space="0" w:color="auto"/>
        <w:left w:val="none" w:sz="0" w:space="0" w:color="auto"/>
        <w:bottom w:val="none" w:sz="0" w:space="0" w:color="auto"/>
        <w:right w:val="none" w:sz="0" w:space="0" w:color="auto"/>
      </w:divBdr>
    </w:div>
    <w:div w:id="394865383">
      <w:bodyDiv w:val="1"/>
      <w:marLeft w:val="0"/>
      <w:marRight w:val="0"/>
      <w:marTop w:val="0"/>
      <w:marBottom w:val="0"/>
      <w:divBdr>
        <w:top w:val="none" w:sz="0" w:space="0" w:color="auto"/>
        <w:left w:val="none" w:sz="0" w:space="0" w:color="auto"/>
        <w:bottom w:val="none" w:sz="0" w:space="0" w:color="auto"/>
        <w:right w:val="none" w:sz="0" w:space="0" w:color="auto"/>
      </w:divBdr>
    </w:div>
    <w:div w:id="619454281">
      <w:bodyDiv w:val="1"/>
      <w:marLeft w:val="0"/>
      <w:marRight w:val="0"/>
      <w:marTop w:val="0"/>
      <w:marBottom w:val="0"/>
      <w:divBdr>
        <w:top w:val="none" w:sz="0" w:space="0" w:color="auto"/>
        <w:left w:val="none" w:sz="0" w:space="0" w:color="auto"/>
        <w:bottom w:val="none" w:sz="0" w:space="0" w:color="auto"/>
        <w:right w:val="none" w:sz="0" w:space="0" w:color="auto"/>
      </w:divBdr>
    </w:div>
    <w:div w:id="685012942">
      <w:bodyDiv w:val="1"/>
      <w:marLeft w:val="0"/>
      <w:marRight w:val="0"/>
      <w:marTop w:val="0"/>
      <w:marBottom w:val="0"/>
      <w:divBdr>
        <w:top w:val="none" w:sz="0" w:space="0" w:color="auto"/>
        <w:left w:val="none" w:sz="0" w:space="0" w:color="auto"/>
        <w:bottom w:val="none" w:sz="0" w:space="0" w:color="auto"/>
        <w:right w:val="none" w:sz="0" w:space="0" w:color="auto"/>
      </w:divBdr>
    </w:div>
    <w:div w:id="698244813">
      <w:bodyDiv w:val="1"/>
      <w:marLeft w:val="0"/>
      <w:marRight w:val="0"/>
      <w:marTop w:val="0"/>
      <w:marBottom w:val="0"/>
      <w:divBdr>
        <w:top w:val="none" w:sz="0" w:space="0" w:color="auto"/>
        <w:left w:val="none" w:sz="0" w:space="0" w:color="auto"/>
        <w:bottom w:val="none" w:sz="0" w:space="0" w:color="auto"/>
        <w:right w:val="none" w:sz="0" w:space="0" w:color="auto"/>
      </w:divBdr>
    </w:div>
    <w:div w:id="730932290">
      <w:bodyDiv w:val="1"/>
      <w:marLeft w:val="0"/>
      <w:marRight w:val="0"/>
      <w:marTop w:val="0"/>
      <w:marBottom w:val="0"/>
      <w:divBdr>
        <w:top w:val="none" w:sz="0" w:space="0" w:color="auto"/>
        <w:left w:val="none" w:sz="0" w:space="0" w:color="auto"/>
        <w:bottom w:val="none" w:sz="0" w:space="0" w:color="auto"/>
        <w:right w:val="none" w:sz="0" w:space="0" w:color="auto"/>
      </w:divBdr>
    </w:div>
    <w:div w:id="798186522">
      <w:bodyDiv w:val="1"/>
      <w:marLeft w:val="0"/>
      <w:marRight w:val="0"/>
      <w:marTop w:val="0"/>
      <w:marBottom w:val="0"/>
      <w:divBdr>
        <w:top w:val="none" w:sz="0" w:space="0" w:color="auto"/>
        <w:left w:val="none" w:sz="0" w:space="0" w:color="auto"/>
        <w:bottom w:val="none" w:sz="0" w:space="0" w:color="auto"/>
        <w:right w:val="none" w:sz="0" w:space="0" w:color="auto"/>
      </w:divBdr>
    </w:div>
    <w:div w:id="801340494">
      <w:bodyDiv w:val="1"/>
      <w:marLeft w:val="0"/>
      <w:marRight w:val="0"/>
      <w:marTop w:val="0"/>
      <w:marBottom w:val="0"/>
      <w:divBdr>
        <w:top w:val="none" w:sz="0" w:space="0" w:color="auto"/>
        <w:left w:val="none" w:sz="0" w:space="0" w:color="auto"/>
        <w:bottom w:val="none" w:sz="0" w:space="0" w:color="auto"/>
        <w:right w:val="none" w:sz="0" w:space="0" w:color="auto"/>
      </w:divBdr>
      <w:divsChild>
        <w:div w:id="948585014">
          <w:marLeft w:val="0"/>
          <w:marRight w:val="0"/>
          <w:marTop w:val="0"/>
          <w:marBottom w:val="0"/>
          <w:divBdr>
            <w:top w:val="none" w:sz="0" w:space="0" w:color="auto"/>
            <w:left w:val="none" w:sz="0" w:space="0" w:color="auto"/>
            <w:bottom w:val="none" w:sz="0" w:space="0" w:color="auto"/>
            <w:right w:val="none" w:sz="0" w:space="0" w:color="auto"/>
          </w:divBdr>
        </w:div>
      </w:divsChild>
    </w:div>
    <w:div w:id="950169123">
      <w:bodyDiv w:val="1"/>
      <w:marLeft w:val="0"/>
      <w:marRight w:val="0"/>
      <w:marTop w:val="0"/>
      <w:marBottom w:val="0"/>
      <w:divBdr>
        <w:top w:val="none" w:sz="0" w:space="0" w:color="auto"/>
        <w:left w:val="none" w:sz="0" w:space="0" w:color="auto"/>
        <w:bottom w:val="none" w:sz="0" w:space="0" w:color="auto"/>
        <w:right w:val="none" w:sz="0" w:space="0" w:color="auto"/>
      </w:divBdr>
    </w:div>
    <w:div w:id="964196886">
      <w:bodyDiv w:val="1"/>
      <w:marLeft w:val="0"/>
      <w:marRight w:val="0"/>
      <w:marTop w:val="0"/>
      <w:marBottom w:val="0"/>
      <w:divBdr>
        <w:top w:val="none" w:sz="0" w:space="0" w:color="auto"/>
        <w:left w:val="none" w:sz="0" w:space="0" w:color="auto"/>
        <w:bottom w:val="none" w:sz="0" w:space="0" w:color="auto"/>
        <w:right w:val="none" w:sz="0" w:space="0" w:color="auto"/>
      </w:divBdr>
    </w:div>
    <w:div w:id="1144277824">
      <w:bodyDiv w:val="1"/>
      <w:marLeft w:val="0"/>
      <w:marRight w:val="0"/>
      <w:marTop w:val="0"/>
      <w:marBottom w:val="0"/>
      <w:divBdr>
        <w:top w:val="none" w:sz="0" w:space="0" w:color="auto"/>
        <w:left w:val="none" w:sz="0" w:space="0" w:color="auto"/>
        <w:bottom w:val="none" w:sz="0" w:space="0" w:color="auto"/>
        <w:right w:val="none" w:sz="0" w:space="0" w:color="auto"/>
      </w:divBdr>
    </w:div>
    <w:div w:id="1178694496">
      <w:bodyDiv w:val="1"/>
      <w:marLeft w:val="0"/>
      <w:marRight w:val="0"/>
      <w:marTop w:val="0"/>
      <w:marBottom w:val="0"/>
      <w:divBdr>
        <w:top w:val="none" w:sz="0" w:space="0" w:color="auto"/>
        <w:left w:val="none" w:sz="0" w:space="0" w:color="auto"/>
        <w:bottom w:val="none" w:sz="0" w:space="0" w:color="auto"/>
        <w:right w:val="none" w:sz="0" w:space="0" w:color="auto"/>
      </w:divBdr>
    </w:div>
    <w:div w:id="1550264680">
      <w:bodyDiv w:val="1"/>
      <w:marLeft w:val="0"/>
      <w:marRight w:val="0"/>
      <w:marTop w:val="0"/>
      <w:marBottom w:val="0"/>
      <w:divBdr>
        <w:top w:val="none" w:sz="0" w:space="0" w:color="auto"/>
        <w:left w:val="none" w:sz="0" w:space="0" w:color="auto"/>
        <w:bottom w:val="none" w:sz="0" w:space="0" w:color="auto"/>
        <w:right w:val="none" w:sz="0" w:space="0" w:color="auto"/>
      </w:divBdr>
    </w:div>
    <w:div w:id="1559896419">
      <w:bodyDiv w:val="1"/>
      <w:marLeft w:val="0"/>
      <w:marRight w:val="0"/>
      <w:marTop w:val="0"/>
      <w:marBottom w:val="0"/>
      <w:divBdr>
        <w:top w:val="none" w:sz="0" w:space="0" w:color="auto"/>
        <w:left w:val="none" w:sz="0" w:space="0" w:color="auto"/>
        <w:bottom w:val="none" w:sz="0" w:space="0" w:color="auto"/>
        <w:right w:val="none" w:sz="0" w:space="0" w:color="auto"/>
      </w:divBdr>
    </w:div>
    <w:div w:id="1588730665">
      <w:bodyDiv w:val="1"/>
      <w:marLeft w:val="0"/>
      <w:marRight w:val="0"/>
      <w:marTop w:val="0"/>
      <w:marBottom w:val="0"/>
      <w:divBdr>
        <w:top w:val="none" w:sz="0" w:space="0" w:color="auto"/>
        <w:left w:val="none" w:sz="0" w:space="0" w:color="auto"/>
        <w:bottom w:val="none" w:sz="0" w:space="0" w:color="auto"/>
        <w:right w:val="none" w:sz="0" w:space="0" w:color="auto"/>
      </w:divBdr>
    </w:div>
    <w:div w:id="1737165724">
      <w:bodyDiv w:val="1"/>
      <w:marLeft w:val="0"/>
      <w:marRight w:val="0"/>
      <w:marTop w:val="0"/>
      <w:marBottom w:val="0"/>
      <w:divBdr>
        <w:top w:val="none" w:sz="0" w:space="0" w:color="auto"/>
        <w:left w:val="none" w:sz="0" w:space="0" w:color="auto"/>
        <w:bottom w:val="none" w:sz="0" w:space="0" w:color="auto"/>
        <w:right w:val="none" w:sz="0" w:space="0" w:color="auto"/>
      </w:divBdr>
    </w:div>
    <w:div w:id="1759013439">
      <w:bodyDiv w:val="1"/>
      <w:marLeft w:val="0"/>
      <w:marRight w:val="0"/>
      <w:marTop w:val="0"/>
      <w:marBottom w:val="0"/>
      <w:divBdr>
        <w:top w:val="none" w:sz="0" w:space="0" w:color="auto"/>
        <w:left w:val="none" w:sz="0" w:space="0" w:color="auto"/>
        <w:bottom w:val="none" w:sz="0" w:space="0" w:color="auto"/>
        <w:right w:val="none" w:sz="0" w:space="0" w:color="auto"/>
      </w:divBdr>
    </w:div>
    <w:div w:id="1858619515">
      <w:bodyDiv w:val="1"/>
      <w:marLeft w:val="0"/>
      <w:marRight w:val="0"/>
      <w:marTop w:val="0"/>
      <w:marBottom w:val="0"/>
      <w:divBdr>
        <w:top w:val="none" w:sz="0" w:space="0" w:color="auto"/>
        <w:left w:val="none" w:sz="0" w:space="0" w:color="auto"/>
        <w:bottom w:val="none" w:sz="0" w:space="0" w:color="auto"/>
        <w:right w:val="none" w:sz="0" w:space="0" w:color="auto"/>
      </w:divBdr>
    </w:div>
    <w:div w:id="2020887591">
      <w:bodyDiv w:val="1"/>
      <w:marLeft w:val="0"/>
      <w:marRight w:val="0"/>
      <w:marTop w:val="0"/>
      <w:marBottom w:val="0"/>
      <w:divBdr>
        <w:top w:val="none" w:sz="0" w:space="0" w:color="auto"/>
        <w:left w:val="none" w:sz="0" w:space="0" w:color="auto"/>
        <w:bottom w:val="none" w:sz="0" w:space="0" w:color="auto"/>
        <w:right w:val="none" w:sz="0" w:space="0" w:color="auto"/>
      </w:divBdr>
    </w:div>
    <w:div w:id="2067491010">
      <w:bodyDiv w:val="1"/>
      <w:marLeft w:val="0"/>
      <w:marRight w:val="0"/>
      <w:marTop w:val="0"/>
      <w:marBottom w:val="0"/>
      <w:divBdr>
        <w:top w:val="none" w:sz="0" w:space="0" w:color="auto"/>
        <w:left w:val="none" w:sz="0" w:space="0" w:color="auto"/>
        <w:bottom w:val="none" w:sz="0" w:space="0" w:color="auto"/>
        <w:right w:val="none" w:sz="0" w:space="0" w:color="auto"/>
      </w:divBdr>
    </w:div>
    <w:div w:id="2081445118">
      <w:bodyDiv w:val="1"/>
      <w:marLeft w:val="0"/>
      <w:marRight w:val="0"/>
      <w:marTop w:val="0"/>
      <w:marBottom w:val="0"/>
      <w:divBdr>
        <w:top w:val="none" w:sz="0" w:space="0" w:color="auto"/>
        <w:left w:val="none" w:sz="0" w:space="0" w:color="auto"/>
        <w:bottom w:val="none" w:sz="0" w:space="0" w:color="auto"/>
        <w:right w:val="none" w:sz="0" w:space="0" w:color="auto"/>
      </w:divBdr>
    </w:div>
    <w:div w:id="2086294017">
      <w:bodyDiv w:val="1"/>
      <w:marLeft w:val="0"/>
      <w:marRight w:val="0"/>
      <w:marTop w:val="0"/>
      <w:marBottom w:val="0"/>
      <w:divBdr>
        <w:top w:val="none" w:sz="0" w:space="0" w:color="auto"/>
        <w:left w:val="none" w:sz="0" w:space="0" w:color="auto"/>
        <w:bottom w:val="none" w:sz="0" w:space="0" w:color="auto"/>
        <w:right w:val="none" w:sz="0" w:space="0" w:color="auto"/>
      </w:divBdr>
    </w:div>
    <w:div w:id="21305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tm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gct/2024/noviembre/nov142/nov142a.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6" Type="http://schemas.openxmlformats.org/officeDocument/2006/relationships/hyperlink" Target="https://legislacion.edomex.gob.mx/sites/legislacion.edomex.gob.mx/files/files/pdf/gct/2025/abril/abr011/abr011a.pdf" TargetMode="External"/><Relationship Id="rId5" Type="http://schemas.openxmlformats.org/officeDocument/2006/relationships/hyperlink" Target="https://legislacion.edomex.gob.mx/sites/legislacion.edomex.gob.mx/files/files/pdf/gct/2024/marzo/mar201/mar201a.pdf" TargetMode="External"/><Relationship Id="rId4" Type="http://schemas.openxmlformats.org/officeDocument/2006/relationships/hyperlink" Target="https://legislacion.edomex.gob.mx/sites/legislacion.edomex.gob.mx/files/files/pdf/gct/2025/enero/ene221/ene221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ACEE7-90C0-4183-A193-53A0DA40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30</Pages>
  <Words>6566</Words>
  <Characters>36117</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Manager/>
  <Company>INFOEM</Company>
  <LinksUpToDate>false</LinksUpToDate>
  <CharactersWithSpaces>42598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INFOEM557</cp:lastModifiedBy>
  <cp:revision>34</cp:revision>
  <cp:lastPrinted>2025-06-13T16:13:00Z</cp:lastPrinted>
  <dcterms:created xsi:type="dcterms:W3CDTF">2025-05-28T20:46:00Z</dcterms:created>
  <dcterms:modified xsi:type="dcterms:W3CDTF">2025-06-25T18:55:00Z</dcterms:modified>
  <cp:category/>
</cp:coreProperties>
</file>