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46249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1F2E01C2" w:rsidR="00C4052B" w:rsidRPr="00B30380" w:rsidRDefault="00C4052B" w:rsidP="0046249E">
          <w:pPr>
            <w:pStyle w:val="TtulodeTDC"/>
            <w:spacing w:before="0" w:line="360" w:lineRule="auto"/>
            <w:jc w:val="center"/>
            <w:rPr>
              <w:rFonts w:ascii="Palatino Linotype" w:hAnsi="Palatino Linotype"/>
              <w:color w:val="auto"/>
              <w:sz w:val="22"/>
              <w:szCs w:val="22"/>
            </w:rPr>
          </w:pPr>
          <w:r w:rsidRPr="00B30380">
            <w:rPr>
              <w:rFonts w:ascii="Palatino Linotype" w:hAnsi="Palatino Linotype"/>
              <w:color w:val="auto"/>
              <w:sz w:val="22"/>
              <w:szCs w:val="22"/>
              <w:lang w:val="es-ES"/>
            </w:rPr>
            <w:t xml:space="preserve">RESOLUCIÓN DEL RECURSO DE REVISIÓN </w:t>
          </w:r>
          <w:r w:rsidR="003B337A" w:rsidRPr="00B30380">
            <w:rPr>
              <w:rFonts w:ascii="Palatino Linotype" w:hAnsi="Palatino Linotype"/>
              <w:color w:val="auto"/>
              <w:sz w:val="22"/>
              <w:szCs w:val="22"/>
            </w:rPr>
            <w:t>1</w:t>
          </w:r>
          <w:r w:rsidR="00260066" w:rsidRPr="00B30380">
            <w:rPr>
              <w:rFonts w:ascii="Palatino Linotype" w:hAnsi="Palatino Linotype"/>
              <w:color w:val="auto"/>
              <w:sz w:val="22"/>
              <w:szCs w:val="22"/>
            </w:rPr>
            <w:t>1251</w:t>
          </w:r>
          <w:r w:rsidR="000D392E" w:rsidRPr="00B30380">
            <w:rPr>
              <w:rFonts w:ascii="Palatino Linotype" w:hAnsi="Palatino Linotype"/>
              <w:color w:val="auto"/>
              <w:sz w:val="22"/>
              <w:szCs w:val="22"/>
            </w:rPr>
            <w:t>/INFOEM/IP/RR/2025</w:t>
          </w:r>
        </w:p>
        <w:p w14:paraId="73933EFA" w14:textId="77777777" w:rsidR="00C4052B" w:rsidRPr="00B30380" w:rsidRDefault="00C4052B" w:rsidP="0046249E">
          <w:pPr>
            <w:spacing w:after="0" w:line="360" w:lineRule="auto"/>
          </w:pPr>
        </w:p>
        <w:p w14:paraId="00F951B9" w14:textId="0BE2EC23" w:rsidR="003D21ED" w:rsidRPr="00B30380"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B30380">
            <w:fldChar w:fldCharType="begin"/>
          </w:r>
          <w:r w:rsidRPr="00B30380">
            <w:instrText xml:space="preserve"> TOC \o "1-3" \h \z \u </w:instrText>
          </w:r>
          <w:r w:rsidRPr="00B30380">
            <w:fldChar w:fldCharType="separate"/>
          </w:r>
          <w:hyperlink w:anchor="_Toc215603325" w:history="1">
            <w:r w:rsidR="003D21ED" w:rsidRPr="00B30380">
              <w:rPr>
                <w:rStyle w:val="Hipervnculo"/>
                <w:noProof/>
              </w:rPr>
              <w:t>A N T E C E D E N T E S</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_Toc215603325 \h </w:instrText>
            </w:r>
            <w:r w:rsidR="003D21ED" w:rsidRPr="00B30380">
              <w:rPr>
                <w:noProof/>
                <w:webHidden/>
              </w:rPr>
            </w:r>
            <w:r w:rsidR="003D21ED" w:rsidRPr="00B30380">
              <w:rPr>
                <w:noProof/>
                <w:webHidden/>
              </w:rPr>
              <w:fldChar w:fldCharType="separate"/>
            </w:r>
            <w:r w:rsidR="00D67522">
              <w:rPr>
                <w:noProof/>
                <w:webHidden/>
              </w:rPr>
              <w:t>2</w:t>
            </w:r>
            <w:r w:rsidR="003D21ED" w:rsidRPr="00B30380">
              <w:rPr>
                <w:noProof/>
                <w:webHidden/>
              </w:rPr>
              <w:fldChar w:fldCharType="end"/>
            </w:r>
          </w:hyperlink>
        </w:p>
        <w:p w14:paraId="77C0E5F8" w14:textId="0E1A0663" w:rsidR="003D21ED" w:rsidRPr="00B30380" w:rsidRDefault="000C420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26" w:history="1">
            <w:r w:rsidR="003D21ED" w:rsidRPr="00B30380">
              <w:rPr>
                <w:rStyle w:val="Hipervnculo"/>
                <w:noProof/>
                <w:lang w:eastAsia="es-ES"/>
              </w:rPr>
              <w:t>I. Presentación de la solicitud de información</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_Toc215603326 \h </w:instrText>
            </w:r>
            <w:r w:rsidR="003D21ED" w:rsidRPr="00B30380">
              <w:rPr>
                <w:noProof/>
                <w:webHidden/>
              </w:rPr>
            </w:r>
            <w:r w:rsidR="003D21ED" w:rsidRPr="00B30380">
              <w:rPr>
                <w:noProof/>
                <w:webHidden/>
              </w:rPr>
              <w:fldChar w:fldCharType="separate"/>
            </w:r>
            <w:r w:rsidR="00D67522">
              <w:rPr>
                <w:noProof/>
                <w:webHidden/>
              </w:rPr>
              <w:t>2</w:t>
            </w:r>
            <w:r w:rsidR="003D21ED" w:rsidRPr="00B30380">
              <w:rPr>
                <w:noProof/>
                <w:webHidden/>
              </w:rPr>
              <w:fldChar w:fldCharType="end"/>
            </w:r>
          </w:hyperlink>
        </w:p>
        <w:p w14:paraId="3E434B0A" w14:textId="4E2BB1E5" w:rsidR="003D21ED" w:rsidRPr="00B30380" w:rsidRDefault="000C420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27" w:history="1">
            <w:r w:rsidR="003D21ED" w:rsidRPr="00B30380">
              <w:rPr>
                <w:rStyle w:val="Hipervnculo"/>
                <w:rFonts w:cs="Tahoma"/>
                <w:noProof/>
              </w:rPr>
              <w:t>II.</w:t>
            </w:r>
            <w:r w:rsidR="003D21ED" w:rsidRPr="00B30380">
              <w:rPr>
                <w:rStyle w:val="Hipervnculo"/>
                <w:noProof/>
              </w:rPr>
              <w:t xml:space="preserve"> Respuesta del Sujeto Obligado</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_Toc215603327 \h </w:instrText>
            </w:r>
            <w:r w:rsidR="003D21ED" w:rsidRPr="00B30380">
              <w:rPr>
                <w:noProof/>
                <w:webHidden/>
              </w:rPr>
            </w:r>
            <w:r w:rsidR="003D21ED" w:rsidRPr="00B30380">
              <w:rPr>
                <w:noProof/>
                <w:webHidden/>
              </w:rPr>
              <w:fldChar w:fldCharType="separate"/>
            </w:r>
            <w:r w:rsidR="00D67522">
              <w:rPr>
                <w:noProof/>
                <w:webHidden/>
              </w:rPr>
              <w:t>2</w:t>
            </w:r>
            <w:r w:rsidR="003D21ED" w:rsidRPr="00B30380">
              <w:rPr>
                <w:noProof/>
                <w:webHidden/>
              </w:rPr>
              <w:fldChar w:fldCharType="end"/>
            </w:r>
          </w:hyperlink>
        </w:p>
        <w:p w14:paraId="36A28BE3" w14:textId="2B8AE838" w:rsidR="003D21ED" w:rsidRPr="00B30380" w:rsidRDefault="000C420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28" w:history="1">
            <w:r w:rsidR="003D21ED" w:rsidRPr="00B30380">
              <w:rPr>
                <w:rStyle w:val="Hipervnculo"/>
                <w:noProof/>
              </w:rPr>
              <w:t>III. Interposición del Recurso de Revisión</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_Toc215603328 \h </w:instrText>
            </w:r>
            <w:r w:rsidR="003D21ED" w:rsidRPr="00B30380">
              <w:rPr>
                <w:noProof/>
                <w:webHidden/>
              </w:rPr>
            </w:r>
            <w:r w:rsidR="003D21ED" w:rsidRPr="00B30380">
              <w:rPr>
                <w:noProof/>
                <w:webHidden/>
              </w:rPr>
              <w:fldChar w:fldCharType="separate"/>
            </w:r>
            <w:r w:rsidR="00D67522">
              <w:rPr>
                <w:noProof/>
                <w:webHidden/>
              </w:rPr>
              <w:t>6</w:t>
            </w:r>
            <w:r w:rsidR="003D21ED" w:rsidRPr="00B30380">
              <w:rPr>
                <w:noProof/>
                <w:webHidden/>
              </w:rPr>
              <w:fldChar w:fldCharType="end"/>
            </w:r>
          </w:hyperlink>
        </w:p>
        <w:p w14:paraId="14DD415C" w14:textId="6C5DA181" w:rsidR="003D21ED" w:rsidRPr="00B30380" w:rsidRDefault="000C420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29" w:history="1">
            <w:r w:rsidR="003D21ED" w:rsidRPr="00B30380">
              <w:rPr>
                <w:rStyle w:val="Hipervnculo"/>
                <w:noProof/>
              </w:rPr>
              <w:t>IV. Trámite del Recurso de Revisión ante este Instituto</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_Toc215603329 \h </w:instrText>
            </w:r>
            <w:r w:rsidR="003D21ED" w:rsidRPr="00B30380">
              <w:rPr>
                <w:noProof/>
                <w:webHidden/>
              </w:rPr>
            </w:r>
            <w:r w:rsidR="003D21ED" w:rsidRPr="00B30380">
              <w:rPr>
                <w:noProof/>
                <w:webHidden/>
              </w:rPr>
              <w:fldChar w:fldCharType="separate"/>
            </w:r>
            <w:r w:rsidR="00D67522">
              <w:rPr>
                <w:noProof/>
                <w:webHidden/>
              </w:rPr>
              <w:t>7</w:t>
            </w:r>
            <w:r w:rsidR="003D21ED" w:rsidRPr="00B30380">
              <w:rPr>
                <w:noProof/>
                <w:webHidden/>
              </w:rPr>
              <w:fldChar w:fldCharType="end"/>
            </w:r>
          </w:hyperlink>
        </w:p>
        <w:p w14:paraId="07211B40" w14:textId="16316EE9" w:rsidR="003D21ED" w:rsidRPr="00B30380" w:rsidRDefault="000C4201">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30" w:history="1">
            <w:r w:rsidR="003D21ED" w:rsidRPr="00B30380">
              <w:rPr>
                <w:rStyle w:val="Hipervnculo"/>
                <w:noProof/>
              </w:rPr>
              <w:t>C O N S I D E R A N D O S</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_Toc215603330 \h </w:instrText>
            </w:r>
            <w:r w:rsidR="003D21ED" w:rsidRPr="00B30380">
              <w:rPr>
                <w:noProof/>
                <w:webHidden/>
              </w:rPr>
            </w:r>
            <w:r w:rsidR="003D21ED" w:rsidRPr="00B30380">
              <w:rPr>
                <w:noProof/>
                <w:webHidden/>
              </w:rPr>
              <w:fldChar w:fldCharType="separate"/>
            </w:r>
            <w:r w:rsidR="00D67522">
              <w:rPr>
                <w:noProof/>
                <w:webHidden/>
              </w:rPr>
              <w:t>9</w:t>
            </w:r>
            <w:r w:rsidR="003D21ED" w:rsidRPr="00B30380">
              <w:rPr>
                <w:noProof/>
                <w:webHidden/>
              </w:rPr>
              <w:fldChar w:fldCharType="end"/>
            </w:r>
          </w:hyperlink>
        </w:p>
        <w:p w14:paraId="1C1F1BE7" w14:textId="09AC1CE1" w:rsidR="003D21ED" w:rsidRPr="00B30380" w:rsidRDefault="000C420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31" w:history="1">
            <w:r w:rsidR="003D21ED" w:rsidRPr="00B30380">
              <w:rPr>
                <w:rStyle w:val="Hipervnculo"/>
                <w:noProof/>
              </w:rPr>
              <w:t>PRIMERO. Competencia</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_Toc215603331 \h </w:instrText>
            </w:r>
            <w:r w:rsidR="003D21ED" w:rsidRPr="00B30380">
              <w:rPr>
                <w:noProof/>
                <w:webHidden/>
              </w:rPr>
            </w:r>
            <w:r w:rsidR="003D21ED" w:rsidRPr="00B30380">
              <w:rPr>
                <w:noProof/>
                <w:webHidden/>
              </w:rPr>
              <w:fldChar w:fldCharType="separate"/>
            </w:r>
            <w:r w:rsidR="00D67522">
              <w:rPr>
                <w:noProof/>
                <w:webHidden/>
              </w:rPr>
              <w:t>9</w:t>
            </w:r>
            <w:r w:rsidR="003D21ED" w:rsidRPr="00B30380">
              <w:rPr>
                <w:noProof/>
                <w:webHidden/>
              </w:rPr>
              <w:fldChar w:fldCharType="end"/>
            </w:r>
          </w:hyperlink>
        </w:p>
        <w:p w14:paraId="707E227D" w14:textId="6954B0AA" w:rsidR="003D21ED" w:rsidRPr="00B30380" w:rsidRDefault="000C420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32" w:history="1">
            <w:r w:rsidR="003D21ED" w:rsidRPr="00B30380">
              <w:rPr>
                <w:rStyle w:val="Hipervnculo"/>
                <w:noProof/>
              </w:rPr>
              <w:t>SEGUNDO. Causales de improcedencia y sobreseimiento</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_Toc215603332 \h </w:instrText>
            </w:r>
            <w:r w:rsidR="003D21ED" w:rsidRPr="00B30380">
              <w:rPr>
                <w:noProof/>
                <w:webHidden/>
              </w:rPr>
            </w:r>
            <w:r w:rsidR="003D21ED" w:rsidRPr="00B30380">
              <w:rPr>
                <w:noProof/>
                <w:webHidden/>
              </w:rPr>
              <w:fldChar w:fldCharType="separate"/>
            </w:r>
            <w:r w:rsidR="00D67522">
              <w:rPr>
                <w:noProof/>
                <w:webHidden/>
              </w:rPr>
              <w:t>10</w:t>
            </w:r>
            <w:r w:rsidR="003D21ED" w:rsidRPr="00B30380">
              <w:rPr>
                <w:noProof/>
                <w:webHidden/>
              </w:rPr>
              <w:fldChar w:fldCharType="end"/>
            </w:r>
          </w:hyperlink>
        </w:p>
        <w:p w14:paraId="31FE10BE" w14:textId="34106C4A" w:rsidR="003D21ED" w:rsidRPr="00B30380" w:rsidRDefault="000C420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33" w:history="1">
            <w:r w:rsidR="003D21ED" w:rsidRPr="00B30380">
              <w:rPr>
                <w:rStyle w:val="Hipervnculo"/>
                <w:b/>
                <w:noProof/>
              </w:rPr>
              <w:t>TERCERO. Determinación de la Controversia</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_Toc215603333 \h </w:instrText>
            </w:r>
            <w:r w:rsidR="003D21ED" w:rsidRPr="00B30380">
              <w:rPr>
                <w:noProof/>
                <w:webHidden/>
              </w:rPr>
            </w:r>
            <w:r w:rsidR="003D21ED" w:rsidRPr="00B30380">
              <w:rPr>
                <w:noProof/>
                <w:webHidden/>
              </w:rPr>
              <w:fldChar w:fldCharType="separate"/>
            </w:r>
            <w:r w:rsidR="00D67522">
              <w:rPr>
                <w:noProof/>
                <w:webHidden/>
              </w:rPr>
              <w:t>12</w:t>
            </w:r>
            <w:r w:rsidR="003D21ED" w:rsidRPr="00B30380">
              <w:rPr>
                <w:noProof/>
                <w:webHidden/>
              </w:rPr>
              <w:fldChar w:fldCharType="end"/>
            </w:r>
          </w:hyperlink>
        </w:p>
        <w:p w14:paraId="7AD52243" w14:textId="116CB14D" w:rsidR="003D21ED" w:rsidRPr="00B30380" w:rsidRDefault="000C420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34" w:history="1">
            <w:r w:rsidR="003D21ED" w:rsidRPr="00B30380">
              <w:rPr>
                <w:rStyle w:val="Hipervnculo"/>
                <w:b/>
                <w:noProof/>
              </w:rPr>
              <w:t>CUARTO. Marco normativo aplicable en materia de transparencia y acceso a la información pública</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_Toc215603334 \h </w:instrText>
            </w:r>
            <w:r w:rsidR="003D21ED" w:rsidRPr="00B30380">
              <w:rPr>
                <w:noProof/>
                <w:webHidden/>
              </w:rPr>
            </w:r>
            <w:r w:rsidR="003D21ED" w:rsidRPr="00B30380">
              <w:rPr>
                <w:noProof/>
                <w:webHidden/>
              </w:rPr>
              <w:fldChar w:fldCharType="separate"/>
            </w:r>
            <w:r w:rsidR="00D67522">
              <w:rPr>
                <w:noProof/>
                <w:webHidden/>
              </w:rPr>
              <w:t>13</w:t>
            </w:r>
            <w:r w:rsidR="003D21ED" w:rsidRPr="00B30380">
              <w:rPr>
                <w:noProof/>
                <w:webHidden/>
              </w:rPr>
              <w:fldChar w:fldCharType="end"/>
            </w:r>
          </w:hyperlink>
        </w:p>
        <w:p w14:paraId="5D904AFD" w14:textId="094BA073" w:rsidR="003D21ED" w:rsidRPr="00B30380" w:rsidRDefault="000C420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35" w:history="1">
            <w:r w:rsidR="003D21ED" w:rsidRPr="00B30380">
              <w:rPr>
                <w:rStyle w:val="Hipervnculo"/>
                <w:b/>
                <w:noProof/>
              </w:rPr>
              <w:t>QUINTO. Estudio de Fondo</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_Toc215603335 \h </w:instrText>
            </w:r>
            <w:r w:rsidR="003D21ED" w:rsidRPr="00B30380">
              <w:rPr>
                <w:noProof/>
                <w:webHidden/>
              </w:rPr>
            </w:r>
            <w:r w:rsidR="003D21ED" w:rsidRPr="00B30380">
              <w:rPr>
                <w:noProof/>
                <w:webHidden/>
              </w:rPr>
              <w:fldChar w:fldCharType="separate"/>
            </w:r>
            <w:r w:rsidR="00D67522">
              <w:rPr>
                <w:noProof/>
                <w:webHidden/>
              </w:rPr>
              <w:t>14</w:t>
            </w:r>
            <w:r w:rsidR="003D21ED" w:rsidRPr="00B30380">
              <w:rPr>
                <w:noProof/>
                <w:webHidden/>
              </w:rPr>
              <w:fldChar w:fldCharType="end"/>
            </w:r>
          </w:hyperlink>
        </w:p>
        <w:p w14:paraId="0399C66C" w14:textId="6AF91F5D" w:rsidR="003D21ED" w:rsidRPr="00B30380" w:rsidRDefault="000C420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36" w:history="1">
            <w:r w:rsidR="003D21ED" w:rsidRPr="00B30380">
              <w:rPr>
                <w:rStyle w:val="Hipervnculo"/>
                <w:b/>
                <w:noProof/>
              </w:rPr>
              <w:t>SEXTO. Decisión</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_Toc215603336 \h </w:instrText>
            </w:r>
            <w:r w:rsidR="003D21ED" w:rsidRPr="00B30380">
              <w:rPr>
                <w:noProof/>
                <w:webHidden/>
              </w:rPr>
            </w:r>
            <w:r w:rsidR="003D21ED" w:rsidRPr="00B30380">
              <w:rPr>
                <w:noProof/>
                <w:webHidden/>
              </w:rPr>
              <w:fldChar w:fldCharType="separate"/>
            </w:r>
            <w:r w:rsidR="00D67522">
              <w:rPr>
                <w:noProof/>
                <w:webHidden/>
              </w:rPr>
              <w:t>19</w:t>
            </w:r>
            <w:r w:rsidR="003D21ED" w:rsidRPr="00B30380">
              <w:rPr>
                <w:noProof/>
                <w:webHidden/>
              </w:rPr>
              <w:fldChar w:fldCharType="end"/>
            </w:r>
          </w:hyperlink>
        </w:p>
        <w:p w14:paraId="3D5DD009" w14:textId="7DDAE6B0" w:rsidR="003D21ED" w:rsidRPr="00B30380" w:rsidRDefault="000C4201">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03337" w:history="1">
            <w:r w:rsidR="003D21ED" w:rsidRPr="00B30380">
              <w:rPr>
                <w:rStyle w:val="Hipervnculo"/>
                <w:b/>
                <w:noProof/>
              </w:rPr>
              <w:t>R E S U E L V E</w:t>
            </w:r>
            <w:r w:rsidR="003D21ED" w:rsidRPr="00B30380">
              <w:rPr>
                <w:noProof/>
                <w:webHidden/>
              </w:rPr>
              <w:tab/>
            </w:r>
            <w:r w:rsidR="003D21ED" w:rsidRPr="00B30380">
              <w:rPr>
                <w:noProof/>
                <w:webHidden/>
              </w:rPr>
              <w:fldChar w:fldCharType="begin"/>
            </w:r>
            <w:r w:rsidR="003D21ED" w:rsidRPr="00B30380">
              <w:rPr>
                <w:noProof/>
                <w:webHidden/>
              </w:rPr>
              <w:instrText xml:space="preserve"> PAGEREF _Toc215603337 \h </w:instrText>
            </w:r>
            <w:r w:rsidR="003D21ED" w:rsidRPr="00B30380">
              <w:rPr>
                <w:noProof/>
                <w:webHidden/>
              </w:rPr>
            </w:r>
            <w:r w:rsidR="003D21ED" w:rsidRPr="00B30380">
              <w:rPr>
                <w:noProof/>
                <w:webHidden/>
              </w:rPr>
              <w:fldChar w:fldCharType="separate"/>
            </w:r>
            <w:r w:rsidR="00D67522">
              <w:rPr>
                <w:noProof/>
                <w:webHidden/>
              </w:rPr>
              <w:t>20</w:t>
            </w:r>
            <w:r w:rsidR="003D21ED" w:rsidRPr="00B30380">
              <w:rPr>
                <w:noProof/>
                <w:webHidden/>
              </w:rPr>
              <w:fldChar w:fldCharType="end"/>
            </w:r>
          </w:hyperlink>
        </w:p>
        <w:p w14:paraId="5B9D6C11" w14:textId="5302C8F4" w:rsidR="00C4052B" w:rsidRPr="00B30380" w:rsidRDefault="00C4052B" w:rsidP="0046249E">
          <w:pPr>
            <w:spacing w:after="0" w:line="360" w:lineRule="auto"/>
          </w:pPr>
          <w:r w:rsidRPr="00B30380">
            <w:rPr>
              <w:b/>
              <w:bCs/>
              <w:lang w:val="es-ES"/>
            </w:rPr>
            <w:fldChar w:fldCharType="end"/>
          </w:r>
        </w:p>
      </w:sdtContent>
    </w:sdt>
    <w:p w14:paraId="57481942" w14:textId="77777777" w:rsidR="00C4052B" w:rsidRPr="00B30380" w:rsidRDefault="00C4052B" w:rsidP="0046249E">
      <w:pPr>
        <w:tabs>
          <w:tab w:val="left" w:pos="8931"/>
        </w:tabs>
        <w:spacing w:after="0" w:line="360" w:lineRule="auto"/>
      </w:pPr>
    </w:p>
    <w:p w14:paraId="411B5995" w14:textId="77777777" w:rsidR="00C4052B" w:rsidRPr="00B30380" w:rsidRDefault="00C4052B" w:rsidP="0046249E">
      <w:pPr>
        <w:tabs>
          <w:tab w:val="left" w:pos="8931"/>
        </w:tabs>
        <w:spacing w:after="0" w:line="360" w:lineRule="auto"/>
      </w:pPr>
    </w:p>
    <w:p w14:paraId="6784625D" w14:textId="77777777" w:rsidR="00C4052B" w:rsidRPr="00B30380" w:rsidRDefault="00C4052B" w:rsidP="0046249E">
      <w:pPr>
        <w:tabs>
          <w:tab w:val="left" w:pos="8931"/>
        </w:tabs>
        <w:spacing w:after="0" w:line="360" w:lineRule="auto"/>
      </w:pPr>
    </w:p>
    <w:p w14:paraId="140888DD" w14:textId="77777777" w:rsidR="00C4052B" w:rsidRPr="00B30380" w:rsidRDefault="00C4052B" w:rsidP="0046249E">
      <w:pPr>
        <w:tabs>
          <w:tab w:val="left" w:pos="8931"/>
        </w:tabs>
        <w:spacing w:after="0" w:line="360" w:lineRule="auto"/>
      </w:pPr>
    </w:p>
    <w:p w14:paraId="46268890" w14:textId="77777777" w:rsidR="00C4052B" w:rsidRPr="00B30380" w:rsidRDefault="00C4052B" w:rsidP="0046249E">
      <w:pPr>
        <w:tabs>
          <w:tab w:val="left" w:pos="8931"/>
        </w:tabs>
        <w:spacing w:after="0" w:line="360" w:lineRule="auto"/>
      </w:pPr>
    </w:p>
    <w:p w14:paraId="147CC638" w14:textId="77777777" w:rsidR="00C4052B" w:rsidRPr="00B30380" w:rsidRDefault="00C4052B" w:rsidP="0046249E">
      <w:pPr>
        <w:tabs>
          <w:tab w:val="left" w:pos="8931"/>
        </w:tabs>
        <w:spacing w:after="0" w:line="360" w:lineRule="auto"/>
      </w:pPr>
    </w:p>
    <w:p w14:paraId="01BB5716" w14:textId="77777777" w:rsidR="00C4052B" w:rsidRPr="00B30380" w:rsidRDefault="00C4052B" w:rsidP="0046249E">
      <w:pPr>
        <w:tabs>
          <w:tab w:val="left" w:pos="8931"/>
        </w:tabs>
        <w:spacing w:after="0" w:line="360" w:lineRule="auto"/>
      </w:pPr>
    </w:p>
    <w:p w14:paraId="62C1CEC9" w14:textId="77777777" w:rsidR="00C4052B" w:rsidRPr="00B30380" w:rsidRDefault="00C4052B" w:rsidP="0046249E">
      <w:pPr>
        <w:tabs>
          <w:tab w:val="left" w:pos="8931"/>
        </w:tabs>
        <w:spacing w:after="0" w:line="360" w:lineRule="auto"/>
      </w:pPr>
    </w:p>
    <w:p w14:paraId="7F38981D" w14:textId="77777777" w:rsidR="00A55E82" w:rsidRPr="00B30380" w:rsidRDefault="00A55E82" w:rsidP="0046249E">
      <w:pPr>
        <w:tabs>
          <w:tab w:val="left" w:pos="8931"/>
        </w:tabs>
        <w:spacing w:after="0" w:line="360" w:lineRule="auto"/>
      </w:pPr>
    </w:p>
    <w:p w14:paraId="6E6C2561" w14:textId="77777777" w:rsidR="00D61CB8" w:rsidRPr="00B30380" w:rsidRDefault="00D61CB8" w:rsidP="0046249E">
      <w:pPr>
        <w:tabs>
          <w:tab w:val="left" w:pos="8931"/>
        </w:tabs>
        <w:spacing w:after="0" w:line="360" w:lineRule="auto"/>
      </w:pPr>
    </w:p>
    <w:p w14:paraId="3FB7EB5E" w14:textId="06B4EEBD" w:rsidR="005C690F" w:rsidRPr="00B30380" w:rsidRDefault="007D6307" w:rsidP="0046249E">
      <w:pPr>
        <w:tabs>
          <w:tab w:val="left" w:pos="8931"/>
        </w:tabs>
        <w:spacing w:after="0" w:line="360" w:lineRule="auto"/>
      </w:pPr>
      <w:r w:rsidRPr="00B30380">
        <w:lastRenderedPageBreak/>
        <w:t xml:space="preserve">Resolución del Pleno del Instituto de Transparencia, Acceso a la Información Pública y Protección de Datos Personales del Estado de México y Municipios, con domicilio en Metepec, Estado de México, de </w:t>
      </w:r>
      <w:r w:rsidR="00EF0C39" w:rsidRPr="00B30380">
        <w:t xml:space="preserve">fecha </w:t>
      </w:r>
      <w:r w:rsidR="00260066" w:rsidRPr="00B30380">
        <w:t>diez</w:t>
      </w:r>
      <w:r w:rsidR="003A3A23" w:rsidRPr="00B30380">
        <w:t xml:space="preserve"> de diciembre</w:t>
      </w:r>
      <w:r w:rsidR="00CF7AA5" w:rsidRPr="00B30380">
        <w:t xml:space="preserve"> </w:t>
      </w:r>
      <w:r w:rsidR="00945CB8" w:rsidRPr="00B30380">
        <w:t>de dos mil veintic</w:t>
      </w:r>
      <w:r w:rsidR="00C11A18" w:rsidRPr="00B30380">
        <w:t>inco</w:t>
      </w:r>
      <w:r w:rsidRPr="00B30380">
        <w:t xml:space="preserve">. </w:t>
      </w:r>
    </w:p>
    <w:p w14:paraId="0DCD3B82" w14:textId="77777777" w:rsidR="005C690F" w:rsidRPr="00B30380" w:rsidRDefault="005C690F" w:rsidP="0046249E">
      <w:pPr>
        <w:spacing w:after="0" w:line="360" w:lineRule="auto"/>
        <w:rPr>
          <w:b/>
        </w:rPr>
      </w:pPr>
    </w:p>
    <w:p w14:paraId="1570B336" w14:textId="383AB31D" w:rsidR="005C690F" w:rsidRPr="00B30380" w:rsidRDefault="007D6307" w:rsidP="0046249E">
      <w:pPr>
        <w:spacing w:after="0" w:line="360" w:lineRule="auto"/>
        <w:rPr>
          <w:color w:val="0D0D0D"/>
        </w:rPr>
      </w:pPr>
      <w:r w:rsidRPr="00B30380">
        <w:rPr>
          <w:b/>
        </w:rPr>
        <w:t xml:space="preserve">VISTO </w:t>
      </w:r>
      <w:r w:rsidRPr="00B30380">
        <w:t xml:space="preserve">el expediente electrónico conformado con motivo del Recurso de Revisión </w:t>
      </w:r>
      <w:r w:rsidR="003B337A" w:rsidRPr="00294E26">
        <w:rPr>
          <w:b/>
          <w:bCs/>
        </w:rPr>
        <w:t>1</w:t>
      </w:r>
      <w:r w:rsidR="008D4633" w:rsidRPr="00294E26">
        <w:rPr>
          <w:b/>
          <w:bCs/>
        </w:rPr>
        <w:t>1251</w:t>
      </w:r>
      <w:r w:rsidR="000D392E" w:rsidRPr="00294E26">
        <w:rPr>
          <w:b/>
          <w:bCs/>
        </w:rPr>
        <w:t>/INFOEM/IP/RR/2025</w:t>
      </w:r>
      <w:r w:rsidRPr="00B30380">
        <w:rPr>
          <w:bCs/>
        </w:rPr>
        <w:t xml:space="preserve">, interpuesto </w:t>
      </w:r>
      <w:r w:rsidR="008415EA" w:rsidRPr="00B30380">
        <w:rPr>
          <w:bCs/>
        </w:rPr>
        <w:t>por</w:t>
      </w:r>
      <w:r w:rsidR="00A45506" w:rsidRPr="00B30380">
        <w:rPr>
          <w:bCs/>
        </w:rPr>
        <w:t xml:space="preserve"> </w:t>
      </w:r>
      <w:r w:rsidR="00D906B2" w:rsidRPr="00B30380">
        <w:rPr>
          <w:bCs/>
        </w:rPr>
        <w:t>la persona</w:t>
      </w:r>
      <w:r w:rsidRPr="00B30380">
        <w:rPr>
          <w:bCs/>
        </w:rPr>
        <w:t xml:space="preserve"> </w:t>
      </w:r>
      <w:r w:rsidRPr="00B30380">
        <w:rPr>
          <w:bCs/>
          <w:color w:val="0D0D0D"/>
        </w:rPr>
        <w:t>Recurrente o Particular, en contra de la respuesta del Sujeto Obligado</w:t>
      </w:r>
      <w:r w:rsidR="00705FBB" w:rsidRPr="00B30380">
        <w:rPr>
          <w:bCs/>
          <w:color w:val="0D0D0D"/>
        </w:rPr>
        <w:t xml:space="preserve">, </w:t>
      </w:r>
      <w:bookmarkStart w:id="0" w:name="_GoBack"/>
      <w:r w:rsidR="008D4633" w:rsidRPr="00294E26">
        <w:rPr>
          <w:b/>
        </w:rPr>
        <w:t>Ayuntamiento de Toluca</w:t>
      </w:r>
      <w:bookmarkEnd w:id="0"/>
      <w:r w:rsidR="00EF0C39" w:rsidRPr="00B30380">
        <w:rPr>
          <w:bCs/>
        </w:rPr>
        <w:t>,</w:t>
      </w:r>
      <w:r w:rsidRPr="00B30380">
        <w:rPr>
          <w:bCs/>
          <w:color w:val="0D0D0D"/>
        </w:rPr>
        <w:t xml:space="preserve"> </w:t>
      </w:r>
      <w:r w:rsidRPr="00B30380">
        <w:rPr>
          <w:color w:val="0D0D0D"/>
        </w:rPr>
        <w:t>a la solicitud de acceso a la información pública</w:t>
      </w:r>
      <w:r w:rsidR="00800641" w:rsidRPr="00B30380">
        <w:rPr>
          <w:color w:val="0D0D0D"/>
        </w:rPr>
        <w:t xml:space="preserve"> </w:t>
      </w:r>
      <w:r w:rsidR="00D768A4" w:rsidRPr="00B30380">
        <w:t>0</w:t>
      </w:r>
      <w:r w:rsidR="008D4633" w:rsidRPr="00B30380">
        <w:t>4252</w:t>
      </w:r>
      <w:r w:rsidR="00EE1006" w:rsidRPr="00B30380">
        <w:t>/</w:t>
      </w:r>
      <w:r w:rsidR="008D4633" w:rsidRPr="00B30380">
        <w:t>TOLUCA</w:t>
      </w:r>
      <w:r w:rsidR="000D392E" w:rsidRPr="00B30380">
        <w:t>/IP/2025</w:t>
      </w:r>
      <w:r w:rsidRPr="00B30380">
        <w:rPr>
          <w:color w:val="000000"/>
        </w:rPr>
        <w:t xml:space="preserve">, </w:t>
      </w:r>
      <w:r w:rsidRPr="00B30380">
        <w:rPr>
          <w:color w:val="0D0D0D"/>
        </w:rPr>
        <w:t>se emite la presente Resolución, con base en los Antecedentes y Considerandos que se exponen a continuación:</w:t>
      </w:r>
    </w:p>
    <w:p w14:paraId="1F97CEF3" w14:textId="77777777" w:rsidR="005C690F" w:rsidRPr="00B30380" w:rsidRDefault="005C690F" w:rsidP="0046249E">
      <w:pPr>
        <w:spacing w:after="0" w:line="360" w:lineRule="auto"/>
        <w:rPr>
          <w:b/>
        </w:rPr>
      </w:pPr>
    </w:p>
    <w:p w14:paraId="1DEAF9D3" w14:textId="24D35555" w:rsidR="005C690F" w:rsidRPr="00B30380" w:rsidRDefault="00CD6238" w:rsidP="0046249E">
      <w:pPr>
        <w:pStyle w:val="Ttulo1"/>
        <w:spacing w:before="0" w:after="0" w:line="360" w:lineRule="auto"/>
        <w:jc w:val="center"/>
        <w:rPr>
          <w:sz w:val="22"/>
          <w:szCs w:val="22"/>
        </w:rPr>
      </w:pPr>
      <w:bookmarkStart w:id="1" w:name="_Toc215603325"/>
      <w:r w:rsidRPr="00B30380">
        <w:rPr>
          <w:sz w:val="22"/>
          <w:szCs w:val="22"/>
        </w:rPr>
        <w:t>A N T E C E D E N T E S</w:t>
      </w:r>
      <w:bookmarkEnd w:id="1"/>
    </w:p>
    <w:p w14:paraId="5A7EDA4F" w14:textId="77777777" w:rsidR="005C690F" w:rsidRPr="00B30380" w:rsidRDefault="005C690F" w:rsidP="0046249E">
      <w:pPr>
        <w:spacing w:after="0" w:line="360" w:lineRule="auto"/>
        <w:jc w:val="center"/>
        <w:rPr>
          <w:b/>
        </w:rPr>
      </w:pPr>
    </w:p>
    <w:p w14:paraId="4930DAB9" w14:textId="701611A7" w:rsidR="00E22EA8" w:rsidRPr="00B30380" w:rsidRDefault="009215C2" w:rsidP="0046249E">
      <w:pPr>
        <w:pStyle w:val="Ttulo2"/>
        <w:spacing w:before="0" w:after="0" w:line="360" w:lineRule="auto"/>
        <w:rPr>
          <w:sz w:val="22"/>
          <w:szCs w:val="22"/>
          <w:lang w:eastAsia="es-ES"/>
        </w:rPr>
      </w:pPr>
      <w:bookmarkStart w:id="2" w:name="_Toc215603326"/>
      <w:r w:rsidRPr="00B30380">
        <w:rPr>
          <w:sz w:val="22"/>
          <w:szCs w:val="22"/>
          <w:lang w:eastAsia="es-ES"/>
        </w:rPr>
        <w:t xml:space="preserve">I. </w:t>
      </w:r>
      <w:r w:rsidR="00E22EA8" w:rsidRPr="00B30380">
        <w:rPr>
          <w:sz w:val="22"/>
          <w:szCs w:val="22"/>
          <w:lang w:eastAsia="es-ES"/>
        </w:rPr>
        <w:t>Presentación de la solicitud de información</w:t>
      </w:r>
      <w:bookmarkEnd w:id="2"/>
    </w:p>
    <w:p w14:paraId="63A20E25" w14:textId="77777777" w:rsidR="009215C2" w:rsidRPr="00B30380" w:rsidRDefault="009215C2" w:rsidP="0046249E">
      <w:pPr>
        <w:tabs>
          <w:tab w:val="left" w:pos="567"/>
        </w:tabs>
        <w:spacing w:after="0" w:line="360" w:lineRule="auto"/>
        <w:rPr>
          <w:rFonts w:eastAsia="Times New Roman" w:cs="Tahoma"/>
          <w:lang w:eastAsia="es-ES"/>
        </w:rPr>
      </w:pPr>
    </w:p>
    <w:p w14:paraId="301B8A4E" w14:textId="34DAFF52" w:rsidR="00E22EA8" w:rsidRPr="00B30380" w:rsidRDefault="00D906B2" w:rsidP="0046249E">
      <w:pPr>
        <w:spacing w:after="0" w:line="360" w:lineRule="auto"/>
        <w:rPr>
          <w:rFonts w:eastAsia="Times New Roman" w:cs="Tahoma"/>
          <w:lang w:eastAsia="es-ES"/>
        </w:rPr>
      </w:pPr>
      <w:r w:rsidRPr="00B30380">
        <w:rPr>
          <w:rFonts w:eastAsia="Times New Roman" w:cs="Tahoma"/>
          <w:lang w:eastAsia="es-ES"/>
        </w:rPr>
        <w:t>El</w:t>
      </w:r>
      <w:r w:rsidR="006F2D46" w:rsidRPr="00B30380">
        <w:rPr>
          <w:rFonts w:eastAsia="Times New Roman" w:cs="Tahoma"/>
          <w:lang w:eastAsia="es-ES"/>
        </w:rPr>
        <w:t xml:space="preserve"> </w:t>
      </w:r>
      <w:r w:rsidR="002B4BEB" w:rsidRPr="00B30380">
        <w:rPr>
          <w:rFonts w:eastAsia="Times New Roman" w:cs="Tahoma"/>
          <w:lang w:eastAsia="es-ES"/>
        </w:rPr>
        <w:t>diecinueve de agosto</w:t>
      </w:r>
      <w:r w:rsidR="00A41789" w:rsidRPr="00B30380">
        <w:rPr>
          <w:rFonts w:eastAsia="Times New Roman" w:cs="Tahoma"/>
          <w:lang w:eastAsia="es-ES"/>
        </w:rPr>
        <w:t xml:space="preserve"> </w:t>
      </w:r>
      <w:r w:rsidR="008E0DC4" w:rsidRPr="00B30380">
        <w:rPr>
          <w:rFonts w:eastAsia="Times New Roman" w:cs="Tahoma"/>
          <w:lang w:eastAsia="es-ES"/>
        </w:rPr>
        <w:t>de dos mil veinticinco</w:t>
      </w:r>
      <w:r w:rsidR="00BF362A" w:rsidRPr="00B30380">
        <w:rPr>
          <w:rFonts w:eastAsia="Times New Roman" w:cs="Tahoma"/>
          <w:lang w:eastAsia="es-ES"/>
        </w:rPr>
        <w:t xml:space="preserve">, </w:t>
      </w:r>
      <w:r w:rsidR="00E22EA8" w:rsidRPr="00B30380">
        <w:rPr>
          <w:rFonts w:eastAsia="Times New Roman" w:cs="Tahoma"/>
          <w:lang w:eastAsia="es-ES"/>
        </w:rPr>
        <w:t>el Particular presentó una solicitud de acceso a la información pública, a través del Sistema de Acceso a la Información Mexiquense (SAIMEX), ante</w:t>
      </w:r>
      <w:r w:rsidR="000B3C56" w:rsidRPr="00B30380">
        <w:rPr>
          <w:rFonts w:eastAsia="Times New Roman" w:cs="Tahoma"/>
          <w:lang w:eastAsia="es-ES"/>
        </w:rPr>
        <w:t xml:space="preserve"> </w:t>
      </w:r>
      <w:r w:rsidR="00DC175C" w:rsidRPr="00B30380">
        <w:rPr>
          <w:rFonts w:eastAsia="Times New Roman" w:cs="Tahoma"/>
          <w:lang w:eastAsia="es-ES"/>
        </w:rPr>
        <w:t>el</w:t>
      </w:r>
      <w:r w:rsidR="002B4BEB" w:rsidRPr="00B30380">
        <w:t xml:space="preserve"> Ayuntamiento de Toluca</w:t>
      </w:r>
      <w:r w:rsidR="008E0DC4" w:rsidRPr="00B30380">
        <w:rPr>
          <w:rFonts w:eastAsia="Calibri" w:cs="Times New Roman"/>
          <w:color w:val="000000"/>
        </w:rPr>
        <w:t>,</w:t>
      </w:r>
      <w:r w:rsidR="00DC175C" w:rsidRPr="00B30380">
        <w:rPr>
          <w:rFonts w:eastAsia="Calibri" w:cs="Tahoma"/>
        </w:rPr>
        <w:t xml:space="preserve"> </w:t>
      </w:r>
      <w:r w:rsidR="00E22EA8" w:rsidRPr="00B30380">
        <w:rPr>
          <w:rFonts w:eastAsia="Calibri" w:cs="Tahoma"/>
        </w:rPr>
        <w:t xml:space="preserve">en los siguientes términos: </w:t>
      </w:r>
    </w:p>
    <w:p w14:paraId="3C7FBC74" w14:textId="77777777" w:rsidR="00DF712A" w:rsidRPr="00B30380" w:rsidRDefault="00DF712A" w:rsidP="0046249E">
      <w:pPr>
        <w:spacing w:after="0" w:line="360" w:lineRule="auto"/>
        <w:rPr>
          <w:rFonts w:eastAsia="Calibri" w:cs="Tahoma"/>
        </w:rPr>
      </w:pPr>
    </w:p>
    <w:p w14:paraId="3FBC9D66" w14:textId="0F26255C" w:rsidR="00A41789" w:rsidRPr="00B30380" w:rsidRDefault="00125F26" w:rsidP="0046249E">
      <w:pPr>
        <w:tabs>
          <w:tab w:val="left" w:pos="4667"/>
        </w:tabs>
        <w:spacing w:after="0" w:line="360" w:lineRule="auto"/>
        <w:ind w:left="567" w:right="567"/>
        <w:rPr>
          <w:rFonts w:eastAsia="Times New Roman" w:cs="Tahoma"/>
          <w:b/>
          <w:i/>
          <w:iCs/>
          <w:sz w:val="20"/>
          <w:szCs w:val="20"/>
          <w:lang w:eastAsia="es-ES"/>
        </w:rPr>
      </w:pPr>
      <w:r w:rsidRPr="00B30380">
        <w:rPr>
          <w:rFonts w:eastAsia="Times New Roman" w:cs="Tahoma"/>
          <w:b/>
          <w:i/>
          <w:iCs/>
          <w:sz w:val="20"/>
          <w:szCs w:val="20"/>
          <w:lang w:eastAsia="es-ES"/>
        </w:rPr>
        <w:t>“</w:t>
      </w:r>
      <w:r w:rsidR="00E22EA8" w:rsidRPr="00B30380">
        <w:rPr>
          <w:rFonts w:eastAsia="Times New Roman" w:cs="Tahoma"/>
          <w:b/>
          <w:i/>
          <w:iCs/>
          <w:sz w:val="20"/>
          <w:szCs w:val="20"/>
          <w:lang w:eastAsia="es-ES"/>
        </w:rPr>
        <w:t>DESCRIPCIÓN CLARA Y PRECI</w:t>
      </w:r>
      <w:r w:rsidR="0084143D" w:rsidRPr="00B30380">
        <w:rPr>
          <w:rFonts w:eastAsia="Times New Roman" w:cs="Tahoma"/>
          <w:b/>
          <w:i/>
          <w:iCs/>
          <w:sz w:val="20"/>
          <w:szCs w:val="20"/>
          <w:lang w:eastAsia="es-ES"/>
        </w:rPr>
        <w:t xml:space="preserve">SA DE LA </w:t>
      </w:r>
      <w:r w:rsidR="00A41789" w:rsidRPr="00B30380">
        <w:rPr>
          <w:rFonts w:eastAsia="Times New Roman" w:cs="Tahoma"/>
          <w:b/>
          <w:i/>
          <w:iCs/>
          <w:sz w:val="20"/>
          <w:szCs w:val="20"/>
          <w:lang w:eastAsia="es-ES"/>
        </w:rPr>
        <w:t>INFORMACIÓN SOLICITADA</w:t>
      </w:r>
    </w:p>
    <w:p w14:paraId="2C6BC213" w14:textId="76D12212" w:rsidR="00E22EA8" w:rsidRPr="00B30380" w:rsidRDefault="002B4BEB" w:rsidP="0046249E">
      <w:pPr>
        <w:tabs>
          <w:tab w:val="left" w:pos="4667"/>
        </w:tabs>
        <w:spacing w:after="0" w:line="360" w:lineRule="auto"/>
        <w:ind w:left="567" w:right="567"/>
        <w:rPr>
          <w:rFonts w:eastAsia="Times New Roman" w:cs="Tahoma"/>
          <w:bCs/>
          <w:i/>
          <w:iCs/>
          <w:sz w:val="20"/>
          <w:szCs w:val="20"/>
          <w:lang w:eastAsia="es-ES"/>
        </w:rPr>
      </w:pPr>
      <w:r w:rsidRPr="00B30380">
        <w:rPr>
          <w:i/>
          <w:iCs/>
          <w:sz w:val="20"/>
          <w:szCs w:val="20"/>
        </w:rPr>
        <w:t xml:space="preserve">De solicita el número de permisos para fiesta patronales y juegos de feria qué dio su municipio en 2024 y 2025 y cual es </w:t>
      </w:r>
      <w:proofErr w:type="spellStart"/>
      <w:r w:rsidRPr="00B30380">
        <w:rPr>
          <w:i/>
          <w:iCs/>
          <w:sz w:val="20"/>
          <w:szCs w:val="20"/>
        </w:rPr>
        <w:t>presupueto</w:t>
      </w:r>
      <w:proofErr w:type="spellEnd"/>
      <w:r w:rsidRPr="00B30380">
        <w:rPr>
          <w:i/>
          <w:iCs/>
          <w:sz w:val="20"/>
          <w:szCs w:val="20"/>
        </w:rPr>
        <w:t xml:space="preserve"> recaudado</w:t>
      </w:r>
      <w:r w:rsidR="009215C2" w:rsidRPr="00B30380">
        <w:rPr>
          <w:i/>
          <w:iCs/>
          <w:sz w:val="20"/>
          <w:szCs w:val="20"/>
        </w:rPr>
        <w:t>”</w:t>
      </w:r>
      <w:r w:rsidR="00857C17" w:rsidRPr="00B30380">
        <w:rPr>
          <w:i/>
          <w:iCs/>
          <w:sz w:val="20"/>
          <w:szCs w:val="20"/>
        </w:rPr>
        <w:t xml:space="preserve"> (Sic.)</w:t>
      </w:r>
    </w:p>
    <w:p w14:paraId="5E88ED39" w14:textId="77777777" w:rsidR="00BF362A" w:rsidRPr="00B30380" w:rsidRDefault="00BF362A" w:rsidP="0046249E">
      <w:pPr>
        <w:tabs>
          <w:tab w:val="left" w:pos="4667"/>
        </w:tabs>
        <w:spacing w:after="0" w:line="360" w:lineRule="auto"/>
        <w:ind w:left="567" w:right="567"/>
        <w:rPr>
          <w:rFonts w:eastAsia="Times New Roman" w:cs="Tahoma"/>
          <w:b/>
          <w:bCs/>
          <w:i/>
          <w:iCs/>
          <w:sz w:val="20"/>
          <w:lang w:eastAsia="es-ES"/>
        </w:rPr>
      </w:pPr>
    </w:p>
    <w:p w14:paraId="6C0DE105" w14:textId="3FEE2196" w:rsidR="00E22EA8" w:rsidRPr="00B30380" w:rsidRDefault="00125F26" w:rsidP="0046249E">
      <w:pPr>
        <w:tabs>
          <w:tab w:val="left" w:pos="4667"/>
        </w:tabs>
        <w:spacing w:after="0" w:line="360" w:lineRule="auto"/>
        <w:ind w:left="567" w:right="567"/>
        <w:rPr>
          <w:rFonts w:eastAsia="Times New Roman" w:cs="Tahoma"/>
          <w:b/>
          <w:bCs/>
          <w:i/>
          <w:iCs/>
          <w:sz w:val="20"/>
          <w:lang w:eastAsia="es-ES"/>
        </w:rPr>
      </w:pPr>
      <w:r w:rsidRPr="00B30380">
        <w:rPr>
          <w:rFonts w:eastAsia="Times New Roman" w:cs="Tahoma"/>
          <w:b/>
          <w:bCs/>
          <w:i/>
          <w:iCs/>
          <w:sz w:val="20"/>
          <w:lang w:eastAsia="es-ES"/>
        </w:rPr>
        <w:t>“</w:t>
      </w:r>
      <w:r w:rsidR="00E22EA8" w:rsidRPr="00B30380">
        <w:rPr>
          <w:rFonts w:eastAsia="Times New Roman" w:cs="Tahoma"/>
          <w:b/>
          <w:bCs/>
          <w:i/>
          <w:iCs/>
          <w:sz w:val="20"/>
          <w:lang w:eastAsia="es-ES"/>
        </w:rPr>
        <w:t>MODALIDAD DE ENTREGA</w:t>
      </w:r>
    </w:p>
    <w:p w14:paraId="3CA8F82F" w14:textId="1B5A8200" w:rsidR="00EB386A" w:rsidRPr="00B30380" w:rsidRDefault="00BB6693" w:rsidP="0046249E">
      <w:pPr>
        <w:spacing w:after="0" w:line="360" w:lineRule="auto"/>
        <w:ind w:left="567" w:right="567"/>
        <w:rPr>
          <w:rFonts w:eastAsia="Times New Roman" w:cs="Arial"/>
          <w:bCs/>
          <w:i/>
          <w:iCs/>
          <w:sz w:val="20"/>
          <w:lang w:eastAsia="es-ES"/>
        </w:rPr>
      </w:pPr>
      <w:r w:rsidRPr="00B30380">
        <w:rPr>
          <w:rFonts w:eastAsia="Times New Roman" w:cs="Arial"/>
          <w:bCs/>
          <w:i/>
          <w:iCs/>
          <w:sz w:val="20"/>
          <w:lang w:eastAsia="es-ES"/>
        </w:rPr>
        <w:t>A través del SAIMEX</w:t>
      </w:r>
      <w:r w:rsidR="00E22EA8" w:rsidRPr="00B30380">
        <w:rPr>
          <w:rFonts w:eastAsia="Times New Roman" w:cs="Arial"/>
          <w:bCs/>
          <w:i/>
          <w:iCs/>
          <w:sz w:val="20"/>
          <w:lang w:eastAsia="es-ES"/>
        </w:rPr>
        <w:t>”</w:t>
      </w:r>
    </w:p>
    <w:p w14:paraId="1F27D4B3" w14:textId="77777777" w:rsidR="002529FA" w:rsidRPr="00B30380" w:rsidRDefault="002529FA" w:rsidP="0046249E">
      <w:pPr>
        <w:spacing w:after="0" w:line="360" w:lineRule="auto"/>
        <w:ind w:right="567"/>
        <w:rPr>
          <w:rFonts w:eastAsia="Times New Roman" w:cs="Arial"/>
          <w:bCs/>
          <w:i/>
          <w:iCs/>
          <w:sz w:val="20"/>
          <w:lang w:eastAsia="es-ES"/>
        </w:rPr>
      </w:pPr>
    </w:p>
    <w:p w14:paraId="0A604AAC" w14:textId="2872284F" w:rsidR="00E22EA8" w:rsidRPr="00B30380" w:rsidRDefault="000B3C56" w:rsidP="0046249E">
      <w:pPr>
        <w:pStyle w:val="Ttulo2"/>
        <w:spacing w:before="0" w:after="0" w:line="360" w:lineRule="auto"/>
        <w:rPr>
          <w:sz w:val="22"/>
          <w:szCs w:val="22"/>
        </w:rPr>
      </w:pPr>
      <w:bookmarkStart w:id="3" w:name="_Toc215603327"/>
      <w:r w:rsidRPr="00B30380">
        <w:rPr>
          <w:rFonts w:cs="Tahoma"/>
          <w:sz w:val="22"/>
          <w:szCs w:val="22"/>
        </w:rPr>
        <w:t>I</w:t>
      </w:r>
      <w:r w:rsidR="002529FA" w:rsidRPr="00B30380">
        <w:rPr>
          <w:rFonts w:cs="Tahoma"/>
          <w:sz w:val="22"/>
          <w:szCs w:val="22"/>
        </w:rPr>
        <w:t>I</w:t>
      </w:r>
      <w:r w:rsidR="00E22EA8" w:rsidRPr="00B30380">
        <w:rPr>
          <w:rFonts w:cs="Tahoma"/>
          <w:sz w:val="22"/>
          <w:szCs w:val="22"/>
        </w:rPr>
        <w:t>.</w:t>
      </w:r>
      <w:r w:rsidR="00E22EA8" w:rsidRPr="00B30380">
        <w:rPr>
          <w:sz w:val="22"/>
          <w:szCs w:val="22"/>
        </w:rPr>
        <w:t xml:space="preserve"> Respuesta del Sujeto Obligado</w:t>
      </w:r>
      <w:bookmarkEnd w:id="3"/>
    </w:p>
    <w:p w14:paraId="10CE94A9" w14:textId="77777777" w:rsidR="00C06004" w:rsidRPr="00B30380" w:rsidRDefault="00C06004" w:rsidP="0046249E">
      <w:pPr>
        <w:autoSpaceDE w:val="0"/>
        <w:autoSpaceDN w:val="0"/>
        <w:adjustRightInd w:val="0"/>
        <w:spacing w:after="0" w:line="360" w:lineRule="auto"/>
        <w:rPr>
          <w:b/>
          <w:bCs/>
        </w:rPr>
      </w:pPr>
    </w:p>
    <w:p w14:paraId="3E55FF3C" w14:textId="180FDF04" w:rsidR="006F2D46" w:rsidRPr="00B30380" w:rsidRDefault="00EB386A" w:rsidP="0046249E">
      <w:pPr>
        <w:spacing w:after="0" w:line="360" w:lineRule="auto"/>
      </w:pPr>
      <w:r w:rsidRPr="00B30380">
        <w:lastRenderedPageBreak/>
        <w:t xml:space="preserve">El </w:t>
      </w:r>
      <w:r w:rsidR="00452451" w:rsidRPr="00B30380">
        <w:t>nueve de septiembre</w:t>
      </w:r>
      <w:r w:rsidR="00CD4DE8" w:rsidRPr="00B30380">
        <w:t xml:space="preserve"> de dos mil veinticinco</w:t>
      </w:r>
      <w:r w:rsidR="00E22EA8" w:rsidRPr="00B30380">
        <w:t>, el Sujeto Obligado notificó, a través del Sistema de Acceso a la Información Mexiquense (SAIMEX), la respuesta a la solicitud de acceso a la información pública,</w:t>
      </w:r>
      <w:r w:rsidR="00862A87" w:rsidRPr="00B30380">
        <w:t xml:space="preserve"> a través de</w:t>
      </w:r>
      <w:r w:rsidR="006F2D46" w:rsidRPr="00B30380">
        <w:t xml:space="preserve"> los documentos siguientes:</w:t>
      </w:r>
    </w:p>
    <w:p w14:paraId="29E343C1" w14:textId="77777777" w:rsidR="006F2D46" w:rsidRPr="00B30380" w:rsidRDefault="006F2D46" w:rsidP="0046249E">
      <w:pPr>
        <w:spacing w:after="0" w:line="360" w:lineRule="auto"/>
      </w:pPr>
    </w:p>
    <w:p w14:paraId="5D86A971" w14:textId="6BAD9877" w:rsidR="009203AF" w:rsidRPr="00B30380" w:rsidRDefault="006F2D46" w:rsidP="0046249E">
      <w:pPr>
        <w:spacing w:after="0" w:line="360" w:lineRule="auto"/>
      </w:pPr>
      <w:r w:rsidRPr="00B30380">
        <w:t xml:space="preserve">i. </w:t>
      </w:r>
      <w:r w:rsidR="004A7D50" w:rsidRPr="00B30380">
        <w:t xml:space="preserve">Oficio número </w:t>
      </w:r>
      <w:r w:rsidR="009203AF" w:rsidRPr="00B30380">
        <w:t>202010000/02991/2025, del veintinueve de agosto de dos mil veinticinco, suscrito por el Tesorero Municipal y dirigido al Titular de la Unidad de Transparencia, por medio del cual mencionó lo siguiente:</w:t>
      </w:r>
    </w:p>
    <w:p w14:paraId="22820EF5" w14:textId="77777777" w:rsidR="009203AF" w:rsidRPr="00B30380" w:rsidRDefault="009203AF" w:rsidP="0046249E">
      <w:pPr>
        <w:spacing w:after="0" w:line="360" w:lineRule="auto"/>
      </w:pPr>
    </w:p>
    <w:p w14:paraId="129C888C" w14:textId="46B02808" w:rsidR="009203AF" w:rsidRPr="00B30380" w:rsidRDefault="009203AF" w:rsidP="009203AF">
      <w:pPr>
        <w:spacing w:after="0" w:line="360" w:lineRule="auto"/>
        <w:ind w:left="720"/>
        <w:rPr>
          <w:i/>
          <w:iCs/>
          <w:sz w:val="20"/>
          <w:szCs w:val="20"/>
        </w:rPr>
      </w:pPr>
      <w:r w:rsidRPr="00B30380">
        <w:rPr>
          <w:i/>
          <w:iCs/>
          <w:sz w:val="20"/>
          <w:szCs w:val="20"/>
        </w:rPr>
        <w:t>“…Con el fin de dar contestación sobre los demás puntos requeridos, le informo que, esta unidad administrativa no cuenta con la información solicitada, debido a que no forma parte de nuestras atribuciones, por lo que se deberá de reconducir esta solicitud al área correspondiente.</w:t>
      </w:r>
    </w:p>
    <w:p w14:paraId="537DE590" w14:textId="080DB085" w:rsidR="009203AF" w:rsidRPr="00B30380" w:rsidRDefault="009203AF" w:rsidP="009203AF">
      <w:pPr>
        <w:spacing w:after="0" w:line="360" w:lineRule="auto"/>
        <w:ind w:left="720"/>
        <w:rPr>
          <w:i/>
          <w:iCs/>
          <w:sz w:val="20"/>
          <w:szCs w:val="20"/>
        </w:rPr>
      </w:pPr>
      <w:r w:rsidRPr="00B30380">
        <w:rPr>
          <w:i/>
          <w:iCs/>
          <w:sz w:val="20"/>
          <w:szCs w:val="20"/>
        </w:rPr>
        <w:t>…”</w:t>
      </w:r>
    </w:p>
    <w:p w14:paraId="3117C14B" w14:textId="77777777" w:rsidR="009203AF" w:rsidRPr="00B30380" w:rsidRDefault="009203AF" w:rsidP="0046249E">
      <w:pPr>
        <w:spacing w:after="0" w:line="360" w:lineRule="auto"/>
      </w:pPr>
    </w:p>
    <w:p w14:paraId="0A9DF5CD" w14:textId="2C41FEC6" w:rsidR="009203AF" w:rsidRPr="00B30380" w:rsidRDefault="009203AF" w:rsidP="0046249E">
      <w:pPr>
        <w:spacing w:after="0" w:line="360" w:lineRule="auto"/>
      </w:pPr>
      <w:r w:rsidRPr="00B30380">
        <w:t>ii. Oficio número 202012000/2279/2025, del veintiocho de agosto de dos mil veinticinco, suscrito por la Directora de Ingresos y dirigido a la Directora de Contaduría, por medio del cual mencionó lo siguiente:</w:t>
      </w:r>
    </w:p>
    <w:p w14:paraId="42CB2096" w14:textId="77777777" w:rsidR="009203AF" w:rsidRPr="00B30380" w:rsidRDefault="009203AF" w:rsidP="0046249E">
      <w:pPr>
        <w:spacing w:after="0" w:line="360" w:lineRule="auto"/>
      </w:pPr>
    </w:p>
    <w:p w14:paraId="2ABEF469" w14:textId="307C1D3A" w:rsidR="009203AF" w:rsidRPr="00B30380" w:rsidRDefault="009203AF" w:rsidP="00DF0E64">
      <w:pPr>
        <w:spacing w:after="0" w:line="360" w:lineRule="auto"/>
        <w:ind w:left="720"/>
        <w:rPr>
          <w:i/>
          <w:iCs/>
          <w:sz w:val="20"/>
          <w:szCs w:val="20"/>
        </w:rPr>
      </w:pPr>
      <w:r w:rsidRPr="00B30380">
        <w:rPr>
          <w:i/>
          <w:iCs/>
          <w:sz w:val="20"/>
          <w:szCs w:val="20"/>
        </w:rPr>
        <w:t>“…Me permito informar que respecto del número de permisos de las fiestas patronales, derivado de una búsqueda exhaustiva y minuciosa dentro de los archivos que obran en la Dirección a mi cargo, no se encontró ningún documento relacionado tal cual lo solicita el peticionario de los ejercicios fiscales que describe 2024 y 2025; ya que esta dependencia municipal no es el área correspondiente de generar la información que requiere, lo anterior derivado de las facultades y atribuciones que tiene el propio Departamento, en virtud de que la normatividad aplicable en la materia no faculta a esta dependencia otorgar permisos de ferias patronales ni de juegos de ferias.</w:t>
      </w:r>
    </w:p>
    <w:p w14:paraId="4771197B" w14:textId="77777777" w:rsidR="009203AF" w:rsidRPr="00B30380" w:rsidRDefault="009203AF" w:rsidP="00DF0E64">
      <w:pPr>
        <w:spacing w:after="0" w:line="360" w:lineRule="auto"/>
        <w:ind w:left="720"/>
        <w:rPr>
          <w:i/>
          <w:iCs/>
          <w:sz w:val="20"/>
          <w:szCs w:val="20"/>
        </w:rPr>
      </w:pPr>
    </w:p>
    <w:p w14:paraId="7B21CDF7" w14:textId="4378EFEA" w:rsidR="009203AF" w:rsidRPr="00B30380" w:rsidRDefault="009203AF" w:rsidP="00DF0E64">
      <w:pPr>
        <w:spacing w:after="0" w:line="360" w:lineRule="auto"/>
        <w:ind w:left="720"/>
        <w:rPr>
          <w:i/>
          <w:iCs/>
          <w:sz w:val="20"/>
          <w:szCs w:val="20"/>
        </w:rPr>
      </w:pPr>
      <w:r w:rsidRPr="00B30380">
        <w:rPr>
          <w:i/>
          <w:iCs/>
          <w:sz w:val="20"/>
          <w:szCs w:val="20"/>
        </w:rPr>
        <w:t>Lo anterior de conformidad en lo establecido por los artículos 16 del Código Financiero del Estado de México y Municipios y 7.76 fracción 1 del Código Reglamentario Municipal de Toluca vigente, de acuerdo con las funciones de autoridad fiscal.</w:t>
      </w:r>
    </w:p>
    <w:p w14:paraId="56814598" w14:textId="77777777" w:rsidR="009203AF" w:rsidRPr="00B30380" w:rsidRDefault="009203AF" w:rsidP="00DF0E64">
      <w:pPr>
        <w:spacing w:after="0" w:line="360" w:lineRule="auto"/>
        <w:ind w:left="720"/>
        <w:rPr>
          <w:i/>
          <w:iCs/>
          <w:sz w:val="20"/>
          <w:szCs w:val="20"/>
        </w:rPr>
      </w:pPr>
    </w:p>
    <w:p w14:paraId="2CB4F420" w14:textId="55816D06" w:rsidR="009203AF" w:rsidRPr="00B30380" w:rsidRDefault="009203AF" w:rsidP="00DF0E64">
      <w:pPr>
        <w:spacing w:after="0" w:line="360" w:lineRule="auto"/>
        <w:ind w:left="720"/>
        <w:rPr>
          <w:i/>
          <w:iCs/>
          <w:sz w:val="20"/>
          <w:szCs w:val="20"/>
        </w:rPr>
      </w:pPr>
      <w:r w:rsidRPr="00B30380">
        <w:rPr>
          <w:i/>
          <w:iCs/>
          <w:sz w:val="20"/>
          <w:szCs w:val="20"/>
        </w:rPr>
        <w:t>Con fundamento en el artículo 1 numeral 1.8.2 de Ley de Ingresos de los Municipios del Estado de México para el Ejercicio Fiscal 2025 y al artículo 123 fracción I del Código Financiero del Estado de México y Municipios el ingreso recaudado fue por:</w:t>
      </w:r>
    </w:p>
    <w:p w14:paraId="046AA8C0" w14:textId="77777777" w:rsidR="009203AF" w:rsidRPr="00B30380" w:rsidRDefault="009203AF" w:rsidP="00DF0E64">
      <w:pPr>
        <w:spacing w:after="0" w:line="360" w:lineRule="auto"/>
        <w:ind w:left="720"/>
        <w:rPr>
          <w:i/>
          <w:iCs/>
          <w:sz w:val="20"/>
          <w:szCs w:val="20"/>
        </w:rPr>
      </w:pPr>
    </w:p>
    <w:p w14:paraId="2E97A31B" w14:textId="166AEC77" w:rsidR="009203AF" w:rsidRPr="00B30380" w:rsidRDefault="009203AF" w:rsidP="001532B8">
      <w:pPr>
        <w:spacing w:after="0" w:line="360" w:lineRule="auto"/>
        <w:ind w:left="720"/>
        <w:jc w:val="center"/>
        <w:rPr>
          <w:i/>
          <w:iCs/>
          <w:sz w:val="20"/>
          <w:szCs w:val="20"/>
        </w:rPr>
      </w:pPr>
      <w:r w:rsidRPr="00B30380">
        <w:rPr>
          <w:i/>
          <w:iCs/>
          <w:noProof/>
          <w:sz w:val="20"/>
          <w:szCs w:val="20"/>
        </w:rPr>
        <w:drawing>
          <wp:inline distT="0" distB="0" distL="0" distR="0" wp14:anchorId="1EFE4575" wp14:editId="566A7E07">
            <wp:extent cx="2305050" cy="540896"/>
            <wp:effectExtent l="0" t="0" r="0" b="0"/>
            <wp:docPr id="16384417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4174" name="Imagen 1" descr="Tabl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368588" cy="555806"/>
                    </a:xfrm>
                    <a:prstGeom prst="rect">
                      <a:avLst/>
                    </a:prstGeom>
                  </pic:spPr>
                </pic:pic>
              </a:graphicData>
            </a:graphic>
          </wp:inline>
        </w:drawing>
      </w:r>
    </w:p>
    <w:p w14:paraId="417C4EB5" w14:textId="52A7F268" w:rsidR="00DF0E64" w:rsidRPr="00B30380" w:rsidRDefault="00DF0E64" w:rsidP="00DF0E64">
      <w:pPr>
        <w:spacing w:after="0" w:line="360" w:lineRule="auto"/>
        <w:ind w:left="720"/>
        <w:rPr>
          <w:i/>
          <w:iCs/>
          <w:sz w:val="20"/>
          <w:szCs w:val="20"/>
        </w:rPr>
      </w:pPr>
      <w:r w:rsidRPr="00B30380">
        <w:rPr>
          <w:i/>
          <w:iCs/>
          <w:sz w:val="20"/>
          <w:szCs w:val="20"/>
        </w:rPr>
        <w:t>…”</w:t>
      </w:r>
    </w:p>
    <w:p w14:paraId="30C5013C" w14:textId="77777777" w:rsidR="00EE5DFB" w:rsidRPr="00B30380" w:rsidRDefault="00EE5DFB" w:rsidP="0046249E">
      <w:pPr>
        <w:spacing w:after="0" w:line="360" w:lineRule="auto"/>
      </w:pPr>
    </w:p>
    <w:p w14:paraId="29F373B3" w14:textId="7E5DAB8F" w:rsidR="00EE5DFB" w:rsidRPr="00B30380" w:rsidRDefault="00EE5DFB" w:rsidP="0046249E">
      <w:pPr>
        <w:spacing w:after="0" w:line="360" w:lineRule="auto"/>
      </w:pPr>
      <w:r w:rsidRPr="00B30380">
        <w:t>iii. Oficio número 205015000/3529/2025, del primero de septiembre de dos mil veinticinco, suscrito por el Director de Sustentabilidad Vial y dirigido a la Directora Jurídica, por medio del cual mencionó lo siguiente:</w:t>
      </w:r>
    </w:p>
    <w:p w14:paraId="064887C7" w14:textId="77777777" w:rsidR="00EE5DFB" w:rsidRPr="00B30380" w:rsidRDefault="00EE5DFB" w:rsidP="0046249E">
      <w:pPr>
        <w:spacing w:after="0" w:line="360" w:lineRule="auto"/>
      </w:pPr>
    </w:p>
    <w:p w14:paraId="356D8E35" w14:textId="77777777" w:rsidR="00EE5DFB" w:rsidRPr="00B30380" w:rsidRDefault="00EE5DFB" w:rsidP="00EE5DFB">
      <w:pPr>
        <w:spacing w:after="0" w:line="360" w:lineRule="auto"/>
        <w:ind w:left="360"/>
        <w:rPr>
          <w:i/>
          <w:iCs/>
          <w:sz w:val="20"/>
          <w:szCs w:val="20"/>
        </w:rPr>
      </w:pPr>
      <w:r w:rsidRPr="00B30380">
        <w:rPr>
          <w:i/>
          <w:iCs/>
          <w:sz w:val="20"/>
          <w:szCs w:val="20"/>
        </w:rPr>
        <w:t xml:space="preserve">“…Al respecto me permito informarle que, posterior a una búsqueda exhaustiva dentro del archivo general que obra dentro de esta Dirección a mi cargo y de conformidad con el Bando Municipal vigente y el Código Reglamentario Municipal Toluca 2025; se detectó la siguiente información: </w:t>
      </w:r>
    </w:p>
    <w:p w14:paraId="4EC2E594" w14:textId="77777777" w:rsidR="00EE5DFB" w:rsidRPr="00B30380" w:rsidRDefault="00EE5DFB" w:rsidP="00EE5DFB">
      <w:pPr>
        <w:spacing w:after="0" w:line="360" w:lineRule="auto"/>
        <w:ind w:left="360"/>
        <w:rPr>
          <w:i/>
          <w:iCs/>
          <w:sz w:val="20"/>
          <w:szCs w:val="20"/>
        </w:rPr>
      </w:pPr>
    </w:p>
    <w:p w14:paraId="4B67877A" w14:textId="54755863" w:rsidR="00EE5DFB" w:rsidRPr="00B30380" w:rsidRDefault="00EE5DFB" w:rsidP="00EE5DFB">
      <w:pPr>
        <w:pStyle w:val="Prrafodelista"/>
        <w:numPr>
          <w:ilvl w:val="0"/>
          <w:numId w:val="26"/>
        </w:numPr>
        <w:spacing w:line="360" w:lineRule="auto"/>
        <w:ind w:left="1080"/>
        <w:rPr>
          <w:i/>
          <w:iCs/>
          <w:sz w:val="20"/>
          <w:szCs w:val="22"/>
        </w:rPr>
      </w:pPr>
      <w:r w:rsidRPr="00B30380">
        <w:rPr>
          <w:i/>
          <w:iCs/>
          <w:sz w:val="20"/>
          <w:szCs w:val="22"/>
        </w:rPr>
        <w:t xml:space="preserve">Periodo comprendido del mes de enero a diciembre el año 2024 se otorgaron 62 vistos buenos para la ocupación de la vía publica en su categoría de instalación de juegos mecánicos y 03 para fiestas patronales. </w:t>
      </w:r>
    </w:p>
    <w:p w14:paraId="29EC9FE8" w14:textId="77777777" w:rsidR="00EE5DFB" w:rsidRPr="00B30380" w:rsidRDefault="00EE5DFB" w:rsidP="00EE5DFB">
      <w:pPr>
        <w:pStyle w:val="Prrafodelista"/>
        <w:numPr>
          <w:ilvl w:val="0"/>
          <w:numId w:val="26"/>
        </w:numPr>
        <w:spacing w:line="360" w:lineRule="auto"/>
        <w:ind w:left="1080"/>
        <w:rPr>
          <w:i/>
          <w:iCs/>
          <w:sz w:val="20"/>
          <w:szCs w:val="22"/>
        </w:rPr>
      </w:pPr>
      <w:r w:rsidRPr="00B30380">
        <w:rPr>
          <w:i/>
          <w:iCs/>
          <w:sz w:val="20"/>
          <w:szCs w:val="22"/>
        </w:rPr>
        <w:t xml:space="preserve">Periodo de enero a la fecha al rubro citada, se han otorgado 74 vistos buenos para la ocupación de la vía publica en su categoría de instalación de juegos mecánicos y 08 para fiestas patronales. </w:t>
      </w:r>
    </w:p>
    <w:p w14:paraId="288C6005" w14:textId="77777777" w:rsidR="00EE5DFB" w:rsidRPr="00B30380" w:rsidRDefault="00EE5DFB" w:rsidP="00EE5DFB">
      <w:pPr>
        <w:spacing w:line="360" w:lineRule="auto"/>
        <w:ind w:left="360"/>
        <w:rPr>
          <w:i/>
          <w:iCs/>
          <w:sz w:val="20"/>
          <w:szCs w:val="20"/>
        </w:rPr>
      </w:pPr>
    </w:p>
    <w:p w14:paraId="7ED7B1A3" w14:textId="08F48B30" w:rsidR="00EE5DFB" w:rsidRPr="00B30380" w:rsidRDefault="00EE5DFB" w:rsidP="00EE5DFB">
      <w:pPr>
        <w:spacing w:line="360" w:lineRule="auto"/>
        <w:ind w:left="360"/>
        <w:rPr>
          <w:i/>
          <w:iCs/>
          <w:sz w:val="20"/>
          <w:szCs w:val="20"/>
        </w:rPr>
      </w:pPr>
      <w:r w:rsidRPr="00B30380">
        <w:rPr>
          <w:i/>
          <w:iCs/>
          <w:sz w:val="20"/>
          <w:szCs w:val="20"/>
        </w:rPr>
        <w:t>No omito mencionar que, los vistos buenos otorgados por esta Dirección de Sustentabilidad Vial no tienen costo alguno, de modo que no genera monto alguno de recaudación.</w:t>
      </w:r>
    </w:p>
    <w:p w14:paraId="091B3F4A" w14:textId="2BF79267" w:rsidR="00EE5DFB" w:rsidRPr="00B30380" w:rsidRDefault="00EE5DFB" w:rsidP="00EE5DFB">
      <w:pPr>
        <w:spacing w:line="360" w:lineRule="auto"/>
        <w:ind w:left="360"/>
        <w:rPr>
          <w:i/>
          <w:iCs/>
          <w:sz w:val="20"/>
          <w:szCs w:val="20"/>
        </w:rPr>
      </w:pPr>
      <w:r w:rsidRPr="00B30380">
        <w:rPr>
          <w:i/>
          <w:iCs/>
          <w:sz w:val="20"/>
          <w:szCs w:val="20"/>
        </w:rPr>
        <w:t>…”</w:t>
      </w:r>
    </w:p>
    <w:p w14:paraId="5374C96A" w14:textId="641FCDCF" w:rsidR="00EE5DFB" w:rsidRPr="00B30380" w:rsidRDefault="00EE5DFB" w:rsidP="0046249E">
      <w:pPr>
        <w:spacing w:after="0" w:line="360" w:lineRule="auto"/>
      </w:pPr>
      <w:r w:rsidRPr="00B30380">
        <w:lastRenderedPageBreak/>
        <w:t xml:space="preserve">iv. Oficio número </w:t>
      </w:r>
      <w:r w:rsidR="00F779F2" w:rsidRPr="00B30380">
        <w:t>211010000/01656/2025, del nueve de septiembre de dos mil veinticinco, suscrito por la Directora General de Desarrollo Económico y dirigido al Solicitante, por medio del cual mencionó lo siguiente:</w:t>
      </w:r>
    </w:p>
    <w:p w14:paraId="0C852E77" w14:textId="77777777" w:rsidR="00F779F2" w:rsidRPr="00B30380" w:rsidRDefault="00F779F2" w:rsidP="0046249E">
      <w:pPr>
        <w:spacing w:after="0" w:line="360" w:lineRule="auto"/>
      </w:pPr>
    </w:p>
    <w:p w14:paraId="779A500D" w14:textId="12C17E33" w:rsidR="00F779F2" w:rsidRPr="00B30380" w:rsidRDefault="00F779F2" w:rsidP="00F779F2">
      <w:pPr>
        <w:spacing w:after="0" w:line="360" w:lineRule="auto"/>
        <w:ind w:left="360"/>
        <w:rPr>
          <w:i/>
          <w:iCs/>
          <w:sz w:val="20"/>
          <w:szCs w:val="20"/>
        </w:rPr>
      </w:pPr>
      <w:r w:rsidRPr="00B30380">
        <w:rPr>
          <w:i/>
          <w:iCs/>
          <w:sz w:val="20"/>
          <w:szCs w:val="20"/>
        </w:rPr>
        <w:t>“…respetuosamente me permito informar, que una vez realizada la búsqueda minuciosa y razonable en los archivos físicos y electrónicos del Departamento de Licencias y Permiso dependiente de la Dirección de Atención al Comercio, localizó la siguiente información:</w:t>
      </w:r>
    </w:p>
    <w:p w14:paraId="4D1ECC9D" w14:textId="77777777" w:rsidR="00F779F2" w:rsidRPr="00B30380" w:rsidRDefault="00F779F2" w:rsidP="00F779F2">
      <w:pPr>
        <w:spacing w:after="0" w:line="360" w:lineRule="auto"/>
        <w:ind w:left="360"/>
        <w:rPr>
          <w:i/>
          <w:iCs/>
          <w:sz w:val="20"/>
          <w:szCs w:val="20"/>
        </w:rPr>
      </w:pPr>
    </w:p>
    <w:p w14:paraId="106DBD44" w14:textId="77777777" w:rsidR="00F779F2" w:rsidRPr="00B30380" w:rsidRDefault="00F779F2" w:rsidP="00F779F2">
      <w:pPr>
        <w:pStyle w:val="Prrafodelista"/>
        <w:numPr>
          <w:ilvl w:val="0"/>
          <w:numId w:val="27"/>
        </w:numPr>
        <w:spacing w:line="360" w:lineRule="auto"/>
        <w:ind w:left="1080"/>
        <w:rPr>
          <w:i/>
          <w:iCs/>
          <w:sz w:val="20"/>
          <w:szCs w:val="22"/>
        </w:rPr>
      </w:pPr>
      <w:r w:rsidRPr="00B30380">
        <w:rPr>
          <w:i/>
          <w:iCs/>
          <w:sz w:val="20"/>
          <w:szCs w:val="22"/>
        </w:rPr>
        <w:t>Número de permisos para fiestas patronales en el año 2024.</w:t>
      </w:r>
    </w:p>
    <w:p w14:paraId="309BD744" w14:textId="7FF90CD1" w:rsidR="00F779F2" w:rsidRPr="00B30380" w:rsidRDefault="00F779F2" w:rsidP="00F779F2">
      <w:pPr>
        <w:pStyle w:val="Prrafodelista"/>
        <w:spacing w:line="360" w:lineRule="auto"/>
        <w:ind w:left="1080"/>
        <w:rPr>
          <w:i/>
          <w:iCs/>
          <w:sz w:val="20"/>
          <w:szCs w:val="22"/>
        </w:rPr>
      </w:pPr>
      <w:r w:rsidRPr="00B30380">
        <w:rPr>
          <w:i/>
          <w:iCs/>
          <w:sz w:val="20"/>
          <w:szCs w:val="22"/>
        </w:rPr>
        <w:t xml:space="preserve">R. Se autorizaron 10 permisos para fiestas patronales. </w:t>
      </w:r>
    </w:p>
    <w:p w14:paraId="48B20F92" w14:textId="77777777" w:rsidR="00F779F2" w:rsidRPr="00B30380" w:rsidRDefault="00F779F2" w:rsidP="00F779F2">
      <w:pPr>
        <w:pStyle w:val="Prrafodelista"/>
        <w:numPr>
          <w:ilvl w:val="0"/>
          <w:numId w:val="27"/>
        </w:numPr>
        <w:spacing w:line="360" w:lineRule="auto"/>
        <w:ind w:left="1080"/>
        <w:rPr>
          <w:i/>
          <w:iCs/>
          <w:sz w:val="20"/>
          <w:szCs w:val="22"/>
        </w:rPr>
      </w:pPr>
      <w:r w:rsidRPr="00B30380">
        <w:rPr>
          <w:i/>
          <w:iCs/>
          <w:sz w:val="20"/>
          <w:szCs w:val="22"/>
        </w:rPr>
        <w:t xml:space="preserve">Número de permisos para fiestas patronales en el </w:t>
      </w:r>
      <w:proofErr w:type="spellStart"/>
      <w:r w:rsidRPr="00B30380">
        <w:rPr>
          <w:i/>
          <w:iCs/>
          <w:sz w:val="20"/>
          <w:szCs w:val="22"/>
        </w:rPr>
        <w:t>añо</w:t>
      </w:r>
      <w:proofErr w:type="spellEnd"/>
      <w:r w:rsidRPr="00B30380">
        <w:rPr>
          <w:i/>
          <w:iCs/>
          <w:sz w:val="20"/>
          <w:szCs w:val="22"/>
        </w:rPr>
        <w:t xml:space="preserve"> 2025. </w:t>
      </w:r>
    </w:p>
    <w:p w14:paraId="3C353703" w14:textId="77777777" w:rsidR="00F779F2" w:rsidRPr="00B30380" w:rsidRDefault="00F779F2" w:rsidP="00F779F2">
      <w:pPr>
        <w:pStyle w:val="Prrafodelista"/>
        <w:spacing w:line="360" w:lineRule="auto"/>
        <w:ind w:left="1080"/>
        <w:rPr>
          <w:i/>
          <w:iCs/>
          <w:sz w:val="20"/>
          <w:szCs w:val="22"/>
        </w:rPr>
      </w:pPr>
      <w:r w:rsidRPr="00B30380">
        <w:rPr>
          <w:i/>
          <w:iCs/>
          <w:sz w:val="20"/>
          <w:szCs w:val="22"/>
        </w:rPr>
        <w:t xml:space="preserve">R. Con fundamento en el artículo 3.44 fracción IV del Código Reglamentario Municipal de Toluca, del periodo comprendido de enero a agosto del año 2025, se otorgaron 7 (siete) permisos para fiestas patronales. </w:t>
      </w:r>
    </w:p>
    <w:p w14:paraId="1E33333D" w14:textId="77777777" w:rsidR="00F779F2" w:rsidRPr="00B30380" w:rsidRDefault="00F779F2" w:rsidP="00F779F2">
      <w:pPr>
        <w:pStyle w:val="Prrafodelista"/>
        <w:numPr>
          <w:ilvl w:val="0"/>
          <w:numId w:val="27"/>
        </w:numPr>
        <w:spacing w:line="360" w:lineRule="auto"/>
        <w:ind w:left="1080"/>
        <w:rPr>
          <w:i/>
          <w:iCs/>
          <w:sz w:val="20"/>
          <w:szCs w:val="22"/>
        </w:rPr>
      </w:pPr>
      <w:r w:rsidRPr="00B30380">
        <w:rPr>
          <w:i/>
          <w:iCs/>
          <w:sz w:val="20"/>
          <w:szCs w:val="22"/>
        </w:rPr>
        <w:t xml:space="preserve">Por cuanto hace a los permisos para juegos de feria otorgados en 2024, se informa: </w:t>
      </w:r>
    </w:p>
    <w:p w14:paraId="073DB51C" w14:textId="77777777" w:rsidR="00F779F2" w:rsidRPr="00B30380" w:rsidRDefault="00F779F2" w:rsidP="00F779F2">
      <w:pPr>
        <w:pStyle w:val="Prrafodelista"/>
        <w:spacing w:line="360" w:lineRule="auto"/>
        <w:ind w:left="1080"/>
        <w:rPr>
          <w:i/>
          <w:iCs/>
          <w:sz w:val="20"/>
          <w:szCs w:val="22"/>
        </w:rPr>
      </w:pPr>
      <w:r w:rsidRPr="00B30380">
        <w:rPr>
          <w:i/>
          <w:iCs/>
          <w:sz w:val="20"/>
          <w:szCs w:val="22"/>
        </w:rPr>
        <w:t xml:space="preserve">R. Que durante el ejercicio 2024, se autorizaron 76 permisos. </w:t>
      </w:r>
    </w:p>
    <w:p w14:paraId="7D32138C" w14:textId="77777777" w:rsidR="00F779F2" w:rsidRPr="00B30380" w:rsidRDefault="00F779F2" w:rsidP="00F779F2">
      <w:pPr>
        <w:pStyle w:val="Prrafodelista"/>
        <w:numPr>
          <w:ilvl w:val="0"/>
          <w:numId w:val="27"/>
        </w:numPr>
        <w:spacing w:line="360" w:lineRule="auto"/>
        <w:ind w:left="1080"/>
        <w:rPr>
          <w:i/>
          <w:iCs/>
          <w:sz w:val="20"/>
          <w:szCs w:val="22"/>
        </w:rPr>
      </w:pPr>
      <w:r w:rsidRPr="00B30380">
        <w:rPr>
          <w:i/>
          <w:iCs/>
          <w:sz w:val="20"/>
          <w:szCs w:val="22"/>
        </w:rPr>
        <w:t xml:space="preserve">Por cuanto hace a los permisos para juegos de feria otorgados en 2025, se informa: </w:t>
      </w:r>
    </w:p>
    <w:p w14:paraId="7485602C" w14:textId="77777777" w:rsidR="00F779F2" w:rsidRPr="00B30380" w:rsidRDefault="00F779F2" w:rsidP="00F779F2">
      <w:pPr>
        <w:pStyle w:val="Prrafodelista"/>
        <w:spacing w:line="360" w:lineRule="auto"/>
        <w:ind w:left="1080"/>
        <w:rPr>
          <w:i/>
          <w:iCs/>
          <w:sz w:val="20"/>
          <w:szCs w:val="22"/>
        </w:rPr>
      </w:pPr>
      <w:r w:rsidRPr="00B30380">
        <w:rPr>
          <w:i/>
          <w:iCs/>
          <w:sz w:val="20"/>
          <w:szCs w:val="22"/>
        </w:rPr>
        <w:t xml:space="preserve">R. Con fundamento en el artículo 3.44 fracción IV del Código Reglamentario Municipal de Toluca, del periodo comprendido de enero a agosto del año 2025, se otorgaron, 85 (ochenta y cinco) permisos para juegos de feria. </w:t>
      </w:r>
    </w:p>
    <w:p w14:paraId="3E93A6A0" w14:textId="77777777" w:rsidR="00F779F2" w:rsidRPr="00B30380" w:rsidRDefault="00F779F2" w:rsidP="00F779F2">
      <w:pPr>
        <w:spacing w:line="360" w:lineRule="auto"/>
        <w:ind w:left="360"/>
        <w:rPr>
          <w:i/>
          <w:iCs/>
          <w:sz w:val="20"/>
          <w:szCs w:val="20"/>
        </w:rPr>
      </w:pPr>
    </w:p>
    <w:p w14:paraId="5D13332B" w14:textId="06A33778" w:rsidR="00F779F2" w:rsidRPr="00B30380" w:rsidRDefault="00F779F2" w:rsidP="00F779F2">
      <w:pPr>
        <w:spacing w:line="360" w:lineRule="auto"/>
        <w:ind w:left="360"/>
        <w:rPr>
          <w:i/>
          <w:iCs/>
          <w:sz w:val="20"/>
          <w:szCs w:val="20"/>
        </w:rPr>
      </w:pPr>
      <w:r w:rsidRPr="00B30380">
        <w:rPr>
          <w:i/>
          <w:iCs/>
          <w:sz w:val="20"/>
          <w:szCs w:val="20"/>
        </w:rPr>
        <w:t>Así bien, por cuanto hace al numeral 5 "...cual es presupuesto recaudado...", esta dependencia no Genera, no administra ni posee dicha información.</w:t>
      </w:r>
    </w:p>
    <w:p w14:paraId="691B5809" w14:textId="7F1C03CE" w:rsidR="00F779F2" w:rsidRPr="00B30380" w:rsidRDefault="00F779F2" w:rsidP="00F779F2">
      <w:pPr>
        <w:spacing w:line="360" w:lineRule="auto"/>
        <w:ind w:left="360"/>
        <w:rPr>
          <w:i/>
          <w:iCs/>
          <w:sz w:val="20"/>
          <w:szCs w:val="20"/>
        </w:rPr>
      </w:pPr>
      <w:r w:rsidRPr="00B30380">
        <w:rPr>
          <w:i/>
          <w:iCs/>
          <w:sz w:val="20"/>
          <w:szCs w:val="20"/>
        </w:rPr>
        <w:t>…”</w:t>
      </w:r>
    </w:p>
    <w:p w14:paraId="57B3E6D9" w14:textId="452F9521" w:rsidR="00AC3B04" w:rsidRPr="00B30380" w:rsidRDefault="00AC3B04" w:rsidP="0046249E">
      <w:pPr>
        <w:spacing w:after="0" w:line="360" w:lineRule="auto"/>
      </w:pPr>
      <w:r w:rsidRPr="00B30380">
        <w:t>v. Oficio sin número del nueve de septiembre de dos mil veinticinco, suscrito por el Titular de la Unidad de Transparencia y dirigido al Solicitante, por medio del cual mencionó lo siguiente:</w:t>
      </w:r>
    </w:p>
    <w:p w14:paraId="323C5D09" w14:textId="77777777" w:rsidR="00AC3B04" w:rsidRPr="00B30380" w:rsidRDefault="00AC3B04" w:rsidP="0046249E">
      <w:pPr>
        <w:spacing w:after="0" w:line="360" w:lineRule="auto"/>
      </w:pPr>
    </w:p>
    <w:p w14:paraId="6D726B84" w14:textId="7588A4FB" w:rsidR="00AC3B04" w:rsidRPr="00B30380" w:rsidRDefault="00AC3B04" w:rsidP="00AC3B04">
      <w:pPr>
        <w:spacing w:after="0" w:line="360" w:lineRule="auto"/>
        <w:ind w:left="720"/>
        <w:rPr>
          <w:i/>
          <w:iCs/>
          <w:sz w:val="20"/>
          <w:szCs w:val="20"/>
        </w:rPr>
      </w:pPr>
      <w:r w:rsidRPr="00B30380">
        <w:rPr>
          <w:i/>
          <w:iCs/>
          <w:sz w:val="20"/>
          <w:szCs w:val="20"/>
        </w:rPr>
        <w:t>“…la Secretaría del Ayuntamiento y Servidor Público Habilitado, informó que se procedió a realizar la búsqueda exhaustiva y razonable en los archivos que obran en la Secretaría del Ayuntamiento, en este sentido y de acuerdo a las facultades, competencias y funciones, se hace del conocimiento que no se localizó expresión documental que de atención a la pretensión del C. Solicitante, en razón de no contar con la información solicitada.</w:t>
      </w:r>
    </w:p>
    <w:p w14:paraId="4D58B476" w14:textId="77777777" w:rsidR="00AC3B04" w:rsidRPr="00B30380" w:rsidRDefault="00AC3B04" w:rsidP="00AC3B04">
      <w:pPr>
        <w:spacing w:after="0" w:line="360" w:lineRule="auto"/>
        <w:ind w:left="720"/>
        <w:rPr>
          <w:i/>
          <w:iCs/>
          <w:sz w:val="20"/>
          <w:szCs w:val="20"/>
        </w:rPr>
      </w:pPr>
    </w:p>
    <w:p w14:paraId="7F12E347" w14:textId="67ED561D" w:rsidR="00AC3B04" w:rsidRPr="00B30380" w:rsidRDefault="00AC3B04" w:rsidP="00AC3B04">
      <w:pPr>
        <w:spacing w:after="0" w:line="360" w:lineRule="auto"/>
        <w:ind w:left="720"/>
        <w:rPr>
          <w:i/>
          <w:iCs/>
          <w:sz w:val="20"/>
          <w:szCs w:val="20"/>
        </w:rPr>
      </w:pPr>
      <w:r w:rsidRPr="00B30380">
        <w:rPr>
          <w:i/>
          <w:iCs/>
          <w:sz w:val="20"/>
          <w:szCs w:val="20"/>
        </w:rPr>
        <w:t>Por lo que respecta de la Dirección General de Gobierno y Servidor Público Habilitado, informó de que después de realizar una búsqueda exhaustiva en los archivos físicos y digitales que obran en esta Dirección General de Gobierno, y, de acuerdo con las atribuciones conferidas en los artículos 90 fracción I, numeral 4, 92 fracción IV del Bando Municipal de Toluca 2025, 3.27 y 3.28 del Código Reglamentario de Toluca 2025; así como en el apartado 204010000 contenido en el Manual Organización en vigor, esta Dirección General, no cuenta con la información solicitada, toda vez que, no es la unidad administrativa que genera, recopila, administra, maneja, procesa, archiva o conserva la información correspondiente; sin embargo, de ser el caso, la Dirección de Atención al Comercio dependiente de la Dirección General de Desarrollo Económico, así como la Dirección de Ingresos, dependiente de la Tesorería Municipal, podrían encontrarse en posibilidad de brindar la información solicitada…</w:t>
      </w:r>
    </w:p>
    <w:p w14:paraId="7C268751" w14:textId="58A55A75" w:rsidR="00AC3B04" w:rsidRPr="00B30380" w:rsidRDefault="00AC3B04" w:rsidP="00AC3B04">
      <w:pPr>
        <w:spacing w:after="0" w:line="360" w:lineRule="auto"/>
        <w:ind w:left="720"/>
        <w:rPr>
          <w:i/>
          <w:iCs/>
          <w:sz w:val="20"/>
          <w:szCs w:val="20"/>
        </w:rPr>
      </w:pPr>
      <w:r w:rsidRPr="00B30380">
        <w:rPr>
          <w:i/>
          <w:iCs/>
          <w:sz w:val="20"/>
          <w:szCs w:val="20"/>
        </w:rPr>
        <w:t>…”</w:t>
      </w:r>
    </w:p>
    <w:p w14:paraId="0E38EDA6" w14:textId="77777777" w:rsidR="00794B3F" w:rsidRPr="00B30380" w:rsidRDefault="00794B3F" w:rsidP="0046249E">
      <w:pPr>
        <w:spacing w:after="0" w:line="360" w:lineRule="auto"/>
        <w:rPr>
          <w:i/>
          <w:iCs/>
          <w:sz w:val="20"/>
          <w:szCs w:val="20"/>
        </w:rPr>
      </w:pPr>
    </w:p>
    <w:p w14:paraId="7E7FBB31" w14:textId="064C6E13" w:rsidR="00E22EA8" w:rsidRPr="00B30380" w:rsidRDefault="002207FA" w:rsidP="0046249E">
      <w:pPr>
        <w:pStyle w:val="Ttulo2"/>
        <w:spacing w:before="0" w:after="0" w:line="360" w:lineRule="auto"/>
        <w:rPr>
          <w:sz w:val="22"/>
          <w:szCs w:val="22"/>
        </w:rPr>
      </w:pPr>
      <w:bookmarkStart w:id="4" w:name="_Toc215603328"/>
      <w:r w:rsidRPr="00B30380">
        <w:rPr>
          <w:sz w:val="22"/>
          <w:szCs w:val="22"/>
        </w:rPr>
        <w:t>I</w:t>
      </w:r>
      <w:r w:rsidR="005027D1" w:rsidRPr="00B30380">
        <w:rPr>
          <w:sz w:val="22"/>
          <w:szCs w:val="22"/>
        </w:rPr>
        <w:t>II</w:t>
      </w:r>
      <w:r w:rsidR="00E22EA8" w:rsidRPr="00B30380">
        <w:rPr>
          <w:sz w:val="22"/>
          <w:szCs w:val="22"/>
        </w:rPr>
        <w:t>. Interposición del Recurso de Revisión</w:t>
      </w:r>
      <w:bookmarkEnd w:id="4"/>
    </w:p>
    <w:p w14:paraId="053D45CF" w14:textId="77777777" w:rsidR="00E22EA8" w:rsidRPr="00B30380" w:rsidRDefault="00E22EA8" w:rsidP="0046249E">
      <w:pPr>
        <w:spacing w:after="0" w:line="360" w:lineRule="auto"/>
        <w:rPr>
          <w:b/>
        </w:rPr>
      </w:pPr>
    </w:p>
    <w:p w14:paraId="355C8CC6" w14:textId="6FE82F5E" w:rsidR="009C5A71" w:rsidRPr="00B30380" w:rsidRDefault="00083169" w:rsidP="0046249E">
      <w:pPr>
        <w:spacing w:after="0" w:line="360" w:lineRule="auto"/>
        <w:rPr>
          <w:bCs/>
        </w:rPr>
      </w:pPr>
      <w:r w:rsidRPr="00B30380">
        <w:rPr>
          <w:bCs/>
        </w:rPr>
        <w:t>El</w:t>
      </w:r>
      <w:r w:rsidR="008E5E71" w:rsidRPr="00B30380">
        <w:rPr>
          <w:bCs/>
        </w:rPr>
        <w:t xml:space="preserve"> </w:t>
      </w:r>
      <w:r w:rsidR="003B6C75" w:rsidRPr="00B30380">
        <w:t>primero</w:t>
      </w:r>
      <w:r w:rsidR="004F7715" w:rsidRPr="00B30380">
        <w:t xml:space="preserve"> de octubre</w:t>
      </w:r>
      <w:r w:rsidR="00C2045C" w:rsidRPr="00B30380">
        <w:t xml:space="preserve"> </w:t>
      </w:r>
      <w:r w:rsidR="008E5E71" w:rsidRPr="00B30380">
        <w:t>de dos mil</w:t>
      </w:r>
      <w:r w:rsidR="00A51A71" w:rsidRPr="00B30380">
        <w:t xml:space="preserve"> veinticinco</w:t>
      </w:r>
      <w:r w:rsidR="00E22EA8" w:rsidRPr="00B30380">
        <w:rPr>
          <w:bCs/>
        </w:rPr>
        <w:t xml:space="preserve">, se recibió en este Instituto, a través del </w:t>
      </w:r>
      <w:r w:rsidR="00E22EA8" w:rsidRPr="00B30380">
        <w:rPr>
          <w:bCs/>
          <w:lang w:val="es-ES"/>
        </w:rPr>
        <w:t>Sistema de Acceso a la Información Mexiquense (SAIMEX)</w:t>
      </w:r>
      <w:r w:rsidR="00E22EA8" w:rsidRPr="00B30380">
        <w:rPr>
          <w:bCs/>
        </w:rPr>
        <w:t xml:space="preserve">, </w:t>
      </w:r>
      <w:r w:rsidR="009019A8" w:rsidRPr="00B30380">
        <w:rPr>
          <w:bCs/>
        </w:rPr>
        <w:t xml:space="preserve">el </w:t>
      </w:r>
      <w:r w:rsidR="00E22EA8" w:rsidRPr="00B30380">
        <w:rPr>
          <w:bCs/>
        </w:rPr>
        <w:t>Recurso de Revisión interpuesto por la p</w:t>
      </w:r>
      <w:r w:rsidRPr="00B30380">
        <w:rPr>
          <w:bCs/>
        </w:rPr>
        <w:t>ersona</w:t>
      </w:r>
      <w:r w:rsidR="00E22EA8" w:rsidRPr="00B30380">
        <w:rPr>
          <w:bCs/>
        </w:rPr>
        <w:t xml:space="preserve"> Recurrente, en contra de la respuesta por el Sujeto Obligado, a la solicitud de información</w:t>
      </w:r>
      <w:r w:rsidR="00F43789" w:rsidRPr="00B30380">
        <w:rPr>
          <w:rFonts w:eastAsia="Calibri" w:cs="Times New Roman"/>
        </w:rPr>
        <w:t xml:space="preserve">, </w:t>
      </w:r>
      <w:r w:rsidR="00E22EA8" w:rsidRPr="00B30380">
        <w:rPr>
          <w:bCs/>
        </w:rPr>
        <w:t>en los siguientes términos:</w:t>
      </w:r>
    </w:p>
    <w:p w14:paraId="499DDBDB" w14:textId="77777777" w:rsidR="008E5E71" w:rsidRPr="00B30380" w:rsidRDefault="008E5E71" w:rsidP="0046249E">
      <w:pPr>
        <w:spacing w:after="0" w:line="360" w:lineRule="auto"/>
        <w:ind w:left="567" w:right="567"/>
        <w:rPr>
          <w:b/>
          <w:bCs/>
          <w:i/>
          <w:sz w:val="20"/>
          <w:szCs w:val="20"/>
        </w:rPr>
      </w:pPr>
    </w:p>
    <w:p w14:paraId="1B2CCD45" w14:textId="1F34B3A9" w:rsidR="00E22EA8" w:rsidRPr="00B30380" w:rsidRDefault="00E12804" w:rsidP="0046249E">
      <w:pPr>
        <w:spacing w:after="0" w:line="360" w:lineRule="auto"/>
        <w:ind w:left="567" w:right="567"/>
        <w:rPr>
          <w:bCs/>
          <w:i/>
          <w:sz w:val="20"/>
          <w:szCs w:val="20"/>
        </w:rPr>
      </w:pPr>
      <w:r w:rsidRPr="00B30380">
        <w:rPr>
          <w:b/>
          <w:bCs/>
          <w:i/>
          <w:sz w:val="20"/>
          <w:szCs w:val="20"/>
        </w:rPr>
        <w:t>‘’</w:t>
      </w:r>
      <w:r w:rsidR="00E22EA8" w:rsidRPr="00B30380">
        <w:rPr>
          <w:b/>
          <w:bCs/>
          <w:i/>
          <w:sz w:val="20"/>
          <w:szCs w:val="20"/>
        </w:rPr>
        <w:t>ACTO IMPUGNADO</w:t>
      </w:r>
    </w:p>
    <w:p w14:paraId="20CB87D1" w14:textId="7C6B7806" w:rsidR="00E22EA8" w:rsidRPr="00B30380" w:rsidRDefault="00A96F69" w:rsidP="0046249E">
      <w:pPr>
        <w:spacing w:after="0" w:line="360" w:lineRule="auto"/>
        <w:ind w:left="567" w:right="567"/>
        <w:rPr>
          <w:i/>
          <w:sz w:val="20"/>
          <w:szCs w:val="20"/>
        </w:rPr>
      </w:pPr>
      <w:r w:rsidRPr="00B30380">
        <w:rPr>
          <w:i/>
          <w:iCs/>
          <w:sz w:val="20"/>
          <w:szCs w:val="20"/>
        </w:rPr>
        <w:t>no atendieron la solicitud no entregaron lo solicitado</w:t>
      </w:r>
      <w:r w:rsidR="00E22EA8" w:rsidRPr="00B30380">
        <w:rPr>
          <w:i/>
          <w:iCs/>
          <w:sz w:val="20"/>
          <w:szCs w:val="20"/>
        </w:rPr>
        <w:t>”</w:t>
      </w:r>
      <w:r w:rsidR="002D6CA6" w:rsidRPr="00B30380">
        <w:rPr>
          <w:i/>
          <w:iCs/>
          <w:sz w:val="20"/>
          <w:szCs w:val="20"/>
        </w:rPr>
        <w:t xml:space="preserve"> (Sic.)</w:t>
      </w:r>
    </w:p>
    <w:p w14:paraId="3B2615CC" w14:textId="77777777" w:rsidR="00E22EA8" w:rsidRPr="00B30380" w:rsidRDefault="00E22EA8" w:rsidP="0046249E">
      <w:pPr>
        <w:spacing w:after="0" w:line="360" w:lineRule="auto"/>
        <w:ind w:left="567" w:right="567"/>
        <w:rPr>
          <w:i/>
          <w:sz w:val="20"/>
          <w:szCs w:val="20"/>
        </w:rPr>
      </w:pPr>
    </w:p>
    <w:p w14:paraId="3F1F07C7" w14:textId="49F2AE96" w:rsidR="00E22EA8" w:rsidRPr="00B30380" w:rsidRDefault="00E12804" w:rsidP="0046249E">
      <w:pPr>
        <w:spacing w:after="0" w:line="360" w:lineRule="auto"/>
        <w:ind w:left="567" w:right="567"/>
        <w:rPr>
          <w:b/>
          <w:i/>
          <w:sz w:val="20"/>
          <w:szCs w:val="20"/>
        </w:rPr>
      </w:pPr>
      <w:r w:rsidRPr="00B30380">
        <w:rPr>
          <w:b/>
          <w:i/>
          <w:sz w:val="20"/>
          <w:szCs w:val="20"/>
        </w:rPr>
        <w:t>‘’</w:t>
      </w:r>
      <w:r w:rsidR="00E22EA8" w:rsidRPr="00B30380">
        <w:rPr>
          <w:b/>
          <w:i/>
          <w:sz w:val="20"/>
          <w:szCs w:val="20"/>
        </w:rPr>
        <w:t>RAZONES O MOTIVOS DE LA INCONFORMIDAD</w:t>
      </w:r>
    </w:p>
    <w:p w14:paraId="31B716B5" w14:textId="6CDB49A5" w:rsidR="00E12804" w:rsidRPr="00B30380" w:rsidRDefault="00A96F69" w:rsidP="0046249E">
      <w:pPr>
        <w:spacing w:after="0" w:line="360" w:lineRule="auto"/>
        <w:ind w:left="567" w:right="567"/>
        <w:rPr>
          <w:i/>
          <w:iCs/>
          <w:sz w:val="20"/>
          <w:szCs w:val="20"/>
        </w:rPr>
      </w:pPr>
      <w:r w:rsidRPr="00B30380">
        <w:rPr>
          <w:i/>
          <w:iCs/>
          <w:sz w:val="20"/>
          <w:szCs w:val="20"/>
        </w:rPr>
        <w:t>no atendieron la solicitud no entregaron lo solicitado</w:t>
      </w:r>
      <w:r w:rsidR="003C5F59" w:rsidRPr="00B30380">
        <w:rPr>
          <w:i/>
          <w:iCs/>
          <w:sz w:val="20"/>
          <w:szCs w:val="20"/>
        </w:rPr>
        <w:t>”</w:t>
      </w:r>
      <w:r w:rsidR="002D6CA6" w:rsidRPr="00B30380">
        <w:rPr>
          <w:i/>
          <w:iCs/>
          <w:sz w:val="20"/>
          <w:szCs w:val="20"/>
        </w:rPr>
        <w:t xml:space="preserve"> (Sic.)</w:t>
      </w:r>
    </w:p>
    <w:p w14:paraId="3111F1DF" w14:textId="77777777" w:rsidR="00A9319B" w:rsidRPr="00B30380" w:rsidRDefault="00A9319B" w:rsidP="0046249E">
      <w:pPr>
        <w:spacing w:after="0" w:line="360" w:lineRule="auto"/>
        <w:ind w:right="567"/>
        <w:rPr>
          <w:i/>
          <w:sz w:val="20"/>
          <w:szCs w:val="20"/>
        </w:rPr>
      </w:pPr>
    </w:p>
    <w:p w14:paraId="009DB65C" w14:textId="3D2791F7" w:rsidR="00E22EA8" w:rsidRPr="00B30380" w:rsidRDefault="005027D1" w:rsidP="0046249E">
      <w:pPr>
        <w:pStyle w:val="Ttulo2"/>
        <w:spacing w:before="0" w:after="0" w:line="360" w:lineRule="auto"/>
        <w:rPr>
          <w:sz w:val="22"/>
          <w:szCs w:val="22"/>
        </w:rPr>
      </w:pPr>
      <w:bookmarkStart w:id="5" w:name="_Toc215603329"/>
      <w:r w:rsidRPr="00B30380">
        <w:rPr>
          <w:sz w:val="22"/>
          <w:szCs w:val="22"/>
        </w:rPr>
        <w:t>I</w:t>
      </w:r>
      <w:r w:rsidR="00E22EA8" w:rsidRPr="00B30380">
        <w:rPr>
          <w:sz w:val="22"/>
          <w:szCs w:val="22"/>
        </w:rPr>
        <w:t>V. Trámite del Recurso de Revisión ante este Instituto</w:t>
      </w:r>
      <w:bookmarkEnd w:id="5"/>
    </w:p>
    <w:p w14:paraId="5C9B63F8" w14:textId="77777777" w:rsidR="009B2DAB" w:rsidRPr="00B30380" w:rsidRDefault="009B2DAB" w:rsidP="0046249E">
      <w:pPr>
        <w:spacing w:after="0" w:line="360" w:lineRule="auto"/>
        <w:rPr>
          <w:b/>
          <w:bCs/>
        </w:rPr>
      </w:pPr>
    </w:p>
    <w:p w14:paraId="173768ED" w14:textId="4AA0B1E9" w:rsidR="00E22EA8" w:rsidRPr="00B30380" w:rsidRDefault="00E22EA8" w:rsidP="0046249E">
      <w:pPr>
        <w:spacing w:after="0" w:line="360" w:lineRule="auto"/>
        <w:rPr>
          <w:bCs/>
        </w:rPr>
      </w:pPr>
      <w:r w:rsidRPr="00B30380">
        <w:rPr>
          <w:b/>
          <w:bCs/>
        </w:rPr>
        <w:t>a) Turno del Medio de Impugnación.</w:t>
      </w:r>
      <w:r w:rsidR="000A706F" w:rsidRPr="00B30380">
        <w:rPr>
          <w:bCs/>
        </w:rPr>
        <w:t xml:space="preserve"> </w:t>
      </w:r>
      <w:r w:rsidR="003C5F59" w:rsidRPr="00B30380">
        <w:rPr>
          <w:bCs/>
        </w:rPr>
        <w:t xml:space="preserve">El </w:t>
      </w:r>
      <w:r w:rsidR="00A96F69" w:rsidRPr="00B30380">
        <w:rPr>
          <w:bCs/>
        </w:rPr>
        <w:t>primero</w:t>
      </w:r>
      <w:r w:rsidR="00AF2E10" w:rsidRPr="00B30380">
        <w:rPr>
          <w:bCs/>
        </w:rPr>
        <w:t xml:space="preserve"> de octubre</w:t>
      </w:r>
      <w:r w:rsidR="00E64E18" w:rsidRPr="00B30380">
        <w:t xml:space="preserve"> de dos mil veinticinco</w:t>
      </w:r>
      <w:r w:rsidRPr="00B30380">
        <w:rPr>
          <w:bCs/>
        </w:rPr>
        <w:t xml:space="preserve">, el </w:t>
      </w:r>
      <w:r w:rsidRPr="00B30380">
        <w:rPr>
          <w:lang w:val="es-ES"/>
        </w:rPr>
        <w:t>Sistema de Acceso a la Información Mexiquense (SAIMEX),</w:t>
      </w:r>
      <w:r w:rsidRPr="00B30380">
        <w:rPr>
          <w:bCs/>
        </w:rPr>
        <w:t xml:space="preserve"> asignó el número de expediente </w:t>
      </w:r>
      <w:r w:rsidR="002C055B" w:rsidRPr="00B30380">
        <w:rPr>
          <w:b/>
          <w:bCs/>
        </w:rPr>
        <w:t>1</w:t>
      </w:r>
      <w:r w:rsidR="00A96F69" w:rsidRPr="00B30380">
        <w:rPr>
          <w:b/>
          <w:bCs/>
        </w:rPr>
        <w:t>1251</w:t>
      </w:r>
      <w:r w:rsidR="000D392E" w:rsidRPr="00B30380">
        <w:rPr>
          <w:b/>
          <w:bCs/>
        </w:rPr>
        <w:t>/INFOEM/IP/RR/2025</w:t>
      </w:r>
      <w:r w:rsidRPr="00B30380">
        <w:rPr>
          <w:bCs/>
        </w:rPr>
        <w:t xml:space="preserve">, al medio de impugnación que nos ocupa, con base en el sistema aprobado por el Pleno de este </w:t>
      </w:r>
      <w:r w:rsidR="00B65BCA" w:rsidRPr="00B30380">
        <w:rPr>
          <w:bCs/>
        </w:rPr>
        <w:t>Organismo</w:t>
      </w:r>
      <w:r w:rsidRPr="00B30380">
        <w:rPr>
          <w:bCs/>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B30380" w:rsidRDefault="002C055B" w:rsidP="0046249E">
      <w:pPr>
        <w:spacing w:after="0" w:line="360" w:lineRule="auto"/>
        <w:rPr>
          <w:bCs/>
        </w:rPr>
      </w:pPr>
    </w:p>
    <w:p w14:paraId="61891480" w14:textId="1C4752E0" w:rsidR="00E22EA8" w:rsidRPr="00B30380" w:rsidRDefault="00E22EA8" w:rsidP="0046249E">
      <w:pPr>
        <w:spacing w:after="0" w:line="360" w:lineRule="auto"/>
      </w:pPr>
      <w:r w:rsidRPr="00B30380">
        <w:rPr>
          <w:b/>
          <w:bCs/>
        </w:rPr>
        <w:t>b) Admisión del Recurso de Revisión</w:t>
      </w:r>
      <w:r w:rsidRPr="00B30380">
        <w:rPr>
          <w:b/>
          <w:bCs/>
          <w:lang w:val="es-ES_tradnl"/>
        </w:rPr>
        <w:t xml:space="preserve">. </w:t>
      </w:r>
      <w:r w:rsidR="003C5F59" w:rsidRPr="00B30380">
        <w:t xml:space="preserve">El </w:t>
      </w:r>
      <w:r w:rsidR="00A96F69" w:rsidRPr="00B30380">
        <w:t>seis de octubre</w:t>
      </w:r>
      <w:r w:rsidR="00E64E18" w:rsidRPr="00B30380">
        <w:t xml:space="preserve"> de dos mil veinticinco</w:t>
      </w:r>
      <w:r w:rsidRPr="00B30380">
        <w:rPr>
          <w:bCs/>
          <w:lang w:val="es-ES_tradnl"/>
        </w:rPr>
        <w:t xml:space="preserve">, se acordó la admisión del Recurso de Revisión interpuesto por </w:t>
      </w:r>
      <w:r w:rsidR="00261B92" w:rsidRPr="00B30380">
        <w:rPr>
          <w:bCs/>
          <w:lang w:val="es-ES_tradnl"/>
        </w:rPr>
        <w:t>la persona</w:t>
      </w:r>
      <w:r w:rsidRPr="00B30380">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30380">
        <w:rPr>
          <w:bCs/>
          <w:lang w:val="es-ES_tradnl"/>
        </w:rPr>
        <w:t>el</w:t>
      </w:r>
      <w:r w:rsidR="007C4D4E" w:rsidRPr="00B30380">
        <w:rPr>
          <w:bCs/>
          <w:lang w:val="es-ES_tradnl"/>
        </w:rPr>
        <w:t xml:space="preserve"> mismo día</w:t>
      </w:r>
      <w:r w:rsidRPr="00B30380">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B30380" w:rsidRDefault="00E22EA8" w:rsidP="0046249E">
      <w:pPr>
        <w:spacing w:after="0" w:line="360" w:lineRule="auto"/>
        <w:rPr>
          <w:rFonts w:cs="Tahoma"/>
          <w:lang w:val="es-ES_tradnl"/>
        </w:rPr>
      </w:pPr>
    </w:p>
    <w:p w14:paraId="581ED462" w14:textId="3A21B24F" w:rsidR="00364788" w:rsidRPr="00B30380" w:rsidRDefault="000410E6" w:rsidP="0046249E">
      <w:pPr>
        <w:spacing w:after="0" w:line="360" w:lineRule="auto"/>
      </w:pPr>
      <w:r w:rsidRPr="00B30380">
        <w:rPr>
          <w:b/>
        </w:rPr>
        <w:t>c) Informe Justificado</w:t>
      </w:r>
      <w:r w:rsidR="00AF2E10" w:rsidRPr="00B30380">
        <w:rPr>
          <w:b/>
        </w:rPr>
        <w:t xml:space="preserve">. </w:t>
      </w:r>
      <w:r w:rsidR="0032564D" w:rsidRPr="00B30380">
        <w:t xml:space="preserve">El </w:t>
      </w:r>
      <w:r w:rsidR="00A96F69" w:rsidRPr="00B30380">
        <w:t>quince de octubre</w:t>
      </w:r>
      <w:r w:rsidR="0032564D" w:rsidRPr="00B30380">
        <w:t xml:space="preserve"> de dos mil veinticinco, se recibió, a través del Sistema de Acceso a la Información Mexiquense (SAIMEX), el Informe Justificado del Sujeto Obligado, a través de los documentos siguientes:</w:t>
      </w:r>
    </w:p>
    <w:p w14:paraId="17913CE8" w14:textId="77777777" w:rsidR="007E46AD" w:rsidRPr="00B30380" w:rsidRDefault="007E46AD" w:rsidP="0046249E">
      <w:pPr>
        <w:spacing w:after="0" w:line="360" w:lineRule="auto"/>
      </w:pPr>
    </w:p>
    <w:p w14:paraId="07886295" w14:textId="2C38B7B1" w:rsidR="007E46AD" w:rsidRPr="00B30380" w:rsidRDefault="007E46AD" w:rsidP="0046249E">
      <w:pPr>
        <w:spacing w:after="0" w:line="360" w:lineRule="auto"/>
      </w:pPr>
      <w:r w:rsidRPr="00B30380">
        <w:lastRenderedPageBreak/>
        <w:t xml:space="preserve">i. </w:t>
      </w:r>
      <w:r w:rsidR="002F23A2" w:rsidRPr="00B30380">
        <w:t>Oficio número DIFMET/DMS/798/2025, del once de noviembre de dos mil veinticinco, suscrito por el Director Municipal de Salud y dirigido al Titular de la Unidad de Transparencia, por medio del cual mencionó lo siguiente:</w:t>
      </w:r>
    </w:p>
    <w:p w14:paraId="6D1E1578" w14:textId="77777777" w:rsidR="002F23A2" w:rsidRPr="00B30380" w:rsidRDefault="002F23A2" w:rsidP="0046249E">
      <w:pPr>
        <w:spacing w:after="0" w:line="360" w:lineRule="auto"/>
      </w:pPr>
    </w:p>
    <w:p w14:paraId="19A9087C" w14:textId="488C7ADA" w:rsidR="002F23A2" w:rsidRPr="00B30380" w:rsidRDefault="002F23A2" w:rsidP="0046249E">
      <w:pPr>
        <w:spacing w:after="0" w:line="360" w:lineRule="auto"/>
        <w:ind w:left="720"/>
        <w:rPr>
          <w:i/>
          <w:iCs/>
          <w:sz w:val="20"/>
          <w:szCs w:val="20"/>
        </w:rPr>
      </w:pPr>
      <w:r w:rsidRPr="00B30380">
        <w:rPr>
          <w:i/>
          <w:iCs/>
          <w:sz w:val="20"/>
          <w:szCs w:val="20"/>
        </w:rPr>
        <w:t>“…Es correcto señalar que esta Dirección Municipal de Salud cuenta con una asignación presupuestal destinada al desarrollo de pláticas, consultas y demás acciones de atención promoción de la salud; sin embargo, resulta importante precisar que no se dispone de padrones consolidados de beneficiarios relacionados con los servicios y trámites que menciona. Las actividades y apoyos otorgados por esta dependencia se registran de manera fragmentada en expedientes clínicos y controles operativos por unidad o servicio, y no en un padrón público o centralizado que se encuentre bajo la competencia de esta Dirección.</w:t>
      </w:r>
    </w:p>
    <w:p w14:paraId="1EFA9B7C" w14:textId="77777777" w:rsidR="002F23A2" w:rsidRPr="00B30380" w:rsidRDefault="002F23A2" w:rsidP="0046249E">
      <w:pPr>
        <w:spacing w:after="0" w:line="360" w:lineRule="auto"/>
        <w:ind w:left="720"/>
        <w:rPr>
          <w:i/>
          <w:iCs/>
          <w:sz w:val="20"/>
          <w:szCs w:val="20"/>
        </w:rPr>
      </w:pPr>
    </w:p>
    <w:p w14:paraId="1AB36F90" w14:textId="62A7BDD2" w:rsidR="002F23A2" w:rsidRPr="00B30380" w:rsidRDefault="002F23A2" w:rsidP="0046249E">
      <w:pPr>
        <w:spacing w:after="0" w:line="360" w:lineRule="auto"/>
        <w:ind w:left="720"/>
        <w:rPr>
          <w:i/>
          <w:iCs/>
          <w:sz w:val="20"/>
          <w:szCs w:val="20"/>
        </w:rPr>
      </w:pPr>
      <w:r w:rsidRPr="00B30380">
        <w:rPr>
          <w:i/>
          <w:iCs/>
          <w:sz w:val="20"/>
          <w:szCs w:val="20"/>
        </w:rPr>
        <w:t>Asimismo, aun en el supuesto de existir listados parciales, no es posible proporcionar información que contenga datos personales identificables (como nombre completo, edad. sexo, tipo de servicio, apoyos en especie o económicos, gestiones o documentación probatoria individual), en virtud de la obligación legal de proteger la confidencialidad y privacidad de las personas usuarias de los servicios de salud.</w:t>
      </w:r>
    </w:p>
    <w:p w14:paraId="61F12BF8" w14:textId="4A9F9487" w:rsidR="002F23A2" w:rsidRPr="00B30380" w:rsidRDefault="002F23A2" w:rsidP="0046249E">
      <w:pPr>
        <w:spacing w:after="0" w:line="360" w:lineRule="auto"/>
        <w:ind w:left="720"/>
        <w:rPr>
          <w:i/>
          <w:iCs/>
          <w:sz w:val="20"/>
          <w:szCs w:val="20"/>
        </w:rPr>
      </w:pPr>
      <w:r w:rsidRPr="00B30380">
        <w:rPr>
          <w:i/>
          <w:iCs/>
          <w:sz w:val="20"/>
          <w:szCs w:val="20"/>
        </w:rPr>
        <w:t>…”</w:t>
      </w:r>
    </w:p>
    <w:p w14:paraId="091AC3C2" w14:textId="77777777" w:rsidR="0032564D" w:rsidRPr="00B30380" w:rsidRDefault="0032564D" w:rsidP="0046249E">
      <w:pPr>
        <w:spacing w:after="0" w:line="360" w:lineRule="auto"/>
      </w:pPr>
    </w:p>
    <w:p w14:paraId="0EEE3710" w14:textId="7E9FEEB6" w:rsidR="003077B6" w:rsidRPr="00B30380" w:rsidRDefault="003077B6" w:rsidP="0046249E">
      <w:pPr>
        <w:spacing w:after="0" w:line="360" w:lineRule="auto"/>
      </w:pPr>
      <w:r w:rsidRPr="00B30380">
        <w:t>ii. Oficio número DIFMET/UT/433/2025, del once de noviembre de dos mil veinticinco, suscrito por el Titular de la Unidad de Transparencia y dirigido al Comisionado Ponente, por medio del cual ratifico su respuesta.</w:t>
      </w:r>
    </w:p>
    <w:p w14:paraId="02134257" w14:textId="77777777" w:rsidR="003077B6" w:rsidRPr="00B30380" w:rsidRDefault="003077B6" w:rsidP="0046249E">
      <w:pPr>
        <w:spacing w:after="0" w:line="360" w:lineRule="auto"/>
      </w:pPr>
    </w:p>
    <w:p w14:paraId="5B5A752B" w14:textId="0FC4FC44" w:rsidR="0032564D" w:rsidRPr="00B30380" w:rsidRDefault="0032564D" w:rsidP="0046249E">
      <w:pPr>
        <w:spacing w:after="0" w:line="360" w:lineRule="auto"/>
      </w:pPr>
      <w:r w:rsidRPr="00B30380">
        <w:rPr>
          <w:b/>
        </w:rPr>
        <w:t>d) Vista del Informe Justificado.</w:t>
      </w:r>
      <w:r w:rsidR="00A96F69" w:rsidRPr="00B30380">
        <w:t xml:space="preserve"> El veintiocho</w:t>
      </w:r>
      <w:r w:rsidRPr="00B30380">
        <w:t xml:space="preserve"> de noviembre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130E7D5F" w14:textId="77777777" w:rsidR="00A96F69" w:rsidRPr="00B30380" w:rsidRDefault="00A96F69" w:rsidP="0046249E">
      <w:pPr>
        <w:spacing w:after="0" w:line="360" w:lineRule="auto"/>
      </w:pPr>
    </w:p>
    <w:p w14:paraId="2DEC4F9F" w14:textId="22185C32" w:rsidR="00A96F69" w:rsidRPr="00B30380" w:rsidRDefault="00A96F69" w:rsidP="0046249E">
      <w:pPr>
        <w:spacing w:after="0" w:line="360" w:lineRule="auto"/>
      </w:pPr>
      <w:r w:rsidRPr="00B30380">
        <w:rPr>
          <w:b/>
        </w:rPr>
        <w:lastRenderedPageBreak/>
        <w:t>e) Ampliación de plazo para resolver.</w:t>
      </w:r>
      <w:r w:rsidRPr="00B30380">
        <w:t xml:space="preserve"> El veintiocho de noviembre de dos mil veinticinco, el Comisionado Ponente, con fundamento en lo dispuesto por el artículo 181, párrafo tercero, de la Ley de Transparencia y Acceso a la Información Pública del Estado de México y Municipios, acordó ampliar por un </w:t>
      </w:r>
      <w:r w:rsidRPr="00B30380">
        <w:rPr>
          <w:b/>
          <w:bCs/>
        </w:rPr>
        <w:t>periodo razonable</w:t>
      </w:r>
      <w:r w:rsidRPr="00B30380">
        <w:t>, el plazo para resolver el Recurso de Revisión que nos ocupa; acto que fue notificado a las partes el mismo día, mediante el Sistema de Acceso a la Información Mexiquense (SAIMEX).</w:t>
      </w:r>
    </w:p>
    <w:p w14:paraId="6EFC71EC" w14:textId="77777777" w:rsidR="003C5FE0" w:rsidRPr="00B30380" w:rsidRDefault="003C5FE0" w:rsidP="0046249E">
      <w:pPr>
        <w:spacing w:after="0" w:line="360" w:lineRule="auto"/>
        <w:rPr>
          <w:b/>
          <w:color w:val="000000"/>
        </w:rPr>
      </w:pPr>
      <w:bookmarkStart w:id="6" w:name="_Hlk182976945"/>
    </w:p>
    <w:p w14:paraId="1220E37C" w14:textId="7344BF3F" w:rsidR="003C5FE0" w:rsidRPr="00B30380" w:rsidRDefault="00A96F69" w:rsidP="0046249E">
      <w:pPr>
        <w:spacing w:after="0" w:line="360" w:lineRule="auto"/>
        <w:contextualSpacing/>
      </w:pPr>
      <w:r w:rsidRPr="00B30380">
        <w:rPr>
          <w:rFonts w:eastAsia="Batang" w:cs="Tahoma"/>
          <w:b/>
        </w:rPr>
        <w:t>f</w:t>
      </w:r>
      <w:r w:rsidR="003C5FE0" w:rsidRPr="00B30380">
        <w:rPr>
          <w:rFonts w:eastAsia="Batang" w:cs="Tahoma"/>
          <w:b/>
        </w:rPr>
        <w:t xml:space="preserve">) </w:t>
      </w:r>
      <w:r w:rsidR="00002B20" w:rsidRPr="00B30380">
        <w:rPr>
          <w:rFonts w:eastAsia="Times New Roman" w:cs="Tahoma"/>
          <w:b/>
          <w:szCs w:val="24"/>
          <w:lang w:eastAsia="es-ES"/>
        </w:rPr>
        <w:t>Cierre de instrucción.</w:t>
      </w:r>
      <w:r w:rsidR="00C06C06" w:rsidRPr="00B30380">
        <w:rPr>
          <w:rFonts w:eastAsia="Times New Roman" w:cs="Tahoma"/>
          <w:szCs w:val="24"/>
          <w:lang w:eastAsia="es-ES"/>
        </w:rPr>
        <w:t xml:space="preserve"> El </w:t>
      </w:r>
      <w:r w:rsidRPr="00B30380">
        <w:rPr>
          <w:rFonts w:eastAsia="Times New Roman" w:cs="Tahoma"/>
          <w:szCs w:val="24"/>
          <w:lang w:eastAsia="es-ES"/>
        </w:rPr>
        <w:t>nueve</w:t>
      </w:r>
      <w:r w:rsidR="0032564D" w:rsidRPr="00B30380">
        <w:rPr>
          <w:rFonts w:eastAsia="Times New Roman" w:cs="Tahoma"/>
          <w:szCs w:val="24"/>
          <w:lang w:eastAsia="es-ES"/>
        </w:rPr>
        <w:t xml:space="preserve"> de diciembre</w:t>
      </w:r>
      <w:r w:rsidR="009C6DA9" w:rsidRPr="00B30380">
        <w:rPr>
          <w:rFonts w:eastAsia="Times New Roman" w:cs="Tahoma"/>
          <w:szCs w:val="24"/>
          <w:lang w:eastAsia="es-ES"/>
        </w:rPr>
        <w:t xml:space="preserve"> </w:t>
      </w:r>
      <w:r w:rsidR="00002B20" w:rsidRPr="00B30380">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30380">
        <w:rPr>
          <w:lang w:val="es-ES"/>
        </w:rPr>
        <w:t>acto que fue notificado a las partes, mediante el Sistema de Acceso a la Información Mexiquense (SAIMEX), el mismo día.</w:t>
      </w:r>
    </w:p>
    <w:bookmarkEnd w:id="6"/>
    <w:p w14:paraId="08D98E1D" w14:textId="77777777" w:rsidR="000410E6" w:rsidRPr="00B30380" w:rsidRDefault="000410E6" w:rsidP="0046249E">
      <w:pPr>
        <w:spacing w:after="0" w:line="360" w:lineRule="auto"/>
        <w:rPr>
          <w:b/>
          <w:bCs/>
          <w:lang w:val="es-ES"/>
        </w:rPr>
      </w:pPr>
    </w:p>
    <w:p w14:paraId="1D2DAFCD" w14:textId="77777777" w:rsidR="000410E6" w:rsidRPr="00B30380" w:rsidRDefault="000410E6" w:rsidP="0046249E">
      <w:pPr>
        <w:spacing w:after="0" w:line="360" w:lineRule="auto"/>
        <w:rPr>
          <w:color w:val="000000"/>
        </w:rPr>
      </w:pPr>
      <w:r w:rsidRPr="00B30380">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B30380" w:rsidRDefault="00674DAF" w:rsidP="0046249E">
      <w:pPr>
        <w:spacing w:after="0" w:line="360" w:lineRule="auto"/>
        <w:rPr>
          <w:color w:val="000000"/>
        </w:rPr>
      </w:pPr>
    </w:p>
    <w:p w14:paraId="250F6589" w14:textId="3F880C72" w:rsidR="005C690F" w:rsidRPr="00B30380" w:rsidRDefault="00CD6238" w:rsidP="0046249E">
      <w:pPr>
        <w:pStyle w:val="Ttulo1"/>
        <w:spacing w:before="0" w:after="0" w:line="360" w:lineRule="auto"/>
        <w:jc w:val="center"/>
        <w:rPr>
          <w:sz w:val="22"/>
          <w:szCs w:val="22"/>
        </w:rPr>
      </w:pPr>
      <w:bookmarkStart w:id="7" w:name="_Toc215603330"/>
      <w:r w:rsidRPr="00B30380">
        <w:rPr>
          <w:sz w:val="22"/>
          <w:szCs w:val="22"/>
        </w:rPr>
        <w:t>C O N S I D E R A N D O S</w:t>
      </w:r>
      <w:bookmarkEnd w:id="7"/>
    </w:p>
    <w:p w14:paraId="5AB6ED71" w14:textId="77777777" w:rsidR="005C690F" w:rsidRPr="00B30380" w:rsidRDefault="005C690F" w:rsidP="0046249E">
      <w:pPr>
        <w:spacing w:after="0" w:line="360" w:lineRule="auto"/>
        <w:jc w:val="center"/>
        <w:rPr>
          <w:b/>
          <w:color w:val="000000"/>
        </w:rPr>
      </w:pPr>
    </w:p>
    <w:p w14:paraId="36BFFC7E" w14:textId="2F0F17EA" w:rsidR="005C690F" w:rsidRPr="00B30380" w:rsidRDefault="007D6307" w:rsidP="0046249E">
      <w:pPr>
        <w:pStyle w:val="Ttulo2"/>
        <w:spacing w:before="0" w:after="0" w:line="360" w:lineRule="auto"/>
        <w:rPr>
          <w:sz w:val="22"/>
          <w:szCs w:val="22"/>
        </w:rPr>
      </w:pPr>
      <w:bookmarkStart w:id="8" w:name="_Toc215603331"/>
      <w:r w:rsidRPr="00B30380">
        <w:rPr>
          <w:sz w:val="22"/>
          <w:szCs w:val="22"/>
        </w:rPr>
        <w:t xml:space="preserve">PRIMERO. </w:t>
      </w:r>
      <w:r w:rsidR="00CD6238" w:rsidRPr="00B30380">
        <w:rPr>
          <w:sz w:val="22"/>
          <w:szCs w:val="22"/>
        </w:rPr>
        <w:t>Competencia</w:t>
      </w:r>
      <w:bookmarkEnd w:id="8"/>
    </w:p>
    <w:p w14:paraId="0EB64241" w14:textId="77777777" w:rsidR="00DB3EC3" w:rsidRPr="00B30380" w:rsidRDefault="00DB3EC3" w:rsidP="0046249E">
      <w:pPr>
        <w:spacing w:after="0" w:line="360" w:lineRule="auto"/>
        <w:contextualSpacing/>
        <w:rPr>
          <w:rFonts w:cs="Tahoma"/>
          <w:bCs/>
          <w:color w:val="000000"/>
        </w:rPr>
      </w:pPr>
      <w:bookmarkStart w:id="9" w:name="_heading=h.30j0zll" w:colFirst="0" w:colLast="0"/>
      <w:bookmarkEnd w:id="9"/>
    </w:p>
    <w:p w14:paraId="01186732" w14:textId="6EBF1278" w:rsidR="00DB3EC3" w:rsidRPr="00B30380" w:rsidRDefault="00DB3EC3" w:rsidP="0046249E">
      <w:pPr>
        <w:spacing w:after="0" w:line="360" w:lineRule="auto"/>
        <w:contextualSpacing/>
        <w:rPr>
          <w:rFonts w:eastAsia="Times New Roman" w:cs="Tahoma"/>
          <w:bCs/>
          <w:lang w:eastAsia="es-ES"/>
        </w:rPr>
      </w:pPr>
      <w:r w:rsidRPr="00B30380">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w:t>
      </w:r>
      <w:r w:rsidRPr="00B30380">
        <w:rPr>
          <w:rFonts w:eastAsia="Times New Roman" w:cs="Tahoma"/>
          <w:bCs/>
          <w:lang w:eastAsia="es-ES"/>
        </w:rPr>
        <w:lastRenderedPageBreak/>
        <w:t>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B30380" w:rsidRDefault="005C690F" w:rsidP="0046249E">
      <w:pPr>
        <w:spacing w:after="0" w:line="360" w:lineRule="auto"/>
        <w:rPr>
          <w:b/>
          <w:color w:val="000000"/>
        </w:rPr>
      </w:pPr>
    </w:p>
    <w:p w14:paraId="299A9F21" w14:textId="77777777" w:rsidR="005934FD" w:rsidRPr="00B30380" w:rsidRDefault="007D6307" w:rsidP="0046249E">
      <w:pPr>
        <w:pStyle w:val="Ttulo2"/>
        <w:spacing w:before="0" w:after="0" w:line="360" w:lineRule="auto"/>
        <w:rPr>
          <w:sz w:val="22"/>
          <w:szCs w:val="22"/>
        </w:rPr>
      </w:pPr>
      <w:bookmarkStart w:id="10" w:name="_Toc215603332"/>
      <w:r w:rsidRPr="00B30380">
        <w:rPr>
          <w:sz w:val="22"/>
          <w:szCs w:val="22"/>
        </w:rPr>
        <w:t>SEGUNDO. Causales de</w:t>
      </w:r>
      <w:r w:rsidR="00CD6238" w:rsidRPr="00B30380">
        <w:rPr>
          <w:sz w:val="22"/>
          <w:szCs w:val="22"/>
        </w:rPr>
        <w:t xml:space="preserve"> improcedencia </w:t>
      </w:r>
      <w:r w:rsidR="005934FD" w:rsidRPr="00B30380">
        <w:rPr>
          <w:sz w:val="22"/>
          <w:szCs w:val="22"/>
        </w:rPr>
        <w:t>y sobreseimiento</w:t>
      </w:r>
      <w:bookmarkEnd w:id="10"/>
    </w:p>
    <w:p w14:paraId="2BD77C52" w14:textId="77777777" w:rsidR="005934FD" w:rsidRPr="00B30380" w:rsidRDefault="005934FD" w:rsidP="0046249E">
      <w:pPr>
        <w:spacing w:after="0" w:line="360" w:lineRule="auto"/>
        <w:rPr>
          <w:color w:val="000000"/>
        </w:rPr>
      </w:pPr>
    </w:p>
    <w:p w14:paraId="04C92CA3" w14:textId="77777777" w:rsidR="005934FD" w:rsidRPr="00B30380" w:rsidRDefault="005934FD" w:rsidP="0046249E">
      <w:pPr>
        <w:spacing w:after="0" w:line="360" w:lineRule="auto"/>
        <w:rPr>
          <w:color w:val="000000"/>
        </w:rPr>
      </w:pPr>
      <w:r w:rsidRPr="00B30380">
        <w:rPr>
          <w:color w:val="000000"/>
        </w:rPr>
        <w:t xml:space="preserve">De las constancias que forma parte del Recurso de Revisión que se analiza, se advierte que previo al estudio del fondo de la </w:t>
      </w:r>
      <w:r w:rsidRPr="00B30380">
        <w:rPr>
          <w:i/>
          <w:color w:val="000000"/>
        </w:rPr>
        <w:t>litis</w:t>
      </w:r>
      <w:r w:rsidRPr="00B30380">
        <w:rPr>
          <w:color w:val="000000"/>
        </w:rPr>
        <w:t>, es necesario estudiar las causales de improcedencia y sobreseimiento que se adviertan, para determinar lo que en Derecho proceda.</w:t>
      </w:r>
    </w:p>
    <w:p w14:paraId="34C20A56" w14:textId="77777777" w:rsidR="005934FD" w:rsidRPr="00B30380" w:rsidRDefault="005934FD" w:rsidP="0046249E">
      <w:pPr>
        <w:spacing w:after="0" w:line="360" w:lineRule="auto"/>
        <w:rPr>
          <w:color w:val="000000"/>
        </w:rPr>
      </w:pPr>
    </w:p>
    <w:p w14:paraId="131343A9" w14:textId="77777777" w:rsidR="005934FD" w:rsidRPr="00B30380" w:rsidRDefault="005934FD" w:rsidP="0046249E">
      <w:pPr>
        <w:spacing w:after="0" w:line="360" w:lineRule="auto"/>
        <w:rPr>
          <w:b/>
        </w:rPr>
      </w:pPr>
      <w:r w:rsidRPr="00B30380">
        <w:rPr>
          <w:b/>
        </w:rPr>
        <w:t>Causales de improcedencia</w:t>
      </w:r>
    </w:p>
    <w:p w14:paraId="651769A2" w14:textId="77777777" w:rsidR="005934FD" w:rsidRPr="00B30380" w:rsidRDefault="005934FD" w:rsidP="0046249E">
      <w:pPr>
        <w:spacing w:after="0" w:line="360" w:lineRule="auto"/>
        <w:rPr>
          <w:b/>
        </w:rPr>
      </w:pPr>
    </w:p>
    <w:p w14:paraId="4E3C5161" w14:textId="77777777" w:rsidR="005934FD" w:rsidRPr="00B30380" w:rsidRDefault="005934FD" w:rsidP="0046249E">
      <w:pPr>
        <w:spacing w:after="0" w:line="360" w:lineRule="auto"/>
        <w:rPr>
          <w:color w:val="000000"/>
        </w:rPr>
      </w:pPr>
      <w:r w:rsidRPr="00B30380">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B30380" w:rsidRDefault="005934FD" w:rsidP="0046249E">
      <w:pPr>
        <w:spacing w:after="0" w:line="360" w:lineRule="auto"/>
        <w:rPr>
          <w:color w:val="000000"/>
        </w:rPr>
      </w:pPr>
    </w:p>
    <w:p w14:paraId="699278CA" w14:textId="77777777" w:rsidR="005934FD" w:rsidRPr="00B30380" w:rsidRDefault="005934FD" w:rsidP="0046249E">
      <w:pPr>
        <w:spacing w:after="0" w:line="360" w:lineRule="auto"/>
        <w:rPr>
          <w:color w:val="000000"/>
        </w:rPr>
      </w:pPr>
      <w:r w:rsidRPr="00B30380">
        <w:rPr>
          <w:color w:val="000000"/>
        </w:rPr>
        <w:lastRenderedPageBreak/>
        <w:t>En el presente caso, </w:t>
      </w:r>
      <w:r w:rsidRPr="00B30380">
        <w:rPr>
          <w:b/>
          <w:color w:val="000000"/>
        </w:rPr>
        <w:t>no se actualiza ninguna de las causales de improcedencia</w:t>
      </w:r>
      <w:r w:rsidRPr="00B30380">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B30380" w:rsidRDefault="005934FD" w:rsidP="0046249E">
      <w:pPr>
        <w:spacing w:after="0" w:line="360" w:lineRule="auto"/>
        <w:rPr>
          <w:color w:val="000000"/>
        </w:rPr>
      </w:pPr>
    </w:p>
    <w:p w14:paraId="703988A2" w14:textId="36A81D33" w:rsidR="005934FD" w:rsidRPr="00B30380" w:rsidRDefault="005934FD" w:rsidP="0046249E">
      <w:pPr>
        <w:spacing w:after="0" w:line="360" w:lineRule="auto"/>
      </w:pPr>
      <w:r w:rsidRPr="00B30380">
        <w:t>Por lo cual, se actualiza la causal de procedencia del Recurso de Revisión señalada</w:t>
      </w:r>
      <w:r w:rsidR="00A90189" w:rsidRPr="00B30380">
        <w:t xml:space="preserve"> en el artículo 179, fracción </w:t>
      </w:r>
      <w:r w:rsidR="00736CB6" w:rsidRPr="00B30380">
        <w:t>VI</w:t>
      </w:r>
      <w:r w:rsidRPr="00B30380">
        <w:t>, de la Ley en cita, pues la persona Recurrente se inconformó de la</w:t>
      </w:r>
      <w:r w:rsidR="00736CB6" w:rsidRPr="00B30380">
        <w:t xml:space="preserve"> entrega de información que no corresponde con lo solicitado</w:t>
      </w:r>
      <w:r w:rsidRPr="00B30380">
        <w:t>.</w:t>
      </w:r>
    </w:p>
    <w:p w14:paraId="6A3BA529" w14:textId="77777777" w:rsidR="005934FD" w:rsidRPr="00B30380" w:rsidRDefault="005934FD" w:rsidP="0046249E">
      <w:pPr>
        <w:spacing w:after="0" w:line="360" w:lineRule="auto"/>
      </w:pPr>
    </w:p>
    <w:p w14:paraId="0D3C0EE8" w14:textId="77777777" w:rsidR="005934FD" w:rsidRPr="00B30380" w:rsidRDefault="005934FD" w:rsidP="0046249E">
      <w:pPr>
        <w:spacing w:after="0" w:line="360" w:lineRule="auto"/>
        <w:rPr>
          <w:color w:val="0D0D0D"/>
        </w:rPr>
      </w:pPr>
      <w:r w:rsidRPr="00B30380">
        <w:rPr>
          <w:b/>
          <w:color w:val="0D0D0D"/>
        </w:rPr>
        <w:t>Causales de sobreseimiento</w:t>
      </w:r>
    </w:p>
    <w:p w14:paraId="54149B2B" w14:textId="77777777" w:rsidR="005934FD" w:rsidRPr="00B30380" w:rsidRDefault="005934FD" w:rsidP="0046249E">
      <w:pPr>
        <w:spacing w:after="0" w:line="360" w:lineRule="auto"/>
        <w:rPr>
          <w:color w:val="0D0D0D"/>
        </w:rPr>
      </w:pPr>
    </w:p>
    <w:p w14:paraId="3591A600" w14:textId="77777777" w:rsidR="005934FD" w:rsidRPr="00B30380" w:rsidRDefault="005934FD" w:rsidP="0046249E">
      <w:pPr>
        <w:spacing w:after="0" w:line="360" w:lineRule="auto"/>
        <w:rPr>
          <w:color w:val="0D0D0D"/>
        </w:rPr>
      </w:pPr>
      <w:r w:rsidRPr="00B30380">
        <w:rPr>
          <w:color w:val="0D0D0D"/>
        </w:rPr>
        <w:t>Por ser de previo y especial pronunciamiento, este Instituto analiza si se actualiza alguna causal de sobreseimiento.</w:t>
      </w:r>
    </w:p>
    <w:p w14:paraId="2F9A1EA0" w14:textId="77777777" w:rsidR="005934FD" w:rsidRPr="00B30380" w:rsidRDefault="005934FD" w:rsidP="0046249E">
      <w:pPr>
        <w:spacing w:after="0" w:line="360" w:lineRule="auto"/>
        <w:rPr>
          <w:color w:val="0D0D0D"/>
        </w:rPr>
      </w:pPr>
    </w:p>
    <w:p w14:paraId="4695A4AF" w14:textId="77777777" w:rsidR="005934FD" w:rsidRPr="00B30380" w:rsidRDefault="005934FD" w:rsidP="0046249E">
      <w:pPr>
        <w:spacing w:after="0" w:line="360" w:lineRule="auto"/>
        <w:rPr>
          <w:color w:val="000000"/>
        </w:rPr>
      </w:pPr>
      <w:r w:rsidRPr="00B30380">
        <w:rPr>
          <w:color w:val="0D0D0D"/>
        </w:rPr>
        <w:t>Sobre el tema, e</w:t>
      </w:r>
      <w:r w:rsidRPr="00B30380">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B30380" w:rsidRDefault="005934FD" w:rsidP="0046249E">
      <w:pPr>
        <w:spacing w:after="0" w:line="360" w:lineRule="auto"/>
        <w:rPr>
          <w:color w:val="000000"/>
        </w:rPr>
      </w:pPr>
    </w:p>
    <w:p w14:paraId="07DA71DD" w14:textId="77777777" w:rsidR="005934FD" w:rsidRPr="00B30380" w:rsidRDefault="005934FD" w:rsidP="0046249E">
      <w:pPr>
        <w:spacing w:after="0" w:line="360" w:lineRule="auto"/>
        <w:rPr>
          <w:color w:val="0D0D0D"/>
        </w:rPr>
      </w:pPr>
      <w:r w:rsidRPr="00B30380">
        <w:rPr>
          <w:color w:val="0D0D0D"/>
        </w:rPr>
        <w:t>Por tales motivos, se considera procedente entrar al fondo del presente asunto.</w:t>
      </w:r>
    </w:p>
    <w:p w14:paraId="46691DD5" w14:textId="3672CDE1" w:rsidR="005C690F" w:rsidRPr="00B30380" w:rsidRDefault="005934FD" w:rsidP="0046249E">
      <w:pPr>
        <w:keepNext/>
        <w:keepLines/>
        <w:spacing w:after="0" w:line="360" w:lineRule="auto"/>
        <w:outlineLvl w:val="1"/>
        <w:rPr>
          <w:b/>
        </w:rPr>
      </w:pPr>
      <w:bookmarkStart w:id="11" w:name="_Toc203512599"/>
      <w:bookmarkStart w:id="12" w:name="_Toc215603333"/>
      <w:r w:rsidRPr="00B30380">
        <w:rPr>
          <w:b/>
        </w:rPr>
        <w:lastRenderedPageBreak/>
        <w:t>TERCERO. Determinación de la Controversia</w:t>
      </w:r>
      <w:bookmarkEnd w:id="11"/>
      <w:bookmarkEnd w:id="12"/>
      <w:r w:rsidRPr="00B30380">
        <w:rPr>
          <w:b/>
        </w:rPr>
        <w:t xml:space="preserve"> </w:t>
      </w:r>
    </w:p>
    <w:p w14:paraId="706394D4" w14:textId="77777777" w:rsidR="00304DE6" w:rsidRPr="00B30380" w:rsidRDefault="00304DE6" w:rsidP="0046249E">
      <w:pPr>
        <w:spacing w:after="0" w:line="360" w:lineRule="auto"/>
        <w:rPr>
          <w:b/>
        </w:rPr>
      </w:pPr>
    </w:p>
    <w:p w14:paraId="085E414A" w14:textId="77A8A2B6" w:rsidR="003B6C75" w:rsidRPr="00B30380" w:rsidRDefault="005934FD" w:rsidP="0046249E">
      <w:pPr>
        <w:spacing w:after="0" w:line="360" w:lineRule="auto"/>
        <w:rPr>
          <w:rFonts w:cs="Tahoma"/>
        </w:rPr>
      </w:pPr>
      <w:r w:rsidRPr="00B30380">
        <w:rPr>
          <w:rFonts w:cs="Tahoma"/>
        </w:rPr>
        <w:t>Con el objetivo de ilustrar la controversia planteada, resulta conveniente precisar, que una vez realizado el estudio de las constancias que integran el expediente en el que se actúa, se desprende que el Particular requirió</w:t>
      </w:r>
      <w:r w:rsidR="006E61D2" w:rsidRPr="00B30380">
        <w:rPr>
          <w:rFonts w:cs="Tahoma"/>
        </w:rPr>
        <w:t>,</w:t>
      </w:r>
      <w:r w:rsidR="00574490" w:rsidRPr="00B30380">
        <w:rPr>
          <w:rFonts w:cs="Tahoma"/>
        </w:rPr>
        <w:t xml:space="preserve"> </w:t>
      </w:r>
      <w:r w:rsidR="00B92FED" w:rsidRPr="00B30380">
        <w:rPr>
          <w:rFonts w:cs="Tahoma"/>
        </w:rPr>
        <w:t>del ejercicio fiscal dos mil veinticuatro y del primero de enero al diecinueve de agosto de dos mil veinticinco, lo siguiente:</w:t>
      </w:r>
    </w:p>
    <w:p w14:paraId="1B7721E5" w14:textId="77777777" w:rsidR="00B92FED" w:rsidRPr="00B30380" w:rsidRDefault="00B92FED" w:rsidP="0046249E">
      <w:pPr>
        <w:spacing w:after="0" w:line="360" w:lineRule="auto"/>
        <w:rPr>
          <w:rFonts w:cs="Tahoma"/>
        </w:rPr>
      </w:pPr>
    </w:p>
    <w:p w14:paraId="445C18BF" w14:textId="21A0217A" w:rsidR="00B92FED" w:rsidRPr="00B30380" w:rsidRDefault="00B92FED" w:rsidP="00B92FED">
      <w:pPr>
        <w:pStyle w:val="Prrafodelista"/>
        <w:numPr>
          <w:ilvl w:val="0"/>
          <w:numId w:val="28"/>
        </w:numPr>
        <w:spacing w:line="360" w:lineRule="auto"/>
        <w:rPr>
          <w:rFonts w:cs="Tahoma"/>
        </w:rPr>
      </w:pPr>
      <w:r w:rsidRPr="00B30380">
        <w:rPr>
          <w:rFonts w:cs="Tahoma"/>
        </w:rPr>
        <w:t>Número de permisos para fiestas patronales;</w:t>
      </w:r>
    </w:p>
    <w:p w14:paraId="173102FD" w14:textId="18D90498" w:rsidR="00B92FED" w:rsidRPr="00B30380" w:rsidRDefault="00B92FED" w:rsidP="00B92FED">
      <w:pPr>
        <w:pStyle w:val="Prrafodelista"/>
        <w:numPr>
          <w:ilvl w:val="0"/>
          <w:numId w:val="28"/>
        </w:numPr>
        <w:spacing w:line="360" w:lineRule="auto"/>
        <w:rPr>
          <w:rFonts w:cs="Tahoma"/>
        </w:rPr>
      </w:pPr>
      <w:r w:rsidRPr="00B30380">
        <w:rPr>
          <w:rFonts w:cs="Tahoma"/>
        </w:rPr>
        <w:t>Número de permisos para juegos de feria, y</w:t>
      </w:r>
    </w:p>
    <w:p w14:paraId="6A23F369" w14:textId="2A1B0740" w:rsidR="0096713A" w:rsidRPr="00B30380" w:rsidRDefault="00B92FED" w:rsidP="0096713A">
      <w:pPr>
        <w:pStyle w:val="Prrafodelista"/>
        <w:numPr>
          <w:ilvl w:val="0"/>
          <w:numId w:val="28"/>
        </w:numPr>
        <w:spacing w:line="360" w:lineRule="auto"/>
        <w:rPr>
          <w:rFonts w:cs="Tahoma"/>
        </w:rPr>
      </w:pPr>
      <w:r w:rsidRPr="00B30380">
        <w:rPr>
          <w:rFonts w:cs="Tahoma"/>
        </w:rPr>
        <w:t>Presupuesto recaudado.</w:t>
      </w:r>
    </w:p>
    <w:p w14:paraId="69F1D98B" w14:textId="77777777" w:rsidR="0096713A" w:rsidRPr="00B30380" w:rsidRDefault="0096713A" w:rsidP="0096713A">
      <w:pPr>
        <w:spacing w:line="360" w:lineRule="auto"/>
        <w:rPr>
          <w:rFonts w:cs="Tahoma"/>
        </w:rPr>
      </w:pPr>
    </w:p>
    <w:p w14:paraId="66CE285B" w14:textId="47F40772" w:rsidR="005934FD" w:rsidRPr="00B30380" w:rsidRDefault="005934FD" w:rsidP="0046249E">
      <w:pPr>
        <w:spacing w:after="0" w:line="360" w:lineRule="auto"/>
        <w:rPr>
          <w:color w:val="000000"/>
        </w:rPr>
      </w:pPr>
      <w:r w:rsidRPr="00B30380">
        <w:rPr>
          <w:color w:val="000000"/>
        </w:rPr>
        <w:t xml:space="preserve">En respuesta, el </w:t>
      </w:r>
      <w:r w:rsidR="00347966" w:rsidRPr="00B30380">
        <w:rPr>
          <w:color w:val="000000"/>
        </w:rPr>
        <w:t>Sujeto Obligado, a través de</w:t>
      </w:r>
      <w:r w:rsidR="0096713A" w:rsidRPr="00B30380">
        <w:rPr>
          <w:color w:val="000000"/>
        </w:rPr>
        <w:t xml:space="preserve"> la Directora de Ingresos mencionó que el ingreso recaudado para 2024 es de $83,475.00 y para 2025 es de $130,017.00, asimismo, el Director de Sustentabilidad Vial mencionó que para 2024 se otorgaron 62 vistos buenos para la ocupación de la vía pública en su categoría de instalación de juegos mecánicos y 3 para fiestas patronales y de enero a la fecha son 74 vistos buenos para la ocupación de la vía pública en su categoría de instalación de juegos mecánicos y 8 para fiestas patronales, además, la Directora General de Desarrollo Económico mencionó que para 2024 se autorizaron 10 permisos para fiestas patronales y 76 permisos para juegos mecánicos y para 2025 van 7 permisos para fiestas patronales y 85 </w:t>
      </w:r>
      <w:r w:rsidR="00850355" w:rsidRPr="00B30380">
        <w:rPr>
          <w:color w:val="000000"/>
        </w:rPr>
        <w:t>permisos para juegos mecánicos</w:t>
      </w:r>
      <w:r w:rsidRPr="00B30380">
        <w:rPr>
          <w:color w:val="000000"/>
          <w:sz w:val="24"/>
        </w:rPr>
        <w:t>;</w:t>
      </w:r>
      <w:r w:rsidRPr="00B30380">
        <w:t xml:space="preserve"> </w:t>
      </w:r>
      <w:r w:rsidRPr="00B30380">
        <w:rPr>
          <w:rFonts w:cs="Tahoma"/>
          <w:lang w:val="es-ES"/>
        </w:rPr>
        <w:t>ante dicha circunstancia, el Particular se inconformó de la</w:t>
      </w:r>
      <w:r w:rsidR="00E86A99" w:rsidRPr="00B30380">
        <w:rPr>
          <w:rFonts w:cs="Tahoma"/>
          <w:lang w:val="es-ES"/>
        </w:rPr>
        <w:t xml:space="preserve"> </w:t>
      </w:r>
      <w:r w:rsidR="00DC4E25" w:rsidRPr="00B30380">
        <w:rPr>
          <w:rFonts w:cs="Tahoma"/>
          <w:lang w:val="es-ES"/>
        </w:rPr>
        <w:t xml:space="preserve">entrega de información que no corresponde con lo solicitado </w:t>
      </w:r>
      <w:r w:rsidR="00E86A99" w:rsidRPr="00B30380">
        <w:rPr>
          <w:rFonts w:cs="Tahoma"/>
          <w:lang w:val="es-ES"/>
        </w:rPr>
        <w:t>al mencionar que no entregan lo solicitado</w:t>
      </w:r>
      <w:r w:rsidRPr="00B30380">
        <w:rPr>
          <w:rFonts w:cs="Tahoma"/>
          <w:lang w:val="es-ES"/>
        </w:rPr>
        <w:t xml:space="preserve">, lo cual </w:t>
      </w:r>
      <w:r w:rsidRPr="00B30380">
        <w:rPr>
          <w:rFonts w:eastAsia="Calibri" w:cs="Tahoma"/>
        </w:rPr>
        <w:t>actualiza la causal de proced</w:t>
      </w:r>
      <w:r w:rsidR="00BB4742" w:rsidRPr="00B30380">
        <w:rPr>
          <w:rFonts w:eastAsia="Calibri" w:cs="Tahoma"/>
        </w:rPr>
        <w:t xml:space="preserve">encia prevista en la fracción </w:t>
      </w:r>
      <w:r w:rsidR="00DC4E25" w:rsidRPr="00B30380">
        <w:rPr>
          <w:rFonts w:eastAsia="Calibri" w:cs="Tahoma"/>
        </w:rPr>
        <w:t>VI</w:t>
      </w:r>
      <w:r w:rsidRPr="00B30380">
        <w:rPr>
          <w:rFonts w:eastAsia="Calibri" w:cs="Tahoma"/>
        </w:rPr>
        <w:t>, del artículo 179 de la Ley de Transparencia y Acceso a la Información Pública del Estado de México y Municipios</w:t>
      </w:r>
      <w:r w:rsidRPr="00B30380">
        <w:rPr>
          <w:rFonts w:cs="Tahoma"/>
          <w:bCs/>
          <w:lang w:val="es-ES"/>
        </w:rPr>
        <w:t xml:space="preserve">. </w:t>
      </w:r>
      <w:r w:rsidRPr="00B30380">
        <w:rPr>
          <w:rFonts w:eastAsia="Calibri" w:cs="Tahoma"/>
        </w:rPr>
        <w:t xml:space="preserve">Así, las cosas, una vez admitido y notificado el Recurso de Revisión a las partes, </w:t>
      </w:r>
      <w:r w:rsidR="00E86A99" w:rsidRPr="00B30380">
        <w:rPr>
          <w:rFonts w:eastAsia="Calibri" w:cs="Tahoma"/>
        </w:rPr>
        <w:t>el Sujeto Obligado ratifico su respuesta.</w:t>
      </w:r>
    </w:p>
    <w:p w14:paraId="0DEF19A8" w14:textId="77777777" w:rsidR="005934FD" w:rsidRPr="00B30380" w:rsidRDefault="005934FD" w:rsidP="0046249E">
      <w:pPr>
        <w:spacing w:after="0" w:line="360" w:lineRule="auto"/>
        <w:ind w:right="567"/>
        <w:rPr>
          <w:i/>
          <w:iCs/>
          <w:sz w:val="20"/>
          <w:szCs w:val="20"/>
        </w:rPr>
      </w:pPr>
    </w:p>
    <w:p w14:paraId="28B7F968" w14:textId="100658D2" w:rsidR="005934FD" w:rsidRPr="00B30380" w:rsidRDefault="005934FD" w:rsidP="0046249E">
      <w:pPr>
        <w:tabs>
          <w:tab w:val="left" w:pos="4962"/>
        </w:tabs>
        <w:spacing w:after="0" w:line="360" w:lineRule="auto"/>
        <w:rPr>
          <w:rFonts w:eastAsia="Calibri" w:cs="Tahoma"/>
          <w:bCs/>
        </w:rPr>
      </w:pPr>
      <w:r w:rsidRPr="00B30380">
        <w:rPr>
          <w:rFonts w:eastAsia="Calibri" w:cs="Tahoma"/>
          <w:iCs/>
          <w:lang w:val="es-ES" w:eastAsia="es-ES_tradnl"/>
        </w:rPr>
        <w:lastRenderedPageBreak/>
        <w:t>Lo anterior, se desprende de las documentales que obran en el expediente de referencia, materia de la presente resolución, consistente en: la solic</w:t>
      </w:r>
      <w:r w:rsidR="00BB4742" w:rsidRPr="00B30380">
        <w:rPr>
          <w:rFonts w:eastAsia="Calibri" w:cs="Tahoma"/>
          <w:iCs/>
          <w:lang w:val="es-ES" w:eastAsia="es-ES_tradnl"/>
        </w:rPr>
        <w:t>itud de acceso a la información</w:t>
      </w:r>
      <w:r w:rsidR="00E86A99" w:rsidRPr="00B30380">
        <w:rPr>
          <w:rFonts w:eastAsia="Calibri" w:cs="Tahoma"/>
          <w:iCs/>
          <w:lang w:val="es-ES" w:eastAsia="es-ES_tradnl"/>
        </w:rPr>
        <w:t xml:space="preserve">, </w:t>
      </w:r>
      <w:r w:rsidRPr="00B30380">
        <w:rPr>
          <w:rFonts w:eastAsia="Calibri" w:cs="Tahoma"/>
          <w:iCs/>
          <w:lang w:eastAsia="es-ES_tradnl"/>
        </w:rPr>
        <w:t>el escrito recursal</w:t>
      </w:r>
      <w:r w:rsidR="00E86A99" w:rsidRPr="00B30380">
        <w:rPr>
          <w:rFonts w:eastAsia="Calibri" w:cs="Tahoma"/>
          <w:iCs/>
          <w:lang w:eastAsia="es-ES_tradnl"/>
        </w:rPr>
        <w:t xml:space="preserve"> y el Informe Justificado</w:t>
      </w:r>
      <w:r w:rsidRPr="00B30380">
        <w:rPr>
          <w:rFonts w:eastAsia="Calibri" w:cs="Tahoma"/>
          <w:iCs/>
          <w:lang w:eastAsia="es-ES_tradnl"/>
        </w:rPr>
        <w:t xml:space="preserve">; </w:t>
      </w:r>
      <w:r w:rsidRPr="00B3038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B30380" w:rsidRDefault="007460D7" w:rsidP="0046249E">
      <w:pPr>
        <w:tabs>
          <w:tab w:val="left" w:pos="4962"/>
        </w:tabs>
        <w:spacing w:after="0" w:line="360" w:lineRule="auto"/>
        <w:rPr>
          <w:rFonts w:eastAsia="Calibri" w:cs="Tahoma"/>
          <w:bCs/>
        </w:rPr>
      </w:pPr>
    </w:p>
    <w:p w14:paraId="5D8A57F1" w14:textId="77777777" w:rsidR="007460D7" w:rsidRPr="00B30380" w:rsidRDefault="007460D7" w:rsidP="0046249E">
      <w:pPr>
        <w:keepNext/>
        <w:keepLines/>
        <w:spacing w:after="0" w:line="360" w:lineRule="auto"/>
        <w:outlineLvl w:val="1"/>
        <w:rPr>
          <w:b/>
        </w:rPr>
      </w:pPr>
      <w:bookmarkStart w:id="13" w:name="_Toc203512600"/>
      <w:bookmarkStart w:id="14" w:name="_Toc215603334"/>
      <w:r w:rsidRPr="00B30380">
        <w:rPr>
          <w:b/>
        </w:rPr>
        <w:t>CUARTO. Marco normativo aplicable en materia de transparencia y acceso a la información pública</w:t>
      </w:r>
      <w:bookmarkEnd w:id="13"/>
      <w:bookmarkEnd w:id="14"/>
    </w:p>
    <w:p w14:paraId="1F5C99BC" w14:textId="77777777" w:rsidR="007460D7" w:rsidRPr="00B30380" w:rsidRDefault="007460D7" w:rsidP="0046249E">
      <w:pPr>
        <w:spacing w:after="0" w:line="360" w:lineRule="auto"/>
        <w:rPr>
          <w:color w:val="000000"/>
        </w:rPr>
      </w:pPr>
    </w:p>
    <w:p w14:paraId="3E828B54" w14:textId="77777777" w:rsidR="007460D7" w:rsidRPr="00B30380" w:rsidRDefault="007460D7" w:rsidP="0046249E">
      <w:pPr>
        <w:spacing w:after="0" w:line="360" w:lineRule="auto"/>
        <w:rPr>
          <w:color w:val="000000"/>
        </w:rPr>
      </w:pPr>
      <w:r w:rsidRPr="00B30380">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B30380" w:rsidRDefault="007460D7" w:rsidP="0046249E">
      <w:pPr>
        <w:spacing w:after="0" w:line="360" w:lineRule="auto"/>
        <w:rPr>
          <w:color w:val="000000"/>
        </w:rPr>
      </w:pPr>
    </w:p>
    <w:p w14:paraId="60FCEB6C" w14:textId="77777777" w:rsidR="007460D7" w:rsidRPr="00B30380" w:rsidRDefault="007460D7" w:rsidP="0046249E">
      <w:pPr>
        <w:spacing w:after="0" w:line="360" w:lineRule="auto"/>
        <w:rPr>
          <w:color w:val="000000"/>
        </w:rPr>
      </w:pPr>
      <w:r w:rsidRPr="00B30380">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B30380" w:rsidRDefault="007460D7" w:rsidP="0046249E">
      <w:pPr>
        <w:spacing w:after="0" w:line="360" w:lineRule="auto"/>
        <w:rPr>
          <w:color w:val="000000"/>
        </w:rPr>
      </w:pPr>
    </w:p>
    <w:p w14:paraId="7CAE8869" w14:textId="77777777" w:rsidR="007460D7" w:rsidRPr="00B30380" w:rsidRDefault="007460D7" w:rsidP="0046249E">
      <w:pPr>
        <w:spacing w:after="0" w:line="360" w:lineRule="auto"/>
        <w:rPr>
          <w:color w:val="000000"/>
        </w:rPr>
      </w:pPr>
      <w:r w:rsidRPr="00B30380">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B30380" w:rsidRDefault="007460D7" w:rsidP="0046249E">
      <w:pPr>
        <w:spacing w:after="0" w:line="360" w:lineRule="auto"/>
        <w:rPr>
          <w:color w:val="000000"/>
        </w:rPr>
      </w:pPr>
    </w:p>
    <w:p w14:paraId="6FB53E25" w14:textId="77777777" w:rsidR="007460D7" w:rsidRPr="00B30380" w:rsidRDefault="007460D7" w:rsidP="0046249E">
      <w:pPr>
        <w:spacing w:after="0" w:line="360" w:lineRule="auto"/>
        <w:rPr>
          <w:color w:val="000000"/>
        </w:rPr>
      </w:pPr>
      <w:r w:rsidRPr="00B30380">
        <w:rPr>
          <w:color w:val="000000"/>
        </w:rPr>
        <w:t>El artículo 12, que, quienes generen, recopilen, administren, manejen, procesen, archiven o conserven información pública serán responsables de la misma.</w:t>
      </w:r>
    </w:p>
    <w:p w14:paraId="171E0D60" w14:textId="77777777" w:rsidR="007460D7" w:rsidRPr="00B30380" w:rsidRDefault="007460D7" w:rsidP="0046249E">
      <w:pPr>
        <w:spacing w:after="0" w:line="360" w:lineRule="auto"/>
        <w:rPr>
          <w:color w:val="000000"/>
        </w:rPr>
      </w:pPr>
    </w:p>
    <w:p w14:paraId="76F3E022" w14:textId="77777777" w:rsidR="007460D7" w:rsidRPr="00B30380" w:rsidRDefault="007460D7" w:rsidP="0046249E">
      <w:pPr>
        <w:widowControl w:val="0"/>
        <w:spacing w:after="0" w:line="360" w:lineRule="auto"/>
        <w:rPr>
          <w:color w:val="000000"/>
        </w:rPr>
      </w:pPr>
      <w:r w:rsidRPr="00B30380">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B30380" w:rsidRDefault="007460D7" w:rsidP="0046249E">
      <w:pPr>
        <w:widowControl w:val="0"/>
        <w:spacing w:after="0" w:line="360" w:lineRule="auto"/>
        <w:rPr>
          <w:color w:val="000000"/>
        </w:rPr>
      </w:pPr>
    </w:p>
    <w:p w14:paraId="2F1A7433" w14:textId="77777777" w:rsidR="007460D7" w:rsidRPr="00B30380" w:rsidRDefault="007460D7" w:rsidP="0046249E">
      <w:pPr>
        <w:spacing w:after="0" w:line="360" w:lineRule="auto"/>
        <w:rPr>
          <w:color w:val="000000"/>
        </w:rPr>
      </w:pPr>
      <w:r w:rsidRPr="00B30380">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B30380" w:rsidRDefault="007460D7" w:rsidP="0046249E">
      <w:pPr>
        <w:spacing w:after="0" w:line="360" w:lineRule="auto"/>
      </w:pPr>
    </w:p>
    <w:p w14:paraId="0757139D" w14:textId="77777777" w:rsidR="007460D7" w:rsidRPr="00B30380" w:rsidRDefault="007460D7" w:rsidP="0046249E">
      <w:pPr>
        <w:keepNext/>
        <w:keepLines/>
        <w:spacing w:after="0" w:line="360" w:lineRule="auto"/>
        <w:outlineLvl w:val="1"/>
        <w:rPr>
          <w:b/>
        </w:rPr>
      </w:pPr>
      <w:bookmarkStart w:id="15" w:name="_Toc203512601"/>
      <w:bookmarkStart w:id="16" w:name="_Toc215603335"/>
      <w:r w:rsidRPr="00B30380">
        <w:rPr>
          <w:b/>
        </w:rPr>
        <w:t>QUINTO. Estudio de Fondo</w:t>
      </w:r>
      <w:bookmarkEnd w:id="15"/>
      <w:bookmarkEnd w:id="16"/>
    </w:p>
    <w:p w14:paraId="32982EC6" w14:textId="77777777" w:rsidR="007460D7" w:rsidRPr="00B30380" w:rsidRDefault="007460D7" w:rsidP="0046249E">
      <w:pPr>
        <w:spacing w:after="0" w:line="360" w:lineRule="auto"/>
        <w:rPr>
          <w:b/>
          <w:color w:val="000000"/>
        </w:rPr>
      </w:pPr>
    </w:p>
    <w:p w14:paraId="13473960" w14:textId="77777777" w:rsidR="007460D7" w:rsidRPr="00B30380" w:rsidRDefault="007460D7" w:rsidP="0046249E">
      <w:pPr>
        <w:spacing w:after="0" w:line="360" w:lineRule="auto"/>
        <w:rPr>
          <w:rFonts w:eastAsia="Times New Roman" w:cs="Tahoma"/>
          <w:bCs/>
          <w:iCs/>
          <w:lang w:eastAsia="es-ES"/>
        </w:rPr>
      </w:pPr>
      <w:r w:rsidRPr="00B30380">
        <w:rPr>
          <w:color w:val="000000"/>
        </w:rPr>
        <w:t>Expuestas las posturas de las partes, se procede al análisis de los agravios hechos valer por la persona Recurrente</w:t>
      </w:r>
      <w:r w:rsidRPr="00B30380">
        <w:t xml:space="preserve">, </w:t>
      </w:r>
      <w:r w:rsidRPr="00B30380">
        <w:rPr>
          <w:rFonts w:eastAsia="Times New Roman" w:cs="Tahoma"/>
          <w:bCs/>
          <w:iCs/>
          <w:lang w:eastAsia="es-ES"/>
        </w:rPr>
        <w:t>por lo que, en principio es necesario contextualizar la solicitud de información.</w:t>
      </w:r>
    </w:p>
    <w:p w14:paraId="0DED6691" w14:textId="77777777" w:rsidR="00EA2A7B" w:rsidRPr="00B30380" w:rsidRDefault="00EA2A7B" w:rsidP="00EA2A7B">
      <w:pPr>
        <w:spacing w:after="0" w:line="360" w:lineRule="auto"/>
        <w:rPr>
          <w:rFonts w:eastAsia="Times New Roman" w:cs="Tahoma"/>
          <w:bCs/>
          <w:iCs/>
          <w:lang w:eastAsia="es-ES"/>
        </w:rPr>
      </w:pPr>
    </w:p>
    <w:p w14:paraId="67847AF3" w14:textId="438127CB" w:rsidR="00EA2A7B" w:rsidRPr="00B30380" w:rsidRDefault="00EA2A7B" w:rsidP="00EA2A7B">
      <w:pPr>
        <w:spacing w:after="0" w:line="360" w:lineRule="auto"/>
        <w:rPr>
          <w:rFonts w:eastAsia="Times New Roman" w:cs="Tahoma"/>
          <w:bCs/>
          <w:iCs/>
          <w:lang w:eastAsia="es-ES"/>
        </w:rPr>
      </w:pPr>
      <w:r w:rsidRPr="00B30380">
        <w:rPr>
          <w:rFonts w:eastAsia="Times New Roman" w:cs="Tahoma"/>
          <w:bCs/>
          <w:iCs/>
          <w:lang w:eastAsia="es-ES"/>
        </w:rPr>
        <w:t>A</w:t>
      </w:r>
      <w:r w:rsidR="000764DB" w:rsidRPr="00B30380">
        <w:rPr>
          <w:rFonts w:eastAsia="Times New Roman" w:cs="Tahoma"/>
          <w:bCs/>
          <w:iCs/>
          <w:lang w:eastAsia="es-ES"/>
        </w:rPr>
        <w:t>l respecto</w:t>
      </w:r>
      <w:r w:rsidRPr="00B30380">
        <w:rPr>
          <w:rFonts w:eastAsia="Times New Roman" w:cs="Tahoma"/>
          <w:bCs/>
          <w:iCs/>
          <w:lang w:eastAsia="es-ES"/>
        </w:rPr>
        <w:t>, el artículo 2º, fracción XXI de la Ley de Disciplina Financiera de las Entidades Federativas y los Municipios, establece que los Ingresos locales son aquéllos percibidos por las Entidades Federativas y los Municipios por impuestos, contribuciones de mejoras, derechos, productos y aprovechamientos, incluidos los recibidos por venta de bienes y prestación de servicios y los demás previstos en términos de las disposiciones aplicables.</w:t>
      </w:r>
    </w:p>
    <w:p w14:paraId="224B1BEE" w14:textId="77777777" w:rsidR="00EA2A7B" w:rsidRPr="00B30380" w:rsidRDefault="00EA2A7B" w:rsidP="0046249E">
      <w:pPr>
        <w:spacing w:after="0" w:line="360" w:lineRule="auto"/>
        <w:rPr>
          <w:rFonts w:eastAsia="Times New Roman" w:cs="Tahoma"/>
          <w:bCs/>
          <w:iCs/>
          <w:lang w:eastAsia="es-ES"/>
        </w:rPr>
      </w:pPr>
    </w:p>
    <w:p w14:paraId="412E136B" w14:textId="5F83F5FF" w:rsidR="00EA2A7B" w:rsidRPr="00B30380" w:rsidRDefault="000764DB" w:rsidP="00EA2A7B">
      <w:pPr>
        <w:spacing w:after="0" w:line="360" w:lineRule="auto"/>
        <w:rPr>
          <w:rFonts w:eastAsia="Calibri" w:cs="Tahoma"/>
          <w:bCs/>
          <w:lang w:eastAsia="en-US"/>
        </w:rPr>
      </w:pPr>
      <w:r w:rsidRPr="00B30380">
        <w:rPr>
          <w:rFonts w:eastAsia="Calibri" w:cs="Tahoma"/>
          <w:bCs/>
        </w:rPr>
        <w:t>En ese sentido</w:t>
      </w:r>
      <w:r w:rsidR="00EA2A7B" w:rsidRPr="00B30380">
        <w:rPr>
          <w:rFonts w:eastAsia="Calibri" w:cs="Tahoma"/>
          <w:bCs/>
        </w:rPr>
        <w:t xml:space="preserve">, </w:t>
      </w:r>
      <w:r w:rsidR="00EA2A7B" w:rsidRPr="00B30380">
        <w:rPr>
          <w:rFonts w:eastAsia="Calibri" w:cs="Tahoma"/>
          <w:bCs/>
          <w:lang w:eastAsia="en-US"/>
        </w:rPr>
        <w:t xml:space="preserve">el artículo 31, fracciones, XXIV </w:t>
      </w:r>
      <w:proofErr w:type="spellStart"/>
      <w:r w:rsidR="00EA2A7B" w:rsidRPr="00B30380">
        <w:rPr>
          <w:rFonts w:eastAsia="Calibri" w:cs="Tahoma"/>
          <w:bCs/>
          <w:lang w:eastAsia="en-US"/>
        </w:rPr>
        <w:t>Quáter</w:t>
      </w:r>
      <w:proofErr w:type="spellEnd"/>
      <w:r w:rsidR="00EA2A7B" w:rsidRPr="00B30380">
        <w:rPr>
          <w:rFonts w:eastAsia="Calibri" w:cs="Tahoma"/>
          <w:bCs/>
          <w:lang w:eastAsia="en-US"/>
        </w:rPr>
        <w:t xml:space="preserve">, </w:t>
      </w:r>
      <w:proofErr w:type="spellStart"/>
      <w:r w:rsidR="00EA2A7B" w:rsidRPr="00B30380">
        <w:rPr>
          <w:rFonts w:eastAsia="Calibri" w:cs="Tahoma"/>
          <w:bCs/>
          <w:lang w:eastAsia="en-US"/>
        </w:rPr>
        <w:t>Quinques</w:t>
      </w:r>
      <w:proofErr w:type="spellEnd"/>
      <w:r w:rsidR="00EA2A7B" w:rsidRPr="00B30380">
        <w:rPr>
          <w:rFonts w:eastAsia="Calibri" w:cs="Tahoma"/>
          <w:bCs/>
          <w:lang w:eastAsia="en-US"/>
        </w:rPr>
        <w:t xml:space="preserve"> y XLIV, de la Ley Orgánica Municipal el Estado de México, establece que, los Ayuntamientos son los encargados </w:t>
      </w:r>
      <w:r w:rsidR="003E679B" w:rsidRPr="00B30380">
        <w:rPr>
          <w:rFonts w:eastAsia="Calibri" w:cs="Tahoma"/>
          <w:bCs/>
          <w:lang w:eastAsia="en-US"/>
        </w:rPr>
        <w:t xml:space="preserve">de aprobar y promover un programa para el otorgamiento de la licencia o permiso provisional de funcionamiento para negocios de bajo riesgo que no impliquen riesgos sanitarios, ambientales o de protección civil, conforme al Catálogo Mexiquense de Actividades </w:t>
      </w:r>
      <w:r w:rsidR="003E679B" w:rsidRPr="00B30380">
        <w:rPr>
          <w:rFonts w:eastAsia="Calibri" w:cs="Tahoma"/>
          <w:bCs/>
          <w:lang w:eastAsia="en-US"/>
        </w:rPr>
        <w:lastRenderedPageBreak/>
        <w:t>Industriales, Comerciales y de Servicios de Bajo Riesgo, consignado en la Ley de la materia, mismo que deberá publicarse dentro de los primeros 30 días naturales de cada Ejercicio Fiscal y será aplicable hasta la publicación del siguiente catálogo.</w:t>
      </w:r>
    </w:p>
    <w:p w14:paraId="1FABC178" w14:textId="77777777" w:rsidR="00EA2A7B" w:rsidRPr="00B30380" w:rsidRDefault="00EA2A7B" w:rsidP="00EA2A7B">
      <w:pPr>
        <w:spacing w:after="0" w:line="360" w:lineRule="auto"/>
        <w:rPr>
          <w:rFonts w:eastAsia="Calibri" w:cs="Tahoma"/>
          <w:bCs/>
          <w:lang w:eastAsia="en-US"/>
        </w:rPr>
      </w:pPr>
    </w:p>
    <w:p w14:paraId="1B29EB04" w14:textId="717C5228" w:rsidR="00EA2A7B" w:rsidRPr="00B30380" w:rsidRDefault="00EA2A7B" w:rsidP="00EA2A7B">
      <w:pPr>
        <w:spacing w:after="0" w:line="360" w:lineRule="auto"/>
        <w:rPr>
          <w:rFonts w:eastAsia="Calibri" w:cs="Tahoma"/>
          <w:bCs/>
          <w:lang w:eastAsia="en-US"/>
        </w:rPr>
      </w:pPr>
      <w:r w:rsidRPr="00B30380">
        <w:rPr>
          <w:rFonts w:eastAsia="Calibri" w:cs="Tahoma"/>
          <w:bCs/>
          <w:lang w:eastAsia="en-US"/>
        </w:rPr>
        <w:t>Para lograr lo anterior, los Ayuntamientos contarán con un Director de Desarrollo Económico o equivalente que impulsa la simplificación de trámites y reducción de plazos para el otorgamiento de permisos, licencias y autorizaciones del orden municipal</w:t>
      </w:r>
      <w:r w:rsidR="003E679B" w:rsidRPr="00B30380">
        <w:rPr>
          <w:rFonts w:eastAsia="Calibri" w:cs="Tahoma"/>
          <w:bCs/>
          <w:lang w:eastAsia="en-US"/>
        </w:rPr>
        <w:t>.</w:t>
      </w:r>
    </w:p>
    <w:p w14:paraId="3229CACD" w14:textId="77777777" w:rsidR="00EA2A7B" w:rsidRPr="00B30380" w:rsidRDefault="00EA2A7B" w:rsidP="00EA2A7B">
      <w:pPr>
        <w:spacing w:after="0" w:line="360" w:lineRule="auto"/>
        <w:rPr>
          <w:rFonts w:eastAsia="Calibri" w:cs="Tahoma"/>
          <w:bCs/>
          <w:lang w:eastAsia="en-US"/>
        </w:rPr>
      </w:pPr>
    </w:p>
    <w:p w14:paraId="1DD5500F" w14:textId="21F6B817" w:rsidR="007F41F4" w:rsidRPr="00B30380" w:rsidRDefault="00EA2A7B" w:rsidP="00EA2A7B">
      <w:pPr>
        <w:spacing w:after="0" w:line="360" w:lineRule="auto"/>
        <w:rPr>
          <w:rFonts w:eastAsia="Calibri" w:cs="Tahoma"/>
          <w:lang w:eastAsia="en-US"/>
        </w:rPr>
      </w:pPr>
      <w:r w:rsidRPr="00B30380">
        <w:rPr>
          <w:rFonts w:eastAsia="Calibri" w:cs="Tahoma"/>
          <w:bCs/>
          <w:lang w:eastAsia="en-US"/>
        </w:rPr>
        <w:t>En ese sentido, en el artículo 2</w:t>
      </w:r>
      <w:r w:rsidR="007F41F4" w:rsidRPr="00B30380">
        <w:rPr>
          <w:rFonts w:eastAsia="Calibri" w:cs="Tahoma"/>
          <w:bCs/>
          <w:lang w:eastAsia="en-US"/>
        </w:rPr>
        <w:t xml:space="preserve"> y 30</w:t>
      </w:r>
      <w:r w:rsidRPr="00B30380">
        <w:rPr>
          <w:rFonts w:eastAsia="Calibri" w:cs="Tahoma"/>
          <w:bCs/>
          <w:lang w:eastAsia="en-US"/>
        </w:rPr>
        <w:t xml:space="preserve">, de la Ley de Competitividad y Ordenamiento Comercial del Estado de México, la </w:t>
      </w:r>
      <w:r w:rsidRPr="00B30380">
        <w:rPr>
          <w:rFonts w:eastAsia="Calibri" w:cs="Tahoma"/>
          <w:lang w:eastAsia="en-US"/>
        </w:rPr>
        <w:t xml:space="preserve">licencia de funcionamiento, </w:t>
      </w:r>
      <w:r w:rsidR="007F41F4" w:rsidRPr="00B30380">
        <w:rPr>
          <w:rFonts w:eastAsia="Calibri" w:cs="Tahoma"/>
          <w:lang w:eastAsia="en-US"/>
        </w:rPr>
        <w:t xml:space="preserve">precisa que el permiso es aquel que </w:t>
      </w:r>
      <w:r w:rsidR="003E679B" w:rsidRPr="00B30380">
        <w:t>expide al solicitante para que realice una actividad económic</w:t>
      </w:r>
      <w:r w:rsidR="007F41F4" w:rsidRPr="00B30380">
        <w:t xml:space="preserve">a, así como, la </w:t>
      </w:r>
      <w:r w:rsidR="003E679B" w:rsidRPr="00B30380">
        <w:t>Licencia provisional e inmediata o permiso de funcionamiento</w:t>
      </w:r>
      <w:r w:rsidR="007F41F4" w:rsidRPr="00B30380">
        <w:t xml:space="preserve"> es el</w:t>
      </w:r>
      <w:r w:rsidR="003E679B" w:rsidRPr="00B30380">
        <w:t xml:space="preserve"> acto administrativo por el cual la autoridad, una vez cumplidos los requisitos establecidos en las normas jurídicas aplicables, autoriza a una persona física o jurídica colectiva para que inicie sus actividades económicas, por un plazo no mayor a noventa días naturales</w:t>
      </w:r>
      <w:r w:rsidR="007F41F4" w:rsidRPr="00B30380">
        <w:t>, asimismo,</w:t>
      </w:r>
      <w:r w:rsidR="007F41F4" w:rsidRPr="00B30380">
        <w:rPr>
          <w:rFonts w:eastAsia="Calibri" w:cs="Tahoma"/>
          <w:lang w:eastAsia="en-US"/>
        </w:rPr>
        <w:t xml:space="preserve"> s</w:t>
      </w:r>
      <w:r w:rsidR="007F41F4" w:rsidRPr="00B30380">
        <w:t>e podrá otorgar permiso para operar por una sola ocasión o por un período determinado de tiempo o por un solo evento, cuando se solicite con ocho días hábiles previos a su realización, debiendo la autoridad otorgar o negar el permiso en un término no mayor de dos días hábiles.</w:t>
      </w:r>
    </w:p>
    <w:p w14:paraId="785953F6" w14:textId="77777777" w:rsidR="003E679B" w:rsidRPr="00B30380" w:rsidRDefault="003E679B" w:rsidP="00EA2A7B">
      <w:pPr>
        <w:spacing w:after="0" w:line="360" w:lineRule="auto"/>
      </w:pPr>
    </w:p>
    <w:p w14:paraId="0B4A9ACB" w14:textId="2E6FAD28" w:rsidR="00EA2A7B" w:rsidRPr="00B30380" w:rsidRDefault="00EA2A7B" w:rsidP="00EA2A7B">
      <w:pPr>
        <w:spacing w:after="0" w:line="360" w:lineRule="auto"/>
        <w:rPr>
          <w:rFonts w:cs="Tahoma"/>
        </w:rPr>
      </w:pPr>
      <w:r w:rsidRPr="00B30380">
        <w:rPr>
          <w:rFonts w:cs="Tahoma"/>
        </w:rPr>
        <w:t xml:space="preserve">Asimismo, el artículo 92, fracción XXXII, de la Ley de Transparencia y Acceso a la Información Pública del Estado de México y Municipios, dispone que es obligación de los Sujetos Obligados poner a disposición pública de manera permanente y actualizada </w:t>
      </w:r>
      <w:r w:rsidR="007F41F4" w:rsidRPr="00B30380">
        <w:rPr>
          <w:rFonts w:cs="Tahoma"/>
        </w:rPr>
        <w:t>los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9047A5D" w14:textId="77777777" w:rsidR="00DB659E" w:rsidRPr="00B30380" w:rsidRDefault="00DB659E" w:rsidP="00EA2A7B">
      <w:pPr>
        <w:spacing w:after="0" w:line="360" w:lineRule="auto"/>
        <w:rPr>
          <w:rFonts w:cs="Tahoma"/>
        </w:rPr>
      </w:pPr>
    </w:p>
    <w:p w14:paraId="17CFA957" w14:textId="2696139C" w:rsidR="00DB659E" w:rsidRPr="00B30380" w:rsidRDefault="00DB659E" w:rsidP="00EA2A7B">
      <w:pPr>
        <w:spacing w:after="0" w:line="360" w:lineRule="auto"/>
        <w:rPr>
          <w:rFonts w:cs="Tahoma"/>
        </w:rPr>
      </w:pPr>
      <w:r w:rsidRPr="00B30380">
        <w:rPr>
          <w:rFonts w:cs="Tahoma"/>
        </w:rPr>
        <w:t xml:space="preserve">Ahora bien, los artículos 3.2, </w:t>
      </w:r>
      <w:r w:rsidR="00180FFE" w:rsidRPr="00B30380">
        <w:rPr>
          <w:rFonts w:cs="Tahoma"/>
        </w:rPr>
        <w:t>3.21, 3.39 Bis y 3.56 Bis, del Código Reglamentario de Toluca, vigente, precisa que, para la consulta, estudio, planeación y despacho de los asuntos en los diversos ramos de la administración pública municipal, el presidente municipal se auxiliará de una Tesorería Municipal, Dirección General de Seguridad y Protección y Dirección General de Desarrollo Económico, las cuales tendrán las funciones y atribuciones siguientes:</w:t>
      </w:r>
    </w:p>
    <w:p w14:paraId="1A268E45" w14:textId="77777777" w:rsidR="00180FFE" w:rsidRPr="00B30380" w:rsidRDefault="00180FFE" w:rsidP="00EA2A7B">
      <w:pPr>
        <w:spacing w:after="0" w:line="360" w:lineRule="auto"/>
        <w:rPr>
          <w:rFonts w:cs="Tahoma"/>
        </w:rPr>
      </w:pPr>
    </w:p>
    <w:p w14:paraId="45B1AFFD" w14:textId="0431B312" w:rsidR="00DB659E" w:rsidRPr="00B30380" w:rsidRDefault="00DB659E" w:rsidP="00EA2A7B">
      <w:pPr>
        <w:pStyle w:val="Prrafodelista"/>
        <w:numPr>
          <w:ilvl w:val="0"/>
          <w:numId w:val="27"/>
        </w:numPr>
        <w:spacing w:line="360" w:lineRule="auto"/>
        <w:rPr>
          <w:rFonts w:cs="Tahoma"/>
        </w:rPr>
      </w:pPr>
      <w:r w:rsidRPr="00B30380">
        <w:rPr>
          <w:rFonts w:cs="Tahoma"/>
        </w:rPr>
        <w:t>Tesorería Municipal</w:t>
      </w:r>
      <w:r w:rsidR="00180FFE" w:rsidRPr="00B30380">
        <w:rPr>
          <w:rFonts w:cs="Tahoma"/>
        </w:rPr>
        <w:t xml:space="preserve">: A través de la </w:t>
      </w:r>
      <w:r w:rsidRPr="00B30380">
        <w:rPr>
          <w:rFonts w:cs="Tahoma"/>
        </w:rPr>
        <w:t xml:space="preserve">Dirección de Ingresos </w:t>
      </w:r>
      <w:r w:rsidR="00180FFE" w:rsidRPr="00B30380">
        <w:rPr>
          <w:rFonts w:cs="Tahoma"/>
        </w:rPr>
        <w:t>se encargará de r</w:t>
      </w:r>
      <w:r w:rsidRPr="00B30380">
        <w:rPr>
          <w:rFonts w:cs="Tahoma"/>
        </w:rPr>
        <w:t>ecaudar los ingresos públicos municipales por los distintos conceptos que señala la Ley de Ingresos de los Municipios del Estado de México aplicable para el ejercicio fiscal correspondiente;</w:t>
      </w:r>
    </w:p>
    <w:p w14:paraId="31794E55" w14:textId="25EB49B4" w:rsidR="00DB659E" w:rsidRPr="00B30380" w:rsidRDefault="00DB659E" w:rsidP="00180FFE">
      <w:pPr>
        <w:pStyle w:val="Prrafodelista"/>
        <w:numPr>
          <w:ilvl w:val="0"/>
          <w:numId w:val="27"/>
        </w:numPr>
        <w:spacing w:line="360" w:lineRule="auto"/>
        <w:rPr>
          <w:rFonts w:cs="Tahoma"/>
        </w:rPr>
      </w:pPr>
      <w:r w:rsidRPr="00B30380">
        <w:rPr>
          <w:rFonts w:cs="Tahoma"/>
        </w:rPr>
        <w:t>Dirección General de Seguridad y Protección</w:t>
      </w:r>
      <w:r w:rsidR="00180FFE" w:rsidRPr="00B30380">
        <w:rPr>
          <w:rFonts w:cs="Tahoma"/>
        </w:rPr>
        <w:t xml:space="preserve">:  A través de la </w:t>
      </w:r>
      <w:r w:rsidRPr="00B30380">
        <w:rPr>
          <w:rFonts w:cs="Tahoma"/>
        </w:rPr>
        <w:t>Dirección de Sustentabilidad Vial</w:t>
      </w:r>
      <w:r w:rsidR="00180FFE" w:rsidRPr="00B30380">
        <w:rPr>
          <w:rFonts w:cs="Tahoma"/>
        </w:rPr>
        <w:t xml:space="preserve"> se encargará de b</w:t>
      </w:r>
      <w:r w:rsidRPr="00B30380">
        <w:rPr>
          <w:rFonts w:cs="Tahoma"/>
        </w:rPr>
        <w:t>rindar atención a las peticiones ciudadanas, autorizaciones, emisión de dictámenes y opiniones técnicas en materia de vialidad y movilidad segura;</w:t>
      </w:r>
    </w:p>
    <w:p w14:paraId="6F1A5E90" w14:textId="1E97199B" w:rsidR="00DB659E" w:rsidRPr="00B30380" w:rsidRDefault="00DB659E" w:rsidP="00180FFE">
      <w:pPr>
        <w:pStyle w:val="Prrafodelista"/>
        <w:numPr>
          <w:ilvl w:val="0"/>
          <w:numId w:val="27"/>
        </w:numPr>
        <w:spacing w:line="360" w:lineRule="auto"/>
        <w:rPr>
          <w:rFonts w:cs="Tahoma"/>
        </w:rPr>
      </w:pPr>
      <w:r w:rsidRPr="00B30380">
        <w:rPr>
          <w:rFonts w:cs="Tahoma"/>
        </w:rPr>
        <w:t>Dirección General de Desarrollo Económico</w:t>
      </w:r>
      <w:r w:rsidR="00180FFE" w:rsidRPr="00B30380">
        <w:rPr>
          <w:rFonts w:cs="Tahoma"/>
        </w:rPr>
        <w:t>: A través de la Dirección de Atención al comercio se encargará de otorgar los permisos para el desarrollo de las actividades comerciales; otorgar o negar la autorización para la realización de espectáculos y diversiones públicas, comercio de temporada.</w:t>
      </w:r>
    </w:p>
    <w:p w14:paraId="28C52114" w14:textId="77777777" w:rsidR="003822D6" w:rsidRPr="00B30380" w:rsidRDefault="003822D6" w:rsidP="0046249E">
      <w:pPr>
        <w:spacing w:after="0" w:line="360" w:lineRule="auto"/>
      </w:pPr>
    </w:p>
    <w:p w14:paraId="39C89111" w14:textId="77777777" w:rsidR="00CB18AC" w:rsidRPr="00B30380" w:rsidRDefault="003822D6" w:rsidP="00CB18AC">
      <w:pPr>
        <w:spacing w:after="0" w:line="360" w:lineRule="auto"/>
        <w:rPr>
          <w:rFonts w:cs="Tahoma"/>
        </w:rPr>
      </w:pPr>
      <w:r w:rsidRPr="00B30380">
        <w:rPr>
          <w:rFonts w:eastAsia="Times New Roman" w:cs="Tahoma"/>
          <w:bCs/>
          <w:iCs/>
          <w:lang w:eastAsia="es-ES"/>
        </w:rPr>
        <w:t xml:space="preserve">De tales circunstancias, se logra vislumbrar que la pretensión de la persona Recurrente es obtener, </w:t>
      </w:r>
      <w:r w:rsidR="00CB18AC" w:rsidRPr="00B30380">
        <w:rPr>
          <w:rFonts w:cs="Tahoma"/>
        </w:rPr>
        <w:t>del ejercicio fiscal dos mil veinticuatro y del primero de enero al diecinueve de agosto de dos mil veinticinco, lo siguiente:</w:t>
      </w:r>
    </w:p>
    <w:p w14:paraId="5E72157C" w14:textId="77777777" w:rsidR="00CB18AC" w:rsidRPr="00B30380" w:rsidRDefault="00CB18AC" w:rsidP="00CB18AC">
      <w:pPr>
        <w:spacing w:after="0" w:line="360" w:lineRule="auto"/>
        <w:rPr>
          <w:rFonts w:cs="Tahoma"/>
        </w:rPr>
      </w:pPr>
    </w:p>
    <w:p w14:paraId="59AF2DDB" w14:textId="77777777" w:rsidR="00CB18AC" w:rsidRPr="00B30380" w:rsidRDefault="00CB18AC" w:rsidP="00CB18AC">
      <w:pPr>
        <w:pStyle w:val="Prrafodelista"/>
        <w:numPr>
          <w:ilvl w:val="0"/>
          <w:numId w:val="29"/>
        </w:numPr>
        <w:spacing w:line="360" w:lineRule="auto"/>
        <w:rPr>
          <w:rFonts w:cs="Tahoma"/>
        </w:rPr>
      </w:pPr>
      <w:r w:rsidRPr="00B30380">
        <w:rPr>
          <w:rFonts w:cs="Tahoma"/>
        </w:rPr>
        <w:t>Número de permisos para fiestas patronales;</w:t>
      </w:r>
    </w:p>
    <w:p w14:paraId="74E3831F" w14:textId="77777777" w:rsidR="00273371" w:rsidRPr="00B30380" w:rsidRDefault="00273371" w:rsidP="00273371">
      <w:pPr>
        <w:pStyle w:val="Prrafodelista"/>
        <w:spacing w:line="360" w:lineRule="auto"/>
        <w:rPr>
          <w:rFonts w:cs="Tahoma"/>
        </w:rPr>
      </w:pPr>
    </w:p>
    <w:p w14:paraId="6B0F9AA7" w14:textId="77777777" w:rsidR="00273371" w:rsidRPr="00B30380" w:rsidRDefault="00273371" w:rsidP="00273371">
      <w:pPr>
        <w:pStyle w:val="Prrafodelista"/>
        <w:spacing w:line="360" w:lineRule="auto"/>
        <w:rPr>
          <w:rFonts w:cs="Tahoma"/>
        </w:rPr>
      </w:pPr>
    </w:p>
    <w:p w14:paraId="307F1568" w14:textId="77777777" w:rsidR="00CB18AC" w:rsidRPr="00B30380" w:rsidRDefault="00CB18AC" w:rsidP="00CB18AC">
      <w:pPr>
        <w:pStyle w:val="Prrafodelista"/>
        <w:numPr>
          <w:ilvl w:val="0"/>
          <w:numId w:val="29"/>
        </w:numPr>
        <w:spacing w:line="360" w:lineRule="auto"/>
        <w:rPr>
          <w:rFonts w:cs="Tahoma"/>
        </w:rPr>
      </w:pPr>
      <w:r w:rsidRPr="00B30380">
        <w:rPr>
          <w:rFonts w:cs="Tahoma"/>
        </w:rPr>
        <w:t>Número de permisos para juegos de feria, y</w:t>
      </w:r>
    </w:p>
    <w:p w14:paraId="75FC7075" w14:textId="77777777" w:rsidR="009522F3" w:rsidRPr="00B30380" w:rsidRDefault="009522F3" w:rsidP="009522F3">
      <w:pPr>
        <w:pStyle w:val="Prrafodelista"/>
        <w:spacing w:line="360" w:lineRule="auto"/>
        <w:rPr>
          <w:rFonts w:cs="Tahoma"/>
        </w:rPr>
      </w:pPr>
    </w:p>
    <w:p w14:paraId="1665115F" w14:textId="77777777" w:rsidR="00CB18AC" w:rsidRPr="00B30380" w:rsidRDefault="00CB18AC" w:rsidP="00CB18AC">
      <w:pPr>
        <w:pStyle w:val="Prrafodelista"/>
        <w:numPr>
          <w:ilvl w:val="0"/>
          <w:numId w:val="29"/>
        </w:numPr>
        <w:spacing w:line="360" w:lineRule="auto"/>
        <w:rPr>
          <w:rFonts w:cs="Tahoma"/>
        </w:rPr>
      </w:pPr>
      <w:r w:rsidRPr="00B30380">
        <w:rPr>
          <w:rFonts w:cs="Tahoma"/>
        </w:rPr>
        <w:t>Presupuesto recaudado.</w:t>
      </w:r>
    </w:p>
    <w:p w14:paraId="2D92CE17" w14:textId="4D169FBA" w:rsidR="003822D6" w:rsidRPr="00B30380" w:rsidRDefault="003822D6" w:rsidP="0046249E">
      <w:pPr>
        <w:spacing w:after="0" w:line="360" w:lineRule="auto"/>
        <w:rPr>
          <w:rFonts w:eastAsia="Times New Roman" w:cs="Tahoma"/>
          <w:bCs/>
          <w:iCs/>
          <w:lang w:eastAsia="es-ES"/>
        </w:rPr>
      </w:pPr>
    </w:p>
    <w:p w14:paraId="17D6F305" w14:textId="74933559" w:rsidR="003822D6" w:rsidRPr="00B30380" w:rsidRDefault="003822D6" w:rsidP="0046249E">
      <w:pPr>
        <w:spacing w:after="0" w:line="360" w:lineRule="auto"/>
      </w:pPr>
      <w:r w:rsidRPr="00B30380">
        <w:rPr>
          <w:color w:val="000000"/>
        </w:rPr>
        <w:t>Establecido lo anterior, se procede analizar la respuesta, para lo cual de las constancias que obran en el expediente electrónico, se advierte que el Sujeto Obligado</w:t>
      </w:r>
      <w:r w:rsidRPr="00B30380">
        <w:rPr>
          <w:color w:val="0D0D0D"/>
        </w:rPr>
        <w:t>, turnó la solicitud de información a la</w:t>
      </w:r>
      <w:r w:rsidR="00CB18AC" w:rsidRPr="00B30380">
        <w:rPr>
          <w:color w:val="0D0D0D"/>
        </w:rPr>
        <w:t xml:space="preserve"> </w:t>
      </w:r>
      <w:r w:rsidR="00CB18AC" w:rsidRPr="00B30380">
        <w:rPr>
          <w:rFonts w:cs="Tahoma"/>
        </w:rPr>
        <w:t>Tesorería Municipal, Dirección General de Seguridad y Protección y Dirección General de Desarrollo Económico</w:t>
      </w:r>
      <w:r w:rsidRPr="00B30380">
        <w:rPr>
          <w:color w:val="000000"/>
        </w:rPr>
        <w:t xml:space="preserve">; </w:t>
      </w:r>
      <w:r w:rsidRPr="00B30380">
        <w:t xml:space="preserve">por lo que, es oportuno hacer referencia al </w:t>
      </w:r>
      <w:r w:rsidRPr="00B30380">
        <w:rPr>
          <w:b/>
        </w:rPr>
        <w:t>procedimiento de búsqueda que deben de seguir los Sujetos Obligados para localizar la información</w:t>
      </w:r>
      <w:r w:rsidRPr="00B30380">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D67BF9" w14:textId="77777777" w:rsidR="003822D6" w:rsidRPr="00B30380" w:rsidRDefault="003822D6" w:rsidP="0046249E">
      <w:pPr>
        <w:spacing w:after="0" w:line="360" w:lineRule="auto"/>
        <w:rPr>
          <w:color w:val="0D0D0D"/>
        </w:rPr>
      </w:pPr>
    </w:p>
    <w:p w14:paraId="5720D0CF" w14:textId="20F77017" w:rsidR="00CB18AC" w:rsidRPr="00B30380" w:rsidRDefault="003822D6" w:rsidP="0046249E">
      <w:pPr>
        <w:spacing w:after="0" w:line="360" w:lineRule="auto"/>
        <w:rPr>
          <w:color w:val="000000"/>
        </w:rPr>
      </w:pPr>
      <w:r w:rsidRPr="00B30380">
        <w:rPr>
          <w:color w:val="000000"/>
        </w:rPr>
        <w:t xml:space="preserve">Así y de lo plasmado en párrafos anteriores, </w:t>
      </w:r>
      <w:r w:rsidRPr="00B30380">
        <w:t xml:space="preserve">se logra colegir que el Sujeto Obligado cumplió con el procedimiento de búsqueda </w:t>
      </w:r>
      <w:r w:rsidRPr="00B30380">
        <w:rPr>
          <w:color w:val="000000"/>
        </w:rPr>
        <w:t>establecido en el artículo 162 de la Ley de Transparencia y Acceso a la Información Pública del Estado de México y Municipios, toda vez, que gestionó el requerimiento de información a</w:t>
      </w:r>
      <w:r w:rsidR="00CB18AC" w:rsidRPr="00B30380">
        <w:rPr>
          <w:color w:val="000000"/>
        </w:rPr>
        <w:t xml:space="preserve"> las</w:t>
      </w:r>
      <w:r w:rsidRPr="00B30380">
        <w:rPr>
          <w:color w:val="000000"/>
        </w:rPr>
        <w:t xml:space="preserve"> área</w:t>
      </w:r>
      <w:r w:rsidR="00CB18AC" w:rsidRPr="00B30380">
        <w:rPr>
          <w:color w:val="000000"/>
        </w:rPr>
        <w:t>s</w:t>
      </w:r>
      <w:r w:rsidRPr="00B30380">
        <w:rPr>
          <w:color w:val="000000"/>
        </w:rPr>
        <w:t xml:space="preserve"> competente</w:t>
      </w:r>
      <w:r w:rsidR="00CB18AC" w:rsidRPr="00B30380">
        <w:rPr>
          <w:color w:val="000000"/>
        </w:rPr>
        <w:t>s</w:t>
      </w:r>
      <w:r w:rsidRPr="00B30380">
        <w:rPr>
          <w:color w:val="000000"/>
        </w:rPr>
        <w:t xml:space="preserve"> para conocer d</w:t>
      </w:r>
      <w:r w:rsidR="00B459DA" w:rsidRPr="00B30380">
        <w:rPr>
          <w:color w:val="000000"/>
        </w:rPr>
        <w:t xml:space="preserve">e </w:t>
      </w:r>
      <w:r w:rsidR="00CB18AC" w:rsidRPr="00B30380">
        <w:rPr>
          <w:color w:val="000000"/>
        </w:rPr>
        <w:t>la información solicitada.</w:t>
      </w:r>
    </w:p>
    <w:p w14:paraId="2643C962" w14:textId="77777777" w:rsidR="003822D6" w:rsidRPr="00B30380" w:rsidRDefault="003822D6" w:rsidP="0046249E">
      <w:pPr>
        <w:spacing w:after="0" w:line="360" w:lineRule="auto"/>
        <w:rPr>
          <w:color w:val="000000"/>
        </w:rPr>
      </w:pPr>
    </w:p>
    <w:p w14:paraId="58C38D50" w14:textId="0AD04DEC" w:rsidR="00E71360" w:rsidRPr="00B30380" w:rsidRDefault="003822D6" w:rsidP="0046249E">
      <w:pPr>
        <w:spacing w:after="0" w:line="360" w:lineRule="auto"/>
        <w:rPr>
          <w:rFonts w:cs="Tahoma"/>
        </w:rPr>
      </w:pPr>
      <w:r w:rsidRPr="00B30380">
        <w:rPr>
          <w:color w:val="000000"/>
        </w:rPr>
        <w:t>Ahora bien, en respuesta</w:t>
      </w:r>
      <w:r w:rsidR="00323E89" w:rsidRPr="00B30380">
        <w:rPr>
          <w:color w:val="000000"/>
        </w:rPr>
        <w:t xml:space="preserve"> como en Informe Justificado</w:t>
      </w:r>
      <w:r w:rsidRPr="00B30380">
        <w:rPr>
          <w:color w:val="000000"/>
        </w:rPr>
        <w:t xml:space="preserve">, </w:t>
      </w:r>
      <w:r w:rsidRPr="00B30380">
        <w:rPr>
          <w:color w:val="0D0D0D"/>
        </w:rPr>
        <w:t xml:space="preserve">la </w:t>
      </w:r>
      <w:r w:rsidR="00E71360" w:rsidRPr="00B30380">
        <w:rPr>
          <w:rFonts w:cs="Tahoma"/>
        </w:rPr>
        <w:t>Tesorería Municipal, Dirección General de Seguridad y Protección y Dirección General de Desarrollo Económico, mencionaron lo siguiente:</w:t>
      </w:r>
    </w:p>
    <w:p w14:paraId="579629DE" w14:textId="77777777" w:rsidR="00E71360" w:rsidRPr="00B30380" w:rsidRDefault="00E71360" w:rsidP="0046249E">
      <w:pPr>
        <w:spacing w:after="0" w:line="360" w:lineRule="auto"/>
        <w:rPr>
          <w:rFonts w:cs="Tahoma"/>
        </w:rPr>
      </w:pPr>
    </w:p>
    <w:tbl>
      <w:tblPr>
        <w:tblStyle w:val="Tablaconcuadrcula"/>
        <w:tblW w:w="0" w:type="auto"/>
        <w:tblLook w:val="04A0" w:firstRow="1" w:lastRow="0" w:firstColumn="1" w:lastColumn="0" w:noHBand="0" w:noVBand="1"/>
      </w:tblPr>
      <w:tblGrid>
        <w:gridCol w:w="4460"/>
        <w:gridCol w:w="4461"/>
      </w:tblGrid>
      <w:tr w:rsidR="00E71360" w:rsidRPr="00B30380" w14:paraId="73A2CF20" w14:textId="77777777" w:rsidTr="00E71360">
        <w:tc>
          <w:tcPr>
            <w:tcW w:w="4460" w:type="dxa"/>
          </w:tcPr>
          <w:p w14:paraId="2DF257A6" w14:textId="70F7FB52" w:rsidR="00E71360" w:rsidRPr="00B30380" w:rsidRDefault="00E71360" w:rsidP="0046249E">
            <w:pPr>
              <w:spacing w:line="360" w:lineRule="auto"/>
              <w:rPr>
                <w:color w:val="0D0D0D"/>
              </w:rPr>
            </w:pPr>
            <w:r w:rsidRPr="00B30380">
              <w:rPr>
                <w:rFonts w:cs="Tahoma"/>
              </w:rPr>
              <w:t>Tesorería Municipal a través de la Dirección de Ingresos</w:t>
            </w:r>
          </w:p>
        </w:tc>
        <w:tc>
          <w:tcPr>
            <w:tcW w:w="4461" w:type="dxa"/>
          </w:tcPr>
          <w:p w14:paraId="451938BF" w14:textId="73C83922" w:rsidR="00E71360" w:rsidRPr="00B30380" w:rsidRDefault="00E71360" w:rsidP="0046249E">
            <w:pPr>
              <w:spacing w:line="360" w:lineRule="auto"/>
              <w:rPr>
                <w:color w:val="0D0D0D"/>
              </w:rPr>
            </w:pPr>
            <w:r w:rsidRPr="00B30380">
              <w:rPr>
                <w:color w:val="000000"/>
              </w:rPr>
              <w:t>Mencionó que el ingreso recaudado para el ejercicio fiscal dos mil veinticuatro es de $83,475.00 y del primero de enero al diecinueve de agosto de dos mil veinticinco es de $130,017.00.</w:t>
            </w:r>
          </w:p>
        </w:tc>
      </w:tr>
      <w:tr w:rsidR="00E71360" w:rsidRPr="00B30380" w14:paraId="1A4B9BCD" w14:textId="77777777" w:rsidTr="00E71360">
        <w:tc>
          <w:tcPr>
            <w:tcW w:w="4460" w:type="dxa"/>
          </w:tcPr>
          <w:p w14:paraId="47F0F35D" w14:textId="6D1C6ABB" w:rsidR="00E71360" w:rsidRPr="00B30380" w:rsidRDefault="00E71360" w:rsidP="0046249E">
            <w:pPr>
              <w:spacing w:line="360" w:lineRule="auto"/>
              <w:rPr>
                <w:color w:val="0D0D0D"/>
              </w:rPr>
            </w:pPr>
            <w:r w:rsidRPr="00B30380">
              <w:rPr>
                <w:rFonts w:cs="Tahoma"/>
              </w:rPr>
              <w:t>Dirección General de Seguridad y Protección a través de la Dirección de Sustentabilidad Vial</w:t>
            </w:r>
          </w:p>
        </w:tc>
        <w:tc>
          <w:tcPr>
            <w:tcW w:w="4461" w:type="dxa"/>
          </w:tcPr>
          <w:p w14:paraId="01B510A1" w14:textId="08471B7F" w:rsidR="00E71360" w:rsidRPr="00B30380" w:rsidRDefault="00E71360" w:rsidP="0046249E">
            <w:pPr>
              <w:spacing w:line="360" w:lineRule="auto"/>
              <w:rPr>
                <w:color w:val="0D0D0D"/>
              </w:rPr>
            </w:pPr>
            <w:r w:rsidRPr="00B30380">
              <w:rPr>
                <w:color w:val="000000"/>
              </w:rPr>
              <w:t>Mencionó que para el ejercicio fiscal dos mil veinticuatro se otorgaron 62 vistos buenos para la ocupación de la vía pública en su categoría de instalación de juegos mecánicos y 3 para fiestas patronales y del primero de enero al diecinueve de agosto de dos mil veinticinco son 74 vistos buenos para la ocupación de la vía pública en su categoría de instalación de juegos mecánicos y 8 para fiestas patronales.</w:t>
            </w:r>
          </w:p>
        </w:tc>
      </w:tr>
      <w:tr w:rsidR="00E71360" w:rsidRPr="00B30380" w14:paraId="4649B99F" w14:textId="77777777" w:rsidTr="00E71360">
        <w:tc>
          <w:tcPr>
            <w:tcW w:w="4460" w:type="dxa"/>
          </w:tcPr>
          <w:p w14:paraId="61A4BA80" w14:textId="4A5A18D0" w:rsidR="00E71360" w:rsidRPr="00B30380" w:rsidRDefault="00E71360" w:rsidP="0046249E">
            <w:pPr>
              <w:spacing w:line="360" w:lineRule="auto"/>
              <w:rPr>
                <w:color w:val="0D0D0D"/>
              </w:rPr>
            </w:pPr>
            <w:r w:rsidRPr="00B30380">
              <w:rPr>
                <w:rFonts w:cs="Tahoma"/>
              </w:rPr>
              <w:t>Dirección General de Desarrollo Económico a través de la Dirección de Atención al comercio</w:t>
            </w:r>
          </w:p>
        </w:tc>
        <w:tc>
          <w:tcPr>
            <w:tcW w:w="4461" w:type="dxa"/>
          </w:tcPr>
          <w:p w14:paraId="0793A5BB" w14:textId="20990821" w:rsidR="00E71360" w:rsidRPr="00B30380" w:rsidRDefault="00E71360" w:rsidP="0046249E">
            <w:pPr>
              <w:spacing w:line="360" w:lineRule="auto"/>
              <w:rPr>
                <w:color w:val="0D0D0D"/>
              </w:rPr>
            </w:pPr>
            <w:r w:rsidRPr="00B30380">
              <w:rPr>
                <w:color w:val="000000"/>
              </w:rPr>
              <w:t>Mencionó que para el ejercicio fiscal dos mil veinticuatro se autorizaron 10 permisos para fiestas patronales y 76 permisos para juegos mecánicos y del primero de enero al diecinueve de agosto de dos mil veinticinco van 7 permisos para fiestas patronales y 85 permisos para juegos mecánicos.</w:t>
            </w:r>
          </w:p>
        </w:tc>
      </w:tr>
    </w:tbl>
    <w:p w14:paraId="0A65F0C2" w14:textId="77777777" w:rsidR="00E71360" w:rsidRPr="00B30380" w:rsidRDefault="00E71360" w:rsidP="0046249E">
      <w:pPr>
        <w:spacing w:after="0" w:line="360" w:lineRule="auto"/>
        <w:rPr>
          <w:color w:val="0D0D0D"/>
        </w:rPr>
      </w:pPr>
    </w:p>
    <w:p w14:paraId="5BB84DF6" w14:textId="13380B02" w:rsidR="00137068" w:rsidRPr="00B30380" w:rsidRDefault="00137068" w:rsidP="00137068">
      <w:pPr>
        <w:spacing w:after="0" w:line="360" w:lineRule="auto"/>
        <w:rPr>
          <w:rFonts w:eastAsia="Times New Roman" w:cs="Tahoma"/>
          <w:bCs/>
          <w:iCs/>
          <w:lang w:eastAsia="es-ES"/>
        </w:rPr>
      </w:pPr>
      <w:r w:rsidRPr="00B30380">
        <w:rPr>
          <w:rFonts w:eastAsia="Times New Roman" w:cs="Tahoma"/>
          <w:bCs/>
          <w:iCs/>
          <w:lang w:eastAsia="es-ES"/>
        </w:rPr>
        <w:t xml:space="preserve">De lo anterior se observa que, el Sujeto Obligado entregó la información solicitada tal y como obra en sus archivos, pues mencionó el número total de permisos para fiestas patronales y </w:t>
      </w:r>
      <w:r w:rsidRPr="00B30380">
        <w:rPr>
          <w:rFonts w:eastAsia="Times New Roman" w:cs="Tahoma"/>
          <w:bCs/>
          <w:iCs/>
          <w:lang w:eastAsia="es-ES"/>
        </w:rPr>
        <w:lastRenderedPageBreak/>
        <w:t>para la instalación de juegos mecánicos, así como, el presupuesto recaudado, de las temporalidad solicitadas</w:t>
      </w:r>
      <w:r w:rsidRPr="00B30380">
        <w:rPr>
          <w:color w:val="000000"/>
        </w:rPr>
        <w:t xml:space="preserve">, por lo que, </w:t>
      </w:r>
      <w:r w:rsidRPr="00B30380">
        <w:t>se concluye que desde respuesta se entregó la información solicitada, es decir, aquella que obraba en sus archivos;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893C449" w14:textId="77777777" w:rsidR="00137068" w:rsidRPr="00B30380" w:rsidRDefault="00137068" w:rsidP="00137068">
      <w:pPr>
        <w:spacing w:line="360" w:lineRule="auto"/>
        <w:contextualSpacing/>
      </w:pPr>
    </w:p>
    <w:p w14:paraId="67DE1044" w14:textId="77777777" w:rsidR="00137068" w:rsidRPr="00B30380" w:rsidRDefault="00137068" w:rsidP="00137068">
      <w:pPr>
        <w:spacing w:line="360" w:lineRule="auto"/>
        <w:contextualSpacing/>
      </w:pPr>
      <w:r w:rsidRPr="00B30380">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4D22E22F" w14:textId="77777777" w:rsidR="00137068" w:rsidRPr="00B30380" w:rsidRDefault="00137068" w:rsidP="00137068">
      <w:pPr>
        <w:spacing w:line="360" w:lineRule="auto"/>
        <w:contextualSpacing/>
      </w:pPr>
    </w:p>
    <w:p w14:paraId="4E4C0AFA" w14:textId="7DD4D08A" w:rsidR="00137068" w:rsidRPr="00B30380" w:rsidRDefault="00137068" w:rsidP="00137068">
      <w:pPr>
        <w:spacing w:after="0" w:line="360" w:lineRule="auto"/>
        <w:rPr>
          <w:b/>
          <w:color w:val="000000"/>
        </w:rPr>
      </w:pPr>
      <w:r w:rsidRPr="00B30380">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sidRPr="00B30380">
        <w:rPr>
          <w:rFonts w:eastAsia="Times New Roman" w:cs="Tahoma"/>
          <w:bCs/>
          <w:iCs/>
          <w:lang w:eastAsia="es-ES"/>
        </w:rPr>
        <w:t>el número total de permisos para fiestas patronales y para la instalación de juegos mecánicos, así como, el presupuesto recaudado, de las temporalidad solicitadas</w:t>
      </w:r>
      <w:r w:rsidRPr="00B30380">
        <w:rPr>
          <w:color w:val="000000"/>
        </w:rPr>
        <w:t xml:space="preserve">, lo cual da como resultado que el agravio sea </w:t>
      </w:r>
      <w:r w:rsidRPr="00B30380">
        <w:rPr>
          <w:b/>
          <w:color w:val="000000"/>
        </w:rPr>
        <w:t>INFUNDADO.</w:t>
      </w:r>
    </w:p>
    <w:p w14:paraId="2DF2E0F6" w14:textId="77777777" w:rsidR="003935E0" w:rsidRPr="00B30380" w:rsidRDefault="003935E0" w:rsidP="0046249E">
      <w:pPr>
        <w:spacing w:after="0" w:line="360" w:lineRule="auto"/>
        <w:rPr>
          <w:b/>
          <w:color w:val="000000"/>
        </w:rPr>
      </w:pPr>
    </w:p>
    <w:p w14:paraId="2CCC5740" w14:textId="77777777" w:rsidR="003935E0" w:rsidRPr="00B30380" w:rsidRDefault="003935E0" w:rsidP="0046249E">
      <w:pPr>
        <w:keepNext/>
        <w:keepLines/>
        <w:spacing w:after="0" w:line="360" w:lineRule="auto"/>
        <w:outlineLvl w:val="1"/>
        <w:rPr>
          <w:b/>
        </w:rPr>
      </w:pPr>
      <w:bookmarkStart w:id="17" w:name="_Toc210910279"/>
      <w:bookmarkStart w:id="18" w:name="_Toc215603336"/>
      <w:r w:rsidRPr="00B30380">
        <w:rPr>
          <w:b/>
        </w:rPr>
        <w:t>SEXTO. Decisión</w:t>
      </w:r>
      <w:bookmarkEnd w:id="17"/>
      <w:bookmarkEnd w:id="18"/>
    </w:p>
    <w:p w14:paraId="363BEC78" w14:textId="77777777" w:rsidR="003935E0" w:rsidRPr="00B30380" w:rsidRDefault="003935E0" w:rsidP="0046249E">
      <w:pPr>
        <w:spacing w:after="0" w:line="360" w:lineRule="auto"/>
        <w:contextualSpacing/>
        <w:rPr>
          <w:rFonts w:eastAsia="Calibri" w:cs="Tahoma"/>
          <w:b/>
        </w:rPr>
      </w:pPr>
    </w:p>
    <w:p w14:paraId="33EB969B" w14:textId="5C97431F" w:rsidR="003935E0" w:rsidRPr="00B30380" w:rsidRDefault="003935E0" w:rsidP="0046249E">
      <w:pPr>
        <w:spacing w:after="0" w:line="360" w:lineRule="auto"/>
        <w:rPr>
          <w:rFonts w:cs="Tahoma"/>
        </w:rPr>
      </w:pPr>
      <w:r w:rsidRPr="00B30380">
        <w:lastRenderedPageBreak/>
        <w:t xml:space="preserve">Con fundamento en el artículo 186, fracción II, de la Ley de Transparencia y Acceso a la Información Pública del Estado de México y Municipios, este Instituto considera procedente </w:t>
      </w:r>
      <w:r w:rsidRPr="00B30380">
        <w:rPr>
          <w:b/>
        </w:rPr>
        <w:t xml:space="preserve">CONFIRMAR </w:t>
      </w:r>
      <w:r w:rsidRPr="00B30380">
        <w:t xml:space="preserve">la respuesta del </w:t>
      </w:r>
      <w:r w:rsidR="00375BEC" w:rsidRPr="00B30380">
        <w:t>Ayuntamiento de Toluca</w:t>
      </w:r>
      <w:r w:rsidR="00375BEC" w:rsidRPr="00B30380">
        <w:rPr>
          <w:rFonts w:cs="Tahoma"/>
        </w:rPr>
        <w:t xml:space="preserve"> </w:t>
      </w:r>
      <w:r w:rsidRPr="00B30380">
        <w:rPr>
          <w:rFonts w:cs="Tahoma"/>
        </w:rPr>
        <w:t xml:space="preserve">a la solicitud de información </w:t>
      </w:r>
      <w:r w:rsidRPr="00B30380">
        <w:t>0</w:t>
      </w:r>
      <w:r w:rsidR="004A470D" w:rsidRPr="00B30380">
        <w:t>4252</w:t>
      </w:r>
      <w:r w:rsidR="00A32A65" w:rsidRPr="00B30380">
        <w:t>/</w:t>
      </w:r>
      <w:r w:rsidR="004A470D" w:rsidRPr="00B30380">
        <w:t>TOLUCA</w:t>
      </w:r>
      <w:r w:rsidRPr="00B30380">
        <w:t>/IP/2025</w:t>
      </w:r>
      <w:r w:rsidRPr="00B30380">
        <w:rPr>
          <w:rFonts w:cs="Tahoma"/>
        </w:rPr>
        <w:t>.</w:t>
      </w:r>
    </w:p>
    <w:p w14:paraId="6FFD7812" w14:textId="77777777" w:rsidR="003935E0" w:rsidRPr="00B30380" w:rsidRDefault="003935E0" w:rsidP="0046249E">
      <w:pPr>
        <w:spacing w:after="0" w:line="360" w:lineRule="auto"/>
      </w:pPr>
    </w:p>
    <w:p w14:paraId="69F43A7B" w14:textId="77777777" w:rsidR="003935E0" w:rsidRPr="00B30380" w:rsidRDefault="003935E0" w:rsidP="0046249E">
      <w:pPr>
        <w:spacing w:after="0" w:line="360" w:lineRule="auto"/>
        <w:contextualSpacing/>
        <w:rPr>
          <w:rFonts w:eastAsia="Calibri" w:cs="Tahoma"/>
          <w:b/>
          <w:bCs/>
        </w:rPr>
      </w:pPr>
      <w:r w:rsidRPr="00B30380">
        <w:rPr>
          <w:rFonts w:eastAsia="Calibri" w:cs="Tahoma"/>
          <w:b/>
          <w:bCs/>
        </w:rPr>
        <w:t>Términos de la Resolución para conocimiento del Particular</w:t>
      </w:r>
    </w:p>
    <w:p w14:paraId="597468E8" w14:textId="77777777" w:rsidR="003935E0" w:rsidRPr="00B30380" w:rsidRDefault="003935E0" w:rsidP="0046249E">
      <w:pPr>
        <w:spacing w:after="0" w:line="360" w:lineRule="auto"/>
        <w:contextualSpacing/>
        <w:rPr>
          <w:rFonts w:eastAsia="Calibri" w:cs="Tahoma"/>
          <w:b/>
          <w:bCs/>
        </w:rPr>
      </w:pPr>
    </w:p>
    <w:p w14:paraId="493443F4" w14:textId="28152D9C" w:rsidR="002075F6" w:rsidRPr="00B30380" w:rsidRDefault="003935E0" w:rsidP="0046249E">
      <w:pPr>
        <w:widowControl w:val="0"/>
        <w:spacing w:after="0" w:line="360" w:lineRule="auto"/>
        <w:contextualSpacing/>
        <w:rPr>
          <w:rFonts w:eastAsia="Calibri" w:cs="Tahoma"/>
          <w:bCs/>
          <w:iCs/>
          <w:color w:val="000000"/>
        </w:rPr>
      </w:pPr>
      <w:r w:rsidRPr="00B30380">
        <w:rPr>
          <w:rFonts w:eastAsia="Calibri" w:cs="Tahoma"/>
          <w:bCs/>
          <w:iCs/>
          <w:color w:val="000000"/>
        </w:rPr>
        <w:t>Se le hace del conocimiento al Particular, que, en el presente caso, no se le da la razón, pues el Sujeto Obligado desde respuesta</w:t>
      </w:r>
      <w:r w:rsidR="004A470D" w:rsidRPr="00B30380">
        <w:rPr>
          <w:rFonts w:eastAsia="Calibri" w:cs="Tahoma"/>
          <w:bCs/>
          <w:iCs/>
          <w:color w:val="000000"/>
        </w:rPr>
        <w:t xml:space="preserve"> entregó la información solicitada</w:t>
      </w:r>
      <w:r w:rsidRPr="00B30380">
        <w:rPr>
          <w:rFonts w:eastAsia="Calibri" w:cs="Tahoma"/>
          <w:bCs/>
          <w:iCs/>
          <w:color w:val="000000"/>
        </w:rPr>
        <w:t>, con lo cual dio atención cabal a los requerimientos de información</w:t>
      </w:r>
      <w:r w:rsidR="002075F6" w:rsidRPr="00B30380">
        <w:rPr>
          <w:rFonts w:eastAsia="Calibri" w:cs="Tahoma"/>
          <w:bCs/>
          <w:iCs/>
          <w:color w:val="000000"/>
        </w:rPr>
        <w:t>.</w:t>
      </w:r>
    </w:p>
    <w:p w14:paraId="5DB60435" w14:textId="77777777" w:rsidR="002075F6" w:rsidRPr="00B30380" w:rsidRDefault="002075F6" w:rsidP="0046249E">
      <w:pPr>
        <w:widowControl w:val="0"/>
        <w:spacing w:after="0" w:line="360" w:lineRule="auto"/>
        <w:contextualSpacing/>
        <w:rPr>
          <w:rFonts w:eastAsia="Calibri" w:cs="Tahoma"/>
          <w:bCs/>
          <w:iCs/>
          <w:color w:val="000000"/>
        </w:rPr>
      </w:pPr>
    </w:p>
    <w:p w14:paraId="61E97F85" w14:textId="751FBD81" w:rsidR="003935E0" w:rsidRPr="00B30380" w:rsidRDefault="003935E0" w:rsidP="0046249E">
      <w:pPr>
        <w:widowControl w:val="0"/>
        <w:spacing w:after="0" w:line="360" w:lineRule="auto"/>
        <w:contextualSpacing/>
        <w:rPr>
          <w:rFonts w:eastAsia="Calibri" w:cs="Tahoma"/>
          <w:bCs/>
          <w:iCs/>
          <w:color w:val="000000"/>
        </w:rPr>
      </w:pPr>
      <w:r w:rsidRPr="00B30380">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5CDF917" w14:textId="77777777" w:rsidR="003935E0" w:rsidRPr="00B30380" w:rsidRDefault="003935E0" w:rsidP="0046249E">
      <w:pPr>
        <w:spacing w:after="0" w:line="360" w:lineRule="auto"/>
      </w:pPr>
    </w:p>
    <w:p w14:paraId="59D9D726" w14:textId="77777777" w:rsidR="003935E0" w:rsidRPr="00B30380" w:rsidRDefault="003935E0" w:rsidP="0046249E">
      <w:pPr>
        <w:spacing w:after="0" w:line="360" w:lineRule="auto"/>
        <w:contextualSpacing/>
        <w:rPr>
          <w:rFonts w:eastAsia="Calibri"/>
        </w:rPr>
      </w:pPr>
      <w:r w:rsidRPr="00B30380">
        <w:rPr>
          <w:rFonts w:eastAsia="Calibri"/>
        </w:rPr>
        <w:t>Por lo expuesto y fundado, este Pleno:</w:t>
      </w:r>
    </w:p>
    <w:p w14:paraId="151FA6F2" w14:textId="77777777" w:rsidR="003935E0" w:rsidRPr="00B30380" w:rsidRDefault="003935E0" w:rsidP="0046249E">
      <w:pPr>
        <w:spacing w:after="0" w:line="360" w:lineRule="auto"/>
        <w:contextualSpacing/>
        <w:rPr>
          <w:rFonts w:eastAsia="Calibri"/>
        </w:rPr>
      </w:pPr>
    </w:p>
    <w:p w14:paraId="7A545918" w14:textId="77777777" w:rsidR="003935E0" w:rsidRPr="00B30380" w:rsidRDefault="003935E0" w:rsidP="0046249E">
      <w:pPr>
        <w:keepNext/>
        <w:keepLines/>
        <w:spacing w:after="0" w:line="360" w:lineRule="auto"/>
        <w:jc w:val="center"/>
        <w:outlineLvl w:val="0"/>
        <w:rPr>
          <w:b/>
        </w:rPr>
      </w:pPr>
      <w:bookmarkStart w:id="19" w:name="_Toc210910280"/>
      <w:bookmarkStart w:id="20" w:name="_Toc215603337"/>
      <w:r w:rsidRPr="00B30380">
        <w:rPr>
          <w:b/>
        </w:rPr>
        <w:t>R E S U E L V E</w:t>
      </w:r>
      <w:bookmarkEnd w:id="19"/>
      <w:bookmarkEnd w:id="20"/>
    </w:p>
    <w:p w14:paraId="10EADCFE" w14:textId="77777777" w:rsidR="003935E0" w:rsidRPr="00B30380" w:rsidRDefault="003935E0" w:rsidP="0046249E">
      <w:pPr>
        <w:spacing w:after="0" w:line="360" w:lineRule="auto"/>
        <w:contextualSpacing/>
        <w:rPr>
          <w:rFonts w:eastAsia="Calibri"/>
          <w:b/>
          <w:bCs/>
        </w:rPr>
      </w:pPr>
    </w:p>
    <w:p w14:paraId="1D2CA5B6" w14:textId="7BC92FEA" w:rsidR="003935E0" w:rsidRPr="00B30380" w:rsidRDefault="003935E0" w:rsidP="0046249E">
      <w:pPr>
        <w:spacing w:after="0" w:line="360" w:lineRule="auto"/>
      </w:pPr>
      <w:r w:rsidRPr="00B30380">
        <w:rPr>
          <w:b/>
        </w:rPr>
        <w:t xml:space="preserve">PRIMERO. </w:t>
      </w:r>
      <w:r w:rsidRPr="00B30380">
        <w:t xml:space="preserve">Se </w:t>
      </w:r>
      <w:r w:rsidRPr="00B30380">
        <w:rPr>
          <w:b/>
        </w:rPr>
        <w:t xml:space="preserve">CONFIRMA </w:t>
      </w:r>
      <w:r w:rsidRPr="00B30380">
        <w:t>la respuesta entregada por el</w:t>
      </w:r>
      <w:r w:rsidR="004A470D" w:rsidRPr="00B30380">
        <w:t xml:space="preserve"> Ayuntamiento de Toluca</w:t>
      </w:r>
      <w:r w:rsidRPr="00B30380">
        <w:t>, a la solicitud de información</w:t>
      </w:r>
      <w:r w:rsidR="003954C0" w:rsidRPr="00B30380">
        <w:t xml:space="preserve"> 0</w:t>
      </w:r>
      <w:r w:rsidR="004A470D" w:rsidRPr="00B30380">
        <w:t>4252</w:t>
      </w:r>
      <w:r w:rsidR="003954C0" w:rsidRPr="00B30380">
        <w:t>/</w:t>
      </w:r>
      <w:r w:rsidR="004A470D" w:rsidRPr="00B30380">
        <w:t>TOLUCA</w:t>
      </w:r>
      <w:r w:rsidR="003954C0" w:rsidRPr="00B30380">
        <w:t>/IP/2025</w:t>
      </w:r>
      <w:r w:rsidRPr="00B30380">
        <w:rPr>
          <w:color w:val="000000"/>
        </w:rPr>
        <w:t>,</w:t>
      </w:r>
      <w:r w:rsidRPr="00B30380">
        <w:t xml:space="preserve"> por resultar </w:t>
      </w:r>
      <w:r w:rsidRPr="00B30380">
        <w:rPr>
          <w:b/>
          <w:bCs/>
        </w:rPr>
        <w:t>INFUNDADAS</w:t>
      </w:r>
      <w:r w:rsidRPr="00B30380">
        <w:rPr>
          <w:b/>
        </w:rPr>
        <w:t xml:space="preserve"> </w:t>
      </w:r>
      <w:r w:rsidRPr="00B30380">
        <w:t>las razones o motivos de inconformidad hechos valer por la persona Recurrente, en términos de los considerandos QUINTO y SEXTO de la presente Resolución.</w:t>
      </w:r>
    </w:p>
    <w:p w14:paraId="54DDFBC0" w14:textId="77777777" w:rsidR="003935E0" w:rsidRPr="00B30380" w:rsidRDefault="003935E0" w:rsidP="0046249E">
      <w:pPr>
        <w:spacing w:after="0" w:line="360" w:lineRule="auto"/>
        <w:contextualSpacing/>
        <w:rPr>
          <w:rFonts w:eastAsia="Times New Roman" w:cs="Tahoma"/>
          <w:bCs/>
          <w:lang w:eastAsia="es-ES"/>
        </w:rPr>
      </w:pPr>
    </w:p>
    <w:p w14:paraId="630FDD46" w14:textId="77777777" w:rsidR="003935E0" w:rsidRPr="00B30380" w:rsidRDefault="003935E0" w:rsidP="0046249E">
      <w:pPr>
        <w:spacing w:after="0" w:line="360" w:lineRule="auto"/>
        <w:rPr>
          <w:rFonts w:eastAsia="Calibri" w:cs="Tahoma"/>
          <w:b/>
          <w:bCs/>
          <w:iCs/>
          <w:color w:val="auto"/>
        </w:rPr>
      </w:pPr>
      <w:r w:rsidRPr="00B30380">
        <w:rPr>
          <w:rFonts w:cs="Tahoma"/>
          <w:b/>
          <w:bCs/>
        </w:rPr>
        <w:lastRenderedPageBreak/>
        <w:t xml:space="preserve">SEGUNDO. </w:t>
      </w:r>
      <w:r w:rsidRPr="00B30380">
        <w:rPr>
          <w:rFonts w:eastAsia="Calibri" w:cs="Tahoma"/>
          <w:b/>
          <w:bCs/>
          <w:iCs/>
          <w:color w:val="auto"/>
        </w:rPr>
        <w:t xml:space="preserve">NOTIFÍQUESE POR SAIMEX </w:t>
      </w:r>
      <w:r w:rsidRPr="00B30380">
        <w:rPr>
          <w:rFonts w:eastAsia="Calibri" w:cs="Tahoma"/>
          <w:iCs/>
          <w:color w:val="auto"/>
        </w:rPr>
        <w:t>la presente Resolución, al Titular de la Unidad de Transparencia del Sujeto Obligado.</w:t>
      </w:r>
    </w:p>
    <w:p w14:paraId="72A8AF2D" w14:textId="77777777" w:rsidR="003935E0" w:rsidRPr="00B30380" w:rsidRDefault="003935E0" w:rsidP="0046249E">
      <w:pPr>
        <w:spacing w:after="0" w:line="360" w:lineRule="auto"/>
        <w:rPr>
          <w:rFonts w:eastAsia="Calibri" w:cs="Tahoma"/>
          <w:bCs/>
        </w:rPr>
      </w:pPr>
    </w:p>
    <w:p w14:paraId="4C554F01" w14:textId="77777777" w:rsidR="003935E0" w:rsidRPr="00B30380" w:rsidRDefault="003935E0" w:rsidP="0046249E">
      <w:pPr>
        <w:spacing w:after="0" w:line="360" w:lineRule="auto"/>
        <w:rPr>
          <w:rFonts w:eastAsia="Calibri" w:cs="Tahoma"/>
          <w:b/>
          <w:bCs/>
          <w:iCs/>
          <w:color w:val="auto"/>
        </w:rPr>
      </w:pPr>
      <w:r w:rsidRPr="00B30380">
        <w:rPr>
          <w:rFonts w:eastAsia="Calibri" w:cs="Tahoma"/>
          <w:b/>
          <w:bCs/>
          <w:iCs/>
          <w:color w:val="auto"/>
        </w:rPr>
        <w:t xml:space="preserve">TERCERO. NOTIFÍQUESE POR SAIMEX </w:t>
      </w:r>
      <w:r w:rsidRPr="00B30380">
        <w:rPr>
          <w:rFonts w:eastAsia="Calibri" w:cs="Tahoma"/>
          <w:iCs/>
          <w:color w:val="auto"/>
        </w:rPr>
        <w:t>a la persona Recurrente, la presente Resolución</w:t>
      </w:r>
      <w:r w:rsidRPr="00B30380">
        <w:rPr>
          <w:rFonts w:eastAsia="Calibri" w:cs="Tahoma"/>
          <w:lang w:val="es-ES"/>
        </w:rPr>
        <w:t>,</w:t>
      </w:r>
      <w:r w:rsidRPr="00B30380">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C4A45D" w14:textId="77777777" w:rsidR="003935E0" w:rsidRPr="00B30380" w:rsidRDefault="003935E0" w:rsidP="0046249E">
      <w:pPr>
        <w:spacing w:after="0" w:line="360" w:lineRule="auto"/>
        <w:contextualSpacing/>
        <w:rPr>
          <w:rFonts w:cs="Arial"/>
          <w:b/>
          <w:bCs/>
        </w:rPr>
      </w:pPr>
    </w:p>
    <w:p w14:paraId="59AD181B" w14:textId="0E0EC7A1" w:rsidR="003935E0" w:rsidRDefault="003935E0" w:rsidP="0046249E">
      <w:pPr>
        <w:spacing w:after="0" w:line="360" w:lineRule="auto"/>
        <w:rPr>
          <w:rFonts w:eastAsia="Times New Roman" w:cs="Tahoma"/>
          <w:bCs/>
          <w:iCs/>
          <w:lang w:eastAsia="es-ES"/>
        </w:rPr>
      </w:pPr>
      <w:r w:rsidRPr="00B30380">
        <w:rPr>
          <w:rFonts w:eastAsia="Calibri" w:cs="Tahoma"/>
          <w:bCs/>
        </w:rPr>
        <w:t>ASÍ LO RESUELVE, POR </w:t>
      </w:r>
      <w:r w:rsidRPr="00B30380">
        <w:rPr>
          <w:rFonts w:eastAsia="Calibri" w:cs="Tahoma"/>
          <w:b/>
          <w:bCs/>
        </w:rPr>
        <w:t>UNANIMIDAD</w:t>
      </w:r>
      <w:r w:rsidRPr="00B30380">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3954C0" w:rsidRPr="00B30380">
        <w:rPr>
          <w:rFonts w:eastAsia="Calibri" w:cs="Tahoma"/>
          <w:bCs/>
        </w:rPr>
        <w:t xml:space="preserve">REZ PEÑA, EN LA CUADRAGÉSIMA </w:t>
      </w:r>
      <w:r w:rsidR="004A470D" w:rsidRPr="00B30380">
        <w:rPr>
          <w:rFonts w:eastAsia="Calibri" w:cs="Tahoma"/>
          <w:bCs/>
        </w:rPr>
        <w:t>CUARTA</w:t>
      </w:r>
      <w:r w:rsidRPr="00B30380">
        <w:rPr>
          <w:rFonts w:eastAsia="Calibri" w:cs="Tahoma"/>
          <w:bCs/>
        </w:rPr>
        <w:t xml:space="preserve"> SESIÓN ORDINARIA, C</w:t>
      </w:r>
      <w:r w:rsidR="003954C0" w:rsidRPr="00B30380">
        <w:rPr>
          <w:rFonts w:eastAsia="Calibri" w:cs="Tahoma"/>
          <w:bCs/>
        </w:rPr>
        <w:t xml:space="preserve">ELEBRADA EL </w:t>
      </w:r>
      <w:r w:rsidR="004A470D" w:rsidRPr="00B30380">
        <w:rPr>
          <w:rFonts w:eastAsia="Calibri" w:cs="Tahoma"/>
          <w:bCs/>
        </w:rPr>
        <w:t>DIEZ</w:t>
      </w:r>
      <w:r w:rsidR="003954C0" w:rsidRPr="00B30380">
        <w:rPr>
          <w:rFonts w:eastAsia="Calibri" w:cs="Tahoma"/>
          <w:bCs/>
        </w:rPr>
        <w:t xml:space="preserve"> DE DICIEMBRE</w:t>
      </w:r>
      <w:r w:rsidRPr="00B30380">
        <w:rPr>
          <w:rFonts w:eastAsia="Calibri" w:cs="Tahoma"/>
          <w:bCs/>
        </w:rPr>
        <w:t xml:space="preserve"> DE DOS MIL VEINTICINCO, ANTE EL SECRETARIO TÉCNICO DEL PLENO, ALEXIS TAPIA RAMÍREZ.</w:t>
      </w:r>
    </w:p>
    <w:p w14:paraId="5477D54C" w14:textId="77777777" w:rsidR="009A25C9" w:rsidRDefault="009A25C9" w:rsidP="0046249E">
      <w:pPr>
        <w:spacing w:after="0" w:line="360" w:lineRule="auto"/>
        <w:rPr>
          <w:rFonts w:eastAsia="Times New Roman" w:cs="Tahoma"/>
          <w:bCs/>
          <w:iCs/>
          <w:lang w:eastAsia="es-ES"/>
        </w:rPr>
      </w:pPr>
    </w:p>
    <w:p w14:paraId="143EA412" w14:textId="77777777" w:rsidR="009A25C9" w:rsidRDefault="009A25C9" w:rsidP="0046249E">
      <w:pPr>
        <w:spacing w:after="0" w:line="360" w:lineRule="auto"/>
        <w:rPr>
          <w:rFonts w:eastAsia="Times New Roman" w:cs="Tahoma"/>
          <w:bCs/>
          <w:iCs/>
          <w:lang w:eastAsia="es-ES"/>
        </w:rPr>
      </w:pPr>
    </w:p>
    <w:p w14:paraId="422909C0" w14:textId="77777777" w:rsidR="009A25C9" w:rsidRPr="00B71E26" w:rsidRDefault="009A25C9" w:rsidP="0046249E">
      <w:pPr>
        <w:spacing w:after="0" w:line="360" w:lineRule="auto"/>
        <w:rPr>
          <w:rFonts w:eastAsia="Times New Roman" w:cs="Tahoma"/>
          <w:bCs/>
          <w:iCs/>
          <w:lang w:eastAsia="es-ES"/>
        </w:rPr>
      </w:pPr>
    </w:p>
    <w:p w14:paraId="67AFD526" w14:textId="77777777" w:rsidR="007460D7" w:rsidRPr="00B71E26" w:rsidRDefault="007460D7" w:rsidP="0046249E">
      <w:pPr>
        <w:tabs>
          <w:tab w:val="left" w:pos="4962"/>
        </w:tabs>
        <w:spacing w:after="0" w:line="360" w:lineRule="auto"/>
        <w:rPr>
          <w:rFonts w:eastAsia="Calibri" w:cs="Tahoma"/>
          <w:bCs/>
        </w:rPr>
      </w:pPr>
    </w:p>
    <w:p w14:paraId="5CBB890A" w14:textId="4CE8BE5A" w:rsidR="002A33C7" w:rsidRPr="002A33C7" w:rsidRDefault="002A33C7" w:rsidP="0046249E">
      <w:pPr>
        <w:spacing w:after="0" w:line="360" w:lineRule="auto"/>
        <w:contextualSpacing/>
        <w:rPr>
          <w:rFonts w:cs="Tahoma"/>
          <w:b/>
          <w:bCs/>
        </w:rPr>
      </w:pPr>
    </w:p>
    <w:p w14:paraId="718B0D95" w14:textId="77777777" w:rsidR="002A33C7" w:rsidRDefault="002A33C7" w:rsidP="0046249E">
      <w:pPr>
        <w:spacing w:after="0" w:line="360" w:lineRule="auto"/>
        <w:rPr>
          <w:rFonts w:eastAsia="Calibri" w:cs="Tahoma"/>
          <w:b/>
          <w:bCs/>
          <w:iCs/>
          <w:color w:val="auto"/>
        </w:rPr>
      </w:pPr>
    </w:p>
    <w:p w14:paraId="7E94FABF" w14:textId="77777777" w:rsidR="002A33C7" w:rsidRPr="007A63F1" w:rsidRDefault="002A33C7" w:rsidP="0046249E">
      <w:pPr>
        <w:spacing w:after="0" w:line="360" w:lineRule="auto"/>
        <w:rPr>
          <w:rFonts w:eastAsia="Calibri" w:cs="Tahoma"/>
          <w:b/>
          <w:bCs/>
          <w:iCs/>
          <w:color w:val="auto"/>
        </w:rPr>
      </w:pPr>
    </w:p>
    <w:p w14:paraId="2BA380C7" w14:textId="77777777" w:rsidR="00D1318A" w:rsidRPr="00D1318A" w:rsidRDefault="00D1318A" w:rsidP="0046249E">
      <w:pPr>
        <w:spacing w:after="0" w:line="360" w:lineRule="auto"/>
        <w:ind w:right="-28"/>
        <w:rPr>
          <w:color w:val="auto"/>
        </w:rPr>
      </w:pPr>
    </w:p>
    <w:p w14:paraId="1FFCF4F3" w14:textId="77777777" w:rsidR="00B02499" w:rsidRDefault="00B02499" w:rsidP="0046249E">
      <w:pPr>
        <w:spacing w:after="0" w:line="360" w:lineRule="auto"/>
        <w:rPr>
          <w:rFonts w:eastAsia="Calibri" w:cs="Times New Roman"/>
          <w:b/>
          <w:bCs/>
        </w:rPr>
      </w:pPr>
    </w:p>
    <w:p w14:paraId="654C889D" w14:textId="77777777" w:rsidR="00B02499" w:rsidRPr="00681B34" w:rsidRDefault="00B02499" w:rsidP="0046249E">
      <w:pPr>
        <w:spacing w:after="0" w:line="360" w:lineRule="auto"/>
        <w:rPr>
          <w:rFonts w:eastAsia="Calibri" w:cs="Times New Roman"/>
          <w:b/>
          <w:bCs/>
        </w:rPr>
      </w:pPr>
    </w:p>
    <w:p w14:paraId="097C707A" w14:textId="77777777" w:rsidR="004A10B0" w:rsidRDefault="004A10B0" w:rsidP="0046249E">
      <w:pPr>
        <w:spacing w:after="0" w:line="360" w:lineRule="auto"/>
        <w:contextualSpacing/>
        <w:rPr>
          <w:rFonts w:eastAsia="Calibri" w:cs="Times New Roman"/>
          <w:color w:val="000000"/>
        </w:rPr>
      </w:pPr>
    </w:p>
    <w:p w14:paraId="3677DBED" w14:textId="77777777" w:rsidR="004A10B0" w:rsidRDefault="004A10B0" w:rsidP="0046249E">
      <w:pPr>
        <w:spacing w:after="0" w:line="360" w:lineRule="auto"/>
        <w:contextualSpacing/>
        <w:rPr>
          <w:color w:val="000000"/>
        </w:rPr>
      </w:pPr>
    </w:p>
    <w:p w14:paraId="74E8DB3F" w14:textId="77777777" w:rsidR="00C556AB" w:rsidRDefault="00C556AB" w:rsidP="0046249E">
      <w:pPr>
        <w:spacing w:after="0" w:line="360" w:lineRule="auto"/>
      </w:pPr>
    </w:p>
    <w:p w14:paraId="1A555613" w14:textId="77777777" w:rsidR="00023BBD" w:rsidRPr="00E64957" w:rsidRDefault="00023BBD" w:rsidP="0046249E">
      <w:pPr>
        <w:spacing w:after="0" w:line="360" w:lineRule="auto"/>
      </w:pPr>
    </w:p>
    <w:p w14:paraId="2DB71CAF" w14:textId="49BEE08C" w:rsidR="001D4F21" w:rsidRDefault="001D4F21" w:rsidP="0046249E">
      <w:pPr>
        <w:spacing w:after="0" w:line="360" w:lineRule="auto"/>
        <w:rPr>
          <w:color w:val="000000"/>
        </w:rPr>
      </w:pPr>
    </w:p>
    <w:p w14:paraId="38B4EF2E" w14:textId="77777777" w:rsidR="001D4F21" w:rsidRDefault="001D4F21" w:rsidP="0046249E">
      <w:pPr>
        <w:spacing w:after="0" w:line="360" w:lineRule="auto"/>
        <w:rPr>
          <w:color w:val="000000"/>
        </w:rPr>
      </w:pPr>
    </w:p>
    <w:p w14:paraId="4201A0A0" w14:textId="77777777" w:rsidR="00E864E9" w:rsidRDefault="00E864E9" w:rsidP="0046249E">
      <w:pPr>
        <w:tabs>
          <w:tab w:val="right" w:pos="8931"/>
        </w:tabs>
        <w:spacing w:after="0" w:line="360" w:lineRule="auto"/>
      </w:pPr>
    </w:p>
    <w:p w14:paraId="543728D1" w14:textId="77777777" w:rsidR="00E864E9" w:rsidRDefault="00E864E9" w:rsidP="0046249E">
      <w:pPr>
        <w:tabs>
          <w:tab w:val="right" w:pos="8931"/>
        </w:tabs>
        <w:spacing w:after="0" w:line="360" w:lineRule="auto"/>
      </w:pPr>
    </w:p>
    <w:p w14:paraId="0E4439D0" w14:textId="5248D3C9" w:rsidR="007B58B9" w:rsidRDefault="007B58B9" w:rsidP="0046249E">
      <w:pPr>
        <w:spacing w:after="0" w:line="360" w:lineRule="auto"/>
      </w:pPr>
    </w:p>
    <w:p w14:paraId="26916C77" w14:textId="77777777" w:rsidR="00A37EDE" w:rsidRPr="007B58B9" w:rsidRDefault="00A37EDE" w:rsidP="0046249E">
      <w:pPr>
        <w:spacing w:after="0" w:line="360" w:lineRule="auto"/>
      </w:pPr>
    </w:p>
    <w:p w14:paraId="3F0808E4" w14:textId="77777777" w:rsidR="001F5006" w:rsidRPr="007B58B9" w:rsidRDefault="001F5006">
      <w:pPr>
        <w:spacing w:after="0" w:line="360" w:lineRule="auto"/>
      </w:pPr>
    </w:p>
    <w:sectPr w:rsidR="001F5006" w:rsidRPr="007B58B9"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B9A30" w14:textId="77777777" w:rsidR="000C4201" w:rsidRDefault="000C4201">
      <w:pPr>
        <w:spacing w:after="0" w:line="240" w:lineRule="auto"/>
      </w:pPr>
      <w:r>
        <w:separator/>
      </w:r>
    </w:p>
  </w:endnote>
  <w:endnote w:type="continuationSeparator" w:id="0">
    <w:p w14:paraId="5C7EB253" w14:textId="77777777" w:rsidR="000C4201" w:rsidRDefault="000C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96713A" w:rsidRDefault="009671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D67522">
      <w:rPr>
        <w:b/>
        <w:color w:val="000000"/>
        <w:sz w:val="24"/>
        <w:szCs w:val="24"/>
      </w:rPr>
      <w:fldChar w:fldCharType="separate"/>
    </w:r>
    <w:r w:rsidR="00D67522">
      <w:rPr>
        <w:b/>
        <w:noProof/>
        <w:color w:val="000000"/>
        <w:sz w:val="24"/>
        <w:szCs w:val="24"/>
      </w:rPr>
      <w:t>22</w:t>
    </w:r>
    <w:r>
      <w:rPr>
        <w:b/>
        <w:color w:val="000000"/>
        <w:sz w:val="24"/>
        <w:szCs w:val="24"/>
      </w:rPr>
      <w:fldChar w:fldCharType="end"/>
    </w:r>
  </w:p>
  <w:p w14:paraId="7EB9860B" w14:textId="77777777" w:rsidR="0096713A" w:rsidRDefault="0096713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6713A" w:rsidRDefault="009671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67522">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7522">
      <w:rPr>
        <w:b/>
        <w:noProof/>
        <w:color w:val="000000"/>
        <w:sz w:val="24"/>
        <w:szCs w:val="24"/>
      </w:rPr>
      <w:t>22</w:t>
    </w:r>
    <w:r>
      <w:rPr>
        <w:b/>
        <w:color w:val="000000"/>
        <w:sz w:val="24"/>
        <w:szCs w:val="24"/>
      </w:rPr>
      <w:fldChar w:fldCharType="end"/>
    </w:r>
  </w:p>
  <w:p w14:paraId="0D7FA8D9" w14:textId="77777777" w:rsidR="0096713A" w:rsidRDefault="0096713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6713A" w:rsidRDefault="009671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6752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67522">
      <w:rPr>
        <w:b/>
        <w:noProof/>
        <w:color w:val="000000"/>
        <w:sz w:val="24"/>
        <w:szCs w:val="24"/>
      </w:rPr>
      <w:t>22</w:t>
    </w:r>
    <w:r>
      <w:rPr>
        <w:b/>
        <w:color w:val="000000"/>
        <w:sz w:val="24"/>
        <w:szCs w:val="24"/>
      </w:rPr>
      <w:fldChar w:fldCharType="end"/>
    </w:r>
  </w:p>
  <w:p w14:paraId="6796AF5F" w14:textId="77777777" w:rsidR="0096713A" w:rsidRDefault="0096713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199AC" w14:textId="77777777" w:rsidR="000C4201" w:rsidRDefault="000C4201">
      <w:pPr>
        <w:spacing w:after="0" w:line="240" w:lineRule="auto"/>
      </w:pPr>
      <w:r>
        <w:separator/>
      </w:r>
    </w:p>
  </w:footnote>
  <w:footnote w:type="continuationSeparator" w:id="0">
    <w:p w14:paraId="1DF11B32" w14:textId="77777777" w:rsidR="000C4201" w:rsidRDefault="000C42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6713A" w:rsidRDefault="0096713A">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6713A" w14:paraId="10C29E94" w14:textId="77777777">
      <w:trPr>
        <w:trHeight w:val="132"/>
      </w:trPr>
      <w:tc>
        <w:tcPr>
          <w:tcW w:w="2691" w:type="dxa"/>
        </w:tcPr>
        <w:p w14:paraId="7D85A4B8" w14:textId="77777777" w:rsidR="0096713A" w:rsidRDefault="0096713A">
          <w:pPr>
            <w:tabs>
              <w:tab w:val="right" w:pos="8838"/>
            </w:tabs>
            <w:ind w:right="-105"/>
            <w:rPr>
              <w:b/>
            </w:rPr>
          </w:pPr>
          <w:r>
            <w:rPr>
              <w:b/>
            </w:rPr>
            <w:t>Recurso de Revisión:</w:t>
          </w:r>
        </w:p>
      </w:tc>
      <w:tc>
        <w:tcPr>
          <w:tcW w:w="3405" w:type="dxa"/>
        </w:tcPr>
        <w:p w14:paraId="0B0D1A9D" w14:textId="77777777" w:rsidR="0096713A" w:rsidRDefault="0096713A">
          <w:pPr>
            <w:tabs>
              <w:tab w:val="right" w:pos="8838"/>
            </w:tabs>
            <w:ind w:left="-28" w:right="-32"/>
          </w:pPr>
          <w:r>
            <w:t>03846/INFOEM/IP/RR/2020</w:t>
          </w:r>
        </w:p>
      </w:tc>
    </w:tr>
    <w:tr w:rsidR="0096713A" w14:paraId="2F47AC72" w14:textId="77777777">
      <w:trPr>
        <w:trHeight w:val="261"/>
      </w:trPr>
      <w:tc>
        <w:tcPr>
          <w:tcW w:w="2691" w:type="dxa"/>
        </w:tcPr>
        <w:p w14:paraId="154A4752" w14:textId="77777777" w:rsidR="0096713A" w:rsidRDefault="0096713A">
          <w:pPr>
            <w:tabs>
              <w:tab w:val="right" w:pos="8838"/>
            </w:tabs>
            <w:ind w:right="-105"/>
            <w:rPr>
              <w:b/>
            </w:rPr>
          </w:pPr>
          <w:r>
            <w:rPr>
              <w:b/>
            </w:rPr>
            <w:t>Sujeto Obligado:</w:t>
          </w:r>
        </w:p>
      </w:tc>
      <w:tc>
        <w:tcPr>
          <w:tcW w:w="3405" w:type="dxa"/>
        </w:tcPr>
        <w:p w14:paraId="5D9EC711" w14:textId="77777777" w:rsidR="0096713A" w:rsidRDefault="0096713A">
          <w:pPr>
            <w:tabs>
              <w:tab w:val="right" w:pos="8838"/>
            </w:tabs>
            <w:ind w:right="-32"/>
          </w:pPr>
          <w:r>
            <w:t>Ayuntamiento de Temascalcingo</w:t>
          </w:r>
        </w:p>
      </w:tc>
    </w:tr>
    <w:tr w:rsidR="0096713A" w14:paraId="11FBB450" w14:textId="77777777">
      <w:trPr>
        <w:trHeight w:val="261"/>
      </w:trPr>
      <w:tc>
        <w:tcPr>
          <w:tcW w:w="2691" w:type="dxa"/>
        </w:tcPr>
        <w:p w14:paraId="6BAF6003" w14:textId="77777777" w:rsidR="0096713A" w:rsidRDefault="0096713A">
          <w:pPr>
            <w:tabs>
              <w:tab w:val="right" w:pos="8838"/>
            </w:tabs>
            <w:ind w:right="-105"/>
            <w:rPr>
              <w:b/>
            </w:rPr>
          </w:pPr>
          <w:r>
            <w:rPr>
              <w:b/>
            </w:rPr>
            <w:t>Comisionado Ponente:</w:t>
          </w:r>
        </w:p>
      </w:tc>
      <w:tc>
        <w:tcPr>
          <w:tcW w:w="3405" w:type="dxa"/>
        </w:tcPr>
        <w:p w14:paraId="420341AF" w14:textId="77777777" w:rsidR="0096713A" w:rsidRDefault="0096713A">
          <w:pPr>
            <w:tabs>
              <w:tab w:val="right" w:pos="8838"/>
            </w:tabs>
            <w:ind w:right="-32"/>
            <w:rPr>
              <w:b/>
            </w:rPr>
          </w:pPr>
          <w:r>
            <w:t>Luis Gustavo Parra Noriega</w:t>
          </w:r>
        </w:p>
      </w:tc>
    </w:tr>
  </w:tbl>
  <w:p w14:paraId="00411D75" w14:textId="77777777" w:rsidR="0096713A" w:rsidRDefault="000C4201">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96713A" w:rsidRDefault="000C4201">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41.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96713A" w14:paraId="40D5D5A3" w14:textId="77777777" w:rsidTr="00260066">
      <w:trPr>
        <w:trHeight w:val="138"/>
      </w:trPr>
      <w:tc>
        <w:tcPr>
          <w:tcW w:w="2693" w:type="dxa"/>
          <w:vAlign w:val="center"/>
        </w:tcPr>
        <w:p w14:paraId="43377EBE" w14:textId="77777777" w:rsidR="0096713A" w:rsidRDefault="0096713A" w:rsidP="008C266D">
          <w:pPr>
            <w:tabs>
              <w:tab w:val="right" w:pos="8838"/>
            </w:tabs>
            <w:ind w:left="-108" w:right="-105"/>
            <w:jc w:val="left"/>
            <w:rPr>
              <w:b/>
            </w:rPr>
          </w:pPr>
        </w:p>
        <w:p w14:paraId="1DB5C8D0" w14:textId="7E98B3D2" w:rsidR="0096713A" w:rsidRDefault="0096713A" w:rsidP="008C266D">
          <w:pPr>
            <w:tabs>
              <w:tab w:val="right" w:pos="8838"/>
            </w:tabs>
            <w:ind w:left="-108" w:right="-105"/>
            <w:jc w:val="left"/>
            <w:rPr>
              <w:b/>
            </w:rPr>
          </w:pPr>
          <w:r>
            <w:rPr>
              <w:b/>
            </w:rPr>
            <w:t>Recurso de Revisión:</w:t>
          </w:r>
        </w:p>
      </w:tc>
      <w:tc>
        <w:tcPr>
          <w:tcW w:w="3969" w:type="dxa"/>
        </w:tcPr>
        <w:p w14:paraId="5BCC69C4" w14:textId="77777777" w:rsidR="0096713A" w:rsidRPr="00EF0C39" w:rsidRDefault="0096713A" w:rsidP="008C266D">
          <w:pPr>
            <w:tabs>
              <w:tab w:val="right" w:pos="8838"/>
            </w:tabs>
            <w:ind w:right="57"/>
          </w:pPr>
        </w:p>
        <w:p w14:paraId="61E59D71" w14:textId="14B0073C" w:rsidR="0096713A" w:rsidRPr="00EF0C39" w:rsidRDefault="0096713A" w:rsidP="008C266D">
          <w:pPr>
            <w:tabs>
              <w:tab w:val="right" w:pos="8838"/>
            </w:tabs>
            <w:ind w:right="57"/>
          </w:pPr>
          <w:r>
            <w:t>11251/INFOEM/IP/RR/2025</w:t>
          </w:r>
        </w:p>
      </w:tc>
    </w:tr>
    <w:tr w:rsidR="0096713A" w14:paraId="7A281F30" w14:textId="77777777" w:rsidTr="00260066">
      <w:trPr>
        <w:trHeight w:val="273"/>
      </w:trPr>
      <w:tc>
        <w:tcPr>
          <w:tcW w:w="2693" w:type="dxa"/>
        </w:tcPr>
        <w:p w14:paraId="6671A308" w14:textId="77777777" w:rsidR="0096713A" w:rsidRDefault="0096713A" w:rsidP="008C266D">
          <w:pPr>
            <w:tabs>
              <w:tab w:val="right" w:pos="8838"/>
            </w:tabs>
            <w:ind w:left="-108" w:right="-105"/>
            <w:rPr>
              <w:b/>
            </w:rPr>
          </w:pPr>
          <w:r>
            <w:rPr>
              <w:b/>
            </w:rPr>
            <w:t>Sujeto Obligado:</w:t>
          </w:r>
        </w:p>
      </w:tc>
      <w:tc>
        <w:tcPr>
          <w:tcW w:w="3969" w:type="dxa"/>
        </w:tcPr>
        <w:p w14:paraId="30885B6D" w14:textId="27724360" w:rsidR="0096713A" w:rsidRPr="00EF0C39" w:rsidRDefault="0096713A" w:rsidP="003B337A">
          <w:pPr>
            <w:tabs>
              <w:tab w:val="right" w:pos="8838"/>
            </w:tabs>
            <w:ind w:right="180"/>
          </w:pPr>
          <w:r>
            <w:t>Ayuntamiento de Toluca</w:t>
          </w:r>
        </w:p>
      </w:tc>
    </w:tr>
    <w:tr w:rsidR="0096713A" w14:paraId="00C22F2F" w14:textId="77777777" w:rsidTr="00260066">
      <w:trPr>
        <w:trHeight w:val="273"/>
      </w:trPr>
      <w:tc>
        <w:tcPr>
          <w:tcW w:w="2693" w:type="dxa"/>
        </w:tcPr>
        <w:p w14:paraId="70417649" w14:textId="77777777" w:rsidR="0096713A" w:rsidRDefault="0096713A" w:rsidP="008C266D">
          <w:pPr>
            <w:tabs>
              <w:tab w:val="right" w:pos="8838"/>
            </w:tabs>
            <w:ind w:left="-108" w:right="-105"/>
            <w:rPr>
              <w:b/>
            </w:rPr>
          </w:pPr>
          <w:r>
            <w:rPr>
              <w:b/>
            </w:rPr>
            <w:t>Comisionado Ponente:</w:t>
          </w:r>
        </w:p>
      </w:tc>
      <w:tc>
        <w:tcPr>
          <w:tcW w:w="3969" w:type="dxa"/>
        </w:tcPr>
        <w:p w14:paraId="5E6EB38B" w14:textId="77777777" w:rsidR="0096713A" w:rsidRPr="00EF0C39" w:rsidRDefault="0096713A" w:rsidP="008C266D">
          <w:pPr>
            <w:tabs>
              <w:tab w:val="right" w:pos="8838"/>
            </w:tabs>
            <w:ind w:right="-170"/>
          </w:pPr>
          <w:r w:rsidRPr="00EF0C39">
            <w:t>Luis Gustavo Parra Noriega</w:t>
          </w:r>
        </w:p>
        <w:p w14:paraId="1A63C67B" w14:textId="77777777" w:rsidR="0096713A" w:rsidRPr="00EF0C39" w:rsidRDefault="0096713A" w:rsidP="008C266D">
          <w:pPr>
            <w:tabs>
              <w:tab w:val="right" w:pos="8838"/>
            </w:tabs>
            <w:ind w:right="-170"/>
            <w:rPr>
              <w:b/>
            </w:rPr>
          </w:pPr>
        </w:p>
      </w:tc>
    </w:tr>
  </w:tbl>
  <w:p w14:paraId="3498D107" w14:textId="7E17876C" w:rsidR="0096713A" w:rsidRDefault="0096713A"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96713A" w:rsidRDefault="0096713A">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6713A" w14:paraId="6B3232BD" w14:textId="77777777" w:rsidTr="00260066">
      <w:trPr>
        <w:trHeight w:val="132"/>
      </w:trPr>
      <w:tc>
        <w:tcPr>
          <w:tcW w:w="2551" w:type="dxa"/>
        </w:tcPr>
        <w:p w14:paraId="38F16E2F" w14:textId="77777777" w:rsidR="0096713A" w:rsidRDefault="0096713A">
          <w:pPr>
            <w:tabs>
              <w:tab w:val="right" w:pos="8838"/>
            </w:tabs>
            <w:ind w:right="-105"/>
            <w:rPr>
              <w:b/>
            </w:rPr>
          </w:pPr>
          <w:r>
            <w:rPr>
              <w:b/>
            </w:rPr>
            <w:t>Recurso de Revisión:</w:t>
          </w:r>
        </w:p>
      </w:tc>
      <w:tc>
        <w:tcPr>
          <w:tcW w:w="4253" w:type="dxa"/>
        </w:tcPr>
        <w:p w14:paraId="211CDC0A" w14:textId="48C39D6D" w:rsidR="0096713A" w:rsidRPr="00026C6B" w:rsidRDefault="0096713A" w:rsidP="00026C6B">
          <w:r>
            <w:t>11251/INFOEM/IP/RR/2025</w:t>
          </w:r>
        </w:p>
      </w:tc>
    </w:tr>
    <w:tr w:rsidR="0096713A" w14:paraId="6AA3CC58" w14:textId="77777777" w:rsidTr="00260066">
      <w:trPr>
        <w:trHeight w:val="132"/>
      </w:trPr>
      <w:tc>
        <w:tcPr>
          <w:tcW w:w="2551" w:type="dxa"/>
        </w:tcPr>
        <w:p w14:paraId="7FD164F5" w14:textId="77777777" w:rsidR="0096713A" w:rsidRDefault="0096713A">
          <w:pPr>
            <w:tabs>
              <w:tab w:val="left" w:pos="1875"/>
            </w:tabs>
            <w:ind w:right="-105"/>
            <w:rPr>
              <w:b/>
            </w:rPr>
          </w:pPr>
          <w:r>
            <w:rPr>
              <w:b/>
            </w:rPr>
            <w:t>Recurrente:</w:t>
          </w:r>
          <w:r>
            <w:rPr>
              <w:b/>
            </w:rPr>
            <w:tab/>
          </w:r>
        </w:p>
      </w:tc>
      <w:tc>
        <w:tcPr>
          <w:tcW w:w="4253" w:type="dxa"/>
        </w:tcPr>
        <w:p w14:paraId="1F1B0537" w14:textId="4D4F20A0" w:rsidR="0096713A" w:rsidRPr="00EF0C39" w:rsidRDefault="0096713A" w:rsidP="006D7FDA">
          <w:pPr>
            <w:tabs>
              <w:tab w:val="right" w:pos="8838"/>
            </w:tabs>
            <w:ind w:right="-250"/>
          </w:pPr>
          <w:r>
            <w:t xml:space="preserve"> </w:t>
          </w:r>
        </w:p>
      </w:tc>
    </w:tr>
    <w:tr w:rsidR="0096713A" w14:paraId="5113CAA6" w14:textId="77777777" w:rsidTr="00260066">
      <w:trPr>
        <w:trHeight w:val="261"/>
      </w:trPr>
      <w:tc>
        <w:tcPr>
          <w:tcW w:w="2551" w:type="dxa"/>
        </w:tcPr>
        <w:p w14:paraId="28E3431B" w14:textId="30EC7C18" w:rsidR="0096713A" w:rsidRDefault="0096713A">
          <w:pPr>
            <w:tabs>
              <w:tab w:val="right" w:pos="8838"/>
            </w:tabs>
            <w:ind w:right="-105"/>
            <w:rPr>
              <w:b/>
            </w:rPr>
          </w:pPr>
          <w:r>
            <w:rPr>
              <w:b/>
            </w:rPr>
            <w:t>Sujeto Obligado:</w:t>
          </w:r>
        </w:p>
      </w:tc>
      <w:tc>
        <w:tcPr>
          <w:tcW w:w="4253" w:type="dxa"/>
        </w:tcPr>
        <w:p w14:paraId="3192354E" w14:textId="6ABA7C07" w:rsidR="0096713A" w:rsidRPr="003A3A23" w:rsidRDefault="0096713A" w:rsidP="003A3A23">
          <w:pPr>
            <w:ind w:right="458"/>
          </w:pPr>
          <w:r>
            <w:t>Ayuntamiento de Toluca</w:t>
          </w:r>
        </w:p>
      </w:tc>
    </w:tr>
    <w:tr w:rsidR="0096713A" w14:paraId="5D4C2A35" w14:textId="77777777" w:rsidTr="00260066">
      <w:trPr>
        <w:trHeight w:val="261"/>
      </w:trPr>
      <w:tc>
        <w:tcPr>
          <w:tcW w:w="2551" w:type="dxa"/>
        </w:tcPr>
        <w:p w14:paraId="7F522FEC" w14:textId="77777777" w:rsidR="0096713A" w:rsidRDefault="0096713A">
          <w:pPr>
            <w:tabs>
              <w:tab w:val="right" w:pos="8838"/>
            </w:tabs>
            <w:ind w:right="-105"/>
            <w:rPr>
              <w:b/>
            </w:rPr>
          </w:pPr>
          <w:r>
            <w:rPr>
              <w:b/>
            </w:rPr>
            <w:t>Comisionado Ponente:</w:t>
          </w:r>
        </w:p>
      </w:tc>
      <w:tc>
        <w:tcPr>
          <w:tcW w:w="4253" w:type="dxa"/>
        </w:tcPr>
        <w:p w14:paraId="0F0566F9" w14:textId="77777777" w:rsidR="0096713A" w:rsidRPr="00EF0C39" w:rsidRDefault="0096713A" w:rsidP="00C46A25">
          <w:pPr>
            <w:tabs>
              <w:tab w:val="right" w:pos="8838"/>
            </w:tabs>
            <w:ind w:right="-32"/>
            <w:rPr>
              <w:b/>
            </w:rPr>
          </w:pPr>
          <w:r w:rsidRPr="00EF0C39">
            <w:t>Luis Gustavo Parra Noriega</w:t>
          </w:r>
        </w:p>
      </w:tc>
    </w:tr>
  </w:tbl>
  <w:p w14:paraId="4DFC2598" w14:textId="77777777" w:rsidR="0096713A" w:rsidRDefault="000C420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BE37E9"/>
    <w:multiLevelType w:val="hybridMultilevel"/>
    <w:tmpl w:val="FC8E9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2D3199"/>
    <w:multiLevelType w:val="hybridMultilevel"/>
    <w:tmpl w:val="D20E01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AD1973"/>
    <w:multiLevelType w:val="hybridMultilevel"/>
    <w:tmpl w:val="D708E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AF651D"/>
    <w:multiLevelType w:val="hybridMultilevel"/>
    <w:tmpl w:val="9104D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526695"/>
    <w:multiLevelType w:val="hybridMultilevel"/>
    <w:tmpl w:val="812CD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A81C8F"/>
    <w:multiLevelType w:val="hybridMultilevel"/>
    <w:tmpl w:val="D20E01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2"/>
  </w:num>
  <w:num w:numId="3">
    <w:abstractNumId w:val="27"/>
  </w:num>
  <w:num w:numId="4">
    <w:abstractNumId w:val="17"/>
  </w:num>
  <w:num w:numId="5">
    <w:abstractNumId w:val="15"/>
  </w:num>
  <w:num w:numId="6">
    <w:abstractNumId w:val="14"/>
  </w:num>
  <w:num w:numId="7">
    <w:abstractNumId w:val="12"/>
  </w:num>
  <w:num w:numId="8">
    <w:abstractNumId w:val="9"/>
  </w:num>
  <w:num w:numId="9">
    <w:abstractNumId w:val="13"/>
  </w:num>
  <w:num w:numId="10">
    <w:abstractNumId w:val="25"/>
  </w:num>
  <w:num w:numId="11">
    <w:abstractNumId w:val="4"/>
  </w:num>
  <w:num w:numId="12">
    <w:abstractNumId w:val="0"/>
  </w:num>
  <w:num w:numId="13">
    <w:abstractNumId w:val="1"/>
  </w:num>
  <w:num w:numId="14">
    <w:abstractNumId w:val="11"/>
  </w:num>
  <w:num w:numId="15">
    <w:abstractNumId w:val="23"/>
  </w:num>
  <w:num w:numId="16">
    <w:abstractNumId w:val="5"/>
  </w:num>
  <w:num w:numId="17">
    <w:abstractNumId w:val="18"/>
  </w:num>
  <w:num w:numId="18">
    <w:abstractNumId w:val="8"/>
  </w:num>
  <w:num w:numId="19">
    <w:abstractNumId w:val="10"/>
  </w:num>
  <w:num w:numId="20">
    <w:abstractNumId w:val="19"/>
  </w:num>
  <w:num w:numId="21">
    <w:abstractNumId w:val="21"/>
  </w:num>
  <w:num w:numId="22">
    <w:abstractNumId w:val="16"/>
  </w:num>
  <w:num w:numId="23">
    <w:abstractNumId w:val="2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6"/>
  </w:num>
  <w:num w:numId="27">
    <w:abstractNumId w:val="2"/>
  </w:num>
  <w:num w:numId="28">
    <w:abstractNumId w:val="3"/>
  </w:num>
  <w:num w:numId="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5CAE"/>
    <w:rsid w:val="00036C63"/>
    <w:rsid w:val="0003740E"/>
    <w:rsid w:val="0003782D"/>
    <w:rsid w:val="000410E6"/>
    <w:rsid w:val="0004134C"/>
    <w:rsid w:val="000426D2"/>
    <w:rsid w:val="000454AE"/>
    <w:rsid w:val="00047E2C"/>
    <w:rsid w:val="00050E2E"/>
    <w:rsid w:val="0005769F"/>
    <w:rsid w:val="00057905"/>
    <w:rsid w:val="000602BA"/>
    <w:rsid w:val="00061123"/>
    <w:rsid w:val="000709AA"/>
    <w:rsid w:val="000735F0"/>
    <w:rsid w:val="00073949"/>
    <w:rsid w:val="00075996"/>
    <w:rsid w:val="00075A71"/>
    <w:rsid w:val="00075CAF"/>
    <w:rsid w:val="000764DB"/>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7BB"/>
    <w:rsid w:val="000A3910"/>
    <w:rsid w:val="000A4DC8"/>
    <w:rsid w:val="000A5B44"/>
    <w:rsid w:val="000A706F"/>
    <w:rsid w:val="000B20C2"/>
    <w:rsid w:val="000B2470"/>
    <w:rsid w:val="000B3514"/>
    <w:rsid w:val="000B3C56"/>
    <w:rsid w:val="000B40C7"/>
    <w:rsid w:val="000B4503"/>
    <w:rsid w:val="000B49C4"/>
    <w:rsid w:val="000B6DB0"/>
    <w:rsid w:val="000C0C98"/>
    <w:rsid w:val="000C0CBE"/>
    <w:rsid w:val="000C10A2"/>
    <w:rsid w:val="000C4201"/>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023E"/>
    <w:rsid w:val="0011357B"/>
    <w:rsid w:val="001135C1"/>
    <w:rsid w:val="001150A1"/>
    <w:rsid w:val="00115992"/>
    <w:rsid w:val="00116C35"/>
    <w:rsid w:val="001174B4"/>
    <w:rsid w:val="00117843"/>
    <w:rsid w:val="00117EFB"/>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37068"/>
    <w:rsid w:val="001418BD"/>
    <w:rsid w:val="00141BAD"/>
    <w:rsid w:val="001425CB"/>
    <w:rsid w:val="001434E7"/>
    <w:rsid w:val="001479C0"/>
    <w:rsid w:val="00147AA1"/>
    <w:rsid w:val="00147F25"/>
    <w:rsid w:val="001502AB"/>
    <w:rsid w:val="001507E8"/>
    <w:rsid w:val="00150ADA"/>
    <w:rsid w:val="00153139"/>
    <w:rsid w:val="001532B8"/>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0FFE"/>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41EC"/>
    <w:rsid w:val="001B7EFB"/>
    <w:rsid w:val="001C4DF4"/>
    <w:rsid w:val="001C638A"/>
    <w:rsid w:val="001C6B7A"/>
    <w:rsid w:val="001D1635"/>
    <w:rsid w:val="001D24CD"/>
    <w:rsid w:val="001D3FB9"/>
    <w:rsid w:val="001D4F21"/>
    <w:rsid w:val="001D5DBE"/>
    <w:rsid w:val="001D7D0E"/>
    <w:rsid w:val="001D7F0C"/>
    <w:rsid w:val="001E4284"/>
    <w:rsid w:val="001E4ECA"/>
    <w:rsid w:val="001E5632"/>
    <w:rsid w:val="001E6077"/>
    <w:rsid w:val="001E6891"/>
    <w:rsid w:val="001F285F"/>
    <w:rsid w:val="001F5006"/>
    <w:rsid w:val="001F5043"/>
    <w:rsid w:val="001F5610"/>
    <w:rsid w:val="001F6FD5"/>
    <w:rsid w:val="00200E63"/>
    <w:rsid w:val="002019AA"/>
    <w:rsid w:val="002025F4"/>
    <w:rsid w:val="00203520"/>
    <w:rsid w:val="00203F8C"/>
    <w:rsid w:val="00204DE3"/>
    <w:rsid w:val="0020727C"/>
    <w:rsid w:val="002075C1"/>
    <w:rsid w:val="002075F6"/>
    <w:rsid w:val="00207F1E"/>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9FA"/>
    <w:rsid w:val="00252A2A"/>
    <w:rsid w:val="00253448"/>
    <w:rsid w:val="00253A9C"/>
    <w:rsid w:val="0025520C"/>
    <w:rsid w:val="00256B48"/>
    <w:rsid w:val="00257C2B"/>
    <w:rsid w:val="00260066"/>
    <w:rsid w:val="0026163E"/>
    <w:rsid w:val="00261B92"/>
    <w:rsid w:val="00261CB4"/>
    <w:rsid w:val="00261DF6"/>
    <w:rsid w:val="0026345D"/>
    <w:rsid w:val="002637FE"/>
    <w:rsid w:val="00266E26"/>
    <w:rsid w:val="00267457"/>
    <w:rsid w:val="002712E0"/>
    <w:rsid w:val="00271E85"/>
    <w:rsid w:val="00273371"/>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4E26"/>
    <w:rsid w:val="00295482"/>
    <w:rsid w:val="0029784D"/>
    <w:rsid w:val="002A02CD"/>
    <w:rsid w:val="002A33C7"/>
    <w:rsid w:val="002A376A"/>
    <w:rsid w:val="002A3A8E"/>
    <w:rsid w:val="002A5DEB"/>
    <w:rsid w:val="002A6695"/>
    <w:rsid w:val="002B2FEA"/>
    <w:rsid w:val="002B4BEB"/>
    <w:rsid w:val="002B5A2D"/>
    <w:rsid w:val="002B5CE7"/>
    <w:rsid w:val="002B772B"/>
    <w:rsid w:val="002C055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23A2"/>
    <w:rsid w:val="002F389A"/>
    <w:rsid w:val="002F44A5"/>
    <w:rsid w:val="002F5845"/>
    <w:rsid w:val="002F5AA8"/>
    <w:rsid w:val="002F5CFB"/>
    <w:rsid w:val="002F72B7"/>
    <w:rsid w:val="0030116D"/>
    <w:rsid w:val="00302BCB"/>
    <w:rsid w:val="003037BC"/>
    <w:rsid w:val="00303A1B"/>
    <w:rsid w:val="00303BA0"/>
    <w:rsid w:val="00304DE6"/>
    <w:rsid w:val="00306F81"/>
    <w:rsid w:val="00307670"/>
    <w:rsid w:val="003077B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3E89"/>
    <w:rsid w:val="0032438A"/>
    <w:rsid w:val="0032564D"/>
    <w:rsid w:val="00325B13"/>
    <w:rsid w:val="00325D1E"/>
    <w:rsid w:val="003303EB"/>
    <w:rsid w:val="00330566"/>
    <w:rsid w:val="00330942"/>
    <w:rsid w:val="00333468"/>
    <w:rsid w:val="00333808"/>
    <w:rsid w:val="0033681E"/>
    <w:rsid w:val="00336E20"/>
    <w:rsid w:val="00341669"/>
    <w:rsid w:val="00342465"/>
    <w:rsid w:val="00345E3B"/>
    <w:rsid w:val="00347966"/>
    <w:rsid w:val="00352906"/>
    <w:rsid w:val="00353296"/>
    <w:rsid w:val="0035368D"/>
    <w:rsid w:val="00354255"/>
    <w:rsid w:val="00354FD0"/>
    <w:rsid w:val="00355082"/>
    <w:rsid w:val="00355D05"/>
    <w:rsid w:val="00356E1B"/>
    <w:rsid w:val="003602C9"/>
    <w:rsid w:val="0036042F"/>
    <w:rsid w:val="00362F28"/>
    <w:rsid w:val="00364788"/>
    <w:rsid w:val="003657F4"/>
    <w:rsid w:val="003663BF"/>
    <w:rsid w:val="00366BB8"/>
    <w:rsid w:val="00366D05"/>
    <w:rsid w:val="00375BEC"/>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54C0"/>
    <w:rsid w:val="0039615C"/>
    <w:rsid w:val="00396517"/>
    <w:rsid w:val="00397991"/>
    <w:rsid w:val="003A103F"/>
    <w:rsid w:val="003A2B31"/>
    <w:rsid w:val="003A3A23"/>
    <w:rsid w:val="003A47C4"/>
    <w:rsid w:val="003A4BB8"/>
    <w:rsid w:val="003A4CF8"/>
    <w:rsid w:val="003A4EEC"/>
    <w:rsid w:val="003B337A"/>
    <w:rsid w:val="003B3C6F"/>
    <w:rsid w:val="003B5A66"/>
    <w:rsid w:val="003B6C75"/>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1ED"/>
    <w:rsid w:val="003D25DC"/>
    <w:rsid w:val="003D35DB"/>
    <w:rsid w:val="003D4722"/>
    <w:rsid w:val="003D6C3F"/>
    <w:rsid w:val="003E00B8"/>
    <w:rsid w:val="003E1523"/>
    <w:rsid w:val="003E1C9F"/>
    <w:rsid w:val="003E20C8"/>
    <w:rsid w:val="003E33FE"/>
    <w:rsid w:val="003E4CFD"/>
    <w:rsid w:val="003E540A"/>
    <w:rsid w:val="003E63AC"/>
    <w:rsid w:val="003E679B"/>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5D59"/>
    <w:rsid w:val="00436F80"/>
    <w:rsid w:val="0044017B"/>
    <w:rsid w:val="004415DA"/>
    <w:rsid w:val="00442432"/>
    <w:rsid w:val="0044320C"/>
    <w:rsid w:val="0044451C"/>
    <w:rsid w:val="00445A40"/>
    <w:rsid w:val="00446CA3"/>
    <w:rsid w:val="004475C6"/>
    <w:rsid w:val="004479B9"/>
    <w:rsid w:val="00447FEB"/>
    <w:rsid w:val="0045046D"/>
    <w:rsid w:val="00452451"/>
    <w:rsid w:val="00455EA5"/>
    <w:rsid w:val="00456B23"/>
    <w:rsid w:val="00457B51"/>
    <w:rsid w:val="00461DF2"/>
    <w:rsid w:val="0046249E"/>
    <w:rsid w:val="00462ED0"/>
    <w:rsid w:val="00463218"/>
    <w:rsid w:val="004649E0"/>
    <w:rsid w:val="0046597D"/>
    <w:rsid w:val="00467659"/>
    <w:rsid w:val="00471E99"/>
    <w:rsid w:val="004721AA"/>
    <w:rsid w:val="0047290D"/>
    <w:rsid w:val="00473151"/>
    <w:rsid w:val="00473542"/>
    <w:rsid w:val="00474793"/>
    <w:rsid w:val="00475E62"/>
    <w:rsid w:val="00480F14"/>
    <w:rsid w:val="00481F23"/>
    <w:rsid w:val="00483320"/>
    <w:rsid w:val="00483BC1"/>
    <w:rsid w:val="00484E27"/>
    <w:rsid w:val="00486CC5"/>
    <w:rsid w:val="00487556"/>
    <w:rsid w:val="00487D86"/>
    <w:rsid w:val="00492333"/>
    <w:rsid w:val="0049696B"/>
    <w:rsid w:val="0049788F"/>
    <w:rsid w:val="004A10B0"/>
    <w:rsid w:val="004A10E6"/>
    <w:rsid w:val="004A470D"/>
    <w:rsid w:val="004A5405"/>
    <w:rsid w:val="004A7D50"/>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715"/>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0C62"/>
    <w:rsid w:val="00545D04"/>
    <w:rsid w:val="005501BA"/>
    <w:rsid w:val="00550C0B"/>
    <w:rsid w:val="005520E3"/>
    <w:rsid w:val="00552C67"/>
    <w:rsid w:val="005569DD"/>
    <w:rsid w:val="00556A90"/>
    <w:rsid w:val="00562D89"/>
    <w:rsid w:val="0056443F"/>
    <w:rsid w:val="00565861"/>
    <w:rsid w:val="005673D1"/>
    <w:rsid w:val="00572946"/>
    <w:rsid w:val="005732F8"/>
    <w:rsid w:val="00574490"/>
    <w:rsid w:val="00580345"/>
    <w:rsid w:val="005816DE"/>
    <w:rsid w:val="00582FC0"/>
    <w:rsid w:val="00585C29"/>
    <w:rsid w:val="005867A9"/>
    <w:rsid w:val="0058767A"/>
    <w:rsid w:val="00590FB7"/>
    <w:rsid w:val="005914EE"/>
    <w:rsid w:val="00592D33"/>
    <w:rsid w:val="005934FD"/>
    <w:rsid w:val="00595FCC"/>
    <w:rsid w:val="005A0A77"/>
    <w:rsid w:val="005A3083"/>
    <w:rsid w:val="005A381E"/>
    <w:rsid w:val="005A39F4"/>
    <w:rsid w:val="005A577F"/>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ABA"/>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11F2"/>
    <w:rsid w:val="006B218E"/>
    <w:rsid w:val="006B3839"/>
    <w:rsid w:val="006B40EF"/>
    <w:rsid w:val="006B4C0B"/>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61D2"/>
    <w:rsid w:val="006E72D4"/>
    <w:rsid w:val="006E7B27"/>
    <w:rsid w:val="006E7C4E"/>
    <w:rsid w:val="006E7CFC"/>
    <w:rsid w:val="006F134A"/>
    <w:rsid w:val="006F1838"/>
    <w:rsid w:val="006F272D"/>
    <w:rsid w:val="006F2D46"/>
    <w:rsid w:val="006F42E8"/>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36CB6"/>
    <w:rsid w:val="00741DC7"/>
    <w:rsid w:val="007428C7"/>
    <w:rsid w:val="00743915"/>
    <w:rsid w:val="0074523A"/>
    <w:rsid w:val="007460D7"/>
    <w:rsid w:val="00747CDF"/>
    <w:rsid w:val="00751A94"/>
    <w:rsid w:val="00754B31"/>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392D"/>
    <w:rsid w:val="00794774"/>
    <w:rsid w:val="00794B3F"/>
    <w:rsid w:val="00796030"/>
    <w:rsid w:val="007962A6"/>
    <w:rsid w:val="00796712"/>
    <w:rsid w:val="007971B2"/>
    <w:rsid w:val="007A097D"/>
    <w:rsid w:val="007A0BC3"/>
    <w:rsid w:val="007A0D80"/>
    <w:rsid w:val="007A1ACB"/>
    <w:rsid w:val="007A2872"/>
    <w:rsid w:val="007A3334"/>
    <w:rsid w:val="007A51A0"/>
    <w:rsid w:val="007A540E"/>
    <w:rsid w:val="007A63F1"/>
    <w:rsid w:val="007A6A27"/>
    <w:rsid w:val="007A776C"/>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46AD"/>
    <w:rsid w:val="007E56C0"/>
    <w:rsid w:val="007E5B51"/>
    <w:rsid w:val="007E6087"/>
    <w:rsid w:val="007E6354"/>
    <w:rsid w:val="007E64DE"/>
    <w:rsid w:val="007E6532"/>
    <w:rsid w:val="007E65E1"/>
    <w:rsid w:val="007E79A0"/>
    <w:rsid w:val="007E7B3F"/>
    <w:rsid w:val="007E7D61"/>
    <w:rsid w:val="007F0ACC"/>
    <w:rsid w:val="007F2BCB"/>
    <w:rsid w:val="007F41F4"/>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355"/>
    <w:rsid w:val="00850BF6"/>
    <w:rsid w:val="00853828"/>
    <w:rsid w:val="00853A05"/>
    <w:rsid w:val="00853AA3"/>
    <w:rsid w:val="008546E5"/>
    <w:rsid w:val="0085490B"/>
    <w:rsid w:val="00856D1C"/>
    <w:rsid w:val="00857A87"/>
    <w:rsid w:val="00857B5B"/>
    <w:rsid w:val="00857C17"/>
    <w:rsid w:val="00857D45"/>
    <w:rsid w:val="008614CC"/>
    <w:rsid w:val="00861536"/>
    <w:rsid w:val="0086265B"/>
    <w:rsid w:val="00862A87"/>
    <w:rsid w:val="0086309F"/>
    <w:rsid w:val="008638A5"/>
    <w:rsid w:val="00864C7E"/>
    <w:rsid w:val="008659B7"/>
    <w:rsid w:val="008659CE"/>
    <w:rsid w:val="00865C80"/>
    <w:rsid w:val="00867CE3"/>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39CB"/>
    <w:rsid w:val="00894181"/>
    <w:rsid w:val="008956AA"/>
    <w:rsid w:val="00897A05"/>
    <w:rsid w:val="008A0037"/>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33"/>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06646"/>
    <w:rsid w:val="00910872"/>
    <w:rsid w:val="009112FC"/>
    <w:rsid w:val="00913279"/>
    <w:rsid w:val="00913AC7"/>
    <w:rsid w:val="009157D7"/>
    <w:rsid w:val="00915E1E"/>
    <w:rsid w:val="00916347"/>
    <w:rsid w:val="00916C99"/>
    <w:rsid w:val="009203AF"/>
    <w:rsid w:val="009215C2"/>
    <w:rsid w:val="00922B5D"/>
    <w:rsid w:val="00922F61"/>
    <w:rsid w:val="00922F8C"/>
    <w:rsid w:val="00926758"/>
    <w:rsid w:val="00927131"/>
    <w:rsid w:val="009319F4"/>
    <w:rsid w:val="00933E27"/>
    <w:rsid w:val="00934D26"/>
    <w:rsid w:val="00936A7F"/>
    <w:rsid w:val="00937325"/>
    <w:rsid w:val="00937C87"/>
    <w:rsid w:val="00940831"/>
    <w:rsid w:val="00940E97"/>
    <w:rsid w:val="0094270E"/>
    <w:rsid w:val="00943435"/>
    <w:rsid w:val="00945CB8"/>
    <w:rsid w:val="009502F9"/>
    <w:rsid w:val="00950D76"/>
    <w:rsid w:val="00950ED4"/>
    <w:rsid w:val="00951B0D"/>
    <w:rsid w:val="009522F3"/>
    <w:rsid w:val="0095477E"/>
    <w:rsid w:val="0095571A"/>
    <w:rsid w:val="00956E0E"/>
    <w:rsid w:val="00960DEA"/>
    <w:rsid w:val="00960E46"/>
    <w:rsid w:val="00962C51"/>
    <w:rsid w:val="00963E6F"/>
    <w:rsid w:val="009643D0"/>
    <w:rsid w:val="009644D7"/>
    <w:rsid w:val="00965741"/>
    <w:rsid w:val="0096639A"/>
    <w:rsid w:val="00966606"/>
    <w:rsid w:val="00966BF0"/>
    <w:rsid w:val="0096713A"/>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25C9"/>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4573"/>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5661"/>
    <w:rsid w:val="009F6813"/>
    <w:rsid w:val="00A02DDB"/>
    <w:rsid w:val="00A03F8F"/>
    <w:rsid w:val="00A042BC"/>
    <w:rsid w:val="00A045F2"/>
    <w:rsid w:val="00A06950"/>
    <w:rsid w:val="00A071E9"/>
    <w:rsid w:val="00A130E9"/>
    <w:rsid w:val="00A1369B"/>
    <w:rsid w:val="00A1415D"/>
    <w:rsid w:val="00A15402"/>
    <w:rsid w:val="00A16D8E"/>
    <w:rsid w:val="00A2043E"/>
    <w:rsid w:val="00A20875"/>
    <w:rsid w:val="00A244C7"/>
    <w:rsid w:val="00A26E75"/>
    <w:rsid w:val="00A27FF0"/>
    <w:rsid w:val="00A32093"/>
    <w:rsid w:val="00A32A65"/>
    <w:rsid w:val="00A33F9B"/>
    <w:rsid w:val="00A34702"/>
    <w:rsid w:val="00A349F4"/>
    <w:rsid w:val="00A361DB"/>
    <w:rsid w:val="00A363DD"/>
    <w:rsid w:val="00A36DDE"/>
    <w:rsid w:val="00A36E65"/>
    <w:rsid w:val="00A37912"/>
    <w:rsid w:val="00A37EDE"/>
    <w:rsid w:val="00A41789"/>
    <w:rsid w:val="00A41A9E"/>
    <w:rsid w:val="00A43BA2"/>
    <w:rsid w:val="00A45506"/>
    <w:rsid w:val="00A45EE8"/>
    <w:rsid w:val="00A462A9"/>
    <w:rsid w:val="00A46E2C"/>
    <w:rsid w:val="00A46FFB"/>
    <w:rsid w:val="00A47A50"/>
    <w:rsid w:val="00A51A71"/>
    <w:rsid w:val="00A51D86"/>
    <w:rsid w:val="00A52408"/>
    <w:rsid w:val="00A538A9"/>
    <w:rsid w:val="00A5469D"/>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0189"/>
    <w:rsid w:val="00A915DD"/>
    <w:rsid w:val="00A9286C"/>
    <w:rsid w:val="00A9319B"/>
    <w:rsid w:val="00A94490"/>
    <w:rsid w:val="00A95E07"/>
    <w:rsid w:val="00A96A4E"/>
    <w:rsid w:val="00A96F69"/>
    <w:rsid w:val="00AA21E0"/>
    <w:rsid w:val="00AA345B"/>
    <w:rsid w:val="00AA3CD8"/>
    <w:rsid w:val="00AA556D"/>
    <w:rsid w:val="00AA6BA1"/>
    <w:rsid w:val="00AB0BA1"/>
    <w:rsid w:val="00AB1C9F"/>
    <w:rsid w:val="00AB328F"/>
    <w:rsid w:val="00AB4AC2"/>
    <w:rsid w:val="00AB4F34"/>
    <w:rsid w:val="00AB51A8"/>
    <w:rsid w:val="00AC0AE0"/>
    <w:rsid w:val="00AC3B04"/>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2E10"/>
    <w:rsid w:val="00AF4BF2"/>
    <w:rsid w:val="00AF4DA4"/>
    <w:rsid w:val="00AF592A"/>
    <w:rsid w:val="00AF6298"/>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0380"/>
    <w:rsid w:val="00B31892"/>
    <w:rsid w:val="00B32602"/>
    <w:rsid w:val="00B32689"/>
    <w:rsid w:val="00B331EC"/>
    <w:rsid w:val="00B35DA2"/>
    <w:rsid w:val="00B35F83"/>
    <w:rsid w:val="00B36A30"/>
    <w:rsid w:val="00B37A6D"/>
    <w:rsid w:val="00B418F0"/>
    <w:rsid w:val="00B42218"/>
    <w:rsid w:val="00B42F31"/>
    <w:rsid w:val="00B43C12"/>
    <w:rsid w:val="00B43D92"/>
    <w:rsid w:val="00B459DA"/>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1E26"/>
    <w:rsid w:val="00B7570D"/>
    <w:rsid w:val="00B75C77"/>
    <w:rsid w:val="00B80E36"/>
    <w:rsid w:val="00B83D05"/>
    <w:rsid w:val="00B83E0A"/>
    <w:rsid w:val="00B84F6E"/>
    <w:rsid w:val="00B859EC"/>
    <w:rsid w:val="00B87554"/>
    <w:rsid w:val="00B901B7"/>
    <w:rsid w:val="00B90713"/>
    <w:rsid w:val="00B92069"/>
    <w:rsid w:val="00B92FED"/>
    <w:rsid w:val="00B92FFF"/>
    <w:rsid w:val="00B9500B"/>
    <w:rsid w:val="00B970C0"/>
    <w:rsid w:val="00BA1D80"/>
    <w:rsid w:val="00BA4E6F"/>
    <w:rsid w:val="00BA56A8"/>
    <w:rsid w:val="00BA6C50"/>
    <w:rsid w:val="00BA784F"/>
    <w:rsid w:val="00BA7A1E"/>
    <w:rsid w:val="00BA7E2C"/>
    <w:rsid w:val="00BB05C0"/>
    <w:rsid w:val="00BB3F28"/>
    <w:rsid w:val="00BB474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2A47"/>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2D87"/>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3AA5"/>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031"/>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5915"/>
    <w:rsid w:val="00CA7215"/>
    <w:rsid w:val="00CA7AA6"/>
    <w:rsid w:val="00CA7ADA"/>
    <w:rsid w:val="00CA7C07"/>
    <w:rsid w:val="00CA7EAE"/>
    <w:rsid w:val="00CA7F1D"/>
    <w:rsid w:val="00CB18AC"/>
    <w:rsid w:val="00CB19C6"/>
    <w:rsid w:val="00CB3B2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3E18"/>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9E6"/>
    <w:rsid w:val="00D60DC2"/>
    <w:rsid w:val="00D61CB8"/>
    <w:rsid w:val="00D61FF9"/>
    <w:rsid w:val="00D62480"/>
    <w:rsid w:val="00D629E3"/>
    <w:rsid w:val="00D64273"/>
    <w:rsid w:val="00D64C4F"/>
    <w:rsid w:val="00D66DDB"/>
    <w:rsid w:val="00D67522"/>
    <w:rsid w:val="00D70766"/>
    <w:rsid w:val="00D708AE"/>
    <w:rsid w:val="00D72175"/>
    <w:rsid w:val="00D7252C"/>
    <w:rsid w:val="00D74D06"/>
    <w:rsid w:val="00D768A4"/>
    <w:rsid w:val="00D7768F"/>
    <w:rsid w:val="00D81AFB"/>
    <w:rsid w:val="00D82691"/>
    <w:rsid w:val="00D837B0"/>
    <w:rsid w:val="00D839F9"/>
    <w:rsid w:val="00D83FBA"/>
    <w:rsid w:val="00D83FD9"/>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EC3"/>
    <w:rsid w:val="00DB3FB8"/>
    <w:rsid w:val="00DB5A7F"/>
    <w:rsid w:val="00DB659E"/>
    <w:rsid w:val="00DB7DC5"/>
    <w:rsid w:val="00DC0C32"/>
    <w:rsid w:val="00DC175C"/>
    <w:rsid w:val="00DC4E25"/>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0E64"/>
    <w:rsid w:val="00DF277D"/>
    <w:rsid w:val="00DF37DE"/>
    <w:rsid w:val="00DF43D9"/>
    <w:rsid w:val="00DF59CE"/>
    <w:rsid w:val="00DF60BC"/>
    <w:rsid w:val="00DF712A"/>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5BDB"/>
    <w:rsid w:val="00E16729"/>
    <w:rsid w:val="00E21EC5"/>
    <w:rsid w:val="00E22006"/>
    <w:rsid w:val="00E22EA8"/>
    <w:rsid w:val="00E23058"/>
    <w:rsid w:val="00E24F0F"/>
    <w:rsid w:val="00E2568A"/>
    <w:rsid w:val="00E25D40"/>
    <w:rsid w:val="00E275EC"/>
    <w:rsid w:val="00E31484"/>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593F"/>
    <w:rsid w:val="00E66BEB"/>
    <w:rsid w:val="00E71360"/>
    <w:rsid w:val="00E71771"/>
    <w:rsid w:val="00E71F80"/>
    <w:rsid w:val="00E72FE3"/>
    <w:rsid w:val="00E73985"/>
    <w:rsid w:val="00E7452D"/>
    <w:rsid w:val="00E74CB0"/>
    <w:rsid w:val="00E81B7C"/>
    <w:rsid w:val="00E829E3"/>
    <w:rsid w:val="00E85AC5"/>
    <w:rsid w:val="00E864E9"/>
    <w:rsid w:val="00E865E5"/>
    <w:rsid w:val="00E86A99"/>
    <w:rsid w:val="00E874DF"/>
    <w:rsid w:val="00E909E3"/>
    <w:rsid w:val="00E91C8A"/>
    <w:rsid w:val="00E91D41"/>
    <w:rsid w:val="00E92D0C"/>
    <w:rsid w:val="00E949CF"/>
    <w:rsid w:val="00E9742F"/>
    <w:rsid w:val="00EA2A7B"/>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3B98"/>
    <w:rsid w:val="00EE3EC4"/>
    <w:rsid w:val="00EE53C1"/>
    <w:rsid w:val="00EE5DFB"/>
    <w:rsid w:val="00EF0C3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423E"/>
    <w:rsid w:val="00F550A0"/>
    <w:rsid w:val="00F56036"/>
    <w:rsid w:val="00F56168"/>
    <w:rsid w:val="00F6097F"/>
    <w:rsid w:val="00F60A42"/>
    <w:rsid w:val="00F62018"/>
    <w:rsid w:val="00F62E83"/>
    <w:rsid w:val="00F65096"/>
    <w:rsid w:val="00F65D8D"/>
    <w:rsid w:val="00F65E70"/>
    <w:rsid w:val="00F66486"/>
    <w:rsid w:val="00F66940"/>
    <w:rsid w:val="00F7047F"/>
    <w:rsid w:val="00F70847"/>
    <w:rsid w:val="00F70A24"/>
    <w:rsid w:val="00F712A4"/>
    <w:rsid w:val="00F71565"/>
    <w:rsid w:val="00F7237E"/>
    <w:rsid w:val="00F723DC"/>
    <w:rsid w:val="00F7261C"/>
    <w:rsid w:val="00F73D29"/>
    <w:rsid w:val="00F7642B"/>
    <w:rsid w:val="00F76769"/>
    <w:rsid w:val="00F779F2"/>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8AC"/>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A6B5E9-9D61-45EA-8116-B264B2A5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5124</Words>
  <Characters>28183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2025-12-12T00:33:00Z</cp:lastPrinted>
  <dcterms:created xsi:type="dcterms:W3CDTF">2025-12-12T00:33:00Z</dcterms:created>
  <dcterms:modified xsi:type="dcterms:W3CDTF">2025-12-12T00:33:00Z</dcterms:modified>
</cp:coreProperties>
</file>