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21C94" w14:textId="6C84EAE9" w:rsidR="003F0671" w:rsidRPr="00DB6FED" w:rsidRDefault="003C59FF" w:rsidP="00251A66">
      <w:pP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50639B" w:rsidRPr="00DB6FED">
        <w:rPr>
          <w:rFonts w:ascii="Palatino Linotype" w:eastAsia="Palatino Linotype" w:hAnsi="Palatino Linotype" w:cs="Palatino Linotype"/>
        </w:rPr>
        <w:t>seis de marzo</w:t>
      </w:r>
      <w:r w:rsidR="002517D8" w:rsidRPr="00DB6FED">
        <w:rPr>
          <w:rFonts w:ascii="Palatino Linotype" w:eastAsia="Palatino Linotype" w:hAnsi="Palatino Linotype" w:cs="Palatino Linotype"/>
        </w:rPr>
        <w:t xml:space="preserve"> de dos mil veinticuatro</w:t>
      </w:r>
      <w:r w:rsidR="00A364FD" w:rsidRPr="00DB6FED">
        <w:rPr>
          <w:rFonts w:ascii="Palatino Linotype" w:eastAsia="Palatino Linotype" w:hAnsi="Palatino Linotype" w:cs="Palatino Linotype"/>
        </w:rPr>
        <w:t xml:space="preserve">. </w:t>
      </w:r>
    </w:p>
    <w:p w14:paraId="412803E3" w14:textId="77777777" w:rsidR="00A364FD" w:rsidRPr="00DB6FED" w:rsidRDefault="00A364FD" w:rsidP="00251A66">
      <w:pPr>
        <w:spacing w:after="0" w:line="360" w:lineRule="auto"/>
        <w:ind w:right="49"/>
        <w:jc w:val="both"/>
        <w:rPr>
          <w:rFonts w:ascii="Palatino Linotype" w:eastAsia="Palatino Linotype" w:hAnsi="Palatino Linotype" w:cs="Palatino Linotype"/>
        </w:rPr>
      </w:pPr>
    </w:p>
    <w:p w14:paraId="29BF5A1F" w14:textId="4BEECC26" w:rsidR="003F0671" w:rsidRPr="00DB6FED" w:rsidRDefault="003C59FF" w:rsidP="00251A66">
      <w:pP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Visto el expediente relativo al recurso de revisión </w:t>
      </w:r>
      <w:r w:rsidR="002517D8" w:rsidRPr="00DB6FED">
        <w:rPr>
          <w:rFonts w:ascii="Palatino Linotype" w:eastAsia="Palatino Linotype" w:hAnsi="Palatino Linotype" w:cs="Palatino Linotype"/>
          <w:b/>
        </w:rPr>
        <w:t>00504/INFOEM/IP/RR/2025</w:t>
      </w:r>
      <w:r w:rsidRPr="00DB6FED">
        <w:rPr>
          <w:rFonts w:ascii="Palatino Linotype" w:eastAsia="Palatino Linotype" w:hAnsi="Palatino Linotype" w:cs="Palatino Linotype"/>
        </w:rPr>
        <w:t xml:space="preserve">, interpuesto por </w:t>
      </w:r>
      <w:r w:rsidR="002517D8" w:rsidRPr="00DB6FED">
        <w:rPr>
          <w:rFonts w:ascii="Palatino Linotype" w:eastAsia="Palatino Linotype" w:hAnsi="Palatino Linotype" w:cs="Palatino Linotype"/>
          <w:b/>
        </w:rPr>
        <w:t>una persona usuaria del Sistema de Acceso a la Información Mexiquense</w:t>
      </w:r>
      <w:r w:rsidRPr="00DB6FED">
        <w:rPr>
          <w:rFonts w:ascii="Palatino Linotype" w:eastAsia="Palatino Linotype" w:hAnsi="Palatino Linotype" w:cs="Palatino Linotype"/>
        </w:rPr>
        <w:t xml:space="preserve"> al cual en lo sucesivo se le denominar</w:t>
      </w:r>
      <w:r w:rsidR="002E66DC" w:rsidRPr="00DB6FED">
        <w:rPr>
          <w:rFonts w:ascii="Palatino Linotype" w:eastAsia="Palatino Linotype" w:hAnsi="Palatino Linotype" w:cs="Palatino Linotype"/>
        </w:rPr>
        <w:t>á</w:t>
      </w:r>
      <w:r w:rsidR="001D7BDA" w:rsidRPr="00DB6FED">
        <w:rPr>
          <w:rFonts w:ascii="Palatino Linotype" w:eastAsia="Palatino Linotype" w:hAnsi="Palatino Linotype" w:cs="Palatino Linotype"/>
        </w:rPr>
        <w:t xml:space="preserve"> la parte</w:t>
      </w:r>
      <w:r w:rsidRPr="00DB6FED">
        <w:rPr>
          <w:rFonts w:ascii="Palatino Linotype" w:eastAsia="Palatino Linotype" w:hAnsi="Palatino Linotype" w:cs="Palatino Linotype"/>
        </w:rPr>
        <w:t xml:space="preserve"> </w:t>
      </w:r>
      <w:r w:rsidRPr="00DB6FED">
        <w:rPr>
          <w:rFonts w:ascii="Palatino Linotype" w:eastAsia="Palatino Linotype" w:hAnsi="Palatino Linotype" w:cs="Palatino Linotype"/>
          <w:b/>
        </w:rPr>
        <w:t>RECURRENTE</w:t>
      </w:r>
      <w:r w:rsidR="001759F5" w:rsidRPr="00DB6FED">
        <w:rPr>
          <w:rFonts w:ascii="Palatino Linotype" w:eastAsia="Palatino Linotype" w:hAnsi="Palatino Linotype" w:cs="Palatino Linotype"/>
        </w:rPr>
        <w:t xml:space="preserve">, en contra </w:t>
      </w:r>
      <w:r w:rsidRPr="00DB6FED">
        <w:rPr>
          <w:rFonts w:ascii="Palatino Linotype" w:eastAsia="Palatino Linotype" w:hAnsi="Palatino Linotype" w:cs="Palatino Linotype"/>
        </w:rPr>
        <w:t>la</w:t>
      </w:r>
      <w:r w:rsidR="001759F5" w:rsidRPr="00DB6FED">
        <w:rPr>
          <w:rFonts w:ascii="Palatino Linotype" w:eastAsia="Palatino Linotype" w:hAnsi="Palatino Linotype" w:cs="Palatino Linotype"/>
        </w:rPr>
        <w:t xml:space="preserve"> </w:t>
      </w:r>
      <w:r w:rsidR="00A364FD" w:rsidRPr="00DB6FED">
        <w:rPr>
          <w:rFonts w:ascii="Palatino Linotype" w:eastAsia="Palatino Linotype" w:hAnsi="Palatino Linotype" w:cs="Palatino Linotype"/>
        </w:rPr>
        <w:t>respuesta</w:t>
      </w:r>
      <w:r w:rsidRPr="00DB6FED">
        <w:rPr>
          <w:rFonts w:ascii="Palatino Linotype" w:eastAsia="Palatino Linotype" w:hAnsi="Palatino Linotype" w:cs="Palatino Linotype"/>
        </w:rPr>
        <w:t xml:space="preserve"> a su solicitud de información identificada con número de folio </w:t>
      </w:r>
      <w:r w:rsidR="00820040" w:rsidRPr="00DB6FED">
        <w:rPr>
          <w:rFonts w:ascii="Palatino Linotype" w:eastAsia="Palatino Linotype" w:hAnsi="Palatino Linotype" w:cs="Palatino Linotype"/>
          <w:b/>
        </w:rPr>
        <w:t>00</w:t>
      </w:r>
      <w:r w:rsidR="002517D8" w:rsidRPr="00DB6FED">
        <w:rPr>
          <w:rFonts w:ascii="Palatino Linotype" w:eastAsia="Palatino Linotype" w:hAnsi="Palatino Linotype" w:cs="Palatino Linotype"/>
          <w:b/>
        </w:rPr>
        <w:t>053</w:t>
      </w:r>
      <w:r w:rsidRPr="00DB6FED">
        <w:rPr>
          <w:rFonts w:ascii="Palatino Linotype" w:eastAsia="Palatino Linotype" w:hAnsi="Palatino Linotype" w:cs="Palatino Linotype"/>
          <w:b/>
        </w:rPr>
        <w:t>/</w:t>
      </w:r>
      <w:r w:rsidR="002517D8" w:rsidRPr="00DB6FED">
        <w:rPr>
          <w:rFonts w:ascii="Palatino Linotype" w:eastAsia="Palatino Linotype" w:hAnsi="Palatino Linotype" w:cs="Palatino Linotype"/>
          <w:b/>
        </w:rPr>
        <w:t>SECTI</w:t>
      </w:r>
      <w:r w:rsidR="0048781E" w:rsidRPr="00DB6FED">
        <w:rPr>
          <w:rFonts w:ascii="Palatino Linotype" w:eastAsia="Palatino Linotype" w:hAnsi="Palatino Linotype" w:cs="Palatino Linotype"/>
          <w:b/>
        </w:rPr>
        <w:t>/IP/202</w:t>
      </w:r>
      <w:r w:rsidR="002517D8" w:rsidRPr="00DB6FED">
        <w:rPr>
          <w:rFonts w:ascii="Palatino Linotype" w:eastAsia="Palatino Linotype" w:hAnsi="Palatino Linotype" w:cs="Palatino Linotype"/>
          <w:b/>
        </w:rPr>
        <w:t>5</w:t>
      </w:r>
      <w:r w:rsidR="00820040" w:rsidRPr="00DB6FED">
        <w:rPr>
          <w:rFonts w:ascii="Palatino Linotype" w:eastAsia="Palatino Linotype" w:hAnsi="Palatino Linotype" w:cs="Palatino Linotype"/>
        </w:rPr>
        <w:t xml:space="preserve"> proporcionada por parte de la </w:t>
      </w:r>
      <w:r w:rsidR="002517D8" w:rsidRPr="00DB6FED">
        <w:rPr>
          <w:rFonts w:ascii="Palatino Linotype" w:eastAsia="Palatino Linotype" w:hAnsi="Palatino Linotype" w:cs="Palatino Linotype"/>
          <w:b/>
        </w:rPr>
        <w:t>Secretaría de Educación, Ciencia, Tecnología e Innovación</w:t>
      </w:r>
      <w:r w:rsidRPr="00DB6FED">
        <w:rPr>
          <w:rFonts w:ascii="Palatino Linotype" w:eastAsia="Palatino Linotype" w:hAnsi="Palatino Linotype" w:cs="Palatino Linotype"/>
        </w:rPr>
        <w:t xml:space="preserve">, en lo sucesivo el </w:t>
      </w:r>
      <w:r w:rsidRPr="00DB6FED">
        <w:rPr>
          <w:rFonts w:ascii="Palatino Linotype" w:eastAsia="Palatino Linotype" w:hAnsi="Palatino Linotype" w:cs="Palatino Linotype"/>
          <w:b/>
        </w:rPr>
        <w:t>SUJETO OBLIGADO</w:t>
      </w:r>
      <w:r w:rsidRPr="00DB6FED">
        <w:rPr>
          <w:rFonts w:ascii="Palatino Linotype" w:eastAsia="Palatino Linotype" w:hAnsi="Palatino Linotype" w:cs="Palatino Linotype"/>
        </w:rPr>
        <w:t>; se procede a dictar la presente resolución, con base en los siguientes:</w:t>
      </w:r>
    </w:p>
    <w:p w14:paraId="2CF11095" w14:textId="77777777" w:rsidR="003F0671" w:rsidRPr="00DB6FED" w:rsidRDefault="003F0671" w:rsidP="00251A66">
      <w:pPr>
        <w:spacing w:after="0" w:line="360" w:lineRule="auto"/>
        <w:ind w:right="49"/>
        <w:jc w:val="both"/>
        <w:rPr>
          <w:rFonts w:ascii="Palatino Linotype" w:eastAsia="Palatino Linotype" w:hAnsi="Palatino Linotype" w:cs="Palatino Linotype"/>
        </w:rPr>
      </w:pPr>
    </w:p>
    <w:p w14:paraId="3715FC3F" w14:textId="77777777" w:rsidR="003F0671" w:rsidRPr="00DB6FED" w:rsidRDefault="003C59FF" w:rsidP="00251A66">
      <w:pPr>
        <w:spacing w:after="0" w:line="360" w:lineRule="auto"/>
        <w:ind w:right="49"/>
        <w:jc w:val="center"/>
        <w:rPr>
          <w:rFonts w:ascii="Palatino Linotype" w:eastAsia="Palatino Linotype" w:hAnsi="Palatino Linotype" w:cs="Palatino Linotype"/>
          <w:b/>
        </w:rPr>
      </w:pPr>
      <w:r w:rsidRPr="00DB6FED">
        <w:rPr>
          <w:rFonts w:ascii="Palatino Linotype" w:eastAsia="Palatino Linotype" w:hAnsi="Palatino Linotype" w:cs="Palatino Linotype"/>
          <w:b/>
        </w:rPr>
        <w:t>I.</w:t>
      </w:r>
      <w:r w:rsidRPr="00DB6FED">
        <w:rPr>
          <w:rFonts w:ascii="Palatino Linotype" w:eastAsia="Palatino Linotype" w:hAnsi="Palatino Linotype" w:cs="Palatino Linotype"/>
          <w:b/>
        </w:rPr>
        <w:tab/>
        <w:t>A N T E C E D E N T E S</w:t>
      </w:r>
    </w:p>
    <w:p w14:paraId="617AC7BD" w14:textId="77777777" w:rsidR="003F0671" w:rsidRPr="00DB6FED" w:rsidRDefault="003F0671" w:rsidP="00251A66">
      <w:pPr>
        <w:spacing w:after="0" w:line="360" w:lineRule="auto"/>
        <w:ind w:right="49"/>
        <w:jc w:val="both"/>
        <w:rPr>
          <w:rFonts w:ascii="Palatino Linotype" w:eastAsia="Palatino Linotype" w:hAnsi="Palatino Linotype" w:cs="Palatino Linotype"/>
        </w:rPr>
      </w:pPr>
    </w:p>
    <w:p w14:paraId="3E4D891C" w14:textId="2BBA80CD" w:rsidR="003F0671" w:rsidRPr="00DB6FED" w:rsidRDefault="003C59FF" w:rsidP="00251A66">
      <w:pPr>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B6FED">
        <w:rPr>
          <w:rFonts w:ascii="Palatino Linotype" w:eastAsia="Palatino Linotype" w:hAnsi="Palatino Linotype" w:cs="Palatino Linotype"/>
          <w:b/>
        </w:rPr>
        <w:t>Solicitud de acceso a la información.</w:t>
      </w:r>
      <w:r w:rsidRPr="00DB6FED">
        <w:rPr>
          <w:rFonts w:ascii="Palatino Linotype" w:eastAsia="Palatino Linotype" w:hAnsi="Palatino Linotype" w:cs="Palatino Linotype"/>
        </w:rPr>
        <w:t xml:space="preserve"> Con fecha </w:t>
      </w:r>
      <w:r w:rsidR="002517D8" w:rsidRPr="00DB6FED">
        <w:rPr>
          <w:rFonts w:ascii="Palatino Linotype" w:eastAsia="Palatino Linotype" w:hAnsi="Palatino Linotype" w:cs="Palatino Linotype"/>
          <w:b/>
        </w:rPr>
        <w:t>quince de enero de dos mil veinticinco</w:t>
      </w:r>
      <w:r w:rsidR="0048781E" w:rsidRPr="00DB6FED">
        <w:rPr>
          <w:rFonts w:ascii="Palatino Linotype" w:eastAsia="Palatino Linotype" w:hAnsi="Palatino Linotype" w:cs="Palatino Linotype"/>
        </w:rPr>
        <w:t>,</w:t>
      </w:r>
      <w:r w:rsidRPr="00DB6FED">
        <w:rPr>
          <w:rFonts w:ascii="Palatino Linotype" w:eastAsia="Palatino Linotype" w:hAnsi="Palatino Linotype" w:cs="Palatino Linotype"/>
        </w:rPr>
        <w:t xml:space="preserve"> la parte </w:t>
      </w:r>
      <w:r w:rsidRPr="00DB6FED">
        <w:rPr>
          <w:rFonts w:ascii="Palatino Linotype" w:eastAsia="Palatino Linotype" w:hAnsi="Palatino Linotype" w:cs="Palatino Linotype"/>
          <w:b/>
        </w:rPr>
        <w:t>RECURRENTE</w:t>
      </w:r>
      <w:r w:rsidRPr="00DB6FED">
        <w:rPr>
          <w:rFonts w:ascii="Palatino Linotype" w:eastAsia="Palatino Linotype" w:hAnsi="Palatino Linotype" w:cs="Palatino Linotype"/>
        </w:rPr>
        <w:t xml:space="preserve"> formuló solicitud de acceso a información pública al</w:t>
      </w:r>
      <w:r w:rsidRPr="00DB6FED">
        <w:rPr>
          <w:rFonts w:ascii="Palatino Linotype" w:eastAsia="Palatino Linotype" w:hAnsi="Palatino Linotype" w:cs="Palatino Linotype"/>
          <w:b/>
        </w:rPr>
        <w:t xml:space="preserve"> SUJETO OBLIGADO</w:t>
      </w:r>
      <w:r w:rsidRPr="00DB6FED">
        <w:rPr>
          <w:rFonts w:ascii="Palatino Linotype" w:eastAsia="Palatino Linotype" w:hAnsi="Palatino Linotype" w:cs="Palatino Linotype"/>
        </w:rPr>
        <w:t xml:space="preserve"> a través del Sistema de Acceso a la Información Mexiquense, en adelante SAIMEX, en la que requirió lo siguiente: </w:t>
      </w:r>
    </w:p>
    <w:p w14:paraId="3F91BCC8" w14:textId="77777777" w:rsidR="003F0671" w:rsidRPr="00DB6FED" w:rsidRDefault="003F0671" w:rsidP="00251A66">
      <w:pPr>
        <w:spacing w:after="0" w:line="360" w:lineRule="auto"/>
        <w:ind w:right="49"/>
        <w:jc w:val="both"/>
        <w:rPr>
          <w:rFonts w:ascii="Palatino Linotype" w:eastAsia="Palatino Linotype" w:hAnsi="Palatino Linotype" w:cs="Palatino Linotype"/>
        </w:rPr>
      </w:pPr>
    </w:p>
    <w:p w14:paraId="189A30C1" w14:textId="4115226F" w:rsidR="003F0671" w:rsidRPr="00DB6FED" w:rsidRDefault="003C59FF" w:rsidP="002517D8">
      <w:pPr>
        <w:spacing w:after="0" w:line="276" w:lineRule="auto"/>
        <w:ind w:left="567" w:right="560"/>
        <w:jc w:val="both"/>
        <w:rPr>
          <w:rFonts w:ascii="Palatino Linotype" w:eastAsia="Palatino Linotype" w:hAnsi="Palatino Linotype" w:cs="Palatino Linotype"/>
          <w:i/>
        </w:rPr>
      </w:pPr>
      <w:bookmarkStart w:id="0" w:name="_Hlk122728518"/>
      <w:r w:rsidRPr="00DB6FED">
        <w:rPr>
          <w:rFonts w:ascii="Palatino Linotype" w:eastAsia="Palatino Linotype" w:hAnsi="Palatino Linotype" w:cs="Palatino Linotype"/>
          <w:i/>
        </w:rPr>
        <w:t>“</w:t>
      </w:r>
      <w:r w:rsidR="002517D8" w:rsidRPr="00DB6FED">
        <w:rPr>
          <w:rFonts w:ascii="Palatino Linotype" w:eastAsia="Palatino Linotype" w:hAnsi="Palatino Linotype" w:cs="Palatino Linotype"/>
          <w:i/>
        </w:rPr>
        <w:t xml:space="preserve">Copia de </w:t>
      </w:r>
      <w:r w:rsidR="002517D8" w:rsidRPr="00DB6FED">
        <w:rPr>
          <w:rFonts w:ascii="Palatino Linotype" w:eastAsia="Palatino Linotype" w:hAnsi="Palatino Linotype" w:cs="Palatino Linotype"/>
          <w:b/>
          <w:bCs/>
          <w:i/>
          <w:u w:val="single"/>
        </w:rPr>
        <w:t>las acciones que ha implementado la Dirección General</w:t>
      </w:r>
      <w:r w:rsidR="002517D8" w:rsidRPr="00DB6FED">
        <w:rPr>
          <w:rFonts w:ascii="Palatino Linotype" w:eastAsia="Palatino Linotype" w:hAnsi="Palatino Linotype" w:cs="Palatino Linotype"/>
          <w:i/>
        </w:rPr>
        <w:t xml:space="preserve"> de Educación Media Superior de la Secretaría de Educación, Ciencia, Tecnología e Innovación derivado del oficio 22802001010000L/5923/2024 de fecha 7 de noviembre, suscrito por el Director de Bachillerato General de la Secretaría de Educación, Ciencia, Tecnología e Innovación en el que instruye se inicie la investigación por el incumplimiento del Director </w:t>
      </w:r>
      <w:proofErr w:type="spellStart"/>
      <w:r w:rsidR="002517D8" w:rsidRPr="00DB6FED">
        <w:rPr>
          <w:rFonts w:ascii="Palatino Linotype" w:eastAsia="Palatino Linotype" w:hAnsi="Palatino Linotype" w:cs="Palatino Linotype"/>
          <w:i/>
        </w:rPr>
        <w:t>antorchista</w:t>
      </w:r>
      <w:proofErr w:type="spellEnd"/>
      <w:r w:rsidR="002517D8" w:rsidRPr="00DB6FED">
        <w:rPr>
          <w:rFonts w:ascii="Palatino Linotype" w:eastAsia="Palatino Linotype" w:hAnsi="Palatino Linotype" w:cs="Palatino Linotype"/>
          <w:i/>
        </w:rPr>
        <w:t xml:space="preserve"> José Manuel Serrano Hernández de la EPO 225 por la actitud dolosa, negligente que atenta al servicio público, por ocultar, negar y ser omisivo respecto al uso del recurso de 2.5 millones de pesos para la construcción de 2 aulas”. </w:t>
      </w:r>
    </w:p>
    <w:p w14:paraId="07B2BAB3" w14:textId="77777777" w:rsidR="0048781E" w:rsidRPr="00DB6FED" w:rsidRDefault="003C59FF" w:rsidP="0048781E">
      <w:pP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b/>
        </w:rPr>
        <w:lastRenderedPageBreak/>
        <w:t>Modalidad elegida para la entrega de la información:</w:t>
      </w:r>
      <w:r w:rsidRPr="00DB6FED">
        <w:rPr>
          <w:rFonts w:ascii="Palatino Linotype" w:eastAsia="Palatino Linotype" w:hAnsi="Palatino Linotype" w:cs="Palatino Linotype"/>
        </w:rPr>
        <w:t xml:space="preserve"> a través del Sistema de Acceso a la Información Mexiquense (SAIMEX). </w:t>
      </w:r>
      <w:bookmarkEnd w:id="0"/>
    </w:p>
    <w:p w14:paraId="229FB7DC" w14:textId="77777777" w:rsidR="002517D8" w:rsidRPr="00DB6FED" w:rsidRDefault="002517D8" w:rsidP="0048781E">
      <w:pPr>
        <w:spacing w:after="0" w:line="360" w:lineRule="auto"/>
        <w:ind w:right="49"/>
        <w:jc w:val="both"/>
        <w:rPr>
          <w:rFonts w:ascii="Palatino Linotype" w:eastAsia="Palatino Linotype" w:hAnsi="Palatino Linotype" w:cs="Palatino Linotype"/>
        </w:rPr>
      </w:pPr>
    </w:p>
    <w:p w14:paraId="38D75DB9" w14:textId="2600E040" w:rsidR="0048781E" w:rsidRPr="00DB6FED" w:rsidRDefault="002517D8" w:rsidP="0048781E">
      <w:pPr>
        <w:pStyle w:val="Prrafodelista"/>
        <w:numPr>
          <w:ilvl w:val="0"/>
          <w:numId w:val="4"/>
        </w:numPr>
        <w:tabs>
          <w:tab w:val="left" w:pos="284"/>
        </w:tabs>
        <w:spacing w:after="0" w:line="360" w:lineRule="auto"/>
        <w:ind w:left="0" w:right="49" w:firstLine="0"/>
        <w:jc w:val="both"/>
        <w:rPr>
          <w:rFonts w:ascii="Palatino Linotype" w:eastAsia="Palatino Linotype" w:hAnsi="Palatino Linotype" w:cs="Palatino Linotype"/>
        </w:rPr>
      </w:pPr>
      <w:r w:rsidRPr="00DB6FED">
        <w:rPr>
          <w:rFonts w:ascii="Palatino Linotype" w:eastAsia="Palatino Linotype" w:hAnsi="Palatino Linotype" w:cs="Palatino Linotype"/>
          <w:b/>
        </w:rPr>
        <w:t>Respuesta</w:t>
      </w:r>
      <w:r w:rsidR="0048781E" w:rsidRPr="00DB6FED">
        <w:rPr>
          <w:rFonts w:ascii="Palatino Linotype" w:eastAsia="Palatino Linotype" w:hAnsi="Palatino Linotype" w:cs="Palatino Linotype"/>
          <w:b/>
        </w:rPr>
        <w:t>.</w:t>
      </w:r>
      <w:r w:rsidR="0048781E" w:rsidRPr="00DB6FED">
        <w:rPr>
          <w:rFonts w:ascii="Palatino Linotype" w:eastAsia="Palatino Linotype" w:hAnsi="Palatino Linotype" w:cs="Palatino Linotype"/>
        </w:rPr>
        <w:t xml:space="preserve"> Con fecha </w:t>
      </w:r>
      <w:r w:rsidRPr="00DB6FED">
        <w:rPr>
          <w:rFonts w:ascii="Palatino Linotype" w:eastAsia="Palatino Linotype" w:hAnsi="Palatino Linotype" w:cs="Palatino Linotype"/>
          <w:b/>
        </w:rPr>
        <w:t>treinta y uno de enero de dos mil veinticinco</w:t>
      </w:r>
      <w:r w:rsidR="0048781E" w:rsidRPr="00DB6FED">
        <w:rPr>
          <w:rFonts w:ascii="Palatino Linotype" w:eastAsia="Palatino Linotype" w:hAnsi="Palatino Linotype" w:cs="Palatino Linotype"/>
        </w:rPr>
        <w:t xml:space="preserve"> el </w:t>
      </w:r>
      <w:r w:rsidR="0048781E" w:rsidRPr="00DB6FED">
        <w:rPr>
          <w:rFonts w:ascii="Palatino Linotype" w:eastAsia="Palatino Linotype" w:hAnsi="Palatino Linotype" w:cs="Palatino Linotype"/>
          <w:b/>
        </w:rPr>
        <w:t>SUJETO OBLIGADO</w:t>
      </w:r>
      <w:r w:rsidR="0048781E" w:rsidRPr="00DB6FED">
        <w:rPr>
          <w:rFonts w:ascii="Palatino Linotype" w:eastAsia="Palatino Linotype" w:hAnsi="Palatino Linotype" w:cs="Palatino Linotype"/>
        </w:rPr>
        <w:t xml:space="preserve"> envió su respuesta a la solicitud de acceso a la información a través del SAIMEX, la cual versa como sigue:</w:t>
      </w:r>
    </w:p>
    <w:p w14:paraId="39336231" w14:textId="77777777" w:rsidR="0048781E" w:rsidRPr="00DB6FED" w:rsidRDefault="0048781E" w:rsidP="0048781E">
      <w:pPr>
        <w:pBdr>
          <w:top w:val="nil"/>
          <w:left w:val="nil"/>
          <w:bottom w:val="nil"/>
          <w:right w:val="nil"/>
          <w:between w:val="nil"/>
        </w:pBdr>
        <w:spacing w:after="0" w:line="360" w:lineRule="auto"/>
        <w:ind w:left="567" w:right="49"/>
        <w:jc w:val="both"/>
        <w:rPr>
          <w:rFonts w:ascii="Palatino Linotype" w:eastAsia="Palatino Linotype" w:hAnsi="Palatino Linotype" w:cs="Palatino Linotype"/>
        </w:rPr>
      </w:pPr>
    </w:p>
    <w:p w14:paraId="17B70922" w14:textId="77777777" w:rsidR="00412CE2" w:rsidRPr="00DB6FED" w:rsidRDefault="00412CE2" w:rsidP="00412CE2">
      <w:pPr>
        <w:spacing w:after="0" w:line="276" w:lineRule="auto"/>
        <w:ind w:left="567" w:right="843"/>
        <w:jc w:val="both"/>
        <w:rPr>
          <w:rFonts w:ascii="Palatino Linotype" w:eastAsia="Palatino Linotype" w:hAnsi="Palatino Linotype" w:cs="Palatino Linotype"/>
          <w:i/>
        </w:rPr>
      </w:pPr>
      <w:r w:rsidRPr="00DB6FED">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EFEA246" w14:textId="63E62A27" w:rsidR="0048781E" w:rsidRPr="00DB6FED" w:rsidRDefault="00412CE2" w:rsidP="00412CE2">
      <w:pPr>
        <w:spacing w:after="0" w:line="276" w:lineRule="auto"/>
        <w:ind w:left="567" w:right="843"/>
        <w:jc w:val="both"/>
        <w:rPr>
          <w:rFonts w:ascii="Palatino Linotype" w:eastAsia="Palatino Linotype" w:hAnsi="Palatino Linotype" w:cs="Palatino Linotype"/>
          <w:i/>
        </w:rPr>
      </w:pPr>
      <w:r w:rsidRPr="00DB6FED">
        <w:rPr>
          <w:rFonts w:ascii="Palatino Linotype" w:eastAsia="Palatino Linotype" w:hAnsi="Palatino Linotype" w:cs="Palatino Linotype"/>
          <w:i/>
        </w:rPr>
        <w:t>Con fundamento en los artículos 53 fracciones II, V y VI y 163 de la Ley de Transparencia y Acceso a la Información Pública del Estado de México y Municipios, en respuesta a su solicitud de información se adjunta el Acuerdo de respuesta de fecha 31 de enero de enero de dos mil veinticinco, asimismo, se anexan los archivos que contienen la información remitida por el Servidor Público Habilitado responsable de generar la información.</w:t>
      </w:r>
    </w:p>
    <w:p w14:paraId="0FEBFAFB" w14:textId="77777777" w:rsidR="00412CE2" w:rsidRPr="00DB6FED" w:rsidRDefault="00412CE2" w:rsidP="00412CE2">
      <w:pPr>
        <w:spacing w:after="0" w:line="276" w:lineRule="auto"/>
        <w:ind w:right="843"/>
        <w:jc w:val="both"/>
        <w:rPr>
          <w:rFonts w:ascii="Palatino Linotype" w:eastAsia="Palatino Linotype" w:hAnsi="Palatino Linotype" w:cs="Palatino Linotype"/>
          <w:i/>
        </w:rPr>
      </w:pPr>
    </w:p>
    <w:p w14:paraId="44505BC1" w14:textId="77777777" w:rsidR="0048781E" w:rsidRPr="00DB6FED" w:rsidRDefault="0048781E" w:rsidP="0048781E">
      <w:pPr>
        <w:spacing w:after="0" w:line="276" w:lineRule="auto"/>
        <w:ind w:right="843"/>
        <w:jc w:val="both"/>
        <w:rPr>
          <w:rFonts w:ascii="Palatino Linotype" w:eastAsia="Palatino Linotype" w:hAnsi="Palatino Linotype" w:cs="Palatino Linotype"/>
        </w:rPr>
      </w:pPr>
      <w:r w:rsidRPr="00DB6FED">
        <w:rPr>
          <w:rFonts w:ascii="Palatino Linotype" w:eastAsia="Palatino Linotype" w:hAnsi="Palatino Linotype" w:cs="Palatino Linotype"/>
        </w:rPr>
        <w:t>Asimismo, adjuntó a su respuesta los archivos que se describen a continuación:</w:t>
      </w:r>
    </w:p>
    <w:p w14:paraId="59DCE2BD" w14:textId="77777777" w:rsidR="0048781E" w:rsidRPr="00DB6FED" w:rsidRDefault="0048781E" w:rsidP="0048781E">
      <w:pPr>
        <w:spacing w:after="0" w:line="360" w:lineRule="auto"/>
        <w:ind w:right="843"/>
        <w:jc w:val="both"/>
        <w:rPr>
          <w:rFonts w:ascii="Palatino Linotype" w:eastAsia="Palatino Linotype" w:hAnsi="Palatino Linotype" w:cs="Palatino Linotype"/>
        </w:rPr>
      </w:pPr>
    </w:p>
    <w:p w14:paraId="0BD1BF3C" w14:textId="77777777" w:rsidR="00412CE2" w:rsidRPr="00DB6FED" w:rsidRDefault="0048781E" w:rsidP="007924EA">
      <w:pPr>
        <w:numPr>
          <w:ilvl w:val="0"/>
          <w:numId w:val="39"/>
        </w:numPr>
        <w:pBdr>
          <w:top w:val="nil"/>
          <w:left w:val="nil"/>
          <w:bottom w:val="nil"/>
          <w:right w:val="nil"/>
          <w:between w:val="nil"/>
        </w:pBdr>
        <w:spacing w:after="0" w:line="360" w:lineRule="auto"/>
        <w:ind w:right="843"/>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Oficio de fecha treinta </w:t>
      </w:r>
      <w:r w:rsidR="00412CE2" w:rsidRPr="00DB6FED">
        <w:rPr>
          <w:rFonts w:ascii="Palatino Linotype" w:eastAsia="Palatino Linotype" w:hAnsi="Palatino Linotype" w:cs="Palatino Linotype"/>
        </w:rPr>
        <w:t>y uno de enero de dos mil veinticinco, signado por el Titular de la Unidad de Transparencia, mediante el cual informa que, se turnó la solicitud a la Dirección General de Educación Media Superior y remitió la información que obra en sus archivos con la que da respuesta a su solicitud de información público.</w:t>
      </w:r>
    </w:p>
    <w:p w14:paraId="09F34E85" w14:textId="69121179" w:rsidR="0048781E" w:rsidRPr="00DB6FED" w:rsidRDefault="007924EA" w:rsidP="007924EA">
      <w:pPr>
        <w:numPr>
          <w:ilvl w:val="0"/>
          <w:numId w:val="39"/>
        </w:numPr>
        <w:pBdr>
          <w:top w:val="nil"/>
          <w:left w:val="nil"/>
          <w:bottom w:val="nil"/>
          <w:right w:val="nil"/>
          <w:between w:val="nil"/>
        </w:pBdr>
        <w:spacing w:after="0" w:line="360" w:lineRule="auto"/>
        <w:ind w:right="843"/>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 </w:t>
      </w:r>
      <w:r w:rsidR="00412CE2" w:rsidRPr="00DB6FED">
        <w:rPr>
          <w:rFonts w:ascii="Palatino Linotype" w:eastAsia="Palatino Linotype" w:hAnsi="Palatino Linotype" w:cs="Palatino Linotype"/>
        </w:rPr>
        <w:t xml:space="preserve">Oficio de fecha diecisiete de enero de dos mil veinticinco, signado por el Director General de Educación Media Superior, mediante el cual solicita al Director de Bachillerato General de atención a la solicitud de información. </w:t>
      </w:r>
    </w:p>
    <w:p w14:paraId="75352EF0" w14:textId="6FBE673C" w:rsidR="00412CE2" w:rsidRPr="00DB6FED" w:rsidRDefault="00412CE2" w:rsidP="007924EA">
      <w:pPr>
        <w:numPr>
          <w:ilvl w:val="0"/>
          <w:numId w:val="39"/>
        </w:numPr>
        <w:pBdr>
          <w:top w:val="nil"/>
          <w:left w:val="nil"/>
          <w:bottom w:val="nil"/>
          <w:right w:val="nil"/>
          <w:between w:val="nil"/>
        </w:pBdr>
        <w:spacing w:after="0" w:line="360" w:lineRule="auto"/>
        <w:ind w:right="843"/>
        <w:jc w:val="both"/>
        <w:rPr>
          <w:rFonts w:ascii="Palatino Linotype" w:eastAsia="Palatino Linotype" w:hAnsi="Palatino Linotype" w:cs="Palatino Linotype"/>
        </w:rPr>
      </w:pPr>
      <w:r w:rsidRPr="00DB6FED">
        <w:rPr>
          <w:rFonts w:ascii="Palatino Linotype" w:eastAsia="Palatino Linotype" w:hAnsi="Palatino Linotype" w:cs="Palatino Linotype"/>
        </w:rPr>
        <w:lastRenderedPageBreak/>
        <w:t xml:space="preserve">Oficio de fecha veintidós de enero de dos mil veinticinco, signado por el Director de Bachillerato General, mediante el cual informa que, se hace del conocimiento la respuesta a la solicitud de información. </w:t>
      </w:r>
    </w:p>
    <w:p w14:paraId="629A31AE" w14:textId="4CE55741" w:rsidR="008A5998" w:rsidRPr="00DB6FED" w:rsidRDefault="008A5998" w:rsidP="007924EA">
      <w:pPr>
        <w:numPr>
          <w:ilvl w:val="0"/>
          <w:numId w:val="39"/>
        </w:numPr>
        <w:pBdr>
          <w:top w:val="nil"/>
          <w:left w:val="nil"/>
          <w:bottom w:val="nil"/>
          <w:right w:val="nil"/>
          <w:between w:val="nil"/>
        </w:pBdr>
        <w:spacing w:after="0" w:line="360" w:lineRule="auto"/>
        <w:ind w:right="843"/>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Oficio de fecha trece de diciembre de dos mil veinticuatro, signado por el Director de Bachillerado General, mediante el cual refiere que no se tiene conocimiento de algún procedimiento laboral, toda vez que la información solicitada no está dentro de su ámbito de competencia. </w:t>
      </w:r>
    </w:p>
    <w:p w14:paraId="155144D0" w14:textId="24C51B05" w:rsidR="008A5998" w:rsidRPr="00DB6FED" w:rsidRDefault="008A5998" w:rsidP="007924EA">
      <w:pPr>
        <w:numPr>
          <w:ilvl w:val="0"/>
          <w:numId w:val="39"/>
        </w:numPr>
        <w:pBdr>
          <w:top w:val="nil"/>
          <w:left w:val="nil"/>
          <w:bottom w:val="nil"/>
          <w:right w:val="nil"/>
          <w:between w:val="nil"/>
        </w:pBdr>
        <w:spacing w:after="0" w:line="360" w:lineRule="auto"/>
        <w:ind w:right="843"/>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Oficio de fecha veintidós de enero de dos mil veinticinco, signado por el Director General de Educación, mediante el cual informa que, a la fecha no existe expediente que integre algún procedimiento laboral tramitado en contra del C. José Manuel Serrano Hernández, derivado de lo anterior, después de realizar una búsqueda exhaustiva en los archivos de la unidad administrativa no se cuenta con información que reportar. </w:t>
      </w:r>
    </w:p>
    <w:p w14:paraId="56180055" w14:textId="77777777" w:rsidR="0048781E" w:rsidRPr="00DB6FED" w:rsidRDefault="0048781E" w:rsidP="0048781E">
      <w:pPr>
        <w:pBdr>
          <w:top w:val="nil"/>
          <w:left w:val="nil"/>
          <w:bottom w:val="nil"/>
          <w:right w:val="nil"/>
          <w:between w:val="nil"/>
        </w:pBdr>
        <w:spacing w:after="0" w:line="360" w:lineRule="auto"/>
        <w:ind w:left="1080" w:right="843"/>
        <w:jc w:val="both"/>
        <w:rPr>
          <w:rFonts w:ascii="Palatino Linotype" w:eastAsia="Palatino Linotype" w:hAnsi="Palatino Linotype" w:cs="Palatino Linotype"/>
        </w:rPr>
      </w:pPr>
    </w:p>
    <w:p w14:paraId="71D1A9AC" w14:textId="59C23E61" w:rsidR="0048781E" w:rsidRPr="00DB6FED" w:rsidRDefault="0048781E" w:rsidP="007924EA">
      <w:pPr>
        <w:pStyle w:val="Prrafodelista"/>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B6FED">
        <w:rPr>
          <w:rFonts w:ascii="Palatino Linotype" w:eastAsia="Palatino Linotype" w:hAnsi="Palatino Linotype" w:cs="Palatino Linotype"/>
          <w:b/>
        </w:rPr>
        <w:t>Interposición del Recurso de Revisión</w:t>
      </w:r>
      <w:r w:rsidRPr="00DB6FED">
        <w:rPr>
          <w:rFonts w:ascii="Palatino Linotype" w:eastAsia="Palatino Linotype" w:hAnsi="Palatino Linotype" w:cs="Palatino Linotype"/>
        </w:rPr>
        <w:t xml:space="preserve">. La parte Solicitante, derivado de la respuesta del </w:t>
      </w:r>
      <w:r w:rsidRPr="00DB6FED">
        <w:rPr>
          <w:rFonts w:ascii="Palatino Linotype" w:eastAsia="Palatino Linotype" w:hAnsi="Palatino Linotype" w:cs="Palatino Linotype"/>
          <w:b/>
        </w:rPr>
        <w:t>SUJETO OBLIGADO</w:t>
      </w:r>
      <w:r w:rsidRPr="00DB6FED">
        <w:rPr>
          <w:rFonts w:ascii="Palatino Linotype" w:eastAsia="Palatino Linotype" w:hAnsi="Palatino Linotype" w:cs="Palatino Linotype"/>
        </w:rPr>
        <w:t xml:space="preserve"> interpuso Recurso de Revisión a través del </w:t>
      </w:r>
      <w:r w:rsidRPr="00DB6FED">
        <w:rPr>
          <w:rFonts w:ascii="Palatino Linotype" w:eastAsia="Palatino Linotype" w:hAnsi="Palatino Linotype" w:cs="Palatino Linotype"/>
          <w:b/>
        </w:rPr>
        <w:t>SAIMEX</w:t>
      </w:r>
      <w:r w:rsidRPr="00DB6FED">
        <w:rPr>
          <w:rFonts w:ascii="Palatino Linotype" w:eastAsia="Palatino Linotype" w:hAnsi="Palatino Linotype" w:cs="Palatino Linotype"/>
        </w:rPr>
        <w:t xml:space="preserve"> en fecha</w:t>
      </w:r>
      <w:r w:rsidR="00833647" w:rsidRPr="00DB6FED">
        <w:rPr>
          <w:rFonts w:ascii="Palatino Linotype" w:eastAsia="Palatino Linotype" w:hAnsi="Palatino Linotype" w:cs="Palatino Linotype"/>
        </w:rPr>
        <w:t xml:space="preserve"> </w:t>
      </w:r>
      <w:r w:rsidR="00833647" w:rsidRPr="00DB6FED">
        <w:rPr>
          <w:rFonts w:ascii="Palatino Linotype" w:eastAsia="Palatino Linotype" w:hAnsi="Palatino Linotype" w:cs="Palatino Linotype"/>
          <w:b/>
        </w:rPr>
        <w:t>cuatro de febrero de dos mil veinticinco</w:t>
      </w:r>
      <w:r w:rsidRPr="00DB6FED">
        <w:rPr>
          <w:rFonts w:ascii="Palatino Linotype" w:eastAsia="Palatino Linotype" w:hAnsi="Palatino Linotype" w:cs="Palatino Linotype"/>
        </w:rPr>
        <w:t>, a través del cual expresó lo siguiente:</w:t>
      </w:r>
    </w:p>
    <w:p w14:paraId="136721CD" w14:textId="77777777" w:rsidR="0048781E" w:rsidRPr="00DB6FED" w:rsidRDefault="0048781E" w:rsidP="0048781E">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68861C1" w14:textId="0D9D3E5F" w:rsidR="0048781E" w:rsidRPr="00DB6FED" w:rsidRDefault="0048781E" w:rsidP="0048781E">
      <w:pPr>
        <w:ind w:left="567"/>
        <w:jc w:val="both"/>
        <w:rPr>
          <w:rFonts w:ascii="Times New Roman" w:eastAsia="Times New Roman" w:hAnsi="Times New Roman" w:cs="Times New Roman"/>
          <w:sz w:val="24"/>
          <w:szCs w:val="24"/>
        </w:rPr>
      </w:pPr>
      <w:r w:rsidRPr="00DB6FED">
        <w:rPr>
          <w:rFonts w:ascii="Palatino Linotype" w:eastAsia="Palatino Linotype" w:hAnsi="Palatino Linotype" w:cs="Palatino Linotype"/>
          <w:b/>
        </w:rPr>
        <w:t xml:space="preserve">Acto impugnado. </w:t>
      </w:r>
      <w:r w:rsidRPr="00DB6FED">
        <w:rPr>
          <w:rFonts w:ascii="Palatino Linotype" w:eastAsia="Palatino Linotype" w:hAnsi="Palatino Linotype" w:cs="Palatino Linotype"/>
        </w:rPr>
        <w:t>“</w:t>
      </w:r>
      <w:r w:rsidR="00833647" w:rsidRPr="00DB6FED">
        <w:rPr>
          <w:rFonts w:ascii="Palatino Linotype" w:eastAsia="Palatino Linotype" w:hAnsi="Palatino Linotype" w:cs="Palatino Linotype"/>
          <w:i/>
        </w:rPr>
        <w:t>La contestación del sujeto obligado</w:t>
      </w:r>
      <w:r w:rsidRPr="00DB6FED">
        <w:rPr>
          <w:rFonts w:ascii="Verdana" w:eastAsia="Verdana" w:hAnsi="Verdana" w:cs="Verdana"/>
          <w:sz w:val="14"/>
          <w:szCs w:val="14"/>
        </w:rPr>
        <w:t>.</w:t>
      </w:r>
      <w:r w:rsidRPr="00DB6FED">
        <w:rPr>
          <w:rFonts w:ascii="Palatino Linotype" w:eastAsia="Palatino Linotype" w:hAnsi="Palatino Linotype" w:cs="Palatino Linotype"/>
          <w:i/>
        </w:rPr>
        <w:t>”</w:t>
      </w:r>
    </w:p>
    <w:p w14:paraId="691B105D" w14:textId="26926FB9" w:rsidR="0048781E" w:rsidRPr="00DB6FED" w:rsidRDefault="0048781E" w:rsidP="0048781E">
      <w:pPr>
        <w:pBdr>
          <w:top w:val="nil"/>
          <w:left w:val="nil"/>
          <w:bottom w:val="nil"/>
          <w:right w:val="nil"/>
          <w:between w:val="nil"/>
        </w:pBdr>
        <w:tabs>
          <w:tab w:val="left" w:pos="1276"/>
        </w:tabs>
        <w:spacing w:after="0" w:line="276" w:lineRule="auto"/>
        <w:ind w:left="567" w:right="560"/>
        <w:jc w:val="both"/>
        <w:rPr>
          <w:rFonts w:ascii="Palatino Linotype" w:eastAsia="Palatino Linotype" w:hAnsi="Palatino Linotype" w:cs="Palatino Linotype"/>
          <w:b/>
          <w:i/>
        </w:rPr>
      </w:pPr>
      <w:r w:rsidRPr="00DB6FED">
        <w:rPr>
          <w:rFonts w:ascii="Palatino Linotype" w:eastAsia="Palatino Linotype" w:hAnsi="Palatino Linotype" w:cs="Palatino Linotype"/>
          <w:b/>
        </w:rPr>
        <w:t xml:space="preserve">Razones o motivos de la inconformidad: </w:t>
      </w:r>
      <w:r w:rsidRPr="00DB6FED">
        <w:rPr>
          <w:rFonts w:ascii="Palatino Linotype" w:eastAsia="Palatino Linotype" w:hAnsi="Palatino Linotype" w:cs="Palatino Linotype"/>
          <w:i/>
        </w:rPr>
        <w:t>“</w:t>
      </w:r>
      <w:r w:rsidR="00833647" w:rsidRPr="00DB6FED">
        <w:rPr>
          <w:rFonts w:ascii="Palatino Linotype" w:eastAsia="Palatino Linotype" w:hAnsi="Palatino Linotype" w:cs="Palatino Linotype"/>
          <w:i/>
        </w:rPr>
        <w:t>La contestación del sujeto obligado no atiende a la información solicitada</w:t>
      </w:r>
      <w:r w:rsidRPr="00DB6FED">
        <w:rPr>
          <w:rFonts w:ascii="Palatino Linotype" w:eastAsia="Palatino Linotype" w:hAnsi="Palatino Linotype" w:cs="Palatino Linotype"/>
          <w:i/>
        </w:rPr>
        <w:t xml:space="preserve">”. </w:t>
      </w:r>
    </w:p>
    <w:p w14:paraId="1B970EA8" w14:textId="77777777" w:rsidR="00577365" w:rsidRPr="00DB6FED" w:rsidRDefault="00577365" w:rsidP="0048781E">
      <w:pPr>
        <w:spacing w:after="0" w:line="360" w:lineRule="auto"/>
        <w:ind w:right="49"/>
        <w:jc w:val="both"/>
        <w:rPr>
          <w:rFonts w:ascii="Palatino Linotype" w:eastAsia="Palatino Linotype" w:hAnsi="Palatino Linotype" w:cs="Palatino Linotype"/>
        </w:rPr>
      </w:pPr>
    </w:p>
    <w:p w14:paraId="43D986AE" w14:textId="1D1269FA" w:rsidR="007924EA" w:rsidRPr="00DB6FED" w:rsidRDefault="0048781E" w:rsidP="00833647">
      <w:pPr>
        <w:pStyle w:val="Prrafodelista"/>
        <w:numPr>
          <w:ilvl w:val="0"/>
          <w:numId w:val="4"/>
        </w:numPr>
        <w:pBdr>
          <w:top w:val="nil"/>
          <w:left w:val="nil"/>
          <w:bottom w:val="nil"/>
          <w:right w:val="nil"/>
          <w:between w:val="nil"/>
        </w:pBdr>
        <w:tabs>
          <w:tab w:val="left" w:pos="284"/>
        </w:tabs>
        <w:spacing w:after="0" w:line="360" w:lineRule="auto"/>
        <w:ind w:left="0" w:right="49" w:firstLine="0"/>
        <w:jc w:val="both"/>
        <w:rPr>
          <w:rFonts w:ascii="Palatino Linotype" w:eastAsia="Palatino Linotype" w:hAnsi="Palatino Linotype" w:cs="Palatino Linotype"/>
          <w:b/>
        </w:rPr>
      </w:pPr>
      <w:r w:rsidRPr="00DB6FED">
        <w:rPr>
          <w:rFonts w:ascii="Palatino Linotype" w:eastAsia="Palatino Linotype" w:hAnsi="Palatino Linotype" w:cs="Palatino Linotype"/>
          <w:b/>
        </w:rPr>
        <w:t>Turno.</w:t>
      </w:r>
      <w:r w:rsidRPr="00DB6FED">
        <w:rPr>
          <w:rFonts w:ascii="Palatino Linotype" w:eastAsia="Palatino Linotype" w:hAnsi="Palatino Linotype" w:cs="Palatino Linotype"/>
        </w:rPr>
        <w:t xml:space="preserve"> De conformidad con el artículo 185, fracción I de la Ley de Transparencia y Acceso a la Información Pública del Estado de México y Municipios, el recurso de revisión número </w:t>
      </w:r>
      <w:r w:rsidR="00833647" w:rsidRPr="00DB6FED">
        <w:rPr>
          <w:rFonts w:ascii="Palatino Linotype" w:eastAsia="Palatino Linotype" w:hAnsi="Palatino Linotype" w:cs="Palatino Linotype"/>
          <w:b/>
        </w:rPr>
        <w:t>00504/INFOEM/IP/RR/2025</w:t>
      </w:r>
      <w:r w:rsidRPr="00DB6FED">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w:t>
      </w:r>
      <w:r w:rsidRPr="00DB6FED">
        <w:rPr>
          <w:rFonts w:ascii="Palatino Linotype" w:eastAsia="Palatino Linotype" w:hAnsi="Palatino Linotype" w:cs="Palatino Linotype"/>
        </w:rPr>
        <w:lastRenderedPageBreak/>
        <w:t>Municipios, a la Comisionada Guadalupe Ramírez Peña para su análisis, estudio, elaboración del proyecto y presentación ante el Pleno de este Instituto.</w:t>
      </w:r>
    </w:p>
    <w:p w14:paraId="17A5ED0F" w14:textId="77777777" w:rsidR="007924EA" w:rsidRPr="00DB6FED" w:rsidRDefault="007924EA" w:rsidP="00833647">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rPr>
      </w:pPr>
    </w:p>
    <w:p w14:paraId="208A3582" w14:textId="5A0542AA" w:rsidR="007924EA" w:rsidRPr="00DB6FED" w:rsidRDefault="0048781E" w:rsidP="00833647">
      <w:pPr>
        <w:pStyle w:val="Prrafodelista"/>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B6FED">
        <w:rPr>
          <w:rFonts w:ascii="Palatino Linotype" w:eastAsia="Palatino Linotype" w:hAnsi="Palatino Linotype" w:cs="Palatino Linotype"/>
          <w:b/>
        </w:rPr>
        <w:t>Admisión del recurso de revisión</w:t>
      </w:r>
      <w:r w:rsidRPr="00DB6FED">
        <w:rPr>
          <w:rFonts w:ascii="Palatino Linotype" w:eastAsia="Palatino Linotype" w:hAnsi="Palatino Linotype" w:cs="Palatino Linotype"/>
        </w:rPr>
        <w:t xml:space="preserve">: En fecha </w:t>
      </w:r>
      <w:r w:rsidR="00FF0F86" w:rsidRPr="00DB6FED">
        <w:rPr>
          <w:rFonts w:ascii="Palatino Linotype" w:eastAsia="Palatino Linotype" w:hAnsi="Palatino Linotype" w:cs="Palatino Linotype"/>
          <w:b/>
        </w:rPr>
        <w:t>siete de febrero de dos mil veinticinco</w:t>
      </w:r>
      <w:r w:rsidRPr="00DB6FED">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Sujeto Obligado presentara su informe justificado. </w:t>
      </w:r>
    </w:p>
    <w:p w14:paraId="5DF4F6B0" w14:textId="77777777" w:rsidR="007924EA" w:rsidRPr="00DB6FED" w:rsidRDefault="007924EA" w:rsidP="00833647">
      <w:pPr>
        <w:pStyle w:val="Prrafodelista"/>
        <w:pBdr>
          <w:top w:val="nil"/>
          <w:left w:val="nil"/>
          <w:bottom w:val="nil"/>
          <w:right w:val="nil"/>
          <w:between w:val="nil"/>
        </w:pBdr>
        <w:spacing w:after="0" w:line="360" w:lineRule="auto"/>
        <w:ind w:left="0" w:right="49"/>
        <w:jc w:val="both"/>
        <w:rPr>
          <w:rFonts w:ascii="Palatino Linotype" w:eastAsia="Palatino Linotype" w:hAnsi="Palatino Linotype" w:cs="Palatino Linotype"/>
        </w:rPr>
      </w:pPr>
    </w:p>
    <w:p w14:paraId="7AEF7388" w14:textId="338947F2" w:rsidR="0048781E" w:rsidRPr="00DB6FED" w:rsidRDefault="0048781E" w:rsidP="00833647">
      <w:pPr>
        <w:pStyle w:val="Prrafodelista"/>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B6FED">
        <w:rPr>
          <w:rFonts w:ascii="Palatino Linotype" w:eastAsia="Palatino Linotype" w:hAnsi="Palatino Linotype" w:cs="Palatino Linotype"/>
          <w:b/>
        </w:rPr>
        <w:t xml:space="preserve">Manifestaciones. </w:t>
      </w:r>
      <w:r w:rsidR="00833647" w:rsidRPr="00DB6FED">
        <w:rPr>
          <w:rFonts w:ascii="Palatino Linotype" w:eastAsia="Palatino Linotype" w:hAnsi="Palatino Linotype" w:cs="Palatino Linotype"/>
        </w:rPr>
        <w:t xml:space="preserve">En fecha </w:t>
      </w:r>
      <w:r w:rsidR="00833647" w:rsidRPr="00DB6FED">
        <w:rPr>
          <w:rFonts w:ascii="Palatino Linotype" w:eastAsia="Palatino Linotype" w:hAnsi="Palatino Linotype" w:cs="Palatino Linotype"/>
          <w:b/>
        </w:rPr>
        <w:t>dieciocho</w:t>
      </w:r>
      <w:r w:rsidR="0050639B" w:rsidRPr="00DB6FED">
        <w:rPr>
          <w:rFonts w:ascii="Palatino Linotype" w:eastAsia="Palatino Linotype" w:hAnsi="Palatino Linotype" w:cs="Palatino Linotype"/>
          <w:b/>
        </w:rPr>
        <w:t>, diecinueve y veinticuatro</w:t>
      </w:r>
      <w:r w:rsidR="00833647" w:rsidRPr="00DB6FED">
        <w:rPr>
          <w:rFonts w:ascii="Palatino Linotype" w:eastAsia="Palatino Linotype" w:hAnsi="Palatino Linotype" w:cs="Palatino Linotype"/>
          <w:b/>
        </w:rPr>
        <w:t xml:space="preserve"> de febrero de dos mil veinticinco</w:t>
      </w:r>
      <w:r w:rsidR="00833647" w:rsidRPr="00DB6FED">
        <w:rPr>
          <w:rFonts w:ascii="Palatino Linotype" w:eastAsia="Palatino Linotype" w:hAnsi="Palatino Linotype" w:cs="Palatino Linotype"/>
        </w:rPr>
        <w:t xml:space="preserve">, el Sujeto Obligado rindió su informe justificado al tenor de lo siguiente: </w:t>
      </w:r>
    </w:p>
    <w:p w14:paraId="20350256" w14:textId="77777777" w:rsidR="00833647" w:rsidRPr="00DB6FED" w:rsidRDefault="00833647" w:rsidP="0083364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6E994C1" w14:textId="358F438A" w:rsidR="00833647" w:rsidRPr="00DB6FED" w:rsidRDefault="00833647" w:rsidP="00833647">
      <w:pPr>
        <w:pStyle w:val="Prrafodelista"/>
        <w:numPr>
          <w:ilvl w:val="0"/>
          <w:numId w:val="4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Oficio de fecha dieciocho de febrero de dos mil veinticinco, signado por el Titular de la Unidad de Transparencia, mediante el cual ratificó su respuesta inicial. </w:t>
      </w:r>
    </w:p>
    <w:p w14:paraId="182F5051" w14:textId="1CD972E8" w:rsidR="00DC3667" w:rsidRPr="00DB6FED" w:rsidRDefault="00DC3667" w:rsidP="00833647">
      <w:pPr>
        <w:pStyle w:val="Prrafodelista"/>
        <w:numPr>
          <w:ilvl w:val="0"/>
          <w:numId w:val="4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Informe justificado, mediante el cual se informa que, a la fecha de la solicitud de información, no existe expediente de procedimiento laboral, administrativo o penal iniciado por las autoridades educativas en contra del servidor público referido en la solicitud de información.</w:t>
      </w:r>
    </w:p>
    <w:p w14:paraId="405E5707" w14:textId="130325BD" w:rsidR="00DC3667" w:rsidRPr="00DB6FED" w:rsidRDefault="00DC3667" w:rsidP="00DC3667">
      <w:pPr>
        <w:pStyle w:val="Prrafodelista"/>
        <w:numPr>
          <w:ilvl w:val="0"/>
          <w:numId w:val="43"/>
        </w:num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Oficio de fecha veinte de febrero de dos mil </w:t>
      </w:r>
      <w:proofErr w:type="spellStart"/>
      <w:r w:rsidRPr="00DB6FED">
        <w:rPr>
          <w:rFonts w:ascii="Palatino Linotype" w:eastAsia="Palatino Linotype" w:hAnsi="Palatino Linotype" w:cs="Palatino Linotype"/>
        </w:rPr>
        <w:t>venticinco</w:t>
      </w:r>
      <w:proofErr w:type="spellEnd"/>
      <w:r w:rsidRPr="00DB6FED">
        <w:rPr>
          <w:rFonts w:ascii="Palatino Linotype" w:eastAsia="Palatino Linotype" w:hAnsi="Palatino Linotype" w:cs="Palatino Linotype"/>
        </w:rPr>
        <w:t xml:space="preserve">, signado </w:t>
      </w:r>
      <w:r w:rsidRPr="00DB6FED">
        <w:rPr>
          <w:rFonts w:ascii="Palatino Linotype" w:eastAsia="Palatino Linotype" w:hAnsi="Palatino Linotype" w:cs="Palatino Linotype"/>
          <w:b/>
          <w:bCs/>
          <w:u w:val="single"/>
        </w:rPr>
        <w:t>por el Director General de Educación Media Superior,</w:t>
      </w:r>
      <w:r w:rsidRPr="00DB6FED">
        <w:rPr>
          <w:rFonts w:ascii="Palatino Linotype" w:eastAsia="Palatino Linotype" w:hAnsi="Palatino Linotype" w:cs="Palatino Linotype"/>
        </w:rPr>
        <w:t xml:space="preserve"> mediante el cual informa que por medio del presente hago de conocimiento que derivado de una nueva búsqueda exhaustiva y razonable en los archivos que integran la Dirección General de Educación Media Superior, se informa que </w:t>
      </w:r>
      <w:r w:rsidRPr="00DB6FED">
        <w:rPr>
          <w:rFonts w:ascii="Palatino Linotype" w:eastAsia="Palatino Linotype" w:hAnsi="Palatino Linotype" w:cs="Palatino Linotype"/>
          <w:b/>
          <w:i/>
        </w:rPr>
        <w:t xml:space="preserve">no se encontró documento alguno que dé cuenta de acciones tendientes a iniciar una investigación o procedimiento administrativo, penal o laboral al servidor público referido en la solicitud de información derivado del oficio </w:t>
      </w:r>
      <w:r w:rsidRPr="00DB6FED">
        <w:rPr>
          <w:rFonts w:ascii="Palatino Linotype" w:eastAsia="Palatino Linotype" w:hAnsi="Palatino Linotype" w:cs="Palatino Linotype"/>
          <w:b/>
          <w:i/>
        </w:rPr>
        <w:lastRenderedPageBreak/>
        <w:t>que el particular cita en su requerimiento</w:t>
      </w:r>
      <w:r w:rsidRPr="00DB6FED">
        <w:rPr>
          <w:rFonts w:ascii="Palatino Linotype" w:eastAsia="Palatino Linotype" w:hAnsi="Palatino Linotype" w:cs="Palatino Linotype"/>
        </w:rPr>
        <w:t xml:space="preserve">, esto, </w:t>
      </w:r>
      <w:r w:rsidRPr="00DB6FED">
        <w:rPr>
          <w:rFonts w:ascii="Palatino Linotype" w:eastAsia="Palatino Linotype" w:hAnsi="Palatino Linotype" w:cs="Palatino Linotype"/>
          <w:b/>
          <w:u w:val="single"/>
        </w:rPr>
        <w:t>debido a que, no se ha generado, poseído o administrado información alguna al respecto</w:t>
      </w:r>
      <w:r w:rsidRPr="00DB6FED">
        <w:rPr>
          <w:rFonts w:ascii="Palatino Linotype" w:eastAsia="Palatino Linotype" w:hAnsi="Palatino Linotype" w:cs="Palatino Linotype"/>
        </w:rPr>
        <w:t>.</w:t>
      </w:r>
    </w:p>
    <w:p w14:paraId="5D19EE58" w14:textId="7E3D79BC" w:rsidR="00DC3667" w:rsidRPr="00DB6FED" w:rsidRDefault="00DC3667" w:rsidP="00DC3667">
      <w:pPr>
        <w:pStyle w:val="Prrafodelista"/>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Lo anterior se informa en términos de lo establecido en los artículos 12 y 24 de la Ley de Transparencia y Acceso a la Información Pública del Estado de México y Municipios.</w:t>
      </w:r>
    </w:p>
    <w:p w14:paraId="5B7E4024" w14:textId="77777777" w:rsidR="00833647" w:rsidRPr="00DB6FED" w:rsidRDefault="00833647" w:rsidP="0083364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156F7A20" w14:textId="1862F54F" w:rsidR="00833647" w:rsidRPr="00DB6FED" w:rsidRDefault="00833647" w:rsidP="00833647">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r w:rsidRPr="00DB6FED">
        <w:rPr>
          <w:rFonts w:ascii="Palatino Linotype" w:eastAsia="Palatino Linotype" w:hAnsi="Palatino Linotype" w:cs="Palatino Linotype"/>
        </w:rPr>
        <w:t xml:space="preserve">Documentos que se hicieron del conocimiento de la parte Recurrente en fecha </w:t>
      </w:r>
      <w:r w:rsidRPr="00DB6FED">
        <w:rPr>
          <w:rFonts w:ascii="Palatino Linotype" w:eastAsia="Palatino Linotype" w:hAnsi="Palatino Linotype" w:cs="Palatino Linotype"/>
          <w:b/>
        </w:rPr>
        <w:t xml:space="preserve">diecinueve </w:t>
      </w:r>
      <w:r w:rsidR="00DC3667" w:rsidRPr="00DB6FED">
        <w:rPr>
          <w:rFonts w:ascii="Palatino Linotype" w:eastAsia="Palatino Linotype" w:hAnsi="Palatino Linotype" w:cs="Palatino Linotype"/>
          <w:b/>
        </w:rPr>
        <w:t xml:space="preserve">y veinticuatro </w:t>
      </w:r>
      <w:r w:rsidRPr="00DB6FED">
        <w:rPr>
          <w:rFonts w:ascii="Palatino Linotype" w:eastAsia="Palatino Linotype" w:hAnsi="Palatino Linotype" w:cs="Palatino Linotype"/>
          <w:b/>
        </w:rPr>
        <w:t xml:space="preserve">de febrero de dos mil veinticinco. </w:t>
      </w:r>
    </w:p>
    <w:p w14:paraId="2328DE14" w14:textId="77777777" w:rsidR="00833647" w:rsidRPr="00DB6FED" w:rsidRDefault="00833647" w:rsidP="00833647">
      <w:pPr>
        <w:pBdr>
          <w:top w:val="nil"/>
          <w:left w:val="nil"/>
          <w:bottom w:val="nil"/>
          <w:right w:val="nil"/>
          <w:between w:val="nil"/>
        </w:pBdr>
        <w:spacing w:after="0" w:line="360" w:lineRule="auto"/>
        <w:ind w:right="49"/>
        <w:jc w:val="both"/>
        <w:rPr>
          <w:rFonts w:ascii="Palatino Linotype" w:eastAsia="Palatino Linotype" w:hAnsi="Palatino Linotype" w:cs="Palatino Linotype"/>
          <w:b/>
        </w:rPr>
      </w:pPr>
    </w:p>
    <w:p w14:paraId="71DC68B3" w14:textId="189E04FC" w:rsidR="00833647" w:rsidRPr="00DB6FED" w:rsidRDefault="00833647" w:rsidP="0083364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La parte Recurrente fue omisa en realizar manifestaciones. </w:t>
      </w:r>
    </w:p>
    <w:p w14:paraId="0131F2BF" w14:textId="77777777" w:rsidR="00833647" w:rsidRPr="00DB6FED" w:rsidRDefault="00833647" w:rsidP="0083364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4B616E1C" w14:textId="6D36B75F" w:rsidR="00DA661D" w:rsidRPr="00DB6FED" w:rsidRDefault="0055362A" w:rsidP="007924EA">
      <w:pPr>
        <w:pStyle w:val="Prrafodelista"/>
        <w:numPr>
          <w:ilvl w:val="0"/>
          <w:numId w:val="4"/>
        </w:numPr>
        <w:pBdr>
          <w:top w:val="nil"/>
          <w:left w:val="nil"/>
          <w:bottom w:val="nil"/>
          <w:right w:val="nil"/>
          <w:between w:val="nil"/>
        </w:pBdr>
        <w:spacing w:after="0" w:line="360" w:lineRule="auto"/>
        <w:ind w:left="0" w:right="49" w:firstLine="0"/>
        <w:jc w:val="both"/>
        <w:rPr>
          <w:rFonts w:ascii="Palatino Linotype" w:eastAsia="Palatino Linotype" w:hAnsi="Palatino Linotype" w:cs="Palatino Linotype"/>
        </w:rPr>
      </w:pPr>
      <w:r w:rsidRPr="00DB6FED">
        <w:rPr>
          <w:rFonts w:ascii="Palatino Linotype" w:eastAsia="Palatino Linotype" w:hAnsi="Palatino Linotype" w:cs="Palatino Linotype"/>
          <w:b/>
        </w:rPr>
        <w:t>Cierre de instrucción</w:t>
      </w:r>
      <w:r w:rsidRPr="00DB6FED">
        <w:rPr>
          <w:rFonts w:ascii="Palatino Linotype" w:eastAsia="Palatino Linotype" w:hAnsi="Palatino Linotype" w:cs="Palatino Linotype"/>
        </w:rPr>
        <w:t xml:space="preserve">. En </w:t>
      </w:r>
      <w:r w:rsidR="003E1D89" w:rsidRPr="00DB6FED">
        <w:rPr>
          <w:rFonts w:ascii="Palatino Linotype" w:eastAsia="Palatino Linotype" w:hAnsi="Palatino Linotype" w:cs="Palatino Linotype"/>
        </w:rPr>
        <w:t xml:space="preserve">fecha </w:t>
      </w:r>
      <w:r w:rsidR="001D09FA" w:rsidRPr="00DB6FED">
        <w:rPr>
          <w:rFonts w:ascii="Palatino Linotype" w:eastAsia="Palatino Linotype" w:hAnsi="Palatino Linotype" w:cs="Palatino Linotype"/>
          <w:b/>
        </w:rPr>
        <w:t xml:space="preserve">cinco de marzo </w:t>
      </w:r>
      <w:r w:rsidR="00833647" w:rsidRPr="00DB6FED">
        <w:rPr>
          <w:rFonts w:ascii="Palatino Linotype" w:eastAsia="Palatino Linotype" w:hAnsi="Palatino Linotype" w:cs="Palatino Linotype"/>
          <w:b/>
        </w:rPr>
        <w:t>de dos mil veinticinco</w:t>
      </w:r>
      <w:r w:rsidRPr="00DB6FED">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21100B6" w14:textId="77777777" w:rsidR="00932761" w:rsidRPr="00DB6FED" w:rsidRDefault="00932761" w:rsidP="00251A66">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3780117F" w14:textId="7AA197D8" w:rsidR="00577365" w:rsidRPr="00DB6FED" w:rsidRDefault="003C59FF" w:rsidP="00251A66">
      <w:pP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Debido a que fue debidame</w:t>
      </w:r>
      <w:r w:rsidR="00FF2481" w:rsidRPr="00DB6FED">
        <w:rPr>
          <w:rFonts w:ascii="Palatino Linotype" w:eastAsia="Palatino Linotype" w:hAnsi="Palatino Linotype" w:cs="Palatino Linotype"/>
        </w:rPr>
        <w:t>nt</w:t>
      </w:r>
      <w:r w:rsidRPr="00DB6FED">
        <w:rPr>
          <w:rFonts w:ascii="Palatino Linotype" w:eastAsia="Palatino Linotype" w:hAnsi="Palatino Linotype" w:cs="Palatino Linotype"/>
        </w:rPr>
        <w:t xml:space="preserve">e sustanciado el expediente electrónico y no existe diligencia pendiente de desahogo, se emite la Resolución que conforme a Derecho proceda, de acuerdo con los siguientes: </w:t>
      </w:r>
    </w:p>
    <w:p w14:paraId="472BFA85" w14:textId="77777777" w:rsidR="00577365" w:rsidRPr="00DB6FED" w:rsidRDefault="00577365" w:rsidP="00251A66">
      <w:pPr>
        <w:spacing w:after="0" w:line="360" w:lineRule="auto"/>
        <w:ind w:right="49"/>
        <w:jc w:val="both"/>
        <w:rPr>
          <w:rFonts w:ascii="Palatino Linotype" w:eastAsia="Palatino Linotype" w:hAnsi="Palatino Linotype" w:cs="Palatino Linotype"/>
        </w:rPr>
      </w:pPr>
    </w:p>
    <w:p w14:paraId="4E7E0C44" w14:textId="77777777" w:rsidR="003F0671" w:rsidRPr="00DB6FED" w:rsidRDefault="003C59FF" w:rsidP="00251A66">
      <w:pPr>
        <w:spacing w:after="0" w:line="360" w:lineRule="auto"/>
        <w:ind w:right="49"/>
        <w:jc w:val="center"/>
        <w:rPr>
          <w:rFonts w:ascii="Palatino Linotype" w:eastAsia="Palatino Linotype" w:hAnsi="Palatino Linotype" w:cs="Palatino Linotype"/>
          <w:b/>
        </w:rPr>
      </w:pPr>
      <w:r w:rsidRPr="00DB6FED">
        <w:rPr>
          <w:rFonts w:ascii="Palatino Linotype" w:eastAsia="Palatino Linotype" w:hAnsi="Palatino Linotype" w:cs="Palatino Linotype"/>
          <w:b/>
        </w:rPr>
        <w:t>II.</w:t>
      </w:r>
      <w:r w:rsidRPr="00DB6FED">
        <w:rPr>
          <w:rFonts w:ascii="Palatino Linotype" w:eastAsia="Palatino Linotype" w:hAnsi="Palatino Linotype" w:cs="Palatino Linotype"/>
          <w:b/>
        </w:rPr>
        <w:tab/>
        <w:t>C O N S I D E R A N D O:</w:t>
      </w:r>
    </w:p>
    <w:p w14:paraId="54A96AE3" w14:textId="77777777" w:rsidR="003F0671" w:rsidRPr="00DB6FED" w:rsidRDefault="003F0671" w:rsidP="00251A66">
      <w:pPr>
        <w:spacing w:after="0" w:line="360" w:lineRule="auto"/>
        <w:ind w:right="49"/>
        <w:jc w:val="both"/>
        <w:rPr>
          <w:rFonts w:ascii="Palatino Linotype" w:eastAsia="Palatino Linotype" w:hAnsi="Palatino Linotype" w:cs="Palatino Linotype"/>
        </w:rPr>
      </w:pPr>
    </w:p>
    <w:p w14:paraId="4EBA0841" w14:textId="5E080A1C" w:rsidR="004D50C1" w:rsidRPr="00DB6FED" w:rsidRDefault="003C59FF" w:rsidP="004D50C1">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b/>
        </w:rPr>
        <w:t>Primero. Competencia.</w:t>
      </w:r>
      <w:r w:rsidRPr="00DB6FED">
        <w:rPr>
          <w:rFonts w:ascii="Palatino Linotype" w:eastAsia="Palatino Linotype" w:hAnsi="Palatino Linotype" w:cs="Palatino Linotype"/>
        </w:rPr>
        <w:t xml:space="preserve"> </w:t>
      </w:r>
      <w:r w:rsidR="000B13F7" w:rsidRPr="00DB6FED">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w:t>
      </w:r>
      <w:r w:rsidR="000B13F7" w:rsidRPr="00DB6FED">
        <w:rPr>
          <w:rFonts w:ascii="Palatino Linotype" w:eastAsia="Palatino Linotype" w:hAnsi="Palatino Linotype" w:cs="Palatino Linotype"/>
        </w:rPr>
        <w:lastRenderedPageBreak/>
        <w:t>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433ACAC" w14:textId="2749A134" w:rsidR="003F0671" w:rsidRPr="00DB6FED" w:rsidRDefault="003F0671" w:rsidP="00251A66">
      <w:pPr>
        <w:spacing w:after="0" w:line="360" w:lineRule="auto"/>
        <w:ind w:right="49"/>
        <w:jc w:val="both"/>
        <w:rPr>
          <w:rFonts w:ascii="Palatino Linotype" w:eastAsia="Palatino Linotype" w:hAnsi="Palatino Linotype" w:cs="Palatino Linotype"/>
        </w:rPr>
      </w:pPr>
    </w:p>
    <w:p w14:paraId="634D187C" w14:textId="77777777" w:rsidR="00251A66" w:rsidRPr="00DB6FED" w:rsidRDefault="00251A66" w:rsidP="00251A66">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b/>
        </w:rPr>
        <w:t>Segundo. Oportunidad y Procedibilidad del Recurso de Revisión</w:t>
      </w:r>
      <w:r w:rsidRPr="00DB6FED">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FB136D9" w14:textId="77777777" w:rsidR="00251A66" w:rsidRPr="00DB6FED" w:rsidRDefault="00251A66" w:rsidP="00251A66">
      <w:pPr>
        <w:spacing w:after="0" w:line="360" w:lineRule="auto"/>
        <w:jc w:val="both"/>
        <w:rPr>
          <w:rFonts w:ascii="Palatino Linotype" w:eastAsia="Palatino Linotype" w:hAnsi="Palatino Linotype" w:cs="Palatino Linotype"/>
        </w:rPr>
      </w:pPr>
    </w:p>
    <w:p w14:paraId="6C91E896" w14:textId="0BDA0823" w:rsidR="00251A66" w:rsidRPr="00DB6FED" w:rsidRDefault="00251A66" w:rsidP="00251A66">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DB6FED">
        <w:rPr>
          <w:rFonts w:ascii="Palatino Linotype" w:eastAsia="Palatino Linotype" w:hAnsi="Palatino Linotype" w:cs="Palatino Linotype"/>
          <w:b/>
        </w:rPr>
        <w:t>SUJETO OBLIGADO</w:t>
      </w:r>
      <w:r w:rsidRPr="00DB6FED">
        <w:rPr>
          <w:rFonts w:ascii="Palatino Linotype" w:eastAsia="Palatino Linotype" w:hAnsi="Palatino Linotype" w:cs="Palatino Linotype"/>
        </w:rPr>
        <w:t xml:space="preserve"> </w:t>
      </w:r>
      <w:r w:rsidR="00FF0F86" w:rsidRPr="00DB6FED">
        <w:rPr>
          <w:rFonts w:ascii="Palatino Linotype" w:eastAsia="Palatino Linotype" w:hAnsi="Palatino Linotype" w:cs="Palatino Linotype"/>
        </w:rPr>
        <w:t>remitió respuesta</w:t>
      </w:r>
      <w:r w:rsidR="008F4E53" w:rsidRPr="00DB6FED">
        <w:rPr>
          <w:rFonts w:ascii="Palatino Linotype" w:eastAsia="Palatino Linotype" w:hAnsi="Palatino Linotype" w:cs="Palatino Linotype"/>
        </w:rPr>
        <w:t xml:space="preserve"> el </w:t>
      </w:r>
      <w:r w:rsidR="00FF0F86" w:rsidRPr="00DB6FED">
        <w:rPr>
          <w:rFonts w:ascii="Palatino Linotype" w:eastAsia="Palatino Linotype" w:hAnsi="Palatino Linotype" w:cs="Palatino Linotype"/>
          <w:b/>
        </w:rPr>
        <w:t xml:space="preserve">treinta y uno de enero </w:t>
      </w:r>
      <w:r w:rsidR="00833647" w:rsidRPr="00DB6FED">
        <w:rPr>
          <w:rFonts w:ascii="Palatino Linotype" w:eastAsia="Palatino Linotype" w:hAnsi="Palatino Linotype" w:cs="Palatino Linotype"/>
          <w:b/>
        </w:rPr>
        <w:t>de dos mil veinticinco</w:t>
      </w:r>
      <w:r w:rsidR="008F4E53" w:rsidRPr="00DB6FED">
        <w:rPr>
          <w:rFonts w:ascii="Palatino Linotype" w:eastAsia="Palatino Linotype" w:hAnsi="Palatino Linotype" w:cs="Palatino Linotype"/>
        </w:rPr>
        <w:t>,</w:t>
      </w:r>
      <w:r w:rsidRPr="00DB6FED">
        <w:rPr>
          <w:rFonts w:ascii="Palatino Linotype" w:eastAsia="Palatino Linotype" w:hAnsi="Palatino Linotype" w:cs="Palatino Linotype"/>
          <w:b/>
        </w:rPr>
        <w:t xml:space="preserve"> </w:t>
      </w:r>
      <w:r w:rsidRPr="00DB6FED">
        <w:rPr>
          <w:rFonts w:ascii="Palatino Linotype" w:eastAsia="Palatino Linotype" w:hAnsi="Palatino Linotype" w:cs="Palatino Linotype"/>
        </w:rPr>
        <w:t xml:space="preserve">mientras que el recurso de revisión interpuesto por </w:t>
      </w:r>
      <w:r w:rsidRPr="00DB6FED">
        <w:rPr>
          <w:rFonts w:ascii="Palatino Linotype" w:eastAsia="Palatino Linotype" w:hAnsi="Palatino Linotype" w:cs="Palatino Linotype"/>
          <w:b/>
        </w:rPr>
        <w:t>la parte</w:t>
      </w:r>
      <w:r w:rsidRPr="00DB6FED">
        <w:rPr>
          <w:rFonts w:ascii="Palatino Linotype" w:eastAsia="Palatino Linotype" w:hAnsi="Palatino Linotype" w:cs="Palatino Linotype"/>
        </w:rPr>
        <w:t xml:space="preserve"> </w:t>
      </w:r>
      <w:r w:rsidRPr="00DB6FED">
        <w:rPr>
          <w:rFonts w:ascii="Palatino Linotype" w:eastAsia="Palatino Linotype" w:hAnsi="Palatino Linotype" w:cs="Palatino Linotype"/>
          <w:b/>
        </w:rPr>
        <w:t>RECURRENTE</w:t>
      </w:r>
      <w:r w:rsidRPr="00DB6FED">
        <w:rPr>
          <w:rFonts w:ascii="Palatino Linotype" w:eastAsia="Palatino Linotype" w:hAnsi="Palatino Linotype" w:cs="Palatino Linotype"/>
        </w:rPr>
        <w:t>, se tuvo por presentado el</w:t>
      </w:r>
      <w:bookmarkStart w:id="1" w:name="_heading=h.3znysh7" w:colFirst="0" w:colLast="0"/>
      <w:bookmarkEnd w:id="1"/>
      <w:r w:rsidRPr="00DB6FED">
        <w:rPr>
          <w:rFonts w:ascii="Palatino Linotype" w:eastAsia="Palatino Linotype" w:hAnsi="Palatino Linotype" w:cs="Palatino Linotype"/>
        </w:rPr>
        <w:t xml:space="preserve"> </w:t>
      </w:r>
      <w:r w:rsidR="00FF0F86" w:rsidRPr="00DB6FED">
        <w:rPr>
          <w:rFonts w:ascii="Palatino Linotype" w:eastAsia="Palatino Linotype" w:hAnsi="Palatino Linotype" w:cs="Palatino Linotype"/>
          <w:b/>
        </w:rPr>
        <w:t>cuatro de febrero</w:t>
      </w:r>
      <w:r w:rsidR="00833647" w:rsidRPr="00DB6FED">
        <w:rPr>
          <w:rFonts w:ascii="Palatino Linotype" w:eastAsia="Palatino Linotype" w:hAnsi="Palatino Linotype" w:cs="Palatino Linotype"/>
          <w:b/>
        </w:rPr>
        <w:t xml:space="preserve"> de dos mil veinticinco</w:t>
      </w:r>
      <w:r w:rsidR="007924EA" w:rsidRPr="00DB6FED">
        <w:rPr>
          <w:rFonts w:ascii="Palatino Linotype" w:eastAsia="Palatino Linotype" w:hAnsi="Palatino Linotype" w:cs="Palatino Linotype"/>
        </w:rPr>
        <w:t>, esto es, al</w:t>
      </w:r>
      <w:r w:rsidR="00833647" w:rsidRPr="00DB6FED">
        <w:rPr>
          <w:rFonts w:ascii="Palatino Linotype" w:eastAsia="Palatino Linotype" w:hAnsi="Palatino Linotype" w:cs="Palatino Linotype"/>
        </w:rPr>
        <w:t xml:space="preserve"> </w:t>
      </w:r>
      <w:r w:rsidR="007924EA" w:rsidRPr="00DB6FED">
        <w:rPr>
          <w:rFonts w:ascii="Palatino Linotype" w:eastAsia="Palatino Linotype" w:hAnsi="Palatino Linotype" w:cs="Palatino Linotype"/>
        </w:rPr>
        <w:t xml:space="preserve">siguiente día hábil </w:t>
      </w:r>
      <w:r w:rsidR="003E1D89" w:rsidRPr="00DB6FED">
        <w:rPr>
          <w:rFonts w:ascii="Palatino Linotype" w:eastAsia="Palatino Linotype" w:hAnsi="Palatino Linotype" w:cs="Palatino Linotype"/>
        </w:rPr>
        <w:t xml:space="preserve">en que se tuvo conocimiento de la respuesta. </w:t>
      </w:r>
    </w:p>
    <w:p w14:paraId="3494C6D1" w14:textId="77777777" w:rsidR="00251A66" w:rsidRPr="00DB6FED" w:rsidRDefault="00251A66" w:rsidP="00251A66">
      <w:pPr>
        <w:spacing w:after="0" w:line="360" w:lineRule="auto"/>
        <w:jc w:val="both"/>
        <w:rPr>
          <w:rFonts w:ascii="Palatino Linotype" w:eastAsia="Palatino Linotype" w:hAnsi="Palatino Linotype" w:cs="Palatino Linotype"/>
        </w:rPr>
      </w:pPr>
    </w:p>
    <w:p w14:paraId="569B2FDC" w14:textId="77777777" w:rsidR="00FF0F86" w:rsidRPr="00DB6FED" w:rsidRDefault="00FF0F86" w:rsidP="00FF0F86">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Es de suma importancia mencionar que, si bien, la parte proporcionó un seudónimo para ser identificado como se advierte en el detalle de seguimiento del Sistema de Acceso a la Información Mexiquense, no es motivo para archivar la solicitud de acceso a la información pública como concluida, conforme a lo previsto en el artículo 155, penúltimo párrafo de la Ley </w:t>
      </w:r>
      <w:r w:rsidRPr="00DB6FED">
        <w:rPr>
          <w:rFonts w:ascii="Palatino Linotype" w:eastAsia="Palatino Linotype" w:hAnsi="Palatino Linotype" w:cs="Palatino Linotype"/>
        </w:rPr>
        <w:lastRenderedPageBreak/>
        <w:t>de Transparencia y Acceso a la Información Pública del Estado de México y Municipios que establece lo siguiente:</w:t>
      </w:r>
    </w:p>
    <w:p w14:paraId="1A87E36A" w14:textId="77777777" w:rsidR="00FF0F86" w:rsidRPr="00DB6FED" w:rsidRDefault="00FF0F86" w:rsidP="00FF0F86">
      <w:pPr>
        <w:spacing w:after="0" w:line="360" w:lineRule="auto"/>
        <w:jc w:val="both"/>
        <w:rPr>
          <w:rFonts w:ascii="Palatino Linotype" w:eastAsia="Palatino Linotype" w:hAnsi="Palatino Linotype" w:cs="Palatino Linotype"/>
        </w:rPr>
      </w:pPr>
    </w:p>
    <w:p w14:paraId="6A2C20D6" w14:textId="77777777" w:rsidR="00FF0F86" w:rsidRPr="00DB6FED" w:rsidRDefault="00FF0F86" w:rsidP="00FF0F86">
      <w:pPr>
        <w:spacing w:after="0"/>
        <w:ind w:left="567" w:right="843"/>
        <w:jc w:val="both"/>
        <w:rPr>
          <w:rFonts w:ascii="Palatino Linotype" w:eastAsia="Palatino Linotype" w:hAnsi="Palatino Linotype" w:cs="Palatino Linotype"/>
          <w:i/>
        </w:rPr>
      </w:pPr>
      <w:r w:rsidRPr="00DB6FED">
        <w:rPr>
          <w:rFonts w:ascii="Palatino Linotype" w:eastAsia="Palatino Linotype" w:hAnsi="Palatino Linotype" w:cs="Palatino Linotype"/>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759E57CC" w14:textId="77777777" w:rsidR="00FF0F86" w:rsidRPr="00DB6FED" w:rsidRDefault="00FF0F86" w:rsidP="00251A66">
      <w:pPr>
        <w:spacing w:after="0" w:line="360" w:lineRule="auto"/>
        <w:jc w:val="both"/>
        <w:rPr>
          <w:rFonts w:ascii="Palatino Linotype" w:eastAsia="Palatino Linotype" w:hAnsi="Palatino Linotype" w:cs="Palatino Linotype"/>
        </w:rPr>
      </w:pPr>
    </w:p>
    <w:p w14:paraId="652B7031" w14:textId="4B9F6547" w:rsidR="001E741A" w:rsidRPr="00DB6FED" w:rsidRDefault="00251A66" w:rsidP="00251A66">
      <w:pPr>
        <w:spacing w:after="0" w:line="360" w:lineRule="auto"/>
        <w:jc w:val="both"/>
        <w:rPr>
          <w:rFonts w:ascii="Palatino Linotype" w:eastAsia="Palatino Linotype" w:hAnsi="Palatino Linotype" w:cs="Palatino Linotype"/>
          <w:b/>
        </w:rPr>
      </w:pPr>
      <w:r w:rsidRPr="00DB6FED">
        <w:rPr>
          <w:rFonts w:ascii="Palatino Linotype" w:eastAsia="Palatino Linotype" w:hAnsi="Palatino Linotype" w:cs="Palatino Linotype"/>
        </w:rPr>
        <w:t xml:space="preserve">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w:t>
      </w:r>
      <w:r w:rsidRPr="00DB6FED">
        <w:rPr>
          <w:rFonts w:ascii="Palatino Linotype" w:eastAsia="Palatino Linotype" w:hAnsi="Palatino Linotype" w:cs="Palatino Linotype"/>
          <w:b/>
        </w:rPr>
        <w:t>SAIMEX.</w:t>
      </w:r>
    </w:p>
    <w:p w14:paraId="3CFD268A" w14:textId="77777777" w:rsidR="007924EA" w:rsidRPr="00DB6FED" w:rsidRDefault="007924EA" w:rsidP="00251A66">
      <w:pPr>
        <w:spacing w:after="0" w:line="360" w:lineRule="auto"/>
        <w:jc w:val="both"/>
        <w:rPr>
          <w:rFonts w:ascii="Palatino Linotype" w:eastAsia="Palatino Linotype" w:hAnsi="Palatino Linotype" w:cs="Palatino Linotype"/>
          <w:b/>
        </w:rPr>
      </w:pPr>
    </w:p>
    <w:p w14:paraId="03C0BB3E" w14:textId="38A51F48" w:rsidR="00251A66" w:rsidRPr="00DB6FED" w:rsidRDefault="00251A66" w:rsidP="00251A66">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Finalmente, se advierte que resulta procedente la interposición del recurso, según lo manifestado por el recurrente en sus motivos de inconformidad, de acuerdo con el artículo 179, </w:t>
      </w:r>
      <w:r w:rsidR="00FF394E" w:rsidRPr="00DB6FED">
        <w:rPr>
          <w:rFonts w:ascii="Palatino Linotype" w:eastAsia="Palatino Linotype" w:hAnsi="Palatino Linotype" w:cs="Palatino Linotype"/>
        </w:rPr>
        <w:t>fracción I</w:t>
      </w:r>
      <w:r w:rsidRPr="00DB6FED">
        <w:rPr>
          <w:rFonts w:ascii="Palatino Linotype" w:eastAsia="Palatino Linotype" w:hAnsi="Palatino Linotype" w:cs="Palatino Linotype"/>
        </w:rPr>
        <w:t xml:space="preserve"> del ordenamiento legal citado, que a la letra dice: </w:t>
      </w:r>
    </w:p>
    <w:p w14:paraId="13DBDED7" w14:textId="77777777" w:rsidR="00251A66" w:rsidRPr="00DB6FED" w:rsidRDefault="00251A66" w:rsidP="00251A66">
      <w:pPr>
        <w:spacing w:after="0" w:line="360" w:lineRule="auto"/>
        <w:jc w:val="both"/>
        <w:rPr>
          <w:rFonts w:ascii="Palatino Linotype" w:eastAsia="Palatino Linotype" w:hAnsi="Palatino Linotype" w:cs="Palatino Linotype"/>
        </w:rPr>
      </w:pPr>
    </w:p>
    <w:p w14:paraId="7500A31D" w14:textId="77777777" w:rsidR="00251A66" w:rsidRPr="00DB6FED" w:rsidRDefault="00251A66" w:rsidP="00251A66">
      <w:pPr>
        <w:spacing w:after="0" w:line="276" w:lineRule="auto"/>
        <w:ind w:left="567" w:right="902"/>
        <w:jc w:val="both"/>
        <w:rPr>
          <w:rFonts w:ascii="Palatino Linotype" w:eastAsia="Palatino Linotype" w:hAnsi="Palatino Linotype" w:cs="Palatino Linotype"/>
          <w:i/>
        </w:rPr>
      </w:pPr>
      <w:r w:rsidRPr="00DB6FED">
        <w:rPr>
          <w:rFonts w:ascii="Palatino Linotype" w:eastAsia="Palatino Linotype" w:hAnsi="Palatino Linotype" w:cs="Palatino Linotype"/>
          <w:i/>
        </w:rPr>
        <w:t>“</w:t>
      </w:r>
      <w:r w:rsidRPr="00DB6FED">
        <w:rPr>
          <w:rFonts w:ascii="Palatino Linotype" w:eastAsia="Palatino Linotype" w:hAnsi="Palatino Linotype" w:cs="Palatino Linotype"/>
          <w:b/>
          <w:i/>
        </w:rPr>
        <w:t>Artículo 179.</w:t>
      </w:r>
      <w:r w:rsidRPr="00DB6FED">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347E748A" w14:textId="77777777" w:rsidR="00251A66" w:rsidRPr="00DB6FED" w:rsidRDefault="00251A66" w:rsidP="00251A66">
      <w:pPr>
        <w:pStyle w:val="Prrafodelista"/>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DB6FED">
        <w:rPr>
          <w:rFonts w:ascii="Palatino Linotype" w:eastAsia="Palatino Linotype" w:hAnsi="Palatino Linotype" w:cs="Palatino Linotype"/>
          <w:i/>
        </w:rPr>
        <w:t>…</w:t>
      </w:r>
    </w:p>
    <w:p w14:paraId="4B17C7B8" w14:textId="0A8609F3" w:rsidR="00251A66" w:rsidRPr="00DB6FED" w:rsidRDefault="00FF394E" w:rsidP="00251A66">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rPr>
      </w:pPr>
      <w:r w:rsidRPr="00DB6FED">
        <w:rPr>
          <w:rFonts w:ascii="Palatino Linotype" w:eastAsia="Palatino Linotype" w:hAnsi="Palatino Linotype" w:cs="Palatino Linotype"/>
          <w:i/>
        </w:rPr>
        <w:t xml:space="preserve">I. La </w:t>
      </w:r>
      <w:r w:rsidR="00833647" w:rsidRPr="00DB6FED">
        <w:rPr>
          <w:rFonts w:ascii="Palatino Linotype" w:eastAsia="Palatino Linotype" w:hAnsi="Palatino Linotype" w:cs="Palatino Linotype"/>
          <w:i/>
        </w:rPr>
        <w:t>negativa de entrega de la información</w:t>
      </w:r>
      <w:r w:rsidRPr="00DB6FED">
        <w:rPr>
          <w:rFonts w:ascii="Palatino Linotype" w:eastAsia="Palatino Linotype" w:hAnsi="Palatino Linotype" w:cs="Palatino Linotype"/>
          <w:i/>
        </w:rPr>
        <w:t>;</w:t>
      </w:r>
      <w:r w:rsidR="00251A66" w:rsidRPr="00DB6FED">
        <w:rPr>
          <w:rFonts w:ascii="Palatino Linotype" w:eastAsia="Palatino Linotype" w:hAnsi="Palatino Linotype" w:cs="Palatino Linotype"/>
          <w:i/>
        </w:rPr>
        <w:cr/>
        <w:t>…</w:t>
      </w:r>
    </w:p>
    <w:p w14:paraId="64929FC8" w14:textId="77777777" w:rsidR="00A25BF2" w:rsidRPr="00DB6FED" w:rsidRDefault="00A25BF2" w:rsidP="00251A66">
      <w:pPr>
        <w:spacing w:after="0" w:line="360" w:lineRule="auto"/>
        <w:jc w:val="both"/>
        <w:rPr>
          <w:rFonts w:ascii="Palatino Linotype" w:eastAsia="Palatino Linotype" w:hAnsi="Palatino Linotype" w:cs="Palatino Linotype"/>
        </w:rPr>
      </w:pPr>
    </w:p>
    <w:p w14:paraId="7F545398" w14:textId="77777777" w:rsidR="00671FAA" w:rsidRPr="00DB6FED" w:rsidRDefault="00671FAA" w:rsidP="00671FAA">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b/>
        </w:rPr>
        <w:t xml:space="preserve">Tercero. Análisis de las causales de sobreseimiento. </w:t>
      </w:r>
      <w:r w:rsidRPr="00DB6FED">
        <w:rPr>
          <w:rFonts w:ascii="Palatino Linotype" w:eastAsia="Palatino Linotype" w:hAnsi="Palatino Linotype" w:cs="Palatino Linotype"/>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w:t>
      </w:r>
      <w:r w:rsidRPr="00DB6FED">
        <w:rPr>
          <w:rFonts w:ascii="Palatino Linotype" w:eastAsia="Palatino Linotype" w:hAnsi="Palatino Linotype" w:cs="Palatino Linotype"/>
        </w:rPr>
        <w:lastRenderedPageBreak/>
        <w:t>artículo 9 de Ley de Transparencia y Acceso a la Información Pública del Estado de México y Municipios, en correlación con la seguridad jurídica que debe generar lo actuado ante este Organismo Garante.</w:t>
      </w:r>
    </w:p>
    <w:p w14:paraId="6117FB02" w14:textId="77777777" w:rsidR="00671FAA" w:rsidRPr="00DB6FED" w:rsidRDefault="00671FAA" w:rsidP="00671FAA">
      <w:pPr>
        <w:spacing w:after="0" w:line="360" w:lineRule="auto"/>
        <w:jc w:val="both"/>
        <w:rPr>
          <w:rFonts w:ascii="Palatino Linotype" w:eastAsia="Palatino Linotype" w:hAnsi="Palatino Linotype" w:cs="Palatino Linotype"/>
        </w:rPr>
      </w:pPr>
    </w:p>
    <w:p w14:paraId="70056140" w14:textId="77777777" w:rsidR="00671FAA" w:rsidRPr="00DB6FED" w:rsidRDefault="00671FAA" w:rsidP="00671FAA">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1970D92D" w14:textId="77777777" w:rsidR="00671FAA" w:rsidRPr="00DB6FED" w:rsidRDefault="00671FAA" w:rsidP="00671FAA">
      <w:pPr>
        <w:spacing w:after="0" w:line="360" w:lineRule="auto"/>
        <w:jc w:val="both"/>
        <w:rPr>
          <w:rFonts w:ascii="Palatino Linotype" w:eastAsia="Palatino Linotype" w:hAnsi="Palatino Linotype" w:cs="Palatino Linotype"/>
        </w:rPr>
      </w:pPr>
    </w:p>
    <w:p w14:paraId="2EC2F38C" w14:textId="698A46CB" w:rsidR="00671FAA" w:rsidRPr="00DB6FED" w:rsidRDefault="00671FAA" w:rsidP="00671FAA">
      <w:pPr>
        <w:spacing w:after="0" w:line="360" w:lineRule="auto"/>
        <w:jc w:val="both"/>
        <w:rPr>
          <w:rFonts w:ascii="Palatino Linotype" w:eastAsia="Palatino Linotype" w:hAnsi="Palatino Linotype" w:cs="Palatino Linotype"/>
          <w:b/>
        </w:rPr>
      </w:pPr>
      <w:r w:rsidRPr="00DB6FED">
        <w:rPr>
          <w:rFonts w:ascii="Palatino Linotype" w:eastAsia="Palatino Linotype" w:hAnsi="Palatino Linotype" w:cs="Palatino Linotype"/>
        </w:rPr>
        <w:t>Dicho lo anterior, es de mencionar que del análisis de la solicitud de información y en observancia al artículo 13 de la Ley de Transparencia y Acceso a la Información Pública del Estado de México y Municipios, se advierte que la pretensión de la parte Recurrente es obtener la siguiente información</w:t>
      </w:r>
    </w:p>
    <w:p w14:paraId="08060BE4" w14:textId="77777777" w:rsidR="00671FAA" w:rsidRPr="00DB6FED" w:rsidRDefault="00671FAA" w:rsidP="00671FAA">
      <w:pPr>
        <w:pBdr>
          <w:top w:val="nil"/>
          <w:left w:val="nil"/>
          <w:bottom w:val="nil"/>
          <w:right w:val="nil"/>
          <w:between w:val="nil"/>
        </w:pBdr>
        <w:spacing w:after="0" w:line="360" w:lineRule="auto"/>
        <w:ind w:right="-150"/>
        <w:jc w:val="both"/>
        <w:rPr>
          <w:rFonts w:ascii="Palatino Linotype" w:eastAsia="Palatino Linotype" w:hAnsi="Palatino Linotype" w:cs="Palatino Linotype"/>
        </w:rPr>
      </w:pPr>
    </w:p>
    <w:p w14:paraId="6B02EEFC" w14:textId="77777777" w:rsidR="00671FAA" w:rsidRPr="00DB6FED" w:rsidRDefault="00671FAA" w:rsidP="00671FAA">
      <w:pPr>
        <w:pStyle w:val="Prrafodelista"/>
        <w:numPr>
          <w:ilvl w:val="0"/>
          <w:numId w:val="43"/>
        </w:numPr>
        <w:pBdr>
          <w:top w:val="nil"/>
          <w:left w:val="nil"/>
          <w:bottom w:val="nil"/>
          <w:right w:val="nil"/>
          <w:between w:val="nil"/>
        </w:pBdr>
        <w:spacing w:after="0" w:line="360" w:lineRule="auto"/>
        <w:ind w:left="567" w:right="-150"/>
        <w:jc w:val="both"/>
        <w:rPr>
          <w:rFonts w:ascii="Palatino Linotype" w:eastAsia="Palatino Linotype" w:hAnsi="Palatino Linotype" w:cs="Palatino Linotype"/>
        </w:rPr>
      </w:pPr>
      <w:r w:rsidRPr="00DB6FED">
        <w:rPr>
          <w:rFonts w:ascii="Palatino Linotype" w:eastAsia="Palatino Linotype" w:hAnsi="Palatino Linotype" w:cs="Palatino Linotype"/>
          <w:b/>
          <w:u w:val="single"/>
        </w:rPr>
        <w:t>Copia de las acciones que ha implementado la Dirección General de Educación Media Superior de la Secretaría de Educación, Ciencia, Tecnología e Innovación</w:t>
      </w:r>
      <w:r w:rsidRPr="00DB6FED">
        <w:rPr>
          <w:rFonts w:ascii="Palatino Linotype" w:eastAsia="Palatino Linotype" w:hAnsi="Palatino Linotype" w:cs="Palatino Linotype"/>
        </w:rPr>
        <w:t xml:space="preserve"> derivado del oficio 22802001010000L/5923/2024 de fecha 7 de noviembre, suscrito por el Director de Bachillerato General de la Secretaría de Educación, Ciencia, Tecnología e Innovación en el que instruye se inicie la investigación por el incumplimiento del Director José Manuel Serrano Hernández de la EPO 225 por la actitud dolosa, negligente que atenta al servicio </w:t>
      </w:r>
      <w:r w:rsidRPr="00DB6FED">
        <w:rPr>
          <w:rFonts w:ascii="Palatino Linotype" w:eastAsia="Palatino Linotype" w:hAnsi="Palatino Linotype" w:cs="Palatino Linotype"/>
        </w:rPr>
        <w:lastRenderedPageBreak/>
        <w:t xml:space="preserve">público, por ocultar, negar y ser omisivo respecto al uso del recurso de 2.5 millones de pesos para la construcción de 2 aulas. </w:t>
      </w:r>
    </w:p>
    <w:p w14:paraId="6A972C7C" w14:textId="77777777" w:rsidR="00671FAA" w:rsidRPr="00DB6FED" w:rsidRDefault="00671FAA" w:rsidP="00671FAA">
      <w:pPr>
        <w:pStyle w:val="Prrafodelista"/>
        <w:pBdr>
          <w:top w:val="nil"/>
          <w:left w:val="nil"/>
          <w:bottom w:val="nil"/>
          <w:right w:val="nil"/>
          <w:between w:val="nil"/>
        </w:pBdr>
        <w:spacing w:after="0" w:line="360" w:lineRule="auto"/>
        <w:ind w:left="567" w:right="-150"/>
        <w:jc w:val="both"/>
        <w:rPr>
          <w:rFonts w:ascii="Palatino Linotype" w:eastAsia="Palatino Linotype" w:hAnsi="Palatino Linotype" w:cs="Palatino Linotype"/>
        </w:rPr>
      </w:pPr>
    </w:p>
    <w:p w14:paraId="18D2D80E" w14:textId="4D467C6A" w:rsidR="00671FAA" w:rsidRPr="00DB6FED" w:rsidRDefault="00671FAA" w:rsidP="00DC3667">
      <w:pP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En respuesta, el Director General</w:t>
      </w:r>
      <w:r w:rsidR="00875BF7" w:rsidRPr="00DB6FED">
        <w:rPr>
          <w:rFonts w:ascii="Palatino Linotype" w:eastAsia="Palatino Linotype" w:hAnsi="Palatino Linotype" w:cs="Palatino Linotype"/>
        </w:rPr>
        <w:t xml:space="preserve"> </w:t>
      </w:r>
      <w:r w:rsidRPr="00DB6FED">
        <w:rPr>
          <w:rFonts w:ascii="Palatino Linotype" w:eastAsia="Palatino Linotype" w:hAnsi="Palatino Linotype" w:cs="Palatino Linotype"/>
        </w:rPr>
        <w:t>de Educaci</w:t>
      </w:r>
      <w:r w:rsidR="00EB4741" w:rsidRPr="00DB6FED">
        <w:rPr>
          <w:rFonts w:ascii="Palatino Linotype" w:eastAsia="Palatino Linotype" w:hAnsi="Palatino Linotype" w:cs="Palatino Linotype"/>
        </w:rPr>
        <w:t>ón Media Superior, informó que</w:t>
      </w:r>
      <w:r w:rsidRPr="00DB6FED">
        <w:rPr>
          <w:rFonts w:ascii="Palatino Linotype" w:eastAsia="Palatino Linotype" w:hAnsi="Palatino Linotype" w:cs="Palatino Linotype"/>
        </w:rPr>
        <w:t xml:space="preserve">, a la fecha no existe expediente que integre algún procedimiento laboral tramitado en contra del C. José Manuel Serrano Hernández, </w:t>
      </w:r>
      <w:r w:rsidR="00DC3667" w:rsidRPr="00DB6FED">
        <w:rPr>
          <w:rFonts w:ascii="Palatino Linotype" w:eastAsia="Palatino Linotype" w:hAnsi="Palatino Linotype" w:cs="Palatino Linotype"/>
        </w:rPr>
        <w:t xml:space="preserve">por lo que, </w:t>
      </w:r>
      <w:r w:rsidRPr="00DB6FED">
        <w:rPr>
          <w:rFonts w:ascii="Palatino Linotype" w:eastAsia="Palatino Linotype" w:hAnsi="Palatino Linotype" w:cs="Palatino Linotype"/>
        </w:rPr>
        <w:t xml:space="preserve">no se cuenta con información que reportar. </w:t>
      </w:r>
    </w:p>
    <w:p w14:paraId="1B9A0E0E" w14:textId="328181B8" w:rsidR="00671FAA" w:rsidRPr="00DB6FED" w:rsidRDefault="00671FAA" w:rsidP="00671FAA">
      <w:pPr>
        <w:pBdr>
          <w:top w:val="nil"/>
          <w:left w:val="nil"/>
          <w:bottom w:val="nil"/>
          <w:right w:val="nil"/>
          <w:between w:val="nil"/>
        </w:pBdr>
        <w:spacing w:after="0" w:line="360" w:lineRule="auto"/>
        <w:ind w:right="49"/>
        <w:jc w:val="both"/>
        <w:rPr>
          <w:rFonts w:ascii="Palatino Linotype" w:eastAsia="Palatino Linotype" w:hAnsi="Palatino Linotype" w:cs="Palatino Linotype"/>
          <w:bCs/>
        </w:rPr>
      </w:pPr>
    </w:p>
    <w:p w14:paraId="0019FA3E" w14:textId="7088861B" w:rsidR="00671FAA" w:rsidRPr="00DB6FED" w:rsidRDefault="00671FAA" w:rsidP="00671FAA">
      <w:pPr>
        <w:pBdr>
          <w:top w:val="nil"/>
          <w:left w:val="nil"/>
          <w:bottom w:val="nil"/>
          <w:right w:val="nil"/>
          <w:between w:val="nil"/>
        </w:pBdr>
        <w:spacing w:after="0" w:line="360" w:lineRule="auto"/>
        <w:ind w:right="49"/>
        <w:jc w:val="both"/>
        <w:rPr>
          <w:rFonts w:ascii="Palatino Linotype" w:eastAsia="Palatino Linotype" w:hAnsi="Palatino Linotype" w:cs="Palatino Linotype"/>
          <w:bCs/>
        </w:rPr>
      </w:pPr>
      <w:r w:rsidRPr="00DB6FED">
        <w:rPr>
          <w:rFonts w:ascii="Palatino Linotype" w:eastAsia="Palatino Linotype" w:hAnsi="Palatino Linotype" w:cs="Palatino Linotype"/>
          <w:bCs/>
        </w:rPr>
        <w:t xml:space="preserve">Derivado de ello, la parte Recurrente se inconformó arguyendo que el Sujeto Obligado </w:t>
      </w:r>
      <w:r w:rsidR="00DC3667" w:rsidRPr="00DB6FED">
        <w:rPr>
          <w:rFonts w:ascii="Palatino Linotype" w:eastAsia="Palatino Linotype" w:hAnsi="Palatino Linotype" w:cs="Palatino Linotype"/>
          <w:bCs/>
        </w:rPr>
        <w:t>no atiende a la información solicitada</w:t>
      </w:r>
      <w:r w:rsidR="00A44CE3" w:rsidRPr="00DB6FED">
        <w:rPr>
          <w:rFonts w:ascii="Palatino Linotype" w:eastAsia="Palatino Linotype" w:hAnsi="Palatino Linotype" w:cs="Palatino Linotype"/>
          <w:bCs/>
        </w:rPr>
        <w:t>.</w:t>
      </w:r>
    </w:p>
    <w:p w14:paraId="7FA1D71D" w14:textId="77777777" w:rsidR="00671FAA" w:rsidRPr="00DB6FED" w:rsidRDefault="00671FAA" w:rsidP="00671FAA">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p>
    <w:p w14:paraId="7EC67562" w14:textId="78ED39FC" w:rsidR="00671FAA" w:rsidRPr="00DB6FED" w:rsidRDefault="00671FAA" w:rsidP="00DC3667">
      <w:pPr>
        <w:pBdr>
          <w:top w:val="nil"/>
          <w:left w:val="nil"/>
          <w:bottom w:val="nil"/>
          <w:right w:val="nil"/>
          <w:between w:val="nil"/>
        </w:pBd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En atención a esto, </w:t>
      </w:r>
      <w:r w:rsidR="00DC3667" w:rsidRPr="00DB6FED">
        <w:rPr>
          <w:rFonts w:ascii="Palatino Linotype" w:eastAsia="Palatino Linotype" w:hAnsi="Palatino Linotype" w:cs="Palatino Linotype"/>
        </w:rPr>
        <w:t xml:space="preserve">el Dirección General de Educación Media Superior, </w:t>
      </w:r>
      <w:r w:rsidR="00EB4741" w:rsidRPr="00DB6FED">
        <w:rPr>
          <w:rFonts w:ascii="Palatino Linotype" w:eastAsia="Palatino Linotype" w:hAnsi="Palatino Linotype" w:cs="Palatino Linotype"/>
        </w:rPr>
        <w:t>informó</w:t>
      </w:r>
      <w:r w:rsidR="00DC3667" w:rsidRPr="00DB6FED">
        <w:rPr>
          <w:rFonts w:ascii="Palatino Linotype" w:eastAsia="Palatino Linotype" w:hAnsi="Palatino Linotype" w:cs="Palatino Linotype"/>
        </w:rPr>
        <w:t xml:space="preserve"> que no se encontró documento alguno que dé cuenta de acciones tendientes a iniciar una investigación o procedimiento administrativo, penal o laboral al servidor público referido en la solicitud de información derivado del oficio que el particular cita en su requerimiento, esto, debido a que, no se ha generado, poseído o administrado </w:t>
      </w:r>
      <w:r w:rsidR="00EB4741" w:rsidRPr="00DB6FED">
        <w:rPr>
          <w:rFonts w:ascii="Palatino Linotype" w:eastAsia="Palatino Linotype" w:hAnsi="Palatino Linotype" w:cs="Palatino Linotype"/>
        </w:rPr>
        <w:t xml:space="preserve">información alguna al respecto. </w:t>
      </w:r>
      <w:r w:rsidR="00DC3667" w:rsidRPr="00DB6FED">
        <w:rPr>
          <w:rFonts w:ascii="Palatino Linotype" w:eastAsia="Palatino Linotype" w:hAnsi="Palatino Linotype" w:cs="Palatino Linotype"/>
        </w:rPr>
        <w:t>Lo anterior se informa en términos de lo establecido en los artículos 12 y 24 de la Ley de Transparencia y Acceso a la Información Pública del Estado de México y Municipios.</w:t>
      </w:r>
    </w:p>
    <w:p w14:paraId="1E923633" w14:textId="77777777" w:rsidR="00671FAA" w:rsidRPr="00DB6FED" w:rsidRDefault="00671FAA" w:rsidP="00671FAA">
      <w:pPr>
        <w:spacing w:after="0" w:line="360" w:lineRule="auto"/>
        <w:jc w:val="both"/>
        <w:rPr>
          <w:rFonts w:ascii="Palatino Linotype" w:eastAsia="Palatino Linotype" w:hAnsi="Palatino Linotype" w:cs="Palatino Linotype"/>
        </w:rPr>
      </w:pPr>
    </w:p>
    <w:p w14:paraId="3FD6765A" w14:textId="07626F1B" w:rsidR="00EB4741" w:rsidRPr="00DB6FED" w:rsidRDefault="00FF0F86" w:rsidP="00671FAA">
      <w:pPr>
        <w:spacing w:after="0" w:line="360" w:lineRule="auto"/>
        <w:jc w:val="both"/>
        <w:rPr>
          <w:rFonts w:ascii="Palatino Linotype" w:eastAsia="Palatino Linotype" w:hAnsi="Palatino Linotype" w:cs="Palatino Linotype"/>
          <w:strike/>
        </w:rPr>
      </w:pPr>
      <w:r w:rsidRPr="00DB6FED">
        <w:rPr>
          <w:rFonts w:ascii="Palatino Linotype" w:eastAsia="Palatino Linotype" w:hAnsi="Palatino Linotype" w:cs="Palatino Linotype"/>
        </w:rPr>
        <w:t>La parte recurrente f</w:t>
      </w:r>
      <w:r w:rsidR="004A2E49" w:rsidRPr="00DB6FED">
        <w:rPr>
          <w:rFonts w:ascii="Palatino Linotype" w:eastAsia="Palatino Linotype" w:hAnsi="Palatino Linotype" w:cs="Palatino Linotype"/>
        </w:rPr>
        <w:t xml:space="preserve">ue omisa en rendir manifestaciones. </w:t>
      </w:r>
    </w:p>
    <w:p w14:paraId="13E2DB6B" w14:textId="010843B5" w:rsidR="00EB4741" w:rsidRPr="00DB6FED" w:rsidRDefault="00EB4741" w:rsidP="00671FAA">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 </w:t>
      </w:r>
    </w:p>
    <w:p w14:paraId="507205AC" w14:textId="21E3B4FB" w:rsidR="002317CA" w:rsidRPr="00DB6FED" w:rsidRDefault="00671FAA" w:rsidP="00A44CE3">
      <w:pPr>
        <w:spacing w:after="0" w:line="360" w:lineRule="auto"/>
        <w:ind w:right="49"/>
        <w:jc w:val="both"/>
        <w:rPr>
          <w:rFonts w:ascii="Palatino Linotype" w:hAnsi="Palatino Linotype" w:cs="Tahoma"/>
          <w:bCs/>
          <w:iCs/>
          <w:lang w:eastAsia="es-ES"/>
        </w:rPr>
      </w:pPr>
      <w:r w:rsidRPr="00DB6FED">
        <w:rPr>
          <w:rFonts w:ascii="Palatino Linotype" w:hAnsi="Palatino Linotype" w:cs="Tahoma"/>
          <w:bCs/>
          <w:iCs/>
          <w:lang w:eastAsia="es-ES"/>
        </w:rPr>
        <w:t>Dicho lo anterior, se procede</w:t>
      </w:r>
      <w:r w:rsidR="009C027D" w:rsidRPr="00DB6FED">
        <w:rPr>
          <w:rFonts w:ascii="Palatino Linotype" w:hAnsi="Palatino Linotype" w:cs="Tahoma"/>
          <w:bCs/>
          <w:iCs/>
          <w:lang w:eastAsia="es-ES"/>
        </w:rPr>
        <w:t xml:space="preserve"> a mencionar que</w:t>
      </w:r>
      <w:r w:rsidRPr="00DB6FED">
        <w:rPr>
          <w:rFonts w:ascii="Palatino Linotype" w:hAnsi="Palatino Linotype" w:cs="Tahoma"/>
          <w:bCs/>
          <w:iCs/>
          <w:lang w:eastAsia="es-ES"/>
        </w:rPr>
        <w:t xml:space="preserve"> </w:t>
      </w:r>
      <w:r w:rsidR="00A44CE3" w:rsidRPr="00DB6FED">
        <w:rPr>
          <w:rFonts w:ascii="Palatino Linotype" w:hAnsi="Palatino Linotype" w:cs="Tahoma"/>
          <w:bCs/>
          <w:iCs/>
          <w:lang w:eastAsia="es-ES"/>
        </w:rPr>
        <w:t xml:space="preserve">del análisis a la solicitud de información, se advierte que la pretensión de la parte Recurrente es obtener la expresión documental que refiera las acciones que ha tomado </w:t>
      </w:r>
      <w:r w:rsidR="00A44CE3" w:rsidRPr="00DB6FED">
        <w:rPr>
          <w:rFonts w:ascii="Palatino Linotype" w:hAnsi="Palatino Linotype" w:cs="Tahoma"/>
          <w:b/>
          <w:iCs/>
          <w:u w:val="single"/>
          <w:lang w:eastAsia="es-ES"/>
        </w:rPr>
        <w:t xml:space="preserve">la Dirección General de Educación Media </w:t>
      </w:r>
      <w:proofErr w:type="gramStart"/>
      <w:r w:rsidR="00A44CE3" w:rsidRPr="00DB6FED">
        <w:rPr>
          <w:rFonts w:ascii="Palatino Linotype" w:hAnsi="Palatino Linotype" w:cs="Tahoma"/>
          <w:b/>
          <w:iCs/>
          <w:u w:val="single"/>
          <w:lang w:eastAsia="es-ES"/>
        </w:rPr>
        <w:t>Superior</w:t>
      </w:r>
      <w:r w:rsidR="002317CA" w:rsidRPr="00DB6FED">
        <w:rPr>
          <w:rFonts w:ascii="Palatino Linotype" w:hAnsi="Palatino Linotype" w:cs="Tahoma"/>
          <w:b/>
          <w:iCs/>
          <w:u w:val="single"/>
          <w:lang w:eastAsia="es-ES"/>
        </w:rPr>
        <w:t xml:space="preserve"> </w:t>
      </w:r>
      <w:r w:rsidR="00A44CE3" w:rsidRPr="00DB6FED">
        <w:rPr>
          <w:rFonts w:ascii="Palatino Linotype" w:hAnsi="Palatino Linotype" w:cs="Tahoma"/>
          <w:b/>
          <w:iCs/>
          <w:u w:val="single"/>
          <w:lang w:eastAsia="es-ES"/>
        </w:rPr>
        <w:t xml:space="preserve"> </w:t>
      </w:r>
      <w:r w:rsidR="002317CA" w:rsidRPr="00DB6FED">
        <w:rPr>
          <w:rFonts w:ascii="Palatino Linotype" w:hAnsi="Palatino Linotype" w:cs="Tahoma"/>
          <w:b/>
          <w:iCs/>
          <w:u w:val="single"/>
          <w:lang w:eastAsia="es-ES"/>
        </w:rPr>
        <w:t>derivado</w:t>
      </w:r>
      <w:proofErr w:type="gramEnd"/>
      <w:r w:rsidR="002317CA" w:rsidRPr="00DB6FED">
        <w:rPr>
          <w:rFonts w:ascii="Palatino Linotype" w:hAnsi="Palatino Linotype" w:cs="Tahoma"/>
          <w:b/>
          <w:iCs/>
          <w:u w:val="single"/>
          <w:lang w:eastAsia="es-ES"/>
        </w:rPr>
        <w:t xml:space="preserve"> de un oficio</w:t>
      </w:r>
      <w:r w:rsidR="002317CA" w:rsidRPr="00DB6FED">
        <w:rPr>
          <w:rFonts w:ascii="Palatino Linotype" w:hAnsi="Palatino Linotype" w:cs="Tahoma"/>
          <w:bCs/>
          <w:iCs/>
          <w:lang w:eastAsia="es-ES"/>
        </w:rPr>
        <w:t xml:space="preserve"> en el cual se instruyó el inicio de una investigación a un servidor público.</w:t>
      </w:r>
    </w:p>
    <w:p w14:paraId="232760ED" w14:textId="484D675C" w:rsidR="00551147" w:rsidRPr="00DB6FED" w:rsidRDefault="002317CA" w:rsidP="00A44CE3">
      <w:pPr>
        <w:spacing w:after="0" w:line="360" w:lineRule="auto"/>
        <w:ind w:right="49"/>
        <w:jc w:val="both"/>
        <w:rPr>
          <w:rFonts w:ascii="Palatino Linotype" w:hAnsi="Palatino Linotype" w:cs="Tahoma"/>
          <w:bCs/>
          <w:iCs/>
          <w:lang w:eastAsia="es-ES"/>
        </w:rPr>
      </w:pPr>
      <w:r w:rsidRPr="00DB6FED">
        <w:rPr>
          <w:rFonts w:ascii="Palatino Linotype" w:hAnsi="Palatino Linotype" w:cs="Tahoma"/>
          <w:bCs/>
          <w:iCs/>
          <w:lang w:eastAsia="es-ES"/>
        </w:rPr>
        <w:lastRenderedPageBreak/>
        <w:t xml:space="preserve">De esto, se </w:t>
      </w:r>
      <w:r w:rsidR="00551147" w:rsidRPr="00DB6FED">
        <w:rPr>
          <w:rFonts w:ascii="Palatino Linotype" w:hAnsi="Palatino Linotype" w:cs="Tahoma"/>
          <w:bCs/>
          <w:iCs/>
          <w:lang w:eastAsia="es-ES"/>
        </w:rPr>
        <w:t>tiene</w:t>
      </w:r>
      <w:r w:rsidRPr="00DB6FED">
        <w:rPr>
          <w:rFonts w:ascii="Palatino Linotype" w:hAnsi="Palatino Linotype" w:cs="Tahoma"/>
          <w:bCs/>
          <w:iCs/>
          <w:lang w:eastAsia="es-ES"/>
        </w:rPr>
        <w:t xml:space="preserve"> </w:t>
      </w:r>
      <w:r w:rsidR="00644A20" w:rsidRPr="00DB6FED">
        <w:rPr>
          <w:rFonts w:ascii="Palatino Linotype" w:hAnsi="Palatino Linotype" w:cs="Tahoma"/>
          <w:bCs/>
          <w:iCs/>
          <w:lang w:eastAsia="es-ES"/>
        </w:rPr>
        <w:t xml:space="preserve">que la parte Recurrente solicitó específicamente </w:t>
      </w:r>
      <w:r w:rsidR="00CA3DAB" w:rsidRPr="00DB6FED">
        <w:rPr>
          <w:rFonts w:ascii="Palatino Linotype" w:hAnsi="Palatino Linotype" w:cs="Tahoma"/>
          <w:bCs/>
          <w:iCs/>
          <w:lang w:eastAsia="es-ES"/>
        </w:rPr>
        <w:t>el pronunciamiento de</w:t>
      </w:r>
      <w:r w:rsidR="00644A20" w:rsidRPr="00DB6FED">
        <w:rPr>
          <w:rFonts w:ascii="Palatino Linotype" w:hAnsi="Palatino Linotype" w:cs="Tahoma"/>
          <w:bCs/>
          <w:iCs/>
          <w:lang w:eastAsia="es-ES"/>
        </w:rPr>
        <w:t xml:space="preserve"> la </w:t>
      </w:r>
      <w:r w:rsidR="007376E1" w:rsidRPr="00DB6FED">
        <w:rPr>
          <w:rFonts w:ascii="Palatino Linotype" w:hAnsi="Palatino Linotype" w:cs="Tahoma"/>
          <w:bCs/>
          <w:iCs/>
          <w:lang w:eastAsia="es-ES"/>
        </w:rPr>
        <w:t xml:space="preserve">acciones emprendidas por la </w:t>
      </w:r>
      <w:r w:rsidR="00644A20" w:rsidRPr="00DB6FED">
        <w:rPr>
          <w:rFonts w:ascii="Palatino Linotype" w:hAnsi="Palatino Linotype" w:cs="Tahoma"/>
          <w:bCs/>
          <w:iCs/>
          <w:lang w:eastAsia="es-ES"/>
        </w:rPr>
        <w:t>Dirección General de Educación Media Superior</w:t>
      </w:r>
      <w:r w:rsidR="00CA3DAB" w:rsidRPr="00DB6FED">
        <w:rPr>
          <w:rFonts w:ascii="Palatino Linotype" w:hAnsi="Palatino Linotype" w:cs="Tahoma"/>
          <w:bCs/>
          <w:iCs/>
          <w:lang w:eastAsia="es-ES"/>
        </w:rPr>
        <w:t>, de tal manera que</w:t>
      </w:r>
      <w:r w:rsidR="009C027D" w:rsidRPr="00DB6FED">
        <w:rPr>
          <w:rFonts w:ascii="Palatino Linotype" w:hAnsi="Palatino Linotype" w:cs="Tahoma"/>
          <w:bCs/>
          <w:iCs/>
          <w:lang w:eastAsia="es-ES"/>
        </w:rPr>
        <w:t xml:space="preserve"> de las actuaciones que obran en el expediente electrónico se observa que quien se pronunció fue la unidad administrativa de quien se solicitó el pronunciamiento, es decir, la Dirección General de Educación Media Superior. </w:t>
      </w:r>
    </w:p>
    <w:p w14:paraId="0AC7FF7D" w14:textId="77777777" w:rsidR="009C027D" w:rsidRPr="00DB6FED" w:rsidRDefault="009C027D" w:rsidP="00A44CE3">
      <w:pPr>
        <w:spacing w:after="0" w:line="360" w:lineRule="auto"/>
        <w:ind w:right="49"/>
        <w:jc w:val="both"/>
        <w:rPr>
          <w:rFonts w:ascii="Palatino Linotype" w:hAnsi="Palatino Linotype" w:cs="Tahoma"/>
          <w:bCs/>
          <w:iCs/>
          <w:lang w:eastAsia="es-ES"/>
        </w:rPr>
      </w:pPr>
    </w:p>
    <w:p w14:paraId="35A10825" w14:textId="0C94F9E4" w:rsidR="009C027D" w:rsidRPr="00DB6FED" w:rsidRDefault="009C027D" w:rsidP="00A44CE3">
      <w:pPr>
        <w:spacing w:after="0" w:line="360" w:lineRule="auto"/>
        <w:ind w:right="49"/>
        <w:jc w:val="both"/>
        <w:rPr>
          <w:rFonts w:ascii="Palatino Linotype" w:hAnsi="Palatino Linotype" w:cs="Tahoma"/>
          <w:bCs/>
          <w:iCs/>
          <w:lang w:eastAsia="es-ES"/>
        </w:rPr>
      </w:pPr>
      <w:r w:rsidRPr="00DB6FED">
        <w:rPr>
          <w:rFonts w:ascii="Palatino Linotype" w:hAnsi="Palatino Linotype" w:cs="Tahoma"/>
          <w:bCs/>
          <w:iCs/>
          <w:lang w:eastAsia="es-ES"/>
        </w:rPr>
        <w:t xml:space="preserve">Asimismo, es de referir que, esta unidad administrativa, en un primer momento </w:t>
      </w:r>
      <w:r w:rsidR="00551147" w:rsidRPr="00DB6FED">
        <w:rPr>
          <w:rFonts w:ascii="Palatino Linotype" w:hAnsi="Palatino Linotype" w:cs="Tahoma"/>
          <w:bCs/>
          <w:iCs/>
          <w:lang w:eastAsia="es-ES"/>
        </w:rPr>
        <w:t>señaló</w:t>
      </w:r>
      <w:r w:rsidRPr="00DB6FED">
        <w:rPr>
          <w:rFonts w:ascii="Palatino Linotype" w:hAnsi="Palatino Linotype" w:cs="Tahoma"/>
          <w:bCs/>
          <w:iCs/>
          <w:lang w:eastAsia="es-ES"/>
        </w:rPr>
        <w:t xml:space="preserve"> que, </w:t>
      </w:r>
      <w:r w:rsidR="00551147" w:rsidRPr="00DB6FED">
        <w:rPr>
          <w:rFonts w:ascii="Palatino Linotype" w:hAnsi="Palatino Linotype" w:cs="Tahoma"/>
          <w:bCs/>
          <w:iCs/>
          <w:lang w:eastAsia="es-ES"/>
        </w:rPr>
        <w:t>a la fecha de la solicitud de información no existía expediente que integrara algún pro</w:t>
      </w:r>
      <w:r w:rsidR="00BC4EF9" w:rsidRPr="00DB6FED">
        <w:rPr>
          <w:rFonts w:ascii="Palatino Linotype" w:hAnsi="Palatino Linotype" w:cs="Tahoma"/>
          <w:bCs/>
          <w:iCs/>
          <w:lang w:eastAsia="es-ES"/>
        </w:rPr>
        <w:t xml:space="preserve">cedimiento </w:t>
      </w:r>
      <w:r w:rsidR="00BC4EF9" w:rsidRPr="00DB6FED">
        <w:rPr>
          <w:rFonts w:ascii="Palatino Linotype" w:hAnsi="Palatino Linotype" w:cs="Tahoma"/>
          <w:b/>
          <w:bCs/>
          <w:iCs/>
          <w:lang w:eastAsia="es-ES"/>
        </w:rPr>
        <w:t xml:space="preserve">laboral </w:t>
      </w:r>
      <w:r w:rsidR="00BC4EF9" w:rsidRPr="00DB6FED">
        <w:rPr>
          <w:rFonts w:ascii="Palatino Linotype" w:hAnsi="Palatino Linotype" w:cs="Tahoma"/>
          <w:bCs/>
          <w:iCs/>
          <w:lang w:eastAsia="es-ES"/>
        </w:rPr>
        <w:t xml:space="preserve">tramitado en contra del servidor público referido en la solicitud de información. </w:t>
      </w:r>
    </w:p>
    <w:p w14:paraId="143E84BE" w14:textId="77777777" w:rsidR="00BC4EF9" w:rsidRPr="00DB6FED" w:rsidRDefault="00BC4EF9" w:rsidP="00BC4EF9">
      <w:pPr>
        <w:spacing w:after="0"/>
        <w:ind w:right="560"/>
        <w:jc w:val="both"/>
        <w:rPr>
          <w:rFonts w:ascii="Palatino Linotype" w:hAnsi="Palatino Linotype" w:cs="Tahoma"/>
          <w:bCs/>
          <w:iCs/>
          <w:lang w:eastAsia="es-ES"/>
        </w:rPr>
      </w:pPr>
    </w:p>
    <w:p w14:paraId="1B377A43" w14:textId="3B629C40" w:rsidR="00580C5F" w:rsidRPr="00DB6FED" w:rsidRDefault="00BC4EF9" w:rsidP="00580C5F">
      <w:pPr>
        <w:spacing w:after="0" w:line="360" w:lineRule="auto"/>
        <w:ind w:right="49"/>
        <w:jc w:val="both"/>
        <w:rPr>
          <w:rFonts w:ascii="Palatino Linotype" w:hAnsi="Palatino Linotype" w:cs="Tahoma"/>
          <w:bCs/>
          <w:iCs/>
          <w:lang w:eastAsia="es-ES"/>
        </w:rPr>
      </w:pPr>
      <w:r w:rsidRPr="00DB6FED">
        <w:rPr>
          <w:rFonts w:ascii="Palatino Linotype" w:hAnsi="Palatino Linotype" w:cs="Tahoma"/>
          <w:bCs/>
          <w:iCs/>
          <w:lang w:eastAsia="es-ES"/>
        </w:rPr>
        <w:t>Como se puede advertir, la respuesta</w:t>
      </w:r>
      <w:r w:rsidR="00261BB1" w:rsidRPr="00DB6FED">
        <w:rPr>
          <w:rFonts w:ascii="Palatino Linotype" w:hAnsi="Palatino Linotype" w:cs="Tahoma"/>
          <w:bCs/>
          <w:iCs/>
          <w:lang w:eastAsia="es-ES"/>
        </w:rPr>
        <w:t xml:space="preserve"> de</w:t>
      </w:r>
      <w:r w:rsidRPr="00DB6FED">
        <w:rPr>
          <w:rFonts w:ascii="Palatino Linotype" w:hAnsi="Palatino Linotype" w:cs="Tahoma"/>
          <w:bCs/>
          <w:iCs/>
          <w:lang w:eastAsia="es-ES"/>
        </w:rPr>
        <w:t xml:space="preserve"> la Dirección General </w:t>
      </w:r>
      <w:r w:rsidR="00261BB1" w:rsidRPr="00DB6FED">
        <w:rPr>
          <w:rFonts w:ascii="Palatino Linotype" w:hAnsi="Palatino Linotype" w:cs="Tahoma"/>
          <w:bCs/>
          <w:iCs/>
          <w:lang w:eastAsia="es-ES"/>
        </w:rPr>
        <w:t>de Educación Media Superior al inicio se limitó a señalar que no existía un e</w:t>
      </w:r>
      <w:r w:rsidR="00580C5F" w:rsidRPr="00DB6FED">
        <w:rPr>
          <w:rFonts w:ascii="Palatino Linotype" w:hAnsi="Palatino Linotype" w:cs="Tahoma"/>
          <w:bCs/>
          <w:iCs/>
          <w:lang w:eastAsia="es-ES"/>
        </w:rPr>
        <w:t>xpediente laboral, no obstante, fue hasta informe justificado cuando el Sujeto Obligado completó su respuesta al mencionar que, derivado de una nueva búsqueda exhaustiva y razonable en los archivos que integran la Dirección General de Educación Media Superior, no se encontró documento alguno que dé cuenta de acciones tendientes a iniciar una investigación o procedimiento administrativo, penal o laboral al servidor público referido en la solicitud de información derivado del oficio que el particular cita en su requerimiento, esto, debido a que, no se ha generado, poseído o administrado información alguna al respecto.</w:t>
      </w:r>
    </w:p>
    <w:p w14:paraId="54B5EF0A" w14:textId="77777777" w:rsidR="00671FAA" w:rsidRPr="00DB6FED" w:rsidRDefault="00671FAA" w:rsidP="00671FAA">
      <w:pPr>
        <w:spacing w:after="0" w:line="360" w:lineRule="auto"/>
        <w:jc w:val="both"/>
        <w:rPr>
          <w:rFonts w:ascii="Palatino Linotype" w:hAnsi="Palatino Linotype" w:cs="Tahoma"/>
          <w:bCs/>
          <w:iCs/>
          <w:lang w:eastAsia="es-ES"/>
        </w:rPr>
      </w:pPr>
    </w:p>
    <w:p w14:paraId="158F7A48" w14:textId="77777777" w:rsidR="00580C5F" w:rsidRPr="00DB6FED" w:rsidRDefault="00580C5F" w:rsidP="00580C5F">
      <w:pPr>
        <w:spacing w:after="0" w:line="360" w:lineRule="auto"/>
        <w:ind w:right="49"/>
        <w:jc w:val="both"/>
        <w:rPr>
          <w:rFonts w:ascii="Palatino Linotype" w:eastAsia="Palatino Linotype" w:hAnsi="Palatino Linotype" w:cs="Palatino Linotype"/>
          <w:i/>
        </w:rPr>
      </w:pPr>
      <w:r w:rsidRPr="00DB6FED">
        <w:rPr>
          <w:rFonts w:ascii="Palatino Linotype" w:eastAsia="Palatino Linotype" w:hAnsi="Palatino Linotype" w:cs="Palatino Linotype"/>
        </w:rPr>
        <w:t xml:space="preserve">De lo anterior, nos lleva a determinar que estamos en presencia de un </w:t>
      </w:r>
      <w:r w:rsidRPr="00DB6FED">
        <w:rPr>
          <w:rFonts w:ascii="Palatino Linotype" w:eastAsia="Palatino Linotype" w:hAnsi="Palatino Linotype" w:cs="Palatino Linotype"/>
          <w:i/>
        </w:rPr>
        <w:t xml:space="preserve">hecho negativo, </w:t>
      </w:r>
      <w:r w:rsidRPr="00DB6FED">
        <w:rPr>
          <w:rFonts w:ascii="Palatino Linotype" w:eastAsia="Palatino Linotype" w:hAnsi="Palatino Linotype" w:cs="Palatino Linotype"/>
        </w:rPr>
        <w:t>esto es que, es obvio que la información no puede fácticamente obrar en los archivos del Sujeto Obligado, ya que no puede probarse por ser lógica y materialmente imposible.</w:t>
      </w:r>
    </w:p>
    <w:p w14:paraId="3C52D09B" w14:textId="77777777" w:rsidR="00580C5F" w:rsidRPr="00DB6FED" w:rsidRDefault="00580C5F" w:rsidP="00580C5F">
      <w:pPr>
        <w:spacing w:after="0" w:line="360" w:lineRule="auto"/>
        <w:jc w:val="both"/>
        <w:rPr>
          <w:rFonts w:ascii="Palatino Linotype" w:eastAsia="Palatino Linotype" w:hAnsi="Palatino Linotype" w:cs="Palatino Linotype"/>
        </w:rPr>
      </w:pPr>
    </w:p>
    <w:p w14:paraId="5019A9D7" w14:textId="77777777" w:rsidR="00580C5F" w:rsidRPr="00DB6FED" w:rsidRDefault="00580C5F" w:rsidP="00580C5F">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rPr>
        <w:lastRenderedPageBreak/>
        <w:t>Asimismo, no se trata de un caso por el cual la negación del hecho implique la afirmación del mismo, simplemente se está ante una notoria y evidente inexistencia fáctica de la información solicitada.</w:t>
      </w:r>
    </w:p>
    <w:p w14:paraId="03958DA7" w14:textId="77777777" w:rsidR="00580C5F" w:rsidRPr="00DB6FED" w:rsidRDefault="00580C5F" w:rsidP="00580C5F">
      <w:pPr>
        <w:pBdr>
          <w:top w:val="nil"/>
          <w:left w:val="nil"/>
          <w:bottom w:val="nil"/>
          <w:right w:val="nil"/>
          <w:between w:val="nil"/>
        </w:pBdr>
        <w:spacing w:after="0" w:line="360" w:lineRule="auto"/>
        <w:ind w:left="720"/>
        <w:rPr>
          <w:rFonts w:ascii="Palatino Linotype" w:eastAsia="Palatino Linotype" w:hAnsi="Palatino Linotype" w:cs="Palatino Linotype"/>
        </w:rPr>
      </w:pPr>
    </w:p>
    <w:p w14:paraId="51112794" w14:textId="7CE4EFC0" w:rsidR="00580C5F" w:rsidRPr="00DB6FED" w:rsidRDefault="00580C5F" w:rsidP="00671FAA">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 </w:t>
      </w:r>
      <w:r w:rsidRPr="00DB6FED">
        <w:rPr>
          <w:rFonts w:ascii="Palatino Linotype" w:eastAsia="Palatino Linotype" w:hAnsi="Palatino Linotype" w:cs="Palatino Linotype"/>
          <w:b/>
          <w:i/>
        </w:rPr>
        <w:t xml:space="preserve">HECHOS NEGATIVOS, NO SON SUSCEPTIBLES DE DEMOSTRACIÓN. </w:t>
      </w:r>
      <w:r w:rsidRPr="00DB6FED">
        <w:rPr>
          <w:rFonts w:ascii="Palatino Linotype" w:eastAsia="Palatino Linotype" w:hAnsi="Palatino Linotype" w:cs="Palatino Linotype"/>
        </w:rPr>
        <w:t xml:space="preserve"> </w:t>
      </w:r>
      <w:r w:rsidRPr="00DB6FED">
        <w:rPr>
          <w:rFonts w:ascii="Palatino Linotype" w:eastAsia="Palatino Linotype" w:hAnsi="Palatino Linotype" w:cs="Palatino Linotype"/>
          <w:i/>
        </w:rPr>
        <w:t>Tratándose de un hecho negativo, el Juez no tiene por qué invocar prueba alguna de la que se desprenda, ya que es bien sabido que esta clase de hechos no son susceptibles de demostración.</w:t>
      </w:r>
    </w:p>
    <w:p w14:paraId="7050852A" w14:textId="77777777" w:rsidR="00580C5F" w:rsidRPr="00DB6FED" w:rsidRDefault="00580C5F" w:rsidP="00671FAA">
      <w:pPr>
        <w:spacing w:after="0" w:line="360" w:lineRule="auto"/>
        <w:jc w:val="both"/>
        <w:rPr>
          <w:rFonts w:ascii="Palatino Linotype" w:eastAsia="Palatino Linotype" w:hAnsi="Palatino Linotype" w:cs="Palatino Linotype"/>
        </w:rPr>
      </w:pPr>
    </w:p>
    <w:p w14:paraId="62A047F8" w14:textId="762C4B7E" w:rsidR="00671FAA" w:rsidRPr="00DB6FED" w:rsidRDefault="00671FAA" w:rsidP="00671FAA">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Por lo anterior, se colige que el Sujeto </w:t>
      </w:r>
      <w:r w:rsidR="00FF0F86" w:rsidRPr="00DB6FED">
        <w:rPr>
          <w:rFonts w:ascii="Palatino Linotype" w:eastAsia="Palatino Linotype" w:hAnsi="Palatino Linotype" w:cs="Palatino Linotype"/>
        </w:rPr>
        <w:t>no puede hacer entrega de información que no obra en sus archivos</w:t>
      </w:r>
      <w:r w:rsidRPr="00DB6FED">
        <w:rPr>
          <w:rFonts w:ascii="Palatino Linotype" w:eastAsia="Palatino Linotype" w:hAnsi="Palatino Linotype" w:cs="Palatino Linotype"/>
        </w:rPr>
        <w:t xml:space="preserve"> de conformidad con el artículo 12 de la Ley de Transparencia de la Entidad.</w:t>
      </w:r>
    </w:p>
    <w:p w14:paraId="39F5E02B" w14:textId="77777777" w:rsidR="00671FAA" w:rsidRPr="00DB6FED" w:rsidRDefault="00671FAA" w:rsidP="00671FAA">
      <w:pPr>
        <w:spacing w:after="0" w:line="360" w:lineRule="auto"/>
        <w:jc w:val="both"/>
        <w:rPr>
          <w:rFonts w:ascii="Palatino Linotype" w:eastAsia="Palatino Linotype" w:hAnsi="Palatino Linotype" w:cs="Palatino Linotype"/>
        </w:rPr>
      </w:pPr>
    </w:p>
    <w:p w14:paraId="28A59AC1" w14:textId="77777777" w:rsidR="00671FAA" w:rsidRPr="00DB6FED" w:rsidRDefault="00671FAA" w:rsidP="00671FAA">
      <w:pP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Es así que, debido a que, el Sujeto Obligado, a través de su unidad administrativa competente, atendió cabalmente la solicitud de información hasta informe justificado; se actualiza la causal prevista en la fracción III del artículo 192 de la Ley de Transparencia y Acceso a la Información Pública del Estado de México y Municipios, que establece que el sobreseimiento del recurso de revisión procede en los siguientes casos:</w:t>
      </w:r>
    </w:p>
    <w:p w14:paraId="742E9C60" w14:textId="77777777" w:rsidR="00671FAA" w:rsidRPr="00DB6FED" w:rsidRDefault="00671FAA" w:rsidP="00671FAA">
      <w:pPr>
        <w:spacing w:after="0" w:line="360" w:lineRule="auto"/>
        <w:ind w:right="49"/>
        <w:jc w:val="both"/>
        <w:rPr>
          <w:rFonts w:ascii="Palatino Linotype" w:eastAsia="Palatino Linotype" w:hAnsi="Palatino Linotype" w:cs="Palatino Linotype"/>
        </w:rPr>
      </w:pPr>
    </w:p>
    <w:p w14:paraId="3B320CE8" w14:textId="77777777" w:rsidR="00671FAA" w:rsidRPr="00DB6FED" w:rsidRDefault="00671FAA" w:rsidP="00671FAA">
      <w:pPr>
        <w:spacing w:after="0" w:line="360" w:lineRule="auto"/>
        <w:ind w:right="900" w:firstLine="567"/>
        <w:jc w:val="both"/>
      </w:pPr>
      <w:r w:rsidRPr="00DB6FED">
        <w:rPr>
          <w:rFonts w:ascii="Palatino Linotype" w:eastAsia="Palatino Linotype" w:hAnsi="Palatino Linotype" w:cs="Palatino Linotype"/>
        </w:rPr>
        <w:t>a) Cuando el sujeto obligado modifique el acto impugnado y;</w:t>
      </w:r>
    </w:p>
    <w:p w14:paraId="0A25E7D7" w14:textId="77777777" w:rsidR="00671FAA" w:rsidRPr="00DB6FED" w:rsidRDefault="00671FAA" w:rsidP="00671FAA">
      <w:pPr>
        <w:spacing w:after="0" w:line="360" w:lineRule="auto"/>
        <w:ind w:right="900" w:firstLine="567"/>
        <w:jc w:val="both"/>
        <w:rPr>
          <w:rFonts w:ascii="Palatino Linotype" w:eastAsia="Palatino Linotype" w:hAnsi="Palatino Linotype" w:cs="Palatino Linotype"/>
        </w:rPr>
      </w:pPr>
      <w:r w:rsidRPr="00DB6FED">
        <w:rPr>
          <w:rFonts w:ascii="Palatino Linotype" w:eastAsia="Palatino Linotype" w:hAnsi="Palatino Linotype" w:cs="Palatino Linotype"/>
        </w:rPr>
        <w:t>b) Cuando el sujeto obligado revoque el acto impugnado.</w:t>
      </w:r>
    </w:p>
    <w:p w14:paraId="6B3BE87D" w14:textId="77777777" w:rsidR="00671FAA" w:rsidRPr="00DB6FED" w:rsidRDefault="00671FAA" w:rsidP="00671FAA">
      <w:pPr>
        <w:spacing w:after="0" w:line="360" w:lineRule="auto"/>
        <w:ind w:right="900" w:firstLine="567"/>
        <w:jc w:val="both"/>
      </w:pPr>
    </w:p>
    <w:p w14:paraId="7452E4E4" w14:textId="77777777" w:rsidR="00671FAA" w:rsidRPr="00DB6FED" w:rsidRDefault="00671FAA" w:rsidP="00671FAA">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rPr>
        <w:lastRenderedPageBreak/>
        <w:t>Quedando en ambos casos el acto combatido sin materia o sin efectos.</w:t>
      </w:r>
    </w:p>
    <w:p w14:paraId="2B23E4CF" w14:textId="77777777" w:rsidR="00671FAA" w:rsidRPr="00DB6FED" w:rsidRDefault="00671FAA" w:rsidP="00671FAA">
      <w:pPr>
        <w:spacing w:after="0" w:line="360" w:lineRule="auto"/>
        <w:jc w:val="both"/>
      </w:pPr>
    </w:p>
    <w:p w14:paraId="1B0D94EB" w14:textId="77777777" w:rsidR="00671FAA" w:rsidRPr="00DB6FED" w:rsidRDefault="00671FAA" w:rsidP="00671FAA">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Como se observa de lo anterior, un acto impugnado es </w:t>
      </w:r>
      <w:r w:rsidRPr="00DB6FED">
        <w:rPr>
          <w:rFonts w:ascii="Palatino Linotype" w:eastAsia="Palatino Linotype" w:hAnsi="Palatino Linotype" w:cs="Palatino Linotype"/>
          <w:b/>
        </w:rPr>
        <w:t>modificado</w:t>
      </w:r>
      <w:r w:rsidRPr="00DB6FED">
        <w:rPr>
          <w:rFonts w:ascii="Palatino Linotype" w:eastAsia="Palatino Linotype" w:hAnsi="Palatino Linotype" w:cs="Palatino Linotype"/>
        </w:rPr>
        <w:t xml:space="preserve"> en aquellos casos en los que el sujeto obligado </w:t>
      </w:r>
      <w:r w:rsidRPr="00DB6FED">
        <w:rPr>
          <w:rFonts w:ascii="Palatino Linotype" w:eastAsia="Palatino Linotype" w:hAnsi="Palatino Linotype" w:cs="Palatino Linotype"/>
          <w:b/>
          <w:u w:val="single"/>
        </w:rPr>
        <w:t>subsana las deficiencias que hubiera tenido en primer momento</w:t>
      </w:r>
      <w:r w:rsidRPr="00DB6FED">
        <w:rPr>
          <w:rFonts w:ascii="Palatino Linotype" w:eastAsia="Palatino Linotype" w:hAnsi="Palatino Linotype" w:cs="Palatino Linotype"/>
          <w:b/>
        </w:rPr>
        <w:t>,</w:t>
      </w:r>
      <w:r w:rsidRPr="00DB6FED">
        <w:rPr>
          <w:rFonts w:ascii="Palatino Linotype" w:eastAsia="Palatino Linotype" w:hAnsi="Palatino Linotype" w:cs="Palatino Linotype"/>
        </w:rPr>
        <w:t xml:space="preserve"> quedando satisfecho el derecho subjetivo accionado por la parte recurrente. </w:t>
      </w:r>
    </w:p>
    <w:p w14:paraId="7316CC4A" w14:textId="77777777" w:rsidR="00671FAA" w:rsidRPr="00DB6FED" w:rsidRDefault="00671FAA" w:rsidP="00671FAA">
      <w:pPr>
        <w:spacing w:after="0" w:line="360" w:lineRule="auto"/>
        <w:jc w:val="both"/>
        <w:rPr>
          <w:rFonts w:ascii="Palatino Linotype" w:eastAsia="Palatino Linotype" w:hAnsi="Palatino Linotype" w:cs="Palatino Linotype"/>
        </w:rPr>
      </w:pPr>
    </w:p>
    <w:p w14:paraId="6CB9995B" w14:textId="75CE8BC3" w:rsidR="00671FAA" w:rsidRPr="00DB6FED" w:rsidRDefault="00671FAA" w:rsidP="00671FAA">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rPr>
        <w:t>Por lo que hace a la</w:t>
      </w:r>
      <w:r w:rsidRPr="00DB6FED">
        <w:rPr>
          <w:rFonts w:ascii="Palatino Linotype" w:eastAsia="Palatino Linotype" w:hAnsi="Palatino Linotype" w:cs="Palatino Linotype"/>
          <w:b/>
        </w:rPr>
        <w:t xml:space="preserve"> revocación</w:t>
      </w:r>
      <w:r w:rsidRPr="00DB6FED">
        <w:rPr>
          <w:rFonts w:ascii="Palatino Linotype" w:eastAsia="Palatino Linotype" w:hAnsi="Palatino Linotype" w:cs="Palatino Linotype"/>
        </w:rPr>
        <w:t>, esta se actualiza cuando el sujeto obligado</w:t>
      </w:r>
      <w:r w:rsidRPr="00DB6FED">
        <w:rPr>
          <w:rFonts w:ascii="Palatino Linotype" w:eastAsia="Palatino Linotype" w:hAnsi="Palatino Linotype" w:cs="Palatino Linotype"/>
          <w:b/>
        </w:rPr>
        <w:t xml:space="preserve"> </w:t>
      </w:r>
      <w:r w:rsidRPr="00DB6FED">
        <w:rPr>
          <w:rFonts w:ascii="Palatino Linotype" w:eastAsia="Palatino Linotype" w:hAnsi="Palatino Linotype" w:cs="Palatino Linotype"/>
        </w:rPr>
        <w:t>deja sin efectos su actuar y en su lugar emite otra con las características y cualidades suficientes para dejar satisfecho el ejercicio del derecho al acceso a la información pública.</w:t>
      </w:r>
    </w:p>
    <w:p w14:paraId="273D2D66" w14:textId="77777777" w:rsidR="00671FAA" w:rsidRPr="00DB6FED" w:rsidRDefault="00671FAA" w:rsidP="00671FAA">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rPr>
        <w:t>En ese tenor, un acto impugnado queda sin efectos, cuando aun existiendo jurídicamente ya no genera ninguna consecuencia legal.</w:t>
      </w:r>
    </w:p>
    <w:p w14:paraId="710366E9" w14:textId="77777777" w:rsidR="00671FAA" w:rsidRPr="00DB6FED" w:rsidRDefault="00671FAA" w:rsidP="00671FAA">
      <w:pPr>
        <w:spacing w:after="0" w:line="360" w:lineRule="auto"/>
        <w:jc w:val="both"/>
        <w:rPr>
          <w:rFonts w:ascii="Palatino Linotype" w:eastAsia="Palatino Linotype" w:hAnsi="Palatino Linotype" w:cs="Palatino Linotype"/>
        </w:rPr>
      </w:pPr>
    </w:p>
    <w:p w14:paraId="2A8FF613" w14:textId="15952EF9" w:rsidR="00671FAA" w:rsidRPr="00DB6FED" w:rsidRDefault="00671FAA" w:rsidP="00671FAA">
      <w:pP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En tanto, en el presente caso, toda vez que, el Sujeto Obligado mediante informe justificado, a través de su un</w:t>
      </w:r>
      <w:r w:rsidR="000B13F7" w:rsidRPr="00DB6FED">
        <w:rPr>
          <w:rFonts w:ascii="Palatino Linotype" w:eastAsia="Palatino Linotype" w:hAnsi="Palatino Linotype" w:cs="Palatino Linotype"/>
        </w:rPr>
        <w:t>idad administrativa</w:t>
      </w:r>
      <w:r w:rsidRPr="00DB6FED">
        <w:rPr>
          <w:rFonts w:ascii="Palatino Linotype" w:eastAsia="Palatino Linotype" w:hAnsi="Palatino Linotype" w:cs="Palatino Linotype"/>
        </w:rPr>
        <w:t xml:space="preserve">, </w:t>
      </w:r>
      <w:r w:rsidR="000B13F7" w:rsidRPr="00DB6FED">
        <w:rPr>
          <w:rFonts w:ascii="Palatino Linotype" w:eastAsia="Palatino Linotype" w:hAnsi="Palatino Linotype" w:cs="Palatino Linotype"/>
        </w:rPr>
        <w:t xml:space="preserve">refirió que </w:t>
      </w:r>
      <w:r w:rsidR="000B13F7" w:rsidRPr="00DB6FED">
        <w:rPr>
          <w:rFonts w:ascii="Palatino Linotype" w:hAnsi="Palatino Linotype" w:cs="Tahoma"/>
          <w:bCs/>
          <w:iCs/>
          <w:lang w:eastAsia="es-ES"/>
        </w:rPr>
        <w:t>no encontró documento alguno que dé cuenta de acciones tendientes a iniciar una investigación o procedimiento administrativo, penal o laboral al servidor público referido en la solicitud de información</w:t>
      </w:r>
      <w:r w:rsidRPr="00DB6FED">
        <w:rPr>
          <w:rFonts w:ascii="Palatino Linotype" w:eastAsia="Palatino Linotype" w:hAnsi="Palatino Linotype" w:cs="Palatino Linotype"/>
        </w:rPr>
        <w:t xml:space="preserve">; dejó sin materia el presente recurso de revisión, actualizándose entonces la causal prevista en la fracción III del artículo 192 de la Ley de la Materia vigente en la Entidad. </w:t>
      </w:r>
    </w:p>
    <w:p w14:paraId="6FE01370" w14:textId="77777777" w:rsidR="00671FAA" w:rsidRPr="00DB6FED" w:rsidRDefault="00671FAA" w:rsidP="00671FAA">
      <w:pPr>
        <w:spacing w:after="0" w:line="360" w:lineRule="auto"/>
        <w:ind w:right="49"/>
        <w:jc w:val="both"/>
        <w:rPr>
          <w:rFonts w:ascii="Palatino Linotype" w:eastAsia="Palatino Linotype" w:hAnsi="Palatino Linotype" w:cs="Palatino Linotype"/>
        </w:rPr>
      </w:pPr>
    </w:p>
    <w:p w14:paraId="0256960B" w14:textId="77777777" w:rsidR="00671FAA" w:rsidRPr="00DB6FED" w:rsidRDefault="00671FAA" w:rsidP="00671FAA">
      <w:pPr>
        <w:spacing w:after="0" w:line="360" w:lineRule="auto"/>
        <w:ind w:right="49"/>
        <w:jc w:val="both"/>
        <w:rPr>
          <w:rFonts w:ascii="Palatino Linotype" w:eastAsia="Palatino Linotype" w:hAnsi="Palatino Linotype" w:cs="Palatino Linotype"/>
        </w:rPr>
      </w:pPr>
      <w:r w:rsidRPr="00DB6FED">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53A77E3D" w14:textId="77777777" w:rsidR="00671FAA" w:rsidRPr="00DB6FED" w:rsidRDefault="00671FAA" w:rsidP="00671FAA">
      <w:pPr>
        <w:spacing w:after="0" w:line="360" w:lineRule="auto"/>
        <w:ind w:right="49"/>
        <w:jc w:val="both"/>
        <w:rPr>
          <w:rFonts w:ascii="Palatino Linotype" w:eastAsia="Palatino Linotype" w:hAnsi="Palatino Linotype" w:cs="Palatino Linotype"/>
        </w:rPr>
      </w:pPr>
    </w:p>
    <w:p w14:paraId="5BA2BB88" w14:textId="77777777" w:rsidR="00671FAA" w:rsidRPr="00DB6FED" w:rsidRDefault="00671FAA" w:rsidP="00671FAA">
      <w:pPr>
        <w:spacing w:after="0" w:line="360" w:lineRule="auto"/>
        <w:ind w:right="49"/>
        <w:jc w:val="center"/>
        <w:rPr>
          <w:rFonts w:ascii="Palatino Linotype" w:eastAsia="Palatino Linotype" w:hAnsi="Palatino Linotype" w:cs="Palatino Linotype"/>
          <w:b/>
        </w:rPr>
      </w:pPr>
      <w:r w:rsidRPr="00DB6FED">
        <w:rPr>
          <w:rFonts w:ascii="Palatino Linotype" w:eastAsia="Palatino Linotype" w:hAnsi="Palatino Linotype" w:cs="Palatino Linotype"/>
          <w:b/>
        </w:rPr>
        <w:lastRenderedPageBreak/>
        <w:t>III.</w:t>
      </w:r>
      <w:r w:rsidRPr="00DB6FED">
        <w:rPr>
          <w:rFonts w:ascii="Palatino Linotype" w:eastAsia="Palatino Linotype" w:hAnsi="Palatino Linotype" w:cs="Palatino Linotype"/>
          <w:b/>
        </w:rPr>
        <w:tab/>
        <w:t>R E S U E L V E:</w:t>
      </w:r>
    </w:p>
    <w:p w14:paraId="0D01344A" w14:textId="77777777" w:rsidR="00671FAA" w:rsidRPr="00DB6FED" w:rsidRDefault="00671FAA" w:rsidP="00671FAA">
      <w:pPr>
        <w:spacing w:after="0" w:line="360" w:lineRule="auto"/>
        <w:ind w:right="49"/>
        <w:jc w:val="both"/>
        <w:rPr>
          <w:rFonts w:ascii="Palatino Linotype" w:eastAsia="Palatino Linotype" w:hAnsi="Palatino Linotype" w:cs="Palatino Linotype"/>
        </w:rPr>
      </w:pPr>
    </w:p>
    <w:p w14:paraId="023FB33C" w14:textId="260ACB88" w:rsidR="00671FAA" w:rsidRPr="00DB6FED" w:rsidRDefault="00671FAA" w:rsidP="00671FAA">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b/>
        </w:rPr>
        <w:t xml:space="preserve">PRIMERO. </w:t>
      </w:r>
      <w:r w:rsidRPr="00DB6FED">
        <w:rPr>
          <w:rFonts w:ascii="Palatino Linotype" w:eastAsia="Palatino Linotype" w:hAnsi="Palatino Linotype" w:cs="Palatino Linotype"/>
        </w:rPr>
        <w:t xml:space="preserve">Se </w:t>
      </w:r>
      <w:r w:rsidRPr="00DB6FED">
        <w:rPr>
          <w:rFonts w:ascii="Palatino Linotype" w:eastAsia="Palatino Linotype" w:hAnsi="Palatino Linotype" w:cs="Palatino Linotype"/>
          <w:b/>
        </w:rPr>
        <w:t xml:space="preserve">SOBRESEE </w:t>
      </w:r>
      <w:r w:rsidRPr="00DB6FED">
        <w:rPr>
          <w:rFonts w:ascii="Palatino Linotype" w:eastAsia="Palatino Linotype" w:hAnsi="Palatino Linotype" w:cs="Palatino Linotype"/>
        </w:rPr>
        <w:t>el Recurso de Revisión número</w:t>
      </w:r>
      <w:r w:rsidRPr="00DB6FED">
        <w:rPr>
          <w:rFonts w:ascii="Palatino Linotype" w:eastAsia="Palatino Linotype" w:hAnsi="Palatino Linotype" w:cs="Palatino Linotype"/>
          <w:b/>
        </w:rPr>
        <w:t xml:space="preserve"> </w:t>
      </w:r>
      <w:r w:rsidR="000B13F7" w:rsidRPr="00DB6FED">
        <w:rPr>
          <w:rFonts w:ascii="Palatino Linotype" w:eastAsia="Palatino Linotype" w:hAnsi="Palatino Linotype" w:cs="Palatino Linotype"/>
          <w:b/>
        </w:rPr>
        <w:t>00504</w:t>
      </w:r>
      <w:r w:rsidRPr="00DB6FED">
        <w:rPr>
          <w:rFonts w:ascii="Palatino Linotype" w:eastAsia="Palatino Linotype" w:hAnsi="Palatino Linotype" w:cs="Palatino Linotype"/>
          <w:b/>
        </w:rPr>
        <w:t>/INFOEM/IP/RR/2025</w:t>
      </w:r>
      <w:r w:rsidRPr="00DB6FED">
        <w:rPr>
          <w:rFonts w:ascii="Palatino Linotype" w:eastAsia="Palatino Linotype" w:hAnsi="Palatino Linotype" w:cs="Palatino Linotype"/>
        </w:rPr>
        <w:t xml:space="preserve">, porque el </w:t>
      </w:r>
      <w:r w:rsidRPr="00DB6FED">
        <w:rPr>
          <w:rFonts w:ascii="Palatino Linotype" w:eastAsia="Palatino Linotype" w:hAnsi="Palatino Linotype" w:cs="Palatino Linotype"/>
          <w:b/>
        </w:rPr>
        <w:t xml:space="preserve">SUJETO OBLIGADO </w:t>
      </w:r>
      <w:r w:rsidRPr="00DB6FED">
        <w:rPr>
          <w:rFonts w:ascii="Palatino Linotype" w:eastAsia="Palatino Linotype" w:hAnsi="Palatino Linotype" w:cs="Palatino Linotype"/>
        </w:rPr>
        <w:t>al modificar su respuesta inicial, mediante informe justificado, el medio de impugnación quedó sin materia, de conformidad con lo dispuesto en la fracción III del artículo 192 de</w:t>
      </w:r>
      <w:r w:rsidR="004A2E49" w:rsidRPr="00DB6FED">
        <w:rPr>
          <w:rFonts w:ascii="Palatino Linotype" w:eastAsia="Palatino Linotype" w:hAnsi="Palatino Linotype" w:cs="Palatino Linotype"/>
        </w:rPr>
        <w:t xml:space="preserve"> la</w:t>
      </w:r>
      <w:r w:rsidRPr="00DB6FED">
        <w:rPr>
          <w:rFonts w:ascii="Palatino Linotype" w:eastAsia="Palatino Linotype" w:hAnsi="Palatino Linotype" w:cs="Palatino Linotype"/>
        </w:rPr>
        <w:t xml:space="preserve"> </w:t>
      </w:r>
      <w:r w:rsidR="004A2E49" w:rsidRPr="00DB6FED">
        <w:rPr>
          <w:rFonts w:ascii="Palatino Linotype" w:eastAsia="Palatino Linotype" w:hAnsi="Palatino Linotype" w:cs="Palatino Linotype"/>
        </w:rPr>
        <w:t xml:space="preserve">Ley de Transparencia y Acceso a la Información Pública del Estado de México y Municipios </w:t>
      </w:r>
      <w:r w:rsidRPr="00DB6FED">
        <w:rPr>
          <w:rFonts w:ascii="Palatino Linotype" w:eastAsia="Palatino Linotype" w:hAnsi="Palatino Linotype" w:cs="Palatino Linotype"/>
        </w:rPr>
        <w:t xml:space="preserve">en términos del </w:t>
      </w:r>
      <w:r w:rsidRPr="00DB6FED">
        <w:rPr>
          <w:rFonts w:ascii="Palatino Linotype" w:eastAsia="Palatino Linotype" w:hAnsi="Palatino Linotype" w:cs="Palatino Linotype"/>
          <w:b/>
        </w:rPr>
        <w:t>Considerando Tercero</w:t>
      </w:r>
      <w:r w:rsidRPr="00DB6FED">
        <w:rPr>
          <w:rFonts w:ascii="Palatino Linotype" w:eastAsia="Palatino Linotype" w:hAnsi="Palatino Linotype" w:cs="Palatino Linotype"/>
        </w:rPr>
        <w:t xml:space="preserve"> de la presente resolución.</w:t>
      </w:r>
    </w:p>
    <w:p w14:paraId="072EDD54" w14:textId="77777777" w:rsidR="00975B1C" w:rsidRPr="00DB6FED" w:rsidRDefault="00975B1C" w:rsidP="00671FAA">
      <w:pPr>
        <w:spacing w:after="0" w:line="360" w:lineRule="auto"/>
        <w:jc w:val="both"/>
        <w:rPr>
          <w:rFonts w:ascii="Palatino Linotype" w:eastAsia="Palatino Linotype" w:hAnsi="Palatino Linotype" w:cs="Palatino Linotype"/>
        </w:rPr>
      </w:pPr>
    </w:p>
    <w:p w14:paraId="00134202" w14:textId="2BED9D7C" w:rsidR="00671FAA" w:rsidRPr="00DB6FED" w:rsidRDefault="00671FAA" w:rsidP="00671FAA">
      <w:pPr>
        <w:spacing w:after="0" w:line="360" w:lineRule="auto"/>
        <w:jc w:val="both"/>
        <w:rPr>
          <w:rFonts w:ascii="Palatino Linotype" w:eastAsia="Palatino Linotype" w:hAnsi="Palatino Linotype" w:cs="Palatino Linotype"/>
          <w:b/>
        </w:rPr>
      </w:pPr>
      <w:r w:rsidRPr="00DB6FED">
        <w:rPr>
          <w:rFonts w:ascii="Palatino Linotype" w:eastAsia="Palatino Linotype" w:hAnsi="Palatino Linotype" w:cs="Palatino Linotype"/>
          <w:b/>
        </w:rPr>
        <w:t xml:space="preserve">SEGUNDO. Notifíquese </w:t>
      </w:r>
      <w:r w:rsidRPr="00DB6FED">
        <w:rPr>
          <w:rFonts w:ascii="Palatino Linotype" w:eastAsia="Palatino Linotype" w:hAnsi="Palatino Linotype" w:cs="Palatino Linotype"/>
          <w:b/>
          <w:bCs/>
        </w:rPr>
        <w:t>a través del Sistema de Acceso a la Información Mexiquense</w:t>
      </w:r>
      <w:r w:rsidRPr="00DB6FED">
        <w:rPr>
          <w:rFonts w:ascii="Palatino Linotype" w:eastAsia="Palatino Linotype" w:hAnsi="Palatino Linotype" w:cs="Palatino Linotype"/>
        </w:rPr>
        <w:t xml:space="preserve"> </w:t>
      </w:r>
      <w:r w:rsidRPr="00DB6FED">
        <w:rPr>
          <w:rFonts w:ascii="Palatino Linotype" w:eastAsia="Palatino Linotype" w:hAnsi="Palatino Linotype" w:cs="Palatino Linotype"/>
          <w:b/>
        </w:rPr>
        <w:t xml:space="preserve">(SAIMEX) </w:t>
      </w:r>
      <w:r w:rsidRPr="00DB6FED">
        <w:rPr>
          <w:rFonts w:ascii="Palatino Linotype" w:eastAsia="Palatino Linotype" w:hAnsi="Palatino Linotype" w:cs="Palatino Linotype"/>
        </w:rPr>
        <w:t>la presente resolución a la Titular de la Unidad de Transparencia del</w:t>
      </w:r>
      <w:r w:rsidRPr="00DB6FED">
        <w:rPr>
          <w:rFonts w:ascii="Palatino Linotype" w:eastAsia="Palatino Linotype" w:hAnsi="Palatino Linotype" w:cs="Palatino Linotype"/>
          <w:b/>
        </w:rPr>
        <w:t xml:space="preserve"> SUJETO OBLIGADO. </w:t>
      </w:r>
    </w:p>
    <w:p w14:paraId="55BF59D7" w14:textId="77777777" w:rsidR="00975B1C" w:rsidRPr="00DB6FED" w:rsidRDefault="00975B1C" w:rsidP="00671FAA">
      <w:pPr>
        <w:spacing w:after="0" w:line="360" w:lineRule="auto"/>
        <w:jc w:val="both"/>
        <w:rPr>
          <w:rFonts w:ascii="Palatino Linotype" w:eastAsia="Palatino Linotype" w:hAnsi="Palatino Linotype" w:cs="Palatino Linotype"/>
          <w:b/>
        </w:rPr>
      </w:pPr>
    </w:p>
    <w:p w14:paraId="100627AD" w14:textId="166E628D" w:rsidR="003A74C2" w:rsidRPr="00DB6FED" w:rsidRDefault="00671FAA" w:rsidP="000B13F7">
      <w:pPr>
        <w:spacing w:after="0" w:line="360" w:lineRule="auto"/>
        <w:jc w:val="both"/>
        <w:rPr>
          <w:rFonts w:ascii="Palatino Linotype" w:eastAsia="Palatino Linotype" w:hAnsi="Palatino Linotype" w:cs="Palatino Linotype"/>
        </w:rPr>
      </w:pPr>
      <w:r w:rsidRPr="00DB6FED">
        <w:rPr>
          <w:rFonts w:ascii="Palatino Linotype" w:eastAsia="Palatino Linotype" w:hAnsi="Palatino Linotype" w:cs="Palatino Linotype"/>
          <w:b/>
        </w:rPr>
        <w:t xml:space="preserve">TERCERO. Notifíquese a través </w:t>
      </w:r>
      <w:r w:rsidRPr="00DB6FED">
        <w:rPr>
          <w:rFonts w:ascii="Palatino Linotype" w:eastAsia="Palatino Linotype" w:hAnsi="Palatino Linotype" w:cs="Palatino Linotype"/>
          <w:b/>
          <w:bCs/>
        </w:rPr>
        <w:t xml:space="preserve">del Sistema de Acceso a la Información Mexiquense (SAIMEX) </w:t>
      </w:r>
      <w:r w:rsidRPr="00DB6FED">
        <w:rPr>
          <w:rFonts w:ascii="Palatino Linotype" w:eastAsia="Palatino Linotype" w:hAnsi="Palatino Linotype" w:cs="Palatino Linotype"/>
        </w:rPr>
        <w:t xml:space="preserve">a la parte </w:t>
      </w:r>
      <w:r w:rsidRPr="00DB6FED">
        <w:rPr>
          <w:rFonts w:ascii="Palatino Linotype" w:eastAsia="Palatino Linotype" w:hAnsi="Palatino Linotype" w:cs="Palatino Linotype"/>
          <w:b/>
        </w:rPr>
        <w:t>RECURRENTE,</w:t>
      </w:r>
      <w:r w:rsidRPr="00DB6FED">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en la vía Juicio de Amparo en los términos de las leyes aplicables.</w:t>
      </w:r>
    </w:p>
    <w:p w14:paraId="22BF5F33" w14:textId="77777777" w:rsidR="004D50C1" w:rsidRPr="00DB6FED" w:rsidRDefault="004D50C1" w:rsidP="004D50C1">
      <w:pPr>
        <w:spacing w:after="0" w:line="360" w:lineRule="auto"/>
        <w:ind w:right="49"/>
        <w:jc w:val="both"/>
        <w:rPr>
          <w:rFonts w:ascii="Palatino Linotype" w:eastAsia="Palatino Linotype" w:hAnsi="Palatino Linotype" w:cs="Palatino Linotype"/>
        </w:rPr>
      </w:pPr>
    </w:p>
    <w:p w14:paraId="05A67142" w14:textId="5348E60C" w:rsidR="00251A66" w:rsidRPr="00975B1C" w:rsidRDefault="00251A66" w:rsidP="00251A66">
      <w:pPr>
        <w:spacing w:after="0" w:line="360" w:lineRule="auto"/>
        <w:ind w:right="-93"/>
        <w:jc w:val="both"/>
        <w:rPr>
          <w:rFonts w:ascii="Palatino Linotype" w:eastAsia="Palatino Linotype" w:hAnsi="Palatino Linotype" w:cs="Palatino Linotype"/>
        </w:rPr>
      </w:pPr>
      <w:r w:rsidRPr="00DB6FED">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0B13F7" w:rsidRPr="00DB6FED">
        <w:rPr>
          <w:rFonts w:ascii="Palatino Linotype" w:eastAsia="Palatino Linotype" w:hAnsi="Palatino Linotype" w:cs="Palatino Linotype"/>
        </w:rPr>
        <w:t>OCTAVA</w:t>
      </w:r>
      <w:r w:rsidR="004D50C1" w:rsidRPr="00DB6FED">
        <w:rPr>
          <w:rFonts w:ascii="Palatino Linotype" w:eastAsia="Palatino Linotype" w:hAnsi="Palatino Linotype" w:cs="Palatino Linotype"/>
        </w:rPr>
        <w:t xml:space="preserve"> SESIÓN ORDINARIA CELEBRADA EL </w:t>
      </w:r>
      <w:r w:rsidR="000B13F7" w:rsidRPr="00DB6FED">
        <w:rPr>
          <w:rFonts w:ascii="Palatino Linotype" w:eastAsia="Palatino Linotype" w:hAnsi="Palatino Linotype" w:cs="Palatino Linotype"/>
        </w:rPr>
        <w:lastRenderedPageBreak/>
        <w:t>SEIS DE MARZO</w:t>
      </w:r>
      <w:r w:rsidR="004D50C1" w:rsidRPr="00DB6FED">
        <w:rPr>
          <w:rFonts w:ascii="Palatino Linotype" w:eastAsia="Palatino Linotype" w:hAnsi="Palatino Linotype" w:cs="Palatino Linotype"/>
        </w:rPr>
        <w:t xml:space="preserve"> DE DOS MIL </w:t>
      </w:r>
      <w:r w:rsidR="000B13F7" w:rsidRPr="00DB6FED">
        <w:rPr>
          <w:rFonts w:ascii="Palatino Linotype" w:eastAsia="Palatino Linotype" w:hAnsi="Palatino Linotype" w:cs="Palatino Linotype"/>
        </w:rPr>
        <w:t>VEINTICINCO</w:t>
      </w:r>
      <w:r w:rsidRPr="00DB6FED">
        <w:rPr>
          <w:rFonts w:ascii="Palatino Linotype" w:eastAsia="Palatino Linotype" w:hAnsi="Palatino Linotype" w:cs="Palatino Linotype"/>
        </w:rPr>
        <w:t>, ANTE EL SECRETARIO TÉCNICO DEL PLENO ALEXIS TAPIA RAMÍREZ.</w:t>
      </w:r>
    </w:p>
    <w:p w14:paraId="1D360E2C" w14:textId="77777777" w:rsidR="003F0671" w:rsidRPr="00975B1C" w:rsidRDefault="003F0671" w:rsidP="00251A66">
      <w:pPr>
        <w:spacing w:after="0" w:line="360" w:lineRule="auto"/>
        <w:ind w:right="49"/>
        <w:jc w:val="both"/>
        <w:rPr>
          <w:rFonts w:ascii="Palatino Linotype" w:eastAsia="Palatino Linotype" w:hAnsi="Palatino Linotype" w:cs="Palatino Linotype"/>
        </w:rPr>
      </w:pPr>
    </w:p>
    <w:p w14:paraId="3DCA6150" w14:textId="77777777" w:rsidR="0052419D" w:rsidRPr="00975B1C" w:rsidRDefault="0052419D" w:rsidP="00251A66">
      <w:pPr>
        <w:spacing w:after="0" w:line="360" w:lineRule="auto"/>
        <w:ind w:right="49"/>
        <w:jc w:val="both"/>
        <w:rPr>
          <w:rFonts w:ascii="Palatino Linotype" w:eastAsia="Palatino Linotype" w:hAnsi="Palatino Linotype" w:cs="Palatino Linotype"/>
        </w:rPr>
      </w:pPr>
    </w:p>
    <w:p w14:paraId="1803FDCD" w14:textId="77777777" w:rsidR="0052419D" w:rsidRPr="00975B1C" w:rsidRDefault="0052419D" w:rsidP="00251A66">
      <w:pPr>
        <w:spacing w:after="0" w:line="360" w:lineRule="auto"/>
        <w:ind w:right="49"/>
        <w:jc w:val="both"/>
        <w:rPr>
          <w:rFonts w:ascii="Palatino Linotype" w:eastAsia="Palatino Linotype" w:hAnsi="Palatino Linotype" w:cs="Palatino Linotype"/>
        </w:rPr>
      </w:pPr>
    </w:p>
    <w:p w14:paraId="6C2C5CBD" w14:textId="77777777" w:rsidR="0052419D" w:rsidRPr="00975B1C" w:rsidRDefault="0052419D" w:rsidP="00251A66">
      <w:pPr>
        <w:spacing w:after="0" w:line="360" w:lineRule="auto"/>
        <w:ind w:right="49"/>
        <w:jc w:val="both"/>
        <w:rPr>
          <w:rFonts w:ascii="Palatino Linotype" w:eastAsia="Palatino Linotype" w:hAnsi="Palatino Linotype" w:cs="Palatino Linotype"/>
        </w:rPr>
      </w:pPr>
    </w:p>
    <w:p w14:paraId="7CEEB27F" w14:textId="032A55AE" w:rsidR="0052419D" w:rsidRPr="00975B1C" w:rsidRDefault="0052419D" w:rsidP="00251A66">
      <w:pPr>
        <w:spacing w:after="0" w:line="360" w:lineRule="auto"/>
        <w:ind w:right="49"/>
        <w:jc w:val="both"/>
        <w:rPr>
          <w:rFonts w:ascii="Palatino Linotype" w:eastAsia="Palatino Linotype" w:hAnsi="Palatino Linotype" w:cs="Palatino Linotype"/>
        </w:rPr>
      </w:pPr>
    </w:p>
    <w:p w14:paraId="0A25969B" w14:textId="5F0F7A19" w:rsidR="00975B1C" w:rsidRPr="00975B1C" w:rsidRDefault="00975B1C" w:rsidP="00251A66">
      <w:pPr>
        <w:spacing w:after="0" w:line="360" w:lineRule="auto"/>
        <w:ind w:right="49"/>
        <w:jc w:val="both"/>
        <w:rPr>
          <w:rFonts w:ascii="Palatino Linotype" w:eastAsia="Palatino Linotype" w:hAnsi="Palatino Linotype" w:cs="Palatino Linotype"/>
        </w:rPr>
      </w:pPr>
    </w:p>
    <w:p w14:paraId="6FCBEDFB" w14:textId="7D75B017" w:rsidR="00975B1C" w:rsidRPr="00975B1C" w:rsidRDefault="00975B1C" w:rsidP="00251A66">
      <w:pPr>
        <w:spacing w:after="0" w:line="360" w:lineRule="auto"/>
        <w:ind w:right="49"/>
        <w:jc w:val="both"/>
        <w:rPr>
          <w:rFonts w:ascii="Palatino Linotype" w:eastAsia="Palatino Linotype" w:hAnsi="Palatino Linotype" w:cs="Palatino Linotype"/>
        </w:rPr>
      </w:pPr>
    </w:p>
    <w:p w14:paraId="26F15094" w14:textId="12ACF8BD" w:rsidR="00975B1C" w:rsidRPr="00975B1C" w:rsidRDefault="00975B1C" w:rsidP="00251A66">
      <w:pPr>
        <w:spacing w:after="0" w:line="360" w:lineRule="auto"/>
        <w:ind w:right="49"/>
        <w:jc w:val="both"/>
        <w:rPr>
          <w:rFonts w:ascii="Palatino Linotype" w:eastAsia="Palatino Linotype" w:hAnsi="Palatino Linotype" w:cs="Palatino Linotype"/>
        </w:rPr>
      </w:pPr>
    </w:p>
    <w:p w14:paraId="10CF1C44" w14:textId="747C199E" w:rsidR="00975B1C" w:rsidRPr="00975B1C" w:rsidRDefault="00975B1C" w:rsidP="00251A66">
      <w:pPr>
        <w:spacing w:after="0" w:line="360" w:lineRule="auto"/>
        <w:ind w:right="49"/>
        <w:jc w:val="both"/>
        <w:rPr>
          <w:rFonts w:ascii="Palatino Linotype" w:eastAsia="Palatino Linotype" w:hAnsi="Palatino Linotype" w:cs="Palatino Linotype"/>
        </w:rPr>
      </w:pPr>
    </w:p>
    <w:p w14:paraId="57EFB616" w14:textId="22295537" w:rsidR="00975B1C" w:rsidRPr="00975B1C" w:rsidRDefault="00975B1C" w:rsidP="00251A66">
      <w:pPr>
        <w:spacing w:after="0" w:line="360" w:lineRule="auto"/>
        <w:ind w:right="49"/>
        <w:jc w:val="both"/>
        <w:rPr>
          <w:rFonts w:ascii="Palatino Linotype" w:eastAsia="Palatino Linotype" w:hAnsi="Palatino Linotype" w:cs="Palatino Linotype"/>
        </w:rPr>
      </w:pPr>
    </w:p>
    <w:p w14:paraId="26B6F60D" w14:textId="540A06BF" w:rsidR="00975B1C" w:rsidRPr="00975B1C" w:rsidRDefault="00975B1C" w:rsidP="00251A66">
      <w:pPr>
        <w:spacing w:after="0" w:line="360" w:lineRule="auto"/>
        <w:ind w:right="49"/>
        <w:jc w:val="both"/>
        <w:rPr>
          <w:rFonts w:ascii="Palatino Linotype" w:eastAsia="Palatino Linotype" w:hAnsi="Palatino Linotype" w:cs="Palatino Linotype"/>
        </w:rPr>
      </w:pPr>
    </w:p>
    <w:p w14:paraId="1FB1A5CE" w14:textId="7D329032" w:rsidR="00975B1C" w:rsidRPr="00975B1C" w:rsidRDefault="00975B1C" w:rsidP="00251A66">
      <w:pPr>
        <w:spacing w:after="0" w:line="360" w:lineRule="auto"/>
        <w:ind w:right="49"/>
        <w:jc w:val="both"/>
        <w:rPr>
          <w:rFonts w:ascii="Palatino Linotype" w:eastAsia="Palatino Linotype" w:hAnsi="Palatino Linotype" w:cs="Palatino Linotype"/>
        </w:rPr>
      </w:pPr>
    </w:p>
    <w:p w14:paraId="17D2CF7E" w14:textId="0D6EDC09" w:rsidR="00975B1C" w:rsidRPr="00975B1C" w:rsidRDefault="00975B1C" w:rsidP="00251A66">
      <w:pPr>
        <w:spacing w:after="0" w:line="360" w:lineRule="auto"/>
        <w:ind w:right="49"/>
        <w:jc w:val="both"/>
        <w:rPr>
          <w:rFonts w:ascii="Palatino Linotype" w:eastAsia="Palatino Linotype" w:hAnsi="Palatino Linotype" w:cs="Palatino Linotype"/>
        </w:rPr>
      </w:pPr>
    </w:p>
    <w:p w14:paraId="70FBEEC7" w14:textId="0C043A43" w:rsidR="00975B1C" w:rsidRPr="00975B1C" w:rsidRDefault="00975B1C" w:rsidP="00251A66">
      <w:pPr>
        <w:spacing w:after="0" w:line="360" w:lineRule="auto"/>
        <w:ind w:right="49"/>
        <w:jc w:val="both"/>
        <w:rPr>
          <w:rFonts w:ascii="Palatino Linotype" w:eastAsia="Palatino Linotype" w:hAnsi="Palatino Linotype" w:cs="Palatino Linotype"/>
        </w:rPr>
      </w:pPr>
    </w:p>
    <w:p w14:paraId="193BDA75" w14:textId="2838843C" w:rsidR="00975B1C" w:rsidRPr="00975B1C" w:rsidRDefault="00975B1C" w:rsidP="00251A66">
      <w:pPr>
        <w:spacing w:after="0" w:line="360" w:lineRule="auto"/>
        <w:ind w:right="49"/>
        <w:jc w:val="both"/>
        <w:rPr>
          <w:rFonts w:ascii="Palatino Linotype" w:eastAsia="Palatino Linotype" w:hAnsi="Palatino Linotype" w:cs="Palatino Linotype"/>
        </w:rPr>
      </w:pPr>
    </w:p>
    <w:p w14:paraId="1B35C173" w14:textId="784B0F79" w:rsidR="00975B1C" w:rsidRPr="00975B1C" w:rsidRDefault="00975B1C" w:rsidP="00251A66">
      <w:pPr>
        <w:spacing w:after="0" w:line="360" w:lineRule="auto"/>
        <w:ind w:right="49"/>
        <w:jc w:val="both"/>
        <w:rPr>
          <w:rFonts w:ascii="Palatino Linotype" w:eastAsia="Palatino Linotype" w:hAnsi="Palatino Linotype" w:cs="Palatino Linotype"/>
        </w:rPr>
      </w:pPr>
    </w:p>
    <w:p w14:paraId="729D85B9" w14:textId="201FF249" w:rsidR="00975B1C" w:rsidRPr="00975B1C" w:rsidRDefault="00975B1C" w:rsidP="00251A66">
      <w:pPr>
        <w:spacing w:after="0" w:line="360" w:lineRule="auto"/>
        <w:ind w:right="49"/>
        <w:jc w:val="both"/>
        <w:rPr>
          <w:rFonts w:ascii="Palatino Linotype" w:eastAsia="Palatino Linotype" w:hAnsi="Palatino Linotype" w:cs="Palatino Linotype"/>
        </w:rPr>
      </w:pPr>
    </w:p>
    <w:p w14:paraId="049E998A" w14:textId="5374ED64" w:rsidR="00975B1C" w:rsidRPr="00975B1C" w:rsidRDefault="00975B1C" w:rsidP="00251A66">
      <w:pPr>
        <w:spacing w:after="0" w:line="360" w:lineRule="auto"/>
        <w:ind w:right="49"/>
        <w:jc w:val="both"/>
        <w:rPr>
          <w:rFonts w:ascii="Palatino Linotype" w:eastAsia="Palatino Linotype" w:hAnsi="Palatino Linotype" w:cs="Palatino Linotype"/>
        </w:rPr>
      </w:pPr>
    </w:p>
    <w:p w14:paraId="47C40040" w14:textId="454A78CE" w:rsidR="00975B1C" w:rsidRPr="00975B1C" w:rsidRDefault="00975B1C" w:rsidP="00251A66">
      <w:pPr>
        <w:spacing w:after="0" w:line="360" w:lineRule="auto"/>
        <w:ind w:right="49"/>
        <w:jc w:val="both"/>
        <w:rPr>
          <w:rFonts w:ascii="Palatino Linotype" w:eastAsia="Palatino Linotype" w:hAnsi="Palatino Linotype" w:cs="Palatino Linotype"/>
        </w:rPr>
      </w:pPr>
    </w:p>
    <w:p w14:paraId="550963B5" w14:textId="6442EDAB" w:rsidR="00975B1C" w:rsidRPr="00975B1C" w:rsidRDefault="00975B1C" w:rsidP="00251A66">
      <w:pPr>
        <w:spacing w:after="0" w:line="360" w:lineRule="auto"/>
        <w:ind w:right="49"/>
        <w:jc w:val="both"/>
        <w:rPr>
          <w:rFonts w:ascii="Palatino Linotype" w:eastAsia="Palatino Linotype" w:hAnsi="Palatino Linotype" w:cs="Palatino Linotype"/>
        </w:rPr>
      </w:pPr>
    </w:p>
    <w:p w14:paraId="76A4ADEE" w14:textId="26B18A7C" w:rsidR="00975B1C" w:rsidRPr="00975B1C" w:rsidRDefault="00975B1C" w:rsidP="00251A66">
      <w:pPr>
        <w:spacing w:after="0" w:line="360" w:lineRule="auto"/>
        <w:ind w:right="49"/>
        <w:jc w:val="both"/>
        <w:rPr>
          <w:rFonts w:ascii="Palatino Linotype" w:eastAsia="Palatino Linotype" w:hAnsi="Palatino Linotype" w:cs="Palatino Linotype"/>
        </w:rPr>
      </w:pPr>
    </w:p>
    <w:p w14:paraId="041A76D1" w14:textId="064CD325" w:rsidR="00975B1C" w:rsidRPr="00975B1C" w:rsidRDefault="00975B1C" w:rsidP="00251A66">
      <w:pPr>
        <w:spacing w:after="0" w:line="360" w:lineRule="auto"/>
        <w:ind w:right="49"/>
        <w:jc w:val="both"/>
        <w:rPr>
          <w:rFonts w:ascii="Palatino Linotype" w:eastAsia="Palatino Linotype" w:hAnsi="Palatino Linotype" w:cs="Palatino Linotype"/>
        </w:rPr>
      </w:pPr>
    </w:p>
    <w:p w14:paraId="4C4CF427" w14:textId="3F3F6179" w:rsidR="00975B1C" w:rsidRPr="00975B1C" w:rsidRDefault="00975B1C" w:rsidP="00251A66">
      <w:pPr>
        <w:spacing w:after="0" w:line="360" w:lineRule="auto"/>
        <w:ind w:right="49"/>
        <w:jc w:val="both"/>
        <w:rPr>
          <w:rFonts w:ascii="Palatino Linotype" w:eastAsia="Palatino Linotype" w:hAnsi="Palatino Linotype" w:cs="Palatino Linotype"/>
        </w:rPr>
      </w:pPr>
    </w:p>
    <w:p w14:paraId="7D8B289C" w14:textId="5EA1D7B7" w:rsidR="00975B1C" w:rsidRPr="00975B1C" w:rsidRDefault="00975B1C" w:rsidP="00251A66">
      <w:pPr>
        <w:spacing w:after="0" w:line="360" w:lineRule="auto"/>
        <w:ind w:right="49"/>
        <w:jc w:val="both"/>
        <w:rPr>
          <w:rFonts w:ascii="Palatino Linotype" w:eastAsia="Palatino Linotype" w:hAnsi="Palatino Linotype" w:cs="Palatino Linotype"/>
        </w:rPr>
      </w:pPr>
    </w:p>
    <w:p w14:paraId="01DD68D1" w14:textId="77777777" w:rsidR="00975B1C" w:rsidRPr="00975B1C" w:rsidRDefault="00975B1C" w:rsidP="00251A66">
      <w:pPr>
        <w:spacing w:after="0" w:line="360" w:lineRule="auto"/>
        <w:ind w:right="49"/>
        <w:jc w:val="both"/>
        <w:rPr>
          <w:rFonts w:ascii="Palatino Linotype" w:eastAsia="Palatino Linotype" w:hAnsi="Palatino Linotype" w:cs="Palatino Linotype"/>
        </w:rPr>
      </w:pPr>
    </w:p>
    <w:p w14:paraId="6C42AB71" w14:textId="77777777" w:rsidR="0052419D" w:rsidRPr="00975B1C" w:rsidRDefault="0052419D" w:rsidP="00251A66">
      <w:pPr>
        <w:spacing w:after="0" w:line="360" w:lineRule="auto"/>
        <w:ind w:right="49"/>
        <w:jc w:val="both"/>
        <w:rPr>
          <w:rFonts w:ascii="Palatino Linotype" w:eastAsia="Palatino Linotype" w:hAnsi="Palatino Linotype" w:cs="Palatino Linotype"/>
        </w:rPr>
      </w:pPr>
    </w:p>
    <w:p w14:paraId="54B81140" w14:textId="77777777" w:rsidR="0052419D" w:rsidRPr="00975B1C" w:rsidRDefault="0052419D" w:rsidP="00251A66">
      <w:pPr>
        <w:spacing w:after="0" w:line="360" w:lineRule="auto"/>
        <w:ind w:right="49"/>
        <w:jc w:val="both"/>
        <w:rPr>
          <w:rFonts w:ascii="Palatino Linotype" w:eastAsia="Palatino Linotype" w:hAnsi="Palatino Linotype" w:cs="Palatino Linotype"/>
        </w:rPr>
      </w:pPr>
    </w:p>
    <w:p w14:paraId="347AA030" w14:textId="77777777" w:rsidR="0052419D" w:rsidRPr="00975B1C" w:rsidRDefault="0052419D" w:rsidP="00251A66">
      <w:pPr>
        <w:spacing w:after="0" w:line="360" w:lineRule="auto"/>
        <w:ind w:right="49"/>
        <w:jc w:val="both"/>
        <w:rPr>
          <w:rFonts w:ascii="Palatino Linotype" w:eastAsia="Palatino Linotype" w:hAnsi="Palatino Linotype" w:cs="Palatino Linotype"/>
        </w:rPr>
      </w:pPr>
    </w:p>
    <w:p w14:paraId="5F602668" w14:textId="77777777" w:rsidR="0052419D" w:rsidRPr="00975B1C" w:rsidRDefault="0052419D" w:rsidP="00251A66">
      <w:pPr>
        <w:spacing w:after="0" w:line="360" w:lineRule="auto"/>
        <w:ind w:right="49"/>
        <w:jc w:val="both"/>
        <w:rPr>
          <w:rFonts w:ascii="Palatino Linotype" w:eastAsia="Palatino Linotype" w:hAnsi="Palatino Linotype" w:cs="Palatino Linotype"/>
        </w:rPr>
      </w:pPr>
    </w:p>
    <w:p w14:paraId="06AE3CE0" w14:textId="77777777" w:rsidR="0052419D" w:rsidRPr="00975B1C" w:rsidRDefault="0052419D" w:rsidP="00251A66">
      <w:pPr>
        <w:spacing w:after="0" w:line="360" w:lineRule="auto"/>
        <w:ind w:right="49"/>
        <w:jc w:val="both"/>
        <w:rPr>
          <w:rFonts w:ascii="Palatino Linotype" w:eastAsia="Palatino Linotype" w:hAnsi="Palatino Linotype" w:cs="Palatino Linotype"/>
        </w:rPr>
      </w:pPr>
    </w:p>
    <w:sectPr w:rsidR="0052419D" w:rsidRPr="00975B1C">
      <w:headerReference w:type="default" r:id="rId9"/>
      <w:footerReference w:type="default" r:id="rId10"/>
      <w:headerReference w:type="first" r:id="rId11"/>
      <w:footerReference w:type="first" r:id="rId12"/>
      <w:pgSz w:w="12240" w:h="15840"/>
      <w:pgMar w:top="2041" w:right="1474"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82D9" w14:textId="77777777" w:rsidR="00527647" w:rsidRDefault="00527647">
      <w:pPr>
        <w:spacing w:after="0" w:line="240" w:lineRule="auto"/>
      </w:pPr>
      <w:r>
        <w:separator/>
      </w:r>
    </w:p>
  </w:endnote>
  <w:endnote w:type="continuationSeparator" w:id="0">
    <w:p w14:paraId="23A6A380" w14:textId="77777777" w:rsidR="00527647" w:rsidRDefault="0052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BF47" w14:textId="77777777" w:rsidR="00261BB1" w:rsidRDefault="00261BB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B6FED">
      <w:rPr>
        <w:b/>
        <w:noProof/>
        <w:color w:val="000000"/>
        <w:sz w:val="24"/>
        <w:szCs w:val="24"/>
      </w:rPr>
      <w:t>15</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B6FED">
      <w:rPr>
        <w:b/>
        <w:noProof/>
        <w:color w:val="000000"/>
        <w:sz w:val="24"/>
        <w:szCs w:val="24"/>
      </w:rPr>
      <w:t>15</w:t>
    </w:r>
    <w:r>
      <w:rPr>
        <w:b/>
        <w:color w:val="000000"/>
        <w:sz w:val="24"/>
        <w:szCs w:val="24"/>
      </w:rPr>
      <w:fldChar w:fldCharType="end"/>
    </w:r>
  </w:p>
  <w:p w14:paraId="5DA1C50F" w14:textId="77777777" w:rsidR="00261BB1" w:rsidRDefault="00261BB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B302" w14:textId="77777777" w:rsidR="00261BB1" w:rsidRDefault="00261BB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B6FED">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B6FED">
      <w:rPr>
        <w:b/>
        <w:noProof/>
        <w:color w:val="000000"/>
        <w:sz w:val="24"/>
        <w:szCs w:val="24"/>
      </w:rPr>
      <w:t>15</w:t>
    </w:r>
    <w:r>
      <w:rPr>
        <w:b/>
        <w:color w:val="000000"/>
        <w:sz w:val="24"/>
        <w:szCs w:val="24"/>
      </w:rPr>
      <w:fldChar w:fldCharType="end"/>
    </w:r>
  </w:p>
  <w:p w14:paraId="4FB03E59" w14:textId="77777777" w:rsidR="00261BB1" w:rsidRDefault="00261BB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65D8" w14:textId="77777777" w:rsidR="00527647" w:rsidRDefault="00527647">
      <w:pPr>
        <w:spacing w:after="0" w:line="240" w:lineRule="auto"/>
      </w:pPr>
      <w:r>
        <w:separator/>
      </w:r>
    </w:p>
  </w:footnote>
  <w:footnote w:type="continuationSeparator" w:id="0">
    <w:p w14:paraId="7ED323FC" w14:textId="77777777" w:rsidR="00527647" w:rsidRDefault="00527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7FB8" w14:textId="14015B93" w:rsidR="00261BB1" w:rsidRDefault="00261BB1">
    <w:pPr>
      <w:widowControl w:val="0"/>
      <w:pBdr>
        <w:top w:val="nil"/>
        <w:left w:val="nil"/>
        <w:bottom w:val="nil"/>
        <w:right w:val="nil"/>
        <w:between w:val="nil"/>
      </w:pBdr>
      <w:spacing w:after="0" w:line="276" w:lineRule="auto"/>
      <w:rPr>
        <w:color w:val="000000"/>
      </w:rPr>
    </w:pPr>
    <w:r>
      <w:rPr>
        <w:noProof/>
      </w:rPr>
      <w:drawing>
        <wp:anchor distT="0" distB="0" distL="0" distR="0" simplePos="0" relativeHeight="251658240" behindDoc="1" locked="0" layoutInCell="1" hidden="0" allowOverlap="1" wp14:anchorId="458094DA" wp14:editId="177878DF">
          <wp:simplePos x="0" y="0"/>
          <wp:positionH relativeFrom="column">
            <wp:posOffset>-717550</wp:posOffset>
          </wp:positionH>
          <wp:positionV relativeFrom="paragraph">
            <wp:posOffset>-402590</wp:posOffset>
          </wp:positionV>
          <wp:extent cx="7809876" cy="10165823"/>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1"/>
      <w:tblW w:w="5603" w:type="dxa"/>
      <w:tblInd w:w="3611" w:type="dxa"/>
      <w:tblLayout w:type="fixed"/>
      <w:tblLook w:val="0400" w:firstRow="0" w:lastRow="0" w:firstColumn="0" w:lastColumn="0" w:noHBand="0" w:noVBand="1"/>
    </w:tblPr>
    <w:tblGrid>
      <w:gridCol w:w="2551"/>
      <w:gridCol w:w="3052"/>
    </w:tblGrid>
    <w:tr w:rsidR="00261BB1" w14:paraId="59C268BE" w14:textId="77777777">
      <w:tc>
        <w:tcPr>
          <w:tcW w:w="2551" w:type="dxa"/>
          <w:vAlign w:val="center"/>
        </w:tcPr>
        <w:p w14:paraId="021B8725" w14:textId="77777777"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751C4CFC" w14:textId="607BA597" w:rsidR="00261BB1" w:rsidRDefault="00261BB1" w:rsidP="001D7BDA">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00504/INFOEM/IP/RR/2025</w:t>
          </w:r>
        </w:p>
      </w:tc>
    </w:tr>
    <w:tr w:rsidR="00261BB1" w14:paraId="0473DCFB" w14:textId="77777777">
      <w:trPr>
        <w:trHeight w:val="228"/>
      </w:trPr>
      <w:tc>
        <w:tcPr>
          <w:tcW w:w="2551" w:type="dxa"/>
          <w:vAlign w:val="center"/>
        </w:tcPr>
        <w:p w14:paraId="7A906833" w14:textId="77777777"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0FA6D08" w14:textId="77777777"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34D695CD" w14:textId="2BE08909"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73DAF1E" w14:textId="470DE17E" w:rsidR="00261BB1" w:rsidRDefault="00261BB1" w:rsidP="001D7BDA">
          <w:pPr>
            <w:pBdr>
              <w:top w:val="nil"/>
              <w:left w:val="nil"/>
              <w:bottom w:val="nil"/>
              <w:right w:val="nil"/>
              <w:between w:val="nil"/>
            </w:pBdr>
            <w:tabs>
              <w:tab w:val="center" w:pos="4419"/>
              <w:tab w:val="right" w:pos="8838"/>
            </w:tabs>
            <w:spacing w:after="0" w:line="240" w:lineRule="auto"/>
            <w:ind w:right="174"/>
            <w:jc w:val="both"/>
            <w:rPr>
              <w:rFonts w:ascii="Palatino Linotype" w:eastAsia="Palatino Linotype" w:hAnsi="Palatino Linotype" w:cs="Palatino Linotype"/>
              <w:b/>
              <w:color w:val="000000"/>
            </w:rPr>
          </w:pPr>
          <w:r w:rsidRPr="002517D8">
            <w:rPr>
              <w:rFonts w:ascii="Palatino Linotype" w:eastAsia="Palatino Linotype" w:hAnsi="Palatino Linotype" w:cs="Palatino Linotype"/>
              <w:b/>
              <w:color w:val="000000"/>
            </w:rPr>
            <w:t>Secretaría de Educación, Ciencia, Tecnología e Innovación</w:t>
          </w:r>
        </w:p>
      </w:tc>
    </w:tr>
    <w:tr w:rsidR="00261BB1" w14:paraId="1BA9C659" w14:textId="77777777">
      <w:tc>
        <w:tcPr>
          <w:tcW w:w="2551" w:type="dxa"/>
          <w:vAlign w:val="center"/>
        </w:tcPr>
        <w:p w14:paraId="6BF13CCF" w14:textId="77777777"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20B6B0CF" w14:textId="77777777"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B2B134E" w14:textId="4C70873F" w:rsidR="00261BB1" w:rsidRDefault="00261BB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4E4F" w14:textId="057FC5DE" w:rsidR="00261BB1" w:rsidRDefault="00261BB1">
    <w:pPr>
      <w:widowControl w:val="0"/>
      <w:pBdr>
        <w:top w:val="nil"/>
        <w:left w:val="nil"/>
        <w:bottom w:val="nil"/>
        <w:right w:val="nil"/>
        <w:between w:val="nil"/>
      </w:pBdr>
      <w:spacing w:after="0" w:line="276" w:lineRule="auto"/>
      <w:rPr>
        <w:rFonts w:ascii="Palatino Linotype" w:eastAsia="Palatino Linotype" w:hAnsi="Palatino Linotype" w:cs="Palatino Linotype"/>
        <w:sz w:val="24"/>
        <w:szCs w:val="24"/>
      </w:rPr>
    </w:pPr>
    <w:r>
      <w:rPr>
        <w:noProof/>
      </w:rPr>
      <w:drawing>
        <wp:anchor distT="0" distB="0" distL="0" distR="0" simplePos="0" relativeHeight="251659264" behindDoc="1" locked="0" layoutInCell="1" hidden="0" allowOverlap="1" wp14:anchorId="27F52B4A" wp14:editId="7920254A">
          <wp:simplePos x="0" y="0"/>
          <wp:positionH relativeFrom="column">
            <wp:posOffset>-761293</wp:posOffset>
          </wp:positionH>
          <wp:positionV relativeFrom="paragraph">
            <wp:posOffset>-183515</wp:posOffset>
          </wp:positionV>
          <wp:extent cx="7809876" cy="10165823"/>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0"/>
      <w:tblW w:w="5603" w:type="dxa"/>
      <w:tblInd w:w="3611" w:type="dxa"/>
      <w:tblLayout w:type="fixed"/>
      <w:tblLook w:val="0400" w:firstRow="0" w:lastRow="0" w:firstColumn="0" w:lastColumn="0" w:noHBand="0" w:noVBand="1"/>
    </w:tblPr>
    <w:tblGrid>
      <w:gridCol w:w="2551"/>
      <w:gridCol w:w="3052"/>
    </w:tblGrid>
    <w:tr w:rsidR="00261BB1" w14:paraId="2A4BB56A" w14:textId="77777777">
      <w:tc>
        <w:tcPr>
          <w:tcW w:w="2551" w:type="dxa"/>
          <w:vAlign w:val="center"/>
        </w:tcPr>
        <w:p w14:paraId="21A7E426" w14:textId="77777777"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Recurso de Revisión:</w:t>
          </w:r>
        </w:p>
      </w:tc>
      <w:tc>
        <w:tcPr>
          <w:tcW w:w="3052" w:type="dxa"/>
          <w:vAlign w:val="center"/>
        </w:tcPr>
        <w:p w14:paraId="40E8492A" w14:textId="2A7A958E" w:rsidR="00261BB1" w:rsidRDefault="00261BB1" w:rsidP="002517D8">
          <w:pPr>
            <w:pBdr>
              <w:top w:val="nil"/>
              <w:left w:val="nil"/>
              <w:bottom w:val="nil"/>
              <w:right w:val="nil"/>
              <w:between w:val="nil"/>
            </w:pBdr>
            <w:tabs>
              <w:tab w:val="center" w:pos="4419"/>
              <w:tab w:val="right" w:pos="8838"/>
            </w:tabs>
            <w:spacing w:after="0" w:line="240" w:lineRule="auto"/>
            <w:ind w:right="-115"/>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00504/INFOEM/IP/RR/2025</w:t>
          </w:r>
        </w:p>
      </w:tc>
    </w:tr>
    <w:tr w:rsidR="00261BB1" w14:paraId="172964B5" w14:textId="77777777">
      <w:tc>
        <w:tcPr>
          <w:tcW w:w="2551" w:type="dxa"/>
          <w:vAlign w:val="center"/>
        </w:tcPr>
        <w:p w14:paraId="357B5F3A" w14:textId="7970006A"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Recurrente:</w:t>
          </w:r>
        </w:p>
      </w:tc>
      <w:tc>
        <w:tcPr>
          <w:tcW w:w="3052" w:type="dxa"/>
          <w:vAlign w:val="center"/>
        </w:tcPr>
        <w:p w14:paraId="590104FE" w14:textId="3655176A" w:rsidR="00261BB1" w:rsidRDefault="00261BB1" w:rsidP="00E710B6">
          <w:pPr>
            <w:pBdr>
              <w:top w:val="nil"/>
              <w:left w:val="nil"/>
              <w:bottom w:val="nil"/>
              <w:right w:val="nil"/>
              <w:between w:val="nil"/>
            </w:pBdr>
            <w:tabs>
              <w:tab w:val="center" w:pos="4419"/>
              <w:tab w:val="right" w:pos="8838"/>
            </w:tabs>
            <w:spacing w:after="0" w:line="240" w:lineRule="auto"/>
            <w:jc w:val="both"/>
            <w:rPr>
              <w:rFonts w:ascii="Palatino Linotype" w:eastAsia="Palatino Linotype" w:hAnsi="Palatino Linotype" w:cs="Palatino Linotype"/>
              <w:b/>
              <w:color w:val="000000"/>
            </w:rPr>
          </w:pPr>
        </w:p>
      </w:tc>
    </w:tr>
    <w:tr w:rsidR="00261BB1" w14:paraId="7F61D7D7" w14:textId="77777777">
      <w:trPr>
        <w:trHeight w:val="228"/>
      </w:trPr>
      <w:tc>
        <w:tcPr>
          <w:tcW w:w="2551" w:type="dxa"/>
          <w:vAlign w:val="center"/>
        </w:tcPr>
        <w:p w14:paraId="5C1101A6" w14:textId="77777777"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Sujeto obligado:</w:t>
          </w:r>
        </w:p>
        <w:p w14:paraId="1379339F" w14:textId="77777777"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p w14:paraId="40A24106" w14:textId="62C193E2"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p>
      </w:tc>
      <w:tc>
        <w:tcPr>
          <w:tcW w:w="3052" w:type="dxa"/>
          <w:vAlign w:val="center"/>
        </w:tcPr>
        <w:p w14:paraId="2BA54C03" w14:textId="713A13A8" w:rsidR="00261BB1" w:rsidRDefault="00261BB1" w:rsidP="001D7BDA">
          <w:pPr>
            <w:pBdr>
              <w:top w:val="nil"/>
              <w:left w:val="nil"/>
              <w:bottom w:val="nil"/>
              <w:right w:val="nil"/>
              <w:between w:val="nil"/>
            </w:pBdr>
            <w:tabs>
              <w:tab w:val="center" w:pos="4419"/>
              <w:tab w:val="right" w:pos="8838"/>
            </w:tabs>
            <w:spacing w:after="0" w:line="240" w:lineRule="auto"/>
            <w:ind w:right="316"/>
            <w:jc w:val="both"/>
            <w:rPr>
              <w:rFonts w:ascii="Palatino Linotype" w:eastAsia="Palatino Linotype" w:hAnsi="Palatino Linotype" w:cs="Palatino Linotype"/>
              <w:b/>
              <w:color w:val="000000"/>
            </w:rPr>
          </w:pPr>
          <w:r w:rsidRPr="002517D8">
            <w:rPr>
              <w:rFonts w:ascii="Palatino Linotype" w:eastAsia="Palatino Linotype" w:hAnsi="Palatino Linotype" w:cs="Palatino Linotype"/>
              <w:b/>
              <w:color w:val="000000"/>
            </w:rPr>
            <w:t>Secretaría de Educación, Ciencia, Tecnología e Innovación</w:t>
          </w:r>
        </w:p>
      </w:tc>
    </w:tr>
    <w:tr w:rsidR="00261BB1" w14:paraId="054909C3" w14:textId="77777777">
      <w:tc>
        <w:tcPr>
          <w:tcW w:w="2551" w:type="dxa"/>
          <w:vAlign w:val="center"/>
        </w:tcPr>
        <w:p w14:paraId="67A2619E" w14:textId="77777777"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Comisionada ponente:</w:t>
          </w:r>
        </w:p>
      </w:tc>
      <w:tc>
        <w:tcPr>
          <w:tcW w:w="3052" w:type="dxa"/>
          <w:vAlign w:val="center"/>
        </w:tcPr>
        <w:p w14:paraId="5B87D6D1" w14:textId="77777777" w:rsidR="00261BB1" w:rsidRDefault="00261BB1">
          <w:pPr>
            <w:pBdr>
              <w:top w:val="nil"/>
              <w:left w:val="nil"/>
              <w:bottom w:val="nil"/>
              <w:right w:val="nil"/>
              <w:between w:val="nil"/>
            </w:pBdr>
            <w:tabs>
              <w:tab w:val="center" w:pos="4419"/>
              <w:tab w:val="right" w:pos="8838"/>
            </w:tabs>
            <w:spacing w:after="0" w:line="240" w:lineRule="auto"/>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Guadalupe Ramírez Peña</w:t>
          </w:r>
        </w:p>
      </w:tc>
    </w:tr>
  </w:tbl>
  <w:p w14:paraId="5E083EA7" w14:textId="15374C88" w:rsidR="00261BB1" w:rsidRDefault="00261BB1">
    <w:pPr>
      <w:pBdr>
        <w:top w:val="nil"/>
        <w:left w:val="nil"/>
        <w:bottom w:val="nil"/>
        <w:right w:val="nil"/>
        <w:between w:val="nil"/>
      </w:pBdr>
      <w:tabs>
        <w:tab w:val="center" w:pos="4419"/>
        <w:tab w:val="right" w:pos="8838"/>
        <w:tab w:val="left" w:pos="3466"/>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FA5"/>
    <w:multiLevelType w:val="hybridMultilevel"/>
    <w:tmpl w:val="21AAB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F2430E"/>
    <w:multiLevelType w:val="multilevel"/>
    <w:tmpl w:val="7C040C4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0E005014"/>
    <w:multiLevelType w:val="multilevel"/>
    <w:tmpl w:val="AD7846D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520458"/>
    <w:multiLevelType w:val="multilevel"/>
    <w:tmpl w:val="BA54AE0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D70AD1"/>
    <w:multiLevelType w:val="hybridMultilevel"/>
    <w:tmpl w:val="9CF61FE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91594D"/>
    <w:multiLevelType w:val="hybridMultilevel"/>
    <w:tmpl w:val="10E8E5E8"/>
    <w:lvl w:ilvl="0" w:tplc="86F85A9A">
      <w:start w:val="1"/>
      <w:numFmt w:val="lowerLetter"/>
      <w:lvlText w:val="%1)"/>
      <w:lvlJc w:val="left"/>
      <w:pPr>
        <w:ind w:left="1287" w:hanging="360"/>
      </w:pPr>
      <w:rPr>
        <w:rFonts w:hint="default"/>
        <w:b/>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58D7C82"/>
    <w:multiLevelType w:val="hybridMultilevel"/>
    <w:tmpl w:val="8862AC32"/>
    <w:lvl w:ilvl="0" w:tplc="14D696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D4809"/>
    <w:multiLevelType w:val="multilevel"/>
    <w:tmpl w:val="9DAC3C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673F21"/>
    <w:multiLevelType w:val="multilevel"/>
    <w:tmpl w:val="3D36D23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9752F2"/>
    <w:multiLevelType w:val="hybridMultilevel"/>
    <w:tmpl w:val="8DC44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934C38"/>
    <w:multiLevelType w:val="hybridMultilevel"/>
    <w:tmpl w:val="0A68B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291E17"/>
    <w:multiLevelType w:val="hybridMultilevel"/>
    <w:tmpl w:val="A7B8DE16"/>
    <w:lvl w:ilvl="0" w:tplc="3A3ED820">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CB55A1"/>
    <w:multiLevelType w:val="hybridMultilevel"/>
    <w:tmpl w:val="E2489100"/>
    <w:lvl w:ilvl="0" w:tplc="74BAA2F6">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CE5AC3"/>
    <w:multiLevelType w:val="hybridMultilevel"/>
    <w:tmpl w:val="8E001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96576B"/>
    <w:multiLevelType w:val="hybridMultilevel"/>
    <w:tmpl w:val="BB08CBC0"/>
    <w:lvl w:ilvl="0" w:tplc="7FF42E2C">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F94202"/>
    <w:multiLevelType w:val="multilevel"/>
    <w:tmpl w:val="9DAC3C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4D1C7D"/>
    <w:multiLevelType w:val="hybridMultilevel"/>
    <w:tmpl w:val="4574EB2A"/>
    <w:lvl w:ilvl="0" w:tplc="6FD0FFA6">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CF5818"/>
    <w:multiLevelType w:val="multilevel"/>
    <w:tmpl w:val="8D989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0733B7"/>
    <w:multiLevelType w:val="hybridMultilevel"/>
    <w:tmpl w:val="4392A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320EFE"/>
    <w:multiLevelType w:val="multilevel"/>
    <w:tmpl w:val="93F475EE"/>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D50311"/>
    <w:multiLevelType w:val="hybridMultilevel"/>
    <w:tmpl w:val="A9E41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DDA3A04"/>
    <w:multiLevelType w:val="hybridMultilevel"/>
    <w:tmpl w:val="BDE6A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FE21F9"/>
    <w:multiLevelType w:val="hybridMultilevel"/>
    <w:tmpl w:val="980EE462"/>
    <w:lvl w:ilvl="0" w:tplc="080A0001">
      <w:start w:val="1"/>
      <w:numFmt w:val="bullet"/>
      <w:lvlText w:val=""/>
      <w:lvlJc w:val="left"/>
      <w:pPr>
        <w:ind w:left="840" w:hanging="360"/>
      </w:pPr>
      <w:rPr>
        <w:rFonts w:ascii="Symbol" w:hAnsi="Symbol" w:hint="default"/>
      </w:rPr>
    </w:lvl>
    <w:lvl w:ilvl="1" w:tplc="080A0003" w:tentative="1">
      <w:start w:val="1"/>
      <w:numFmt w:val="bullet"/>
      <w:lvlText w:val="o"/>
      <w:lvlJc w:val="left"/>
      <w:pPr>
        <w:ind w:left="1560" w:hanging="360"/>
      </w:pPr>
      <w:rPr>
        <w:rFonts w:ascii="Courier New" w:hAnsi="Courier New" w:cs="Courier New" w:hint="default"/>
      </w:rPr>
    </w:lvl>
    <w:lvl w:ilvl="2" w:tplc="080A0005" w:tentative="1">
      <w:start w:val="1"/>
      <w:numFmt w:val="bullet"/>
      <w:lvlText w:val=""/>
      <w:lvlJc w:val="left"/>
      <w:pPr>
        <w:ind w:left="2280" w:hanging="360"/>
      </w:pPr>
      <w:rPr>
        <w:rFonts w:ascii="Wingdings" w:hAnsi="Wingdings" w:hint="default"/>
      </w:rPr>
    </w:lvl>
    <w:lvl w:ilvl="3" w:tplc="080A0001" w:tentative="1">
      <w:start w:val="1"/>
      <w:numFmt w:val="bullet"/>
      <w:lvlText w:val=""/>
      <w:lvlJc w:val="left"/>
      <w:pPr>
        <w:ind w:left="3000" w:hanging="360"/>
      </w:pPr>
      <w:rPr>
        <w:rFonts w:ascii="Symbol" w:hAnsi="Symbol" w:hint="default"/>
      </w:rPr>
    </w:lvl>
    <w:lvl w:ilvl="4" w:tplc="080A0003" w:tentative="1">
      <w:start w:val="1"/>
      <w:numFmt w:val="bullet"/>
      <w:lvlText w:val="o"/>
      <w:lvlJc w:val="left"/>
      <w:pPr>
        <w:ind w:left="3720" w:hanging="360"/>
      </w:pPr>
      <w:rPr>
        <w:rFonts w:ascii="Courier New" w:hAnsi="Courier New" w:cs="Courier New" w:hint="default"/>
      </w:rPr>
    </w:lvl>
    <w:lvl w:ilvl="5" w:tplc="080A0005" w:tentative="1">
      <w:start w:val="1"/>
      <w:numFmt w:val="bullet"/>
      <w:lvlText w:val=""/>
      <w:lvlJc w:val="left"/>
      <w:pPr>
        <w:ind w:left="4440" w:hanging="360"/>
      </w:pPr>
      <w:rPr>
        <w:rFonts w:ascii="Wingdings" w:hAnsi="Wingdings" w:hint="default"/>
      </w:rPr>
    </w:lvl>
    <w:lvl w:ilvl="6" w:tplc="080A0001" w:tentative="1">
      <w:start w:val="1"/>
      <w:numFmt w:val="bullet"/>
      <w:lvlText w:val=""/>
      <w:lvlJc w:val="left"/>
      <w:pPr>
        <w:ind w:left="5160" w:hanging="360"/>
      </w:pPr>
      <w:rPr>
        <w:rFonts w:ascii="Symbol" w:hAnsi="Symbol" w:hint="default"/>
      </w:rPr>
    </w:lvl>
    <w:lvl w:ilvl="7" w:tplc="080A0003" w:tentative="1">
      <w:start w:val="1"/>
      <w:numFmt w:val="bullet"/>
      <w:lvlText w:val="o"/>
      <w:lvlJc w:val="left"/>
      <w:pPr>
        <w:ind w:left="5880" w:hanging="360"/>
      </w:pPr>
      <w:rPr>
        <w:rFonts w:ascii="Courier New" w:hAnsi="Courier New" w:cs="Courier New" w:hint="default"/>
      </w:rPr>
    </w:lvl>
    <w:lvl w:ilvl="8" w:tplc="080A0005" w:tentative="1">
      <w:start w:val="1"/>
      <w:numFmt w:val="bullet"/>
      <w:lvlText w:val=""/>
      <w:lvlJc w:val="left"/>
      <w:pPr>
        <w:ind w:left="6600" w:hanging="360"/>
      </w:pPr>
      <w:rPr>
        <w:rFonts w:ascii="Wingdings" w:hAnsi="Wingdings" w:hint="default"/>
      </w:rPr>
    </w:lvl>
  </w:abstractNum>
  <w:abstractNum w:abstractNumId="23" w15:restartNumberingAfterBreak="0">
    <w:nsid w:val="38C40958"/>
    <w:multiLevelType w:val="multilevel"/>
    <w:tmpl w:val="49886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C94C18"/>
    <w:multiLevelType w:val="hybridMultilevel"/>
    <w:tmpl w:val="EE48F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4F4872"/>
    <w:multiLevelType w:val="hybridMultilevel"/>
    <w:tmpl w:val="85940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020CFD"/>
    <w:multiLevelType w:val="hybridMultilevel"/>
    <w:tmpl w:val="1DE42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A7408D"/>
    <w:multiLevelType w:val="hybridMultilevel"/>
    <w:tmpl w:val="1CF40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68F1F92"/>
    <w:multiLevelType w:val="multilevel"/>
    <w:tmpl w:val="AE82446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A559AF"/>
    <w:multiLevelType w:val="hybridMultilevel"/>
    <w:tmpl w:val="B054F2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B03AEE"/>
    <w:multiLevelType w:val="hybridMultilevel"/>
    <w:tmpl w:val="10E8E5E8"/>
    <w:lvl w:ilvl="0" w:tplc="86F85A9A">
      <w:start w:val="1"/>
      <w:numFmt w:val="lowerLetter"/>
      <w:lvlText w:val="%1)"/>
      <w:lvlJc w:val="left"/>
      <w:pPr>
        <w:ind w:left="1287" w:hanging="360"/>
      </w:pPr>
      <w:rPr>
        <w:rFonts w:hint="default"/>
        <w:b/>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1CD7615"/>
    <w:multiLevelType w:val="hybridMultilevel"/>
    <w:tmpl w:val="BE54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4F5758"/>
    <w:multiLevelType w:val="hybridMultilevel"/>
    <w:tmpl w:val="06D8E4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549B0FB7"/>
    <w:multiLevelType w:val="hybridMultilevel"/>
    <w:tmpl w:val="43627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C60D5B"/>
    <w:multiLevelType w:val="hybridMultilevel"/>
    <w:tmpl w:val="F1EED49C"/>
    <w:lvl w:ilvl="0" w:tplc="DD083D7A">
      <w:start w:val="1"/>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BD6C1E"/>
    <w:multiLevelType w:val="hybridMultilevel"/>
    <w:tmpl w:val="0E563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855CF6"/>
    <w:multiLevelType w:val="hybridMultilevel"/>
    <w:tmpl w:val="4344F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B04175"/>
    <w:multiLevelType w:val="hybridMultilevel"/>
    <w:tmpl w:val="AE94E4CA"/>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69150578"/>
    <w:multiLevelType w:val="hybridMultilevel"/>
    <w:tmpl w:val="0F3A677E"/>
    <w:lvl w:ilvl="0" w:tplc="262A9D1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7B1C2F"/>
    <w:multiLevelType w:val="hybridMultilevel"/>
    <w:tmpl w:val="9CF61FE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EB4787"/>
    <w:multiLevelType w:val="hybridMultilevel"/>
    <w:tmpl w:val="69125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226009"/>
    <w:multiLevelType w:val="hybridMultilevel"/>
    <w:tmpl w:val="F9060668"/>
    <w:lvl w:ilvl="0" w:tplc="E4DC8E60">
      <w:numFmt w:val="bullet"/>
      <w:lvlText w:val="•"/>
      <w:lvlJc w:val="left"/>
      <w:pPr>
        <w:ind w:left="1080" w:hanging="72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FA5BBF"/>
    <w:multiLevelType w:val="multilevel"/>
    <w:tmpl w:val="E4264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CE6479D"/>
    <w:multiLevelType w:val="hybridMultilevel"/>
    <w:tmpl w:val="2E9C839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4" w15:restartNumberingAfterBreak="0">
    <w:nsid w:val="7F5115E9"/>
    <w:multiLevelType w:val="hybridMultilevel"/>
    <w:tmpl w:val="9C42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2"/>
  </w:num>
  <w:num w:numId="3">
    <w:abstractNumId w:val="3"/>
  </w:num>
  <w:num w:numId="4">
    <w:abstractNumId w:val="7"/>
  </w:num>
  <w:num w:numId="5">
    <w:abstractNumId w:val="19"/>
  </w:num>
  <w:num w:numId="6">
    <w:abstractNumId w:val="9"/>
  </w:num>
  <w:num w:numId="7">
    <w:abstractNumId w:val="36"/>
  </w:num>
  <w:num w:numId="8">
    <w:abstractNumId w:val="5"/>
  </w:num>
  <w:num w:numId="9">
    <w:abstractNumId w:val="38"/>
  </w:num>
  <w:num w:numId="10">
    <w:abstractNumId w:val="43"/>
  </w:num>
  <w:num w:numId="11">
    <w:abstractNumId w:val="18"/>
  </w:num>
  <w:num w:numId="12">
    <w:abstractNumId w:val="20"/>
  </w:num>
  <w:num w:numId="13">
    <w:abstractNumId w:val="25"/>
  </w:num>
  <w:num w:numId="14">
    <w:abstractNumId w:val="30"/>
  </w:num>
  <w:num w:numId="15">
    <w:abstractNumId w:val="23"/>
  </w:num>
  <w:num w:numId="16">
    <w:abstractNumId w:val="1"/>
  </w:num>
  <w:num w:numId="17">
    <w:abstractNumId w:val="39"/>
  </w:num>
  <w:num w:numId="18">
    <w:abstractNumId w:val="4"/>
  </w:num>
  <w:num w:numId="19">
    <w:abstractNumId w:val="35"/>
  </w:num>
  <w:num w:numId="20">
    <w:abstractNumId w:val="0"/>
  </w:num>
  <w:num w:numId="21">
    <w:abstractNumId w:val="31"/>
  </w:num>
  <w:num w:numId="22">
    <w:abstractNumId w:val="40"/>
  </w:num>
  <w:num w:numId="23">
    <w:abstractNumId w:val="29"/>
  </w:num>
  <w:num w:numId="24">
    <w:abstractNumId w:val="13"/>
  </w:num>
  <w:num w:numId="25">
    <w:abstractNumId w:val="27"/>
  </w:num>
  <w:num w:numId="26">
    <w:abstractNumId w:val="21"/>
  </w:num>
  <w:num w:numId="27">
    <w:abstractNumId w:val="33"/>
  </w:num>
  <w:num w:numId="28">
    <w:abstractNumId w:val="22"/>
  </w:num>
  <w:num w:numId="29">
    <w:abstractNumId w:val="12"/>
  </w:num>
  <w:num w:numId="30">
    <w:abstractNumId w:val="28"/>
  </w:num>
  <w:num w:numId="31">
    <w:abstractNumId w:val="10"/>
  </w:num>
  <w:num w:numId="32">
    <w:abstractNumId w:val="37"/>
  </w:num>
  <w:num w:numId="33">
    <w:abstractNumId w:val="11"/>
  </w:num>
  <w:num w:numId="34">
    <w:abstractNumId w:val="44"/>
  </w:num>
  <w:num w:numId="35">
    <w:abstractNumId w:val="26"/>
  </w:num>
  <w:num w:numId="36">
    <w:abstractNumId w:val="32"/>
  </w:num>
  <w:num w:numId="37">
    <w:abstractNumId w:val="24"/>
  </w:num>
  <w:num w:numId="38">
    <w:abstractNumId w:val="8"/>
  </w:num>
  <w:num w:numId="39">
    <w:abstractNumId w:val="17"/>
  </w:num>
  <w:num w:numId="40">
    <w:abstractNumId w:val="6"/>
  </w:num>
  <w:num w:numId="41">
    <w:abstractNumId w:val="15"/>
  </w:num>
  <w:num w:numId="42">
    <w:abstractNumId w:val="16"/>
  </w:num>
  <w:num w:numId="43">
    <w:abstractNumId w:val="14"/>
  </w:num>
  <w:num w:numId="44">
    <w:abstractNumId w:val="3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71"/>
    <w:rsid w:val="00025DA0"/>
    <w:rsid w:val="00033874"/>
    <w:rsid w:val="000701F9"/>
    <w:rsid w:val="0007284A"/>
    <w:rsid w:val="000B13F7"/>
    <w:rsid w:val="000E329E"/>
    <w:rsid w:val="000E567A"/>
    <w:rsid w:val="000F034E"/>
    <w:rsid w:val="00103212"/>
    <w:rsid w:val="00162857"/>
    <w:rsid w:val="001759F5"/>
    <w:rsid w:val="00186656"/>
    <w:rsid w:val="001929AB"/>
    <w:rsid w:val="001D09FA"/>
    <w:rsid w:val="001D7BDA"/>
    <w:rsid w:val="001E703E"/>
    <w:rsid w:val="001E741A"/>
    <w:rsid w:val="001F4676"/>
    <w:rsid w:val="001F7AA9"/>
    <w:rsid w:val="0021045F"/>
    <w:rsid w:val="002229E8"/>
    <w:rsid w:val="002317CA"/>
    <w:rsid w:val="00234F99"/>
    <w:rsid w:val="002517D8"/>
    <w:rsid w:val="00251A66"/>
    <w:rsid w:val="00261BB1"/>
    <w:rsid w:val="002864B0"/>
    <w:rsid w:val="002B1E06"/>
    <w:rsid w:val="002D13F3"/>
    <w:rsid w:val="002D482F"/>
    <w:rsid w:val="002E6376"/>
    <w:rsid w:val="002E66DC"/>
    <w:rsid w:val="002F1474"/>
    <w:rsid w:val="0030273D"/>
    <w:rsid w:val="003036DD"/>
    <w:rsid w:val="00314CE1"/>
    <w:rsid w:val="00344BF4"/>
    <w:rsid w:val="00344EAF"/>
    <w:rsid w:val="003565C8"/>
    <w:rsid w:val="00384528"/>
    <w:rsid w:val="003A74C2"/>
    <w:rsid w:val="003C0B5E"/>
    <w:rsid w:val="003C59FF"/>
    <w:rsid w:val="003E1D89"/>
    <w:rsid w:val="003E2A8D"/>
    <w:rsid w:val="003F0671"/>
    <w:rsid w:val="003F64A9"/>
    <w:rsid w:val="00412CE2"/>
    <w:rsid w:val="004179AC"/>
    <w:rsid w:val="004236CA"/>
    <w:rsid w:val="0042629E"/>
    <w:rsid w:val="00451369"/>
    <w:rsid w:val="00454069"/>
    <w:rsid w:val="004655FD"/>
    <w:rsid w:val="00475629"/>
    <w:rsid w:val="0048781E"/>
    <w:rsid w:val="00494BAE"/>
    <w:rsid w:val="00494E65"/>
    <w:rsid w:val="004976E6"/>
    <w:rsid w:val="004A1A01"/>
    <w:rsid w:val="004A2E49"/>
    <w:rsid w:val="004C236E"/>
    <w:rsid w:val="004D1462"/>
    <w:rsid w:val="004D2094"/>
    <w:rsid w:val="004D50C1"/>
    <w:rsid w:val="004D7D93"/>
    <w:rsid w:val="004E5AB8"/>
    <w:rsid w:val="00500697"/>
    <w:rsid w:val="00505ACA"/>
    <w:rsid w:val="0050639B"/>
    <w:rsid w:val="005078A1"/>
    <w:rsid w:val="00511981"/>
    <w:rsid w:val="00520DA2"/>
    <w:rsid w:val="00523486"/>
    <w:rsid w:val="0052419D"/>
    <w:rsid w:val="00527647"/>
    <w:rsid w:val="00531ACA"/>
    <w:rsid w:val="00551147"/>
    <w:rsid w:val="0055362A"/>
    <w:rsid w:val="00562DA8"/>
    <w:rsid w:val="00577365"/>
    <w:rsid w:val="00580C5F"/>
    <w:rsid w:val="005844D2"/>
    <w:rsid w:val="00586AAE"/>
    <w:rsid w:val="005A22D1"/>
    <w:rsid w:val="005B4186"/>
    <w:rsid w:val="00620F9B"/>
    <w:rsid w:val="00644A20"/>
    <w:rsid w:val="0064602D"/>
    <w:rsid w:val="0067152E"/>
    <w:rsid w:val="00671FAA"/>
    <w:rsid w:val="0067689E"/>
    <w:rsid w:val="006A05DA"/>
    <w:rsid w:val="006A069A"/>
    <w:rsid w:val="006A417F"/>
    <w:rsid w:val="006C5D68"/>
    <w:rsid w:val="006F218D"/>
    <w:rsid w:val="006F6DFF"/>
    <w:rsid w:val="00706AD4"/>
    <w:rsid w:val="0073060E"/>
    <w:rsid w:val="007376E1"/>
    <w:rsid w:val="00744ACC"/>
    <w:rsid w:val="00747ACE"/>
    <w:rsid w:val="007579B5"/>
    <w:rsid w:val="007924EA"/>
    <w:rsid w:val="007A398D"/>
    <w:rsid w:val="007A6FE2"/>
    <w:rsid w:val="007D1969"/>
    <w:rsid w:val="007D39E3"/>
    <w:rsid w:val="007D6FA8"/>
    <w:rsid w:val="007E6ADA"/>
    <w:rsid w:val="007F12FA"/>
    <w:rsid w:val="00820040"/>
    <w:rsid w:val="00833647"/>
    <w:rsid w:val="00834311"/>
    <w:rsid w:val="00875BF7"/>
    <w:rsid w:val="00882B5C"/>
    <w:rsid w:val="008A0F15"/>
    <w:rsid w:val="008A5998"/>
    <w:rsid w:val="008B2EBA"/>
    <w:rsid w:val="008B3F46"/>
    <w:rsid w:val="008C3B47"/>
    <w:rsid w:val="008F4E53"/>
    <w:rsid w:val="0090511F"/>
    <w:rsid w:val="00914E31"/>
    <w:rsid w:val="009216CE"/>
    <w:rsid w:val="00932761"/>
    <w:rsid w:val="00932D1F"/>
    <w:rsid w:val="00955B07"/>
    <w:rsid w:val="00955B38"/>
    <w:rsid w:val="00965A2F"/>
    <w:rsid w:val="009703F7"/>
    <w:rsid w:val="009710DE"/>
    <w:rsid w:val="00975B1C"/>
    <w:rsid w:val="009B504C"/>
    <w:rsid w:val="009C027D"/>
    <w:rsid w:val="009C7B48"/>
    <w:rsid w:val="009D3137"/>
    <w:rsid w:val="009D6DB6"/>
    <w:rsid w:val="009D70AD"/>
    <w:rsid w:val="009E3802"/>
    <w:rsid w:val="009E6875"/>
    <w:rsid w:val="00A0515E"/>
    <w:rsid w:val="00A25BF2"/>
    <w:rsid w:val="00A364FD"/>
    <w:rsid w:val="00A441B7"/>
    <w:rsid w:val="00A44CE3"/>
    <w:rsid w:val="00A47A6D"/>
    <w:rsid w:val="00A54771"/>
    <w:rsid w:val="00A80919"/>
    <w:rsid w:val="00A90064"/>
    <w:rsid w:val="00AA06C9"/>
    <w:rsid w:val="00AD0BF4"/>
    <w:rsid w:val="00AD2CEE"/>
    <w:rsid w:val="00AF088F"/>
    <w:rsid w:val="00B211E7"/>
    <w:rsid w:val="00B91FBD"/>
    <w:rsid w:val="00BB597D"/>
    <w:rsid w:val="00BC4EF9"/>
    <w:rsid w:val="00BD2030"/>
    <w:rsid w:val="00BE79DA"/>
    <w:rsid w:val="00BF4FF5"/>
    <w:rsid w:val="00C019DE"/>
    <w:rsid w:val="00C02222"/>
    <w:rsid w:val="00C40256"/>
    <w:rsid w:val="00C53FA1"/>
    <w:rsid w:val="00C64CF3"/>
    <w:rsid w:val="00C80E04"/>
    <w:rsid w:val="00C86B73"/>
    <w:rsid w:val="00C87609"/>
    <w:rsid w:val="00C93F1B"/>
    <w:rsid w:val="00CA3DAB"/>
    <w:rsid w:val="00CB3434"/>
    <w:rsid w:val="00CC3EB7"/>
    <w:rsid w:val="00CD2668"/>
    <w:rsid w:val="00D12DDE"/>
    <w:rsid w:val="00D17E49"/>
    <w:rsid w:val="00D3104F"/>
    <w:rsid w:val="00D5343B"/>
    <w:rsid w:val="00D76F7A"/>
    <w:rsid w:val="00DA661D"/>
    <w:rsid w:val="00DB630E"/>
    <w:rsid w:val="00DB6F8E"/>
    <w:rsid w:val="00DB6FED"/>
    <w:rsid w:val="00DC3667"/>
    <w:rsid w:val="00E015FB"/>
    <w:rsid w:val="00E04E66"/>
    <w:rsid w:val="00E16FE4"/>
    <w:rsid w:val="00E21E71"/>
    <w:rsid w:val="00E22CCE"/>
    <w:rsid w:val="00E31E3A"/>
    <w:rsid w:val="00E4530B"/>
    <w:rsid w:val="00E55338"/>
    <w:rsid w:val="00E710B6"/>
    <w:rsid w:val="00E736E6"/>
    <w:rsid w:val="00E944B4"/>
    <w:rsid w:val="00EA5CD3"/>
    <w:rsid w:val="00EB4741"/>
    <w:rsid w:val="00EC7611"/>
    <w:rsid w:val="00ED13FD"/>
    <w:rsid w:val="00ED5B6C"/>
    <w:rsid w:val="00EE0571"/>
    <w:rsid w:val="00EE3C01"/>
    <w:rsid w:val="00EF79D2"/>
    <w:rsid w:val="00F205D2"/>
    <w:rsid w:val="00F20E94"/>
    <w:rsid w:val="00F24788"/>
    <w:rsid w:val="00F270FD"/>
    <w:rsid w:val="00F315E3"/>
    <w:rsid w:val="00F45D3D"/>
    <w:rsid w:val="00F74CBA"/>
    <w:rsid w:val="00F80976"/>
    <w:rsid w:val="00F83C64"/>
    <w:rsid w:val="00FD1176"/>
    <w:rsid w:val="00FE227B"/>
    <w:rsid w:val="00FF0F86"/>
    <w:rsid w:val="00FF2481"/>
    <w:rsid w:val="00FF3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8AB1C"/>
  <w15:docId w15:val="{8FDA0263-8044-4781-B87E-EE031E2E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CD7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74AE"/>
  </w:style>
  <w:style w:type="paragraph" w:styleId="Piedepgina">
    <w:name w:val="footer"/>
    <w:basedOn w:val="Normal"/>
    <w:link w:val="PiedepginaCar"/>
    <w:uiPriority w:val="99"/>
    <w:unhideWhenUsed/>
    <w:rsid w:val="00CD7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74AE"/>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D74AE"/>
    <w:pPr>
      <w:ind w:left="720"/>
      <w:contextualSpacing/>
    </w:pPr>
  </w:style>
  <w:style w:type="character" w:styleId="Hipervnculo">
    <w:name w:val="Hyperlink"/>
    <w:basedOn w:val="Fuentedeprrafopredeter"/>
    <w:uiPriority w:val="99"/>
    <w:unhideWhenUsed/>
    <w:rsid w:val="00CD74AE"/>
    <w:rPr>
      <w:color w:val="0563C1" w:themeColor="hyperlink"/>
      <w:u w:val="single"/>
    </w:rPr>
  </w:style>
  <w:style w:type="table" w:styleId="Tablaconcuadrcula">
    <w:name w:val="Table Grid"/>
    <w:basedOn w:val="Tablanormal"/>
    <w:uiPriority w:val="39"/>
    <w:rsid w:val="009C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F3FE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354">
      <w:bodyDiv w:val="1"/>
      <w:marLeft w:val="0"/>
      <w:marRight w:val="0"/>
      <w:marTop w:val="0"/>
      <w:marBottom w:val="0"/>
      <w:divBdr>
        <w:top w:val="none" w:sz="0" w:space="0" w:color="auto"/>
        <w:left w:val="none" w:sz="0" w:space="0" w:color="auto"/>
        <w:bottom w:val="none" w:sz="0" w:space="0" w:color="auto"/>
        <w:right w:val="none" w:sz="0" w:space="0" w:color="auto"/>
      </w:divBdr>
    </w:div>
    <w:div w:id="34814230">
      <w:bodyDiv w:val="1"/>
      <w:marLeft w:val="0"/>
      <w:marRight w:val="0"/>
      <w:marTop w:val="0"/>
      <w:marBottom w:val="0"/>
      <w:divBdr>
        <w:top w:val="none" w:sz="0" w:space="0" w:color="auto"/>
        <w:left w:val="none" w:sz="0" w:space="0" w:color="auto"/>
        <w:bottom w:val="none" w:sz="0" w:space="0" w:color="auto"/>
        <w:right w:val="none" w:sz="0" w:space="0" w:color="auto"/>
      </w:divBdr>
    </w:div>
    <w:div w:id="153885722">
      <w:bodyDiv w:val="1"/>
      <w:marLeft w:val="0"/>
      <w:marRight w:val="0"/>
      <w:marTop w:val="0"/>
      <w:marBottom w:val="0"/>
      <w:divBdr>
        <w:top w:val="none" w:sz="0" w:space="0" w:color="auto"/>
        <w:left w:val="none" w:sz="0" w:space="0" w:color="auto"/>
        <w:bottom w:val="none" w:sz="0" w:space="0" w:color="auto"/>
        <w:right w:val="none" w:sz="0" w:space="0" w:color="auto"/>
      </w:divBdr>
    </w:div>
    <w:div w:id="210845929">
      <w:bodyDiv w:val="1"/>
      <w:marLeft w:val="0"/>
      <w:marRight w:val="0"/>
      <w:marTop w:val="0"/>
      <w:marBottom w:val="0"/>
      <w:divBdr>
        <w:top w:val="none" w:sz="0" w:space="0" w:color="auto"/>
        <w:left w:val="none" w:sz="0" w:space="0" w:color="auto"/>
        <w:bottom w:val="none" w:sz="0" w:space="0" w:color="auto"/>
        <w:right w:val="none" w:sz="0" w:space="0" w:color="auto"/>
      </w:divBdr>
    </w:div>
    <w:div w:id="213128645">
      <w:bodyDiv w:val="1"/>
      <w:marLeft w:val="0"/>
      <w:marRight w:val="0"/>
      <w:marTop w:val="0"/>
      <w:marBottom w:val="0"/>
      <w:divBdr>
        <w:top w:val="none" w:sz="0" w:space="0" w:color="auto"/>
        <w:left w:val="none" w:sz="0" w:space="0" w:color="auto"/>
        <w:bottom w:val="none" w:sz="0" w:space="0" w:color="auto"/>
        <w:right w:val="none" w:sz="0" w:space="0" w:color="auto"/>
      </w:divBdr>
    </w:div>
    <w:div w:id="263727551">
      <w:bodyDiv w:val="1"/>
      <w:marLeft w:val="0"/>
      <w:marRight w:val="0"/>
      <w:marTop w:val="0"/>
      <w:marBottom w:val="0"/>
      <w:divBdr>
        <w:top w:val="none" w:sz="0" w:space="0" w:color="auto"/>
        <w:left w:val="none" w:sz="0" w:space="0" w:color="auto"/>
        <w:bottom w:val="none" w:sz="0" w:space="0" w:color="auto"/>
        <w:right w:val="none" w:sz="0" w:space="0" w:color="auto"/>
      </w:divBdr>
    </w:div>
    <w:div w:id="289284490">
      <w:bodyDiv w:val="1"/>
      <w:marLeft w:val="0"/>
      <w:marRight w:val="0"/>
      <w:marTop w:val="0"/>
      <w:marBottom w:val="0"/>
      <w:divBdr>
        <w:top w:val="none" w:sz="0" w:space="0" w:color="auto"/>
        <w:left w:val="none" w:sz="0" w:space="0" w:color="auto"/>
        <w:bottom w:val="none" w:sz="0" w:space="0" w:color="auto"/>
        <w:right w:val="none" w:sz="0" w:space="0" w:color="auto"/>
      </w:divBdr>
    </w:div>
    <w:div w:id="307364645">
      <w:bodyDiv w:val="1"/>
      <w:marLeft w:val="0"/>
      <w:marRight w:val="0"/>
      <w:marTop w:val="0"/>
      <w:marBottom w:val="0"/>
      <w:divBdr>
        <w:top w:val="none" w:sz="0" w:space="0" w:color="auto"/>
        <w:left w:val="none" w:sz="0" w:space="0" w:color="auto"/>
        <w:bottom w:val="none" w:sz="0" w:space="0" w:color="auto"/>
        <w:right w:val="none" w:sz="0" w:space="0" w:color="auto"/>
      </w:divBdr>
    </w:div>
    <w:div w:id="351763887">
      <w:bodyDiv w:val="1"/>
      <w:marLeft w:val="0"/>
      <w:marRight w:val="0"/>
      <w:marTop w:val="0"/>
      <w:marBottom w:val="0"/>
      <w:divBdr>
        <w:top w:val="none" w:sz="0" w:space="0" w:color="auto"/>
        <w:left w:val="none" w:sz="0" w:space="0" w:color="auto"/>
        <w:bottom w:val="none" w:sz="0" w:space="0" w:color="auto"/>
        <w:right w:val="none" w:sz="0" w:space="0" w:color="auto"/>
      </w:divBdr>
    </w:div>
    <w:div w:id="354502549">
      <w:bodyDiv w:val="1"/>
      <w:marLeft w:val="0"/>
      <w:marRight w:val="0"/>
      <w:marTop w:val="0"/>
      <w:marBottom w:val="0"/>
      <w:divBdr>
        <w:top w:val="none" w:sz="0" w:space="0" w:color="auto"/>
        <w:left w:val="none" w:sz="0" w:space="0" w:color="auto"/>
        <w:bottom w:val="none" w:sz="0" w:space="0" w:color="auto"/>
        <w:right w:val="none" w:sz="0" w:space="0" w:color="auto"/>
      </w:divBdr>
    </w:div>
    <w:div w:id="383143008">
      <w:bodyDiv w:val="1"/>
      <w:marLeft w:val="0"/>
      <w:marRight w:val="0"/>
      <w:marTop w:val="0"/>
      <w:marBottom w:val="0"/>
      <w:divBdr>
        <w:top w:val="none" w:sz="0" w:space="0" w:color="auto"/>
        <w:left w:val="none" w:sz="0" w:space="0" w:color="auto"/>
        <w:bottom w:val="none" w:sz="0" w:space="0" w:color="auto"/>
        <w:right w:val="none" w:sz="0" w:space="0" w:color="auto"/>
      </w:divBdr>
    </w:div>
    <w:div w:id="507864110">
      <w:bodyDiv w:val="1"/>
      <w:marLeft w:val="0"/>
      <w:marRight w:val="0"/>
      <w:marTop w:val="0"/>
      <w:marBottom w:val="0"/>
      <w:divBdr>
        <w:top w:val="none" w:sz="0" w:space="0" w:color="auto"/>
        <w:left w:val="none" w:sz="0" w:space="0" w:color="auto"/>
        <w:bottom w:val="none" w:sz="0" w:space="0" w:color="auto"/>
        <w:right w:val="none" w:sz="0" w:space="0" w:color="auto"/>
      </w:divBdr>
    </w:div>
    <w:div w:id="557546515">
      <w:bodyDiv w:val="1"/>
      <w:marLeft w:val="0"/>
      <w:marRight w:val="0"/>
      <w:marTop w:val="0"/>
      <w:marBottom w:val="0"/>
      <w:divBdr>
        <w:top w:val="none" w:sz="0" w:space="0" w:color="auto"/>
        <w:left w:val="none" w:sz="0" w:space="0" w:color="auto"/>
        <w:bottom w:val="none" w:sz="0" w:space="0" w:color="auto"/>
        <w:right w:val="none" w:sz="0" w:space="0" w:color="auto"/>
      </w:divBdr>
    </w:div>
    <w:div w:id="590352095">
      <w:bodyDiv w:val="1"/>
      <w:marLeft w:val="0"/>
      <w:marRight w:val="0"/>
      <w:marTop w:val="0"/>
      <w:marBottom w:val="0"/>
      <w:divBdr>
        <w:top w:val="none" w:sz="0" w:space="0" w:color="auto"/>
        <w:left w:val="none" w:sz="0" w:space="0" w:color="auto"/>
        <w:bottom w:val="none" w:sz="0" w:space="0" w:color="auto"/>
        <w:right w:val="none" w:sz="0" w:space="0" w:color="auto"/>
      </w:divBdr>
    </w:div>
    <w:div w:id="591666018">
      <w:bodyDiv w:val="1"/>
      <w:marLeft w:val="0"/>
      <w:marRight w:val="0"/>
      <w:marTop w:val="0"/>
      <w:marBottom w:val="0"/>
      <w:divBdr>
        <w:top w:val="none" w:sz="0" w:space="0" w:color="auto"/>
        <w:left w:val="none" w:sz="0" w:space="0" w:color="auto"/>
        <w:bottom w:val="none" w:sz="0" w:space="0" w:color="auto"/>
        <w:right w:val="none" w:sz="0" w:space="0" w:color="auto"/>
      </w:divBdr>
    </w:div>
    <w:div w:id="683436959">
      <w:bodyDiv w:val="1"/>
      <w:marLeft w:val="0"/>
      <w:marRight w:val="0"/>
      <w:marTop w:val="0"/>
      <w:marBottom w:val="0"/>
      <w:divBdr>
        <w:top w:val="none" w:sz="0" w:space="0" w:color="auto"/>
        <w:left w:val="none" w:sz="0" w:space="0" w:color="auto"/>
        <w:bottom w:val="none" w:sz="0" w:space="0" w:color="auto"/>
        <w:right w:val="none" w:sz="0" w:space="0" w:color="auto"/>
      </w:divBdr>
    </w:div>
    <w:div w:id="686441903">
      <w:bodyDiv w:val="1"/>
      <w:marLeft w:val="0"/>
      <w:marRight w:val="0"/>
      <w:marTop w:val="0"/>
      <w:marBottom w:val="0"/>
      <w:divBdr>
        <w:top w:val="none" w:sz="0" w:space="0" w:color="auto"/>
        <w:left w:val="none" w:sz="0" w:space="0" w:color="auto"/>
        <w:bottom w:val="none" w:sz="0" w:space="0" w:color="auto"/>
        <w:right w:val="none" w:sz="0" w:space="0" w:color="auto"/>
      </w:divBdr>
    </w:div>
    <w:div w:id="708410786">
      <w:bodyDiv w:val="1"/>
      <w:marLeft w:val="0"/>
      <w:marRight w:val="0"/>
      <w:marTop w:val="0"/>
      <w:marBottom w:val="0"/>
      <w:divBdr>
        <w:top w:val="none" w:sz="0" w:space="0" w:color="auto"/>
        <w:left w:val="none" w:sz="0" w:space="0" w:color="auto"/>
        <w:bottom w:val="none" w:sz="0" w:space="0" w:color="auto"/>
        <w:right w:val="none" w:sz="0" w:space="0" w:color="auto"/>
      </w:divBdr>
    </w:div>
    <w:div w:id="710299415">
      <w:bodyDiv w:val="1"/>
      <w:marLeft w:val="0"/>
      <w:marRight w:val="0"/>
      <w:marTop w:val="0"/>
      <w:marBottom w:val="0"/>
      <w:divBdr>
        <w:top w:val="none" w:sz="0" w:space="0" w:color="auto"/>
        <w:left w:val="none" w:sz="0" w:space="0" w:color="auto"/>
        <w:bottom w:val="none" w:sz="0" w:space="0" w:color="auto"/>
        <w:right w:val="none" w:sz="0" w:space="0" w:color="auto"/>
      </w:divBdr>
    </w:div>
    <w:div w:id="736707098">
      <w:bodyDiv w:val="1"/>
      <w:marLeft w:val="0"/>
      <w:marRight w:val="0"/>
      <w:marTop w:val="0"/>
      <w:marBottom w:val="0"/>
      <w:divBdr>
        <w:top w:val="none" w:sz="0" w:space="0" w:color="auto"/>
        <w:left w:val="none" w:sz="0" w:space="0" w:color="auto"/>
        <w:bottom w:val="none" w:sz="0" w:space="0" w:color="auto"/>
        <w:right w:val="none" w:sz="0" w:space="0" w:color="auto"/>
      </w:divBdr>
    </w:div>
    <w:div w:id="779109265">
      <w:bodyDiv w:val="1"/>
      <w:marLeft w:val="0"/>
      <w:marRight w:val="0"/>
      <w:marTop w:val="0"/>
      <w:marBottom w:val="0"/>
      <w:divBdr>
        <w:top w:val="none" w:sz="0" w:space="0" w:color="auto"/>
        <w:left w:val="none" w:sz="0" w:space="0" w:color="auto"/>
        <w:bottom w:val="none" w:sz="0" w:space="0" w:color="auto"/>
        <w:right w:val="none" w:sz="0" w:space="0" w:color="auto"/>
      </w:divBdr>
    </w:div>
    <w:div w:id="782304796">
      <w:bodyDiv w:val="1"/>
      <w:marLeft w:val="0"/>
      <w:marRight w:val="0"/>
      <w:marTop w:val="0"/>
      <w:marBottom w:val="0"/>
      <w:divBdr>
        <w:top w:val="none" w:sz="0" w:space="0" w:color="auto"/>
        <w:left w:val="none" w:sz="0" w:space="0" w:color="auto"/>
        <w:bottom w:val="none" w:sz="0" w:space="0" w:color="auto"/>
        <w:right w:val="none" w:sz="0" w:space="0" w:color="auto"/>
      </w:divBdr>
    </w:div>
    <w:div w:id="852065538">
      <w:bodyDiv w:val="1"/>
      <w:marLeft w:val="0"/>
      <w:marRight w:val="0"/>
      <w:marTop w:val="0"/>
      <w:marBottom w:val="0"/>
      <w:divBdr>
        <w:top w:val="none" w:sz="0" w:space="0" w:color="auto"/>
        <w:left w:val="none" w:sz="0" w:space="0" w:color="auto"/>
        <w:bottom w:val="none" w:sz="0" w:space="0" w:color="auto"/>
        <w:right w:val="none" w:sz="0" w:space="0" w:color="auto"/>
      </w:divBdr>
    </w:div>
    <w:div w:id="914511446">
      <w:bodyDiv w:val="1"/>
      <w:marLeft w:val="0"/>
      <w:marRight w:val="0"/>
      <w:marTop w:val="0"/>
      <w:marBottom w:val="0"/>
      <w:divBdr>
        <w:top w:val="none" w:sz="0" w:space="0" w:color="auto"/>
        <w:left w:val="none" w:sz="0" w:space="0" w:color="auto"/>
        <w:bottom w:val="none" w:sz="0" w:space="0" w:color="auto"/>
        <w:right w:val="none" w:sz="0" w:space="0" w:color="auto"/>
      </w:divBdr>
    </w:div>
    <w:div w:id="970018347">
      <w:bodyDiv w:val="1"/>
      <w:marLeft w:val="0"/>
      <w:marRight w:val="0"/>
      <w:marTop w:val="0"/>
      <w:marBottom w:val="0"/>
      <w:divBdr>
        <w:top w:val="none" w:sz="0" w:space="0" w:color="auto"/>
        <w:left w:val="none" w:sz="0" w:space="0" w:color="auto"/>
        <w:bottom w:val="none" w:sz="0" w:space="0" w:color="auto"/>
        <w:right w:val="none" w:sz="0" w:space="0" w:color="auto"/>
      </w:divBdr>
    </w:div>
    <w:div w:id="1053843949">
      <w:bodyDiv w:val="1"/>
      <w:marLeft w:val="0"/>
      <w:marRight w:val="0"/>
      <w:marTop w:val="0"/>
      <w:marBottom w:val="0"/>
      <w:divBdr>
        <w:top w:val="none" w:sz="0" w:space="0" w:color="auto"/>
        <w:left w:val="none" w:sz="0" w:space="0" w:color="auto"/>
        <w:bottom w:val="none" w:sz="0" w:space="0" w:color="auto"/>
        <w:right w:val="none" w:sz="0" w:space="0" w:color="auto"/>
      </w:divBdr>
    </w:div>
    <w:div w:id="1115633712">
      <w:bodyDiv w:val="1"/>
      <w:marLeft w:val="0"/>
      <w:marRight w:val="0"/>
      <w:marTop w:val="0"/>
      <w:marBottom w:val="0"/>
      <w:divBdr>
        <w:top w:val="none" w:sz="0" w:space="0" w:color="auto"/>
        <w:left w:val="none" w:sz="0" w:space="0" w:color="auto"/>
        <w:bottom w:val="none" w:sz="0" w:space="0" w:color="auto"/>
        <w:right w:val="none" w:sz="0" w:space="0" w:color="auto"/>
      </w:divBdr>
    </w:div>
    <w:div w:id="1145851550">
      <w:bodyDiv w:val="1"/>
      <w:marLeft w:val="0"/>
      <w:marRight w:val="0"/>
      <w:marTop w:val="0"/>
      <w:marBottom w:val="0"/>
      <w:divBdr>
        <w:top w:val="none" w:sz="0" w:space="0" w:color="auto"/>
        <w:left w:val="none" w:sz="0" w:space="0" w:color="auto"/>
        <w:bottom w:val="none" w:sz="0" w:space="0" w:color="auto"/>
        <w:right w:val="none" w:sz="0" w:space="0" w:color="auto"/>
      </w:divBdr>
    </w:div>
    <w:div w:id="1220094418">
      <w:bodyDiv w:val="1"/>
      <w:marLeft w:val="0"/>
      <w:marRight w:val="0"/>
      <w:marTop w:val="0"/>
      <w:marBottom w:val="0"/>
      <w:divBdr>
        <w:top w:val="none" w:sz="0" w:space="0" w:color="auto"/>
        <w:left w:val="none" w:sz="0" w:space="0" w:color="auto"/>
        <w:bottom w:val="none" w:sz="0" w:space="0" w:color="auto"/>
        <w:right w:val="none" w:sz="0" w:space="0" w:color="auto"/>
      </w:divBdr>
    </w:div>
    <w:div w:id="1305037604">
      <w:bodyDiv w:val="1"/>
      <w:marLeft w:val="0"/>
      <w:marRight w:val="0"/>
      <w:marTop w:val="0"/>
      <w:marBottom w:val="0"/>
      <w:divBdr>
        <w:top w:val="none" w:sz="0" w:space="0" w:color="auto"/>
        <w:left w:val="none" w:sz="0" w:space="0" w:color="auto"/>
        <w:bottom w:val="none" w:sz="0" w:space="0" w:color="auto"/>
        <w:right w:val="none" w:sz="0" w:space="0" w:color="auto"/>
      </w:divBdr>
    </w:div>
    <w:div w:id="1306855371">
      <w:bodyDiv w:val="1"/>
      <w:marLeft w:val="0"/>
      <w:marRight w:val="0"/>
      <w:marTop w:val="0"/>
      <w:marBottom w:val="0"/>
      <w:divBdr>
        <w:top w:val="none" w:sz="0" w:space="0" w:color="auto"/>
        <w:left w:val="none" w:sz="0" w:space="0" w:color="auto"/>
        <w:bottom w:val="none" w:sz="0" w:space="0" w:color="auto"/>
        <w:right w:val="none" w:sz="0" w:space="0" w:color="auto"/>
      </w:divBdr>
    </w:div>
    <w:div w:id="1313174533">
      <w:bodyDiv w:val="1"/>
      <w:marLeft w:val="0"/>
      <w:marRight w:val="0"/>
      <w:marTop w:val="0"/>
      <w:marBottom w:val="0"/>
      <w:divBdr>
        <w:top w:val="none" w:sz="0" w:space="0" w:color="auto"/>
        <w:left w:val="none" w:sz="0" w:space="0" w:color="auto"/>
        <w:bottom w:val="none" w:sz="0" w:space="0" w:color="auto"/>
        <w:right w:val="none" w:sz="0" w:space="0" w:color="auto"/>
      </w:divBdr>
    </w:div>
    <w:div w:id="1365322673">
      <w:bodyDiv w:val="1"/>
      <w:marLeft w:val="0"/>
      <w:marRight w:val="0"/>
      <w:marTop w:val="0"/>
      <w:marBottom w:val="0"/>
      <w:divBdr>
        <w:top w:val="none" w:sz="0" w:space="0" w:color="auto"/>
        <w:left w:val="none" w:sz="0" w:space="0" w:color="auto"/>
        <w:bottom w:val="none" w:sz="0" w:space="0" w:color="auto"/>
        <w:right w:val="none" w:sz="0" w:space="0" w:color="auto"/>
      </w:divBdr>
    </w:div>
    <w:div w:id="1388187042">
      <w:bodyDiv w:val="1"/>
      <w:marLeft w:val="0"/>
      <w:marRight w:val="0"/>
      <w:marTop w:val="0"/>
      <w:marBottom w:val="0"/>
      <w:divBdr>
        <w:top w:val="none" w:sz="0" w:space="0" w:color="auto"/>
        <w:left w:val="none" w:sz="0" w:space="0" w:color="auto"/>
        <w:bottom w:val="none" w:sz="0" w:space="0" w:color="auto"/>
        <w:right w:val="none" w:sz="0" w:space="0" w:color="auto"/>
      </w:divBdr>
    </w:div>
    <w:div w:id="1390689884">
      <w:bodyDiv w:val="1"/>
      <w:marLeft w:val="0"/>
      <w:marRight w:val="0"/>
      <w:marTop w:val="0"/>
      <w:marBottom w:val="0"/>
      <w:divBdr>
        <w:top w:val="none" w:sz="0" w:space="0" w:color="auto"/>
        <w:left w:val="none" w:sz="0" w:space="0" w:color="auto"/>
        <w:bottom w:val="none" w:sz="0" w:space="0" w:color="auto"/>
        <w:right w:val="none" w:sz="0" w:space="0" w:color="auto"/>
      </w:divBdr>
    </w:div>
    <w:div w:id="1406756677">
      <w:bodyDiv w:val="1"/>
      <w:marLeft w:val="0"/>
      <w:marRight w:val="0"/>
      <w:marTop w:val="0"/>
      <w:marBottom w:val="0"/>
      <w:divBdr>
        <w:top w:val="none" w:sz="0" w:space="0" w:color="auto"/>
        <w:left w:val="none" w:sz="0" w:space="0" w:color="auto"/>
        <w:bottom w:val="none" w:sz="0" w:space="0" w:color="auto"/>
        <w:right w:val="none" w:sz="0" w:space="0" w:color="auto"/>
      </w:divBdr>
    </w:div>
    <w:div w:id="1572962301">
      <w:bodyDiv w:val="1"/>
      <w:marLeft w:val="0"/>
      <w:marRight w:val="0"/>
      <w:marTop w:val="0"/>
      <w:marBottom w:val="0"/>
      <w:divBdr>
        <w:top w:val="none" w:sz="0" w:space="0" w:color="auto"/>
        <w:left w:val="none" w:sz="0" w:space="0" w:color="auto"/>
        <w:bottom w:val="none" w:sz="0" w:space="0" w:color="auto"/>
        <w:right w:val="none" w:sz="0" w:space="0" w:color="auto"/>
      </w:divBdr>
    </w:div>
    <w:div w:id="1714387186">
      <w:bodyDiv w:val="1"/>
      <w:marLeft w:val="0"/>
      <w:marRight w:val="0"/>
      <w:marTop w:val="0"/>
      <w:marBottom w:val="0"/>
      <w:divBdr>
        <w:top w:val="none" w:sz="0" w:space="0" w:color="auto"/>
        <w:left w:val="none" w:sz="0" w:space="0" w:color="auto"/>
        <w:bottom w:val="none" w:sz="0" w:space="0" w:color="auto"/>
        <w:right w:val="none" w:sz="0" w:space="0" w:color="auto"/>
      </w:divBdr>
    </w:div>
    <w:div w:id="1758093564">
      <w:bodyDiv w:val="1"/>
      <w:marLeft w:val="0"/>
      <w:marRight w:val="0"/>
      <w:marTop w:val="0"/>
      <w:marBottom w:val="0"/>
      <w:divBdr>
        <w:top w:val="none" w:sz="0" w:space="0" w:color="auto"/>
        <w:left w:val="none" w:sz="0" w:space="0" w:color="auto"/>
        <w:bottom w:val="none" w:sz="0" w:space="0" w:color="auto"/>
        <w:right w:val="none" w:sz="0" w:space="0" w:color="auto"/>
      </w:divBdr>
    </w:div>
    <w:div w:id="1880048992">
      <w:bodyDiv w:val="1"/>
      <w:marLeft w:val="0"/>
      <w:marRight w:val="0"/>
      <w:marTop w:val="0"/>
      <w:marBottom w:val="0"/>
      <w:divBdr>
        <w:top w:val="none" w:sz="0" w:space="0" w:color="auto"/>
        <w:left w:val="none" w:sz="0" w:space="0" w:color="auto"/>
        <w:bottom w:val="none" w:sz="0" w:space="0" w:color="auto"/>
        <w:right w:val="none" w:sz="0" w:space="0" w:color="auto"/>
      </w:divBdr>
    </w:div>
    <w:div w:id="1889679442">
      <w:bodyDiv w:val="1"/>
      <w:marLeft w:val="0"/>
      <w:marRight w:val="0"/>
      <w:marTop w:val="0"/>
      <w:marBottom w:val="0"/>
      <w:divBdr>
        <w:top w:val="none" w:sz="0" w:space="0" w:color="auto"/>
        <w:left w:val="none" w:sz="0" w:space="0" w:color="auto"/>
        <w:bottom w:val="none" w:sz="0" w:space="0" w:color="auto"/>
        <w:right w:val="none" w:sz="0" w:space="0" w:color="auto"/>
      </w:divBdr>
    </w:div>
    <w:div w:id="1927807863">
      <w:bodyDiv w:val="1"/>
      <w:marLeft w:val="0"/>
      <w:marRight w:val="0"/>
      <w:marTop w:val="0"/>
      <w:marBottom w:val="0"/>
      <w:divBdr>
        <w:top w:val="none" w:sz="0" w:space="0" w:color="auto"/>
        <w:left w:val="none" w:sz="0" w:space="0" w:color="auto"/>
        <w:bottom w:val="none" w:sz="0" w:space="0" w:color="auto"/>
        <w:right w:val="none" w:sz="0" w:space="0" w:color="auto"/>
      </w:divBdr>
    </w:div>
    <w:div w:id="1953855458">
      <w:bodyDiv w:val="1"/>
      <w:marLeft w:val="0"/>
      <w:marRight w:val="0"/>
      <w:marTop w:val="0"/>
      <w:marBottom w:val="0"/>
      <w:divBdr>
        <w:top w:val="none" w:sz="0" w:space="0" w:color="auto"/>
        <w:left w:val="none" w:sz="0" w:space="0" w:color="auto"/>
        <w:bottom w:val="none" w:sz="0" w:space="0" w:color="auto"/>
        <w:right w:val="none" w:sz="0" w:space="0" w:color="auto"/>
      </w:divBdr>
    </w:div>
    <w:div w:id="1977684540">
      <w:bodyDiv w:val="1"/>
      <w:marLeft w:val="0"/>
      <w:marRight w:val="0"/>
      <w:marTop w:val="0"/>
      <w:marBottom w:val="0"/>
      <w:divBdr>
        <w:top w:val="none" w:sz="0" w:space="0" w:color="auto"/>
        <w:left w:val="none" w:sz="0" w:space="0" w:color="auto"/>
        <w:bottom w:val="none" w:sz="0" w:space="0" w:color="auto"/>
        <w:right w:val="none" w:sz="0" w:space="0" w:color="auto"/>
      </w:divBdr>
    </w:div>
    <w:div w:id="2005208528">
      <w:bodyDiv w:val="1"/>
      <w:marLeft w:val="0"/>
      <w:marRight w:val="0"/>
      <w:marTop w:val="0"/>
      <w:marBottom w:val="0"/>
      <w:divBdr>
        <w:top w:val="none" w:sz="0" w:space="0" w:color="auto"/>
        <w:left w:val="none" w:sz="0" w:space="0" w:color="auto"/>
        <w:bottom w:val="none" w:sz="0" w:space="0" w:color="auto"/>
        <w:right w:val="none" w:sz="0" w:space="0" w:color="auto"/>
      </w:divBdr>
    </w:div>
    <w:div w:id="2046783271">
      <w:bodyDiv w:val="1"/>
      <w:marLeft w:val="0"/>
      <w:marRight w:val="0"/>
      <w:marTop w:val="0"/>
      <w:marBottom w:val="0"/>
      <w:divBdr>
        <w:top w:val="none" w:sz="0" w:space="0" w:color="auto"/>
        <w:left w:val="none" w:sz="0" w:space="0" w:color="auto"/>
        <w:bottom w:val="none" w:sz="0" w:space="0" w:color="auto"/>
        <w:right w:val="none" w:sz="0" w:space="0" w:color="auto"/>
      </w:divBdr>
    </w:div>
    <w:div w:id="207292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2q8waMYJixN7y7s8M0scC8t2Hjw==">AMUW2mW99dYh2fhzS25bIag+8lGAyxDRgvPozSBSPjfeZXz2Av4AdDbANXTz5O6TN7wjqEYwqnE5W80JXENYzzWqRbYipGGdXsgJh619IBlcWlgBPfet3Vmh1fpfeIw/8Q5GmcmfSQOi</go:docsCustomData>
</go:gDocsCustomXmlDataStorage>
</file>

<file path=customXml/itemProps1.xml><?xml version="1.0" encoding="utf-8"?>
<ds:datastoreItem xmlns:ds="http://schemas.openxmlformats.org/officeDocument/2006/customXml" ds:itemID="{BA88A83C-639B-4A3C-93E9-1F72A5ACCB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3305</Words>
  <Characters>18181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Maricela Villagómez Martínez</cp:lastModifiedBy>
  <cp:revision>2</cp:revision>
  <cp:lastPrinted>2025-03-07T21:02:00Z</cp:lastPrinted>
  <dcterms:created xsi:type="dcterms:W3CDTF">2025-03-28T18:28:00Z</dcterms:created>
  <dcterms:modified xsi:type="dcterms:W3CDTF">2025-03-28T18:28:00Z</dcterms:modified>
</cp:coreProperties>
</file>