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0BDC7" w14:textId="0911DD3B" w:rsidR="00A83B4F" w:rsidRDefault="0029071C" w:rsidP="0001640F">
      <w:pPr>
        <w:shd w:val="clear" w:color="auto" w:fill="FFFFFF"/>
        <w:spacing w:line="360" w:lineRule="auto"/>
        <w:jc w:val="both"/>
        <w:rPr>
          <w:rFonts w:ascii="Palatino Linotype" w:hAnsi="Palatino Linotype" w:cs="Arial"/>
          <w:color w:val="000000"/>
          <w:lang w:val="es-MX" w:eastAsia="es-MX"/>
        </w:rPr>
      </w:pPr>
      <w:r w:rsidRPr="00374FE7">
        <w:rPr>
          <w:rFonts w:ascii="Palatino Linotype" w:hAnsi="Palatino Linotype" w:cs="Arial"/>
          <w:color w:val="000000"/>
          <w:lang w:val="es-MX" w:eastAsia="es-MX"/>
        </w:rPr>
        <w:t>Resolución del Pleno del Instituto de Transparencia, Acceso a la Información Pública y Protección de Datos Personales del Estado de M</w:t>
      </w:r>
      <w:bookmarkStart w:id="0" w:name="_GoBack"/>
      <w:bookmarkEnd w:id="0"/>
      <w:r w:rsidRPr="00374FE7">
        <w:rPr>
          <w:rFonts w:ascii="Palatino Linotype" w:hAnsi="Palatino Linotype" w:cs="Arial"/>
          <w:color w:val="000000"/>
          <w:lang w:val="es-MX" w:eastAsia="es-MX"/>
        </w:rPr>
        <w:t xml:space="preserve">éxico y Municipios, con domicilio en Metepec, Estado de México, a </w:t>
      </w:r>
      <w:r w:rsidR="003F171B">
        <w:rPr>
          <w:rFonts w:ascii="Palatino Linotype" w:hAnsi="Palatino Linotype" w:cs="Arial"/>
          <w:color w:val="000000"/>
          <w:lang w:val="es-MX" w:eastAsia="es-MX"/>
        </w:rPr>
        <w:t xml:space="preserve">veintiséis de </w:t>
      </w:r>
      <w:r w:rsidR="006E6B4F">
        <w:rPr>
          <w:rFonts w:ascii="Palatino Linotype" w:hAnsi="Palatino Linotype" w:cs="Arial"/>
          <w:color w:val="000000"/>
          <w:lang w:val="es-MX" w:eastAsia="es-MX"/>
        </w:rPr>
        <w:t>marzo</w:t>
      </w:r>
      <w:r w:rsidR="00126CCD" w:rsidRPr="00374FE7">
        <w:rPr>
          <w:rFonts w:ascii="Palatino Linotype" w:hAnsi="Palatino Linotype" w:cs="Arial"/>
          <w:color w:val="000000"/>
          <w:lang w:val="es-MX" w:eastAsia="es-MX"/>
        </w:rPr>
        <w:t xml:space="preserve"> </w:t>
      </w:r>
      <w:r w:rsidR="00866B5B">
        <w:rPr>
          <w:rFonts w:ascii="Palatino Linotype" w:hAnsi="Palatino Linotype" w:cs="Arial"/>
          <w:color w:val="000000"/>
          <w:lang w:val="es-MX" w:eastAsia="es-MX"/>
        </w:rPr>
        <w:t xml:space="preserve">de </w:t>
      </w:r>
      <w:r w:rsidR="00126CCD" w:rsidRPr="00374FE7">
        <w:rPr>
          <w:rFonts w:ascii="Palatino Linotype" w:hAnsi="Palatino Linotype" w:cs="Arial"/>
          <w:color w:val="000000"/>
          <w:lang w:val="es-MX" w:eastAsia="es-MX"/>
        </w:rPr>
        <w:t>dos mil veinti</w:t>
      </w:r>
      <w:r w:rsidR="00FE49AC">
        <w:rPr>
          <w:rFonts w:ascii="Palatino Linotype" w:hAnsi="Palatino Linotype" w:cs="Arial"/>
          <w:color w:val="000000"/>
          <w:lang w:val="es-MX" w:eastAsia="es-MX"/>
        </w:rPr>
        <w:t>c</w:t>
      </w:r>
      <w:r w:rsidR="003F171B">
        <w:rPr>
          <w:rFonts w:ascii="Palatino Linotype" w:hAnsi="Palatino Linotype" w:cs="Arial"/>
          <w:color w:val="000000"/>
          <w:lang w:val="es-MX" w:eastAsia="es-MX"/>
        </w:rPr>
        <w:t>inco</w:t>
      </w:r>
      <w:r w:rsidRPr="00374FE7">
        <w:rPr>
          <w:rFonts w:ascii="Palatino Linotype" w:hAnsi="Palatino Linotype" w:cs="Arial"/>
          <w:color w:val="000000"/>
          <w:lang w:val="es-MX" w:eastAsia="es-MX"/>
        </w:rPr>
        <w:t>.</w:t>
      </w:r>
    </w:p>
    <w:p w14:paraId="6152DE08" w14:textId="77777777" w:rsidR="0001640F" w:rsidRPr="00374FE7" w:rsidRDefault="0001640F" w:rsidP="0001640F">
      <w:pPr>
        <w:shd w:val="clear" w:color="auto" w:fill="FFFFFF"/>
        <w:spacing w:line="360" w:lineRule="auto"/>
        <w:jc w:val="both"/>
        <w:rPr>
          <w:rFonts w:ascii="Palatino Linotype" w:hAnsi="Palatino Linotype" w:cs="Arial"/>
          <w:color w:val="000000"/>
          <w:lang w:val="es-MX" w:eastAsia="es-MX"/>
        </w:rPr>
      </w:pPr>
    </w:p>
    <w:p w14:paraId="54D402F3" w14:textId="4172D4AC"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b/>
          <w:lang w:val="es-MX" w:eastAsia="en-US"/>
        </w:rPr>
        <w:t>VISTO</w:t>
      </w:r>
      <w:r w:rsidRPr="00374FE7">
        <w:rPr>
          <w:rFonts w:ascii="Palatino Linotype" w:eastAsiaTheme="minorHAnsi" w:hAnsi="Palatino Linotype" w:cs="Arial"/>
          <w:lang w:val="es-MX" w:eastAsia="en-US"/>
        </w:rPr>
        <w:t xml:space="preserve"> el expediente electrónico formado con motivo del recurso de revisión número </w:t>
      </w:r>
      <w:r w:rsidR="00C45025" w:rsidRPr="00374FE7">
        <w:rPr>
          <w:rFonts w:ascii="Palatino Linotype" w:eastAsiaTheme="minorHAnsi" w:hAnsi="Palatino Linotype" w:cs="Arial"/>
          <w:b/>
          <w:lang w:val="es-MX" w:eastAsia="en-US"/>
        </w:rPr>
        <w:t>0</w:t>
      </w:r>
      <w:r w:rsidR="006E6B4F">
        <w:rPr>
          <w:rFonts w:ascii="Palatino Linotype" w:eastAsiaTheme="minorHAnsi" w:hAnsi="Palatino Linotype" w:cs="Arial"/>
          <w:b/>
          <w:lang w:val="es-MX" w:eastAsia="en-US"/>
        </w:rPr>
        <w:t>1630</w:t>
      </w:r>
      <w:r w:rsidRPr="00374FE7">
        <w:rPr>
          <w:rFonts w:ascii="Palatino Linotype" w:eastAsiaTheme="minorHAnsi" w:hAnsi="Palatino Linotype" w:cs="Arial"/>
          <w:b/>
          <w:bCs/>
          <w:lang w:val="es-MX" w:eastAsia="es-MX"/>
        </w:rPr>
        <w:t>/INFOEM/IP/RR/202</w:t>
      </w:r>
      <w:r w:rsidR="00230100">
        <w:rPr>
          <w:rFonts w:ascii="Palatino Linotype" w:eastAsiaTheme="minorHAnsi" w:hAnsi="Palatino Linotype" w:cs="Arial"/>
          <w:b/>
          <w:bCs/>
          <w:lang w:val="es-MX" w:eastAsia="es-MX"/>
        </w:rPr>
        <w:t>5</w:t>
      </w:r>
      <w:r w:rsidRPr="00374FE7">
        <w:rPr>
          <w:rFonts w:ascii="Palatino Linotype" w:eastAsiaTheme="minorHAnsi" w:hAnsi="Palatino Linotype" w:cs="Arial"/>
          <w:lang w:val="es-MX" w:eastAsia="en-US"/>
        </w:rPr>
        <w:t xml:space="preserve">, </w:t>
      </w:r>
      <w:r w:rsidR="00EC54C8" w:rsidRPr="00374FE7">
        <w:rPr>
          <w:rFonts w:ascii="Palatino Linotype" w:hAnsi="Palatino Linotype" w:cs="Arial"/>
        </w:rPr>
        <w:t xml:space="preserve">interpuesto </w:t>
      </w:r>
      <w:r w:rsidR="002079BF" w:rsidRPr="002079BF">
        <w:rPr>
          <w:rFonts w:ascii="Palatino Linotype" w:hAnsi="Palatino Linotype" w:cs="Arial"/>
        </w:rPr>
        <w:t xml:space="preserve">por </w:t>
      </w:r>
      <w:r w:rsidR="006E6B4F">
        <w:rPr>
          <w:rFonts w:ascii="Palatino Linotype" w:hAnsi="Palatino Linotype" w:cs="Arial"/>
        </w:rPr>
        <w:t>el</w:t>
      </w:r>
      <w:r w:rsidR="00AB55A1">
        <w:rPr>
          <w:rFonts w:ascii="Palatino Linotype" w:hAnsi="Palatino Linotype" w:cs="Arial"/>
        </w:rPr>
        <w:t xml:space="preserve"> </w:t>
      </w:r>
      <w:r w:rsidR="00AB55A1" w:rsidRPr="00AB55A1">
        <w:rPr>
          <w:rFonts w:ascii="Palatino Linotype" w:hAnsi="Palatino Linotype" w:cs="Arial"/>
          <w:b/>
          <w:bCs/>
        </w:rPr>
        <w:t xml:space="preserve">C. </w:t>
      </w:r>
      <w:r w:rsidR="00D073CE">
        <w:rPr>
          <w:rFonts w:ascii="Palatino Linotype" w:hAnsi="Palatino Linotype" w:cs="Arial"/>
          <w:b/>
          <w:bCs/>
        </w:rPr>
        <w:t>XXXXXX</w:t>
      </w:r>
      <w:r w:rsidR="00AB55A1">
        <w:rPr>
          <w:rFonts w:ascii="Palatino Linotype" w:hAnsi="Palatino Linotype" w:cs="Arial"/>
        </w:rPr>
        <w:t>,</w:t>
      </w:r>
      <w:r w:rsidR="005F1F89" w:rsidRPr="00374FE7">
        <w:rPr>
          <w:rFonts w:ascii="Palatino Linotype" w:hAnsi="Palatino Linotype" w:cs="Arial"/>
          <w:b/>
        </w:rPr>
        <w:t xml:space="preserve"> </w:t>
      </w:r>
      <w:r w:rsidR="005F1F89" w:rsidRPr="00374FE7">
        <w:rPr>
          <w:rFonts w:ascii="Palatino Linotype" w:hAnsi="Palatino Linotype" w:cs="Arial"/>
        </w:rPr>
        <w:t>en lo sucesivo</w:t>
      </w:r>
      <w:r w:rsidR="00230100">
        <w:rPr>
          <w:rFonts w:ascii="Palatino Linotype" w:hAnsi="Palatino Linotype" w:cs="Arial"/>
        </w:rPr>
        <w:t xml:space="preserve"> la parte </w:t>
      </w:r>
      <w:r w:rsidR="005F1F89" w:rsidRPr="00374FE7">
        <w:rPr>
          <w:rFonts w:ascii="Palatino Linotype" w:hAnsi="Palatino Linotype" w:cs="Arial"/>
          <w:b/>
        </w:rPr>
        <w:t>Recurrente</w:t>
      </w:r>
      <w:r w:rsidRPr="00374FE7">
        <w:rPr>
          <w:rFonts w:ascii="Palatino Linotype" w:eastAsiaTheme="minorHAnsi" w:hAnsi="Palatino Linotype" w:cs="Arial"/>
          <w:lang w:val="es-MX" w:eastAsia="en-US"/>
        </w:rPr>
        <w:t>, en contra de la respuesta de</w:t>
      </w:r>
      <w:r w:rsidR="00BE68FA">
        <w:rPr>
          <w:rFonts w:ascii="Palatino Linotype" w:eastAsiaTheme="minorHAnsi" w:hAnsi="Palatino Linotype" w:cs="Arial"/>
          <w:lang w:val="es-MX" w:eastAsia="en-US"/>
        </w:rPr>
        <w:t>l</w:t>
      </w:r>
      <w:r w:rsidRPr="00374FE7">
        <w:rPr>
          <w:rFonts w:ascii="Palatino Linotype" w:eastAsiaTheme="minorHAnsi" w:hAnsi="Palatino Linotype" w:cs="Arial"/>
          <w:lang w:val="es-MX" w:eastAsia="en-US"/>
        </w:rPr>
        <w:t xml:space="preserve"> </w:t>
      </w:r>
      <w:r w:rsidR="007A5ED4" w:rsidRPr="007A5ED4">
        <w:rPr>
          <w:rFonts w:ascii="Palatino Linotype" w:eastAsiaTheme="minorHAnsi" w:hAnsi="Palatino Linotype" w:cs="Arial"/>
          <w:b/>
          <w:lang w:val="es-MX" w:eastAsia="en-US"/>
        </w:rPr>
        <w:t>Sistema Municipal Para el Desarrollo Integral de la Familia de la Paz</w:t>
      </w:r>
      <w:r w:rsidRPr="00374FE7">
        <w:rPr>
          <w:rFonts w:ascii="Palatino Linotype" w:eastAsiaTheme="minorHAnsi" w:hAnsi="Palatino Linotype" w:cs="Arial"/>
          <w:lang w:val="es-MX" w:eastAsia="en-US"/>
        </w:rPr>
        <w:t>,</w:t>
      </w:r>
      <w:r w:rsidRPr="00374FE7">
        <w:rPr>
          <w:rFonts w:ascii="Palatino Linotype" w:eastAsiaTheme="minorHAnsi" w:hAnsi="Palatino Linotype" w:cs="Arial"/>
          <w:b/>
          <w:lang w:val="es-MX" w:eastAsia="en-US"/>
        </w:rPr>
        <w:t xml:space="preserve"> </w:t>
      </w:r>
      <w:r w:rsidRPr="00374FE7">
        <w:rPr>
          <w:rFonts w:ascii="Palatino Linotype" w:eastAsiaTheme="minorHAnsi" w:hAnsi="Palatino Linotype" w:cs="Arial"/>
          <w:lang w:val="es-MX" w:eastAsia="en-US"/>
        </w:rPr>
        <w:t>en lo subsecuente</w:t>
      </w:r>
      <w:r w:rsidR="00230100">
        <w:rPr>
          <w:rFonts w:ascii="Palatino Linotype" w:eastAsiaTheme="minorHAnsi" w:hAnsi="Palatino Linotype" w:cs="Arial"/>
          <w:lang w:val="es-MX" w:eastAsia="en-US"/>
        </w:rPr>
        <w:t xml:space="preserve"> el </w:t>
      </w:r>
      <w:r w:rsidRPr="00374FE7">
        <w:rPr>
          <w:rFonts w:ascii="Palatino Linotype" w:eastAsiaTheme="minorHAnsi" w:hAnsi="Palatino Linotype" w:cs="Arial"/>
          <w:b/>
          <w:lang w:val="es-MX" w:eastAsia="en-US"/>
        </w:rPr>
        <w:t xml:space="preserve">Sujeto Obligado, </w:t>
      </w:r>
      <w:r w:rsidRPr="00374FE7">
        <w:rPr>
          <w:rFonts w:ascii="Palatino Linotype" w:eastAsiaTheme="minorHAnsi" w:hAnsi="Palatino Linotype" w:cs="Arial"/>
          <w:lang w:val="es-MX" w:eastAsia="en-US"/>
        </w:rPr>
        <w:t>se procede a dictar la presente resolución.</w:t>
      </w:r>
    </w:p>
    <w:p w14:paraId="3A39ACC2" w14:textId="77777777" w:rsidR="0001640F" w:rsidRPr="0001640F" w:rsidRDefault="0001640F" w:rsidP="00C753C2">
      <w:pPr>
        <w:tabs>
          <w:tab w:val="left" w:pos="1701"/>
        </w:tabs>
        <w:spacing w:line="360" w:lineRule="auto"/>
        <w:jc w:val="both"/>
        <w:rPr>
          <w:rFonts w:ascii="Palatino Linotype" w:eastAsiaTheme="minorHAnsi" w:hAnsi="Palatino Linotype" w:cs="Arial"/>
          <w:lang w:val="es-MX" w:eastAsia="en-US"/>
        </w:rPr>
      </w:pPr>
    </w:p>
    <w:p w14:paraId="69327FC0" w14:textId="51A56C49" w:rsidR="003B0FAC" w:rsidRDefault="0029071C" w:rsidP="0001640F">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A N T E C E D E N T E S</w:t>
      </w:r>
    </w:p>
    <w:p w14:paraId="4CBA2DAD" w14:textId="77777777" w:rsidR="0001640F" w:rsidRPr="0001640F" w:rsidRDefault="0001640F" w:rsidP="0001640F">
      <w:pPr>
        <w:spacing w:line="360" w:lineRule="auto"/>
        <w:jc w:val="center"/>
        <w:rPr>
          <w:rFonts w:ascii="Palatino Linotype" w:eastAsiaTheme="minorHAnsi" w:hAnsi="Palatino Linotype" w:cs="Arial"/>
          <w:b/>
          <w:szCs w:val="22"/>
          <w:lang w:val="es-MX" w:eastAsia="en-US"/>
        </w:rPr>
      </w:pPr>
    </w:p>
    <w:p w14:paraId="515BDA31" w14:textId="77777777" w:rsidR="0029071C" w:rsidRPr="00374FE7" w:rsidRDefault="0029071C" w:rsidP="0029071C">
      <w:pPr>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PRIMERO. De la solicitud de información.</w:t>
      </w:r>
    </w:p>
    <w:p w14:paraId="47D71BFE" w14:textId="499084FC" w:rsidR="008A446B" w:rsidRDefault="0029071C" w:rsidP="0001640F">
      <w:pPr>
        <w:spacing w:line="360" w:lineRule="auto"/>
        <w:jc w:val="both"/>
        <w:rPr>
          <w:rFonts w:ascii="Palatino Linotype" w:eastAsiaTheme="minorHAnsi" w:hAnsi="Palatino Linotype" w:cs="Arial"/>
          <w:szCs w:val="22"/>
          <w:lang w:val="es-MX" w:eastAsia="en-US"/>
        </w:rPr>
      </w:pPr>
      <w:r w:rsidRPr="00374FE7">
        <w:rPr>
          <w:rFonts w:ascii="Palatino Linotype" w:eastAsiaTheme="minorHAnsi" w:hAnsi="Palatino Linotype" w:cs="Arial"/>
          <w:szCs w:val="22"/>
          <w:lang w:val="es-MX" w:eastAsia="en-US"/>
        </w:rPr>
        <w:t xml:space="preserve">En fecha </w:t>
      </w:r>
      <w:r w:rsidR="007A5ED4">
        <w:rPr>
          <w:rFonts w:ascii="Palatino Linotype" w:eastAsiaTheme="minorHAnsi" w:hAnsi="Palatino Linotype" w:cs="Arial"/>
          <w:szCs w:val="22"/>
          <w:lang w:val="es-MX" w:eastAsia="en-US"/>
        </w:rPr>
        <w:t xml:space="preserve">veintitrés </w:t>
      </w:r>
      <w:r w:rsidR="00230100">
        <w:rPr>
          <w:rFonts w:ascii="Palatino Linotype" w:eastAsiaTheme="minorHAnsi" w:hAnsi="Palatino Linotype" w:cs="Arial"/>
          <w:szCs w:val="22"/>
          <w:lang w:val="es-MX" w:eastAsia="en-US"/>
        </w:rPr>
        <w:t>de enero</w:t>
      </w:r>
      <w:r w:rsidR="00DD2DA4" w:rsidRPr="00374FE7">
        <w:rPr>
          <w:rFonts w:ascii="Palatino Linotype" w:eastAsiaTheme="minorHAnsi" w:hAnsi="Palatino Linotype" w:cs="Arial"/>
          <w:szCs w:val="22"/>
          <w:lang w:val="es-MX" w:eastAsia="en-US"/>
        </w:rPr>
        <w:t xml:space="preserve"> </w:t>
      </w:r>
      <w:r w:rsidR="008A446B" w:rsidRPr="00374FE7">
        <w:rPr>
          <w:rFonts w:ascii="Palatino Linotype" w:eastAsiaTheme="minorHAnsi" w:hAnsi="Palatino Linotype" w:cs="Arial"/>
          <w:szCs w:val="22"/>
          <w:lang w:val="es-MX" w:eastAsia="en-US"/>
        </w:rPr>
        <w:t>de dos mil veinti</w:t>
      </w:r>
      <w:r w:rsidR="00AB55A1">
        <w:rPr>
          <w:rFonts w:ascii="Palatino Linotype" w:eastAsiaTheme="minorHAnsi" w:hAnsi="Palatino Linotype" w:cs="Arial"/>
          <w:szCs w:val="22"/>
          <w:lang w:val="es-MX" w:eastAsia="en-US"/>
        </w:rPr>
        <w:t>c</w:t>
      </w:r>
      <w:r w:rsidR="00230100">
        <w:rPr>
          <w:rFonts w:ascii="Palatino Linotype" w:eastAsiaTheme="minorHAnsi" w:hAnsi="Palatino Linotype" w:cs="Arial"/>
          <w:szCs w:val="22"/>
          <w:lang w:val="es-MX" w:eastAsia="en-US"/>
        </w:rPr>
        <w:t>inco</w:t>
      </w:r>
      <w:r w:rsidRPr="00374FE7">
        <w:rPr>
          <w:rFonts w:ascii="Palatino Linotype" w:eastAsiaTheme="minorHAnsi" w:hAnsi="Palatino Linotype" w:cs="Arial"/>
          <w:szCs w:val="22"/>
          <w:lang w:val="es-MX" w:eastAsia="en-US"/>
        </w:rPr>
        <w:t xml:space="preserve">, </w:t>
      </w:r>
      <w:r w:rsidR="00230100">
        <w:rPr>
          <w:rFonts w:ascii="Palatino Linotype" w:eastAsiaTheme="minorHAnsi" w:hAnsi="Palatino Linotype" w:cs="Arial"/>
          <w:szCs w:val="22"/>
          <w:lang w:val="es-MX" w:eastAsia="en-US"/>
        </w:rPr>
        <w:t xml:space="preserve">la parte </w:t>
      </w:r>
      <w:r w:rsidR="00230100" w:rsidRPr="00230100">
        <w:rPr>
          <w:rFonts w:ascii="Palatino Linotype" w:eastAsiaTheme="minorHAnsi" w:hAnsi="Palatino Linotype" w:cs="Arial"/>
          <w:b/>
          <w:bCs/>
          <w:szCs w:val="22"/>
          <w:lang w:val="es-MX" w:eastAsia="en-US"/>
        </w:rPr>
        <w:t>R</w:t>
      </w:r>
      <w:r w:rsidRPr="00374FE7">
        <w:rPr>
          <w:rFonts w:ascii="Palatino Linotype" w:eastAsiaTheme="minorHAnsi" w:hAnsi="Palatino Linotype" w:cs="Arial"/>
          <w:b/>
          <w:szCs w:val="22"/>
          <w:lang w:val="es-MX" w:eastAsia="en-US"/>
        </w:rPr>
        <w:t>ecurrente</w:t>
      </w:r>
      <w:r w:rsidRPr="00374FE7">
        <w:rPr>
          <w:rFonts w:ascii="Palatino Linotype" w:eastAsiaTheme="minorHAnsi" w:hAnsi="Palatino Linotype" w:cs="Arial"/>
          <w:szCs w:val="22"/>
          <w:lang w:val="es-MX" w:eastAsia="en-US"/>
        </w:rPr>
        <w:t>, presentó a través d</w:t>
      </w:r>
      <w:r w:rsidR="00CF1704">
        <w:rPr>
          <w:rFonts w:ascii="Palatino Linotype" w:eastAsiaTheme="minorHAnsi" w:hAnsi="Palatino Linotype" w:cs="Arial"/>
          <w:szCs w:val="22"/>
          <w:lang w:val="es-MX" w:eastAsia="en-US"/>
        </w:rPr>
        <w:t>e</w:t>
      </w:r>
      <w:r w:rsidR="00230100">
        <w:rPr>
          <w:rFonts w:ascii="Palatino Linotype" w:eastAsiaTheme="minorHAnsi" w:hAnsi="Palatino Linotype" w:cs="Arial"/>
          <w:szCs w:val="22"/>
          <w:lang w:val="es-MX" w:eastAsia="en-US"/>
        </w:rPr>
        <w:t xml:space="preserve">l </w:t>
      </w:r>
      <w:r w:rsidRPr="00374FE7">
        <w:rPr>
          <w:rFonts w:ascii="Palatino Linotype" w:eastAsiaTheme="minorHAnsi" w:hAnsi="Palatino Linotype" w:cs="Arial"/>
          <w:szCs w:val="22"/>
          <w:lang w:val="es-MX" w:eastAsia="en-US"/>
        </w:rPr>
        <w:t xml:space="preserve">Sistema de Acceso a la Información Mexiquense </w:t>
      </w:r>
      <w:r w:rsidRPr="00374FE7">
        <w:rPr>
          <w:rFonts w:ascii="Palatino Linotype" w:eastAsiaTheme="minorHAnsi" w:hAnsi="Palatino Linotype" w:cs="Arial"/>
          <w:b/>
          <w:szCs w:val="22"/>
          <w:lang w:val="es-MX" w:eastAsia="en-US"/>
        </w:rPr>
        <w:t>(SAIMEX),</w:t>
      </w:r>
      <w:r w:rsidRPr="00374FE7">
        <w:rPr>
          <w:rFonts w:ascii="Palatino Linotype" w:eastAsiaTheme="minorHAnsi" w:hAnsi="Palatino Linotype" w:cs="Arial"/>
          <w:szCs w:val="22"/>
          <w:lang w:val="es-MX" w:eastAsia="en-US"/>
        </w:rPr>
        <w:t xml:space="preserve"> ante el </w:t>
      </w:r>
      <w:r w:rsidRPr="00374FE7">
        <w:rPr>
          <w:rFonts w:ascii="Palatino Linotype" w:eastAsiaTheme="minorHAnsi" w:hAnsi="Palatino Linotype" w:cs="Arial"/>
          <w:b/>
          <w:szCs w:val="22"/>
          <w:lang w:val="es-MX" w:eastAsia="en-US"/>
        </w:rPr>
        <w:t>Sujeto Obligado</w:t>
      </w:r>
      <w:r w:rsidRPr="00374FE7">
        <w:rPr>
          <w:rFonts w:ascii="Palatino Linotype" w:eastAsiaTheme="minorHAnsi" w:hAnsi="Palatino Linotype" w:cs="Arial"/>
          <w:szCs w:val="22"/>
          <w:lang w:val="es-MX" w:eastAsia="en-US"/>
        </w:rPr>
        <w:t>, la solicitud de acceso a la información pública, a la que se le</w:t>
      </w:r>
      <w:r w:rsidR="00C753C2" w:rsidRPr="00374FE7">
        <w:rPr>
          <w:rFonts w:ascii="Palatino Linotype" w:eastAsiaTheme="minorHAnsi" w:hAnsi="Palatino Linotype" w:cs="Arial"/>
          <w:szCs w:val="22"/>
          <w:lang w:val="es-MX" w:eastAsia="en-US"/>
        </w:rPr>
        <w:t xml:space="preserve"> asignó el </w:t>
      </w:r>
      <w:proofErr w:type="gramStart"/>
      <w:r w:rsidR="00C753C2" w:rsidRPr="00374FE7">
        <w:rPr>
          <w:rFonts w:ascii="Palatino Linotype" w:eastAsiaTheme="minorHAnsi" w:hAnsi="Palatino Linotype" w:cs="Arial"/>
          <w:szCs w:val="22"/>
          <w:lang w:val="es-MX" w:eastAsia="en-US"/>
        </w:rPr>
        <w:t>número</w:t>
      </w:r>
      <w:proofErr w:type="gramEnd"/>
      <w:r w:rsidR="00C753C2" w:rsidRPr="00374FE7">
        <w:rPr>
          <w:rFonts w:ascii="Palatino Linotype" w:eastAsiaTheme="minorHAnsi" w:hAnsi="Palatino Linotype" w:cs="Arial"/>
          <w:szCs w:val="22"/>
          <w:lang w:val="es-MX" w:eastAsia="en-US"/>
        </w:rPr>
        <w:t xml:space="preserve"> de expediente </w:t>
      </w:r>
      <w:r w:rsidR="007A5ED4" w:rsidRPr="007A5ED4">
        <w:rPr>
          <w:rFonts w:ascii="Palatino Linotype" w:eastAsiaTheme="minorHAnsi" w:hAnsi="Palatino Linotype" w:cs="Arial"/>
          <w:b/>
          <w:szCs w:val="22"/>
          <w:lang w:val="es-MX" w:eastAsia="en-US"/>
        </w:rPr>
        <w:t>00022/DIFLAPAZ/IP/2025</w:t>
      </w:r>
      <w:r w:rsidRPr="00374FE7">
        <w:rPr>
          <w:rFonts w:ascii="Palatino Linotype" w:eastAsiaTheme="minorHAnsi" w:hAnsi="Palatino Linotype" w:cs="Arial"/>
          <w:szCs w:val="22"/>
          <w:lang w:val="es-MX" w:eastAsia="en-US"/>
        </w:rPr>
        <w:t>, mediante la cual solicitó lo siguiente:</w:t>
      </w:r>
    </w:p>
    <w:p w14:paraId="4CEE322A" w14:textId="77777777" w:rsidR="0001640F" w:rsidRPr="0001640F" w:rsidRDefault="0001640F" w:rsidP="0001640F">
      <w:pPr>
        <w:spacing w:line="360" w:lineRule="auto"/>
        <w:jc w:val="both"/>
        <w:rPr>
          <w:rFonts w:ascii="Palatino Linotype" w:eastAsiaTheme="minorHAnsi" w:hAnsi="Palatino Linotype" w:cs="Arial"/>
          <w:szCs w:val="22"/>
          <w:lang w:val="es-MX" w:eastAsia="en-US"/>
        </w:rPr>
      </w:pPr>
    </w:p>
    <w:p w14:paraId="2259B06C" w14:textId="3EA6B1F9" w:rsidR="00DD2DA4" w:rsidRPr="00B77FED" w:rsidRDefault="0029071C" w:rsidP="0001640F">
      <w:pPr>
        <w:spacing w:line="360" w:lineRule="auto"/>
        <w:ind w:left="426" w:right="474"/>
        <w:jc w:val="both"/>
        <w:rPr>
          <w:rFonts w:ascii="Palatino Linotype" w:hAnsi="Palatino Linotype"/>
          <w:i/>
          <w:sz w:val="22"/>
          <w:szCs w:val="22"/>
          <w:lang w:val="es-MX" w:eastAsia="es-MX"/>
        </w:rPr>
      </w:pPr>
      <w:r w:rsidRPr="00374FE7">
        <w:rPr>
          <w:rFonts w:ascii="Palatino Linotype" w:hAnsi="Palatino Linotype"/>
          <w:i/>
          <w:sz w:val="22"/>
          <w:szCs w:val="22"/>
          <w:lang w:val="es-MX"/>
        </w:rPr>
        <w:t>“</w:t>
      </w:r>
      <w:r w:rsidR="007A5ED4" w:rsidRPr="007A5ED4">
        <w:rPr>
          <w:rFonts w:ascii="Palatino Linotype" w:hAnsi="Palatino Linotype"/>
          <w:i/>
          <w:sz w:val="22"/>
          <w:szCs w:val="22"/>
          <w:lang w:val="es-MX" w:eastAsia="es-MX"/>
        </w:rPr>
        <w:t>QUE SE ENVIE SI EXISTE EL programa para la detección y el combate de la corrupción que considere la participación ciudadana...O CUAL ES LA ESTRATEGIA PARA COMBATIR LA CORRUPCION</w:t>
      </w:r>
      <w:r w:rsidRPr="00374FE7">
        <w:rPr>
          <w:rFonts w:ascii="Palatino Linotype" w:hAnsi="Palatino Linotype"/>
          <w:i/>
          <w:sz w:val="22"/>
          <w:szCs w:val="22"/>
          <w:lang w:val="es-MX"/>
        </w:rPr>
        <w:t>”</w:t>
      </w:r>
      <w:r w:rsidRPr="00374FE7">
        <w:rPr>
          <w:rFonts w:ascii="Palatino Linotype" w:hAnsi="Palatino Linotype"/>
          <w:i/>
          <w:sz w:val="22"/>
          <w:szCs w:val="22"/>
          <w:lang w:val="es-ES_tradnl"/>
        </w:rPr>
        <w:t xml:space="preserve"> (Sic).</w:t>
      </w:r>
    </w:p>
    <w:p w14:paraId="65D1EE35" w14:textId="77777777" w:rsidR="008A446B" w:rsidRPr="00374FE7" w:rsidRDefault="008A446B" w:rsidP="008A446B">
      <w:pPr>
        <w:spacing w:line="360" w:lineRule="auto"/>
        <w:jc w:val="both"/>
        <w:rPr>
          <w:rFonts w:ascii="Palatino Linotype" w:eastAsiaTheme="minorHAnsi" w:hAnsi="Palatino Linotype" w:cs="Arial"/>
          <w:szCs w:val="22"/>
          <w:lang w:val="es-MX" w:eastAsia="en-US"/>
        </w:rPr>
      </w:pPr>
    </w:p>
    <w:p w14:paraId="6D96FE29" w14:textId="0384A48A" w:rsidR="001959EE"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374FE7">
        <w:rPr>
          <w:rFonts w:ascii="Palatino Linotype" w:hAnsi="Palatino Linotype"/>
          <w:b/>
          <w:lang w:val="es-ES_tradnl"/>
        </w:rPr>
        <w:t>MODALIDAD DE ENTREGA:</w:t>
      </w:r>
      <w:r w:rsidRPr="00374FE7">
        <w:rPr>
          <w:rFonts w:ascii="Palatino Linotype" w:hAnsi="Palatino Linotype"/>
          <w:lang w:val="es-ES_tradnl"/>
        </w:rPr>
        <w:t xml:space="preserve"> </w:t>
      </w:r>
      <w:r w:rsidR="009C6853" w:rsidRPr="00374FE7">
        <w:rPr>
          <w:rFonts w:ascii="Palatino Linotype" w:eastAsiaTheme="minorHAnsi" w:hAnsi="Palatino Linotype" w:cstheme="minorBidi"/>
          <w:color w:val="000000"/>
          <w:lang w:val="es-MX" w:eastAsia="en-US"/>
        </w:rPr>
        <w:t>A través de</w:t>
      </w:r>
      <w:r w:rsidR="007A5ED4">
        <w:rPr>
          <w:rFonts w:ascii="Palatino Linotype" w:eastAsiaTheme="minorHAnsi" w:hAnsi="Palatino Linotype" w:cstheme="minorBidi"/>
          <w:color w:val="000000"/>
          <w:lang w:val="es-MX" w:eastAsia="en-US"/>
        </w:rPr>
        <w:t>l</w:t>
      </w:r>
      <w:r w:rsidR="009C6853" w:rsidRPr="00374FE7">
        <w:rPr>
          <w:rFonts w:ascii="Palatino Linotype" w:eastAsiaTheme="minorHAnsi" w:hAnsi="Palatino Linotype" w:cstheme="minorBidi"/>
          <w:color w:val="000000"/>
          <w:lang w:val="es-MX" w:eastAsia="en-US"/>
        </w:rPr>
        <w:t xml:space="preserve"> </w:t>
      </w:r>
      <w:r w:rsidR="007A5ED4">
        <w:rPr>
          <w:rFonts w:ascii="Palatino Linotype" w:eastAsiaTheme="minorHAnsi" w:hAnsi="Palatino Linotype" w:cstheme="minorBidi"/>
          <w:b/>
          <w:color w:val="000000"/>
          <w:lang w:val="es-MX" w:eastAsia="en-US"/>
        </w:rPr>
        <w:t>SAIMEX</w:t>
      </w:r>
      <w:r w:rsidRPr="00374FE7">
        <w:rPr>
          <w:rFonts w:ascii="Palatino Linotype" w:eastAsiaTheme="minorHAnsi" w:hAnsi="Palatino Linotype" w:cstheme="minorBidi"/>
          <w:color w:val="000000"/>
          <w:lang w:val="es-MX" w:eastAsia="en-US"/>
        </w:rPr>
        <w:t>.</w:t>
      </w:r>
    </w:p>
    <w:p w14:paraId="6EBD4FB4" w14:textId="4AB8164B"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29071C" w:rsidRPr="00374FE7">
        <w:rPr>
          <w:rFonts w:ascii="Palatino Linotype" w:eastAsiaTheme="minorHAnsi" w:hAnsi="Palatino Linotype" w:cs="Arial"/>
          <w:b/>
          <w:sz w:val="28"/>
          <w:lang w:val="es-MX" w:eastAsia="en-US"/>
        </w:rPr>
        <w:t xml:space="preserve">O. De la respuesta del Sujeto Obligado. </w:t>
      </w:r>
    </w:p>
    <w:p w14:paraId="6FA79A28" w14:textId="7EFFD189" w:rsidR="0029071C" w:rsidRPr="00374FE7" w:rsidRDefault="0029071C" w:rsidP="0029071C">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De las constancias que obran en el sistema SAIMEX, se advierte que en fecha </w:t>
      </w:r>
      <w:r w:rsidR="007A5ED4">
        <w:rPr>
          <w:rFonts w:ascii="Palatino Linotype" w:eastAsiaTheme="minorHAnsi" w:hAnsi="Palatino Linotype" w:cs="Arial"/>
          <w:lang w:val="es-MX" w:eastAsia="en-US"/>
        </w:rPr>
        <w:t>trece de febrero</w:t>
      </w:r>
      <w:r w:rsidR="003A2B8C">
        <w:rPr>
          <w:rFonts w:ascii="Palatino Linotype" w:eastAsiaTheme="minorHAnsi" w:hAnsi="Palatino Linotype" w:cs="Arial"/>
          <w:lang w:val="es-MX" w:eastAsia="en-US"/>
        </w:rPr>
        <w:t xml:space="preserve"> </w:t>
      </w:r>
      <w:r w:rsidR="005F1F89" w:rsidRPr="00374FE7">
        <w:rPr>
          <w:rFonts w:ascii="Palatino Linotype" w:eastAsiaTheme="minorHAnsi" w:hAnsi="Palatino Linotype" w:cs="Arial"/>
          <w:lang w:val="es-MX" w:eastAsia="en-US"/>
        </w:rPr>
        <w:t xml:space="preserve">de dos mil </w:t>
      </w:r>
      <w:r w:rsidR="008A446B" w:rsidRPr="00374FE7">
        <w:rPr>
          <w:rFonts w:ascii="Palatino Linotype" w:eastAsiaTheme="minorHAnsi" w:hAnsi="Palatino Linotype" w:cs="Arial"/>
          <w:lang w:val="es-MX" w:eastAsia="en-US"/>
        </w:rPr>
        <w:t>veinti</w:t>
      </w:r>
      <w:r w:rsidR="0082270E">
        <w:rPr>
          <w:rFonts w:ascii="Palatino Linotype" w:eastAsiaTheme="minorHAnsi" w:hAnsi="Palatino Linotype" w:cs="Arial"/>
          <w:lang w:val="es-MX" w:eastAsia="en-US"/>
        </w:rPr>
        <w:t>c</w:t>
      </w:r>
      <w:r w:rsidR="00230100">
        <w:rPr>
          <w:rFonts w:ascii="Palatino Linotype" w:eastAsiaTheme="minorHAnsi" w:hAnsi="Palatino Linotype" w:cs="Arial"/>
          <w:lang w:val="es-MX" w:eastAsia="en-US"/>
        </w:rPr>
        <w:t>inco</w:t>
      </w:r>
      <w:r w:rsidRPr="00374FE7">
        <w:rPr>
          <w:rFonts w:ascii="Palatino Linotype" w:eastAsiaTheme="minorHAnsi" w:hAnsi="Palatino Linotype" w:cs="Arial"/>
          <w:lang w:val="es-MX" w:eastAsia="en-US"/>
        </w:rPr>
        <w:t>,</w:t>
      </w:r>
      <w:r w:rsidR="00230100">
        <w:rPr>
          <w:rFonts w:ascii="Palatino Linotype" w:eastAsiaTheme="minorHAnsi" w:hAnsi="Palatino Linotype" w:cs="Arial"/>
          <w:lang w:val="es-MX" w:eastAsia="en-US"/>
        </w:rPr>
        <w:t xml:space="preserve"> el </w:t>
      </w:r>
      <w:r w:rsidRPr="00374FE7">
        <w:rPr>
          <w:rFonts w:ascii="Palatino Linotype" w:eastAsiaTheme="minorHAnsi" w:hAnsi="Palatino Linotype" w:cs="Arial"/>
          <w:b/>
          <w:lang w:val="es-MX" w:eastAsia="en-US"/>
        </w:rPr>
        <w:t>Sujeto Obligado</w:t>
      </w:r>
      <w:r w:rsidRPr="00374FE7">
        <w:rPr>
          <w:rFonts w:ascii="Palatino Linotype" w:eastAsiaTheme="minorHAnsi" w:hAnsi="Palatino Linotype" w:cs="Arial"/>
          <w:lang w:val="es-MX" w:eastAsia="en-US"/>
        </w:rPr>
        <w:t xml:space="preserve"> emitió la respuesta en los siguientes términos:</w:t>
      </w:r>
    </w:p>
    <w:p w14:paraId="0BD1F4C8" w14:textId="77777777" w:rsidR="0029071C" w:rsidRPr="00374FE7" w:rsidRDefault="0029071C" w:rsidP="0029071C">
      <w:pPr>
        <w:rPr>
          <w:lang w:val="es-MX"/>
        </w:rPr>
      </w:pPr>
    </w:p>
    <w:p w14:paraId="56FFE82D" w14:textId="77777777" w:rsidR="007A5ED4" w:rsidRPr="007A5ED4" w:rsidRDefault="0029071C" w:rsidP="007A5ED4">
      <w:pPr>
        <w:spacing w:line="276" w:lineRule="auto"/>
        <w:ind w:left="567" w:right="567"/>
        <w:jc w:val="both"/>
        <w:rPr>
          <w:rFonts w:ascii="Palatino Linotype" w:hAnsi="Palatino Linotype"/>
          <w:i/>
          <w:sz w:val="22"/>
          <w:szCs w:val="22"/>
          <w:lang w:val="es-MX" w:eastAsia="es-MX"/>
        </w:rPr>
      </w:pPr>
      <w:r w:rsidRPr="00374FE7">
        <w:rPr>
          <w:rFonts w:ascii="Palatino Linotype" w:hAnsi="Palatino Linotype"/>
          <w:i/>
          <w:sz w:val="22"/>
          <w:szCs w:val="22"/>
          <w:lang w:val="es-MX" w:eastAsia="es-MX"/>
        </w:rPr>
        <w:t>“</w:t>
      </w:r>
      <w:r w:rsidR="007A5ED4" w:rsidRPr="007A5ED4">
        <w:rPr>
          <w:rFonts w:ascii="Palatino Linotype" w:hAnsi="Palatino Linotype"/>
          <w:i/>
          <w:sz w:val="22"/>
          <w:szCs w:val="22"/>
          <w:lang w:val="es-MX" w:eastAsia="es-MX"/>
        </w:rPr>
        <w:t>SE ENVÍA RESPUESTA A SU SOLICITUD DE INFORMACIÓN EN FORMATO PDF</w:t>
      </w:r>
    </w:p>
    <w:p w14:paraId="074A46B8" w14:textId="77777777" w:rsidR="007A5ED4" w:rsidRDefault="007A5ED4" w:rsidP="007A5ED4">
      <w:pPr>
        <w:spacing w:line="276" w:lineRule="auto"/>
        <w:ind w:left="567" w:right="567"/>
        <w:jc w:val="both"/>
        <w:rPr>
          <w:rFonts w:ascii="Palatino Linotype" w:hAnsi="Palatino Linotype"/>
          <w:i/>
          <w:sz w:val="22"/>
          <w:szCs w:val="22"/>
          <w:lang w:val="es-MX" w:eastAsia="es-MX"/>
        </w:rPr>
      </w:pPr>
    </w:p>
    <w:p w14:paraId="327AEFC6" w14:textId="7CD80BD1" w:rsidR="007A5ED4" w:rsidRPr="007A5ED4" w:rsidRDefault="007A5ED4" w:rsidP="007A5ED4">
      <w:pPr>
        <w:spacing w:line="276" w:lineRule="auto"/>
        <w:ind w:left="567" w:right="567"/>
        <w:jc w:val="both"/>
        <w:rPr>
          <w:rFonts w:ascii="Palatino Linotype" w:hAnsi="Palatino Linotype"/>
          <w:i/>
          <w:sz w:val="22"/>
          <w:szCs w:val="22"/>
          <w:lang w:val="es-MX" w:eastAsia="es-MX"/>
        </w:rPr>
      </w:pPr>
      <w:r w:rsidRPr="007A5ED4">
        <w:rPr>
          <w:rFonts w:ascii="Palatino Linotype" w:hAnsi="Palatino Linotype"/>
          <w:i/>
          <w:sz w:val="22"/>
          <w:szCs w:val="22"/>
          <w:lang w:val="es-MX" w:eastAsia="es-MX"/>
        </w:rPr>
        <w:t>ATENTAMENTE</w:t>
      </w:r>
    </w:p>
    <w:p w14:paraId="3D4F3A50" w14:textId="314D4836" w:rsidR="0029071C" w:rsidRPr="00374FE7" w:rsidRDefault="007A5ED4" w:rsidP="007A5ED4">
      <w:pPr>
        <w:spacing w:line="276" w:lineRule="auto"/>
        <w:ind w:left="567" w:right="567"/>
        <w:jc w:val="both"/>
        <w:rPr>
          <w:rFonts w:ascii="Palatino Linotype" w:hAnsi="Palatino Linotype"/>
          <w:i/>
          <w:sz w:val="22"/>
          <w:szCs w:val="22"/>
          <w:lang w:val="es-MX" w:eastAsia="es-MX"/>
        </w:rPr>
      </w:pPr>
      <w:r w:rsidRPr="007A5ED4">
        <w:rPr>
          <w:rFonts w:ascii="Palatino Linotype" w:hAnsi="Palatino Linotype"/>
          <w:i/>
          <w:sz w:val="22"/>
          <w:szCs w:val="22"/>
          <w:lang w:val="es-MX" w:eastAsia="es-MX"/>
        </w:rPr>
        <w:t>P. EN R.C. Diego Gutiérrez Murcia</w:t>
      </w:r>
      <w:r w:rsidR="00E74701" w:rsidRPr="00374FE7">
        <w:rPr>
          <w:rFonts w:ascii="Palatino Linotype" w:hAnsi="Palatino Linotype"/>
          <w:i/>
          <w:sz w:val="22"/>
          <w:szCs w:val="22"/>
          <w:lang w:val="es-MX" w:eastAsia="es-MX"/>
        </w:rPr>
        <w:t>” (Sic).</w:t>
      </w:r>
    </w:p>
    <w:p w14:paraId="6ACE9111" w14:textId="77777777" w:rsidR="00464839" w:rsidRDefault="00464839" w:rsidP="0029071C">
      <w:pPr>
        <w:spacing w:line="360" w:lineRule="auto"/>
        <w:jc w:val="both"/>
        <w:rPr>
          <w:rFonts w:ascii="Palatino Linotype" w:eastAsiaTheme="minorHAnsi" w:hAnsi="Palatino Linotype" w:cs="Arial"/>
          <w:b/>
          <w:lang w:val="es-MX" w:eastAsia="en-US"/>
        </w:rPr>
      </w:pPr>
    </w:p>
    <w:p w14:paraId="3538BDA4" w14:textId="296B3440" w:rsidR="00CF1704" w:rsidRDefault="00CF1704" w:rsidP="0029071C">
      <w:pPr>
        <w:spacing w:line="360" w:lineRule="auto"/>
        <w:jc w:val="both"/>
        <w:rPr>
          <w:rFonts w:ascii="Palatino Linotype" w:eastAsiaTheme="minorHAnsi" w:hAnsi="Palatino Linotype" w:cs="Arial"/>
          <w:bCs/>
          <w:lang w:val="es-MX" w:eastAsia="en-US"/>
        </w:rPr>
      </w:pPr>
      <w:r w:rsidRPr="00CF1704">
        <w:rPr>
          <w:rFonts w:ascii="Palatino Linotype" w:eastAsiaTheme="minorHAnsi" w:hAnsi="Palatino Linotype" w:cs="Arial"/>
          <w:bCs/>
          <w:lang w:val="es-MX" w:eastAsia="en-US"/>
        </w:rPr>
        <w:t>El</w:t>
      </w:r>
      <w:r>
        <w:rPr>
          <w:rFonts w:ascii="Palatino Linotype" w:eastAsiaTheme="minorHAnsi" w:hAnsi="Palatino Linotype" w:cs="Arial"/>
          <w:b/>
          <w:lang w:val="es-MX" w:eastAsia="en-US"/>
        </w:rPr>
        <w:t xml:space="preserve"> Sujeto Obligado</w:t>
      </w:r>
      <w:r w:rsidRPr="00CF1704">
        <w:rPr>
          <w:rFonts w:ascii="Palatino Linotype" w:eastAsiaTheme="minorHAnsi" w:hAnsi="Palatino Linotype" w:cs="Arial"/>
          <w:bCs/>
          <w:lang w:val="es-MX" w:eastAsia="en-US"/>
        </w:rPr>
        <w:t xml:space="preserve">, adjuntó a su respuesta, </w:t>
      </w:r>
      <w:r w:rsidR="00230100">
        <w:rPr>
          <w:rFonts w:ascii="Palatino Linotype" w:eastAsiaTheme="minorHAnsi" w:hAnsi="Palatino Linotype" w:cs="Arial"/>
          <w:bCs/>
          <w:lang w:val="es-MX" w:eastAsia="en-US"/>
        </w:rPr>
        <w:t>el</w:t>
      </w:r>
      <w:r w:rsidRPr="00CF1704">
        <w:rPr>
          <w:rFonts w:ascii="Palatino Linotype" w:eastAsiaTheme="minorHAnsi" w:hAnsi="Palatino Linotype" w:cs="Arial"/>
          <w:bCs/>
          <w:lang w:val="es-MX" w:eastAsia="en-US"/>
        </w:rPr>
        <w:t xml:space="preserve"> archivo electrónico denominado</w:t>
      </w:r>
      <w:r>
        <w:rPr>
          <w:rFonts w:ascii="Palatino Linotype" w:eastAsiaTheme="minorHAnsi" w:hAnsi="Palatino Linotype" w:cs="Arial"/>
          <w:bCs/>
          <w:lang w:val="es-MX" w:eastAsia="en-US"/>
        </w:rPr>
        <w:t xml:space="preserve"> </w:t>
      </w:r>
      <w:r w:rsidRPr="00CF1704">
        <w:rPr>
          <w:rFonts w:ascii="Palatino Linotype" w:eastAsiaTheme="minorHAnsi" w:hAnsi="Palatino Linotype" w:cs="Arial"/>
          <w:bCs/>
          <w:i/>
          <w:iCs/>
          <w:lang w:val="es-MX" w:eastAsia="en-US"/>
        </w:rPr>
        <w:t>“</w:t>
      </w:r>
      <w:r w:rsidR="007A5ED4" w:rsidRPr="007A5ED4">
        <w:rPr>
          <w:rFonts w:ascii="Palatino Linotype" w:eastAsiaTheme="minorHAnsi" w:hAnsi="Palatino Linotype" w:cs="Arial"/>
          <w:bCs/>
          <w:i/>
          <w:iCs/>
          <w:lang w:val="es-MX" w:eastAsia="en-US"/>
        </w:rPr>
        <w:t>RES 22.pdf</w:t>
      </w:r>
      <w:r w:rsidRPr="00CF1704">
        <w:rPr>
          <w:rFonts w:ascii="Palatino Linotype" w:eastAsiaTheme="minorHAnsi" w:hAnsi="Palatino Linotype" w:cs="Arial"/>
          <w:bCs/>
          <w:i/>
          <w:iCs/>
          <w:lang w:val="es-MX" w:eastAsia="en-US"/>
        </w:rPr>
        <w:t>”</w:t>
      </w:r>
      <w:r w:rsidRPr="00CF1704">
        <w:rPr>
          <w:rFonts w:ascii="Palatino Linotype" w:eastAsiaTheme="minorHAnsi" w:hAnsi="Palatino Linotype" w:cs="Arial"/>
          <w:bCs/>
          <w:lang w:val="es-MX" w:eastAsia="en-US"/>
        </w:rPr>
        <w:t>; mismo que no se inserta por ser del conocimiento de las partes; sin embargo, será motivo de estudio en el Considerando respectivo.</w:t>
      </w:r>
    </w:p>
    <w:p w14:paraId="735558EF" w14:textId="77777777" w:rsidR="003A2B8C" w:rsidRPr="00374FE7" w:rsidRDefault="003A2B8C" w:rsidP="0029071C">
      <w:pPr>
        <w:spacing w:line="360" w:lineRule="auto"/>
        <w:jc w:val="both"/>
        <w:rPr>
          <w:rFonts w:ascii="Palatino Linotype" w:eastAsiaTheme="minorHAnsi" w:hAnsi="Palatino Linotype" w:cs="Arial"/>
          <w:b/>
          <w:lang w:val="es-MX" w:eastAsia="en-US"/>
        </w:rPr>
      </w:pPr>
    </w:p>
    <w:p w14:paraId="11A036AF" w14:textId="03FEB34A" w:rsidR="0029071C" w:rsidRPr="00374FE7" w:rsidRDefault="00B77FED" w:rsidP="0029071C">
      <w:pPr>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TERCERO</w:t>
      </w:r>
      <w:r w:rsidR="0029071C" w:rsidRPr="00374FE7">
        <w:rPr>
          <w:rFonts w:ascii="Palatino Linotype" w:eastAsiaTheme="minorHAnsi" w:hAnsi="Palatino Linotype" w:cs="Arial"/>
          <w:b/>
          <w:sz w:val="28"/>
          <w:lang w:val="es-MX" w:eastAsia="en-US"/>
        </w:rPr>
        <w:t>. Del recurso de revisión.</w:t>
      </w:r>
    </w:p>
    <w:p w14:paraId="297932D8" w14:textId="061B9700" w:rsidR="0029071C" w:rsidRDefault="0029071C" w:rsidP="007A5ED4">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Inconforme con la respuesta por parte del </w:t>
      </w:r>
      <w:r w:rsidRPr="00374FE7">
        <w:rPr>
          <w:rFonts w:ascii="Palatino Linotype" w:eastAsiaTheme="minorHAnsi" w:hAnsi="Palatino Linotype" w:cs="Arial"/>
          <w:b/>
          <w:lang w:val="es-MX" w:eastAsia="en-US"/>
        </w:rPr>
        <w:t>Sujeto Obligado</w:t>
      </w:r>
      <w:r w:rsidRPr="00374FE7">
        <w:rPr>
          <w:rFonts w:ascii="Palatino Linotype" w:eastAsiaTheme="minorHAnsi" w:hAnsi="Palatino Linotype" w:cs="Arial"/>
          <w:lang w:val="es-MX" w:eastAsia="en-US"/>
        </w:rPr>
        <w:t xml:space="preserve">, </w:t>
      </w:r>
      <w:r w:rsidR="00BA27FC" w:rsidRPr="00374FE7">
        <w:rPr>
          <w:rFonts w:ascii="Palatino Linotype" w:eastAsiaTheme="minorHAnsi" w:hAnsi="Palatino Linotype" w:cs="Arial"/>
          <w:lang w:val="es-MX" w:eastAsia="en-US"/>
        </w:rPr>
        <w:t>el</w:t>
      </w:r>
      <w:r w:rsidRPr="00374FE7">
        <w:rPr>
          <w:rFonts w:ascii="Palatino Linotype" w:eastAsiaTheme="minorHAnsi" w:hAnsi="Palatino Linotype" w:cs="Arial"/>
          <w:lang w:val="es-MX" w:eastAsia="en-US"/>
        </w:rPr>
        <w:t xml:space="preserve"> ahora </w:t>
      </w:r>
      <w:r w:rsidRPr="00374FE7">
        <w:rPr>
          <w:rFonts w:ascii="Palatino Linotype" w:eastAsiaTheme="minorHAnsi" w:hAnsi="Palatino Linotype" w:cs="Arial"/>
          <w:b/>
          <w:lang w:val="es-MX" w:eastAsia="en-US"/>
        </w:rPr>
        <w:t>Recurrente</w:t>
      </w:r>
      <w:r w:rsidRPr="00374FE7">
        <w:rPr>
          <w:rFonts w:ascii="Palatino Linotype" w:eastAsiaTheme="minorHAnsi" w:hAnsi="Palatino Linotype" w:cs="Arial"/>
          <w:lang w:val="es-MX" w:eastAsia="en-US"/>
        </w:rPr>
        <w:t xml:space="preserve"> interpuso el presente recurso de revisión en fecha </w:t>
      </w:r>
      <w:r w:rsidR="007A5ED4">
        <w:rPr>
          <w:rFonts w:ascii="Palatino Linotype" w:eastAsiaTheme="minorHAnsi" w:hAnsi="Palatino Linotype" w:cs="Arial"/>
          <w:lang w:val="es-MX" w:eastAsia="en-US"/>
        </w:rPr>
        <w:t>dieciocho de febrero</w:t>
      </w:r>
      <w:r w:rsidR="00C45025" w:rsidRPr="00374FE7">
        <w:rPr>
          <w:rFonts w:ascii="Palatino Linotype" w:eastAsiaTheme="minorHAnsi" w:hAnsi="Palatino Linotype" w:cs="Arial"/>
          <w:lang w:val="es-MX" w:eastAsia="en-US"/>
        </w:rPr>
        <w:t xml:space="preserve"> de dos mil veinti</w:t>
      </w:r>
      <w:r w:rsidR="00CF1704">
        <w:rPr>
          <w:rFonts w:ascii="Palatino Linotype" w:eastAsiaTheme="minorHAnsi" w:hAnsi="Palatino Linotype" w:cs="Arial"/>
          <w:lang w:val="es-MX" w:eastAsia="en-US"/>
        </w:rPr>
        <w:t>c</w:t>
      </w:r>
      <w:r w:rsidR="008218E5">
        <w:rPr>
          <w:rFonts w:ascii="Palatino Linotype" w:eastAsiaTheme="minorHAnsi" w:hAnsi="Palatino Linotype" w:cs="Arial"/>
          <w:lang w:val="es-MX" w:eastAsia="en-US"/>
        </w:rPr>
        <w:t>inco</w:t>
      </w:r>
      <w:r w:rsidRPr="00374FE7">
        <w:rPr>
          <w:rFonts w:ascii="Palatino Linotype" w:eastAsiaTheme="minorHAnsi" w:hAnsi="Palatino Linotype" w:cs="Arial"/>
          <w:lang w:val="es-MX" w:eastAsia="en-US"/>
        </w:rPr>
        <w:t>, el cual fue registrado</w:t>
      </w:r>
      <w:r w:rsidRPr="00374FE7">
        <w:rPr>
          <w:rFonts w:ascii="Palatino Linotype" w:eastAsiaTheme="minorHAnsi" w:hAnsi="Palatino Linotype" w:cs="Arial"/>
          <w:b/>
          <w:lang w:val="es-MX" w:eastAsia="en-US"/>
        </w:rPr>
        <w:t xml:space="preserve"> </w:t>
      </w:r>
      <w:r w:rsidRPr="00374FE7">
        <w:rPr>
          <w:rFonts w:ascii="Palatino Linotype" w:eastAsiaTheme="minorHAnsi" w:hAnsi="Palatino Linotype" w:cs="Arial"/>
          <w:lang w:val="es-MX" w:eastAsia="en-US"/>
        </w:rPr>
        <w:t xml:space="preserve">en el sistema electrónico con el expediente número </w:t>
      </w:r>
      <w:r w:rsidR="00C45025" w:rsidRPr="00374FE7">
        <w:rPr>
          <w:rFonts w:ascii="Palatino Linotype" w:eastAsiaTheme="minorHAnsi" w:hAnsi="Palatino Linotype" w:cs="Arial"/>
          <w:b/>
          <w:bCs/>
          <w:lang w:val="es-MX" w:eastAsia="es-MX"/>
        </w:rPr>
        <w:t>0</w:t>
      </w:r>
      <w:r w:rsidR="007A5ED4">
        <w:rPr>
          <w:rFonts w:ascii="Palatino Linotype" w:eastAsiaTheme="minorHAnsi" w:hAnsi="Palatino Linotype" w:cs="Arial"/>
          <w:b/>
          <w:bCs/>
          <w:lang w:val="es-MX" w:eastAsia="es-MX"/>
        </w:rPr>
        <w:t>1630</w:t>
      </w:r>
      <w:r w:rsidR="00C45025" w:rsidRPr="00374FE7">
        <w:rPr>
          <w:rFonts w:ascii="Palatino Linotype" w:eastAsiaTheme="minorHAnsi" w:hAnsi="Palatino Linotype" w:cs="Arial"/>
          <w:b/>
          <w:bCs/>
          <w:lang w:val="es-MX" w:eastAsia="es-MX"/>
        </w:rPr>
        <w:t>/INFOEM/IP/RR/202</w:t>
      </w:r>
      <w:r w:rsidR="008218E5">
        <w:rPr>
          <w:rFonts w:ascii="Palatino Linotype" w:eastAsiaTheme="minorHAnsi" w:hAnsi="Palatino Linotype" w:cs="Arial"/>
          <w:b/>
          <w:bCs/>
          <w:lang w:val="es-MX" w:eastAsia="es-MX"/>
        </w:rPr>
        <w:t>5</w:t>
      </w:r>
      <w:r w:rsidRPr="00374FE7">
        <w:rPr>
          <w:rFonts w:ascii="Palatino Linotype" w:eastAsiaTheme="minorHAnsi" w:hAnsi="Palatino Linotype" w:cs="Arial"/>
          <w:lang w:val="es-MX" w:eastAsia="en-US"/>
        </w:rPr>
        <w:t>, en el cual aduce, las siguientes manifestaciones:</w:t>
      </w:r>
    </w:p>
    <w:p w14:paraId="068AD5CB" w14:textId="77777777" w:rsidR="007A5ED4" w:rsidRPr="007A5ED4" w:rsidRDefault="007A5ED4" w:rsidP="007A5ED4">
      <w:pPr>
        <w:pStyle w:val="Sinespaciado"/>
        <w:rPr>
          <w:rFonts w:eastAsiaTheme="minorHAnsi"/>
          <w:lang w:eastAsia="en-US"/>
        </w:rPr>
      </w:pPr>
    </w:p>
    <w:p w14:paraId="29A04516" w14:textId="6088E043" w:rsidR="002D6E4B" w:rsidRPr="00B77FED" w:rsidRDefault="0029071C" w:rsidP="007A5ED4">
      <w:pPr>
        <w:numPr>
          <w:ilvl w:val="0"/>
          <w:numId w:val="1"/>
        </w:numPr>
        <w:spacing w:line="360" w:lineRule="auto"/>
        <w:jc w:val="both"/>
        <w:rPr>
          <w:rFonts w:ascii="Palatino Linotype" w:hAnsi="Palatino Linotype" w:cs="Arial"/>
          <w:b/>
          <w:sz w:val="26"/>
          <w:szCs w:val="26"/>
        </w:rPr>
      </w:pPr>
      <w:r w:rsidRPr="00374FE7">
        <w:rPr>
          <w:rFonts w:ascii="Palatino Linotype" w:hAnsi="Palatino Linotype" w:cs="Arial"/>
          <w:b/>
          <w:sz w:val="26"/>
          <w:szCs w:val="26"/>
        </w:rPr>
        <w:t>Acto Impugnado:</w:t>
      </w:r>
      <w:r w:rsidR="00DD2DA4" w:rsidRPr="00374FE7">
        <w:rPr>
          <w:rFonts w:ascii="Palatino Linotype" w:hAnsi="Palatino Linotype" w:cs="Arial"/>
          <w:b/>
          <w:sz w:val="26"/>
          <w:szCs w:val="26"/>
        </w:rPr>
        <w:t xml:space="preserve"> </w:t>
      </w:r>
      <w:r w:rsidRPr="00374FE7">
        <w:rPr>
          <w:rFonts w:ascii="Palatino Linotype" w:eastAsiaTheme="minorHAnsi" w:hAnsi="Palatino Linotype" w:cstheme="minorBidi"/>
          <w:i/>
          <w:color w:val="000000"/>
          <w:sz w:val="22"/>
          <w:szCs w:val="22"/>
          <w:lang w:val="es-MX" w:eastAsia="en-US"/>
        </w:rPr>
        <w:t>“</w:t>
      </w:r>
      <w:r w:rsidR="007A5ED4" w:rsidRPr="007A5ED4">
        <w:rPr>
          <w:rFonts w:ascii="Palatino Linotype" w:eastAsiaTheme="minorHAnsi" w:hAnsi="Palatino Linotype" w:cstheme="minorBidi"/>
          <w:i/>
          <w:color w:val="000000"/>
          <w:sz w:val="22"/>
          <w:szCs w:val="22"/>
          <w:lang w:val="es-MX" w:eastAsia="en-US"/>
        </w:rPr>
        <w:t>NO SE ME ENTREGA LA INFORMACION COMPLETA, SE ENTREGA INFORMACION INCOMPLETA</w:t>
      </w:r>
      <w:r w:rsidRPr="00374FE7">
        <w:rPr>
          <w:rFonts w:ascii="Palatino Linotype" w:eastAsiaTheme="minorHAnsi" w:hAnsi="Palatino Linotype" w:cstheme="minorBidi"/>
          <w:i/>
          <w:color w:val="000000"/>
          <w:sz w:val="22"/>
          <w:szCs w:val="22"/>
          <w:lang w:val="es-MX" w:eastAsia="en-US"/>
        </w:rPr>
        <w:t>” (Sic).</w:t>
      </w:r>
    </w:p>
    <w:p w14:paraId="5D30BF86" w14:textId="77777777" w:rsidR="00B77FED" w:rsidRPr="00374FE7" w:rsidRDefault="00B77FED" w:rsidP="007A5ED4">
      <w:pPr>
        <w:pStyle w:val="Sinespaciado"/>
        <w:spacing w:line="360" w:lineRule="auto"/>
      </w:pPr>
    </w:p>
    <w:p w14:paraId="7CD83100" w14:textId="7A7D64B1" w:rsidR="00821C4B" w:rsidRPr="003A2B8C" w:rsidRDefault="0029071C" w:rsidP="007A5ED4">
      <w:pPr>
        <w:pStyle w:val="Prrafodelista"/>
        <w:numPr>
          <w:ilvl w:val="0"/>
          <w:numId w:val="1"/>
        </w:numPr>
        <w:spacing w:line="360" w:lineRule="auto"/>
        <w:jc w:val="both"/>
        <w:rPr>
          <w:rFonts w:ascii="Palatino Linotype" w:hAnsi="Palatino Linotype"/>
          <w:i/>
          <w:sz w:val="26"/>
          <w:szCs w:val="26"/>
          <w:lang w:val="es-MX" w:eastAsia="es-MX"/>
        </w:rPr>
      </w:pPr>
      <w:r w:rsidRPr="00374FE7">
        <w:rPr>
          <w:rFonts w:ascii="Palatino Linotype" w:hAnsi="Palatino Linotype" w:cs="Arial"/>
          <w:b/>
          <w:sz w:val="26"/>
          <w:szCs w:val="26"/>
        </w:rPr>
        <w:t>Razones o Motivos de Inconformidad</w:t>
      </w:r>
      <w:r w:rsidRPr="00374FE7">
        <w:rPr>
          <w:rFonts w:ascii="Palatino Linotype" w:hAnsi="Palatino Linotype" w:cs="Arial"/>
          <w:sz w:val="26"/>
          <w:szCs w:val="26"/>
        </w:rPr>
        <w:t xml:space="preserve">: </w:t>
      </w:r>
      <w:r w:rsidRPr="00374FE7">
        <w:rPr>
          <w:rFonts w:ascii="Palatino Linotype" w:eastAsiaTheme="minorHAnsi" w:hAnsi="Palatino Linotype" w:cs="Arial"/>
          <w:i/>
          <w:sz w:val="22"/>
          <w:szCs w:val="22"/>
          <w:lang w:val="es-MX" w:eastAsia="en-US"/>
        </w:rPr>
        <w:t>“</w:t>
      </w:r>
      <w:r w:rsidR="007A5ED4" w:rsidRPr="007A5ED4">
        <w:rPr>
          <w:rFonts w:ascii="Palatino Linotype" w:eastAsiaTheme="minorHAnsi" w:hAnsi="Palatino Linotype" w:cstheme="minorBidi"/>
          <w:i/>
          <w:color w:val="000000"/>
          <w:sz w:val="22"/>
          <w:szCs w:val="22"/>
          <w:lang w:val="es-MX" w:eastAsia="en-US"/>
        </w:rPr>
        <w:t>NO SE ME ENTREGA LA INFORMACION COMPLETA, SE ENTREGA INFORMACION INCOMPLETA</w:t>
      </w:r>
      <w:r w:rsidRPr="00374FE7">
        <w:rPr>
          <w:rFonts w:ascii="Palatino Linotype" w:eastAsiaTheme="minorHAnsi" w:hAnsi="Palatino Linotype" w:cstheme="minorBidi"/>
          <w:i/>
          <w:color w:val="000000"/>
          <w:sz w:val="22"/>
          <w:szCs w:val="22"/>
          <w:lang w:val="es-MX" w:eastAsia="en-US"/>
        </w:rPr>
        <w:t>” (Sic)</w:t>
      </w:r>
    </w:p>
    <w:p w14:paraId="41329C93" w14:textId="77777777" w:rsidR="003A2B8C" w:rsidRDefault="003A2B8C" w:rsidP="003A2B8C">
      <w:pPr>
        <w:jc w:val="both"/>
        <w:rPr>
          <w:rFonts w:ascii="Palatino Linotype" w:hAnsi="Palatino Linotype"/>
          <w:i/>
          <w:sz w:val="26"/>
          <w:szCs w:val="26"/>
          <w:lang w:val="es-MX" w:eastAsia="es-MX"/>
        </w:rPr>
      </w:pPr>
    </w:p>
    <w:p w14:paraId="43F10EA1" w14:textId="5B5C851A"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CUART</w:t>
      </w:r>
      <w:r w:rsidR="0029071C" w:rsidRPr="00374FE7">
        <w:rPr>
          <w:rFonts w:ascii="Palatino Linotype" w:eastAsiaTheme="minorHAnsi" w:hAnsi="Palatino Linotype" w:cs="Arial"/>
          <w:b/>
          <w:sz w:val="28"/>
          <w:lang w:val="es-MX" w:eastAsia="en-US"/>
        </w:rPr>
        <w:t>O. Del turno del recurso de revisión.</w:t>
      </w:r>
    </w:p>
    <w:p w14:paraId="11CB15BA" w14:textId="15B12380" w:rsidR="00BA27FC" w:rsidRPr="00374FE7" w:rsidRDefault="0029071C" w:rsidP="00DC1583">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Medio de impugnación </w:t>
      </w:r>
      <w:r w:rsidR="00E74701" w:rsidRPr="00374FE7">
        <w:rPr>
          <w:rFonts w:ascii="Palatino Linotype" w:eastAsiaTheme="minorHAnsi" w:hAnsi="Palatino Linotype" w:cs="Arial"/>
          <w:lang w:val="es-MX" w:eastAsia="en-US"/>
        </w:rPr>
        <w:t>que le fue turnado al</w:t>
      </w:r>
      <w:r w:rsidRPr="00374FE7">
        <w:rPr>
          <w:rFonts w:ascii="Palatino Linotype" w:eastAsiaTheme="minorHAnsi" w:hAnsi="Palatino Linotype" w:cs="Arial"/>
          <w:lang w:val="es-MX" w:eastAsia="en-US"/>
        </w:rPr>
        <w:t xml:space="preserve"> </w:t>
      </w:r>
      <w:r w:rsidR="00E74701" w:rsidRPr="00374FE7">
        <w:rPr>
          <w:rFonts w:ascii="Palatino Linotype" w:eastAsiaTheme="minorHAnsi" w:hAnsi="Palatino Linotype" w:cs="Arial"/>
          <w:lang w:val="es-MX" w:eastAsia="en-US"/>
        </w:rPr>
        <w:t>Comisionado Presidente</w:t>
      </w:r>
      <w:r w:rsidRPr="00374FE7">
        <w:rPr>
          <w:rFonts w:ascii="Palatino Linotype" w:eastAsiaTheme="minorHAnsi" w:hAnsi="Palatino Linotype" w:cs="Arial"/>
          <w:lang w:val="es-MX" w:eastAsia="en-US"/>
        </w:rPr>
        <w:t xml:space="preserve"> </w:t>
      </w:r>
      <w:r w:rsidR="00E74701" w:rsidRPr="00374FE7">
        <w:rPr>
          <w:rFonts w:ascii="Palatino Linotype" w:eastAsiaTheme="minorHAnsi" w:hAnsi="Palatino Linotype" w:cs="Arial"/>
          <w:b/>
          <w:lang w:val="es-MX" w:eastAsia="en-US"/>
        </w:rPr>
        <w:t>José Martínez Vilchis</w:t>
      </w:r>
      <w:r w:rsidRPr="00374FE7">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7A5ED4">
        <w:rPr>
          <w:rFonts w:ascii="Palatino Linotype" w:eastAsiaTheme="minorHAnsi" w:hAnsi="Palatino Linotype" w:cs="Arial"/>
          <w:lang w:val="es-MX" w:eastAsia="en-US"/>
        </w:rPr>
        <w:t>veintiuno de febrero</w:t>
      </w:r>
      <w:r w:rsidR="00BA27FC" w:rsidRPr="00374FE7">
        <w:rPr>
          <w:rFonts w:ascii="Palatino Linotype" w:eastAsiaTheme="minorHAnsi" w:hAnsi="Palatino Linotype" w:cs="Arial"/>
          <w:lang w:val="es-MX" w:eastAsia="en-US"/>
        </w:rPr>
        <w:t xml:space="preserve"> de</w:t>
      </w:r>
      <w:r w:rsidRPr="00374FE7">
        <w:rPr>
          <w:rFonts w:ascii="Palatino Linotype" w:eastAsiaTheme="minorHAnsi" w:hAnsi="Palatino Linotype" w:cs="Arial"/>
          <w:lang w:val="es-MX" w:eastAsia="en-US"/>
        </w:rPr>
        <w:t xml:space="preserve"> </w:t>
      </w:r>
      <w:r w:rsidR="002D6E4B" w:rsidRPr="00374FE7">
        <w:rPr>
          <w:rFonts w:ascii="Palatino Linotype" w:eastAsiaTheme="minorHAnsi" w:hAnsi="Palatino Linotype" w:cs="Arial"/>
          <w:lang w:val="es-MX" w:eastAsia="en-US"/>
        </w:rPr>
        <w:t>dos mil veinti</w:t>
      </w:r>
      <w:r w:rsidR="00CF1704">
        <w:rPr>
          <w:rFonts w:ascii="Palatino Linotype" w:eastAsiaTheme="minorHAnsi" w:hAnsi="Palatino Linotype" w:cs="Arial"/>
          <w:lang w:val="es-MX" w:eastAsia="en-US"/>
        </w:rPr>
        <w:t>c</w:t>
      </w:r>
      <w:r w:rsidR="008218E5">
        <w:rPr>
          <w:rFonts w:ascii="Palatino Linotype" w:eastAsiaTheme="minorHAnsi" w:hAnsi="Palatino Linotype" w:cs="Arial"/>
          <w:lang w:val="es-MX" w:eastAsia="en-US"/>
        </w:rPr>
        <w:t>inco</w:t>
      </w:r>
      <w:r w:rsidRPr="00374FE7">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70D2EE0" w14:textId="77777777" w:rsidR="00DD2DA4" w:rsidRPr="00374FE7" w:rsidRDefault="00DD2DA4" w:rsidP="00DC1583">
      <w:pPr>
        <w:spacing w:line="360" w:lineRule="auto"/>
        <w:jc w:val="both"/>
        <w:rPr>
          <w:rFonts w:ascii="Palatino Linotype" w:eastAsiaTheme="minorHAnsi" w:hAnsi="Palatino Linotype" w:cs="Arial"/>
          <w:lang w:val="es-MX" w:eastAsia="en-US"/>
        </w:rPr>
      </w:pPr>
    </w:p>
    <w:p w14:paraId="0FCC2AF5" w14:textId="17339579"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374FE7">
        <w:rPr>
          <w:rFonts w:ascii="Palatino Linotype" w:eastAsiaTheme="minorHAnsi" w:hAnsi="Palatino Linotype" w:cs="Arial"/>
          <w:b/>
          <w:sz w:val="28"/>
          <w:lang w:val="es-MX" w:eastAsia="en-US"/>
        </w:rPr>
        <w:t>T</w:t>
      </w:r>
      <w:r w:rsidR="0029071C" w:rsidRPr="00374FE7">
        <w:rPr>
          <w:rFonts w:ascii="Palatino Linotype" w:eastAsiaTheme="minorHAnsi" w:hAnsi="Palatino Linotype" w:cs="Arial"/>
          <w:b/>
          <w:sz w:val="28"/>
          <w:lang w:val="es-MX" w:eastAsia="en-US"/>
        </w:rPr>
        <w:t>O. De la etapa de manifestaciones y/o alegatos.</w:t>
      </w:r>
    </w:p>
    <w:p w14:paraId="3BB4E07F" w14:textId="77777777" w:rsidR="007A5ED4" w:rsidRDefault="00CF1DF5" w:rsidP="007A5ED4">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U</w:t>
      </w:r>
      <w:r w:rsidR="0029071C" w:rsidRPr="00374FE7">
        <w:rPr>
          <w:rFonts w:ascii="Palatino Linotype" w:eastAsiaTheme="minorHAnsi" w:hAnsi="Palatino Linotype" w:cs="Arial"/>
          <w:lang w:val="es-MX" w:eastAsia="en-US"/>
        </w:rPr>
        <w:t>na vez transcurrido el término legal referido se destaca que</w:t>
      </w:r>
      <w:r w:rsidR="00267458" w:rsidRPr="00374FE7">
        <w:rPr>
          <w:rFonts w:ascii="Palatino Linotype" w:eastAsiaTheme="minorHAnsi" w:hAnsi="Palatino Linotype" w:cs="Arial"/>
          <w:lang w:val="es-MX" w:eastAsia="en-US"/>
        </w:rPr>
        <w:t>,</w:t>
      </w:r>
      <w:r w:rsidR="00CF1704">
        <w:rPr>
          <w:rFonts w:ascii="Palatino Linotype" w:eastAsiaTheme="minorHAnsi" w:hAnsi="Palatino Linotype" w:cs="Arial"/>
          <w:lang w:val="es-MX" w:eastAsia="en-US"/>
        </w:rPr>
        <w:t xml:space="preserve"> el </w:t>
      </w:r>
      <w:r w:rsidR="0029071C" w:rsidRPr="00374FE7">
        <w:rPr>
          <w:rFonts w:ascii="Palatino Linotype" w:eastAsiaTheme="minorHAnsi" w:hAnsi="Palatino Linotype" w:cs="Arial"/>
          <w:b/>
          <w:lang w:val="es-MX" w:eastAsia="en-US"/>
        </w:rPr>
        <w:t>Sujeto Obligado</w:t>
      </w:r>
      <w:r w:rsidR="00D45F61" w:rsidRPr="00374FE7">
        <w:rPr>
          <w:rFonts w:ascii="Palatino Linotype" w:eastAsiaTheme="minorHAnsi" w:hAnsi="Palatino Linotype" w:cs="Arial"/>
          <w:lang w:val="es-MX" w:eastAsia="en-US"/>
        </w:rPr>
        <w:t xml:space="preserve"> </w:t>
      </w:r>
      <w:r w:rsidR="007A5ED4">
        <w:rPr>
          <w:rFonts w:ascii="Palatino Linotype" w:eastAsiaTheme="minorHAnsi" w:hAnsi="Palatino Linotype" w:cs="Arial"/>
          <w:lang w:val="es-MX" w:eastAsia="en-US"/>
        </w:rPr>
        <w:t>fue omiso en remitir su</w:t>
      </w:r>
      <w:r w:rsidR="00267458" w:rsidRPr="00374FE7">
        <w:rPr>
          <w:rFonts w:ascii="Palatino Linotype" w:eastAsiaTheme="minorHAnsi" w:hAnsi="Palatino Linotype" w:cs="Arial"/>
          <w:lang w:val="es-MX" w:eastAsia="en-US"/>
        </w:rPr>
        <w:t xml:space="preserve"> </w:t>
      </w:r>
      <w:r w:rsidR="00BA27FC" w:rsidRPr="00374FE7">
        <w:rPr>
          <w:rFonts w:ascii="Palatino Linotype" w:eastAsiaTheme="minorHAnsi" w:hAnsi="Palatino Linotype" w:cs="Arial"/>
          <w:lang w:val="es-MX" w:eastAsia="en-US"/>
        </w:rPr>
        <w:t>informe justificado</w:t>
      </w:r>
      <w:r w:rsidR="009A7B69">
        <w:rPr>
          <w:rFonts w:ascii="Palatino Linotype" w:eastAsiaTheme="minorHAnsi" w:hAnsi="Palatino Linotype" w:cs="Arial"/>
          <w:lang w:val="es-MX" w:eastAsia="en-US"/>
        </w:rPr>
        <w:t>;</w:t>
      </w:r>
      <w:r w:rsidR="009A7B69" w:rsidRPr="009A7B69">
        <w:rPr>
          <w:rFonts w:ascii="Palatino Linotype" w:eastAsiaTheme="minorHAnsi" w:hAnsi="Palatino Linotype" w:cs="Arial"/>
          <w:lang w:val="es-MX" w:eastAsia="en-US"/>
        </w:rPr>
        <w:t xml:space="preserve"> </w:t>
      </w:r>
      <w:r w:rsidR="002D6E4B" w:rsidRPr="00374FE7">
        <w:rPr>
          <w:rFonts w:ascii="Palatino Linotype" w:eastAsiaTheme="minorHAnsi" w:hAnsi="Palatino Linotype" w:cs="Arial"/>
          <w:lang w:val="es-MX" w:eastAsia="en-US"/>
        </w:rPr>
        <w:t>asimismo</w:t>
      </w:r>
      <w:r w:rsidR="00267458" w:rsidRPr="00374FE7">
        <w:rPr>
          <w:rFonts w:ascii="Palatino Linotype" w:eastAsiaTheme="minorHAnsi" w:hAnsi="Palatino Linotype" w:cs="Arial"/>
          <w:lang w:val="es-MX" w:eastAsia="en-US"/>
        </w:rPr>
        <w:t>,</w:t>
      </w:r>
      <w:r w:rsidR="00B96A17" w:rsidRPr="00374FE7">
        <w:rPr>
          <w:rFonts w:ascii="Palatino Linotype" w:eastAsiaTheme="minorHAnsi" w:hAnsi="Palatino Linotype" w:cs="Arial"/>
          <w:lang w:val="es-MX" w:eastAsia="en-US"/>
        </w:rPr>
        <w:t xml:space="preserve"> se aprecia que</w:t>
      </w:r>
      <w:r w:rsidR="002D6E4B" w:rsidRPr="00374FE7">
        <w:rPr>
          <w:rFonts w:ascii="Palatino Linotype" w:eastAsiaTheme="minorHAnsi" w:hAnsi="Palatino Linotype" w:cs="Arial"/>
          <w:lang w:val="es-MX" w:eastAsia="en-US"/>
        </w:rPr>
        <w:t xml:space="preserve"> la </w:t>
      </w:r>
      <w:r w:rsidR="0029071C" w:rsidRPr="00374FE7">
        <w:rPr>
          <w:rFonts w:ascii="Palatino Linotype" w:eastAsiaTheme="minorHAnsi" w:hAnsi="Palatino Linotype" w:cs="Arial"/>
          <w:lang w:val="es-MX" w:eastAsia="en-US"/>
        </w:rPr>
        <w:t xml:space="preserve">parte </w:t>
      </w:r>
      <w:r w:rsidR="0029071C" w:rsidRPr="00374FE7">
        <w:rPr>
          <w:rFonts w:ascii="Palatino Linotype" w:eastAsiaTheme="minorHAnsi" w:hAnsi="Palatino Linotype" w:cs="Arial"/>
          <w:b/>
          <w:lang w:val="es-MX" w:eastAsia="en-US"/>
        </w:rPr>
        <w:t>Recurrente</w:t>
      </w:r>
      <w:r w:rsidR="0029071C" w:rsidRPr="00374FE7">
        <w:rPr>
          <w:rFonts w:ascii="Palatino Linotype" w:eastAsiaTheme="minorHAnsi" w:hAnsi="Palatino Linotype" w:cs="Arial"/>
          <w:lang w:val="es-MX" w:eastAsia="en-US"/>
        </w:rPr>
        <w:t xml:space="preserve"> </w:t>
      </w:r>
      <w:r w:rsidR="007A5ED4">
        <w:rPr>
          <w:rFonts w:ascii="Palatino Linotype" w:eastAsiaTheme="minorHAnsi" w:hAnsi="Palatino Linotype" w:cs="Arial"/>
          <w:lang w:val="es-MX" w:eastAsia="en-US"/>
        </w:rPr>
        <w:t>tampoco</w:t>
      </w:r>
      <w:r w:rsidR="006B2F26">
        <w:rPr>
          <w:rFonts w:ascii="Palatino Linotype" w:eastAsiaTheme="minorHAnsi" w:hAnsi="Palatino Linotype" w:cs="Arial"/>
          <w:lang w:val="es-MX" w:eastAsia="en-US"/>
        </w:rPr>
        <w:t xml:space="preserve"> </w:t>
      </w:r>
      <w:r w:rsidR="00DC1583" w:rsidRPr="00374FE7">
        <w:rPr>
          <w:rFonts w:ascii="Palatino Linotype" w:eastAsiaTheme="minorHAnsi" w:hAnsi="Palatino Linotype" w:cs="Arial"/>
          <w:lang w:val="es-MX" w:eastAsia="en-US"/>
        </w:rPr>
        <w:t>realizó</w:t>
      </w:r>
      <w:r w:rsidR="006B2F26">
        <w:rPr>
          <w:rFonts w:ascii="Palatino Linotype" w:eastAsiaTheme="minorHAnsi" w:hAnsi="Palatino Linotype" w:cs="Arial"/>
          <w:lang w:val="es-MX" w:eastAsia="en-US"/>
        </w:rPr>
        <w:t xml:space="preserve"> alegatos</w:t>
      </w:r>
      <w:r w:rsidR="007A5ED4">
        <w:rPr>
          <w:rFonts w:ascii="Palatino Linotype" w:eastAsiaTheme="minorHAnsi" w:hAnsi="Palatino Linotype" w:cs="Arial"/>
          <w:lang w:val="es-MX" w:eastAsia="en-US"/>
        </w:rPr>
        <w:t xml:space="preserve"> ni manifestaciones, de conformidad con la siguiente captura de pantalla:</w:t>
      </w:r>
    </w:p>
    <w:p w14:paraId="75A71F57" w14:textId="2D95D083" w:rsidR="008218E5" w:rsidRPr="007A5ED4" w:rsidRDefault="007A5ED4" w:rsidP="008218E5">
      <w:pPr>
        <w:spacing w:line="360" w:lineRule="auto"/>
        <w:jc w:val="both"/>
        <w:rPr>
          <w:rFonts w:ascii="Palatino Linotype" w:eastAsiaTheme="minorHAnsi" w:hAnsi="Palatino Linotype" w:cs="Arial"/>
          <w:i/>
          <w:sz w:val="22"/>
          <w:lang w:val="es-MX" w:eastAsia="en-US"/>
        </w:rPr>
      </w:pPr>
      <w:r w:rsidRPr="007A5ED4">
        <w:rPr>
          <w:rFonts w:ascii="Palatino Linotype" w:eastAsiaTheme="minorHAnsi" w:hAnsi="Palatino Linotype" w:cs="Arial"/>
          <w:noProof/>
          <w:lang w:val="es-MX" w:eastAsia="es-MX"/>
        </w:rPr>
        <w:drawing>
          <wp:inline distT="0" distB="0" distL="0" distR="0" wp14:anchorId="6683C12A" wp14:editId="36DBE966">
            <wp:extent cx="5791835" cy="1383665"/>
            <wp:effectExtent l="152400" t="152400" r="361315" b="368935"/>
            <wp:docPr id="1653871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71083" name=""/>
                    <pic:cNvPicPr/>
                  </pic:nvPicPr>
                  <pic:blipFill>
                    <a:blip r:embed="rId8"/>
                    <a:stretch>
                      <a:fillRect/>
                    </a:stretch>
                  </pic:blipFill>
                  <pic:spPr>
                    <a:xfrm>
                      <a:off x="0" y="0"/>
                      <a:ext cx="5791835" cy="1383665"/>
                    </a:xfrm>
                    <a:prstGeom prst="rect">
                      <a:avLst/>
                    </a:prstGeom>
                    <a:ln>
                      <a:noFill/>
                    </a:ln>
                    <a:effectLst>
                      <a:outerShdw blurRad="292100" dist="139700" dir="2700000" algn="tl" rotWithShape="0">
                        <a:srgbClr val="333333">
                          <a:alpha val="65000"/>
                        </a:srgbClr>
                      </a:outerShdw>
                    </a:effectLst>
                  </pic:spPr>
                </pic:pic>
              </a:graphicData>
            </a:graphic>
          </wp:inline>
        </w:drawing>
      </w:r>
      <w:r w:rsidR="006B2F26">
        <w:rPr>
          <w:rFonts w:ascii="Palatino Linotype" w:eastAsiaTheme="minorHAnsi" w:hAnsi="Palatino Linotype" w:cs="Arial"/>
          <w:lang w:val="es-MX" w:eastAsia="en-US"/>
        </w:rPr>
        <w:t xml:space="preserve"> </w:t>
      </w:r>
    </w:p>
    <w:p w14:paraId="340B12C3" w14:textId="1EE0D4D4" w:rsidR="0029071C" w:rsidRPr="0000481D" w:rsidRDefault="00B77FED" w:rsidP="0029071C">
      <w:pPr>
        <w:tabs>
          <w:tab w:val="left" w:pos="3206"/>
        </w:tabs>
        <w:spacing w:line="360" w:lineRule="auto"/>
        <w:jc w:val="both"/>
        <w:rPr>
          <w:rFonts w:ascii="Palatino Linotype" w:eastAsiaTheme="minorHAnsi" w:hAnsi="Palatino Linotype" w:cs="Arial"/>
          <w:b/>
          <w:sz w:val="28"/>
          <w:lang w:val="es-MX" w:eastAsia="en-US"/>
        </w:rPr>
      </w:pPr>
      <w:r w:rsidRPr="0000481D">
        <w:rPr>
          <w:rFonts w:ascii="Palatino Linotype" w:eastAsiaTheme="minorHAnsi" w:hAnsi="Palatino Linotype" w:cs="Arial"/>
          <w:b/>
          <w:sz w:val="28"/>
          <w:lang w:val="es-MX" w:eastAsia="en-US"/>
        </w:rPr>
        <w:t>SEXT</w:t>
      </w:r>
      <w:r w:rsidR="0029071C" w:rsidRPr="0000481D">
        <w:rPr>
          <w:rFonts w:ascii="Palatino Linotype" w:eastAsiaTheme="minorHAnsi" w:hAnsi="Palatino Linotype" w:cs="Arial"/>
          <w:b/>
          <w:sz w:val="28"/>
          <w:lang w:val="es-MX" w:eastAsia="en-US"/>
        </w:rPr>
        <w:t>O. Del cierre de instrucción.</w:t>
      </w:r>
      <w:r w:rsidR="0029071C" w:rsidRPr="0000481D">
        <w:rPr>
          <w:rFonts w:ascii="Palatino Linotype" w:eastAsiaTheme="minorHAnsi" w:hAnsi="Palatino Linotype" w:cs="Arial"/>
          <w:b/>
          <w:sz w:val="28"/>
          <w:lang w:val="es-MX" w:eastAsia="en-US"/>
        </w:rPr>
        <w:tab/>
      </w:r>
    </w:p>
    <w:p w14:paraId="2C64AFEC" w14:textId="489152B7" w:rsidR="00DD2DA4" w:rsidRDefault="0029071C" w:rsidP="0029071C">
      <w:pPr>
        <w:spacing w:line="360" w:lineRule="auto"/>
        <w:jc w:val="both"/>
        <w:rPr>
          <w:rFonts w:ascii="Palatino Linotype" w:eastAsiaTheme="minorHAnsi" w:hAnsi="Palatino Linotype" w:cs="Arial"/>
          <w:lang w:val="es-MX" w:eastAsia="en-US"/>
        </w:rPr>
      </w:pPr>
      <w:r w:rsidRPr="0000481D">
        <w:rPr>
          <w:rFonts w:ascii="Palatino Linotype" w:eastAsiaTheme="minorHAnsi" w:hAnsi="Palatino Linotype" w:cs="Arial"/>
          <w:lang w:val="es-MX" w:eastAsia="en-US"/>
        </w:rPr>
        <w:t xml:space="preserve">Así, una vez transcurrido el término legal, </w:t>
      </w:r>
      <w:r w:rsidR="00DC1583" w:rsidRPr="0000481D">
        <w:rPr>
          <w:rFonts w:ascii="Palatino Linotype" w:eastAsiaTheme="minorHAnsi" w:hAnsi="Palatino Linotype" w:cs="Arial"/>
          <w:lang w:val="es-MX" w:eastAsia="en-US"/>
        </w:rPr>
        <w:t>permitió decretarse</w:t>
      </w:r>
      <w:r w:rsidRPr="0000481D">
        <w:rPr>
          <w:rFonts w:ascii="Palatino Linotype" w:eastAsiaTheme="minorHAnsi" w:hAnsi="Palatino Linotype" w:cs="Arial"/>
          <w:lang w:val="es-MX" w:eastAsia="en-US"/>
        </w:rPr>
        <w:t xml:space="preserve"> el cierre de instrucción en fecha </w:t>
      </w:r>
      <w:r w:rsidR="007A5ED4">
        <w:rPr>
          <w:rFonts w:ascii="Palatino Linotype" w:eastAsiaTheme="minorHAnsi" w:hAnsi="Palatino Linotype" w:cs="Arial"/>
          <w:lang w:val="es-MX" w:eastAsia="en-US"/>
        </w:rPr>
        <w:t>seis de marzo</w:t>
      </w:r>
      <w:r w:rsidRPr="0000481D">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38AE8253" w14:textId="77777777" w:rsidR="008150CA" w:rsidRPr="00374FE7" w:rsidRDefault="00E74701" w:rsidP="00EE7775">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lastRenderedPageBreak/>
        <w:t>C O N S I D E R A N</w:t>
      </w:r>
      <w:r w:rsidR="00D57F74" w:rsidRPr="00374FE7">
        <w:rPr>
          <w:rFonts w:ascii="Palatino Linotype" w:eastAsiaTheme="minorHAnsi" w:hAnsi="Palatino Linotype" w:cs="Arial"/>
          <w:b/>
          <w:sz w:val="28"/>
          <w:lang w:val="es-MX" w:eastAsia="en-US"/>
        </w:rPr>
        <w:t xml:space="preserve"> D O </w:t>
      </w:r>
    </w:p>
    <w:p w14:paraId="19CA75D5" w14:textId="77777777" w:rsidR="00EE7775" w:rsidRPr="00374FE7"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374FE7" w:rsidRDefault="0029071C" w:rsidP="0029071C">
      <w:pPr>
        <w:spacing w:line="360" w:lineRule="auto"/>
        <w:jc w:val="both"/>
        <w:rPr>
          <w:rFonts w:ascii="Palatino Linotype" w:eastAsiaTheme="minorHAnsi" w:hAnsi="Palatino Linotype" w:cs="Arial"/>
          <w:sz w:val="28"/>
          <w:lang w:val="es-MX" w:eastAsia="en-US"/>
        </w:rPr>
      </w:pPr>
      <w:r w:rsidRPr="00374FE7">
        <w:rPr>
          <w:rFonts w:ascii="Palatino Linotype" w:eastAsiaTheme="minorHAnsi" w:hAnsi="Palatino Linotype" w:cs="Arial"/>
          <w:b/>
          <w:sz w:val="28"/>
          <w:lang w:val="es-MX" w:eastAsia="en-US"/>
        </w:rPr>
        <w:t>PRIMERO. De la competencia</w:t>
      </w:r>
      <w:r w:rsidRPr="00374FE7">
        <w:rPr>
          <w:rFonts w:ascii="Palatino Linotype" w:eastAsiaTheme="minorHAnsi" w:hAnsi="Palatino Linotype" w:cs="Arial"/>
          <w:sz w:val="28"/>
          <w:lang w:val="es-MX" w:eastAsia="en-US"/>
        </w:rPr>
        <w:t>.</w:t>
      </w:r>
    </w:p>
    <w:p w14:paraId="1FCE87F8" w14:textId="14F3A476" w:rsidR="00723B5A" w:rsidRPr="00374FE7" w:rsidRDefault="00D45F61" w:rsidP="00723B5A">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6F29CD" w:rsidRPr="00374FE7">
        <w:rPr>
          <w:rFonts w:ascii="Palatino Linotype" w:eastAsiaTheme="minorHAnsi" w:hAnsi="Palatino Linotype" w:cs="Arial"/>
          <w:lang w:val="es-MX" w:eastAsia="en-US"/>
        </w:rPr>
        <w:t>,</w:t>
      </w:r>
      <w:r w:rsidRPr="00374FE7">
        <w:rPr>
          <w:rFonts w:ascii="Palatino Linotype" w:eastAsiaTheme="minorHAnsi" w:hAnsi="Palatino Linotype" w:cs="Arial"/>
          <w:lang w:val="es-MX" w:eastAsia="en-US"/>
        </w:rPr>
        <w:t xml:space="preserve"> de la Constitución Política de los Estados Unidos Mexicanos; 5, párrafos trigésimo </w:t>
      </w:r>
      <w:r w:rsidR="009A7B69">
        <w:rPr>
          <w:rFonts w:ascii="Palatino Linotype" w:eastAsiaTheme="minorHAnsi" w:hAnsi="Palatino Linotype" w:cs="Arial"/>
          <w:lang w:val="es-MX" w:eastAsia="en-US"/>
        </w:rPr>
        <w:t>tercero</w:t>
      </w:r>
      <w:r w:rsidRPr="00374FE7">
        <w:rPr>
          <w:rFonts w:ascii="Palatino Linotype" w:eastAsiaTheme="minorHAnsi" w:hAnsi="Palatino Linotype" w:cs="Arial"/>
          <w:lang w:val="es-MX" w:eastAsia="en-US"/>
        </w:rPr>
        <w:t xml:space="preserve"> y trigésimo </w:t>
      </w:r>
      <w:r w:rsidR="009A7B69">
        <w:rPr>
          <w:rFonts w:ascii="Palatino Linotype" w:eastAsiaTheme="minorHAnsi" w:hAnsi="Palatino Linotype" w:cs="Arial"/>
          <w:lang w:val="es-MX" w:eastAsia="en-US"/>
        </w:rPr>
        <w:t>cuarto</w:t>
      </w:r>
      <w:r w:rsidRPr="00374FE7">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60EBA73" w14:textId="77777777" w:rsidR="008218E5" w:rsidRPr="00374FE7" w:rsidRDefault="008218E5" w:rsidP="00723B5A">
      <w:pPr>
        <w:spacing w:line="360" w:lineRule="auto"/>
        <w:jc w:val="both"/>
        <w:rPr>
          <w:rFonts w:ascii="Palatino Linotype" w:eastAsiaTheme="minorHAnsi" w:hAnsi="Palatino Linotype" w:cs="Arial"/>
          <w:lang w:val="es-MX" w:eastAsia="en-US"/>
        </w:rPr>
      </w:pPr>
    </w:p>
    <w:p w14:paraId="13C64254" w14:textId="77777777" w:rsidR="0029071C" w:rsidRPr="00374FE7"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 xml:space="preserve">SEGUNDO. De los alcances del Recurso de Revisión. </w:t>
      </w:r>
    </w:p>
    <w:p w14:paraId="0F3C35C7" w14:textId="276A3429" w:rsidR="0020146B" w:rsidRDefault="0029071C" w:rsidP="008218E5">
      <w:pPr>
        <w:autoSpaceDE w:val="0"/>
        <w:autoSpaceDN w:val="0"/>
        <w:adjustRightInd w:val="0"/>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4383200" w14:textId="77777777" w:rsidR="008218E5"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5B30B027" w14:textId="77777777"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lastRenderedPageBreak/>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75E2BC14" w14:textId="77777777"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16564B65" w14:textId="0A1F01C9"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w:t>
      </w:r>
      <w:r>
        <w:rPr>
          <w:rFonts w:ascii="Palatino Linotype" w:eastAsiaTheme="minorHAnsi" w:hAnsi="Palatino Linotype" w:cs="Arial"/>
          <w:lang w:val="es-MX" w:eastAsia="en-US"/>
        </w:rPr>
        <w:t>,</w:t>
      </w:r>
      <w:r w:rsidRPr="00734C1B">
        <w:rPr>
          <w:rFonts w:ascii="Palatino Linotype" w:eastAsiaTheme="minorHAnsi" w:hAnsi="Palatino Linotype" w:cs="Arial"/>
          <w:lang w:val="es-MX" w:eastAsia="en-US"/>
        </w:rPr>
        <w:t xml:space="preserve"> de la Ley de Transparencia y Acceso a la Información Pública del Estado de México y Municipios.</w:t>
      </w:r>
    </w:p>
    <w:p w14:paraId="07972C8C" w14:textId="77777777"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4D94BBF1" w14:textId="77777777" w:rsidR="008218E5" w:rsidRPr="009D0958"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 xml:space="preserve">Así las cosas, al no existir causas de improcedencia invocadas por las partes ni advertidas de oficio por este </w:t>
      </w:r>
      <w:proofErr w:type="spellStart"/>
      <w:r w:rsidRPr="00734C1B">
        <w:rPr>
          <w:rFonts w:ascii="Palatino Linotype" w:eastAsiaTheme="minorHAnsi" w:hAnsi="Palatino Linotype" w:cs="Arial"/>
          <w:lang w:val="es-MX" w:eastAsia="en-US"/>
        </w:rPr>
        <w:t>Resolutor</w:t>
      </w:r>
      <w:proofErr w:type="spellEnd"/>
      <w:r w:rsidRPr="00734C1B">
        <w:rPr>
          <w:rFonts w:ascii="Palatino Linotype" w:eastAsiaTheme="minorHAnsi" w:hAnsi="Palatino Linotype" w:cs="Arial"/>
          <w:lang w:val="es-MX" w:eastAsia="en-US"/>
        </w:rPr>
        <w:t xml:space="preserve">, se </w:t>
      </w:r>
      <w:proofErr w:type="gramStart"/>
      <w:r w:rsidRPr="00734C1B">
        <w:rPr>
          <w:rFonts w:ascii="Palatino Linotype" w:eastAsiaTheme="minorHAnsi" w:hAnsi="Palatino Linotype" w:cs="Arial"/>
          <w:lang w:val="es-MX" w:eastAsia="en-US"/>
        </w:rPr>
        <w:t>procede</w:t>
      </w:r>
      <w:proofErr w:type="gramEnd"/>
      <w:r w:rsidRPr="00734C1B">
        <w:rPr>
          <w:rFonts w:ascii="Palatino Linotype" w:eastAsiaTheme="minorHAnsi" w:hAnsi="Palatino Linotype" w:cs="Arial"/>
          <w:lang w:val="es-MX" w:eastAsia="en-US"/>
        </w:rPr>
        <w:t xml:space="preserve"> al análisis del fondo de los asuntos en los siguientes términos.</w:t>
      </w:r>
    </w:p>
    <w:p w14:paraId="7D54E425" w14:textId="77777777" w:rsidR="008218E5" w:rsidRPr="008218E5"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4AFF1B78" w14:textId="28521137" w:rsidR="00081BEC" w:rsidRPr="00081BEC" w:rsidRDefault="008218E5" w:rsidP="00081BEC">
      <w:pPr>
        <w:spacing w:line="360" w:lineRule="auto"/>
        <w:jc w:val="both"/>
        <w:rPr>
          <w:rFonts w:ascii="Palatino Linotype" w:eastAsiaTheme="minorHAnsi" w:hAnsi="Palatino Linotype" w:cs="Arial"/>
          <w:b/>
          <w:sz w:val="28"/>
          <w:szCs w:val="28"/>
          <w:lang w:val="es-MX" w:eastAsia="en-US"/>
        </w:rPr>
      </w:pPr>
      <w:r>
        <w:rPr>
          <w:rFonts w:ascii="Palatino Linotype" w:eastAsiaTheme="minorHAnsi" w:hAnsi="Palatino Linotype" w:cs="Arial"/>
          <w:b/>
          <w:sz w:val="28"/>
          <w:szCs w:val="28"/>
          <w:lang w:val="es-MX" w:eastAsia="en-US"/>
        </w:rPr>
        <w:t>TERCER</w:t>
      </w:r>
      <w:r w:rsidR="00081BEC" w:rsidRPr="00081BEC">
        <w:rPr>
          <w:rFonts w:ascii="Palatino Linotype" w:eastAsiaTheme="minorHAnsi" w:hAnsi="Palatino Linotype" w:cs="Arial"/>
          <w:b/>
          <w:sz w:val="28"/>
          <w:szCs w:val="28"/>
          <w:lang w:val="es-MX" w:eastAsia="en-US"/>
        </w:rPr>
        <w:t>O. De las causas de improcedencia.</w:t>
      </w:r>
    </w:p>
    <w:p w14:paraId="14EF5228" w14:textId="6F6B35E8" w:rsidR="002B17F9"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 xml:space="preserve">El estudio de las causas de improcedencia que se hagan valer por las partes o que se advierta de oficio por este </w:t>
      </w:r>
      <w:proofErr w:type="spellStart"/>
      <w:r w:rsidRPr="00081BEC">
        <w:rPr>
          <w:rFonts w:ascii="Palatino Linotype" w:hAnsi="Palatino Linotype" w:cs="Arial"/>
        </w:rPr>
        <w:t>Resolutor</w:t>
      </w:r>
      <w:proofErr w:type="spellEnd"/>
      <w:r w:rsidRPr="00081BEC">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w:t>
      </w:r>
      <w:r w:rsidRPr="00081BEC">
        <w:rPr>
          <w:rFonts w:ascii="Palatino Linotype" w:hAnsi="Palatino Linotype" w:cs="Arial"/>
        </w:rPr>
        <w:lastRenderedPageBreak/>
        <w:t>a la justicia, ya que éste no se coarta por regular causas de improcedencia y sobreseimiento con tales fines</w:t>
      </w:r>
      <w:r w:rsidRPr="00081BEC">
        <w:rPr>
          <w:rFonts w:ascii="Palatino Linotype" w:hAnsi="Palatino Linotype" w:cs="Arial"/>
          <w:vertAlign w:val="superscript"/>
        </w:rPr>
        <w:footnoteReference w:id="1"/>
      </w:r>
      <w:r w:rsidRPr="00081BEC">
        <w:rPr>
          <w:rFonts w:ascii="Palatino Linotype" w:hAnsi="Palatino Linotype" w:cs="Arial"/>
        </w:rPr>
        <w:t>.</w:t>
      </w:r>
    </w:p>
    <w:p w14:paraId="62DDBEE9" w14:textId="77777777" w:rsidR="008218E5" w:rsidRPr="00081BEC" w:rsidRDefault="008218E5" w:rsidP="00081BEC">
      <w:pPr>
        <w:autoSpaceDE w:val="0"/>
        <w:autoSpaceDN w:val="0"/>
        <w:adjustRightInd w:val="0"/>
        <w:spacing w:line="360" w:lineRule="auto"/>
        <w:jc w:val="both"/>
        <w:rPr>
          <w:rFonts w:ascii="Palatino Linotype" w:hAnsi="Palatino Linotype" w:cs="Arial"/>
        </w:rPr>
      </w:pPr>
    </w:p>
    <w:p w14:paraId="0751060A" w14:textId="3C2F7CE8" w:rsidR="00081BEC"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3CCE4F97" w14:textId="77777777" w:rsidR="008218E5" w:rsidRDefault="008218E5" w:rsidP="00081BEC">
      <w:pPr>
        <w:autoSpaceDE w:val="0"/>
        <w:autoSpaceDN w:val="0"/>
        <w:adjustRightInd w:val="0"/>
        <w:spacing w:line="360" w:lineRule="auto"/>
        <w:jc w:val="both"/>
        <w:rPr>
          <w:rFonts w:ascii="Palatino Linotype" w:hAnsi="Palatino Linotype" w:cs="Arial"/>
        </w:rPr>
      </w:pPr>
    </w:p>
    <w:p w14:paraId="6D16A877" w14:textId="77777777" w:rsidR="007A5ED4" w:rsidRDefault="007A5ED4" w:rsidP="00081BEC">
      <w:pPr>
        <w:autoSpaceDE w:val="0"/>
        <w:autoSpaceDN w:val="0"/>
        <w:adjustRightInd w:val="0"/>
        <w:spacing w:line="360" w:lineRule="auto"/>
        <w:jc w:val="both"/>
        <w:rPr>
          <w:rFonts w:ascii="Palatino Linotype" w:hAnsi="Palatino Linotype" w:cs="Arial"/>
        </w:rPr>
      </w:pPr>
    </w:p>
    <w:p w14:paraId="409E6A35" w14:textId="77777777" w:rsidR="007A5ED4" w:rsidRPr="00081BEC" w:rsidRDefault="007A5ED4" w:rsidP="00081BEC">
      <w:pPr>
        <w:autoSpaceDE w:val="0"/>
        <w:autoSpaceDN w:val="0"/>
        <w:adjustRightInd w:val="0"/>
        <w:spacing w:line="360" w:lineRule="auto"/>
        <w:jc w:val="both"/>
        <w:rPr>
          <w:rFonts w:ascii="Palatino Linotype" w:hAnsi="Palatino Linotype" w:cs="Arial"/>
        </w:rPr>
      </w:pPr>
    </w:p>
    <w:p w14:paraId="4A6150B3" w14:textId="14F09296" w:rsidR="00081BEC" w:rsidRPr="00081BEC" w:rsidRDefault="00BB420B" w:rsidP="00081BEC">
      <w:pPr>
        <w:autoSpaceDE w:val="0"/>
        <w:autoSpaceDN w:val="0"/>
        <w:adjustRightInd w:val="0"/>
        <w:spacing w:line="360" w:lineRule="auto"/>
        <w:jc w:val="both"/>
        <w:rPr>
          <w:rFonts w:ascii="Palatino Linotype" w:hAnsi="Palatino Linotype" w:cs="Arial"/>
          <w:sz w:val="28"/>
          <w:szCs w:val="28"/>
        </w:rPr>
      </w:pPr>
      <w:r>
        <w:rPr>
          <w:rFonts w:ascii="Palatino Linotype" w:hAnsi="Palatino Linotype" w:cs="Arial"/>
          <w:b/>
          <w:sz w:val="28"/>
        </w:rPr>
        <w:lastRenderedPageBreak/>
        <w:t>CUAR</w:t>
      </w:r>
      <w:r w:rsidR="00081BEC" w:rsidRPr="00081BEC">
        <w:rPr>
          <w:rFonts w:ascii="Palatino Linotype" w:hAnsi="Palatino Linotype" w:cs="Arial"/>
          <w:b/>
          <w:sz w:val="28"/>
        </w:rPr>
        <w:t>TO</w:t>
      </w:r>
      <w:r w:rsidR="00081BEC" w:rsidRPr="00081BEC">
        <w:rPr>
          <w:rFonts w:ascii="Palatino Linotype" w:hAnsi="Palatino Linotype" w:cs="Arial"/>
          <w:b/>
          <w:sz w:val="28"/>
          <w:szCs w:val="28"/>
        </w:rPr>
        <w:t>.</w:t>
      </w:r>
      <w:r w:rsidR="00081BEC" w:rsidRPr="00081BEC">
        <w:rPr>
          <w:rFonts w:ascii="Palatino Linotype" w:hAnsi="Palatino Linotype" w:cs="Arial"/>
          <w:sz w:val="28"/>
          <w:szCs w:val="28"/>
        </w:rPr>
        <w:t xml:space="preserve"> </w:t>
      </w:r>
      <w:r w:rsidR="00081BEC" w:rsidRPr="00081BEC">
        <w:rPr>
          <w:rFonts w:ascii="Palatino Linotype" w:hAnsi="Palatino Linotype" w:cs="Arial"/>
          <w:b/>
          <w:sz w:val="28"/>
          <w:szCs w:val="28"/>
        </w:rPr>
        <w:t>Estudio y resolución del asunto.</w:t>
      </w:r>
    </w:p>
    <w:p w14:paraId="1261BD2B" w14:textId="77777777" w:rsidR="00081BEC" w:rsidRPr="00081BEC"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FC046CB" w14:textId="77777777" w:rsidR="00464E34" w:rsidRPr="0020146B" w:rsidRDefault="00464E34" w:rsidP="00464E34">
      <w:pPr>
        <w:autoSpaceDE w:val="0"/>
        <w:autoSpaceDN w:val="0"/>
        <w:adjustRightInd w:val="0"/>
        <w:spacing w:line="360" w:lineRule="auto"/>
        <w:jc w:val="both"/>
        <w:rPr>
          <w:rFonts w:ascii="Palatino Linotype" w:eastAsiaTheme="minorHAnsi" w:hAnsi="Palatino Linotype" w:cs="Arial"/>
          <w:bCs/>
          <w:lang w:eastAsia="en-US"/>
        </w:rPr>
      </w:pPr>
    </w:p>
    <w:p w14:paraId="5C986EB1" w14:textId="04D7A8DA" w:rsidR="00081BEC" w:rsidRDefault="00464E34" w:rsidP="00464E34">
      <w:pPr>
        <w:spacing w:line="360" w:lineRule="auto"/>
        <w:ind w:right="141"/>
        <w:jc w:val="both"/>
        <w:rPr>
          <w:rFonts w:ascii="Palatino Linotype" w:eastAsiaTheme="minorHAnsi" w:hAnsi="Palatino Linotype" w:cstheme="minorBidi"/>
          <w:lang w:val="es-MX" w:eastAsia="es-MX"/>
        </w:rPr>
      </w:pPr>
      <w:r w:rsidRPr="00553D79">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553D79">
        <w:rPr>
          <w:rFonts w:ascii="Palatino Linotype" w:eastAsiaTheme="minorHAnsi" w:hAnsi="Palatino Linotype" w:cstheme="minorBidi"/>
          <w:b/>
          <w:lang w:val="es-MX" w:eastAsia="es-MX"/>
        </w:rPr>
        <w:t xml:space="preserve"> </w:t>
      </w:r>
      <w:r w:rsidRPr="00553D79">
        <w:rPr>
          <w:rFonts w:ascii="Palatino Linotype" w:eastAsiaTheme="minorHAnsi" w:hAnsi="Palatino Linotype" w:cstheme="minorBidi"/>
          <w:lang w:val="es-MX" w:eastAsia="es-MX"/>
        </w:rPr>
        <w:t>parte</w:t>
      </w:r>
      <w:r w:rsidRPr="00553D79">
        <w:rPr>
          <w:rFonts w:ascii="Palatino Linotype" w:eastAsiaTheme="minorHAnsi" w:hAnsi="Palatino Linotype" w:cstheme="minorBidi"/>
          <w:b/>
          <w:lang w:val="es-MX" w:eastAsia="es-MX"/>
        </w:rPr>
        <w:t xml:space="preserve"> Recurrente</w:t>
      </w:r>
      <w:r w:rsidRPr="00553D79">
        <w:rPr>
          <w:rFonts w:ascii="Palatino Linotype" w:eastAsiaTheme="minorHAnsi" w:hAnsi="Palatino Linotype" w:cstheme="minorBidi"/>
          <w:lang w:val="es-MX" w:eastAsia="es-MX"/>
        </w:rPr>
        <w:t>, para ello analizaremos lo solicitado y la información proporcionada.</w:t>
      </w:r>
    </w:p>
    <w:p w14:paraId="1135FA13" w14:textId="77777777" w:rsidR="002B17F9" w:rsidRPr="00553D79" w:rsidRDefault="002B17F9" w:rsidP="00464E34">
      <w:pPr>
        <w:spacing w:line="360" w:lineRule="auto"/>
        <w:ind w:right="141"/>
        <w:jc w:val="both"/>
        <w:rPr>
          <w:rFonts w:ascii="Palatino Linotype" w:eastAsiaTheme="minorHAnsi" w:hAnsi="Palatino Linotype" w:cstheme="minorBidi"/>
          <w:lang w:val="es-MX" w:eastAsia="es-MX"/>
        </w:rPr>
      </w:pPr>
    </w:p>
    <w:p w14:paraId="50DAAF61" w14:textId="77777777" w:rsidR="006424BA" w:rsidRDefault="00464E34" w:rsidP="003A1AF3">
      <w:pPr>
        <w:spacing w:line="360" w:lineRule="auto"/>
        <w:ind w:right="141"/>
        <w:jc w:val="both"/>
        <w:rPr>
          <w:rFonts w:ascii="Palatino Linotype" w:eastAsiaTheme="minorHAnsi" w:hAnsi="Palatino Linotype" w:cstheme="minorBidi"/>
          <w:b/>
          <w:szCs w:val="22"/>
          <w:lang w:val="es-MX" w:eastAsia="es-MX"/>
        </w:rPr>
      </w:pPr>
      <w:r w:rsidRPr="00553D79">
        <w:rPr>
          <w:rFonts w:ascii="Palatino Linotype" w:eastAsiaTheme="minorHAnsi" w:hAnsi="Palatino Linotype" w:cstheme="minorBidi"/>
          <w:b/>
          <w:szCs w:val="22"/>
          <w:lang w:val="es-MX" w:eastAsia="es-MX"/>
        </w:rPr>
        <w:t>REQUERIMIENTOS SOLICITADOS</w:t>
      </w:r>
      <w:r w:rsidR="002B17F9">
        <w:rPr>
          <w:rFonts w:ascii="Palatino Linotype" w:eastAsiaTheme="minorHAnsi" w:hAnsi="Palatino Linotype" w:cstheme="minorBidi"/>
          <w:b/>
          <w:szCs w:val="22"/>
          <w:lang w:val="es-MX" w:eastAsia="es-MX"/>
        </w:rPr>
        <w:t>.</w:t>
      </w:r>
      <w:r w:rsidRPr="00553D79">
        <w:rPr>
          <w:rFonts w:ascii="Palatino Linotype" w:eastAsiaTheme="minorHAnsi" w:hAnsi="Palatino Linotype" w:cstheme="minorBidi"/>
          <w:b/>
          <w:szCs w:val="22"/>
          <w:lang w:val="es-MX" w:eastAsia="es-MX"/>
        </w:rPr>
        <w:t xml:space="preserve"> </w:t>
      </w:r>
    </w:p>
    <w:p w14:paraId="78EEACF7" w14:textId="77777777" w:rsidR="00130316" w:rsidRDefault="00130316" w:rsidP="00130316">
      <w:pPr>
        <w:pStyle w:val="Sinespaciado"/>
        <w:rPr>
          <w:rFonts w:eastAsiaTheme="minorHAnsi"/>
          <w:lang w:eastAsia="es-MX"/>
        </w:rPr>
      </w:pPr>
    </w:p>
    <w:p w14:paraId="039EEF3B" w14:textId="773F6D17" w:rsidR="00D563FD" w:rsidRDefault="00D563FD" w:rsidP="00D563FD">
      <w:pPr>
        <w:pStyle w:val="Prrafodelista"/>
        <w:numPr>
          <w:ilvl w:val="0"/>
          <w:numId w:val="44"/>
        </w:numPr>
        <w:spacing w:line="360" w:lineRule="auto"/>
        <w:ind w:right="141"/>
        <w:jc w:val="both"/>
        <w:rPr>
          <w:rFonts w:ascii="Palatino Linotype" w:eastAsiaTheme="minorHAnsi" w:hAnsi="Palatino Linotype" w:cstheme="minorBidi"/>
          <w:bCs/>
          <w:szCs w:val="22"/>
          <w:lang w:val="es-MX" w:eastAsia="es-MX"/>
        </w:rPr>
      </w:pPr>
      <w:r w:rsidRPr="00D563FD">
        <w:rPr>
          <w:rFonts w:ascii="Palatino Linotype" w:eastAsiaTheme="minorHAnsi" w:hAnsi="Palatino Linotype" w:cstheme="minorBidi"/>
          <w:bCs/>
          <w:szCs w:val="22"/>
          <w:lang w:val="es-MX" w:eastAsia="es-MX"/>
        </w:rPr>
        <w:t xml:space="preserve"> </w:t>
      </w:r>
      <w:r w:rsidR="007A5ED4">
        <w:rPr>
          <w:rFonts w:ascii="Palatino Linotype" w:eastAsiaTheme="minorHAnsi" w:hAnsi="Palatino Linotype" w:cstheme="minorBidi"/>
          <w:bCs/>
          <w:szCs w:val="22"/>
          <w:lang w:val="es-MX" w:eastAsia="es-MX"/>
        </w:rPr>
        <w:t>E</w:t>
      </w:r>
      <w:r w:rsidR="007A5ED4" w:rsidRPr="007A5ED4">
        <w:rPr>
          <w:rFonts w:ascii="Palatino Linotype" w:eastAsiaTheme="minorHAnsi" w:hAnsi="Palatino Linotype" w:cstheme="minorBidi"/>
          <w:bCs/>
          <w:szCs w:val="22"/>
          <w:lang w:val="es-MX" w:eastAsia="es-MX"/>
        </w:rPr>
        <w:t xml:space="preserve">nvié si existe el </w:t>
      </w:r>
      <w:r w:rsidR="0032287D" w:rsidRPr="0032287D">
        <w:rPr>
          <w:rFonts w:ascii="Palatino Linotype" w:eastAsiaTheme="minorHAnsi" w:hAnsi="Palatino Linotype" w:cstheme="minorBidi"/>
          <w:bCs/>
          <w:i/>
          <w:iCs/>
          <w:szCs w:val="22"/>
          <w:lang w:val="es-MX" w:eastAsia="es-MX"/>
        </w:rPr>
        <w:t>“P</w:t>
      </w:r>
      <w:r w:rsidR="007A5ED4" w:rsidRPr="0032287D">
        <w:rPr>
          <w:rFonts w:ascii="Palatino Linotype" w:eastAsiaTheme="minorHAnsi" w:hAnsi="Palatino Linotype" w:cstheme="minorBidi"/>
          <w:bCs/>
          <w:i/>
          <w:iCs/>
          <w:szCs w:val="22"/>
          <w:lang w:val="es-MX" w:eastAsia="es-MX"/>
        </w:rPr>
        <w:t xml:space="preserve">rograma para la detección y el combate de la corrupción que </w:t>
      </w:r>
      <w:r w:rsidR="0032287D" w:rsidRPr="0032287D">
        <w:rPr>
          <w:rFonts w:ascii="Palatino Linotype" w:eastAsiaTheme="minorHAnsi" w:hAnsi="Palatino Linotype" w:cstheme="minorBidi"/>
          <w:bCs/>
          <w:i/>
          <w:iCs/>
          <w:szCs w:val="22"/>
          <w:lang w:val="es-MX" w:eastAsia="es-MX"/>
        </w:rPr>
        <w:t>consideré</w:t>
      </w:r>
      <w:r w:rsidR="007A5ED4" w:rsidRPr="0032287D">
        <w:rPr>
          <w:rFonts w:ascii="Palatino Linotype" w:eastAsiaTheme="minorHAnsi" w:hAnsi="Palatino Linotype" w:cstheme="minorBidi"/>
          <w:bCs/>
          <w:i/>
          <w:iCs/>
          <w:szCs w:val="22"/>
          <w:lang w:val="es-MX" w:eastAsia="es-MX"/>
        </w:rPr>
        <w:t xml:space="preserve"> la participación ciudadana</w:t>
      </w:r>
      <w:r w:rsidR="0032287D" w:rsidRPr="0032287D">
        <w:rPr>
          <w:rFonts w:ascii="Palatino Linotype" w:eastAsiaTheme="minorHAnsi" w:hAnsi="Palatino Linotype" w:cstheme="minorBidi"/>
          <w:bCs/>
          <w:i/>
          <w:iCs/>
          <w:szCs w:val="22"/>
          <w:lang w:val="es-MX" w:eastAsia="es-MX"/>
        </w:rPr>
        <w:t>”</w:t>
      </w:r>
      <w:r w:rsidR="0032287D">
        <w:rPr>
          <w:rFonts w:ascii="Palatino Linotype" w:eastAsiaTheme="minorHAnsi" w:hAnsi="Palatino Linotype" w:cstheme="minorBidi"/>
          <w:bCs/>
          <w:szCs w:val="22"/>
          <w:lang w:val="es-MX" w:eastAsia="es-MX"/>
        </w:rPr>
        <w:t xml:space="preserve"> </w:t>
      </w:r>
      <w:r w:rsidR="007A5ED4" w:rsidRPr="007A5ED4">
        <w:rPr>
          <w:rFonts w:ascii="Palatino Linotype" w:eastAsiaTheme="minorHAnsi" w:hAnsi="Palatino Linotype" w:cstheme="minorBidi"/>
          <w:bCs/>
          <w:szCs w:val="22"/>
          <w:lang w:val="es-MX" w:eastAsia="es-MX"/>
        </w:rPr>
        <w:t xml:space="preserve">o </w:t>
      </w:r>
      <w:r w:rsidR="0032287D" w:rsidRPr="007A5ED4">
        <w:rPr>
          <w:rFonts w:ascii="Palatino Linotype" w:eastAsiaTheme="minorHAnsi" w:hAnsi="Palatino Linotype" w:cstheme="minorBidi"/>
          <w:bCs/>
          <w:szCs w:val="22"/>
          <w:lang w:val="es-MX" w:eastAsia="es-MX"/>
        </w:rPr>
        <w:t>c</w:t>
      </w:r>
      <w:r w:rsidR="0032287D">
        <w:rPr>
          <w:rFonts w:ascii="Palatino Linotype" w:eastAsiaTheme="minorHAnsi" w:hAnsi="Palatino Linotype" w:cstheme="minorBidi"/>
          <w:bCs/>
          <w:szCs w:val="22"/>
          <w:lang w:val="es-MX" w:eastAsia="es-MX"/>
        </w:rPr>
        <w:t>uá</w:t>
      </w:r>
      <w:r w:rsidR="0032287D" w:rsidRPr="007A5ED4">
        <w:rPr>
          <w:rFonts w:ascii="Palatino Linotype" w:eastAsiaTheme="minorHAnsi" w:hAnsi="Palatino Linotype" w:cstheme="minorBidi"/>
          <w:bCs/>
          <w:szCs w:val="22"/>
          <w:lang w:val="es-MX" w:eastAsia="es-MX"/>
        </w:rPr>
        <w:t>l</w:t>
      </w:r>
      <w:r w:rsidR="007A5ED4" w:rsidRPr="007A5ED4">
        <w:rPr>
          <w:rFonts w:ascii="Palatino Linotype" w:eastAsiaTheme="minorHAnsi" w:hAnsi="Palatino Linotype" w:cstheme="minorBidi"/>
          <w:bCs/>
          <w:szCs w:val="22"/>
          <w:lang w:val="es-MX" w:eastAsia="es-MX"/>
        </w:rPr>
        <w:t xml:space="preserve"> es la estrategia para combatir la </w:t>
      </w:r>
      <w:r w:rsidR="0032287D" w:rsidRPr="007A5ED4">
        <w:rPr>
          <w:rFonts w:ascii="Palatino Linotype" w:eastAsiaTheme="minorHAnsi" w:hAnsi="Palatino Linotype" w:cstheme="minorBidi"/>
          <w:bCs/>
          <w:szCs w:val="22"/>
          <w:lang w:val="es-MX" w:eastAsia="es-MX"/>
        </w:rPr>
        <w:t>corrupción</w:t>
      </w:r>
      <w:r w:rsidR="0032287D">
        <w:rPr>
          <w:rFonts w:ascii="Palatino Linotype" w:eastAsiaTheme="minorHAnsi" w:hAnsi="Palatino Linotype" w:cstheme="minorBidi"/>
          <w:bCs/>
          <w:szCs w:val="22"/>
          <w:lang w:val="es-MX" w:eastAsia="es-MX"/>
        </w:rPr>
        <w:t xml:space="preserve">. </w:t>
      </w:r>
    </w:p>
    <w:p w14:paraId="55F57210" w14:textId="77777777" w:rsidR="00D563FD" w:rsidRPr="00D563FD" w:rsidRDefault="00D563FD" w:rsidP="00D563FD">
      <w:pPr>
        <w:spacing w:line="360" w:lineRule="auto"/>
        <w:ind w:right="141"/>
        <w:jc w:val="both"/>
        <w:rPr>
          <w:rFonts w:ascii="Palatino Linotype" w:eastAsiaTheme="minorHAnsi" w:hAnsi="Palatino Linotype" w:cstheme="minorBidi"/>
          <w:bCs/>
          <w:szCs w:val="22"/>
          <w:lang w:val="es-MX" w:eastAsia="es-MX"/>
        </w:rPr>
      </w:pPr>
    </w:p>
    <w:p w14:paraId="7E1E0281" w14:textId="77777777" w:rsidR="0032287D" w:rsidRDefault="009602BA" w:rsidP="0032287D">
      <w:pPr>
        <w:spacing w:line="360" w:lineRule="auto"/>
        <w:jc w:val="both"/>
        <w:rPr>
          <w:rFonts w:ascii="Palatino Linotype" w:eastAsiaTheme="minorHAnsi" w:hAnsi="Palatino Linotype" w:cs="TimesNewRomanPS-ItalicMT"/>
          <w:iCs/>
          <w:lang w:val="es-MX" w:eastAsia="en-US"/>
        </w:rPr>
      </w:pPr>
      <w:r w:rsidRPr="00374FE7">
        <w:rPr>
          <w:rFonts w:ascii="Palatino Linotype" w:eastAsiaTheme="minorHAnsi" w:hAnsi="Palatino Linotype" w:cs="TimesNewRomanPS-ItalicMT"/>
          <w:iCs/>
          <w:lang w:val="es-MX" w:eastAsia="en-US"/>
        </w:rPr>
        <w:t xml:space="preserve">En vista de lo anterior, el </w:t>
      </w:r>
      <w:r w:rsidRPr="00374FE7">
        <w:rPr>
          <w:rFonts w:ascii="Palatino Linotype" w:eastAsiaTheme="minorHAnsi" w:hAnsi="Palatino Linotype" w:cs="TimesNewRomanPS-ItalicMT"/>
          <w:b/>
          <w:iCs/>
          <w:lang w:val="es-MX" w:eastAsia="en-US"/>
        </w:rPr>
        <w:t>Sujeto Obligado</w:t>
      </w:r>
      <w:r w:rsidRPr="00374FE7">
        <w:rPr>
          <w:rFonts w:ascii="Palatino Linotype" w:eastAsiaTheme="minorHAnsi" w:hAnsi="Palatino Linotype" w:cs="TimesNewRomanPS-ItalicMT"/>
          <w:iCs/>
          <w:lang w:val="es-MX" w:eastAsia="en-US"/>
        </w:rPr>
        <w:t xml:space="preserve"> </w:t>
      </w:r>
      <w:r w:rsidR="00665089">
        <w:rPr>
          <w:rFonts w:ascii="Palatino Linotype" w:eastAsiaTheme="minorHAnsi" w:hAnsi="Palatino Linotype" w:cs="TimesNewRomanPS-ItalicMT"/>
          <w:iCs/>
          <w:lang w:val="es-MX" w:eastAsia="en-US"/>
        </w:rPr>
        <w:t>emitió</w:t>
      </w:r>
      <w:r w:rsidRPr="00374FE7">
        <w:rPr>
          <w:rFonts w:ascii="Palatino Linotype" w:eastAsiaTheme="minorHAnsi" w:hAnsi="Palatino Linotype" w:cs="TimesNewRomanPS-ItalicMT"/>
          <w:iCs/>
          <w:lang w:val="es-MX" w:eastAsia="en-US"/>
        </w:rPr>
        <w:t xml:space="preserve"> su respuesta, </w:t>
      </w:r>
      <w:r w:rsidR="00E15790">
        <w:rPr>
          <w:rFonts w:ascii="Palatino Linotype" w:eastAsiaTheme="minorHAnsi" w:hAnsi="Palatino Linotype" w:cs="TimesNewRomanPS-ItalicMT"/>
          <w:iCs/>
          <w:lang w:val="es-MX" w:eastAsia="en-US"/>
        </w:rPr>
        <w:t>el cual,</w:t>
      </w:r>
      <w:bookmarkStart w:id="1" w:name="_Hlk183536063"/>
      <w:bookmarkStart w:id="2" w:name="_Hlk190173948"/>
      <w:r w:rsidR="0032287D">
        <w:rPr>
          <w:rFonts w:ascii="Palatino Linotype" w:eastAsiaTheme="minorHAnsi" w:hAnsi="Palatino Linotype" w:cs="TimesNewRomanPS-ItalicMT"/>
          <w:iCs/>
          <w:lang w:val="es-MX" w:eastAsia="en-US"/>
        </w:rPr>
        <w:t xml:space="preserve"> a través del oficio firmado por el Titular de la Unidad de Transparencia, informó que el</w:t>
      </w:r>
      <w:r w:rsidR="0032287D" w:rsidRPr="0032287D">
        <w:rPr>
          <w:rFonts w:ascii="Palatino Linotype" w:eastAsiaTheme="minorHAnsi" w:hAnsi="Palatino Linotype" w:cs="TimesNewRomanPS-ItalicMT"/>
          <w:iCs/>
          <w:lang w:val="es-MX" w:eastAsia="en-US"/>
        </w:rPr>
        <w:t xml:space="preserve"> </w:t>
      </w:r>
      <w:r w:rsidR="0032287D" w:rsidRPr="0032287D">
        <w:rPr>
          <w:rFonts w:ascii="Palatino Linotype" w:eastAsiaTheme="minorHAnsi" w:hAnsi="Palatino Linotype" w:cs="TimesNewRomanPS-ItalicMT"/>
          <w:b/>
          <w:bCs/>
          <w:iCs/>
          <w:lang w:val="es-MX" w:eastAsia="en-US"/>
        </w:rPr>
        <w:t>SMDIF La Paz, Estado de México, administración 2025-2027</w:t>
      </w:r>
      <w:r w:rsidR="0032287D">
        <w:rPr>
          <w:rFonts w:ascii="Palatino Linotype" w:eastAsiaTheme="minorHAnsi" w:hAnsi="Palatino Linotype" w:cs="TimesNewRomanPS-ItalicMT"/>
          <w:iCs/>
          <w:lang w:val="es-MX" w:eastAsia="en-US"/>
        </w:rPr>
        <w:t xml:space="preserve">, </w:t>
      </w:r>
      <w:r w:rsidR="0032287D" w:rsidRPr="0032287D">
        <w:rPr>
          <w:rFonts w:ascii="Palatino Linotype" w:eastAsiaTheme="minorHAnsi" w:hAnsi="Palatino Linotype" w:cs="TimesNewRomanPS-ItalicMT"/>
          <w:iCs/>
          <w:lang w:val="es-MX" w:eastAsia="en-US"/>
        </w:rPr>
        <w:t xml:space="preserve">por la modalidad señalada </w:t>
      </w:r>
      <w:r w:rsidR="0032287D" w:rsidRPr="0032287D">
        <w:rPr>
          <w:rFonts w:ascii="Palatino Linotype" w:eastAsiaTheme="minorHAnsi" w:hAnsi="Palatino Linotype" w:cs="TimesNewRomanPS-ItalicMT"/>
          <w:b/>
          <w:bCs/>
          <w:iCs/>
          <w:lang w:val="es-MX" w:eastAsia="en-US"/>
        </w:rPr>
        <w:t>(SAIMEX)</w:t>
      </w:r>
      <w:r w:rsidR="0032287D" w:rsidRPr="0032287D">
        <w:rPr>
          <w:rFonts w:ascii="Palatino Linotype" w:eastAsiaTheme="minorHAnsi" w:hAnsi="Palatino Linotype" w:cs="TimesNewRomanPS-ItalicMT"/>
          <w:iCs/>
          <w:lang w:val="es-MX" w:eastAsia="en-US"/>
        </w:rPr>
        <w:t xml:space="preserve"> </w:t>
      </w:r>
      <w:bookmarkStart w:id="3" w:name="_Hlk192607414"/>
      <w:r w:rsidR="0032287D" w:rsidRPr="0032287D">
        <w:rPr>
          <w:rFonts w:ascii="Palatino Linotype" w:eastAsiaTheme="minorHAnsi" w:hAnsi="Palatino Linotype" w:cs="TimesNewRomanPS-ItalicMT"/>
          <w:iCs/>
          <w:lang w:val="es-MX" w:eastAsia="en-US"/>
        </w:rPr>
        <w:t xml:space="preserve">que </w:t>
      </w:r>
      <w:r w:rsidR="0032287D" w:rsidRPr="0032287D">
        <w:rPr>
          <w:rFonts w:ascii="Palatino Linotype" w:eastAsiaTheme="minorHAnsi" w:hAnsi="Palatino Linotype" w:cs="TimesNewRomanPS-ItalicMT"/>
          <w:b/>
          <w:bCs/>
          <w:iCs/>
          <w:u w:val="single"/>
          <w:lang w:val="es-MX" w:eastAsia="en-US"/>
        </w:rPr>
        <w:t xml:space="preserve">el Sistema Municipal Anticorrupción es la instancia encargada de </w:t>
      </w:r>
      <w:r w:rsidR="0032287D" w:rsidRPr="0032287D">
        <w:rPr>
          <w:rFonts w:ascii="Palatino Linotype" w:eastAsiaTheme="minorHAnsi" w:hAnsi="Palatino Linotype" w:cs="TimesNewRomanPS-ItalicMT"/>
          <w:b/>
          <w:bCs/>
          <w:iCs/>
          <w:u w:val="single"/>
          <w:lang w:val="es-MX" w:eastAsia="en-US"/>
        </w:rPr>
        <w:lastRenderedPageBreak/>
        <w:t>coordinarse y colaborar con el Sistema Estatal Anticorrupción</w:t>
      </w:r>
      <w:r w:rsidR="0032287D" w:rsidRPr="0032287D">
        <w:rPr>
          <w:rFonts w:ascii="Palatino Linotype" w:eastAsiaTheme="minorHAnsi" w:hAnsi="Palatino Linotype" w:cs="TimesNewRomanPS-ItalicMT"/>
          <w:iCs/>
          <w:lang w:val="es-MX" w:eastAsia="en-US"/>
        </w:rPr>
        <w:t xml:space="preserve">, con el propósito de establecer principios, bases generales, políticas públicas, acciones y procedimientos para la prevención, detección y sanción de faltas administrativas, actos de corrupción o hechos relacionados. </w:t>
      </w:r>
    </w:p>
    <w:p w14:paraId="6EEB801C" w14:textId="77777777" w:rsidR="0032287D" w:rsidRDefault="0032287D" w:rsidP="0032287D">
      <w:pPr>
        <w:spacing w:line="360" w:lineRule="auto"/>
        <w:jc w:val="both"/>
        <w:rPr>
          <w:rFonts w:ascii="Palatino Linotype" w:eastAsiaTheme="minorHAnsi" w:hAnsi="Palatino Linotype" w:cs="TimesNewRomanPS-ItalicMT"/>
          <w:iCs/>
          <w:lang w:val="es-MX" w:eastAsia="en-US"/>
        </w:rPr>
      </w:pPr>
    </w:p>
    <w:p w14:paraId="6D9BF32E" w14:textId="77777777" w:rsidR="0032287D" w:rsidRDefault="0032287D" w:rsidP="0032287D">
      <w:pPr>
        <w:spacing w:line="360" w:lineRule="auto"/>
        <w:jc w:val="both"/>
        <w:rPr>
          <w:rFonts w:ascii="Palatino Linotype" w:eastAsiaTheme="minorHAnsi" w:hAnsi="Palatino Linotype" w:cs="TimesNewRomanPS-ItalicMT"/>
          <w:iCs/>
          <w:lang w:val="es-MX" w:eastAsia="en-US"/>
        </w:rPr>
      </w:pPr>
      <w:r w:rsidRPr="0032287D">
        <w:rPr>
          <w:rFonts w:ascii="Palatino Linotype" w:eastAsiaTheme="minorHAnsi" w:hAnsi="Palatino Linotype" w:cs="TimesNewRomanPS-ItalicMT"/>
          <w:iCs/>
          <w:lang w:val="es-MX" w:eastAsia="en-US"/>
        </w:rPr>
        <w:t xml:space="preserve">Asimismo, su función es coadyuvar con las autoridades competentes en la fiscalización y control de los recursos públicos en el ámbito municipal, siendo esta una de las estrategias para combatir la corrupción. </w:t>
      </w:r>
    </w:p>
    <w:p w14:paraId="626E3519" w14:textId="77777777" w:rsidR="0032287D" w:rsidRDefault="0032287D" w:rsidP="0032287D">
      <w:pPr>
        <w:spacing w:line="360" w:lineRule="auto"/>
        <w:jc w:val="both"/>
        <w:rPr>
          <w:rFonts w:ascii="Palatino Linotype" w:eastAsiaTheme="minorHAnsi" w:hAnsi="Palatino Linotype" w:cs="TimesNewRomanPS-ItalicMT"/>
          <w:iCs/>
          <w:lang w:val="es-MX" w:eastAsia="en-US"/>
        </w:rPr>
      </w:pPr>
    </w:p>
    <w:p w14:paraId="64266A0D" w14:textId="12CD20C1" w:rsidR="00321CC2" w:rsidRPr="00321CC2" w:rsidRDefault="0032287D" w:rsidP="0032287D">
      <w:pPr>
        <w:spacing w:line="360" w:lineRule="auto"/>
        <w:jc w:val="both"/>
        <w:rPr>
          <w:rFonts w:ascii="Palatino Linotype" w:hAnsi="Palatino Linotype" w:cs="Arial"/>
          <w:lang w:val="es-ES_tradnl"/>
        </w:rPr>
      </w:pPr>
      <w:r w:rsidRPr="0032287D">
        <w:rPr>
          <w:rFonts w:ascii="Palatino Linotype" w:eastAsiaTheme="minorHAnsi" w:hAnsi="Palatino Linotype" w:cs="TimesNewRomanPS-ItalicMT"/>
          <w:iCs/>
          <w:lang w:val="es-MX" w:eastAsia="en-US"/>
        </w:rPr>
        <w:t>Para conocer más al respecto se anexa el Bando Municipal de La Paz, Estado de México 2025 mismo que contempla el sistema en su artículo 89, así como la Ley del Sistema Anticorrupción del Estado de México Municipios.</w:t>
      </w:r>
    </w:p>
    <w:bookmarkEnd w:id="1"/>
    <w:bookmarkEnd w:id="2"/>
    <w:bookmarkEnd w:id="3"/>
    <w:p w14:paraId="4D6142E8" w14:textId="66FF359A" w:rsidR="006424BA" w:rsidRPr="00E64CDE" w:rsidRDefault="006424BA" w:rsidP="00821C4B">
      <w:pPr>
        <w:spacing w:line="360" w:lineRule="auto"/>
        <w:jc w:val="both"/>
        <w:rPr>
          <w:rFonts w:ascii="Palatino Linotype" w:hAnsi="Palatino Linotype" w:cs="Arial"/>
          <w:lang w:val="es-ES_tradnl"/>
        </w:rPr>
      </w:pPr>
    </w:p>
    <w:p w14:paraId="1E05A1BC" w14:textId="67B83766" w:rsidR="00130316" w:rsidRDefault="00130316" w:rsidP="0003374C">
      <w:pPr>
        <w:autoSpaceDE w:val="0"/>
        <w:autoSpaceDN w:val="0"/>
        <w:adjustRightInd w:val="0"/>
        <w:spacing w:line="360" w:lineRule="auto"/>
        <w:jc w:val="both"/>
        <w:rPr>
          <w:rFonts w:ascii="Palatino Linotype" w:eastAsiaTheme="minorHAnsi" w:hAnsi="Palatino Linotype" w:cs="Arial"/>
          <w:bCs/>
          <w:szCs w:val="22"/>
          <w:lang w:val="es-MX" w:eastAsia="en-US"/>
        </w:rPr>
      </w:pPr>
      <w:r w:rsidRPr="00130316">
        <w:rPr>
          <w:rFonts w:ascii="Palatino Linotype" w:eastAsiaTheme="minorHAnsi" w:hAnsi="Palatino Linotype" w:cs="Arial"/>
          <w:bCs/>
          <w:szCs w:val="22"/>
          <w:lang w:val="es-MX" w:eastAsia="en-US"/>
        </w:rPr>
        <w:t xml:space="preserve">Es de destacar que, al haber un pronunciamiento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pues no existe precepto legal alguno en la Ley de la materia que lo faculte para ello. </w:t>
      </w:r>
    </w:p>
    <w:p w14:paraId="4527183F" w14:textId="77777777" w:rsidR="00895D34" w:rsidRPr="0003374C" w:rsidRDefault="00895D34" w:rsidP="0003374C">
      <w:pPr>
        <w:autoSpaceDE w:val="0"/>
        <w:autoSpaceDN w:val="0"/>
        <w:adjustRightInd w:val="0"/>
        <w:spacing w:line="360" w:lineRule="auto"/>
        <w:jc w:val="both"/>
        <w:rPr>
          <w:rFonts w:ascii="Palatino Linotype" w:eastAsiaTheme="minorHAnsi" w:hAnsi="Palatino Linotype" w:cs="Arial"/>
          <w:bCs/>
          <w:szCs w:val="22"/>
          <w:lang w:val="es-MX" w:eastAsia="en-US"/>
        </w:rPr>
      </w:pPr>
    </w:p>
    <w:p w14:paraId="1E962074" w14:textId="229F0800" w:rsidR="009A7B69" w:rsidRDefault="009602BA" w:rsidP="0032287D">
      <w:pPr>
        <w:spacing w:line="360" w:lineRule="auto"/>
        <w:jc w:val="both"/>
        <w:rPr>
          <w:rFonts w:ascii="Palatino Linotype" w:eastAsiaTheme="minorHAnsi" w:hAnsi="Palatino Linotype" w:cs="TimesNewRomanPS-ItalicMT"/>
          <w:iCs/>
          <w:lang w:val="es-MX" w:eastAsia="en-US"/>
        </w:rPr>
      </w:pPr>
      <w:r w:rsidRPr="00821C4B">
        <w:rPr>
          <w:rFonts w:ascii="Palatino Linotype" w:hAnsi="Palatino Linotype" w:cs="Arial"/>
        </w:rPr>
        <w:t xml:space="preserve">Por lo que, inconforme con la respuesta emitida por parte del </w:t>
      </w:r>
      <w:r w:rsidRPr="00821C4B">
        <w:rPr>
          <w:rFonts w:ascii="Palatino Linotype" w:hAnsi="Palatino Linotype" w:cs="Arial"/>
          <w:b/>
        </w:rPr>
        <w:t>Sujeto Obligado</w:t>
      </w:r>
      <w:r w:rsidRPr="00821C4B">
        <w:rPr>
          <w:rFonts w:ascii="Palatino Linotype" w:hAnsi="Palatino Linotype" w:cs="Arial"/>
        </w:rPr>
        <w:t xml:space="preserve">, </w:t>
      </w:r>
      <w:r w:rsidR="0058348E" w:rsidRPr="00821C4B">
        <w:rPr>
          <w:rFonts w:ascii="Palatino Linotype" w:hAnsi="Palatino Linotype" w:cs="Arial"/>
          <w:b/>
        </w:rPr>
        <w:t>El</w:t>
      </w:r>
      <w:r w:rsidRPr="00821C4B">
        <w:rPr>
          <w:rFonts w:ascii="Palatino Linotype" w:hAnsi="Palatino Linotype" w:cs="Arial"/>
          <w:b/>
        </w:rPr>
        <w:t xml:space="preserve"> Recurrente </w:t>
      </w:r>
      <w:r w:rsidRPr="00821C4B">
        <w:rPr>
          <w:rFonts w:ascii="Palatino Linotype" w:hAnsi="Palatino Linotype" w:cs="Arial"/>
        </w:rPr>
        <w:t>interpuso el presente recurso de revisión, señalando como su</w:t>
      </w:r>
      <w:r w:rsidR="00821C4B" w:rsidRPr="00821C4B">
        <w:rPr>
          <w:rFonts w:ascii="Palatino Linotype" w:hAnsi="Palatino Linotype" w:cs="Arial"/>
        </w:rPr>
        <w:t>s</w:t>
      </w:r>
      <w:r w:rsidRPr="00821C4B">
        <w:rPr>
          <w:rFonts w:ascii="Palatino Linotype" w:hAnsi="Palatino Linotype" w:cs="Arial"/>
        </w:rPr>
        <w:t xml:space="preserve"> </w:t>
      </w:r>
      <w:r w:rsidR="00821C4B" w:rsidRPr="00821C4B">
        <w:rPr>
          <w:rFonts w:ascii="Palatino Linotype" w:hAnsi="Palatino Linotype" w:cs="Arial"/>
          <w:b/>
          <w:bCs/>
        </w:rPr>
        <w:t>razones o motivos de la inconformidad</w:t>
      </w:r>
      <w:r w:rsidRPr="00821C4B">
        <w:rPr>
          <w:rFonts w:ascii="Palatino Linotype" w:hAnsi="Palatino Linotype" w:cs="Arial"/>
        </w:rPr>
        <w:t>, lo siguiente:</w:t>
      </w:r>
      <w:r w:rsidRPr="00821C4B">
        <w:rPr>
          <w:rFonts w:ascii="Palatino Linotype" w:eastAsiaTheme="minorHAnsi" w:hAnsi="Palatino Linotype" w:cs="TimesNewRomanPS-ItalicMT"/>
          <w:iCs/>
          <w:lang w:val="es-MX" w:eastAsia="en-US"/>
        </w:rPr>
        <w:t xml:space="preserve"> </w:t>
      </w:r>
      <w:r w:rsidR="004218B2" w:rsidRPr="00821C4B">
        <w:rPr>
          <w:rFonts w:ascii="Palatino Linotype" w:eastAsiaTheme="minorHAnsi" w:hAnsi="Palatino Linotype" w:cstheme="minorBidi"/>
          <w:i/>
          <w:color w:val="000000"/>
          <w:szCs w:val="22"/>
          <w:lang w:val="es-MX" w:eastAsia="en-US"/>
        </w:rPr>
        <w:t>“</w:t>
      </w:r>
      <w:r w:rsidR="0032287D" w:rsidRPr="0032287D">
        <w:rPr>
          <w:rFonts w:ascii="Palatino Linotype" w:eastAsiaTheme="minorHAnsi" w:hAnsi="Palatino Linotype" w:cstheme="minorBidi"/>
          <w:i/>
          <w:color w:val="000000"/>
          <w:szCs w:val="22"/>
          <w:lang w:val="es-MX" w:eastAsia="en-US"/>
        </w:rPr>
        <w:t>NO SE ME ENTREGA LA INFORMACION COMPLETA, SE ENTREGA INFORMACION INCOMPLETA</w:t>
      </w:r>
      <w:r w:rsidR="004218B2" w:rsidRPr="00821C4B">
        <w:rPr>
          <w:rFonts w:ascii="Palatino Linotype" w:eastAsiaTheme="minorHAnsi" w:hAnsi="Palatino Linotype" w:cstheme="minorBidi"/>
          <w:i/>
          <w:color w:val="000000"/>
          <w:szCs w:val="22"/>
          <w:lang w:val="es-MX" w:eastAsia="en-US"/>
        </w:rPr>
        <w:t>" [Sic].</w:t>
      </w:r>
      <w:r w:rsidR="004218B2" w:rsidRPr="00374FE7">
        <w:rPr>
          <w:rFonts w:ascii="Palatino Linotype" w:eastAsiaTheme="minorHAnsi" w:hAnsi="Palatino Linotype" w:cstheme="minorBidi"/>
          <w:i/>
          <w:color w:val="000000"/>
          <w:szCs w:val="22"/>
          <w:lang w:val="es-MX" w:eastAsia="en-US"/>
        </w:rPr>
        <w:t xml:space="preserve"> </w:t>
      </w:r>
    </w:p>
    <w:p w14:paraId="626699BB" w14:textId="77777777" w:rsidR="0032287D" w:rsidRPr="0032287D" w:rsidRDefault="0032287D" w:rsidP="0032287D">
      <w:pPr>
        <w:spacing w:line="360" w:lineRule="auto"/>
        <w:jc w:val="both"/>
        <w:rPr>
          <w:rFonts w:ascii="Palatino Linotype" w:eastAsiaTheme="minorHAnsi" w:hAnsi="Palatino Linotype" w:cs="TimesNewRomanPS-ItalicMT"/>
          <w:iCs/>
          <w:lang w:val="es-MX" w:eastAsia="en-US"/>
        </w:rPr>
      </w:pPr>
    </w:p>
    <w:p w14:paraId="049EF452" w14:textId="0067C5BB" w:rsidR="00802ABB" w:rsidRPr="00B7320F" w:rsidRDefault="00802ABB" w:rsidP="00802ABB">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t xml:space="preserve">Ante ello, es de </w:t>
      </w:r>
      <w:r w:rsidRPr="00B7320F">
        <w:rPr>
          <w:rFonts w:ascii="Palatino Linotype" w:hAnsi="Palatino Linotype" w:cs="Arial"/>
        </w:rPr>
        <w:t>señalar que el artículo 4, párrafo segundo de la Ley de Transparencia y Acceso a la Información Pública del Estado de México y Municipios, dispone:</w:t>
      </w:r>
    </w:p>
    <w:p w14:paraId="610F9965" w14:textId="77777777" w:rsidR="00802ABB" w:rsidRPr="00B7320F" w:rsidRDefault="00802ABB" w:rsidP="00802ABB">
      <w:pPr>
        <w:pStyle w:val="Sinespaciado"/>
      </w:pPr>
    </w:p>
    <w:p w14:paraId="2E7CACF5"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0003F0C0"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5BBBFF" w14:textId="77777777" w:rsidR="007F720F" w:rsidRDefault="007F720F" w:rsidP="00802ABB">
      <w:pPr>
        <w:tabs>
          <w:tab w:val="left" w:pos="709"/>
        </w:tabs>
        <w:spacing w:line="360" w:lineRule="auto"/>
        <w:contextualSpacing/>
        <w:jc w:val="both"/>
        <w:rPr>
          <w:rFonts w:ascii="Palatino Linotype" w:hAnsi="Palatino Linotype" w:cs="Arial"/>
          <w:lang w:val="es-ES_tradnl"/>
        </w:rPr>
      </w:pPr>
    </w:p>
    <w:p w14:paraId="09906C7F" w14:textId="033CCB9B" w:rsidR="00802ABB" w:rsidRDefault="00802ABB" w:rsidP="00802ABB">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6875EB9" w14:textId="77777777" w:rsidR="003277BA" w:rsidRDefault="003277BA" w:rsidP="00802ABB">
      <w:pPr>
        <w:tabs>
          <w:tab w:val="left" w:pos="709"/>
        </w:tabs>
        <w:spacing w:line="360" w:lineRule="auto"/>
        <w:contextualSpacing/>
        <w:jc w:val="both"/>
        <w:rPr>
          <w:rFonts w:ascii="Palatino Linotype" w:hAnsi="Palatino Linotype" w:cs="Arial"/>
          <w:lang w:val="es-ES_tradnl"/>
        </w:rPr>
      </w:pPr>
    </w:p>
    <w:p w14:paraId="1237288F" w14:textId="50F2B180" w:rsidR="009602BA" w:rsidRPr="00374FE7" w:rsidRDefault="009602BA" w:rsidP="009602BA">
      <w:pPr>
        <w:autoSpaceDE w:val="0"/>
        <w:autoSpaceDN w:val="0"/>
        <w:adjustRightInd w:val="0"/>
        <w:spacing w:line="360" w:lineRule="auto"/>
        <w:jc w:val="both"/>
        <w:rPr>
          <w:rFonts w:ascii="Palatino Linotype" w:hAnsi="Palatino Linotype" w:cs="Arial"/>
        </w:rPr>
      </w:pPr>
      <w:r w:rsidRPr="00374FE7">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374FE7" w:rsidRDefault="009602BA" w:rsidP="009602BA">
      <w:pPr>
        <w:rPr>
          <w:rFonts w:asciiTheme="minorHAnsi" w:eastAsiaTheme="minorHAnsi" w:hAnsiTheme="minorHAnsi" w:cstheme="minorBidi"/>
          <w:sz w:val="22"/>
          <w:szCs w:val="22"/>
          <w:lang w:val="es-MX" w:eastAsia="en-US"/>
        </w:rPr>
      </w:pPr>
    </w:p>
    <w:p w14:paraId="6411B9D9" w14:textId="77777777" w:rsidR="009602BA" w:rsidRPr="00374FE7" w:rsidRDefault="009602BA" w:rsidP="00C52084">
      <w:pPr>
        <w:pStyle w:val="Sinespaciado"/>
        <w:rPr>
          <w:rFonts w:eastAsiaTheme="minorHAnsi"/>
          <w:sz w:val="8"/>
        </w:rPr>
      </w:pPr>
    </w:p>
    <w:p w14:paraId="17139DF0" w14:textId="77777777" w:rsidR="009602BA" w:rsidRPr="00374FE7" w:rsidRDefault="009602BA" w:rsidP="009602BA">
      <w:pPr>
        <w:spacing w:after="160" w:line="259" w:lineRule="auto"/>
        <w:ind w:left="851" w:right="851"/>
        <w:jc w:val="both"/>
        <w:rPr>
          <w:rFonts w:ascii="Palatino Linotype" w:eastAsiaTheme="minorHAnsi" w:hAnsi="Palatino Linotype" w:cs="Arial"/>
          <w:b/>
          <w:i/>
          <w:sz w:val="22"/>
          <w:szCs w:val="22"/>
          <w:lang w:val="es-MX" w:eastAsia="en-US"/>
        </w:rPr>
      </w:pPr>
      <w:r w:rsidRPr="00374FE7">
        <w:rPr>
          <w:rFonts w:ascii="Palatino Linotype" w:eastAsiaTheme="minorHAnsi" w:hAnsi="Palatino Linotype" w:cs="Arial"/>
          <w:b/>
          <w:i/>
          <w:sz w:val="22"/>
          <w:szCs w:val="22"/>
          <w:lang w:val="es-MX" w:eastAsia="en-US"/>
        </w:rPr>
        <w:t>Artículo 12.</w:t>
      </w:r>
      <w:r w:rsidRPr="00374FE7">
        <w:rPr>
          <w:rFonts w:ascii="Palatino Linotype" w:eastAsiaTheme="minorHAnsi" w:hAnsi="Palatino Linotype" w:cs="Arial"/>
          <w:i/>
          <w:sz w:val="22"/>
          <w:szCs w:val="22"/>
          <w:lang w:val="es-MX" w:eastAsia="en-US"/>
        </w:rPr>
        <w:t xml:space="preserve"> …</w:t>
      </w:r>
      <w:r w:rsidRPr="00374FE7">
        <w:rPr>
          <w:rFonts w:ascii="Palatino Linotype" w:eastAsiaTheme="minorHAnsi" w:hAnsi="Palatino Linotype" w:cs="Arial"/>
          <w:b/>
          <w:i/>
          <w:sz w:val="22"/>
          <w:szCs w:val="22"/>
          <w:lang w:val="es-MX" w:eastAsia="en-US"/>
        </w:rPr>
        <w:t xml:space="preserve"> </w:t>
      </w:r>
    </w:p>
    <w:p w14:paraId="669ECD70" w14:textId="77777777" w:rsidR="009602BA" w:rsidRPr="00374FE7" w:rsidRDefault="009602BA" w:rsidP="009602BA">
      <w:pPr>
        <w:spacing w:after="160" w:line="259" w:lineRule="auto"/>
        <w:ind w:left="851" w:right="851"/>
        <w:jc w:val="both"/>
        <w:rPr>
          <w:rFonts w:ascii="Palatino Linotype" w:eastAsiaTheme="minorHAnsi" w:hAnsi="Palatino Linotype" w:cs="Arial"/>
          <w:i/>
          <w:sz w:val="22"/>
          <w:szCs w:val="22"/>
          <w:lang w:val="es-MX" w:eastAsia="en-US"/>
        </w:rPr>
      </w:pPr>
      <w:r w:rsidRPr="00374FE7">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374FE7">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753C25F0" w14:textId="77777777" w:rsidR="009602BA" w:rsidRPr="00374FE7" w:rsidRDefault="009602BA" w:rsidP="009602BA">
      <w:pPr>
        <w:spacing w:after="160" w:line="259" w:lineRule="auto"/>
        <w:ind w:left="851" w:right="851"/>
        <w:jc w:val="both"/>
        <w:rPr>
          <w:rFonts w:ascii="Palatino Linotype" w:eastAsiaTheme="minorHAnsi" w:hAnsi="Palatino Linotype" w:cs="Arial"/>
          <w:b/>
          <w:i/>
          <w:sz w:val="16"/>
          <w:szCs w:val="22"/>
          <w:lang w:val="es-MX" w:eastAsia="en-US"/>
        </w:rPr>
      </w:pPr>
    </w:p>
    <w:p w14:paraId="1F8869BE" w14:textId="77777777" w:rsidR="009602BA" w:rsidRPr="00374FE7" w:rsidRDefault="009602BA" w:rsidP="009602BA">
      <w:pPr>
        <w:spacing w:line="360" w:lineRule="auto"/>
        <w:jc w:val="both"/>
        <w:rPr>
          <w:rFonts w:ascii="Palatino Linotype" w:eastAsiaTheme="minorHAnsi" w:hAnsi="Palatino Linotype" w:cs="Arial"/>
          <w:lang w:val="es-MX" w:eastAsia="es-MX"/>
        </w:rPr>
      </w:pPr>
      <w:r w:rsidRPr="00374FE7">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374FE7">
        <w:rPr>
          <w:rFonts w:ascii="Palatino Linotype" w:eastAsiaTheme="minorHAnsi" w:hAnsi="Palatino Linotype" w:cs="Arial"/>
          <w:b/>
          <w:lang w:val="es-MX" w:eastAsia="es-MX"/>
        </w:rPr>
        <w:t>Sujeto Obligado</w:t>
      </w:r>
      <w:r w:rsidRPr="00374FE7">
        <w:rPr>
          <w:rFonts w:ascii="Palatino Linotype" w:eastAsiaTheme="minorHAnsi" w:hAnsi="Palatino Linotype" w:cs="Arial"/>
          <w:lang w:val="es-MX" w:eastAsia="es-MX"/>
        </w:rPr>
        <w:t xml:space="preserve"> sólo proporcionará la </w:t>
      </w:r>
      <w:r w:rsidRPr="00374FE7">
        <w:rPr>
          <w:rFonts w:ascii="Palatino Linotype" w:eastAsiaTheme="minorHAnsi" w:hAnsi="Palatino Linotype" w:cs="Arial"/>
          <w:lang w:val="es-MX" w:eastAsia="es-MX"/>
        </w:rPr>
        <w:lastRenderedPageBreak/>
        <w:t xml:space="preserve">información que obra en sus archivos, lo que </w:t>
      </w:r>
      <w:r w:rsidRPr="00374FE7">
        <w:rPr>
          <w:rFonts w:ascii="Palatino Linotype" w:eastAsiaTheme="minorHAnsi" w:hAnsi="Palatino Linotype" w:cs="Arial"/>
          <w:i/>
          <w:lang w:val="es-MX" w:eastAsia="es-MX"/>
        </w:rPr>
        <w:t>a contrario sensu</w:t>
      </w:r>
      <w:r w:rsidRPr="00374FE7">
        <w:rPr>
          <w:rFonts w:ascii="Palatino Linotype" w:eastAsiaTheme="minorHAnsi" w:hAnsi="Palatino Linotype" w:cs="Arial"/>
          <w:lang w:val="es-MX" w:eastAsia="es-MX"/>
        </w:rPr>
        <w:t xml:space="preserve"> significa que no se está obligado a proporcionar lo que no obre en sus archivos.</w:t>
      </w:r>
    </w:p>
    <w:p w14:paraId="69757317" w14:textId="77777777" w:rsidR="009602BA" w:rsidRPr="00374FE7" w:rsidRDefault="009602BA" w:rsidP="009602BA">
      <w:pPr>
        <w:spacing w:line="360" w:lineRule="auto"/>
        <w:jc w:val="both"/>
        <w:rPr>
          <w:rFonts w:ascii="Palatino Linotype" w:eastAsiaTheme="minorHAnsi" w:hAnsi="Palatino Linotype" w:cs="Arial"/>
          <w:szCs w:val="22"/>
          <w:lang w:val="es-MX" w:eastAsia="es-MX"/>
        </w:rPr>
      </w:pPr>
    </w:p>
    <w:p w14:paraId="31179545" w14:textId="0BE14EAB" w:rsidR="009602BA" w:rsidRDefault="009602BA" w:rsidP="009602BA">
      <w:pPr>
        <w:spacing w:line="360" w:lineRule="auto"/>
        <w:jc w:val="both"/>
        <w:rPr>
          <w:rFonts w:ascii="Palatino Linotype" w:eastAsia="Calibri" w:hAnsi="Palatino Linotype" w:cs="Arial"/>
          <w:szCs w:val="22"/>
          <w:lang w:val="es-MX" w:eastAsia="en-US"/>
        </w:rPr>
      </w:pPr>
      <w:r w:rsidRPr="00374FE7">
        <w:rPr>
          <w:rFonts w:ascii="Palatino Linotype" w:eastAsia="Calibri" w:hAnsi="Palatino Linotype" w:cs="Arial"/>
          <w:szCs w:val="22"/>
          <w:lang w:val="es-MX" w:eastAsia="en-US"/>
        </w:rPr>
        <w:t>Así también, se dispone que</w:t>
      </w:r>
      <w:r w:rsidRPr="00374FE7">
        <w:rPr>
          <w:rFonts w:ascii="Palatino Linotype" w:eastAsiaTheme="minorHAnsi" w:hAnsi="Palatino Linotype" w:cstheme="minorBidi"/>
          <w:szCs w:val="22"/>
          <w:lang w:val="es-MX" w:eastAsia="en-US"/>
        </w:rPr>
        <w:t xml:space="preserve"> </w:t>
      </w:r>
      <w:r w:rsidRPr="00374FE7">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46854B77" w14:textId="77777777" w:rsidR="00B93F7E" w:rsidRPr="00081BEC" w:rsidRDefault="00B93F7E" w:rsidP="009602BA">
      <w:pPr>
        <w:spacing w:line="360" w:lineRule="auto"/>
        <w:jc w:val="both"/>
        <w:rPr>
          <w:rFonts w:ascii="Palatino Linotype" w:eastAsia="Calibri" w:hAnsi="Palatino Linotype" w:cs="Arial"/>
          <w:szCs w:val="22"/>
          <w:lang w:val="es-MX" w:eastAsia="en-US"/>
        </w:rPr>
      </w:pPr>
    </w:p>
    <w:p w14:paraId="70C63FB2" w14:textId="77777777" w:rsidR="009602BA" w:rsidRPr="00374FE7" w:rsidRDefault="009602BA" w:rsidP="009602BA">
      <w:pPr>
        <w:spacing w:line="360" w:lineRule="auto"/>
        <w:jc w:val="both"/>
        <w:rPr>
          <w:rFonts w:ascii="Palatino Linotype" w:eastAsiaTheme="minorHAnsi" w:hAnsi="Palatino Linotype" w:cstheme="minorBidi"/>
          <w:b/>
          <w:bCs/>
          <w:color w:val="000000"/>
          <w:szCs w:val="22"/>
          <w:lang w:val="es-MX" w:eastAsia="en-US"/>
        </w:rPr>
      </w:pPr>
      <w:r w:rsidRPr="00374FE7">
        <w:rPr>
          <w:rFonts w:ascii="Palatino Linotype" w:eastAsiaTheme="minorHAnsi" w:hAnsi="Palatino Linotype" w:cs="Arial"/>
          <w:szCs w:val="22"/>
          <w:lang w:val="es-MX" w:eastAsia="en-US"/>
        </w:rPr>
        <w:t xml:space="preserve">En este contexto, </w:t>
      </w:r>
      <w:r w:rsidRPr="00374FE7">
        <w:rPr>
          <w:rFonts w:ascii="Palatino Linotype" w:eastAsiaTheme="minorHAnsi" w:hAnsi="Palatino Linotype" w:cs="Arial"/>
          <w:szCs w:val="22"/>
          <w:lang w:val="es-MX" w:eastAsia="es-MX"/>
        </w:rPr>
        <w:t xml:space="preserve">el </w:t>
      </w:r>
      <w:r w:rsidRPr="00374FE7">
        <w:rPr>
          <w:rFonts w:ascii="Palatino Linotype" w:eastAsiaTheme="minorHAnsi" w:hAnsi="Palatino Linotype" w:cs="Arial"/>
          <w:b/>
          <w:szCs w:val="22"/>
          <w:lang w:val="es-MX" w:eastAsia="es-MX"/>
        </w:rPr>
        <w:t>Sujeto Obligado</w:t>
      </w:r>
      <w:r w:rsidRPr="00374FE7">
        <w:rPr>
          <w:rFonts w:ascii="Palatino Linotype" w:eastAsiaTheme="minorHAnsi" w:hAnsi="Palatino Linotype" w:cs="Arial"/>
          <w:szCs w:val="22"/>
          <w:lang w:val="es-MX" w:eastAsia="en-US"/>
        </w:rPr>
        <w:t xml:space="preserve"> no está obligado a generar documento </w:t>
      </w:r>
      <w:r w:rsidRPr="00374FE7">
        <w:rPr>
          <w:rFonts w:ascii="Palatino Linotype" w:eastAsiaTheme="minorHAnsi" w:hAnsi="Palatino Linotype" w:cs="Arial"/>
          <w:b/>
          <w:i/>
          <w:szCs w:val="22"/>
          <w:lang w:val="es-MX" w:eastAsia="en-US"/>
        </w:rPr>
        <w:t>ad hoc</w:t>
      </w:r>
      <w:r w:rsidRPr="00374FE7">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374FE7">
        <w:rPr>
          <w:rFonts w:ascii="Palatino Linotype" w:eastAsiaTheme="minorHAnsi" w:hAnsi="Palatino Linotype" w:cs="Arial"/>
          <w:color w:val="000000"/>
          <w:szCs w:val="22"/>
          <w:lang w:val="es-MX" w:eastAsia="en-US"/>
        </w:rPr>
        <w:t xml:space="preserve">Como apoyo a lo anterior, es aplicable el Criterio 03-17, emitido por </w:t>
      </w:r>
      <w:r w:rsidRPr="00374FE7">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374FE7">
        <w:rPr>
          <w:rFonts w:ascii="Palatino Linotype" w:eastAsiaTheme="minorHAnsi" w:hAnsi="Palatino Linotype" w:cstheme="minorBidi"/>
          <w:bCs/>
          <w:color w:val="000000"/>
          <w:szCs w:val="22"/>
          <w:lang w:val="es-MX" w:eastAsia="en-US"/>
        </w:rPr>
        <w:t xml:space="preserve"> que dice:</w:t>
      </w:r>
      <w:r w:rsidRPr="00374FE7">
        <w:rPr>
          <w:rFonts w:ascii="Palatino Linotype" w:eastAsiaTheme="minorHAnsi" w:hAnsi="Palatino Linotype" w:cstheme="minorBidi"/>
          <w:b/>
          <w:bCs/>
          <w:color w:val="000000"/>
          <w:szCs w:val="22"/>
          <w:lang w:val="es-MX" w:eastAsia="en-US"/>
        </w:rPr>
        <w:t xml:space="preserve"> </w:t>
      </w:r>
    </w:p>
    <w:p w14:paraId="00868262" w14:textId="77777777" w:rsidR="009602BA" w:rsidRPr="00374FE7" w:rsidRDefault="009602BA" w:rsidP="009602BA">
      <w:pPr>
        <w:rPr>
          <w:rFonts w:asciiTheme="minorHAnsi" w:eastAsiaTheme="minorHAnsi" w:hAnsiTheme="minorHAnsi" w:cstheme="minorBidi"/>
          <w:sz w:val="22"/>
          <w:szCs w:val="22"/>
          <w:lang w:val="es-MX" w:eastAsia="en-US"/>
        </w:rPr>
      </w:pPr>
    </w:p>
    <w:p w14:paraId="4344A0AD" w14:textId="77777777" w:rsidR="009602BA" w:rsidRPr="00374FE7" w:rsidRDefault="009602BA" w:rsidP="009602BA">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w:t>
      </w:r>
      <w:r w:rsidRPr="00374FE7">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374FE7">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CB8BCC"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lastRenderedPageBreak/>
        <w:sym w:font="Symbol" w:char="F0B7"/>
      </w:r>
      <w:r w:rsidRPr="00374FE7">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49805BEE" w14:textId="77777777" w:rsidR="009602BA" w:rsidRPr="00374FE7" w:rsidRDefault="009602BA" w:rsidP="009602BA">
      <w:pPr>
        <w:autoSpaceDE w:val="0"/>
        <w:autoSpaceDN w:val="0"/>
        <w:adjustRightInd w:val="0"/>
        <w:spacing w:line="360" w:lineRule="auto"/>
        <w:jc w:val="both"/>
        <w:rPr>
          <w:rFonts w:ascii="Palatino Linotype" w:eastAsiaTheme="minorHAnsi" w:hAnsi="Palatino Linotype" w:cs="Arial"/>
          <w:lang w:val="es-MX" w:eastAsia="en-US"/>
        </w:rPr>
      </w:pPr>
    </w:p>
    <w:p w14:paraId="578AB3E0" w14:textId="77777777" w:rsidR="00F65CF8" w:rsidRDefault="00F65CF8" w:rsidP="00F65CF8">
      <w:pPr>
        <w:spacing w:line="360" w:lineRule="auto"/>
        <w:jc w:val="both"/>
        <w:rPr>
          <w:rFonts w:ascii="Palatino Linotype" w:hAnsi="Palatino Linotype" w:cs="Tahoma"/>
          <w:bCs/>
        </w:rPr>
      </w:pPr>
      <w:r w:rsidRPr="00374FE7">
        <w:rPr>
          <w:rFonts w:ascii="Palatino Linotype" w:hAnsi="Palatino Linotype" w:cs="Tahoma"/>
          <w:bCs/>
        </w:rPr>
        <w:t xml:space="preserve">Bajo estas líneas argumentativas, al retomar y delimitar los requerimientos del ahora </w:t>
      </w:r>
      <w:r w:rsidRPr="00374FE7">
        <w:rPr>
          <w:rFonts w:ascii="Palatino Linotype" w:hAnsi="Palatino Linotype" w:cs="Tahoma"/>
          <w:b/>
          <w:bCs/>
        </w:rPr>
        <w:t>Recurrente</w:t>
      </w:r>
      <w:r w:rsidRPr="00374FE7">
        <w:rPr>
          <w:rFonts w:ascii="Palatino Linotype" w:hAnsi="Palatino Linotype" w:cs="Tahoma"/>
          <w:bCs/>
        </w:rPr>
        <w:t>, de manera objetiva se precisa que se queja de la siguiente información:</w:t>
      </w:r>
    </w:p>
    <w:p w14:paraId="7F236ADE" w14:textId="77777777" w:rsidR="00F65CF8" w:rsidRPr="00374FE7" w:rsidRDefault="00F65CF8" w:rsidP="00F65CF8">
      <w:pPr>
        <w:spacing w:line="360" w:lineRule="auto"/>
        <w:jc w:val="both"/>
        <w:rPr>
          <w:rFonts w:ascii="Palatino Linotype" w:hAnsi="Palatino Linotype" w:cs="Arial"/>
        </w:rPr>
      </w:pPr>
    </w:p>
    <w:p w14:paraId="0CC7C654" w14:textId="77777777" w:rsidR="00F65CF8" w:rsidRPr="00374FE7" w:rsidRDefault="00F65CF8" w:rsidP="00F65CF8">
      <w:pPr>
        <w:spacing w:line="360" w:lineRule="auto"/>
        <w:ind w:right="141"/>
        <w:jc w:val="both"/>
        <w:rPr>
          <w:rFonts w:ascii="Palatino Linotype" w:eastAsiaTheme="minorHAnsi" w:hAnsi="Palatino Linotype" w:cstheme="minorBidi"/>
          <w:b/>
          <w:szCs w:val="22"/>
          <w:lang w:val="es-MX" w:eastAsia="es-MX"/>
        </w:rPr>
      </w:pPr>
      <w:r w:rsidRPr="00374FE7">
        <w:rPr>
          <w:rFonts w:ascii="Palatino Linotype" w:eastAsiaTheme="minorHAnsi" w:hAnsi="Palatino Linotype" w:cstheme="minorBidi"/>
          <w:b/>
          <w:szCs w:val="22"/>
          <w:lang w:val="es-MX" w:eastAsia="es-MX"/>
        </w:rPr>
        <w:t xml:space="preserve">PUNTOS RECURRIDOS: </w:t>
      </w:r>
    </w:p>
    <w:p w14:paraId="67104BC5" w14:textId="77777777" w:rsidR="00F65CF8" w:rsidRPr="00374FE7" w:rsidRDefault="00F65CF8" w:rsidP="00F65CF8">
      <w:pPr>
        <w:pStyle w:val="Sinespaciado"/>
        <w:rPr>
          <w:rFonts w:eastAsiaTheme="minorHAnsi"/>
          <w:lang w:eastAsia="es-MX"/>
        </w:rPr>
      </w:pPr>
    </w:p>
    <w:p w14:paraId="7737BACD" w14:textId="350678F6" w:rsidR="00F65CF8" w:rsidRPr="00374FE7" w:rsidRDefault="00F65CF8" w:rsidP="0032287D">
      <w:pPr>
        <w:pStyle w:val="Prrafodelista"/>
        <w:numPr>
          <w:ilvl w:val="0"/>
          <w:numId w:val="20"/>
        </w:numPr>
        <w:spacing w:line="360" w:lineRule="auto"/>
        <w:jc w:val="both"/>
        <w:rPr>
          <w:rFonts w:ascii="Palatino Linotype" w:hAnsi="Palatino Linotype" w:cs="Arial"/>
        </w:rPr>
      </w:pPr>
      <w:r w:rsidRPr="00374FE7">
        <w:rPr>
          <w:rFonts w:ascii="Palatino Linotype" w:hAnsi="Palatino Linotype" w:cs="Arial"/>
        </w:rPr>
        <w:t>“</w:t>
      </w:r>
      <w:r w:rsidR="0032287D" w:rsidRPr="0032287D">
        <w:rPr>
          <w:rFonts w:ascii="Palatino Linotype" w:hAnsi="Palatino Linotype" w:cs="Arial"/>
        </w:rPr>
        <w:t>NO SE ME ENTREGA LA INFORMACION COMPLETA, SE ENTREGA INFORMACION INCOMPLETA</w:t>
      </w:r>
      <w:r w:rsidRPr="00374FE7">
        <w:rPr>
          <w:rFonts w:ascii="Palatino Linotype" w:hAnsi="Palatino Linotype" w:cs="Arial"/>
        </w:rPr>
        <w:t>” (sic)</w:t>
      </w:r>
    </w:p>
    <w:p w14:paraId="30063C71" w14:textId="77777777" w:rsidR="00F65CF8" w:rsidRPr="00374FE7" w:rsidRDefault="00F65CF8" w:rsidP="00F65CF8">
      <w:pPr>
        <w:spacing w:line="360" w:lineRule="auto"/>
        <w:jc w:val="both"/>
        <w:rPr>
          <w:rFonts w:ascii="Palatino Linotype" w:hAnsi="Palatino Linotype" w:cs="Arial"/>
        </w:rPr>
      </w:pPr>
    </w:p>
    <w:p w14:paraId="3BE3349D" w14:textId="293BEB1D" w:rsidR="000C3D4F" w:rsidRPr="000C3D4F" w:rsidRDefault="00F65CF8" w:rsidP="000C3D4F">
      <w:pPr>
        <w:spacing w:line="360" w:lineRule="auto"/>
        <w:jc w:val="both"/>
        <w:rPr>
          <w:rFonts w:ascii="Palatino Linotype" w:hAnsi="Palatino Linotype" w:cs="Arial"/>
          <w:lang w:val="es-ES_tradnl"/>
        </w:rPr>
      </w:pPr>
      <w:r w:rsidRPr="000C3D4F">
        <w:rPr>
          <w:rFonts w:ascii="Palatino Linotype" w:eastAsiaTheme="minorHAnsi" w:hAnsi="Palatino Linotype" w:cs="Arial"/>
          <w:color w:val="000000" w:themeColor="text1"/>
          <w:lang w:val="es-MX" w:eastAsia="en-US"/>
        </w:rPr>
        <w:t>Por lo anteriormente expuesto</w:t>
      </w:r>
      <w:r w:rsidRPr="000C3D4F">
        <w:rPr>
          <w:rFonts w:ascii="Palatino Linotype" w:hAnsi="Palatino Linotype" w:cs="Arial"/>
        </w:rPr>
        <w:t xml:space="preserve">, recordemos que, en respuesta, el </w:t>
      </w:r>
      <w:r w:rsidRPr="000C3D4F">
        <w:rPr>
          <w:rFonts w:ascii="Palatino Linotype" w:hAnsi="Palatino Linotype" w:cs="Arial"/>
          <w:b/>
          <w:bCs/>
        </w:rPr>
        <w:t>Sujeto Obligado</w:t>
      </w:r>
      <w:r w:rsidR="000C3D4F">
        <w:rPr>
          <w:rFonts w:ascii="Palatino Linotype" w:hAnsi="Palatino Linotype" w:cs="Arial"/>
        </w:rPr>
        <w:t xml:space="preserve"> </w:t>
      </w:r>
      <w:r w:rsidRPr="000C3D4F">
        <w:rPr>
          <w:rFonts w:ascii="Palatino Linotype" w:hAnsi="Palatino Linotype" w:cs="Arial"/>
          <w:iCs/>
          <w:lang w:val="es-MX"/>
        </w:rPr>
        <w:t>precisó que la información solicitada, no es generada por</w:t>
      </w:r>
      <w:r w:rsidR="000C3D4F">
        <w:rPr>
          <w:rFonts w:ascii="Palatino Linotype" w:hAnsi="Palatino Linotype" w:cs="Arial"/>
          <w:iCs/>
          <w:lang w:val="es-MX"/>
        </w:rPr>
        <w:t xml:space="preserve"> el </w:t>
      </w:r>
      <w:r w:rsidR="000C3D4F" w:rsidRPr="000C3D4F">
        <w:rPr>
          <w:rFonts w:ascii="Palatino Linotype" w:hAnsi="Palatino Linotype" w:cs="Arial"/>
          <w:iCs/>
          <w:lang w:val="es-MX"/>
        </w:rPr>
        <w:t>Sistema Municipal Para el Desarrollo Integral de la Familia de la Paz</w:t>
      </w:r>
      <w:r w:rsidRPr="000C3D4F">
        <w:rPr>
          <w:rFonts w:ascii="Palatino Linotype" w:hAnsi="Palatino Linotype" w:cs="Arial"/>
          <w:iCs/>
          <w:lang w:val="es-MX"/>
        </w:rPr>
        <w:t>, pudiendo ser competente para atender la solicitud de información</w:t>
      </w:r>
      <w:r w:rsidR="00CA438F" w:rsidRPr="000C3D4F">
        <w:rPr>
          <w:rFonts w:ascii="Palatino Linotype" w:hAnsi="Palatino Linotype" w:cs="Arial"/>
          <w:iCs/>
          <w:lang w:val="es-MX"/>
        </w:rPr>
        <w:t xml:space="preserve"> </w:t>
      </w:r>
      <w:r w:rsidR="00CA438F" w:rsidRPr="000C3D4F">
        <w:rPr>
          <w:rFonts w:ascii="Palatino Linotype" w:hAnsi="Palatino Linotype" w:cs="Arial"/>
          <w:lang w:val="es-ES_tradnl"/>
        </w:rPr>
        <w:t>el</w:t>
      </w:r>
      <w:bookmarkStart w:id="4" w:name="_Hlk190173978"/>
      <w:r w:rsidR="000C3D4F">
        <w:rPr>
          <w:rFonts w:ascii="Palatino Linotype" w:hAnsi="Palatino Linotype" w:cs="Arial"/>
          <w:lang w:val="es-ES_tradnl"/>
        </w:rPr>
        <w:t xml:space="preserve"> </w:t>
      </w:r>
      <w:bookmarkStart w:id="5" w:name="_Hlk192608572"/>
      <w:r w:rsidR="000C3D4F" w:rsidRPr="0032287D">
        <w:rPr>
          <w:rFonts w:ascii="Palatino Linotype" w:eastAsiaTheme="minorHAnsi" w:hAnsi="Palatino Linotype" w:cs="TimesNewRomanPS-ItalicMT"/>
          <w:b/>
          <w:bCs/>
          <w:iCs/>
          <w:u w:val="single"/>
          <w:lang w:val="es-MX" w:eastAsia="en-US"/>
        </w:rPr>
        <w:t xml:space="preserve">Sistema Municipal Anticorrupción </w:t>
      </w:r>
      <w:r w:rsidR="000C3D4F">
        <w:rPr>
          <w:rFonts w:ascii="Palatino Linotype" w:eastAsiaTheme="minorHAnsi" w:hAnsi="Palatino Linotype" w:cs="TimesNewRomanPS-ItalicMT"/>
          <w:b/>
          <w:bCs/>
          <w:iCs/>
          <w:u w:val="single"/>
          <w:lang w:val="es-MX" w:eastAsia="en-US"/>
        </w:rPr>
        <w:t xml:space="preserve">quien </w:t>
      </w:r>
      <w:r w:rsidR="000C3D4F" w:rsidRPr="0032287D">
        <w:rPr>
          <w:rFonts w:ascii="Palatino Linotype" w:eastAsiaTheme="minorHAnsi" w:hAnsi="Palatino Linotype" w:cs="TimesNewRomanPS-ItalicMT"/>
          <w:b/>
          <w:bCs/>
          <w:iCs/>
          <w:u w:val="single"/>
          <w:lang w:val="es-MX" w:eastAsia="en-US"/>
        </w:rPr>
        <w:t>es la instancia encargada de coordinarse y colaborar con el Sistema Estatal Anticorrupción</w:t>
      </w:r>
      <w:bookmarkEnd w:id="5"/>
      <w:r w:rsidR="000C3D4F" w:rsidRPr="0032287D">
        <w:rPr>
          <w:rFonts w:ascii="Palatino Linotype" w:eastAsiaTheme="minorHAnsi" w:hAnsi="Palatino Linotype" w:cs="TimesNewRomanPS-ItalicMT"/>
          <w:iCs/>
          <w:lang w:val="es-MX" w:eastAsia="en-US"/>
        </w:rPr>
        <w:t xml:space="preserve">, con el propósito de establecer principios, bases generales, políticas públicas, acciones y procedimientos para la prevención, detección y sanción de faltas administrativas, actos de corrupción o hechos relacionados. </w:t>
      </w:r>
    </w:p>
    <w:p w14:paraId="1666524B" w14:textId="77777777" w:rsidR="000C3D4F" w:rsidRDefault="000C3D4F" w:rsidP="000C3D4F">
      <w:pPr>
        <w:spacing w:line="360" w:lineRule="auto"/>
        <w:jc w:val="both"/>
        <w:rPr>
          <w:rFonts w:ascii="Palatino Linotype" w:eastAsiaTheme="minorHAnsi" w:hAnsi="Palatino Linotype" w:cs="TimesNewRomanPS-ItalicMT"/>
          <w:iCs/>
          <w:lang w:val="es-MX" w:eastAsia="en-US"/>
        </w:rPr>
      </w:pPr>
    </w:p>
    <w:p w14:paraId="6E6FB6E6" w14:textId="77777777" w:rsidR="000C3D4F" w:rsidRDefault="000C3D4F" w:rsidP="000C3D4F">
      <w:pPr>
        <w:spacing w:line="360" w:lineRule="auto"/>
        <w:jc w:val="both"/>
        <w:rPr>
          <w:rFonts w:ascii="Palatino Linotype" w:eastAsiaTheme="minorHAnsi" w:hAnsi="Palatino Linotype" w:cs="TimesNewRomanPS-ItalicMT"/>
          <w:iCs/>
          <w:lang w:val="es-MX" w:eastAsia="en-US"/>
        </w:rPr>
      </w:pPr>
      <w:r w:rsidRPr="0032287D">
        <w:rPr>
          <w:rFonts w:ascii="Palatino Linotype" w:eastAsiaTheme="minorHAnsi" w:hAnsi="Palatino Linotype" w:cs="TimesNewRomanPS-ItalicMT"/>
          <w:iCs/>
          <w:lang w:val="es-MX" w:eastAsia="en-US"/>
        </w:rPr>
        <w:t xml:space="preserve">Asimismo, su función es coadyuvar con las autoridades competentes en la fiscalización y control de los recursos públicos en el ámbito municipal, siendo esta una de las estrategias para combatir la corrupción. </w:t>
      </w:r>
    </w:p>
    <w:bookmarkEnd w:id="4"/>
    <w:p w14:paraId="7D7767E1" w14:textId="764BA054" w:rsidR="00FC05A9" w:rsidRDefault="00FD3B73" w:rsidP="00F65CF8">
      <w:pPr>
        <w:spacing w:line="360" w:lineRule="auto"/>
        <w:jc w:val="both"/>
        <w:rPr>
          <w:rFonts w:ascii="Palatino Linotype" w:eastAsiaTheme="minorHAnsi" w:hAnsi="Palatino Linotype" w:cs="Arial"/>
          <w:lang w:val="es-MX" w:eastAsia="es-MX"/>
        </w:rPr>
      </w:pPr>
      <w:r>
        <w:rPr>
          <w:rFonts w:ascii="Palatino Linotype" w:eastAsiaTheme="minorHAnsi" w:hAnsi="Palatino Linotype" w:cs="Arial"/>
          <w:lang w:val="es-MX" w:eastAsia="es-MX"/>
        </w:rPr>
        <w:lastRenderedPageBreak/>
        <w:t xml:space="preserve">Ahora bien, de la respuesta emitida por parte del </w:t>
      </w:r>
      <w:r w:rsidRPr="00FD3B73">
        <w:rPr>
          <w:rFonts w:ascii="Palatino Linotype" w:eastAsiaTheme="minorHAnsi" w:hAnsi="Palatino Linotype" w:cs="Arial"/>
          <w:b/>
          <w:lang w:val="es-MX" w:eastAsia="es-MX"/>
        </w:rPr>
        <w:t>Sujeto Obligado</w:t>
      </w:r>
      <w:r>
        <w:rPr>
          <w:rFonts w:ascii="Palatino Linotype" w:eastAsiaTheme="minorHAnsi" w:hAnsi="Palatino Linotype" w:cs="Arial"/>
          <w:lang w:val="es-MX" w:eastAsia="es-MX"/>
        </w:rPr>
        <w:t xml:space="preserve">, </w:t>
      </w:r>
      <w:r w:rsidR="00F65CF8" w:rsidRPr="00D32355">
        <w:rPr>
          <w:rFonts w:ascii="Palatino Linotype" w:eastAsiaTheme="minorHAnsi" w:hAnsi="Palatino Linotype" w:cs="Arial"/>
          <w:lang w:val="es-MX" w:eastAsia="es-MX"/>
        </w:rPr>
        <w:t xml:space="preserve">se deduce que dicha solicitud de información deberá realizarse a otro </w:t>
      </w:r>
      <w:r w:rsidR="00F65CF8" w:rsidRPr="00D32355">
        <w:rPr>
          <w:rFonts w:ascii="Palatino Linotype" w:eastAsiaTheme="minorHAnsi" w:hAnsi="Palatino Linotype" w:cs="Arial"/>
          <w:b/>
          <w:lang w:val="es-MX" w:eastAsia="es-MX"/>
        </w:rPr>
        <w:t>Sujeto Obligado</w:t>
      </w:r>
      <w:r w:rsidR="00F65CF8" w:rsidRPr="00D32355">
        <w:rPr>
          <w:rFonts w:ascii="Palatino Linotype" w:eastAsiaTheme="minorHAnsi" w:hAnsi="Palatino Linotype" w:cs="Arial"/>
          <w:lang w:val="es-MX" w:eastAsia="es-MX"/>
        </w:rPr>
        <w:t xml:space="preserve">; </w:t>
      </w:r>
      <w:r w:rsidR="00F65CF8" w:rsidRPr="00D32355">
        <w:rPr>
          <w:rFonts w:ascii="Palatino Linotype" w:eastAsiaTheme="minorHAnsi" w:hAnsi="Palatino Linotype" w:cs="Arial"/>
          <w:szCs w:val="22"/>
          <w:lang w:val="es-MX" w:eastAsia="en-US"/>
        </w:rPr>
        <w:t xml:space="preserve">en virtud de que la información solicitada no puede fácticamente obrar en los archivos del </w:t>
      </w:r>
      <w:r w:rsidR="00F65CF8" w:rsidRPr="00D32355">
        <w:rPr>
          <w:rFonts w:ascii="Palatino Linotype" w:eastAsiaTheme="minorHAnsi" w:hAnsi="Palatino Linotype" w:cs="Arial"/>
          <w:b/>
          <w:szCs w:val="22"/>
          <w:lang w:val="es-MX" w:eastAsia="en-US"/>
        </w:rPr>
        <w:t>Sujeto Obligado</w:t>
      </w:r>
      <w:r w:rsidR="00F65CF8" w:rsidRPr="00D32355">
        <w:rPr>
          <w:rFonts w:ascii="Palatino Linotype" w:eastAsiaTheme="minorHAnsi" w:hAnsi="Palatino Linotype" w:cs="Arial"/>
          <w:szCs w:val="22"/>
          <w:lang w:val="es-MX" w:eastAsia="en-US"/>
        </w:rPr>
        <w:t>, ya que no puede probarse por ser lógica y materialmente imposible.</w:t>
      </w:r>
    </w:p>
    <w:p w14:paraId="53C01F0B" w14:textId="77777777" w:rsidR="000C3D4F" w:rsidRPr="000C3D4F" w:rsidRDefault="000C3D4F" w:rsidP="00F65CF8">
      <w:pPr>
        <w:spacing w:line="360" w:lineRule="auto"/>
        <w:jc w:val="both"/>
        <w:rPr>
          <w:rFonts w:ascii="Palatino Linotype" w:eastAsiaTheme="minorHAnsi" w:hAnsi="Palatino Linotype" w:cs="Arial"/>
          <w:lang w:val="es-MX" w:eastAsia="es-MX"/>
        </w:rPr>
      </w:pPr>
    </w:p>
    <w:p w14:paraId="4BA13349" w14:textId="72D8C828" w:rsidR="00F65CF8" w:rsidRPr="00CA438F" w:rsidRDefault="00F65CF8" w:rsidP="00F65CF8">
      <w:pPr>
        <w:spacing w:line="360" w:lineRule="auto"/>
        <w:jc w:val="both"/>
        <w:rPr>
          <w:rFonts w:ascii="Palatino Linotype" w:eastAsiaTheme="minorHAnsi" w:hAnsi="Palatino Linotype" w:cs="Arial"/>
          <w:lang w:val="es-MX" w:eastAsia="en-US"/>
        </w:rPr>
      </w:pPr>
      <w:r w:rsidRPr="00AD14E8">
        <w:rPr>
          <w:rFonts w:ascii="Palatino Linotype" w:eastAsiaTheme="minorHAnsi" w:hAnsi="Palatino Linotype" w:cs="Arial"/>
          <w:lang w:val="es-MX" w:eastAsia="en-US"/>
        </w:rPr>
        <w:t xml:space="preserve">Bajo ese tenor, el Titular de la Unidad de Transparencia del </w:t>
      </w:r>
      <w:r w:rsidRPr="00AD14E8">
        <w:rPr>
          <w:rFonts w:ascii="Palatino Linotype" w:eastAsiaTheme="minorHAnsi" w:hAnsi="Palatino Linotype" w:cs="Arial"/>
          <w:b/>
          <w:lang w:val="es-MX" w:eastAsia="en-US"/>
        </w:rPr>
        <w:t>Sujeto Obligado</w:t>
      </w:r>
      <w:r w:rsidRPr="00AD14E8">
        <w:rPr>
          <w:rFonts w:ascii="Palatino Linotype" w:eastAsiaTheme="minorHAnsi" w:hAnsi="Palatino Linotype" w:cs="Arial"/>
          <w:lang w:val="es-MX" w:eastAsia="en-US"/>
        </w:rPr>
        <w:t>,</w:t>
      </w:r>
      <w:r w:rsidRPr="00AD14E8">
        <w:rPr>
          <w:rFonts w:ascii="Palatino Linotype" w:eastAsiaTheme="minorHAnsi" w:hAnsi="Palatino Linotype" w:cs="Arial"/>
          <w:b/>
          <w:lang w:val="es-MX" w:eastAsia="en-US"/>
        </w:rPr>
        <w:t xml:space="preserve"> </w:t>
      </w:r>
      <w:r w:rsidRPr="00AD14E8">
        <w:rPr>
          <w:rFonts w:ascii="Palatino Linotype" w:eastAsiaTheme="minorHAnsi" w:hAnsi="Palatino Linotype" w:cs="Arial"/>
          <w:lang w:val="es-MX" w:eastAsia="en-US"/>
        </w:rPr>
        <w:t>en cumplimiento a lo establecido en el artículo 167, de la Ley de Transparencia y Acceso a la Información Pública del Estado de México y Municipios</w:t>
      </w:r>
      <w:r w:rsidR="00CA438F" w:rsidRPr="00AD14E8">
        <w:rPr>
          <w:rFonts w:ascii="Palatino Linotype" w:eastAsiaTheme="minorHAnsi" w:hAnsi="Palatino Linotype" w:cs="Arial"/>
          <w:lang w:val="es-MX" w:eastAsia="en-US"/>
        </w:rPr>
        <w:t xml:space="preserve">, </w:t>
      </w:r>
      <w:r w:rsidRPr="00AD14E8">
        <w:rPr>
          <w:rFonts w:ascii="Palatino Linotype" w:eastAsiaTheme="minorHAnsi" w:hAnsi="Palatino Linotype" w:cs="Arial"/>
          <w:lang w:val="es-MX" w:eastAsia="en-US"/>
        </w:rPr>
        <w:t xml:space="preserve">señaló que no es competente para hacer entrega de la información solicitada; toda vez que, se encuentra en poder de </w:t>
      </w:r>
      <w:r w:rsidR="00CA438F" w:rsidRPr="00AD14E8">
        <w:rPr>
          <w:rFonts w:ascii="Palatino Linotype" w:eastAsiaTheme="minorHAnsi" w:hAnsi="Palatino Linotype" w:cs="Arial"/>
          <w:lang w:val="es-MX" w:eastAsia="en-US"/>
        </w:rPr>
        <w:t>otro</w:t>
      </w:r>
      <w:r w:rsidRPr="00AD14E8">
        <w:rPr>
          <w:rFonts w:ascii="Palatino Linotype" w:eastAsiaTheme="minorHAnsi" w:hAnsi="Palatino Linotype" w:cs="Arial"/>
          <w:lang w:val="es-MX" w:eastAsia="en-US"/>
        </w:rPr>
        <w:t xml:space="preserve"> </w:t>
      </w:r>
      <w:r w:rsidRPr="00AD14E8">
        <w:rPr>
          <w:rFonts w:ascii="Palatino Linotype" w:eastAsiaTheme="minorHAnsi" w:hAnsi="Palatino Linotype" w:cs="Arial"/>
          <w:b/>
          <w:lang w:val="es-MX" w:eastAsia="en-US"/>
        </w:rPr>
        <w:t>Sujeto Obligado</w:t>
      </w:r>
      <w:r w:rsidRPr="00AD14E8">
        <w:rPr>
          <w:rFonts w:ascii="Palatino Linotype" w:eastAsiaTheme="minorHAnsi" w:hAnsi="Palatino Linotype" w:cs="Arial"/>
          <w:lang w:val="es-MX" w:eastAsia="en-US"/>
        </w:rPr>
        <w:t xml:space="preserve"> divers</w:t>
      </w:r>
      <w:r w:rsidR="00CA438F" w:rsidRPr="00AD14E8">
        <w:rPr>
          <w:rFonts w:ascii="Palatino Linotype" w:eastAsiaTheme="minorHAnsi" w:hAnsi="Palatino Linotype" w:cs="Arial"/>
          <w:lang w:val="es-MX" w:eastAsia="en-US"/>
        </w:rPr>
        <w:t>o</w:t>
      </w:r>
      <w:r w:rsidRPr="00AD14E8">
        <w:rPr>
          <w:rFonts w:ascii="Palatino Linotype" w:eastAsiaTheme="minorHAnsi" w:hAnsi="Palatino Linotype" w:cs="Arial"/>
          <w:lang w:val="es-MX" w:eastAsia="en-US"/>
        </w:rPr>
        <w:t xml:space="preserve">, </w:t>
      </w:r>
      <w:r w:rsidR="00AD14E8" w:rsidRPr="00AD14E8">
        <w:rPr>
          <w:rFonts w:ascii="Palatino Linotype" w:eastAsiaTheme="minorHAnsi" w:hAnsi="Palatino Linotype" w:cs="Arial"/>
          <w:u w:val="single"/>
          <w:lang w:val="es-MX" w:eastAsia="en-US"/>
        </w:rPr>
        <w:t>Sistema Municipal Anticorrupción quien es la instancia encargada de coordinarse y colaborar con el Sistema Estatal Anticorrupción</w:t>
      </w:r>
      <w:r w:rsidRPr="00AD14E8">
        <w:rPr>
          <w:rFonts w:ascii="Palatino Linotype" w:eastAsiaTheme="minorHAnsi" w:hAnsi="Palatino Linotype" w:cs="Arial"/>
          <w:lang w:val="es-MX" w:eastAsia="en-US"/>
        </w:rPr>
        <w:t xml:space="preserve">; ello, derivado de que, de las facultades, competencias o funciones del </w:t>
      </w:r>
      <w:r w:rsidR="00AD14E8" w:rsidRPr="00AD14E8">
        <w:rPr>
          <w:rFonts w:ascii="Palatino Linotype" w:eastAsiaTheme="minorHAnsi" w:hAnsi="Palatino Linotype" w:cs="Arial"/>
          <w:b/>
          <w:lang w:val="es-MX" w:eastAsia="en-US"/>
        </w:rPr>
        <w:t>Sistema Municipal Para el Desarrollo Integral de la Familia de la Paz</w:t>
      </w:r>
      <w:r w:rsidRPr="00AD14E8">
        <w:rPr>
          <w:rFonts w:ascii="Palatino Linotype" w:eastAsiaTheme="minorHAnsi" w:hAnsi="Palatino Linotype" w:cs="Arial"/>
          <w:lang w:val="es-MX" w:eastAsia="en-US"/>
        </w:rPr>
        <w:t>, no se advierte que genere, posea o administre la documentación requerida por la particular.</w:t>
      </w:r>
    </w:p>
    <w:p w14:paraId="02395A5B" w14:textId="77777777" w:rsidR="00F65CF8" w:rsidRPr="00155CFD" w:rsidRDefault="00F65CF8" w:rsidP="00F65CF8">
      <w:pPr>
        <w:spacing w:line="360" w:lineRule="auto"/>
        <w:jc w:val="both"/>
        <w:rPr>
          <w:rFonts w:ascii="Palatino Linotype" w:eastAsiaTheme="minorHAnsi" w:hAnsi="Palatino Linotype" w:cs="Arial"/>
          <w:lang w:val="es-MX" w:eastAsia="en-US"/>
        </w:rPr>
      </w:pPr>
    </w:p>
    <w:p w14:paraId="6D4BF892" w14:textId="77777777" w:rsidR="00F65CF8" w:rsidRPr="00D32355" w:rsidRDefault="00F65CF8" w:rsidP="00F65CF8">
      <w:pPr>
        <w:tabs>
          <w:tab w:val="left" w:pos="1828"/>
        </w:tabs>
        <w:spacing w:line="360" w:lineRule="auto"/>
        <w:ind w:right="49"/>
        <w:jc w:val="both"/>
        <w:rPr>
          <w:rFonts w:ascii="Palatino Linotype" w:eastAsiaTheme="minorHAnsi" w:hAnsi="Palatino Linotype"/>
          <w:lang w:eastAsia="es-MX"/>
        </w:rPr>
      </w:pPr>
      <w:r w:rsidRPr="00D32355">
        <w:rPr>
          <w:rFonts w:ascii="Palatino Linotype" w:hAnsi="Palatino Linotype"/>
          <w:color w:val="000000"/>
          <w:lang w:val="es-MX" w:eastAsia="es-MX"/>
        </w:rPr>
        <w:t>No obstante</w:t>
      </w:r>
      <w:r>
        <w:rPr>
          <w:rFonts w:ascii="Palatino Linotype" w:hAnsi="Palatino Linotype"/>
          <w:color w:val="000000"/>
          <w:lang w:val="es-MX" w:eastAsia="es-MX"/>
        </w:rPr>
        <w:t>,</w:t>
      </w:r>
      <w:r w:rsidRPr="00D32355">
        <w:rPr>
          <w:rFonts w:ascii="Palatino Linotype" w:hAnsi="Palatino Linotype"/>
          <w:color w:val="000000"/>
          <w:lang w:val="es-MX" w:eastAsia="es-MX"/>
        </w:rPr>
        <w:t xml:space="preserve"> lo anterior, se le sugirió </w:t>
      </w:r>
      <w:r w:rsidRPr="00D32355">
        <w:rPr>
          <w:rFonts w:ascii="Palatino Linotype" w:hAnsi="Palatino Linotype"/>
          <w:bCs/>
          <w:color w:val="000000"/>
          <w:lang w:val="es-MX" w:eastAsia="es-MX"/>
        </w:rPr>
        <w:t xml:space="preserve">al </w:t>
      </w:r>
      <w:r w:rsidRPr="00D32355">
        <w:rPr>
          <w:rFonts w:ascii="Palatino Linotype" w:hAnsi="Palatino Linotype"/>
          <w:b/>
          <w:bCs/>
          <w:color w:val="000000"/>
          <w:lang w:val="es-MX" w:eastAsia="es-MX"/>
        </w:rPr>
        <w:t>Recurrente </w:t>
      </w:r>
      <w:r w:rsidRPr="00D32355">
        <w:rPr>
          <w:rFonts w:ascii="Palatino Linotype" w:hAnsi="Palatino Linotype"/>
          <w:color w:val="000000"/>
          <w:lang w:val="es-MX" w:eastAsia="es-MX"/>
        </w:rPr>
        <w:t>ejercitar su derecho de acceso a la información, realizando una nueva solicitud respecto de la información requerida a</w:t>
      </w:r>
      <w:r>
        <w:rPr>
          <w:rFonts w:ascii="Palatino Linotype" w:hAnsi="Palatino Linotype"/>
          <w:color w:val="000000"/>
          <w:lang w:val="es-MX" w:eastAsia="es-MX"/>
        </w:rPr>
        <w:t>nte dichas Dependencias</w:t>
      </w:r>
      <w:r w:rsidRPr="00D32355">
        <w:rPr>
          <w:rFonts w:ascii="Palatino Linotype" w:hAnsi="Palatino Linotype"/>
          <w:color w:val="000000"/>
          <w:lang w:val="es-MX" w:eastAsia="es-MX"/>
        </w:rPr>
        <w:t>,</w:t>
      </w:r>
      <w:r w:rsidRPr="00D32355">
        <w:rPr>
          <w:rFonts w:asciiTheme="minorHAnsi" w:eastAsiaTheme="minorHAnsi" w:hAnsiTheme="minorHAnsi" w:cstheme="minorBidi"/>
          <w:sz w:val="22"/>
          <w:szCs w:val="22"/>
          <w:lang w:val="es-MX" w:eastAsia="en-US"/>
        </w:rPr>
        <w:t xml:space="preserve"> </w:t>
      </w:r>
      <w:r w:rsidRPr="00D32355">
        <w:rPr>
          <w:rFonts w:ascii="Palatino Linotype" w:hAnsi="Palatino Linotype"/>
          <w:color w:val="000000"/>
          <w:lang w:val="es-MX" w:eastAsia="es-MX"/>
        </w:rPr>
        <w:t>por ser ést</w:t>
      </w:r>
      <w:r>
        <w:rPr>
          <w:rFonts w:ascii="Palatino Linotype" w:hAnsi="Palatino Linotype"/>
          <w:color w:val="000000"/>
          <w:lang w:val="es-MX" w:eastAsia="es-MX"/>
        </w:rPr>
        <w:t>as</w:t>
      </w:r>
      <w:r w:rsidRPr="00D32355">
        <w:rPr>
          <w:rFonts w:ascii="Palatino Linotype" w:hAnsi="Palatino Linotype"/>
          <w:color w:val="000000"/>
          <w:lang w:val="es-MX" w:eastAsia="es-MX"/>
        </w:rPr>
        <w:t xml:space="preserve">, los </w:t>
      </w:r>
      <w:r w:rsidRPr="00D32355">
        <w:rPr>
          <w:rFonts w:ascii="Palatino Linotype" w:hAnsi="Palatino Linotype"/>
          <w:b/>
          <w:color w:val="000000"/>
          <w:lang w:val="es-MX" w:eastAsia="es-MX"/>
        </w:rPr>
        <w:t xml:space="preserve">Sujetos Obligados </w:t>
      </w:r>
      <w:r w:rsidRPr="00D32355">
        <w:rPr>
          <w:rFonts w:ascii="Palatino Linotype" w:hAnsi="Palatino Linotype"/>
          <w:color w:val="000000"/>
          <w:lang w:val="es-MX" w:eastAsia="es-MX"/>
        </w:rPr>
        <w:t>competentes.</w:t>
      </w:r>
    </w:p>
    <w:p w14:paraId="168BFCFE" w14:textId="77777777" w:rsidR="00F65CF8" w:rsidRPr="00155CFD" w:rsidRDefault="00F65CF8" w:rsidP="00F65CF8">
      <w:pPr>
        <w:spacing w:line="360" w:lineRule="auto"/>
        <w:jc w:val="both"/>
        <w:rPr>
          <w:rFonts w:ascii="Palatino Linotype" w:eastAsiaTheme="minorHAnsi" w:hAnsi="Palatino Linotype" w:cs="Arial"/>
          <w:lang w:eastAsia="en-US"/>
        </w:rPr>
      </w:pPr>
    </w:p>
    <w:p w14:paraId="137561BC" w14:textId="434E1A63" w:rsidR="00F65CF8" w:rsidRPr="00D32355" w:rsidRDefault="00F65CF8" w:rsidP="00F65CF8">
      <w:pPr>
        <w:spacing w:line="360" w:lineRule="auto"/>
        <w:ind w:right="51"/>
        <w:jc w:val="both"/>
        <w:rPr>
          <w:rFonts w:ascii="Palatino Linotype" w:eastAsiaTheme="minorHAnsi" w:hAnsi="Palatino Linotype" w:cs="Arial"/>
          <w:lang w:val="es-MX" w:eastAsia="es-MX"/>
        </w:rPr>
      </w:pPr>
      <w:r w:rsidRPr="00D32355">
        <w:rPr>
          <w:rFonts w:ascii="Palatino Linotype" w:eastAsiaTheme="minorHAnsi" w:hAnsi="Palatino Linotype" w:cs="Arial"/>
          <w:bCs/>
          <w:lang w:val="es-MX" w:eastAsia="en-US"/>
        </w:rPr>
        <w:t>De la misma forma,</w:t>
      </w:r>
      <w:r w:rsidR="00CA438F">
        <w:rPr>
          <w:rFonts w:ascii="Palatino Linotype" w:eastAsiaTheme="minorHAnsi" w:hAnsi="Palatino Linotype" w:cs="Arial"/>
          <w:bCs/>
          <w:lang w:val="es-MX" w:eastAsia="en-US"/>
        </w:rPr>
        <w:t xml:space="preserve"> </w:t>
      </w:r>
      <w:r w:rsidR="00AD14E8">
        <w:rPr>
          <w:rFonts w:ascii="Palatino Linotype" w:eastAsiaTheme="minorHAnsi" w:hAnsi="Palatino Linotype" w:cs="Arial"/>
          <w:bCs/>
          <w:lang w:val="es-MX" w:eastAsia="en-US"/>
        </w:rPr>
        <w:t>se visualiza que el</w:t>
      </w:r>
      <w:r w:rsidR="00CA438F">
        <w:rPr>
          <w:rFonts w:ascii="Palatino Linotype" w:eastAsiaTheme="minorHAnsi" w:hAnsi="Palatino Linotype" w:cs="Arial"/>
          <w:bCs/>
          <w:lang w:val="es-MX" w:eastAsia="en-US"/>
        </w:rPr>
        <w:t xml:space="preserve"> </w:t>
      </w:r>
      <w:r w:rsidRPr="00D32355">
        <w:rPr>
          <w:rFonts w:ascii="Palatino Linotype" w:eastAsiaTheme="minorHAnsi" w:hAnsi="Palatino Linotype" w:cs="Arial"/>
          <w:b/>
          <w:bCs/>
          <w:lang w:val="es-MX" w:eastAsia="en-US"/>
        </w:rPr>
        <w:t>Sujeto Obligado</w:t>
      </w:r>
      <w:r w:rsidRPr="00D32355">
        <w:rPr>
          <w:rFonts w:ascii="Palatino Linotype" w:eastAsiaTheme="minorHAnsi" w:hAnsi="Palatino Linotype" w:cs="Arial"/>
          <w:bCs/>
          <w:lang w:val="es-MX" w:eastAsia="en-US"/>
        </w:rPr>
        <w:t xml:space="preserve"> no negó ni omitió proporcionar la información requerida por</w:t>
      </w:r>
      <w:r w:rsidR="00CA438F">
        <w:rPr>
          <w:rFonts w:ascii="Palatino Linotype" w:eastAsiaTheme="minorHAnsi" w:hAnsi="Palatino Linotype" w:cs="Arial"/>
          <w:bCs/>
          <w:lang w:val="es-MX" w:eastAsia="en-US"/>
        </w:rPr>
        <w:t xml:space="preserve"> la parte </w:t>
      </w:r>
      <w:r w:rsidRPr="00D32355">
        <w:rPr>
          <w:rFonts w:ascii="Palatino Linotype" w:eastAsiaTheme="minorHAnsi" w:hAnsi="Palatino Linotype" w:cs="Arial"/>
          <w:b/>
          <w:bCs/>
          <w:lang w:val="es-MX" w:eastAsia="en-US"/>
        </w:rPr>
        <w:t>Recurrente</w:t>
      </w:r>
      <w:r w:rsidRPr="00D32355">
        <w:rPr>
          <w:rFonts w:ascii="Palatino Linotype" w:eastAsiaTheme="minorHAnsi" w:hAnsi="Palatino Linotype" w:cs="Arial"/>
          <w:bCs/>
          <w:lang w:val="es-MX" w:eastAsia="en-US"/>
        </w:rPr>
        <w:t xml:space="preserve">, toda vez que dio contestación en tiempo y forma a la solicitud de información, en el sentido de que la información requerida no la genera, orientando a la particular a realizar dicha solicitud a los </w:t>
      </w:r>
      <w:r w:rsidRPr="00D32355">
        <w:rPr>
          <w:rFonts w:ascii="Palatino Linotype" w:eastAsiaTheme="minorHAnsi" w:hAnsi="Palatino Linotype" w:cs="Arial"/>
          <w:b/>
          <w:bCs/>
          <w:lang w:val="es-MX" w:eastAsia="en-US"/>
        </w:rPr>
        <w:t>Sujetos Obligados</w:t>
      </w:r>
      <w:r w:rsidRPr="00D32355">
        <w:rPr>
          <w:rFonts w:ascii="Palatino Linotype" w:eastAsiaTheme="minorHAnsi" w:hAnsi="Palatino Linotype" w:cs="Arial"/>
          <w:bCs/>
          <w:lang w:val="es-MX" w:eastAsia="en-US"/>
        </w:rPr>
        <w:t xml:space="preserve"> antes referidos; </w:t>
      </w:r>
      <w:r w:rsidRPr="00D32355">
        <w:rPr>
          <w:rFonts w:ascii="Palatino Linotype" w:eastAsiaTheme="minorHAnsi" w:hAnsi="Palatino Linotype" w:cs="Arial"/>
          <w:lang w:val="es-MX" w:eastAsia="es-MX"/>
        </w:rPr>
        <w:t>conforme al artículo 167, párrafo primero de la Ley de la materia, que dicta:</w:t>
      </w:r>
    </w:p>
    <w:p w14:paraId="19332B63" w14:textId="77777777" w:rsidR="00F65CF8" w:rsidRPr="00D32355" w:rsidRDefault="00F65CF8" w:rsidP="00F65CF8">
      <w:pPr>
        <w:rPr>
          <w:lang w:val="es-MX"/>
        </w:rPr>
      </w:pPr>
    </w:p>
    <w:p w14:paraId="5B143062" w14:textId="77777777" w:rsidR="00F65CF8" w:rsidRPr="00D32355" w:rsidRDefault="00F65CF8" w:rsidP="00F65CF8">
      <w:pPr>
        <w:ind w:left="709" w:right="757"/>
        <w:jc w:val="both"/>
        <w:rPr>
          <w:rFonts w:ascii="Palatino Linotype" w:eastAsiaTheme="minorHAnsi" w:hAnsi="Palatino Linotype" w:cs="Arial"/>
          <w:i/>
          <w:sz w:val="22"/>
          <w:szCs w:val="22"/>
          <w:lang w:val="es-MX" w:eastAsia="es-MX"/>
        </w:rPr>
      </w:pPr>
      <w:r w:rsidRPr="00D32355">
        <w:rPr>
          <w:rFonts w:ascii="Palatino Linotype" w:eastAsiaTheme="minorHAnsi" w:hAnsi="Palatino Linotype" w:cs="Arial"/>
          <w:i/>
          <w:sz w:val="22"/>
          <w:szCs w:val="22"/>
          <w:lang w:val="es-MX" w:eastAsia="es-MX"/>
        </w:rPr>
        <w:t>“</w:t>
      </w:r>
      <w:r w:rsidRPr="00D32355">
        <w:rPr>
          <w:rFonts w:ascii="Palatino Linotype" w:eastAsiaTheme="minorHAnsi" w:hAnsi="Palatino Linotype" w:cs="Arial"/>
          <w:b/>
          <w:i/>
          <w:sz w:val="22"/>
          <w:szCs w:val="22"/>
          <w:lang w:val="es-MX" w:eastAsia="es-MX"/>
        </w:rPr>
        <w:t>Artículo 167</w:t>
      </w:r>
      <w:r w:rsidRPr="00D32355">
        <w:rPr>
          <w:rFonts w:ascii="Palatino Linotype" w:eastAsiaTheme="minorHAnsi" w:hAnsi="Palatino Linotype" w:cs="Arial"/>
          <w:i/>
          <w:sz w:val="22"/>
          <w:szCs w:val="22"/>
          <w:lang w:val="es-MX" w:eastAsia="es-MX"/>
        </w:rPr>
        <w:t xml:space="preserve">. Cuando las unidades de transparencia </w:t>
      </w:r>
      <w:r w:rsidRPr="00D32355">
        <w:rPr>
          <w:rFonts w:ascii="Palatino Linotype" w:eastAsiaTheme="minorHAnsi" w:hAnsi="Palatino Linotype" w:cs="Arial"/>
          <w:b/>
          <w:i/>
          <w:sz w:val="22"/>
          <w:szCs w:val="22"/>
          <w:u w:val="single"/>
          <w:lang w:val="es-MX" w:eastAsia="es-MX"/>
        </w:rPr>
        <w:t xml:space="preserve">determinen la notoria incompetencia por parte de los sujetos </w:t>
      </w:r>
      <w:r w:rsidRPr="00AD14E8">
        <w:rPr>
          <w:rFonts w:ascii="Palatino Linotype" w:eastAsiaTheme="minorHAnsi" w:hAnsi="Palatino Linotype" w:cs="Arial"/>
          <w:b/>
          <w:i/>
          <w:sz w:val="22"/>
          <w:szCs w:val="22"/>
          <w:u w:val="single"/>
          <w:lang w:val="es-MX" w:eastAsia="es-MX"/>
        </w:rPr>
        <w:t>obligados, dentro del ámbito de aplicación, para atender la solicitud de acceso a la información</w:t>
      </w:r>
      <w:r w:rsidRPr="00D32355">
        <w:rPr>
          <w:rFonts w:ascii="Palatino Linotype" w:eastAsiaTheme="minorHAnsi" w:hAnsi="Palatino Linotype" w:cs="Arial"/>
          <w:i/>
          <w:sz w:val="22"/>
          <w:szCs w:val="22"/>
          <w:lang w:val="es-MX" w:eastAsia="es-MX"/>
        </w:rPr>
        <w:t xml:space="preserve">, </w:t>
      </w:r>
      <w:r w:rsidRPr="00AD14E8">
        <w:rPr>
          <w:rFonts w:ascii="Palatino Linotype" w:eastAsiaTheme="minorHAnsi" w:hAnsi="Palatino Linotype" w:cs="Arial"/>
          <w:bCs/>
          <w:i/>
          <w:sz w:val="22"/>
          <w:szCs w:val="22"/>
          <w:lang w:val="es-MX" w:eastAsia="es-MX"/>
        </w:rPr>
        <w:t>deberán comunicarlo al solicitante, dentro de los tres días hábiles posteriores a la recepción de la solicitud</w:t>
      </w:r>
      <w:r w:rsidRPr="00AD14E8">
        <w:rPr>
          <w:rFonts w:ascii="Palatino Linotype" w:eastAsiaTheme="minorHAnsi" w:hAnsi="Palatino Linotype" w:cs="Arial"/>
          <w:i/>
          <w:sz w:val="22"/>
          <w:szCs w:val="22"/>
          <w:lang w:val="es-MX" w:eastAsia="es-MX"/>
        </w:rPr>
        <w:t xml:space="preserve"> </w:t>
      </w:r>
      <w:r w:rsidRPr="00D32355">
        <w:rPr>
          <w:rFonts w:ascii="Palatino Linotype" w:eastAsiaTheme="minorHAnsi" w:hAnsi="Palatino Linotype" w:cs="Arial"/>
          <w:i/>
          <w:sz w:val="22"/>
          <w:szCs w:val="22"/>
          <w:lang w:val="es-MX" w:eastAsia="es-MX"/>
        </w:rPr>
        <w:t>y, en su caso orientar al solicitante, el o los sujetos obligados competentes.</w:t>
      </w:r>
    </w:p>
    <w:p w14:paraId="3090FB04" w14:textId="77777777" w:rsidR="00F65CF8" w:rsidRPr="00D32355" w:rsidRDefault="00F65CF8" w:rsidP="00F65CF8">
      <w:pPr>
        <w:rPr>
          <w:lang w:val="es-MX"/>
        </w:rPr>
      </w:pPr>
    </w:p>
    <w:p w14:paraId="44FA9302" w14:textId="77777777" w:rsidR="00F65CF8" w:rsidRPr="00D32355" w:rsidRDefault="00F65CF8" w:rsidP="00F65CF8">
      <w:pPr>
        <w:ind w:left="709" w:right="757"/>
        <w:jc w:val="both"/>
        <w:rPr>
          <w:rFonts w:ascii="Palatino Linotype" w:eastAsiaTheme="minorHAnsi" w:hAnsi="Palatino Linotype" w:cs="Arial"/>
          <w:i/>
          <w:sz w:val="22"/>
          <w:szCs w:val="22"/>
          <w:lang w:val="es-MX" w:eastAsia="es-MX"/>
        </w:rPr>
      </w:pPr>
      <w:r w:rsidRPr="00D32355">
        <w:rPr>
          <w:rFonts w:ascii="Palatino Linotype" w:eastAsiaTheme="minorHAnsi" w:hAnsi="Palatino Linotype" w:cs="Arial"/>
          <w:i/>
          <w:sz w:val="22"/>
          <w:szCs w:val="22"/>
          <w:lang w:val="es-MX" w:eastAsia="es-MX"/>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5BE6834D" w14:textId="77777777" w:rsidR="00F65CF8" w:rsidRPr="00D32355" w:rsidRDefault="00F65CF8" w:rsidP="00F65CF8">
      <w:pPr>
        <w:rPr>
          <w:lang w:val="es-MX"/>
        </w:rPr>
      </w:pPr>
    </w:p>
    <w:p w14:paraId="3547F711" w14:textId="77777777" w:rsidR="00F65CF8" w:rsidRPr="00D32355" w:rsidRDefault="00F65CF8" w:rsidP="00F65CF8">
      <w:pPr>
        <w:spacing w:line="259" w:lineRule="auto"/>
        <w:ind w:left="709" w:right="757"/>
        <w:jc w:val="both"/>
        <w:rPr>
          <w:rFonts w:ascii="Palatino Linotype" w:eastAsiaTheme="minorHAnsi" w:hAnsi="Palatino Linotype" w:cs="Arial"/>
          <w:i/>
          <w:sz w:val="22"/>
          <w:szCs w:val="22"/>
          <w:lang w:val="es-MX" w:eastAsia="es-MX"/>
        </w:rPr>
      </w:pPr>
      <w:r w:rsidRPr="00D32355">
        <w:rPr>
          <w:rFonts w:ascii="Palatino Linotype" w:eastAsiaTheme="minorHAnsi" w:hAnsi="Palatino Linotype" w:cs="Arial"/>
          <w:i/>
          <w:sz w:val="22"/>
          <w:szCs w:val="22"/>
          <w:lang w:val="es-MX" w:eastAsia="es-MX"/>
        </w:rPr>
        <w:t>Si transcurrido el plazo señalado en el primer párrafo de este artículo, el sujeto obligado no declina la competencia en los términos establecidos, podrá canalizar la solicitud ante el sujeto obligado competente.”</w:t>
      </w:r>
    </w:p>
    <w:p w14:paraId="710FF786" w14:textId="77777777" w:rsidR="00F65CF8" w:rsidRPr="00D32355" w:rsidRDefault="00F65CF8" w:rsidP="00F65CF8">
      <w:pPr>
        <w:spacing w:line="360" w:lineRule="auto"/>
        <w:jc w:val="both"/>
        <w:rPr>
          <w:rFonts w:ascii="Palatino Linotype" w:eastAsiaTheme="minorHAnsi" w:hAnsi="Palatino Linotype" w:cs="Arial"/>
          <w:szCs w:val="22"/>
          <w:lang w:val="es-MX" w:eastAsia="en-US"/>
        </w:rPr>
      </w:pPr>
    </w:p>
    <w:p w14:paraId="0C97B237" w14:textId="2AA3AED6" w:rsidR="00F65CF8" w:rsidRPr="00D32355" w:rsidRDefault="00F65CF8" w:rsidP="00F65CF8">
      <w:pPr>
        <w:spacing w:line="360" w:lineRule="auto"/>
        <w:jc w:val="both"/>
        <w:rPr>
          <w:rFonts w:ascii="Palatino Linotype" w:eastAsiaTheme="minorHAnsi" w:hAnsi="Palatino Linotype" w:cs="Arial"/>
          <w:szCs w:val="22"/>
          <w:lang w:val="es-MX" w:eastAsia="en-US"/>
        </w:rPr>
      </w:pPr>
      <w:r w:rsidRPr="00D32355">
        <w:rPr>
          <w:rFonts w:ascii="Palatino Linotype" w:eastAsiaTheme="minorHAnsi" w:hAnsi="Palatino Linotype" w:cs="Arial"/>
          <w:szCs w:val="22"/>
          <w:lang w:val="es-MX" w:eastAsia="en-US"/>
        </w:rPr>
        <w:t xml:space="preserve">Visto lo anterior, podemos concluir que la respuesta emitida por el </w:t>
      </w:r>
      <w:r w:rsidRPr="00D32355">
        <w:rPr>
          <w:rFonts w:ascii="Palatino Linotype" w:eastAsiaTheme="minorHAnsi" w:hAnsi="Palatino Linotype" w:cs="Arial"/>
          <w:b/>
          <w:szCs w:val="22"/>
          <w:lang w:val="es-MX" w:eastAsia="en-US"/>
        </w:rPr>
        <w:t>Sujeto Obligado</w:t>
      </w:r>
      <w:r w:rsidRPr="00D32355">
        <w:rPr>
          <w:rFonts w:ascii="Palatino Linotype" w:eastAsiaTheme="minorHAnsi" w:hAnsi="Palatino Linotype" w:cs="Arial"/>
          <w:szCs w:val="22"/>
          <w:lang w:val="es-MX" w:eastAsia="en-US"/>
        </w:rPr>
        <w:t xml:space="preserve"> se encuentra encaminada a determinar que</w:t>
      </w:r>
      <w:r w:rsidR="00CA438F">
        <w:rPr>
          <w:rFonts w:ascii="Palatino Linotype" w:eastAsiaTheme="minorHAnsi" w:hAnsi="Palatino Linotype" w:cs="Arial"/>
          <w:szCs w:val="22"/>
          <w:lang w:val="es-MX" w:eastAsia="en-US"/>
        </w:rPr>
        <w:t>,</w:t>
      </w:r>
      <w:r w:rsidRPr="00D32355">
        <w:rPr>
          <w:rFonts w:ascii="Palatino Linotype" w:eastAsiaTheme="minorHAnsi" w:hAnsi="Palatino Linotype" w:cs="Arial"/>
          <w:szCs w:val="22"/>
          <w:lang w:val="es-MX" w:eastAsia="en-US"/>
        </w:rPr>
        <w:t xml:space="preserve"> de la solicitud de información, se pretende acceder a documentos que no genera, en virtud de que la información solicitada no puede fácticamente obrar en los archivos del </w:t>
      </w:r>
      <w:r w:rsidRPr="00D32355">
        <w:rPr>
          <w:rFonts w:ascii="Palatino Linotype" w:eastAsiaTheme="minorHAnsi" w:hAnsi="Palatino Linotype" w:cs="Arial"/>
          <w:b/>
          <w:szCs w:val="22"/>
          <w:lang w:val="es-MX" w:eastAsia="en-US"/>
        </w:rPr>
        <w:t>Sujeto Obligado</w:t>
      </w:r>
      <w:r w:rsidRPr="00D32355">
        <w:rPr>
          <w:rFonts w:ascii="Palatino Linotype" w:eastAsiaTheme="minorHAnsi" w:hAnsi="Palatino Linotype" w:cs="Arial"/>
          <w:szCs w:val="22"/>
          <w:lang w:val="es-MX" w:eastAsia="en-US"/>
        </w:rPr>
        <w:t xml:space="preserve">. </w:t>
      </w:r>
    </w:p>
    <w:p w14:paraId="329C9610" w14:textId="77777777" w:rsidR="00F65CF8" w:rsidRPr="00D32355" w:rsidRDefault="00F65CF8" w:rsidP="00F65CF8">
      <w:pPr>
        <w:spacing w:line="360" w:lineRule="auto"/>
        <w:jc w:val="both"/>
        <w:rPr>
          <w:rFonts w:ascii="Palatino Linotype" w:eastAsiaTheme="minorHAnsi" w:hAnsi="Palatino Linotype" w:cs="Arial"/>
          <w:szCs w:val="22"/>
          <w:lang w:val="es-MX" w:eastAsia="en-US"/>
        </w:rPr>
      </w:pPr>
    </w:p>
    <w:p w14:paraId="3C35B27D" w14:textId="77777777" w:rsidR="00F65CF8" w:rsidRPr="00D32355" w:rsidRDefault="00F65CF8" w:rsidP="00F65CF8">
      <w:pPr>
        <w:spacing w:line="360" w:lineRule="auto"/>
        <w:jc w:val="both"/>
        <w:rPr>
          <w:rFonts w:ascii="Palatino Linotype" w:eastAsiaTheme="minorHAnsi" w:hAnsi="Palatino Linotype" w:cstheme="minorBidi"/>
          <w:szCs w:val="22"/>
          <w:lang w:val="es-MX" w:eastAsia="en-US"/>
        </w:rPr>
      </w:pPr>
      <w:r w:rsidRPr="00D32355">
        <w:rPr>
          <w:rFonts w:ascii="Palatino Linotype" w:eastAsiaTheme="minorHAnsi" w:hAnsi="Palatino Linotype" w:cstheme="minorBidi"/>
          <w:szCs w:val="22"/>
          <w:lang w:val="es-MX" w:eastAsia="en-US"/>
        </w:rPr>
        <w:t>Sobre el particular, cabe traer a colación los artículos 2°, fracción II; 3°, fracción XI y 18, de la Ley de Transparencia y Acceso a la Información Pública del Estado de México y Municipios; los cuales disponen lo siguiente:</w:t>
      </w:r>
    </w:p>
    <w:p w14:paraId="730D349B" w14:textId="77777777" w:rsidR="00F65CF8" w:rsidRPr="00D32355" w:rsidRDefault="00F65CF8" w:rsidP="00F65CF8">
      <w:pPr>
        <w:spacing w:line="360" w:lineRule="auto"/>
        <w:jc w:val="both"/>
        <w:rPr>
          <w:rFonts w:ascii="Palatino Linotype" w:eastAsiaTheme="minorHAnsi" w:hAnsi="Palatino Linotype" w:cstheme="minorBidi"/>
          <w:szCs w:val="22"/>
          <w:lang w:val="es-MX" w:eastAsia="en-US"/>
        </w:rPr>
      </w:pPr>
    </w:p>
    <w:p w14:paraId="5CA81E49" w14:textId="77777777" w:rsidR="00F65CF8" w:rsidRPr="00D32355" w:rsidRDefault="00F65CF8" w:rsidP="00F65CF8">
      <w:pPr>
        <w:numPr>
          <w:ilvl w:val="0"/>
          <w:numId w:val="16"/>
        </w:numPr>
        <w:spacing w:after="160" w:line="360" w:lineRule="auto"/>
        <w:jc w:val="both"/>
        <w:rPr>
          <w:rFonts w:ascii="Palatino Linotype" w:hAnsi="Palatino Linotype"/>
        </w:rPr>
      </w:pPr>
      <w:r w:rsidRPr="00D32355">
        <w:rPr>
          <w:rFonts w:ascii="Palatino Linotype" w:hAnsi="Palatino Linotype"/>
        </w:rPr>
        <w:t>Que uno de los objetivos de la Ley es proveer lo necesario para garantizar a toda persona el derecho de acceso a la información pública;</w:t>
      </w:r>
    </w:p>
    <w:p w14:paraId="389EB9A7" w14:textId="77777777" w:rsidR="00F65CF8" w:rsidRPr="00D32355" w:rsidRDefault="00F65CF8" w:rsidP="00F65CF8">
      <w:pPr>
        <w:numPr>
          <w:ilvl w:val="0"/>
          <w:numId w:val="16"/>
        </w:numPr>
        <w:spacing w:line="360" w:lineRule="auto"/>
        <w:jc w:val="both"/>
        <w:rPr>
          <w:rFonts w:ascii="Palatino Linotype" w:hAnsi="Palatino Linotype"/>
        </w:rPr>
      </w:pPr>
      <w:r w:rsidRPr="00D32355">
        <w:rPr>
          <w:rFonts w:ascii="Palatino Linotype" w:hAnsi="Palatino Linotype"/>
        </w:rPr>
        <w:t xml:space="preserve">Que los documentos son los expedientes, reportes, estudios, actas, resoluciones, contratos, convenios, instructivos, notas, memorandos, estadísticas o cualquier registro que documente el ejercicio de facultades, funciones y competencia de </w:t>
      </w:r>
      <w:r w:rsidRPr="00D32355">
        <w:rPr>
          <w:rFonts w:ascii="Palatino Linotype" w:hAnsi="Palatino Linotype"/>
        </w:rPr>
        <w:lastRenderedPageBreak/>
        <w:t>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3C44FB0F" w14:textId="77777777" w:rsidR="00F65CF8" w:rsidRPr="00D32355" w:rsidRDefault="00F65CF8" w:rsidP="00F65CF8">
      <w:pPr>
        <w:pStyle w:val="Sinespaciado"/>
        <w:rPr>
          <w:rFonts w:eastAsiaTheme="minorHAnsi"/>
          <w:lang w:eastAsia="en-US"/>
        </w:rPr>
      </w:pPr>
    </w:p>
    <w:p w14:paraId="3D603B8D" w14:textId="77777777" w:rsidR="00F65CF8" w:rsidRPr="00D32355" w:rsidRDefault="00F65CF8" w:rsidP="00F65CF8">
      <w:pPr>
        <w:spacing w:line="360" w:lineRule="auto"/>
        <w:jc w:val="both"/>
        <w:rPr>
          <w:rFonts w:ascii="Palatino Linotype" w:eastAsiaTheme="minorHAnsi" w:hAnsi="Palatino Linotype" w:cs="Arial"/>
          <w:szCs w:val="22"/>
          <w:lang w:val="es-MX" w:eastAsia="en-US"/>
        </w:rPr>
      </w:pPr>
      <w:r w:rsidRPr="00D32355">
        <w:rPr>
          <w:rFonts w:ascii="Palatino Linotype" w:eastAsiaTheme="minorHAnsi" w:hAnsi="Palatino Linotype" w:cs="Arial"/>
          <w:szCs w:val="22"/>
          <w:lang w:val="es-MX" w:eastAsia="en-US"/>
        </w:rPr>
        <w:t>Conforme a lo anterior, se advierte que el derecho de acceso a la información, consiste en una prerrogativa de cualquier persona, a solicitar información pública que conste en documentos generados, obtenidos, adquiridos, transformados o que tengan en posesión los Sujetos Obligados.</w:t>
      </w:r>
    </w:p>
    <w:p w14:paraId="2FD9668B" w14:textId="77777777" w:rsidR="00F65CF8" w:rsidRPr="00D32355" w:rsidRDefault="00F65CF8" w:rsidP="00F65CF8">
      <w:pPr>
        <w:spacing w:line="360" w:lineRule="auto"/>
        <w:jc w:val="both"/>
        <w:rPr>
          <w:rFonts w:ascii="Palatino Linotype" w:eastAsiaTheme="minorHAnsi" w:hAnsi="Palatino Linotype" w:cs="Arial"/>
          <w:szCs w:val="22"/>
          <w:lang w:val="es-MX" w:eastAsia="en-US"/>
        </w:rPr>
      </w:pPr>
    </w:p>
    <w:p w14:paraId="423F9F90" w14:textId="77777777" w:rsidR="00F65CF8" w:rsidRDefault="00F65CF8" w:rsidP="00F65CF8">
      <w:pPr>
        <w:spacing w:line="360" w:lineRule="auto"/>
        <w:jc w:val="both"/>
        <w:rPr>
          <w:rFonts w:ascii="Palatino Linotype" w:eastAsiaTheme="minorHAnsi" w:hAnsi="Palatino Linotype" w:cstheme="minorBidi"/>
          <w:szCs w:val="22"/>
          <w:lang w:eastAsia="en-US"/>
        </w:rPr>
      </w:pPr>
      <w:r w:rsidRPr="00D32355">
        <w:rPr>
          <w:rFonts w:ascii="Palatino Linotype" w:eastAsiaTheme="minorHAnsi" w:hAnsi="Palatino Linotype" w:cs="Arial"/>
          <w:szCs w:val="22"/>
          <w:lang w:val="es-MX" w:eastAsia="en-US"/>
        </w:rPr>
        <w:t xml:space="preserve">Así que, </w:t>
      </w:r>
      <w:r w:rsidRPr="00D32355">
        <w:rPr>
          <w:rFonts w:ascii="Palatino Linotype" w:eastAsiaTheme="majorEastAsia" w:hAnsi="Palatino Linotype" w:cstheme="majorBidi"/>
          <w:b/>
          <w:szCs w:val="22"/>
          <w:lang w:eastAsia="en-US"/>
        </w:rPr>
        <w:t>para efectos de la materia de transparencia y acceso a la información pública</w:t>
      </w:r>
      <w:r w:rsidRPr="00D32355">
        <w:rPr>
          <w:rFonts w:ascii="Palatino Linotype" w:eastAsiaTheme="majorEastAsia" w:hAnsi="Palatino Linotype" w:cstheme="majorBidi"/>
          <w:szCs w:val="22"/>
          <w:lang w:eastAsia="en-US"/>
        </w:rPr>
        <w:t xml:space="preserve">, no debe dejar de observarse que, </w:t>
      </w:r>
      <w:r w:rsidRPr="00D32355">
        <w:rPr>
          <w:rFonts w:ascii="Palatino Linotype" w:eastAsia="Calibri" w:hAnsi="Palatino Linotype" w:cs="Arial"/>
          <w:szCs w:val="22"/>
          <w:lang w:eastAsia="es-MX"/>
        </w:rPr>
        <w:t xml:space="preserve">en fecha 14 de octubre de 2020, se publicó en el Periódico Oficial “Gaceta del Gobierno”, el </w:t>
      </w:r>
      <w:r w:rsidRPr="00D32355">
        <w:rPr>
          <w:rFonts w:ascii="Palatino Linotype" w:eastAsiaTheme="minorHAnsi" w:hAnsi="Palatino Linotype" w:cstheme="minorBidi"/>
          <w:szCs w:val="22"/>
          <w:lang w:eastAsia="en-US"/>
        </w:rPr>
        <w:t xml:space="preserve">Acuerdo mediante el cual el Pleno del Instituto de Transparencia, Acceso a la Información Pública y Protección de Datos Personales del Estado de México y Municipios, aprueba el </w:t>
      </w:r>
      <w:r w:rsidRPr="00D32355">
        <w:rPr>
          <w:rFonts w:ascii="Palatino Linotype" w:eastAsiaTheme="minorHAnsi" w:hAnsi="Palatino Linotype" w:cstheme="minorBidi"/>
          <w:b/>
          <w:szCs w:val="22"/>
          <w:lang w:eastAsia="en-US"/>
        </w:rPr>
        <w:t>Padrón de Sujetos Obligados en Materia de Transparencia y Acceso a la Información Pública del Estado de México y Municipios</w:t>
      </w:r>
      <w:r w:rsidRPr="00D32355">
        <w:rPr>
          <w:rFonts w:ascii="Palatino Linotype" w:eastAsiaTheme="minorHAnsi" w:hAnsi="Palatino Linotype" w:cstheme="minorBidi"/>
          <w:szCs w:val="22"/>
          <w:lang w:eastAsia="en-US"/>
        </w:rPr>
        <w:t>, el cual entró en vigor al día siguiente de su publicación; esto es, el 15 de octubre de 2020.</w:t>
      </w:r>
      <w:r w:rsidRPr="00D32355">
        <w:rPr>
          <w:rFonts w:ascii="Palatino Linotype" w:eastAsiaTheme="minorHAnsi" w:hAnsi="Palatino Linotype" w:cstheme="minorBidi"/>
          <w:szCs w:val="22"/>
          <w:vertAlign w:val="superscript"/>
          <w:lang w:eastAsia="en-US"/>
        </w:rPr>
        <w:footnoteReference w:id="2"/>
      </w:r>
    </w:p>
    <w:p w14:paraId="15CAC772" w14:textId="77777777" w:rsidR="00F65CF8" w:rsidRPr="00D32355" w:rsidRDefault="00F65CF8" w:rsidP="00F65CF8">
      <w:pPr>
        <w:spacing w:line="360" w:lineRule="auto"/>
        <w:jc w:val="both"/>
        <w:rPr>
          <w:rFonts w:ascii="Palatino Linotype" w:eastAsiaTheme="minorHAnsi" w:hAnsi="Palatino Linotype" w:cstheme="minorBidi"/>
          <w:szCs w:val="22"/>
          <w:lang w:eastAsia="en-US"/>
        </w:rPr>
      </w:pPr>
    </w:p>
    <w:p w14:paraId="1DD93294" w14:textId="77777777" w:rsidR="00F65CF8" w:rsidRPr="00D32355" w:rsidRDefault="00F65CF8" w:rsidP="00F65CF8">
      <w:pPr>
        <w:spacing w:line="360" w:lineRule="auto"/>
        <w:jc w:val="both"/>
        <w:rPr>
          <w:rFonts w:ascii="Palatino Linotype" w:eastAsiaTheme="minorHAnsi" w:hAnsi="Palatino Linotype" w:cstheme="minorBidi"/>
          <w:szCs w:val="22"/>
          <w:lang w:eastAsia="en-US"/>
        </w:rPr>
      </w:pPr>
      <w:r w:rsidRPr="00D32355">
        <w:rPr>
          <w:rFonts w:ascii="Palatino Linotype" w:eastAsiaTheme="minorHAnsi" w:hAnsi="Palatino Linotype" w:cstheme="minorBidi"/>
          <w:szCs w:val="22"/>
          <w:lang w:eastAsia="en-US"/>
        </w:rPr>
        <w:t xml:space="preserve">Dicho Padrón permite identificar plenamente a los Sujetos Obligados que deben cumplir con las obligaciones, procesos, procedimientos, y responsabilidades </w:t>
      </w:r>
      <w:r w:rsidRPr="00D32355">
        <w:rPr>
          <w:rFonts w:ascii="Palatino Linotype" w:eastAsiaTheme="minorHAnsi" w:hAnsi="Palatino Linotype" w:cstheme="minorBidi"/>
          <w:szCs w:val="22"/>
          <w:lang w:eastAsia="en-US"/>
        </w:rPr>
        <w:lastRenderedPageBreak/>
        <w:t xml:space="preserve">establecidas tanto en la Ley General de Transparencia como en la Ley de Transparencia y Acceso a la Información Pública de nuestra entidad y por este Organismo Garante, en los términos que las mismas determinen. </w:t>
      </w:r>
    </w:p>
    <w:p w14:paraId="30761462" w14:textId="77777777" w:rsidR="00F65CF8" w:rsidRPr="00D32355" w:rsidRDefault="00F65CF8" w:rsidP="00F65CF8">
      <w:pPr>
        <w:spacing w:line="360" w:lineRule="auto"/>
        <w:jc w:val="both"/>
        <w:rPr>
          <w:rFonts w:ascii="Palatino Linotype" w:eastAsiaTheme="minorHAnsi" w:hAnsi="Palatino Linotype" w:cs="Arial"/>
          <w:szCs w:val="22"/>
          <w:lang w:val="es-MX" w:eastAsia="en-US"/>
        </w:rPr>
      </w:pPr>
    </w:p>
    <w:p w14:paraId="3CF8CB6B" w14:textId="665BA283" w:rsidR="00F65CF8" w:rsidRPr="00CA438F" w:rsidRDefault="00F65CF8" w:rsidP="00F65CF8">
      <w:pPr>
        <w:spacing w:line="360" w:lineRule="auto"/>
        <w:jc w:val="both"/>
        <w:rPr>
          <w:rFonts w:ascii="Palatino Linotype" w:eastAsiaTheme="minorHAnsi" w:hAnsi="Palatino Linotype" w:cstheme="minorBidi"/>
          <w:b/>
          <w:bCs/>
          <w:szCs w:val="22"/>
          <w:lang w:eastAsia="en-US"/>
        </w:rPr>
      </w:pPr>
      <w:r w:rsidRPr="00D32355">
        <w:rPr>
          <w:rFonts w:ascii="Palatino Linotype" w:eastAsiaTheme="minorHAnsi" w:hAnsi="Palatino Linotype" w:cstheme="minorBidi"/>
          <w:szCs w:val="22"/>
          <w:lang w:eastAsia="en-US"/>
        </w:rPr>
        <w:t xml:space="preserve">Así, de dicho ordenamiento normativo, se advierte como </w:t>
      </w:r>
      <w:r w:rsidRPr="00D32355">
        <w:rPr>
          <w:rFonts w:ascii="Palatino Linotype" w:eastAsiaTheme="minorHAnsi" w:hAnsi="Palatino Linotype" w:cstheme="minorBidi"/>
          <w:b/>
          <w:szCs w:val="22"/>
          <w:lang w:eastAsia="en-US"/>
        </w:rPr>
        <w:t xml:space="preserve">Sujetos Obligados </w:t>
      </w:r>
      <w:r w:rsidRPr="00D32355">
        <w:rPr>
          <w:rFonts w:ascii="Palatino Linotype" w:eastAsiaTheme="minorHAnsi" w:hAnsi="Palatino Linotype" w:cstheme="minorBidi"/>
          <w:szCs w:val="22"/>
          <w:lang w:eastAsia="en-US"/>
        </w:rPr>
        <w:t>distintos a</w:t>
      </w:r>
      <w:r w:rsidR="0069468D">
        <w:rPr>
          <w:rFonts w:ascii="Palatino Linotype" w:eastAsiaTheme="minorHAnsi" w:hAnsi="Palatino Linotype" w:cstheme="minorBidi"/>
          <w:szCs w:val="22"/>
          <w:lang w:eastAsia="en-US"/>
        </w:rPr>
        <w:t>l</w:t>
      </w:r>
      <w:r w:rsidR="00CA438F">
        <w:rPr>
          <w:rFonts w:ascii="Palatino Linotype" w:eastAsiaTheme="minorHAnsi" w:hAnsi="Palatino Linotype" w:cstheme="minorBidi"/>
          <w:szCs w:val="22"/>
          <w:lang w:eastAsia="en-US"/>
        </w:rPr>
        <w:t xml:space="preserve"> </w:t>
      </w:r>
      <w:r w:rsidR="00AD14E8" w:rsidRPr="00AD14E8">
        <w:rPr>
          <w:rFonts w:ascii="Palatino Linotype" w:eastAsiaTheme="minorHAnsi" w:hAnsi="Palatino Linotype" w:cstheme="minorBidi"/>
          <w:b/>
          <w:bCs/>
          <w:szCs w:val="22"/>
          <w:lang w:eastAsia="en-US"/>
        </w:rPr>
        <w:t>Sistema Municipal para el Desarrollo Integral de la Familia</w:t>
      </w:r>
      <w:r w:rsidR="0069468D">
        <w:rPr>
          <w:rFonts w:ascii="Palatino Linotype" w:eastAsiaTheme="minorHAnsi" w:hAnsi="Palatino Linotype" w:cstheme="minorBidi"/>
          <w:b/>
          <w:bCs/>
          <w:szCs w:val="22"/>
          <w:lang w:eastAsia="en-US"/>
        </w:rPr>
        <w:t xml:space="preserve"> de la Paz</w:t>
      </w:r>
      <w:r w:rsidR="0069468D">
        <w:rPr>
          <w:rFonts w:ascii="Palatino Linotype" w:eastAsiaTheme="minorHAnsi" w:hAnsi="Palatino Linotype" w:cstheme="minorBidi"/>
          <w:szCs w:val="22"/>
          <w:lang w:eastAsia="en-US"/>
        </w:rPr>
        <w:t xml:space="preserve"> </w:t>
      </w:r>
      <w:r w:rsidR="00CA438F" w:rsidRPr="00CA438F">
        <w:rPr>
          <w:rFonts w:ascii="Palatino Linotype" w:eastAsiaTheme="minorHAnsi" w:hAnsi="Palatino Linotype" w:cstheme="minorBidi"/>
          <w:szCs w:val="22"/>
          <w:lang w:eastAsia="en-US"/>
        </w:rPr>
        <w:t>y</w:t>
      </w:r>
      <w:r w:rsidR="0069468D">
        <w:rPr>
          <w:rFonts w:ascii="Palatino Linotype" w:eastAsiaTheme="minorHAnsi" w:hAnsi="Palatino Linotype" w:cstheme="minorBidi"/>
          <w:szCs w:val="22"/>
          <w:lang w:eastAsia="en-US"/>
        </w:rPr>
        <w:t xml:space="preserve"> la </w:t>
      </w:r>
      <w:r w:rsidR="0069468D" w:rsidRPr="0069468D">
        <w:rPr>
          <w:rFonts w:ascii="Palatino Linotype" w:eastAsiaTheme="minorHAnsi" w:hAnsi="Palatino Linotype" w:cstheme="minorBidi"/>
          <w:b/>
          <w:bCs/>
          <w:szCs w:val="22"/>
          <w:lang w:eastAsia="en-US"/>
        </w:rPr>
        <w:t>Secretaría Ejecutiva del Sistema Estatal Anticorrupción</w:t>
      </w:r>
      <w:r w:rsidRPr="00D32355">
        <w:rPr>
          <w:rFonts w:ascii="Palatino Linotype" w:eastAsia="Calibri" w:hAnsi="Palatino Linotype" w:cstheme="minorBidi"/>
          <w:szCs w:val="22"/>
          <w:lang w:eastAsia="en-US"/>
        </w:rPr>
        <w:t>,</w:t>
      </w:r>
      <w:r w:rsidRPr="00D32355">
        <w:rPr>
          <w:rFonts w:ascii="Palatino Linotype" w:eastAsiaTheme="minorHAnsi" w:hAnsi="Palatino Linotype" w:cstheme="minorBidi"/>
          <w:szCs w:val="22"/>
          <w:lang w:eastAsia="en-US"/>
        </w:rPr>
        <w:t xml:space="preserve"> como parte de l</w:t>
      </w:r>
      <w:r w:rsidR="0069468D">
        <w:rPr>
          <w:rFonts w:ascii="Palatino Linotype" w:eastAsiaTheme="minorHAnsi" w:hAnsi="Palatino Linotype" w:cstheme="minorBidi"/>
          <w:szCs w:val="22"/>
          <w:lang w:eastAsia="en-US"/>
        </w:rPr>
        <w:t>os</w:t>
      </w:r>
      <w:r w:rsidRPr="00D32355">
        <w:rPr>
          <w:rFonts w:ascii="Palatino Linotype" w:eastAsiaTheme="minorHAnsi" w:hAnsi="Palatino Linotype" w:cstheme="minorBidi"/>
          <w:szCs w:val="22"/>
          <w:lang w:eastAsia="en-US"/>
        </w:rPr>
        <w:t xml:space="preserve"> </w:t>
      </w:r>
      <w:r w:rsidR="0069468D" w:rsidRPr="0069468D">
        <w:rPr>
          <w:rFonts w:ascii="Palatino Linotype" w:eastAsiaTheme="minorHAnsi" w:hAnsi="Palatino Linotype" w:cstheme="minorBidi"/>
          <w:i/>
          <w:szCs w:val="22"/>
          <w:lang w:eastAsia="en-US"/>
        </w:rPr>
        <w:t>Sistemas Municipales para el Desarrollo Integral de la Familia</w:t>
      </w:r>
      <w:r w:rsidR="002E4785">
        <w:rPr>
          <w:rFonts w:ascii="Palatino Linotype" w:eastAsiaTheme="minorHAnsi" w:hAnsi="Palatino Linotype" w:cstheme="minorBidi"/>
          <w:szCs w:val="22"/>
          <w:lang w:eastAsia="en-US"/>
        </w:rPr>
        <w:t xml:space="preserve"> y</w:t>
      </w:r>
      <w:r w:rsidRPr="00D32355">
        <w:rPr>
          <w:rFonts w:ascii="Palatino Linotype" w:eastAsiaTheme="minorHAnsi" w:hAnsi="Palatino Linotype" w:cstheme="minorBidi"/>
          <w:szCs w:val="22"/>
          <w:lang w:eastAsia="en-US"/>
        </w:rPr>
        <w:t xml:space="preserve"> </w:t>
      </w:r>
      <w:r w:rsidR="0069468D" w:rsidRPr="0069468D">
        <w:rPr>
          <w:rFonts w:ascii="Palatino Linotype" w:eastAsiaTheme="minorHAnsi" w:hAnsi="Palatino Linotype" w:cstheme="minorBidi"/>
          <w:i/>
          <w:iCs/>
          <w:szCs w:val="22"/>
          <w:lang w:eastAsia="en-US"/>
        </w:rPr>
        <w:t>Organismos descentralizados no sectorizados</w:t>
      </w:r>
      <w:r w:rsidR="002E4785">
        <w:rPr>
          <w:rFonts w:ascii="Palatino Linotype" w:eastAsiaTheme="minorHAnsi" w:hAnsi="Palatino Linotype" w:cstheme="minorBidi"/>
          <w:szCs w:val="22"/>
          <w:lang w:eastAsia="en-US"/>
        </w:rPr>
        <w:t>,</w:t>
      </w:r>
      <w:r w:rsidR="002E4785" w:rsidRPr="002E4785">
        <w:rPr>
          <w:rFonts w:ascii="Palatino Linotype" w:eastAsiaTheme="minorHAnsi" w:hAnsi="Palatino Linotype" w:cstheme="minorBidi"/>
          <w:szCs w:val="22"/>
          <w:lang w:eastAsia="en-US"/>
        </w:rPr>
        <w:t xml:space="preserve"> </w:t>
      </w:r>
      <w:r w:rsidRPr="00D32355">
        <w:rPr>
          <w:rFonts w:ascii="Palatino Linotype" w:eastAsiaTheme="minorHAnsi" w:hAnsi="Palatino Linotype" w:cstheme="minorBidi"/>
          <w:szCs w:val="22"/>
          <w:lang w:eastAsia="en-US"/>
        </w:rPr>
        <w:t xml:space="preserve">respectivamente, </w:t>
      </w:r>
      <w:r w:rsidRPr="00D32355">
        <w:rPr>
          <w:rFonts w:ascii="Palatino Linotype" w:eastAsia="Calibri" w:hAnsi="Palatino Linotype" w:cstheme="minorBidi"/>
          <w:szCs w:val="22"/>
          <w:lang w:eastAsia="en-US"/>
        </w:rPr>
        <w:t>sin que las modificaciones al Padrón publicadas en la Gaceta del Gobierno, en fechas 27 de noviembre de 2017, 23 de enero de 2019, 07 de agosto de 2019</w:t>
      </w:r>
      <w:r>
        <w:rPr>
          <w:rFonts w:ascii="Palatino Linotype" w:eastAsia="Calibri" w:hAnsi="Palatino Linotype" w:cstheme="minorBidi"/>
          <w:szCs w:val="22"/>
          <w:lang w:eastAsia="en-US"/>
        </w:rPr>
        <w:t>,</w:t>
      </w:r>
      <w:r w:rsidRPr="00D32355">
        <w:rPr>
          <w:rFonts w:ascii="Palatino Linotype" w:eastAsia="Calibri" w:hAnsi="Palatino Linotype" w:cstheme="minorBidi"/>
          <w:szCs w:val="22"/>
          <w:lang w:eastAsia="en-US"/>
        </w:rPr>
        <w:t xml:space="preserve"> 14 de octubre de 2020</w:t>
      </w:r>
      <w:r>
        <w:rPr>
          <w:rFonts w:ascii="Palatino Linotype" w:eastAsia="Calibri" w:hAnsi="Palatino Linotype" w:cstheme="minorBidi"/>
          <w:szCs w:val="22"/>
          <w:lang w:eastAsia="en-US"/>
        </w:rPr>
        <w:t xml:space="preserve"> y 03 de julio de 2024</w:t>
      </w:r>
      <w:r w:rsidRPr="00D32355">
        <w:rPr>
          <w:rFonts w:ascii="Palatino Linotype" w:eastAsia="Calibri" w:hAnsi="Palatino Linotype" w:cstheme="minorBidi"/>
          <w:szCs w:val="22"/>
          <w:lang w:eastAsia="en-US"/>
        </w:rPr>
        <w:t xml:space="preserve">, modificaran dicha situación, </w:t>
      </w:r>
      <w:r w:rsidRPr="00D32355">
        <w:rPr>
          <w:rFonts w:ascii="Palatino Linotype" w:eastAsiaTheme="minorHAnsi" w:hAnsi="Palatino Linotype" w:cstheme="minorBidi"/>
          <w:szCs w:val="22"/>
          <w:lang w:eastAsia="en-US"/>
        </w:rPr>
        <w:t>como se muestra a continuación:</w:t>
      </w:r>
    </w:p>
    <w:p w14:paraId="2FA09D37" w14:textId="77777777" w:rsidR="00F65CF8" w:rsidRPr="00D32355" w:rsidRDefault="00F65CF8" w:rsidP="00F65CF8">
      <w:pPr>
        <w:spacing w:line="360" w:lineRule="auto"/>
        <w:jc w:val="both"/>
        <w:rPr>
          <w:rFonts w:ascii="Palatino Linotype" w:eastAsiaTheme="minorHAnsi" w:hAnsi="Palatino Linotype" w:cstheme="minorBidi"/>
          <w:szCs w:val="22"/>
          <w:lang w:eastAsia="en-US"/>
        </w:rPr>
      </w:pPr>
    </w:p>
    <w:p w14:paraId="3FBC1C8D" w14:textId="77777777" w:rsidR="00F65CF8" w:rsidRPr="00D32355" w:rsidRDefault="00F65CF8" w:rsidP="00F65CF8">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Theme="minorHAnsi" w:hAnsiTheme="minorHAnsi" w:cstheme="minorBidi"/>
          <w:noProof/>
          <w:sz w:val="22"/>
          <w:szCs w:val="22"/>
          <w:lang w:val="es-MX" w:eastAsia="es-MX"/>
        </w:rPr>
        <w:drawing>
          <wp:inline distT="0" distB="0" distL="0" distR="0" wp14:anchorId="1D50FC98" wp14:editId="46F70F03">
            <wp:extent cx="5791835" cy="352867"/>
            <wp:effectExtent l="76200" t="95250" r="75565" b="2000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4424" cy="354852"/>
                    </a:xfrm>
                    <a:prstGeom prst="roundRect">
                      <a:avLst>
                        <a:gd name="adj" fmla="val 4167"/>
                      </a:avLst>
                    </a:prstGeom>
                    <a:solidFill>
                      <a:srgbClr val="FFFFFF"/>
                    </a:solidFill>
                    <a:ln w="76200" cap="sq">
                      <a:solidFill>
                        <a:sysClr val="windowText" lastClr="00000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2EA01155" w14:textId="77777777" w:rsidR="00F65CF8" w:rsidRPr="00D32355" w:rsidRDefault="00F65CF8" w:rsidP="00F65CF8">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Calibri" w:hAnsiTheme="minorHAnsi" w:cstheme="minorBidi"/>
          <w:noProof/>
          <w:sz w:val="22"/>
          <w:szCs w:val="22"/>
          <w:lang w:val="es-MX" w:eastAsia="es-MX"/>
        </w:rPr>
        <w:t>[…]</w:t>
      </w:r>
    </w:p>
    <w:p w14:paraId="4DC5C7FD" w14:textId="065EEBD7" w:rsidR="00F65CF8" w:rsidRPr="00D32355" w:rsidRDefault="0069468D" w:rsidP="00F65CF8">
      <w:pPr>
        <w:spacing w:after="160" w:line="259" w:lineRule="auto"/>
        <w:jc w:val="center"/>
        <w:rPr>
          <w:rFonts w:asciiTheme="minorHAnsi" w:eastAsia="Calibri" w:hAnsiTheme="minorHAnsi" w:cstheme="minorBidi"/>
          <w:noProof/>
          <w:sz w:val="22"/>
          <w:szCs w:val="22"/>
          <w:lang w:val="es-MX" w:eastAsia="es-MX"/>
        </w:rPr>
      </w:pPr>
      <w:r w:rsidRPr="0069468D">
        <w:rPr>
          <w:rFonts w:asciiTheme="minorHAnsi" w:eastAsia="Calibri" w:hAnsiTheme="minorHAnsi" w:cstheme="minorBidi"/>
          <w:noProof/>
          <w:sz w:val="22"/>
          <w:szCs w:val="22"/>
          <w:lang w:val="es-MX" w:eastAsia="es-MX"/>
        </w:rPr>
        <w:drawing>
          <wp:inline distT="0" distB="0" distL="0" distR="0" wp14:anchorId="028A4DBB" wp14:editId="40D88342">
            <wp:extent cx="5791835" cy="284480"/>
            <wp:effectExtent l="76200" t="95250" r="75565" b="191770"/>
            <wp:docPr id="5214517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451700" name=""/>
                    <pic:cNvPicPr/>
                  </pic:nvPicPr>
                  <pic:blipFill>
                    <a:blip r:embed="rId10"/>
                    <a:stretch>
                      <a:fillRect/>
                    </a:stretch>
                  </pic:blipFill>
                  <pic:spPr>
                    <a:xfrm>
                      <a:off x="0" y="0"/>
                      <a:ext cx="5791835" cy="284480"/>
                    </a:xfrm>
                    <a:prstGeom prst="roundRect">
                      <a:avLst>
                        <a:gd name="adj" fmla="val 4167"/>
                      </a:avLst>
                    </a:prstGeom>
                    <a:solidFill>
                      <a:srgbClr val="FFFFFF"/>
                    </a:solidFill>
                    <a:ln w="76200" cap="sq">
                      <a:solidFill>
                        <a:schemeClr val="bg1">
                          <a:lumMod val="50000"/>
                        </a:schemeClr>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37961425" w14:textId="77777777" w:rsidR="00F65CF8" w:rsidRPr="00D32355" w:rsidRDefault="00F65CF8" w:rsidP="00F65CF8">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Calibri" w:hAnsiTheme="minorHAnsi" w:cstheme="minorBidi"/>
          <w:noProof/>
          <w:sz w:val="22"/>
          <w:szCs w:val="22"/>
          <w:lang w:val="es-MX" w:eastAsia="es-MX"/>
        </w:rPr>
        <w:t>[…]</w:t>
      </w:r>
    </w:p>
    <w:p w14:paraId="138FA41D" w14:textId="085FB017" w:rsidR="00F65CF8" w:rsidRPr="00D32355" w:rsidRDefault="0069468D" w:rsidP="00F65CF8">
      <w:pPr>
        <w:spacing w:after="160" w:line="259" w:lineRule="auto"/>
        <w:jc w:val="center"/>
        <w:rPr>
          <w:rFonts w:asciiTheme="minorHAnsi" w:eastAsia="Calibri" w:hAnsiTheme="minorHAnsi" w:cstheme="minorBidi"/>
          <w:noProof/>
          <w:sz w:val="22"/>
          <w:szCs w:val="22"/>
          <w:lang w:val="es-MX" w:eastAsia="es-MX"/>
        </w:rPr>
      </w:pPr>
      <w:r w:rsidRPr="0069468D">
        <w:rPr>
          <w:rFonts w:asciiTheme="minorHAnsi" w:eastAsia="Calibri" w:hAnsiTheme="minorHAnsi" w:cstheme="minorBidi"/>
          <w:noProof/>
          <w:sz w:val="22"/>
          <w:szCs w:val="22"/>
          <w:lang w:val="es-MX" w:eastAsia="es-MX"/>
        </w:rPr>
        <w:drawing>
          <wp:inline distT="0" distB="0" distL="0" distR="0" wp14:anchorId="59F30E30" wp14:editId="4F2388EA">
            <wp:extent cx="5791835" cy="311785"/>
            <wp:effectExtent l="95250" t="95250" r="94615" b="183515"/>
            <wp:docPr id="1426867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867635" name=""/>
                    <pic:cNvPicPr/>
                  </pic:nvPicPr>
                  <pic:blipFill>
                    <a:blip r:embed="rId11"/>
                    <a:stretch>
                      <a:fillRect/>
                    </a:stretch>
                  </pic:blipFill>
                  <pic:spPr>
                    <a:xfrm>
                      <a:off x="0" y="0"/>
                      <a:ext cx="5791835" cy="311785"/>
                    </a:xfrm>
                    <a:prstGeom prst="roundRect">
                      <a:avLst>
                        <a:gd name="adj" fmla="val 4167"/>
                      </a:avLst>
                    </a:prstGeom>
                    <a:solidFill>
                      <a:srgbClr val="FFFFFF"/>
                    </a:solidFill>
                    <a:ln w="76200" cap="sq">
                      <a:solidFill>
                        <a:srgbClr val="FF000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3D5813F3" w14:textId="4603F297" w:rsidR="00F65CF8" w:rsidRPr="00D32355" w:rsidRDefault="00F65CF8" w:rsidP="00CA438F">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Calibri" w:hAnsiTheme="minorHAnsi" w:cstheme="minorBidi"/>
          <w:noProof/>
          <w:sz w:val="22"/>
          <w:szCs w:val="22"/>
          <w:lang w:val="es-MX" w:eastAsia="es-MX"/>
        </w:rPr>
        <w:t>[…]</w:t>
      </w:r>
    </w:p>
    <w:p w14:paraId="77022C03" w14:textId="2626D022" w:rsidR="00F65CF8" w:rsidRDefault="0069468D" w:rsidP="00F65CF8">
      <w:pPr>
        <w:spacing w:after="160" w:line="259" w:lineRule="auto"/>
        <w:jc w:val="center"/>
        <w:rPr>
          <w:rFonts w:asciiTheme="minorHAnsi" w:eastAsia="Calibri" w:hAnsiTheme="minorHAnsi" w:cstheme="minorBidi"/>
          <w:noProof/>
          <w:sz w:val="22"/>
          <w:szCs w:val="22"/>
          <w:lang w:val="es-MX" w:eastAsia="es-MX"/>
        </w:rPr>
      </w:pPr>
      <w:r w:rsidRPr="0069468D">
        <w:rPr>
          <w:rFonts w:asciiTheme="minorHAnsi" w:eastAsia="Calibri" w:hAnsiTheme="minorHAnsi" w:cstheme="minorBidi"/>
          <w:noProof/>
          <w:sz w:val="22"/>
          <w:szCs w:val="22"/>
          <w:lang w:val="es-MX" w:eastAsia="es-MX"/>
        </w:rPr>
        <w:drawing>
          <wp:inline distT="0" distB="0" distL="0" distR="0" wp14:anchorId="3A0B6F3C" wp14:editId="0D060688">
            <wp:extent cx="5791835" cy="285115"/>
            <wp:effectExtent l="76200" t="95250" r="75565" b="191135"/>
            <wp:docPr id="5698991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899184" name=""/>
                    <pic:cNvPicPr/>
                  </pic:nvPicPr>
                  <pic:blipFill>
                    <a:blip r:embed="rId12"/>
                    <a:stretch>
                      <a:fillRect/>
                    </a:stretch>
                  </pic:blipFill>
                  <pic:spPr>
                    <a:xfrm>
                      <a:off x="0" y="0"/>
                      <a:ext cx="5791835" cy="285115"/>
                    </a:xfrm>
                    <a:prstGeom prst="roundRect">
                      <a:avLst>
                        <a:gd name="adj" fmla="val 4167"/>
                      </a:avLst>
                    </a:prstGeom>
                    <a:solidFill>
                      <a:srgbClr val="FFFFFF"/>
                    </a:solidFill>
                    <a:ln w="76200" cap="sq">
                      <a:solidFill>
                        <a:schemeClr val="accent5">
                          <a:lumMod val="75000"/>
                        </a:schemeClr>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58D03FF3" w14:textId="78103C07" w:rsidR="002E4785" w:rsidRDefault="002E4785" w:rsidP="00F65CF8">
      <w:pPr>
        <w:spacing w:after="160" w:line="259" w:lineRule="auto"/>
        <w:jc w:val="center"/>
        <w:rPr>
          <w:rFonts w:asciiTheme="minorHAnsi" w:eastAsia="Calibri" w:hAnsiTheme="minorHAnsi" w:cstheme="minorBidi"/>
          <w:noProof/>
          <w:sz w:val="22"/>
          <w:szCs w:val="22"/>
          <w:lang w:val="es-MX" w:eastAsia="es-MX"/>
        </w:rPr>
      </w:pPr>
      <w:r>
        <w:rPr>
          <w:rFonts w:asciiTheme="minorHAnsi" w:eastAsia="Calibri" w:hAnsiTheme="minorHAnsi" w:cstheme="minorBidi"/>
          <w:noProof/>
          <w:sz w:val="22"/>
          <w:szCs w:val="22"/>
          <w:lang w:val="es-MX" w:eastAsia="es-MX"/>
        </w:rPr>
        <w:lastRenderedPageBreak/>
        <w:t>[…]</w:t>
      </w:r>
    </w:p>
    <w:p w14:paraId="065F73DF" w14:textId="14A3D4DF" w:rsidR="002E4785" w:rsidRDefault="0069468D" w:rsidP="00F65CF8">
      <w:pPr>
        <w:spacing w:after="160" w:line="259" w:lineRule="auto"/>
        <w:jc w:val="center"/>
        <w:rPr>
          <w:rFonts w:asciiTheme="minorHAnsi" w:eastAsia="Calibri" w:hAnsiTheme="minorHAnsi" w:cstheme="minorBidi"/>
          <w:noProof/>
          <w:sz w:val="22"/>
          <w:szCs w:val="22"/>
          <w:lang w:val="es-MX" w:eastAsia="es-MX"/>
        </w:rPr>
      </w:pPr>
      <w:r w:rsidRPr="0069468D">
        <w:rPr>
          <w:rFonts w:asciiTheme="minorHAnsi" w:eastAsia="Calibri" w:hAnsiTheme="minorHAnsi" w:cstheme="minorBidi"/>
          <w:noProof/>
          <w:sz w:val="22"/>
          <w:szCs w:val="22"/>
          <w:lang w:val="es-MX" w:eastAsia="es-MX"/>
        </w:rPr>
        <w:drawing>
          <wp:inline distT="0" distB="0" distL="0" distR="0" wp14:anchorId="6C2A1AE1" wp14:editId="35462FFF">
            <wp:extent cx="5791835" cy="294005"/>
            <wp:effectExtent l="76200" t="95250" r="94615" b="182245"/>
            <wp:docPr id="8351803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80311" name=""/>
                    <pic:cNvPicPr/>
                  </pic:nvPicPr>
                  <pic:blipFill>
                    <a:blip r:embed="rId13"/>
                    <a:stretch>
                      <a:fillRect/>
                    </a:stretch>
                  </pic:blipFill>
                  <pic:spPr>
                    <a:xfrm>
                      <a:off x="0" y="0"/>
                      <a:ext cx="5791835" cy="294005"/>
                    </a:xfrm>
                    <a:prstGeom prst="roundRect">
                      <a:avLst>
                        <a:gd name="adj" fmla="val 4167"/>
                      </a:avLst>
                    </a:prstGeom>
                    <a:solidFill>
                      <a:srgbClr val="FFFFFF"/>
                    </a:solidFill>
                    <a:ln w="76200" cap="sq">
                      <a:solidFill>
                        <a:srgbClr val="92D05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79D6CE33" w14:textId="77777777" w:rsidR="002E4785" w:rsidRDefault="002E4785" w:rsidP="002E4785">
      <w:pPr>
        <w:spacing w:after="160" w:line="259" w:lineRule="auto"/>
        <w:jc w:val="center"/>
        <w:rPr>
          <w:rFonts w:asciiTheme="minorHAnsi" w:eastAsia="Calibri" w:hAnsiTheme="minorHAnsi" w:cstheme="minorBidi"/>
          <w:noProof/>
          <w:sz w:val="22"/>
          <w:szCs w:val="22"/>
          <w:lang w:val="es-MX" w:eastAsia="es-MX"/>
        </w:rPr>
      </w:pPr>
      <w:r>
        <w:rPr>
          <w:rFonts w:asciiTheme="minorHAnsi" w:eastAsia="Calibri" w:hAnsiTheme="minorHAnsi" w:cstheme="minorBidi"/>
          <w:noProof/>
          <w:sz w:val="22"/>
          <w:szCs w:val="22"/>
          <w:lang w:val="es-MX" w:eastAsia="es-MX"/>
        </w:rPr>
        <w:t>[…]</w:t>
      </w:r>
    </w:p>
    <w:p w14:paraId="33C9F687" w14:textId="579BD4DA" w:rsidR="00CA53FA" w:rsidRDefault="00CA53FA" w:rsidP="0082458F">
      <w:pPr>
        <w:spacing w:line="360" w:lineRule="auto"/>
        <w:jc w:val="both"/>
        <w:rPr>
          <w:rFonts w:ascii="Palatino Linotype" w:eastAsiaTheme="minorHAnsi" w:hAnsi="Palatino Linotype" w:cs="Arial"/>
          <w:szCs w:val="22"/>
          <w:lang w:val="es-MX" w:eastAsia="es-MX"/>
        </w:rPr>
      </w:pPr>
      <w:r>
        <w:rPr>
          <w:rFonts w:ascii="Palatino Linotype" w:eastAsiaTheme="minorHAnsi" w:hAnsi="Palatino Linotype" w:cs="Arial"/>
          <w:szCs w:val="22"/>
          <w:lang w:val="es-MX" w:eastAsia="es-MX"/>
        </w:rPr>
        <w:t>Asimismo, traemos a colación</w:t>
      </w:r>
      <w:r w:rsidR="0082458F">
        <w:rPr>
          <w:rFonts w:ascii="Palatino Linotype" w:eastAsiaTheme="minorHAnsi" w:hAnsi="Palatino Linotype" w:cs="Arial"/>
          <w:szCs w:val="22"/>
          <w:lang w:val="es-MX" w:eastAsia="es-MX"/>
        </w:rPr>
        <w:t xml:space="preserve"> la</w:t>
      </w:r>
      <w:r>
        <w:rPr>
          <w:rFonts w:ascii="Palatino Linotype" w:eastAsiaTheme="minorHAnsi" w:hAnsi="Palatino Linotype" w:cs="Arial"/>
          <w:szCs w:val="22"/>
          <w:lang w:val="es-MX" w:eastAsia="es-MX"/>
        </w:rPr>
        <w:t xml:space="preserve"> </w:t>
      </w:r>
      <w:r w:rsidR="0082458F" w:rsidRPr="0082458F">
        <w:rPr>
          <w:rFonts w:ascii="Palatino Linotype" w:eastAsiaTheme="minorHAnsi" w:hAnsi="Palatino Linotype" w:cs="Arial"/>
          <w:szCs w:val="22"/>
          <w:lang w:val="es-MX" w:eastAsia="es-MX"/>
        </w:rPr>
        <w:t xml:space="preserve">Ley </w:t>
      </w:r>
      <w:r w:rsidR="0082458F">
        <w:rPr>
          <w:rFonts w:ascii="Palatino Linotype" w:eastAsiaTheme="minorHAnsi" w:hAnsi="Palatino Linotype" w:cs="Arial"/>
          <w:szCs w:val="22"/>
          <w:lang w:val="es-MX" w:eastAsia="es-MX"/>
        </w:rPr>
        <w:t>d</w:t>
      </w:r>
      <w:r w:rsidR="0082458F" w:rsidRPr="0082458F">
        <w:rPr>
          <w:rFonts w:ascii="Palatino Linotype" w:eastAsiaTheme="minorHAnsi" w:hAnsi="Palatino Linotype" w:cs="Arial"/>
          <w:szCs w:val="22"/>
          <w:lang w:val="es-MX" w:eastAsia="es-MX"/>
        </w:rPr>
        <w:t xml:space="preserve">el Sistema Anticorrupción </w:t>
      </w:r>
      <w:r w:rsidR="0082458F">
        <w:rPr>
          <w:rFonts w:ascii="Palatino Linotype" w:eastAsiaTheme="minorHAnsi" w:hAnsi="Palatino Linotype" w:cs="Arial"/>
          <w:szCs w:val="22"/>
          <w:lang w:val="es-MX" w:eastAsia="es-MX"/>
        </w:rPr>
        <w:t>d</w:t>
      </w:r>
      <w:r w:rsidR="0082458F" w:rsidRPr="0082458F">
        <w:rPr>
          <w:rFonts w:ascii="Palatino Linotype" w:eastAsiaTheme="minorHAnsi" w:hAnsi="Palatino Linotype" w:cs="Arial"/>
          <w:szCs w:val="22"/>
          <w:lang w:val="es-MX" w:eastAsia="es-MX"/>
        </w:rPr>
        <w:t xml:space="preserve">el Estado </w:t>
      </w:r>
      <w:r w:rsidR="0082458F">
        <w:rPr>
          <w:rFonts w:ascii="Palatino Linotype" w:eastAsiaTheme="minorHAnsi" w:hAnsi="Palatino Linotype" w:cs="Arial"/>
          <w:szCs w:val="22"/>
          <w:lang w:val="es-MX" w:eastAsia="es-MX"/>
        </w:rPr>
        <w:t>d</w:t>
      </w:r>
      <w:r w:rsidR="0082458F" w:rsidRPr="0082458F">
        <w:rPr>
          <w:rFonts w:ascii="Palatino Linotype" w:eastAsiaTheme="minorHAnsi" w:hAnsi="Palatino Linotype" w:cs="Arial"/>
          <w:szCs w:val="22"/>
          <w:lang w:val="es-MX" w:eastAsia="es-MX"/>
        </w:rPr>
        <w:t xml:space="preserve">e México </w:t>
      </w:r>
      <w:r w:rsidR="0082458F">
        <w:rPr>
          <w:rFonts w:ascii="Palatino Linotype" w:eastAsiaTheme="minorHAnsi" w:hAnsi="Palatino Linotype" w:cs="Arial"/>
          <w:szCs w:val="22"/>
          <w:lang w:val="es-MX" w:eastAsia="es-MX"/>
        </w:rPr>
        <w:t>y</w:t>
      </w:r>
      <w:r w:rsidR="0082458F" w:rsidRPr="0082458F">
        <w:rPr>
          <w:rFonts w:ascii="Palatino Linotype" w:eastAsiaTheme="minorHAnsi" w:hAnsi="Palatino Linotype" w:cs="Arial"/>
          <w:szCs w:val="22"/>
          <w:lang w:val="es-MX" w:eastAsia="es-MX"/>
        </w:rPr>
        <w:t xml:space="preserve"> Municipios</w:t>
      </w:r>
      <w:r>
        <w:rPr>
          <w:rFonts w:ascii="Palatino Linotype" w:eastAsiaTheme="minorHAnsi" w:hAnsi="Palatino Linotype" w:cs="Arial"/>
          <w:szCs w:val="22"/>
          <w:lang w:val="es-MX" w:eastAsia="es-MX"/>
        </w:rPr>
        <w:t>,</w:t>
      </w:r>
      <w:r w:rsidR="0082458F">
        <w:rPr>
          <w:rFonts w:ascii="Palatino Linotype" w:eastAsiaTheme="minorHAnsi" w:hAnsi="Palatino Linotype" w:cs="Arial"/>
          <w:szCs w:val="22"/>
          <w:lang w:val="es-MX" w:eastAsia="es-MX"/>
        </w:rPr>
        <w:t xml:space="preserve"> la cual,</w:t>
      </w:r>
      <w:r>
        <w:rPr>
          <w:rFonts w:ascii="Palatino Linotype" w:eastAsiaTheme="minorHAnsi" w:hAnsi="Palatino Linotype" w:cs="Arial"/>
          <w:szCs w:val="22"/>
          <w:lang w:val="es-MX" w:eastAsia="es-MX"/>
        </w:rPr>
        <w:t xml:space="preserve"> establece </w:t>
      </w:r>
      <w:r w:rsidR="0082458F" w:rsidRPr="0082458F">
        <w:rPr>
          <w:rFonts w:ascii="Palatino Linotype" w:eastAsiaTheme="minorHAnsi" w:hAnsi="Palatino Linotype" w:cs="Arial"/>
          <w:szCs w:val="22"/>
          <w:lang w:val="es-MX" w:eastAsia="es-MX"/>
        </w:rPr>
        <w:t>las bases de coordinación entre el Estado y los Municipios para el funcionamiento de los Sistemas Anticorrupción, de conformidad con lo dispuesto en la Constitución Política de los Estados Unidos Mexicanos, la Constitución Política del Estado Libre y Soberano de México y la Ley General del Sistema Nacional Anticorrupción, para que las autoridades estatales y municipales competentes prevengan, investiguen y sancionen las faltas administrativas y los hechos de corrupción.</w:t>
      </w:r>
      <w:r>
        <w:rPr>
          <w:rFonts w:ascii="Palatino Linotype" w:eastAsiaTheme="minorHAnsi" w:hAnsi="Palatino Linotype" w:cs="Arial"/>
          <w:szCs w:val="22"/>
          <w:lang w:val="es-MX" w:eastAsia="es-MX"/>
        </w:rPr>
        <w:t>, siendo estas las siguientes:</w:t>
      </w:r>
    </w:p>
    <w:p w14:paraId="75A829CF" w14:textId="77777777" w:rsidR="009E68E7" w:rsidRDefault="009E68E7" w:rsidP="0082458F">
      <w:pPr>
        <w:spacing w:line="360" w:lineRule="auto"/>
        <w:jc w:val="both"/>
        <w:rPr>
          <w:rFonts w:ascii="Palatino Linotype" w:eastAsiaTheme="minorHAnsi" w:hAnsi="Palatino Linotype" w:cs="Arial"/>
          <w:szCs w:val="22"/>
          <w:lang w:val="es-MX" w:eastAsia="es-MX"/>
        </w:rPr>
      </w:pPr>
    </w:p>
    <w:p w14:paraId="6B7D3CD9" w14:textId="68E7D83A" w:rsidR="009E68E7" w:rsidRPr="009E68E7" w:rsidRDefault="009E68E7" w:rsidP="009E68E7">
      <w:pPr>
        <w:ind w:left="426" w:right="332"/>
        <w:jc w:val="center"/>
        <w:rPr>
          <w:rFonts w:ascii="Palatino Linotype" w:eastAsiaTheme="minorHAnsi" w:hAnsi="Palatino Linotype" w:cs="Arial"/>
          <w:b/>
          <w:bCs/>
          <w:i/>
          <w:iCs/>
          <w:sz w:val="22"/>
          <w:szCs w:val="20"/>
          <w:lang w:eastAsia="es-MX"/>
        </w:rPr>
      </w:pPr>
      <w:r w:rsidRPr="009E68E7">
        <w:rPr>
          <w:rFonts w:ascii="Palatino Linotype" w:eastAsiaTheme="minorHAnsi" w:hAnsi="Palatino Linotype" w:cs="Arial"/>
          <w:b/>
          <w:bCs/>
          <w:i/>
          <w:iCs/>
          <w:sz w:val="22"/>
          <w:szCs w:val="20"/>
          <w:lang w:eastAsia="es-MX"/>
        </w:rPr>
        <w:t>CAPÍTULO TERCERO</w:t>
      </w:r>
    </w:p>
    <w:p w14:paraId="1D4B32C8" w14:textId="215F2468" w:rsidR="009E68E7" w:rsidRPr="009E68E7" w:rsidRDefault="009E68E7" w:rsidP="009E68E7">
      <w:pPr>
        <w:ind w:left="426" w:right="332"/>
        <w:jc w:val="center"/>
        <w:rPr>
          <w:rFonts w:ascii="Palatino Linotype" w:eastAsiaTheme="minorHAnsi" w:hAnsi="Palatino Linotype" w:cs="Arial"/>
          <w:b/>
          <w:bCs/>
          <w:i/>
          <w:iCs/>
          <w:sz w:val="22"/>
          <w:szCs w:val="20"/>
          <w:lang w:eastAsia="es-MX"/>
        </w:rPr>
      </w:pPr>
      <w:r w:rsidRPr="009E68E7">
        <w:rPr>
          <w:rFonts w:ascii="Palatino Linotype" w:eastAsiaTheme="minorHAnsi" w:hAnsi="Palatino Linotype" w:cs="Arial"/>
          <w:b/>
          <w:bCs/>
          <w:i/>
          <w:iCs/>
          <w:sz w:val="22"/>
          <w:szCs w:val="20"/>
          <w:lang w:eastAsia="es-MX"/>
        </w:rPr>
        <w:t>DEL SISTEMA ESTATAL Y MUNICIPAL ANTICORRUPCIÓN</w:t>
      </w:r>
    </w:p>
    <w:p w14:paraId="745DBFF0" w14:textId="166475C4" w:rsidR="009E68E7" w:rsidRPr="009E68E7" w:rsidRDefault="009E68E7" w:rsidP="009E68E7">
      <w:pPr>
        <w:ind w:left="426" w:right="332"/>
        <w:jc w:val="both"/>
        <w:rPr>
          <w:rFonts w:ascii="Palatino Linotype" w:eastAsiaTheme="minorHAnsi" w:hAnsi="Palatino Linotype" w:cs="Arial"/>
          <w:i/>
          <w:iCs/>
          <w:sz w:val="22"/>
          <w:szCs w:val="20"/>
          <w:lang w:eastAsia="es-MX"/>
        </w:rPr>
      </w:pPr>
      <w:r w:rsidRPr="009E68E7">
        <w:rPr>
          <w:rFonts w:ascii="Palatino Linotype" w:eastAsiaTheme="minorHAnsi" w:hAnsi="Palatino Linotype" w:cs="Arial"/>
          <w:b/>
          <w:bCs/>
          <w:i/>
          <w:iCs/>
          <w:sz w:val="22"/>
          <w:szCs w:val="20"/>
          <w:lang w:eastAsia="es-MX"/>
        </w:rPr>
        <w:t>Artículo 6.</w:t>
      </w:r>
      <w:r w:rsidRPr="009E68E7">
        <w:rPr>
          <w:rFonts w:ascii="Palatino Linotype" w:eastAsiaTheme="minorHAnsi" w:hAnsi="Palatino Linotype" w:cs="Arial"/>
          <w:i/>
          <w:iCs/>
          <w:sz w:val="22"/>
          <w:szCs w:val="20"/>
          <w:lang w:eastAsia="es-MX"/>
        </w:rPr>
        <w:t xml:space="preserve"> El Sistema Estatal y Municipal Anticorrupción, tiene por objeto establecer principios, bases generales, políticas públicas y procedimientos para la coordinación entre las autoridades del Estado de México y sus Municipios</w:t>
      </w:r>
      <w:r w:rsidRPr="009E68E7">
        <w:rPr>
          <w:rFonts w:ascii="Palatino Linotype" w:eastAsiaTheme="minorHAnsi" w:hAnsi="Palatino Linotype" w:cs="Arial"/>
          <w:i/>
          <w:iCs/>
          <w:sz w:val="22"/>
          <w:szCs w:val="20"/>
          <w:u w:val="single"/>
          <w:lang w:eastAsia="es-MX"/>
        </w:rPr>
        <w:t xml:space="preserve">, en materia de prevención, detección y sanción de faltas administrativas y hechos de corrupción, así como en la fiscalización y control de recursos públicos, transparencia y rendición de cuentas, en congruencia con el Sistema Nacional Anticorrupción. Es una instancia cuya finalidad es establecer, articular y evaluar la política en la materia. </w:t>
      </w:r>
    </w:p>
    <w:p w14:paraId="41CC9259" w14:textId="77777777" w:rsidR="009E68E7" w:rsidRPr="009E68E7" w:rsidRDefault="009E68E7" w:rsidP="009E68E7">
      <w:pPr>
        <w:ind w:left="426" w:right="332"/>
        <w:jc w:val="both"/>
        <w:rPr>
          <w:rFonts w:ascii="Palatino Linotype" w:eastAsiaTheme="minorHAnsi" w:hAnsi="Palatino Linotype" w:cs="Arial"/>
          <w:i/>
          <w:iCs/>
          <w:sz w:val="22"/>
          <w:szCs w:val="20"/>
          <w:lang w:eastAsia="es-MX"/>
        </w:rPr>
      </w:pPr>
    </w:p>
    <w:p w14:paraId="783063DB" w14:textId="77777777" w:rsidR="009E68E7" w:rsidRPr="009E68E7" w:rsidRDefault="009E68E7" w:rsidP="009E68E7">
      <w:pPr>
        <w:ind w:left="426" w:right="332"/>
        <w:jc w:val="both"/>
        <w:rPr>
          <w:rFonts w:ascii="Palatino Linotype" w:eastAsiaTheme="minorHAnsi" w:hAnsi="Palatino Linotype" w:cs="Arial"/>
          <w:b/>
          <w:bCs/>
          <w:i/>
          <w:iCs/>
          <w:sz w:val="22"/>
          <w:szCs w:val="20"/>
          <w:u w:val="single"/>
          <w:lang w:eastAsia="es-MX"/>
        </w:rPr>
      </w:pPr>
      <w:r w:rsidRPr="009E68E7">
        <w:rPr>
          <w:rFonts w:ascii="Palatino Linotype" w:eastAsiaTheme="minorHAnsi" w:hAnsi="Palatino Linotype" w:cs="Arial"/>
          <w:i/>
          <w:iCs/>
          <w:sz w:val="22"/>
          <w:szCs w:val="20"/>
          <w:lang w:eastAsia="es-MX"/>
        </w:rPr>
        <w:t xml:space="preserve">Las políticas públicas que establezca el Comité Coordinador, deberán ser implementadas por todos los entes públicos. </w:t>
      </w:r>
      <w:r w:rsidRPr="009E68E7">
        <w:rPr>
          <w:rFonts w:ascii="Palatino Linotype" w:eastAsiaTheme="minorHAnsi" w:hAnsi="Palatino Linotype" w:cs="Arial"/>
          <w:b/>
          <w:bCs/>
          <w:i/>
          <w:iCs/>
          <w:sz w:val="22"/>
          <w:szCs w:val="20"/>
          <w:u w:val="single"/>
          <w:lang w:eastAsia="es-MX"/>
        </w:rPr>
        <w:t xml:space="preserve">La Secretaría Ejecutiva, dará seguimiento a la implementación de dichas políticas. </w:t>
      </w:r>
    </w:p>
    <w:p w14:paraId="3D3163D8" w14:textId="77777777" w:rsidR="009E68E7" w:rsidRPr="009E68E7" w:rsidRDefault="009E68E7" w:rsidP="009E68E7">
      <w:pPr>
        <w:ind w:left="426" w:right="332"/>
        <w:jc w:val="both"/>
        <w:rPr>
          <w:rFonts w:ascii="Palatino Linotype" w:eastAsiaTheme="minorHAnsi" w:hAnsi="Palatino Linotype" w:cs="Arial"/>
          <w:i/>
          <w:iCs/>
          <w:sz w:val="22"/>
          <w:szCs w:val="20"/>
          <w:lang w:eastAsia="es-MX"/>
        </w:rPr>
      </w:pPr>
    </w:p>
    <w:p w14:paraId="0F46804A" w14:textId="77777777" w:rsidR="009E68E7" w:rsidRPr="009E68E7" w:rsidRDefault="009E68E7" w:rsidP="009E68E7">
      <w:pPr>
        <w:ind w:left="426" w:right="332"/>
        <w:jc w:val="both"/>
        <w:rPr>
          <w:rFonts w:ascii="Palatino Linotype" w:eastAsiaTheme="minorHAnsi" w:hAnsi="Palatino Linotype" w:cs="Arial"/>
          <w:i/>
          <w:iCs/>
          <w:sz w:val="22"/>
          <w:szCs w:val="20"/>
          <w:lang w:eastAsia="es-MX"/>
        </w:rPr>
      </w:pPr>
      <w:r w:rsidRPr="009E68E7">
        <w:rPr>
          <w:rFonts w:ascii="Palatino Linotype" w:eastAsiaTheme="minorHAnsi" w:hAnsi="Palatino Linotype" w:cs="Arial"/>
          <w:b/>
          <w:bCs/>
          <w:i/>
          <w:iCs/>
          <w:sz w:val="22"/>
          <w:szCs w:val="20"/>
          <w:lang w:eastAsia="es-MX"/>
        </w:rPr>
        <w:t>Artículo 7.</w:t>
      </w:r>
      <w:r w:rsidRPr="009E68E7">
        <w:rPr>
          <w:rFonts w:ascii="Palatino Linotype" w:eastAsiaTheme="minorHAnsi" w:hAnsi="Palatino Linotype" w:cs="Arial"/>
          <w:i/>
          <w:iCs/>
          <w:sz w:val="22"/>
          <w:szCs w:val="20"/>
          <w:lang w:eastAsia="es-MX"/>
        </w:rPr>
        <w:t xml:space="preserve"> El Sistema Estatal y Municipal Anticorrupción, se integrará por: </w:t>
      </w:r>
    </w:p>
    <w:p w14:paraId="1EF79C42" w14:textId="1EB44D0F" w:rsidR="009E68E7" w:rsidRPr="009E68E7" w:rsidRDefault="009E68E7" w:rsidP="009E68E7">
      <w:pPr>
        <w:ind w:left="426" w:right="332"/>
        <w:jc w:val="both"/>
        <w:rPr>
          <w:rFonts w:ascii="Palatino Linotype" w:eastAsiaTheme="minorHAnsi" w:hAnsi="Palatino Linotype" w:cs="Arial"/>
          <w:i/>
          <w:iCs/>
          <w:sz w:val="22"/>
          <w:szCs w:val="20"/>
          <w:lang w:eastAsia="es-MX"/>
        </w:rPr>
      </w:pPr>
      <w:r w:rsidRPr="009E68E7">
        <w:rPr>
          <w:rFonts w:ascii="Palatino Linotype" w:eastAsiaTheme="minorHAnsi" w:hAnsi="Palatino Linotype" w:cs="Arial"/>
          <w:i/>
          <w:iCs/>
          <w:sz w:val="22"/>
          <w:szCs w:val="20"/>
          <w:lang w:eastAsia="es-MX"/>
        </w:rPr>
        <w:t>I. Los integrantes del Comité Coordinador.</w:t>
      </w:r>
    </w:p>
    <w:p w14:paraId="746B2CDD" w14:textId="77777777" w:rsidR="009E68E7" w:rsidRPr="009E68E7" w:rsidRDefault="009E68E7" w:rsidP="009E68E7">
      <w:pPr>
        <w:ind w:left="426" w:right="332"/>
        <w:jc w:val="both"/>
        <w:rPr>
          <w:rFonts w:ascii="Palatino Linotype" w:eastAsiaTheme="minorHAnsi" w:hAnsi="Palatino Linotype" w:cs="Arial"/>
          <w:i/>
          <w:iCs/>
          <w:sz w:val="22"/>
          <w:szCs w:val="20"/>
          <w:lang w:eastAsia="es-MX"/>
        </w:rPr>
      </w:pPr>
      <w:r w:rsidRPr="009E68E7">
        <w:rPr>
          <w:rFonts w:ascii="Palatino Linotype" w:eastAsiaTheme="minorHAnsi" w:hAnsi="Palatino Linotype" w:cs="Arial"/>
          <w:i/>
          <w:iCs/>
          <w:sz w:val="22"/>
          <w:szCs w:val="20"/>
          <w:lang w:eastAsia="es-MX"/>
        </w:rPr>
        <w:t>II. El Comité de Participación Ciudadana.</w:t>
      </w:r>
    </w:p>
    <w:p w14:paraId="4EA5188A" w14:textId="77777777" w:rsidR="009E68E7" w:rsidRPr="009E68E7" w:rsidRDefault="009E68E7" w:rsidP="009E68E7">
      <w:pPr>
        <w:ind w:left="426" w:right="332"/>
        <w:jc w:val="both"/>
        <w:rPr>
          <w:rFonts w:ascii="Palatino Linotype" w:eastAsiaTheme="minorHAnsi" w:hAnsi="Palatino Linotype" w:cs="Arial"/>
          <w:i/>
          <w:iCs/>
          <w:sz w:val="22"/>
          <w:szCs w:val="20"/>
          <w:lang w:eastAsia="es-MX"/>
        </w:rPr>
      </w:pPr>
      <w:r w:rsidRPr="009E68E7">
        <w:rPr>
          <w:rFonts w:ascii="Palatino Linotype" w:eastAsiaTheme="minorHAnsi" w:hAnsi="Palatino Linotype" w:cs="Arial"/>
          <w:i/>
          <w:iCs/>
          <w:sz w:val="22"/>
          <w:szCs w:val="20"/>
          <w:lang w:eastAsia="es-MX"/>
        </w:rPr>
        <w:t>III. El Comité Rector del Sistema Estatal de Fiscalización.</w:t>
      </w:r>
    </w:p>
    <w:p w14:paraId="54D3BF2C" w14:textId="0F715194" w:rsidR="009E68E7" w:rsidRPr="009E68E7" w:rsidRDefault="009E68E7" w:rsidP="009E68E7">
      <w:pPr>
        <w:ind w:left="426" w:right="332"/>
        <w:jc w:val="both"/>
        <w:rPr>
          <w:rFonts w:ascii="Palatino Linotype" w:eastAsiaTheme="minorHAnsi" w:hAnsi="Palatino Linotype" w:cs="Arial"/>
          <w:i/>
          <w:iCs/>
          <w:sz w:val="22"/>
          <w:szCs w:val="20"/>
          <w:lang w:eastAsia="es-MX"/>
        </w:rPr>
      </w:pPr>
      <w:r w:rsidRPr="009E68E7">
        <w:rPr>
          <w:rFonts w:ascii="Palatino Linotype" w:eastAsiaTheme="minorHAnsi" w:hAnsi="Palatino Linotype" w:cs="Arial"/>
          <w:i/>
          <w:iCs/>
          <w:sz w:val="22"/>
          <w:szCs w:val="20"/>
          <w:lang w:eastAsia="es-MX"/>
        </w:rPr>
        <w:lastRenderedPageBreak/>
        <w:t>IV. Los Sistemas Municipales Anticorrupción, quienes concurrirán a través de sus presidentes rotatoriamente conforme a los dieciocho distritos judiciales en que se divide el territorio del Estado de México.</w:t>
      </w:r>
    </w:p>
    <w:p w14:paraId="62F16D04" w14:textId="77777777" w:rsidR="009E68E7" w:rsidRPr="009E68E7" w:rsidRDefault="009E68E7" w:rsidP="009E68E7">
      <w:pPr>
        <w:ind w:left="426" w:right="332"/>
        <w:jc w:val="both"/>
        <w:rPr>
          <w:rFonts w:ascii="Palatino Linotype" w:eastAsiaTheme="minorHAnsi" w:hAnsi="Palatino Linotype" w:cs="Arial"/>
          <w:i/>
          <w:iCs/>
          <w:sz w:val="22"/>
          <w:szCs w:val="20"/>
          <w:lang w:eastAsia="es-MX"/>
        </w:rPr>
      </w:pPr>
    </w:p>
    <w:p w14:paraId="21A47ACE" w14:textId="1FAD9531" w:rsidR="009E68E7" w:rsidRPr="009E68E7" w:rsidRDefault="009E68E7" w:rsidP="009E68E7">
      <w:pPr>
        <w:ind w:left="426" w:right="332"/>
        <w:jc w:val="center"/>
        <w:rPr>
          <w:rFonts w:ascii="Palatino Linotype" w:eastAsiaTheme="minorHAnsi" w:hAnsi="Palatino Linotype" w:cs="Arial"/>
          <w:b/>
          <w:bCs/>
          <w:i/>
          <w:iCs/>
          <w:sz w:val="22"/>
          <w:szCs w:val="20"/>
          <w:lang w:eastAsia="es-MX"/>
        </w:rPr>
      </w:pPr>
      <w:r w:rsidRPr="009E68E7">
        <w:rPr>
          <w:rFonts w:ascii="Palatino Linotype" w:eastAsiaTheme="minorHAnsi" w:hAnsi="Palatino Linotype" w:cs="Arial"/>
          <w:b/>
          <w:bCs/>
          <w:i/>
          <w:iCs/>
          <w:sz w:val="22"/>
          <w:szCs w:val="20"/>
          <w:lang w:eastAsia="es-MX"/>
        </w:rPr>
        <w:t>CAPÍTULO CUARTO</w:t>
      </w:r>
    </w:p>
    <w:p w14:paraId="50E29651" w14:textId="614144A0" w:rsidR="009E68E7" w:rsidRPr="009E68E7" w:rsidRDefault="009E68E7" w:rsidP="009E68E7">
      <w:pPr>
        <w:ind w:left="426" w:right="332"/>
        <w:jc w:val="center"/>
        <w:rPr>
          <w:rFonts w:ascii="Palatino Linotype" w:eastAsiaTheme="minorHAnsi" w:hAnsi="Palatino Linotype" w:cs="Arial"/>
          <w:b/>
          <w:bCs/>
          <w:i/>
          <w:iCs/>
          <w:sz w:val="22"/>
          <w:szCs w:val="20"/>
          <w:lang w:eastAsia="es-MX"/>
        </w:rPr>
      </w:pPr>
      <w:r w:rsidRPr="009E68E7">
        <w:rPr>
          <w:rFonts w:ascii="Palatino Linotype" w:eastAsiaTheme="minorHAnsi" w:hAnsi="Palatino Linotype" w:cs="Arial"/>
          <w:b/>
          <w:bCs/>
          <w:i/>
          <w:iCs/>
          <w:sz w:val="22"/>
          <w:szCs w:val="20"/>
          <w:lang w:eastAsia="es-MX"/>
        </w:rPr>
        <w:t>DEL COMITÉ COORDINADOR</w:t>
      </w:r>
    </w:p>
    <w:p w14:paraId="2F05E00E" w14:textId="3E07EB81" w:rsidR="009E68E7" w:rsidRPr="009E68E7" w:rsidRDefault="009E68E7" w:rsidP="009E68E7">
      <w:pPr>
        <w:ind w:left="426" w:right="332"/>
        <w:jc w:val="both"/>
        <w:rPr>
          <w:rFonts w:ascii="Palatino Linotype" w:eastAsiaTheme="minorHAnsi" w:hAnsi="Palatino Linotype" w:cs="Arial"/>
          <w:i/>
          <w:iCs/>
          <w:sz w:val="22"/>
          <w:szCs w:val="20"/>
          <w:lang w:eastAsia="es-MX"/>
        </w:rPr>
      </w:pPr>
      <w:r w:rsidRPr="009E68E7">
        <w:rPr>
          <w:rFonts w:ascii="Palatino Linotype" w:eastAsiaTheme="minorHAnsi" w:hAnsi="Palatino Linotype" w:cs="Arial"/>
          <w:b/>
          <w:bCs/>
          <w:i/>
          <w:iCs/>
          <w:sz w:val="22"/>
          <w:szCs w:val="20"/>
          <w:lang w:eastAsia="es-MX"/>
        </w:rPr>
        <w:t>Artículo 8.</w:t>
      </w:r>
      <w:r w:rsidRPr="009E68E7">
        <w:rPr>
          <w:rFonts w:ascii="Palatino Linotype" w:eastAsiaTheme="minorHAnsi" w:hAnsi="Palatino Linotype" w:cs="Arial"/>
          <w:i/>
          <w:iCs/>
          <w:sz w:val="22"/>
          <w:szCs w:val="20"/>
          <w:lang w:eastAsia="es-MX"/>
        </w:rPr>
        <w:t xml:space="preserve"> El Comité Coordinador </w:t>
      </w:r>
      <w:r w:rsidRPr="009E68E7">
        <w:rPr>
          <w:rFonts w:ascii="Palatino Linotype" w:eastAsiaTheme="minorHAnsi" w:hAnsi="Palatino Linotype" w:cs="Arial"/>
          <w:i/>
          <w:iCs/>
          <w:sz w:val="22"/>
          <w:szCs w:val="20"/>
          <w:u w:val="single"/>
          <w:lang w:eastAsia="es-MX"/>
        </w:rPr>
        <w:t>es la instancia responsable de establecer los mecanismos de coordinación entre los integrantes del Sistema Estatal y Municipal Anticorrupción y tendrá bajo su encargo el diseño, promoción y evaluación de políticas públicas y programas de combate a la corrupción.</w:t>
      </w:r>
    </w:p>
    <w:p w14:paraId="2E694D9E" w14:textId="77777777" w:rsidR="00CA53FA" w:rsidRPr="0082458F" w:rsidRDefault="00CA53FA" w:rsidP="00CA53FA">
      <w:pPr>
        <w:spacing w:line="360" w:lineRule="auto"/>
        <w:jc w:val="both"/>
        <w:rPr>
          <w:rFonts w:ascii="Palatino Linotype" w:eastAsiaTheme="minorHAnsi" w:hAnsi="Palatino Linotype" w:cs="Arial"/>
          <w:bCs/>
          <w:szCs w:val="22"/>
          <w:lang w:val="es-MX" w:eastAsia="es-MX"/>
        </w:rPr>
      </w:pPr>
    </w:p>
    <w:p w14:paraId="24D9451D" w14:textId="489AFB6B" w:rsidR="00CA53FA" w:rsidRDefault="00CA53FA" w:rsidP="009E68E7">
      <w:pPr>
        <w:spacing w:line="360" w:lineRule="auto"/>
        <w:jc w:val="both"/>
        <w:rPr>
          <w:rFonts w:ascii="Palatino Linotype" w:eastAsiaTheme="minorHAnsi" w:hAnsi="Palatino Linotype" w:cs="Arial"/>
          <w:szCs w:val="22"/>
          <w:lang w:val="es-MX" w:eastAsia="es-MX"/>
        </w:rPr>
      </w:pPr>
      <w:r>
        <w:rPr>
          <w:rFonts w:ascii="Palatino Linotype" w:eastAsiaTheme="minorHAnsi" w:hAnsi="Palatino Linotype" w:cs="Arial"/>
          <w:szCs w:val="22"/>
          <w:lang w:val="es-MX" w:eastAsia="es-MX"/>
        </w:rPr>
        <w:t xml:space="preserve">En conclusión, </w:t>
      </w:r>
      <w:r w:rsidR="003F689E">
        <w:rPr>
          <w:rFonts w:ascii="Palatino Linotype" w:eastAsiaTheme="minorHAnsi" w:hAnsi="Palatino Linotype" w:cs="Arial"/>
          <w:szCs w:val="22"/>
          <w:lang w:val="es-MX" w:eastAsia="es-MX"/>
        </w:rPr>
        <w:t>la información solicitada por parte del particular, la genera otro sujeto Obligado, ya que, e</w:t>
      </w:r>
      <w:r w:rsidR="003F689E" w:rsidRPr="003F689E">
        <w:rPr>
          <w:rFonts w:ascii="Palatino Linotype" w:eastAsiaTheme="minorHAnsi" w:hAnsi="Palatino Linotype" w:cs="Arial"/>
          <w:szCs w:val="22"/>
          <w:lang w:val="es-MX" w:eastAsia="es-MX"/>
        </w:rPr>
        <w:t xml:space="preserve">l Sistema Anticorrupción del Estado de México y Municipios </w:t>
      </w:r>
      <w:r w:rsidR="003F689E" w:rsidRPr="003F689E">
        <w:rPr>
          <w:rFonts w:ascii="Palatino Linotype" w:eastAsiaTheme="minorHAnsi" w:hAnsi="Palatino Linotype" w:cs="Arial"/>
          <w:b/>
          <w:bCs/>
          <w:szCs w:val="22"/>
          <w:lang w:val="es-MX" w:eastAsia="es-MX"/>
        </w:rPr>
        <w:t>(SAEMM)</w:t>
      </w:r>
      <w:r w:rsidR="003F689E" w:rsidRPr="003F689E">
        <w:rPr>
          <w:rFonts w:ascii="Palatino Linotype" w:eastAsiaTheme="minorHAnsi" w:hAnsi="Palatino Linotype" w:cs="Arial"/>
          <w:szCs w:val="22"/>
          <w:lang w:val="es-MX" w:eastAsia="es-MX"/>
        </w:rPr>
        <w:t xml:space="preserve"> tiene por objeto establecer los mecanismos de coordinación entre los diversos órganos de combate a la corrupción en el ámbito federal, estatal y municipal, implementar las bases para la prevención de hechos de corrupción y faltas administrativas en el Estado de México y sus Municipios, así como las bases para la emisión de políticas públicas integrales en el combate a la corrupción y en la fiscalización y control de los recursos públicos.</w:t>
      </w:r>
    </w:p>
    <w:p w14:paraId="6E6C1319" w14:textId="77777777" w:rsidR="003F689E" w:rsidRDefault="003F689E" w:rsidP="009E68E7">
      <w:pPr>
        <w:spacing w:line="360" w:lineRule="auto"/>
        <w:jc w:val="both"/>
        <w:rPr>
          <w:rFonts w:ascii="Palatino Linotype" w:eastAsiaTheme="minorHAnsi" w:hAnsi="Palatino Linotype" w:cs="Arial"/>
          <w:szCs w:val="22"/>
          <w:lang w:val="es-MX" w:eastAsia="es-MX"/>
        </w:rPr>
      </w:pPr>
    </w:p>
    <w:p w14:paraId="147AA683" w14:textId="79B56F20" w:rsidR="003F689E" w:rsidRDefault="003F689E" w:rsidP="009E68E7">
      <w:pPr>
        <w:spacing w:line="360" w:lineRule="auto"/>
        <w:jc w:val="both"/>
        <w:rPr>
          <w:rFonts w:ascii="Palatino Linotype" w:eastAsiaTheme="minorHAnsi" w:hAnsi="Palatino Linotype" w:cs="Arial"/>
          <w:szCs w:val="22"/>
          <w:lang w:val="es-MX" w:eastAsia="es-MX"/>
        </w:rPr>
      </w:pPr>
      <w:r>
        <w:rPr>
          <w:rFonts w:ascii="Palatino Linotype" w:eastAsiaTheme="minorHAnsi" w:hAnsi="Palatino Linotype" w:cs="Arial"/>
          <w:szCs w:val="22"/>
          <w:lang w:val="es-MX" w:eastAsia="es-MX"/>
        </w:rPr>
        <w:t xml:space="preserve">Finalmente, </w:t>
      </w:r>
      <w:r>
        <w:rPr>
          <w:rFonts w:ascii="Palatino Linotype" w:eastAsiaTheme="minorHAnsi" w:hAnsi="Palatino Linotype" w:cs="Arial"/>
          <w:szCs w:val="22"/>
          <w:lang w:eastAsia="es-MX"/>
        </w:rPr>
        <w:t>l</w:t>
      </w:r>
      <w:r w:rsidRPr="003F689E">
        <w:rPr>
          <w:rFonts w:ascii="Palatino Linotype" w:eastAsiaTheme="minorHAnsi" w:hAnsi="Palatino Linotype" w:cs="Arial"/>
          <w:szCs w:val="22"/>
          <w:lang w:eastAsia="es-MX"/>
        </w:rPr>
        <w:t xml:space="preserve">os Sistemas Municipales Anticorrupción, son la instancia de coordinación y </w:t>
      </w:r>
      <w:proofErr w:type="spellStart"/>
      <w:r w:rsidRPr="003F689E">
        <w:rPr>
          <w:rFonts w:ascii="Palatino Linotype" w:eastAsiaTheme="minorHAnsi" w:hAnsi="Palatino Linotype" w:cs="Arial"/>
          <w:szCs w:val="22"/>
          <w:lang w:eastAsia="es-MX"/>
        </w:rPr>
        <w:t>coadyuvancia</w:t>
      </w:r>
      <w:proofErr w:type="spellEnd"/>
      <w:r w:rsidRPr="003F689E">
        <w:rPr>
          <w:rFonts w:ascii="Palatino Linotype" w:eastAsiaTheme="minorHAnsi" w:hAnsi="Palatino Linotype" w:cs="Arial"/>
          <w:szCs w:val="22"/>
          <w:lang w:eastAsia="es-MX"/>
        </w:rPr>
        <w:t xml:space="preserve"> con el Sistema Estatal Anticorrupción, que concurrentemente tendrá por objeto establecer principios, bases generales, políticas públicas, acciones y procedimientos en la prevención, detección y sanción de faltas administrativas, actos y hechos de corrupción, así como coadyuvar con las autoridades competentes en la fiscalización y control de recursos públicos en el ámbito municipal.</w:t>
      </w:r>
    </w:p>
    <w:p w14:paraId="45F1948E" w14:textId="77777777" w:rsidR="009E68E7" w:rsidRPr="009E68E7" w:rsidRDefault="009E68E7" w:rsidP="009E68E7">
      <w:pPr>
        <w:spacing w:line="360" w:lineRule="auto"/>
        <w:jc w:val="both"/>
        <w:rPr>
          <w:rFonts w:ascii="Palatino Linotype" w:eastAsiaTheme="minorHAnsi" w:hAnsi="Palatino Linotype" w:cs="Arial"/>
          <w:szCs w:val="22"/>
          <w:lang w:val="es-MX" w:eastAsia="es-MX"/>
        </w:rPr>
      </w:pPr>
    </w:p>
    <w:p w14:paraId="21452B5F" w14:textId="4BF03258" w:rsidR="00FD3B73" w:rsidRPr="00CA53FA" w:rsidRDefault="00CA53FA" w:rsidP="00F65CF8">
      <w:pPr>
        <w:spacing w:line="360" w:lineRule="auto"/>
        <w:jc w:val="both"/>
        <w:rPr>
          <w:rFonts w:ascii="Palatino Linotype" w:eastAsiaTheme="minorHAnsi" w:hAnsi="Palatino Linotype" w:cstheme="minorBidi"/>
          <w:szCs w:val="22"/>
          <w:lang w:val="es-MX" w:eastAsia="en-US"/>
        </w:rPr>
      </w:pPr>
      <w:r w:rsidRPr="007005FC">
        <w:rPr>
          <w:rFonts w:ascii="Palatino Linotype" w:eastAsiaTheme="minorHAnsi" w:hAnsi="Palatino Linotype" w:cstheme="minorBidi"/>
          <w:szCs w:val="22"/>
          <w:lang w:val="es-MX" w:eastAsia="en-US"/>
        </w:rPr>
        <w:t xml:space="preserve">Así que, este Órgano Garante considera que de la respuesta primigenia y de los razonamientos hechos mediante el informe justificado proporcionado por el </w:t>
      </w:r>
      <w:r w:rsidRPr="007005FC">
        <w:rPr>
          <w:rFonts w:ascii="Palatino Linotype" w:eastAsiaTheme="minorHAnsi" w:hAnsi="Palatino Linotype" w:cstheme="minorBidi"/>
          <w:b/>
          <w:szCs w:val="22"/>
          <w:lang w:val="es-MX" w:eastAsia="en-US"/>
        </w:rPr>
        <w:t xml:space="preserve">Sujeto </w:t>
      </w:r>
      <w:r w:rsidRPr="007005FC">
        <w:rPr>
          <w:rFonts w:ascii="Palatino Linotype" w:eastAsiaTheme="minorHAnsi" w:hAnsi="Palatino Linotype" w:cstheme="minorBidi"/>
          <w:b/>
          <w:szCs w:val="22"/>
          <w:lang w:val="es-MX" w:eastAsia="en-US"/>
        </w:rPr>
        <w:lastRenderedPageBreak/>
        <w:t>Obligado</w:t>
      </w:r>
      <w:r w:rsidRPr="007005FC">
        <w:rPr>
          <w:rFonts w:ascii="Palatino Linotype" w:eastAsiaTheme="minorHAnsi" w:hAnsi="Palatino Linotype" w:cstheme="minorBidi"/>
          <w:szCs w:val="22"/>
          <w:lang w:val="es-MX" w:eastAsia="en-US"/>
        </w:rPr>
        <w:t>, cumplen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759D9D12" w14:textId="77777777" w:rsidR="00FD3B73" w:rsidRDefault="00FD3B73" w:rsidP="00F65CF8">
      <w:pPr>
        <w:spacing w:line="360" w:lineRule="auto"/>
        <w:jc w:val="both"/>
        <w:rPr>
          <w:rFonts w:ascii="Palatino Linotype" w:eastAsiaTheme="minorHAnsi" w:hAnsi="Palatino Linotype" w:cs="Arial"/>
          <w:szCs w:val="22"/>
          <w:lang w:val="es-MX" w:eastAsia="es-MX"/>
        </w:rPr>
      </w:pPr>
    </w:p>
    <w:p w14:paraId="39E765CF" w14:textId="276D2992" w:rsidR="00391AD0" w:rsidRDefault="00F65CF8" w:rsidP="00F65CF8">
      <w:pPr>
        <w:spacing w:line="360" w:lineRule="auto"/>
        <w:jc w:val="both"/>
        <w:rPr>
          <w:rFonts w:ascii="Palatino Linotype" w:eastAsiaTheme="minorHAnsi" w:hAnsi="Palatino Linotype" w:cs="Arial"/>
          <w:szCs w:val="22"/>
          <w:lang w:val="es-MX" w:eastAsia="es-MX"/>
        </w:rPr>
      </w:pPr>
      <w:r w:rsidRPr="00D32355">
        <w:rPr>
          <w:rFonts w:ascii="Palatino Linotype" w:eastAsiaTheme="minorHAnsi" w:hAnsi="Palatino Linotype" w:cs="Arial"/>
          <w:szCs w:val="22"/>
          <w:lang w:val="es-MX" w:eastAsia="es-MX"/>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w:t>
      </w:r>
      <w:r w:rsidRPr="00CA53FA">
        <w:rPr>
          <w:rFonts w:ascii="Palatino Linotype" w:eastAsiaTheme="minorHAnsi" w:hAnsi="Palatino Linotype" w:cs="Arial"/>
          <w:b/>
          <w:szCs w:val="22"/>
          <w:lang w:val="es-MX" w:eastAsia="es-MX"/>
        </w:rPr>
        <w:t>Sujeto Obligado</w:t>
      </w:r>
      <w:r w:rsidRPr="00D32355">
        <w:rPr>
          <w:rFonts w:ascii="Palatino Linotype" w:eastAsiaTheme="minorHAnsi" w:hAnsi="Palatino Linotype" w:cs="Arial"/>
          <w:szCs w:val="22"/>
          <w:lang w:val="es-MX" w:eastAsia="es-MX"/>
        </w:rPr>
        <w:t xml:space="preserve"> distinto al que le fue presentada la solicitud, y a fin de no dilatar el derecho de acceso a la información, como ya fue establecido, se dejan a salvo los derechos del </w:t>
      </w:r>
      <w:r w:rsidRPr="00D32355">
        <w:rPr>
          <w:rFonts w:ascii="Palatino Linotype" w:eastAsiaTheme="minorHAnsi" w:hAnsi="Palatino Linotype" w:cs="Arial"/>
          <w:b/>
          <w:szCs w:val="22"/>
          <w:lang w:val="es-MX" w:eastAsia="es-MX"/>
        </w:rPr>
        <w:t>Recurrente</w:t>
      </w:r>
      <w:r w:rsidRPr="00D32355">
        <w:rPr>
          <w:rFonts w:ascii="Palatino Linotype" w:eastAsiaTheme="minorHAnsi" w:hAnsi="Palatino Linotype" w:cs="Arial"/>
          <w:szCs w:val="22"/>
          <w:lang w:val="es-MX" w:eastAsia="es-MX"/>
        </w:rPr>
        <w:t xml:space="preserve"> para que pueda realizar la solicitud de información ante el </w:t>
      </w:r>
      <w:r w:rsidRPr="00D32355">
        <w:rPr>
          <w:rFonts w:ascii="Palatino Linotype" w:eastAsiaTheme="minorHAnsi" w:hAnsi="Palatino Linotype" w:cs="Arial"/>
          <w:b/>
          <w:szCs w:val="22"/>
          <w:lang w:val="es-MX" w:eastAsia="es-MX"/>
        </w:rPr>
        <w:t>Sujeto Obligado</w:t>
      </w:r>
      <w:r w:rsidRPr="00D32355">
        <w:rPr>
          <w:rFonts w:ascii="Palatino Linotype" w:eastAsiaTheme="minorHAnsi" w:hAnsi="Palatino Linotype" w:cs="Arial"/>
          <w:szCs w:val="22"/>
          <w:lang w:val="es-MX" w:eastAsia="es-MX"/>
        </w:rPr>
        <w:t xml:space="preserve"> correspondiente.</w:t>
      </w:r>
    </w:p>
    <w:p w14:paraId="3E2F1145" w14:textId="77777777" w:rsidR="003F689E" w:rsidRPr="003F689E" w:rsidRDefault="003F689E" w:rsidP="00F65CF8">
      <w:pPr>
        <w:spacing w:line="360" w:lineRule="auto"/>
        <w:jc w:val="both"/>
        <w:rPr>
          <w:rFonts w:ascii="Palatino Linotype" w:eastAsiaTheme="minorHAnsi" w:hAnsi="Palatino Linotype" w:cs="Arial"/>
          <w:szCs w:val="22"/>
          <w:lang w:val="es-MX" w:eastAsia="es-MX"/>
        </w:rPr>
      </w:pPr>
    </w:p>
    <w:p w14:paraId="2EE52EA4" w14:textId="749BAA51" w:rsidR="00F65CF8" w:rsidRDefault="00F65CF8" w:rsidP="00F65CF8">
      <w:pPr>
        <w:spacing w:line="360" w:lineRule="auto"/>
        <w:jc w:val="both"/>
        <w:rPr>
          <w:rFonts w:ascii="Palatino Linotype" w:hAnsi="Palatino Linotype" w:cs="Arial"/>
        </w:rPr>
      </w:pPr>
      <w:r w:rsidRPr="008C0017">
        <w:rPr>
          <w:rFonts w:ascii="Palatino Linotype" w:hAnsi="Palatino Linotype"/>
        </w:rPr>
        <w:t xml:space="preserve">Así, en mérito de lo expuesto en líneas anteriores, </w:t>
      </w:r>
      <w:r w:rsidRPr="008C0017">
        <w:rPr>
          <w:rFonts w:ascii="Palatino Linotype" w:hAnsi="Palatino Linotype"/>
          <w:noProof/>
          <w:lang w:eastAsia="es-MX"/>
        </w:rPr>
        <w:t xml:space="preserve">resultan </w:t>
      </w:r>
      <w:r w:rsidRPr="008C0017">
        <w:rPr>
          <w:rFonts w:ascii="Palatino Linotype" w:hAnsi="Palatino Linotype"/>
          <w:b/>
          <w:noProof/>
          <w:lang w:eastAsia="es-MX"/>
        </w:rPr>
        <w:t>infundadas</w:t>
      </w:r>
      <w:r w:rsidRPr="008C0017">
        <w:rPr>
          <w:rFonts w:ascii="Palatino Linotype" w:hAnsi="Palatino Linotype"/>
          <w:noProof/>
          <w:lang w:eastAsia="es-MX"/>
        </w:rPr>
        <w:t xml:space="preserve"> las razones o motivos de inconformidad que arguye</w:t>
      </w:r>
      <w:r>
        <w:rPr>
          <w:rFonts w:ascii="Palatino Linotype" w:hAnsi="Palatino Linotype"/>
          <w:noProof/>
          <w:lang w:eastAsia="es-MX"/>
        </w:rPr>
        <w:t xml:space="preserve"> la parte </w:t>
      </w:r>
      <w:r w:rsidRPr="008C0017">
        <w:rPr>
          <w:rFonts w:ascii="Palatino Linotype" w:hAnsi="Palatino Linotype"/>
          <w:b/>
          <w:noProof/>
          <w:lang w:eastAsia="es-MX"/>
        </w:rPr>
        <w:t>Recurrente</w:t>
      </w:r>
      <w:r w:rsidRPr="008C0017">
        <w:rPr>
          <w:rFonts w:ascii="Palatino Linotype" w:hAnsi="Palatino Linotype"/>
          <w:noProof/>
          <w:lang w:eastAsia="es-MX"/>
        </w:rPr>
        <w:t xml:space="preserve">, </w:t>
      </w:r>
      <w:r w:rsidRPr="008C0017">
        <w:rPr>
          <w:rFonts w:ascii="Palatino Linotype" w:hAnsi="Palatino Linotype" w:cs="Arial"/>
        </w:rPr>
        <w:t xml:space="preserve">por ello con fundamento en el artículo 186, fracción II, de la Ley de Transparencia y Acceso a la Información Pública del Estado de México y Municipios, se </w:t>
      </w:r>
      <w:r w:rsidRPr="008C0017">
        <w:rPr>
          <w:rFonts w:ascii="Palatino Linotype" w:hAnsi="Palatino Linotype" w:cs="Arial"/>
          <w:b/>
        </w:rPr>
        <w:t>CONFIRMA</w:t>
      </w:r>
      <w:r w:rsidRPr="008C0017">
        <w:rPr>
          <w:rFonts w:ascii="Palatino Linotype" w:hAnsi="Palatino Linotype" w:cs="Arial"/>
        </w:rPr>
        <w:t xml:space="preserve"> la respuesta a la solicitud de información pública</w:t>
      </w:r>
      <w:r w:rsidRPr="008C0017">
        <w:rPr>
          <w:rFonts w:ascii="Palatino Linotype" w:hAnsi="Palatino Linotype" w:cs="Arial"/>
          <w:b/>
        </w:rPr>
        <w:t xml:space="preserve"> </w:t>
      </w:r>
      <w:r w:rsidR="003F689E" w:rsidRPr="003F689E">
        <w:rPr>
          <w:rFonts w:ascii="Palatino Linotype" w:hAnsi="Palatino Linotype" w:cs="Arial"/>
          <w:b/>
        </w:rPr>
        <w:t>00022/DIFLAPAZ/IP/2025</w:t>
      </w:r>
      <w:r w:rsidRPr="008C0017">
        <w:rPr>
          <w:rFonts w:ascii="Palatino Linotype" w:hAnsi="Palatino Linotype" w:cs="Arial"/>
        </w:rPr>
        <w:t>,</w:t>
      </w:r>
      <w:r w:rsidRPr="008C0017">
        <w:rPr>
          <w:rFonts w:ascii="Palatino Linotype" w:hAnsi="Palatino Linotype" w:cs="Arial"/>
          <w:b/>
        </w:rPr>
        <w:t xml:space="preserve"> </w:t>
      </w:r>
      <w:r w:rsidRPr="008C0017">
        <w:rPr>
          <w:rFonts w:ascii="Palatino Linotype" w:hAnsi="Palatino Linotype" w:cs="Arial"/>
          <w:bCs/>
        </w:rPr>
        <w:t>que ha sido materia del presente fallo</w:t>
      </w:r>
      <w:r w:rsidRPr="008C0017">
        <w:rPr>
          <w:rFonts w:ascii="Palatino Linotype" w:hAnsi="Palatino Linotype" w:cs="Arial"/>
        </w:rPr>
        <w:t>.</w:t>
      </w:r>
    </w:p>
    <w:p w14:paraId="048618AC" w14:textId="77777777" w:rsidR="003F689E" w:rsidRPr="008C0017" w:rsidRDefault="003F689E" w:rsidP="00F65CF8">
      <w:pPr>
        <w:spacing w:line="360" w:lineRule="auto"/>
        <w:jc w:val="both"/>
        <w:rPr>
          <w:rFonts w:ascii="Palatino Linotype" w:hAnsi="Palatino Linotype" w:cs="Arial"/>
        </w:rPr>
      </w:pPr>
    </w:p>
    <w:p w14:paraId="00BE5BF5" w14:textId="1725F549" w:rsidR="00F65CF8" w:rsidRDefault="00F65CF8" w:rsidP="00E93584">
      <w:pPr>
        <w:pStyle w:val="Sinespaciado"/>
        <w:spacing w:line="360" w:lineRule="auto"/>
        <w:jc w:val="both"/>
        <w:rPr>
          <w:rFonts w:ascii="Palatino Linotype" w:hAnsi="Palatino Linotype"/>
        </w:rPr>
      </w:pPr>
      <w:r w:rsidRPr="008C0017">
        <w:rPr>
          <w:rFonts w:ascii="Palatino Linotype" w:hAnsi="Palatino Linotype"/>
        </w:rPr>
        <w:t>Por lo antes expuesto y fundado es de resolverse y,</w:t>
      </w:r>
    </w:p>
    <w:p w14:paraId="76E6BA4E" w14:textId="77777777" w:rsidR="00073BC8" w:rsidRDefault="00073BC8" w:rsidP="00E93584">
      <w:pPr>
        <w:pStyle w:val="Sinespaciado"/>
        <w:spacing w:line="360" w:lineRule="auto"/>
        <w:jc w:val="both"/>
        <w:rPr>
          <w:rFonts w:ascii="Palatino Linotype" w:hAnsi="Palatino Linotype"/>
        </w:rPr>
      </w:pPr>
    </w:p>
    <w:p w14:paraId="68F5B3B5" w14:textId="77777777" w:rsidR="003F689E" w:rsidRDefault="003F689E" w:rsidP="00E93584">
      <w:pPr>
        <w:pStyle w:val="Sinespaciado"/>
        <w:spacing w:line="360" w:lineRule="auto"/>
        <w:jc w:val="both"/>
        <w:rPr>
          <w:rFonts w:ascii="Palatino Linotype" w:hAnsi="Palatino Linotype"/>
        </w:rPr>
      </w:pPr>
    </w:p>
    <w:p w14:paraId="5B926CD6" w14:textId="77777777" w:rsidR="00E93584" w:rsidRPr="008C0017" w:rsidRDefault="00E93584" w:rsidP="00E93584">
      <w:pPr>
        <w:spacing w:line="360" w:lineRule="auto"/>
        <w:jc w:val="center"/>
        <w:rPr>
          <w:rFonts w:ascii="Palatino Linotype" w:hAnsi="Palatino Linotype"/>
          <w:b/>
          <w:sz w:val="28"/>
          <w:lang w:val="pt-BR"/>
        </w:rPr>
      </w:pPr>
      <w:r w:rsidRPr="008C0017">
        <w:rPr>
          <w:rFonts w:ascii="Palatino Linotype" w:hAnsi="Palatino Linotype"/>
          <w:b/>
          <w:sz w:val="28"/>
          <w:lang w:val="pt-BR"/>
        </w:rPr>
        <w:lastRenderedPageBreak/>
        <w:t>S E   R E S U E L V E</w:t>
      </w:r>
    </w:p>
    <w:p w14:paraId="1B663333" w14:textId="77777777" w:rsidR="00E93584" w:rsidRPr="008C0017" w:rsidRDefault="00E93584" w:rsidP="008609C8">
      <w:pPr>
        <w:pStyle w:val="Sinespaciado"/>
      </w:pPr>
    </w:p>
    <w:p w14:paraId="3AC6DCC2" w14:textId="3938E98D" w:rsidR="00E93584" w:rsidRPr="008C0017" w:rsidRDefault="00E93584" w:rsidP="00E93584">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PRIMERO.</w:t>
      </w:r>
      <w:r w:rsidRPr="008C0017">
        <w:rPr>
          <w:rFonts w:ascii="Palatino Linotype" w:hAnsi="Palatino Linotype"/>
          <w:b/>
          <w:sz w:val="24"/>
          <w:szCs w:val="24"/>
        </w:rPr>
        <w:t xml:space="preserve"> </w:t>
      </w:r>
      <w:r w:rsidRPr="008C0017">
        <w:rPr>
          <w:rFonts w:ascii="Palatino Linotype" w:hAnsi="Palatino Linotype"/>
          <w:sz w:val="24"/>
          <w:szCs w:val="24"/>
        </w:rPr>
        <w:t xml:space="preserve">Se </w:t>
      </w:r>
      <w:r w:rsidRPr="008C0017">
        <w:rPr>
          <w:rFonts w:ascii="Palatino Linotype" w:hAnsi="Palatino Linotype"/>
          <w:b/>
          <w:sz w:val="24"/>
          <w:szCs w:val="24"/>
        </w:rPr>
        <w:t>CONFIRMA</w:t>
      </w:r>
      <w:r w:rsidRPr="008C0017">
        <w:rPr>
          <w:rFonts w:ascii="Palatino Linotype" w:hAnsi="Palatino Linotype"/>
          <w:sz w:val="24"/>
          <w:szCs w:val="24"/>
        </w:rPr>
        <w:t xml:space="preserve"> la respuesta del </w:t>
      </w:r>
      <w:r w:rsidRPr="008C0017">
        <w:rPr>
          <w:rFonts w:ascii="Palatino Linotype" w:hAnsi="Palatino Linotype"/>
          <w:b/>
          <w:sz w:val="24"/>
          <w:szCs w:val="24"/>
        </w:rPr>
        <w:t xml:space="preserve">Sujeto Obligado </w:t>
      </w:r>
      <w:r w:rsidRPr="008C0017">
        <w:rPr>
          <w:rFonts w:ascii="Palatino Linotype" w:hAnsi="Palatino Linotype"/>
          <w:bCs/>
          <w:sz w:val="24"/>
          <w:szCs w:val="24"/>
        </w:rPr>
        <w:t xml:space="preserve">a la solicitud de información </w:t>
      </w:r>
      <w:r w:rsidR="003F689E" w:rsidRPr="003F689E">
        <w:rPr>
          <w:rFonts w:ascii="Palatino Linotype" w:hAnsi="Palatino Linotype" w:cs="Arial"/>
          <w:b/>
          <w:sz w:val="24"/>
          <w:szCs w:val="24"/>
        </w:rPr>
        <w:t>00022/DIFLAPAZ/IP/2025</w:t>
      </w:r>
      <w:r w:rsidRPr="008C0017">
        <w:rPr>
          <w:rFonts w:ascii="Palatino Linotype" w:hAnsi="Palatino Linotype"/>
          <w:sz w:val="24"/>
          <w:szCs w:val="24"/>
        </w:rPr>
        <w:t xml:space="preserve">, por resultar infundadas las razones o motivos de inconformidad hechos valer por el </w:t>
      </w:r>
      <w:r w:rsidRPr="008C0017">
        <w:rPr>
          <w:rFonts w:ascii="Palatino Linotype" w:hAnsi="Palatino Linotype"/>
          <w:b/>
          <w:sz w:val="24"/>
          <w:szCs w:val="24"/>
        </w:rPr>
        <w:t>Recurrente</w:t>
      </w:r>
      <w:r w:rsidRPr="008C0017">
        <w:rPr>
          <w:rFonts w:ascii="Palatino Linotype" w:hAnsi="Palatino Linotype"/>
          <w:sz w:val="24"/>
          <w:szCs w:val="24"/>
        </w:rPr>
        <w:t xml:space="preserve">, en términos del Considerando </w:t>
      </w:r>
      <w:r w:rsidR="00230100">
        <w:rPr>
          <w:rFonts w:ascii="Palatino Linotype" w:hAnsi="Palatino Linotype"/>
          <w:b/>
          <w:sz w:val="24"/>
          <w:szCs w:val="24"/>
        </w:rPr>
        <w:t>CUAR</w:t>
      </w:r>
      <w:r w:rsidRPr="008C0017">
        <w:rPr>
          <w:rFonts w:ascii="Palatino Linotype" w:hAnsi="Palatino Linotype"/>
          <w:b/>
          <w:sz w:val="24"/>
          <w:szCs w:val="24"/>
        </w:rPr>
        <w:t xml:space="preserve">TO </w:t>
      </w:r>
      <w:r w:rsidRPr="008C0017">
        <w:rPr>
          <w:rFonts w:ascii="Palatino Linotype" w:hAnsi="Palatino Linotype"/>
          <w:sz w:val="24"/>
          <w:szCs w:val="24"/>
        </w:rPr>
        <w:t>de esta resolución.</w:t>
      </w:r>
    </w:p>
    <w:p w14:paraId="7A0FBEE9" w14:textId="77777777" w:rsidR="00E93584" w:rsidRPr="008C0017" w:rsidRDefault="00E93584" w:rsidP="00E93584">
      <w:pPr>
        <w:pStyle w:val="Textoindependiente"/>
        <w:spacing w:after="0" w:line="360" w:lineRule="auto"/>
        <w:jc w:val="both"/>
        <w:rPr>
          <w:rFonts w:ascii="Palatino Linotype" w:hAnsi="Palatino Linotype"/>
          <w:sz w:val="24"/>
          <w:szCs w:val="24"/>
        </w:rPr>
      </w:pPr>
    </w:p>
    <w:p w14:paraId="491BF8F0" w14:textId="7C002860" w:rsidR="00E93584" w:rsidRPr="008C0017" w:rsidRDefault="00E93584" w:rsidP="00E93584">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SEGUNDO.</w:t>
      </w:r>
      <w:r w:rsidRPr="008C0017">
        <w:rPr>
          <w:rFonts w:ascii="Palatino Linotype" w:hAnsi="Palatino Linotype"/>
          <w:sz w:val="28"/>
          <w:szCs w:val="24"/>
        </w:rPr>
        <w:t xml:space="preserve"> </w:t>
      </w:r>
      <w:r w:rsidRPr="008C0017">
        <w:rPr>
          <w:rFonts w:ascii="Palatino Linotype" w:hAnsi="Palatino Linotype"/>
          <w:b/>
          <w:sz w:val="24"/>
          <w:szCs w:val="24"/>
        </w:rPr>
        <w:t>NOTIFÍQUESE</w:t>
      </w:r>
      <w:r w:rsidRPr="008C0017">
        <w:rPr>
          <w:rFonts w:ascii="Palatino Linotype" w:hAnsi="Palatino Linotype"/>
          <w:sz w:val="24"/>
          <w:szCs w:val="24"/>
        </w:rPr>
        <w:t xml:space="preserve"> vía Sistema de Acceso a la Información Mexiquense </w:t>
      </w:r>
      <w:r w:rsidRPr="008C0017">
        <w:rPr>
          <w:rFonts w:ascii="Palatino Linotype" w:hAnsi="Palatino Linotype"/>
          <w:b/>
          <w:sz w:val="24"/>
          <w:szCs w:val="24"/>
        </w:rPr>
        <w:t>(SAIMEX)</w:t>
      </w:r>
      <w:r w:rsidR="00230100">
        <w:rPr>
          <w:rFonts w:ascii="Palatino Linotype" w:hAnsi="Palatino Linotype"/>
          <w:sz w:val="24"/>
          <w:szCs w:val="24"/>
        </w:rPr>
        <w:t xml:space="preserve"> </w:t>
      </w:r>
      <w:r w:rsidRPr="008C0017">
        <w:rPr>
          <w:rFonts w:ascii="Palatino Linotype" w:hAnsi="Palatino Linotype"/>
          <w:sz w:val="24"/>
          <w:szCs w:val="24"/>
        </w:rPr>
        <w:t xml:space="preserve">la presente resolución al Titular de la Unidad de Transparencia del </w:t>
      </w:r>
      <w:r w:rsidRPr="008C0017">
        <w:rPr>
          <w:rFonts w:ascii="Palatino Linotype" w:hAnsi="Palatino Linotype"/>
          <w:b/>
          <w:sz w:val="24"/>
          <w:szCs w:val="24"/>
        </w:rPr>
        <w:t>Sujeto Obligado</w:t>
      </w:r>
      <w:r w:rsidRPr="008C0017">
        <w:rPr>
          <w:rFonts w:ascii="Palatino Linotype" w:hAnsi="Palatino Linotype"/>
          <w:sz w:val="24"/>
          <w:szCs w:val="24"/>
        </w:rPr>
        <w:t>, para su conocimiento.</w:t>
      </w:r>
    </w:p>
    <w:p w14:paraId="5129F89C" w14:textId="77777777" w:rsidR="00E93584" w:rsidRPr="008C0017" w:rsidRDefault="00E93584" w:rsidP="00E93584">
      <w:pPr>
        <w:pStyle w:val="Textoindependiente"/>
        <w:spacing w:after="0" w:line="360" w:lineRule="auto"/>
        <w:jc w:val="both"/>
        <w:rPr>
          <w:rFonts w:ascii="Palatino Linotype" w:hAnsi="Palatino Linotype"/>
          <w:sz w:val="24"/>
          <w:szCs w:val="24"/>
        </w:rPr>
      </w:pPr>
    </w:p>
    <w:p w14:paraId="26F33908" w14:textId="12A8ED25" w:rsidR="00BE68FA" w:rsidRDefault="00E93584" w:rsidP="00F814A4">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TERCERO.</w:t>
      </w:r>
      <w:r w:rsidRPr="008C0017">
        <w:rPr>
          <w:rFonts w:ascii="Palatino Linotype" w:hAnsi="Palatino Linotype"/>
          <w:sz w:val="24"/>
          <w:szCs w:val="24"/>
        </w:rPr>
        <w:t xml:space="preserve"> </w:t>
      </w:r>
      <w:r w:rsidRPr="008C0017">
        <w:rPr>
          <w:rFonts w:ascii="Palatino Linotype" w:hAnsi="Palatino Linotype"/>
          <w:b/>
          <w:sz w:val="24"/>
          <w:szCs w:val="24"/>
        </w:rPr>
        <w:t>NOTIFÍQUESE</w:t>
      </w:r>
      <w:r w:rsidRPr="008C0017">
        <w:rPr>
          <w:rFonts w:ascii="Palatino Linotype" w:hAnsi="Palatino Linotype"/>
          <w:sz w:val="24"/>
          <w:szCs w:val="24"/>
        </w:rPr>
        <w:t xml:space="preserve"> vía Sistema de Acceso a la Información Mexiquense </w:t>
      </w:r>
      <w:r w:rsidRPr="008C0017">
        <w:rPr>
          <w:rFonts w:ascii="Palatino Linotype" w:hAnsi="Palatino Linotype"/>
          <w:b/>
          <w:sz w:val="24"/>
          <w:szCs w:val="24"/>
        </w:rPr>
        <w:t xml:space="preserve">(SAIMEX) </w:t>
      </w:r>
      <w:r w:rsidRPr="008C0017">
        <w:rPr>
          <w:rFonts w:ascii="Palatino Linotype" w:hAnsi="Palatino Linotype"/>
          <w:sz w:val="24"/>
          <w:szCs w:val="24"/>
        </w:rPr>
        <w:t>a</w:t>
      </w:r>
      <w:r w:rsidR="00230100">
        <w:rPr>
          <w:rFonts w:ascii="Palatino Linotype" w:hAnsi="Palatino Linotype"/>
          <w:sz w:val="24"/>
          <w:szCs w:val="24"/>
        </w:rPr>
        <w:t xml:space="preserve"> la parte</w:t>
      </w:r>
      <w:r w:rsidRPr="008C0017">
        <w:rPr>
          <w:rFonts w:ascii="Palatino Linotype" w:hAnsi="Palatino Linotype"/>
          <w:sz w:val="24"/>
          <w:szCs w:val="24"/>
        </w:rPr>
        <w:t xml:space="preserve"> </w:t>
      </w:r>
      <w:r w:rsidRPr="008C0017">
        <w:rPr>
          <w:rFonts w:ascii="Palatino Linotype" w:hAnsi="Palatino Linotype"/>
          <w:b/>
          <w:sz w:val="24"/>
          <w:szCs w:val="24"/>
        </w:rPr>
        <w:t xml:space="preserve">Recurrente </w:t>
      </w:r>
      <w:r w:rsidRPr="008C0017">
        <w:rPr>
          <w:rFonts w:ascii="Palatino Linotype" w:hAnsi="Palatino Linotype"/>
          <w:sz w:val="24"/>
          <w:szCs w:val="24"/>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496096F0" w14:textId="77777777" w:rsidR="0001640F" w:rsidRPr="00F814A4" w:rsidRDefault="0001640F" w:rsidP="00F814A4">
      <w:pPr>
        <w:pStyle w:val="Textoindependiente"/>
        <w:spacing w:after="0" w:line="360" w:lineRule="auto"/>
        <w:jc w:val="both"/>
        <w:rPr>
          <w:rFonts w:ascii="Palatino Linotype" w:hAnsi="Palatino Linotype"/>
          <w:sz w:val="24"/>
          <w:szCs w:val="24"/>
        </w:rPr>
      </w:pPr>
    </w:p>
    <w:p w14:paraId="2C59DFB6" w14:textId="1D7881FC" w:rsidR="00054E04" w:rsidRPr="00374FE7" w:rsidRDefault="0029071C" w:rsidP="00EE7775">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ASÍ LO RESUELVE, POR </w:t>
      </w:r>
      <w:r w:rsidR="009B7E91" w:rsidRPr="00374FE7">
        <w:rPr>
          <w:rFonts w:ascii="Palatino Linotype" w:eastAsiaTheme="minorHAnsi" w:hAnsi="Palatino Linotype" w:cs="Arial"/>
          <w:lang w:val="es-MX" w:eastAsia="en-US"/>
        </w:rPr>
        <w:t>UNANIMIDAD</w:t>
      </w:r>
      <w:r w:rsidRPr="00374FE7">
        <w:rPr>
          <w:rFonts w:ascii="Palatino Linotype" w:eastAsiaTheme="minorHAnsi" w:hAnsi="Palatino Linotype" w:cs="Arial"/>
          <w:lang w:val="es-MX" w:eastAsia="en-US"/>
        </w:rPr>
        <w:t xml:space="preserve"> DE VOTOS, EL PLENO DEL</w:t>
      </w:r>
      <w:r w:rsidRPr="00374FE7">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374FE7">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374FE7">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LUIS GUSTAVO PARRA NORIEGA</w:t>
      </w:r>
      <w:r w:rsidR="0001640F">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 xml:space="preserve">Y GUADALUPE RAMÍREZ PEÑA; EN LA </w:t>
      </w:r>
      <w:r w:rsidR="006E6B4F">
        <w:rPr>
          <w:rFonts w:ascii="Palatino Linotype" w:hAnsi="Palatino Linotype" w:cs="Arial"/>
        </w:rPr>
        <w:t>DÉCIM</w:t>
      </w:r>
      <w:r w:rsidR="00230100">
        <w:rPr>
          <w:rFonts w:ascii="Palatino Linotype" w:hAnsi="Palatino Linotype" w:cs="Arial"/>
        </w:rPr>
        <w:t>A</w:t>
      </w:r>
      <w:r w:rsidR="006E6B4F">
        <w:rPr>
          <w:rFonts w:ascii="Palatino Linotype" w:hAnsi="Palatino Linotype" w:cs="Arial"/>
        </w:rPr>
        <w:t xml:space="preserve"> </w:t>
      </w:r>
      <w:r w:rsidR="006E6B4F">
        <w:rPr>
          <w:rFonts w:ascii="Palatino Linotype" w:hAnsi="Palatino Linotype" w:cs="Arial"/>
        </w:rPr>
        <w:lastRenderedPageBreak/>
        <w:t>PRIMERA</w:t>
      </w:r>
      <w:r w:rsidR="00230100" w:rsidRPr="00284821">
        <w:rPr>
          <w:rFonts w:ascii="Palatino Linotype" w:hAnsi="Palatino Linotype" w:cs="Arial"/>
        </w:rPr>
        <w:t xml:space="preserve"> SESIÓN ORDINARIA CEL</w:t>
      </w:r>
      <w:r w:rsidR="00663AF3" w:rsidRPr="00284821">
        <w:rPr>
          <w:rFonts w:ascii="Palatino Linotype" w:hAnsi="Palatino Linotype" w:cs="Arial"/>
        </w:rPr>
        <w:t xml:space="preserve">EBRADA EL </w:t>
      </w:r>
      <w:r w:rsidR="00230100" w:rsidRPr="00230100">
        <w:rPr>
          <w:rFonts w:ascii="Palatino Linotype" w:hAnsi="Palatino Linotype" w:cs="Arial"/>
        </w:rPr>
        <w:t xml:space="preserve">VEINTISÉIS DE </w:t>
      </w:r>
      <w:r w:rsidR="006E6B4F">
        <w:rPr>
          <w:rFonts w:ascii="Palatino Linotype" w:hAnsi="Palatino Linotype" w:cs="Arial"/>
        </w:rPr>
        <w:t>MARZO</w:t>
      </w:r>
      <w:r w:rsidR="00230100" w:rsidRPr="00230100">
        <w:rPr>
          <w:rFonts w:ascii="Palatino Linotype" w:hAnsi="Palatino Linotype" w:cs="Arial"/>
        </w:rPr>
        <w:t xml:space="preserve"> </w:t>
      </w:r>
      <w:r w:rsidR="00866B5B">
        <w:rPr>
          <w:rFonts w:ascii="Palatino Linotype" w:hAnsi="Palatino Linotype" w:cs="Arial"/>
        </w:rPr>
        <w:t xml:space="preserve">DE </w:t>
      </w:r>
      <w:r w:rsidR="00230100" w:rsidRPr="00230100">
        <w:rPr>
          <w:rFonts w:ascii="Palatino Linotype" w:hAnsi="Palatino Linotype" w:cs="Arial"/>
        </w:rPr>
        <w:t>DOS MIL VEINTICINCO</w:t>
      </w:r>
      <w:r w:rsidRPr="00374FE7">
        <w:rPr>
          <w:rFonts w:ascii="Palatino Linotype" w:eastAsiaTheme="minorHAnsi" w:hAnsi="Palatino Linotype" w:cs="Arial"/>
          <w:lang w:val="es-MX" w:eastAsia="en-US"/>
        </w:rPr>
        <w:t>, ANTE EL SECRETARIO TÉCNICO</w:t>
      </w:r>
      <w:r w:rsidR="00866B5B">
        <w:rPr>
          <w:rFonts w:ascii="Palatino Linotype" w:eastAsiaTheme="minorHAnsi" w:hAnsi="Palatino Linotype" w:cs="Arial"/>
          <w:lang w:val="es-MX" w:eastAsia="en-US"/>
        </w:rPr>
        <w:t xml:space="preserve"> DEL PLENO</w:t>
      </w:r>
      <w:r w:rsidRPr="00374FE7">
        <w:rPr>
          <w:rFonts w:ascii="Palatino Linotype" w:eastAsiaTheme="minorHAnsi" w:hAnsi="Palatino Linotype" w:cs="Arial"/>
          <w:lang w:val="es-MX" w:eastAsia="en-US"/>
        </w:rPr>
        <w:t>, ALEXIS TAPIA RA</w:t>
      </w:r>
      <w:r w:rsidR="00054E04" w:rsidRPr="00374FE7">
        <w:rPr>
          <w:rFonts w:ascii="Palatino Linotype" w:eastAsiaTheme="minorHAnsi" w:hAnsi="Palatino Linotype" w:cs="Arial"/>
          <w:lang w:val="es-MX" w:eastAsia="en-US"/>
        </w:rPr>
        <w:t>MÍREZ.</w:t>
      </w:r>
      <w:r w:rsidR="005909E0" w:rsidRPr="00374FE7">
        <w:rPr>
          <w:rFonts w:ascii="Palatino Linotype" w:eastAsiaTheme="minorHAnsi" w:hAnsi="Palatino Linotype" w:cs="Arial"/>
          <w:lang w:val="es-MX" w:eastAsia="en-US"/>
        </w:rPr>
        <w:t>----</w:t>
      </w:r>
      <w:r w:rsidR="003277BA" w:rsidRPr="00374FE7">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BE68FA">
        <w:rPr>
          <w:rFonts w:ascii="Palatino Linotype" w:eastAsiaTheme="minorHAnsi" w:hAnsi="Palatino Linotype" w:cs="Arial"/>
          <w:lang w:val="es-MX" w:eastAsia="en-US"/>
        </w:rPr>
        <w:t xml:space="preserve"> </w:t>
      </w:r>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374FE7">
        <w:rPr>
          <w:rFonts w:ascii="Palatino Linotype" w:eastAsiaTheme="minorHAnsi" w:hAnsi="Palatino Linotype" w:cs="Arial"/>
          <w:sz w:val="18"/>
          <w:lang w:val="es-MX" w:eastAsia="en-US"/>
        </w:rPr>
        <w:t>JMV/CCR/</w:t>
      </w:r>
      <w:proofErr w:type="spellStart"/>
      <w:r w:rsidRPr="00374FE7">
        <w:rPr>
          <w:rFonts w:ascii="Palatino Linotype" w:eastAsiaTheme="minorHAnsi" w:hAnsi="Palatino Linotype" w:cs="Arial"/>
          <w:sz w:val="18"/>
          <w:lang w:val="es-MX" w:eastAsia="en-US"/>
        </w:rPr>
        <w:t>jasm</w:t>
      </w:r>
      <w:proofErr w:type="spellEnd"/>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64A8E931" w:rsidR="0029071C" w:rsidRPr="003E56C9" w:rsidRDefault="0029071C" w:rsidP="003E56C9"/>
    <w:sectPr w:rsidR="0029071C" w:rsidRPr="003E56C9" w:rsidSect="0043515A">
      <w:headerReference w:type="even" r:id="rId14"/>
      <w:headerReference w:type="default" r:id="rId15"/>
      <w:footerReference w:type="default" r:id="rId16"/>
      <w:headerReference w:type="first" r:id="rId17"/>
      <w:footerReference w:type="first" r:id="rId18"/>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91CCB" w14:textId="77777777" w:rsidR="000062CE" w:rsidRDefault="000062CE" w:rsidP="000B5E25">
      <w:r>
        <w:separator/>
      </w:r>
    </w:p>
  </w:endnote>
  <w:endnote w:type="continuationSeparator" w:id="0">
    <w:p w14:paraId="63B10B57" w14:textId="77777777" w:rsidR="000062CE" w:rsidRDefault="000062CE"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1C71CF4" w:rsidR="00CA53FA" w:rsidRPr="000D3AD4" w:rsidRDefault="00CA53F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073CE">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073CE">
      <w:rPr>
        <w:rFonts w:ascii="Palatino Linotype" w:hAnsi="Palatino Linotype" w:cs="Arial"/>
        <w:bCs/>
        <w:noProof/>
        <w:sz w:val="20"/>
        <w:szCs w:val="20"/>
      </w:rPr>
      <w:t>21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5F6A4576" w:rsidR="00CA53FA" w:rsidRPr="000D3AD4" w:rsidRDefault="00CA53F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073CE">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073CE">
      <w:rPr>
        <w:rFonts w:ascii="Palatino Linotype" w:hAnsi="Palatino Linotype" w:cs="Arial"/>
        <w:bCs/>
        <w:noProof/>
        <w:sz w:val="20"/>
        <w:szCs w:val="20"/>
      </w:rPr>
      <w:t>21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010EF" w14:textId="77777777" w:rsidR="000062CE" w:rsidRDefault="000062CE" w:rsidP="000B5E25">
      <w:r>
        <w:separator/>
      </w:r>
    </w:p>
  </w:footnote>
  <w:footnote w:type="continuationSeparator" w:id="0">
    <w:p w14:paraId="56725D2C" w14:textId="77777777" w:rsidR="000062CE" w:rsidRDefault="000062CE" w:rsidP="000B5E25">
      <w:r>
        <w:continuationSeparator/>
      </w:r>
    </w:p>
  </w:footnote>
  <w:footnote w:id="1">
    <w:p w14:paraId="4AA2E1CD" w14:textId="77777777" w:rsidR="00CA53FA" w:rsidRPr="00F07740" w:rsidRDefault="00CA53FA" w:rsidP="00081BEC">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65BD64BD" w14:textId="77777777" w:rsidR="00CA53FA" w:rsidRPr="00946E1F" w:rsidRDefault="00CA53FA" w:rsidP="00081BEC">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03E8F00" w14:textId="77777777" w:rsidR="00CA53FA" w:rsidRPr="0078706E" w:rsidRDefault="00CA53FA" w:rsidP="00F65CF8">
      <w:pPr>
        <w:pStyle w:val="Textonotapie"/>
        <w:ind w:left="142" w:right="-567"/>
        <w:jc w:val="both"/>
        <w:rPr>
          <w:rFonts w:ascii="Palatino Linotype" w:hAnsi="Palatino Linotype"/>
          <w:sz w:val="18"/>
          <w:szCs w:val="18"/>
        </w:rPr>
      </w:pPr>
      <w:r>
        <w:rPr>
          <w:rStyle w:val="Refdenotaalpie"/>
        </w:rPr>
        <w:footnoteRef/>
      </w:r>
      <w:r>
        <w:t xml:space="preserve"> </w:t>
      </w:r>
      <w:r w:rsidRPr="0078706E">
        <w:rPr>
          <w:rFonts w:ascii="Palatino Linotype" w:hAnsi="Palatino Linotype"/>
          <w:sz w:val="18"/>
          <w:szCs w:val="18"/>
        </w:rPr>
        <w:t>Modificado</w:t>
      </w:r>
      <w:r>
        <w:rPr>
          <w:rFonts w:ascii="Palatino Linotype" w:hAnsi="Palatino Linotype"/>
          <w:sz w:val="18"/>
          <w:szCs w:val="18"/>
        </w:rPr>
        <w:t xml:space="preserve"> posteriormente en fechas </w:t>
      </w:r>
      <w:r w:rsidRPr="0078706E">
        <w:rPr>
          <w:rFonts w:ascii="Palatino Linotype" w:hAnsi="Palatino Linotype"/>
          <w:sz w:val="18"/>
          <w:szCs w:val="18"/>
        </w:rPr>
        <w:t>27</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noviembre</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2017</w:t>
      </w:r>
      <w:r>
        <w:rPr>
          <w:rFonts w:ascii="Palatino Linotype" w:hAnsi="Palatino Linotype"/>
          <w:sz w:val="18"/>
          <w:szCs w:val="18"/>
        </w:rPr>
        <w:t xml:space="preserve">, </w:t>
      </w:r>
      <w:r w:rsidRPr="00CB4B3E">
        <w:rPr>
          <w:rFonts w:ascii="Palatino Linotype" w:hAnsi="Palatino Linotype"/>
          <w:sz w:val="18"/>
          <w:szCs w:val="18"/>
        </w:rPr>
        <w:t xml:space="preserve">23 de enero </w:t>
      </w:r>
      <w:r>
        <w:rPr>
          <w:rFonts w:ascii="Palatino Linotype" w:hAnsi="Palatino Linotype"/>
          <w:sz w:val="18"/>
          <w:szCs w:val="18"/>
        </w:rPr>
        <w:t xml:space="preserve">y 7 de agosto </w:t>
      </w:r>
      <w:r w:rsidRPr="00CB4B3E">
        <w:rPr>
          <w:rFonts w:ascii="Palatino Linotype" w:hAnsi="Palatino Linotype"/>
          <w:sz w:val="18"/>
          <w:szCs w:val="18"/>
        </w:rPr>
        <w:t>de 2019</w:t>
      </w:r>
      <w:r w:rsidRPr="0078706E">
        <w:rPr>
          <w:rFonts w:ascii="Palatino Linotype" w:hAnsi="Palatino Linotype"/>
          <w:sz w:val="18"/>
          <w:szCs w:val="18"/>
        </w:rPr>
        <w:t>,</w:t>
      </w:r>
      <w:r>
        <w:rPr>
          <w:rFonts w:ascii="Palatino Linotype" w:hAnsi="Palatino Linotype"/>
          <w:sz w:val="18"/>
          <w:szCs w:val="18"/>
        </w:rPr>
        <w:t xml:space="preserve"> </w:t>
      </w:r>
      <w:r w:rsidRPr="0078706E">
        <w:rPr>
          <w:rFonts w:ascii="Palatino Linotype" w:hAnsi="Palatino Linotype"/>
          <w:sz w:val="18"/>
          <w:szCs w:val="18"/>
        </w:rPr>
        <w:t>por</w:t>
      </w:r>
      <w:r>
        <w:rPr>
          <w:rFonts w:ascii="Palatino Linotype" w:hAnsi="Palatino Linotype"/>
          <w:sz w:val="18"/>
          <w:szCs w:val="18"/>
        </w:rPr>
        <w:t xml:space="preserve"> </w:t>
      </w:r>
      <w:r w:rsidRPr="0078706E">
        <w:rPr>
          <w:rFonts w:ascii="Palatino Linotype" w:hAnsi="Palatino Linotype"/>
          <w:sz w:val="18"/>
          <w:szCs w:val="18"/>
        </w:rPr>
        <w:t>el</w:t>
      </w:r>
      <w:r>
        <w:rPr>
          <w:rFonts w:ascii="Palatino Linotype" w:hAnsi="Palatino Linotype"/>
          <w:sz w:val="18"/>
          <w:szCs w:val="18"/>
        </w:rPr>
        <w:t xml:space="preserve"> Pleno del </w:t>
      </w:r>
      <w:r w:rsidRPr="00602427">
        <w:rPr>
          <w:rFonts w:ascii="Palatino Linotype" w:hAnsi="Palatino Linotype"/>
          <w:sz w:val="18"/>
          <w:szCs w:val="18"/>
        </w:rPr>
        <w:t>Instituto de Transparencia, Acceso a la Información Pública y Protección de Datos Personales del Estado de México y Municipios</w:t>
      </w:r>
      <w:r>
        <w:rPr>
          <w:rFonts w:ascii="Palatino Linotype" w:hAnsi="Palatino Linotype"/>
          <w:sz w:val="18"/>
          <w:szCs w:val="18"/>
        </w:rPr>
        <w:t xml:space="preserve">, mediante Acuerdos publicados en el </w:t>
      </w:r>
      <w:r w:rsidRPr="00602427">
        <w:rPr>
          <w:rFonts w:ascii="Palatino Linotype" w:hAnsi="Palatino Linotype"/>
          <w:sz w:val="18"/>
          <w:szCs w:val="18"/>
        </w:rPr>
        <w:t>Periódico Oficial “Gaceta del Gobierno”</w:t>
      </w:r>
      <w:r>
        <w:rPr>
          <w:rFonts w:ascii="Palatino Linotype" w:hAnsi="Palatino Linotype"/>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CA53FA" w:rsidRDefault="00D073CE">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A53FA" w:rsidRPr="008F2CCC" w14:paraId="7D0B18AB" w14:textId="77777777" w:rsidTr="00BA27FC">
      <w:tc>
        <w:tcPr>
          <w:tcW w:w="2551" w:type="dxa"/>
          <w:shd w:val="clear" w:color="auto" w:fill="auto"/>
          <w:vAlign w:val="center"/>
        </w:tcPr>
        <w:p w14:paraId="0E184FBC"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08D91E54" w:rsidR="00CA53FA" w:rsidRPr="0029071C" w:rsidRDefault="00CA53F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6E6B4F">
            <w:rPr>
              <w:rFonts w:ascii="Palatino Linotype" w:hAnsi="Palatino Linotype"/>
              <w:sz w:val="22"/>
              <w:szCs w:val="22"/>
              <w:lang w:val="es-ES_tradnl"/>
            </w:rPr>
            <w:t>1630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CA53FA" w:rsidRPr="008F2CCC" w14:paraId="58149F82" w14:textId="77777777" w:rsidTr="00BA27FC">
      <w:trPr>
        <w:trHeight w:val="228"/>
      </w:trPr>
      <w:tc>
        <w:tcPr>
          <w:tcW w:w="2551" w:type="dxa"/>
          <w:shd w:val="clear" w:color="auto" w:fill="auto"/>
          <w:vAlign w:val="center"/>
        </w:tcPr>
        <w:p w14:paraId="2DBE5EC5"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5CD33E4D" w:rsidR="00CA53FA" w:rsidRPr="0029071C" w:rsidRDefault="006E6B4F" w:rsidP="00AB55A1">
          <w:pPr>
            <w:spacing w:line="276" w:lineRule="auto"/>
            <w:jc w:val="right"/>
            <w:rPr>
              <w:rFonts w:ascii="Palatino Linotype" w:hAnsi="Palatino Linotype"/>
              <w:sz w:val="22"/>
              <w:szCs w:val="22"/>
            </w:rPr>
          </w:pPr>
          <w:r w:rsidRPr="006E6B4F">
            <w:rPr>
              <w:rFonts w:ascii="Palatino Linotype" w:hAnsi="Palatino Linotype"/>
              <w:sz w:val="22"/>
              <w:szCs w:val="22"/>
            </w:rPr>
            <w:t>Sistema Municipal Para el Desarrollo Integral de la Familia de la Paz</w:t>
          </w:r>
        </w:p>
      </w:tc>
    </w:tr>
    <w:tr w:rsidR="00CA53FA" w:rsidRPr="008F2CCC" w14:paraId="73D5FF2A" w14:textId="77777777" w:rsidTr="00BA27FC">
      <w:tc>
        <w:tcPr>
          <w:tcW w:w="2551" w:type="dxa"/>
          <w:shd w:val="clear" w:color="auto" w:fill="auto"/>
          <w:vAlign w:val="center"/>
        </w:tcPr>
        <w:p w14:paraId="2A38288D"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CA53FA" w:rsidRPr="0029071C" w:rsidRDefault="00CA53F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CA53FA" w:rsidRPr="001779E0" w:rsidRDefault="00D073CE"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1.3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A53FA" w:rsidRPr="008F2CCC" w14:paraId="53180D23" w14:textId="77777777" w:rsidTr="00BA27FC">
      <w:tc>
        <w:tcPr>
          <w:tcW w:w="2551" w:type="dxa"/>
          <w:shd w:val="clear" w:color="auto" w:fill="auto"/>
          <w:vAlign w:val="center"/>
        </w:tcPr>
        <w:p w14:paraId="51394AA5"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0CA78032" w:rsidR="00CA53FA" w:rsidRPr="0029071C" w:rsidRDefault="00CA53F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6E6B4F">
            <w:rPr>
              <w:rFonts w:ascii="Palatino Linotype" w:hAnsi="Palatino Linotype"/>
              <w:sz w:val="22"/>
              <w:szCs w:val="22"/>
              <w:lang w:val="es-ES_tradnl"/>
            </w:rPr>
            <w:t>1630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CA53FA" w:rsidRPr="008F2CCC" w14:paraId="390D27D0" w14:textId="77777777" w:rsidTr="00BA27FC">
      <w:tc>
        <w:tcPr>
          <w:tcW w:w="2551" w:type="dxa"/>
          <w:shd w:val="clear" w:color="auto" w:fill="auto"/>
          <w:vAlign w:val="center"/>
        </w:tcPr>
        <w:p w14:paraId="5CBCE46F"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5755507D" w:rsidR="00CA53FA" w:rsidRPr="006D30E6" w:rsidRDefault="00D073CE"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w:t>
          </w:r>
        </w:p>
      </w:tc>
    </w:tr>
    <w:tr w:rsidR="00CA53FA" w:rsidRPr="008F2CCC" w14:paraId="233C19E4" w14:textId="77777777" w:rsidTr="00BA27FC">
      <w:trPr>
        <w:trHeight w:val="228"/>
      </w:trPr>
      <w:tc>
        <w:tcPr>
          <w:tcW w:w="2551" w:type="dxa"/>
          <w:shd w:val="clear" w:color="auto" w:fill="auto"/>
          <w:vAlign w:val="center"/>
        </w:tcPr>
        <w:p w14:paraId="48BD3678"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02A539C6" w:rsidR="00CA53FA" w:rsidRPr="0029071C" w:rsidRDefault="006E6B4F" w:rsidP="00AB55A1">
          <w:pPr>
            <w:spacing w:line="276" w:lineRule="auto"/>
            <w:jc w:val="right"/>
            <w:rPr>
              <w:rFonts w:ascii="Palatino Linotype" w:hAnsi="Palatino Linotype"/>
              <w:sz w:val="22"/>
              <w:szCs w:val="22"/>
            </w:rPr>
          </w:pPr>
          <w:r w:rsidRPr="006E6B4F">
            <w:rPr>
              <w:rFonts w:ascii="Palatino Linotype" w:hAnsi="Palatino Linotype"/>
              <w:sz w:val="22"/>
              <w:szCs w:val="22"/>
            </w:rPr>
            <w:t>Sistema Municipal Para el Desarrollo Integral de la Familia de la Paz</w:t>
          </w:r>
        </w:p>
      </w:tc>
    </w:tr>
    <w:tr w:rsidR="00CA53FA" w:rsidRPr="008F2CCC" w14:paraId="196A93C9" w14:textId="77777777" w:rsidTr="00BA27FC">
      <w:tc>
        <w:tcPr>
          <w:tcW w:w="2551" w:type="dxa"/>
          <w:shd w:val="clear" w:color="auto" w:fill="auto"/>
          <w:vAlign w:val="center"/>
        </w:tcPr>
        <w:p w14:paraId="53BA0609"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CA53FA" w:rsidRPr="0029071C" w:rsidRDefault="00CA53F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A53FA" w:rsidRPr="008F2CCC" w14:paraId="5010D2D3" w14:textId="77777777" w:rsidTr="00BA27FC">
      <w:tc>
        <w:tcPr>
          <w:tcW w:w="2551" w:type="dxa"/>
          <w:shd w:val="clear" w:color="auto" w:fill="auto"/>
          <w:vAlign w:val="center"/>
        </w:tcPr>
        <w:p w14:paraId="28B43ED1" w14:textId="77777777" w:rsidR="00CA53FA" w:rsidRPr="008F5DAE" w:rsidRDefault="00CA53FA"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CA53FA" w:rsidRPr="00BA27FC" w:rsidRDefault="00CA53FA" w:rsidP="00BA27FC">
          <w:pPr>
            <w:spacing w:line="276" w:lineRule="auto"/>
            <w:rPr>
              <w:rFonts w:ascii="Palatino Linotype" w:hAnsi="Palatino Linotype"/>
              <w:sz w:val="14"/>
              <w:szCs w:val="22"/>
              <w:lang w:val="es-ES_tradnl"/>
            </w:rPr>
          </w:pPr>
        </w:p>
      </w:tc>
    </w:tr>
  </w:tbl>
  <w:p w14:paraId="3074D17A" w14:textId="77777777" w:rsidR="00CA53FA" w:rsidRPr="009F1AB6" w:rsidRDefault="00D073CE">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visibility:visible;mso-wrap-style:square" o:bullet="t">
        <v:imagedata r:id="rId1" o:title=""/>
      </v:shape>
    </w:pict>
  </w:numPicBullet>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B3575D"/>
    <w:multiLevelType w:val="hybridMultilevel"/>
    <w:tmpl w:val="FBBAD5DA"/>
    <w:lvl w:ilvl="0" w:tplc="A5CE58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5D64B6A"/>
    <w:multiLevelType w:val="hybridMultilevel"/>
    <w:tmpl w:val="67A47CE4"/>
    <w:lvl w:ilvl="0" w:tplc="DADCD442">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5" w15:restartNumberingAfterBreak="0">
    <w:nsid w:val="40356646"/>
    <w:multiLevelType w:val="hybridMultilevel"/>
    <w:tmpl w:val="9B744AFE"/>
    <w:lvl w:ilvl="0" w:tplc="E78A24EA">
      <w:numFmt w:val="bullet"/>
      <w:lvlText w:val="-"/>
      <w:lvlJc w:val="left"/>
      <w:pPr>
        <w:ind w:left="720" w:hanging="360"/>
      </w:pPr>
      <w:rPr>
        <w:rFonts w:ascii="Palatino Linotype" w:eastAsiaTheme="minorHAnsi" w:hAnsi="Palatino Linotype"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38758B"/>
    <w:multiLevelType w:val="hybridMultilevel"/>
    <w:tmpl w:val="591CE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E54FBA"/>
    <w:multiLevelType w:val="hybridMultilevel"/>
    <w:tmpl w:val="BF605050"/>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1A6891"/>
    <w:multiLevelType w:val="hybridMultilevel"/>
    <w:tmpl w:val="AD7848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1" w15:restartNumberingAfterBreak="0">
    <w:nsid w:val="58BF6C3C"/>
    <w:multiLevelType w:val="hybridMultilevel"/>
    <w:tmpl w:val="2DCE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507861"/>
    <w:multiLevelType w:val="hybridMultilevel"/>
    <w:tmpl w:val="D8862C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FD49B6"/>
    <w:multiLevelType w:val="hybridMultilevel"/>
    <w:tmpl w:val="BAF832DE"/>
    <w:lvl w:ilvl="0" w:tplc="C8086A0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A21A7B"/>
    <w:multiLevelType w:val="hybridMultilevel"/>
    <w:tmpl w:val="43684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6"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206108"/>
    <w:multiLevelType w:val="hybridMultilevel"/>
    <w:tmpl w:val="D33C4D46"/>
    <w:lvl w:ilvl="0" w:tplc="36060F50">
      <w:start w:val="1"/>
      <w:numFmt w:val="decimal"/>
      <w:lvlText w:val="%1."/>
      <w:lvlJc w:val="left"/>
      <w:pPr>
        <w:ind w:left="720" w:hanging="360"/>
      </w:pPr>
      <w:rPr>
        <w:rFonts w:ascii="Palatino Linotype" w:eastAsia="Times New Roman" w:hAnsi="Palatino Linotype"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9453C8"/>
    <w:multiLevelType w:val="hybridMultilevel"/>
    <w:tmpl w:val="4BB4B82C"/>
    <w:lvl w:ilvl="0" w:tplc="73342D6E">
      <w:numFmt w:val="bullet"/>
      <w:lvlText w:val=""/>
      <w:lvlJc w:val="left"/>
      <w:pPr>
        <w:ind w:left="720" w:hanging="360"/>
      </w:pPr>
      <w:rPr>
        <w:rFonts w:ascii="Symbol" w:eastAsiaTheme="minorHAnsi" w:hAnsi="Symbol" w:cstheme="minorBidi" w:hint="default"/>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B37510A"/>
    <w:multiLevelType w:val="hybridMultilevel"/>
    <w:tmpl w:val="9EC22288"/>
    <w:lvl w:ilvl="0" w:tplc="03308790">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4" w15:restartNumberingAfterBreak="0">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7"/>
  </w:num>
  <w:num w:numId="2">
    <w:abstractNumId w:val="35"/>
  </w:num>
  <w:num w:numId="3">
    <w:abstractNumId w:val="13"/>
  </w:num>
  <w:num w:numId="4">
    <w:abstractNumId w:val="8"/>
  </w:num>
  <w:num w:numId="5">
    <w:abstractNumId w:val="26"/>
  </w:num>
  <w:num w:numId="6">
    <w:abstractNumId w:val="1"/>
  </w:num>
  <w:num w:numId="7">
    <w:abstractNumId w:val="6"/>
  </w:num>
  <w:num w:numId="8">
    <w:abstractNumId w:val="30"/>
  </w:num>
  <w:num w:numId="9">
    <w:abstractNumId w:val="18"/>
  </w:num>
  <w:num w:numId="10">
    <w:abstractNumId w:val="2"/>
  </w:num>
  <w:num w:numId="11">
    <w:abstractNumId w:val="36"/>
  </w:num>
  <w:num w:numId="12">
    <w:abstractNumId w:val="43"/>
  </w:num>
  <w:num w:numId="13">
    <w:abstractNumId w:val="20"/>
  </w:num>
  <w:num w:numId="14">
    <w:abstractNumId w:val="44"/>
  </w:num>
  <w:num w:numId="15">
    <w:abstractNumId w:val="17"/>
  </w:num>
  <w:num w:numId="16">
    <w:abstractNumId w:val="11"/>
  </w:num>
  <w:num w:numId="17">
    <w:abstractNumId w:val="42"/>
  </w:num>
  <w:num w:numId="18">
    <w:abstractNumId w:val="14"/>
  </w:num>
  <w:num w:numId="19">
    <w:abstractNumId w:val="12"/>
  </w:num>
  <w:num w:numId="20">
    <w:abstractNumId w:val="3"/>
  </w:num>
  <w:num w:numId="21">
    <w:abstractNumId w:val="23"/>
  </w:num>
  <w:num w:numId="22">
    <w:abstractNumId w:val="15"/>
  </w:num>
  <w:num w:numId="23">
    <w:abstractNumId w:val="16"/>
  </w:num>
  <w:num w:numId="24">
    <w:abstractNumId w:val="7"/>
  </w:num>
  <w:num w:numId="25">
    <w:abstractNumId w:val="38"/>
  </w:num>
  <w:num w:numId="26">
    <w:abstractNumId w:val="22"/>
  </w:num>
  <w:num w:numId="27">
    <w:abstractNumId w:val="28"/>
  </w:num>
  <w:num w:numId="28">
    <w:abstractNumId w:val="32"/>
  </w:num>
  <w:num w:numId="29">
    <w:abstractNumId w:val="21"/>
  </w:num>
  <w:num w:numId="30">
    <w:abstractNumId w:val="31"/>
  </w:num>
  <w:num w:numId="31">
    <w:abstractNumId w:val="24"/>
  </w:num>
  <w:num w:numId="32">
    <w:abstractNumId w:val="29"/>
  </w:num>
  <w:num w:numId="33">
    <w:abstractNumId w:val="41"/>
  </w:num>
  <w:num w:numId="34">
    <w:abstractNumId w:val="10"/>
  </w:num>
  <w:num w:numId="35">
    <w:abstractNumId w:val="4"/>
  </w:num>
  <w:num w:numId="36">
    <w:abstractNumId w:val="34"/>
  </w:num>
  <w:num w:numId="37">
    <w:abstractNumId w:val="0"/>
  </w:num>
  <w:num w:numId="38">
    <w:abstractNumId w:val="5"/>
  </w:num>
  <w:num w:numId="39">
    <w:abstractNumId w:val="19"/>
  </w:num>
  <w:num w:numId="40">
    <w:abstractNumId w:val="33"/>
  </w:num>
  <w:num w:numId="41">
    <w:abstractNumId w:val="40"/>
  </w:num>
  <w:num w:numId="42">
    <w:abstractNumId w:val="25"/>
  </w:num>
  <w:num w:numId="43">
    <w:abstractNumId w:val="39"/>
  </w:num>
  <w:num w:numId="44">
    <w:abstractNumId w:val="9"/>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7A3"/>
    <w:rsid w:val="0000481D"/>
    <w:rsid w:val="000062CE"/>
    <w:rsid w:val="000120BC"/>
    <w:rsid w:val="0001640F"/>
    <w:rsid w:val="00032D08"/>
    <w:rsid w:val="0003374C"/>
    <w:rsid w:val="00036F8B"/>
    <w:rsid w:val="00037B15"/>
    <w:rsid w:val="00054E04"/>
    <w:rsid w:val="000572E9"/>
    <w:rsid w:val="00070516"/>
    <w:rsid w:val="00070547"/>
    <w:rsid w:val="00071173"/>
    <w:rsid w:val="00073BC8"/>
    <w:rsid w:val="000775FC"/>
    <w:rsid w:val="00081BEC"/>
    <w:rsid w:val="0008501B"/>
    <w:rsid w:val="0009028F"/>
    <w:rsid w:val="0009159F"/>
    <w:rsid w:val="00093AE1"/>
    <w:rsid w:val="000941CE"/>
    <w:rsid w:val="00094F32"/>
    <w:rsid w:val="000A34BB"/>
    <w:rsid w:val="000A717C"/>
    <w:rsid w:val="000B42F9"/>
    <w:rsid w:val="000B5876"/>
    <w:rsid w:val="000B5E25"/>
    <w:rsid w:val="000B7C6C"/>
    <w:rsid w:val="000C3D4F"/>
    <w:rsid w:val="000C43CE"/>
    <w:rsid w:val="000C49B8"/>
    <w:rsid w:val="000C5FDF"/>
    <w:rsid w:val="000C615C"/>
    <w:rsid w:val="000D3AD4"/>
    <w:rsid w:val="000E592F"/>
    <w:rsid w:val="000F16BA"/>
    <w:rsid w:val="000F48D5"/>
    <w:rsid w:val="00101AD8"/>
    <w:rsid w:val="00102570"/>
    <w:rsid w:val="0010712B"/>
    <w:rsid w:val="00107603"/>
    <w:rsid w:val="00123996"/>
    <w:rsid w:val="0012510D"/>
    <w:rsid w:val="00126CCD"/>
    <w:rsid w:val="00130316"/>
    <w:rsid w:val="00137D13"/>
    <w:rsid w:val="001424E1"/>
    <w:rsid w:val="0014397A"/>
    <w:rsid w:val="00143F6E"/>
    <w:rsid w:val="00151D4C"/>
    <w:rsid w:val="00152CA2"/>
    <w:rsid w:val="001558F3"/>
    <w:rsid w:val="00170AA7"/>
    <w:rsid w:val="00186CCB"/>
    <w:rsid w:val="00191418"/>
    <w:rsid w:val="0019170F"/>
    <w:rsid w:val="001959EE"/>
    <w:rsid w:val="001A6109"/>
    <w:rsid w:val="001B1DE5"/>
    <w:rsid w:val="001C14AC"/>
    <w:rsid w:val="001C2376"/>
    <w:rsid w:val="001C3AA7"/>
    <w:rsid w:val="001D2DE0"/>
    <w:rsid w:val="001D32A0"/>
    <w:rsid w:val="001D4046"/>
    <w:rsid w:val="001D5495"/>
    <w:rsid w:val="001E2DA3"/>
    <w:rsid w:val="001E45B5"/>
    <w:rsid w:val="001F1FCC"/>
    <w:rsid w:val="001F2305"/>
    <w:rsid w:val="001F4F5E"/>
    <w:rsid w:val="0020146B"/>
    <w:rsid w:val="0020249A"/>
    <w:rsid w:val="00202C04"/>
    <w:rsid w:val="002079BF"/>
    <w:rsid w:val="002163FB"/>
    <w:rsid w:val="002167BB"/>
    <w:rsid w:val="00216980"/>
    <w:rsid w:val="00217E6C"/>
    <w:rsid w:val="00225163"/>
    <w:rsid w:val="00230100"/>
    <w:rsid w:val="00232E24"/>
    <w:rsid w:val="00235936"/>
    <w:rsid w:val="00236CBA"/>
    <w:rsid w:val="00240BB0"/>
    <w:rsid w:val="0024323F"/>
    <w:rsid w:val="00247138"/>
    <w:rsid w:val="00253D9C"/>
    <w:rsid w:val="00255F1A"/>
    <w:rsid w:val="00260C3A"/>
    <w:rsid w:val="00261BC7"/>
    <w:rsid w:val="00267458"/>
    <w:rsid w:val="00267BB5"/>
    <w:rsid w:val="002777D8"/>
    <w:rsid w:val="002848F7"/>
    <w:rsid w:val="0029071C"/>
    <w:rsid w:val="0029219E"/>
    <w:rsid w:val="002934B4"/>
    <w:rsid w:val="00295B3F"/>
    <w:rsid w:val="002A040B"/>
    <w:rsid w:val="002A0AF4"/>
    <w:rsid w:val="002A4B43"/>
    <w:rsid w:val="002A676F"/>
    <w:rsid w:val="002B17F9"/>
    <w:rsid w:val="002B48AD"/>
    <w:rsid w:val="002B7930"/>
    <w:rsid w:val="002C0BE5"/>
    <w:rsid w:val="002C240F"/>
    <w:rsid w:val="002D17B8"/>
    <w:rsid w:val="002D32D2"/>
    <w:rsid w:val="002D61F7"/>
    <w:rsid w:val="002D6656"/>
    <w:rsid w:val="002D6E4B"/>
    <w:rsid w:val="002E00B6"/>
    <w:rsid w:val="002E2D87"/>
    <w:rsid w:val="002E3085"/>
    <w:rsid w:val="002E4785"/>
    <w:rsid w:val="002F3B20"/>
    <w:rsid w:val="00305594"/>
    <w:rsid w:val="003059E0"/>
    <w:rsid w:val="00307006"/>
    <w:rsid w:val="0030701F"/>
    <w:rsid w:val="0031472B"/>
    <w:rsid w:val="00320F38"/>
    <w:rsid w:val="00321CC2"/>
    <w:rsid w:val="0032287D"/>
    <w:rsid w:val="003277BA"/>
    <w:rsid w:val="00330FC3"/>
    <w:rsid w:val="0033140D"/>
    <w:rsid w:val="00331F0D"/>
    <w:rsid w:val="003408DD"/>
    <w:rsid w:val="00340A06"/>
    <w:rsid w:val="00343F0B"/>
    <w:rsid w:val="00351A7F"/>
    <w:rsid w:val="003520C5"/>
    <w:rsid w:val="0035559A"/>
    <w:rsid w:val="00370E26"/>
    <w:rsid w:val="00371835"/>
    <w:rsid w:val="0037315D"/>
    <w:rsid w:val="003746DE"/>
    <w:rsid w:val="00374FE7"/>
    <w:rsid w:val="003804E8"/>
    <w:rsid w:val="00380D3E"/>
    <w:rsid w:val="003815AB"/>
    <w:rsid w:val="00386D38"/>
    <w:rsid w:val="00391AD0"/>
    <w:rsid w:val="00396DB6"/>
    <w:rsid w:val="00397B41"/>
    <w:rsid w:val="003A1AF3"/>
    <w:rsid w:val="003A2B8C"/>
    <w:rsid w:val="003A4C68"/>
    <w:rsid w:val="003B0FAC"/>
    <w:rsid w:val="003B1C85"/>
    <w:rsid w:val="003B70B0"/>
    <w:rsid w:val="003C6409"/>
    <w:rsid w:val="003E21A7"/>
    <w:rsid w:val="003E56C9"/>
    <w:rsid w:val="003F171B"/>
    <w:rsid w:val="003F424E"/>
    <w:rsid w:val="003F689E"/>
    <w:rsid w:val="003F71DA"/>
    <w:rsid w:val="004018F9"/>
    <w:rsid w:val="004218B2"/>
    <w:rsid w:val="00425E0F"/>
    <w:rsid w:val="004344EA"/>
    <w:rsid w:val="0043515A"/>
    <w:rsid w:val="004403F7"/>
    <w:rsid w:val="00442FD8"/>
    <w:rsid w:val="00443892"/>
    <w:rsid w:val="004445A1"/>
    <w:rsid w:val="00445CAA"/>
    <w:rsid w:val="004532A6"/>
    <w:rsid w:val="00464839"/>
    <w:rsid w:val="00464E34"/>
    <w:rsid w:val="004672ED"/>
    <w:rsid w:val="00490422"/>
    <w:rsid w:val="00497EBF"/>
    <w:rsid w:val="004A7F7D"/>
    <w:rsid w:val="004B1693"/>
    <w:rsid w:val="004B1A5F"/>
    <w:rsid w:val="004B2314"/>
    <w:rsid w:val="004B2516"/>
    <w:rsid w:val="004D18B6"/>
    <w:rsid w:val="004D5D2F"/>
    <w:rsid w:val="004D6F71"/>
    <w:rsid w:val="004E5628"/>
    <w:rsid w:val="004F48CE"/>
    <w:rsid w:val="00500ACC"/>
    <w:rsid w:val="0050130E"/>
    <w:rsid w:val="0050243E"/>
    <w:rsid w:val="00514370"/>
    <w:rsid w:val="00524043"/>
    <w:rsid w:val="00524A8D"/>
    <w:rsid w:val="00530C84"/>
    <w:rsid w:val="0053555D"/>
    <w:rsid w:val="0054391A"/>
    <w:rsid w:val="005472E8"/>
    <w:rsid w:val="00555C87"/>
    <w:rsid w:val="005617B4"/>
    <w:rsid w:val="00563B39"/>
    <w:rsid w:val="00565689"/>
    <w:rsid w:val="0057289F"/>
    <w:rsid w:val="00580321"/>
    <w:rsid w:val="00581391"/>
    <w:rsid w:val="0058348E"/>
    <w:rsid w:val="0059032F"/>
    <w:rsid w:val="005909E0"/>
    <w:rsid w:val="0059614C"/>
    <w:rsid w:val="00597D71"/>
    <w:rsid w:val="005A569C"/>
    <w:rsid w:val="005A59B3"/>
    <w:rsid w:val="005A6216"/>
    <w:rsid w:val="005B0692"/>
    <w:rsid w:val="005B234D"/>
    <w:rsid w:val="005B26AD"/>
    <w:rsid w:val="005B36A8"/>
    <w:rsid w:val="005B5693"/>
    <w:rsid w:val="005C2EF9"/>
    <w:rsid w:val="005C6646"/>
    <w:rsid w:val="005D77CC"/>
    <w:rsid w:val="005E09AB"/>
    <w:rsid w:val="005E2904"/>
    <w:rsid w:val="005E5716"/>
    <w:rsid w:val="005F1F89"/>
    <w:rsid w:val="005F3241"/>
    <w:rsid w:val="005F4BFB"/>
    <w:rsid w:val="005F6996"/>
    <w:rsid w:val="006000C5"/>
    <w:rsid w:val="006002E0"/>
    <w:rsid w:val="006045BA"/>
    <w:rsid w:val="00614A53"/>
    <w:rsid w:val="00620280"/>
    <w:rsid w:val="006221B7"/>
    <w:rsid w:val="006258FD"/>
    <w:rsid w:val="00630348"/>
    <w:rsid w:val="00630A94"/>
    <w:rsid w:val="00631DC1"/>
    <w:rsid w:val="00632E48"/>
    <w:rsid w:val="00634926"/>
    <w:rsid w:val="006424BA"/>
    <w:rsid w:val="00643B58"/>
    <w:rsid w:val="00663AF3"/>
    <w:rsid w:val="00665089"/>
    <w:rsid w:val="006729C7"/>
    <w:rsid w:val="006810FF"/>
    <w:rsid w:val="006857DC"/>
    <w:rsid w:val="0069468D"/>
    <w:rsid w:val="00694976"/>
    <w:rsid w:val="006A6362"/>
    <w:rsid w:val="006B2F26"/>
    <w:rsid w:val="006B321A"/>
    <w:rsid w:val="006B418F"/>
    <w:rsid w:val="006B7174"/>
    <w:rsid w:val="006C3931"/>
    <w:rsid w:val="006D1713"/>
    <w:rsid w:val="006D30E6"/>
    <w:rsid w:val="006D3A03"/>
    <w:rsid w:val="006E08FA"/>
    <w:rsid w:val="006E6B4F"/>
    <w:rsid w:val="006F2978"/>
    <w:rsid w:val="006F29CD"/>
    <w:rsid w:val="006F358C"/>
    <w:rsid w:val="006F5F93"/>
    <w:rsid w:val="0070129E"/>
    <w:rsid w:val="00710FED"/>
    <w:rsid w:val="00716632"/>
    <w:rsid w:val="00717A0C"/>
    <w:rsid w:val="00723B5A"/>
    <w:rsid w:val="0072658E"/>
    <w:rsid w:val="00732345"/>
    <w:rsid w:val="0074342A"/>
    <w:rsid w:val="0074517D"/>
    <w:rsid w:val="007528A6"/>
    <w:rsid w:val="007532C7"/>
    <w:rsid w:val="00756F04"/>
    <w:rsid w:val="00757D60"/>
    <w:rsid w:val="00770F18"/>
    <w:rsid w:val="007764BB"/>
    <w:rsid w:val="007828DC"/>
    <w:rsid w:val="0079783C"/>
    <w:rsid w:val="007A118C"/>
    <w:rsid w:val="007A37FE"/>
    <w:rsid w:val="007A5ED4"/>
    <w:rsid w:val="007B1893"/>
    <w:rsid w:val="007C1D5B"/>
    <w:rsid w:val="007C3435"/>
    <w:rsid w:val="007C35A4"/>
    <w:rsid w:val="007C3E46"/>
    <w:rsid w:val="007D2A81"/>
    <w:rsid w:val="007E1695"/>
    <w:rsid w:val="007E3585"/>
    <w:rsid w:val="007E3AEF"/>
    <w:rsid w:val="007E52D5"/>
    <w:rsid w:val="007E534B"/>
    <w:rsid w:val="007E7C02"/>
    <w:rsid w:val="007F6F23"/>
    <w:rsid w:val="007F720F"/>
    <w:rsid w:val="007F7462"/>
    <w:rsid w:val="00800A80"/>
    <w:rsid w:val="00802ABB"/>
    <w:rsid w:val="008150CA"/>
    <w:rsid w:val="008218E5"/>
    <w:rsid w:val="00821C4B"/>
    <w:rsid w:val="0082270E"/>
    <w:rsid w:val="0082458F"/>
    <w:rsid w:val="0083345F"/>
    <w:rsid w:val="00835035"/>
    <w:rsid w:val="008500D3"/>
    <w:rsid w:val="00852668"/>
    <w:rsid w:val="00855F8D"/>
    <w:rsid w:val="008578BF"/>
    <w:rsid w:val="008609C8"/>
    <w:rsid w:val="008660D6"/>
    <w:rsid w:val="00866B5B"/>
    <w:rsid w:val="00872C8F"/>
    <w:rsid w:val="00891016"/>
    <w:rsid w:val="00891C59"/>
    <w:rsid w:val="00895D34"/>
    <w:rsid w:val="00896D29"/>
    <w:rsid w:val="00897751"/>
    <w:rsid w:val="008A1205"/>
    <w:rsid w:val="008A12CF"/>
    <w:rsid w:val="008A1A90"/>
    <w:rsid w:val="008A446B"/>
    <w:rsid w:val="008A64CB"/>
    <w:rsid w:val="008B082B"/>
    <w:rsid w:val="008B0C14"/>
    <w:rsid w:val="008B6546"/>
    <w:rsid w:val="008C1C8E"/>
    <w:rsid w:val="008C2536"/>
    <w:rsid w:val="008C3B24"/>
    <w:rsid w:val="008E01E4"/>
    <w:rsid w:val="008E7F32"/>
    <w:rsid w:val="008F148C"/>
    <w:rsid w:val="008F1B63"/>
    <w:rsid w:val="008F5DAE"/>
    <w:rsid w:val="00900615"/>
    <w:rsid w:val="00900C9B"/>
    <w:rsid w:val="0090126C"/>
    <w:rsid w:val="00901487"/>
    <w:rsid w:val="00911FDE"/>
    <w:rsid w:val="00921551"/>
    <w:rsid w:val="009217E8"/>
    <w:rsid w:val="0092579A"/>
    <w:rsid w:val="00925B0B"/>
    <w:rsid w:val="00926C44"/>
    <w:rsid w:val="00932315"/>
    <w:rsid w:val="0093645B"/>
    <w:rsid w:val="0094195D"/>
    <w:rsid w:val="0094381A"/>
    <w:rsid w:val="0094674B"/>
    <w:rsid w:val="0094684C"/>
    <w:rsid w:val="00947E18"/>
    <w:rsid w:val="009526B5"/>
    <w:rsid w:val="009602BA"/>
    <w:rsid w:val="00961002"/>
    <w:rsid w:val="00966B66"/>
    <w:rsid w:val="009758CB"/>
    <w:rsid w:val="00977059"/>
    <w:rsid w:val="00980909"/>
    <w:rsid w:val="00981064"/>
    <w:rsid w:val="00993406"/>
    <w:rsid w:val="00994862"/>
    <w:rsid w:val="009A0F77"/>
    <w:rsid w:val="009A5223"/>
    <w:rsid w:val="009A6B97"/>
    <w:rsid w:val="009A6D6A"/>
    <w:rsid w:val="009A7B69"/>
    <w:rsid w:val="009B23B7"/>
    <w:rsid w:val="009B2B6B"/>
    <w:rsid w:val="009B7E91"/>
    <w:rsid w:val="009C174A"/>
    <w:rsid w:val="009C6853"/>
    <w:rsid w:val="009D2E87"/>
    <w:rsid w:val="009D39B3"/>
    <w:rsid w:val="009D7E06"/>
    <w:rsid w:val="009E0C45"/>
    <w:rsid w:val="009E0E89"/>
    <w:rsid w:val="009E15AC"/>
    <w:rsid w:val="009E1F26"/>
    <w:rsid w:val="009E68E7"/>
    <w:rsid w:val="009F4FF4"/>
    <w:rsid w:val="009F5B82"/>
    <w:rsid w:val="009F62C3"/>
    <w:rsid w:val="009F71DC"/>
    <w:rsid w:val="00A0100D"/>
    <w:rsid w:val="00A05133"/>
    <w:rsid w:val="00A05D3A"/>
    <w:rsid w:val="00A26BD8"/>
    <w:rsid w:val="00A3490B"/>
    <w:rsid w:val="00A5260D"/>
    <w:rsid w:val="00A54C18"/>
    <w:rsid w:val="00A54DC2"/>
    <w:rsid w:val="00A6190A"/>
    <w:rsid w:val="00A64950"/>
    <w:rsid w:val="00A6692F"/>
    <w:rsid w:val="00A6775F"/>
    <w:rsid w:val="00A70B3F"/>
    <w:rsid w:val="00A72262"/>
    <w:rsid w:val="00A7773A"/>
    <w:rsid w:val="00A80DFF"/>
    <w:rsid w:val="00A83B4F"/>
    <w:rsid w:val="00AA26B4"/>
    <w:rsid w:val="00AA30DB"/>
    <w:rsid w:val="00AA340D"/>
    <w:rsid w:val="00AA7378"/>
    <w:rsid w:val="00AB15E3"/>
    <w:rsid w:val="00AB246B"/>
    <w:rsid w:val="00AB4982"/>
    <w:rsid w:val="00AB55A1"/>
    <w:rsid w:val="00AC2EAD"/>
    <w:rsid w:val="00AC3DB9"/>
    <w:rsid w:val="00AC4902"/>
    <w:rsid w:val="00AC687D"/>
    <w:rsid w:val="00AD0EF6"/>
    <w:rsid w:val="00AD149C"/>
    <w:rsid w:val="00AD14CF"/>
    <w:rsid w:val="00AD14E8"/>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4C24"/>
    <w:rsid w:val="00B17992"/>
    <w:rsid w:val="00B20C2B"/>
    <w:rsid w:val="00B22967"/>
    <w:rsid w:val="00B23344"/>
    <w:rsid w:val="00B24258"/>
    <w:rsid w:val="00B250D7"/>
    <w:rsid w:val="00B302FB"/>
    <w:rsid w:val="00B309E3"/>
    <w:rsid w:val="00B31853"/>
    <w:rsid w:val="00B36260"/>
    <w:rsid w:val="00B4463E"/>
    <w:rsid w:val="00B50B07"/>
    <w:rsid w:val="00B530DA"/>
    <w:rsid w:val="00B6659F"/>
    <w:rsid w:val="00B70A99"/>
    <w:rsid w:val="00B71058"/>
    <w:rsid w:val="00B7344C"/>
    <w:rsid w:val="00B77FED"/>
    <w:rsid w:val="00B8098B"/>
    <w:rsid w:val="00B80C9E"/>
    <w:rsid w:val="00B83E10"/>
    <w:rsid w:val="00B85697"/>
    <w:rsid w:val="00B85F29"/>
    <w:rsid w:val="00B911AF"/>
    <w:rsid w:val="00B938AC"/>
    <w:rsid w:val="00B93F7E"/>
    <w:rsid w:val="00B9581C"/>
    <w:rsid w:val="00B96A17"/>
    <w:rsid w:val="00BA27FC"/>
    <w:rsid w:val="00BA43DC"/>
    <w:rsid w:val="00BB06D2"/>
    <w:rsid w:val="00BB134B"/>
    <w:rsid w:val="00BB420B"/>
    <w:rsid w:val="00BC0CFA"/>
    <w:rsid w:val="00BC462B"/>
    <w:rsid w:val="00BD14B3"/>
    <w:rsid w:val="00BD677A"/>
    <w:rsid w:val="00BD74AF"/>
    <w:rsid w:val="00BE0CC0"/>
    <w:rsid w:val="00BE233B"/>
    <w:rsid w:val="00BE68FA"/>
    <w:rsid w:val="00BE7A6E"/>
    <w:rsid w:val="00BF6E0F"/>
    <w:rsid w:val="00BF7961"/>
    <w:rsid w:val="00C0414E"/>
    <w:rsid w:val="00C04B7A"/>
    <w:rsid w:val="00C058C8"/>
    <w:rsid w:val="00C127FA"/>
    <w:rsid w:val="00C17A86"/>
    <w:rsid w:val="00C20F80"/>
    <w:rsid w:val="00C249A6"/>
    <w:rsid w:val="00C40502"/>
    <w:rsid w:val="00C4326C"/>
    <w:rsid w:val="00C45025"/>
    <w:rsid w:val="00C52084"/>
    <w:rsid w:val="00C56DD5"/>
    <w:rsid w:val="00C60A8D"/>
    <w:rsid w:val="00C631A4"/>
    <w:rsid w:val="00C63F7B"/>
    <w:rsid w:val="00C753C2"/>
    <w:rsid w:val="00C802FB"/>
    <w:rsid w:val="00C84524"/>
    <w:rsid w:val="00C85653"/>
    <w:rsid w:val="00CA216C"/>
    <w:rsid w:val="00CA3262"/>
    <w:rsid w:val="00CA438F"/>
    <w:rsid w:val="00CA4BF9"/>
    <w:rsid w:val="00CA53FA"/>
    <w:rsid w:val="00CC0700"/>
    <w:rsid w:val="00CD024D"/>
    <w:rsid w:val="00CD3A41"/>
    <w:rsid w:val="00CD431E"/>
    <w:rsid w:val="00CE0469"/>
    <w:rsid w:val="00CE1C82"/>
    <w:rsid w:val="00CE51D0"/>
    <w:rsid w:val="00CF1704"/>
    <w:rsid w:val="00CF1DF5"/>
    <w:rsid w:val="00CF7FBE"/>
    <w:rsid w:val="00D01A63"/>
    <w:rsid w:val="00D0621B"/>
    <w:rsid w:val="00D073CE"/>
    <w:rsid w:val="00D12C36"/>
    <w:rsid w:val="00D21ECE"/>
    <w:rsid w:val="00D27727"/>
    <w:rsid w:val="00D40F51"/>
    <w:rsid w:val="00D4431A"/>
    <w:rsid w:val="00D45F61"/>
    <w:rsid w:val="00D46962"/>
    <w:rsid w:val="00D47741"/>
    <w:rsid w:val="00D53327"/>
    <w:rsid w:val="00D553D4"/>
    <w:rsid w:val="00D563FD"/>
    <w:rsid w:val="00D57210"/>
    <w:rsid w:val="00D57AED"/>
    <w:rsid w:val="00D57F74"/>
    <w:rsid w:val="00D6211C"/>
    <w:rsid w:val="00D81A9D"/>
    <w:rsid w:val="00D901D7"/>
    <w:rsid w:val="00D91535"/>
    <w:rsid w:val="00D92B4E"/>
    <w:rsid w:val="00D92BFE"/>
    <w:rsid w:val="00D96D23"/>
    <w:rsid w:val="00DA14E0"/>
    <w:rsid w:val="00DB195E"/>
    <w:rsid w:val="00DC1583"/>
    <w:rsid w:val="00DC2B31"/>
    <w:rsid w:val="00DC32DB"/>
    <w:rsid w:val="00DD1866"/>
    <w:rsid w:val="00DD2DA4"/>
    <w:rsid w:val="00DD5A69"/>
    <w:rsid w:val="00DD6528"/>
    <w:rsid w:val="00DE0A8D"/>
    <w:rsid w:val="00DE562A"/>
    <w:rsid w:val="00DE7148"/>
    <w:rsid w:val="00DF2D22"/>
    <w:rsid w:val="00DF62A4"/>
    <w:rsid w:val="00DF6E8C"/>
    <w:rsid w:val="00E00D15"/>
    <w:rsid w:val="00E11B18"/>
    <w:rsid w:val="00E1379C"/>
    <w:rsid w:val="00E15790"/>
    <w:rsid w:val="00E17110"/>
    <w:rsid w:val="00E34413"/>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584"/>
    <w:rsid w:val="00E93BB3"/>
    <w:rsid w:val="00E9680B"/>
    <w:rsid w:val="00EA1DE1"/>
    <w:rsid w:val="00EA46CC"/>
    <w:rsid w:val="00EA49B9"/>
    <w:rsid w:val="00EA5328"/>
    <w:rsid w:val="00EA5AA1"/>
    <w:rsid w:val="00EA61B9"/>
    <w:rsid w:val="00EA7758"/>
    <w:rsid w:val="00EA7BF4"/>
    <w:rsid w:val="00EB6C62"/>
    <w:rsid w:val="00EC54C8"/>
    <w:rsid w:val="00EC77DA"/>
    <w:rsid w:val="00EC7868"/>
    <w:rsid w:val="00ED6373"/>
    <w:rsid w:val="00EE2FB1"/>
    <w:rsid w:val="00EE4D9C"/>
    <w:rsid w:val="00EE571A"/>
    <w:rsid w:val="00EE6265"/>
    <w:rsid w:val="00EE69E9"/>
    <w:rsid w:val="00EE70BF"/>
    <w:rsid w:val="00EE7518"/>
    <w:rsid w:val="00EE7775"/>
    <w:rsid w:val="00EF03BA"/>
    <w:rsid w:val="00EF193B"/>
    <w:rsid w:val="00F17A40"/>
    <w:rsid w:val="00F23D6E"/>
    <w:rsid w:val="00F241AD"/>
    <w:rsid w:val="00F30C33"/>
    <w:rsid w:val="00F32EBF"/>
    <w:rsid w:val="00F34A32"/>
    <w:rsid w:val="00F455F1"/>
    <w:rsid w:val="00F50F2C"/>
    <w:rsid w:val="00F52DF0"/>
    <w:rsid w:val="00F565FD"/>
    <w:rsid w:val="00F570D3"/>
    <w:rsid w:val="00F62221"/>
    <w:rsid w:val="00F65CF8"/>
    <w:rsid w:val="00F712EE"/>
    <w:rsid w:val="00F73BB1"/>
    <w:rsid w:val="00F814A4"/>
    <w:rsid w:val="00F8513C"/>
    <w:rsid w:val="00F97C38"/>
    <w:rsid w:val="00FA7ED5"/>
    <w:rsid w:val="00FB1441"/>
    <w:rsid w:val="00FB72DD"/>
    <w:rsid w:val="00FC05A9"/>
    <w:rsid w:val="00FC0DAE"/>
    <w:rsid w:val="00FC0EBE"/>
    <w:rsid w:val="00FC1FC5"/>
    <w:rsid w:val="00FC6F08"/>
    <w:rsid w:val="00FC7CC7"/>
    <w:rsid w:val="00FD3B73"/>
    <w:rsid w:val="00FE2FFB"/>
    <w:rsid w:val="00FE49AC"/>
    <w:rsid w:val="00FF2D02"/>
    <w:rsid w:val="00FF369E"/>
    <w:rsid w:val="00FF6617"/>
    <w:rsid w:val="00FF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3C576-DCDC-4BA8-90F1-D037F22D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4711</Words>
  <Characters>25916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7</cp:revision>
  <dcterms:created xsi:type="dcterms:W3CDTF">2025-03-11T19:38:00Z</dcterms:created>
  <dcterms:modified xsi:type="dcterms:W3CDTF">2025-04-02T16:50:00Z</dcterms:modified>
</cp:coreProperties>
</file>