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pPr>
        <w:widowControl w:val="0"/>
        <w:pBdr>
          <w:top w:val="nil"/>
          <w:left w:val="nil"/>
          <w:bottom w:val="nil"/>
          <w:right w:val="nil"/>
          <w:between w:val="nil"/>
        </w:pBdr>
        <w:spacing w:line="276" w:lineRule="auto"/>
      </w:pPr>
    </w:p>
    <w:p w:rsidR="005A5019" w:rsidRPr="00966B84" w:rsidRDefault="00B20CBD">
      <w:pPr>
        <w:tabs>
          <w:tab w:val="left" w:pos="3465"/>
        </w:tabs>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E3123" w:rsidRPr="00966B84">
        <w:rPr>
          <w:rFonts w:ascii="Palatino Linotype" w:eastAsia="Palatino Linotype" w:hAnsi="Palatino Linotype" w:cs="Palatino Linotype"/>
        </w:rPr>
        <w:t>dos (02) de abril de dos mil veinticinco</w:t>
      </w:r>
      <w:r w:rsidRPr="00966B84">
        <w:rPr>
          <w:rFonts w:ascii="Palatino Linotype" w:eastAsia="Palatino Linotype" w:hAnsi="Palatino Linotype" w:cs="Palatino Linotype"/>
        </w:rPr>
        <w:t>.</w:t>
      </w:r>
    </w:p>
    <w:p w:rsidR="005A5019" w:rsidRPr="00966B84" w:rsidRDefault="005A5019">
      <w:pPr>
        <w:tabs>
          <w:tab w:val="left" w:pos="3465"/>
        </w:tabs>
        <w:spacing w:line="360" w:lineRule="auto"/>
        <w:ind w:right="-787"/>
        <w:jc w:val="both"/>
        <w:rPr>
          <w:rFonts w:ascii="Palatino Linotype" w:eastAsia="Palatino Linotype" w:hAnsi="Palatino Linotype" w:cs="Palatino Linotype"/>
        </w:rPr>
      </w:pPr>
    </w:p>
    <w:p w:rsidR="005A5019" w:rsidRPr="00966B84" w:rsidRDefault="00B20CBD">
      <w:pPr>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b/>
        </w:rPr>
        <w:t xml:space="preserve">VISTAS </w:t>
      </w:r>
      <w:r w:rsidRPr="00966B84">
        <w:rPr>
          <w:rFonts w:ascii="Palatino Linotype" w:eastAsia="Palatino Linotype" w:hAnsi="Palatino Linotype" w:cs="Palatino Linotype"/>
        </w:rPr>
        <w:t xml:space="preserve">las constancias para resolver </w:t>
      </w:r>
      <w:r w:rsidRPr="00966B84">
        <w:rPr>
          <w:rFonts w:ascii="Palatino Linotype" w:eastAsia="Palatino Linotype" w:hAnsi="Palatino Linotype" w:cs="Palatino Linotype"/>
          <w:color w:val="000000"/>
        </w:rPr>
        <w:t xml:space="preserve">los Recursos de Revisión </w:t>
      </w:r>
      <w:r w:rsidR="005E0324" w:rsidRPr="00966B84">
        <w:rPr>
          <w:rFonts w:ascii="Palatino Linotype" w:eastAsia="Palatino Linotype" w:hAnsi="Palatino Linotype" w:cs="Palatino Linotype"/>
          <w:b/>
          <w:color w:val="000000"/>
        </w:rPr>
        <w:t>00558/INFOEM/IP/RR/2025, 00560/INFOEM/IP/RR/2025, 00562/INFOEM/IP/RR/2025, 00563/INFOEM/IP/RR/2025, 00565/INFOEM/IP/RR/2025, 00567/INFOEM/IP/RR/2025 y 00568/INFOEM/IP/RR/2025</w:t>
      </w:r>
      <w:r w:rsidR="0030776C"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b/>
          <w:color w:val="000000"/>
        </w:rPr>
        <w:t>acumulados</w:t>
      </w:r>
      <w:r w:rsidRPr="00966B84">
        <w:rPr>
          <w:rFonts w:ascii="Palatino Linotype" w:eastAsia="Palatino Linotype" w:hAnsi="Palatino Linotype" w:cs="Palatino Linotype"/>
          <w:color w:val="000000"/>
        </w:rPr>
        <w:t xml:space="preserve">, promovidos por </w:t>
      </w:r>
      <w:r w:rsidR="00534BDB">
        <w:rPr>
          <w:rFonts w:ascii="Palatino Linotype" w:eastAsia="Palatino Linotype" w:hAnsi="Palatino Linotype" w:cs="Palatino Linotype"/>
          <w:b/>
          <w:color w:val="000000"/>
        </w:rPr>
        <w:t>XXXX</w:t>
      </w:r>
      <w:r w:rsidRPr="00966B84">
        <w:rPr>
          <w:rFonts w:ascii="Palatino Linotype" w:eastAsia="Palatino Linotype" w:hAnsi="Palatino Linotype" w:cs="Palatino Linotype"/>
          <w:b/>
          <w:color w:val="000000"/>
        </w:rPr>
        <w:t>,</w:t>
      </w:r>
      <w:r w:rsidRPr="00966B84">
        <w:rPr>
          <w:rFonts w:ascii="Palatino Linotype" w:eastAsia="Palatino Linotype" w:hAnsi="Palatino Linotype" w:cs="Palatino Linotype"/>
        </w:rPr>
        <w:t xml:space="preserve"> en lo sucesivo </w:t>
      </w:r>
      <w:r w:rsidRPr="00966B84">
        <w:rPr>
          <w:rFonts w:ascii="Palatino Linotype" w:eastAsia="Palatino Linotype" w:hAnsi="Palatino Linotype" w:cs="Palatino Linotype"/>
          <w:b/>
        </w:rPr>
        <w:t>EL RECURRENTE</w:t>
      </w:r>
      <w:r w:rsidRPr="00966B84">
        <w:rPr>
          <w:rFonts w:ascii="Palatino Linotype" w:eastAsia="Palatino Linotype" w:hAnsi="Palatino Linotype" w:cs="Palatino Linotype"/>
        </w:rPr>
        <w:t xml:space="preserve">, en contra de la respuesta otorgada a las solicitudes de información </w:t>
      </w:r>
      <w:r w:rsidR="005E0324" w:rsidRPr="00966B84">
        <w:rPr>
          <w:rFonts w:ascii="Palatino Linotype" w:eastAsia="Palatino Linotype" w:hAnsi="Palatino Linotype" w:cs="Palatino Linotype"/>
          <w:b/>
        </w:rPr>
        <w:t>00008/NEXTLAL/IP/2025, 00011/NEXTLAL/IP/2025, 00012/NEXTLAL/IP/2025, 00013/NEXTLAL/IP/2025, 00015/NEXTLAL/IP/2025, 00017/NEXTLAL/IP/2025 y 00018/NEXTLAL/IP/2025</w:t>
      </w:r>
      <w:r w:rsidRPr="00966B84">
        <w:rPr>
          <w:rFonts w:ascii="Palatino Linotype" w:eastAsia="Palatino Linotype" w:hAnsi="Palatino Linotype" w:cs="Palatino Linotype"/>
        </w:rPr>
        <w:t xml:space="preserve">, por parte del </w:t>
      </w:r>
      <w:r w:rsidR="005E0324" w:rsidRPr="00966B84">
        <w:rPr>
          <w:rFonts w:ascii="Palatino Linotype" w:eastAsia="Palatino Linotype" w:hAnsi="Palatino Linotype" w:cs="Palatino Linotype"/>
          <w:b/>
          <w:bCs/>
        </w:rPr>
        <w:t>Ayuntamiento de Nextlalpan</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 xml:space="preserve">en adelante el </w:t>
      </w:r>
      <w:r w:rsidRPr="00966B84">
        <w:rPr>
          <w:rFonts w:ascii="Palatino Linotype" w:eastAsia="Palatino Linotype" w:hAnsi="Palatino Linotype" w:cs="Palatino Linotype"/>
          <w:b/>
        </w:rPr>
        <w:t>SUJETO OBLIGADO</w:t>
      </w:r>
      <w:r w:rsidRPr="00966B84">
        <w:rPr>
          <w:rFonts w:ascii="Palatino Linotype" w:eastAsia="Palatino Linotype" w:hAnsi="Palatino Linotype" w:cs="Palatino Linotype"/>
        </w:rPr>
        <w:t>, se emite la presente resolución con base en los siguientes:</w:t>
      </w:r>
    </w:p>
    <w:p w:rsidR="005A5019" w:rsidRPr="00966B84" w:rsidRDefault="005A5019">
      <w:pPr>
        <w:spacing w:line="360" w:lineRule="auto"/>
        <w:ind w:right="-787"/>
        <w:jc w:val="both"/>
        <w:rPr>
          <w:rFonts w:ascii="Palatino Linotype" w:eastAsia="Palatino Linotype" w:hAnsi="Palatino Linotype" w:cs="Palatino Linotype"/>
        </w:rPr>
      </w:pPr>
    </w:p>
    <w:p w:rsidR="005A5019" w:rsidRPr="00966B84" w:rsidRDefault="00B20CBD">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966B84">
        <w:rPr>
          <w:rFonts w:ascii="Palatino Linotype" w:eastAsia="Palatino Linotype" w:hAnsi="Palatino Linotype" w:cs="Palatino Linotype"/>
          <w:b/>
          <w:color w:val="000000"/>
          <w:sz w:val="24"/>
          <w:szCs w:val="24"/>
        </w:rPr>
        <w:t>A N T E C E D E N T E S</w:t>
      </w:r>
    </w:p>
    <w:p w:rsidR="005A5019" w:rsidRPr="00966B84" w:rsidRDefault="005A5019">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5A5019" w:rsidRPr="00966B84" w:rsidRDefault="00B20CBD">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 xml:space="preserve">El </w:t>
      </w:r>
      <w:r w:rsidR="005E0324" w:rsidRPr="00966B84">
        <w:rPr>
          <w:rFonts w:ascii="Palatino Linotype" w:eastAsia="Palatino Linotype" w:hAnsi="Palatino Linotype" w:cs="Palatino Linotype"/>
          <w:b/>
          <w:color w:val="000000"/>
        </w:rPr>
        <w:t>trece y catorce</w:t>
      </w:r>
      <w:r w:rsidR="0030776C" w:rsidRPr="00966B84">
        <w:rPr>
          <w:rFonts w:ascii="Palatino Linotype" w:eastAsia="Palatino Linotype" w:hAnsi="Palatino Linotype" w:cs="Palatino Linotype"/>
          <w:b/>
          <w:color w:val="000000"/>
        </w:rPr>
        <w:t xml:space="preserve"> de enero de dos mil veinticinco</w:t>
      </w:r>
      <w:r w:rsidRPr="00966B84">
        <w:rPr>
          <w:rFonts w:ascii="Palatino Linotype" w:eastAsia="Palatino Linotype" w:hAnsi="Palatino Linotype" w:cs="Palatino Linotype"/>
          <w:color w:val="000000"/>
        </w:rPr>
        <w:t>,</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 xml:space="preserve">se </w:t>
      </w:r>
      <w:r w:rsidR="005E0324" w:rsidRPr="00966B84">
        <w:rPr>
          <w:rFonts w:ascii="Palatino Linotype" w:eastAsia="Palatino Linotype" w:hAnsi="Palatino Linotype" w:cs="Palatino Linotype"/>
          <w:color w:val="000000"/>
        </w:rPr>
        <w:t>presentaron</w:t>
      </w:r>
      <w:r w:rsidRPr="00966B84">
        <w:rPr>
          <w:rFonts w:ascii="Palatino Linotype" w:eastAsia="Palatino Linotype" w:hAnsi="Palatino Linotype" w:cs="Palatino Linotype"/>
          <w:color w:val="000000"/>
        </w:rPr>
        <w:t xml:space="preserve"> ante el Sujeto Obligado vía Sistema de Acceso a la Información Mexiquense, en adelante SAIMEX, las siguientes solicitudes de información pública:</w:t>
      </w:r>
    </w:p>
    <w:p w:rsidR="005A5019" w:rsidRPr="00966B84" w:rsidRDefault="005A5019" w:rsidP="0075579A">
      <w:pPr>
        <w:pBdr>
          <w:top w:val="nil"/>
          <w:left w:val="nil"/>
          <w:bottom w:val="nil"/>
          <w:right w:val="nil"/>
          <w:between w:val="nil"/>
        </w:pBdr>
        <w:ind w:right="-788"/>
        <w:jc w:val="both"/>
        <w:rPr>
          <w:rFonts w:ascii="Palatino Linotype" w:eastAsia="Palatino Linotype" w:hAnsi="Palatino Linotype" w:cs="Palatino Linotype"/>
          <w:color w:val="000000"/>
        </w:rPr>
      </w:pP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688"/>
        <w:gridCol w:w="7231"/>
      </w:tblGrid>
      <w:tr w:rsidR="0075579A" w:rsidRPr="00966B84" w:rsidTr="0075579A">
        <w:tc>
          <w:tcPr>
            <w:tcW w:w="1355" w:type="pct"/>
            <w:shd w:val="clear" w:color="auto" w:fill="D9D9D9"/>
          </w:tcPr>
          <w:p w:rsidR="0075579A" w:rsidRPr="00966B84" w:rsidRDefault="0075579A" w:rsidP="0075579A">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w:t>
            </w:r>
          </w:p>
        </w:tc>
        <w:tc>
          <w:tcPr>
            <w:tcW w:w="3645" w:type="pct"/>
            <w:shd w:val="clear" w:color="auto" w:fill="D9D9D9"/>
            <w:vAlign w:val="center"/>
          </w:tcPr>
          <w:p w:rsidR="0075579A" w:rsidRPr="00966B84" w:rsidRDefault="0075579A" w:rsidP="0075579A">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Solicitud</w:t>
            </w:r>
          </w:p>
        </w:tc>
      </w:tr>
      <w:tr w:rsidR="0075579A" w:rsidRPr="00966B84" w:rsidTr="0075579A">
        <w:tc>
          <w:tcPr>
            <w:tcW w:w="1355" w:type="pct"/>
          </w:tcPr>
          <w:p w:rsidR="0075579A" w:rsidRPr="00966B84" w:rsidRDefault="0075579A" w:rsidP="0075579A">
            <w:pPr>
              <w:pBdr>
                <w:top w:val="nil"/>
                <w:left w:val="nil"/>
                <w:bottom w:val="nil"/>
                <w:right w:val="nil"/>
                <w:between w:val="nil"/>
              </w:pBdr>
              <w:ind w:left="29" w:right="12"/>
              <w:jc w:val="center"/>
              <w:rPr>
                <w:rFonts w:ascii="Palatino Linotype" w:eastAsia="Palatino Linotype" w:hAnsi="Palatino Linotype" w:cs="Palatino Linotype"/>
                <w:b/>
                <w:sz w:val="20"/>
                <w:szCs w:val="20"/>
              </w:rPr>
            </w:pPr>
            <w:r w:rsidRPr="00966B84">
              <w:rPr>
                <w:rFonts w:ascii="Palatino Linotype" w:eastAsia="Palatino Linotype" w:hAnsi="Palatino Linotype" w:cs="Palatino Linotype"/>
                <w:b/>
                <w:sz w:val="20"/>
                <w:szCs w:val="20"/>
              </w:rPr>
              <w:t>00008/NEXTLAL/IP/2025</w:t>
            </w:r>
          </w:p>
        </w:tc>
        <w:tc>
          <w:tcPr>
            <w:tcW w:w="3645" w:type="pct"/>
          </w:tcPr>
          <w:p w:rsidR="0075579A" w:rsidRPr="00966B84" w:rsidRDefault="0075579A" w:rsidP="0075579A">
            <w:pPr>
              <w:jc w:val="both"/>
              <w:rPr>
                <w:rFonts w:ascii="Palatino Linotype" w:eastAsia="Times New Roman" w:hAnsi="Palatino Linotype"/>
                <w:i/>
                <w:sz w:val="20"/>
                <w:szCs w:val="20"/>
                <w:lang w:eastAsia="es-MX"/>
              </w:rPr>
            </w:pPr>
            <w:r w:rsidRPr="00966B84">
              <w:rPr>
                <w:rFonts w:ascii="Palatino Linotype" w:hAnsi="Palatino Linotype"/>
                <w:i/>
                <w:sz w:val="20"/>
                <w:szCs w:val="20"/>
              </w:rPr>
              <w:t>“ACTAS DE CABILDO COMPLETAS, DIGITALIZADAS VIA SAIMEX del A</w:t>
            </w:r>
            <w:bookmarkStart w:id="1" w:name="_GoBack"/>
            <w:bookmarkEnd w:id="1"/>
            <w:r w:rsidRPr="00966B84">
              <w:rPr>
                <w:rFonts w:ascii="Palatino Linotype" w:hAnsi="Palatino Linotype"/>
                <w:i/>
                <w:sz w:val="20"/>
                <w:szCs w:val="20"/>
              </w:rPr>
              <w:t>yuntamiento de Nextlalpan, Estado de México, Administración 2022- 2024, celebradas entre las fechas del 1 al 31 de diciembre de 2024”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00011/NEXTLAL/IP/2025</w:t>
            </w:r>
          </w:p>
        </w:tc>
        <w:tc>
          <w:tcPr>
            <w:tcW w:w="3645" w:type="pct"/>
          </w:tcPr>
          <w:p w:rsidR="0075579A" w:rsidRPr="00966B84" w:rsidRDefault="0075579A" w:rsidP="0075579A">
            <w:pPr>
              <w:jc w:val="both"/>
              <w:rPr>
                <w:rFonts w:ascii="Palatino Linotype" w:hAnsi="Palatino Linotype"/>
                <w:i/>
                <w:sz w:val="20"/>
                <w:szCs w:val="20"/>
              </w:rPr>
            </w:pPr>
            <w:r w:rsidRPr="00966B84">
              <w:rPr>
                <w:rFonts w:ascii="Palatino Linotype" w:hAnsi="Palatino Linotype"/>
                <w:i/>
                <w:sz w:val="20"/>
                <w:szCs w:val="20"/>
              </w:rPr>
              <w:t xml:space="preserve">“ACTA DE CABILDO COMPLETA DE LA DECIMA PRIMERA SESION ORDINARIA DEL AÑO 2018, DIGITALIZADA VIA SAIMEX y/o </w:t>
            </w:r>
            <w:r w:rsidRPr="00966B84">
              <w:rPr>
                <w:rFonts w:ascii="Palatino Linotype" w:hAnsi="Palatino Linotype"/>
                <w:i/>
                <w:sz w:val="20"/>
                <w:szCs w:val="20"/>
              </w:rPr>
              <w:lastRenderedPageBreak/>
              <w:t>HIPERVINCULO; del Ayuntamiento de Nextlalpan, Estado de México, Administración 2016- 2018.”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lastRenderedPageBreak/>
              <w:t>00012/NEXTLAL/IP/2025</w:t>
            </w:r>
          </w:p>
        </w:tc>
        <w:tc>
          <w:tcPr>
            <w:tcW w:w="3645" w:type="pct"/>
          </w:tcPr>
          <w:p w:rsidR="0075579A" w:rsidRPr="00966B84" w:rsidRDefault="0075579A" w:rsidP="0075579A">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966B84">
              <w:rPr>
                <w:rFonts w:ascii="Palatino Linotype" w:hAnsi="Palatino Linotype"/>
                <w:i/>
                <w:sz w:val="20"/>
                <w:szCs w:val="20"/>
              </w:rPr>
              <w:t>“ACTA DE LA PRIMERA SESION DE CABILDO ABIERTO DEL AÑO 2018, del Ayuntamiento de Nextlalpan, Estado de México, Administración 2016- 2018.COMPLETA, DIGITALIZADA VIA SAIMEX y/o HIPERVINCULO.”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00013/NEXTLAL/IP/2025</w:t>
            </w:r>
          </w:p>
        </w:tc>
        <w:tc>
          <w:tcPr>
            <w:tcW w:w="3645" w:type="pct"/>
          </w:tcPr>
          <w:p w:rsidR="0075579A" w:rsidRPr="00966B84" w:rsidRDefault="0075579A" w:rsidP="0075579A">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“ACTAS DE CABILDO COMPLETAS, DIGITALIZADAS VIA SAIMEX y/o HIPERVINCULO del Ayuntamiento de Nextlalpan, Estado de México, Administración 2016 - 2018, celebradas entre las fechas del 1 al 31 de diciembre de 2018”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00015/NEXTLAL/IP/2025</w:t>
            </w:r>
          </w:p>
        </w:tc>
        <w:tc>
          <w:tcPr>
            <w:tcW w:w="3645" w:type="pct"/>
          </w:tcPr>
          <w:p w:rsidR="0075579A" w:rsidRPr="00966B84" w:rsidRDefault="00661BB2" w:rsidP="0075579A">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“Actas de las sesiones de cabildo celebradas entre el primero de junio al 31 de diciembre del año 2017, del Ayuntamiento de Nextlalpan, Estado de México, Administración 2016- 2018.COMPLETAS, DIGITALIZADAS VIA SAIMEX y/o HIPERVINCULO.”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00017/NEXTLAL/IP/2025</w:t>
            </w:r>
          </w:p>
        </w:tc>
        <w:tc>
          <w:tcPr>
            <w:tcW w:w="3645" w:type="pct"/>
          </w:tcPr>
          <w:p w:rsidR="0075579A" w:rsidRPr="00966B84" w:rsidRDefault="00F708A1" w:rsidP="0075579A">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“Hipervínculo de las ACTAS DE CABILDO COMPLETAS, DIGITALIZADAS VIA SAIMEX del Ayuntamiento de Nextlalpan, Estado de México, Administración 2022- 2024, celebradas entre las fechas del 1 ero de abril al 30 de junio de 2023” (Sic)</w:t>
            </w:r>
          </w:p>
        </w:tc>
      </w:tr>
      <w:tr w:rsidR="0075579A" w:rsidRPr="00966B84" w:rsidTr="0075579A">
        <w:tc>
          <w:tcPr>
            <w:tcW w:w="1355" w:type="pct"/>
          </w:tcPr>
          <w:p w:rsidR="0075579A" w:rsidRPr="00966B84" w:rsidRDefault="0075579A"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00018/NEXTLAL/IP/2025</w:t>
            </w:r>
          </w:p>
        </w:tc>
        <w:tc>
          <w:tcPr>
            <w:tcW w:w="3645" w:type="pct"/>
          </w:tcPr>
          <w:p w:rsidR="0075579A" w:rsidRPr="00966B84" w:rsidRDefault="00F37590" w:rsidP="0075579A">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“Hipervínculo de las ACTAS DE CABILDO COMPLETAS del Ayuntamiento de Nextlalpan, Estado de México, Administración 2022- 2024,celebradas entre las fechas del 1 ero de enero al 31 marzo de 2023” (Sic)</w:t>
            </w:r>
          </w:p>
        </w:tc>
      </w:tr>
    </w:tbl>
    <w:p w:rsidR="005A5019" w:rsidRPr="00966B84" w:rsidRDefault="005A5019" w:rsidP="00BD15F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5A5019" w:rsidRPr="00966B84" w:rsidRDefault="00B20CBD">
      <w:pPr>
        <w:numPr>
          <w:ilvl w:val="0"/>
          <w:numId w:val="12"/>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 xml:space="preserve">Se eligió como modalidad de entrega de la información: A través del </w:t>
      </w:r>
      <w:r w:rsidRPr="00966B84">
        <w:rPr>
          <w:rFonts w:ascii="Palatino Linotype" w:eastAsia="Palatino Linotype" w:hAnsi="Palatino Linotype" w:cs="Palatino Linotype"/>
          <w:b/>
          <w:color w:val="000000"/>
        </w:rPr>
        <w:t>SAIMEX.</w:t>
      </w:r>
    </w:p>
    <w:p w:rsidR="005A5019" w:rsidRPr="00966B84" w:rsidRDefault="005A5019" w:rsidP="006F6D2A">
      <w:pPr>
        <w:pBdr>
          <w:top w:val="nil"/>
          <w:left w:val="nil"/>
          <w:bottom w:val="nil"/>
          <w:right w:val="nil"/>
          <w:between w:val="nil"/>
        </w:pBdr>
        <w:tabs>
          <w:tab w:val="left" w:pos="0"/>
        </w:tabs>
        <w:ind w:right="-788"/>
        <w:jc w:val="both"/>
        <w:rPr>
          <w:rFonts w:ascii="Palatino Linotype" w:eastAsia="Palatino Linotype" w:hAnsi="Palatino Linotype" w:cs="Palatino Linotype"/>
          <w:b/>
          <w:color w:val="000000"/>
          <w:u w:val="single"/>
        </w:rPr>
      </w:pPr>
    </w:p>
    <w:p w:rsidR="005A5019" w:rsidRPr="00966B84" w:rsidRDefault="00B20CBD">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El</w:t>
      </w:r>
      <w:r w:rsidRPr="00966B84">
        <w:rPr>
          <w:rFonts w:ascii="Palatino Linotype" w:eastAsia="Palatino Linotype" w:hAnsi="Palatino Linotype" w:cs="Palatino Linotype"/>
          <w:b/>
          <w:color w:val="000000"/>
        </w:rPr>
        <w:t xml:space="preserve"> </w:t>
      </w:r>
      <w:r w:rsidR="00BD15F6" w:rsidRPr="00966B84">
        <w:rPr>
          <w:rFonts w:ascii="Palatino Linotype" w:eastAsia="Palatino Linotype" w:hAnsi="Palatino Linotype" w:cs="Palatino Linotype"/>
          <w:b/>
          <w:color w:val="000000"/>
        </w:rPr>
        <w:t>cuatro de febrero</w:t>
      </w:r>
      <w:r w:rsidR="00417C8F" w:rsidRPr="00966B84">
        <w:rPr>
          <w:rFonts w:ascii="Palatino Linotype" w:eastAsia="Palatino Linotype" w:hAnsi="Palatino Linotype" w:cs="Palatino Linotype"/>
          <w:b/>
          <w:color w:val="000000"/>
        </w:rPr>
        <w:t xml:space="preserve"> de dos mil veinticinco</w:t>
      </w:r>
      <w:r w:rsidRPr="00966B84">
        <w:rPr>
          <w:rFonts w:ascii="Palatino Linotype" w:eastAsia="Palatino Linotype" w:hAnsi="Palatino Linotype" w:cs="Palatino Linotype"/>
          <w:color w:val="000000"/>
        </w:rPr>
        <w:t>, el Sujeto Obligado</w:t>
      </w:r>
      <w:r w:rsidRPr="00966B84">
        <w:rPr>
          <w:rFonts w:ascii="Palatino Linotype" w:eastAsia="Palatino Linotype" w:hAnsi="Palatino Linotype" w:cs="Palatino Linotype"/>
          <w:b/>
          <w:color w:val="000000"/>
        </w:rPr>
        <w:t>,</w:t>
      </w:r>
      <w:r w:rsidRPr="00966B84">
        <w:rPr>
          <w:rFonts w:ascii="Palatino Linotype" w:eastAsia="Palatino Linotype" w:hAnsi="Palatino Linotype" w:cs="Palatino Linotype"/>
          <w:color w:val="000000"/>
        </w:rPr>
        <w:t xml:space="preserve"> dio respuesta a través de los siguientes archivos electrónicos</w:t>
      </w:r>
      <w:r w:rsidRPr="00966B84">
        <w:rPr>
          <w:rFonts w:ascii="Palatino Linotype" w:eastAsia="Palatino Linotype" w:hAnsi="Palatino Linotype" w:cs="Palatino Linotype"/>
          <w:b/>
          <w:i/>
          <w:color w:val="000000"/>
        </w:rPr>
        <w:t>:</w:t>
      </w: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688"/>
        <w:gridCol w:w="7231"/>
      </w:tblGrid>
      <w:tr w:rsidR="00BD15F6" w:rsidRPr="00966B84" w:rsidTr="007B597F">
        <w:tc>
          <w:tcPr>
            <w:tcW w:w="1355" w:type="pct"/>
            <w:shd w:val="clear" w:color="auto" w:fill="D9D9D9"/>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 de solicitud</w:t>
            </w:r>
          </w:p>
        </w:tc>
        <w:tc>
          <w:tcPr>
            <w:tcW w:w="3645" w:type="pct"/>
            <w:shd w:val="clear" w:color="auto" w:fill="D9D9D9"/>
            <w:vAlign w:val="center"/>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left="29" w:right="12"/>
              <w:jc w:val="center"/>
              <w:rPr>
                <w:rFonts w:ascii="Palatino Linotype" w:eastAsia="Palatino Linotype" w:hAnsi="Palatino Linotype" w:cs="Palatino Linotype"/>
                <w:b/>
                <w:sz w:val="20"/>
                <w:szCs w:val="20"/>
              </w:rPr>
            </w:pPr>
            <w:r w:rsidRPr="00966B84">
              <w:rPr>
                <w:rFonts w:ascii="Palatino Linotype" w:eastAsia="Palatino Linotype" w:hAnsi="Palatino Linotype" w:cs="Palatino Linotype"/>
                <w:b/>
                <w:sz w:val="20"/>
                <w:szCs w:val="20"/>
              </w:rPr>
              <w:t>00008/NEXTLAL/IP/2025</w:t>
            </w:r>
          </w:p>
        </w:tc>
        <w:tc>
          <w:tcPr>
            <w:tcW w:w="3645" w:type="pct"/>
          </w:tcPr>
          <w:p w:rsidR="00BD15F6" w:rsidRPr="00966B84" w:rsidRDefault="007B597F" w:rsidP="007B597F">
            <w:pPr>
              <w:jc w:val="both"/>
              <w:rPr>
                <w:rFonts w:ascii="Palatino Linotype" w:eastAsia="Times New Roman" w:hAnsi="Palatino Linotype"/>
                <w:b/>
                <w:i/>
                <w:sz w:val="20"/>
                <w:szCs w:val="20"/>
                <w:lang w:eastAsia="es-MX"/>
              </w:rPr>
            </w:pPr>
            <w:r w:rsidRPr="00966B84">
              <w:rPr>
                <w:rFonts w:ascii="Palatino Linotype" w:eastAsia="Times New Roman" w:hAnsi="Palatino Linotype"/>
                <w:b/>
                <w:i/>
                <w:sz w:val="20"/>
                <w:szCs w:val="20"/>
                <w:lang w:eastAsia="es-MX"/>
              </w:rPr>
              <w:t>OFICIO 040.pdf</w:t>
            </w:r>
          </w:p>
          <w:p w:rsidR="007B597F" w:rsidRPr="00966B84" w:rsidRDefault="007B597F" w:rsidP="007B597F">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 xml:space="preserve">Oficio NEX/UTAIP/040/2025 de fecha 04 de febrero de 2025, firmado por el responsable de la Unidad de Transparencia, Acceso a la Información Pública y Protección de Datos Personales, </w:t>
            </w:r>
            <w:r w:rsidR="009D344A" w:rsidRPr="00966B84">
              <w:rPr>
                <w:rFonts w:ascii="Palatino Linotype" w:eastAsia="Times New Roman" w:hAnsi="Palatino Linotype"/>
                <w:sz w:val="20"/>
                <w:szCs w:val="20"/>
                <w:lang w:eastAsia="es-MX"/>
              </w:rPr>
              <w:t>en el que adjunta</w:t>
            </w:r>
            <w:r w:rsidRPr="00966B84">
              <w:rPr>
                <w:rFonts w:ascii="Palatino Linotype" w:eastAsia="Times New Roman" w:hAnsi="Palatino Linotype"/>
                <w:sz w:val="20"/>
                <w:szCs w:val="20"/>
                <w:lang w:eastAsia="es-MX"/>
              </w:rPr>
              <w:t xml:space="preserve"> la respuesta otorgada por la Secretaría del Ayuntamiento.</w:t>
            </w:r>
          </w:p>
          <w:p w:rsidR="007B597F" w:rsidRPr="00966B84" w:rsidRDefault="007B597F" w:rsidP="007B597F">
            <w:pPr>
              <w:jc w:val="both"/>
              <w:rPr>
                <w:rFonts w:ascii="Palatino Linotype" w:eastAsia="Times New Roman" w:hAnsi="Palatino Linotype"/>
                <w:sz w:val="20"/>
                <w:szCs w:val="20"/>
                <w:lang w:eastAsia="es-MX"/>
              </w:rPr>
            </w:pPr>
          </w:p>
          <w:p w:rsidR="007B597F" w:rsidRPr="00966B84" w:rsidRDefault="007B597F" w:rsidP="007B597F">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 xml:space="preserve">Oficio SECMUN/0020/2025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xml:space="preserve">, ya que el peso máximo de los archivos sobrepasa las capacidades técnicas del Sistema. Señalando lugar, dirección, fecha y hora, y servidor </w:t>
            </w:r>
            <w:r w:rsidR="009D344A" w:rsidRPr="00966B84">
              <w:rPr>
                <w:rFonts w:ascii="Palatino Linotype" w:eastAsia="Times New Roman" w:hAnsi="Palatino Linotype"/>
                <w:sz w:val="20"/>
                <w:szCs w:val="20"/>
                <w:lang w:eastAsia="es-MX"/>
              </w:rPr>
              <w:t>público</w:t>
            </w:r>
            <w:r w:rsidRPr="00966B84">
              <w:rPr>
                <w:rFonts w:ascii="Palatino Linotype" w:eastAsia="Times New Roman" w:hAnsi="Palatino Linotype"/>
                <w:sz w:val="20"/>
                <w:szCs w:val="20"/>
                <w:lang w:eastAsia="es-MX"/>
              </w:rPr>
              <w:t xml:space="preserve"> para atender la consulta, mismos que estarán a </w:t>
            </w:r>
            <w:r w:rsidR="009D344A" w:rsidRPr="00966B84">
              <w:rPr>
                <w:rFonts w:ascii="Palatino Linotype" w:eastAsia="Times New Roman" w:hAnsi="Palatino Linotype"/>
                <w:sz w:val="20"/>
                <w:szCs w:val="20"/>
                <w:lang w:eastAsia="es-MX"/>
              </w:rPr>
              <w:t>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00011/NEXTLAL/IP/2025</w:t>
            </w:r>
          </w:p>
        </w:tc>
        <w:tc>
          <w:tcPr>
            <w:tcW w:w="3645" w:type="pct"/>
          </w:tcPr>
          <w:p w:rsidR="00BD15F6" w:rsidRPr="00966B84" w:rsidRDefault="009D344A" w:rsidP="007B597F">
            <w:pPr>
              <w:jc w:val="both"/>
              <w:rPr>
                <w:rFonts w:ascii="Palatino Linotype" w:hAnsi="Palatino Linotype"/>
                <w:b/>
                <w:i/>
                <w:sz w:val="20"/>
                <w:szCs w:val="20"/>
              </w:rPr>
            </w:pPr>
            <w:r w:rsidRPr="00966B84">
              <w:rPr>
                <w:rFonts w:ascii="Palatino Linotype" w:hAnsi="Palatino Linotype"/>
                <w:b/>
                <w:i/>
                <w:sz w:val="20"/>
                <w:szCs w:val="20"/>
              </w:rPr>
              <w:t>OFICIO 042.pdf</w:t>
            </w:r>
          </w:p>
          <w:p w:rsidR="009D344A" w:rsidRPr="00966B84" w:rsidRDefault="009D344A" w:rsidP="009D344A">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 xml:space="preserve">Oficio NEX/UTAIP/042/2025 de fecha 04 de febrero de 2025, firmado por el responsable de la Unidad de Transparencia, Acceso a la Información Pública y </w:t>
            </w:r>
            <w:r w:rsidRPr="00966B84">
              <w:rPr>
                <w:rFonts w:ascii="Palatino Linotype" w:eastAsia="Times New Roman" w:hAnsi="Palatino Linotype"/>
                <w:sz w:val="20"/>
                <w:szCs w:val="20"/>
                <w:lang w:eastAsia="es-MX"/>
              </w:rPr>
              <w:lastRenderedPageBreak/>
              <w:t>Protección de Datos Personales, en el que adjunta la respuesta otorgada por la Secretaría del Ayuntamiento.</w:t>
            </w:r>
          </w:p>
          <w:p w:rsidR="009D344A" w:rsidRPr="00966B84" w:rsidRDefault="009D344A" w:rsidP="007B597F">
            <w:pPr>
              <w:jc w:val="both"/>
              <w:rPr>
                <w:rFonts w:ascii="Palatino Linotype" w:hAnsi="Palatino Linotype"/>
                <w:sz w:val="20"/>
                <w:szCs w:val="20"/>
              </w:rPr>
            </w:pPr>
          </w:p>
          <w:p w:rsidR="009D344A" w:rsidRPr="00966B84" w:rsidRDefault="00FE45D1" w:rsidP="007B597F">
            <w:pPr>
              <w:jc w:val="both"/>
              <w:rPr>
                <w:rFonts w:ascii="Palatino Linotype" w:hAnsi="Palatino Linotype"/>
                <w:sz w:val="20"/>
                <w:szCs w:val="20"/>
              </w:rPr>
            </w:pPr>
            <w:r w:rsidRPr="00966B84">
              <w:rPr>
                <w:rFonts w:ascii="Palatino Linotype" w:eastAsia="Times New Roman" w:hAnsi="Palatino Linotype"/>
                <w:sz w:val="20"/>
                <w:szCs w:val="20"/>
                <w:lang w:eastAsia="es-MX"/>
              </w:rPr>
              <w:t>Oficio SECMUN/0018</w:t>
            </w:r>
            <w:r w:rsidR="009D344A" w:rsidRPr="00966B84">
              <w:rPr>
                <w:rFonts w:ascii="Palatino Linotype" w:eastAsia="Times New Roman" w:hAnsi="Palatino Linotype"/>
                <w:sz w:val="20"/>
                <w:szCs w:val="20"/>
                <w:lang w:eastAsia="es-MX"/>
              </w:rPr>
              <w:t xml:space="preserve">/2025 de fecha 04 de febrero de 2025, firmado por el Secretario del Ayuntamiento, mediante el cual pone a disposición la información solicitada a través de </w:t>
            </w:r>
            <w:r w:rsidR="009D344A" w:rsidRPr="00966B84">
              <w:rPr>
                <w:rFonts w:ascii="Palatino Linotype" w:eastAsia="Times New Roman" w:hAnsi="Palatino Linotype"/>
                <w:b/>
                <w:sz w:val="20"/>
                <w:szCs w:val="20"/>
                <w:lang w:eastAsia="es-MX"/>
              </w:rPr>
              <w:t>CONSULTA DIRECTA</w:t>
            </w:r>
            <w:r w:rsidR="009D344A"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lastRenderedPageBreak/>
              <w:t>00012/NEXTLAL/IP/2025</w:t>
            </w:r>
          </w:p>
        </w:tc>
        <w:tc>
          <w:tcPr>
            <w:tcW w:w="3645" w:type="pct"/>
          </w:tcPr>
          <w:p w:rsidR="00BD15F6" w:rsidRPr="00966B84" w:rsidRDefault="00FE45D1" w:rsidP="007B597F">
            <w:pPr>
              <w:pBdr>
                <w:top w:val="nil"/>
                <w:left w:val="nil"/>
                <w:bottom w:val="nil"/>
                <w:right w:val="nil"/>
                <w:between w:val="nil"/>
              </w:pBdr>
              <w:jc w:val="both"/>
              <w:rPr>
                <w:rFonts w:ascii="Palatino Linotype" w:eastAsia="Palatino Linotype" w:hAnsi="Palatino Linotype" w:cs="Palatino Linotype"/>
                <w:b/>
                <w:i/>
                <w:color w:val="000000"/>
                <w:sz w:val="20"/>
                <w:szCs w:val="20"/>
              </w:rPr>
            </w:pPr>
            <w:r w:rsidRPr="00966B84">
              <w:rPr>
                <w:rFonts w:ascii="Palatino Linotype" w:eastAsia="Palatino Linotype" w:hAnsi="Palatino Linotype" w:cs="Palatino Linotype"/>
                <w:b/>
                <w:i/>
                <w:color w:val="000000"/>
                <w:sz w:val="20"/>
                <w:szCs w:val="20"/>
              </w:rPr>
              <w:t>OFICIO 043.pdf</w:t>
            </w:r>
          </w:p>
          <w:p w:rsidR="00FE45D1" w:rsidRPr="00966B84" w:rsidRDefault="00FE45D1" w:rsidP="00FE45D1">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NEX/UTAIP/043/2025 de fecha 04 de febrero de 2025, firmado por el responsable de la Unidad de Transparencia, Acceso a la Información Pública y Protección de Datos Personales, en el que adjunta la respuesta otorgada por la Secretaría del Ayuntamiento.</w:t>
            </w:r>
          </w:p>
          <w:p w:rsidR="00FE45D1" w:rsidRPr="00966B84" w:rsidRDefault="00FE45D1" w:rsidP="00FE45D1">
            <w:pPr>
              <w:jc w:val="both"/>
              <w:rPr>
                <w:rFonts w:ascii="Palatino Linotype" w:eastAsia="Times New Roman" w:hAnsi="Palatino Linotype"/>
                <w:sz w:val="20"/>
                <w:szCs w:val="20"/>
                <w:lang w:eastAsia="es-MX"/>
              </w:rPr>
            </w:pPr>
          </w:p>
          <w:p w:rsidR="00FE45D1" w:rsidRPr="00966B84" w:rsidRDefault="00FE45D1" w:rsidP="007B597F">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966B84">
              <w:rPr>
                <w:rFonts w:ascii="Palatino Linotype" w:eastAsia="Times New Roman" w:hAnsi="Palatino Linotype"/>
                <w:sz w:val="20"/>
                <w:szCs w:val="20"/>
                <w:lang w:eastAsia="es-MX"/>
              </w:rPr>
              <w:t xml:space="preserve">Oficio SECMUN/0017/2025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00013/NEXTLAL/IP/2025</w:t>
            </w:r>
          </w:p>
        </w:tc>
        <w:tc>
          <w:tcPr>
            <w:tcW w:w="3645" w:type="pct"/>
          </w:tcPr>
          <w:p w:rsidR="00BD15F6" w:rsidRPr="00966B84" w:rsidRDefault="005F7FAF" w:rsidP="007B597F">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044.pdf</w:t>
            </w:r>
          </w:p>
          <w:p w:rsidR="005F7FAF" w:rsidRPr="00966B84" w:rsidRDefault="005F7FAF" w:rsidP="005F7FAF">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NEX/UTAIP/044/2025 de fecha 04 de febrero de 2025, firmado por el responsable de la Unidad de Transparencia, Acceso a la Información Pública y Protección de Datos Personales, en el que adjunta la respuesta otorgada por la Secretaría del Ayuntamiento.</w:t>
            </w:r>
          </w:p>
          <w:p w:rsidR="005F7FAF" w:rsidRPr="00966B84" w:rsidRDefault="005F7FAF" w:rsidP="005F7FAF">
            <w:pPr>
              <w:jc w:val="both"/>
              <w:rPr>
                <w:rFonts w:ascii="Palatino Linotype" w:eastAsia="Times New Roman" w:hAnsi="Palatino Linotype"/>
                <w:sz w:val="20"/>
                <w:szCs w:val="20"/>
                <w:lang w:eastAsia="es-MX"/>
              </w:rPr>
            </w:pPr>
          </w:p>
          <w:p w:rsidR="005F7FAF" w:rsidRPr="00966B84" w:rsidRDefault="005F7FAF" w:rsidP="005F7FAF">
            <w:pPr>
              <w:pBdr>
                <w:top w:val="nil"/>
                <w:left w:val="nil"/>
                <w:bottom w:val="nil"/>
                <w:right w:val="nil"/>
                <w:between w:val="nil"/>
              </w:pBdr>
              <w:jc w:val="both"/>
              <w:rPr>
                <w:rFonts w:ascii="Palatino Linotype" w:hAnsi="Palatino Linotype"/>
                <w:b/>
                <w:i/>
                <w:sz w:val="20"/>
                <w:szCs w:val="20"/>
              </w:rPr>
            </w:pPr>
            <w:r w:rsidRPr="00966B84">
              <w:rPr>
                <w:rFonts w:ascii="Palatino Linotype" w:eastAsia="Times New Roman" w:hAnsi="Palatino Linotype"/>
                <w:sz w:val="20"/>
                <w:szCs w:val="20"/>
                <w:lang w:eastAsia="es-MX"/>
              </w:rPr>
              <w:t xml:space="preserve">Oficio SECMUN/0016/2025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00015/NEXTLAL/IP/2025</w:t>
            </w:r>
          </w:p>
        </w:tc>
        <w:tc>
          <w:tcPr>
            <w:tcW w:w="3645" w:type="pct"/>
          </w:tcPr>
          <w:p w:rsidR="00BD15F6" w:rsidRPr="00966B84" w:rsidRDefault="00763673" w:rsidP="007B597F">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046.pdf</w:t>
            </w:r>
          </w:p>
          <w:p w:rsidR="00763673" w:rsidRPr="00966B84" w:rsidRDefault="00763673" w:rsidP="00763673">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NEX/UTAIP/046/2025 de fecha 04 de febrero de 2025, firmado por el responsable de la Unidad de Transparencia, Acceso a la Información Pública y Protección de Datos Personales, en el que adjunta la respuesta otorgada por la Secretaría del Ayuntamiento.</w:t>
            </w:r>
          </w:p>
          <w:p w:rsidR="00763673" w:rsidRPr="00966B84" w:rsidRDefault="00763673" w:rsidP="00763673">
            <w:pPr>
              <w:jc w:val="both"/>
              <w:rPr>
                <w:rFonts w:ascii="Palatino Linotype" w:eastAsia="Times New Roman" w:hAnsi="Palatino Linotype"/>
                <w:sz w:val="20"/>
                <w:szCs w:val="20"/>
                <w:lang w:eastAsia="es-MX"/>
              </w:rPr>
            </w:pPr>
          </w:p>
          <w:p w:rsidR="00763673" w:rsidRPr="00966B84" w:rsidRDefault="00763673" w:rsidP="00763673">
            <w:pPr>
              <w:pBdr>
                <w:top w:val="nil"/>
                <w:left w:val="nil"/>
                <w:bottom w:val="nil"/>
                <w:right w:val="nil"/>
                <w:between w:val="nil"/>
              </w:pBdr>
              <w:jc w:val="both"/>
              <w:rPr>
                <w:rFonts w:ascii="Palatino Linotype" w:hAnsi="Palatino Linotype"/>
                <w:b/>
                <w:i/>
                <w:sz w:val="20"/>
                <w:szCs w:val="20"/>
              </w:rPr>
            </w:pPr>
            <w:r w:rsidRPr="00966B84">
              <w:rPr>
                <w:rFonts w:ascii="Palatino Linotype" w:eastAsia="Times New Roman" w:hAnsi="Palatino Linotype"/>
                <w:sz w:val="20"/>
                <w:szCs w:val="20"/>
                <w:lang w:eastAsia="es-MX"/>
              </w:rPr>
              <w:lastRenderedPageBreak/>
              <w:t>Oficio SECMUN/001</w:t>
            </w:r>
            <w:r w:rsidR="0016306A" w:rsidRPr="00966B84">
              <w:rPr>
                <w:rFonts w:ascii="Palatino Linotype" w:eastAsia="Times New Roman" w:hAnsi="Palatino Linotype"/>
                <w:sz w:val="20"/>
                <w:szCs w:val="20"/>
                <w:lang w:eastAsia="es-MX"/>
              </w:rPr>
              <w:t>4</w:t>
            </w:r>
            <w:r w:rsidRPr="00966B84">
              <w:rPr>
                <w:rFonts w:ascii="Palatino Linotype" w:eastAsia="Times New Roman" w:hAnsi="Palatino Linotype"/>
                <w:sz w:val="20"/>
                <w:szCs w:val="20"/>
                <w:lang w:eastAsia="es-MX"/>
              </w:rPr>
              <w:t xml:space="preserve">/2025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lastRenderedPageBreak/>
              <w:t>00017/NEXTLAL/IP/2025</w:t>
            </w:r>
          </w:p>
        </w:tc>
        <w:tc>
          <w:tcPr>
            <w:tcW w:w="3645" w:type="pct"/>
          </w:tcPr>
          <w:p w:rsidR="00BD15F6" w:rsidRPr="00966B84" w:rsidRDefault="0016306A" w:rsidP="007B597F">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048.pdf</w:t>
            </w:r>
          </w:p>
          <w:p w:rsidR="0016306A" w:rsidRPr="00966B84" w:rsidRDefault="0016306A" w:rsidP="0016306A">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NEX/UTAIP/048/2025 de fecha 04 de febrero de 2025, firmado por el responsable de la Unidad de Transparencia, Acceso a la Información Pública y Protección de Datos Personales, en el que adjunta la respuesta otorgada por la Secretaría del Ayuntamiento.</w:t>
            </w:r>
          </w:p>
          <w:p w:rsidR="0016306A" w:rsidRPr="00966B84" w:rsidRDefault="0016306A" w:rsidP="0016306A">
            <w:pPr>
              <w:jc w:val="both"/>
              <w:rPr>
                <w:rFonts w:ascii="Palatino Linotype" w:eastAsia="Times New Roman" w:hAnsi="Palatino Linotype"/>
                <w:sz w:val="20"/>
                <w:szCs w:val="20"/>
                <w:lang w:eastAsia="es-MX"/>
              </w:rPr>
            </w:pPr>
          </w:p>
          <w:p w:rsidR="0016306A" w:rsidRPr="00966B84" w:rsidRDefault="0016306A" w:rsidP="0016306A">
            <w:pPr>
              <w:pBdr>
                <w:top w:val="nil"/>
                <w:left w:val="nil"/>
                <w:bottom w:val="nil"/>
                <w:right w:val="nil"/>
                <w:between w:val="nil"/>
              </w:pBdr>
              <w:jc w:val="both"/>
              <w:rPr>
                <w:rFonts w:ascii="Palatino Linotype" w:hAnsi="Palatino Linotype"/>
                <w:b/>
                <w:i/>
                <w:sz w:val="20"/>
                <w:szCs w:val="20"/>
              </w:rPr>
            </w:pPr>
            <w:r w:rsidRPr="00966B84">
              <w:rPr>
                <w:rFonts w:ascii="Palatino Linotype" w:eastAsia="Times New Roman" w:hAnsi="Palatino Linotype"/>
                <w:sz w:val="20"/>
                <w:szCs w:val="20"/>
                <w:lang w:eastAsia="es-MX"/>
              </w:rPr>
              <w:t xml:space="preserve">Oficio SECMUN/0012/2025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r w:rsidR="00BD15F6" w:rsidRPr="00966B84" w:rsidTr="007B597F">
        <w:tc>
          <w:tcPr>
            <w:tcW w:w="1355" w:type="pct"/>
          </w:tcPr>
          <w:p w:rsidR="00BD15F6" w:rsidRPr="00966B84" w:rsidRDefault="00BD15F6" w:rsidP="007B597F">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00018/NEXTLAL/IP/2025</w:t>
            </w:r>
          </w:p>
        </w:tc>
        <w:tc>
          <w:tcPr>
            <w:tcW w:w="3645" w:type="pct"/>
          </w:tcPr>
          <w:p w:rsidR="00BD15F6" w:rsidRPr="00966B84" w:rsidRDefault="00147EC3" w:rsidP="007B597F">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049.pdf</w:t>
            </w:r>
          </w:p>
          <w:p w:rsidR="00147EC3" w:rsidRPr="00966B84" w:rsidRDefault="00147EC3" w:rsidP="00147EC3">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NEX/UTAIP/049/2025 de fecha 04 de febrero de 2025, firmado por el responsable de la Unidad de Transparencia, Acceso a la Información Pública y Protección de Datos Personales, en el que adjunta la respuesta otorgada por la Secretaría del Ayuntamiento.</w:t>
            </w:r>
          </w:p>
          <w:p w:rsidR="00147EC3" w:rsidRPr="00966B84" w:rsidRDefault="00147EC3" w:rsidP="00147EC3">
            <w:pPr>
              <w:jc w:val="both"/>
              <w:rPr>
                <w:rFonts w:ascii="Palatino Linotype" w:eastAsia="Times New Roman" w:hAnsi="Palatino Linotype"/>
                <w:sz w:val="20"/>
                <w:szCs w:val="20"/>
                <w:lang w:eastAsia="es-MX"/>
              </w:rPr>
            </w:pPr>
          </w:p>
          <w:p w:rsidR="00147EC3" w:rsidRPr="00966B84" w:rsidRDefault="00147EC3" w:rsidP="00147EC3">
            <w:pPr>
              <w:pBdr>
                <w:top w:val="nil"/>
                <w:left w:val="nil"/>
                <w:bottom w:val="nil"/>
                <w:right w:val="nil"/>
                <w:between w:val="nil"/>
              </w:pBdr>
              <w:jc w:val="both"/>
              <w:rPr>
                <w:rFonts w:ascii="Palatino Linotype" w:hAnsi="Palatino Linotype"/>
                <w:b/>
                <w:i/>
                <w:sz w:val="20"/>
                <w:szCs w:val="20"/>
              </w:rPr>
            </w:pPr>
            <w:r w:rsidRPr="00966B84">
              <w:rPr>
                <w:rFonts w:ascii="Palatino Linotype" w:eastAsia="Times New Roman" w:hAnsi="Palatino Linotype"/>
                <w:sz w:val="20"/>
                <w:szCs w:val="20"/>
                <w:lang w:eastAsia="es-MX"/>
              </w:rPr>
              <w:t xml:space="preserve">Oficio SECMUN/0011/2025 de fecha 04 de febrero de 2025, firmado por el Secretario del Ayuntamiento, mediante el cual pone a disposición la información solicitada a través de </w:t>
            </w:r>
            <w:r w:rsidRPr="00966B84">
              <w:rPr>
                <w:rFonts w:ascii="Palatino Linotype" w:eastAsia="Times New Roman" w:hAnsi="Palatino Linotype"/>
                <w:b/>
                <w:sz w:val="20"/>
                <w:szCs w:val="20"/>
                <w:lang w:eastAsia="es-MX"/>
              </w:rPr>
              <w:t>CONSULTA DIRECTA</w:t>
            </w:r>
            <w:r w:rsidRPr="00966B84">
              <w:rPr>
                <w:rFonts w:ascii="Palatino Linotype" w:eastAsia="Times New Roman" w:hAnsi="Palatino Linotype"/>
                <w:sz w:val="20"/>
                <w:szCs w:val="20"/>
                <w:lang w:eastAsia="es-MX"/>
              </w:rPr>
              <w:t>, ya que el peso máximo de los archivos sobrepasa las capacidades técnicas del Sistema. Señalando lugar, dirección, fecha y hora, y servidor público para atender la consulta, mismos que estarán a su disposición durante 3 días hábiles posteriores a la notificación de la respuesta.</w:t>
            </w:r>
          </w:p>
        </w:tc>
      </w:tr>
    </w:tbl>
    <w:p w:rsidR="00BD15F6" w:rsidRPr="00966B84" w:rsidRDefault="00BD15F6" w:rsidP="00BD15F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5A5019" w:rsidRPr="00966B84" w:rsidRDefault="00B20CBD" w:rsidP="0062339B">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El</w:t>
      </w:r>
      <w:r w:rsidRPr="00966B84">
        <w:rPr>
          <w:rFonts w:ascii="Palatino Linotype" w:eastAsia="Palatino Linotype" w:hAnsi="Palatino Linotype" w:cs="Palatino Linotype"/>
          <w:b/>
          <w:color w:val="000000"/>
        </w:rPr>
        <w:t xml:space="preserve"> </w:t>
      </w:r>
      <w:r w:rsidR="0062339B" w:rsidRPr="00966B84">
        <w:rPr>
          <w:rFonts w:ascii="Palatino Linotype" w:eastAsia="Palatino Linotype" w:hAnsi="Palatino Linotype" w:cs="Palatino Linotype"/>
          <w:b/>
          <w:color w:val="000000"/>
        </w:rPr>
        <w:t>cuatro de febrero</w:t>
      </w:r>
      <w:r w:rsidR="00260F22" w:rsidRPr="00966B84">
        <w:rPr>
          <w:rFonts w:ascii="Palatino Linotype" w:eastAsia="Palatino Linotype" w:hAnsi="Palatino Linotype" w:cs="Palatino Linotype"/>
          <w:b/>
          <w:color w:val="000000"/>
        </w:rPr>
        <w:t xml:space="preserve"> de dos mil veinticinco</w:t>
      </w:r>
      <w:r w:rsidRPr="00966B84">
        <w:rPr>
          <w:rFonts w:ascii="Palatino Linotype" w:eastAsia="Palatino Linotype" w:hAnsi="Palatino Linotype" w:cs="Palatino Linotype"/>
          <w:color w:val="000000"/>
        </w:rPr>
        <w:t xml:space="preserve">, el particular interpuso los recursos de revisión a los que se les asignaron los folios </w:t>
      </w:r>
      <w:r w:rsidR="0062339B" w:rsidRPr="00966B84">
        <w:rPr>
          <w:rFonts w:ascii="Palatino Linotype" w:eastAsia="Palatino Linotype" w:hAnsi="Palatino Linotype" w:cs="Palatino Linotype"/>
          <w:b/>
          <w:color w:val="000000"/>
        </w:rPr>
        <w:t xml:space="preserve">00558/INFOEM/IP/RR/2025, 00560/INFOEM/IP/RR/2025, 00562/INFOEM/IP/RR/2025, 00563/INFOEM/IP/RR/2025, 00565/INFOEM/IP/RR/2025, 00567/INFOEM/IP/RR/2025 y 00568/INFOEM/IP/RR/2025 </w:t>
      </w:r>
      <w:r w:rsidR="00260F22"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 xml:space="preserve">en </w:t>
      </w:r>
      <w:r w:rsidRPr="00966B84">
        <w:rPr>
          <w:rFonts w:ascii="Palatino Linotype" w:eastAsia="Palatino Linotype" w:hAnsi="Palatino Linotype" w:cs="Palatino Linotype"/>
          <w:color w:val="000000"/>
        </w:rPr>
        <w:lastRenderedPageBreak/>
        <w:t xml:space="preserve">contra de las respuestas emitidas por el sujeto obligado, realizando </w:t>
      </w:r>
      <w:r w:rsidR="00EF4BC6" w:rsidRPr="00966B84">
        <w:rPr>
          <w:rFonts w:ascii="Palatino Linotype" w:eastAsia="Palatino Linotype" w:hAnsi="Palatino Linotype" w:cs="Palatino Linotype"/>
          <w:color w:val="000000"/>
        </w:rPr>
        <w:t>las siguientes</w:t>
      </w:r>
      <w:r w:rsidRPr="00966B84">
        <w:rPr>
          <w:rFonts w:ascii="Palatino Linotype" w:eastAsia="Palatino Linotype" w:hAnsi="Palatino Linotype" w:cs="Palatino Linotype"/>
          <w:color w:val="000000"/>
        </w:rPr>
        <w:t xml:space="preserve"> manifestaciones como acto impugnado y razones o motivos de inconformidad:</w:t>
      </w: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723"/>
        <w:gridCol w:w="7196"/>
      </w:tblGrid>
      <w:tr w:rsidR="0062339B" w:rsidRPr="00966B84" w:rsidTr="004E6688">
        <w:tc>
          <w:tcPr>
            <w:tcW w:w="1355" w:type="pct"/>
            <w:shd w:val="clear" w:color="auto" w:fill="D9D9D9"/>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 de solicitud</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 de Recurso de Revisión</w:t>
            </w:r>
          </w:p>
        </w:tc>
        <w:tc>
          <w:tcPr>
            <w:tcW w:w="3645" w:type="pct"/>
            <w:shd w:val="clear" w:color="auto" w:fill="D9D9D9"/>
            <w:vAlign w:val="center"/>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Acto impugnado y razones o motivos de inconformidad</w:t>
            </w:r>
          </w:p>
        </w:tc>
      </w:tr>
      <w:tr w:rsidR="0062339B" w:rsidRPr="00966B84" w:rsidTr="004E6688">
        <w:tc>
          <w:tcPr>
            <w:tcW w:w="1355" w:type="pct"/>
          </w:tcPr>
          <w:p w:rsidR="0062339B" w:rsidRPr="00966B84" w:rsidRDefault="0062339B" w:rsidP="004E6688">
            <w:pPr>
              <w:pBdr>
                <w:top w:val="nil"/>
                <w:left w:val="nil"/>
                <w:bottom w:val="nil"/>
                <w:right w:val="nil"/>
                <w:between w:val="nil"/>
              </w:pBdr>
              <w:ind w:left="29"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00008/NEXTLAL/IP/2025</w:t>
            </w:r>
          </w:p>
          <w:p w:rsidR="0062339B" w:rsidRPr="00966B84" w:rsidRDefault="0062339B" w:rsidP="004E6688">
            <w:pPr>
              <w:pBdr>
                <w:top w:val="nil"/>
                <w:left w:val="nil"/>
                <w:bottom w:val="nil"/>
                <w:right w:val="nil"/>
                <w:between w:val="nil"/>
              </w:pBdr>
              <w:ind w:left="29" w:right="12"/>
              <w:jc w:val="center"/>
              <w:rPr>
                <w:rFonts w:ascii="Palatino Linotype" w:eastAsia="Palatino Linotype" w:hAnsi="Palatino Linotype" w:cs="Palatino Linotype"/>
                <w:b/>
                <w:sz w:val="20"/>
                <w:szCs w:val="20"/>
              </w:rPr>
            </w:pPr>
          </w:p>
          <w:p w:rsidR="0062339B" w:rsidRPr="00966B84" w:rsidRDefault="0062339B" w:rsidP="0062339B">
            <w:pPr>
              <w:pBdr>
                <w:top w:val="nil"/>
                <w:left w:val="nil"/>
                <w:bottom w:val="nil"/>
                <w:right w:val="nil"/>
                <w:between w:val="nil"/>
              </w:pBdr>
              <w:ind w:left="29" w:right="12"/>
              <w:jc w:val="center"/>
              <w:rPr>
                <w:rFonts w:ascii="Palatino Linotype" w:eastAsia="Palatino Linotype" w:hAnsi="Palatino Linotype" w:cs="Palatino Linotype"/>
                <w:b/>
                <w:sz w:val="20"/>
                <w:szCs w:val="20"/>
              </w:rPr>
            </w:pPr>
            <w:r w:rsidRPr="00966B84">
              <w:rPr>
                <w:rFonts w:ascii="Palatino Linotype" w:eastAsia="Palatino Linotype" w:hAnsi="Palatino Linotype" w:cs="Palatino Linotype"/>
                <w:b/>
                <w:sz w:val="20"/>
                <w:szCs w:val="20"/>
              </w:rPr>
              <w:t>00558/INFOEM/IP/RR/2025</w:t>
            </w:r>
          </w:p>
        </w:tc>
        <w:tc>
          <w:tcPr>
            <w:tcW w:w="3645" w:type="pct"/>
          </w:tcPr>
          <w:p w:rsidR="0062339B" w:rsidRPr="00966B84" w:rsidRDefault="0062339B" w:rsidP="004E6688">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ACTAS DE CABILDO COMPLETAS, DIGITALIZADAS VIA SAIMEX del Ayuntamiento de Nextlalpan, Estado de México, Administración 2022- 2024,celebradas entre las fechas del 1 al 31 de diciembre de 2024</w:t>
            </w:r>
          </w:p>
          <w:p w:rsidR="00A43E3C" w:rsidRPr="00966B84" w:rsidRDefault="00A43E3C" w:rsidP="004E6688">
            <w:pPr>
              <w:jc w:val="both"/>
              <w:rPr>
                <w:rFonts w:ascii="Palatino Linotype" w:eastAsia="Palatino Linotype" w:hAnsi="Palatino Linotype" w:cs="Palatino Linotype"/>
                <w:b/>
                <w:color w:val="000000"/>
                <w:sz w:val="20"/>
                <w:szCs w:val="20"/>
              </w:rPr>
            </w:pPr>
          </w:p>
          <w:p w:rsidR="0062339B" w:rsidRPr="00966B84" w:rsidRDefault="0062339B" w:rsidP="004E6688">
            <w:pPr>
              <w:jc w:val="both"/>
              <w:rPr>
                <w:rFonts w:ascii="Palatino Linotype" w:eastAsia="Times New Roman" w:hAnsi="Palatino Linotype"/>
                <w:sz w:val="20"/>
                <w:szCs w:val="20"/>
                <w:lang w:eastAsia="es-MX"/>
              </w:rPr>
            </w:pPr>
            <w:r w:rsidRPr="00966B84">
              <w:rPr>
                <w:rFonts w:ascii="Palatino Linotype" w:eastAsia="Palatino Linotype" w:hAnsi="Palatino Linotype" w:cs="Palatino Linotype"/>
                <w:b/>
                <w:color w:val="000000"/>
                <w:sz w:val="20"/>
                <w:szCs w:val="20"/>
              </w:rPr>
              <w:t>Razones o motivos de inconformidad:</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Debe de ser una Información Pública de Oficio y puesta en medios electrónicos, cosa que rara vez ocurre en esta administración.</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00011/NEXTLAL/IP/2025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00560/INFOEM/IP/RR/2025</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ACTA DE CABILDO COMPLETA DE LA DECIMA PRIMERA SESION ORDINARIA DEL AÑO 2018, DIGITALIZADA VIA SAIMEX y/o HIPERVINCULO; del Ayuntamiento de Nextlalpan, Estado de México, Administración 2016- 2018.</w:t>
            </w:r>
          </w:p>
          <w:p w:rsidR="00A43E3C" w:rsidRPr="00966B84" w:rsidRDefault="00A43E3C" w:rsidP="0062339B">
            <w:pPr>
              <w:jc w:val="both"/>
              <w:rPr>
                <w:rFonts w:ascii="Palatino Linotype" w:eastAsia="Palatino Linotype" w:hAnsi="Palatino Linotype" w:cs="Palatino Linotype"/>
                <w:b/>
                <w:color w:val="000000"/>
                <w:sz w:val="20"/>
                <w:szCs w:val="20"/>
              </w:rPr>
            </w:pPr>
          </w:p>
          <w:p w:rsidR="0062339B" w:rsidRPr="00966B84" w:rsidRDefault="0062339B" w:rsidP="0062339B">
            <w:pPr>
              <w:jc w:val="both"/>
              <w:rPr>
                <w:rFonts w:ascii="Palatino Linotype" w:hAnsi="Palatino Linotype"/>
                <w:sz w:val="20"/>
                <w:szCs w:val="20"/>
              </w:rPr>
            </w:pPr>
            <w:r w:rsidRPr="00966B84">
              <w:rPr>
                <w:rFonts w:ascii="Palatino Linotype" w:eastAsia="Palatino Linotype" w:hAnsi="Palatino Linotype" w:cs="Palatino Linotype"/>
                <w:b/>
                <w:color w:val="000000"/>
                <w:sz w:val="20"/>
                <w:szCs w:val="20"/>
              </w:rPr>
              <w:t>Razones o motivos de inconformidad:</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Desconozco cuál sea la razón para que argumenten que sobrepasa sus capacidades de todo tipo y por lo tanto ponen a consulta directa la acta en cuestión; a menos que sea un documento con miles de hojas.</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00012/NEXTLAL/IP/2025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00562/INFOEM/IP/RR/2025</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ACTA DE LA PRIMERA SESION DE CABILDO ABIERTO DEL AÑO 2018, del Ayuntamiento de Nextlalpan, Estado de México, Administración 2016-2018.COMPLETA, DIGITALIZADA VIA SAIMEX y/o HIPERVINCULO.</w:t>
            </w:r>
          </w:p>
          <w:p w:rsidR="00A43E3C" w:rsidRPr="00966B84" w:rsidRDefault="00A43E3C" w:rsidP="0062339B">
            <w:pPr>
              <w:jc w:val="both"/>
              <w:rPr>
                <w:rFonts w:ascii="Palatino Linotype" w:eastAsia="Palatino Linotype" w:hAnsi="Palatino Linotype" w:cs="Palatino Linotype"/>
                <w:b/>
                <w:color w:val="000000"/>
                <w:sz w:val="20"/>
                <w:szCs w:val="20"/>
              </w:rPr>
            </w:pPr>
          </w:p>
          <w:p w:rsidR="0062339B" w:rsidRPr="00966B84" w:rsidRDefault="0062339B" w:rsidP="0062339B">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color w:val="000000"/>
                <w:sz w:val="20"/>
                <w:szCs w:val="20"/>
              </w:rPr>
              <w:t>Razones o motivos de inconformidad:</w:t>
            </w:r>
            <w:r w:rsidR="00A43E3C" w:rsidRPr="00966B84">
              <w:rPr>
                <w:rFonts w:ascii="Palatino Linotype" w:eastAsia="Palatino Linotype" w:hAnsi="Palatino Linotype" w:cs="Palatino Linotype"/>
                <w:b/>
                <w:color w:val="000000"/>
                <w:sz w:val="20"/>
                <w:szCs w:val="20"/>
              </w:rPr>
              <w:t xml:space="preserve"> </w:t>
            </w:r>
            <w:r w:rsidR="00A43E3C" w:rsidRPr="00966B84">
              <w:rPr>
                <w:rFonts w:ascii="Palatino Linotype" w:eastAsia="Palatino Linotype" w:hAnsi="Palatino Linotype" w:cs="Palatino Linotype"/>
                <w:i/>
                <w:color w:val="000000"/>
                <w:sz w:val="20"/>
                <w:szCs w:val="20"/>
              </w:rPr>
              <w:t>No es la modalidad solicitada</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00013/NEXTLAL/IP/2025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00563/INFOEM/IP/RR/2025</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C741A5" w:rsidRPr="00966B84">
              <w:rPr>
                <w:rFonts w:ascii="Palatino Linotype" w:eastAsia="Palatino Linotype" w:hAnsi="Palatino Linotype" w:cs="Palatino Linotype"/>
                <w:b/>
                <w:color w:val="000000"/>
                <w:sz w:val="20"/>
                <w:szCs w:val="20"/>
              </w:rPr>
              <w:t xml:space="preserve"> </w:t>
            </w:r>
            <w:r w:rsidR="00C741A5" w:rsidRPr="00966B84">
              <w:rPr>
                <w:rFonts w:ascii="Palatino Linotype" w:eastAsia="Palatino Linotype" w:hAnsi="Palatino Linotype" w:cs="Palatino Linotype"/>
                <w:i/>
                <w:color w:val="000000"/>
                <w:sz w:val="20"/>
                <w:szCs w:val="20"/>
              </w:rPr>
              <w:t>ACTAS DE CABILDO COMPLETAS, DIGITALIZADAS VIA SAIMEX y/o HIPERVINCULO del Ayuntamiento de Nextlalpan, Estado de México, Administración2016 - 2018, celebradas entre las fechas del 1 al 31 de diciembre de 2018</w:t>
            </w:r>
          </w:p>
          <w:p w:rsidR="00C741A5" w:rsidRPr="00966B84" w:rsidRDefault="00C741A5" w:rsidP="0062339B">
            <w:pPr>
              <w:jc w:val="both"/>
              <w:rPr>
                <w:rFonts w:ascii="Palatino Linotype" w:eastAsia="Palatino Linotype" w:hAnsi="Palatino Linotype" w:cs="Palatino Linotype"/>
                <w:i/>
                <w:color w:val="000000"/>
                <w:sz w:val="20"/>
                <w:szCs w:val="20"/>
              </w:rPr>
            </w:pPr>
          </w:p>
          <w:p w:rsidR="0062339B" w:rsidRPr="00966B84" w:rsidRDefault="0062339B" w:rsidP="0062339B">
            <w:pPr>
              <w:pBdr>
                <w:top w:val="nil"/>
                <w:left w:val="nil"/>
                <w:bottom w:val="nil"/>
                <w:right w:val="nil"/>
                <w:between w:val="nil"/>
              </w:pBdr>
              <w:jc w:val="both"/>
              <w:rPr>
                <w:rFonts w:ascii="Palatino Linotype" w:hAnsi="Palatino Linotype"/>
                <w:b/>
                <w:i/>
                <w:sz w:val="20"/>
                <w:szCs w:val="20"/>
              </w:rPr>
            </w:pPr>
            <w:r w:rsidRPr="00966B84">
              <w:rPr>
                <w:rFonts w:ascii="Palatino Linotype" w:eastAsia="Palatino Linotype" w:hAnsi="Palatino Linotype" w:cs="Palatino Linotype"/>
                <w:b/>
                <w:color w:val="000000"/>
                <w:sz w:val="20"/>
                <w:szCs w:val="20"/>
              </w:rPr>
              <w:t>Razones o motivos de inconformidad:</w:t>
            </w:r>
            <w:r w:rsidR="00C741A5" w:rsidRPr="00966B84">
              <w:rPr>
                <w:rFonts w:ascii="Palatino Linotype" w:eastAsia="Palatino Linotype" w:hAnsi="Palatino Linotype" w:cs="Palatino Linotype"/>
                <w:b/>
                <w:color w:val="000000"/>
                <w:sz w:val="20"/>
                <w:szCs w:val="20"/>
              </w:rPr>
              <w:t xml:space="preserve"> </w:t>
            </w:r>
            <w:r w:rsidR="00C741A5" w:rsidRPr="00966B84">
              <w:rPr>
                <w:rFonts w:ascii="Palatino Linotype" w:eastAsia="Palatino Linotype" w:hAnsi="Palatino Linotype" w:cs="Palatino Linotype"/>
                <w:i/>
                <w:color w:val="000000"/>
                <w:sz w:val="20"/>
                <w:szCs w:val="20"/>
              </w:rPr>
              <w:t>No corresponde a la modalidad solicitada</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00015/NEXTLAL/IP/2025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00565/INFOEM/IP/RR/2025</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C741A5" w:rsidRPr="00966B84">
              <w:rPr>
                <w:rFonts w:ascii="Palatino Linotype" w:eastAsia="Palatino Linotype" w:hAnsi="Palatino Linotype" w:cs="Palatino Linotype"/>
                <w:b/>
                <w:color w:val="000000"/>
                <w:sz w:val="20"/>
                <w:szCs w:val="20"/>
              </w:rPr>
              <w:t xml:space="preserve"> </w:t>
            </w:r>
            <w:r w:rsidR="00C741A5" w:rsidRPr="00966B84">
              <w:rPr>
                <w:rFonts w:ascii="Palatino Linotype" w:eastAsia="Palatino Linotype" w:hAnsi="Palatino Linotype" w:cs="Palatino Linotype"/>
                <w:i/>
                <w:color w:val="000000"/>
                <w:sz w:val="20"/>
                <w:szCs w:val="20"/>
              </w:rPr>
              <w:t>Actas de las sesiones de cabildo celebradas entre el primero de junio al 31 de diciembre del año 2017, del Ayuntamiento de Nextlalpan, Estado de México, Administración 2016- 2018.COMPLETAS, DIGITALIZADAS VIA SAIMEX y/o HIPERVINCULO.</w:t>
            </w:r>
          </w:p>
          <w:p w:rsidR="00C741A5" w:rsidRPr="00966B84" w:rsidRDefault="00C741A5" w:rsidP="0062339B">
            <w:pPr>
              <w:jc w:val="both"/>
              <w:rPr>
                <w:rFonts w:ascii="Palatino Linotype" w:eastAsia="Palatino Linotype" w:hAnsi="Palatino Linotype" w:cs="Palatino Linotype"/>
                <w:b/>
                <w:color w:val="000000"/>
                <w:sz w:val="20"/>
                <w:szCs w:val="20"/>
              </w:rPr>
            </w:pPr>
          </w:p>
          <w:p w:rsidR="0062339B" w:rsidRPr="00966B84" w:rsidRDefault="0062339B" w:rsidP="0062339B">
            <w:pPr>
              <w:pBdr>
                <w:top w:val="nil"/>
                <w:left w:val="nil"/>
                <w:bottom w:val="nil"/>
                <w:right w:val="nil"/>
                <w:between w:val="nil"/>
              </w:pBdr>
              <w:jc w:val="both"/>
              <w:rPr>
                <w:rFonts w:ascii="Palatino Linotype" w:hAnsi="Palatino Linotype"/>
                <w:b/>
                <w:i/>
                <w:sz w:val="20"/>
                <w:szCs w:val="20"/>
              </w:rPr>
            </w:pPr>
            <w:r w:rsidRPr="00966B84">
              <w:rPr>
                <w:rFonts w:ascii="Palatino Linotype" w:eastAsia="Palatino Linotype" w:hAnsi="Palatino Linotype" w:cs="Palatino Linotype"/>
                <w:b/>
                <w:color w:val="000000"/>
                <w:sz w:val="20"/>
                <w:szCs w:val="20"/>
              </w:rPr>
              <w:t>Razones o motivos de inconformidad:</w:t>
            </w:r>
            <w:r w:rsidR="00C741A5" w:rsidRPr="00966B84">
              <w:rPr>
                <w:rFonts w:ascii="Palatino Linotype" w:eastAsia="Palatino Linotype" w:hAnsi="Palatino Linotype" w:cs="Palatino Linotype"/>
                <w:b/>
                <w:color w:val="000000"/>
                <w:sz w:val="20"/>
                <w:szCs w:val="20"/>
              </w:rPr>
              <w:t xml:space="preserve"> </w:t>
            </w:r>
            <w:r w:rsidR="00C741A5" w:rsidRPr="00966B84">
              <w:rPr>
                <w:rFonts w:ascii="Palatino Linotype" w:eastAsia="Palatino Linotype" w:hAnsi="Palatino Linotype" w:cs="Palatino Linotype"/>
                <w:i/>
                <w:color w:val="000000"/>
                <w:sz w:val="20"/>
                <w:szCs w:val="20"/>
              </w:rPr>
              <w:t>Modalidad diferente a la solicitada</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00017/NEXTLAL/IP/2025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00567/INFOEM/IP/RR/2025</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2A6A94" w:rsidRPr="00966B84">
              <w:rPr>
                <w:rFonts w:ascii="Palatino Linotype" w:eastAsia="Palatino Linotype" w:hAnsi="Palatino Linotype" w:cs="Palatino Linotype"/>
                <w:b/>
                <w:color w:val="000000"/>
                <w:sz w:val="20"/>
                <w:szCs w:val="20"/>
              </w:rPr>
              <w:t xml:space="preserve"> </w:t>
            </w:r>
            <w:r w:rsidR="002A6A94" w:rsidRPr="00966B84">
              <w:rPr>
                <w:rFonts w:ascii="Palatino Linotype" w:eastAsia="Palatino Linotype" w:hAnsi="Palatino Linotype" w:cs="Palatino Linotype"/>
                <w:i/>
                <w:color w:val="000000"/>
                <w:sz w:val="20"/>
                <w:szCs w:val="20"/>
              </w:rPr>
              <w:t>Hipervínculo de las ACTAS DE CABILDO COMPLETAS, DIGITALIZADAS VIA SAIMEX del Ayuntamiento de Nextlalpan, Estado de México, Administración2022- 2024, celebradas entre las fechas del 1 ero de abril al 30 de junio de 2023</w:t>
            </w:r>
          </w:p>
          <w:p w:rsidR="002A6A94" w:rsidRPr="00966B84" w:rsidRDefault="002A6A94" w:rsidP="0062339B">
            <w:pPr>
              <w:jc w:val="both"/>
              <w:rPr>
                <w:rFonts w:ascii="Palatino Linotype" w:eastAsia="Palatino Linotype" w:hAnsi="Palatino Linotype" w:cs="Palatino Linotype"/>
                <w:b/>
                <w:color w:val="000000"/>
                <w:sz w:val="20"/>
                <w:szCs w:val="20"/>
              </w:rPr>
            </w:pPr>
          </w:p>
          <w:p w:rsidR="0062339B" w:rsidRPr="00966B84" w:rsidRDefault="0062339B" w:rsidP="0062339B">
            <w:pPr>
              <w:pBdr>
                <w:top w:val="nil"/>
                <w:left w:val="nil"/>
                <w:bottom w:val="nil"/>
                <w:right w:val="nil"/>
                <w:between w:val="nil"/>
              </w:pBdr>
              <w:jc w:val="both"/>
              <w:rPr>
                <w:rFonts w:ascii="Palatino Linotype" w:hAnsi="Palatino Linotype"/>
                <w:b/>
                <w:i/>
                <w:sz w:val="20"/>
                <w:szCs w:val="20"/>
              </w:rPr>
            </w:pPr>
            <w:r w:rsidRPr="00966B84">
              <w:rPr>
                <w:rFonts w:ascii="Palatino Linotype" w:eastAsia="Palatino Linotype" w:hAnsi="Palatino Linotype" w:cs="Palatino Linotype"/>
                <w:b/>
                <w:color w:val="000000"/>
                <w:sz w:val="20"/>
                <w:szCs w:val="20"/>
              </w:rPr>
              <w:t>Razones o motivos de inconformidad:</w:t>
            </w:r>
            <w:r w:rsidR="002A6A94" w:rsidRPr="00966B84">
              <w:rPr>
                <w:rFonts w:ascii="Palatino Linotype" w:eastAsia="Palatino Linotype" w:hAnsi="Palatino Linotype" w:cs="Palatino Linotype"/>
                <w:b/>
                <w:color w:val="000000"/>
                <w:sz w:val="20"/>
                <w:szCs w:val="20"/>
              </w:rPr>
              <w:t xml:space="preserve"> </w:t>
            </w:r>
            <w:r w:rsidR="002A6A94" w:rsidRPr="00966B84">
              <w:rPr>
                <w:rFonts w:ascii="Palatino Linotype" w:eastAsia="Palatino Linotype" w:hAnsi="Palatino Linotype" w:cs="Palatino Linotype"/>
                <w:i/>
                <w:color w:val="000000"/>
                <w:sz w:val="20"/>
                <w:szCs w:val="20"/>
              </w:rPr>
              <w:t>No es la modalidad requerida</w:t>
            </w:r>
          </w:p>
        </w:tc>
      </w:tr>
      <w:tr w:rsidR="0062339B" w:rsidRPr="00966B84" w:rsidTr="004E6688">
        <w:tc>
          <w:tcPr>
            <w:tcW w:w="1355" w:type="pct"/>
          </w:tcPr>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lastRenderedPageBreak/>
              <w:t>00018/NEXTLAL/IP/2025</w:t>
            </w: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62339B" w:rsidRPr="00966B84" w:rsidRDefault="0062339B"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 xml:space="preserve">00568/INFOEM/IP/RR/2025  </w:t>
            </w:r>
          </w:p>
        </w:tc>
        <w:tc>
          <w:tcPr>
            <w:tcW w:w="3645" w:type="pct"/>
          </w:tcPr>
          <w:p w:rsidR="0062339B" w:rsidRPr="00966B84" w:rsidRDefault="0062339B" w:rsidP="0062339B">
            <w:pPr>
              <w:jc w:val="both"/>
              <w:rPr>
                <w:rFonts w:ascii="Palatino Linotype" w:eastAsia="Palatino Linotype" w:hAnsi="Palatino Linotype" w:cs="Palatino Linotype"/>
                <w:i/>
                <w:color w:val="000000"/>
                <w:sz w:val="20"/>
                <w:szCs w:val="20"/>
              </w:rPr>
            </w:pPr>
            <w:r w:rsidRPr="00966B84">
              <w:rPr>
                <w:rFonts w:ascii="Palatino Linotype" w:eastAsia="Palatino Linotype" w:hAnsi="Palatino Linotype" w:cs="Palatino Linotype"/>
                <w:b/>
                <w:color w:val="000000"/>
                <w:sz w:val="20"/>
                <w:szCs w:val="20"/>
              </w:rPr>
              <w:t>Acto impugnado:</w:t>
            </w:r>
            <w:r w:rsidR="00F77ACC" w:rsidRPr="00966B84">
              <w:rPr>
                <w:rFonts w:ascii="Palatino Linotype" w:eastAsia="Palatino Linotype" w:hAnsi="Palatino Linotype" w:cs="Palatino Linotype"/>
                <w:b/>
                <w:color w:val="000000"/>
                <w:sz w:val="20"/>
                <w:szCs w:val="20"/>
              </w:rPr>
              <w:t xml:space="preserve"> </w:t>
            </w:r>
            <w:r w:rsidR="00F77ACC" w:rsidRPr="00966B84">
              <w:rPr>
                <w:rFonts w:ascii="Palatino Linotype" w:eastAsia="Palatino Linotype" w:hAnsi="Palatino Linotype" w:cs="Palatino Linotype"/>
                <w:i/>
                <w:color w:val="000000"/>
                <w:sz w:val="20"/>
                <w:szCs w:val="20"/>
              </w:rPr>
              <w:t>Hipervínculo de las ACTAS DE CABILDO COMPLETAS del Ayuntamiento de Nextlalpan, Estado de México, Administración 2022- 2024,celebradas entre las fechas del 1 ero de enero al 31 marzo de 2023</w:t>
            </w:r>
          </w:p>
          <w:p w:rsidR="00F77ACC" w:rsidRPr="00966B84" w:rsidRDefault="00F77ACC" w:rsidP="0062339B">
            <w:pPr>
              <w:jc w:val="both"/>
              <w:rPr>
                <w:rFonts w:ascii="Palatino Linotype" w:eastAsia="Palatino Linotype" w:hAnsi="Palatino Linotype" w:cs="Palatino Linotype"/>
                <w:b/>
                <w:color w:val="000000"/>
                <w:sz w:val="20"/>
                <w:szCs w:val="20"/>
              </w:rPr>
            </w:pPr>
          </w:p>
          <w:p w:rsidR="0062339B" w:rsidRPr="00966B84" w:rsidRDefault="0062339B" w:rsidP="0062339B">
            <w:pPr>
              <w:pBdr>
                <w:top w:val="nil"/>
                <w:left w:val="nil"/>
                <w:bottom w:val="nil"/>
                <w:right w:val="nil"/>
                <w:between w:val="nil"/>
              </w:pBdr>
              <w:jc w:val="both"/>
              <w:rPr>
                <w:rFonts w:ascii="Palatino Linotype" w:hAnsi="Palatino Linotype"/>
                <w:b/>
                <w:i/>
                <w:sz w:val="20"/>
                <w:szCs w:val="20"/>
              </w:rPr>
            </w:pPr>
            <w:r w:rsidRPr="00966B84">
              <w:rPr>
                <w:rFonts w:ascii="Palatino Linotype" w:eastAsia="Palatino Linotype" w:hAnsi="Palatino Linotype" w:cs="Palatino Linotype"/>
                <w:b/>
                <w:color w:val="000000"/>
                <w:sz w:val="20"/>
                <w:szCs w:val="20"/>
              </w:rPr>
              <w:t>Razones o motivos de inconformidad:</w:t>
            </w:r>
            <w:r w:rsidR="00F77ACC" w:rsidRPr="00966B84">
              <w:rPr>
                <w:rFonts w:ascii="Palatino Linotype" w:eastAsia="Palatino Linotype" w:hAnsi="Palatino Linotype" w:cs="Palatino Linotype"/>
                <w:b/>
                <w:color w:val="000000"/>
                <w:sz w:val="20"/>
                <w:szCs w:val="20"/>
              </w:rPr>
              <w:t xml:space="preserve"> </w:t>
            </w:r>
            <w:r w:rsidR="00F77ACC" w:rsidRPr="00966B84">
              <w:rPr>
                <w:rFonts w:ascii="Palatino Linotype" w:eastAsia="Palatino Linotype" w:hAnsi="Palatino Linotype" w:cs="Palatino Linotype"/>
                <w:i/>
                <w:color w:val="000000"/>
                <w:sz w:val="20"/>
                <w:szCs w:val="20"/>
              </w:rPr>
              <w:t>No es la modalidad requerida</w:t>
            </w:r>
          </w:p>
        </w:tc>
      </w:tr>
    </w:tbl>
    <w:p w:rsidR="005A5019" w:rsidRPr="00966B84" w:rsidRDefault="005A501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5A5019" w:rsidRPr="00966B84" w:rsidRDefault="00B20CBD">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sidRPr="00966B84">
        <w:rPr>
          <w:rFonts w:ascii="Palatino Linotype" w:eastAsia="Palatino Linotype" w:hAnsi="Palatino Linotype" w:cs="Palatino Linotype"/>
          <w:b/>
          <w:color w:val="000000"/>
        </w:rPr>
        <w:t xml:space="preserve">acuerdos de admisión </w:t>
      </w:r>
      <w:r w:rsidRPr="00966B84">
        <w:rPr>
          <w:rFonts w:ascii="Palatino Linotype" w:eastAsia="Palatino Linotype" w:hAnsi="Palatino Linotype" w:cs="Palatino Linotype"/>
          <w:color w:val="000000"/>
        </w:rPr>
        <w:t xml:space="preserve">de fechas </w:t>
      </w:r>
      <w:r w:rsidR="005F443E" w:rsidRPr="00966B84">
        <w:rPr>
          <w:rFonts w:ascii="Palatino Linotype" w:eastAsia="Palatino Linotype" w:hAnsi="Palatino Linotype" w:cs="Palatino Linotype"/>
          <w:b/>
          <w:color w:val="000000"/>
        </w:rPr>
        <w:t>seis, siete y diez</w:t>
      </w:r>
      <w:r w:rsidR="00EF4BC6" w:rsidRPr="00966B84">
        <w:rPr>
          <w:rFonts w:ascii="Palatino Linotype" w:eastAsia="Palatino Linotype" w:hAnsi="Palatino Linotype" w:cs="Palatino Linotype"/>
          <w:b/>
          <w:color w:val="000000"/>
        </w:rPr>
        <w:t xml:space="preserve"> de febrero de dos mil veinticinco</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 xml:space="preserve">pusieron a disposición de las partes el expediente electrónico vía SAIMEX a efecto de que en un plazo máximo de siete días </w:t>
      </w:r>
      <w:r w:rsidRPr="00966B84">
        <w:rPr>
          <w:rFonts w:ascii="Palatino Linotype" w:eastAsia="Palatino Linotype" w:hAnsi="Palatino Linotype" w:cs="Palatino Linotype"/>
        </w:rPr>
        <w:t>manifestara</w:t>
      </w:r>
      <w:r w:rsidRPr="00966B84">
        <w:rPr>
          <w:rFonts w:ascii="Palatino Linotype" w:eastAsia="Palatino Linotype" w:hAnsi="Palatino Linotype" w:cs="Palatino Linotype"/>
          <w:color w:val="000000"/>
        </w:rPr>
        <w:t xml:space="preserve"> lo que a su derecho conviniera, </w:t>
      </w:r>
      <w:r w:rsidRPr="00966B84">
        <w:rPr>
          <w:rFonts w:ascii="Palatino Linotype" w:eastAsia="Palatino Linotype" w:hAnsi="Palatino Linotype" w:cs="Palatino Linotype"/>
        </w:rPr>
        <w:t>ofreciera</w:t>
      </w:r>
      <w:r w:rsidRPr="00966B84">
        <w:rPr>
          <w:rFonts w:ascii="Palatino Linotype" w:eastAsia="Palatino Linotype" w:hAnsi="Palatino Linotype" w:cs="Palatino Linotype"/>
          <w:color w:val="000000"/>
        </w:rPr>
        <w:t xml:space="preserve"> pruebas y alegatos según corresponda al caso concreto, de esta forma para que el </w:t>
      </w:r>
      <w:r w:rsidRPr="00966B84">
        <w:rPr>
          <w:rFonts w:ascii="Palatino Linotype" w:eastAsia="Palatino Linotype" w:hAnsi="Palatino Linotype" w:cs="Palatino Linotype"/>
          <w:b/>
          <w:color w:val="000000"/>
        </w:rPr>
        <w:t xml:space="preserve">SUJETO OBLIGADO </w:t>
      </w:r>
      <w:r w:rsidR="00EF4BC6" w:rsidRPr="00966B84">
        <w:rPr>
          <w:rFonts w:ascii="Palatino Linotype" w:eastAsia="Palatino Linotype" w:hAnsi="Palatino Linotype" w:cs="Palatino Linotype"/>
        </w:rPr>
        <w:t>presentara</w:t>
      </w:r>
      <w:r w:rsidRPr="00966B84">
        <w:rPr>
          <w:rFonts w:ascii="Palatino Linotype" w:eastAsia="Palatino Linotype" w:hAnsi="Palatino Linotype" w:cs="Palatino Linotype"/>
          <w:color w:val="000000"/>
        </w:rPr>
        <w:t xml:space="preserve"> el Informe Justificado procedente.</w:t>
      </w:r>
    </w:p>
    <w:p w:rsidR="005F443E" w:rsidRPr="00966B84" w:rsidRDefault="005F443E" w:rsidP="005F443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5F443E" w:rsidRPr="00966B84" w:rsidRDefault="005F443E" w:rsidP="005F443E">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El Recurrente</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dejó de realizar manifestaciones que a su derecho conviniera y asistiera. Por su parte, el Sujeto Obligado,</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el</w:t>
      </w:r>
      <w:r w:rsidRPr="00966B84">
        <w:rPr>
          <w:rFonts w:ascii="Palatino Linotype" w:eastAsia="Palatino Linotype" w:hAnsi="Palatino Linotype" w:cs="Palatino Linotype"/>
          <w:b/>
          <w:color w:val="000000"/>
        </w:rPr>
        <w:t xml:space="preserve"> diez de febrero y dieciocho de marzo de dos mil veinticinco, </w:t>
      </w:r>
      <w:r w:rsidRPr="00966B84">
        <w:rPr>
          <w:rFonts w:ascii="Palatino Linotype" w:eastAsia="Palatino Linotype" w:hAnsi="Palatino Linotype" w:cs="Palatino Linotype"/>
          <w:color w:val="000000"/>
        </w:rPr>
        <w:t xml:space="preserve">presentó Informes Justificados a través de archivos digitales, tal como se describen a continuación: </w:t>
      </w:r>
    </w:p>
    <w:p w:rsidR="00961E48" w:rsidRPr="00966B84" w:rsidRDefault="00961E48" w:rsidP="00961E4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724"/>
        <w:gridCol w:w="7195"/>
      </w:tblGrid>
      <w:tr w:rsidR="00781D71" w:rsidRPr="00966B84" w:rsidTr="004E6688">
        <w:tc>
          <w:tcPr>
            <w:tcW w:w="1373" w:type="pct"/>
            <w:shd w:val="clear" w:color="auto" w:fill="D9D9D9"/>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 de solicitud</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 de Recurso de Revisión</w:t>
            </w:r>
          </w:p>
        </w:tc>
        <w:tc>
          <w:tcPr>
            <w:tcW w:w="3627" w:type="pct"/>
            <w:shd w:val="clear" w:color="auto" w:fill="D9D9D9"/>
            <w:vAlign w:val="center"/>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Informe Justificado</w:t>
            </w:r>
          </w:p>
        </w:tc>
      </w:tr>
      <w:tr w:rsidR="00781D71" w:rsidRPr="00966B84" w:rsidTr="004E6688">
        <w:tc>
          <w:tcPr>
            <w:tcW w:w="1373" w:type="pct"/>
          </w:tcPr>
          <w:p w:rsidR="00961E48" w:rsidRPr="00966B84" w:rsidRDefault="00961E48" w:rsidP="004E6688">
            <w:pPr>
              <w:pBdr>
                <w:top w:val="nil"/>
                <w:left w:val="nil"/>
                <w:bottom w:val="nil"/>
                <w:right w:val="nil"/>
                <w:between w:val="nil"/>
              </w:pBdr>
              <w:ind w:left="29"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00008/NEXTLAL/IP/2025</w:t>
            </w:r>
          </w:p>
          <w:p w:rsidR="00961E48" w:rsidRPr="00966B84" w:rsidRDefault="00961E48" w:rsidP="004E6688">
            <w:pPr>
              <w:pBdr>
                <w:top w:val="nil"/>
                <w:left w:val="nil"/>
                <w:bottom w:val="nil"/>
                <w:right w:val="nil"/>
                <w:between w:val="nil"/>
              </w:pBdr>
              <w:ind w:left="29"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left="29" w:right="12"/>
              <w:jc w:val="center"/>
              <w:rPr>
                <w:rFonts w:ascii="Palatino Linotype" w:eastAsia="Palatino Linotype" w:hAnsi="Palatino Linotype" w:cs="Palatino Linotype"/>
                <w:b/>
                <w:sz w:val="20"/>
                <w:szCs w:val="20"/>
              </w:rPr>
            </w:pPr>
            <w:r w:rsidRPr="00966B84">
              <w:rPr>
                <w:rFonts w:ascii="Palatino Linotype" w:eastAsia="Palatino Linotype" w:hAnsi="Palatino Linotype" w:cs="Palatino Linotype"/>
                <w:b/>
                <w:sz w:val="20"/>
                <w:szCs w:val="20"/>
              </w:rPr>
              <w:t>00558/INFOEM/IP/RR/2025</w:t>
            </w:r>
          </w:p>
        </w:tc>
        <w:tc>
          <w:tcPr>
            <w:tcW w:w="3627" w:type="pct"/>
          </w:tcPr>
          <w:p w:rsidR="00961E48" w:rsidRPr="00966B84" w:rsidRDefault="00961E48" w:rsidP="004E6688">
            <w:pPr>
              <w:jc w:val="both"/>
              <w:rPr>
                <w:rFonts w:ascii="Palatino Linotype" w:eastAsia="Times New Roman" w:hAnsi="Palatino Linotype"/>
                <w:b/>
                <w:i/>
                <w:sz w:val="20"/>
                <w:szCs w:val="20"/>
                <w:lang w:eastAsia="es-MX"/>
              </w:rPr>
            </w:pPr>
            <w:r w:rsidRPr="00966B84">
              <w:rPr>
                <w:rFonts w:ascii="Palatino Linotype" w:eastAsia="Times New Roman" w:hAnsi="Palatino Linotype"/>
                <w:b/>
                <w:i/>
                <w:sz w:val="20"/>
                <w:szCs w:val="20"/>
                <w:lang w:eastAsia="es-MX"/>
              </w:rPr>
              <w:t>OFICIO 064 RR GOB DIG.pdf</w:t>
            </w:r>
          </w:p>
          <w:p w:rsidR="00961E48" w:rsidRPr="00966B84" w:rsidRDefault="00961E48" w:rsidP="004E6688">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NEX/UTAIP/064/2025 de fecha 10 de febrero de 2025, a través del cual se adjunta la información brindada por la Dirección de Gobierno Digital.</w:t>
            </w:r>
          </w:p>
          <w:p w:rsidR="00961E48" w:rsidRPr="00966B84" w:rsidRDefault="00961E48" w:rsidP="004E6688">
            <w:pPr>
              <w:jc w:val="both"/>
              <w:rPr>
                <w:rFonts w:ascii="Palatino Linotype" w:eastAsia="Times New Roman" w:hAnsi="Palatino Linotype"/>
                <w:sz w:val="20"/>
                <w:szCs w:val="20"/>
                <w:lang w:eastAsia="es-MX"/>
              </w:rPr>
            </w:pPr>
          </w:p>
          <w:p w:rsidR="000869EA" w:rsidRPr="00966B84" w:rsidRDefault="00961E48" w:rsidP="004E6688">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DIRGOBDIGMUNNEX/016/2025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4F2354" w:rsidRPr="00966B84" w:rsidRDefault="004F2354" w:rsidP="004E6688">
            <w:pPr>
              <w:jc w:val="both"/>
              <w:rPr>
                <w:rFonts w:ascii="Palatino Linotype" w:eastAsia="Times New Roman" w:hAnsi="Palatino Linotype"/>
                <w:sz w:val="20"/>
                <w:szCs w:val="20"/>
                <w:lang w:eastAsia="es-MX"/>
              </w:rPr>
            </w:pPr>
          </w:p>
          <w:p w:rsidR="004F2354" w:rsidRPr="00966B84" w:rsidRDefault="004F2354" w:rsidP="004E6688">
            <w:pPr>
              <w:jc w:val="both"/>
              <w:rPr>
                <w:rFonts w:ascii="Palatino Linotype" w:eastAsia="Times New Roman" w:hAnsi="Palatino Linotype"/>
                <w:sz w:val="20"/>
                <w:szCs w:val="20"/>
                <w:lang w:eastAsia="es-MX"/>
              </w:rPr>
            </w:pPr>
            <w:r w:rsidRPr="00966B84">
              <w:rPr>
                <w:rFonts w:ascii="Palatino Linotype" w:eastAsia="Times New Roman" w:hAnsi="Palatino Linotype"/>
                <w:noProof/>
                <w:sz w:val="20"/>
                <w:szCs w:val="20"/>
                <w:lang w:val="es-MX" w:eastAsia="es-MX"/>
              </w:rPr>
              <w:lastRenderedPageBreak/>
              <w:drawing>
                <wp:inline distT="0" distB="0" distL="0" distR="0">
                  <wp:extent cx="4298950" cy="35615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41418" cy="392808"/>
                          </a:xfrm>
                          <a:prstGeom prst="rect">
                            <a:avLst/>
                          </a:prstGeom>
                        </pic:spPr>
                      </pic:pic>
                    </a:graphicData>
                  </a:graphic>
                </wp:inline>
              </w:drawing>
            </w: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lastRenderedPageBreak/>
              <w:t>00011/NEXTLAL/IP/2025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00560/INFOEM/IP/RR/2025</w:t>
            </w:r>
          </w:p>
        </w:tc>
        <w:tc>
          <w:tcPr>
            <w:tcW w:w="3627" w:type="pct"/>
          </w:tcPr>
          <w:p w:rsidR="00961E48" w:rsidRPr="00966B84" w:rsidRDefault="004F2354" w:rsidP="004E6688">
            <w:pPr>
              <w:jc w:val="both"/>
              <w:rPr>
                <w:rFonts w:ascii="Palatino Linotype" w:hAnsi="Palatino Linotype"/>
                <w:b/>
                <w:i/>
                <w:sz w:val="20"/>
                <w:szCs w:val="20"/>
              </w:rPr>
            </w:pPr>
            <w:r w:rsidRPr="00966B84">
              <w:rPr>
                <w:rFonts w:ascii="Palatino Linotype" w:hAnsi="Palatino Linotype"/>
                <w:b/>
                <w:i/>
                <w:sz w:val="20"/>
                <w:szCs w:val="20"/>
              </w:rPr>
              <w:t>OFICIO 062 RR GOB DIG.pdf</w:t>
            </w:r>
          </w:p>
          <w:p w:rsidR="004F2354" w:rsidRPr="00966B84" w:rsidRDefault="004F2354" w:rsidP="004F2354">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NEX/UTAIP/062/2025 de fecha 10 de febrero de 2025, a través del cual se adjunta la información brindada por la Dirección de Gobierno Digital.</w:t>
            </w:r>
          </w:p>
          <w:p w:rsidR="004F2354" w:rsidRPr="00966B84" w:rsidRDefault="004F2354" w:rsidP="004F2354">
            <w:pPr>
              <w:jc w:val="both"/>
              <w:rPr>
                <w:rFonts w:ascii="Palatino Linotype" w:eastAsia="Times New Roman" w:hAnsi="Palatino Linotype"/>
                <w:sz w:val="20"/>
                <w:szCs w:val="20"/>
                <w:lang w:eastAsia="es-MX"/>
              </w:rPr>
            </w:pPr>
          </w:p>
          <w:p w:rsidR="004F2354" w:rsidRPr="00966B84" w:rsidRDefault="004F2354" w:rsidP="004F2354">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DIRGOBDIGMUNNEX/014/2025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4F2354" w:rsidRPr="00966B84" w:rsidRDefault="004F2354" w:rsidP="004F2354">
            <w:pPr>
              <w:jc w:val="both"/>
              <w:rPr>
                <w:rFonts w:ascii="Palatino Linotype" w:eastAsia="Times New Roman" w:hAnsi="Palatino Linotype"/>
                <w:sz w:val="20"/>
                <w:szCs w:val="20"/>
                <w:lang w:eastAsia="es-MX"/>
              </w:rPr>
            </w:pPr>
          </w:p>
          <w:p w:rsidR="004F2354" w:rsidRPr="00966B84" w:rsidRDefault="004F2354" w:rsidP="004F2354">
            <w:pPr>
              <w:jc w:val="both"/>
              <w:rPr>
                <w:rFonts w:ascii="Palatino Linotype" w:hAnsi="Palatino Linotype"/>
                <w:sz w:val="20"/>
                <w:szCs w:val="20"/>
              </w:rPr>
            </w:pPr>
            <w:r w:rsidRPr="00966B84">
              <w:rPr>
                <w:rFonts w:ascii="Palatino Linotype" w:hAnsi="Palatino Linotype"/>
                <w:noProof/>
                <w:sz w:val="20"/>
                <w:szCs w:val="20"/>
                <w:lang w:val="es-MX" w:eastAsia="es-MX"/>
              </w:rPr>
              <w:drawing>
                <wp:inline distT="0" distB="0" distL="0" distR="0" wp14:anchorId="2149B442" wp14:editId="308D159D">
                  <wp:extent cx="4401185" cy="43861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3455" cy="4408332"/>
                          </a:xfrm>
                          <a:prstGeom prst="rect">
                            <a:avLst/>
                          </a:prstGeom>
                        </pic:spPr>
                      </pic:pic>
                    </a:graphicData>
                  </a:graphic>
                </wp:inline>
              </w:drawing>
            </w: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00012/NEXTLAL/IP/2025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00562/INFOEM/IP/RR/2025</w:t>
            </w:r>
          </w:p>
        </w:tc>
        <w:tc>
          <w:tcPr>
            <w:tcW w:w="3627" w:type="pct"/>
          </w:tcPr>
          <w:p w:rsidR="00961E48" w:rsidRPr="00966B84" w:rsidRDefault="00CC1824" w:rsidP="004E6688">
            <w:pPr>
              <w:pBdr>
                <w:top w:val="nil"/>
                <w:left w:val="nil"/>
                <w:bottom w:val="nil"/>
                <w:right w:val="nil"/>
                <w:between w:val="nil"/>
              </w:pBdr>
              <w:jc w:val="both"/>
              <w:rPr>
                <w:rFonts w:ascii="Palatino Linotype" w:eastAsia="Palatino Linotype" w:hAnsi="Palatino Linotype" w:cs="Palatino Linotype"/>
                <w:b/>
                <w:i/>
                <w:color w:val="000000"/>
                <w:sz w:val="20"/>
                <w:szCs w:val="20"/>
              </w:rPr>
            </w:pPr>
            <w:r w:rsidRPr="00966B84">
              <w:rPr>
                <w:rFonts w:ascii="Palatino Linotype" w:eastAsia="Palatino Linotype" w:hAnsi="Palatino Linotype" w:cs="Palatino Linotype"/>
                <w:b/>
                <w:i/>
                <w:color w:val="000000"/>
                <w:sz w:val="20"/>
                <w:szCs w:val="20"/>
              </w:rPr>
              <w:t>OFICIO 060 RR GOB DIG.pdf</w:t>
            </w:r>
          </w:p>
          <w:p w:rsidR="00CC1824" w:rsidRPr="00966B84" w:rsidRDefault="00CC1824" w:rsidP="00CC1824">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NEX/UTAIP/060/2025 de fecha 10 de febrero de 2025, a través del cual se adjunta la información brindada por la Dirección de Gobierno Digital.</w:t>
            </w:r>
          </w:p>
          <w:p w:rsidR="00CC1824" w:rsidRPr="00966B84" w:rsidRDefault="00CC1824" w:rsidP="00CC1824">
            <w:pPr>
              <w:jc w:val="both"/>
              <w:rPr>
                <w:rFonts w:ascii="Palatino Linotype" w:eastAsia="Times New Roman" w:hAnsi="Palatino Linotype"/>
                <w:sz w:val="20"/>
                <w:szCs w:val="20"/>
                <w:lang w:eastAsia="es-MX"/>
              </w:rPr>
            </w:pPr>
          </w:p>
          <w:p w:rsidR="00CC1824" w:rsidRPr="00966B84" w:rsidRDefault="00CC1824" w:rsidP="00CC1824">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 xml:space="preserve">Oficio DIRGOBDIGMUNNEX/013/2025 de fecha 07 de febrero de 2025, a través del cual el Director de Gobierno Digital, manifestando que la información </w:t>
            </w:r>
            <w:r w:rsidRPr="00966B84">
              <w:rPr>
                <w:rFonts w:ascii="Palatino Linotype" w:eastAsia="Times New Roman" w:hAnsi="Palatino Linotype"/>
                <w:sz w:val="20"/>
                <w:szCs w:val="20"/>
                <w:lang w:eastAsia="es-MX"/>
              </w:rPr>
              <w:lastRenderedPageBreak/>
              <w:t>solicitada se encuentra publicada en la plataforma IPOMEX para su consulta y descarga, señalando un link en formato cerrado y mostrando una captura de pantalla.</w:t>
            </w:r>
          </w:p>
          <w:p w:rsidR="00CC1824" w:rsidRPr="00966B84" w:rsidRDefault="00CC1824" w:rsidP="004E6688">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781D71" w:rsidRPr="00966B84" w:rsidRDefault="00781D71" w:rsidP="004E6688">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noProof/>
                <w:color w:val="000000"/>
                <w:sz w:val="20"/>
                <w:szCs w:val="20"/>
                <w:lang w:val="es-MX" w:eastAsia="es-MX"/>
              </w:rPr>
              <w:drawing>
                <wp:inline distT="0" distB="0" distL="0" distR="0" wp14:anchorId="5BDFE7FD" wp14:editId="74C63AA3">
                  <wp:extent cx="4353553" cy="440664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276" cy="4435718"/>
                          </a:xfrm>
                          <a:prstGeom prst="rect">
                            <a:avLst/>
                          </a:prstGeom>
                        </pic:spPr>
                      </pic:pic>
                    </a:graphicData>
                  </a:graphic>
                </wp:inline>
              </w:drawing>
            </w: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lastRenderedPageBreak/>
              <w:t>00013/NEXTLAL/IP/2025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00563/INFOEM/IP/RR/2025</w:t>
            </w:r>
          </w:p>
        </w:tc>
        <w:tc>
          <w:tcPr>
            <w:tcW w:w="3627" w:type="pct"/>
          </w:tcPr>
          <w:p w:rsidR="00961E48" w:rsidRPr="00966B84" w:rsidRDefault="00781D71"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059 RR GOB DIG.pdf</w:t>
            </w:r>
          </w:p>
          <w:p w:rsidR="00781D71" w:rsidRPr="00966B84" w:rsidRDefault="00781D71" w:rsidP="00781D71">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NEX/UTAIP/059/2025 de fecha 10 de febrero de 2025, a través del cual se adjunta la información brindada por la Dirección de Gobierno Digital.</w:t>
            </w:r>
          </w:p>
          <w:p w:rsidR="00781D71" w:rsidRPr="00966B84" w:rsidRDefault="00781D71" w:rsidP="00781D71">
            <w:pPr>
              <w:jc w:val="both"/>
              <w:rPr>
                <w:rFonts w:ascii="Palatino Linotype" w:eastAsia="Times New Roman" w:hAnsi="Palatino Linotype"/>
                <w:sz w:val="20"/>
                <w:szCs w:val="20"/>
                <w:lang w:eastAsia="es-MX"/>
              </w:rPr>
            </w:pPr>
          </w:p>
          <w:p w:rsidR="00781D71" w:rsidRPr="00966B84" w:rsidRDefault="00781D71" w:rsidP="00781D71">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DIRGOBDIGMUNNEX/012/2025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781D71" w:rsidRPr="00966B84" w:rsidRDefault="00781D71" w:rsidP="004E6688">
            <w:pPr>
              <w:pBdr>
                <w:top w:val="nil"/>
                <w:left w:val="nil"/>
                <w:bottom w:val="nil"/>
                <w:right w:val="nil"/>
                <w:between w:val="nil"/>
              </w:pBdr>
              <w:jc w:val="both"/>
              <w:rPr>
                <w:rFonts w:ascii="Palatino Linotype" w:hAnsi="Palatino Linotype"/>
                <w:b/>
                <w:i/>
                <w:sz w:val="20"/>
                <w:szCs w:val="20"/>
              </w:rPr>
            </w:pPr>
          </w:p>
          <w:p w:rsidR="00781D71" w:rsidRPr="00966B84" w:rsidRDefault="00781D71"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noProof/>
                <w:sz w:val="20"/>
                <w:szCs w:val="20"/>
                <w:lang w:val="es-MX" w:eastAsia="es-MX"/>
              </w:rPr>
              <w:lastRenderedPageBreak/>
              <w:drawing>
                <wp:inline distT="0" distB="0" distL="0" distR="0" wp14:anchorId="6F200D78" wp14:editId="58A775EB">
                  <wp:extent cx="4337050" cy="430977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8300" cy="4320958"/>
                          </a:xfrm>
                          <a:prstGeom prst="rect">
                            <a:avLst/>
                          </a:prstGeom>
                        </pic:spPr>
                      </pic:pic>
                    </a:graphicData>
                  </a:graphic>
                </wp:inline>
              </w:drawing>
            </w:r>
          </w:p>
          <w:p w:rsidR="00781D71" w:rsidRPr="00966B84" w:rsidRDefault="00781D71" w:rsidP="004E6688">
            <w:pPr>
              <w:pBdr>
                <w:top w:val="nil"/>
                <w:left w:val="nil"/>
                <w:bottom w:val="nil"/>
                <w:right w:val="nil"/>
                <w:between w:val="nil"/>
              </w:pBdr>
              <w:jc w:val="both"/>
              <w:rPr>
                <w:rFonts w:ascii="Palatino Linotype" w:hAnsi="Palatino Linotype"/>
                <w:sz w:val="20"/>
                <w:szCs w:val="20"/>
              </w:rPr>
            </w:pP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lastRenderedPageBreak/>
              <w:t>00015/NEXTLAL/IP/2025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00565/INFOEM/IP/RR/2025</w:t>
            </w:r>
          </w:p>
        </w:tc>
        <w:tc>
          <w:tcPr>
            <w:tcW w:w="3627" w:type="pct"/>
          </w:tcPr>
          <w:p w:rsidR="00961E48" w:rsidRPr="00966B84" w:rsidRDefault="00781D71"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057 RR GOB DIG.pdf</w:t>
            </w:r>
          </w:p>
          <w:p w:rsidR="00781D71" w:rsidRPr="00966B84" w:rsidRDefault="00781D71" w:rsidP="00781D71">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NEX/UTAIP/057/2025 de fecha 10 de febrero de 2025, a través del cual se adjunta la información brindada por la Dirección de Gobierno Digital.</w:t>
            </w:r>
          </w:p>
          <w:p w:rsidR="00781D71" w:rsidRPr="00966B84" w:rsidRDefault="00781D71" w:rsidP="00781D71">
            <w:pPr>
              <w:jc w:val="both"/>
              <w:rPr>
                <w:rFonts w:ascii="Palatino Linotype" w:eastAsia="Times New Roman" w:hAnsi="Palatino Linotype"/>
                <w:sz w:val="20"/>
                <w:szCs w:val="20"/>
                <w:lang w:eastAsia="es-MX"/>
              </w:rPr>
            </w:pPr>
          </w:p>
          <w:p w:rsidR="00781D71" w:rsidRPr="00966B84" w:rsidRDefault="00781D71" w:rsidP="00781D71">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DIRGOBDIGMUNNEX/010/2025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781D71" w:rsidRPr="00966B84" w:rsidRDefault="00781D71" w:rsidP="004E6688">
            <w:pPr>
              <w:pBdr>
                <w:top w:val="nil"/>
                <w:left w:val="nil"/>
                <w:bottom w:val="nil"/>
                <w:right w:val="nil"/>
                <w:between w:val="nil"/>
              </w:pBdr>
              <w:jc w:val="both"/>
              <w:rPr>
                <w:rFonts w:ascii="Palatino Linotype" w:hAnsi="Palatino Linotype"/>
                <w:b/>
                <w:i/>
                <w:sz w:val="20"/>
                <w:szCs w:val="20"/>
              </w:rPr>
            </w:pPr>
          </w:p>
          <w:p w:rsidR="00781D71" w:rsidRPr="00966B84" w:rsidRDefault="00781D71"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noProof/>
                <w:sz w:val="20"/>
                <w:szCs w:val="20"/>
                <w:lang w:val="es-MX" w:eastAsia="es-MX"/>
              </w:rPr>
              <w:drawing>
                <wp:inline distT="0" distB="0" distL="0" distR="0" wp14:anchorId="4D33212B" wp14:editId="4D32DD6C">
                  <wp:extent cx="4394200" cy="325263"/>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7592" cy="338098"/>
                          </a:xfrm>
                          <a:prstGeom prst="rect">
                            <a:avLst/>
                          </a:prstGeom>
                        </pic:spPr>
                      </pic:pic>
                    </a:graphicData>
                  </a:graphic>
                </wp:inline>
              </w:drawing>
            </w: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t>00017/NEXTLAL/IP/2025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00567/INFOEM/IP/RR/2025</w:t>
            </w:r>
          </w:p>
        </w:tc>
        <w:tc>
          <w:tcPr>
            <w:tcW w:w="3627" w:type="pct"/>
          </w:tcPr>
          <w:p w:rsidR="00961E48" w:rsidRPr="00966B84" w:rsidRDefault="004E6688"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055 RR GOB DIG.pdf</w:t>
            </w:r>
          </w:p>
          <w:p w:rsidR="004E6688" w:rsidRPr="00966B84" w:rsidRDefault="004E6688" w:rsidP="004E6688">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NEX/UTAIP/055/2025 de fecha 10 de febrero de 2025, a través del cual se adjunta la información brindada por la Dirección de Gobierno Digital.</w:t>
            </w:r>
          </w:p>
          <w:p w:rsidR="004E6688" w:rsidRPr="00966B84" w:rsidRDefault="004E6688" w:rsidP="004E6688">
            <w:pPr>
              <w:jc w:val="both"/>
              <w:rPr>
                <w:rFonts w:ascii="Palatino Linotype" w:eastAsia="Times New Roman" w:hAnsi="Palatino Linotype"/>
                <w:sz w:val="20"/>
                <w:szCs w:val="20"/>
                <w:lang w:eastAsia="es-MX"/>
              </w:rPr>
            </w:pPr>
          </w:p>
          <w:p w:rsidR="004E6688" w:rsidRPr="00966B84" w:rsidRDefault="004E6688" w:rsidP="004E6688">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lastRenderedPageBreak/>
              <w:t>Oficio DIRGOBDIGMUNNEX/008/2025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4E6688" w:rsidRPr="00966B84" w:rsidRDefault="004E6688" w:rsidP="004E6688">
            <w:pPr>
              <w:pBdr>
                <w:top w:val="nil"/>
                <w:left w:val="nil"/>
                <w:bottom w:val="nil"/>
                <w:right w:val="nil"/>
                <w:between w:val="nil"/>
              </w:pBdr>
              <w:jc w:val="both"/>
              <w:rPr>
                <w:rFonts w:ascii="Palatino Linotype" w:hAnsi="Palatino Linotype"/>
                <w:b/>
                <w:i/>
                <w:sz w:val="20"/>
                <w:szCs w:val="20"/>
              </w:rPr>
            </w:pPr>
          </w:p>
          <w:p w:rsidR="004E6688" w:rsidRPr="00966B84" w:rsidRDefault="004E6688"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noProof/>
                <w:sz w:val="20"/>
                <w:szCs w:val="20"/>
                <w:lang w:val="es-MX" w:eastAsia="es-MX"/>
              </w:rPr>
              <w:drawing>
                <wp:inline distT="0" distB="0" distL="0" distR="0" wp14:anchorId="62E6A86A" wp14:editId="0724342A">
                  <wp:extent cx="4308569" cy="49891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3013" cy="5040660"/>
                          </a:xfrm>
                          <a:prstGeom prst="rect">
                            <a:avLst/>
                          </a:prstGeom>
                        </pic:spPr>
                      </pic:pic>
                    </a:graphicData>
                  </a:graphic>
                </wp:inline>
              </w:drawing>
            </w:r>
          </w:p>
          <w:p w:rsidR="004E6688" w:rsidRPr="00966B84" w:rsidRDefault="004E6688" w:rsidP="004E6688">
            <w:pPr>
              <w:pBdr>
                <w:top w:val="nil"/>
                <w:left w:val="nil"/>
                <w:bottom w:val="nil"/>
                <w:right w:val="nil"/>
                <w:between w:val="nil"/>
              </w:pBdr>
              <w:jc w:val="both"/>
              <w:rPr>
                <w:rFonts w:ascii="Palatino Linotype" w:hAnsi="Palatino Linotype"/>
                <w:b/>
                <w:i/>
                <w:sz w:val="20"/>
                <w:szCs w:val="20"/>
              </w:rPr>
            </w:pPr>
          </w:p>
          <w:p w:rsidR="004E6688" w:rsidRPr="00966B84" w:rsidRDefault="004E6688"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114.pdf</w:t>
            </w:r>
          </w:p>
          <w:p w:rsidR="004E6688" w:rsidRPr="00966B84" w:rsidRDefault="004E6688" w:rsidP="004E6688">
            <w:pPr>
              <w:pBdr>
                <w:top w:val="nil"/>
                <w:left w:val="nil"/>
                <w:bottom w:val="nil"/>
                <w:right w:val="nil"/>
                <w:between w:val="nil"/>
              </w:pBdr>
              <w:jc w:val="both"/>
              <w:rPr>
                <w:rFonts w:ascii="Palatino Linotype" w:eastAsia="Times New Roman" w:hAnsi="Palatino Linotype"/>
                <w:sz w:val="20"/>
                <w:szCs w:val="20"/>
                <w:lang w:eastAsia="es-MX"/>
              </w:rPr>
            </w:pPr>
            <w:r w:rsidRPr="00966B84">
              <w:rPr>
                <w:rFonts w:ascii="Palatino Linotype" w:hAnsi="Palatino Linotype"/>
                <w:sz w:val="20"/>
                <w:szCs w:val="20"/>
              </w:rPr>
              <w:t xml:space="preserve">Oficio NEX/UTAIPPDP/114/2025 de fecha 13 de marzo de 2025, </w:t>
            </w:r>
            <w:r w:rsidRPr="00966B84">
              <w:rPr>
                <w:rFonts w:ascii="Palatino Linotype" w:eastAsia="Times New Roman" w:hAnsi="Palatino Linotype"/>
                <w:sz w:val="20"/>
                <w:szCs w:val="20"/>
                <w:lang w:eastAsia="es-MX"/>
              </w:rPr>
              <w:t>a través del cual se adjunta la información brindada por la Secretaría del Ayuntamiento, respecto de las solicitudes de información 00017/NEXTLAL/IP/2025 y 00018/NEXTLAL/IP/2025.</w:t>
            </w:r>
          </w:p>
          <w:p w:rsidR="004E6688" w:rsidRPr="00966B84" w:rsidRDefault="004E6688" w:rsidP="004E6688">
            <w:pPr>
              <w:pBdr>
                <w:top w:val="nil"/>
                <w:left w:val="nil"/>
                <w:bottom w:val="nil"/>
                <w:right w:val="nil"/>
                <w:between w:val="nil"/>
              </w:pBdr>
              <w:jc w:val="both"/>
              <w:rPr>
                <w:rFonts w:ascii="Palatino Linotype" w:eastAsia="Times New Roman" w:hAnsi="Palatino Linotype"/>
                <w:sz w:val="20"/>
                <w:szCs w:val="20"/>
                <w:lang w:eastAsia="es-MX"/>
              </w:rPr>
            </w:pPr>
          </w:p>
          <w:p w:rsidR="004E6688" w:rsidRPr="00966B84" w:rsidRDefault="004E6688" w:rsidP="004E6688">
            <w:pPr>
              <w:pBdr>
                <w:top w:val="nil"/>
                <w:left w:val="nil"/>
                <w:bottom w:val="nil"/>
                <w:right w:val="nil"/>
                <w:between w:val="nil"/>
              </w:pBd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lastRenderedPageBreak/>
              <w:t>Oficio SECMUN/055/2025 de fecha 13 de marzo de 2025, firmado por el Secretario del Ayuntamiento, señalando respecto de las solicitudes de información 00017/NEXTLAL/IP/2025 y 00018/NEXTLAL/IP/2025, no puede entregarse o enviarse en la información solicitada, ya que la cantidad de recursos humanos y materiales con los que cuenta el Sujeto Obligado son insuficientes.</w:t>
            </w:r>
          </w:p>
          <w:p w:rsidR="004E6688" w:rsidRPr="00966B84" w:rsidRDefault="004E6688" w:rsidP="004E6688">
            <w:pPr>
              <w:pBdr>
                <w:top w:val="nil"/>
                <w:left w:val="nil"/>
                <w:bottom w:val="nil"/>
                <w:right w:val="nil"/>
                <w:between w:val="nil"/>
              </w:pBdr>
              <w:jc w:val="both"/>
              <w:rPr>
                <w:rFonts w:ascii="Palatino Linotype" w:eastAsia="Times New Roman" w:hAnsi="Palatino Linotype"/>
                <w:sz w:val="20"/>
                <w:szCs w:val="20"/>
                <w:lang w:eastAsia="es-MX"/>
              </w:rPr>
            </w:pPr>
          </w:p>
          <w:p w:rsidR="004E6688" w:rsidRPr="00966B84" w:rsidRDefault="004E6688" w:rsidP="004E6688">
            <w:pPr>
              <w:pBdr>
                <w:top w:val="nil"/>
                <w:left w:val="nil"/>
                <w:bottom w:val="nil"/>
                <w:right w:val="nil"/>
                <w:between w:val="nil"/>
              </w:pBd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 xml:space="preserve">Por lo que pone a disposición la información mediante </w:t>
            </w:r>
            <w:r w:rsidRPr="00966B84">
              <w:rPr>
                <w:rFonts w:ascii="Palatino Linotype" w:eastAsia="Times New Roman" w:hAnsi="Palatino Linotype"/>
                <w:b/>
                <w:sz w:val="20"/>
                <w:szCs w:val="20"/>
                <w:lang w:eastAsia="es-MX"/>
              </w:rPr>
              <w:t>CONSULTA DIRECTA</w:t>
            </w:r>
            <w:r w:rsidR="00953D64" w:rsidRPr="00966B84">
              <w:rPr>
                <w:rFonts w:ascii="Palatino Linotype" w:eastAsia="Times New Roman" w:hAnsi="Palatino Linotype"/>
                <w:sz w:val="20"/>
                <w:szCs w:val="20"/>
                <w:lang w:eastAsia="es-MX"/>
              </w:rPr>
              <w:t>, señalando lugar, dirección, horarios y el servidor público que atenderá la consulta, misma que se deberá realizar dentro de los tres días hábiles posteriores a la notificación de oficio. Ya que la información implica análisis, estudio, procesamiento de datos y que el tiempo, la cantidad de recursos humanos, materiales, ordenadores y dispositivos que capturen imágenes físicas en electrónicas con los que cuenta el Sujeto Obligado son básicas e insuficientes.</w:t>
            </w:r>
          </w:p>
        </w:tc>
      </w:tr>
      <w:tr w:rsidR="00781D71" w:rsidRPr="00966B84" w:rsidTr="004E6688">
        <w:tc>
          <w:tcPr>
            <w:tcW w:w="1373" w:type="pct"/>
          </w:tcPr>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sz w:val="18"/>
                <w:szCs w:val="20"/>
              </w:rPr>
            </w:pPr>
            <w:r w:rsidRPr="00966B84">
              <w:rPr>
                <w:rFonts w:ascii="Palatino Linotype" w:eastAsia="Palatino Linotype" w:hAnsi="Palatino Linotype" w:cs="Palatino Linotype"/>
                <w:sz w:val="18"/>
                <w:szCs w:val="20"/>
              </w:rPr>
              <w:lastRenderedPageBreak/>
              <w:t>00018/NEXTLAL/IP/2025</w:t>
            </w: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b/>
                <w:sz w:val="20"/>
                <w:szCs w:val="20"/>
              </w:rPr>
            </w:pPr>
          </w:p>
          <w:p w:rsidR="00961E48" w:rsidRPr="00966B84" w:rsidRDefault="00961E48" w:rsidP="004E6688">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 xml:space="preserve">00568/INFOEM/IP/RR/2025  </w:t>
            </w:r>
          </w:p>
        </w:tc>
        <w:tc>
          <w:tcPr>
            <w:tcW w:w="3627" w:type="pct"/>
          </w:tcPr>
          <w:p w:rsidR="00961E48" w:rsidRPr="00966B84" w:rsidRDefault="00A1504D"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054 RR GOB DIG.pdf</w:t>
            </w:r>
          </w:p>
          <w:p w:rsidR="002843A9" w:rsidRPr="00966B84" w:rsidRDefault="002843A9" w:rsidP="002843A9">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NEX/UTAIP/054/2025 de fecha 10 de febrero de 2025, a través del cual se adjunta la información brindada por la Dirección de Gobierno Digital.</w:t>
            </w:r>
          </w:p>
          <w:p w:rsidR="002843A9" w:rsidRPr="00966B84" w:rsidRDefault="002843A9" w:rsidP="002843A9">
            <w:pPr>
              <w:jc w:val="both"/>
              <w:rPr>
                <w:rFonts w:ascii="Palatino Linotype" w:eastAsia="Times New Roman" w:hAnsi="Palatino Linotype"/>
                <w:sz w:val="20"/>
                <w:szCs w:val="20"/>
                <w:lang w:eastAsia="es-MX"/>
              </w:rPr>
            </w:pPr>
          </w:p>
          <w:p w:rsidR="002843A9" w:rsidRPr="00966B84" w:rsidRDefault="002843A9" w:rsidP="002843A9">
            <w:pPr>
              <w:jc w:val="both"/>
              <w:rPr>
                <w:rFonts w:ascii="Palatino Linotype" w:eastAsia="Times New Roman" w:hAnsi="Palatino Linotype"/>
                <w:sz w:val="20"/>
                <w:szCs w:val="20"/>
                <w:lang w:eastAsia="es-MX"/>
              </w:rPr>
            </w:pPr>
            <w:r w:rsidRPr="00966B84">
              <w:rPr>
                <w:rFonts w:ascii="Palatino Linotype" w:eastAsia="Times New Roman" w:hAnsi="Palatino Linotype"/>
                <w:sz w:val="20"/>
                <w:szCs w:val="20"/>
                <w:lang w:eastAsia="es-MX"/>
              </w:rPr>
              <w:t>Oficio DIRGOBDIGMUNNEX/007/2025 de fecha 07 de febrero de 2025, a través del cual el Director de Gobierno Digital, manifestando que la información solicitada se encuentra publicada en la plataforma IPOMEX para su consulta y descarga, señalando un link en formato cerrado y mostrando una captura de pantalla.</w:t>
            </w:r>
          </w:p>
          <w:p w:rsidR="002843A9" w:rsidRPr="00966B84" w:rsidRDefault="002843A9" w:rsidP="002843A9">
            <w:pPr>
              <w:jc w:val="both"/>
              <w:rPr>
                <w:rFonts w:ascii="Palatino Linotype" w:eastAsia="Times New Roman" w:hAnsi="Palatino Linotype"/>
                <w:sz w:val="20"/>
                <w:szCs w:val="20"/>
                <w:lang w:eastAsia="es-MX"/>
              </w:rPr>
            </w:pPr>
          </w:p>
          <w:p w:rsidR="002843A9" w:rsidRPr="00966B84" w:rsidRDefault="002843A9" w:rsidP="002843A9">
            <w:pPr>
              <w:jc w:val="both"/>
              <w:rPr>
                <w:rFonts w:ascii="Palatino Linotype" w:eastAsia="Times New Roman" w:hAnsi="Palatino Linotype"/>
                <w:sz w:val="20"/>
                <w:szCs w:val="20"/>
                <w:lang w:eastAsia="es-MX"/>
              </w:rPr>
            </w:pPr>
            <w:r w:rsidRPr="00966B84">
              <w:rPr>
                <w:rFonts w:ascii="Palatino Linotype" w:eastAsia="Times New Roman" w:hAnsi="Palatino Linotype"/>
                <w:noProof/>
                <w:sz w:val="20"/>
                <w:szCs w:val="20"/>
                <w:lang w:val="es-MX" w:eastAsia="es-MX"/>
              </w:rPr>
              <w:drawing>
                <wp:inline distT="0" distB="0" distL="0" distR="0" wp14:anchorId="3D465899" wp14:editId="561CD4AC">
                  <wp:extent cx="4279900" cy="334743"/>
                  <wp:effectExtent l="0" t="0" r="635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3375" cy="356132"/>
                          </a:xfrm>
                          <a:prstGeom prst="rect">
                            <a:avLst/>
                          </a:prstGeom>
                        </pic:spPr>
                      </pic:pic>
                    </a:graphicData>
                  </a:graphic>
                </wp:inline>
              </w:drawing>
            </w:r>
          </w:p>
          <w:p w:rsidR="00A1504D" w:rsidRPr="00966B84" w:rsidRDefault="00A1504D" w:rsidP="004E6688">
            <w:pPr>
              <w:pBdr>
                <w:top w:val="nil"/>
                <w:left w:val="nil"/>
                <w:bottom w:val="nil"/>
                <w:right w:val="nil"/>
                <w:between w:val="nil"/>
              </w:pBdr>
              <w:jc w:val="both"/>
              <w:rPr>
                <w:rFonts w:ascii="Palatino Linotype" w:hAnsi="Palatino Linotype"/>
                <w:b/>
                <w:i/>
                <w:sz w:val="20"/>
                <w:szCs w:val="20"/>
              </w:rPr>
            </w:pPr>
          </w:p>
          <w:p w:rsidR="00A1504D" w:rsidRPr="00966B84" w:rsidRDefault="00A1504D" w:rsidP="004E6688">
            <w:pPr>
              <w:pBdr>
                <w:top w:val="nil"/>
                <w:left w:val="nil"/>
                <w:bottom w:val="nil"/>
                <w:right w:val="nil"/>
                <w:between w:val="nil"/>
              </w:pBdr>
              <w:jc w:val="both"/>
              <w:rPr>
                <w:rFonts w:ascii="Palatino Linotype" w:hAnsi="Palatino Linotype"/>
                <w:b/>
                <w:i/>
                <w:sz w:val="20"/>
                <w:szCs w:val="20"/>
              </w:rPr>
            </w:pPr>
            <w:r w:rsidRPr="00966B84">
              <w:rPr>
                <w:rFonts w:ascii="Palatino Linotype" w:hAnsi="Palatino Linotype"/>
                <w:b/>
                <w:i/>
                <w:sz w:val="20"/>
                <w:szCs w:val="20"/>
              </w:rPr>
              <w:t>OFICIO 114.pdf</w:t>
            </w:r>
          </w:p>
          <w:p w:rsidR="002A6883" w:rsidRPr="00966B84" w:rsidRDefault="002A6883" w:rsidP="002A6883">
            <w:pPr>
              <w:pBdr>
                <w:top w:val="nil"/>
                <w:left w:val="nil"/>
                <w:bottom w:val="nil"/>
                <w:right w:val="nil"/>
                <w:between w:val="nil"/>
              </w:pBdr>
              <w:jc w:val="both"/>
              <w:rPr>
                <w:rFonts w:ascii="Palatino Linotype" w:hAnsi="Palatino Linotype"/>
                <w:sz w:val="20"/>
                <w:szCs w:val="20"/>
              </w:rPr>
            </w:pPr>
            <w:r w:rsidRPr="00966B84">
              <w:rPr>
                <w:rFonts w:ascii="Palatino Linotype" w:hAnsi="Palatino Linotype"/>
                <w:sz w:val="20"/>
                <w:szCs w:val="20"/>
              </w:rPr>
              <w:t xml:space="preserve">Mismo oficio ya descrito en el recurso inmediato anterior. </w:t>
            </w:r>
          </w:p>
        </w:tc>
      </w:tr>
    </w:tbl>
    <w:p w:rsidR="00961E48" w:rsidRPr="00966B84" w:rsidRDefault="00961E48" w:rsidP="00961E4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7E4EF9" w:rsidRPr="00966B84" w:rsidRDefault="007E4EF9" w:rsidP="007E4EF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5A5019" w:rsidRPr="00966B84" w:rsidRDefault="00B20CBD">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Posteriormente el Pleno de este Órgano Autónomo, en la</w:t>
      </w:r>
      <w:r w:rsidRPr="00966B84">
        <w:rPr>
          <w:rFonts w:ascii="Palatino Linotype" w:eastAsia="Palatino Linotype" w:hAnsi="Palatino Linotype" w:cs="Palatino Linotype"/>
          <w:b/>
          <w:color w:val="000000"/>
        </w:rPr>
        <w:t xml:space="preserve"> </w:t>
      </w:r>
      <w:r w:rsidR="008D7CDB" w:rsidRPr="00966B84">
        <w:rPr>
          <w:rFonts w:ascii="Palatino Linotype" w:eastAsia="Palatino Linotype" w:hAnsi="Palatino Linotype" w:cs="Palatino Linotype"/>
          <w:b/>
          <w:color w:val="000000"/>
        </w:rPr>
        <w:t>Sexta</w:t>
      </w:r>
      <w:r w:rsidRPr="00966B84">
        <w:rPr>
          <w:rFonts w:ascii="Palatino Linotype" w:eastAsia="Palatino Linotype" w:hAnsi="Palatino Linotype" w:cs="Palatino Linotype"/>
          <w:b/>
          <w:color w:val="000000"/>
        </w:rPr>
        <w:t xml:space="preserve"> Sesión Ordinaria </w:t>
      </w:r>
      <w:r w:rsidRPr="00966B84">
        <w:rPr>
          <w:rFonts w:ascii="Palatino Linotype" w:eastAsia="Palatino Linotype" w:hAnsi="Palatino Linotype" w:cs="Palatino Linotype"/>
          <w:color w:val="000000"/>
        </w:rPr>
        <w:t>de fecha</w:t>
      </w:r>
      <w:r w:rsidRPr="00966B84">
        <w:rPr>
          <w:rFonts w:ascii="Palatino Linotype" w:eastAsia="Palatino Linotype" w:hAnsi="Palatino Linotype" w:cs="Palatino Linotype"/>
          <w:b/>
          <w:color w:val="000000"/>
        </w:rPr>
        <w:t xml:space="preserve"> </w:t>
      </w:r>
      <w:r w:rsidR="00733313" w:rsidRPr="00966B84">
        <w:rPr>
          <w:rFonts w:ascii="Palatino Linotype" w:eastAsia="Palatino Linotype" w:hAnsi="Palatino Linotype" w:cs="Palatino Linotype"/>
          <w:b/>
          <w:color w:val="000000"/>
        </w:rPr>
        <w:t>diecinueve</w:t>
      </w:r>
      <w:r w:rsidR="007E4EF9" w:rsidRPr="00966B84">
        <w:rPr>
          <w:rFonts w:ascii="Palatino Linotype" w:eastAsia="Palatino Linotype" w:hAnsi="Palatino Linotype" w:cs="Palatino Linotype"/>
          <w:b/>
          <w:color w:val="000000"/>
        </w:rPr>
        <w:t xml:space="preserve"> de febrero de dos mil veinticinco</w:t>
      </w:r>
      <w:r w:rsidRPr="00966B84">
        <w:rPr>
          <w:rFonts w:ascii="Palatino Linotype" w:eastAsia="Palatino Linotype" w:hAnsi="Palatino Linotype" w:cs="Palatino Linotype"/>
          <w:color w:val="000000"/>
        </w:rPr>
        <w:t xml:space="preserve">; ordenó la acumulación de los recursos de revisión de mérito, a efecto de que la Ponencia de la </w:t>
      </w:r>
      <w:r w:rsidRPr="00966B84">
        <w:rPr>
          <w:rFonts w:ascii="Palatino Linotype" w:eastAsia="Palatino Linotype" w:hAnsi="Palatino Linotype" w:cs="Palatino Linotype"/>
          <w:b/>
          <w:color w:val="000000"/>
        </w:rPr>
        <w:t xml:space="preserve">Comisionada María del Rosario Mejía Ayala </w:t>
      </w:r>
      <w:r w:rsidRPr="00966B84">
        <w:rPr>
          <w:rFonts w:ascii="Palatino Linotype" w:eastAsia="Palatino Linotype" w:hAnsi="Palatino Linotype" w:cs="Palatino Linotype"/>
        </w:rPr>
        <w:t>formulará</w:t>
      </w:r>
      <w:r w:rsidRPr="00966B84">
        <w:rPr>
          <w:rFonts w:ascii="Palatino Linotype" w:eastAsia="Palatino Linotype" w:hAnsi="Palatino Linotype" w:cs="Palatino Linotype"/>
          <w:color w:val="000000"/>
        </w:rPr>
        <w:t xml:space="preserve"> y </w:t>
      </w:r>
      <w:r w:rsidRPr="00966B84">
        <w:rPr>
          <w:rFonts w:ascii="Palatino Linotype" w:eastAsia="Palatino Linotype" w:hAnsi="Palatino Linotype" w:cs="Palatino Linotype"/>
        </w:rPr>
        <w:t>presentará</w:t>
      </w:r>
      <w:r w:rsidRPr="00966B84">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w:t>
      </w:r>
      <w:r w:rsidRPr="00966B84">
        <w:rPr>
          <w:rFonts w:ascii="Palatino Linotype" w:eastAsia="Palatino Linotype" w:hAnsi="Palatino Linotype" w:cs="Palatino Linotype"/>
          <w:color w:val="000000"/>
        </w:rPr>
        <w:lastRenderedPageBreak/>
        <w:t>de las Solicitudes de Acceso a la Información Pública, así como de los Recursos de Revisión que deberán observar los Sujetos Obligados por la Ley de Transparencia Estatal</w:t>
      </w:r>
      <w:r w:rsidRPr="00966B84">
        <w:rPr>
          <w:rFonts w:ascii="Palatino Linotype" w:eastAsia="Palatino Linotype" w:hAnsi="Palatino Linotype" w:cs="Palatino Linotype"/>
          <w:i/>
          <w:color w:val="000000"/>
          <w:vertAlign w:val="superscript"/>
        </w:rPr>
        <w:footnoteReference w:id="1"/>
      </w:r>
      <w:r w:rsidRPr="00966B84">
        <w:rPr>
          <w:rFonts w:ascii="Palatino Linotype" w:eastAsia="Palatino Linotype" w:hAnsi="Palatino Linotype" w:cs="Palatino Linotype"/>
          <w:color w:val="000000"/>
        </w:rPr>
        <w:t>, que señala:</w:t>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b/>
          <w:i/>
          <w:color w:val="000000"/>
          <w:sz w:val="22"/>
          <w:szCs w:val="22"/>
        </w:rPr>
        <w:t>“ONCE.</w:t>
      </w:r>
      <w:r w:rsidRPr="00966B84">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w:t>
      </w:r>
      <w:r w:rsidRPr="00966B84">
        <w:rPr>
          <w:rFonts w:ascii="Palatino Linotype" w:eastAsia="Palatino Linotype" w:hAnsi="Palatino Linotype" w:cs="Palatino Linotype"/>
          <w:i/>
          <w:color w:val="000000"/>
          <w:sz w:val="22"/>
          <w:szCs w:val="22"/>
        </w:rPr>
        <w:tab/>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b) Las partes o los actos impugnados sean iguales</w:t>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c) Cuando se trate del mismo solicitante, el mismo SUJETO OBLIGADO, aunque se trate de solicitudes diversas;</w:t>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w:t>
      </w:r>
    </w:p>
    <w:p w:rsidR="005A5019" w:rsidRPr="00966B84" w:rsidRDefault="00B20CBD">
      <w:pPr>
        <w:pBdr>
          <w:top w:val="nil"/>
          <w:left w:val="nil"/>
          <w:bottom w:val="nil"/>
          <w:right w:val="nil"/>
          <w:between w:val="nil"/>
        </w:pBdr>
        <w:ind w:left="1134" w:right="62"/>
        <w:jc w:val="both"/>
        <w:rPr>
          <w:rFonts w:ascii="Palatino Linotype" w:eastAsia="Palatino Linotype" w:hAnsi="Palatino Linotype" w:cs="Palatino Linotype"/>
          <w:color w:val="000000"/>
          <w:sz w:val="22"/>
          <w:szCs w:val="22"/>
        </w:rPr>
      </w:pPr>
      <w:r w:rsidRPr="00966B84">
        <w:rPr>
          <w:rFonts w:ascii="Palatino Linotype" w:eastAsia="Palatino Linotype" w:hAnsi="Palatino Linotype" w:cs="Palatino Linotype"/>
          <w:color w:val="000000"/>
          <w:sz w:val="22"/>
          <w:szCs w:val="22"/>
        </w:rPr>
        <w:t>(Énfasis añadido)</w:t>
      </w:r>
    </w:p>
    <w:p w:rsidR="005A5019" w:rsidRPr="00966B84" w:rsidRDefault="005A5019">
      <w:pPr>
        <w:pBdr>
          <w:top w:val="nil"/>
          <w:left w:val="nil"/>
          <w:bottom w:val="nil"/>
          <w:right w:val="nil"/>
          <w:between w:val="nil"/>
        </w:pBdr>
        <w:ind w:left="1134" w:right="-787"/>
        <w:jc w:val="both"/>
        <w:rPr>
          <w:rFonts w:ascii="Palatino Linotype" w:eastAsia="Palatino Linotype" w:hAnsi="Palatino Linotype" w:cs="Palatino Linotype"/>
          <w:color w:val="000000"/>
        </w:rPr>
      </w:pPr>
    </w:p>
    <w:p w:rsidR="005A5019" w:rsidRPr="00966B84" w:rsidRDefault="00B20CBD">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Es así que,</w:t>
      </w:r>
      <w:r w:rsidRPr="00966B84">
        <w:rPr>
          <w:rFonts w:ascii="Palatino Linotype" w:eastAsia="Palatino Linotype" w:hAnsi="Palatino Linotype" w:cs="Palatino Linotype"/>
          <w:i/>
          <w:color w:val="000000"/>
        </w:rPr>
        <w:t xml:space="preserve"> </w:t>
      </w:r>
      <w:r w:rsidRPr="00966B84">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sidRPr="00966B84">
        <w:rPr>
          <w:rFonts w:ascii="Palatino Linotype" w:eastAsia="Palatino Linotype" w:hAnsi="Palatino Linotype" w:cs="Palatino Linotype"/>
        </w:rPr>
        <w:t>realizará</w:t>
      </w:r>
      <w:r w:rsidRPr="00966B84">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5A5019" w:rsidRPr="00966B84" w:rsidRDefault="005A5019">
      <w:pPr>
        <w:ind w:right="-787"/>
        <w:jc w:val="both"/>
        <w:rPr>
          <w:rFonts w:ascii="Palatino Linotype" w:eastAsia="Palatino Linotype" w:hAnsi="Palatino Linotype" w:cs="Palatino Linotype"/>
        </w:rPr>
      </w:pPr>
    </w:p>
    <w:p w:rsidR="005A5019" w:rsidRPr="00966B84" w:rsidRDefault="00B20CBD">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de impugnación, motivo por el que el</w:t>
      </w:r>
      <w:r w:rsidRPr="00966B84">
        <w:rPr>
          <w:rFonts w:ascii="Palatino Linotype" w:eastAsia="Palatino Linotype" w:hAnsi="Palatino Linotype" w:cs="Palatino Linotype"/>
          <w:b/>
          <w:color w:val="000000"/>
        </w:rPr>
        <w:t xml:space="preserve"> </w:t>
      </w:r>
      <w:r w:rsidR="003F76BC" w:rsidRPr="00966B84">
        <w:rPr>
          <w:rFonts w:ascii="Palatino Linotype" w:eastAsia="Palatino Linotype" w:hAnsi="Palatino Linotype" w:cs="Palatino Linotype"/>
          <w:b/>
          <w:color w:val="000000"/>
        </w:rPr>
        <w:t>catorce</w:t>
      </w:r>
      <w:r w:rsidR="00C11A21" w:rsidRPr="00966B84">
        <w:rPr>
          <w:rFonts w:ascii="Palatino Linotype" w:eastAsia="Palatino Linotype" w:hAnsi="Palatino Linotype" w:cs="Palatino Linotype"/>
          <w:b/>
          <w:color w:val="000000"/>
        </w:rPr>
        <w:t xml:space="preserve"> y </w:t>
      </w:r>
      <w:r w:rsidR="003F76BC" w:rsidRPr="00966B84">
        <w:rPr>
          <w:rFonts w:ascii="Palatino Linotype" w:eastAsia="Palatino Linotype" w:hAnsi="Palatino Linotype" w:cs="Palatino Linotype"/>
          <w:b/>
          <w:color w:val="000000"/>
        </w:rPr>
        <w:t>veintiséis</w:t>
      </w:r>
      <w:r w:rsidR="00C11A21" w:rsidRPr="00966B84">
        <w:rPr>
          <w:rFonts w:ascii="Palatino Linotype" w:eastAsia="Palatino Linotype" w:hAnsi="Palatino Linotype" w:cs="Palatino Linotype"/>
          <w:b/>
          <w:color w:val="000000"/>
        </w:rPr>
        <w:t xml:space="preserve"> de marzo de dos mil veinticinco</w:t>
      </w:r>
      <w:r w:rsidRPr="00966B84">
        <w:rPr>
          <w:rFonts w:ascii="Palatino Linotype" w:eastAsia="Palatino Linotype" w:hAnsi="Palatino Linotype" w:cs="Palatino Linotype"/>
          <w:color w:val="000000"/>
        </w:rPr>
        <w:t xml:space="preserve"> se acordó ampliar el término para resolver el presente asunto.</w:t>
      </w:r>
    </w:p>
    <w:p w:rsidR="005A5019" w:rsidRPr="00966B84" w:rsidRDefault="005A501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5A5019" w:rsidRPr="00966B84" w:rsidRDefault="00B20CBD">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A5019" w:rsidRPr="00966B84" w:rsidRDefault="005A5019" w:rsidP="00C11A21">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5A5019" w:rsidRPr="00966B84" w:rsidRDefault="00B20CBD">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2" w:name="_heading=h.3znysh7" w:colFirst="0" w:colLast="0"/>
      <w:bookmarkEnd w:id="2"/>
      <w:r w:rsidRPr="00966B84">
        <w:rPr>
          <w:rFonts w:ascii="Palatino Linotype" w:eastAsia="Palatino Linotype" w:hAnsi="Palatino Linotype" w:cs="Palatino Linotype"/>
          <w:color w:val="000000"/>
        </w:rPr>
        <w:t>Seguidamente, en fecha</w:t>
      </w:r>
      <w:r w:rsidR="0036785A" w:rsidRPr="00966B84">
        <w:rPr>
          <w:rFonts w:ascii="Palatino Linotype" w:eastAsia="Palatino Linotype" w:hAnsi="Palatino Linotype" w:cs="Palatino Linotype"/>
          <w:color w:val="000000"/>
        </w:rPr>
        <w:t>s</w:t>
      </w:r>
      <w:r w:rsidRPr="00966B84">
        <w:rPr>
          <w:rFonts w:ascii="Palatino Linotype" w:eastAsia="Palatino Linotype" w:hAnsi="Palatino Linotype" w:cs="Palatino Linotype"/>
          <w:color w:val="000000"/>
        </w:rPr>
        <w:t xml:space="preserve"> </w:t>
      </w:r>
      <w:r w:rsidR="00496FB5" w:rsidRPr="00966B84">
        <w:rPr>
          <w:rFonts w:ascii="Palatino Linotype" w:eastAsia="Palatino Linotype" w:hAnsi="Palatino Linotype" w:cs="Palatino Linotype"/>
          <w:b/>
          <w:color w:val="000000"/>
        </w:rPr>
        <w:t>veintisiete</w:t>
      </w:r>
      <w:r w:rsidR="00C11A21" w:rsidRPr="00966B84">
        <w:rPr>
          <w:rFonts w:ascii="Palatino Linotype" w:eastAsia="Palatino Linotype" w:hAnsi="Palatino Linotype" w:cs="Palatino Linotype"/>
          <w:b/>
          <w:color w:val="000000"/>
        </w:rPr>
        <w:t xml:space="preserve"> de marzo </w:t>
      </w:r>
      <w:r w:rsidR="0036785A" w:rsidRPr="00966B84">
        <w:rPr>
          <w:rFonts w:ascii="Palatino Linotype" w:eastAsia="Palatino Linotype" w:hAnsi="Palatino Linotype" w:cs="Palatino Linotype"/>
          <w:b/>
          <w:color w:val="000000"/>
        </w:rPr>
        <w:t xml:space="preserve"> y uno de abril </w:t>
      </w:r>
      <w:r w:rsidR="00C11A21" w:rsidRPr="00966B84">
        <w:rPr>
          <w:rFonts w:ascii="Palatino Linotype" w:eastAsia="Palatino Linotype" w:hAnsi="Palatino Linotype" w:cs="Palatino Linotype"/>
          <w:b/>
          <w:color w:val="000000"/>
        </w:rPr>
        <w:t>de dos mil veinticinco</w:t>
      </w:r>
      <w:r w:rsidRPr="00966B84">
        <w:rPr>
          <w:rFonts w:ascii="Palatino Linotype" w:eastAsia="Palatino Linotype" w:hAnsi="Palatino Linotype" w:cs="Palatino Linotype"/>
          <w:color w:val="000000"/>
        </w:rPr>
        <w:t xml:space="preserve">, la Comisionada Ponente dictó el </w:t>
      </w:r>
      <w:r w:rsidRPr="00966B84">
        <w:rPr>
          <w:rFonts w:ascii="Palatino Linotype" w:eastAsia="Palatino Linotype" w:hAnsi="Palatino Linotype" w:cs="Palatino Linotype"/>
          <w:b/>
          <w:color w:val="000000"/>
        </w:rPr>
        <w:t>cierre del periodo de instrucción</w:t>
      </w:r>
      <w:r w:rsidRPr="00966B84">
        <w:rPr>
          <w:rFonts w:ascii="Palatino Linotype" w:eastAsia="Palatino Linotype" w:hAnsi="Palatino Linotype" w:cs="Palatino Linotype"/>
          <w:color w:val="000000"/>
        </w:rPr>
        <w:t xml:space="preserve"> y, ordenó la resolución que conforme a Derecho proceda, de acuerdo a las siguientes:</w:t>
      </w:r>
    </w:p>
    <w:p w:rsidR="005A5019" w:rsidRPr="00966B84" w:rsidRDefault="005A5019">
      <w:pPr>
        <w:pBdr>
          <w:top w:val="nil"/>
          <w:left w:val="nil"/>
          <w:bottom w:val="nil"/>
          <w:right w:val="nil"/>
          <w:between w:val="nil"/>
        </w:pBdr>
        <w:ind w:left="720" w:right="-787"/>
        <w:rPr>
          <w:rFonts w:ascii="Palatino Linotype" w:eastAsia="Palatino Linotype" w:hAnsi="Palatino Linotype" w:cs="Palatino Linotype"/>
          <w:b/>
          <w:color w:val="000000"/>
        </w:rPr>
      </w:pPr>
    </w:p>
    <w:p w:rsidR="005A5019" w:rsidRPr="00966B84" w:rsidRDefault="00B20CB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C O N S I D E R A C I O N E S</w:t>
      </w:r>
    </w:p>
    <w:p w:rsidR="005A5019" w:rsidRPr="00966B84" w:rsidRDefault="005A5019">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rsidR="005A5019" w:rsidRPr="00966B84" w:rsidRDefault="00B20CBD">
      <w:pPr>
        <w:pStyle w:val="Ttulo2"/>
        <w:spacing w:before="0" w:line="360" w:lineRule="auto"/>
        <w:ind w:right="-787"/>
        <w:rPr>
          <w:rFonts w:ascii="Palatino Linotype" w:eastAsia="Palatino Linotype" w:hAnsi="Palatino Linotype" w:cs="Palatino Linotype"/>
          <w:b/>
          <w:color w:val="000000"/>
          <w:sz w:val="24"/>
          <w:szCs w:val="24"/>
        </w:rPr>
      </w:pPr>
      <w:bookmarkStart w:id="3" w:name="_heading=h.2et92p0" w:colFirst="0" w:colLast="0"/>
      <w:bookmarkEnd w:id="3"/>
      <w:r w:rsidRPr="00966B84">
        <w:rPr>
          <w:rFonts w:ascii="Palatino Linotype" w:eastAsia="Palatino Linotype" w:hAnsi="Palatino Linotype" w:cs="Palatino Linotype"/>
          <w:b/>
          <w:color w:val="000000"/>
          <w:sz w:val="24"/>
          <w:szCs w:val="24"/>
        </w:rPr>
        <w:t>PRIMERA. Competencia</w:t>
      </w:r>
    </w:p>
    <w:p w:rsidR="005A5019" w:rsidRPr="00966B84" w:rsidRDefault="00B20CBD">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w:t>
      </w:r>
      <w:r w:rsidR="007A6876" w:rsidRPr="00966B84">
        <w:rPr>
          <w:rFonts w:ascii="Palatino Linotype" w:eastAsia="Palatino Linotype" w:hAnsi="Palatino Linotype" w:cs="Palatino Linotype"/>
          <w:color w:val="000000"/>
        </w:rPr>
        <w:t>, vigente a la fecha de la solicitud de información</w:t>
      </w:r>
      <w:r w:rsidRPr="00966B84">
        <w:rPr>
          <w:rFonts w:ascii="Palatino Linotype" w:eastAsia="Palatino Linotype" w:hAnsi="Palatino Linotype" w:cs="Palatino Linotype"/>
          <w:color w:val="000000"/>
        </w:rPr>
        <w:t xml:space="preserve">; 1°, 2°, fracciones II y IV; 13, 29, 36, fracciones I y II; 176, 178, 179, 181 párrafo tercero, 185, 188 y 189 de la Ley Transparencia y Acceso a la Información Pública del Estado de México y Municipios; 7°, 9°, fracciones I y XXIII, y 11 del Reglamento </w:t>
      </w:r>
      <w:r w:rsidRPr="00966B84">
        <w:rPr>
          <w:rFonts w:ascii="Palatino Linotype" w:eastAsia="Palatino Linotype" w:hAnsi="Palatino Linotype" w:cs="Palatino Linotype"/>
          <w:color w:val="000000"/>
        </w:rPr>
        <w:lastRenderedPageBreak/>
        <w:t>Interior del Instituto de Transparencia, Acceso a la Información Pública y Protección de Datos Personales del Estado de México y Municipios.</w:t>
      </w:r>
    </w:p>
    <w:p w:rsidR="005A5019" w:rsidRPr="00966B84" w:rsidRDefault="005A501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5A5019" w:rsidRPr="00966B84" w:rsidRDefault="00B20CBD">
      <w:pPr>
        <w:pStyle w:val="Ttulo2"/>
        <w:spacing w:before="0" w:line="360" w:lineRule="auto"/>
        <w:ind w:right="-787"/>
        <w:rPr>
          <w:rFonts w:ascii="Palatino Linotype" w:eastAsia="Palatino Linotype" w:hAnsi="Palatino Linotype" w:cs="Palatino Linotype"/>
          <w:b/>
          <w:color w:val="000000"/>
          <w:sz w:val="24"/>
          <w:szCs w:val="24"/>
        </w:rPr>
      </w:pPr>
      <w:bookmarkStart w:id="4" w:name="_heading=h.tyjcwt" w:colFirst="0" w:colLast="0"/>
      <w:bookmarkEnd w:id="4"/>
      <w:r w:rsidRPr="00966B84">
        <w:rPr>
          <w:rFonts w:ascii="Palatino Linotype" w:eastAsia="Palatino Linotype" w:hAnsi="Palatino Linotype" w:cs="Palatino Linotype"/>
          <w:b/>
          <w:color w:val="000000"/>
          <w:sz w:val="24"/>
          <w:szCs w:val="24"/>
        </w:rPr>
        <w:t>SEGUNDA. Procedencia.</w:t>
      </w: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 xml:space="preserve">Este Órgano Garante considera que el medio de impugnación reúne los requisitos de procedencia </w:t>
      </w:r>
      <w:r w:rsidRPr="00966B84">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5A5019" w:rsidRPr="00966B84" w:rsidRDefault="005A5019">
      <w:pPr>
        <w:spacing w:line="360" w:lineRule="auto"/>
        <w:ind w:right="-787"/>
        <w:jc w:val="both"/>
        <w:rPr>
          <w:rFonts w:ascii="Palatino Linotype" w:eastAsia="Palatino Linotype" w:hAnsi="Palatino Linotype" w:cs="Palatino Linotype"/>
        </w:rPr>
      </w:pP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rsidR="005A5019" w:rsidRPr="00966B84" w:rsidRDefault="005A5019">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5A5019" w:rsidRPr="00966B84" w:rsidRDefault="00B20CBD">
      <w:pPr>
        <w:pStyle w:val="Ttulo1"/>
        <w:spacing w:before="0" w:line="360" w:lineRule="auto"/>
        <w:ind w:right="-787"/>
        <w:rPr>
          <w:rFonts w:ascii="Palatino Linotype" w:eastAsia="Palatino Linotype" w:hAnsi="Palatino Linotype" w:cs="Palatino Linotype"/>
          <w:b/>
          <w:color w:val="000000"/>
          <w:sz w:val="24"/>
          <w:szCs w:val="24"/>
        </w:rPr>
      </w:pPr>
      <w:bookmarkStart w:id="5" w:name="_heading=h.3dy6vkm" w:colFirst="0" w:colLast="0"/>
      <w:bookmarkEnd w:id="5"/>
      <w:r w:rsidRPr="00966B84">
        <w:rPr>
          <w:rFonts w:ascii="Palatino Linotype" w:eastAsia="Palatino Linotype" w:hAnsi="Palatino Linotype" w:cs="Palatino Linotype"/>
          <w:b/>
          <w:color w:val="000000"/>
          <w:sz w:val="24"/>
          <w:szCs w:val="24"/>
        </w:rPr>
        <w:t>TERCERA. Descripción de hechos y planteamiento de la controversia.</w:t>
      </w:r>
    </w:p>
    <w:p w:rsidR="005A5019" w:rsidRPr="00966B84" w:rsidRDefault="00B20CBD">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Se solicitó tener acceso, a la información que a continuación se simplifica:</w:t>
      </w: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688"/>
        <w:gridCol w:w="7231"/>
      </w:tblGrid>
      <w:tr w:rsidR="00492774" w:rsidRPr="00966B84" w:rsidTr="00323112">
        <w:tc>
          <w:tcPr>
            <w:tcW w:w="1355" w:type="pct"/>
            <w:shd w:val="clear" w:color="auto" w:fill="D9D9D9"/>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Folio</w:t>
            </w:r>
          </w:p>
        </w:tc>
        <w:tc>
          <w:tcPr>
            <w:tcW w:w="3645" w:type="pct"/>
            <w:shd w:val="clear" w:color="auto" w:fill="D9D9D9"/>
            <w:vAlign w:val="center"/>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b/>
                <w:color w:val="000000"/>
                <w:sz w:val="20"/>
                <w:szCs w:val="20"/>
              </w:rPr>
            </w:pPr>
            <w:r w:rsidRPr="00966B84">
              <w:rPr>
                <w:rFonts w:ascii="Palatino Linotype" w:eastAsia="Palatino Linotype" w:hAnsi="Palatino Linotype" w:cs="Palatino Linotype"/>
                <w:b/>
                <w:color w:val="000000"/>
                <w:sz w:val="20"/>
                <w:szCs w:val="20"/>
              </w:rPr>
              <w:t>Solicitud</w:t>
            </w:r>
          </w:p>
          <w:p w:rsidR="00543580" w:rsidRPr="00966B84" w:rsidRDefault="00543580" w:rsidP="00543580">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color w:val="000000"/>
                <w:sz w:val="20"/>
                <w:szCs w:val="20"/>
              </w:rPr>
              <w:t>Información digitalizada vía SAIMEX y/o hipervínculo</w:t>
            </w:r>
          </w:p>
        </w:tc>
      </w:tr>
      <w:tr w:rsidR="00492774" w:rsidRPr="00966B84" w:rsidTr="00323112">
        <w:tc>
          <w:tcPr>
            <w:tcW w:w="1355" w:type="pct"/>
          </w:tcPr>
          <w:p w:rsidR="00492774" w:rsidRPr="00966B84" w:rsidRDefault="00492774" w:rsidP="00323112">
            <w:pPr>
              <w:pBdr>
                <w:top w:val="nil"/>
                <w:left w:val="nil"/>
                <w:bottom w:val="nil"/>
                <w:right w:val="nil"/>
                <w:between w:val="nil"/>
              </w:pBdr>
              <w:ind w:left="29" w:right="12"/>
              <w:jc w:val="center"/>
              <w:rPr>
                <w:rFonts w:ascii="Palatino Linotype" w:eastAsia="Palatino Linotype" w:hAnsi="Palatino Linotype" w:cs="Palatino Linotype"/>
                <w:b/>
                <w:sz w:val="20"/>
                <w:szCs w:val="20"/>
              </w:rPr>
            </w:pPr>
            <w:r w:rsidRPr="00966B84">
              <w:rPr>
                <w:rFonts w:ascii="Palatino Linotype" w:eastAsia="Palatino Linotype" w:hAnsi="Palatino Linotype" w:cs="Palatino Linotype"/>
                <w:b/>
                <w:sz w:val="20"/>
                <w:szCs w:val="20"/>
              </w:rPr>
              <w:t>00008/NEXTLAL/IP/2025</w:t>
            </w:r>
          </w:p>
        </w:tc>
        <w:tc>
          <w:tcPr>
            <w:tcW w:w="3645" w:type="pct"/>
          </w:tcPr>
          <w:p w:rsidR="00492774" w:rsidRPr="00966B84" w:rsidRDefault="00543580" w:rsidP="00323112">
            <w:pPr>
              <w:jc w:val="both"/>
              <w:rPr>
                <w:rFonts w:ascii="Palatino Linotype" w:hAnsi="Palatino Linotype"/>
                <w:i/>
                <w:sz w:val="20"/>
                <w:szCs w:val="20"/>
              </w:rPr>
            </w:pPr>
            <w:r w:rsidRPr="00966B84">
              <w:rPr>
                <w:rFonts w:ascii="Palatino Linotype" w:hAnsi="Palatino Linotype"/>
                <w:i/>
                <w:sz w:val="20"/>
                <w:szCs w:val="20"/>
              </w:rPr>
              <w:t xml:space="preserve">Actas </w:t>
            </w:r>
            <w:r w:rsidR="00492774" w:rsidRPr="00966B84">
              <w:rPr>
                <w:rFonts w:ascii="Palatino Linotype" w:hAnsi="Palatino Linotype"/>
                <w:i/>
                <w:sz w:val="20"/>
                <w:szCs w:val="20"/>
              </w:rPr>
              <w:t>de sesiones de cabildo del 01 al 31 de diciembre de 2024</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00011/NEXTLAL/IP/2025</w:t>
            </w:r>
          </w:p>
        </w:tc>
        <w:tc>
          <w:tcPr>
            <w:tcW w:w="3645" w:type="pct"/>
          </w:tcPr>
          <w:p w:rsidR="00492774" w:rsidRPr="00966B84" w:rsidRDefault="00543580" w:rsidP="00543580">
            <w:pPr>
              <w:jc w:val="both"/>
              <w:rPr>
                <w:rFonts w:ascii="Palatino Linotype" w:hAnsi="Palatino Linotype"/>
                <w:i/>
                <w:sz w:val="20"/>
                <w:szCs w:val="20"/>
              </w:rPr>
            </w:pPr>
            <w:r w:rsidRPr="00966B84">
              <w:rPr>
                <w:rFonts w:ascii="Palatino Linotype" w:hAnsi="Palatino Linotype"/>
                <w:i/>
                <w:sz w:val="20"/>
                <w:szCs w:val="20"/>
              </w:rPr>
              <w:t>Acta de la décima primera sesión ordinaria de cabildo 2018</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00012/NEXTLAL/IP/2025</w:t>
            </w:r>
          </w:p>
        </w:tc>
        <w:tc>
          <w:tcPr>
            <w:tcW w:w="3645" w:type="pct"/>
          </w:tcPr>
          <w:p w:rsidR="00492774" w:rsidRPr="00966B84" w:rsidRDefault="00543580" w:rsidP="00543580">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966B84">
              <w:rPr>
                <w:rFonts w:ascii="Palatino Linotype" w:hAnsi="Palatino Linotype"/>
                <w:i/>
                <w:sz w:val="20"/>
                <w:szCs w:val="20"/>
              </w:rPr>
              <w:t>Acta de la primera sesión de cabildo abierto de 2018</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00013/NEXTLAL/IP/2025</w:t>
            </w:r>
          </w:p>
        </w:tc>
        <w:tc>
          <w:tcPr>
            <w:tcW w:w="3645" w:type="pct"/>
          </w:tcPr>
          <w:p w:rsidR="00492774" w:rsidRPr="00966B84" w:rsidRDefault="00543580" w:rsidP="00323112">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Actas de sesiones de cabildo del 0</w:t>
            </w:r>
            <w:r w:rsidR="00492774" w:rsidRPr="00966B84">
              <w:rPr>
                <w:rFonts w:ascii="Palatino Linotype" w:hAnsi="Palatino Linotype"/>
                <w:i/>
                <w:sz w:val="20"/>
                <w:szCs w:val="20"/>
              </w:rPr>
              <w:t>1 al 31 de diciembre de 2018</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00015/NEXTLAL/IP/2025</w:t>
            </w:r>
          </w:p>
        </w:tc>
        <w:tc>
          <w:tcPr>
            <w:tcW w:w="3645" w:type="pct"/>
          </w:tcPr>
          <w:p w:rsidR="00492774" w:rsidRPr="00966B84" w:rsidRDefault="00492774" w:rsidP="0064742F">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 xml:space="preserve">Actas de sesiones de cabildo </w:t>
            </w:r>
            <w:r w:rsidR="00543580" w:rsidRPr="00966B84">
              <w:rPr>
                <w:rFonts w:ascii="Palatino Linotype" w:hAnsi="Palatino Linotype"/>
                <w:i/>
                <w:sz w:val="20"/>
                <w:szCs w:val="20"/>
              </w:rPr>
              <w:t>del 01</w:t>
            </w:r>
            <w:r w:rsidRPr="00966B84">
              <w:rPr>
                <w:rFonts w:ascii="Palatino Linotype" w:hAnsi="Palatino Linotype"/>
                <w:i/>
                <w:sz w:val="20"/>
                <w:szCs w:val="20"/>
              </w:rPr>
              <w:t xml:space="preserve"> de junio al 31 de diciembre </w:t>
            </w:r>
            <w:r w:rsidR="00543580" w:rsidRPr="00966B84">
              <w:rPr>
                <w:rFonts w:ascii="Palatino Linotype" w:hAnsi="Palatino Linotype"/>
                <w:i/>
                <w:sz w:val="20"/>
                <w:szCs w:val="20"/>
              </w:rPr>
              <w:t>de</w:t>
            </w:r>
            <w:r w:rsidRPr="00966B84">
              <w:rPr>
                <w:rFonts w:ascii="Palatino Linotype" w:hAnsi="Palatino Linotype"/>
                <w:i/>
                <w:sz w:val="20"/>
                <w:szCs w:val="20"/>
              </w:rPr>
              <w:t xml:space="preserve"> 2017</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00017/NEXTLAL/IP/2025</w:t>
            </w:r>
          </w:p>
        </w:tc>
        <w:tc>
          <w:tcPr>
            <w:tcW w:w="3645" w:type="pct"/>
          </w:tcPr>
          <w:p w:rsidR="00492774" w:rsidRPr="00966B84" w:rsidRDefault="0064742F" w:rsidP="00AC00B0">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Actas de sesiones de cabildo del 0</w:t>
            </w:r>
            <w:r w:rsidR="00492774" w:rsidRPr="00966B84">
              <w:rPr>
                <w:rFonts w:ascii="Palatino Linotype" w:hAnsi="Palatino Linotype"/>
                <w:i/>
                <w:sz w:val="20"/>
                <w:szCs w:val="20"/>
              </w:rPr>
              <w:t>1 de abril al 30 de junio de 2023</w:t>
            </w:r>
          </w:p>
        </w:tc>
      </w:tr>
      <w:tr w:rsidR="00492774" w:rsidRPr="00966B84" w:rsidTr="00323112">
        <w:tc>
          <w:tcPr>
            <w:tcW w:w="1355" w:type="pct"/>
          </w:tcPr>
          <w:p w:rsidR="00492774" w:rsidRPr="00966B84" w:rsidRDefault="00492774" w:rsidP="00323112">
            <w:pPr>
              <w:pBdr>
                <w:top w:val="nil"/>
                <w:left w:val="nil"/>
                <w:bottom w:val="nil"/>
                <w:right w:val="nil"/>
                <w:between w:val="nil"/>
              </w:pBdr>
              <w:ind w:right="12"/>
              <w:jc w:val="center"/>
              <w:rPr>
                <w:rFonts w:ascii="Palatino Linotype" w:eastAsia="Palatino Linotype" w:hAnsi="Palatino Linotype" w:cs="Palatino Linotype"/>
                <w:color w:val="000000"/>
                <w:sz w:val="20"/>
                <w:szCs w:val="20"/>
              </w:rPr>
            </w:pPr>
            <w:r w:rsidRPr="00966B84">
              <w:rPr>
                <w:rFonts w:ascii="Palatino Linotype" w:eastAsia="Palatino Linotype" w:hAnsi="Palatino Linotype" w:cs="Palatino Linotype"/>
                <w:b/>
                <w:sz w:val="20"/>
                <w:szCs w:val="20"/>
              </w:rPr>
              <w:t>00018/NEXTLAL/IP/2025</w:t>
            </w:r>
          </w:p>
        </w:tc>
        <w:tc>
          <w:tcPr>
            <w:tcW w:w="3645" w:type="pct"/>
          </w:tcPr>
          <w:p w:rsidR="00492774" w:rsidRPr="00966B84" w:rsidRDefault="00AC00B0" w:rsidP="00AC00B0">
            <w:pPr>
              <w:pBdr>
                <w:top w:val="nil"/>
                <w:left w:val="nil"/>
                <w:bottom w:val="nil"/>
                <w:right w:val="nil"/>
                <w:between w:val="nil"/>
              </w:pBdr>
              <w:jc w:val="both"/>
              <w:rPr>
                <w:rFonts w:ascii="Palatino Linotype" w:hAnsi="Palatino Linotype"/>
                <w:i/>
                <w:sz w:val="20"/>
                <w:szCs w:val="20"/>
              </w:rPr>
            </w:pPr>
            <w:r w:rsidRPr="00966B84">
              <w:rPr>
                <w:rFonts w:ascii="Palatino Linotype" w:hAnsi="Palatino Linotype"/>
                <w:i/>
                <w:sz w:val="20"/>
                <w:szCs w:val="20"/>
              </w:rPr>
              <w:t xml:space="preserve">Actas de sesiones de cabildo </w:t>
            </w:r>
            <w:r w:rsidR="00492774" w:rsidRPr="00966B84">
              <w:rPr>
                <w:rFonts w:ascii="Palatino Linotype" w:hAnsi="Palatino Linotype"/>
                <w:i/>
                <w:sz w:val="20"/>
                <w:szCs w:val="20"/>
              </w:rPr>
              <w:t xml:space="preserve">del </w:t>
            </w:r>
            <w:r w:rsidRPr="00966B84">
              <w:rPr>
                <w:rFonts w:ascii="Palatino Linotype" w:hAnsi="Palatino Linotype"/>
                <w:i/>
                <w:sz w:val="20"/>
                <w:szCs w:val="20"/>
              </w:rPr>
              <w:t>0</w:t>
            </w:r>
            <w:r w:rsidR="00492774" w:rsidRPr="00966B84">
              <w:rPr>
                <w:rFonts w:ascii="Palatino Linotype" w:hAnsi="Palatino Linotype"/>
                <w:i/>
                <w:sz w:val="20"/>
                <w:szCs w:val="20"/>
              </w:rPr>
              <w:t>1 de enero al 31 marzo de 2023</w:t>
            </w:r>
          </w:p>
        </w:tc>
      </w:tr>
    </w:tbl>
    <w:p w:rsidR="005A5019" w:rsidRPr="00966B84" w:rsidRDefault="005A5019">
      <w:pPr>
        <w:spacing w:line="360" w:lineRule="auto"/>
        <w:ind w:right="-787"/>
        <w:jc w:val="both"/>
        <w:rPr>
          <w:rFonts w:ascii="Palatino Linotype" w:eastAsia="Palatino Linotype" w:hAnsi="Palatino Linotype" w:cs="Palatino Linotype"/>
          <w:b/>
        </w:rPr>
      </w:pP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rPr>
        <w:t>En respuesta, el Sujeto Obligado</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remitió los archivos ya descritos en el anterior Párrafo 2, inconforme con la</w:t>
      </w:r>
      <w:r w:rsidR="00CC20A8" w:rsidRPr="00966B84">
        <w:rPr>
          <w:rFonts w:ascii="Palatino Linotype" w:eastAsia="Palatino Linotype" w:hAnsi="Palatino Linotype" w:cs="Palatino Linotype"/>
        </w:rPr>
        <w:t>s</w:t>
      </w:r>
      <w:r w:rsidRPr="00966B84">
        <w:rPr>
          <w:rFonts w:ascii="Palatino Linotype" w:eastAsia="Palatino Linotype" w:hAnsi="Palatino Linotype" w:cs="Palatino Linotype"/>
        </w:rPr>
        <w:t xml:space="preserve"> respuesta</w:t>
      </w:r>
      <w:r w:rsidR="00CC20A8" w:rsidRPr="00966B84">
        <w:rPr>
          <w:rFonts w:ascii="Palatino Linotype" w:eastAsia="Palatino Linotype" w:hAnsi="Palatino Linotype" w:cs="Palatino Linotype"/>
        </w:rPr>
        <w:t>s</w:t>
      </w:r>
      <w:r w:rsidRPr="00966B84">
        <w:rPr>
          <w:rFonts w:ascii="Palatino Linotype" w:eastAsia="Palatino Linotype" w:hAnsi="Palatino Linotype" w:cs="Palatino Linotype"/>
        </w:rPr>
        <w:t>, se interpuso recurso</w:t>
      </w:r>
      <w:r w:rsidR="00FB600C" w:rsidRPr="00966B84">
        <w:rPr>
          <w:rFonts w:ascii="Palatino Linotype" w:eastAsia="Palatino Linotype" w:hAnsi="Palatino Linotype" w:cs="Palatino Linotype"/>
        </w:rPr>
        <w:t>s</w:t>
      </w:r>
      <w:r w:rsidRPr="00966B84">
        <w:rPr>
          <w:rFonts w:ascii="Palatino Linotype" w:eastAsia="Palatino Linotype" w:hAnsi="Palatino Linotype" w:cs="Palatino Linotype"/>
        </w:rPr>
        <w:t xml:space="preserve"> de revisión argumentando </w:t>
      </w:r>
      <w:r w:rsidRPr="00966B84">
        <w:rPr>
          <w:rFonts w:ascii="Palatino Linotype" w:eastAsia="Palatino Linotype" w:hAnsi="Palatino Linotype" w:cs="Palatino Linotype"/>
        </w:rPr>
        <w:lastRenderedPageBreak/>
        <w:t xml:space="preserve">sustancialmente </w:t>
      </w:r>
      <w:r w:rsidR="00FB600C" w:rsidRPr="00966B84">
        <w:rPr>
          <w:rFonts w:ascii="Palatino Linotype" w:eastAsia="Palatino Linotype" w:hAnsi="Palatino Linotype" w:cs="Palatino Linotype"/>
          <w:b/>
        </w:rPr>
        <w:t>la puesta a disposición de la información en una modalidad distinta a la solicitada</w:t>
      </w:r>
      <w:r w:rsidRPr="00966B84">
        <w:rPr>
          <w:rFonts w:ascii="Palatino Linotype" w:eastAsia="Palatino Linotype" w:hAnsi="Palatino Linotype" w:cs="Palatino Linotype"/>
          <w:b/>
        </w:rPr>
        <w:t>.</w:t>
      </w:r>
    </w:p>
    <w:p w:rsidR="005A5019" w:rsidRPr="00966B84" w:rsidRDefault="005A5019">
      <w:pPr>
        <w:spacing w:line="360" w:lineRule="auto"/>
        <w:ind w:right="-787"/>
        <w:jc w:val="both"/>
        <w:rPr>
          <w:rFonts w:ascii="Palatino Linotype" w:eastAsia="Palatino Linotype" w:hAnsi="Palatino Linotype" w:cs="Palatino Linotype"/>
          <w:i/>
          <w:color w:val="000000"/>
        </w:rPr>
      </w:pP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w:t>
      </w:r>
      <w:r w:rsidR="00FB600C" w:rsidRPr="00966B84">
        <w:rPr>
          <w:rFonts w:ascii="Palatino Linotype" w:eastAsia="Palatino Linotype" w:hAnsi="Palatino Linotype" w:cs="Palatino Linotype"/>
        </w:rPr>
        <w:t>VIII</w:t>
      </w:r>
      <w:r w:rsidRPr="00966B84">
        <w:rPr>
          <w:rFonts w:ascii="Palatino Linotype" w:eastAsia="Palatino Linotype" w:hAnsi="Palatino Linotype" w:cs="Palatino Linotype"/>
        </w:rPr>
        <w:t>,</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de la Ley de Transparencia y Acceso a la Información Pública del Estado de</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México</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y</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 xml:space="preserve">Municipios; </w:t>
      </w:r>
      <w:r w:rsidRPr="00966B84">
        <w:rPr>
          <w:rFonts w:ascii="Palatino Linotype" w:eastAsia="Palatino Linotype" w:hAnsi="Palatino Linotype" w:cs="Palatino Linotype"/>
          <w:color w:val="000000"/>
        </w:rPr>
        <w:t xml:space="preserve">fracción que determina la hipótesis relativa a </w:t>
      </w:r>
      <w:r w:rsidR="00FB600C" w:rsidRPr="00966B84">
        <w:rPr>
          <w:rFonts w:ascii="Palatino Linotype" w:eastAsia="Palatino Linotype" w:hAnsi="Palatino Linotype" w:cs="Palatino Linotype"/>
          <w:color w:val="000000"/>
        </w:rPr>
        <w:t>la notificación, entrega o puesta a disposición de información en una modalidad o formato distinto al solicitado</w:t>
      </w:r>
      <w:r w:rsidRPr="00966B84">
        <w:rPr>
          <w:rFonts w:ascii="Palatino Linotype" w:eastAsia="Palatino Linotype" w:hAnsi="Palatino Linotype" w:cs="Palatino Linotype"/>
          <w:color w:val="000000"/>
        </w:rPr>
        <w:t xml:space="preserve">; </w:t>
      </w:r>
      <w:r w:rsidRPr="00966B84">
        <w:rPr>
          <w:rFonts w:ascii="Palatino Linotype" w:eastAsia="Palatino Linotype" w:hAnsi="Palatino Linotype" w:cs="Palatino Linotype"/>
        </w:rPr>
        <w:t>contexto del cual se dolió el Recurrente al momento de interponer su inconformidad.</w:t>
      </w:r>
      <w:r w:rsidRPr="00966B84">
        <w:rPr>
          <w:rFonts w:ascii="Palatino Linotype" w:eastAsia="Palatino Linotype" w:hAnsi="Palatino Linotype" w:cs="Palatino Linotype"/>
          <w:color w:val="000000"/>
        </w:rPr>
        <w:t xml:space="preserve"> De modo tal que el presente recurso de revisión se </w:t>
      </w:r>
      <w:r w:rsidRPr="00966B84">
        <w:rPr>
          <w:rFonts w:ascii="Palatino Linotype" w:eastAsia="Palatino Linotype" w:hAnsi="Palatino Linotype" w:cs="Palatino Linotype"/>
        </w:rPr>
        <w:t>abocará</w:t>
      </w:r>
      <w:r w:rsidRPr="00966B84">
        <w:rPr>
          <w:rFonts w:ascii="Palatino Linotype" w:eastAsia="Palatino Linotype" w:hAnsi="Palatino Linotype" w:cs="Palatino Linotype"/>
          <w:color w:val="000000"/>
        </w:rPr>
        <w:t xml:space="preserve"> en determinar si el Sujeto Obligado con su respuesta ciertamente actualiza la causal de procedencia</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 xml:space="preserve">señalada. </w:t>
      </w:r>
    </w:p>
    <w:p w:rsidR="005A5019" w:rsidRPr="00966B84" w:rsidRDefault="005A5019">
      <w:pPr>
        <w:spacing w:line="360" w:lineRule="auto"/>
        <w:ind w:right="-787"/>
        <w:rPr>
          <w:rFonts w:ascii="Palatino Linotype" w:eastAsia="Palatino Linotype" w:hAnsi="Palatino Linotype" w:cs="Palatino Linotype"/>
        </w:rPr>
      </w:pPr>
    </w:p>
    <w:p w:rsidR="005A5019" w:rsidRPr="00966B84" w:rsidRDefault="00B20CBD">
      <w:pPr>
        <w:pStyle w:val="Ttulo2"/>
        <w:spacing w:before="0" w:line="360" w:lineRule="auto"/>
        <w:ind w:right="-787"/>
        <w:rPr>
          <w:rFonts w:ascii="Palatino Linotype" w:eastAsia="Palatino Linotype" w:hAnsi="Palatino Linotype" w:cs="Palatino Linotype"/>
          <w:b/>
          <w:color w:val="000000"/>
          <w:sz w:val="24"/>
          <w:szCs w:val="24"/>
        </w:rPr>
      </w:pPr>
      <w:bookmarkStart w:id="6" w:name="_heading=h.1t3h5sf" w:colFirst="0" w:colLast="0"/>
      <w:bookmarkEnd w:id="6"/>
      <w:r w:rsidRPr="00966B84">
        <w:rPr>
          <w:rFonts w:ascii="Palatino Linotype" w:eastAsia="Palatino Linotype" w:hAnsi="Palatino Linotype" w:cs="Palatino Linotype"/>
          <w:b/>
          <w:color w:val="000000"/>
          <w:sz w:val="24"/>
          <w:szCs w:val="24"/>
        </w:rPr>
        <w:t>CUARTA. Estudio de la controversia.</w:t>
      </w: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5A5019" w:rsidRPr="00966B84" w:rsidRDefault="005A5019">
      <w:pPr>
        <w:spacing w:line="360" w:lineRule="auto"/>
        <w:ind w:right="-787"/>
        <w:jc w:val="both"/>
        <w:rPr>
          <w:rFonts w:ascii="Palatino Linotype" w:eastAsia="Palatino Linotype" w:hAnsi="Palatino Linotype" w:cs="Palatino Linotype"/>
        </w:rPr>
      </w:pP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A5019" w:rsidRPr="00966B84" w:rsidRDefault="005A5019">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5A5019" w:rsidRPr="00966B84" w:rsidRDefault="00B20CBD">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5A5019" w:rsidRPr="00966B84" w:rsidRDefault="005A5019" w:rsidP="003B480D">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5A5019" w:rsidRPr="00966B84" w:rsidRDefault="00B20CBD">
      <w:pPr>
        <w:numPr>
          <w:ilvl w:val="0"/>
          <w:numId w:val="9"/>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De</w:t>
      </w:r>
      <w:r w:rsidR="004247A6" w:rsidRPr="00966B84">
        <w:rPr>
          <w:rFonts w:ascii="Palatino Linotype" w:eastAsia="Palatino Linotype" w:hAnsi="Palatino Linotype" w:cs="Palatino Linotype"/>
          <w:b/>
          <w:color w:val="000000"/>
        </w:rPr>
        <w:t>l Sujeto Obligado</w:t>
      </w:r>
      <w:r w:rsidRPr="00966B84">
        <w:rPr>
          <w:rFonts w:ascii="Palatino Linotype" w:eastAsia="Palatino Linotype" w:hAnsi="Palatino Linotype" w:cs="Palatino Linotype"/>
          <w:b/>
          <w:color w:val="000000"/>
        </w:rPr>
        <w:t>.</w:t>
      </w:r>
    </w:p>
    <w:p w:rsidR="004247A6" w:rsidRPr="00966B84" w:rsidRDefault="00323112" w:rsidP="004247A6">
      <w:pPr>
        <w:numPr>
          <w:ilvl w:val="0"/>
          <w:numId w:val="2"/>
        </w:numPr>
        <w:spacing w:line="360" w:lineRule="auto"/>
        <w:ind w:left="0" w:right="-787" w:firstLine="0"/>
        <w:jc w:val="both"/>
      </w:pPr>
      <w:r w:rsidRPr="00966B84">
        <w:rPr>
          <w:rFonts w:ascii="Palatino Linotype" w:eastAsia="Palatino Linotype" w:hAnsi="Palatino Linotype" w:cs="Palatino Linotype"/>
        </w:rPr>
        <w:t>Los ayuntamientos como órganos deliberantes, deberán resolver colegiadamente los asuntos de su competencia, para lo que deberán celebrar sesiones de cabildo para resolver y atender dichos asuntos</w:t>
      </w:r>
      <w:r w:rsidR="004247A6" w:rsidRPr="00966B84">
        <w:rPr>
          <w:rFonts w:ascii="Palatino Linotype" w:eastAsia="Palatino Linotype" w:hAnsi="Palatino Linotype" w:cs="Palatino Linotype"/>
        </w:rPr>
        <w:t xml:space="preserve">, </w:t>
      </w:r>
      <w:r w:rsidRPr="00966B84">
        <w:rPr>
          <w:rFonts w:ascii="Palatino Linotype" w:eastAsia="Palatino Linotype" w:hAnsi="Palatino Linotype" w:cs="Palatino Linotype"/>
        </w:rPr>
        <w:t xml:space="preserve">mismas que </w:t>
      </w:r>
      <w:r w:rsidR="00916E92" w:rsidRPr="00966B84">
        <w:rPr>
          <w:rFonts w:ascii="Palatino Linotype" w:eastAsia="Palatino Linotype" w:hAnsi="Palatino Linotype" w:cs="Palatino Linotype"/>
        </w:rPr>
        <w:t xml:space="preserve">constarán en un libro que deberá contener las actas en las cuales deberán asentarse los extractos de los acuerdos y asuntos tratados y el resultado de la votación, así como otras particularidades de conformidad a lo establecido en el CAPITULO </w:t>
      </w:r>
      <w:r w:rsidR="00916E92" w:rsidRPr="00966B84">
        <w:rPr>
          <w:rFonts w:ascii="Palatino Linotype" w:eastAsia="Palatino Linotype" w:hAnsi="Palatino Linotype" w:cs="Palatino Linotype"/>
        </w:rPr>
        <w:lastRenderedPageBreak/>
        <w:t>SEGUNDO, Funcionamiento de los Ayuntamientos, de la Ley Orgánica Municipal del Estado de México</w:t>
      </w:r>
      <w:r w:rsidR="004247A6" w:rsidRPr="00966B84">
        <w:rPr>
          <w:rFonts w:ascii="Palatino Linotype" w:eastAsia="Palatino Linotype" w:hAnsi="Palatino Linotype" w:cs="Palatino Linotype"/>
        </w:rPr>
        <w:t>:</w:t>
      </w:r>
    </w:p>
    <w:p w:rsidR="004247A6" w:rsidRPr="00966B84" w:rsidRDefault="00916E92" w:rsidP="004247A6">
      <w:pPr>
        <w:ind w:left="1134" w:right="-220"/>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Ley Orgánica Municipal del Estado de México</w:t>
      </w:r>
    </w:p>
    <w:p w:rsidR="00916E92" w:rsidRPr="00966B84" w:rsidRDefault="00916E92" w:rsidP="004247A6">
      <w:pPr>
        <w:ind w:left="1134" w:right="-220"/>
        <w:jc w:val="center"/>
        <w:rPr>
          <w:rFonts w:ascii="Palatino Linotype" w:eastAsia="Palatino Linotype" w:hAnsi="Palatino Linotype" w:cs="Palatino Linotype"/>
          <w:b/>
          <w:i/>
          <w:sz w:val="22"/>
          <w:szCs w:val="22"/>
        </w:rPr>
      </w:pPr>
    </w:p>
    <w:p w:rsidR="004247A6" w:rsidRPr="00966B84" w:rsidRDefault="00916E92" w:rsidP="004247A6">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 xml:space="preserve">Artículo 28.- </w:t>
      </w:r>
      <w:r w:rsidRPr="00966B84">
        <w:rPr>
          <w:rFonts w:ascii="Palatino Linotype" w:eastAsia="Palatino Linotype" w:hAnsi="Palatino Linotype" w:cs="Palatino Linotype"/>
          <w:i/>
          <w:sz w:val="22"/>
          <w:szCs w:val="22"/>
        </w:rPr>
        <w:t>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w:t>
      </w:r>
    </w:p>
    <w:p w:rsidR="00916E92" w:rsidRPr="00966B84" w:rsidRDefault="00916E92" w:rsidP="004247A6">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916E92" w:rsidRPr="00966B84" w:rsidRDefault="00916E92" w:rsidP="004247A6">
      <w:pPr>
        <w:ind w:left="1134" w:right="-788"/>
        <w:jc w:val="both"/>
        <w:rPr>
          <w:rFonts w:ascii="Palatino Linotype" w:eastAsia="Palatino Linotype" w:hAnsi="Palatino Linotype" w:cs="Palatino Linotype"/>
          <w:i/>
          <w:sz w:val="22"/>
          <w:szCs w:val="22"/>
        </w:rPr>
      </w:pPr>
    </w:p>
    <w:p w:rsidR="00916E92" w:rsidRPr="00966B84" w:rsidRDefault="00916E92" w:rsidP="004247A6">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Artículo 30</w:t>
      </w:r>
      <w:r w:rsidRPr="00966B84">
        <w:rPr>
          <w:rFonts w:ascii="Palatino Linotype" w:eastAsia="Palatino Linotype" w:hAnsi="Palatino Linotype" w:cs="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rsidR="00916E92" w:rsidRPr="00966B84" w:rsidRDefault="00916E92" w:rsidP="004247A6">
      <w:pPr>
        <w:ind w:left="1134" w:right="-788"/>
        <w:jc w:val="both"/>
        <w:rPr>
          <w:rFonts w:ascii="Palatino Linotype" w:eastAsia="Palatino Linotype" w:hAnsi="Palatino Linotype" w:cs="Palatino Linotype"/>
          <w:i/>
          <w:sz w:val="22"/>
          <w:szCs w:val="22"/>
        </w:rPr>
      </w:pPr>
    </w:p>
    <w:p w:rsidR="00916E92" w:rsidRPr="00966B84" w:rsidRDefault="00916E92" w:rsidP="004247A6">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916E92" w:rsidRPr="00966B84" w:rsidRDefault="00916E92" w:rsidP="004247A6">
      <w:pPr>
        <w:ind w:left="1134" w:right="-788"/>
        <w:jc w:val="both"/>
        <w:rPr>
          <w:rFonts w:ascii="Palatino Linotype" w:eastAsia="Palatino Linotype" w:hAnsi="Palatino Linotype" w:cs="Palatino Linotype"/>
          <w:i/>
          <w:sz w:val="22"/>
          <w:szCs w:val="22"/>
        </w:rPr>
      </w:pPr>
    </w:p>
    <w:p w:rsidR="00916E92" w:rsidRPr="00966B84" w:rsidRDefault="00916E92" w:rsidP="004247A6">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4247A6" w:rsidRPr="00966B84" w:rsidRDefault="004247A6" w:rsidP="004247A6">
      <w:pPr>
        <w:spacing w:line="360" w:lineRule="auto"/>
        <w:ind w:right="-787"/>
        <w:jc w:val="both"/>
      </w:pPr>
    </w:p>
    <w:p w:rsidR="00052A7B" w:rsidRPr="00966B84" w:rsidRDefault="00AD70F4">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Para el despacho de los asuntos de la administración municipal, el ayuntamiento contará dentro de sus dependencias con una Secretaría del Ayuntamiento, misma que tendrá diversas facultades, como lo señala la Ley Orgánica antes citada:</w:t>
      </w:r>
      <w:r w:rsidR="00052A7B" w:rsidRPr="00966B84">
        <w:rPr>
          <w:rFonts w:ascii="Palatino Linotype" w:eastAsia="Palatino Linotype" w:hAnsi="Palatino Linotype" w:cs="Palatino Linotype"/>
        </w:rPr>
        <w:t>.</w:t>
      </w:r>
    </w:p>
    <w:p w:rsidR="00052A7B" w:rsidRPr="00966B84" w:rsidRDefault="00052A7B" w:rsidP="00052A7B">
      <w:pPr>
        <w:spacing w:line="360" w:lineRule="auto"/>
        <w:ind w:right="-787"/>
        <w:jc w:val="both"/>
        <w:rPr>
          <w:rFonts w:ascii="Palatino Linotype" w:eastAsia="Palatino Linotype" w:hAnsi="Palatino Linotype" w:cs="Palatino Linotype"/>
        </w:rPr>
      </w:pPr>
    </w:p>
    <w:p w:rsidR="00AD70F4" w:rsidRPr="00966B84" w:rsidRDefault="00AD70F4" w:rsidP="00AD70F4">
      <w:pPr>
        <w:ind w:left="1134" w:right="-220"/>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lastRenderedPageBreak/>
        <w:t>Ley Orgánica Municipal del Estado de México</w:t>
      </w:r>
    </w:p>
    <w:p w:rsidR="00AD70F4" w:rsidRPr="00966B84" w:rsidRDefault="00AD70F4" w:rsidP="00AD70F4">
      <w:pPr>
        <w:ind w:left="1134" w:right="-220"/>
        <w:jc w:val="center"/>
        <w:rPr>
          <w:rFonts w:ascii="Palatino Linotype" w:eastAsia="Palatino Linotype" w:hAnsi="Palatino Linotype" w:cs="Palatino Linotype"/>
          <w:b/>
          <w:i/>
          <w:sz w:val="22"/>
          <w:szCs w:val="22"/>
        </w:rPr>
      </w:pP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 xml:space="preserve">Artículo 87.- </w:t>
      </w:r>
      <w:r w:rsidRPr="00966B84">
        <w:rPr>
          <w:rFonts w:ascii="Palatino Linotype" w:eastAsia="Palatino Linotype" w:hAnsi="Palatino Linotype" w:cs="Palatino Linotype"/>
          <w:i/>
          <w:sz w:val="22"/>
          <w:szCs w:val="22"/>
        </w:rPr>
        <w:t xml:space="preserve">Para el despacho, estudio y planeación de los diversos asuntos de la administración municipal, el ayuntamiento contará por lo menos con las siguientes Dependencias: </w:t>
      </w:r>
    </w:p>
    <w:p w:rsidR="00AD70F4" w:rsidRPr="00966B84" w:rsidRDefault="00AD70F4" w:rsidP="00AD70F4">
      <w:pPr>
        <w:ind w:left="1134" w:right="-788"/>
        <w:jc w:val="both"/>
        <w:rPr>
          <w:rFonts w:ascii="Palatino Linotype" w:eastAsia="Palatino Linotype" w:hAnsi="Palatino Linotype" w:cs="Palatino Linotype"/>
          <w:i/>
          <w:sz w:val="22"/>
          <w:szCs w:val="22"/>
        </w:rPr>
      </w:pPr>
    </w:p>
    <w:p w:rsidR="00AD70F4" w:rsidRPr="00966B84" w:rsidRDefault="00AD70F4" w:rsidP="00AD70F4">
      <w:pPr>
        <w:ind w:left="1134" w:right="-788"/>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I. La secretaría del ayuntamiento;</w:t>
      </w:r>
    </w:p>
    <w:p w:rsidR="00AD70F4" w:rsidRPr="00966B84" w:rsidRDefault="00AD70F4" w:rsidP="00AD70F4">
      <w:pPr>
        <w:ind w:left="1134" w:right="-788"/>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w:t>
      </w:r>
    </w:p>
    <w:p w:rsidR="00AD70F4" w:rsidRPr="00966B84" w:rsidRDefault="00AD70F4" w:rsidP="00AD70F4">
      <w:pPr>
        <w:ind w:left="1134" w:right="-788"/>
        <w:jc w:val="both"/>
        <w:rPr>
          <w:rFonts w:ascii="Palatino Linotype" w:eastAsia="Palatino Linotype" w:hAnsi="Palatino Linotype" w:cs="Palatino Linotype"/>
          <w:b/>
          <w:i/>
          <w:sz w:val="22"/>
          <w:szCs w:val="22"/>
        </w:rPr>
      </w:pP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Artículo 91.- La Secretaría del Ayuntamiento</w:t>
      </w:r>
      <w:r w:rsidRPr="00966B84">
        <w:rPr>
          <w:rFonts w:ascii="Palatino Linotype" w:eastAsia="Palatino Linotype" w:hAnsi="Palatino Linotype" w:cs="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Pr="00966B84">
        <w:rPr>
          <w:rFonts w:ascii="Palatino Linotype" w:eastAsia="Palatino Linotype" w:hAnsi="Palatino Linotype" w:cs="Palatino Linotype"/>
          <w:b/>
          <w:i/>
          <w:sz w:val="22"/>
          <w:szCs w:val="22"/>
        </w:rPr>
        <w:t>sus atribuciones son las siguientes</w:t>
      </w:r>
      <w:r w:rsidRPr="00966B84">
        <w:rPr>
          <w:rFonts w:ascii="Palatino Linotype" w:eastAsia="Palatino Linotype" w:hAnsi="Palatino Linotype" w:cs="Palatino Linotype"/>
          <w:i/>
          <w:sz w:val="22"/>
          <w:szCs w:val="22"/>
        </w:rPr>
        <w:t xml:space="preserve">: </w:t>
      </w:r>
    </w:p>
    <w:p w:rsidR="00AD70F4" w:rsidRPr="00966B84" w:rsidRDefault="00AD70F4" w:rsidP="00AD70F4">
      <w:pPr>
        <w:ind w:left="1134" w:right="-788"/>
        <w:jc w:val="both"/>
        <w:rPr>
          <w:rFonts w:ascii="Palatino Linotype" w:eastAsia="Palatino Linotype" w:hAnsi="Palatino Linotype" w:cs="Palatino Linotype"/>
          <w:i/>
          <w:sz w:val="22"/>
          <w:szCs w:val="22"/>
        </w:rPr>
      </w:pP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I. Asistir a las sesiones del ayuntamiento y levantar las actas correspondientes;</w:t>
      </w: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 xml:space="preserve">II. Emitir los citatorios para la celebración de las sesiones de cabildo, convocadas legalmente; </w:t>
      </w: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 xml:space="preserve">III. Dar cuenta en la primera sesión de cada mes, del número y contenido de los expedientes pasados a comisión, con mención de los que hayan sido resueltos y de los pendientes; </w:t>
      </w: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IV. Llevar y conservar los libros de actas de cabildo, obteniendo las firmas de los asistentes a las sesiones;</w:t>
      </w:r>
    </w:p>
    <w:p w:rsidR="00AD70F4" w:rsidRPr="00966B84" w:rsidRDefault="00AD70F4" w:rsidP="00AD70F4">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AD70F4" w:rsidRPr="00966B84" w:rsidRDefault="00AD70F4" w:rsidP="00052A7B">
      <w:pPr>
        <w:spacing w:line="360" w:lineRule="auto"/>
        <w:ind w:right="-787"/>
        <w:jc w:val="both"/>
        <w:rPr>
          <w:rFonts w:ascii="Palatino Linotype" w:eastAsia="Palatino Linotype" w:hAnsi="Palatino Linotype" w:cs="Palatino Linotype"/>
        </w:rPr>
      </w:pPr>
    </w:p>
    <w:p w:rsidR="00B74E7A" w:rsidRPr="00966B84" w:rsidRDefault="00B74E7A" w:rsidP="00901DC8">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La Secretaría del Ayuntamiento es la unidad administrativa encargada de todo lo relacionado a las sesiones de cabildo, tal como lo especifica el Bando Municipal 2025:</w:t>
      </w:r>
    </w:p>
    <w:p w:rsidR="00B74E7A" w:rsidRPr="00966B84" w:rsidRDefault="00B74E7A" w:rsidP="00B74E7A">
      <w:pPr>
        <w:ind w:left="1134" w:right="-858"/>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Bando Municipal 2025</w:t>
      </w:r>
    </w:p>
    <w:p w:rsidR="00B74E7A" w:rsidRPr="00966B84" w:rsidRDefault="00B74E7A" w:rsidP="00B74E7A">
      <w:pPr>
        <w:ind w:left="1134" w:right="-220"/>
        <w:jc w:val="center"/>
        <w:rPr>
          <w:rFonts w:ascii="Palatino Linotype" w:eastAsia="Palatino Linotype" w:hAnsi="Palatino Linotype" w:cs="Palatino Linotype"/>
          <w:b/>
          <w:i/>
          <w:sz w:val="22"/>
          <w:szCs w:val="22"/>
        </w:rPr>
      </w:pPr>
    </w:p>
    <w:p w:rsidR="00B74E7A" w:rsidRPr="00966B84" w:rsidRDefault="00B74E7A" w:rsidP="00B74E7A">
      <w:pPr>
        <w:ind w:left="1134" w:right="-788"/>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SECRETARÍA DEL AYUNTAMIENTO.</w:t>
      </w:r>
    </w:p>
    <w:p w:rsidR="00B74E7A" w:rsidRPr="00966B84" w:rsidRDefault="00B74E7A" w:rsidP="00B74E7A">
      <w:pPr>
        <w:ind w:left="1134" w:right="-788"/>
        <w:jc w:val="center"/>
        <w:rPr>
          <w:rFonts w:ascii="Palatino Linotype" w:eastAsia="Palatino Linotype" w:hAnsi="Palatino Linotype" w:cs="Palatino Linotype"/>
          <w:b/>
          <w:i/>
          <w:sz w:val="22"/>
          <w:szCs w:val="22"/>
        </w:rPr>
      </w:pPr>
    </w:p>
    <w:p w:rsidR="00B74E7A" w:rsidRPr="00966B84" w:rsidRDefault="00B74E7A" w:rsidP="00B74E7A">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 xml:space="preserve">Artículo 42.- </w:t>
      </w:r>
      <w:r w:rsidRPr="00966B84">
        <w:rPr>
          <w:rFonts w:ascii="Palatino Linotype" w:eastAsia="Palatino Linotype" w:hAnsi="Palatino Linotype" w:cs="Palatino Linotype"/>
          <w:i/>
          <w:sz w:val="22"/>
          <w:szCs w:val="22"/>
        </w:rPr>
        <w:t xml:space="preserve">Al Secretario del Ayuntamiento le corresponde además de las atribuciones señaladas en la Constitución Política del Estado Libre y Soberano de México y en la Ley Orgánica Municipal del Estado de México, </w:t>
      </w:r>
      <w:r w:rsidRPr="00966B84">
        <w:rPr>
          <w:rFonts w:ascii="Palatino Linotype" w:eastAsia="Palatino Linotype" w:hAnsi="Palatino Linotype" w:cs="Palatino Linotype"/>
          <w:b/>
          <w:i/>
          <w:sz w:val="22"/>
          <w:szCs w:val="22"/>
        </w:rPr>
        <w:t>las siguientes</w:t>
      </w:r>
      <w:r w:rsidRPr="00966B84">
        <w:rPr>
          <w:rFonts w:ascii="Palatino Linotype" w:eastAsia="Palatino Linotype" w:hAnsi="Palatino Linotype" w:cs="Palatino Linotype"/>
          <w:i/>
          <w:sz w:val="22"/>
          <w:szCs w:val="22"/>
        </w:rPr>
        <w:t xml:space="preserve">: </w:t>
      </w:r>
    </w:p>
    <w:p w:rsidR="00B74E7A" w:rsidRPr="00966B84" w:rsidRDefault="00B74E7A" w:rsidP="00B74E7A">
      <w:pPr>
        <w:ind w:left="1134" w:right="-788"/>
        <w:jc w:val="both"/>
        <w:rPr>
          <w:rFonts w:ascii="Palatino Linotype" w:eastAsia="Palatino Linotype" w:hAnsi="Palatino Linotype" w:cs="Palatino Linotype"/>
          <w:i/>
          <w:sz w:val="22"/>
          <w:szCs w:val="22"/>
        </w:rPr>
      </w:pPr>
    </w:p>
    <w:p w:rsidR="00B74E7A" w:rsidRPr="00966B84" w:rsidRDefault="00B74E7A" w:rsidP="00B74E7A">
      <w:pPr>
        <w:ind w:left="1134" w:right="-788"/>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 xml:space="preserve">I. Auxiliar en todo lo relativo a las sesiones de cabildo y de sus comisiones, notificando oportunamente a sus integrantes sobre la hora y día de celebración, asistiendo a las mismas e integrar las actas y recabar las firmas de los asistentes a las sesiones; </w:t>
      </w:r>
    </w:p>
    <w:p w:rsidR="00B74E7A" w:rsidRPr="00966B84" w:rsidRDefault="00B74E7A" w:rsidP="0060529C">
      <w:pPr>
        <w:ind w:left="1134" w:right="-788"/>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60529C" w:rsidRPr="00966B84" w:rsidRDefault="0060529C" w:rsidP="0060529C">
      <w:pPr>
        <w:ind w:left="1134" w:right="-788"/>
        <w:jc w:val="both"/>
        <w:rPr>
          <w:rFonts w:ascii="Palatino Linotype" w:eastAsia="Palatino Linotype" w:hAnsi="Palatino Linotype" w:cs="Palatino Linotype"/>
          <w:i/>
          <w:sz w:val="22"/>
          <w:szCs w:val="22"/>
        </w:rPr>
      </w:pPr>
    </w:p>
    <w:p w:rsidR="00901DC8" w:rsidRPr="00966B84" w:rsidRDefault="00901DC8" w:rsidP="00901DC8">
      <w:pPr>
        <w:numPr>
          <w:ilvl w:val="0"/>
          <w:numId w:val="2"/>
        </w:numPr>
        <w:spacing w:line="360" w:lineRule="auto"/>
        <w:ind w:left="0" w:right="-787" w:firstLine="0"/>
        <w:jc w:val="both"/>
      </w:pPr>
      <w:r w:rsidRPr="00966B84">
        <w:rPr>
          <w:rFonts w:ascii="Palatino Linotype" w:eastAsia="Palatino Linotype" w:hAnsi="Palatino Linotype" w:cs="Palatino Linotype"/>
        </w:rPr>
        <w:lastRenderedPageBreak/>
        <w:t>De lo expuesto es de precisar que l</w:t>
      </w:r>
      <w:r w:rsidR="00B20CBD" w:rsidRPr="00966B84">
        <w:rPr>
          <w:rFonts w:ascii="Palatino Linotype" w:eastAsia="Palatino Linotype" w:hAnsi="Palatino Linotype" w:cs="Palatino Linotype"/>
        </w:rPr>
        <w:t>a</w:t>
      </w:r>
      <w:r w:rsidRPr="00966B84">
        <w:rPr>
          <w:rFonts w:ascii="Palatino Linotype" w:eastAsia="Palatino Linotype" w:hAnsi="Palatino Linotype" w:cs="Palatino Linotype"/>
        </w:rPr>
        <w:t>s</w:t>
      </w:r>
      <w:r w:rsidR="00B20CBD" w:rsidRPr="00966B84">
        <w:rPr>
          <w:rFonts w:ascii="Palatino Linotype" w:eastAsia="Palatino Linotype" w:hAnsi="Palatino Linotype" w:cs="Palatino Linotype"/>
        </w:rPr>
        <w:t xml:space="preserve"> respuesta</w:t>
      </w:r>
      <w:r w:rsidRPr="00966B84">
        <w:rPr>
          <w:rFonts w:ascii="Palatino Linotype" w:eastAsia="Palatino Linotype" w:hAnsi="Palatino Linotype" w:cs="Palatino Linotype"/>
        </w:rPr>
        <w:t>s</w:t>
      </w:r>
      <w:r w:rsidR="00B20CBD" w:rsidRPr="00966B84">
        <w:rPr>
          <w:rFonts w:ascii="Palatino Linotype" w:eastAsia="Palatino Linotype" w:hAnsi="Palatino Linotype" w:cs="Palatino Linotype"/>
        </w:rPr>
        <w:t xml:space="preserve"> fue</w:t>
      </w:r>
      <w:r w:rsidRPr="00966B84">
        <w:rPr>
          <w:rFonts w:ascii="Palatino Linotype" w:eastAsia="Palatino Linotype" w:hAnsi="Palatino Linotype" w:cs="Palatino Linotype"/>
        </w:rPr>
        <w:t>ron</w:t>
      </w:r>
      <w:r w:rsidR="00B20CBD" w:rsidRPr="00966B84">
        <w:rPr>
          <w:rFonts w:ascii="Palatino Linotype" w:eastAsia="Palatino Linotype" w:hAnsi="Palatino Linotype" w:cs="Palatino Linotype"/>
        </w:rPr>
        <w:t xml:space="preserve"> emitida</w:t>
      </w:r>
      <w:r w:rsidRPr="00966B84">
        <w:rPr>
          <w:rFonts w:ascii="Palatino Linotype" w:eastAsia="Palatino Linotype" w:hAnsi="Palatino Linotype" w:cs="Palatino Linotype"/>
        </w:rPr>
        <w:t>s</w:t>
      </w:r>
      <w:r w:rsidR="00B20CBD" w:rsidRPr="00966B84">
        <w:rPr>
          <w:rFonts w:ascii="Palatino Linotype" w:eastAsia="Palatino Linotype" w:hAnsi="Palatino Linotype" w:cs="Palatino Linotype"/>
        </w:rPr>
        <w:t xml:space="preserve"> por la unidad administrativa competente, a través </w:t>
      </w:r>
      <w:r w:rsidR="0013484F" w:rsidRPr="00966B84">
        <w:rPr>
          <w:rFonts w:ascii="Palatino Linotype" w:eastAsia="Palatino Linotype" w:hAnsi="Palatino Linotype" w:cs="Palatino Linotype"/>
        </w:rPr>
        <w:t>del Secretario del Ayuntamiento</w:t>
      </w:r>
      <w:r w:rsidRPr="00966B84">
        <w:rPr>
          <w:rFonts w:ascii="Palatino Linotype" w:eastAsia="Palatino Linotype" w:hAnsi="Palatino Linotype" w:cs="Palatino Linotype"/>
        </w:rPr>
        <w:t>,</w:t>
      </w:r>
      <w:r w:rsidR="00B20CBD" w:rsidRPr="00966B84">
        <w:rPr>
          <w:rFonts w:ascii="Palatino Linotype" w:eastAsia="Palatino Linotype" w:hAnsi="Palatino Linotype" w:cs="Palatino Linotype"/>
        </w:rPr>
        <w:t xml:space="preserve"> </w:t>
      </w:r>
      <w:r w:rsidRPr="00966B84">
        <w:rPr>
          <w:rFonts w:ascii="Palatino Linotype" w:eastAsia="Palatino Linotype" w:hAnsi="Palatino Linotype" w:cs="Palatino Linotype"/>
        </w:rPr>
        <w:t xml:space="preserve">por lo que podemos advertir que </w:t>
      </w:r>
      <w:r w:rsidRPr="00966B84">
        <w:rPr>
          <w:rFonts w:ascii="Palatino Linotype" w:eastAsia="Palatino Linotype" w:hAnsi="Palatino Linotype" w:cs="Palatino Linotype"/>
          <w:b/>
        </w:rPr>
        <w:t xml:space="preserve">EL SUJETO OBLIGADO </w:t>
      </w:r>
      <w:r w:rsidRPr="00966B84">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13484F" w:rsidRPr="00966B84" w:rsidRDefault="0013484F" w:rsidP="0013484F">
      <w:pPr>
        <w:spacing w:line="360" w:lineRule="auto"/>
        <w:ind w:right="-787"/>
        <w:jc w:val="both"/>
      </w:pPr>
    </w:p>
    <w:p w:rsidR="00901DC8" w:rsidRPr="00966B84" w:rsidRDefault="00901DC8" w:rsidP="00901DC8">
      <w:pPr>
        <w:ind w:left="708" w:right="62"/>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XXXIX.</w:t>
      </w:r>
      <w:r w:rsidRPr="00966B84">
        <w:rPr>
          <w:rFonts w:ascii="Palatino Linotype" w:eastAsia="Palatino Linotype" w:hAnsi="Palatino Linotype" w:cs="Palatino Linotype"/>
          <w:i/>
          <w:sz w:val="22"/>
          <w:szCs w:val="22"/>
        </w:rPr>
        <w:t xml:space="preserve"> </w:t>
      </w:r>
      <w:r w:rsidRPr="00966B84">
        <w:rPr>
          <w:rFonts w:ascii="Palatino Linotype" w:eastAsia="Palatino Linotype" w:hAnsi="Palatino Linotype" w:cs="Palatino Linotype"/>
          <w:b/>
          <w:i/>
          <w:sz w:val="22"/>
          <w:szCs w:val="22"/>
        </w:rPr>
        <w:t>Servidor público habilitado</w:t>
      </w:r>
      <w:r w:rsidRPr="00966B84">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01DC8" w:rsidRPr="00966B84" w:rsidRDefault="00901DC8" w:rsidP="00901DC8">
      <w:pPr>
        <w:spacing w:line="360" w:lineRule="auto"/>
        <w:ind w:left="708" w:right="62"/>
        <w:jc w:val="both"/>
        <w:rPr>
          <w:rFonts w:ascii="Palatino Linotype" w:eastAsia="Palatino Linotype" w:hAnsi="Palatino Linotype" w:cs="Palatino Linotype"/>
          <w:sz w:val="22"/>
          <w:szCs w:val="22"/>
        </w:rPr>
      </w:pPr>
    </w:p>
    <w:p w:rsidR="00901DC8" w:rsidRPr="00966B84" w:rsidRDefault="00901DC8" w:rsidP="00901DC8">
      <w:pPr>
        <w:numPr>
          <w:ilvl w:val="0"/>
          <w:numId w:val="2"/>
        </w:numPr>
        <w:spacing w:line="360" w:lineRule="auto"/>
        <w:ind w:left="0" w:right="-787" w:firstLine="0"/>
        <w:jc w:val="both"/>
      </w:pPr>
      <w:r w:rsidRPr="00966B84">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13484F" w:rsidRPr="00966B84" w:rsidRDefault="0013484F" w:rsidP="0013484F">
      <w:pPr>
        <w:spacing w:line="360" w:lineRule="auto"/>
        <w:ind w:right="-787"/>
        <w:jc w:val="both"/>
      </w:pPr>
    </w:p>
    <w:p w:rsidR="00901DC8" w:rsidRPr="00966B84" w:rsidRDefault="00901DC8" w:rsidP="00901DC8">
      <w:pPr>
        <w:ind w:left="425"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r w:rsidRPr="00966B84">
        <w:rPr>
          <w:rFonts w:ascii="Palatino Linotype" w:eastAsia="Palatino Linotype" w:hAnsi="Palatino Linotype" w:cs="Palatino Linotype"/>
          <w:b/>
          <w:i/>
          <w:sz w:val="22"/>
          <w:szCs w:val="22"/>
        </w:rPr>
        <w:t>Artículo 162.</w:t>
      </w:r>
      <w:r w:rsidRPr="00966B84">
        <w:rPr>
          <w:rFonts w:ascii="Palatino Linotype" w:eastAsia="Palatino Linotype" w:hAnsi="Palatino Linotype" w:cs="Palatino Linotype"/>
          <w:i/>
          <w:sz w:val="22"/>
          <w:szCs w:val="22"/>
        </w:rPr>
        <w:t xml:space="preserve"> Las unidades de transparencia deberán garantizar que las solicitudes se turnen a </w:t>
      </w:r>
      <w:r w:rsidRPr="00966B84">
        <w:rPr>
          <w:rFonts w:ascii="Palatino Linotype" w:eastAsia="Palatino Linotype" w:hAnsi="Palatino Linotype" w:cs="Palatino Linotype"/>
          <w:b/>
          <w:i/>
          <w:sz w:val="22"/>
          <w:szCs w:val="22"/>
        </w:rPr>
        <w:t>todas las Áreas competentes</w:t>
      </w:r>
      <w:r w:rsidRPr="00966B84">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901DC8" w:rsidRPr="00966B84" w:rsidRDefault="00901DC8" w:rsidP="00901DC8">
      <w:pPr>
        <w:spacing w:line="360" w:lineRule="auto"/>
        <w:ind w:right="-787"/>
        <w:jc w:val="both"/>
        <w:rPr>
          <w:rFonts w:ascii="Palatino Linotype" w:eastAsia="Palatino Linotype" w:hAnsi="Palatino Linotype" w:cs="Palatino Linotype"/>
          <w:color w:val="000000"/>
          <w:sz w:val="22"/>
          <w:szCs w:val="22"/>
        </w:rPr>
      </w:pPr>
    </w:p>
    <w:p w:rsidR="00504ACE" w:rsidRPr="00966B84" w:rsidRDefault="00504ACE" w:rsidP="00504ACE">
      <w:pPr>
        <w:spacing w:line="360" w:lineRule="auto"/>
        <w:ind w:right="-787"/>
        <w:jc w:val="both"/>
        <w:rPr>
          <w:rFonts w:ascii="Palatino Linotype" w:eastAsia="Palatino Linotype" w:hAnsi="Palatino Linotype" w:cs="Palatino Linotype"/>
          <w:color w:val="000000"/>
          <w:sz w:val="22"/>
          <w:szCs w:val="22"/>
        </w:rPr>
      </w:pPr>
    </w:p>
    <w:p w:rsidR="0013484F" w:rsidRPr="00966B84" w:rsidRDefault="00901DC8" w:rsidP="00901DC8">
      <w:pPr>
        <w:numPr>
          <w:ilvl w:val="0"/>
          <w:numId w:val="2"/>
        </w:numPr>
        <w:spacing w:line="360" w:lineRule="auto"/>
        <w:ind w:left="0" w:right="-787" w:firstLine="0"/>
        <w:jc w:val="both"/>
        <w:rPr>
          <w:rFonts w:ascii="Palatino Linotype" w:eastAsia="Palatino Linotype" w:hAnsi="Palatino Linotype" w:cs="Palatino Linotype"/>
          <w:color w:val="000000"/>
          <w:sz w:val="22"/>
          <w:szCs w:val="22"/>
        </w:rPr>
      </w:pPr>
      <w:r w:rsidRPr="00966B84">
        <w:rPr>
          <w:rFonts w:ascii="Palatino Linotype" w:eastAsia="Palatino Linotype" w:hAnsi="Palatino Linotype" w:cs="Palatino Linotype"/>
        </w:rPr>
        <w:t>Ahora bien, el Sujeto Obligado se pronunció señalando</w:t>
      </w:r>
      <w:r w:rsidR="0013484F" w:rsidRPr="00966B84">
        <w:rPr>
          <w:rFonts w:ascii="Palatino Linotype" w:eastAsia="Palatino Linotype" w:hAnsi="Palatino Linotype" w:cs="Palatino Linotype"/>
        </w:rPr>
        <w:t xml:space="preserve"> el cambio de modalidad de entrega de información a CONSULTA DIRECTA, manifestando que el peso de los archivos </w:t>
      </w:r>
      <w:r w:rsidR="0013484F" w:rsidRPr="00966B84">
        <w:rPr>
          <w:rFonts w:ascii="Palatino Linotype" w:eastAsia="Palatino Linotype" w:hAnsi="Palatino Linotype" w:cs="Palatino Linotype"/>
        </w:rPr>
        <w:lastRenderedPageBreak/>
        <w:t xml:space="preserve">que contienen la información solicitada sobrepasa las capacidades técnicas del Sistema de Acceso a la Información Mexiquense (SAIMEX), </w:t>
      </w:r>
      <w:r w:rsidRPr="00966B84">
        <w:rPr>
          <w:rFonts w:ascii="Palatino Linotype" w:eastAsia="Palatino Linotype" w:hAnsi="Palatino Linotype" w:cs="Palatino Linotype"/>
        </w:rPr>
        <w:t>circunstancia de</w:t>
      </w:r>
      <w:r w:rsidR="0013484F" w:rsidRPr="00966B84">
        <w:rPr>
          <w:rFonts w:ascii="Palatino Linotype" w:eastAsia="Palatino Linotype" w:hAnsi="Palatino Linotype" w:cs="Palatino Linotype"/>
        </w:rPr>
        <w:t xml:space="preserve"> la cual se dolió el recurrente.</w:t>
      </w:r>
    </w:p>
    <w:p w:rsidR="00487DB9" w:rsidRPr="00966B84" w:rsidRDefault="00487DB9" w:rsidP="00487DB9">
      <w:pPr>
        <w:spacing w:line="360" w:lineRule="auto"/>
        <w:ind w:right="-787"/>
        <w:jc w:val="both"/>
        <w:rPr>
          <w:rFonts w:ascii="Palatino Linotype" w:eastAsia="Palatino Linotype" w:hAnsi="Palatino Linotype" w:cs="Palatino Linotype"/>
          <w:color w:val="000000"/>
          <w:sz w:val="22"/>
          <w:szCs w:val="22"/>
        </w:rPr>
      </w:pPr>
    </w:p>
    <w:p w:rsidR="0013484F" w:rsidRPr="00966B84" w:rsidRDefault="0014356D" w:rsidP="00901DC8">
      <w:pPr>
        <w:numPr>
          <w:ilvl w:val="0"/>
          <w:numId w:val="2"/>
        </w:numPr>
        <w:spacing w:line="360" w:lineRule="auto"/>
        <w:ind w:left="0" w:right="-787" w:firstLine="0"/>
        <w:jc w:val="both"/>
        <w:rPr>
          <w:rFonts w:ascii="Palatino Linotype" w:eastAsia="Palatino Linotype" w:hAnsi="Palatino Linotype" w:cs="Palatino Linotype"/>
          <w:color w:val="000000"/>
          <w:sz w:val="22"/>
          <w:szCs w:val="22"/>
        </w:rPr>
      </w:pPr>
      <w:r w:rsidRPr="00966B84">
        <w:rPr>
          <w:rFonts w:ascii="Palatino Linotype" w:eastAsia="Palatino Linotype" w:hAnsi="Palatino Linotype" w:cs="Palatino Linotype"/>
        </w:rPr>
        <w:t xml:space="preserve">Es de precisar que dicho cambio de modalidad no es posible validar, ya que es una obligación de transparencia </w:t>
      </w:r>
      <w:r w:rsidR="00487DB9" w:rsidRPr="00966B84">
        <w:rPr>
          <w:rFonts w:ascii="Palatino Linotype" w:eastAsia="Palatino Linotype" w:hAnsi="Palatino Linotype" w:cs="Palatino Linotype"/>
        </w:rPr>
        <w:t>poner a disposición del público de manera permanente y actualizada, en los respectivos medios electrónicos, de acuerdo con sus facultades, atribuciones, funciones u objeto social, según corresponda, la información específicamente en el caso de los municipios, la relativa a las actas de sesiones de cabildo, tal como lo señala la Ley de Transparencia y Acceso a la Información Pública del Estado de México y Municipios, en sus artículos 92, y 94, fracción II, inciso b):</w:t>
      </w:r>
    </w:p>
    <w:p w:rsidR="00487DB9" w:rsidRPr="00966B84" w:rsidRDefault="00487DB9" w:rsidP="00487DB9">
      <w:pPr>
        <w:ind w:left="1134" w:right="-714"/>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Ley de Transparencia y Acceso a la Información Pública del Estado de México y Municipios</w:t>
      </w:r>
    </w:p>
    <w:p w:rsidR="00487DB9" w:rsidRPr="00966B84" w:rsidRDefault="00487DB9" w:rsidP="00487DB9">
      <w:pPr>
        <w:ind w:left="1134" w:right="-714"/>
        <w:jc w:val="center"/>
        <w:rPr>
          <w:rFonts w:ascii="Palatino Linotype" w:eastAsia="Palatino Linotype" w:hAnsi="Palatino Linotype" w:cs="Palatino Linotype"/>
          <w:b/>
          <w:i/>
          <w:sz w:val="22"/>
          <w:szCs w:val="22"/>
        </w:rPr>
      </w:pPr>
    </w:p>
    <w:p w:rsidR="00487DB9" w:rsidRPr="00966B84" w:rsidRDefault="00487DB9" w:rsidP="00487DB9">
      <w:pPr>
        <w:ind w:left="1134" w:right="-714"/>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Capítulo II</w:t>
      </w:r>
    </w:p>
    <w:p w:rsidR="00487DB9" w:rsidRPr="00966B84" w:rsidRDefault="00487DB9" w:rsidP="00487DB9">
      <w:pPr>
        <w:ind w:left="1134" w:right="-714"/>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De las Obligaciones de Transparencia Comunes</w:t>
      </w:r>
    </w:p>
    <w:p w:rsidR="00487DB9" w:rsidRPr="00966B84" w:rsidRDefault="00487DB9" w:rsidP="00487DB9">
      <w:pPr>
        <w:ind w:left="1134" w:right="-714"/>
        <w:jc w:val="both"/>
        <w:rPr>
          <w:rFonts w:ascii="Palatino Linotype" w:eastAsia="Palatino Linotype" w:hAnsi="Palatino Linotype" w:cs="Palatino Linotype"/>
          <w:b/>
          <w:i/>
          <w:sz w:val="22"/>
          <w:szCs w:val="22"/>
        </w:rPr>
      </w:pP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Artículo 92. Los sujetos obligados deberán poner a disposición del público</w:t>
      </w:r>
      <w:r w:rsidRPr="00966B84">
        <w:rPr>
          <w:rFonts w:ascii="Palatino Linotype" w:eastAsia="Palatino Linotype" w:hAnsi="Palatino Linotype" w:cs="Palatino Linotype"/>
          <w:i/>
          <w:sz w:val="22"/>
          <w:szCs w:val="22"/>
        </w:rPr>
        <w:t xml:space="preserve"> de manera permanente y actualizada de forma sencilla, precisa y entendible, </w:t>
      </w:r>
      <w:r w:rsidRPr="00966B84">
        <w:rPr>
          <w:rFonts w:ascii="Palatino Linotype" w:eastAsia="Palatino Linotype" w:hAnsi="Palatino Linotype" w:cs="Palatino Linotype"/>
          <w:b/>
          <w:i/>
          <w:sz w:val="22"/>
          <w:szCs w:val="22"/>
        </w:rPr>
        <w:t>en los respectivos medios electrónicos</w:t>
      </w:r>
      <w:r w:rsidRPr="00966B84">
        <w:rPr>
          <w:rFonts w:ascii="Palatino Linotype" w:eastAsia="Palatino Linotype" w:hAnsi="Palatino Linotype" w:cs="Palatino Linotype"/>
          <w:i/>
          <w:sz w:val="22"/>
          <w:szCs w:val="22"/>
        </w:rPr>
        <w:t>, de acuerdo con sus facultades, atribuciones, funciones u objeto social, según corresponda, la información, por lo menos, de los temas, documentos y políticas que a continuación se señalan:</w:t>
      </w: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487DB9" w:rsidRPr="00966B84" w:rsidRDefault="00487DB9" w:rsidP="00487DB9">
      <w:pPr>
        <w:ind w:left="1134" w:right="-714"/>
        <w:jc w:val="both"/>
        <w:rPr>
          <w:rFonts w:ascii="Palatino Linotype" w:eastAsia="Palatino Linotype" w:hAnsi="Palatino Linotype" w:cs="Palatino Linotype"/>
          <w:i/>
          <w:sz w:val="22"/>
          <w:szCs w:val="22"/>
        </w:rPr>
      </w:pPr>
    </w:p>
    <w:p w:rsidR="00487DB9" w:rsidRPr="00966B84" w:rsidRDefault="00487DB9" w:rsidP="00487DB9">
      <w:pPr>
        <w:ind w:left="1134" w:right="-714"/>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Capítulo III</w:t>
      </w:r>
    </w:p>
    <w:p w:rsidR="00487DB9" w:rsidRPr="00966B84" w:rsidRDefault="00487DB9" w:rsidP="00487DB9">
      <w:pPr>
        <w:ind w:left="1134" w:right="-714"/>
        <w:jc w:val="center"/>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De las Obligaciones de Transparencia Específicas de los Sujetos Obligados</w:t>
      </w:r>
    </w:p>
    <w:p w:rsidR="00487DB9" w:rsidRPr="00966B84" w:rsidRDefault="00487DB9" w:rsidP="00487DB9">
      <w:pPr>
        <w:ind w:left="1134" w:right="-714"/>
        <w:jc w:val="both"/>
        <w:rPr>
          <w:rFonts w:ascii="Palatino Linotype" w:eastAsia="Palatino Linotype" w:hAnsi="Palatino Linotype" w:cs="Palatino Linotype"/>
          <w:i/>
          <w:sz w:val="22"/>
          <w:szCs w:val="22"/>
        </w:rPr>
      </w:pP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Artículo 94</w:t>
      </w:r>
      <w:r w:rsidRPr="00966B84">
        <w:rPr>
          <w:rFonts w:ascii="Palatino Linotype" w:eastAsia="Palatino Linotype" w:hAnsi="Palatino Linotype" w:cs="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487DB9" w:rsidRPr="00966B84" w:rsidRDefault="00487DB9" w:rsidP="00487DB9">
      <w:pPr>
        <w:ind w:left="1134" w:right="-714"/>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II. Adicionalmente en el caso de los municipios:</w:t>
      </w: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p>
    <w:p w:rsidR="00487DB9" w:rsidRPr="00966B84" w:rsidRDefault="00487DB9" w:rsidP="00487DB9">
      <w:pPr>
        <w:ind w:left="1134" w:right="-714"/>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lastRenderedPageBreak/>
        <w:t>b) Las actas de sesiones de cabildo</w:t>
      </w:r>
      <w:r w:rsidRPr="00966B84">
        <w:rPr>
          <w:rFonts w:ascii="Palatino Linotype" w:eastAsia="Palatino Linotype" w:hAnsi="Palatino Linotype" w:cs="Palatino Linotype"/>
          <w:i/>
          <w:sz w:val="22"/>
          <w:szCs w:val="22"/>
        </w:rPr>
        <w:t>, los controles de asistencia de los integrantes del Ayuntamiento a las sesiones de cabildo y el sentido de votación de los miembros del cabildo sobre las iniciativas o acuerdos;</w:t>
      </w:r>
    </w:p>
    <w:p w:rsidR="00487DB9" w:rsidRPr="00966B84" w:rsidRDefault="00487DB9" w:rsidP="00487DB9">
      <w:pPr>
        <w:ind w:left="1134" w:right="-714"/>
        <w:jc w:val="both"/>
        <w:rPr>
          <w:rFonts w:ascii="Palatino Linotype" w:eastAsia="Palatino Linotype" w:hAnsi="Palatino Linotype" w:cs="Palatino Linotype"/>
          <w:color w:val="000000"/>
          <w:sz w:val="22"/>
          <w:szCs w:val="22"/>
        </w:rPr>
      </w:pPr>
    </w:p>
    <w:p w:rsidR="00A745BE" w:rsidRPr="00966B84" w:rsidRDefault="00A745BE" w:rsidP="00901DC8">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 xml:space="preserve">De lo plasmado, al ser una obligación de transparencia específica para los municipios poner a disposición del público las actas de las sesiones de cabildo, cabe mencionar que el cambio de modalidad es inviable, al encontrarse obligados a poner a disposición del público de manera permanente y actualizada de forma sencilla, precisa y entendible, en los respectivos medios electrónicos, la información </w:t>
      </w:r>
      <w:r w:rsidR="0017049F" w:rsidRPr="00966B84">
        <w:rPr>
          <w:rFonts w:ascii="Palatino Linotype" w:eastAsia="Palatino Linotype" w:hAnsi="Palatino Linotype" w:cs="Palatino Linotype"/>
        </w:rPr>
        <w:t>requerida para el caso concreto</w:t>
      </w:r>
      <w:r w:rsidRPr="00966B84">
        <w:rPr>
          <w:rFonts w:ascii="Palatino Linotype" w:eastAsia="Palatino Linotype" w:hAnsi="Palatino Linotype" w:cs="Palatino Linotype"/>
        </w:rPr>
        <w:t>.</w:t>
      </w:r>
    </w:p>
    <w:p w:rsidR="0017049F" w:rsidRPr="00966B84" w:rsidRDefault="0017049F" w:rsidP="0017049F">
      <w:pPr>
        <w:spacing w:line="360" w:lineRule="auto"/>
        <w:ind w:right="-787"/>
        <w:jc w:val="both"/>
        <w:rPr>
          <w:rFonts w:ascii="Palatino Linotype" w:eastAsia="Palatino Linotype" w:hAnsi="Palatino Linotype" w:cs="Palatino Linotype"/>
        </w:rPr>
      </w:pPr>
    </w:p>
    <w:p w:rsidR="0017049F" w:rsidRPr="00966B84" w:rsidRDefault="0017049F" w:rsidP="00901DC8">
      <w:pPr>
        <w:numPr>
          <w:ilvl w:val="0"/>
          <w:numId w:val="2"/>
        </w:numPr>
        <w:spacing w:line="360" w:lineRule="auto"/>
        <w:ind w:left="0" w:right="-787" w:firstLine="0"/>
        <w:jc w:val="both"/>
        <w:rPr>
          <w:rFonts w:ascii="Palatino Linotype" w:eastAsia="Palatino Linotype" w:hAnsi="Palatino Linotype" w:cs="Palatino Linotype"/>
          <w:b/>
        </w:rPr>
      </w:pPr>
      <w:r w:rsidRPr="00966B84">
        <w:rPr>
          <w:rFonts w:ascii="Palatino Linotype" w:eastAsia="Palatino Linotype" w:hAnsi="Palatino Linotype" w:cs="Palatino Linotype"/>
        </w:rPr>
        <w:t xml:space="preserve">En esa misma línea, en </w:t>
      </w:r>
      <w:r w:rsidRPr="00966B84">
        <w:rPr>
          <w:rFonts w:ascii="Palatino Linotype" w:eastAsia="Palatino Linotype" w:hAnsi="Palatino Linotype" w:cs="Palatino Linotype"/>
          <w:b/>
        </w:rPr>
        <w:t>Informe Justificado</w:t>
      </w:r>
      <w:r w:rsidRPr="00966B84">
        <w:rPr>
          <w:rFonts w:ascii="Palatino Linotype" w:eastAsia="Palatino Linotype" w:hAnsi="Palatino Linotype" w:cs="Palatino Linotype"/>
        </w:rPr>
        <w:t xml:space="preserve"> el Sujeto Obligado a través de la Dirección de Gobierno Digital, área encargada de impulsar el uso de las tecnologías de la información en los trámites y servicios que otorga el ayuntamiento, generar expedientes digitales, generar el portal ciudadano para la transparencia y rendición de cuentas, entre otras atribuciones, se pronunció al respecto de cada una de las solicitudes de información </w:t>
      </w:r>
      <w:r w:rsidRPr="00966B84">
        <w:rPr>
          <w:rFonts w:ascii="Palatino Linotype" w:eastAsia="Palatino Linotype" w:hAnsi="Palatino Linotype" w:cs="Palatino Linotype"/>
          <w:b/>
        </w:rPr>
        <w:t>señalando un link en donde a su dicho, se encuentra publicada en la plataforma IPOMEX para su consulta y descarga</w:t>
      </w:r>
      <w:r w:rsidR="0058428A" w:rsidRPr="00966B84">
        <w:rPr>
          <w:rFonts w:ascii="Palatino Linotype" w:eastAsia="Palatino Linotype" w:hAnsi="Palatino Linotype" w:cs="Palatino Linotype"/>
          <w:b/>
        </w:rPr>
        <w:t>.</w:t>
      </w:r>
    </w:p>
    <w:p w:rsidR="0058428A" w:rsidRPr="00966B84" w:rsidRDefault="0058428A" w:rsidP="0058428A">
      <w:pPr>
        <w:spacing w:line="360" w:lineRule="auto"/>
        <w:ind w:right="-787"/>
        <w:jc w:val="both"/>
        <w:rPr>
          <w:rFonts w:ascii="Palatino Linotype" w:eastAsia="Palatino Linotype" w:hAnsi="Palatino Linotype" w:cs="Palatino Linotype"/>
        </w:rPr>
      </w:pPr>
    </w:p>
    <w:p w:rsidR="0058428A" w:rsidRPr="00966B84" w:rsidRDefault="0058428A" w:rsidP="0058428A">
      <w:pPr>
        <w:numPr>
          <w:ilvl w:val="0"/>
          <w:numId w:val="2"/>
        </w:numPr>
        <w:spacing w:line="360" w:lineRule="auto"/>
        <w:ind w:left="0" w:right="-787" w:firstLine="0"/>
        <w:jc w:val="both"/>
        <w:rPr>
          <w:rFonts w:ascii="Palatino Linotype" w:eastAsia="Palatino Linotype" w:hAnsi="Palatino Linotype" w:cs="Palatino Linotype"/>
          <w:b/>
        </w:rPr>
      </w:pPr>
      <w:r w:rsidRPr="00966B84">
        <w:rPr>
          <w:rFonts w:ascii="Palatino Linotype" w:eastAsia="Palatino Linotype" w:hAnsi="Palatino Linotype" w:cs="Palatino Linotype"/>
          <w:color w:val="000000"/>
        </w:rPr>
        <w:t>No obstante, el</w:t>
      </w:r>
      <w:r w:rsidRPr="00966B84">
        <w:rPr>
          <w:rFonts w:ascii="Palatino Linotype" w:eastAsia="Palatino Linotype" w:hAnsi="Palatino Linotype" w:cs="Palatino Linotype"/>
          <w:b/>
          <w:color w:val="000000"/>
        </w:rPr>
        <w:t xml:space="preserve"> SUJETO OBLIGADO,  proporcionó las ligas para obtener la información requerida en </w:t>
      </w:r>
      <w:r w:rsidRPr="00966B84">
        <w:rPr>
          <w:rFonts w:ascii="Palatino Linotype" w:eastAsia="Palatino Linotype" w:hAnsi="Palatino Linotype" w:cs="Palatino Linotype"/>
          <w:b/>
          <w:color w:val="000000"/>
          <w:u w:val="single"/>
        </w:rPr>
        <w:t>formato cerrado</w:t>
      </w:r>
      <w:r w:rsidRPr="00966B84">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966B84">
        <w:rPr>
          <w:rFonts w:ascii="Palatino Linotype" w:eastAsia="Palatino Linotype" w:hAnsi="Palatino Linotype" w:cs="Palatino Linotype"/>
          <w:b/>
          <w:color w:val="000000"/>
        </w:rPr>
        <w:t>en formatos abiertos, con los efectos de facilitar la reutilización de la información.</w:t>
      </w:r>
    </w:p>
    <w:p w:rsidR="0058428A" w:rsidRPr="00966B84" w:rsidRDefault="0058428A" w:rsidP="0058428A">
      <w:pPr>
        <w:spacing w:line="360" w:lineRule="auto"/>
        <w:ind w:right="-787"/>
        <w:jc w:val="both"/>
        <w:rPr>
          <w:rFonts w:ascii="Palatino Linotype" w:eastAsia="Palatino Linotype" w:hAnsi="Palatino Linotype" w:cs="Palatino Linotype"/>
          <w:b/>
          <w:color w:val="000000"/>
        </w:rPr>
      </w:pPr>
    </w:p>
    <w:p w:rsidR="0058428A" w:rsidRPr="00966B84" w:rsidRDefault="0058428A" w:rsidP="0058428A">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color w:val="000000"/>
        </w:rPr>
        <w:lastRenderedPageBreak/>
        <w:t xml:space="preserve">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966B84">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rsidR="00A745BE" w:rsidRPr="00966B84" w:rsidRDefault="00A745BE" w:rsidP="00A745BE">
      <w:pPr>
        <w:spacing w:line="360" w:lineRule="auto"/>
        <w:ind w:right="-787"/>
        <w:jc w:val="both"/>
        <w:rPr>
          <w:rFonts w:ascii="Palatino Linotype" w:eastAsia="Palatino Linotype" w:hAnsi="Palatino Linotype" w:cs="Palatino Linotype"/>
          <w:color w:val="000000"/>
          <w:sz w:val="22"/>
          <w:szCs w:val="22"/>
        </w:rPr>
      </w:pPr>
    </w:p>
    <w:p w:rsidR="00EC74D1" w:rsidRPr="00966B84" w:rsidRDefault="00EC74D1" w:rsidP="00EC74D1">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EC74D1" w:rsidRPr="00966B84" w:rsidRDefault="00EC74D1" w:rsidP="00EC74D1">
      <w:pPr>
        <w:spacing w:line="360" w:lineRule="auto"/>
        <w:ind w:right="-787"/>
        <w:jc w:val="both"/>
        <w:rPr>
          <w:color w:val="000000"/>
        </w:rPr>
      </w:pPr>
    </w:p>
    <w:p w:rsidR="00EC74D1" w:rsidRPr="00966B84" w:rsidRDefault="00EC74D1" w:rsidP="00EC74D1">
      <w:pPr>
        <w:ind w:left="1134" w:right="-220"/>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w:t>
      </w:r>
      <w:r w:rsidRPr="00966B84">
        <w:rPr>
          <w:rFonts w:ascii="Palatino Linotype" w:eastAsia="Palatino Linotype" w:hAnsi="Palatino Linotype" w:cs="Palatino Linotype"/>
          <w:b/>
          <w:i/>
          <w:color w:val="000000"/>
          <w:sz w:val="22"/>
          <w:szCs w:val="22"/>
        </w:rPr>
        <w:t xml:space="preserve">Artículo 3. </w:t>
      </w:r>
      <w:r w:rsidRPr="00966B84">
        <w:rPr>
          <w:rFonts w:ascii="Palatino Linotype" w:eastAsia="Palatino Linotype" w:hAnsi="Palatino Linotype" w:cs="Palatino Linotype"/>
          <w:i/>
          <w:color w:val="000000"/>
          <w:sz w:val="22"/>
          <w:szCs w:val="22"/>
        </w:rPr>
        <w:t>Para los efectos de la presente Ley se entenderá por:</w:t>
      </w:r>
    </w:p>
    <w:p w:rsidR="00EC74D1" w:rsidRPr="00966B84" w:rsidRDefault="00EC74D1" w:rsidP="00EC74D1">
      <w:pPr>
        <w:ind w:left="1134" w:right="-220"/>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t>(…)</w:t>
      </w:r>
    </w:p>
    <w:p w:rsidR="00EC74D1" w:rsidRPr="00966B84" w:rsidRDefault="00EC74D1" w:rsidP="00EC74D1">
      <w:pPr>
        <w:ind w:left="1134" w:right="-220"/>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b/>
          <w:i/>
          <w:color w:val="000000"/>
          <w:sz w:val="22"/>
          <w:szCs w:val="22"/>
        </w:rPr>
        <w:t>XI. Documento:</w:t>
      </w:r>
      <w:r w:rsidRPr="00966B8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C74D1" w:rsidRPr="00966B84" w:rsidRDefault="00EC74D1" w:rsidP="00EC74D1">
      <w:pPr>
        <w:spacing w:line="360" w:lineRule="auto"/>
        <w:ind w:left="1134" w:right="-220"/>
        <w:jc w:val="both"/>
        <w:rPr>
          <w:rFonts w:ascii="Palatino Linotype" w:eastAsia="Palatino Linotype" w:hAnsi="Palatino Linotype" w:cs="Palatino Linotype"/>
          <w:i/>
          <w:color w:val="000000"/>
          <w:sz w:val="22"/>
          <w:szCs w:val="22"/>
        </w:rPr>
      </w:pPr>
      <w:r w:rsidRPr="00966B84">
        <w:rPr>
          <w:rFonts w:ascii="Palatino Linotype" w:eastAsia="Palatino Linotype" w:hAnsi="Palatino Linotype" w:cs="Palatino Linotype"/>
          <w:i/>
          <w:color w:val="000000"/>
          <w:sz w:val="22"/>
          <w:szCs w:val="22"/>
        </w:rPr>
        <w:lastRenderedPageBreak/>
        <w:t>(…)”</w:t>
      </w:r>
    </w:p>
    <w:p w:rsidR="00EC74D1" w:rsidRPr="00966B84" w:rsidRDefault="00EC74D1" w:rsidP="00EC74D1">
      <w:pPr>
        <w:ind w:right="-787"/>
        <w:jc w:val="both"/>
        <w:rPr>
          <w:rFonts w:ascii="Palatino Linotype" w:eastAsia="Palatino Linotype" w:hAnsi="Palatino Linotype" w:cs="Palatino Linotype"/>
        </w:rPr>
      </w:pPr>
    </w:p>
    <w:p w:rsidR="00EC74D1" w:rsidRPr="00966B84" w:rsidRDefault="00EC74D1" w:rsidP="00EC74D1">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C74D1" w:rsidRPr="00966B84" w:rsidRDefault="00EC74D1" w:rsidP="00EC74D1">
      <w:pPr>
        <w:ind w:left="850" w:right="-220"/>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sz w:val="22"/>
          <w:szCs w:val="22"/>
        </w:rPr>
        <w:t>“</w:t>
      </w:r>
      <w:r w:rsidRPr="00966B84">
        <w:rPr>
          <w:rFonts w:ascii="Palatino Linotype" w:eastAsia="Palatino Linotype" w:hAnsi="Palatino Linotype" w:cs="Palatino Linotype"/>
          <w:b/>
          <w:i/>
          <w:sz w:val="22"/>
          <w:szCs w:val="22"/>
        </w:rPr>
        <w:t>CRITERIO 0002-11</w:t>
      </w:r>
    </w:p>
    <w:p w:rsidR="00EC74D1" w:rsidRPr="00966B84" w:rsidRDefault="00EC74D1" w:rsidP="00EC74D1">
      <w:pPr>
        <w:ind w:left="850"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66B8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C74D1" w:rsidRPr="00966B84" w:rsidRDefault="00EC74D1" w:rsidP="00EC74D1">
      <w:pPr>
        <w:ind w:left="850"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C74D1" w:rsidRPr="00966B84" w:rsidRDefault="00EC74D1" w:rsidP="00EC74D1">
      <w:pPr>
        <w:ind w:left="850" w:right="-220"/>
        <w:jc w:val="both"/>
        <w:rPr>
          <w:rFonts w:ascii="Palatino Linotype" w:eastAsia="Palatino Linotype" w:hAnsi="Palatino Linotype" w:cs="Palatino Linotype"/>
          <w:b/>
          <w:i/>
          <w:sz w:val="22"/>
          <w:szCs w:val="22"/>
        </w:rPr>
      </w:pPr>
      <w:r w:rsidRPr="00966B84">
        <w:rPr>
          <w:rFonts w:ascii="Palatino Linotype" w:eastAsia="Palatino Linotype" w:hAnsi="Palatino Linotype" w:cs="Palatino Linotype"/>
          <w:b/>
          <w:i/>
          <w:sz w:val="22"/>
          <w:szCs w:val="22"/>
        </w:rPr>
        <w:t xml:space="preserve">1) </w:t>
      </w:r>
      <w:r w:rsidRPr="00966B84">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EC74D1" w:rsidRPr="00966B84" w:rsidRDefault="00EC74D1" w:rsidP="00EC74D1">
      <w:pPr>
        <w:ind w:left="850"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EC74D1" w:rsidRPr="00966B84" w:rsidRDefault="00EC74D1" w:rsidP="00EC74D1">
      <w:pPr>
        <w:ind w:left="850"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EC74D1" w:rsidRPr="00966B84" w:rsidRDefault="00EC74D1" w:rsidP="00EC74D1">
      <w:pPr>
        <w:tabs>
          <w:tab w:val="left" w:pos="851"/>
        </w:tabs>
        <w:spacing w:line="360" w:lineRule="auto"/>
        <w:ind w:left="850" w:right="-220"/>
        <w:rPr>
          <w:rFonts w:ascii="Palatino Linotype" w:eastAsia="Palatino Linotype" w:hAnsi="Palatino Linotype" w:cs="Palatino Linotype"/>
          <w:sz w:val="22"/>
          <w:szCs w:val="22"/>
        </w:rPr>
      </w:pPr>
      <w:r w:rsidRPr="00966B84">
        <w:rPr>
          <w:rFonts w:ascii="Palatino Linotype" w:eastAsia="Palatino Linotype" w:hAnsi="Palatino Linotype" w:cs="Palatino Linotype"/>
          <w:sz w:val="22"/>
          <w:szCs w:val="22"/>
        </w:rPr>
        <w:t>(Énfasis Añadido)</w:t>
      </w:r>
    </w:p>
    <w:p w:rsidR="00EC74D1" w:rsidRPr="00966B84" w:rsidRDefault="00EC74D1" w:rsidP="00EC74D1">
      <w:pPr>
        <w:pBdr>
          <w:top w:val="nil"/>
          <w:left w:val="nil"/>
          <w:bottom w:val="nil"/>
          <w:right w:val="nil"/>
          <w:between w:val="nil"/>
        </w:pBdr>
        <w:ind w:right="-787"/>
        <w:jc w:val="both"/>
        <w:rPr>
          <w:rFonts w:ascii="Palatino Linotype" w:eastAsia="Palatino Linotype" w:hAnsi="Palatino Linotype" w:cs="Palatino Linotype"/>
          <w:color w:val="000000"/>
        </w:rPr>
      </w:pPr>
    </w:p>
    <w:p w:rsidR="00EC74D1" w:rsidRPr="00966B84" w:rsidRDefault="00EC74D1" w:rsidP="00EC74D1">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color w:val="000000"/>
        </w:rPr>
        <w:t>Por su parte los artículos 160 y 166, de la Ley local en la materia, que se reproduce de la siguiente forma:</w:t>
      </w:r>
    </w:p>
    <w:p w:rsidR="00EC74D1" w:rsidRPr="00966B84" w:rsidRDefault="00EC74D1" w:rsidP="00EC74D1">
      <w:pPr>
        <w:ind w:left="566"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w:t>
      </w:r>
      <w:r w:rsidRPr="00966B84">
        <w:rPr>
          <w:rFonts w:ascii="Palatino Linotype" w:eastAsia="Palatino Linotype" w:hAnsi="Palatino Linotype" w:cs="Palatino Linotype"/>
          <w:b/>
          <w:i/>
          <w:sz w:val="22"/>
          <w:szCs w:val="22"/>
        </w:rPr>
        <w:t>Artículo 160.</w:t>
      </w:r>
      <w:r w:rsidRPr="00966B84">
        <w:rPr>
          <w:rFonts w:ascii="Palatino Linotype" w:eastAsia="Palatino Linotype" w:hAnsi="Palatino Linotype" w:cs="Palatino Linotype"/>
          <w:i/>
          <w:sz w:val="22"/>
          <w:szCs w:val="22"/>
        </w:rPr>
        <w:t xml:space="preserve"> </w:t>
      </w:r>
      <w:r w:rsidRPr="00966B84">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66B84">
        <w:rPr>
          <w:rFonts w:ascii="Palatino Linotype" w:eastAsia="Palatino Linotype" w:hAnsi="Palatino Linotype" w:cs="Palatino Linotype"/>
          <w:i/>
          <w:sz w:val="22"/>
          <w:szCs w:val="22"/>
        </w:rPr>
        <w:t>.</w:t>
      </w:r>
    </w:p>
    <w:p w:rsidR="00EC74D1" w:rsidRPr="00966B84" w:rsidRDefault="00EC74D1" w:rsidP="00EC74D1">
      <w:pPr>
        <w:ind w:left="566" w:right="-220"/>
        <w:jc w:val="both"/>
        <w:rPr>
          <w:rFonts w:ascii="Palatino Linotype" w:eastAsia="Palatino Linotype" w:hAnsi="Palatino Linotype" w:cs="Palatino Linotype"/>
          <w:i/>
          <w:sz w:val="22"/>
          <w:szCs w:val="22"/>
        </w:rPr>
      </w:pPr>
    </w:p>
    <w:p w:rsidR="00EC74D1" w:rsidRPr="00966B84" w:rsidRDefault="00EC74D1" w:rsidP="00EC74D1">
      <w:pPr>
        <w:ind w:left="566" w:right="-220"/>
        <w:jc w:val="both"/>
        <w:rPr>
          <w:rFonts w:ascii="Palatino Linotype" w:eastAsia="Palatino Linotype" w:hAnsi="Palatino Linotype" w:cs="Palatino Linotype"/>
          <w:i/>
          <w:sz w:val="22"/>
          <w:szCs w:val="22"/>
        </w:rPr>
      </w:pPr>
      <w:r w:rsidRPr="00966B84">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EC74D1" w:rsidRPr="00966B84" w:rsidRDefault="00EC74D1" w:rsidP="00EC74D1">
      <w:pPr>
        <w:ind w:left="566" w:right="-220"/>
        <w:jc w:val="both"/>
        <w:rPr>
          <w:rFonts w:ascii="Palatino Linotype" w:eastAsia="Palatino Linotype" w:hAnsi="Palatino Linotype" w:cs="Palatino Linotype"/>
          <w:i/>
          <w:sz w:val="22"/>
          <w:szCs w:val="22"/>
          <w:u w:val="single"/>
        </w:rPr>
      </w:pPr>
      <w:r w:rsidRPr="00966B84">
        <w:rPr>
          <w:rFonts w:ascii="Palatino Linotype" w:eastAsia="Palatino Linotype" w:hAnsi="Palatino Linotype" w:cs="Palatino Linotype"/>
          <w:b/>
          <w:i/>
          <w:sz w:val="22"/>
          <w:szCs w:val="22"/>
        </w:rPr>
        <w:lastRenderedPageBreak/>
        <w:t>Artículo 166.</w:t>
      </w:r>
      <w:r w:rsidRPr="00966B84">
        <w:rPr>
          <w:rFonts w:ascii="Palatino Linotype" w:eastAsia="Palatino Linotype" w:hAnsi="Palatino Linotype" w:cs="Palatino Linotype"/>
          <w:i/>
          <w:sz w:val="22"/>
          <w:szCs w:val="22"/>
        </w:rPr>
        <w:t xml:space="preserve"> </w:t>
      </w:r>
      <w:r w:rsidRPr="00966B84">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EC74D1" w:rsidRPr="00966B84" w:rsidRDefault="00EC74D1" w:rsidP="00EC74D1">
      <w:pPr>
        <w:spacing w:line="360" w:lineRule="auto"/>
        <w:ind w:left="566" w:right="-220"/>
        <w:jc w:val="both"/>
        <w:rPr>
          <w:rFonts w:ascii="Palatino Linotype" w:eastAsia="Palatino Linotype" w:hAnsi="Palatino Linotype" w:cs="Palatino Linotype"/>
          <w:sz w:val="22"/>
          <w:szCs w:val="22"/>
        </w:rPr>
      </w:pPr>
      <w:r w:rsidRPr="00966B84">
        <w:rPr>
          <w:rFonts w:ascii="Palatino Linotype" w:eastAsia="Palatino Linotype" w:hAnsi="Palatino Linotype" w:cs="Palatino Linotype"/>
          <w:sz w:val="22"/>
          <w:szCs w:val="22"/>
        </w:rPr>
        <w:t>(Énfasis añadido)</w:t>
      </w:r>
    </w:p>
    <w:p w:rsidR="00EC74D1" w:rsidRPr="00966B84" w:rsidRDefault="00EC74D1" w:rsidP="00EC74D1">
      <w:pPr>
        <w:ind w:right="-787"/>
        <w:jc w:val="both"/>
        <w:rPr>
          <w:rFonts w:ascii="Palatino Linotype" w:eastAsia="Palatino Linotype" w:hAnsi="Palatino Linotype" w:cs="Palatino Linotype"/>
        </w:rPr>
      </w:pPr>
    </w:p>
    <w:p w:rsidR="00EC74D1" w:rsidRPr="00966B84" w:rsidRDefault="00EC74D1" w:rsidP="00EC74D1">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EC74D1" w:rsidRPr="00966B84" w:rsidRDefault="00EC74D1" w:rsidP="00EC74D1">
      <w:pPr>
        <w:spacing w:line="360" w:lineRule="auto"/>
        <w:ind w:right="-787"/>
        <w:jc w:val="both"/>
        <w:rPr>
          <w:rFonts w:ascii="Palatino Linotype" w:eastAsia="Palatino Linotype" w:hAnsi="Palatino Linotype" w:cs="Palatino Linotype"/>
          <w:color w:val="000000"/>
        </w:rPr>
      </w:pPr>
    </w:p>
    <w:p w:rsidR="00482166" w:rsidRPr="00966B84" w:rsidRDefault="00482166" w:rsidP="00482166">
      <w:pPr>
        <w:keepNext/>
        <w:keepLines/>
        <w:spacing w:after="160" w:line="360" w:lineRule="auto"/>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QUINTO. De la versión pública.</w:t>
      </w:r>
    </w:p>
    <w:p w:rsidR="00482166" w:rsidRPr="00966B84" w:rsidRDefault="00482166" w:rsidP="00482166">
      <w:pPr>
        <w:keepNext/>
        <w:keepLines/>
        <w:numPr>
          <w:ilvl w:val="0"/>
          <w:numId w:val="20"/>
        </w:numPr>
        <w:tabs>
          <w:tab w:val="left" w:pos="284"/>
        </w:tabs>
        <w:spacing w:after="160" w:line="360" w:lineRule="auto"/>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 xml:space="preserve">Nociones generales. </w:t>
      </w:r>
    </w:p>
    <w:p w:rsidR="00482166" w:rsidRPr="00966B84" w:rsidRDefault="00482166" w:rsidP="00FB69E4">
      <w:pPr>
        <w:numPr>
          <w:ilvl w:val="0"/>
          <w:numId w:val="2"/>
        </w:numPr>
        <w:spacing w:line="360" w:lineRule="auto"/>
        <w:ind w:left="0" w:right="-787" w:firstLine="0"/>
        <w:jc w:val="both"/>
        <w:rPr>
          <w:rFonts w:ascii="Palatino Linotype" w:eastAsia="MS Mincho" w:hAnsi="Palatino Linotype" w:cs="Arial"/>
        </w:rPr>
      </w:pPr>
      <w:r w:rsidRPr="00966B84">
        <w:rPr>
          <w:rFonts w:ascii="Palatino Linotype" w:eastAsia="MS Mincho" w:hAnsi="Palatino Linotype" w:cs="Arial"/>
        </w:rPr>
        <w:t xml:space="preserve">Debe destacarse, que debido a la información solicitada por el </w:t>
      </w:r>
      <w:r w:rsidRPr="00966B84">
        <w:rPr>
          <w:rFonts w:ascii="Palatino Linotype" w:eastAsia="MS Mincho" w:hAnsi="Palatino Linotype" w:cs="Arial"/>
          <w:b/>
        </w:rPr>
        <w:t>RECURRENTE</w:t>
      </w:r>
      <w:r w:rsidRPr="00966B84">
        <w:rPr>
          <w:rFonts w:ascii="Palatino Linotype" w:eastAsia="MS Mincho" w:hAnsi="Palatino Linotype" w:cs="Arial"/>
        </w:rPr>
        <w:t xml:space="preserve">, </w:t>
      </w:r>
      <w:r w:rsidR="00EC74D1" w:rsidRPr="00966B84">
        <w:rPr>
          <w:rFonts w:ascii="Palatino Linotype" w:eastAsia="MS Mincho" w:hAnsi="Palatino Linotype" w:cs="Arial"/>
        </w:rPr>
        <w:t xml:space="preserve">pueden </w:t>
      </w:r>
      <w:r w:rsidRPr="00966B84">
        <w:rPr>
          <w:rFonts w:ascii="Palatino Linotype" w:eastAsia="MS Mincho" w:hAnsi="Palatino Linotype" w:cs="Arial"/>
        </w:rPr>
        <w:t>obran datos personales susceptibles de protegerse, así como información susceptible de clasificarse como confidencial</w:t>
      </w:r>
      <w:r w:rsidR="001D0BDB" w:rsidRPr="00966B84">
        <w:rPr>
          <w:rFonts w:ascii="Palatino Linotype" w:eastAsia="MS Mincho" w:hAnsi="Palatino Linotype" w:cs="Arial"/>
        </w:rPr>
        <w:t>, por</w:t>
      </w:r>
      <w:r w:rsidRPr="00966B84">
        <w:rPr>
          <w:rFonts w:ascii="Palatino Linotype" w:eastAsia="MS Mincho" w:hAnsi="Palatino Linotype" w:cs="Arial"/>
        </w:rPr>
        <w:t xml:space="preserve"> lo que, el </w:t>
      </w:r>
      <w:r w:rsidRPr="00966B84">
        <w:rPr>
          <w:rFonts w:ascii="Palatino Linotype" w:eastAsia="MS Mincho" w:hAnsi="Palatino Linotype" w:cs="Arial"/>
          <w:b/>
        </w:rPr>
        <w:t xml:space="preserve">SUJETO OBLIGADO </w:t>
      </w:r>
      <w:r w:rsidRPr="00966B84">
        <w:rPr>
          <w:rFonts w:ascii="Palatino Linotype" w:eastAsia="MS Mincho" w:hAnsi="Palatino Linotype" w:cs="Arial"/>
        </w:rPr>
        <w:t xml:space="preserve">deberá de hacer la adecuada versión pública, protegiendo los datos que no son susceptibles de ser proporcionados. </w:t>
      </w:r>
    </w:p>
    <w:p w:rsidR="00482166" w:rsidRPr="00966B84" w:rsidRDefault="00482166" w:rsidP="00482166">
      <w:pPr>
        <w:tabs>
          <w:tab w:val="left" w:pos="0"/>
          <w:tab w:val="left" w:pos="284"/>
        </w:tabs>
        <w:spacing w:line="360" w:lineRule="auto"/>
        <w:ind w:right="49"/>
        <w:jc w:val="both"/>
        <w:rPr>
          <w:rFonts w:ascii="Palatino Linotype" w:eastAsia="Palatino Linotype" w:hAnsi="Palatino Linotype" w:cs="Palatino Linotype"/>
        </w:rPr>
      </w:pPr>
    </w:p>
    <w:p w:rsidR="00482166" w:rsidRPr="00966B84" w:rsidRDefault="00482166" w:rsidP="00FB69E4">
      <w:pPr>
        <w:numPr>
          <w:ilvl w:val="0"/>
          <w:numId w:val="2"/>
        </w:numPr>
        <w:spacing w:line="360" w:lineRule="auto"/>
        <w:ind w:left="0" w:right="-787" w:firstLine="0"/>
        <w:jc w:val="both"/>
        <w:rPr>
          <w:rFonts w:ascii="Palatino Linotype" w:eastAsia="Palatino Linotype" w:hAnsi="Palatino Linotype" w:cs="Palatino Linotype"/>
          <w:color w:val="000000"/>
        </w:rPr>
      </w:pPr>
      <w:r w:rsidRPr="00966B84">
        <w:rPr>
          <w:rFonts w:ascii="Palatino Linotype" w:eastAsia="Palatino Linotype" w:hAnsi="Palatino Linotype" w:cs="Palatino Linotype"/>
          <w:color w:val="000000"/>
        </w:rPr>
        <w:t>No pasa desapercibido para este Órgano Garante que los sujetos obligados</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82166" w:rsidRPr="00966B84" w:rsidRDefault="00482166" w:rsidP="00482166">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482166" w:rsidRPr="00966B84" w:rsidTr="00986354">
        <w:tc>
          <w:tcPr>
            <w:tcW w:w="2689" w:type="dxa"/>
          </w:tcPr>
          <w:p w:rsidR="00482166" w:rsidRPr="00966B84" w:rsidRDefault="00482166" w:rsidP="00986354">
            <w:pPr>
              <w:tabs>
                <w:tab w:val="left" w:pos="284"/>
              </w:tabs>
              <w:spacing w:line="360" w:lineRule="auto"/>
              <w:rPr>
                <w:rFonts w:ascii="Palatino Linotype" w:eastAsia="Palatino Linotype" w:hAnsi="Palatino Linotype" w:cs="Palatino Linotype"/>
                <w:b/>
                <w:sz w:val="22"/>
              </w:rPr>
            </w:pPr>
            <w:r w:rsidRPr="00966B84">
              <w:rPr>
                <w:rFonts w:ascii="Palatino Linotype" w:eastAsia="Palatino Linotype" w:hAnsi="Palatino Linotype" w:cs="Palatino Linotype"/>
                <w:b/>
                <w:sz w:val="22"/>
              </w:rPr>
              <w:lastRenderedPageBreak/>
              <w:t>a) Requisitos previos.</w:t>
            </w:r>
          </w:p>
        </w:tc>
        <w:tc>
          <w:tcPr>
            <w:tcW w:w="6520"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b/>
                <w:color w:val="000000"/>
                <w:sz w:val="22"/>
              </w:rPr>
            </w:pPr>
            <w:r w:rsidRPr="00966B84">
              <w:rPr>
                <w:rFonts w:ascii="Palatino Linotype" w:eastAsia="Palatino Linotype" w:hAnsi="Palatino Linotype" w:cs="Palatino Linotype"/>
                <w:b/>
                <w:color w:val="000000"/>
                <w:sz w:val="22"/>
              </w:rPr>
              <w:t>Los artículos 100 y 122 de la Ley Estatal y de la Ley General</w:t>
            </w:r>
            <w:r w:rsidR="007A6876" w:rsidRPr="00966B84">
              <w:rPr>
                <w:rFonts w:ascii="Palatino Linotype" w:eastAsia="Palatino Linotype" w:hAnsi="Palatino Linotype" w:cs="Palatino Linotype"/>
                <w:b/>
                <w:color w:val="000000"/>
                <w:sz w:val="22"/>
              </w:rPr>
              <w:t>, vigente a la fecha de la solicitud de información</w:t>
            </w:r>
            <w:r w:rsidRPr="00966B84">
              <w:rPr>
                <w:rFonts w:ascii="Palatino Linotype" w:eastAsia="Palatino Linotype" w:hAnsi="Palatino Linotype" w:cs="Palatino Linotype"/>
                <w:b/>
                <w:color w:val="000000"/>
                <w:sz w:val="22"/>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b/>
                <w:color w:val="000000"/>
                <w:sz w:val="22"/>
              </w:rPr>
            </w:pPr>
            <w:r w:rsidRPr="00966B84">
              <w:rPr>
                <w:rFonts w:ascii="Palatino Linotype" w:eastAsia="Palatino Linotype" w:hAnsi="Palatino Linotype" w:cs="Palatino Linotype"/>
                <w:b/>
                <w:color w:val="000000"/>
                <w:sz w:val="22"/>
              </w:rPr>
              <w:t>Al hacerlo tienen que precisar de qué información se trata, señalando el supuesto de clasificación (confidencialidad o reserva).</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b/>
                <w:color w:val="000000"/>
                <w:sz w:val="22"/>
              </w:rPr>
            </w:pPr>
            <w:r w:rsidRPr="00966B84">
              <w:rPr>
                <w:rFonts w:ascii="Palatino Linotype" w:eastAsia="Palatino Linotype" w:hAnsi="Palatino Linotype" w:cs="Palatino Linotype"/>
                <w:b/>
                <w:color w:val="000000"/>
                <w:sz w:val="22"/>
              </w:rPr>
              <w:t>Además, se debe señalar el procedimiento, de los tres que establecen los artículos 132 y 106 de la Ley Estatal y General, respectivamente.</w:t>
            </w:r>
          </w:p>
          <w:p w:rsidR="00482166" w:rsidRPr="00966B84" w:rsidRDefault="00482166" w:rsidP="00986354">
            <w:pPr>
              <w:tabs>
                <w:tab w:val="left" w:pos="284"/>
              </w:tabs>
              <w:spacing w:line="360" w:lineRule="auto"/>
              <w:jc w:val="both"/>
              <w:rPr>
                <w:rFonts w:ascii="Palatino Linotype" w:eastAsia="Palatino Linotype" w:hAnsi="Palatino Linotype" w:cs="Palatino Linotype"/>
                <w:b/>
                <w:sz w:val="22"/>
              </w:rPr>
            </w:pPr>
            <w:r w:rsidRPr="00966B84">
              <w:rPr>
                <w:rFonts w:ascii="Palatino Linotype" w:eastAsia="Palatino Linotype" w:hAnsi="Palatino Linotype" w:cs="Palatino Linotype"/>
                <w:b/>
                <w:color w:val="000000"/>
                <w:sz w:val="22"/>
              </w:rPr>
              <w:t xml:space="preserve">El último de estos requisitos previos consiste en que no se pueden emitir acuerdos de carácter general ni particular, esto es, </w:t>
            </w:r>
            <w:r w:rsidRPr="00966B84">
              <w:rPr>
                <w:rFonts w:ascii="Palatino Linotype" w:eastAsia="Palatino Linotype" w:hAnsi="Palatino Linotype" w:cs="Palatino Linotype"/>
                <w:b/>
                <w:color w:val="000000"/>
                <w:sz w:val="22"/>
                <w:u w:val="single"/>
              </w:rPr>
              <w:t>no se puede hacer un acuerdo para clasificar de manera general todos los documentos de un expediente o área, sin</w:t>
            </w:r>
            <w:r w:rsidRPr="00966B84">
              <w:rPr>
                <w:rFonts w:ascii="Palatino Linotype" w:eastAsia="Palatino Linotype" w:hAnsi="Palatino Linotype" w:cs="Palatino Linotype"/>
                <w:b/>
                <w:color w:val="000000"/>
                <w:sz w:val="22"/>
              </w:rPr>
              <w:t xml:space="preserve"> individualizar su análisis y tampoco se puede hacer un acuerdo por cada dato que se vaya a clasificar dentro de un documento con diez datos, por ejemplo, susceptibles de ser clasificados.</w:t>
            </w:r>
          </w:p>
        </w:tc>
      </w:tr>
      <w:tr w:rsidR="00482166" w:rsidRPr="00966B84" w:rsidTr="00986354">
        <w:tc>
          <w:tcPr>
            <w:tcW w:w="2689" w:type="dxa"/>
          </w:tcPr>
          <w:p w:rsidR="00482166" w:rsidRPr="00966B84" w:rsidRDefault="00482166" w:rsidP="00986354">
            <w:pPr>
              <w:tabs>
                <w:tab w:val="left" w:pos="284"/>
              </w:tabs>
              <w:spacing w:line="360" w:lineRule="auto"/>
              <w:rPr>
                <w:rFonts w:ascii="Palatino Linotype" w:eastAsia="Palatino Linotype" w:hAnsi="Palatino Linotype" w:cs="Palatino Linotype"/>
                <w:b/>
                <w:sz w:val="22"/>
              </w:rPr>
            </w:pPr>
            <w:r w:rsidRPr="00966B84">
              <w:rPr>
                <w:rFonts w:ascii="Palatino Linotype" w:eastAsia="Palatino Linotype" w:hAnsi="Palatino Linotype" w:cs="Palatino Linotype"/>
                <w:b/>
                <w:sz w:val="22"/>
              </w:rPr>
              <w:t>b) Supuestos de clasificación.</w:t>
            </w:r>
          </w:p>
        </w:tc>
        <w:tc>
          <w:tcPr>
            <w:tcW w:w="6520"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Las disposiciones constitucionales y legales en la materia establecen los dos supuestos generales para clasificar la información: por reserva y por confidencialidad.</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Los artículos 116 y 143 de la Ley Estatal y de la Ley General</w:t>
            </w:r>
            <w:r w:rsidR="007A6876" w:rsidRPr="00966B84">
              <w:rPr>
                <w:rFonts w:ascii="Palatino Linotype" w:eastAsia="Palatino Linotype" w:hAnsi="Palatino Linotype" w:cs="Palatino Linotype"/>
                <w:color w:val="000000"/>
                <w:sz w:val="22"/>
              </w:rPr>
              <w:t>, vigente a la fecha de la solicitud de información</w:t>
            </w:r>
            <w:r w:rsidRPr="00966B84">
              <w:rPr>
                <w:rFonts w:ascii="Palatino Linotype" w:eastAsia="Palatino Linotype" w:hAnsi="Palatino Linotype" w:cs="Palatino Linotype"/>
                <w:color w:val="000000"/>
                <w:sz w:val="22"/>
              </w:rPr>
              <w:t xml:space="preserve">, respectivamente, señalan los supuestos para que la información pueda ser clasificada como confidencial. Mientras que los </w:t>
            </w:r>
            <w:r w:rsidRPr="00966B84">
              <w:rPr>
                <w:rFonts w:ascii="Palatino Linotype" w:eastAsia="Palatino Linotype" w:hAnsi="Palatino Linotype" w:cs="Palatino Linotype"/>
                <w:color w:val="000000"/>
                <w:sz w:val="22"/>
              </w:rPr>
              <w:lastRenderedPageBreak/>
              <w:t>artículos 105 y 130 de la Ley Estatal y de la Ley General</w:t>
            </w:r>
            <w:r w:rsidR="007A6876" w:rsidRPr="00966B84">
              <w:rPr>
                <w:rFonts w:ascii="Palatino Linotype" w:eastAsia="Palatino Linotype" w:hAnsi="Palatino Linotype" w:cs="Palatino Linotype"/>
                <w:color w:val="000000"/>
                <w:sz w:val="22"/>
              </w:rPr>
              <w:t>, vigente a la fecha de la solicitud de información</w:t>
            </w:r>
            <w:r w:rsidRPr="00966B84">
              <w:rPr>
                <w:rFonts w:ascii="Palatino Linotype" w:eastAsia="Palatino Linotype" w:hAnsi="Palatino Linotype" w:cs="Palatino Linotype"/>
                <w:color w:val="000000"/>
                <w:sz w:val="22"/>
              </w:rPr>
              <w:t>,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82166" w:rsidRPr="00966B84" w:rsidRDefault="00482166" w:rsidP="00986354">
            <w:pPr>
              <w:tabs>
                <w:tab w:val="left" w:pos="284"/>
              </w:tabs>
              <w:spacing w:line="360" w:lineRule="auto"/>
              <w:jc w:val="both"/>
              <w:rPr>
                <w:rFonts w:ascii="Palatino Linotype" w:eastAsia="Palatino Linotype" w:hAnsi="Palatino Linotype" w:cs="Palatino Linotype"/>
                <w:sz w:val="22"/>
              </w:rPr>
            </w:pPr>
            <w:r w:rsidRPr="00966B84">
              <w:rPr>
                <w:rFonts w:ascii="Palatino Linotype" w:eastAsia="Palatino Linotype" w:hAnsi="Palatino Linotype" w:cs="Palatino Linotype"/>
                <w:color w:val="000000"/>
                <w:sz w:val="22"/>
              </w:rPr>
              <w:t xml:space="preserve">El </w:t>
            </w:r>
            <w:r w:rsidRPr="00966B84">
              <w:rPr>
                <w:rFonts w:ascii="Palatino Linotype" w:eastAsia="Palatino Linotype" w:hAnsi="Palatino Linotype" w:cs="Palatino Linotype"/>
                <w:b/>
                <w:color w:val="000000"/>
                <w:sz w:val="22"/>
              </w:rPr>
              <w:t>Sujeto Obligado</w:t>
            </w:r>
            <w:r w:rsidRPr="00966B84">
              <w:rPr>
                <w:rFonts w:ascii="Palatino Linotype" w:eastAsia="Palatino Linotype" w:hAnsi="Palatino Linotype" w:cs="Palatino Linotype"/>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82166" w:rsidRPr="00966B84" w:rsidTr="00986354">
        <w:tc>
          <w:tcPr>
            <w:tcW w:w="2689" w:type="dxa"/>
          </w:tcPr>
          <w:p w:rsidR="00482166" w:rsidRPr="00966B84" w:rsidRDefault="00482166" w:rsidP="00986354">
            <w:pPr>
              <w:tabs>
                <w:tab w:val="left" w:pos="284"/>
              </w:tabs>
              <w:spacing w:line="360" w:lineRule="auto"/>
              <w:rPr>
                <w:rFonts w:ascii="Palatino Linotype" w:eastAsia="Palatino Linotype" w:hAnsi="Palatino Linotype" w:cs="Palatino Linotype"/>
                <w:b/>
                <w:sz w:val="22"/>
              </w:rPr>
            </w:pPr>
            <w:r w:rsidRPr="00966B84">
              <w:rPr>
                <w:rFonts w:ascii="Palatino Linotype" w:eastAsia="Palatino Linotype" w:hAnsi="Palatino Linotype" w:cs="Palatino Linotype"/>
                <w:b/>
                <w:sz w:val="22"/>
              </w:rPr>
              <w:lastRenderedPageBreak/>
              <w:t>c) Formalidades para emitir el acuerdo de clasificación.</w:t>
            </w:r>
          </w:p>
        </w:tc>
        <w:tc>
          <w:tcPr>
            <w:tcW w:w="6520"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El Comité de Transparencia, según lo dispuesto en los artículos cuenta con las facultades para aprobar, modificar o revocar la clasificación de la información que haya propuesto. </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Es necesario que </w:t>
            </w:r>
            <w:r w:rsidRPr="00966B84">
              <w:rPr>
                <w:rFonts w:ascii="Palatino Linotype" w:eastAsia="Palatino Linotype" w:hAnsi="Palatino Linotype" w:cs="Palatino Linotype"/>
                <w:b/>
                <w:color w:val="000000"/>
                <w:sz w:val="22"/>
                <w:u w:val="single"/>
              </w:rPr>
              <w:t>el acto reúna con los requisitos elementales</w:t>
            </w:r>
            <w:r w:rsidRPr="00966B84">
              <w:rPr>
                <w:rFonts w:ascii="Palatino Linotype" w:eastAsia="Palatino Linotype" w:hAnsi="Palatino Linotype" w:cs="Palatino Linotype"/>
                <w:color w:val="000000"/>
                <w:sz w:val="22"/>
              </w:rPr>
              <w:t>, entre ellos, que la autoridad que va a emitir el acto de autoridad sea la legalmente facultada para ello.</w:t>
            </w:r>
          </w:p>
          <w:p w:rsidR="00482166" w:rsidRPr="00966B84" w:rsidRDefault="00482166" w:rsidP="00986354">
            <w:pPr>
              <w:tabs>
                <w:tab w:val="left" w:pos="284"/>
              </w:tabs>
              <w:spacing w:line="360" w:lineRule="auto"/>
              <w:jc w:val="both"/>
              <w:rPr>
                <w:rFonts w:ascii="Palatino Linotype" w:eastAsia="Palatino Linotype" w:hAnsi="Palatino Linotype" w:cs="Palatino Linotype"/>
                <w:sz w:val="22"/>
              </w:rPr>
            </w:pPr>
            <w:r w:rsidRPr="00966B84">
              <w:rPr>
                <w:rFonts w:ascii="Palatino Linotype" w:eastAsia="Palatino Linotype" w:hAnsi="Palatino Linotype" w:cs="Palatino Linotype"/>
                <w:color w:val="000000"/>
                <w:sz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w:t>
            </w:r>
            <w:r w:rsidRPr="00966B84">
              <w:rPr>
                <w:rFonts w:ascii="Palatino Linotype" w:eastAsia="Palatino Linotype" w:hAnsi="Palatino Linotype" w:cs="Palatino Linotype"/>
                <w:color w:val="000000"/>
                <w:sz w:val="22"/>
              </w:rPr>
              <w:lastRenderedPageBreak/>
              <w:t>previamente por los titulares de áreas y que son sujetas a control, en primera instancia, por el Comité de Transparencia.</w:t>
            </w:r>
          </w:p>
        </w:tc>
      </w:tr>
      <w:tr w:rsidR="00482166" w:rsidRPr="00966B84" w:rsidTr="00986354">
        <w:tc>
          <w:tcPr>
            <w:tcW w:w="2689" w:type="dxa"/>
          </w:tcPr>
          <w:p w:rsidR="00482166" w:rsidRPr="00966B84" w:rsidRDefault="00482166" w:rsidP="00986354">
            <w:pPr>
              <w:tabs>
                <w:tab w:val="left" w:pos="284"/>
              </w:tabs>
              <w:spacing w:line="360" w:lineRule="auto"/>
              <w:rPr>
                <w:rFonts w:ascii="Palatino Linotype" w:eastAsia="Palatino Linotype" w:hAnsi="Palatino Linotype" w:cs="Palatino Linotype"/>
                <w:b/>
                <w:sz w:val="22"/>
              </w:rPr>
            </w:pPr>
          </w:p>
          <w:p w:rsidR="00482166" w:rsidRPr="00966B84" w:rsidRDefault="00482166" w:rsidP="00986354">
            <w:pPr>
              <w:tabs>
                <w:tab w:val="left" w:pos="284"/>
              </w:tabs>
              <w:spacing w:line="360" w:lineRule="auto"/>
              <w:jc w:val="both"/>
              <w:rPr>
                <w:rFonts w:ascii="Palatino Linotype" w:eastAsia="Palatino Linotype" w:hAnsi="Palatino Linotype" w:cs="Palatino Linotype"/>
                <w:b/>
                <w:sz w:val="22"/>
              </w:rPr>
            </w:pPr>
            <w:r w:rsidRPr="00966B84">
              <w:rPr>
                <w:rFonts w:ascii="Palatino Linotype" w:eastAsia="Palatino Linotype" w:hAnsi="Palatino Linotype" w:cs="Palatino Linotype"/>
                <w:b/>
                <w:color w:val="000000"/>
                <w:sz w:val="22"/>
              </w:rPr>
              <w:t xml:space="preserve">d) Requisitos de fondo del acuerdo de clasificación. </w:t>
            </w:r>
          </w:p>
        </w:tc>
        <w:tc>
          <w:tcPr>
            <w:tcW w:w="6520"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66B84">
              <w:rPr>
                <w:rFonts w:ascii="Palatino Linotype" w:eastAsia="Palatino Linotype" w:hAnsi="Palatino Linotype" w:cs="Palatino Linotype"/>
                <w:b/>
                <w:color w:val="000000"/>
                <w:sz w:val="22"/>
              </w:rPr>
              <w:t>Sujetos Obligados</w:t>
            </w:r>
            <w:r w:rsidRPr="00966B84">
              <w:rPr>
                <w:rFonts w:ascii="Palatino Linotype" w:eastAsia="Palatino Linotype" w:hAnsi="Palatino Linotype" w:cs="Palatino Linotype"/>
                <w:color w:val="000000"/>
                <w:sz w:val="22"/>
              </w:rPr>
              <w:t xml:space="preserve">, por lo que deberán fundar y motivar debidamente la clasificación. </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De lo anterior, se desprende que para una correcta </w:t>
            </w:r>
            <w:r w:rsidRPr="00966B84">
              <w:rPr>
                <w:rFonts w:ascii="Palatino Linotype" w:eastAsia="Palatino Linotype" w:hAnsi="Palatino Linotype" w:cs="Palatino Linotype"/>
                <w:b/>
                <w:color w:val="000000"/>
                <w:sz w:val="22"/>
              </w:rPr>
              <w:t>clasificación total o parcial</w:t>
            </w:r>
            <w:r w:rsidRPr="00966B84">
              <w:rPr>
                <w:rFonts w:ascii="Palatino Linotype" w:eastAsia="Palatino Linotype" w:hAnsi="Palatino Linotype" w:cs="Palatino Linotype"/>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En ese mismo sentido, el numeral trigésimo tercero fracción V de los Lineamientos Generales, precisa que para motivar la </w:t>
            </w:r>
            <w:r w:rsidRPr="00966B84">
              <w:rPr>
                <w:rFonts w:ascii="Palatino Linotype" w:eastAsia="Palatino Linotype" w:hAnsi="Palatino Linotype" w:cs="Palatino Linotype"/>
                <w:color w:val="000000"/>
                <w:sz w:val="22"/>
              </w:rPr>
              <w:lastRenderedPageBreak/>
              <w:t>clasificación se deben acreditar las circunstancias de tiempo, modo y lugar.</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Ahora bien, </w:t>
            </w:r>
            <w:r w:rsidRPr="00966B84">
              <w:rPr>
                <w:rFonts w:ascii="Palatino Linotype" w:eastAsia="Palatino Linotype" w:hAnsi="Palatino Linotype" w:cs="Palatino Linotype"/>
                <w:b/>
                <w:color w:val="000000"/>
                <w:sz w:val="22"/>
                <w:u w:val="single"/>
              </w:rPr>
              <w:t>para cada caso además de fundar y motivar</w:t>
            </w:r>
            <w:r w:rsidRPr="00966B84">
              <w:rPr>
                <w:rFonts w:ascii="Palatino Linotype" w:eastAsia="Palatino Linotype" w:hAnsi="Palatino Linotype" w:cs="Palatino Linotype"/>
                <w:color w:val="000000"/>
                <w:sz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82166" w:rsidRPr="00966B84" w:rsidTr="00986354">
        <w:tc>
          <w:tcPr>
            <w:tcW w:w="2689"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b/>
                <w:sz w:val="22"/>
              </w:rPr>
            </w:pPr>
            <w:r w:rsidRPr="00966B84">
              <w:rPr>
                <w:rFonts w:ascii="Palatino Linotype" w:eastAsia="Palatino Linotype" w:hAnsi="Palatino Linotype" w:cs="Palatino Linotype"/>
                <w:b/>
                <w:sz w:val="22"/>
              </w:rPr>
              <w:lastRenderedPageBreak/>
              <w:t xml:space="preserve">e) Condiciones especiales de la clasificación de la información como confidencial. </w:t>
            </w:r>
          </w:p>
        </w:tc>
        <w:tc>
          <w:tcPr>
            <w:tcW w:w="6520" w:type="dxa"/>
          </w:tcPr>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Los artículos 148 y 120 de la Ley Estatal y de la Ley General</w:t>
            </w:r>
            <w:r w:rsidR="007A6876" w:rsidRPr="00966B84">
              <w:rPr>
                <w:rFonts w:ascii="Palatino Linotype" w:eastAsia="Palatino Linotype" w:hAnsi="Palatino Linotype" w:cs="Palatino Linotype"/>
                <w:color w:val="000000"/>
                <w:sz w:val="22"/>
              </w:rPr>
              <w:t>, vigente a la fecha de la solicitud de información</w:t>
            </w:r>
            <w:r w:rsidRPr="00966B84">
              <w:rPr>
                <w:rFonts w:ascii="Palatino Linotype" w:eastAsia="Palatino Linotype" w:hAnsi="Palatino Linotype" w:cs="Palatino Linotype"/>
                <w:color w:val="000000"/>
                <w:sz w:val="22"/>
              </w:rPr>
              <w:t xml:space="preserve">, respectivamente, establecen que aun tratándose de datos personales, se podrán proporcionar, incluso sin solicitar el consentimiento de su titular. </w:t>
            </w:r>
          </w:p>
          <w:p w:rsidR="00482166" w:rsidRPr="00966B84" w:rsidRDefault="00482166" w:rsidP="00986354">
            <w:pPr>
              <w:tabs>
                <w:tab w:val="left" w:pos="284"/>
              </w:tabs>
              <w:spacing w:line="360" w:lineRule="auto"/>
              <w:ind w:right="49"/>
              <w:jc w:val="both"/>
              <w:rPr>
                <w:rFonts w:ascii="Palatino Linotype" w:eastAsia="Palatino Linotype" w:hAnsi="Palatino Linotype" w:cs="Palatino Linotype"/>
                <w:color w:val="000000"/>
                <w:sz w:val="22"/>
              </w:rPr>
            </w:pPr>
            <w:r w:rsidRPr="00966B84">
              <w:rPr>
                <w:rFonts w:ascii="Palatino Linotype" w:eastAsia="Palatino Linotype" w:hAnsi="Palatino Linotype" w:cs="Palatino Linotype"/>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82166" w:rsidRPr="00966B84" w:rsidRDefault="00482166" w:rsidP="00986354">
            <w:pPr>
              <w:tabs>
                <w:tab w:val="left" w:pos="284"/>
              </w:tabs>
              <w:spacing w:line="360" w:lineRule="auto"/>
              <w:rPr>
                <w:rFonts w:ascii="Palatino Linotype" w:eastAsia="Palatino Linotype" w:hAnsi="Palatino Linotype" w:cs="Palatino Linotype"/>
                <w:sz w:val="22"/>
              </w:rPr>
            </w:pPr>
            <w:r w:rsidRPr="00966B84">
              <w:rPr>
                <w:rFonts w:ascii="Palatino Linotype" w:eastAsia="Palatino Linotype" w:hAnsi="Palatino Linotype" w:cs="Palatino Linotype"/>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82166" w:rsidRPr="00966B84" w:rsidRDefault="00482166" w:rsidP="00482166">
      <w:pPr>
        <w:tabs>
          <w:tab w:val="left" w:pos="284"/>
        </w:tabs>
        <w:spacing w:line="360" w:lineRule="auto"/>
        <w:rPr>
          <w:rFonts w:ascii="Palatino Linotype" w:eastAsia="Palatino Linotype" w:hAnsi="Palatino Linotype" w:cs="Palatino Linotype"/>
          <w:color w:val="000000"/>
        </w:rPr>
      </w:pPr>
    </w:p>
    <w:p w:rsidR="00EC74D1" w:rsidRPr="00966B84" w:rsidRDefault="00EC74D1" w:rsidP="001D0BDB">
      <w:pPr>
        <w:numPr>
          <w:ilvl w:val="0"/>
          <w:numId w:val="2"/>
        </w:numPr>
        <w:spacing w:line="360" w:lineRule="auto"/>
        <w:ind w:left="0" w:right="-787" w:firstLine="0"/>
        <w:jc w:val="both"/>
      </w:pPr>
      <w:r w:rsidRPr="00966B84">
        <w:rPr>
          <w:rFonts w:ascii="Palatino Linotype" w:eastAsia="Palatino Linotype" w:hAnsi="Palatino Linotype" w:cs="Palatino Linotype"/>
        </w:rPr>
        <w:lastRenderedPageBreak/>
        <w:t xml:space="preserve">De lo anterior, se debe de mencionar que el </w:t>
      </w:r>
      <w:r w:rsidRPr="00966B84">
        <w:rPr>
          <w:rFonts w:ascii="Palatino Linotype" w:eastAsia="Palatino Linotype" w:hAnsi="Palatino Linotype" w:cs="Palatino Linotype"/>
          <w:b/>
        </w:rPr>
        <w:t xml:space="preserve">SUJETO OBLIGADO </w:t>
      </w:r>
      <w:r w:rsidRPr="00966B84">
        <w:rPr>
          <w:rFonts w:ascii="Palatino Linotype" w:eastAsia="Palatino Linotype" w:hAnsi="Palatino Linotype" w:cs="Palatino Linotype"/>
        </w:rPr>
        <w:t>deberá de realizar un análisis respecto al contenido de los documentos a entregar, ya que estos solo deberán de ser clasificados como confidenciales si tiene relación con datos personales.</w:t>
      </w:r>
    </w:p>
    <w:p w:rsidR="00EC74D1" w:rsidRPr="00966B84" w:rsidRDefault="00EC74D1" w:rsidP="00EC74D1">
      <w:pPr>
        <w:tabs>
          <w:tab w:val="left" w:pos="284"/>
        </w:tabs>
        <w:ind w:right="-787"/>
        <w:jc w:val="both"/>
        <w:rPr>
          <w:rFonts w:ascii="Palatino Linotype" w:eastAsia="Palatino Linotype" w:hAnsi="Palatino Linotype" w:cs="Palatino Linotype"/>
          <w:color w:val="000000"/>
        </w:rPr>
      </w:pPr>
    </w:p>
    <w:p w:rsidR="00EC74D1" w:rsidRPr="00966B84" w:rsidRDefault="00EC74D1" w:rsidP="001D0BDB">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rPr>
        <w:t xml:space="preserve">Derivado de lo establecido en párrafos anteriores, si el </w:t>
      </w:r>
      <w:r w:rsidRPr="00966B84">
        <w:rPr>
          <w:rFonts w:ascii="Palatino Linotype" w:eastAsia="Palatino Linotype" w:hAnsi="Palatino Linotype" w:cs="Palatino Linotype"/>
          <w:b/>
        </w:rPr>
        <w:t>SUJETO OBLIGADO</w:t>
      </w:r>
      <w:r w:rsidRPr="00966B84">
        <w:rPr>
          <w:rFonts w:ascii="Palatino Linotype" w:eastAsia="Palatino Linotype" w:hAnsi="Palatino Linotype" w:cs="Palatino Linotype"/>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rsidR="00EC74D1" w:rsidRPr="00966B84" w:rsidRDefault="00EC74D1" w:rsidP="00EC74D1">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EC74D1" w:rsidRPr="00966B84" w:rsidRDefault="00EC74D1" w:rsidP="00EC74D1">
      <w:pPr>
        <w:numPr>
          <w:ilvl w:val="0"/>
          <w:numId w:val="31"/>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u w:val="single"/>
        </w:rPr>
        <w:t xml:space="preserve">Conclusión </w:t>
      </w:r>
    </w:p>
    <w:p w:rsidR="00482166" w:rsidRPr="00966B84" w:rsidRDefault="00482166" w:rsidP="00482166">
      <w:pPr>
        <w:spacing w:line="360" w:lineRule="auto"/>
        <w:jc w:val="both"/>
        <w:rPr>
          <w:color w:val="000000"/>
        </w:rPr>
      </w:pPr>
    </w:p>
    <w:p w:rsidR="00770011" w:rsidRPr="00966B84" w:rsidRDefault="00482166" w:rsidP="00FB69E4">
      <w:pPr>
        <w:numPr>
          <w:ilvl w:val="0"/>
          <w:numId w:val="2"/>
        </w:numPr>
        <w:spacing w:line="360" w:lineRule="auto"/>
        <w:ind w:left="0" w:right="-787" w:firstLine="0"/>
        <w:jc w:val="both"/>
        <w:rPr>
          <w:color w:val="000000"/>
        </w:rPr>
      </w:pPr>
      <w:r w:rsidRPr="00966B84">
        <w:rPr>
          <w:rFonts w:ascii="Palatino Linotype" w:eastAsia="Palatino Linotype" w:hAnsi="Palatino Linotype" w:cs="Palatino Linotype"/>
        </w:rPr>
        <w:t>Por lo anteriormente expuesto, este Órgano Garante considera fundadas las razones o motivos de inconformidad que plantea el</w:t>
      </w:r>
      <w:r w:rsidRPr="00966B84">
        <w:rPr>
          <w:rFonts w:ascii="Palatino Linotype" w:eastAsia="Palatino Linotype" w:hAnsi="Palatino Linotype" w:cs="Palatino Linotype"/>
          <w:b/>
        </w:rPr>
        <w:t xml:space="preserve"> RECURRENTE</w:t>
      </w:r>
      <w:r w:rsidR="00770011" w:rsidRPr="00966B84">
        <w:rPr>
          <w:rFonts w:ascii="Palatino Linotype" w:eastAsia="Palatino Linotype" w:hAnsi="Palatino Linotype" w:cs="Palatino Linotype"/>
          <w:b/>
        </w:rPr>
        <w:t xml:space="preserve"> </w:t>
      </w:r>
      <w:r w:rsidR="00770011" w:rsidRPr="00966B84">
        <w:rPr>
          <w:rFonts w:ascii="Palatino Linotype" w:eastAsia="Palatino Linotype" w:hAnsi="Palatino Linotype" w:cs="Palatino Linotype"/>
        </w:rPr>
        <w:t xml:space="preserve">en </w:t>
      </w:r>
      <w:r w:rsidR="00EC74D1" w:rsidRPr="00966B84">
        <w:rPr>
          <w:rFonts w:ascii="Palatino Linotype" w:eastAsia="Palatino Linotype" w:hAnsi="Palatino Linotype" w:cs="Palatino Linotype"/>
        </w:rPr>
        <w:t>los</w:t>
      </w:r>
      <w:r w:rsidR="00770011" w:rsidRPr="00966B84">
        <w:rPr>
          <w:rFonts w:ascii="Palatino Linotype" w:eastAsia="Palatino Linotype" w:hAnsi="Palatino Linotype" w:cs="Palatino Linotype"/>
        </w:rPr>
        <w:t xml:space="preserve"> Recurso</w:t>
      </w:r>
      <w:r w:rsidR="00EC74D1" w:rsidRPr="00966B84">
        <w:rPr>
          <w:rFonts w:ascii="Palatino Linotype" w:eastAsia="Palatino Linotype" w:hAnsi="Palatino Linotype" w:cs="Palatino Linotype"/>
        </w:rPr>
        <w:t>s</w:t>
      </w:r>
      <w:r w:rsidR="00770011" w:rsidRPr="00966B84">
        <w:rPr>
          <w:rFonts w:ascii="Palatino Linotype" w:eastAsia="Palatino Linotype" w:hAnsi="Palatino Linotype" w:cs="Palatino Linotype"/>
        </w:rPr>
        <w:t xml:space="preserve"> de Revisión </w:t>
      </w:r>
      <w:r w:rsidR="00EC74D1" w:rsidRPr="00966B84">
        <w:rPr>
          <w:rFonts w:ascii="Palatino Linotype" w:eastAsia="Palatino Linotype" w:hAnsi="Palatino Linotype" w:cs="Palatino Linotype"/>
          <w:b/>
          <w:color w:val="000000"/>
        </w:rPr>
        <w:t>00558/INFOEM/IP/RR/2025, 00560/INFOEM/IP/RR/2025, 00562/INFOEM/IP/RR/2025, 00563/INFOEM/IP/RR/2025, 00565/INFOEM/IP/RR/2025, 00567/INFOEM/IP/RR/2025 y 00568/INFOEM/IP/RR/2025</w:t>
      </w:r>
      <w:r w:rsidRPr="00966B84">
        <w:rPr>
          <w:rFonts w:ascii="Palatino Linotype" w:eastAsia="Palatino Linotype" w:hAnsi="Palatino Linotype" w:cs="Palatino Linotype"/>
        </w:rPr>
        <w:t xml:space="preserve">, determinando </w:t>
      </w:r>
      <w:r w:rsidR="00770011" w:rsidRPr="00966B84">
        <w:rPr>
          <w:rFonts w:ascii="Palatino Linotype" w:eastAsia="Palatino Linotype" w:hAnsi="Palatino Linotype" w:cs="Palatino Linotype"/>
          <w:b/>
          <w:smallCaps/>
        </w:rPr>
        <w:t>REVOCAR</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la</w:t>
      </w:r>
      <w:r w:rsidR="00EC74D1" w:rsidRPr="00966B84">
        <w:rPr>
          <w:rFonts w:ascii="Palatino Linotype" w:eastAsia="Palatino Linotype" w:hAnsi="Palatino Linotype" w:cs="Palatino Linotype"/>
        </w:rPr>
        <w:t>s</w:t>
      </w:r>
      <w:r w:rsidRPr="00966B84">
        <w:rPr>
          <w:rFonts w:ascii="Palatino Linotype" w:eastAsia="Palatino Linotype" w:hAnsi="Palatino Linotype" w:cs="Palatino Linotype"/>
        </w:rPr>
        <w:t xml:space="preserve"> respuesta</w:t>
      </w:r>
      <w:r w:rsidR="00EC74D1" w:rsidRPr="00966B84">
        <w:rPr>
          <w:rFonts w:ascii="Palatino Linotype" w:eastAsia="Palatino Linotype" w:hAnsi="Palatino Linotype" w:cs="Palatino Linotype"/>
        </w:rPr>
        <w:t>s</w:t>
      </w:r>
      <w:r w:rsidRPr="00966B84">
        <w:rPr>
          <w:rFonts w:ascii="Palatino Linotype" w:eastAsia="Palatino Linotype" w:hAnsi="Palatino Linotype" w:cs="Palatino Linotype"/>
        </w:rPr>
        <w:t xml:space="preserve"> del </w:t>
      </w:r>
      <w:r w:rsidRPr="00966B84">
        <w:rPr>
          <w:rFonts w:ascii="Palatino Linotype" w:eastAsia="Palatino Linotype" w:hAnsi="Palatino Linotype" w:cs="Palatino Linotype"/>
          <w:b/>
        </w:rPr>
        <w:t>SUJETO OBLIGADO</w:t>
      </w:r>
      <w:r w:rsidR="00770011" w:rsidRPr="00966B84">
        <w:rPr>
          <w:rFonts w:ascii="Palatino Linotype" w:eastAsia="Palatino Linotype" w:hAnsi="Palatino Linotype" w:cs="Palatino Linotype"/>
        </w:rPr>
        <w:t>.</w:t>
      </w:r>
    </w:p>
    <w:p w:rsidR="00770011" w:rsidRPr="00966B84" w:rsidRDefault="00770011" w:rsidP="00770011">
      <w:pPr>
        <w:spacing w:line="360" w:lineRule="auto"/>
        <w:jc w:val="both"/>
        <w:rPr>
          <w:color w:val="000000"/>
        </w:rPr>
      </w:pPr>
    </w:p>
    <w:p w:rsidR="00770011" w:rsidRPr="00966B84" w:rsidRDefault="00770011" w:rsidP="00FB69E4">
      <w:pPr>
        <w:numPr>
          <w:ilvl w:val="0"/>
          <w:numId w:val="2"/>
        </w:numPr>
        <w:spacing w:line="360" w:lineRule="auto"/>
        <w:ind w:left="0" w:right="-787" w:firstLine="0"/>
        <w:jc w:val="both"/>
        <w:rPr>
          <w:rFonts w:ascii="Palatino Linotype" w:eastAsia="Palatino Linotype" w:hAnsi="Palatino Linotype" w:cs="Palatino Linotype"/>
        </w:rPr>
      </w:pPr>
      <w:r w:rsidRPr="00966B84">
        <w:rPr>
          <w:rFonts w:ascii="Palatino Linotype" w:eastAsia="Palatino Linotype" w:hAnsi="Palatino Linotype" w:cs="Palatino Linotype"/>
        </w:rPr>
        <w:t>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rsidR="00770011" w:rsidRPr="00966B84" w:rsidRDefault="00770011" w:rsidP="00770011">
      <w:pPr>
        <w:ind w:right="278"/>
        <w:rPr>
          <w:rFonts w:ascii="Palatino Linotype" w:eastAsia="Palatino Linotype" w:hAnsi="Palatino Linotype" w:cs="Palatino Linotype"/>
        </w:rPr>
      </w:pPr>
    </w:p>
    <w:p w:rsidR="00770011" w:rsidRPr="00966B84" w:rsidRDefault="00770011" w:rsidP="00770011">
      <w:pPr>
        <w:spacing w:line="360" w:lineRule="auto"/>
        <w:ind w:right="276"/>
        <w:jc w:val="center"/>
        <w:rPr>
          <w:rFonts w:ascii="Palatino Linotype" w:eastAsia="Palatino Linotype" w:hAnsi="Palatino Linotype" w:cs="Palatino Linotype"/>
          <w:b/>
        </w:rPr>
      </w:pPr>
      <w:r w:rsidRPr="00966B84">
        <w:rPr>
          <w:rFonts w:ascii="Palatino Linotype" w:eastAsia="Palatino Linotype" w:hAnsi="Palatino Linotype" w:cs="Palatino Linotype"/>
          <w:b/>
        </w:rPr>
        <w:t>R E S U E L V E</w:t>
      </w:r>
    </w:p>
    <w:p w:rsidR="005A5019" w:rsidRPr="00966B84" w:rsidRDefault="005A5019">
      <w:pPr>
        <w:spacing w:line="360" w:lineRule="auto"/>
        <w:ind w:right="-787"/>
        <w:jc w:val="center"/>
        <w:rPr>
          <w:rFonts w:ascii="Palatino Linotype" w:eastAsia="Palatino Linotype" w:hAnsi="Palatino Linotype" w:cs="Palatino Linotype"/>
          <w:b/>
        </w:rPr>
      </w:pPr>
    </w:p>
    <w:p w:rsidR="004F2B69" w:rsidRPr="00966B84" w:rsidRDefault="004F2B69" w:rsidP="004F2B69">
      <w:pPr>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b/>
        </w:rPr>
        <w:lastRenderedPageBreak/>
        <w:t xml:space="preserve">PRIMERO. </w:t>
      </w:r>
      <w:r w:rsidRPr="00966B84">
        <w:rPr>
          <w:rFonts w:ascii="Palatino Linotype" w:eastAsia="Palatino Linotype" w:hAnsi="Palatino Linotype" w:cs="Palatino Linotype"/>
        </w:rPr>
        <w:t>Resultan fundadas las</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 xml:space="preserve">razones o motivos de inconformidad hechos valer en </w:t>
      </w:r>
      <w:r w:rsidR="00EC74D1" w:rsidRPr="00966B84">
        <w:rPr>
          <w:rFonts w:ascii="Palatino Linotype" w:eastAsia="Palatino Linotype" w:hAnsi="Palatino Linotype" w:cs="Palatino Linotype"/>
        </w:rPr>
        <w:t xml:space="preserve">los Recursos de Revisión </w:t>
      </w:r>
      <w:r w:rsidR="00EC74D1" w:rsidRPr="00966B84">
        <w:rPr>
          <w:rFonts w:ascii="Palatino Linotype" w:eastAsia="Palatino Linotype" w:hAnsi="Palatino Linotype" w:cs="Palatino Linotype"/>
          <w:b/>
          <w:color w:val="000000"/>
        </w:rPr>
        <w:t>00558/INFOEM/IP/RR/2025, 00560/INFOEM/IP/RR/2025, 00562/INFOEM/IP/RR/2025, 00563/INFOEM/IP/RR/2025, 00565/INFOEM/IP/RR/2025, 00567/INFOEM/IP/RR/2025 y 00568/INFOEM/IP/RR/2025</w:t>
      </w:r>
      <w:r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rPr>
        <w:t xml:space="preserve">en términos de los </w:t>
      </w:r>
      <w:r w:rsidRPr="00966B84">
        <w:rPr>
          <w:rFonts w:ascii="Palatino Linotype" w:eastAsia="Palatino Linotype" w:hAnsi="Palatino Linotype" w:cs="Palatino Linotype"/>
          <w:b/>
        </w:rPr>
        <w:t xml:space="preserve">Considerandos CUARTO Y QUINTO </w:t>
      </w:r>
      <w:r w:rsidRPr="00966B84">
        <w:rPr>
          <w:rFonts w:ascii="Palatino Linotype" w:eastAsia="Palatino Linotype" w:hAnsi="Palatino Linotype" w:cs="Palatino Linotype"/>
        </w:rPr>
        <w:t>de la presente resolución.</w:t>
      </w:r>
    </w:p>
    <w:p w:rsidR="004F2B69" w:rsidRPr="00966B84" w:rsidRDefault="004F2B69" w:rsidP="004F2B69">
      <w:pPr>
        <w:spacing w:line="360" w:lineRule="auto"/>
        <w:ind w:right="-787"/>
        <w:jc w:val="both"/>
        <w:rPr>
          <w:rFonts w:ascii="Palatino Linotype" w:eastAsia="Palatino Linotype" w:hAnsi="Palatino Linotype" w:cs="Palatino Linotype"/>
          <w:b/>
        </w:rPr>
      </w:pPr>
    </w:p>
    <w:p w:rsidR="004F2B69" w:rsidRPr="00966B84" w:rsidRDefault="004F2B69" w:rsidP="004F2B69">
      <w:pPr>
        <w:spacing w:line="360" w:lineRule="auto"/>
        <w:ind w:right="-787"/>
        <w:jc w:val="both"/>
        <w:rPr>
          <w:rFonts w:ascii="Palatino Linotype" w:eastAsia="Palatino Linotype" w:hAnsi="Palatino Linotype" w:cs="Palatino Linotype"/>
        </w:rPr>
      </w:pPr>
      <w:bookmarkStart w:id="7" w:name="_heading=h.17dp8vu" w:colFirst="0" w:colLast="0"/>
      <w:bookmarkEnd w:id="7"/>
      <w:r w:rsidRPr="00966B84">
        <w:rPr>
          <w:rFonts w:ascii="Palatino Linotype" w:eastAsia="Palatino Linotype" w:hAnsi="Palatino Linotype" w:cs="Palatino Linotype"/>
          <w:b/>
        </w:rPr>
        <w:t>SEGUNDO.</w:t>
      </w:r>
      <w:r w:rsidRPr="00966B84">
        <w:rPr>
          <w:rFonts w:ascii="Palatino Linotype" w:eastAsia="Palatino Linotype" w:hAnsi="Palatino Linotype" w:cs="Palatino Linotype"/>
          <w:color w:val="2F5496"/>
        </w:rPr>
        <w:t xml:space="preserve"> </w:t>
      </w:r>
      <w:r w:rsidRPr="00966B84">
        <w:rPr>
          <w:rFonts w:ascii="Palatino Linotype" w:eastAsia="Palatino Linotype" w:hAnsi="Palatino Linotype" w:cs="Palatino Linotype"/>
          <w:color w:val="000000"/>
        </w:rPr>
        <w:t xml:space="preserve">Se </w:t>
      </w:r>
      <w:r w:rsidRPr="00966B84">
        <w:rPr>
          <w:rFonts w:ascii="Palatino Linotype" w:eastAsia="Palatino Linotype" w:hAnsi="Palatino Linotype" w:cs="Palatino Linotype"/>
          <w:b/>
          <w:color w:val="000000"/>
        </w:rPr>
        <w:t>REVOCA</w:t>
      </w:r>
      <w:r w:rsidR="00EC74D1" w:rsidRPr="00966B84">
        <w:rPr>
          <w:rFonts w:ascii="Palatino Linotype" w:eastAsia="Palatino Linotype" w:hAnsi="Palatino Linotype" w:cs="Palatino Linotype"/>
          <w:b/>
          <w:color w:val="000000"/>
        </w:rPr>
        <w:t>N</w:t>
      </w:r>
      <w:r w:rsidRPr="00966B84">
        <w:rPr>
          <w:rFonts w:ascii="Palatino Linotype" w:eastAsia="Palatino Linotype" w:hAnsi="Palatino Linotype" w:cs="Palatino Linotype"/>
          <w:b/>
          <w:color w:val="000000"/>
        </w:rPr>
        <w:t xml:space="preserve"> </w:t>
      </w:r>
      <w:r w:rsidRPr="00966B84">
        <w:rPr>
          <w:rFonts w:ascii="Palatino Linotype" w:eastAsia="Palatino Linotype" w:hAnsi="Palatino Linotype" w:cs="Palatino Linotype"/>
          <w:color w:val="000000"/>
        </w:rPr>
        <w:t>la</w:t>
      </w:r>
      <w:r w:rsidR="00EC74D1" w:rsidRPr="00966B84">
        <w:rPr>
          <w:rFonts w:ascii="Palatino Linotype" w:eastAsia="Palatino Linotype" w:hAnsi="Palatino Linotype" w:cs="Palatino Linotype"/>
          <w:color w:val="000000"/>
        </w:rPr>
        <w:t>s</w:t>
      </w:r>
      <w:r w:rsidRPr="00966B84">
        <w:rPr>
          <w:rFonts w:ascii="Palatino Linotype" w:eastAsia="Palatino Linotype" w:hAnsi="Palatino Linotype" w:cs="Palatino Linotype"/>
          <w:color w:val="000000"/>
        </w:rPr>
        <w:t xml:space="preserve"> respuesta</w:t>
      </w:r>
      <w:r w:rsidR="00EC74D1" w:rsidRPr="00966B84">
        <w:rPr>
          <w:rFonts w:ascii="Palatino Linotype" w:eastAsia="Palatino Linotype" w:hAnsi="Palatino Linotype" w:cs="Palatino Linotype"/>
          <w:color w:val="000000"/>
        </w:rPr>
        <w:t>s</w:t>
      </w:r>
      <w:r w:rsidRPr="00966B84">
        <w:rPr>
          <w:rFonts w:ascii="Palatino Linotype" w:eastAsia="Palatino Linotype" w:hAnsi="Palatino Linotype" w:cs="Palatino Linotype"/>
          <w:color w:val="000000"/>
        </w:rPr>
        <w:t xml:space="preserve"> emitida</w:t>
      </w:r>
      <w:r w:rsidR="00EC74D1" w:rsidRPr="00966B84">
        <w:rPr>
          <w:rFonts w:ascii="Palatino Linotype" w:eastAsia="Palatino Linotype" w:hAnsi="Palatino Linotype" w:cs="Palatino Linotype"/>
          <w:color w:val="000000"/>
        </w:rPr>
        <w:t>s</w:t>
      </w:r>
      <w:r w:rsidRPr="00966B84">
        <w:rPr>
          <w:rFonts w:ascii="Palatino Linotype" w:eastAsia="Palatino Linotype" w:hAnsi="Palatino Linotype" w:cs="Palatino Linotype"/>
          <w:color w:val="000000"/>
        </w:rPr>
        <w:t xml:space="preserve"> por el </w:t>
      </w:r>
      <w:r w:rsidR="00EC74D1" w:rsidRPr="00966B84">
        <w:rPr>
          <w:rFonts w:ascii="Palatino Linotype" w:eastAsia="Palatino Linotype" w:hAnsi="Palatino Linotype" w:cs="Palatino Linotype"/>
          <w:b/>
          <w:bCs/>
        </w:rPr>
        <w:t>Ayuntamiento de Nextlalpan</w:t>
      </w:r>
      <w:r w:rsidR="00A35AAD" w:rsidRPr="00966B84">
        <w:rPr>
          <w:rFonts w:ascii="Palatino Linotype" w:eastAsia="Palatino Linotype" w:hAnsi="Palatino Linotype" w:cs="Palatino Linotype"/>
          <w:b/>
        </w:rPr>
        <w:t xml:space="preserve"> </w:t>
      </w:r>
      <w:r w:rsidRPr="00966B84">
        <w:rPr>
          <w:rFonts w:ascii="Palatino Linotype" w:eastAsia="Palatino Linotype" w:hAnsi="Palatino Linotype" w:cs="Palatino Linotype"/>
          <w:color w:val="000000"/>
        </w:rPr>
        <w:t xml:space="preserve">y se </w:t>
      </w:r>
      <w:r w:rsidRPr="00966B84">
        <w:rPr>
          <w:rFonts w:ascii="Palatino Linotype" w:eastAsia="Palatino Linotype" w:hAnsi="Palatino Linotype" w:cs="Palatino Linotype"/>
          <w:b/>
          <w:color w:val="000000"/>
        </w:rPr>
        <w:t>ORDENA</w:t>
      </w:r>
      <w:r w:rsidRPr="00966B84">
        <w:rPr>
          <w:rFonts w:ascii="Palatino Linotype" w:eastAsia="Palatino Linotype" w:hAnsi="Palatino Linotype" w:cs="Palatino Linotype"/>
          <w:color w:val="000000"/>
        </w:rPr>
        <w:t xml:space="preserve"> entregar, vía Sistema de Acceso a la Información Mexiquense </w:t>
      </w:r>
      <w:r w:rsidRPr="00966B84">
        <w:rPr>
          <w:rFonts w:ascii="Palatino Linotype" w:eastAsia="Palatino Linotype" w:hAnsi="Palatino Linotype" w:cs="Palatino Linotype"/>
          <w:b/>
          <w:color w:val="000000"/>
        </w:rPr>
        <w:t>(SAIMEX)</w:t>
      </w:r>
      <w:r w:rsidRPr="00966B84">
        <w:rPr>
          <w:rFonts w:ascii="Palatino Linotype" w:eastAsia="Palatino Linotype" w:hAnsi="Palatino Linotype" w:cs="Palatino Linotype"/>
        </w:rPr>
        <w:t xml:space="preserve">, la siguiente información, </w:t>
      </w:r>
      <w:r w:rsidR="00EC74D1" w:rsidRPr="00966B84">
        <w:rPr>
          <w:rFonts w:ascii="Palatino Linotype" w:eastAsia="Palatino Linotype" w:hAnsi="Palatino Linotype" w:cs="Palatino Linotype"/>
        </w:rPr>
        <w:t>de ser el caso en versión pública:</w:t>
      </w:r>
    </w:p>
    <w:p w:rsidR="00EC74D1" w:rsidRPr="00966B84" w:rsidRDefault="00EC74D1" w:rsidP="00EC74D1">
      <w:pPr>
        <w:ind w:right="-788"/>
        <w:jc w:val="both"/>
        <w:rPr>
          <w:rFonts w:ascii="Palatino Linotype" w:eastAsia="Palatino Linotype" w:hAnsi="Palatino Linotype" w:cs="Palatino Linotype"/>
        </w:rPr>
      </w:pP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Actas de sesiones de cabildo del 01 al 31 de diciembre de 2024</w:t>
      </w: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Acta de la décima primera sesión ordinaria de cabildo 2018</w:t>
      </w: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Acta de la primera sesión de cabildo abierto de 2018</w:t>
      </w: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Actas de sesiones de cabildo del 01 al 31 de diciembre de 2018</w:t>
      </w: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Actas de sesiones de cabildo del 01 de junio al 31 de diciembre de 2017</w:t>
      </w:r>
    </w:p>
    <w:p w:rsidR="00EC74D1" w:rsidRPr="00966B84" w:rsidRDefault="00EC74D1" w:rsidP="00EC74D1">
      <w:pPr>
        <w:pStyle w:val="Prrafodelista"/>
        <w:numPr>
          <w:ilvl w:val="0"/>
          <w:numId w:val="3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966B84">
        <w:rPr>
          <w:rFonts w:ascii="Palatino Linotype" w:eastAsia="Palatino Linotype" w:hAnsi="Palatino Linotype" w:cs="Palatino Linotype"/>
          <w:b/>
          <w:color w:val="000000"/>
        </w:rPr>
        <w:t xml:space="preserve">Actas de sesiones de cabildo del </w:t>
      </w:r>
      <w:r w:rsidR="00041207" w:rsidRPr="00966B84">
        <w:rPr>
          <w:rFonts w:ascii="Palatino Linotype" w:eastAsia="Palatino Linotype" w:hAnsi="Palatino Linotype" w:cs="Palatino Linotype"/>
          <w:b/>
          <w:color w:val="000000"/>
        </w:rPr>
        <w:t xml:space="preserve">01 de enero </w:t>
      </w:r>
      <w:r w:rsidRPr="00966B84">
        <w:rPr>
          <w:rFonts w:ascii="Palatino Linotype" w:eastAsia="Palatino Linotype" w:hAnsi="Palatino Linotype" w:cs="Palatino Linotype"/>
          <w:b/>
          <w:color w:val="000000"/>
        </w:rPr>
        <w:t>al 30 de junio de 2023</w:t>
      </w:r>
    </w:p>
    <w:p w:rsidR="00EC74D1" w:rsidRPr="00966B84" w:rsidRDefault="00EC74D1" w:rsidP="00041207">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5A5019" w:rsidRPr="00966B84" w:rsidRDefault="004F2B69" w:rsidP="004F2B69">
      <w:pPr>
        <w:spacing w:line="360" w:lineRule="auto"/>
        <w:ind w:right="-787"/>
        <w:jc w:val="both"/>
        <w:rPr>
          <w:rFonts w:ascii="Palatino Linotype" w:eastAsia="Palatino Linotype" w:hAnsi="Palatino Linotype" w:cs="Palatino Linotype"/>
          <w:b/>
        </w:rPr>
      </w:pPr>
      <w:bookmarkStart w:id="8" w:name="_heading=h.4d34og8" w:colFirst="0" w:colLast="0"/>
      <w:bookmarkEnd w:id="8"/>
      <w:r w:rsidRPr="00966B84">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66B84">
        <w:rPr>
          <w:rFonts w:ascii="Palatino Linotype" w:eastAsia="Palatino Linotype" w:hAnsi="Palatino Linotype" w:cs="Palatino Linotype"/>
          <w:b/>
        </w:rPr>
        <w:t>RECURRENTE.</w:t>
      </w:r>
    </w:p>
    <w:p w:rsidR="005A5019" w:rsidRPr="00966B84" w:rsidRDefault="005A5019">
      <w:pPr>
        <w:spacing w:line="360" w:lineRule="auto"/>
        <w:ind w:right="-787"/>
        <w:jc w:val="both"/>
        <w:rPr>
          <w:rFonts w:ascii="Palatino Linotype" w:eastAsia="Palatino Linotype" w:hAnsi="Palatino Linotype" w:cs="Palatino Linotype"/>
        </w:rPr>
      </w:pPr>
    </w:p>
    <w:p w:rsidR="00C82CB8" w:rsidRPr="00966B84" w:rsidRDefault="00041207" w:rsidP="00C82CB8">
      <w:pPr>
        <w:tabs>
          <w:tab w:val="left" w:pos="8080"/>
        </w:tabs>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b/>
        </w:rPr>
        <w:lastRenderedPageBreak/>
        <w:t>TERCERO</w:t>
      </w:r>
      <w:r w:rsidR="00C82CB8" w:rsidRPr="00966B84">
        <w:rPr>
          <w:rFonts w:ascii="Palatino Linotype" w:eastAsia="Palatino Linotype" w:hAnsi="Palatino Linotype" w:cs="Palatino Linotype"/>
          <w:b/>
        </w:rPr>
        <w:t xml:space="preserve">. </w:t>
      </w:r>
      <w:r w:rsidR="00C82CB8" w:rsidRPr="00966B84">
        <w:rPr>
          <w:rFonts w:ascii="Palatino Linotype" w:eastAsia="Palatino Linotype" w:hAnsi="Palatino Linotype" w:cs="Palatino Linotype"/>
          <w:b/>
          <w:color w:val="000000"/>
        </w:rPr>
        <w:t>Notifíquese</w:t>
      </w:r>
      <w:r w:rsidR="00C82CB8" w:rsidRPr="00966B84">
        <w:rPr>
          <w:rFonts w:ascii="Palatino Linotype" w:eastAsia="Palatino Linotype" w:hAnsi="Palatino Linotype" w:cs="Palatino Linotype"/>
          <w:color w:val="000000"/>
        </w:rPr>
        <w:t xml:space="preserve"> al </w:t>
      </w:r>
      <w:r w:rsidR="00C82CB8" w:rsidRPr="00966B84">
        <w:rPr>
          <w:rFonts w:ascii="Palatino Linotype" w:eastAsia="Palatino Linotype" w:hAnsi="Palatino Linotype" w:cs="Palatino Linotype"/>
          <w:color w:val="222222"/>
        </w:rPr>
        <w:t xml:space="preserve">Titular de la Unidad de Transparencia del </w:t>
      </w:r>
      <w:r w:rsidR="00C82CB8" w:rsidRPr="00966B84">
        <w:rPr>
          <w:rFonts w:ascii="Palatino Linotype" w:eastAsia="Palatino Linotype" w:hAnsi="Palatino Linotype" w:cs="Palatino Linotype"/>
          <w:b/>
          <w:color w:val="222222"/>
        </w:rPr>
        <w:t>SUJETO OBLIGADO</w:t>
      </w:r>
      <w:r w:rsidR="00C82CB8" w:rsidRPr="00966B84">
        <w:rPr>
          <w:rFonts w:ascii="Palatino Linotype" w:eastAsia="Palatino Linotype" w:hAnsi="Palatino Linotype" w:cs="Palatino Linotype"/>
          <w:color w:val="222222"/>
        </w:rPr>
        <w:t xml:space="preserve">, vía SAIMEX, la presente resolución, para que conforme al artículo 186 último párrafo, 189 segundo párrafo y 194 de la Ley de Transparencia y Acceso a la Información Pública del Estado de México y Municipios </w:t>
      </w:r>
      <w:r w:rsidR="00C82CB8" w:rsidRPr="00966B84">
        <w:rPr>
          <w:rFonts w:ascii="Palatino Linotype" w:eastAsia="Palatino Linotype" w:hAnsi="Palatino Linotype" w:cs="Palatino Linotype"/>
          <w:b/>
          <w:color w:val="222222"/>
        </w:rPr>
        <w:t>de cumplimiento a lo ordenado dentro del plazo de diez días hábiles,</w:t>
      </w:r>
      <w:r w:rsidR="00C82CB8" w:rsidRPr="00966B84">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C82CB8" w:rsidRPr="00966B84">
        <w:rPr>
          <w:rFonts w:ascii="Palatino Linotype" w:eastAsia="Palatino Linotype" w:hAnsi="Palatino Linotype" w:cs="Palatino Linotype"/>
        </w:rPr>
        <w:t>.</w:t>
      </w:r>
    </w:p>
    <w:p w:rsidR="00C82CB8" w:rsidRPr="00966B84" w:rsidRDefault="00C82CB8" w:rsidP="00C82CB8">
      <w:pPr>
        <w:tabs>
          <w:tab w:val="left" w:pos="8080"/>
        </w:tabs>
        <w:spacing w:line="360" w:lineRule="auto"/>
        <w:ind w:right="-787"/>
        <w:jc w:val="both"/>
        <w:rPr>
          <w:rFonts w:ascii="Palatino Linotype" w:eastAsia="Palatino Linotype" w:hAnsi="Palatino Linotype" w:cs="Palatino Linotype"/>
        </w:rPr>
      </w:pPr>
    </w:p>
    <w:p w:rsidR="00C82CB8" w:rsidRPr="00966B84" w:rsidRDefault="00041207" w:rsidP="00C82CB8">
      <w:pPr>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b/>
        </w:rPr>
        <w:t>CUARTO</w:t>
      </w:r>
      <w:r w:rsidR="00C82CB8" w:rsidRPr="00966B84">
        <w:rPr>
          <w:rFonts w:ascii="Palatino Linotype" w:eastAsia="Palatino Linotype" w:hAnsi="Palatino Linotype" w:cs="Palatino Linotype"/>
          <w:b/>
        </w:rPr>
        <w:t xml:space="preserve">. </w:t>
      </w:r>
      <w:r w:rsidR="00C82CB8" w:rsidRPr="00966B8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C82CB8" w:rsidRPr="00966B84">
        <w:rPr>
          <w:rFonts w:ascii="Palatino Linotype" w:eastAsia="Palatino Linotype" w:hAnsi="Palatino Linotype" w:cs="Palatino Linotype"/>
          <w:b/>
        </w:rPr>
        <w:t>SUJETO OBLIGADO</w:t>
      </w:r>
      <w:r w:rsidR="00C82CB8" w:rsidRPr="00966B84">
        <w:rPr>
          <w:rFonts w:ascii="Palatino Linotype" w:eastAsia="Palatino Linotype" w:hAnsi="Palatino Linotype" w:cs="Palatino Linotype"/>
        </w:rPr>
        <w:t xml:space="preserve"> de manera fundada y motivada, podrá solicitar una ampliación de plazo para el cumplimiento de la presente resolución.</w:t>
      </w:r>
    </w:p>
    <w:p w:rsidR="00C82CB8" w:rsidRPr="00966B84" w:rsidRDefault="00C82CB8" w:rsidP="00C82CB8">
      <w:pPr>
        <w:shd w:val="clear" w:color="auto" w:fill="FFFFFF"/>
        <w:spacing w:line="360" w:lineRule="auto"/>
        <w:ind w:right="-787"/>
        <w:jc w:val="both"/>
        <w:rPr>
          <w:rFonts w:ascii="Palatino Linotype" w:eastAsia="Palatino Linotype" w:hAnsi="Palatino Linotype" w:cs="Palatino Linotype"/>
          <w:b/>
        </w:rPr>
      </w:pPr>
    </w:p>
    <w:p w:rsidR="00C82CB8" w:rsidRPr="00966B84" w:rsidRDefault="00041207" w:rsidP="00C82CB8">
      <w:pPr>
        <w:shd w:val="clear" w:color="auto" w:fill="FFFFFF"/>
        <w:spacing w:line="360" w:lineRule="auto"/>
        <w:ind w:right="-787"/>
        <w:jc w:val="both"/>
        <w:rPr>
          <w:rFonts w:ascii="Palatino Linotype" w:eastAsia="Palatino Linotype" w:hAnsi="Palatino Linotype" w:cs="Palatino Linotype"/>
        </w:rPr>
      </w:pPr>
      <w:r w:rsidRPr="00966B84">
        <w:rPr>
          <w:rFonts w:ascii="Palatino Linotype" w:eastAsia="Palatino Linotype" w:hAnsi="Palatino Linotype" w:cs="Palatino Linotype"/>
          <w:b/>
        </w:rPr>
        <w:t>QUINTO</w:t>
      </w:r>
      <w:r w:rsidR="00C82CB8" w:rsidRPr="00966B84">
        <w:rPr>
          <w:rFonts w:ascii="Palatino Linotype" w:eastAsia="Palatino Linotype" w:hAnsi="Palatino Linotype" w:cs="Palatino Linotype"/>
          <w:b/>
        </w:rPr>
        <w:t xml:space="preserve">. </w:t>
      </w:r>
      <w:r w:rsidR="00C82CB8" w:rsidRPr="00966B84">
        <w:rPr>
          <w:rFonts w:ascii="Palatino Linotype" w:eastAsia="Palatino Linotype" w:hAnsi="Palatino Linotype" w:cs="Palatino Linotype"/>
        </w:rPr>
        <w:t xml:space="preserve">Notifíquese al </w:t>
      </w:r>
      <w:r w:rsidR="00C82CB8" w:rsidRPr="00966B84">
        <w:rPr>
          <w:rFonts w:ascii="Palatino Linotype" w:eastAsia="Palatino Linotype" w:hAnsi="Palatino Linotype" w:cs="Palatino Linotype"/>
          <w:b/>
        </w:rPr>
        <w:t xml:space="preserve">RECURRENTE </w:t>
      </w:r>
      <w:r w:rsidR="00C82CB8" w:rsidRPr="00966B84">
        <w:rPr>
          <w:rFonts w:ascii="Palatino Linotype" w:eastAsia="Palatino Linotype" w:hAnsi="Palatino Linotype" w:cs="Palatino Linotype"/>
        </w:rPr>
        <w:t>la presente resolución vía Sistema de Acceso a Información Mexiquense (SAIMEX)</w:t>
      </w:r>
      <w:r w:rsidR="00C82CB8" w:rsidRPr="00966B84">
        <w:rPr>
          <w:rFonts w:ascii="Palatino Linotype" w:eastAsia="Palatino Linotype" w:hAnsi="Palatino Linotype" w:cs="Palatino Linotype"/>
          <w:b/>
        </w:rPr>
        <w:t xml:space="preserve"> </w:t>
      </w:r>
      <w:r w:rsidR="00C82CB8" w:rsidRPr="00966B84">
        <w:rPr>
          <w:rFonts w:ascii="Palatino Linotype" w:eastAsia="Palatino Linotype" w:hAnsi="Palatino Linotype" w:cs="Palatino Linotype"/>
        </w:rPr>
        <w:t>y se hace de su conocimiento</w:t>
      </w:r>
      <w:r w:rsidR="00C82CB8" w:rsidRPr="00966B84">
        <w:rPr>
          <w:rFonts w:ascii="Palatino Linotype" w:eastAsia="Palatino Linotype" w:hAnsi="Palatino Linotype" w:cs="Palatino Linotype"/>
          <w:b/>
        </w:rPr>
        <w:t xml:space="preserve"> </w:t>
      </w:r>
      <w:r w:rsidR="00C82CB8" w:rsidRPr="00966B84">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5E689F" w:rsidRDefault="005E689F" w:rsidP="005E689F">
      <w:pPr>
        <w:spacing w:before="240" w:after="240" w:line="360" w:lineRule="auto"/>
        <w:ind w:right="-716" w:firstLine="1"/>
        <w:jc w:val="both"/>
        <w:rPr>
          <w:rFonts w:ascii="Palatino Linotype" w:hAnsi="Palatino Linotype"/>
        </w:rPr>
      </w:pPr>
      <w:r w:rsidRPr="00966B8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966B84">
        <w:rPr>
          <w:rFonts w:ascii="Palatino Linotype" w:eastAsia="Palatino Linotype" w:hAnsi="Palatino Linotype" w:cs="Palatino Linotype"/>
        </w:rPr>
        <w:lastRenderedPageBreak/>
        <w:t>SHARON CRISTINA MORALES MARTÍNEZ, LUIS GUSTAVO PARRA NORIEGA Y GUADALUPE RAMÍREZ PEÑA; EN LA DÉCIMA SEGUNDA SESIÓN ORDINARIA, CELEBRADA EL DOS (02) DE ABRIL DE DOS MIL VEINTICINCO, ANTE EL SECRETARIO TÉCNICO DEL PLENO ALEXIS</w:t>
      </w:r>
    </w:p>
    <w:p w:rsidR="005A5019" w:rsidRDefault="005A5019" w:rsidP="005E689F">
      <w:pPr>
        <w:spacing w:line="360" w:lineRule="auto"/>
        <w:ind w:right="-716"/>
        <w:jc w:val="both"/>
        <w:rPr>
          <w:rFonts w:ascii="Palatino Linotype" w:eastAsia="Palatino Linotype" w:hAnsi="Palatino Linotype" w:cs="Palatino Linotype"/>
        </w:rPr>
      </w:pPr>
    </w:p>
    <w:p w:rsidR="005A5019" w:rsidRDefault="005A5019" w:rsidP="005E689F">
      <w:pPr>
        <w:spacing w:line="360" w:lineRule="auto"/>
        <w:ind w:right="-716"/>
        <w:jc w:val="both"/>
        <w:rPr>
          <w:rFonts w:ascii="Palatino Linotype" w:eastAsia="Palatino Linotype" w:hAnsi="Palatino Linotype" w:cs="Palatino Linotype"/>
        </w:rPr>
      </w:pPr>
    </w:p>
    <w:p w:rsidR="005A5019" w:rsidRDefault="005A5019" w:rsidP="005E689F">
      <w:pPr>
        <w:spacing w:line="360" w:lineRule="auto"/>
        <w:ind w:right="-716"/>
        <w:jc w:val="both"/>
        <w:rPr>
          <w:rFonts w:ascii="Palatino Linotype" w:eastAsia="Palatino Linotype" w:hAnsi="Palatino Linotype" w:cs="Palatino Linotype"/>
        </w:rPr>
      </w:pPr>
    </w:p>
    <w:p w:rsidR="005A5019" w:rsidRDefault="005A5019">
      <w:pPr>
        <w:spacing w:line="360" w:lineRule="auto"/>
        <w:ind w:right="-787"/>
        <w:jc w:val="both"/>
        <w:rPr>
          <w:rFonts w:ascii="Palatino Linotype" w:eastAsia="Palatino Linotype" w:hAnsi="Palatino Linotype" w:cs="Palatino Linotype"/>
        </w:rPr>
      </w:pPr>
    </w:p>
    <w:p w:rsidR="005A5019" w:rsidRDefault="005A5019">
      <w:pPr>
        <w:spacing w:line="360" w:lineRule="auto"/>
        <w:ind w:right="-787"/>
        <w:jc w:val="both"/>
        <w:rPr>
          <w:rFonts w:ascii="Palatino Linotype" w:eastAsia="Palatino Linotype" w:hAnsi="Palatino Linotype" w:cs="Palatino Linotype"/>
        </w:rPr>
      </w:pPr>
    </w:p>
    <w:p w:rsidR="005A5019" w:rsidRDefault="005A5019">
      <w:pPr>
        <w:spacing w:line="360" w:lineRule="auto"/>
        <w:ind w:right="-787"/>
        <w:jc w:val="both"/>
        <w:rPr>
          <w:rFonts w:ascii="Palatino Linotype" w:eastAsia="Palatino Linotype" w:hAnsi="Palatino Linotype" w:cs="Palatino Linotype"/>
        </w:rPr>
      </w:pPr>
    </w:p>
    <w:p w:rsidR="005A5019" w:rsidRDefault="005A5019">
      <w:pPr>
        <w:spacing w:line="360" w:lineRule="auto"/>
        <w:ind w:right="-787"/>
        <w:jc w:val="both"/>
        <w:rPr>
          <w:rFonts w:ascii="Palatino Linotype" w:eastAsia="Palatino Linotype" w:hAnsi="Palatino Linotype" w:cs="Palatino Linotype"/>
        </w:rPr>
      </w:pPr>
    </w:p>
    <w:p w:rsidR="005A5019" w:rsidRDefault="005A5019">
      <w:pPr>
        <w:spacing w:line="360" w:lineRule="auto"/>
        <w:ind w:right="-787"/>
        <w:jc w:val="both"/>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5A5019">
      <w:pPr>
        <w:spacing w:line="360" w:lineRule="auto"/>
        <w:ind w:right="-787"/>
        <w:rPr>
          <w:rFonts w:ascii="Palatino Linotype" w:eastAsia="Palatino Linotype" w:hAnsi="Palatino Linotype" w:cs="Palatino Linotype"/>
        </w:rPr>
      </w:pPr>
    </w:p>
    <w:p w:rsidR="005A5019" w:rsidRDefault="00B20CBD">
      <w:pPr>
        <w:tabs>
          <w:tab w:val="left" w:pos="3374"/>
        </w:tabs>
        <w:spacing w:line="360" w:lineRule="auto"/>
        <w:ind w:right="-787"/>
        <w:rPr>
          <w:rFonts w:ascii="Palatino Linotype" w:eastAsia="Palatino Linotype" w:hAnsi="Palatino Linotype" w:cs="Palatino Linotype"/>
        </w:rPr>
      </w:pPr>
      <w:bookmarkStart w:id="9" w:name="_heading=h.lnxbz9" w:colFirst="0" w:colLast="0"/>
      <w:bookmarkEnd w:id="9"/>
      <w:r>
        <w:rPr>
          <w:rFonts w:ascii="Palatino Linotype" w:eastAsia="Palatino Linotype" w:hAnsi="Palatino Linotype" w:cs="Palatino Linotype"/>
        </w:rPr>
        <w:tab/>
      </w:r>
    </w:p>
    <w:p w:rsidR="00966B84" w:rsidRDefault="00966B84">
      <w:pPr>
        <w:tabs>
          <w:tab w:val="left" w:pos="3374"/>
        </w:tabs>
        <w:spacing w:line="360" w:lineRule="auto"/>
        <w:ind w:right="-787"/>
        <w:rPr>
          <w:rFonts w:ascii="Palatino Linotype" w:eastAsia="Palatino Linotype" w:hAnsi="Palatino Linotype" w:cs="Palatino Linotype"/>
        </w:rPr>
      </w:pPr>
    </w:p>
    <w:p w:rsidR="00966B84" w:rsidRDefault="00966B84">
      <w:pPr>
        <w:tabs>
          <w:tab w:val="left" w:pos="3374"/>
        </w:tabs>
        <w:spacing w:line="360" w:lineRule="auto"/>
        <w:ind w:right="-787"/>
        <w:rPr>
          <w:rFonts w:ascii="Palatino Linotype" w:eastAsia="Palatino Linotype" w:hAnsi="Palatino Linotype" w:cs="Palatino Linotype"/>
        </w:rPr>
      </w:pPr>
    </w:p>
    <w:p w:rsidR="00966B84" w:rsidRDefault="00966B84">
      <w:pPr>
        <w:tabs>
          <w:tab w:val="left" w:pos="3374"/>
        </w:tabs>
        <w:spacing w:line="360" w:lineRule="auto"/>
        <w:ind w:right="-787"/>
        <w:rPr>
          <w:rFonts w:ascii="Palatino Linotype" w:eastAsia="Palatino Linotype" w:hAnsi="Palatino Linotype" w:cs="Palatino Linotype"/>
        </w:rPr>
      </w:pPr>
    </w:p>
    <w:p w:rsidR="00966B84" w:rsidRDefault="00966B84">
      <w:pPr>
        <w:tabs>
          <w:tab w:val="left" w:pos="3374"/>
        </w:tabs>
        <w:spacing w:line="360" w:lineRule="auto"/>
        <w:ind w:right="-787"/>
        <w:rPr>
          <w:rFonts w:ascii="Palatino Linotype" w:eastAsia="Palatino Linotype" w:hAnsi="Palatino Linotype" w:cs="Palatino Linotype"/>
        </w:rPr>
      </w:pPr>
    </w:p>
    <w:p w:rsidR="00966B84" w:rsidRDefault="00966B84">
      <w:pPr>
        <w:tabs>
          <w:tab w:val="left" w:pos="3374"/>
        </w:tabs>
        <w:spacing w:line="360" w:lineRule="auto"/>
        <w:ind w:right="-787"/>
        <w:rPr>
          <w:rFonts w:ascii="Palatino Linotype" w:eastAsia="Palatino Linotype" w:hAnsi="Palatino Linotype" w:cs="Palatino Linotype"/>
        </w:rPr>
      </w:pPr>
    </w:p>
    <w:sectPr w:rsidR="00966B84">
      <w:headerReference w:type="even" r:id="rId15"/>
      <w:headerReference w:type="default" r:id="rId16"/>
      <w:footerReference w:type="default" r:id="rId17"/>
      <w:headerReference w:type="first" r:id="rId18"/>
      <w:footerReference w:type="first" r:id="rId19"/>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171" w:rsidRDefault="00044171">
      <w:r>
        <w:separator/>
      </w:r>
    </w:p>
  </w:endnote>
  <w:endnote w:type="continuationSeparator" w:id="0">
    <w:p w:rsidR="00044171" w:rsidRDefault="0004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63B" w:rsidRDefault="001E263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34BDB">
      <w:rPr>
        <w:rFonts w:ascii="Palatino Linotype" w:eastAsia="Palatino Linotype" w:hAnsi="Palatino Linotype" w:cs="Palatino Linotype"/>
        <w:noProof/>
        <w:color w:val="000000"/>
        <w:sz w:val="20"/>
        <w:szCs w:val="20"/>
      </w:rPr>
      <w:t>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34BDB">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1E263B" w:rsidRDefault="001E263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63B" w:rsidRDefault="001E263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34BDB">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34BDB">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1E263B" w:rsidRDefault="001E263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171" w:rsidRDefault="00044171">
      <w:r>
        <w:separator/>
      </w:r>
    </w:p>
  </w:footnote>
  <w:footnote w:type="continuationSeparator" w:id="0">
    <w:p w:rsidR="00044171" w:rsidRDefault="00044171">
      <w:r>
        <w:continuationSeparator/>
      </w:r>
    </w:p>
  </w:footnote>
  <w:footnote w:id="1">
    <w:p w:rsidR="001E263B" w:rsidRDefault="001E263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63B" w:rsidRDefault="0004417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63B" w:rsidRDefault="001E263B">
    <w:pPr>
      <w:widowControl w:val="0"/>
      <w:pBdr>
        <w:top w:val="nil"/>
        <w:left w:val="nil"/>
        <w:bottom w:val="nil"/>
        <w:right w:val="nil"/>
        <w:between w:val="nil"/>
      </w:pBdr>
      <w:spacing w:line="276" w:lineRule="auto"/>
      <w:rPr>
        <w:color w:val="000000"/>
      </w:rPr>
    </w:pPr>
  </w:p>
  <w:tbl>
    <w:tblPr>
      <w:tblStyle w:val="a3"/>
      <w:tblW w:w="6761" w:type="dxa"/>
      <w:tblInd w:w="3261" w:type="dxa"/>
      <w:tblLook w:val="0400" w:firstRow="0" w:lastRow="0" w:firstColumn="0" w:lastColumn="0" w:noHBand="0" w:noVBand="1"/>
    </w:tblPr>
    <w:tblGrid>
      <w:gridCol w:w="2509"/>
      <w:gridCol w:w="4252"/>
    </w:tblGrid>
    <w:tr w:rsidR="001E263B" w:rsidTr="007B597F">
      <w:trPr>
        <w:trHeight w:val="227"/>
      </w:trPr>
      <w:tc>
        <w:tcPr>
          <w:tcW w:w="2509" w:type="dxa"/>
        </w:tcPr>
        <w:p w:rsidR="001E263B" w:rsidRDefault="001E263B" w:rsidP="001626C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1E263B" w:rsidRDefault="001E263B" w:rsidP="001626C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00558</w:t>
          </w:r>
          <w:r w:rsidRPr="00476EAF">
            <w:rPr>
              <w:rFonts w:ascii="Palatino Linotype" w:eastAsia="Palatino Linotype" w:hAnsi="Palatino Linotype" w:cs="Palatino Linotype"/>
              <w:color w:val="000000"/>
              <w:sz w:val="22"/>
              <w:szCs w:val="22"/>
            </w:rPr>
            <w:t>/INFOEM/IP/RR/2025</w:t>
          </w:r>
          <w:r>
            <w:rPr>
              <w:rFonts w:ascii="Palatino Linotype" w:eastAsia="Palatino Linotype" w:hAnsi="Palatino Linotype" w:cs="Palatino Linotype"/>
              <w:color w:val="000000"/>
              <w:sz w:val="22"/>
              <w:szCs w:val="22"/>
            </w:rPr>
            <w:t xml:space="preserve">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1E263B" w:rsidTr="007B597F">
      <w:trPr>
        <w:trHeight w:val="342"/>
      </w:trPr>
      <w:tc>
        <w:tcPr>
          <w:tcW w:w="2509" w:type="dxa"/>
        </w:tcPr>
        <w:p w:rsidR="001E263B" w:rsidRDefault="001E263B" w:rsidP="001626C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1E263B" w:rsidRDefault="001E263B" w:rsidP="001626C9">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1626C9">
            <w:rPr>
              <w:rFonts w:ascii="Palatino Linotype" w:eastAsia="Palatino Linotype" w:hAnsi="Palatino Linotype" w:cs="Palatino Linotype"/>
              <w:color w:val="000000"/>
              <w:sz w:val="22"/>
              <w:szCs w:val="22"/>
            </w:rPr>
            <w:t>Ayuntamiento de Nextlalpan</w:t>
          </w:r>
        </w:p>
      </w:tc>
    </w:tr>
    <w:tr w:rsidR="001E263B" w:rsidTr="007B597F">
      <w:trPr>
        <w:trHeight w:val="342"/>
      </w:trPr>
      <w:tc>
        <w:tcPr>
          <w:tcW w:w="2509" w:type="dxa"/>
        </w:tcPr>
        <w:p w:rsidR="001E263B" w:rsidRDefault="001E263B" w:rsidP="001626C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1E263B" w:rsidRDefault="001E263B" w:rsidP="001626C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1E263B" w:rsidRDefault="00044171">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63B" w:rsidRDefault="001E263B">
    <w:pPr>
      <w:widowControl w:val="0"/>
      <w:pBdr>
        <w:top w:val="nil"/>
        <w:left w:val="nil"/>
        <w:bottom w:val="nil"/>
        <w:right w:val="nil"/>
        <w:between w:val="nil"/>
      </w:pBdr>
      <w:spacing w:line="276" w:lineRule="auto"/>
      <w:rPr>
        <w:color w:val="000000"/>
        <w:sz w:val="14"/>
        <w:szCs w:val="14"/>
      </w:rPr>
    </w:pPr>
  </w:p>
  <w:tbl>
    <w:tblPr>
      <w:tblStyle w:val="a3"/>
      <w:tblW w:w="6761" w:type="dxa"/>
      <w:tblInd w:w="3261" w:type="dxa"/>
      <w:tblLook w:val="0400" w:firstRow="0" w:lastRow="0" w:firstColumn="0" w:lastColumn="0" w:noHBand="0" w:noVBand="1"/>
    </w:tblPr>
    <w:tblGrid>
      <w:gridCol w:w="2509"/>
      <w:gridCol w:w="4252"/>
    </w:tblGrid>
    <w:tr w:rsidR="001E263B" w:rsidTr="00476EAF">
      <w:trPr>
        <w:trHeight w:val="227"/>
      </w:trPr>
      <w:tc>
        <w:tcPr>
          <w:tcW w:w="2509" w:type="dxa"/>
        </w:tcPr>
        <w:p w:rsidR="001E263B" w:rsidRDefault="001E263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1E263B" w:rsidRDefault="001E263B" w:rsidP="00476EAF">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00558</w:t>
          </w:r>
          <w:r w:rsidRPr="00476EAF">
            <w:rPr>
              <w:rFonts w:ascii="Palatino Linotype" w:eastAsia="Palatino Linotype" w:hAnsi="Palatino Linotype" w:cs="Palatino Linotype"/>
              <w:color w:val="000000"/>
              <w:sz w:val="22"/>
              <w:szCs w:val="22"/>
            </w:rPr>
            <w:t>/INFOEM/IP/RR/2025</w:t>
          </w:r>
          <w:r>
            <w:rPr>
              <w:rFonts w:ascii="Palatino Linotype" w:eastAsia="Palatino Linotype" w:hAnsi="Palatino Linotype" w:cs="Palatino Linotype"/>
              <w:color w:val="000000"/>
              <w:sz w:val="22"/>
              <w:szCs w:val="22"/>
            </w:rPr>
            <w:t xml:space="preserve">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1E263B" w:rsidTr="00476EAF">
      <w:trPr>
        <w:trHeight w:val="242"/>
      </w:trPr>
      <w:tc>
        <w:tcPr>
          <w:tcW w:w="2509" w:type="dxa"/>
        </w:tcPr>
        <w:p w:rsidR="001E263B" w:rsidRDefault="001E263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rsidR="001E263B" w:rsidRDefault="00534BDB" w:rsidP="00476EA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w:t>
          </w:r>
        </w:p>
      </w:tc>
    </w:tr>
    <w:tr w:rsidR="001E263B" w:rsidTr="00476EAF">
      <w:trPr>
        <w:trHeight w:val="342"/>
      </w:trPr>
      <w:tc>
        <w:tcPr>
          <w:tcW w:w="2509" w:type="dxa"/>
        </w:tcPr>
        <w:p w:rsidR="001E263B" w:rsidRDefault="001E263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1E263B" w:rsidRDefault="001E263B" w:rsidP="00476EAF">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1626C9">
            <w:rPr>
              <w:rFonts w:ascii="Palatino Linotype" w:eastAsia="Palatino Linotype" w:hAnsi="Palatino Linotype" w:cs="Palatino Linotype"/>
              <w:color w:val="000000"/>
              <w:sz w:val="22"/>
              <w:szCs w:val="22"/>
            </w:rPr>
            <w:t>Ayuntamiento de Nextlalpan</w:t>
          </w:r>
        </w:p>
      </w:tc>
    </w:tr>
    <w:tr w:rsidR="001E263B" w:rsidTr="00476EAF">
      <w:trPr>
        <w:trHeight w:val="342"/>
      </w:trPr>
      <w:tc>
        <w:tcPr>
          <w:tcW w:w="2509" w:type="dxa"/>
        </w:tcPr>
        <w:p w:rsidR="001E263B" w:rsidRDefault="001E263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1E263B" w:rsidRDefault="001E263B" w:rsidP="00476EAF">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1E263B" w:rsidRDefault="00044171">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C80"/>
    <w:multiLevelType w:val="hybridMultilevel"/>
    <w:tmpl w:val="77707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D5B09"/>
    <w:multiLevelType w:val="multilevel"/>
    <w:tmpl w:val="60BECB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9F50DC"/>
    <w:multiLevelType w:val="hybridMultilevel"/>
    <w:tmpl w:val="8AB24D78"/>
    <w:lvl w:ilvl="0" w:tplc="701098CE">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 w15:restartNumberingAfterBreak="0">
    <w:nsid w:val="072D7EFA"/>
    <w:multiLevelType w:val="multilevel"/>
    <w:tmpl w:val="3E38681C"/>
    <w:lvl w:ilvl="0">
      <w:start w:val="7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990795"/>
    <w:multiLevelType w:val="multilevel"/>
    <w:tmpl w:val="FA147D7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234446"/>
    <w:multiLevelType w:val="hybridMultilevel"/>
    <w:tmpl w:val="06F8A3F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CE457E"/>
    <w:multiLevelType w:val="multilevel"/>
    <w:tmpl w:val="46BC1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F6690E"/>
    <w:multiLevelType w:val="multilevel"/>
    <w:tmpl w:val="5CDA72BA"/>
    <w:lvl w:ilvl="0">
      <w:start w:val="9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54B1937"/>
    <w:multiLevelType w:val="hybridMultilevel"/>
    <w:tmpl w:val="A230A4A0"/>
    <w:lvl w:ilvl="0" w:tplc="080A000F">
      <w:start w:val="1"/>
      <w:numFmt w:val="decimal"/>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15:restartNumberingAfterBreak="0">
    <w:nsid w:val="18DD051D"/>
    <w:multiLevelType w:val="multilevel"/>
    <w:tmpl w:val="ABD6D96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EB6C99"/>
    <w:multiLevelType w:val="multilevel"/>
    <w:tmpl w:val="D67CE3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3FE1153"/>
    <w:multiLevelType w:val="multilevel"/>
    <w:tmpl w:val="9D460D4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4" w15:restartNumberingAfterBreak="0">
    <w:nsid w:val="27EE01D4"/>
    <w:multiLevelType w:val="multilevel"/>
    <w:tmpl w:val="BA62B764"/>
    <w:lvl w:ilvl="0">
      <w:start w:val="63"/>
      <w:numFmt w:val="decimal"/>
      <w:pStyle w:val="Listaconvietas2"/>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69780D"/>
    <w:multiLevelType w:val="hybridMultilevel"/>
    <w:tmpl w:val="9CC013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147126F"/>
    <w:multiLevelType w:val="hybridMultilevel"/>
    <w:tmpl w:val="24B000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438171E4"/>
    <w:multiLevelType w:val="multilevel"/>
    <w:tmpl w:val="0B6EE4DA"/>
    <w:lvl w:ilvl="0">
      <w:start w:val="3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54789F"/>
    <w:multiLevelType w:val="multilevel"/>
    <w:tmpl w:val="986AAC4E"/>
    <w:lvl w:ilvl="0">
      <w:start w:val="1"/>
      <w:numFmt w:val="decimal"/>
      <w:lvlText w:val="%1."/>
      <w:lvlJc w:val="left"/>
      <w:pPr>
        <w:ind w:left="1637"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246ACA"/>
    <w:multiLevelType w:val="multilevel"/>
    <w:tmpl w:val="88209794"/>
    <w:lvl w:ilvl="0">
      <w:start w:val="75"/>
      <w:numFmt w:val="decimal"/>
      <w:lvlText w:val="%1."/>
      <w:lvlJc w:val="left"/>
      <w:pPr>
        <w:ind w:left="4613" w:hanging="360"/>
      </w:pPr>
      <w:rPr>
        <w:rFonts w:ascii="Palatino Linotype" w:eastAsia="Palatino Linotype" w:hAnsi="Palatino Linotype" w:cs="Palatino Linotype" w:hint="default"/>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hint="default"/>
        <w:b/>
        <w:color w:val="000000"/>
        <w:sz w:val="24"/>
        <w:szCs w:val="24"/>
      </w:rPr>
    </w:lvl>
    <w:lvl w:ilvl="2">
      <w:start w:val="4"/>
      <w:numFmt w:val="lowerRoman"/>
      <w:lvlText w:val="%3."/>
      <w:lvlJc w:val="right"/>
      <w:pPr>
        <w:ind w:left="2160" w:hanging="180"/>
      </w:pPr>
      <w:rPr>
        <w:rFonts w:hint="default"/>
      </w:rPr>
    </w:lvl>
    <w:lvl w:ilvl="3">
      <w:start w:val="1"/>
      <w:numFmt w:val="lowerLetter"/>
      <w:lvlText w:val="%4)"/>
      <w:lvlJc w:val="left"/>
      <w:pPr>
        <w:ind w:left="644" w:hanging="359"/>
      </w:pPr>
      <w:rPr>
        <w:rFonts w:hint="default"/>
      </w:rPr>
    </w:lvl>
    <w:lvl w:ilvl="4">
      <w:start w:val="104"/>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7B764F"/>
    <w:multiLevelType w:val="multilevel"/>
    <w:tmpl w:val="0134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98689F"/>
    <w:multiLevelType w:val="multilevel"/>
    <w:tmpl w:val="E8468C4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2" w15:restartNumberingAfterBreak="0">
    <w:nsid w:val="55A61BDA"/>
    <w:multiLevelType w:val="multilevel"/>
    <w:tmpl w:val="862EF8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927477"/>
    <w:multiLevelType w:val="multilevel"/>
    <w:tmpl w:val="8B801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CDB7599"/>
    <w:multiLevelType w:val="hybridMultilevel"/>
    <w:tmpl w:val="654223D8"/>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638F2CBB"/>
    <w:multiLevelType w:val="multilevel"/>
    <w:tmpl w:val="97A86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F0C67"/>
    <w:multiLevelType w:val="multilevel"/>
    <w:tmpl w:val="1C486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F82DC0"/>
    <w:multiLevelType w:val="multilevel"/>
    <w:tmpl w:val="C908EFD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6A1473C"/>
    <w:multiLevelType w:val="multilevel"/>
    <w:tmpl w:val="123E47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AD05162"/>
    <w:multiLevelType w:val="multilevel"/>
    <w:tmpl w:val="DBC23A0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1056EC"/>
    <w:multiLevelType w:val="multilevel"/>
    <w:tmpl w:val="DE04ED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9"/>
  </w:num>
  <w:num w:numId="3">
    <w:abstractNumId w:val="30"/>
  </w:num>
  <w:num w:numId="4">
    <w:abstractNumId w:val="7"/>
  </w:num>
  <w:num w:numId="5">
    <w:abstractNumId w:val="26"/>
  </w:num>
  <w:num w:numId="6">
    <w:abstractNumId w:val="25"/>
  </w:num>
  <w:num w:numId="7">
    <w:abstractNumId w:val="23"/>
  </w:num>
  <w:num w:numId="8">
    <w:abstractNumId w:val="20"/>
  </w:num>
  <w:num w:numId="9">
    <w:abstractNumId w:val="13"/>
  </w:num>
  <w:num w:numId="10">
    <w:abstractNumId w:val="22"/>
  </w:num>
  <w:num w:numId="11">
    <w:abstractNumId w:val="1"/>
  </w:num>
  <w:num w:numId="12">
    <w:abstractNumId w:val="21"/>
  </w:num>
  <w:num w:numId="13">
    <w:abstractNumId w:val="15"/>
  </w:num>
  <w:num w:numId="14">
    <w:abstractNumId w:val="2"/>
  </w:num>
  <w:num w:numId="15">
    <w:abstractNumId w:val="16"/>
  </w:num>
  <w:num w:numId="16">
    <w:abstractNumId w:val="24"/>
  </w:num>
  <w:num w:numId="17">
    <w:abstractNumId w:val="6"/>
  </w:num>
  <w:num w:numId="18">
    <w:abstractNumId w:val="18"/>
  </w:num>
  <w:num w:numId="19">
    <w:abstractNumId w:val="4"/>
  </w:num>
  <w:num w:numId="20">
    <w:abstractNumId w:val="11"/>
  </w:num>
  <w:num w:numId="21">
    <w:abstractNumId w:val="3"/>
  </w:num>
  <w:num w:numId="22">
    <w:abstractNumId w:val="19"/>
  </w:num>
  <w:num w:numId="23">
    <w:abstractNumId w:val="8"/>
  </w:num>
  <w:num w:numId="24">
    <w:abstractNumId w:val="17"/>
  </w:num>
  <w:num w:numId="25">
    <w:abstractNumId w:val="14"/>
  </w:num>
  <w:num w:numId="26">
    <w:abstractNumId w:val="10"/>
  </w:num>
  <w:num w:numId="27">
    <w:abstractNumId w:val="9"/>
  </w:num>
  <w:num w:numId="28">
    <w:abstractNumId w:val="0"/>
  </w:num>
  <w:num w:numId="29">
    <w:abstractNumId w:val="31"/>
  </w:num>
  <w:num w:numId="30">
    <w:abstractNumId w:val="27"/>
  </w:num>
  <w:num w:numId="31">
    <w:abstractNumId w:val="28"/>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019"/>
    <w:rsid w:val="00003E6E"/>
    <w:rsid w:val="00041207"/>
    <w:rsid w:val="00044171"/>
    <w:rsid w:val="00045863"/>
    <w:rsid w:val="00052A7B"/>
    <w:rsid w:val="00060A2E"/>
    <w:rsid w:val="000869EA"/>
    <w:rsid w:val="00090B13"/>
    <w:rsid w:val="00097731"/>
    <w:rsid w:val="00113A1A"/>
    <w:rsid w:val="0013484F"/>
    <w:rsid w:val="00136A19"/>
    <w:rsid w:val="0014356D"/>
    <w:rsid w:val="00147EC3"/>
    <w:rsid w:val="001626C9"/>
    <w:rsid w:val="0016306A"/>
    <w:rsid w:val="0017049F"/>
    <w:rsid w:val="00176304"/>
    <w:rsid w:val="00195D95"/>
    <w:rsid w:val="001A22D8"/>
    <w:rsid w:val="001D0BDB"/>
    <w:rsid w:val="001E263B"/>
    <w:rsid w:val="00211BE6"/>
    <w:rsid w:val="00255A83"/>
    <w:rsid w:val="00257770"/>
    <w:rsid w:val="00260F22"/>
    <w:rsid w:val="00261C00"/>
    <w:rsid w:val="002843A9"/>
    <w:rsid w:val="002A099E"/>
    <w:rsid w:val="002A6883"/>
    <w:rsid w:val="002A6A94"/>
    <w:rsid w:val="002B1215"/>
    <w:rsid w:val="0030776C"/>
    <w:rsid w:val="00321E42"/>
    <w:rsid w:val="00323112"/>
    <w:rsid w:val="003318A9"/>
    <w:rsid w:val="003344A0"/>
    <w:rsid w:val="00353844"/>
    <w:rsid w:val="0036785A"/>
    <w:rsid w:val="00375A45"/>
    <w:rsid w:val="003844EB"/>
    <w:rsid w:val="003B3A14"/>
    <w:rsid w:val="003B480D"/>
    <w:rsid w:val="003E3123"/>
    <w:rsid w:val="003F76BC"/>
    <w:rsid w:val="00403358"/>
    <w:rsid w:val="004111EA"/>
    <w:rsid w:val="00417C8F"/>
    <w:rsid w:val="00420DB9"/>
    <w:rsid w:val="004247A6"/>
    <w:rsid w:val="004374B7"/>
    <w:rsid w:val="00465048"/>
    <w:rsid w:val="004764F3"/>
    <w:rsid w:val="00476EAF"/>
    <w:rsid w:val="00482166"/>
    <w:rsid w:val="00482563"/>
    <w:rsid w:val="00487DB9"/>
    <w:rsid w:val="00492774"/>
    <w:rsid w:val="00496FB5"/>
    <w:rsid w:val="004977F9"/>
    <w:rsid w:val="004E6688"/>
    <w:rsid w:val="004F2354"/>
    <w:rsid w:val="004F2B69"/>
    <w:rsid w:val="00504ACE"/>
    <w:rsid w:val="00534719"/>
    <w:rsid w:val="00534BDB"/>
    <w:rsid w:val="00543580"/>
    <w:rsid w:val="0058428A"/>
    <w:rsid w:val="005871F7"/>
    <w:rsid w:val="005A5019"/>
    <w:rsid w:val="005A6CE2"/>
    <w:rsid w:val="005B35F8"/>
    <w:rsid w:val="005C1944"/>
    <w:rsid w:val="005E0324"/>
    <w:rsid w:val="005E689F"/>
    <w:rsid w:val="005F443E"/>
    <w:rsid w:val="005F5C0F"/>
    <w:rsid w:val="005F7FAF"/>
    <w:rsid w:val="0060529C"/>
    <w:rsid w:val="00616F0C"/>
    <w:rsid w:val="0062339B"/>
    <w:rsid w:val="0064742F"/>
    <w:rsid w:val="00661BB2"/>
    <w:rsid w:val="00676CD3"/>
    <w:rsid w:val="006A6F8A"/>
    <w:rsid w:val="006B0221"/>
    <w:rsid w:val="006E79B2"/>
    <w:rsid w:val="006F6D2A"/>
    <w:rsid w:val="0070169A"/>
    <w:rsid w:val="00733313"/>
    <w:rsid w:val="007545C1"/>
    <w:rsid w:val="0075579A"/>
    <w:rsid w:val="00763673"/>
    <w:rsid w:val="00767B71"/>
    <w:rsid w:val="00770011"/>
    <w:rsid w:val="00781D71"/>
    <w:rsid w:val="007A6876"/>
    <w:rsid w:val="007B0A54"/>
    <w:rsid w:val="007B597F"/>
    <w:rsid w:val="007C5920"/>
    <w:rsid w:val="007C7F3F"/>
    <w:rsid w:val="007E4EF9"/>
    <w:rsid w:val="007E64B4"/>
    <w:rsid w:val="008006A1"/>
    <w:rsid w:val="00807EDC"/>
    <w:rsid w:val="00830DEA"/>
    <w:rsid w:val="00886284"/>
    <w:rsid w:val="008C7865"/>
    <w:rsid w:val="008D7CDB"/>
    <w:rsid w:val="00901DC8"/>
    <w:rsid w:val="00906984"/>
    <w:rsid w:val="00916E92"/>
    <w:rsid w:val="00931D04"/>
    <w:rsid w:val="00953D64"/>
    <w:rsid w:val="00961E48"/>
    <w:rsid w:val="00966B84"/>
    <w:rsid w:val="00986354"/>
    <w:rsid w:val="009926EB"/>
    <w:rsid w:val="00995544"/>
    <w:rsid w:val="009D344A"/>
    <w:rsid w:val="00A12EA7"/>
    <w:rsid w:val="00A1504D"/>
    <w:rsid w:val="00A17602"/>
    <w:rsid w:val="00A25548"/>
    <w:rsid w:val="00A35AAD"/>
    <w:rsid w:val="00A43E3C"/>
    <w:rsid w:val="00A745BE"/>
    <w:rsid w:val="00A91A41"/>
    <w:rsid w:val="00AB2028"/>
    <w:rsid w:val="00AC00B0"/>
    <w:rsid w:val="00AD70F4"/>
    <w:rsid w:val="00AF2077"/>
    <w:rsid w:val="00B0776A"/>
    <w:rsid w:val="00B20CBD"/>
    <w:rsid w:val="00B275B8"/>
    <w:rsid w:val="00B74E7A"/>
    <w:rsid w:val="00BD15F6"/>
    <w:rsid w:val="00BD2F01"/>
    <w:rsid w:val="00BE41EB"/>
    <w:rsid w:val="00C11A21"/>
    <w:rsid w:val="00C22EE1"/>
    <w:rsid w:val="00C574D6"/>
    <w:rsid w:val="00C741A5"/>
    <w:rsid w:val="00C82CB8"/>
    <w:rsid w:val="00CB1F77"/>
    <w:rsid w:val="00CC1824"/>
    <w:rsid w:val="00CC20A8"/>
    <w:rsid w:val="00CF1A7C"/>
    <w:rsid w:val="00D07C8C"/>
    <w:rsid w:val="00D33AC8"/>
    <w:rsid w:val="00D43256"/>
    <w:rsid w:val="00D7535D"/>
    <w:rsid w:val="00DA2104"/>
    <w:rsid w:val="00E1502D"/>
    <w:rsid w:val="00EA4A7C"/>
    <w:rsid w:val="00EB45C4"/>
    <w:rsid w:val="00EC0A3C"/>
    <w:rsid w:val="00EC74D1"/>
    <w:rsid w:val="00EF4BC6"/>
    <w:rsid w:val="00F04514"/>
    <w:rsid w:val="00F37590"/>
    <w:rsid w:val="00F501D8"/>
    <w:rsid w:val="00F708A1"/>
    <w:rsid w:val="00F72FBD"/>
    <w:rsid w:val="00F77ACC"/>
    <w:rsid w:val="00F91287"/>
    <w:rsid w:val="00FB600C"/>
    <w:rsid w:val="00FB69E4"/>
    <w:rsid w:val="00FC3B0D"/>
    <w:rsid w:val="00FC459F"/>
    <w:rsid w:val="00FE45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4FBB8D0-43B2-4CB7-9170-E4C32BC8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688"/>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25"/>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160">
      <w:bodyDiv w:val="1"/>
      <w:marLeft w:val="0"/>
      <w:marRight w:val="0"/>
      <w:marTop w:val="0"/>
      <w:marBottom w:val="0"/>
      <w:divBdr>
        <w:top w:val="none" w:sz="0" w:space="0" w:color="auto"/>
        <w:left w:val="none" w:sz="0" w:space="0" w:color="auto"/>
        <w:bottom w:val="none" w:sz="0" w:space="0" w:color="auto"/>
        <w:right w:val="none" w:sz="0" w:space="0" w:color="auto"/>
      </w:divBdr>
    </w:div>
    <w:div w:id="39213977">
      <w:bodyDiv w:val="1"/>
      <w:marLeft w:val="0"/>
      <w:marRight w:val="0"/>
      <w:marTop w:val="0"/>
      <w:marBottom w:val="0"/>
      <w:divBdr>
        <w:top w:val="none" w:sz="0" w:space="0" w:color="auto"/>
        <w:left w:val="none" w:sz="0" w:space="0" w:color="auto"/>
        <w:bottom w:val="none" w:sz="0" w:space="0" w:color="auto"/>
        <w:right w:val="none" w:sz="0" w:space="0" w:color="auto"/>
      </w:divBdr>
    </w:div>
    <w:div w:id="206459027">
      <w:bodyDiv w:val="1"/>
      <w:marLeft w:val="0"/>
      <w:marRight w:val="0"/>
      <w:marTop w:val="0"/>
      <w:marBottom w:val="0"/>
      <w:divBdr>
        <w:top w:val="none" w:sz="0" w:space="0" w:color="auto"/>
        <w:left w:val="none" w:sz="0" w:space="0" w:color="auto"/>
        <w:bottom w:val="none" w:sz="0" w:space="0" w:color="auto"/>
        <w:right w:val="none" w:sz="0" w:space="0" w:color="auto"/>
      </w:divBdr>
    </w:div>
    <w:div w:id="234363591">
      <w:bodyDiv w:val="1"/>
      <w:marLeft w:val="0"/>
      <w:marRight w:val="0"/>
      <w:marTop w:val="0"/>
      <w:marBottom w:val="0"/>
      <w:divBdr>
        <w:top w:val="none" w:sz="0" w:space="0" w:color="auto"/>
        <w:left w:val="none" w:sz="0" w:space="0" w:color="auto"/>
        <w:bottom w:val="none" w:sz="0" w:space="0" w:color="auto"/>
        <w:right w:val="none" w:sz="0" w:space="0" w:color="auto"/>
      </w:divBdr>
    </w:div>
    <w:div w:id="451368041">
      <w:bodyDiv w:val="1"/>
      <w:marLeft w:val="0"/>
      <w:marRight w:val="0"/>
      <w:marTop w:val="0"/>
      <w:marBottom w:val="0"/>
      <w:divBdr>
        <w:top w:val="none" w:sz="0" w:space="0" w:color="auto"/>
        <w:left w:val="none" w:sz="0" w:space="0" w:color="auto"/>
        <w:bottom w:val="none" w:sz="0" w:space="0" w:color="auto"/>
        <w:right w:val="none" w:sz="0" w:space="0" w:color="auto"/>
      </w:divBdr>
    </w:div>
    <w:div w:id="626542397">
      <w:bodyDiv w:val="1"/>
      <w:marLeft w:val="0"/>
      <w:marRight w:val="0"/>
      <w:marTop w:val="0"/>
      <w:marBottom w:val="0"/>
      <w:divBdr>
        <w:top w:val="none" w:sz="0" w:space="0" w:color="auto"/>
        <w:left w:val="none" w:sz="0" w:space="0" w:color="auto"/>
        <w:bottom w:val="none" w:sz="0" w:space="0" w:color="auto"/>
        <w:right w:val="none" w:sz="0" w:space="0" w:color="auto"/>
      </w:divBdr>
    </w:div>
    <w:div w:id="637488950">
      <w:bodyDiv w:val="1"/>
      <w:marLeft w:val="0"/>
      <w:marRight w:val="0"/>
      <w:marTop w:val="0"/>
      <w:marBottom w:val="0"/>
      <w:divBdr>
        <w:top w:val="none" w:sz="0" w:space="0" w:color="auto"/>
        <w:left w:val="none" w:sz="0" w:space="0" w:color="auto"/>
        <w:bottom w:val="none" w:sz="0" w:space="0" w:color="auto"/>
        <w:right w:val="none" w:sz="0" w:space="0" w:color="auto"/>
      </w:divBdr>
    </w:div>
    <w:div w:id="776026863">
      <w:bodyDiv w:val="1"/>
      <w:marLeft w:val="0"/>
      <w:marRight w:val="0"/>
      <w:marTop w:val="0"/>
      <w:marBottom w:val="0"/>
      <w:divBdr>
        <w:top w:val="none" w:sz="0" w:space="0" w:color="auto"/>
        <w:left w:val="none" w:sz="0" w:space="0" w:color="auto"/>
        <w:bottom w:val="none" w:sz="0" w:space="0" w:color="auto"/>
        <w:right w:val="none" w:sz="0" w:space="0" w:color="auto"/>
      </w:divBdr>
    </w:div>
    <w:div w:id="789931923">
      <w:bodyDiv w:val="1"/>
      <w:marLeft w:val="0"/>
      <w:marRight w:val="0"/>
      <w:marTop w:val="0"/>
      <w:marBottom w:val="0"/>
      <w:divBdr>
        <w:top w:val="none" w:sz="0" w:space="0" w:color="auto"/>
        <w:left w:val="none" w:sz="0" w:space="0" w:color="auto"/>
        <w:bottom w:val="none" w:sz="0" w:space="0" w:color="auto"/>
        <w:right w:val="none" w:sz="0" w:space="0" w:color="auto"/>
      </w:divBdr>
    </w:div>
    <w:div w:id="802043787">
      <w:bodyDiv w:val="1"/>
      <w:marLeft w:val="0"/>
      <w:marRight w:val="0"/>
      <w:marTop w:val="0"/>
      <w:marBottom w:val="0"/>
      <w:divBdr>
        <w:top w:val="none" w:sz="0" w:space="0" w:color="auto"/>
        <w:left w:val="none" w:sz="0" w:space="0" w:color="auto"/>
        <w:bottom w:val="none" w:sz="0" w:space="0" w:color="auto"/>
        <w:right w:val="none" w:sz="0" w:space="0" w:color="auto"/>
      </w:divBdr>
    </w:div>
    <w:div w:id="808476245">
      <w:bodyDiv w:val="1"/>
      <w:marLeft w:val="0"/>
      <w:marRight w:val="0"/>
      <w:marTop w:val="0"/>
      <w:marBottom w:val="0"/>
      <w:divBdr>
        <w:top w:val="none" w:sz="0" w:space="0" w:color="auto"/>
        <w:left w:val="none" w:sz="0" w:space="0" w:color="auto"/>
        <w:bottom w:val="none" w:sz="0" w:space="0" w:color="auto"/>
        <w:right w:val="none" w:sz="0" w:space="0" w:color="auto"/>
      </w:divBdr>
    </w:div>
    <w:div w:id="815024314">
      <w:bodyDiv w:val="1"/>
      <w:marLeft w:val="0"/>
      <w:marRight w:val="0"/>
      <w:marTop w:val="0"/>
      <w:marBottom w:val="0"/>
      <w:divBdr>
        <w:top w:val="none" w:sz="0" w:space="0" w:color="auto"/>
        <w:left w:val="none" w:sz="0" w:space="0" w:color="auto"/>
        <w:bottom w:val="none" w:sz="0" w:space="0" w:color="auto"/>
        <w:right w:val="none" w:sz="0" w:space="0" w:color="auto"/>
      </w:divBdr>
    </w:div>
    <w:div w:id="962998996">
      <w:bodyDiv w:val="1"/>
      <w:marLeft w:val="0"/>
      <w:marRight w:val="0"/>
      <w:marTop w:val="0"/>
      <w:marBottom w:val="0"/>
      <w:divBdr>
        <w:top w:val="none" w:sz="0" w:space="0" w:color="auto"/>
        <w:left w:val="none" w:sz="0" w:space="0" w:color="auto"/>
        <w:bottom w:val="none" w:sz="0" w:space="0" w:color="auto"/>
        <w:right w:val="none" w:sz="0" w:space="0" w:color="auto"/>
      </w:divBdr>
    </w:div>
    <w:div w:id="1204365649">
      <w:bodyDiv w:val="1"/>
      <w:marLeft w:val="0"/>
      <w:marRight w:val="0"/>
      <w:marTop w:val="0"/>
      <w:marBottom w:val="0"/>
      <w:divBdr>
        <w:top w:val="none" w:sz="0" w:space="0" w:color="auto"/>
        <w:left w:val="none" w:sz="0" w:space="0" w:color="auto"/>
        <w:bottom w:val="none" w:sz="0" w:space="0" w:color="auto"/>
        <w:right w:val="none" w:sz="0" w:space="0" w:color="auto"/>
      </w:divBdr>
    </w:div>
    <w:div w:id="1503814701">
      <w:bodyDiv w:val="1"/>
      <w:marLeft w:val="0"/>
      <w:marRight w:val="0"/>
      <w:marTop w:val="0"/>
      <w:marBottom w:val="0"/>
      <w:divBdr>
        <w:top w:val="none" w:sz="0" w:space="0" w:color="auto"/>
        <w:left w:val="none" w:sz="0" w:space="0" w:color="auto"/>
        <w:bottom w:val="none" w:sz="0" w:space="0" w:color="auto"/>
        <w:right w:val="none" w:sz="0" w:space="0" w:color="auto"/>
      </w:divBdr>
    </w:div>
    <w:div w:id="1591812697">
      <w:bodyDiv w:val="1"/>
      <w:marLeft w:val="0"/>
      <w:marRight w:val="0"/>
      <w:marTop w:val="0"/>
      <w:marBottom w:val="0"/>
      <w:divBdr>
        <w:top w:val="none" w:sz="0" w:space="0" w:color="auto"/>
        <w:left w:val="none" w:sz="0" w:space="0" w:color="auto"/>
        <w:bottom w:val="none" w:sz="0" w:space="0" w:color="auto"/>
        <w:right w:val="none" w:sz="0" w:space="0" w:color="auto"/>
      </w:divBdr>
    </w:div>
    <w:div w:id="1660577697">
      <w:bodyDiv w:val="1"/>
      <w:marLeft w:val="0"/>
      <w:marRight w:val="0"/>
      <w:marTop w:val="0"/>
      <w:marBottom w:val="0"/>
      <w:divBdr>
        <w:top w:val="none" w:sz="0" w:space="0" w:color="auto"/>
        <w:left w:val="none" w:sz="0" w:space="0" w:color="auto"/>
        <w:bottom w:val="none" w:sz="0" w:space="0" w:color="auto"/>
        <w:right w:val="none" w:sz="0" w:space="0" w:color="auto"/>
      </w:divBdr>
    </w:div>
    <w:div w:id="1818716037">
      <w:bodyDiv w:val="1"/>
      <w:marLeft w:val="0"/>
      <w:marRight w:val="0"/>
      <w:marTop w:val="0"/>
      <w:marBottom w:val="0"/>
      <w:divBdr>
        <w:top w:val="none" w:sz="0" w:space="0" w:color="auto"/>
        <w:left w:val="none" w:sz="0" w:space="0" w:color="auto"/>
        <w:bottom w:val="none" w:sz="0" w:space="0" w:color="auto"/>
        <w:right w:val="none" w:sz="0" w:space="0" w:color="auto"/>
      </w:divBdr>
    </w:div>
    <w:div w:id="2023316792">
      <w:bodyDiv w:val="1"/>
      <w:marLeft w:val="0"/>
      <w:marRight w:val="0"/>
      <w:marTop w:val="0"/>
      <w:marBottom w:val="0"/>
      <w:divBdr>
        <w:top w:val="none" w:sz="0" w:space="0" w:color="auto"/>
        <w:left w:val="none" w:sz="0" w:space="0" w:color="auto"/>
        <w:bottom w:val="none" w:sz="0" w:space="0" w:color="auto"/>
        <w:right w:val="none" w:sz="0" w:space="0" w:color="auto"/>
      </w:divBdr>
    </w:div>
    <w:div w:id="2108501439">
      <w:bodyDiv w:val="1"/>
      <w:marLeft w:val="0"/>
      <w:marRight w:val="0"/>
      <w:marTop w:val="0"/>
      <w:marBottom w:val="0"/>
      <w:divBdr>
        <w:top w:val="none" w:sz="0" w:space="0" w:color="auto"/>
        <w:left w:val="none" w:sz="0" w:space="0" w:color="auto"/>
        <w:bottom w:val="none" w:sz="0" w:space="0" w:color="auto"/>
        <w:right w:val="none" w:sz="0" w:space="0" w:color="auto"/>
      </w:divBdr>
    </w:div>
    <w:div w:id="2126805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62Zm635OkPrlQGeAX/kX4zPC0w==">CgMxLjAyCGguZ2pkZ3hzMgloLjMwajB6bGwyCWguMWZvYjl0ZTIJaC4zem55c2g3MgloLjJldDkycDAyCGgudHlqY3d0MgloLjNkeTZ2a20yCWguMXQzaDVzZjIJaC4yNmluMXJnMgloLjFrc3Y0dXYyCWguM3JkY3JqbjIIaC5sbnhiejk4AHIhMW5KdVVXYWhWWF81WC00MWJsTjJKd1dCRmNuSURsX0tS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33</Pages>
  <Words>8088</Words>
  <Characters>44489</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76</cp:revision>
  <cp:lastPrinted>2025-04-03T18:02:00Z</cp:lastPrinted>
  <dcterms:created xsi:type="dcterms:W3CDTF">2025-03-26T00:02:00Z</dcterms:created>
  <dcterms:modified xsi:type="dcterms:W3CDTF">2025-04-03T20:22:00Z</dcterms:modified>
</cp:coreProperties>
</file>