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FF72B" w14:textId="77777777" w:rsidR="00E74136" w:rsidRDefault="00E74136" w:rsidP="009950AD">
      <w:pPr>
        <w:pStyle w:val="NormalINFOEM"/>
      </w:pPr>
    </w:p>
    <w:p w14:paraId="49AF2C0C" w14:textId="136707F0" w:rsidR="00A970D5" w:rsidRPr="00D76C75" w:rsidRDefault="00A970D5" w:rsidP="009950AD">
      <w:pPr>
        <w:pStyle w:val="NormalINFOEM"/>
      </w:pPr>
      <w:r w:rsidRPr="00D76C75">
        <w:t>Resolución del Pleno del Instituto de Transparencia, Acceso a la Información Pública y Protección de Datos Personales del Estado de México</w:t>
      </w:r>
      <w:r w:rsidR="00FD2A3F" w:rsidRPr="00D76C75">
        <w:t xml:space="preserve"> </w:t>
      </w:r>
      <w:r w:rsidRPr="00D76C75">
        <w:t xml:space="preserve">y Municipios, con domicilio en Metepec, Estado de </w:t>
      </w:r>
      <w:r w:rsidR="008B2951" w:rsidRPr="00D76C75">
        <w:t xml:space="preserve">México, </w:t>
      </w:r>
      <w:r w:rsidR="000D2E93" w:rsidRPr="00D76C75">
        <w:t>a</w:t>
      </w:r>
      <w:r w:rsidR="0011108B" w:rsidRPr="00D76C75">
        <w:t xml:space="preserve"> </w:t>
      </w:r>
      <w:r w:rsidR="007558E6" w:rsidRPr="00D76C75">
        <w:t>veintidós</w:t>
      </w:r>
      <w:r w:rsidR="0043065D" w:rsidRPr="00D76C75">
        <w:t xml:space="preserve"> de octubre</w:t>
      </w:r>
      <w:r w:rsidR="00FF3E42" w:rsidRPr="00D76C75">
        <w:t xml:space="preserve"> de dos mil veinticinco</w:t>
      </w:r>
      <w:r w:rsidR="0011108B" w:rsidRPr="00D76C75">
        <w:t>.</w:t>
      </w:r>
    </w:p>
    <w:p w14:paraId="60399B74" w14:textId="77777777" w:rsidR="00A970D5" w:rsidRPr="00D76C75" w:rsidRDefault="00A970D5" w:rsidP="006922F5">
      <w:pPr>
        <w:pBdr>
          <w:top w:val="nil"/>
          <w:left w:val="nil"/>
          <w:bottom w:val="nil"/>
          <w:right w:val="nil"/>
          <w:between w:val="nil"/>
        </w:pBdr>
        <w:contextualSpacing/>
        <w:rPr>
          <w:rFonts w:eastAsia="Palatino Linotype" w:cs="Palatino Linotype"/>
          <w:color w:val="000000"/>
          <w:sz w:val="22"/>
        </w:rPr>
      </w:pPr>
    </w:p>
    <w:p w14:paraId="1D0D9BD7" w14:textId="36EEFAC4" w:rsidR="00A970D5" w:rsidRPr="00D76C75" w:rsidRDefault="70652167" w:rsidP="70652167">
      <w:pPr>
        <w:pBdr>
          <w:top w:val="nil"/>
          <w:left w:val="nil"/>
          <w:bottom w:val="nil"/>
          <w:right w:val="nil"/>
          <w:between w:val="nil"/>
        </w:pBdr>
        <w:contextualSpacing/>
        <w:rPr>
          <w:rFonts w:eastAsia="Palatino Linotype" w:cs="Palatino Linotype"/>
          <w:b/>
          <w:bCs/>
          <w:color w:val="000000"/>
          <w:lang w:val="es-ES"/>
        </w:rPr>
      </w:pPr>
      <w:r w:rsidRPr="00D76C75">
        <w:rPr>
          <w:rFonts w:eastAsia="Palatino Linotype" w:cs="Palatino Linotype"/>
          <w:b/>
          <w:bCs/>
          <w:color w:val="000000" w:themeColor="text1"/>
          <w:lang w:val="es-ES"/>
        </w:rPr>
        <w:t>VISTO</w:t>
      </w:r>
      <w:r w:rsidRPr="00D76C75">
        <w:rPr>
          <w:rFonts w:eastAsia="Palatino Linotype" w:cs="Palatino Linotype"/>
          <w:color w:val="000000" w:themeColor="text1"/>
          <w:lang w:val="es-ES"/>
        </w:rPr>
        <w:t xml:space="preserve"> el expediente electrónico formado con motivo del recurso de revisión número </w:t>
      </w:r>
      <w:bookmarkStart w:id="0" w:name="_GoBack"/>
      <w:r w:rsidR="00DA36EA" w:rsidRPr="00D76C75">
        <w:rPr>
          <w:rFonts w:eastAsia="Palatino Linotype" w:cs="Palatino Linotype"/>
          <w:b/>
          <w:bCs/>
          <w:color w:val="000000" w:themeColor="text1"/>
          <w:lang w:val="es-ES"/>
        </w:rPr>
        <w:t>07690/INFOEM/IP/RR/2025</w:t>
      </w:r>
      <w:bookmarkEnd w:id="0"/>
      <w:r w:rsidRPr="00D76C75">
        <w:rPr>
          <w:rFonts w:eastAsia="Palatino Linotype" w:cs="Palatino Linotype"/>
          <w:color w:val="000000" w:themeColor="text1"/>
          <w:lang w:val="es-ES"/>
        </w:rPr>
        <w:t xml:space="preserve">, interpuesto por </w:t>
      </w:r>
      <w:r w:rsidR="004A7AE2">
        <w:rPr>
          <w:rFonts w:eastAsia="Palatino Linotype" w:cs="Palatino Linotype"/>
          <w:b/>
          <w:bCs/>
          <w:color w:val="000000" w:themeColor="text1"/>
          <w:lang w:val="es-ES"/>
        </w:rPr>
        <w:t>XXXXXXXXXXXXXXXXXXXXXXXXX</w:t>
      </w:r>
      <w:r w:rsidR="00E97C2F" w:rsidRPr="00D76C75">
        <w:rPr>
          <w:rFonts w:eastAsia="Palatino Linotype" w:cs="Palatino Linotype"/>
          <w:color w:val="000000" w:themeColor="text1"/>
          <w:lang w:val="es-ES"/>
        </w:rPr>
        <w:t>, en lo su</w:t>
      </w:r>
      <w:r w:rsidR="00771E23" w:rsidRPr="00D76C75">
        <w:rPr>
          <w:rFonts w:eastAsia="Palatino Linotype" w:cs="Palatino Linotype"/>
          <w:color w:val="000000" w:themeColor="text1"/>
          <w:lang w:val="es-ES"/>
        </w:rPr>
        <w:t>cesivo el</w:t>
      </w:r>
      <w:r w:rsidRPr="00D76C75">
        <w:rPr>
          <w:rFonts w:eastAsia="Palatino Linotype" w:cs="Palatino Linotype"/>
          <w:color w:val="000000" w:themeColor="text1"/>
          <w:lang w:val="es-ES"/>
        </w:rPr>
        <w:t xml:space="preserve"> </w:t>
      </w:r>
      <w:r w:rsidRPr="00D76C75">
        <w:rPr>
          <w:rFonts w:eastAsia="Palatino Linotype" w:cs="Palatino Linotype"/>
          <w:b/>
          <w:bCs/>
          <w:color w:val="000000" w:themeColor="text1"/>
          <w:lang w:val="es-ES"/>
        </w:rPr>
        <w:t>Recurrente</w:t>
      </w:r>
      <w:r w:rsidRPr="00D76C75">
        <w:rPr>
          <w:rFonts w:eastAsia="Palatino Linotype" w:cs="Palatino Linotype"/>
          <w:color w:val="000000" w:themeColor="text1"/>
          <w:lang w:val="es-ES"/>
        </w:rPr>
        <w:t>, en contra de la respuesta de</w:t>
      </w:r>
      <w:r w:rsidR="00E24F05" w:rsidRPr="00D76C75">
        <w:rPr>
          <w:rFonts w:eastAsia="Palatino Linotype" w:cs="Palatino Linotype"/>
          <w:color w:val="000000" w:themeColor="text1"/>
          <w:lang w:val="es-ES"/>
        </w:rPr>
        <w:t>l</w:t>
      </w:r>
      <w:r w:rsidRPr="00D76C75">
        <w:rPr>
          <w:rFonts w:eastAsia="Palatino Linotype" w:cs="Palatino Linotype"/>
          <w:color w:val="000000" w:themeColor="text1"/>
          <w:lang w:val="es-ES"/>
        </w:rPr>
        <w:t xml:space="preserve"> </w:t>
      </w:r>
      <w:r w:rsidR="002127ED" w:rsidRPr="00D76C75">
        <w:rPr>
          <w:rFonts w:eastAsia="Palatino Linotype" w:cs="Palatino Linotype"/>
          <w:b/>
          <w:bCs/>
          <w:color w:val="000000" w:themeColor="text1"/>
          <w:lang w:val="es-ES"/>
        </w:rPr>
        <w:t>Ayuntamiento de Joquicingo</w:t>
      </w:r>
      <w:r w:rsidR="00771E23" w:rsidRPr="00D76C75">
        <w:rPr>
          <w:rFonts w:eastAsia="Palatino Linotype" w:cs="Palatino Linotype"/>
          <w:b/>
          <w:bCs/>
          <w:color w:val="000000" w:themeColor="text1"/>
          <w:lang w:val="es-ES"/>
        </w:rPr>
        <w:t>,</w:t>
      </w:r>
      <w:r w:rsidR="00920835" w:rsidRPr="00D76C75">
        <w:rPr>
          <w:rFonts w:eastAsia="Palatino Linotype" w:cs="Palatino Linotype"/>
          <w:b/>
          <w:bCs/>
          <w:color w:val="000000" w:themeColor="text1"/>
          <w:lang w:val="es-ES"/>
        </w:rPr>
        <w:t xml:space="preserve"> </w:t>
      </w:r>
      <w:r w:rsidRPr="00D76C75">
        <w:rPr>
          <w:rFonts w:eastAsia="Palatino Linotype" w:cs="Palatino Linotype"/>
          <w:color w:val="000000" w:themeColor="text1"/>
          <w:lang w:val="es-ES"/>
        </w:rPr>
        <w:t>en lo subsecuente</w:t>
      </w:r>
      <w:r w:rsidRPr="00D76C75">
        <w:rPr>
          <w:rFonts w:eastAsia="Palatino Linotype" w:cs="Palatino Linotype"/>
          <w:b/>
          <w:bCs/>
          <w:color w:val="000000" w:themeColor="text1"/>
          <w:lang w:val="es-ES"/>
        </w:rPr>
        <w:t xml:space="preserve"> </w:t>
      </w:r>
      <w:r w:rsidRPr="00D76C75">
        <w:rPr>
          <w:rFonts w:eastAsia="Palatino Linotype" w:cs="Palatino Linotype"/>
          <w:color w:val="000000" w:themeColor="text1"/>
          <w:lang w:val="es-ES"/>
        </w:rPr>
        <w:t>el</w:t>
      </w:r>
      <w:r w:rsidRPr="00D76C75">
        <w:rPr>
          <w:rFonts w:eastAsia="Palatino Linotype" w:cs="Palatino Linotype"/>
          <w:b/>
          <w:bCs/>
          <w:color w:val="000000" w:themeColor="text1"/>
          <w:lang w:val="es-ES"/>
        </w:rPr>
        <w:t xml:space="preserve"> Sujeto Obligado, </w:t>
      </w:r>
      <w:r w:rsidRPr="00D76C75">
        <w:rPr>
          <w:rFonts w:eastAsia="Palatino Linotype" w:cs="Palatino Linotype"/>
          <w:color w:val="000000" w:themeColor="text1"/>
          <w:lang w:val="es-ES"/>
        </w:rPr>
        <w:t>se procede a dictar la presente resolución.</w:t>
      </w:r>
    </w:p>
    <w:p w14:paraId="2E2053C2" w14:textId="77777777" w:rsidR="00A970D5" w:rsidRPr="00D76C75" w:rsidRDefault="00A970D5" w:rsidP="006922F5">
      <w:pPr>
        <w:pBdr>
          <w:top w:val="nil"/>
          <w:left w:val="nil"/>
          <w:bottom w:val="nil"/>
          <w:right w:val="nil"/>
          <w:between w:val="nil"/>
        </w:pBdr>
        <w:contextualSpacing/>
        <w:rPr>
          <w:rFonts w:eastAsia="Palatino Linotype" w:cs="Palatino Linotype"/>
          <w:color w:val="000000"/>
          <w:sz w:val="22"/>
        </w:rPr>
      </w:pPr>
    </w:p>
    <w:p w14:paraId="293A0C59" w14:textId="77777777" w:rsidR="00A970D5" w:rsidRPr="00D76C75" w:rsidRDefault="00A970D5" w:rsidP="006922F5">
      <w:pPr>
        <w:pStyle w:val="Ttulo1"/>
        <w:rPr>
          <w:rFonts w:eastAsia="Palatino Linotype"/>
          <w:lang w:val="es-ES_tradnl"/>
        </w:rPr>
      </w:pPr>
      <w:r w:rsidRPr="00D76C75">
        <w:rPr>
          <w:rFonts w:eastAsia="Palatino Linotype"/>
          <w:lang w:val="es-ES_tradnl"/>
        </w:rPr>
        <w:t>A N T E C E D E N T E S</w:t>
      </w:r>
    </w:p>
    <w:p w14:paraId="32F88820" w14:textId="77777777" w:rsidR="00A970D5" w:rsidRPr="00D76C75"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5C9CB8F2" w:rsidR="00A970D5" w:rsidRPr="00D76C75" w:rsidRDefault="00A970D5" w:rsidP="006922F5">
      <w:pPr>
        <w:pStyle w:val="Ttulo2"/>
        <w:rPr>
          <w:rFonts w:eastAsia="Palatino Linotype"/>
        </w:rPr>
      </w:pPr>
      <w:r w:rsidRPr="00D76C75">
        <w:rPr>
          <w:rFonts w:eastAsia="Palatino Linotype"/>
        </w:rPr>
        <w:t xml:space="preserve">PRIMERO. De la </w:t>
      </w:r>
      <w:r w:rsidR="00A24D3F" w:rsidRPr="00D76C75">
        <w:rPr>
          <w:rFonts w:eastAsia="Palatino Linotype"/>
        </w:rPr>
        <w:t>s</w:t>
      </w:r>
      <w:r w:rsidRPr="00D76C75">
        <w:rPr>
          <w:rFonts w:eastAsia="Palatino Linotype"/>
        </w:rPr>
        <w:t xml:space="preserve">olicitud de </w:t>
      </w:r>
      <w:r w:rsidR="00A24D3F" w:rsidRPr="00D76C75">
        <w:rPr>
          <w:rFonts w:eastAsia="Palatino Linotype"/>
        </w:rPr>
        <w:t>i</w:t>
      </w:r>
      <w:r w:rsidRPr="00D76C75">
        <w:rPr>
          <w:rFonts w:eastAsia="Palatino Linotype"/>
        </w:rPr>
        <w:t>nformación.</w:t>
      </w:r>
    </w:p>
    <w:p w14:paraId="0870C154" w14:textId="5704CF32" w:rsidR="00A970D5" w:rsidRPr="00D76C75" w:rsidRDefault="00E74136" w:rsidP="006922F5">
      <w:pPr>
        <w:pBdr>
          <w:top w:val="nil"/>
          <w:left w:val="nil"/>
          <w:bottom w:val="nil"/>
          <w:right w:val="nil"/>
          <w:between w:val="nil"/>
        </w:pBdr>
        <w:contextualSpacing/>
        <w:rPr>
          <w:rFonts w:eastAsia="Palatino Linotype" w:cs="Palatino Linotype"/>
          <w:color w:val="000000"/>
          <w:szCs w:val="24"/>
        </w:rPr>
      </w:pPr>
      <w:r w:rsidRPr="00D76C75">
        <w:rPr>
          <w:rFonts w:eastAsia="Palatino Linotype" w:cs="Palatino Linotype"/>
          <w:color w:val="000000"/>
          <w:szCs w:val="24"/>
        </w:rPr>
        <w:t xml:space="preserve">Con fecha </w:t>
      </w:r>
      <w:r w:rsidR="007B2332" w:rsidRPr="00D76C75">
        <w:rPr>
          <w:rFonts w:eastAsia="Palatino Linotype" w:cs="Palatino Linotype"/>
          <w:color w:val="000000"/>
          <w:szCs w:val="24"/>
        </w:rPr>
        <w:t>once de junio</w:t>
      </w:r>
      <w:r w:rsidR="00EC684C" w:rsidRPr="00D76C75">
        <w:rPr>
          <w:rFonts w:eastAsia="Palatino Linotype" w:cs="Palatino Linotype"/>
          <w:color w:val="000000"/>
          <w:szCs w:val="24"/>
        </w:rPr>
        <w:t xml:space="preserve"> de dos mil veinticinco</w:t>
      </w:r>
      <w:r w:rsidRPr="00D76C75">
        <w:rPr>
          <w:rFonts w:eastAsia="Palatino Linotype" w:cs="Palatino Linotype"/>
          <w:color w:val="000000"/>
          <w:szCs w:val="24"/>
        </w:rPr>
        <w:t>, el Recurrente presentó solicitud de información que fue registrada en el Sistema de Acceso a la Información Mexiquense (SAIMEX) con el número de expediente</w:t>
      </w:r>
      <w:r w:rsidR="00642669" w:rsidRPr="00D76C75">
        <w:rPr>
          <w:rFonts w:eastAsia="Palatino Linotype" w:cs="Palatino Linotype"/>
          <w:b/>
          <w:bCs/>
          <w:color w:val="000000"/>
          <w:szCs w:val="24"/>
        </w:rPr>
        <w:t xml:space="preserve"> </w:t>
      </w:r>
      <w:r w:rsidR="002127ED" w:rsidRPr="00D76C75">
        <w:rPr>
          <w:rFonts w:eastAsia="Palatino Linotype" w:cs="Palatino Linotype"/>
          <w:b/>
          <w:bCs/>
          <w:color w:val="000000"/>
          <w:szCs w:val="24"/>
        </w:rPr>
        <w:t>00073/JOQUICIN/IP/2025</w:t>
      </w:r>
      <w:r w:rsidR="00A970D5" w:rsidRPr="00D76C75">
        <w:rPr>
          <w:rFonts w:eastAsia="Palatino Linotype" w:cs="Palatino Linotype"/>
          <w:color w:val="000000"/>
          <w:szCs w:val="24"/>
        </w:rPr>
        <w:t>,</w:t>
      </w:r>
      <w:r w:rsidR="00A970D5" w:rsidRPr="00D76C75">
        <w:rPr>
          <w:rFonts w:eastAsia="Palatino Linotype" w:cs="Palatino Linotype"/>
          <w:b/>
          <w:color w:val="000000"/>
          <w:szCs w:val="24"/>
        </w:rPr>
        <w:t xml:space="preserve"> </w:t>
      </w:r>
      <w:r w:rsidRPr="00D76C75">
        <w:rPr>
          <w:rFonts w:eastAsia="Palatino Linotype" w:cs="Palatino Linotype"/>
          <w:color w:val="000000"/>
          <w:szCs w:val="24"/>
        </w:rPr>
        <w:t>mediante la cual solicitó información en el tenor siguiente</w:t>
      </w:r>
      <w:r w:rsidR="00A970D5" w:rsidRPr="00D76C75">
        <w:rPr>
          <w:rFonts w:eastAsia="Palatino Linotype" w:cs="Palatino Linotype"/>
          <w:color w:val="000000"/>
          <w:szCs w:val="24"/>
        </w:rPr>
        <w:t>:</w:t>
      </w:r>
    </w:p>
    <w:p w14:paraId="68B56D82" w14:textId="77777777" w:rsidR="00A970D5" w:rsidRPr="00D76C75"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2CE199DC" w:rsidR="00A970D5" w:rsidRPr="00D76C75" w:rsidRDefault="70652167" w:rsidP="00E74136">
      <w:pPr>
        <w:pStyle w:val="Fundamentos"/>
      </w:pPr>
      <w:r w:rsidRPr="00D76C75">
        <w:rPr>
          <w:lang w:val="es-ES"/>
        </w:rPr>
        <w:t>«</w:t>
      </w:r>
      <w:proofErr w:type="gramStart"/>
      <w:r w:rsidR="00CB05C4" w:rsidRPr="00D76C75">
        <w:rPr>
          <w:lang w:val="es-ES"/>
        </w:rPr>
        <w:t>solicito</w:t>
      </w:r>
      <w:proofErr w:type="gramEnd"/>
      <w:r w:rsidR="00CB05C4" w:rsidRPr="00D76C75">
        <w:rPr>
          <w:lang w:val="es-ES"/>
        </w:rPr>
        <w:t xml:space="preserve"> acta de instauraron de los </w:t>
      </w:r>
      <w:proofErr w:type="spellStart"/>
      <w:r w:rsidR="00CB05C4" w:rsidRPr="00D76C75">
        <w:rPr>
          <w:lang w:val="es-ES"/>
        </w:rPr>
        <w:t>comites</w:t>
      </w:r>
      <w:proofErr w:type="spellEnd"/>
      <w:r w:rsidR="00CB05C4" w:rsidRPr="00D76C75">
        <w:rPr>
          <w:lang w:val="es-ES"/>
        </w:rPr>
        <w:t xml:space="preserve"> de COPLADEM, Mejora Regulatoria, Transparencia, Bienes y Servicios, </w:t>
      </w:r>
      <w:proofErr w:type="spellStart"/>
      <w:r w:rsidR="00CB05C4" w:rsidRPr="00D76C75">
        <w:rPr>
          <w:lang w:val="es-ES"/>
        </w:rPr>
        <w:t>asi</w:t>
      </w:r>
      <w:proofErr w:type="spellEnd"/>
      <w:r w:rsidR="00CB05C4" w:rsidRPr="00D76C75">
        <w:rPr>
          <w:lang w:val="es-ES"/>
        </w:rPr>
        <w:t xml:space="preserve"> como sus reglamentos autorizados por el cabildo de acuerdo a la Agenda Regulatoria de Mayo</w:t>
      </w:r>
      <w:r w:rsidRPr="00D76C75">
        <w:rPr>
          <w:lang w:val="es-ES"/>
        </w:rPr>
        <w:t>» (Sic)</w:t>
      </w:r>
    </w:p>
    <w:p w14:paraId="40BBECCB" w14:textId="77777777" w:rsidR="00A970D5" w:rsidRPr="00D76C75"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D76C75" w:rsidRDefault="00A970D5" w:rsidP="006922F5">
      <w:pPr>
        <w:pBdr>
          <w:top w:val="nil"/>
          <w:left w:val="nil"/>
          <w:bottom w:val="nil"/>
          <w:right w:val="nil"/>
          <w:between w:val="nil"/>
        </w:pBdr>
        <w:contextualSpacing/>
        <w:rPr>
          <w:rFonts w:eastAsia="Palatino Linotype" w:cs="Palatino Linotype"/>
          <w:b/>
          <w:color w:val="000000"/>
          <w:szCs w:val="24"/>
        </w:rPr>
      </w:pPr>
      <w:r w:rsidRPr="00D76C75">
        <w:rPr>
          <w:rFonts w:eastAsia="Palatino Linotype" w:cs="Palatino Linotype"/>
          <w:color w:val="000000"/>
          <w:szCs w:val="24"/>
        </w:rPr>
        <w:t xml:space="preserve">Modalidad de entrega: </w:t>
      </w:r>
      <w:r w:rsidR="004A6F01" w:rsidRPr="00D76C75">
        <w:rPr>
          <w:rFonts w:eastAsia="Palatino Linotype" w:cs="Palatino Linotype"/>
          <w:b/>
          <w:color w:val="000000"/>
          <w:szCs w:val="24"/>
        </w:rPr>
        <w:t>A través del SAIMEX</w:t>
      </w:r>
    </w:p>
    <w:p w14:paraId="1063B60E" w14:textId="77777777" w:rsidR="007B7C73" w:rsidRPr="00D76C75"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021876B5" w:rsidR="00A970D5" w:rsidRPr="00D76C75" w:rsidRDefault="00E74136" w:rsidP="006922F5">
      <w:pPr>
        <w:pStyle w:val="Ttulo2"/>
        <w:rPr>
          <w:rFonts w:eastAsia="Palatino Linotype"/>
        </w:rPr>
      </w:pPr>
      <w:r w:rsidRPr="00D76C75">
        <w:rPr>
          <w:rFonts w:eastAsia="Palatino Linotype"/>
        </w:rPr>
        <w:lastRenderedPageBreak/>
        <w:t>SEGUNDO</w:t>
      </w:r>
      <w:r w:rsidR="00A970D5" w:rsidRPr="00D76C75">
        <w:rPr>
          <w:rFonts w:eastAsia="Palatino Linotype"/>
        </w:rPr>
        <w:t>. De la respuesta del Sujeto Obligado.</w:t>
      </w:r>
    </w:p>
    <w:p w14:paraId="2EE6F294" w14:textId="0B54F789" w:rsidR="00A970D5" w:rsidRPr="00D76C75" w:rsidRDefault="00A970D5" w:rsidP="006922F5">
      <w:pPr>
        <w:pBdr>
          <w:top w:val="nil"/>
          <w:left w:val="nil"/>
          <w:bottom w:val="nil"/>
          <w:right w:val="nil"/>
          <w:between w:val="nil"/>
        </w:pBdr>
        <w:contextualSpacing/>
        <w:rPr>
          <w:rFonts w:eastAsia="Palatino Linotype" w:cs="Palatino Linotype"/>
          <w:color w:val="000000"/>
          <w:szCs w:val="24"/>
        </w:rPr>
      </w:pPr>
      <w:r w:rsidRPr="00D76C75">
        <w:rPr>
          <w:rFonts w:eastAsia="Palatino Linotype" w:cs="Palatino Linotype"/>
          <w:color w:val="000000"/>
          <w:szCs w:val="24"/>
        </w:rPr>
        <w:t>De las constancias que obran en el expediente electrónico, se observa qu</w:t>
      </w:r>
      <w:r w:rsidR="008B2951" w:rsidRPr="00D76C75">
        <w:rPr>
          <w:rFonts w:eastAsia="Palatino Linotype" w:cs="Palatino Linotype"/>
          <w:color w:val="000000"/>
          <w:szCs w:val="24"/>
        </w:rPr>
        <w:t>e el día</w:t>
      </w:r>
      <w:r w:rsidR="004A3367" w:rsidRPr="00D76C75">
        <w:rPr>
          <w:rFonts w:eastAsia="Palatino Linotype" w:cs="Palatino Linotype"/>
          <w:color w:val="000000"/>
          <w:szCs w:val="24"/>
        </w:rPr>
        <w:t xml:space="preserve"> </w:t>
      </w:r>
      <w:r w:rsidR="006726C6" w:rsidRPr="00D76C75">
        <w:rPr>
          <w:rFonts w:eastAsia="Palatino Linotype" w:cs="Palatino Linotype"/>
          <w:color w:val="000000"/>
          <w:szCs w:val="24"/>
        </w:rPr>
        <w:t>diecinueve de junio</w:t>
      </w:r>
      <w:r w:rsidR="004A5EE6" w:rsidRPr="00D76C75">
        <w:rPr>
          <w:rFonts w:eastAsia="Palatino Linotype" w:cs="Palatino Linotype"/>
          <w:color w:val="000000"/>
          <w:szCs w:val="24"/>
        </w:rPr>
        <w:t xml:space="preserve"> de dos mil veinticinco</w:t>
      </w:r>
      <w:r w:rsidRPr="00D76C75">
        <w:rPr>
          <w:rFonts w:eastAsia="Palatino Linotype" w:cs="Palatino Linotype"/>
          <w:color w:val="000000"/>
          <w:szCs w:val="24"/>
        </w:rPr>
        <w:t>, el Sujeto Obligado dio respuest</w:t>
      </w:r>
      <w:r w:rsidR="009F4FF4" w:rsidRPr="00D76C75">
        <w:rPr>
          <w:rFonts w:eastAsia="Palatino Linotype" w:cs="Palatino Linotype"/>
          <w:color w:val="000000"/>
          <w:szCs w:val="24"/>
        </w:rPr>
        <w:t>a a la solicitud de información</w:t>
      </w:r>
      <w:r w:rsidRPr="00D76C75">
        <w:rPr>
          <w:rFonts w:eastAsia="Palatino Linotype" w:cs="Palatino Linotype"/>
          <w:color w:val="000000"/>
          <w:szCs w:val="24"/>
        </w:rPr>
        <w:t xml:space="preserve"> manifestando lo siguiente:</w:t>
      </w:r>
    </w:p>
    <w:p w14:paraId="6CF4EC0F" w14:textId="77777777" w:rsidR="00A970D5" w:rsidRPr="00D76C75" w:rsidRDefault="00A970D5" w:rsidP="006922F5">
      <w:pPr>
        <w:pBdr>
          <w:top w:val="nil"/>
          <w:left w:val="nil"/>
          <w:bottom w:val="nil"/>
          <w:right w:val="nil"/>
          <w:between w:val="nil"/>
        </w:pBdr>
        <w:contextualSpacing/>
        <w:rPr>
          <w:rFonts w:eastAsia="Palatino Linotype" w:cs="Palatino Linotype"/>
          <w:color w:val="000000"/>
          <w:szCs w:val="24"/>
        </w:rPr>
      </w:pPr>
    </w:p>
    <w:p w14:paraId="3C65B0D5" w14:textId="6712802E" w:rsidR="00A2749B" w:rsidRPr="00D76C75" w:rsidRDefault="23740614" w:rsidP="00A2749B">
      <w:pPr>
        <w:pStyle w:val="Fundamentos"/>
        <w:rPr>
          <w:lang w:val="es-ES"/>
        </w:rPr>
      </w:pPr>
      <w:r w:rsidRPr="00D76C75">
        <w:rPr>
          <w:lang w:val="es-ES"/>
        </w:rPr>
        <w:t>«</w:t>
      </w:r>
      <w:proofErr w:type="spellStart"/>
      <w:proofErr w:type="gramStart"/>
      <w:r w:rsidR="00A2749B" w:rsidRPr="00D76C75">
        <w:rPr>
          <w:lang w:val="es-ES"/>
        </w:rPr>
        <w:t>coplademun</w:t>
      </w:r>
      <w:proofErr w:type="spellEnd"/>
      <w:proofErr w:type="gramEnd"/>
    </w:p>
    <w:p w14:paraId="7B176457" w14:textId="77777777" w:rsidR="00A2749B" w:rsidRPr="00D76C75" w:rsidRDefault="00A2749B" w:rsidP="00A2749B">
      <w:pPr>
        <w:pStyle w:val="Fundamentos"/>
        <w:rPr>
          <w:lang w:val="es-ES"/>
        </w:rPr>
      </w:pPr>
    </w:p>
    <w:p w14:paraId="243DB332" w14:textId="77777777" w:rsidR="00A2749B" w:rsidRPr="00D76C75" w:rsidRDefault="00A2749B" w:rsidP="00A2749B">
      <w:pPr>
        <w:pStyle w:val="Fundamentos"/>
        <w:rPr>
          <w:lang w:val="es-ES"/>
        </w:rPr>
      </w:pPr>
      <w:r w:rsidRPr="00D76C75">
        <w:rPr>
          <w:lang w:val="es-ES"/>
        </w:rPr>
        <w:t>ATENTAMENTE</w:t>
      </w:r>
    </w:p>
    <w:p w14:paraId="3FE4A9EF" w14:textId="046D02CC" w:rsidR="00A970D5" w:rsidRPr="00D76C75" w:rsidRDefault="00A2749B" w:rsidP="00A2749B">
      <w:pPr>
        <w:pStyle w:val="Fundamentos"/>
        <w:rPr>
          <w:lang w:val="es-MX"/>
        </w:rPr>
      </w:pPr>
      <w:r w:rsidRPr="00D76C75">
        <w:rPr>
          <w:lang w:val="es-ES"/>
        </w:rPr>
        <w:t xml:space="preserve">DRA. LAURA GUADALUPE ZARATE MORENO </w:t>
      </w:r>
      <w:r w:rsidR="00E74136" w:rsidRPr="00D76C75">
        <w:rPr>
          <w:lang w:val="es-ES"/>
        </w:rPr>
        <w:t>EZ</w:t>
      </w:r>
      <w:r w:rsidR="00311EF3" w:rsidRPr="00D76C75">
        <w:rPr>
          <w:lang w:val="es-ES"/>
        </w:rPr>
        <w:t>»</w:t>
      </w:r>
      <w:r w:rsidR="00A970D5" w:rsidRPr="00D76C75">
        <w:rPr>
          <w:lang w:val="es-MX"/>
        </w:rPr>
        <w:t xml:space="preserve"> (Sic)</w:t>
      </w:r>
    </w:p>
    <w:p w14:paraId="2EAB8352" w14:textId="3B77EF6C" w:rsidR="001107C4" w:rsidRPr="00D76C75"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5DF2FBBF" w:rsidR="00F16DFC" w:rsidRPr="00D76C75" w:rsidRDefault="00F16DFC" w:rsidP="006922F5">
      <w:pPr>
        <w:pBdr>
          <w:top w:val="nil"/>
          <w:left w:val="nil"/>
          <w:bottom w:val="nil"/>
          <w:right w:val="nil"/>
          <w:between w:val="nil"/>
        </w:pBdr>
        <w:contextualSpacing/>
        <w:rPr>
          <w:rFonts w:eastAsia="Palatino Linotype" w:cs="Palatino Linotype"/>
          <w:color w:val="000000"/>
          <w:szCs w:val="24"/>
          <w:lang w:val="es-MX"/>
        </w:rPr>
      </w:pPr>
      <w:r w:rsidRPr="00D76C75">
        <w:rPr>
          <w:rFonts w:eastAsia="Palatino Linotype" w:cs="Palatino Linotype"/>
          <w:color w:val="000000"/>
          <w:szCs w:val="24"/>
          <w:lang w:val="es-MX"/>
        </w:rPr>
        <w:t xml:space="preserve">El Sujeto Obligado adjuntó a su respuesta </w:t>
      </w:r>
      <w:r w:rsidR="00A2749B" w:rsidRPr="00D76C75">
        <w:rPr>
          <w:rFonts w:eastAsia="Palatino Linotype" w:cs="Palatino Linotype"/>
          <w:color w:val="000000"/>
          <w:szCs w:val="24"/>
          <w:lang w:val="es-MX"/>
        </w:rPr>
        <w:t>el</w:t>
      </w:r>
      <w:r w:rsidR="00042641" w:rsidRPr="00D76C75">
        <w:rPr>
          <w:rFonts w:eastAsia="Palatino Linotype" w:cs="Palatino Linotype"/>
          <w:color w:val="000000"/>
          <w:szCs w:val="24"/>
          <w:lang w:val="es-MX"/>
        </w:rPr>
        <w:t xml:space="preserve"> </w:t>
      </w:r>
      <w:r w:rsidRPr="00D76C75">
        <w:rPr>
          <w:rFonts w:eastAsia="Palatino Linotype" w:cs="Palatino Linotype"/>
          <w:color w:val="000000"/>
          <w:szCs w:val="24"/>
          <w:lang w:val="es-MX"/>
        </w:rPr>
        <w:t>documento denominado</w:t>
      </w:r>
      <w:r w:rsidR="00E74136" w:rsidRPr="00D76C75">
        <w:rPr>
          <w:rFonts w:eastAsia="Palatino Linotype" w:cs="Palatino Linotype"/>
          <w:color w:val="000000"/>
          <w:szCs w:val="24"/>
          <w:lang w:val="es-MX"/>
        </w:rPr>
        <w:t xml:space="preserve"> </w:t>
      </w:r>
      <w:r w:rsidR="00E74136" w:rsidRPr="00D76C75">
        <w:rPr>
          <w:rFonts w:eastAsia="Palatino Linotype" w:cs="Palatino Linotype"/>
          <w:b/>
          <w:bCs/>
          <w:color w:val="000000"/>
          <w:szCs w:val="24"/>
          <w:lang w:val="es-MX"/>
        </w:rPr>
        <w:t>«</w:t>
      </w:r>
      <w:r w:rsidR="007E2959" w:rsidRPr="00D76C75">
        <w:rPr>
          <w:rFonts w:eastAsia="Palatino Linotype" w:cs="Palatino Linotype"/>
          <w:b/>
          <w:bCs/>
          <w:color w:val="000000"/>
          <w:szCs w:val="24"/>
          <w:lang w:val="es-MX"/>
        </w:rPr>
        <w:t>doc00904920250613103954.pdf</w:t>
      </w:r>
      <w:r w:rsidR="005019EE" w:rsidRPr="00D76C75">
        <w:rPr>
          <w:rFonts w:eastAsia="Palatino Linotype" w:cs="Palatino Linotype"/>
          <w:b/>
          <w:bCs/>
          <w:color w:val="000000"/>
          <w:szCs w:val="24"/>
          <w:lang w:val="es-MX"/>
        </w:rPr>
        <w:t>»</w:t>
      </w:r>
      <w:r w:rsidR="005019EE" w:rsidRPr="00D76C75">
        <w:rPr>
          <w:rFonts w:eastAsia="Palatino Linotype" w:cs="Palatino Linotype"/>
          <w:color w:val="000000"/>
          <w:szCs w:val="24"/>
          <w:lang w:val="es-MX"/>
        </w:rPr>
        <w:t xml:space="preserve">, </w:t>
      </w:r>
      <w:r w:rsidR="00635456" w:rsidRPr="00D76C75">
        <w:rPr>
          <w:rFonts w:eastAsia="Palatino Linotype" w:cs="Palatino Linotype"/>
          <w:color w:val="000000"/>
          <w:szCs w:val="24"/>
          <w:lang w:val="es-MX"/>
        </w:rPr>
        <w:t>cuyo contenido no se reproduce por ser del conocimiento de las partes; no obstante</w:t>
      </w:r>
      <w:r w:rsidR="0082081A" w:rsidRPr="00D76C75">
        <w:rPr>
          <w:rFonts w:eastAsia="Palatino Linotype" w:cs="Palatino Linotype"/>
          <w:color w:val="000000"/>
          <w:szCs w:val="24"/>
          <w:lang w:val="es-MX"/>
        </w:rPr>
        <w:t>,</w:t>
      </w:r>
      <w:r w:rsidR="00635456" w:rsidRPr="00D76C75">
        <w:rPr>
          <w:rFonts w:eastAsia="Palatino Linotype" w:cs="Palatino Linotype"/>
          <w:color w:val="000000"/>
          <w:szCs w:val="24"/>
          <w:lang w:val="es-MX"/>
        </w:rPr>
        <w:t xml:space="preserve"> será objeto de análisis en el estudio correspondiente.</w:t>
      </w:r>
    </w:p>
    <w:p w14:paraId="57DED6B8" w14:textId="77777777" w:rsidR="00F16DFC" w:rsidRPr="00D76C75"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6009208D" w:rsidR="00A970D5" w:rsidRPr="00D76C75" w:rsidRDefault="00E74136" w:rsidP="006922F5">
      <w:pPr>
        <w:pStyle w:val="Ttulo2"/>
        <w:rPr>
          <w:rFonts w:eastAsia="Palatino Linotype"/>
        </w:rPr>
      </w:pPr>
      <w:r w:rsidRPr="00D76C75">
        <w:rPr>
          <w:rFonts w:eastAsia="Palatino Linotype"/>
        </w:rPr>
        <w:t>TERCERO</w:t>
      </w:r>
      <w:r w:rsidR="00A970D5" w:rsidRPr="00D76C75">
        <w:rPr>
          <w:rFonts w:eastAsia="Palatino Linotype"/>
        </w:rPr>
        <w:t>. Del recurso de revisión.</w:t>
      </w:r>
    </w:p>
    <w:p w14:paraId="0C8C3A2F" w14:textId="5D6CC57B" w:rsidR="00A970D5" w:rsidRPr="00D76C75" w:rsidRDefault="0090115A" w:rsidP="006922F5">
      <w:pPr>
        <w:pBdr>
          <w:top w:val="nil"/>
          <w:left w:val="nil"/>
          <w:bottom w:val="nil"/>
          <w:right w:val="nil"/>
          <w:between w:val="nil"/>
        </w:pBdr>
        <w:contextualSpacing/>
        <w:rPr>
          <w:rFonts w:eastAsia="Palatino Linotype" w:cs="Palatino Linotype"/>
          <w:color w:val="000000"/>
          <w:szCs w:val="24"/>
        </w:rPr>
      </w:pPr>
      <w:r w:rsidRPr="00D76C75">
        <w:rPr>
          <w:rFonts w:eastAsia="Palatino Linotype" w:cs="Palatino Linotype"/>
          <w:color w:val="000000"/>
          <w:szCs w:val="24"/>
        </w:rPr>
        <w:t>Inconforme con la respuesta emitida</w:t>
      </w:r>
      <w:r w:rsidR="006726AD" w:rsidRPr="00D76C75">
        <w:rPr>
          <w:rFonts w:eastAsia="Palatino Linotype" w:cs="Palatino Linotype"/>
          <w:color w:val="000000"/>
          <w:szCs w:val="24"/>
        </w:rPr>
        <w:t>, el</w:t>
      </w:r>
      <w:r w:rsidRPr="00D76C75">
        <w:rPr>
          <w:rFonts w:eastAsia="Palatino Linotype" w:cs="Palatino Linotype"/>
          <w:color w:val="000000"/>
          <w:szCs w:val="24"/>
        </w:rPr>
        <w:t xml:space="preserve"> Recurrente interpuso el presente recurso de revisión el </w:t>
      </w:r>
      <w:r w:rsidR="0082081A" w:rsidRPr="00D76C75">
        <w:rPr>
          <w:rFonts w:eastAsia="Palatino Linotype" w:cs="Palatino Linotype"/>
          <w:color w:val="000000"/>
          <w:szCs w:val="24"/>
        </w:rPr>
        <w:t>veinticuatro de junio</w:t>
      </w:r>
      <w:r w:rsidR="00177F35" w:rsidRPr="00D76C75">
        <w:rPr>
          <w:rFonts w:eastAsia="Palatino Linotype" w:cs="Palatino Linotype"/>
          <w:color w:val="000000"/>
          <w:szCs w:val="24"/>
        </w:rPr>
        <w:t xml:space="preserve"> </w:t>
      </w:r>
      <w:r w:rsidR="00DE2889" w:rsidRPr="00D76C75">
        <w:rPr>
          <w:rFonts w:eastAsia="Palatino Linotype" w:cs="Palatino Linotype"/>
          <w:color w:val="000000"/>
          <w:szCs w:val="24"/>
        </w:rPr>
        <w:t>de dos mil veinticinco</w:t>
      </w:r>
      <w:r w:rsidRPr="00D76C75">
        <w:rPr>
          <w:rFonts w:eastAsia="Palatino Linotype" w:cs="Palatino Linotype"/>
          <w:color w:val="000000"/>
          <w:szCs w:val="24"/>
        </w:rPr>
        <w:t>, el cual se registró en el SAIMEX con el expediente número</w:t>
      </w:r>
      <w:r w:rsidR="00A970D5" w:rsidRPr="00D76C75">
        <w:rPr>
          <w:rFonts w:eastAsia="Palatino Linotype" w:cs="Palatino Linotype"/>
          <w:color w:val="000000"/>
          <w:szCs w:val="24"/>
        </w:rPr>
        <w:t xml:space="preserve"> </w:t>
      </w:r>
      <w:r w:rsidR="00DA36EA" w:rsidRPr="00D76C75">
        <w:rPr>
          <w:rFonts w:eastAsia="Palatino Linotype" w:cs="Palatino Linotype"/>
          <w:b/>
          <w:color w:val="000000"/>
          <w:szCs w:val="24"/>
        </w:rPr>
        <w:t>07690/INFOEM/IP/RR/2025</w:t>
      </w:r>
      <w:r w:rsidR="00A06896" w:rsidRPr="00D76C75">
        <w:rPr>
          <w:rFonts w:eastAsia="Palatino Linotype" w:cs="Palatino Linotype"/>
          <w:color w:val="000000"/>
          <w:szCs w:val="24"/>
        </w:rPr>
        <w:t xml:space="preserve">, </w:t>
      </w:r>
      <w:r w:rsidRPr="00D76C75">
        <w:rPr>
          <w:rFonts w:eastAsia="Palatino Linotype" w:cs="Palatino Linotype"/>
          <w:color w:val="000000"/>
          <w:szCs w:val="24"/>
        </w:rPr>
        <w:t>en el que manifestó</w:t>
      </w:r>
      <w:r w:rsidR="00A970D5" w:rsidRPr="00D76C75">
        <w:rPr>
          <w:rFonts w:eastAsia="Palatino Linotype" w:cs="Palatino Linotype"/>
          <w:color w:val="000000"/>
          <w:szCs w:val="24"/>
        </w:rPr>
        <w:t xml:space="preserve"> lo siguiente:</w:t>
      </w:r>
    </w:p>
    <w:p w14:paraId="7AA0C9F4" w14:textId="046134A0" w:rsidR="00A970D5" w:rsidRPr="00D76C7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D76C75" w:rsidRDefault="00A970D5" w:rsidP="006922F5">
      <w:pPr>
        <w:contextualSpacing/>
        <w:rPr>
          <w:rFonts w:eastAsia="Palatino Linotype" w:cs="Palatino Linotype"/>
          <w:b/>
        </w:rPr>
      </w:pPr>
      <w:r w:rsidRPr="00D76C75">
        <w:rPr>
          <w:rFonts w:eastAsia="Palatino Linotype" w:cs="Palatino Linotype"/>
          <w:b/>
        </w:rPr>
        <w:t>Acto Impugnado:</w:t>
      </w:r>
      <w:r w:rsidR="00655007" w:rsidRPr="00D76C75">
        <w:rPr>
          <w:rFonts w:eastAsia="Palatino Linotype" w:cs="Palatino Linotype"/>
          <w:b/>
        </w:rPr>
        <w:t xml:space="preserve"> </w:t>
      </w:r>
    </w:p>
    <w:p w14:paraId="4A0EFE5A" w14:textId="24A1307E" w:rsidR="00A970D5" w:rsidRPr="00D76C75" w:rsidRDefault="5C35490E" w:rsidP="5C35490E">
      <w:pPr>
        <w:pStyle w:val="Fundamentos"/>
        <w:rPr>
          <w:b/>
          <w:bCs/>
          <w:lang w:val="es-ES"/>
        </w:rPr>
      </w:pPr>
      <w:r w:rsidRPr="00D76C75">
        <w:rPr>
          <w:lang w:val="es-ES"/>
        </w:rPr>
        <w:t>«</w:t>
      </w:r>
      <w:proofErr w:type="gramStart"/>
      <w:r w:rsidR="00CE0813" w:rsidRPr="00D76C75">
        <w:rPr>
          <w:lang w:val="es-ES"/>
        </w:rPr>
        <w:t>solicito</w:t>
      </w:r>
      <w:proofErr w:type="gramEnd"/>
      <w:r w:rsidR="00CE0813" w:rsidRPr="00D76C75">
        <w:rPr>
          <w:lang w:val="es-ES"/>
        </w:rPr>
        <w:t xml:space="preserve"> acta de instauraron de los </w:t>
      </w:r>
      <w:proofErr w:type="spellStart"/>
      <w:r w:rsidR="00CE0813" w:rsidRPr="00D76C75">
        <w:rPr>
          <w:lang w:val="es-ES"/>
        </w:rPr>
        <w:t>comites</w:t>
      </w:r>
      <w:proofErr w:type="spellEnd"/>
      <w:r w:rsidR="00CE0813" w:rsidRPr="00D76C75">
        <w:rPr>
          <w:lang w:val="es-ES"/>
        </w:rPr>
        <w:t xml:space="preserve"> de COPLADEM, Mejora Regulatoria, Transparencia, Bienes y Servicios, </w:t>
      </w:r>
      <w:proofErr w:type="spellStart"/>
      <w:r w:rsidR="00CE0813" w:rsidRPr="00D76C75">
        <w:rPr>
          <w:lang w:val="es-ES"/>
        </w:rPr>
        <w:t>asi</w:t>
      </w:r>
      <w:proofErr w:type="spellEnd"/>
      <w:r w:rsidR="00CE0813" w:rsidRPr="00D76C75">
        <w:rPr>
          <w:lang w:val="es-ES"/>
        </w:rPr>
        <w:t xml:space="preserve"> como sus reglamentos autorizados por el cabildo de acuerdo a la Agenda Regulatoria de Mayo</w:t>
      </w:r>
      <w:r w:rsidRPr="00D76C75">
        <w:rPr>
          <w:lang w:val="es-ES"/>
        </w:rPr>
        <w:t>» (Sic)</w:t>
      </w:r>
    </w:p>
    <w:p w14:paraId="3C40A441" w14:textId="0B2599C4" w:rsidR="00A970D5" w:rsidRPr="00D76C75" w:rsidRDefault="00A970D5" w:rsidP="00FA1919">
      <w:pPr>
        <w:tabs>
          <w:tab w:val="left" w:pos="2515"/>
        </w:tabs>
        <w:contextualSpacing/>
        <w:rPr>
          <w:rFonts w:eastAsia="Palatino Linotype" w:cs="Palatino Linotype"/>
          <w:iCs/>
          <w:szCs w:val="24"/>
          <w:lang w:val="es-ES"/>
        </w:rPr>
      </w:pPr>
    </w:p>
    <w:p w14:paraId="0F6CFE30" w14:textId="719FCACE" w:rsidR="00300EA0" w:rsidRPr="00D76C75" w:rsidRDefault="002B6B0F" w:rsidP="00300EA0">
      <w:pPr>
        <w:contextualSpacing/>
        <w:rPr>
          <w:rFonts w:eastAsia="Palatino Linotype" w:cs="Palatino Linotype"/>
          <w:b/>
        </w:rPr>
      </w:pPr>
      <w:r w:rsidRPr="00D76C75">
        <w:rPr>
          <w:rFonts w:eastAsia="Palatino Linotype" w:cs="Palatino Linotype"/>
          <w:b/>
        </w:rPr>
        <w:t>Razones o motivos de inconformidad</w:t>
      </w:r>
      <w:r w:rsidR="00300EA0" w:rsidRPr="00D76C75">
        <w:rPr>
          <w:rFonts w:eastAsia="Palatino Linotype" w:cs="Palatino Linotype"/>
          <w:b/>
        </w:rPr>
        <w:t xml:space="preserve">: </w:t>
      </w:r>
    </w:p>
    <w:p w14:paraId="636038ED" w14:textId="0C137D2F" w:rsidR="00300EA0" w:rsidRPr="00D76C75" w:rsidRDefault="00300EA0" w:rsidP="00300EA0">
      <w:pPr>
        <w:pStyle w:val="Fundamentos"/>
        <w:rPr>
          <w:b/>
          <w:bCs/>
          <w:lang w:val="es-ES"/>
        </w:rPr>
      </w:pPr>
      <w:r w:rsidRPr="00D76C75">
        <w:rPr>
          <w:lang w:val="es-ES"/>
        </w:rPr>
        <w:t>«</w:t>
      </w:r>
      <w:r w:rsidR="00CE0813" w:rsidRPr="00D76C75">
        <w:rPr>
          <w:lang w:val="es-ES"/>
        </w:rPr>
        <w:t xml:space="preserve">El sujeto obligado mediante oficio emitido por la titular de la unidad de transparencia </w:t>
      </w:r>
      <w:proofErr w:type="spellStart"/>
      <w:r w:rsidR="00CE0813" w:rsidRPr="00D76C75">
        <w:rPr>
          <w:lang w:val="es-ES"/>
        </w:rPr>
        <w:t>asi</w:t>
      </w:r>
      <w:proofErr w:type="spellEnd"/>
      <w:r w:rsidR="00CE0813" w:rsidRPr="00D76C75">
        <w:rPr>
          <w:lang w:val="es-ES"/>
        </w:rPr>
        <w:t xml:space="preserve"> como el oficio PMJ/CA/001/06/2025 signado por signado por el coordinador de </w:t>
      </w:r>
      <w:proofErr w:type="spellStart"/>
      <w:r w:rsidR="00CE0813" w:rsidRPr="00D76C75">
        <w:rPr>
          <w:lang w:val="es-ES"/>
        </w:rPr>
        <w:t>administracion</w:t>
      </w:r>
      <w:proofErr w:type="spellEnd"/>
      <w:r w:rsidR="00CE0813" w:rsidRPr="00D76C75">
        <w:rPr>
          <w:lang w:val="es-ES"/>
        </w:rPr>
        <w:t xml:space="preserve"> </w:t>
      </w:r>
      <w:proofErr w:type="spellStart"/>
      <w:r w:rsidR="00CE0813" w:rsidRPr="00D76C75">
        <w:rPr>
          <w:lang w:val="es-ES"/>
        </w:rPr>
        <w:t>asi</w:t>
      </w:r>
      <w:proofErr w:type="spellEnd"/>
      <w:r w:rsidR="00CE0813" w:rsidRPr="00D76C75">
        <w:rPr>
          <w:lang w:val="es-ES"/>
        </w:rPr>
        <w:t xml:space="preserve"> como </w:t>
      </w:r>
      <w:r w:rsidR="00CE0813" w:rsidRPr="00D76C75">
        <w:rPr>
          <w:lang w:val="es-ES"/>
        </w:rPr>
        <w:lastRenderedPageBreak/>
        <w:t xml:space="preserve">un link donde no se muestra la </w:t>
      </w:r>
      <w:proofErr w:type="spellStart"/>
      <w:r w:rsidR="00CE0813" w:rsidRPr="00D76C75">
        <w:rPr>
          <w:lang w:val="es-ES"/>
        </w:rPr>
        <w:t>informacion</w:t>
      </w:r>
      <w:proofErr w:type="spellEnd"/>
      <w:r w:rsidR="00CE0813" w:rsidRPr="00D76C75">
        <w:rPr>
          <w:lang w:val="es-ES"/>
        </w:rPr>
        <w:t xml:space="preserve"> clara y sencilla si bien </w:t>
      </w:r>
      <w:proofErr w:type="spellStart"/>
      <w:r w:rsidR="00CE0813" w:rsidRPr="00D76C75">
        <w:rPr>
          <w:lang w:val="es-ES"/>
        </w:rPr>
        <w:t>aun</w:t>
      </w:r>
      <w:proofErr w:type="spellEnd"/>
      <w:r w:rsidR="00CE0813" w:rsidRPr="00D76C75">
        <w:rPr>
          <w:lang w:val="es-ES"/>
        </w:rPr>
        <w:t xml:space="preserve"> no se da respuesta a mi SOLICITUD dado que no se muestran las actas de </w:t>
      </w:r>
      <w:proofErr w:type="spellStart"/>
      <w:r w:rsidR="00CE0813" w:rsidRPr="00D76C75">
        <w:rPr>
          <w:lang w:val="es-ES"/>
        </w:rPr>
        <w:t>instauracion</w:t>
      </w:r>
      <w:proofErr w:type="spellEnd"/>
      <w:r w:rsidR="00CE0813" w:rsidRPr="00D76C75">
        <w:rPr>
          <w:lang w:val="es-ES"/>
        </w:rPr>
        <w:t xml:space="preserve"> de los diversos </w:t>
      </w:r>
      <w:proofErr w:type="spellStart"/>
      <w:r w:rsidR="00CE0813" w:rsidRPr="00D76C75">
        <w:rPr>
          <w:lang w:val="es-ES"/>
        </w:rPr>
        <w:t>comites</w:t>
      </w:r>
      <w:proofErr w:type="spellEnd"/>
      <w:r w:rsidR="00CE0813" w:rsidRPr="00D76C75">
        <w:rPr>
          <w:lang w:val="es-ES"/>
        </w:rPr>
        <w:t xml:space="preserve"> antes solicitados mucho menos el programa regulatorio para el periodo comprendido de mayo a noviembre por lo que solicito me sea proporcionada dicha </w:t>
      </w:r>
      <w:proofErr w:type="spellStart"/>
      <w:r w:rsidR="00CE0813" w:rsidRPr="00D76C75">
        <w:rPr>
          <w:lang w:val="es-ES"/>
        </w:rPr>
        <w:t>informacion</w:t>
      </w:r>
      <w:proofErr w:type="spellEnd"/>
      <w:r w:rsidR="00CE0813" w:rsidRPr="00D76C75">
        <w:rPr>
          <w:lang w:val="es-ES"/>
        </w:rPr>
        <w:t xml:space="preserve"> de manera clara con fundamento en el </w:t>
      </w:r>
      <w:proofErr w:type="spellStart"/>
      <w:r w:rsidR="00CE0813" w:rsidRPr="00D76C75">
        <w:rPr>
          <w:lang w:val="es-ES"/>
        </w:rPr>
        <w:t>articulo</w:t>
      </w:r>
      <w:proofErr w:type="spellEnd"/>
      <w:r w:rsidR="00CE0813" w:rsidRPr="00D76C75">
        <w:rPr>
          <w:lang w:val="es-ES"/>
        </w:rPr>
        <w:t xml:space="preserve"> 12 de la LEY GENERAL DE TRANSPARENCIA Y ACCESO A LA INFORMACIÓN PÚBLICA</w:t>
      </w:r>
      <w:r w:rsidRPr="00D76C75">
        <w:rPr>
          <w:lang w:val="es-ES"/>
        </w:rPr>
        <w:t>» (Sic)</w:t>
      </w:r>
    </w:p>
    <w:p w14:paraId="0A3CE1C1" w14:textId="77777777" w:rsidR="00390EBF" w:rsidRPr="00D76C75" w:rsidRDefault="00390EBF" w:rsidP="006922F5">
      <w:pPr>
        <w:contextualSpacing/>
        <w:rPr>
          <w:rFonts w:eastAsia="Palatino Linotype" w:cs="Palatino Linotype"/>
          <w:iCs/>
          <w:szCs w:val="24"/>
          <w:lang w:val="es-ES"/>
        </w:rPr>
      </w:pPr>
    </w:p>
    <w:p w14:paraId="11D7F189" w14:textId="7719EBA5" w:rsidR="00A970D5" w:rsidRPr="00D76C75" w:rsidRDefault="00E74136" w:rsidP="006922F5">
      <w:pPr>
        <w:pStyle w:val="Ttulo2"/>
        <w:rPr>
          <w:rFonts w:eastAsia="Palatino Linotype"/>
        </w:rPr>
      </w:pPr>
      <w:r w:rsidRPr="00D76C75">
        <w:rPr>
          <w:rFonts w:eastAsia="Palatino Linotype"/>
        </w:rPr>
        <w:t>CUAR</w:t>
      </w:r>
      <w:r w:rsidR="007A1154" w:rsidRPr="00D76C75">
        <w:rPr>
          <w:rFonts w:eastAsia="Palatino Linotype"/>
        </w:rPr>
        <w:t>TO</w:t>
      </w:r>
      <w:r w:rsidR="00A970D5" w:rsidRPr="00D76C75">
        <w:rPr>
          <w:rFonts w:eastAsia="Palatino Linotype"/>
        </w:rPr>
        <w:t>. Del turno y admisión del recurso de revisión.</w:t>
      </w:r>
    </w:p>
    <w:p w14:paraId="2459DEBA" w14:textId="1E4AF034" w:rsidR="00A970D5" w:rsidRPr="00D76C75" w:rsidRDefault="70652167" w:rsidP="70652167">
      <w:pPr>
        <w:pBdr>
          <w:top w:val="nil"/>
          <w:left w:val="nil"/>
          <w:bottom w:val="nil"/>
          <w:right w:val="nil"/>
          <w:between w:val="nil"/>
        </w:pBdr>
        <w:contextualSpacing/>
        <w:rPr>
          <w:rFonts w:eastAsia="Palatino Linotype" w:cs="Palatino Linotype"/>
          <w:color w:val="000000"/>
          <w:lang w:val="es-ES"/>
        </w:rPr>
      </w:pPr>
      <w:r w:rsidRPr="00D76C75">
        <w:rPr>
          <w:rFonts w:eastAsia="Palatino Linotype" w:cs="Palatino Linotype"/>
          <w:color w:val="000000" w:themeColor="text1"/>
          <w:lang w:val="es-ES"/>
        </w:rPr>
        <w:t xml:space="preserve">Medio de impugnación que le fue turnado al </w:t>
      </w:r>
      <w:r w:rsidRPr="00D76C75">
        <w:rPr>
          <w:rFonts w:eastAsia="Palatino Linotype" w:cs="Palatino Linotype"/>
          <w:b/>
          <w:bCs/>
          <w:color w:val="000000" w:themeColor="text1"/>
          <w:lang w:val="es-ES"/>
        </w:rPr>
        <w:t>Comisionado Presidente José Martínez Vilchis</w:t>
      </w:r>
      <w:r w:rsidRPr="00D76C75">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D76C75">
        <w:rPr>
          <w:rFonts w:eastAsia="Palatino Linotype" w:cs="Palatino Linotype"/>
          <w:color w:val="000000" w:themeColor="text1"/>
          <w:lang w:val="es-ES"/>
        </w:rPr>
        <w:t xml:space="preserve"> admisión de fecha </w:t>
      </w:r>
      <w:r w:rsidR="00673458" w:rsidRPr="00D76C75">
        <w:rPr>
          <w:rFonts w:eastAsia="Palatino Linotype" w:cs="Palatino Linotype"/>
          <w:color w:val="000000" w:themeColor="text1"/>
          <w:lang w:val="es-ES"/>
        </w:rPr>
        <w:t>veintiséis de junio</w:t>
      </w:r>
      <w:r w:rsidR="00774AC3" w:rsidRPr="00D76C75">
        <w:rPr>
          <w:rFonts w:eastAsia="Palatino Linotype" w:cs="Palatino Linotype"/>
          <w:color w:val="000000" w:themeColor="text1"/>
          <w:lang w:val="es-ES"/>
        </w:rPr>
        <w:t xml:space="preserve"> de dos mil veinticinco</w:t>
      </w:r>
      <w:r w:rsidRPr="00D76C75">
        <w:rPr>
          <w:rFonts w:eastAsia="Palatino Linotype" w:cs="Palatino Linotype"/>
          <w:color w:val="000000" w:themeColor="text1"/>
          <w:lang w:val="es-ES"/>
        </w:rPr>
        <w:t xml:space="preserve">, </w:t>
      </w:r>
      <w:r w:rsidRPr="00D76C75">
        <w:rPr>
          <w:rFonts w:eastAsia="Palatino Linotype" w:cs="Palatino Linotype"/>
          <w:lang w:val="es-ES"/>
        </w:rPr>
        <w:t>otorgándose</w:t>
      </w:r>
      <w:r w:rsidRPr="00D76C75">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D76C75"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05C80B38" w:rsidR="00A970D5" w:rsidRPr="00D76C75" w:rsidRDefault="00E74136" w:rsidP="006922F5">
      <w:pPr>
        <w:pStyle w:val="Ttulo2"/>
        <w:rPr>
          <w:rFonts w:eastAsia="Palatino Linotype"/>
        </w:rPr>
      </w:pPr>
      <w:r w:rsidRPr="00D76C75">
        <w:rPr>
          <w:rFonts w:eastAsia="Palatino Linotype"/>
        </w:rPr>
        <w:t>QUIN</w:t>
      </w:r>
      <w:r w:rsidR="00E21393" w:rsidRPr="00D76C75">
        <w:rPr>
          <w:rFonts w:eastAsia="Palatino Linotype"/>
        </w:rPr>
        <w:t>T</w:t>
      </w:r>
      <w:r w:rsidR="007D2A1A" w:rsidRPr="00D76C75">
        <w:rPr>
          <w:rFonts w:eastAsia="Palatino Linotype"/>
        </w:rPr>
        <w:t>O</w:t>
      </w:r>
      <w:r w:rsidR="00A970D5" w:rsidRPr="00D76C75">
        <w:rPr>
          <w:rFonts w:eastAsia="Palatino Linotype"/>
        </w:rPr>
        <w:t>. De la etapa de instrucción.</w:t>
      </w:r>
    </w:p>
    <w:p w14:paraId="4ECFAB7D" w14:textId="77777777" w:rsidR="005019EE" w:rsidRPr="00D76C75" w:rsidRDefault="005019EE" w:rsidP="005019EE">
      <w:pPr>
        <w:pBdr>
          <w:top w:val="nil"/>
          <w:left w:val="nil"/>
          <w:bottom w:val="nil"/>
          <w:right w:val="nil"/>
          <w:between w:val="nil"/>
        </w:pBdr>
        <w:contextualSpacing/>
        <w:rPr>
          <w:rFonts w:eastAsia="Palatino Linotype" w:cs="Palatino Linotype"/>
          <w:color w:val="000000"/>
        </w:rPr>
      </w:pPr>
      <w:r w:rsidRPr="00D76C75">
        <w:rPr>
          <w:rFonts w:eastAsia="Palatino Linotype" w:cs="Palatino Linotype"/>
          <w:color w:val="000000" w:themeColor="text1"/>
        </w:rPr>
        <w:t>Se observa que el Sujeto Obligado omitió rendir el Informe Justificado durante la etapa de instrucción. Por su parte, el Recurrente no realizó manifestaciones, vertió alegatos ni presentó pruebas que a su derecho convinieran.</w:t>
      </w:r>
    </w:p>
    <w:p w14:paraId="5B536618" w14:textId="7ED50870" w:rsidR="00C02596" w:rsidRPr="00D76C75"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6777B174" w:rsidR="00A970D5" w:rsidRPr="00D76C75" w:rsidRDefault="007A1154" w:rsidP="006922F5">
      <w:pPr>
        <w:pStyle w:val="Ttulo2"/>
        <w:rPr>
          <w:rFonts w:eastAsia="Palatino Linotype"/>
        </w:rPr>
      </w:pPr>
      <w:r w:rsidRPr="00D76C75">
        <w:rPr>
          <w:rFonts w:eastAsia="Palatino Linotype"/>
        </w:rPr>
        <w:t>S</w:t>
      </w:r>
      <w:r w:rsidR="00E74136" w:rsidRPr="00D76C75">
        <w:rPr>
          <w:rFonts w:eastAsia="Palatino Linotype"/>
        </w:rPr>
        <w:t>EXT</w:t>
      </w:r>
      <w:r w:rsidR="00E21393" w:rsidRPr="00D76C75">
        <w:rPr>
          <w:rFonts w:eastAsia="Palatino Linotype"/>
        </w:rPr>
        <w:t>O</w:t>
      </w:r>
      <w:r w:rsidR="00A970D5" w:rsidRPr="00D76C75">
        <w:rPr>
          <w:rFonts w:eastAsia="Palatino Linotype"/>
        </w:rPr>
        <w:t>. Del cierre de instrucción.</w:t>
      </w:r>
    </w:p>
    <w:p w14:paraId="2456F4BD" w14:textId="01E1658D" w:rsidR="00A970D5" w:rsidRPr="00D76C75" w:rsidRDefault="00A970D5" w:rsidP="006922F5">
      <w:pPr>
        <w:pBdr>
          <w:top w:val="nil"/>
          <w:left w:val="nil"/>
          <w:bottom w:val="nil"/>
          <w:right w:val="nil"/>
          <w:between w:val="nil"/>
        </w:pBdr>
        <w:contextualSpacing/>
        <w:rPr>
          <w:rFonts w:eastAsia="Palatino Linotype" w:cs="Palatino Linotype"/>
          <w:color w:val="000000"/>
          <w:szCs w:val="24"/>
        </w:rPr>
      </w:pPr>
      <w:r w:rsidRPr="00D76C75">
        <w:rPr>
          <w:rFonts w:eastAsia="Palatino Linotype" w:cs="Palatino Linotype"/>
          <w:color w:val="000000"/>
          <w:szCs w:val="24"/>
        </w:rPr>
        <w:t>Así, una vez transcurrido el término legal, se decretó el cierre de instru</w:t>
      </w:r>
      <w:r w:rsidR="00AE6B11" w:rsidRPr="00D76C75">
        <w:rPr>
          <w:rFonts w:eastAsia="Palatino Linotype" w:cs="Palatino Linotype"/>
          <w:color w:val="000000"/>
          <w:szCs w:val="24"/>
        </w:rPr>
        <w:t>cción</w:t>
      </w:r>
      <w:r w:rsidR="007826F1" w:rsidRPr="00D76C75">
        <w:rPr>
          <w:rFonts w:eastAsia="Palatino Linotype" w:cs="Palatino Linotype"/>
          <w:color w:val="000000"/>
          <w:szCs w:val="24"/>
        </w:rPr>
        <w:t xml:space="preserve"> el</w:t>
      </w:r>
      <w:r w:rsidR="00B53BEF" w:rsidRPr="00D76C75">
        <w:rPr>
          <w:rFonts w:eastAsia="Palatino Linotype" w:cs="Palatino Linotype"/>
          <w:color w:val="000000"/>
          <w:szCs w:val="24"/>
        </w:rPr>
        <w:t xml:space="preserve"> </w:t>
      </w:r>
      <w:r w:rsidR="00DC50A5" w:rsidRPr="00D76C75">
        <w:rPr>
          <w:rFonts w:eastAsia="Palatino Linotype" w:cs="Palatino Linotype"/>
          <w:color w:val="000000"/>
          <w:szCs w:val="24"/>
        </w:rPr>
        <w:t>ocho de julio</w:t>
      </w:r>
      <w:r w:rsidR="001F3363" w:rsidRPr="00D76C75">
        <w:rPr>
          <w:rFonts w:eastAsia="Palatino Linotype" w:cs="Palatino Linotype"/>
          <w:color w:val="000000"/>
          <w:szCs w:val="24"/>
        </w:rPr>
        <w:t xml:space="preserve"> de dos mil veinticinco</w:t>
      </w:r>
      <w:r w:rsidRPr="00D76C75">
        <w:rPr>
          <w:rFonts w:eastAsia="Palatino Linotype" w:cs="Palatino Linotype"/>
          <w:color w:val="000000"/>
          <w:szCs w:val="24"/>
        </w:rPr>
        <w:t xml:space="preserve">, en términos del artículo 185 </w:t>
      </w:r>
      <w:r w:rsidR="004579DC" w:rsidRPr="00D76C75">
        <w:rPr>
          <w:rFonts w:eastAsia="Palatino Linotype" w:cs="Palatino Linotype"/>
          <w:color w:val="000000"/>
          <w:szCs w:val="24"/>
        </w:rPr>
        <w:t>f</w:t>
      </w:r>
      <w:r w:rsidRPr="00D76C7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4DFB677" w14:textId="77777777" w:rsidR="00EB1CF4" w:rsidRPr="00D76C75" w:rsidRDefault="00EB1CF4" w:rsidP="006922F5">
      <w:pPr>
        <w:pBdr>
          <w:top w:val="nil"/>
          <w:left w:val="nil"/>
          <w:bottom w:val="nil"/>
          <w:right w:val="nil"/>
          <w:between w:val="nil"/>
        </w:pBdr>
        <w:contextualSpacing/>
        <w:rPr>
          <w:rFonts w:eastAsia="Palatino Linotype" w:cs="Palatino Linotype"/>
          <w:color w:val="000000"/>
          <w:szCs w:val="24"/>
        </w:rPr>
      </w:pPr>
    </w:p>
    <w:p w14:paraId="0E430E7A" w14:textId="6E4A3611" w:rsidR="00EB1CF4" w:rsidRPr="00D76C75" w:rsidRDefault="00E74136" w:rsidP="00EB1CF4">
      <w:pPr>
        <w:pStyle w:val="Ttulo2"/>
        <w:rPr>
          <w:rFonts w:eastAsiaTheme="minorHAnsi"/>
          <w:lang w:eastAsia="en-US"/>
        </w:rPr>
      </w:pPr>
      <w:r w:rsidRPr="00D76C75">
        <w:rPr>
          <w:rFonts w:eastAsiaTheme="minorHAnsi"/>
          <w:lang w:eastAsia="en-US"/>
        </w:rPr>
        <w:lastRenderedPageBreak/>
        <w:t>SÉPTIM</w:t>
      </w:r>
      <w:r w:rsidR="005019EE" w:rsidRPr="00D76C75">
        <w:rPr>
          <w:rFonts w:eastAsiaTheme="minorHAnsi"/>
          <w:lang w:eastAsia="en-US"/>
        </w:rPr>
        <w:t>O</w:t>
      </w:r>
      <w:r w:rsidR="00EB1CF4" w:rsidRPr="00D76C75">
        <w:rPr>
          <w:rFonts w:eastAsiaTheme="minorHAnsi"/>
          <w:lang w:eastAsia="en-US"/>
        </w:rPr>
        <w:t>. De la ampliación del término para resolver.</w:t>
      </w:r>
    </w:p>
    <w:p w14:paraId="3D8F26C7" w14:textId="3DC862F4" w:rsidR="00EB1CF4" w:rsidRPr="00D76C75" w:rsidRDefault="00EB1CF4" w:rsidP="00EB1CF4">
      <w:pPr>
        <w:pBdr>
          <w:top w:val="nil"/>
          <w:left w:val="nil"/>
          <w:bottom w:val="nil"/>
          <w:right w:val="nil"/>
          <w:between w:val="nil"/>
        </w:pBdr>
        <w:contextualSpacing/>
        <w:rPr>
          <w:rFonts w:eastAsiaTheme="minorHAnsi" w:cstheme="minorBidi"/>
          <w:szCs w:val="24"/>
          <w:lang w:eastAsia="en-US"/>
        </w:rPr>
      </w:pPr>
      <w:r w:rsidRPr="00D76C75">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DC50A5" w:rsidRPr="00D76C75">
        <w:rPr>
          <w:rFonts w:eastAsiaTheme="minorHAnsi" w:cstheme="minorBidi"/>
          <w:szCs w:val="24"/>
          <w:lang w:eastAsia="en-US"/>
        </w:rPr>
        <w:t>veintiuno de agosto</w:t>
      </w:r>
      <w:r w:rsidRPr="00D76C75">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283BD60" w14:textId="77777777" w:rsidR="009A70F6" w:rsidRPr="00D76C75"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D76C75" w:rsidRDefault="00A970D5" w:rsidP="006922F5">
      <w:pPr>
        <w:pStyle w:val="Ttulo1"/>
        <w:rPr>
          <w:rFonts w:eastAsia="Palatino Linotype"/>
          <w:lang w:val="es-ES_tradnl"/>
        </w:rPr>
      </w:pPr>
      <w:r w:rsidRPr="00D76C75">
        <w:rPr>
          <w:rFonts w:eastAsia="Palatino Linotype"/>
          <w:lang w:val="es-ES_tradnl"/>
        </w:rPr>
        <w:t>C O N S I D E R A N D O</w:t>
      </w:r>
    </w:p>
    <w:p w14:paraId="32546275" w14:textId="77777777" w:rsidR="00A970D5" w:rsidRPr="00D76C7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D76C75" w:rsidRDefault="00A970D5" w:rsidP="006922F5">
      <w:pPr>
        <w:pStyle w:val="Ttulo2"/>
        <w:rPr>
          <w:rFonts w:eastAsia="Palatino Linotype"/>
        </w:rPr>
      </w:pPr>
      <w:r w:rsidRPr="00D76C75">
        <w:rPr>
          <w:rFonts w:eastAsia="Palatino Linotype"/>
        </w:rPr>
        <w:t>PRIMERO. De la competencia.</w:t>
      </w:r>
    </w:p>
    <w:p w14:paraId="615C5B79" w14:textId="250B5F55" w:rsidR="00E63F1C" w:rsidRPr="00D76C75" w:rsidRDefault="00E63F1C" w:rsidP="00E63F1C">
      <w:pPr>
        <w:pBdr>
          <w:top w:val="nil"/>
          <w:left w:val="nil"/>
          <w:bottom w:val="nil"/>
          <w:right w:val="nil"/>
          <w:between w:val="nil"/>
        </w:pBdr>
        <w:contextualSpacing/>
        <w:rPr>
          <w:rFonts w:eastAsia="Palatino Linotype" w:cs="Palatino Linotype"/>
          <w:color w:val="000000"/>
          <w:szCs w:val="24"/>
        </w:rPr>
      </w:pPr>
      <w:r w:rsidRPr="00D76C75">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277F0F" w:rsidRPr="00D76C75">
        <w:rPr>
          <w:rFonts w:eastAsia="Palatino Linotype" w:cs="Palatino Linotype"/>
          <w:color w:val="000000"/>
          <w:szCs w:val="24"/>
        </w:rPr>
        <w:t>trigésimo noveno, cuadragésimo y cuadragésimo primero</w:t>
      </w:r>
      <w:r w:rsidRPr="00D76C75">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D76C7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D76C75" w:rsidRDefault="00A970D5" w:rsidP="006922F5">
      <w:pPr>
        <w:pStyle w:val="Ttulo2"/>
        <w:rPr>
          <w:rFonts w:eastAsia="Palatino Linotype"/>
        </w:rPr>
      </w:pPr>
      <w:r w:rsidRPr="00D76C75">
        <w:rPr>
          <w:rFonts w:eastAsia="Palatino Linotype"/>
        </w:rPr>
        <w:lastRenderedPageBreak/>
        <w:t xml:space="preserve">SEGUNDO. Sobre los alcances del recurso de revisión. </w:t>
      </w:r>
    </w:p>
    <w:p w14:paraId="132CB116" w14:textId="77777777" w:rsidR="00A970D5" w:rsidRPr="00D76C75" w:rsidRDefault="00A970D5" w:rsidP="006922F5">
      <w:r w:rsidRPr="00D76C7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D76C75" w:rsidRDefault="00FE7B8E" w:rsidP="006922F5"/>
    <w:p w14:paraId="7E828C31" w14:textId="76053A32" w:rsidR="00454915" w:rsidRPr="00D76C75" w:rsidRDefault="00EB303D" w:rsidP="00454915">
      <w:pPr>
        <w:pStyle w:val="Ttulo2"/>
        <w:rPr>
          <w:rFonts w:eastAsia="Palatino Linotype"/>
        </w:rPr>
      </w:pPr>
      <w:r w:rsidRPr="00D76C75">
        <w:rPr>
          <w:rFonts w:eastAsia="Palatino Linotype"/>
        </w:rPr>
        <w:t>TERCERO</w:t>
      </w:r>
      <w:r w:rsidR="00454915" w:rsidRPr="00D76C75">
        <w:rPr>
          <w:rFonts w:eastAsia="Palatino Linotype"/>
        </w:rPr>
        <w:t>. De las causas de improcedencia.</w:t>
      </w:r>
    </w:p>
    <w:p w14:paraId="714929BC" w14:textId="77777777" w:rsidR="00454915" w:rsidRPr="00D76C75" w:rsidRDefault="00454915" w:rsidP="00454915">
      <w:pPr>
        <w:pBdr>
          <w:top w:val="nil"/>
          <w:left w:val="nil"/>
          <w:bottom w:val="nil"/>
          <w:right w:val="nil"/>
          <w:between w:val="nil"/>
        </w:pBdr>
        <w:contextualSpacing/>
        <w:rPr>
          <w:rFonts w:eastAsia="Palatino Linotype" w:cs="Palatino Linotype"/>
          <w:color w:val="000000"/>
          <w:szCs w:val="24"/>
        </w:rPr>
      </w:pPr>
      <w:r w:rsidRPr="00D76C7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D76C7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D76C75" w:rsidRDefault="00454915" w:rsidP="44E9108F">
      <w:pPr>
        <w:pBdr>
          <w:top w:val="nil"/>
          <w:left w:val="nil"/>
          <w:bottom w:val="nil"/>
          <w:right w:val="nil"/>
          <w:between w:val="nil"/>
        </w:pBdr>
        <w:contextualSpacing/>
        <w:rPr>
          <w:rFonts w:eastAsia="Palatino Linotype" w:cs="Palatino Linotype"/>
          <w:color w:val="000000"/>
          <w:lang w:val="es-ES"/>
        </w:rPr>
      </w:pPr>
      <w:r w:rsidRPr="00D76C75">
        <w:rPr>
          <w:rFonts w:eastAsia="Palatino Linotype" w:cs="Palatino Linotype"/>
          <w:color w:val="000000"/>
          <w:lang w:val="es-ES"/>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w:t>
      </w:r>
      <w:r w:rsidRPr="00D76C75">
        <w:rPr>
          <w:rFonts w:eastAsia="Palatino Linotype" w:cs="Palatino Linotype"/>
          <w:color w:val="000000"/>
          <w:lang w:val="es-ES"/>
        </w:rPr>
        <w:lastRenderedPageBreak/>
        <w:t>procesal adoptada en la ley de la materia</w:t>
      </w:r>
      <w:r w:rsidRPr="00D76C75">
        <w:rPr>
          <w:rFonts w:eastAsia="Palatino Linotype" w:cs="Palatino Linotype"/>
          <w:color w:val="000000"/>
          <w:vertAlign w:val="superscript"/>
          <w:lang w:val="es-ES"/>
        </w:rPr>
        <w:footnoteReference w:id="2"/>
      </w:r>
      <w:r w:rsidRPr="00D76C75">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D76C7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D76C75" w:rsidRDefault="00454915" w:rsidP="00454915">
      <w:pPr>
        <w:pBdr>
          <w:top w:val="nil"/>
          <w:left w:val="nil"/>
          <w:bottom w:val="nil"/>
          <w:right w:val="nil"/>
          <w:between w:val="nil"/>
        </w:pBdr>
        <w:contextualSpacing/>
        <w:rPr>
          <w:rFonts w:eastAsia="Palatino Linotype" w:cs="Palatino Linotype"/>
          <w:color w:val="000000"/>
          <w:szCs w:val="24"/>
        </w:rPr>
      </w:pPr>
      <w:r w:rsidRPr="00D76C7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D76C7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3B808B6E" w:rsidR="00454915" w:rsidRPr="00D76C75" w:rsidRDefault="00EB303D" w:rsidP="00454915">
      <w:pPr>
        <w:pStyle w:val="Ttulo2"/>
        <w:rPr>
          <w:rFonts w:eastAsia="Palatino Linotype"/>
        </w:rPr>
      </w:pPr>
      <w:r w:rsidRPr="00D76C75">
        <w:rPr>
          <w:rFonts w:eastAsia="Palatino Linotype"/>
        </w:rPr>
        <w:lastRenderedPageBreak/>
        <w:t>CUARTO</w:t>
      </w:r>
      <w:r w:rsidR="00454915" w:rsidRPr="00D76C75">
        <w:rPr>
          <w:rFonts w:eastAsia="Palatino Linotype"/>
        </w:rPr>
        <w:t>. Estudio y resolución del asunto.</w:t>
      </w:r>
    </w:p>
    <w:p w14:paraId="78A9F94F" w14:textId="77777777" w:rsidR="00454915" w:rsidRPr="00D76C75" w:rsidRDefault="00454915" w:rsidP="00454915">
      <w:pPr>
        <w:pBdr>
          <w:top w:val="nil"/>
          <w:left w:val="nil"/>
          <w:bottom w:val="nil"/>
          <w:right w:val="nil"/>
          <w:between w:val="nil"/>
        </w:pBdr>
        <w:contextualSpacing/>
        <w:rPr>
          <w:rFonts w:eastAsia="Palatino Linotype" w:cs="Palatino Linotype"/>
          <w:color w:val="000000"/>
          <w:szCs w:val="24"/>
        </w:rPr>
      </w:pPr>
      <w:r w:rsidRPr="00D76C7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D76C75" w:rsidRDefault="004A3367" w:rsidP="004A3367">
      <w:pPr>
        <w:rPr>
          <w:rFonts w:eastAsiaTheme="minorHAnsi" w:cstheme="minorBidi"/>
          <w:sz w:val="22"/>
          <w:lang w:eastAsia="en-US"/>
        </w:rPr>
      </w:pPr>
    </w:p>
    <w:p w14:paraId="5E7B773B" w14:textId="77777777" w:rsidR="00DE382C" w:rsidRPr="00D76C75" w:rsidRDefault="0EE28084" w:rsidP="003F0898">
      <w:pPr>
        <w:rPr>
          <w:rFonts w:eastAsiaTheme="minorEastAsia" w:cstheme="minorBidi"/>
          <w:lang w:val="es-ES" w:eastAsia="en-US"/>
        </w:rPr>
      </w:pPr>
      <w:r w:rsidRPr="00D76C75">
        <w:rPr>
          <w:rFonts w:eastAsiaTheme="minorEastAsia" w:cstheme="minorBidi"/>
          <w:lang w:val="es-ES" w:eastAsia="en-US"/>
        </w:rPr>
        <w:t xml:space="preserve">En virtud de lo anterior, es conveniente recordar que el </w:t>
      </w:r>
      <w:r w:rsidR="00DA0841" w:rsidRPr="00D76C75">
        <w:rPr>
          <w:rFonts w:eastAsiaTheme="minorEastAsia" w:cstheme="minorBidi"/>
          <w:lang w:val="es-ES" w:eastAsia="en-US"/>
        </w:rPr>
        <w:t xml:space="preserve">hoy </w:t>
      </w:r>
      <w:r w:rsidRPr="00D76C75">
        <w:rPr>
          <w:rFonts w:eastAsiaTheme="minorEastAsia" w:cstheme="minorBidi"/>
          <w:lang w:val="es-ES" w:eastAsia="en-US"/>
        </w:rPr>
        <w:t>Recurrente</w:t>
      </w:r>
      <w:r w:rsidR="00DA0841" w:rsidRPr="00D76C75">
        <w:rPr>
          <w:rFonts w:eastAsiaTheme="minorEastAsia" w:cstheme="minorBidi"/>
          <w:lang w:val="es-ES" w:eastAsia="en-US"/>
        </w:rPr>
        <w:t xml:space="preserve"> </w:t>
      </w:r>
      <w:r w:rsidR="0084615A" w:rsidRPr="00D76C75">
        <w:rPr>
          <w:rFonts w:eastAsiaTheme="minorEastAsia" w:cstheme="minorBidi"/>
          <w:lang w:val="es-ES" w:eastAsia="en-US"/>
        </w:rPr>
        <w:t xml:space="preserve">requirió </w:t>
      </w:r>
      <w:r w:rsidR="00D4457F" w:rsidRPr="00D76C75">
        <w:rPr>
          <w:rFonts w:eastAsiaTheme="minorEastAsia" w:cstheme="minorBidi"/>
          <w:lang w:val="es-ES" w:eastAsia="en-US"/>
        </w:rPr>
        <w:t xml:space="preserve">que </w:t>
      </w:r>
      <w:r w:rsidR="00EC684C" w:rsidRPr="00D76C75">
        <w:rPr>
          <w:rFonts w:eastAsiaTheme="minorEastAsia" w:cstheme="minorBidi"/>
          <w:lang w:val="es-ES" w:eastAsia="en-US"/>
        </w:rPr>
        <w:t>se le proporciona</w:t>
      </w:r>
      <w:r w:rsidR="003C1E40" w:rsidRPr="00D76C75">
        <w:rPr>
          <w:rFonts w:eastAsiaTheme="minorEastAsia" w:cstheme="minorBidi"/>
          <w:lang w:val="es-ES" w:eastAsia="en-US"/>
        </w:rPr>
        <w:t xml:space="preserve">ran las actas de instauración </w:t>
      </w:r>
      <w:r w:rsidR="00CF1706" w:rsidRPr="00D76C75">
        <w:rPr>
          <w:rFonts w:eastAsiaTheme="minorEastAsia" w:cstheme="minorBidi"/>
          <w:lang w:val="es-ES" w:eastAsia="en-US"/>
        </w:rPr>
        <w:t xml:space="preserve">y reglamentos autorizados por el cabildo conforme al Acuerdo de Mejora Regulatoria de mayo, </w:t>
      </w:r>
      <w:r w:rsidR="003C1E40" w:rsidRPr="00D76C75">
        <w:rPr>
          <w:rFonts w:eastAsiaTheme="minorEastAsia" w:cstheme="minorBidi"/>
          <w:lang w:val="es-ES" w:eastAsia="en-US"/>
        </w:rPr>
        <w:t xml:space="preserve">de los </w:t>
      </w:r>
      <w:r w:rsidR="00DE382C" w:rsidRPr="00D76C75">
        <w:rPr>
          <w:rFonts w:eastAsiaTheme="minorEastAsia" w:cstheme="minorBidi"/>
          <w:lang w:val="es-ES" w:eastAsia="en-US"/>
        </w:rPr>
        <w:t xml:space="preserve">siguientes </w:t>
      </w:r>
      <w:r w:rsidR="003C1E40" w:rsidRPr="00D76C75">
        <w:rPr>
          <w:rFonts w:eastAsiaTheme="minorEastAsia" w:cstheme="minorBidi"/>
          <w:lang w:val="es-ES" w:eastAsia="en-US"/>
        </w:rPr>
        <w:t>comités</w:t>
      </w:r>
      <w:r w:rsidR="00DE382C" w:rsidRPr="00D76C75">
        <w:rPr>
          <w:rFonts w:eastAsiaTheme="minorEastAsia" w:cstheme="minorBidi"/>
          <w:lang w:val="es-ES" w:eastAsia="en-US"/>
        </w:rPr>
        <w:t>:</w:t>
      </w:r>
      <w:r w:rsidR="003C1E40" w:rsidRPr="00D76C75">
        <w:rPr>
          <w:rFonts w:eastAsiaTheme="minorEastAsia" w:cstheme="minorBidi"/>
          <w:lang w:val="es-ES" w:eastAsia="en-US"/>
        </w:rPr>
        <w:t xml:space="preserve"> </w:t>
      </w:r>
    </w:p>
    <w:p w14:paraId="4C7F6345" w14:textId="77777777" w:rsidR="00DE382C" w:rsidRPr="00D76C75" w:rsidRDefault="00DE382C" w:rsidP="003F0898">
      <w:pPr>
        <w:rPr>
          <w:rFonts w:eastAsiaTheme="minorEastAsia" w:cstheme="minorBidi"/>
          <w:lang w:val="es-ES" w:eastAsia="en-US"/>
        </w:rPr>
      </w:pPr>
    </w:p>
    <w:p w14:paraId="41292AA8" w14:textId="77777777" w:rsidR="00DE382C" w:rsidRPr="00D76C75" w:rsidRDefault="00E40B3D" w:rsidP="008F017F">
      <w:pPr>
        <w:pStyle w:val="Prrafodelista"/>
        <w:numPr>
          <w:ilvl w:val="0"/>
          <w:numId w:val="70"/>
        </w:numPr>
        <w:rPr>
          <w:rFonts w:eastAsiaTheme="minorEastAsia" w:cstheme="minorBidi"/>
          <w:lang w:eastAsia="en-US"/>
        </w:rPr>
      </w:pPr>
      <w:r w:rsidRPr="00D76C75">
        <w:rPr>
          <w:rFonts w:eastAsiaTheme="minorEastAsia" w:cstheme="minorBidi"/>
          <w:lang w:eastAsia="en-US"/>
        </w:rPr>
        <w:t xml:space="preserve">Planeación </w:t>
      </w:r>
      <w:r w:rsidR="003D738F" w:rsidRPr="00D76C75">
        <w:rPr>
          <w:rFonts w:eastAsiaTheme="minorEastAsia" w:cstheme="minorBidi"/>
          <w:lang w:eastAsia="en-US"/>
        </w:rPr>
        <w:t>para el Desarrollo Municipal</w:t>
      </w:r>
      <w:r w:rsidR="00DE382C" w:rsidRPr="00D76C75">
        <w:rPr>
          <w:rFonts w:eastAsiaTheme="minorEastAsia" w:cstheme="minorBidi"/>
          <w:lang w:eastAsia="en-US"/>
        </w:rPr>
        <w:t>.</w:t>
      </w:r>
    </w:p>
    <w:p w14:paraId="2FBDA130" w14:textId="77777777" w:rsidR="00DE382C" w:rsidRPr="00D76C75" w:rsidRDefault="003D738F" w:rsidP="008F017F">
      <w:pPr>
        <w:pStyle w:val="Prrafodelista"/>
        <w:numPr>
          <w:ilvl w:val="0"/>
          <w:numId w:val="70"/>
        </w:numPr>
        <w:rPr>
          <w:rFonts w:eastAsiaTheme="minorEastAsia" w:cstheme="minorBidi"/>
          <w:lang w:eastAsia="en-US"/>
        </w:rPr>
      </w:pPr>
      <w:r w:rsidRPr="00D76C75">
        <w:rPr>
          <w:rFonts w:eastAsiaTheme="minorEastAsia" w:cstheme="minorBidi"/>
          <w:lang w:eastAsia="en-US"/>
        </w:rPr>
        <w:t>Mejora Regulatoria</w:t>
      </w:r>
      <w:r w:rsidR="00DE382C" w:rsidRPr="00D76C75">
        <w:rPr>
          <w:rFonts w:eastAsiaTheme="minorEastAsia" w:cstheme="minorBidi"/>
          <w:lang w:eastAsia="en-US"/>
        </w:rPr>
        <w:t>.</w:t>
      </w:r>
    </w:p>
    <w:p w14:paraId="7D2308BC" w14:textId="0451EE06" w:rsidR="00E34A9B" w:rsidRPr="00D76C75" w:rsidRDefault="003D738F" w:rsidP="008F017F">
      <w:pPr>
        <w:pStyle w:val="Prrafodelista"/>
        <w:numPr>
          <w:ilvl w:val="0"/>
          <w:numId w:val="70"/>
        </w:numPr>
        <w:rPr>
          <w:rFonts w:eastAsiaTheme="minorEastAsia" w:cstheme="minorBidi"/>
          <w:lang w:eastAsia="en-US"/>
        </w:rPr>
      </w:pPr>
      <w:r w:rsidRPr="00D76C75">
        <w:rPr>
          <w:rFonts w:eastAsiaTheme="minorEastAsia" w:cstheme="minorBidi"/>
          <w:lang w:eastAsia="en-US"/>
        </w:rPr>
        <w:t>Transparencia</w:t>
      </w:r>
      <w:r w:rsidR="00DE382C" w:rsidRPr="00D76C75">
        <w:rPr>
          <w:rFonts w:eastAsiaTheme="minorEastAsia" w:cstheme="minorBidi"/>
          <w:lang w:eastAsia="en-US"/>
        </w:rPr>
        <w:t>.</w:t>
      </w:r>
    </w:p>
    <w:p w14:paraId="6E8CAFE3" w14:textId="6B69527E" w:rsidR="008F017F" w:rsidRPr="00D76C75" w:rsidRDefault="008F017F" w:rsidP="008F017F">
      <w:pPr>
        <w:pStyle w:val="Prrafodelista"/>
        <w:numPr>
          <w:ilvl w:val="0"/>
          <w:numId w:val="70"/>
        </w:numPr>
        <w:rPr>
          <w:rFonts w:eastAsiaTheme="minorEastAsia" w:cstheme="minorBidi"/>
          <w:lang w:eastAsia="en-US"/>
        </w:rPr>
      </w:pPr>
      <w:r w:rsidRPr="00D76C75">
        <w:rPr>
          <w:rFonts w:eastAsiaTheme="minorEastAsia" w:cstheme="minorBidi"/>
          <w:lang w:eastAsia="en-US"/>
        </w:rPr>
        <w:t>Bienes y Servicios.</w:t>
      </w:r>
    </w:p>
    <w:p w14:paraId="48075EEC" w14:textId="77777777" w:rsidR="007B7DEE" w:rsidRPr="00D76C75" w:rsidRDefault="007B7DEE" w:rsidP="003F0898">
      <w:pPr>
        <w:rPr>
          <w:rFonts w:eastAsiaTheme="minorEastAsia" w:cstheme="minorBidi"/>
          <w:lang w:val="es-ES" w:eastAsia="en-US"/>
        </w:rPr>
      </w:pPr>
    </w:p>
    <w:p w14:paraId="07CFE453" w14:textId="583F7AD8" w:rsidR="00AC447B" w:rsidRPr="00D76C75" w:rsidRDefault="00A970D5" w:rsidP="001B63A6">
      <w:pPr>
        <w:pBdr>
          <w:top w:val="nil"/>
          <w:left w:val="nil"/>
          <w:bottom w:val="nil"/>
          <w:right w:val="nil"/>
          <w:between w:val="nil"/>
        </w:pBdr>
        <w:contextualSpacing/>
        <w:rPr>
          <w:rFonts w:eastAsia="Palatino Linotype" w:cs="Palatino Linotype"/>
          <w:color w:val="000000"/>
          <w:szCs w:val="24"/>
          <w:lang w:val="es-MX"/>
        </w:rPr>
      </w:pPr>
      <w:r w:rsidRPr="00D76C75">
        <w:rPr>
          <w:rFonts w:eastAsia="Palatino Linotype" w:cs="Palatino Linotype"/>
          <w:color w:val="000000"/>
          <w:szCs w:val="24"/>
        </w:rPr>
        <w:t xml:space="preserve">A dicha solicitud, el Sujeto Obligado </w:t>
      </w:r>
      <w:r w:rsidR="001C4CBF" w:rsidRPr="00D76C75">
        <w:rPr>
          <w:rFonts w:eastAsia="Palatino Linotype" w:cs="Palatino Linotype"/>
          <w:color w:val="000000"/>
          <w:szCs w:val="24"/>
        </w:rPr>
        <w:t>respondió</w:t>
      </w:r>
      <w:r w:rsidR="001B63A6" w:rsidRPr="00D76C75">
        <w:rPr>
          <w:rFonts w:eastAsia="Palatino Linotype" w:cs="Palatino Linotype"/>
          <w:color w:val="000000"/>
          <w:szCs w:val="24"/>
        </w:rPr>
        <w:t xml:space="preserve"> </w:t>
      </w:r>
      <w:r w:rsidR="00444413" w:rsidRPr="00D76C75">
        <w:rPr>
          <w:rFonts w:eastAsia="Palatino Linotype" w:cs="Palatino Linotype"/>
          <w:color w:val="000000"/>
          <w:szCs w:val="24"/>
        </w:rPr>
        <w:t>mediante</w:t>
      </w:r>
      <w:r w:rsidR="0008143A" w:rsidRPr="00D76C75">
        <w:rPr>
          <w:rFonts w:eastAsia="Palatino Linotype" w:cs="Palatino Linotype"/>
          <w:color w:val="000000"/>
          <w:szCs w:val="24"/>
        </w:rPr>
        <w:t xml:space="preserve"> la entrega </w:t>
      </w:r>
      <w:proofErr w:type="gramStart"/>
      <w:r w:rsidR="0008143A" w:rsidRPr="00D76C75">
        <w:rPr>
          <w:rFonts w:eastAsia="Palatino Linotype" w:cs="Palatino Linotype"/>
          <w:color w:val="000000"/>
          <w:szCs w:val="24"/>
        </w:rPr>
        <w:t>de</w:t>
      </w:r>
      <w:r w:rsidR="003F0898" w:rsidRPr="00D76C75">
        <w:rPr>
          <w:rFonts w:eastAsia="Palatino Linotype" w:cs="Palatino Linotype"/>
          <w:color w:val="000000"/>
          <w:szCs w:val="24"/>
        </w:rPr>
        <w:t xml:space="preserve"> </w:t>
      </w:r>
      <w:r w:rsidR="00103CF0" w:rsidRPr="00D76C75">
        <w:rPr>
          <w:rFonts w:eastAsia="Palatino Linotype" w:cs="Palatino Linotype"/>
          <w:color w:val="000000"/>
          <w:szCs w:val="24"/>
          <w:lang w:val="es-MX"/>
        </w:rPr>
        <w:t>el</w:t>
      </w:r>
      <w:proofErr w:type="gramEnd"/>
      <w:r w:rsidR="00103CF0" w:rsidRPr="00D76C75">
        <w:rPr>
          <w:rFonts w:eastAsia="Palatino Linotype" w:cs="Palatino Linotype"/>
          <w:color w:val="000000"/>
          <w:szCs w:val="24"/>
          <w:lang w:val="es-MX"/>
        </w:rPr>
        <w:t xml:space="preserve"> documento denominado </w:t>
      </w:r>
      <w:r w:rsidR="00103CF0" w:rsidRPr="00D76C75">
        <w:rPr>
          <w:rFonts w:eastAsia="Palatino Linotype" w:cs="Palatino Linotype"/>
          <w:b/>
          <w:bCs/>
          <w:color w:val="000000"/>
          <w:szCs w:val="24"/>
          <w:lang w:val="es-MX"/>
        </w:rPr>
        <w:t>«doc00904920250613103954.pdf»</w:t>
      </w:r>
      <w:r w:rsidR="00103CF0" w:rsidRPr="00D76C75">
        <w:rPr>
          <w:rFonts w:eastAsia="Palatino Linotype" w:cs="Palatino Linotype"/>
          <w:color w:val="000000"/>
          <w:szCs w:val="24"/>
          <w:lang w:val="es-MX"/>
        </w:rPr>
        <w:t>,</w:t>
      </w:r>
      <w:r w:rsidR="00E93A98" w:rsidRPr="00D76C75">
        <w:rPr>
          <w:rFonts w:eastAsia="Palatino Linotype" w:cs="Palatino Linotype"/>
          <w:color w:val="000000"/>
          <w:szCs w:val="24"/>
          <w:lang w:val="es-MX"/>
        </w:rPr>
        <w:t xml:space="preserve"> que contiene los siguientes </w:t>
      </w:r>
      <w:r w:rsidR="00FE4ECB" w:rsidRPr="00D76C75">
        <w:rPr>
          <w:rFonts w:eastAsia="Palatino Linotype" w:cs="Palatino Linotype"/>
          <w:color w:val="000000"/>
          <w:szCs w:val="24"/>
          <w:lang w:val="es-MX"/>
        </w:rPr>
        <w:t>elementos:</w:t>
      </w:r>
    </w:p>
    <w:p w14:paraId="585F7C72" w14:textId="77777777" w:rsidR="00103CF0" w:rsidRPr="00D76C75" w:rsidRDefault="00103CF0" w:rsidP="001B63A6">
      <w:pPr>
        <w:pBdr>
          <w:top w:val="nil"/>
          <w:left w:val="nil"/>
          <w:bottom w:val="nil"/>
          <w:right w:val="nil"/>
          <w:between w:val="nil"/>
        </w:pBdr>
        <w:contextualSpacing/>
        <w:rPr>
          <w:rFonts w:eastAsia="Palatino Linotype" w:cs="Palatino Linotype"/>
          <w:color w:val="000000"/>
          <w:szCs w:val="24"/>
        </w:rPr>
      </w:pPr>
    </w:p>
    <w:p w14:paraId="2C268E74" w14:textId="2D57410E" w:rsidR="00EC684C" w:rsidRPr="00D76C75" w:rsidRDefault="005B276C" w:rsidP="004B2A86">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D76C75">
        <w:rPr>
          <w:rFonts w:eastAsia="Palatino Linotype" w:cs="Palatino Linotype"/>
          <w:color w:val="000000" w:themeColor="text1"/>
        </w:rPr>
        <w:t>Escrito de respuesta suscrito</w:t>
      </w:r>
      <w:r w:rsidR="00FE4ECB" w:rsidRPr="00D76C75">
        <w:rPr>
          <w:rFonts w:eastAsia="Palatino Linotype" w:cs="Palatino Linotype"/>
          <w:color w:val="000000" w:themeColor="text1"/>
        </w:rPr>
        <w:t xml:space="preserve"> por la Directora General de la UIPPE y Transparencia</w:t>
      </w:r>
      <w:r w:rsidRPr="00D76C75">
        <w:rPr>
          <w:rFonts w:eastAsia="Palatino Linotype" w:cs="Palatino Linotype"/>
          <w:color w:val="000000" w:themeColor="text1"/>
        </w:rPr>
        <w:t>, quien manifestó que se anexaba la respuesta de la Tesorería Municipal.</w:t>
      </w:r>
    </w:p>
    <w:p w14:paraId="47F42944" w14:textId="19731038" w:rsidR="005B276C" w:rsidRPr="00D76C75" w:rsidRDefault="005B276C" w:rsidP="004B2A86">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D76C75">
        <w:rPr>
          <w:rFonts w:eastAsia="Palatino Linotype" w:cs="Palatino Linotype"/>
          <w:color w:val="000000" w:themeColor="text1"/>
        </w:rPr>
        <w:lastRenderedPageBreak/>
        <w:t>Oficio PMJ/CA/001/06/2025 emitido por el Coordinador de Administración, por medio del cual se respondió que el Manual de Procedimientos, Manual de Organización y el Reglamento Interno de la Unidad de Tesorería se encuentran actualmente en proceso de elaboración, en cumplimiento con los tiempos establecidos en la Agenda Regulatoria Municipal correspondiente al periodo mayo-noviembre, por lo que los documentos aún no han sido publicados oficialmente. Por último, refirió que</w:t>
      </w:r>
      <w:r w:rsidR="00BC682F" w:rsidRPr="00D76C75">
        <w:rPr>
          <w:rFonts w:eastAsia="Palatino Linotype" w:cs="Palatino Linotype"/>
          <w:color w:val="000000" w:themeColor="text1"/>
        </w:rPr>
        <w:t>,</w:t>
      </w:r>
      <w:r w:rsidRPr="00D76C75">
        <w:rPr>
          <w:rFonts w:eastAsia="Palatino Linotype" w:cs="Palatino Linotype"/>
          <w:color w:val="000000" w:themeColor="text1"/>
        </w:rPr>
        <w:t xml:space="preserve"> para</w:t>
      </w:r>
      <w:r w:rsidR="00BC682F" w:rsidRPr="00D76C75">
        <w:rPr>
          <w:rFonts w:eastAsia="Palatino Linotype" w:cs="Palatino Linotype"/>
          <w:color w:val="000000" w:themeColor="text1"/>
        </w:rPr>
        <w:t xml:space="preserve"> más</w:t>
      </w:r>
      <w:r w:rsidRPr="00D76C75">
        <w:rPr>
          <w:rFonts w:eastAsia="Palatino Linotype" w:cs="Palatino Linotype"/>
          <w:color w:val="000000" w:themeColor="text1"/>
        </w:rPr>
        <w:t xml:space="preserve"> información sobre los avances y fechas previstas de publicación, se puede consultar la Agenda Regulatoria en la página electrónica </w:t>
      </w:r>
      <w:hyperlink r:id="rId8" w:history="1">
        <w:r w:rsidRPr="00D76C75">
          <w:rPr>
            <w:rStyle w:val="Hipervnculo"/>
            <w:rFonts w:eastAsia="Palatino Linotype" w:cs="Palatino Linotype"/>
          </w:rPr>
          <w:t>https://joquicingo.netlify.app</w:t>
        </w:r>
      </w:hyperlink>
      <w:r w:rsidRPr="00D76C75">
        <w:rPr>
          <w:rFonts w:eastAsia="Palatino Linotype" w:cs="Palatino Linotype"/>
          <w:color w:val="000000" w:themeColor="text1"/>
        </w:rPr>
        <w:t xml:space="preserve">. </w:t>
      </w:r>
    </w:p>
    <w:p w14:paraId="7A7192B7" w14:textId="77777777" w:rsidR="004B2A86" w:rsidRPr="00D76C75" w:rsidRDefault="004B2A86"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6A4B3000" w:rsidR="00A970D5" w:rsidRPr="00D76C75" w:rsidRDefault="44E9108F" w:rsidP="44E9108F">
      <w:pPr>
        <w:pBdr>
          <w:top w:val="nil"/>
          <w:left w:val="nil"/>
          <w:bottom w:val="nil"/>
          <w:right w:val="nil"/>
          <w:between w:val="nil"/>
        </w:pBdr>
        <w:contextualSpacing/>
        <w:rPr>
          <w:rFonts w:eastAsia="Palatino Linotype" w:cs="Palatino Linotype"/>
          <w:color w:val="000000"/>
          <w:lang w:val="es-ES"/>
        </w:rPr>
      </w:pPr>
      <w:r w:rsidRPr="00D76C75">
        <w:rPr>
          <w:rFonts w:eastAsia="Palatino Linotype" w:cs="Palatino Linotype"/>
          <w:color w:val="000000" w:themeColor="text1"/>
          <w:lang w:val="es-ES"/>
        </w:rPr>
        <w:t>Ante la respuesta em</w:t>
      </w:r>
      <w:r w:rsidR="002623AA" w:rsidRPr="00D76C75">
        <w:rPr>
          <w:rFonts w:eastAsia="Palatino Linotype" w:cs="Palatino Linotype"/>
          <w:color w:val="000000" w:themeColor="text1"/>
          <w:lang w:val="es-ES"/>
        </w:rPr>
        <w:t>itida por el Sujeto Obligado, el</w:t>
      </w:r>
      <w:r w:rsidRPr="00D76C75">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021AB4" w:rsidRPr="00D76C75">
        <w:rPr>
          <w:rFonts w:eastAsia="Palatino Linotype" w:cs="Palatino Linotype"/>
          <w:color w:val="000000" w:themeColor="text1"/>
          <w:lang w:val="es-ES"/>
        </w:rPr>
        <w:t xml:space="preserve"> </w:t>
      </w:r>
      <w:r w:rsidR="005B276C" w:rsidRPr="00D76C75">
        <w:rPr>
          <w:rFonts w:eastAsia="Palatino Linotype" w:cs="Palatino Linotype"/>
          <w:color w:val="000000" w:themeColor="text1"/>
          <w:lang w:val="es-ES"/>
        </w:rPr>
        <w:t xml:space="preserve">el texto de la solicitud de información </w:t>
      </w:r>
      <w:r w:rsidR="00021AB4" w:rsidRPr="00D76C75">
        <w:rPr>
          <w:rFonts w:eastAsia="Palatino Linotype" w:cs="Palatino Linotype"/>
          <w:color w:val="000000" w:themeColor="text1"/>
          <w:lang w:val="es-ES"/>
        </w:rPr>
        <w:t xml:space="preserve">y </w:t>
      </w:r>
      <w:r w:rsidR="005B276C" w:rsidRPr="00D76C75">
        <w:rPr>
          <w:rFonts w:eastAsia="Palatino Linotype" w:cs="Palatino Linotype"/>
          <w:color w:val="000000" w:themeColor="text1"/>
          <w:lang w:val="es-ES"/>
        </w:rPr>
        <w:t xml:space="preserve">dando como </w:t>
      </w:r>
      <w:r w:rsidR="001B63A6" w:rsidRPr="00D76C75">
        <w:rPr>
          <w:rFonts w:eastAsia="Palatino Linotype" w:cs="Palatino Linotype"/>
          <w:color w:val="000000" w:themeColor="text1"/>
          <w:lang w:val="es-ES"/>
        </w:rPr>
        <w:t xml:space="preserve">razones o motivos de inconformidad que </w:t>
      </w:r>
      <w:r w:rsidR="00585812" w:rsidRPr="00D76C75">
        <w:rPr>
          <w:rFonts w:eastAsia="Palatino Linotype" w:cs="Palatino Linotype"/>
          <w:color w:val="000000" w:themeColor="text1"/>
          <w:lang w:val="es-ES"/>
        </w:rPr>
        <w:t>la respuesta no muestra la información clara y sencilla, que no se ha dado respuesta a la solicitud dado que no se muestran las actas de instauración de los diversos comités referidos ni el programa regulatori</w:t>
      </w:r>
      <w:r w:rsidR="00D62FBF" w:rsidRPr="00D76C75">
        <w:rPr>
          <w:rFonts w:eastAsia="Palatino Linotype" w:cs="Palatino Linotype"/>
          <w:color w:val="000000" w:themeColor="text1"/>
          <w:lang w:val="es-ES"/>
        </w:rPr>
        <w:t>a para el periodo comprendido de</w:t>
      </w:r>
      <w:r w:rsidR="00585812" w:rsidRPr="00D76C75">
        <w:rPr>
          <w:rFonts w:eastAsia="Palatino Linotype" w:cs="Palatino Linotype"/>
          <w:color w:val="000000" w:themeColor="text1"/>
          <w:lang w:val="es-ES"/>
        </w:rPr>
        <w:t xml:space="preserve"> mayo a noviembre, por lo que solicitó que se proporcione la información.</w:t>
      </w:r>
    </w:p>
    <w:p w14:paraId="4A6500B8" w14:textId="77777777" w:rsidR="008F50E6" w:rsidRPr="00D76C75" w:rsidRDefault="008F50E6" w:rsidP="00A04222"/>
    <w:p w14:paraId="37D62940" w14:textId="77777777" w:rsidR="00585812" w:rsidRPr="00D76C75" w:rsidRDefault="003F0898" w:rsidP="00585812">
      <w:r w:rsidRPr="00D76C75">
        <w:t xml:space="preserve">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w:t>
      </w:r>
      <w:r w:rsidRPr="00D76C75">
        <w:lastRenderedPageBreak/>
        <w:t>ahora se impugna; no obstante, la falta de informe justificado no es óbice para que este Instituto conozca y resuelva el recurso de revisión.</w:t>
      </w:r>
      <w:r w:rsidR="00585812" w:rsidRPr="00D76C75">
        <w:t xml:space="preserve"> </w:t>
      </w:r>
    </w:p>
    <w:p w14:paraId="51CA3DA1" w14:textId="77777777" w:rsidR="00585812" w:rsidRPr="00D76C75" w:rsidRDefault="00585812" w:rsidP="00585812"/>
    <w:p w14:paraId="02C281BA" w14:textId="2DF958A3" w:rsidR="006100FC" w:rsidRPr="00D76C75" w:rsidRDefault="006100FC" w:rsidP="00585812">
      <w:pPr>
        <w:rPr>
          <w:rFonts w:eastAsia="Palatino Linotype" w:cs="Palatino Linotype"/>
          <w:color w:val="000000"/>
          <w:szCs w:val="24"/>
        </w:rPr>
      </w:pPr>
      <w:r w:rsidRPr="00D76C75">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7AF7731E" w14:textId="77777777" w:rsidR="006100FC" w:rsidRPr="00D76C75"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D76C75" w:rsidRDefault="006100FC" w:rsidP="006100FC">
      <w:pPr>
        <w:pBdr>
          <w:top w:val="nil"/>
          <w:left w:val="nil"/>
          <w:bottom w:val="nil"/>
          <w:right w:val="nil"/>
          <w:between w:val="nil"/>
        </w:pBdr>
        <w:contextualSpacing/>
        <w:rPr>
          <w:rFonts w:eastAsia="Palatino Linotype" w:cs="Palatino Linotype"/>
          <w:color w:val="000000"/>
          <w:szCs w:val="24"/>
        </w:rPr>
      </w:pPr>
      <w:r w:rsidRPr="00D76C75">
        <w:rPr>
          <w:rFonts w:eastAsia="Palatino Linotype" w:cs="Palatino Linotype"/>
          <w:color w:val="000000"/>
          <w:szCs w:val="24"/>
        </w:rPr>
        <w:t xml:space="preserve">En este sentido, es pertinente enfatizar lo que, respecto al derecho de acceso a la información pública, refiere el artículo </w:t>
      </w:r>
      <w:r w:rsidR="00E00EC1" w:rsidRPr="00D76C75">
        <w:rPr>
          <w:rFonts w:eastAsia="Palatino Linotype" w:cs="Palatino Linotype"/>
          <w:color w:val="000000"/>
          <w:szCs w:val="24"/>
        </w:rPr>
        <w:t>5</w:t>
      </w:r>
      <w:r w:rsidRPr="00D76C75">
        <w:rPr>
          <w:rFonts w:eastAsia="Palatino Linotype" w:cs="Palatino Linotype"/>
          <w:color w:val="000000"/>
          <w:szCs w:val="24"/>
        </w:rPr>
        <w:t>° de la Constitución Política del Estado Libre y Soberano de México</w:t>
      </w:r>
      <w:r w:rsidR="00E00EC1" w:rsidRPr="00D76C75">
        <w:rPr>
          <w:rFonts w:eastAsia="Palatino Linotype" w:cs="Palatino Linotype"/>
          <w:color w:val="000000"/>
          <w:szCs w:val="24"/>
        </w:rPr>
        <w:t>, que</w:t>
      </w:r>
      <w:r w:rsidRPr="00D76C75">
        <w:rPr>
          <w:rFonts w:eastAsia="Palatino Linotype" w:cs="Palatino Linotype"/>
          <w:color w:val="000000"/>
          <w:szCs w:val="24"/>
        </w:rPr>
        <w:t xml:space="preserve"> en su parte conducente</w:t>
      </w:r>
      <w:r w:rsidR="00E00EC1" w:rsidRPr="00D76C75">
        <w:rPr>
          <w:rFonts w:eastAsia="Palatino Linotype" w:cs="Palatino Linotype"/>
          <w:color w:val="000000"/>
          <w:szCs w:val="24"/>
        </w:rPr>
        <w:t xml:space="preserve"> dispone</w:t>
      </w:r>
      <w:r w:rsidRPr="00D76C75">
        <w:rPr>
          <w:rFonts w:eastAsia="Palatino Linotype" w:cs="Palatino Linotype"/>
          <w:color w:val="000000"/>
          <w:szCs w:val="24"/>
        </w:rPr>
        <w:t xml:space="preserve"> lo siguiente:</w:t>
      </w:r>
    </w:p>
    <w:p w14:paraId="5DA101FA" w14:textId="77777777" w:rsidR="006100FC" w:rsidRPr="00D76C75"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D76C75" w:rsidRDefault="006100FC" w:rsidP="006100FC">
      <w:pPr>
        <w:pStyle w:val="Fundamentos"/>
      </w:pPr>
      <w:r w:rsidRPr="00D76C75">
        <w:rPr>
          <w:b/>
          <w:bCs/>
        </w:rPr>
        <w:t>Artículo 5.</w:t>
      </w:r>
      <w:r w:rsidRPr="00D76C75">
        <w:t xml:space="preserve"> […]</w:t>
      </w:r>
    </w:p>
    <w:p w14:paraId="1839D29E" w14:textId="77777777" w:rsidR="006100FC" w:rsidRPr="00D76C75" w:rsidRDefault="006100FC" w:rsidP="006100FC">
      <w:pPr>
        <w:pStyle w:val="Fundamentos"/>
      </w:pPr>
    </w:p>
    <w:p w14:paraId="7D51A6D3" w14:textId="77777777" w:rsidR="006100FC" w:rsidRPr="00D76C75" w:rsidRDefault="006100FC" w:rsidP="006100FC">
      <w:pPr>
        <w:pStyle w:val="Fundamentos"/>
      </w:pPr>
      <w:r w:rsidRPr="00D76C75">
        <w:t xml:space="preserve">El derecho a la información será garantizado por el Estado. La ley establecerá las previsiones que permitan asegurar la protección, el respeto y la difusión de este derecho. </w:t>
      </w:r>
    </w:p>
    <w:p w14:paraId="4079EC08" w14:textId="77777777" w:rsidR="006100FC" w:rsidRPr="00D76C75" w:rsidRDefault="006100FC" w:rsidP="006100FC">
      <w:pPr>
        <w:pStyle w:val="Fundamentos"/>
      </w:pPr>
    </w:p>
    <w:p w14:paraId="2060C0A8" w14:textId="77777777" w:rsidR="006100FC" w:rsidRPr="00D76C75" w:rsidRDefault="006100FC" w:rsidP="006100FC">
      <w:pPr>
        <w:pStyle w:val="Fundamentos"/>
      </w:pPr>
      <w:r w:rsidRPr="00D76C7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D76C75" w:rsidRDefault="006100FC" w:rsidP="006100FC">
      <w:pPr>
        <w:pStyle w:val="Fundamentos"/>
      </w:pPr>
    </w:p>
    <w:p w14:paraId="31D381A6" w14:textId="77777777" w:rsidR="006100FC" w:rsidRPr="00D76C75" w:rsidRDefault="006100FC" w:rsidP="006100FC">
      <w:pPr>
        <w:pStyle w:val="Fundamentos"/>
      </w:pPr>
      <w:r w:rsidRPr="00D76C75">
        <w:t>Este derecho se regirá por los principios y bases siguientes:</w:t>
      </w:r>
    </w:p>
    <w:p w14:paraId="1A21896F" w14:textId="77777777" w:rsidR="006100FC" w:rsidRPr="00D76C75" w:rsidRDefault="006100FC" w:rsidP="006100FC">
      <w:pPr>
        <w:pStyle w:val="Fundamentos"/>
      </w:pPr>
    </w:p>
    <w:p w14:paraId="13A22FC8" w14:textId="77777777" w:rsidR="006100FC" w:rsidRPr="00D76C75" w:rsidRDefault="006100FC" w:rsidP="006100FC">
      <w:pPr>
        <w:pStyle w:val="Fundamentos"/>
      </w:pPr>
      <w:r w:rsidRPr="00D76C75">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w:t>
      </w:r>
      <w:r w:rsidRPr="00D76C75">
        <w:lastRenderedPageBreak/>
        <w:t>de sus facultades, competencias o funciones, la ley determinará los supuestos específicos bajo los cuales procederá la declaración de inexistencia de la información.</w:t>
      </w:r>
    </w:p>
    <w:p w14:paraId="500FD7EF" w14:textId="77777777" w:rsidR="006100FC" w:rsidRPr="00D76C75" w:rsidRDefault="006100FC" w:rsidP="006100FC">
      <w:pPr>
        <w:pStyle w:val="Fundamentos"/>
      </w:pPr>
      <w:r w:rsidRPr="00D76C75">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D76C75" w:rsidRDefault="006100FC" w:rsidP="006100FC">
      <w:pPr>
        <w:pStyle w:val="Fundamentos"/>
        <w:rPr>
          <w:lang w:val="es-ES"/>
        </w:rPr>
      </w:pPr>
      <w:r w:rsidRPr="00D76C75">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D76C75" w:rsidRDefault="006100FC" w:rsidP="006100FC">
      <w:pPr>
        <w:pStyle w:val="Fundamentos"/>
      </w:pPr>
      <w:r w:rsidRPr="00D76C75">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D76C75" w:rsidRDefault="006100FC" w:rsidP="006100FC">
      <w:pPr>
        <w:pStyle w:val="Fundamentos"/>
      </w:pPr>
      <w:r w:rsidRPr="00D76C7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D76C75" w:rsidRDefault="006100FC" w:rsidP="006100FC">
      <w:pPr>
        <w:pStyle w:val="Fundamentos"/>
      </w:pPr>
      <w:r w:rsidRPr="00D76C7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D76C75" w:rsidRDefault="006100FC" w:rsidP="006100FC">
      <w:pPr>
        <w:pStyle w:val="Fundamentos"/>
        <w:rPr>
          <w:lang w:val="es-ES"/>
        </w:rPr>
      </w:pPr>
      <w:r w:rsidRPr="00D76C75">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D76C75"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D76C75" w:rsidRDefault="006100FC" w:rsidP="006100FC">
      <w:pPr>
        <w:rPr>
          <w:rFonts w:eastAsia="Palatino Linotype" w:cs="Palatino Linotype"/>
          <w:szCs w:val="24"/>
        </w:rPr>
      </w:pPr>
      <w:r w:rsidRPr="00D76C75">
        <w:rPr>
          <w:rFonts w:eastAsia="Palatino Linotype" w:cs="Palatino Linotype"/>
          <w:szCs w:val="24"/>
        </w:rPr>
        <w:t>En ese orden de ideas, la Ley de Transparencia y Acceso a la Información Pública del Estado de México y Mun</w:t>
      </w:r>
      <w:r w:rsidR="001B63A6" w:rsidRPr="00D76C75">
        <w:rPr>
          <w:rFonts w:eastAsia="Palatino Linotype" w:cs="Palatino Linotype"/>
          <w:szCs w:val="24"/>
        </w:rPr>
        <w:t>icipios, prevé en su artículo 23</w:t>
      </w:r>
      <w:r w:rsidRPr="00D76C75">
        <w:rPr>
          <w:rFonts w:eastAsia="Palatino Linotype" w:cs="Palatino Linotype"/>
          <w:szCs w:val="24"/>
        </w:rPr>
        <w:t xml:space="preserve"> fracción I</w:t>
      </w:r>
      <w:r w:rsidR="0021631C" w:rsidRPr="00D76C75">
        <w:rPr>
          <w:rFonts w:eastAsia="Palatino Linotype" w:cs="Palatino Linotype"/>
          <w:szCs w:val="24"/>
        </w:rPr>
        <w:t>V</w:t>
      </w:r>
      <w:r w:rsidRPr="00D76C75">
        <w:rPr>
          <w:rFonts w:eastAsia="Palatino Linotype" w:cs="Palatino Linotype"/>
          <w:szCs w:val="24"/>
        </w:rPr>
        <w:t>, lo siguiente:</w:t>
      </w:r>
    </w:p>
    <w:p w14:paraId="2225C7E4" w14:textId="77777777" w:rsidR="006100FC" w:rsidRPr="00D76C75" w:rsidRDefault="006100FC" w:rsidP="006100FC">
      <w:pPr>
        <w:rPr>
          <w:rFonts w:eastAsia="Palatino Linotype" w:cs="Palatino Linotype"/>
          <w:szCs w:val="24"/>
        </w:rPr>
      </w:pPr>
    </w:p>
    <w:p w14:paraId="1E7239A4" w14:textId="77777777" w:rsidR="006100FC" w:rsidRPr="00D76C75" w:rsidRDefault="006100FC" w:rsidP="006100FC">
      <w:pPr>
        <w:pStyle w:val="Fundamentos"/>
      </w:pPr>
      <w:r w:rsidRPr="00D76C75">
        <w:rPr>
          <w:b/>
        </w:rPr>
        <w:t>Artículo 23.</w:t>
      </w:r>
      <w:r w:rsidRPr="00D76C75">
        <w:t xml:space="preserve"> Son sujetos obligados a transparentar y permitir el acceso a su información y proteger los datos personales que obren en su poder:</w:t>
      </w:r>
    </w:p>
    <w:p w14:paraId="1F1A0AD1" w14:textId="527CCDE8" w:rsidR="006100FC" w:rsidRPr="00D76C75" w:rsidRDefault="005E625F" w:rsidP="006100FC">
      <w:pPr>
        <w:pStyle w:val="Fundamentos"/>
      </w:pPr>
      <w:r w:rsidRPr="00D76C75">
        <w:t>[…]</w:t>
      </w:r>
    </w:p>
    <w:p w14:paraId="451DBD48" w14:textId="7234E42F" w:rsidR="006100FC" w:rsidRPr="00D76C75" w:rsidRDefault="00456D44" w:rsidP="006100FC">
      <w:pPr>
        <w:pStyle w:val="Fundamentos"/>
      </w:pPr>
      <w:r w:rsidRPr="00D76C75">
        <w:rPr>
          <w:b/>
          <w:bCs/>
        </w:rPr>
        <w:t>I</w:t>
      </w:r>
      <w:r w:rsidR="0021631C" w:rsidRPr="00D76C75">
        <w:rPr>
          <w:b/>
          <w:bCs/>
        </w:rPr>
        <w:t>V</w:t>
      </w:r>
      <w:r w:rsidR="006100FC" w:rsidRPr="00D76C75">
        <w:rPr>
          <w:b/>
          <w:bCs/>
        </w:rPr>
        <w:t xml:space="preserve">. </w:t>
      </w:r>
      <w:r w:rsidRPr="00D76C75">
        <w:t xml:space="preserve">Los </w:t>
      </w:r>
      <w:r w:rsidR="00206600" w:rsidRPr="00D76C75">
        <w:t>ayuntamientos y las dependencias, organismos, órganos y entidades de la administración municipal</w:t>
      </w:r>
      <w:r w:rsidR="006100FC" w:rsidRPr="00D76C75">
        <w:t>;</w:t>
      </w:r>
    </w:p>
    <w:p w14:paraId="20F34654" w14:textId="77777777" w:rsidR="006100FC" w:rsidRPr="00D76C75" w:rsidRDefault="006100FC" w:rsidP="006100FC">
      <w:pPr>
        <w:pStyle w:val="Fundamentos"/>
      </w:pPr>
      <w:r w:rsidRPr="00D76C75">
        <w:t>[…]</w:t>
      </w:r>
    </w:p>
    <w:p w14:paraId="2FDDCFD2" w14:textId="77777777" w:rsidR="006100FC" w:rsidRPr="00D76C75"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D76C75" w:rsidRDefault="006100FC" w:rsidP="006100FC">
      <w:r w:rsidRPr="00D76C75">
        <w:t xml:space="preserve">Es así como, conforme a los preceptos legales citados, se desprende que el derecho de acceso a la información pública es un derecho individual que puede ser ejercido ante cualquier </w:t>
      </w:r>
      <w:r w:rsidRPr="00D76C75">
        <w:lastRenderedPageBreak/>
        <w:t>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D76C75" w:rsidRDefault="00737EBC" w:rsidP="006100FC"/>
    <w:p w14:paraId="7DA613D5" w14:textId="72AC9A35" w:rsidR="00392DAC" w:rsidRPr="00D76C75" w:rsidRDefault="00737EBC" w:rsidP="00660697">
      <w:r w:rsidRPr="00D76C75">
        <w:t xml:space="preserve">Asimismo, </w:t>
      </w:r>
      <w:r w:rsidR="00726486" w:rsidRPr="00D76C75">
        <w:t>de</w:t>
      </w:r>
      <w:r w:rsidR="00942EC6" w:rsidRPr="00D76C75">
        <w:t xml:space="preserve"> </w:t>
      </w:r>
      <w:r w:rsidRPr="00D76C75">
        <w:t>l</w:t>
      </w:r>
      <w:r w:rsidR="00526368" w:rsidRPr="00D76C75">
        <w:t>a interpretación de los</w:t>
      </w:r>
      <w:r w:rsidRPr="00D76C75">
        <w:t xml:space="preserve"> motivos de inconformidad expresados por </w:t>
      </w:r>
      <w:r w:rsidR="00942EC6" w:rsidRPr="00D76C75">
        <w:t>el</w:t>
      </w:r>
      <w:r w:rsidRPr="00D76C75">
        <w:t xml:space="preserve"> Recurrente, se </w:t>
      </w:r>
      <w:r w:rsidR="00027FFC" w:rsidRPr="00D76C75">
        <w:t>desprende</w:t>
      </w:r>
      <w:r w:rsidRPr="00D76C75">
        <w:t xml:space="preserve"> que en el presente caso se actualizó la causal de procedencia del recurso de revisión</w:t>
      </w:r>
      <w:r w:rsidR="00392DAC" w:rsidRPr="00D76C75">
        <w:t xml:space="preserve"> prevista en la fracci</w:t>
      </w:r>
      <w:r w:rsidR="00942EC6" w:rsidRPr="00D76C75">
        <w:t>ón</w:t>
      </w:r>
      <w:r w:rsidR="00392DAC" w:rsidRPr="00D76C75">
        <w:t xml:space="preserve"> </w:t>
      </w:r>
      <w:r w:rsidR="00660697" w:rsidRPr="00D76C75">
        <w:t>I</w:t>
      </w:r>
      <w:r w:rsidR="006E1158" w:rsidRPr="00D76C75">
        <w:t xml:space="preserve"> del artículo 179 de la Ley de Transparencia local</w:t>
      </w:r>
      <w:r w:rsidR="00660697" w:rsidRPr="00D76C75">
        <w:t xml:space="preserve">. </w:t>
      </w:r>
    </w:p>
    <w:p w14:paraId="34F693E7" w14:textId="77777777" w:rsidR="009A41B1" w:rsidRPr="00D76C75" w:rsidRDefault="009A41B1" w:rsidP="006100FC"/>
    <w:p w14:paraId="65412109" w14:textId="7A15C1CF" w:rsidR="00C9457C" w:rsidRPr="00D76C75" w:rsidRDefault="006100FC" w:rsidP="00861D29">
      <w:pPr>
        <w:ind w:left="-20" w:right="-20"/>
        <w:rPr>
          <w:rFonts w:eastAsia="Palatino Linotype" w:cs="Palatino Linotype"/>
          <w:color w:val="000000" w:themeColor="text1"/>
        </w:rPr>
      </w:pPr>
      <w:r w:rsidRPr="00D76C75">
        <w:t xml:space="preserve">En segundo término, </w:t>
      </w:r>
      <w:r w:rsidR="00861D29" w:rsidRPr="00D76C75">
        <w:rPr>
          <w:rFonts w:eastAsia="Palatino Linotype" w:cs="Palatino Linotype"/>
          <w:lang w:val="es-ES"/>
        </w:rPr>
        <w:t>se debe e</w:t>
      </w:r>
      <w:r w:rsidR="00C9457C" w:rsidRPr="00D76C75">
        <w:rPr>
          <w:rFonts w:eastAsia="Palatino Linotype" w:cs="Palatino Linotype"/>
          <w:lang w:val="es-ES"/>
        </w:rPr>
        <w:t xml:space="preserve">nfatizar que el Sujeto Obligado, en su respuesta, sólo hizo referencia a que </w:t>
      </w:r>
      <w:r w:rsidR="00C9457C" w:rsidRPr="00D76C75">
        <w:rPr>
          <w:rFonts w:eastAsia="Palatino Linotype" w:cs="Palatino Linotype"/>
          <w:color w:val="000000" w:themeColor="text1"/>
        </w:rPr>
        <w:t>el Manual de Procedimientos, Manual de Organización y el Reglamento Interno de la Unidad de Tesorería se encuentran actualmente en proceso de elaboración, lo cual no tiene relación con lo solicitado, puesto que la información que se le solicitó es relativa a los comités municipales.</w:t>
      </w:r>
    </w:p>
    <w:p w14:paraId="2FB92746" w14:textId="77777777" w:rsidR="00C9457C" w:rsidRPr="00D76C75" w:rsidRDefault="00C9457C" w:rsidP="00861D29">
      <w:pPr>
        <w:ind w:left="-20" w:right="-20"/>
        <w:rPr>
          <w:rFonts w:eastAsia="Palatino Linotype" w:cs="Palatino Linotype"/>
          <w:color w:val="000000" w:themeColor="text1"/>
        </w:rPr>
      </w:pPr>
    </w:p>
    <w:p w14:paraId="489E2C3C" w14:textId="2DA5DF19" w:rsidR="00C9457C" w:rsidRPr="00D76C75" w:rsidRDefault="00C9457C" w:rsidP="00C9457C">
      <w:pPr>
        <w:pBdr>
          <w:top w:val="nil"/>
          <w:left w:val="nil"/>
          <w:bottom w:val="nil"/>
          <w:right w:val="nil"/>
          <w:between w:val="nil"/>
        </w:pBdr>
        <w:contextualSpacing/>
        <w:rPr>
          <w:rFonts w:eastAsia="Palatino Linotype" w:cs="Palatino Linotype"/>
          <w:color w:val="000000"/>
        </w:rPr>
      </w:pPr>
      <w:r w:rsidRPr="00D76C75">
        <w:rPr>
          <w:rFonts w:eastAsia="Palatino Linotype" w:cs="Palatino Linotype"/>
          <w:color w:val="000000" w:themeColor="text1"/>
        </w:rPr>
        <w:t xml:space="preserve">En ese sentido, se considera que el Sujeto Obligado </w:t>
      </w:r>
      <w:r w:rsidR="00762AEF" w:rsidRPr="00D76C75">
        <w:rPr>
          <w:rFonts w:eastAsia="Palatino Linotype" w:cs="Palatino Linotype"/>
          <w:color w:val="000000"/>
        </w:rPr>
        <w:t>dejó</w:t>
      </w:r>
      <w:r w:rsidRPr="00D76C75">
        <w:rPr>
          <w:rFonts w:eastAsia="Palatino Linotype" w:cs="Palatino Linotype"/>
          <w:color w:val="000000"/>
        </w:rPr>
        <w:t xml:space="preserve"> de observar los principios de congruencia y exhaustividad de conformidad con el Criterio 02/17 emitido por el entonces Instituto Nacional de Transparencia, Acceso a la Información y Protección de Datos Personales el cual establece lo siguiente:</w:t>
      </w:r>
    </w:p>
    <w:p w14:paraId="7713E52B" w14:textId="77777777" w:rsidR="00C9457C" w:rsidRPr="00D76C75" w:rsidRDefault="00C9457C" w:rsidP="00C9457C">
      <w:pPr>
        <w:pBdr>
          <w:top w:val="nil"/>
          <w:left w:val="nil"/>
          <w:bottom w:val="nil"/>
          <w:right w:val="nil"/>
          <w:between w:val="nil"/>
        </w:pBdr>
        <w:contextualSpacing/>
        <w:rPr>
          <w:rFonts w:eastAsia="Palatino Linotype" w:cs="Palatino Linotype"/>
          <w:color w:val="000000"/>
        </w:rPr>
      </w:pPr>
    </w:p>
    <w:p w14:paraId="514B87A0" w14:textId="77777777" w:rsidR="00C9457C" w:rsidRPr="00D76C75" w:rsidRDefault="00C9457C" w:rsidP="00C9457C">
      <w:pPr>
        <w:spacing w:line="240" w:lineRule="auto"/>
        <w:ind w:left="567" w:right="567"/>
        <w:rPr>
          <w:rFonts w:eastAsia="Palatino Linotype" w:cs="Times New Roman"/>
          <w:i/>
          <w:sz w:val="22"/>
          <w:szCs w:val="24"/>
          <w:lang w:val="es-MX" w:eastAsia="es-ES"/>
        </w:rPr>
      </w:pPr>
      <w:r w:rsidRPr="00D76C75">
        <w:rPr>
          <w:rFonts w:eastAsia="Palatino Linotype" w:cs="Times New Roman"/>
          <w:b/>
          <w:i/>
          <w:sz w:val="22"/>
          <w:szCs w:val="24"/>
          <w:lang w:val="es-ES" w:eastAsia="es-ES"/>
        </w:rPr>
        <w:t>Congruencia y exhaustividad. Sus alcances para garantizar el derecho de acceso a la información.</w:t>
      </w:r>
      <w:r w:rsidRPr="00D76C75">
        <w:rPr>
          <w:rFonts w:eastAsia="Palatino Linotype" w:cs="Times New Roman"/>
          <w:i/>
          <w:sz w:val="22"/>
          <w:szCs w:val="24"/>
          <w:lang w:val="es-ES" w:eastAsia="es-ES"/>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w:t>
      </w:r>
      <w:r w:rsidRPr="00D76C75">
        <w:rPr>
          <w:rFonts w:eastAsia="Palatino Linotype" w:cs="Times New Roman"/>
          <w:i/>
          <w:sz w:val="22"/>
          <w:szCs w:val="24"/>
          <w:lang w:val="es-ES" w:eastAsia="es-ES"/>
        </w:rPr>
        <w:lastRenderedPageBreak/>
        <w:t>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99ED945" w14:textId="77777777" w:rsidR="00C9457C" w:rsidRPr="00D76C75" w:rsidRDefault="00C9457C" w:rsidP="00C9457C">
      <w:pPr>
        <w:pBdr>
          <w:top w:val="nil"/>
          <w:left w:val="nil"/>
          <w:bottom w:val="nil"/>
          <w:right w:val="nil"/>
          <w:between w:val="nil"/>
        </w:pBdr>
        <w:contextualSpacing/>
        <w:rPr>
          <w:rFonts w:eastAsia="Palatino Linotype" w:cs="Palatino Linotype"/>
          <w:color w:val="000000"/>
        </w:rPr>
      </w:pPr>
    </w:p>
    <w:p w14:paraId="3E02053B" w14:textId="77777777" w:rsidR="00C9457C" w:rsidRPr="00D76C75" w:rsidRDefault="00C9457C" w:rsidP="00C9457C">
      <w:pPr>
        <w:pBdr>
          <w:top w:val="nil"/>
          <w:left w:val="nil"/>
          <w:bottom w:val="nil"/>
          <w:right w:val="nil"/>
          <w:between w:val="nil"/>
        </w:pBdr>
        <w:contextualSpacing/>
        <w:rPr>
          <w:rFonts w:eastAsia="Palatino Linotype" w:cs="Palatino Linotype"/>
          <w:color w:val="000000"/>
        </w:rPr>
      </w:pPr>
      <w:r w:rsidRPr="00D76C75">
        <w:rPr>
          <w:rFonts w:eastAsia="Palatino Linotype" w:cs="Palatino Linotype"/>
          <w:color w:val="000000"/>
        </w:rPr>
        <w:t>Es así, que los sujetos obligados para garantizar el derecho de acceso a la Información, deberán cumplir con los principios de exhaustividad y congruencia, esto es, que la congruencia implica que exista concordancia entre el requerimiento formulado por el particular y la respuesta proporcionada por el sujeto obligado, mientras que la exhaustividad establece que el sujeto obligado deberá atender de manera expresa cada uno de los puntos solicitados, situación que en el presente caso no aconteció, pues el Sujeto Obligado no fue congruente ni exhaustivo en proporcionar la información que requirió específicamente la parte Recurrente.</w:t>
      </w:r>
    </w:p>
    <w:p w14:paraId="6D2472AE" w14:textId="137937C7" w:rsidR="00C9457C" w:rsidRPr="00D76C75" w:rsidRDefault="00C9457C" w:rsidP="00861D29">
      <w:pPr>
        <w:ind w:left="-20" w:right="-20"/>
        <w:rPr>
          <w:rFonts w:eastAsia="Palatino Linotype" w:cs="Palatino Linotype"/>
          <w:lang w:val="es-ES"/>
        </w:rPr>
      </w:pPr>
    </w:p>
    <w:p w14:paraId="1C857AD4" w14:textId="77777777" w:rsidR="00573BA1" w:rsidRPr="00D76C75" w:rsidRDefault="00762AEF" w:rsidP="00FA09BD">
      <w:pPr>
        <w:ind w:left="-20" w:right="-20"/>
        <w:rPr>
          <w:rFonts w:eastAsia="Palatino Linotype" w:cs="Palatino Linotype"/>
          <w:lang w:val="es-ES"/>
        </w:rPr>
      </w:pPr>
      <w:r w:rsidRPr="00D76C75">
        <w:rPr>
          <w:rFonts w:eastAsia="Palatino Linotype" w:cs="Palatino Linotype"/>
          <w:lang w:val="es-ES"/>
        </w:rPr>
        <w:t xml:space="preserve">Por lo anterior, conviene referir que el Recurrente requirió la información de </w:t>
      </w:r>
      <w:r w:rsidR="00FA09BD" w:rsidRPr="00D76C75">
        <w:rPr>
          <w:rFonts w:eastAsia="Palatino Linotype" w:cs="Palatino Linotype"/>
          <w:lang w:val="es-ES"/>
        </w:rPr>
        <w:t xml:space="preserve">los Comités de Planeación para el Desarrollo Municipal, Mejora Regulatoria, Transparencia y Bienes y Servicios; sin embargo, si bien es cierto que el </w:t>
      </w:r>
      <w:r w:rsidR="00D23312" w:rsidRPr="00D76C75">
        <w:rPr>
          <w:rFonts w:eastAsia="Palatino Linotype" w:cs="Palatino Linotype"/>
          <w:lang w:val="es-ES"/>
        </w:rPr>
        <w:t>solicitante</w:t>
      </w:r>
      <w:r w:rsidR="00FA09BD" w:rsidRPr="00D76C75">
        <w:rPr>
          <w:rFonts w:eastAsia="Palatino Linotype" w:cs="Palatino Linotype"/>
          <w:lang w:val="es-ES"/>
        </w:rPr>
        <w:t xml:space="preserve"> mencionó como comités, también lo es que el </w:t>
      </w:r>
      <w:r w:rsidR="00D23312" w:rsidRPr="00D76C75">
        <w:rPr>
          <w:rFonts w:eastAsia="Palatino Linotype" w:cs="Palatino Linotype"/>
          <w:lang w:val="es-ES"/>
        </w:rPr>
        <w:t>particular puede no conocer el término correcto</w:t>
      </w:r>
      <w:r w:rsidR="00573BA1" w:rsidRPr="00D76C75">
        <w:rPr>
          <w:rFonts w:eastAsia="Palatino Linotype" w:cs="Palatino Linotype"/>
          <w:lang w:val="es-ES"/>
        </w:rPr>
        <w:t xml:space="preserve">; por lo que es dable traer a colación lo dispuesto por los artículos 64 y 69 fracción I, inciso b, y II de la </w:t>
      </w:r>
      <w:r w:rsidR="00D23312" w:rsidRPr="00D76C75">
        <w:rPr>
          <w:rFonts w:eastAsia="Palatino Linotype" w:cs="Palatino Linotype"/>
          <w:lang w:val="es-ES"/>
        </w:rPr>
        <w:t xml:space="preserve">Ley </w:t>
      </w:r>
      <w:r w:rsidR="00573BA1" w:rsidRPr="00D76C75">
        <w:rPr>
          <w:rFonts w:eastAsia="Palatino Linotype" w:cs="Palatino Linotype"/>
          <w:lang w:val="es-ES"/>
        </w:rPr>
        <w:t>Orgánica Municipal establece lo siguiente:</w:t>
      </w:r>
    </w:p>
    <w:p w14:paraId="0957FC90" w14:textId="77777777" w:rsidR="00573BA1" w:rsidRPr="00D76C75" w:rsidRDefault="00573BA1" w:rsidP="00FA09BD">
      <w:pPr>
        <w:ind w:left="-20" w:right="-20"/>
        <w:rPr>
          <w:rFonts w:eastAsia="Palatino Linotype" w:cs="Palatino Linotype"/>
          <w:lang w:val="es-ES"/>
        </w:rPr>
      </w:pPr>
    </w:p>
    <w:p w14:paraId="43150D5B" w14:textId="77777777" w:rsidR="00573BA1" w:rsidRPr="00D76C75" w:rsidRDefault="00573BA1" w:rsidP="00573BA1">
      <w:pPr>
        <w:pStyle w:val="Fundamentos"/>
        <w:rPr>
          <w:lang w:val="es-ES"/>
        </w:rPr>
      </w:pPr>
      <w:r w:rsidRPr="00D76C75">
        <w:rPr>
          <w:b/>
          <w:lang w:val="es-ES"/>
        </w:rPr>
        <w:t>Artículo 64.-</w:t>
      </w:r>
      <w:r w:rsidRPr="00D76C75">
        <w:rPr>
          <w:lang w:val="es-ES"/>
        </w:rPr>
        <w:t xml:space="preserve"> Los ayuntamientos, para el eficaz desempeño de sus funciones públicas, podrán auxiliarse por:</w:t>
      </w:r>
    </w:p>
    <w:p w14:paraId="19AE3DFE" w14:textId="77777777" w:rsidR="00573BA1" w:rsidRPr="00D76C75" w:rsidRDefault="00573BA1" w:rsidP="00573BA1">
      <w:pPr>
        <w:pStyle w:val="Fundamentos"/>
        <w:rPr>
          <w:lang w:val="es-ES"/>
        </w:rPr>
      </w:pPr>
    </w:p>
    <w:p w14:paraId="4C8CFC42" w14:textId="77777777" w:rsidR="00573BA1" w:rsidRPr="00D76C75" w:rsidRDefault="00573BA1" w:rsidP="00573BA1">
      <w:pPr>
        <w:pStyle w:val="Fundamentos"/>
        <w:rPr>
          <w:lang w:val="es-ES"/>
        </w:rPr>
      </w:pPr>
      <w:r w:rsidRPr="00D76C75">
        <w:rPr>
          <w:lang w:val="es-ES"/>
        </w:rPr>
        <w:t>I. Comisiones del ayuntamiento;</w:t>
      </w:r>
    </w:p>
    <w:p w14:paraId="0973CEFF" w14:textId="77777777" w:rsidR="00573BA1" w:rsidRPr="00D76C75" w:rsidRDefault="00573BA1" w:rsidP="00573BA1">
      <w:pPr>
        <w:pStyle w:val="Fundamentos"/>
        <w:rPr>
          <w:lang w:val="es-ES"/>
        </w:rPr>
      </w:pPr>
      <w:r w:rsidRPr="00D76C75">
        <w:rPr>
          <w:lang w:val="es-ES"/>
        </w:rPr>
        <w:t xml:space="preserve">II. Consejos de participación ciudadana; </w:t>
      </w:r>
    </w:p>
    <w:p w14:paraId="26B0FCD5" w14:textId="77777777" w:rsidR="00573BA1" w:rsidRPr="00D76C75" w:rsidRDefault="00573BA1" w:rsidP="00573BA1">
      <w:pPr>
        <w:pStyle w:val="Fundamentos"/>
        <w:rPr>
          <w:lang w:val="es-ES"/>
        </w:rPr>
      </w:pPr>
      <w:r w:rsidRPr="00D76C75">
        <w:rPr>
          <w:lang w:val="es-ES"/>
        </w:rPr>
        <w:t>III. Organizaciones sociales representativas de las comunidades;</w:t>
      </w:r>
    </w:p>
    <w:p w14:paraId="2B7986F8" w14:textId="77777777" w:rsidR="00573BA1" w:rsidRPr="00D76C75" w:rsidRDefault="00573BA1" w:rsidP="00573BA1">
      <w:pPr>
        <w:pStyle w:val="Fundamentos"/>
        <w:rPr>
          <w:lang w:val="es-ES"/>
        </w:rPr>
      </w:pPr>
      <w:r w:rsidRPr="00D76C75">
        <w:rPr>
          <w:lang w:val="es-ES"/>
        </w:rPr>
        <w:t>IV. Las demás organizaciones que determinen las leyes y reglamentos o los acuerdos del ayuntamiento.</w:t>
      </w:r>
    </w:p>
    <w:p w14:paraId="0046189F" w14:textId="77777777" w:rsidR="00573BA1" w:rsidRPr="00D76C75" w:rsidRDefault="00573BA1" w:rsidP="00573BA1">
      <w:pPr>
        <w:pStyle w:val="Fundamentos"/>
        <w:rPr>
          <w:lang w:val="es-ES"/>
        </w:rPr>
      </w:pPr>
    </w:p>
    <w:p w14:paraId="342D4D71" w14:textId="77777777" w:rsidR="00573BA1" w:rsidRPr="00D76C75" w:rsidRDefault="00573BA1" w:rsidP="00573BA1">
      <w:pPr>
        <w:pStyle w:val="Fundamentos"/>
        <w:rPr>
          <w:lang w:val="es-ES"/>
        </w:rPr>
      </w:pPr>
      <w:r w:rsidRPr="00D76C75">
        <w:rPr>
          <w:b/>
          <w:lang w:val="es-ES"/>
        </w:rPr>
        <w:t>Artículo 69.-</w:t>
      </w:r>
      <w:r w:rsidRPr="00D76C75">
        <w:rPr>
          <w:lang w:val="es-ES"/>
        </w:rPr>
        <w:t xml:space="preserve"> Las comisiones las determinará el ayuntamiento de acuerdo a las necesidades del municipio y podrán ser permanentes o transitorias.</w:t>
      </w:r>
    </w:p>
    <w:p w14:paraId="4900B6CD" w14:textId="77777777" w:rsidR="00573BA1" w:rsidRPr="00D76C75" w:rsidRDefault="00573BA1" w:rsidP="00573BA1">
      <w:pPr>
        <w:pStyle w:val="Fundamentos"/>
        <w:rPr>
          <w:lang w:val="es-ES"/>
        </w:rPr>
      </w:pPr>
    </w:p>
    <w:p w14:paraId="3B71ACA4" w14:textId="77777777" w:rsidR="00573BA1" w:rsidRPr="00D76C75" w:rsidRDefault="00573BA1" w:rsidP="00573BA1">
      <w:pPr>
        <w:pStyle w:val="Fundamentos"/>
        <w:rPr>
          <w:lang w:val="es-ES"/>
        </w:rPr>
      </w:pPr>
      <w:r w:rsidRPr="00D76C75">
        <w:rPr>
          <w:lang w:val="es-ES"/>
        </w:rPr>
        <w:t>I. Serán permanentes las comisiones:</w:t>
      </w:r>
    </w:p>
    <w:p w14:paraId="7DC0C795" w14:textId="02642261" w:rsidR="00573BA1" w:rsidRPr="00D76C75" w:rsidRDefault="00573BA1" w:rsidP="00573BA1">
      <w:pPr>
        <w:pStyle w:val="Fundamentos"/>
        <w:rPr>
          <w:lang w:val="es-ES"/>
        </w:rPr>
      </w:pPr>
      <w:r w:rsidRPr="00D76C75">
        <w:rPr>
          <w:lang w:val="es-ES"/>
        </w:rPr>
        <w:t>[…]</w:t>
      </w:r>
    </w:p>
    <w:p w14:paraId="39FDE691" w14:textId="77777777" w:rsidR="00573BA1" w:rsidRPr="00D76C75" w:rsidRDefault="00573BA1" w:rsidP="00573BA1">
      <w:pPr>
        <w:pStyle w:val="Fundamentos"/>
        <w:rPr>
          <w:lang w:val="es-ES"/>
        </w:rPr>
      </w:pPr>
      <w:r w:rsidRPr="00D76C75">
        <w:rPr>
          <w:lang w:val="es-ES"/>
        </w:rPr>
        <w:t>b). De planeación para el desarrollo, que estará a cargo del presidente municipal;</w:t>
      </w:r>
    </w:p>
    <w:p w14:paraId="5687852E" w14:textId="1D666F76" w:rsidR="00573BA1" w:rsidRPr="00D76C75" w:rsidRDefault="00573BA1" w:rsidP="00573BA1">
      <w:pPr>
        <w:pStyle w:val="Fundamentos"/>
        <w:rPr>
          <w:lang w:val="es-ES"/>
        </w:rPr>
      </w:pPr>
      <w:r w:rsidRPr="00D76C75">
        <w:rPr>
          <w:lang w:val="es-ES"/>
        </w:rPr>
        <w:t>[…]</w:t>
      </w:r>
    </w:p>
    <w:p w14:paraId="7DCEBE7B" w14:textId="77777777" w:rsidR="00573BA1" w:rsidRPr="00D76C75" w:rsidRDefault="00573BA1" w:rsidP="00573BA1">
      <w:pPr>
        <w:pStyle w:val="Fundamentos"/>
        <w:rPr>
          <w:lang w:val="es-ES"/>
        </w:rPr>
      </w:pPr>
    </w:p>
    <w:p w14:paraId="14E9776B" w14:textId="77777777" w:rsidR="00573BA1" w:rsidRPr="00D76C75" w:rsidRDefault="00573BA1" w:rsidP="00573BA1">
      <w:pPr>
        <w:pStyle w:val="Fundamentos"/>
        <w:rPr>
          <w:lang w:val="es-ES"/>
        </w:rPr>
      </w:pPr>
      <w:r w:rsidRPr="00D76C75">
        <w:rPr>
          <w:lang w:val="es-ES"/>
        </w:rPr>
        <w:t>II. Serán comisiones transitorias, aquéllas que se designen para la atención de problemas especiales o situaciones emergentes o eventuales de diferente índole y quedarán integradas por los miembros que determine el ayuntamiento, coordinadas por el responsable del área competente.</w:t>
      </w:r>
    </w:p>
    <w:p w14:paraId="42765208" w14:textId="77777777" w:rsidR="00D23312" w:rsidRPr="00D76C75" w:rsidRDefault="00D23312" w:rsidP="00FA09BD">
      <w:pPr>
        <w:ind w:left="-20" w:right="-20"/>
        <w:rPr>
          <w:rFonts w:eastAsia="Palatino Linotype" w:cs="Palatino Linotype"/>
          <w:lang w:val="es-ES"/>
        </w:rPr>
      </w:pPr>
    </w:p>
    <w:p w14:paraId="3B61F684" w14:textId="72C5A20A" w:rsidR="00C73806" w:rsidRPr="00D76C75" w:rsidRDefault="00D23312" w:rsidP="00FA09BD">
      <w:pPr>
        <w:ind w:left="-20" w:right="-20"/>
        <w:rPr>
          <w:rFonts w:eastAsia="Palatino Linotype" w:cs="Palatino Linotype"/>
          <w:lang w:val="es-ES"/>
        </w:rPr>
      </w:pPr>
      <w:r w:rsidRPr="00D76C75">
        <w:rPr>
          <w:rFonts w:eastAsia="Palatino Linotype" w:cs="Palatino Linotype"/>
          <w:lang w:val="es-ES"/>
        </w:rPr>
        <w:t>Por tanto, es viable que los comités referidos por el particular tengan una denominación distinta a la mencionada; por lo que se debe hacer referencia a lo dispuesto en los artículos 44, 45 y 46 del Bando Municipal 2025 de</w:t>
      </w:r>
      <w:r w:rsidR="00C73806" w:rsidRPr="00D76C75">
        <w:rPr>
          <w:rFonts w:eastAsia="Palatino Linotype" w:cs="Palatino Linotype"/>
          <w:lang w:val="es-ES"/>
        </w:rPr>
        <w:t>l Ayuntamiento Constitucional</w:t>
      </w:r>
      <w:r w:rsidRPr="00D76C75">
        <w:rPr>
          <w:rFonts w:eastAsia="Palatino Linotype" w:cs="Palatino Linotype"/>
          <w:lang w:val="es-ES"/>
        </w:rPr>
        <w:t xml:space="preserve"> Joquicingo</w:t>
      </w:r>
      <w:r w:rsidR="00C73806" w:rsidRPr="00D76C75">
        <w:rPr>
          <w:rFonts w:eastAsia="Palatino Linotype" w:cs="Palatino Linotype"/>
          <w:lang w:val="es-ES"/>
        </w:rPr>
        <w:t xml:space="preserve">, que a la letra estipulan lo siguiente: </w:t>
      </w:r>
    </w:p>
    <w:p w14:paraId="2FC7943B" w14:textId="77777777" w:rsidR="00D23312" w:rsidRPr="00D76C75" w:rsidRDefault="00D23312" w:rsidP="00FA09BD">
      <w:pPr>
        <w:ind w:left="-20" w:right="-20"/>
        <w:rPr>
          <w:rFonts w:eastAsia="Palatino Linotype" w:cs="Palatino Linotype"/>
          <w:lang w:val="es-ES"/>
        </w:rPr>
      </w:pPr>
    </w:p>
    <w:p w14:paraId="3A5749BD" w14:textId="7956AD76" w:rsidR="00D23312" w:rsidRPr="00D76C75" w:rsidRDefault="00D23312" w:rsidP="00D23312">
      <w:pPr>
        <w:pStyle w:val="Fundamentos"/>
        <w:rPr>
          <w:lang w:val="es-ES"/>
        </w:rPr>
      </w:pPr>
      <w:r w:rsidRPr="00D76C75">
        <w:rPr>
          <w:b/>
          <w:lang w:val="es-ES"/>
        </w:rPr>
        <w:t>Artículo 44.-</w:t>
      </w:r>
      <w:r w:rsidRPr="00D76C75">
        <w:rPr>
          <w:lang w:val="es-ES"/>
        </w:rPr>
        <w:t xml:space="preserve"> El Ayuntamiento, para el eficaz desempeño de sus funciones, podrá auxiliarse de comisiones, consejos y/o comités municipales, organizaciones sociales representativas de la comunidad y demás agrupaciones cuyas atribuciones se encuentren señaladas en la Ley Orgánica, el presente Bando y demás ordenamientos legales aplicables.</w:t>
      </w:r>
    </w:p>
    <w:p w14:paraId="0D4973B1" w14:textId="77777777" w:rsidR="00D23312" w:rsidRPr="00D76C75" w:rsidRDefault="00D23312" w:rsidP="00D23312">
      <w:pPr>
        <w:pStyle w:val="Fundamentos"/>
        <w:rPr>
          <w:lang w:val="es-ES"/>
        </w:rPr>
      </w:pPr>
    </w:p>
    <w:p w14:paraId="3085D444" w14:textId="42C31F3B" w:rsidR="00D23312" w:rsidRPr="00D76C75" w:rsidRDefault="00D23312" w:rsidP="00D23312">
      <w:pPr>
        <w:pStyle w:val="Fundamentos"/>
        <w:rPr>
          <w:lang w:val="es-ES"/>
        </w:rPr>
      </w:pPr>
      <w:r w:rsidRPr="00D76C75">
        <w:rPr>
          <w:b/>
          <w:lang w:val="es-ES"/>
        </w:rPr>
        <w:t>Artículo 45.-</w:t>
      </w:r>
      <w:r w:rsidRPr="00D76C75">
        <w:rPr>
          <w:lang w:val="es-ES"/>
        </w:rPr>
        <w:t xml:space="preserve"> Las comisiones edilicias serán aprobadas por el Ayuntamiento de acuerdo a las necesidades del municipio, y sus integrantes serán nombrados por dicho órgano colegiado dentro de sus miembros, a propuesta de la Presidenta Municipal.</w:t>
      </w:r>
    </w:p>
    <w:p w14:paraId="5291E67C" w14:textId="77777777" w:rsidR="00D23312" w:rsidRPr="00D76C75" w:rsidRDefault="00D23312" w:rsidP="00D23312">
      <w:pPr>
        <w:pStyle w:val="Fundamentos"/>
        <w:rPr>
          <w:lang w:val="es-ES"/>
        </w:rPr>
      </w:pPr>
    </w:p>
    <w:p w14:paraId="51648B69" w14:textId="3AEA19F4" w:rsidR="00D23312" w:rsidRPr="00D76C75" w:rsidRDefault="00D23312" w:rsidP="00D23312">
      <w:pPr>
        <w:pStyle w:val="Fundamentos"/>
        <w:rPr>
          <w:lang w:val="es-ES"/>
        </w:rPr>
      </w:pPr>
      <w:r w:rsidRPr="00D76C75">
        <w:rPr>
          <w:lang w:val="es-ES"/>
        </w:rPr>
        <w:t xml:space="preserve">De conformidad a lo establecido por el Artículo 69 de la Ley Orgánica, solo serán comisiones permanentes las consideradas en </w:t>
      </w:r>
      <w:proofErr w:type="gramStart"/>
      <w:r w:rsidRPr="00D76C75">
        <w:rPr>
          <w:lang w:val="es-ES"/>
        </w:rPr>
        <w:t>la misma disposición jurídica y transitorias</w:t>
      </w:r>
      <w:proofErr w:type="gramEnd"/>
      <w:r w:rsidRPr="00D76C75">
        <w:rPr>
          <w:lang w:val="es-ES"/>
        </w:rPr>
        <w:t xml:space="preserve"> todas las que determine el Ayuntamiento.</w:t>
      </w:r>
    </w:p>
    <w:p w14:paraId="41F26B06" w14:textId="77777777" w:rsidR="00D23312" w:rsidRPr="00D76C75" w:rsidRDefault="00D23312" w:rsidP="00D23312">
      <w:pPr>
        <w:pStyle w:val="Fundamentos"/>
        <w:rPr>
          <w:lang w:val="es-ES"/>
        </w:rPr>
      </w:pPr>
    </w:p>
    <w:p w14:paraId="7295B59C" w14:textId="2BF33362" w:rsidR="00D23312" w:rsidRPr="00D76C75" w:rsidRDefault="00D23312" w:rsidP="00D23312">
      <w:pPr>
        <w:pStyle w:val="Fundamentos"/>
        <w:rPr>
          <w:lang w:val="es-ES"/>
        </w:rPr>
      </w:pPr>
      <w:r w:rsidRPr="00D76C75">
        <w:rPr>
          <w:lang w:val="es-ES"/>
        </w:rPr>
        <w:t>Las comisiones edilicias serán responsables de estudiar, examinar y proponer al Ayuntamiento los acuerdos, acciones o normas tendientes a mejorar la administración pública municipal, de conformidad con el Código Reglamentario.</w:t>
      </w:r>
    </w:p>
    <w:p w14:paraId="2C06F46B" w14:textId="77777777" w:rsidR="00D23312" w:rsidRPr="00D76C75" w:rsidRDefault="00D23312" w:rsidP="00D23312">
      <w:pPr>
        <w:pStyle w:val="Fundamentos"/>
        <w:rPr>
          <w:lang w:val="es-ES"/>
        </w:rPr>
      </w:pPr>
    </w:p>
    <w:p w14:paraId="6610C8B6" w14:textId="7CF42F7C" w:rsidR="00D23312" w:rsidRPr="00D76C75" w:rsidRDefault="00D23312" w:rsidP="00D23312">
      <w:pPr>
        <w:pStyle w:val="Fundamentos"/>
        <w:rPr>
          <w:lang w:val="es-ES"/>
        </w:rPr>
      </w:pPr>
      <w:r w:rsidRPr="00D76C75">
        <w:rPr>
          <w:b/>
          <w:lang w:val="es-ES"/>
        </w:rPr>
        <w:lastRenderedPageBreak/>
        <w:t>Artículo 46.-</w:t>
      </w:r>
      <w:r w:rsidRPr="00D76C75">
        <w:rPr>
          <w:lang w:val="es-ES"/>
        </w:rPr>
        <w:t xml:space="preserve"> El Ayuntamiento, para responder las necesidades de la población deberá generar consensos y garantizar la gobernabilidad y el desarrollo integral de la misma.</w:t>
      </w:r>
    </w:p>
    <w:p w14:paraId="3ECEA9F9" w14:textId="77777777" w:rsidR="00D23312" w:rsidRPr="00D76C75" w:rsidRDefault="00D23312" w:rsidP="00D23312">
      <w:pPr>
        <w:pStyle w:val="Fundamentos"/>
        <w:rPr>
          <w:lang w:val="es-ES"/>
        </w:rPr>
      </w:pPr>
    </w:p>
    <w:p w14:paraId="1ECBE425" w14:textId="50B6539C" w:rsidR="00D23312" w:rsidRPr="00D76C75" w:rsidRDefault="00D23312" w:rsidP="00D23312">
      <w:pPr>
        <w:pStyle w:val="Fundamentos"/>
        <w:rPr>
          <w:lang w:val="es-ES"/>
        </w:rPr>
      </w:pPr>
      <w:r w:rsidRPr="00D76C75">
        <w:rPr>
          <w:lang w:val="es-ES"/>
        </w:rPr>
        <w:t>Comités y Comisiones, son órganos colaboradores del Ayuntamiento, con las facultades y obligaciones que les señala la Ley Orgánica, el presente Bando, sus lineamientos y demás disposiciones jurídicas. Además, de los que sean aprobados por el Ayuntamiento, de manera enunciativa más no limitativa, a propuesta de la Presidenta, podrán ser los siguientes:</w:t>
      </w:r>
    </w:p>
    <w:p w14:paraId="7DB27A3C" w14:textId="77777777" w:rsidR="00D23312" w:rsidRPr="00D76C75" w:rsidRDefault="00D23312" w:rsidP="00D23312">
      <w:pPr>
        <w:pStyle w:val="Fundamentos"/>
        <w:rPr>
          <w:lang w:val="es-ES"/>
        </w:rPr>
      </w:pPr>
    </w:p>
    <w:p w14:paraId="0EFC15D8" w14:textId="77777777" w:rsidR="00D23312" w:rsidRPr="00D76C75" w:rsidRDefault="00D23312" w:rsidP="00D23312">
      <w:pPr>
        <w:pStyle w:val="Fundamentos"/>
        <w:rPr>
          <w:lang w:val="es-ES"/>
        </w:rPr>
      </w:pPr>
      <w:r w:rsidRPr="00D76C75">
        <w:rPr>
          <w:lang w:val="es-ES"/>
        </w:rPr>
        <w:t>1. Consejos de Participación Ciudadana;</w:t>
      </w:r>
    </w:p>
    <w:p w14:paraId="77DEADFF" w14:textId="77777777" w:rsidR="00D23312" w:rsidRPr="00D76C75" w:rsidRDefault="00D23312" w:rsidP="00D23312">
      <w:pPr>
        <w:pStyle w:val="Fundamentos"/>
        <w:rPr>
          <w:lang w:val="es-ES"/>
        </w:rPr>
      </w:pPr>
      <w:r w:rsidRPr="00D76C75">
        <w:rPr>
          <w:lang w:val="es-ES"/>
        </w:rPr>
        <w:t>2. Consejo Municipal de Seguridad Ciudadana;</w:t>
      </w:r>
    </w:p>
    <w:p w14:paraId="168E55CE" w14:textId="34C6081F" w:rsidR="00D23312" w:rsidRPr="00D76C75" w:rsidRDefault="00D23312" w:rsidP="00D23312">
      <w:pPr>
        <w:pStyle w:val="Fundamentos"/>
        <w:rPr>
          <w:lang w:val="es-ES"/>
        </w:rPr>
      </w:pPr>
      <w:r w:rsidRPr="00D76C75">
        <w:rPr>
          <w:lang w:val="es-ES"/>
        </w:rPr>
        <w:t>3. Consejo Municipal de Población;</w:t>
      </w:r>
    </w:p>
    <w:p w14:paraId="6922803F" w14:textId="77777777" w:rsidR="00D23312" w:rsidRPr="00D76C75" w:rsidRDefault="00D23312" w:rsidP="00D23312">
      <w:pPr>
        <w:pStyle w:val="Fundamentos"/>
        <w:rPr>
          <w:lang w:val="es-ES"/>
        </w:rPr>
      </w:pPr>
      <w:r w:rsidRPr="00D76C75">
        <w:rPr>
          <w:lang w:val="es-ES"/>
        </w:rPr>
        <w:t>4. Consejo Municipal de Protección Civil;</w:t>
      </w:r>
    </w:p>
    <w:p w14:paraId="6B9EE506" w14:textId="77777777" w:rsidR="00D23312" w:rsidRPr="00D76C75" w:rsidRDefault="00D23312" w:rsidP="00D23312">
      <w:pPr>
        <w:pStyle w:val="Fundamentos"/>
        <w:rPr>
          <w:lang w:val="es-ES"/>
        </w:rPr>
      </w:pPr>
      <w:r w:rsidRPr="00D76C75">
        <w:rPr>
          <w:lang w:val="es-ES"/>
        </w:rPr>
        <w:t>5. Consejo Municipal para la Prevención del Delito;</w:t>
      </w:r>
    </w:p>
    <w:p w14:paraId="49C505D9" w14:textId="77777777" w:rsidR="00D23312" w:rsidRPr="00D76C75" w:rsidRDefault="00D23312" w:rsidP="00D23312">
      <w:pPr>
        <w:pStyle w:val="Fundamentos"/>
        <w:rPr>
          <w:lang w:val="es-ES"/>
        </w:rPr>
      </w:pPr>
      <w:r w:rsidRPr="00D76C75">
        <w:rPr>
          <w:lang w:val="es-ES"/>
        </w:rPr>
        <w:t>6. Consejo Municipal de la Crónica;</w:t>
      </w:r>
    </w:p>
    <w:p w14:paraId="267E3A9D" w14:textId="77777777" w:rsidR="00D23312" w:rsidRPr="00D76C75" w:rsidRDefault="00D23312" w:rsidP="00D23312">
      <w:pPr>
        <w:pStyle w:val="Fundamentos"/>
        <w:rPr>
          <w:lang w:val="es-ES"/>
        </w:rPr>
      </w:pPr>
      <w:r w:rsidRPr="00D76C75">
        <w:rPr>
          <w:lang w:val="es-ES"/>
        </w:rPr>
        <w:t xml:space="preserve">7. </w:t>
      </w:r>
      <w:r w:rsidRPr="00D76C75">
        <w:rPr>
          <w:b/>
          <w:u w:val="single"/>
          <w:lang w:val="es-ES"/>
        </w:rPr>
        <w:t>Comisión Municipal de Mejora Regulatoria</w:t>
      </w:r>
      <w:r w:rsidRPr="00D76C75">
        <w:rPr>
          <w:lang w:val="es-ES"/>
        </w:rPr>
        <w:t>;</w:t>
      </w:r>
    </w:p>
    <w:p w14:paraId="539B5846" w14:textId="77777777" w:rsidR="00D23312" w:rsidRPr="00D76C75" w:rsidRDefault="00D23312" w:rsidP="00D23312">
      <w:pPr>
        <w:pStyle w:val="Fundamentos"/>
        <w:rPr>
          <w:lang w:val="es-ES"/>
        </w:rPr>
      </w:pPr>
      <w:r w:rsidRPr="00D76C75">
        <w:rPr>
          <w:lang w:val="es-ES"/>
        </w:rPr>
        <w:t xml:space="preserve">8. </w:t>
      </w:r>
      <w:r w:rsidRPr="00D76C75">
        <w:rPr>
          <w:b/>
          <w:u w:val="single"/>
          <w:lang w:val="es-ES"/>
        </w:rPr>
        <w:t>Comisión de Planeación para el Desarrollo Municipal</w:t>
      </w:r>
      <w:r w:rsidRPr="00D76C75">
        <w:rPr>
          <w:lang w:val="es-ES"/>
        </w:rPr>
        <w:t>;</w:t>
      </w:r>
    </w:p>
    <w:p w14:paraId="09965AF6" w14:textId="77777777" w:rsidR="00D23312" w:rsidRPr="00D76C75" w:rsidRDefault="00D23312" w:rsidP="00D23312">
      <w:pPr>
        <w:pStyle w:val="Fundamentos"/>
        <w:rPr>
          <w:lang w:val="es-ES"/>
        </w:rPr>
      </w:pPr>
      <w:r w:rsidRPr="00D76C75">
        <w:rPr>
          <w:lang w:val="es-ES"/>
        </w:rPr>
        <w:t>9. Comisión de Honor y Justicia;</w:t>
      </w:r>
    </w:p>
    <w:p w14:paraId="682C4790" w14:textId="77777777" w:rsidR="00D23312" w:rsidRPr="00D76C75" w:rsidRDefault="00D23312" w:rsidP="00D23312">
      <w:pPr>
        <w:pStyle w:val="Fundamentos"/>
        <w:rPr>
          <w:lang w:val="es-ES"/>
        </w:rPr>
      </w:pPr>
      <w:r w:rsidRPr="00D76C75">
        <w:rPr>
          <w:lang w:val="es-ES"/>
        </w:rPr>
        <w:t>10. Comisión de Límites Territoriales;</w:t>
      </w:r>
    </w:p>
    <w:p w14:paraId="05C241FF" w14:textId="77777777" w:rsidR="00D23312" w:rsidRPr="00D76C75" w:rsidRDefault="00D23312" w:rsidP="00D23312">
      <w:pPr>
        <w:pStyle w:val="Fundamentos"/>
        <w:rPr>
          <w:lang w:val="es-ES"/>
        </w:rPr>
      </w:pPr>
      <w:r w:rsidRPr="00D76C75">
        <w:rPr>
          <w:lang w:val="es-ES"/>
        </w:rPr>
        <w:t>11. Consejos Municipal de Control y Bienestar Animal;</w:t>
      </w:r>
    </w:p>
    <w:p w14:paraId="086A8F95" w14:textId="77777777" w:rsidR="00D23312" w:rsidRPr="00D76C75" w:rsidRDefault="00D23312" w:rsidP="00D23312">
      <w:pPr>
        <w:pStyle w:val="Fundamentos"/>
        <w:rPr>
          <w:lang w:val="es-ES"/>
        </w:rPr>
      </w:pPr>
      <w:r w:rsidRPr="00D76C75">
        <w:rPr>
          <w:lang w:val="es-ES"/>
        </w:rPr>
        <w:t>12. Comité́ Técnico de Seguimiento para la Prevención y Erradicación del Trabajo Infantil</w:t>
      </w:r>
    </w:p>
    <w:p w14:paraId="7B130697" w14:textId="77777777" w:rsidR="00D23312" w:rsidRPr="00D76C75" w:rsidRDefault="00D23312" w:rsidP="00D23312">
      <w:pPr>
        <w:pStyle w:val="Fundamentos"/>
        <w:rPr>
          <w:lang w:val="es-ES"/>
        </w:rPr>
      </w:pPr>
      <w:r w:rsidRPr="00D76C75">
        <w:rPr>
          <w:lang w:val="es-ES"/>
        </w:rPr>
        <w:t xml:space="preserve">13. </w:t>
      </w:r>
      <w:r w:rsidRPr="00D76C75">
        <w:rPr>
          <w:b/>
          <w:u w:val="single"/>
          <w:lang w:val="es-ES"/>
        </w:rPr>
        <w:t>Comité́ de Transparencia y Acceso a la Información</w:t>
      </w:r>
      <w:r w:rsidRPr="00D76C75">
        <w:rPr>
          <w:lang w:val="es-ES"/>
        </w:rPr>
        <w:t>;</w:t>
      </w:r>
    </w:p>
    <w:p w14:paraId="23F0C94A" w14:textId="77777777" w:rsidR="00D23312" w:rsidRPr="00D76C75" w:rsidRDefault="00D23312" w:rsidP="00D23312">
      <w:pPr>
        <w:pStyle w:val="Fundamentos"/>
        <w:rPr>
          <w:lang w:val="es-ES"/>
        </w:rPr>
      </w:pPr>
      <w:r w:rsidRPr="00D76C75">
        <w:rPr>
          <w:lang w:val="es-ES"/>
        </w:rPr>
        <w:t xml:space="preserve">14. </w:t>
      </w:r>
      <w:r w:rsidRPr="00D76C75">
        <w:rPr>
          <w:b/>
          <w:u w:val="single"/>
          <w:lang w:val="es-ES"/>
        </w:rPr>
        <w:t>Comité́ de Adquisiciones y Servicios</w:t>
      </w:r>
      <w:r w:rsidRPr="00D76C75">
        <w:rPr>
          <w:lang w:val="es-ES"/>
        </w:rPr>
        <w:t>;</w:t>
      </w:r>
    </w:p>
    <w:p w14:paraId="6766EE3A" w14:textId="77777777" w:rsidR="00D23312" w:rsidRPr="00D76C75" w:rsidRDefault="00D23312" w:rsidP="00D23312">
      <w:pPr>
        <w:pStyle w:val="Fundamentos"/>
        <w:rPr>
          <w:lang w:val="es-ES"/>
        </w:rPr>
      </w:pPr>
      <w:r w:rsidRPr="00D76C75">
        <w:rPr>
          <w:lang w:val="es-ES"/>
        </w:rPr>
        <w:t>15. Comité de Arrendamientos Adquisiciones de Inmuebles y Enajenaciones;</w:t>
      </w:r>
    </w:p>
    <w:p w14:paraId="72CE18CF" w14:textId="77777777" w:rsidR="00D23312" w:rsidRPr="00D76C75" w:rsidRDefault="00D23312" w:rsidP="00D23312">
      <w:pPr>
        <w:pStyle w:val="Fundamentos"/>
        <w:rPr>
          <w:lang w:val="es-ES"/>
        </w:rPr>
      </w:pPr>
      <w:r w:rsidRPr="00D76C75">
        <w:rPr>
          <w:lang w:val="es-ES"/>
        </w:rPr>
        <w:t>16. Comité Interno de Obra Pública;</w:t>
      </w:r>
    </w:p>
    <w:p w14:paraId="679AB30F" w14:textId="77777777" w:rsidR="00D23312" w:rsidRPr="00D76C75" w:rsidRDefault="00D23312" w:rsidP="00D23312">
      <w:pPr>
        <w:pStyle w:val="Fundamentos"/>
        <w:rPr>
          <w:lang w:val="es-ES"/>
        </w:rPr>
      </w:pPr>
      <w:r w:rsidRPr="00D76C75">
        <w:rPr>
          <w:lang w:val="es-ES"/>
        </w:rPr>
        <w:t>17. Comité́ Municipal de Prevención y Control de Crecimiento Urbano;</w:t>
      </w:r>
    </w:p>
    <w:p w14:paraId="34D43C03" w14:textId="77777777" w:rsidR="00D23312" w:rsidRPr="00D76C75" w:rsidRDefault="00D23312" w:rsidP="00D23312">
      <w:pPr>
        <w:pStyle w:val="Fundamentos"/>
        <w:rPr>
          <w:lang w:val="es-ES"/>
        </w:rPr>
      </w:pPr>
      <w:r w:rsidRPr="00D76C75">
        <w:rPr>
          <w:lang w:val="es-ES"/>
        </w:rPr>
        <w:t>18. Comité́ Municipal de Salud Pública;</w:t>
      </w:r>
    </w:p>
    <w:p w14:paraId="4D0F18B4" w14:textId="77777777" w:rsidR="00D23312" w:rsidRPr="00D76C75" w:rsidRDefault="00D23312" w:rsidP="00D23312">
      <w:pPr>
        <w:pStyle w:val="Fundamentos"/>
        <w:rPr>
          <w:lang w:val="es-ES"/>
        </w:rPr>
      </w:pPr>
      <w:r w:rsidRPr="00D76C75">
        <w:rPr>
          <w:lang w:val="es-ES"/>
        </w:rPr>
        <w:t>19. Comité́ de Equidad de Género;</w:t>
      </w:r>
    </w:p>
    <w:p w14:paraId="57339485" w14:textId="77777777" w:rsidR="00D23312" w:rsidRPr="00D76C75" w:rsidRDefault="00D23312" w:rsidP="00D23312">
      <w:pPr>
        <w:pStyle w:val="Fundamentos"/>
        <w:rPr>
          <w:lang w:val="es-ES"/>
        </w:rPr>
      </w:pPr>
      <w:r w:rsidRPr="00D76C75">
        <w:rPr>
          <w:lang w:val="es-ES"/>
        </w:rPr>
        <w:t>20. Comité de Participación Ciudadana del Sistema Municipal Anticorrupción;</w:t>
      </w:r>
    </w:p>
    <w:p w14:paraId="43084596" w14:textId="70D59811" w:rsidR="00D23312" w:rsidRPr="00D76C75" w:rsidRDefault="00D23312" w:rsidP="00D23312">
      <w:pPr>
        <w:pStyle w:val="Fundamentos"/>
        <w:rPr>
          <w:lang w:val="es-ES"/>
        </w:rPr>
      </w:pPr>
      <w:r w:rsidRPr="00D76C75">
        <w:rPr>
          <w:lang w:val="es-ES"/>
        </w:rPr>
        <w:t>21. Los demás que considere el Ayuntamiento o cualquier disposición legal.</w:t>
      </w:r>
    </w:p>
    <w:p w14:paraId="5668AD64" w14:textId="77777777" w:rsidR="00C9457C" w:rsidRPr="00D76C75" w:rsidRDefault="00C9457C" w:rsidP="00861D29">
      <w:pPr>
        <w:ind w:left="-20" w:right="-20"/>
        <w:rPr>
          <w:rFonts w:eastAsia="Palatino Linotype" w:cs="Palatino Linotype"/>
          <w:lang w:val="es-ES"/>
        </w:rPr>
      </w:pPr>
    </w:p>
    <w:p w14:paraId="08D0B64A" w14:textId="5734A601" w:rsidR="00C9457C" w:rsidRPr="00D76C75" w:rsidRDefault="00D23312" w:rsidP="00C73806">
      <w:pPr>
        <w:ind w:left="-20" w:right="-20"/>
        <w:rPr>
          <w:rFonts w:eastAsia="Palatino Linotype" w:cs="Palatino Linotype"/>
          <w:lang w:val="es-ES"/>
        </w:rPr>
      </w:pPr>
      <w:r w:rsidRPr="00D76C75">
        <w:rPr>
          <w:rFonts w:eastAsia="Palatino Linotype" w:cs="Palatino Linotype"/>
          <w:lang w:val="es-ES"/>
        </w:rPr>
        <w:t xml:space="preserve">De los preceptos en cita se desprende que </w:t>
      </w:r>
      <w:r w:rsidR="00C73806" w:rsidRPr="00D76C75">
        <w:rPr>
          <w:rFonts w:eastAsia="Palatino Linotype" w:cs="Palatino Linotype"/>
          <w:lang w:val="es-ES"/>
        </w:rPr>
        <w:t xml:space="preserve">en el Ayuntamiento de Joquicingo están previstas </w:t>
      </w:r>
      <w:r w:rsidR="009558D3" w:rsidRPr="00D76C75">
        <w:rPr>
          <w:rFonts w:eastAsia="Palatino Linotype" w:cs="Palatino Linotype"/>
          <w:lang w:val="es-ES"/>
        </w:rPr>
        <w:t xml:space="preserve">la Comisión de Planeación para el Desarrollo Municipal, la cual conforme a la Ley Orgánica citada es permanente; </w:t>
      </w:r>
      <w:r w:rsidR="00C73806" w:rsidRPr="00D76C75">
        <w:rPr>
          <w:rFonts w:eastAsia="Palatino Linotype" w:cs="Palatino Linotype"/>
          <w:lang w:val="es-ES"/>
        </w:rPr>
        <w:t>la Comisión Municipal de Mejora Regulatoria, el Comité́ de Transparencia y Acceso a la Información y el Comité́ de Adquisiciones y Servicios.</w:t>
      </w:r>
    </w:p>
    <w:p w14:paraId="436DD46F" w14:textId="77777777" w:rsidR="00C73806" w:rsidRPr="00D76C75" w:rsidRDefault="00C73806" w:rsidP="00C73806">
      <w:pPr>
        <w:ind w:left="-20" w:right="-20"/>
        <w:rPr>
          <w:rFonts w:eastAsia="Palatino Linotype" w:cs="Palatino Linotype"/>
          <w:lang w:val="es-ES"/>
        </w:rPr>
      </w:pPr>
    </w:p>
    <w:p w14:paraId="49EDEA02" w14:textId="37192ED0" w:rsidR="00C9457C" w:rsidRPr="00D76C75" w:rsidRDefault="00C73806" w:rsidP="00861D29">
      <w:pPr>
        <w:ind w:left="-20" w:right="-20"/>
        <w:rPr>
          <w:rFonts w:eastAsia="Palatino Linotype" w:cs="Palatino Linotype"/>
          <w:lang w:val="es-ES"/>
        </w:rPr>
      </w:pPr>
      <w:r w:rsidRPr="00D76C75">
        <w:rPr>
          <w:rFonts w:eastAsia="Palatino Linotype" w:cs="Palatino Linotype"/>
          <w:lang w:val="es-ES"/>
        </w:rPr>
        <w:lastRenderedPageBreak/>
        <w:t xml:space="preserve">En ese sentido, se estima que existe la fuente obligacional para integrar las comisiones y comités que son del interés del Recurrente, por lo que, ante la omisión de pronunciamiento relativo a las actas de instalación requeridas, </w:t>
      </w:r>
      <w:r w:rsidR="001A134B" w:rsidRPr="00D76C75">
        <w:rPr>
          <w:rFonts w:eastAsia="Palatino Linotype" w:cs="Palatino Linotype"/>
          <w:lang w:val="es-ES"/>
        </w:rPr>
        <w:t xml:space="preserve">es necesario que se realice una búsqueda exhaustiva y razonable en los archivos de las áreas competentes con la finalidad de hacer entrega al recurrente de la actas </w:t>
      </w:r>
      <w:r w:rsidR="00D62FBF" w:rsidRPr="00D76C75">
        <w:rPr>
          <w:rFonts w:eastAsia="Palatino Linotype" w:cs="Palatino Linotype"/>
          <w:lang w:val="es-ES"/>
        </w:rPr>
        <w:t>de instalación de los comités y comisiones referidas</w:t>
      </w:r>
      <w:r w:rsidR="001A134B" w:rsidRPr="00D76C75">
        <w:rPr>
          <w:rFonts w:eastAsia="Palatino Linotype" w:cs="Palatino Linotype"/>
          <w:lang w:val="es-ES"/>
        </w:rPr>
        <w:t xml:space="preserve"> y </w:t>
      </w:r>
      <w:r w:rsidR="00D62FBF" w:rsidRPr="00D76C75">
        <w:rPr>
          <w:rFonts w:eastAsia="Palatino Linotype" w:cs="Palatino Linotype"/>
          <w:lang w:val="es-ES"/>
        </w:rPr>
        <w:t>su</w:t>
      </w:r>
      <w:r w:rsidR="001A134B" w:rsidRPr="00D76C75">
        <w:rPr>
          <w:rFonts w:eastAsia="Palatino Linotype" w:cs="Palatino Linotype"/>
          <w:lang w:val="es-ES"/>
        </w:rPr>
        <w:t>s reglamentos correspondientes</w:t>
      </w:r>
      <w:r w:rsidR="00D62FBF" w:rsidRPr="00D76C75">
        <w:rPr>
          <w:rFonts w:eastAsia="Palatino Linotype" w:cs="Palatino Linotype"/>
          <w:lang w:val="es-ES"/>
        </w:rPr>
        <w:t>.</w:t>
      </w:r>
    </w:p>
    <w:p w14:paraId="5C25A2D3" w14:textId="77777777" w:rsidR="00D62FBF" w:rsidRPr="00D76C75" w:rsidRDefault="00D62FBF" w:rsidP="00861D29">
      <w:pPr>
        <w:ind w:left="-20" w:right="-20"/>
        <w:rPr>
          <w:rFonts w:eastAsia="Palatino Linotype" w:cs="Palatino Linotype"/>
          <w:lang w:val="es-ES"/>
        </w:rPr>
      </w:pPr>
    </w:p>
    <w:p w14:paraId="2AE45A83" w14:textId="5A3B007F" w:rsidR="00D62FBF" w:rsidRPr="00D76C75" w:rsidRDefault="00D62FBF" w:rsidP="00861D29">
      <w:pPr>
        <w:ind w:left="-20" w:right="-20"/>
        <w:rPr>
          <w:rFonts w:eastAsia="Palatino Linotype" w:cs="Palatino Linotype"/>
          <w:color w:val="000000" w:themeColor="text1"/>
          <w:lang w:val="es-ES"/>
        </w:rPr>
      </w:pPr>
      <w:r w:rsidRPr="00D76C75">
        <w:rPr>
          <w:rFonts w:eastAsia="Palatino Linotype" w:cs="Palatino Linotype"/>
          <w:lang w:val="es-ES"/>
        </w:rPr>
        <w:t xml:space="preserve">No se debe soslayar que, al momento de expresar los motivos de inconformidad, el Recurrente manifestó que no se hizo entrega del </w:t>
      </w:r>
      <w:r w:rsidRPr="00D76C75">
        <w:rPr>
          <w:rFonts w:eastAsia="Palatino Linotype" w:cs="Palatino Linotype"/>
          <w:color w:val="000000" w:themeColor="text1"/>
          <w:lang w:val="es-ES"/>
        </w:rPr>
        <w:t>programa regulatoria para el periodo comprendido de mayo a noviembre, el cual, si bien fue referido por el Sujeto Obligado en su respuesta, dicho documento no fue requerido en la solicitud de información.</w:t>
      </w:r>
    </w:p>
    <w:p w14:paraId="58C2C2C4" w14:textId="77777777" w:rsidR="00D62FBF" w:rsidRPr="00D76C75" w:rsidRDefault="00D62FBF" w:rsidP="00861D29">
      <w:pPr>
        <w:ind w:left="-20" w:right="-20"/>
        <w:rPr>
          <w:rFonts w:eastAsia="Palatino Linotype" w:cs="Palatino Linotype"/>
          <w:color w:val="000000" w:themeColor="text1"/>
          <w:lang w:val="es-ES"/>
        </w:rPr>
      </w:pPr>
    </w:p>
    <w:p w14:paraId="5F0DFA57" w14:textId="6AD9CD4B" w:rsidR="00D62FBF" w:rsidRPr="00D76C75" w:rsidRDefault="00D62FBF" w:rsidP="00D62FBF">
      <w:pPr>
        <w:contextualSpacing/>
        <w:rPr>
          <w:rFonts w:eastAsia="Palatino Linotype" w:cs="Palatino Linotype"/>
          <w:lang w:val="es-ES"/>
        </w:rPr>
      </w:pPr>
      <w:r w:rsidRPr="00D76C75">
        <w:rPr>
          <w:rFonts w:eastAsia="Times New Roman" w:cs="Times New Roman"/>
          <w:color w:val="000000"/>
          <w:lang w:val="es-ES"/>
        </w:rPr>
        <w:t xml:space="preserve">Por tanto, </w:t>
      </w:r>
      <w:r w:rsidRPr="00D76C75">
        <w:rPr>
          <w:rFonts w:eastAsia="Palatino Linotype" w:cs="Palatino Linotype"/>
          <w:lang w:val="es-ES"/>
        </w:rPr>
        <w:t xml:space="preserve">dado que solicitar el </w:t>
      </w:r>
      <w:r w:rsidRPr="00D76C75">
        <w:rPr>
          <w:rFonts w:eastAsia="Palatino Linotype" w:cs="Palatino Linotype"/>
          <w:color w:val="000000" w:themeColor="text1"/>
          <w:lang w:val="es-ES"/>
        </w:rPr>
        <w:t>programa regulatoria para el periodo comprendido de mayo a noviembre</w:t>
      </w:r>
      <w:r w:rsidRPr="00D76C75">
        <w:rPr>
          <w:rFonts w:eastAsia="Palatino Linotype" w:cs="Palatino Linotype"/>
          <w:lang w:val="es-ES"/>
        </w:rPr>
        <w:t xml:space="preserve"> consiste en un requerimiento que no fue planteado desde la solicitud primigenia, este debe ser calificado como una ampliación a la solicitud de información o </w:t>
      </w:r>
      <w:r w:rsidRPr="00D76C75">
        <w:rPr>
          <w:rFonts w:eastAsia="Palatino Linotype" w:cs="Palatino Linotype"/>
          <w:i/>
          <w:iCs/>
          <w:lang w:val="es-ES"/>
        </w:rPr>
        <w:t xml:space="preserve">plus </w:t>
      </w:r>
      <w:proofErr w:type="spellStart"/>
      <w:r w:rsidRPr="00D76C75">
        <w:rPr>
          <w:rFonts w:eastAsia="Palatino Linotype" w:cs="Palatino Linotype"/>
          <w:i/>
          <w:iCs/>
          <w:lang w:val="es-ES"/>
        </w:rPr>
        <w:t>petitio</w:t>
      </w:r>
      <w:proofErr w:type="spellEnd"/>
      <w:r w:rsidRPr="00D76C75">
        <w:rPr>
          <w:rFonts w:eastAsia="Palatino Linotype" w:cs="Palatino Linotype"/>
          <w:lang w:val="es-ES"/>
        </w:rPr>
        <w:t>; esto es, que se adhirió información que no había sido solicitada. Por lo que al haberse realizado en un momento posterior al ingreso de la solicitud original, el requerimiento adicional deviene infundado, debido a que no se planteó ante el Sujeto Obligado oportunamente. En consecuencia, resulta injustificado examinar tal petición, pues ésta no fue del conocimiento del Sujeto Obligado, por lo que, no tuvo la oportunidad legal de analizarla ni de pronunciarse sobre ella. Sirve de apoyo por analogía la siguiente tesis jurisprudencial con registro digital 178788</w:t>
      </w:r>
      <w:r w:rsidRPr="00D76C75">
        <w:rPr>
          <w:rFonts w:eastAsia="Palatino Linotype" w:cs="Palatino Linotype"/>
          <w:vertAlign w:val="superscript"/>
          <w:lang w:val="es-ES"/>
        </w:rPr>
        <w:footnoteReference w:id="3"/>
      </w:r>
      <w:r w:rsidRPr="00D76C75">
        <w:rPr>
          <w:rFonts w:eastAsia="Palatino Linotype" w:cs="Palatino Linotype"/>
          <w:lang w:val="es-ES"/>
        </w:rPr>
        <w:t>, en la que se establece lo siguiente:</w:t>
      </w:r>
    </w:p>
    <w:p w14:paraId="3649BFDC" w14:textId="77777777" w:rsidR="00D62FBF" w:rsidRPr="00D76C75" w:rsidRDefault="00D62FBF" w:rsidP="00D62FBF">
      <w:pPr>
        <w:contextualSpacing/>
        <w:rPr>
          <w:rFonts w:eastAsia="Palatino Linotype" w:cs="Palatino Linotype"/>
        </w:rPr>
      </w:pPr>
    </w:p>
    <w:p w14:paraId="4652361C" w14:textId="77777777" w:rsidR="00D62FBF" w:rsidRPr="00D76C75" w:rsidRDefault="00D62FBF" w:rsidP="00D62FBF">
      <w:pPr>
        <w:spacing w:line="240" w:lineRule="auto"/>
        <w:ind w:left="567" w:right="567"/>
        <w:rPr>
          <w:rFonts w:eastAsia="Times New Roman" w:cs="Times New Roman"/>
          <w:b/>
          <w:i/>
          <w:sz w:val="22"/>
          <w:lang w:eastAsia="es-ES"/>
        </w:rPr>
      </w:pPr>
      <w:r w:rsidRPr="00D76C75">
        <w:rPr>
          <w:rFonts w:eastAsia="Times New Roman" w:cs="Times New Roman"/>
          <w:b/>
          <w:i/>
          <w:sz w:val="22"/>
          <w:lang w:eastAsia="es-ES"/>
        </w:rPr>
        <w:t>CONCEPTOS DE VIOLACIÓN EN EL AMPARO DIRECTO. INOPERANCIA DE LOS QUE INTRODUCEN CUESTIONAMIENTOS NOVEDOSOS QUE NO FUERON PLANTEADOS EN EL JUICIO NATURAL.</w:t>
      </w:r>
    </w:p>
    <w:p w14:paraId="5AF2AC2F" w14:textId="77777777" w:rsidR="00D62FBF" w:rsidRPr="00D76C75" w:rsidRDefault="00D62FBF" w:rsidP="00D62FBF">
      <w:pPr>
        <w:spacing w:line="240" w:lineRule="auto"/>
        <w:ind w:left="567" w:right="567"/>
        <w:rPr>
          <w:rFonts w:eastAsia="Times New Roman" w:cs="Times New Roman"/>
          <w:i/>
          <w:sz w:val="22"/>
          <w:lang w:eastAsia="es-ES"/>
        </w:rPr>
      </w:pPr>
      <w:r w:rsidRPr="00D76C75">
        <w:rPr>
          <w:rFonts w:eastAsia="Times New Roman" w:cs="Times New Roman"/>
          <w:i/>
          <w:sz w:val="22"/>
          <w:lang w:eastAsia="es-ES"/>
        </w:rPr>
        <w:t>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14:paraId="2AC46303" w14:textId="77777777" w:rsidR="00D62FBF" w:rsidRPr="00D76C75" w:rsidRDefault="00D62FBF" w:rsidP="00D62FBF">
      <w:pPr>
        <w:contextualSpacing/>
        <w:rPr>
          <w:rFonts w:eastAsia="Palatino Linotype" w:cs="Palatino Linotype"/>
        </w:rPr>
      </w:pPr>
    </w:p>
    <w:p w14:paraId="2CA1AAD8" w14:textId="77777777" w:rsidR="00573BA1" w:rsidRPr="00D76C75" w:rsidRDefault="00A63203" w:rsidP="00A63203">
      <w:pPr>
        <w:ind w:right="-20"/>
      </w:pPr>
      <w:r w:rsidRPr="00D76C75">
        <w:t xml:space="preserve">Por lo argumentado en párrafos anteriores, este Instituto estima que los motivos de inconformidad planteados por el Recurrente devienen </w:t>
      </w:r>
      <w:r w:rsidR="0034035E" w:rsidRPr="00D76C75">
        <w:t xml:space="preserve">parcialmente </w:t>
      </w:r>
      <w:r w:rsidRPr="00D76C75">
        <w:t xml:space="preserve">fundados, por lo que es procedente </w:t>
      </w:r>
      <w:r w:rsidR="00D62FBF" w:rsidRPr="00D76C75">
        <w:t>revocar</w:t>
      </w:r>
      <w:r w:rsidRPr="00D76C75">
        <w:t xml:space="preserve"> la respuesta y ordenar al Sujeto Obligado que </w:t>
      </w:r>
      <w:r w:rsidR="00D62FBF" w:rsidRPr="00D76C75">
        <w:t xml:space="preserve">lleve a cabo una búsqueda exhaustiva y razonable en los archivos de las áreas competente con la finalidad de que </w:t>
      </w:r>
      <w:r w:rsidR="00796A79" w:rsidRPr="00D76C75">
        <w:t>haga entrega</w:t>
      </w:r>
      <w:r w:rsidR="00573BA1" w:rsidRPr="00D76C75">
        <w:t xml:space="preserve"> de las actas de instalación y sus correspondientes reglamentos de las siguientes comisiones y comités de la actual administración pública municipal:</w:t>
      </w:r>
    </w:p>
    <w:p w14:paraId="6CA2763B" w14:textId="77777777" w:rsidR="00573BA1" w:rsidRPr="00D76C75" w:rsidRDefault="00573BA1" w:rsidP="00A63203">
      <w:pPr>
        <w:ind w:right="-20"/>
      </w:pPr>
    </w:p>
    <w:p w14:paraId="0390439C" w14:textId="77777777" w:rsidR="009558D3" w:rsidRPr="00D76C75" w:rsidRDefault="009558D3" w:rsidP="009558D3">
      <w:pPr>
        <w:pStyle w:val="Prrafodelista"/>
        <w:numPr>
          <w:ilvl w:val="0"/>
          <w:numId w:val="68"/>
        </w:numPr>
        <w:ind w:right="-20"/>
        <w:rPr>
          <w:rFonts w:eastAsia="Palatino Linotype" w:cs="Palatino Linotype"/>
          <w:color w:val="000000"/>
          <w:lang w:val="es-MX"/>
        </w:rPr>
      </w:pPr>
      <w:r w:rsidRPr="00D76C75">
        <w:t>La Comisión de Planeación para el Desarrollo Municipal.</w:t>
      </w:r>
    </w:p>
    <w:p w14:paraId="1505F26F" w14:textId="77777777" w:rsidR="00573BA1" w:rsidRPr="00D76C75" w:rsidRDefault="00573BA1" w:rsidP="00573BA1">
      <w:pPr>
        <w:pStyle w:val="Prrafodelista"/>
        <w:numPr>
          <w:ilvl w:val="0"/>
          <w:numId w:val="68"/>
        </w:numPr>
        <w:ind w:right="-20"/>
        <w:rPr>
          <w:rFonts w:eastAsia="Palatino Linotype" w:cs="Palatino Linotype"/>
          <w:color w:val="000000"/>
          <w:lang w:val="es-MX"/>
        </w:rPr>
      </w:pPr>
      <w:r w:rsidRPr="00D76C75">
        <w:t>La Comisión Municipal de Mejora Regulatoria</w:t>
      </w:r>
    </w:p>
    <w:p w14:paraId="39B2ACA7" w14:textId="77777777" w:rsidR="00573BA1" w:rsidRPr="00D76C75" w:rsidRDefault="00573BA1" w:rsidP="00573BA1">
      <w:pPr>
        <w:pStyle w:val="Prrafodelista"/>
        <w:numPr>
          <w:ilvl w:val="0"/>
          <w:numId w:val="68"/>
        </w:numPr>
        <w:ind w:right="-20"/>
        <w:rPr>
          <w:rFonts w:eastAsia="Palatino Linotype" w:cs="Palatino Linotype"/>
          <w:color w:val="000000"/>
          <w:lang w:val="es-MX"/>
        </w:rPr>
      </w:pPr>
      <w:r w:rsidRPr="00D76C75">
        <w:t>El Comité́ de Transparencia y Acceso a la Información.</w:t>
      </w:r>
    </w:p>
    <w:p w14:paraId="1903A3D7" w14:textId="1E93597E" w:rsidR="00A63203" w:rsidRPr="00D76C75" w:rsidRDefault="00573BA1" w:rsidP="00573BA1">
      <w:pPr>
        <w:pStyle w:val="Prrafodelista"/>
        <w:numPr>
          <w:ilvl w:val="0"/>
          <w:numId w:val="68"/>
        </w:numPr>
        <w:ind w:right="-20"/>
        <w:rPr>
          <w:rFonts w:eastAsia="Palatino Linotype" w:cs="Palatino Linotype"/>
          <w:color w:val="000000"/>
          <w:lang w:val="es-MX"/>
        </w:rPr>
      </w:pPr>
      <w:r w:rsidRPr="00D76C75">
        <w:t>El Comité́ de Adquisiciones y Servicios.</w:t>
      </w:r>
      <w:r w:rsidRPr="00D76C75">
        <w:rPr>
          <w:rFonts w:eastAsia="Palatino Linotype" w:cs="Palatino Linotype"/>
          <w:color w:val="000000"/>
          <w:lang w:val="es-MX"/>
        </w:rPr>
        <w:t xml:space="preserve"> </w:t>
      </w:r>
    </w:p>
    <w:p w14:paraId="3801176D" w14:textId="77777777" w:rsidR="00573BA1" w:rsidRPr="00D76C75" w:rsidRDefault="00573BA1" w:rsidP="00573BA1">
      <w:pPr>
        <w:ind w:right="-20"/>
        <w:rPr>
          <w:rFonts w:eastAsia="Palatino Linotype" w:cs="Palatino Linotype"/>
          <w:color w:val="000000"/>
          <w:lang w:val="es-MX"/>
        </w:rPr>
      </w:pPr>
    </w:p>
    <w:p w14:paraId="15DCEC80" w14:textId="46698F81" w:rsidR="00573BA1" w:rsidRPr="00D76C75" w:rsidRDefault="00573BA1" w:rsidP="00573BA1">
      <w:pPr>
        <w:ind w:right="-20"/>
        <w:rPr>
          <w:rFonts w:eastAsia="Palatino Linotype" w:cs="Palatino Linotype"/>
          <w:color w:val="000000"/>
          <w:lang w:val="es-MX"/>
        </w:rPr>
      </w:pPr>
      <w:r w:rsidRPr="00D76C75">
        <w:rPr>
          <w:rFonts w:eastAsia="Palatino Linotype" w:cs="Palatino Linotype"/>
          <w:color w:val="000000"/>
          <w:lang w:val="es-MX"/>
        </w:rPr>
        <w:t>Dada la naturaleza de la información, no se advierte que contenga datos susceptibles de ser clasificados como confidenciales o reservados, por lo que es procedente la entrega en versión pública.</w:t>
      </w:r>
    </w:p>
    <w:p w14:paraId="5AB331BC" w14:textId="77777777" w:rsidR="00573BA1" w:rsidRPr="00D76C75" w:rsidRDefault="00573BA1" w:rsidP="00573BA1">
      <w:pPr>
        <w:ind w:right="-20"/>
        <w:rPr>
          <w:rFonts w:eastAsia="Palatino Linotype" w:cs="Palatino Linotype"/>
          <w:color w:val="000000"/>
          <w:lang w:val="es-MX"/>
        </w:rPr>
      </w:pPr>
    </w:p>
    <w:p w14:paraId="2787EC63" w14:textId="0706D033" w:rsidR="00573BA1" w:rsidRPr="00D76C75" w:rsidRDefault="009558D3" w:rsidP="00573BA1">
      <w:pPr>
        <w:ind w:right="-20"/>
        <w:rPr>
          <w:rFonts w:eastAsia="Palatino Linotype" w:cs="Palatino Linotype"/>
          <w:color w:val="000000"/>
          <w:lang w:val="es-MX"/>
        </w:rPr>
      </w:pPr>
      <w:r w:rsidRPr="00D76C75">
        <w:rPr>
          <w:rFonts w:eastAsia="Palatino Linotype" w:cs="Palatino Linotype"/>
          <w:color w:val="000000"/>
          <w:lang w:val="es-MX"/>
        </w:rPr>
        <w:lastRenderedPageBreak/>
        <w:t>Respecto de los puntos 2, 3 y 4, e</w:t>
      </w:r>
      <w:r w:rsidR="00573BA1" w:rsidRPr="00D76C75">
        <w:rPr>
          <w:rFonts w:eastAsia="Palatino Linotype" w:cs="Palatino Linotype"/>
          <w:color w:val="000000"/>
          <w:lang w:val="es-MX"/>
        </w:rPr>
        <w:t xml:space="preserve">n el supuesto de que las comisiones y comités no hayan celebrado sus sesiones de </w:t>
      </w:r>
      <w:r w:rsidRPr="00D76C75">
        <w:rPr>
          <w:rFonts w:eastAsia="Palatino Linotype" w:cs="Palatino Linotype"/>
          <w:color w:val="000000"/>
          <w:lang w:val="es-MX"/>
        </w:rPr>
        <w:t>instalación o emitido sus reglamentos, bastará con que así lo haga del conocimiento del Recurrente conforme a lo dispuesto en el segundo párrafo del artículo 19 de la Ley de Transparencia local, en el que se estipula lo siguiente:</w:t>
      </w:r>
    </w:p>
    <w:p w14:paraId="2B6DF425" w14:textId="77777777" w:rsidR="009558D3" w:rsidRPr="00D76C75" w:rsidRDefault="009558D3" w:rsidP="00573BA1">
      <w:pPr>
        <w:ind w:right="-20"/>
        <w:rPr>
          <w:rFonts w:eastAsia="Palatino Linotype" w:cs="Palatino Linotype"/>
          <w:color w:val="000000"/>
          <w:lang w:val="es-MX"/>
        </w:rPr>
      </w:pPr>
    </w:p>
    <w:p w14:paraId="6F820551" w14:textId="77777777" w:rsidR="009558D3" w:rsidRPr="00D76C75" w:rsidRDefault="009558D3" w:rsidP="009558D3">
      <w:pPr>
        <w:pStyle w:val="Fundamentos"/>
        <w:rPr>
          <w:lang w:val="es-MX"/>
        </w:rPr>
      </w:pPr>
      <w:r w:rsidRPr="00D76C75">
        <w:rPr>
          <w:b/>
          <w:lang w:val="es-MX"/>
        </w:rPr>
        <w:t xml:space="preserve">Artículo 19. </w:t>
      </w:r>
      <w:r w:rsidRPr="00D76C75">
        <w:rPr>
          <w:lang w:val="es-MX"/>
        </w:rPr>
        <w:t>Se presume que la información debe existir si se refiere a las facultades, competencias y funciones que los ordenamientos jurídicos aplicables otorgan a los sujetos obligados.</w:t>
      </w:r>
    </w:p>
    <w:p w14:paraId="6A12E8F0" w14:textId="77777777" w:rsidR="009558D3" w:rsidRPr="00D76C75" w:rsidRDefault="009558D3" w:rsidP="009558D3">
      <w:pPr>
        <w:pStyle w:val="Fundamentos"/>
        <w:rPr>
          <w:lang w:val="es-MX"/>
        </w:rPr>
      </w:pPr>
    </w:p>
    <w:p w14:paraId="727F2A68" w14:textId="77777777" w:rsidR="009558D3" w:rsidRPr="00D76C75" w:rsidRDefault="009558D3" w:rsidP="009558D3">
      <w:pPr>
        <w:pStyle w:val="Fundamentos"/>
        <w:rPr>
          <w:b/>
          <w:u w:val="single"/>
          <w:lang w:val="es-MX"/>
        </w:rPr>
      </w:pPr>
      <w:r w:rsidRPr="00D76C75">
        <w:rPr>
          <w:b/>
          <w:u w:val="single"/>
          <w:lang w:val="es-MX"/>
        </w:rPr>
        <w:t>En los casos en que ciertas facultades, competencias o funciones no se hayan ejercido, se debe motivar la respuesta en función de las causas que motiven tal circunstancia.</w:t>
      </w:r>
    </w:p>
    <w:p w14:paraId="138AD537" w14:textId="77777777" w:rsidR="009558D3" w:rsidRPr="00D76C75" w:rsidRDefault="009558D3" w:rsidP="009558D3">
      <w:pPr>
        <w:pStyle w:val="Fundamentos"/>
        <w:rPr>
          <w:lang w:val="es-MX"/>
        </w:rPr>
      </w:pPr>
    </w:p>
    <w:p w14:paraId="50225527" w14:textId="77777777" w:rsidR="009558D3" w:rsidRPr="00D76C75" w:rsidRDefault="009558D3" w:rsidP="009558D3">
      <w:pPr>
        <w:pStyle w:val="Fundamentos"/>
        <w:rPr>
          <w:lang w:val="es-MX"/>
        </w:rPr>
      </w:pPr>
      <w:r w:rsidRPr="00D76C75">
        <w:rPr>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43BEB16" w14:textId="77777777" w:rsidR="009558D3" w:rsidRPr="00D76C75" w:rsidRDefault="009558D3" w:rsidP="00573BA1">
      <w:pPr>
        <w:ind w:right="-20"/>
        <w:rPr>
          <w:rFonts w:eastAsia="Palatino Linotype" w:cs="Palatino Linotype"/>
          <w:color w:val="000000"/>
          <w:lang w:val="es-MX"/>
        </w:rPr>
      </w:pPr>
    </w:p>
    <w:p w14:paraId="621882CA" w14:textId="275763AD" w:rsidR="001F4164" w:rsidRPr="00D76C75" w:rsidRDefault="001F4164" w:rsidP="001F4164">
      <w:pPr>
        <w:pBdr>
          <w:top w:val="nil"/>
          <w:left w:val="nil"/>
          <w:bottom w:val="nil"/>
          <w:right w:val="nil"/>
          <w:between w:val="nil"/>
        </w:pBdr>
        <w:rPr>
          <w:rFonts w:eastAsia="Palatino Linotype" w:cs="Palatino Linotype"/>
          <w:color w:val="000000"/>
        </w:rPr>
      </w:pPr>
      <w:r w:rsidRPr="00D76C75">
        <w:rPr>
          <w:rFonts w:eastAsia="Palatino Linotype" w:cs="Palatino Linotype"/>
          <w:color w:val="000000" w:themeColor="text1"/>
        </w:rPr>
        <w:t xml:space="preserve">En mérito de lo expuesto en líneas anteriores, este Instituto considera que los motivos de inconformidad planteados por el Recurrente resultan fundados en el recurso de revisión que es materia de esta resolución; por ello </w:t>
      </w:r>
      <w:r w:rsidRPr="00D76C75">
        <w:rPr>
          <w:rFonts w:eastAsia="Palatino Linotype" w:cs="Palatino Linotype"/>
          <w:b/>
          <w:bCs/>
          <w:color w:val="000000" w:themeColor="text1"/>
        </w:rPr>
        <w:t>con fundamento en l</w:t>
      </w:r>
      <w:r w:rsidR="009558D3" w:rsidRPr="00D76C75">
        <w:rPr>
          <w:rFonts w:eastAsia="Palatino Linotype" w:cs="Palatino Linotype"/>
          <w:b/>
          <w:bCs/>
          <w:color w:val="000000" w:themeColor="text1"/>
        </w:rPr>
        <w:t>a primera</w:t>
      </w:r>
      <w:r w:rsidRPr="00D76C75">
        <w:rPr>
          <w:rFonts w:eastAsia="Palatino Linotype" w:cs="Palatino Linotype"/>
          <w:b/>
          <w:bCs/>
          <w:color w:val="000000" w:themeColor="text1"/>
        </w:rPr>
        <w:t xml:space="preserve"> hipótesis de la fracción III del artículo 186 </w:t>
      </w:r>
      <w:r w:rsidRPr="00D76C75">
        <w:rPr>
          <w:rFonts w:eastAsia="Palatino Linotype" w:cs="Palatino Linotype"/>
          <w:color w:val="000000" w:themeColor="text1"/>
        </w:rPr>
        <w:t xml:space="preserve">de la Ley de Transparencia y Acceso a la Información Pública del Estado de México y Municipios, se </w:t>
      </w:r>
      <w:r w:rsidR="009558D3" w:rsidRPr="00D76C75">
        <w:rPr>
          <w:rFonts w:eastAsia="Palatino Linotype" w:cs="Palatino Linotype"/>
          <w:b/>
          <w:bCs/>
          <w:color w:val="000000" w:themeColor="text1"/>
        </w:rPr>
        <w:t>REVO</w:t>
      </w:r>
      <w:r w:rsidRPr="00D76C75">
        <w:rPr>
          <w:rFonts w:eastAsia="Palatino Linotype" w:cs="Palatino Linotype"/>
          <w:b/>
          <w:bCs/>
          <w:color w:val="000000" w:themeColor="text1"/>
        </w:rPr>
        <w:t xml:space="preserve">CA </w:t>
      </w:r>
      <w:r w:rsidRPr="00D76C75">
        <w:rPr>
          <w:rFonts w:eastAsia="Palatino Linotype" w:cs="Palatino Linotype"/>
          <w:color w:val="000000" w:themeColor="text1"/>
        </w:rPr>
        <w:t>la respuesta a la solicitud de información número</w:t>
      </w:r>
      <w:r w:rsidRPr="00D76C75">
        <w:rPr>
          <w:rFonts w:eastAsia="Palatino Linotype" w:cs="Palatino Linotype"/>
          <w:color w:val="000000"/>
          <w:szCs w:val="24"/>
        </w:rPr>
        <w:t xml:space="preserve"> </w:t>
      </w:r>
      <w:r w:rsidR="002127ED" w:rsidRPr="00D76C75">
        <w:rPr>
          <w:rFonts w:eastAsia="Palatino Linotype" w:cs="Palatino Linotype"/>
          <w:b/>
          <w:bCs/>
          <w:color w:val="000000"/>
          <w:szCs w:val="24"/>
        </w:rPr>
        <w:t>00073/JOQUICIN/IP/2025</w:t>
      </w:r>
      <w:r w:rsidRPr="00D76C75">
        <w:rPr>
          <w:rFonts w:eastAsia="Palatino Linotype" w:cs="Palatino Linotype"/>
          <w:color w:val="000000" w:themeColor="text1"/>
        </w:rPr>
        <w:t>, que ha sido materia del presente estudio.</w:t>
      </w:r>
    </w:p>
    <w:p w14:paraId="615E6403" w14:textId="77777777" w:rsidR="001F4164" w:rsidRPr="00D76C75" w:rsidRDefault="001F4164" w:rsidP="001F4164"/>
    <w:p w14:paraId="7D2F9EC1" w14:textId="77777777" w:rsidR="001F4164" w:rsidRPr="00D76C75" w:rsidRDefault="001F4164" w:rsidP="001F4164">
      <w:pPr>
        <w:pBdr>
          <w:top w:val="nil"/>
          <w:left w:val="nil"/>
          <w:bottom w:val="nil"/>
          <w:right w:val="nil"/>
          <w:between w:val="nil"/>
        </w:pBdr>
        <w:rPr>
          <w:rFonts w:eastAsia="Palatino Linotype" w:cs="Palatino Linotype"/>
          <w:color w:val="000000"/>
          <w:szCs w:val="24"/>
        </w:rPr>
      </w:pPr>
      <w:r w:rsidRPr="00D76C75">
        <w:rPr>
          <w:rFonts w:eastAsia="Palatino Linotype" w:cs="Palatino Linotype"/>
          <w:color w:val="000000"/>
          <w:szCs w:val="24"/>
        </w:rPr>
        <w:t>Por lo antes expuesto y fundado es de resolverse y,</w:t>
      </w:r>
    </w:p>
    <w:p w14:paraId="26EA3FE3" w14:textId="4AE7D2DE" w:rsidR="001F4164" w:rsidRPr="00D76C75" w:rsidRDefault="009558D3" w:rsidP="001F4164">
      <w:r w:rsidRPr="00D76C75">
        <w:t>------------------------------------------------------------------------------------------------------------------------------------------------------------------------------------------------------------------------------------------------------------------------------------------------------------------------------------------------------------------------------------------------------------------------------------------------------------------------------------------------</w:t>
      </w:r>
    </w:p>
    <w:p w14:paraId="03A19EFE" w14:textId="77777777" w:rsidR="001F4164" w:rsidRPr="00D76C75" w:rsidRDefault="001F4164" w:rsidP="001F4164">
      <w:pPr>
        <w:pStyle w:val="Ttulo1"/>
        <w:rPr>
          <w:rFonts w:eastAsia="Palatino Linotype"/>
        </w:rPr>
      </w:pPr>
      <w:r w:rsidRPr="00D76C75">
        <w:rPr>
          <w:rFonts w:eastAsia="Palatino Linotype"/>
        </w:rPr>
        <w:lastRenderedPageBreak/>
        <w:t>S E    R E S U E L V E</w:t>
      </w:r>
    </w:p>
    <w:p w14:paraId="6A5D1A3D" w14:textId="77777777" w:rsidR="001F4164" w:rsidRPr="00D76C75" w:rsidRDefault="001F4164" w:rsidP="001F4164">
      <w:pPr>
        <w:pBdr>
          <w:top w:val="nil"/>
          <w:left w:val="nil"/>
          <w:bottom w:val="nil"/>
          <w:right w:val="nil"/>
          <w:between w:val="nil"/>
        </w:pBdr>
        <w:rPr>
          <w:rFonts w:eastAsia="Palatino Linotype" w:cs="Palatino Linotype"/>
          <w:b/>
          <w:color w:val="000000"/>
          <w:szCs w:val="24"/>
        </w:rPr>
      </w:pPr>
    </w:p>
    <w:p w14:paraId="10C47732" w14:textId="370886CC" w:rsidR="001F4164" w:rsidRPr="00D76C75" w:rsidRDefault="001F4164" w:rsidP="001F4164">
      <w:pPr>
        <w:pBdr>
          <w:top w:val="nil"/>
          <w:left w:val="nil"/>
          <w:bottom w:val="nil"/>
          <w:right w:val="nil"/>
          <w:between w:val="nil"/>
        </w:pBdr>
        <w:rPr>
          <w:rFonts w:eastAsia="Palatino Linotype" w:cs="Palatino Linotype"/>
          <w:color w:val="000000"/>
        </w:rPr>
      </w:pPr>
      <w:r w:rsidRPr="00D76C75">
        <w:rPr>
          <w:rFonts w:eastAsia="Palatino Linotype" w:cs="Palatino Linotype"/>
          <w:b/>
          <w:bCs/>
          <w:color w:val="000000" w:themeColor="text1"/>
        </w:rPr>
        <w:t>PRIMERO.</w:t>
      </w:r>
      <w:r w:rsidRPr="00D76C75">
        <w:rPr>
          <w:rFonts w:eastAsia="Palatino Linotype" w:cs="Palatino Linotype"/>
          <w:color w:val="000000" w:themeColor="text1"/>
        </w:rPr>
        <w:t xml:space="preserve"> Se </w:t>
      </w:r>
      <w:r w:rsidR="009558D3" w:rsidRPr="00D76C75">
        <w:rPr>
          <w:rFonts w:eastAsia="Palatino Linotype" w:cs="Palatino Linotype"/>
          <w:b/>
          <w:bCs/>
          <w:color w:val="000000" w:themeColor="text1"/>
        </w:rPr>
        <w:t>REVO</w:t>
      </w:r>
      <w:r w:rsidRPr="00D76C75">
        <w:rPr>
          <w:rFonts w:eastAsia="Palatino Linotype" w:cs="Palatino Linotype"/>
          <w:b/>
          <w:bCs/>
          <w:color w:val="000000" w:themeColor="text1"/>
        </w:rPr>
        <w:t>CA</w:t>
      </w:r>
      <w:r w:rsidRPr="00D76C75">
        <w:rPr>
          <w:rFonts w:eastAsia="Palatino Linotype" w:cs="Palatino Linotype"/>
          <w:color w:val="000000" w:themeColor="text1"/>
        </w:rPr>
        <w:t xml:space="preserve"> la respuesta entregada por el Sujeto Obligado</w:t>
      </w:r>
      <w:r w:rsidRPr="00D76C75">
        <w:rPr>
          <w:rFonts w:eastAsia="Palatino Linotype" w:cs="Palatino Linotype"/>
          <w:b/>
          <w:bCs/>
          <w:color w:val="000000" w:themeColor="text1"/>
        </w:rPr>
        <w:t xml:space="preserve"> </w:t>
      </w:r>
      <w:r w:rsidRPr="00D76C75">
        <w:rPr>
          <w:rFonts w:eastAsia="Palatino Linotype" w:cs="Palatino Linotype"/>
          <w:color w:val="000000" w:themeColor="text1"/>
        </w:rPr>
        <w:t>a la solicitud de información número</w:t>
      </w:r>
      <w:r w:rsidRPr="00D76C75">
        <w:rPr>
          <w:rFonts w:eastAsia="Palatino Linotype" w:cs="Palatino Linotype"/>
          <w:b/>
          <w:bCs/>
          <w:color w:val="000000"/>
          <w:szCs w:val="24"/>
        </w:rPr>
        <w:t xml:space="preserve"> </w:t>
      </w:r>
      <w:r w:rsidR="002127ED" w:rsidRPr="00D76C75">
        <w:rPr>
          <w:rFonts w:eastAsia="Palatino Linotype" w:cs="Palatino Linotype"/>
          <w:b/>
          <w:bCs/>
          <w:color w:val="000000"/>
          <w:szCs w:val="24"/>
        </w:rPr>
        <w:t>00073/JOQUICIN/IP/2025</w:t>
      </w:r>
      <w:r w:rsidRPr="00D76C75">
        <w:rPr>
          <w:rFonts w:eastAsia="Palatino Linotype" w:cs="Palatino Linotype"/>
          <w:color w:val="000000" w:themeColor="text1"/>
        </w:rPr>
        <w:t xml:space="preserve">, al resultar </w:t>
      </w:r>
      <w:r w:rsidR="009558D3" w:rsidRPr="00D76C75">
        <w:rPr>
          <w:rFonts w:eastAsia="Palatino Linotype" w:cs="Palatino Linotype"/>
          <w:color w:val="000000" w:themeColor="text1"/>
        </w:rPr>
        <w:t xml:space="preserve">parcialmente </w:t>
      </w:r>
      <w:r w:rsidRPr="00D76C75">
        <w:rPr>
          <w:rFonts w:eastAsia="Palatino Linotype" w:cs="Palatino Linotype"/>
          <w:color w:val="000000" w:themeColor="text1"/>
        </w:rPr>
        <w:t>fundados los motivos de inconformidad argüidos por el Recurrente, en términos del</w:t>
      </w:r>
      <w:r w:rsidR="009558D3" w:rsidRPr="00D76C75">
        <w:rPr>
          <w:rFonts w:eastAsia="Palatino Linotype" w:cs="Palatino Linotype"/>
          <w:b/>
          <w:bCs/>
          <w:color w:val="000000" w:themeColor="text1"/>
        </w:rPr>
        <w:t xml:space="preserve"> Considerando CUAR</w:t>
      </w:r>
      <w:r w:rsidRPr="00D76C75">
        <w:rPr>
          <w:rFonts w:eastAsia="Palatino Linotype" w:cs="Palatino Linotype"/>
          <w:b/>
          <w:bCs/>
          <w:color w:val="000000" w:themeColor="text1"/>
        </w:rPr>
        <w:t xml:space="preserve">TO </w:t>
      </w:r>
      <w:r w:rsidRPr="00D76C75">
        <w:rPr>
          <w:rFonts w:eastAsia="Palatino Linotype" w:cs="Palatino Linotype"/>
          <w:color w:val="000000" w:themeColor="text1"/>
        </w:rPr>
        <w:t xml:space="preserve">de la presente resolución. </w:t>
      </w:r>
    </w:p>
    <w:p w14:paraId="5C1D7541" w14:textId="77777777" w:rsidR="001F4164" w:rsidRPr="00D76C75" w:rsidRDefault="001F4164" w:rsidP="001F4164">
      <w:pPr>
        <w:pBdr>
          <w:top w:val="nil"/>
          <w:left w:val="nil"/>
          <w:bottom w:val="nil"/>
          <w:right w:val="nil"/>
          <w:between w:val="nil"/>
        </w:pBdr>
        <w:rPr>
          <w:rFonts w:eastAsia="Palatino Linotype" w:cs="Palatino Linotype"/>
          <w:color w:val="000000"/>
          <w:szCs w:val="24"/>
        </w:rPr>
      </w:pPr>
    </w:p>
    <w:p w14:paraId="2F763ACA" w14:textId="4FF96ED8" w:rsidR="009558D3" w:rsidRPr="00D76C75" w:rsidRDefault="001F4164" w:rsidP="009558D3">
      <w:pPr>
        <w:ind w:right="-20"/>
      </w:pPr>
      <w:r w:rsidRPr="00D76C75">
        <w:rPr>
          <w:rFonts w:eastAsia="Palatino Linotype" w:cs="Palatino Linotype"/>
          <w:b/>
          <w:bCs/>
          <w:color w:val="000000" w:themeColor="text1"/>
          <w:lang w:val="es-ES"/>
        </w:rPr>
        <w:t>SEGUNDO.</w:t>
      </w:r>
      <w:r w:rsidRPr="00D76C75">
        <w:rPr>
          <w:rFonts w:eastAsia="Palatino Linotype" w:cs="Palatino Linotype"/>
          <w:color w:val="000000" w:themeColor="text1"/>
          <w:lang w:val="es-ES"/>
        </w:rPr>
        <w:t xml:space="preserve"> Se </w:t>
      </w:r>
      <w:r w:rsidRPr="00D76C75">
        <w:rPr>
          <w:rFonts w:eastAsia="Palatino Linotype" w:cs="Palatino Linotype"/>
          <w:b/>
          <w:bCs/>
          <w:color w:val="000000" w:themeColor="text1"/>
          <w:lang w:val="es-ES"/>
        </w:rPr>
        <w:t>ORDENA</w:t>
      </w:r>
      <w:r w:rsidRPr="00D76C75">
        <w:rPr>
          <w:rFonts w:eastAsia="Palatino Linotype" w:cs="Palatino Linotype"/>
          <w:color w:val="000000" w:themeColor="text1"/>
          <w:lang w:val="es-ES"/>
        </w:rPr>
        <w:t xml:space="preserve"> al Sujeto Obligado que </w:t>
      </w:r>
      <w:r w:rsidR="009558D3" w:rsidRPr="00D76C75">
        <w:rPr>
          <w:rFonts w:eastAsia="Palatino Linotype" w:cs="Palatino Linotype"/>
          <w:color w:val="000000" w:themeColor="text1"/>
          <w:lang w:val="es-ES"/>
        </w:rPr>
        <w:t>realice una búsqueda exhaustiva y razonable en los archivos de las áreas competentes con la finalidad de hacer</w:t>
      </w:r>
      <w:r w:rsidR="007B68A7" w:rsidRPr="00D76C75">
        <w:rPr>
          <w:rFonts w:eastAsia="Palatino Linotype" w:cs="Palatino Linotype"/>
          <w:color w:val="000000" w:themeColor="text1"/>
          <w:lang w:val="es-ES"/>
        </w:rPr>
        <w:t xml:space="preserve"> </w:t>
      </w:r>
      <w:r w:rsidRPr="00D76C75">
        <w:rPr>
          <w:rFonts w:eastAsia="Palatino Linotype" w:cs="Palatino Linotype"/>
          <w:color w:val="000000" w:themeColor="text1"/>
          <w:lang w:val="es-ES"/>
        </w:rPr>
        <w:t xml:space="preserve">entrega al Recurrente mediante el Sistema de Acceso a la Información Mexiquense (SAIMEX) </w:t>
      </w:r>
      <w:r w:rsidR="009558D3" w:rsidRPr="00D76C75">
        <w:rPr>
          <w:rFonts w:eastAsia="Palatino Linotype" w:cs="Palatino Linotype"/>
          <w:color w:val="000000" w:themeColor="text1"/>
          <w:lang w:val="es-ES"/>
        </w:rPr>
        <w:t xml:space="preserve">y en términos del </w:t>
      </w:r>
      <w:r w:rsidR="009558D3" w:rsidRPr="00D76C75">
        <w:rPr>
          <w:rFonts w:eastAsia="Palatino Linotype" w:cs="Palatino Linotype"/>
          <w:b/>
          <w:bCs/>
          <w:color w:val="000000" w:themeColor="text1"/>
          <w:lang w:val="es-ES"/>
        </w:rPr>
        <w:t>Considerando CUARTO</w:t>
      </w:r>
      <w:r w:rsidR="009558D3" w:rsidRPr="00D76C75">
        <w:rPr>
          <w:rFonts w:eastAsia="Palatino Linotype" w:cs="Palatino Linotype"/>
          <w:bCs/>
          <w:color w:val="000000" w:themeColor="text1"/>
          <w:lang w:val="es-ES"/>
        </w:rPr>
        <w:t xml:space="preserve">, </w:t>
      </w:r>
      <w:r w:rsidR="009558D3" w:rsidRPr="00D76C75">
        <w:t>de las actas de instalación y sus correspondientes reglamentos de las siguientes comisiones y comités de la actual administración pública municipal:</w:t>
      </w:r>
    </w:p>
    <w:p w14:paraId="65BA1858" w14:textId="77777777" w:rsidR="009558D3" w:rsidRPr="00D76C75" w:rsidRDefault="009558D3" w:rsidP="009558D3">
      <w:pPr>
        <w:ind w:right="-20"/>
      </w:pPr>
    </w:p>
    <w:p w14:paraId="2F44D451" w14:textId="77777777" w:rsidR="009558D3" w:rsidRPr="00D76C75" w:rsidRDefault="009558D3" w:rsidP="009558D3">
      <w:pPr>
        <w:pStyle w:val="Prrafodelista"/>
        <w:numPr>
          <w:ilvl w:val="0"/>
          <w:numId w:val="72"/>
        </w:numPr>
        <w:spacing w:line="276" w:lineRule="auto"/>
        <w:ind w:right="-20"/>
        <w:rPr>
          <w:rFonts w:eastAsia="Palatino Linotype" w:cs="Palatino Linotype"/>
          <w:i/>
          <w:color w:val="000000"/>
          <w:lang w:val="es-MX"/>
        </w:rPr>
      </w:pPr>
      <w:r w:rsidRPr="00D76C75">
        <w:rPr>
          <w:i/>
        </w:rPr>
        <w:t>La Comisión de Planeación para el Desarrollo Municipal.</w:t>
      </w:r>
    </w:p>
    <w:p w14:paraId="7E91F3ED" w14:textId="77777777" w:rsidR="009558D3" w:rsidRPr="00D76C75" w:rsidRDefault="009558D3" w:rsidP="009558D3">
      <w:pPr>
        <w:pStyle w:val="Prrafodelista"/>
        <w:numPr>
          <w:ilvl w:val="0"/>
          <w:numId w:val="72"/>
        </w:numPr>
        <w:spacing w:line="276" w:lineRule="auto"/>
        <w:ind w:right="-20"/>
        <w:rPr>
          <w:rFonts w:eastAsia="Palatino Linotype" w:cs="Palatino Linotype"/>
          <w:i/>
          <w:color w:val="000000"/>
          <w:lang w:val="es-MX"/>
        </w:rPr>
      </w:pPr>
      <w:r w:rsidRPr="00D76C75">
        <w:rPr>
          <w:i/>
        </w:rPr>
        <w:t>La Comisión Municipal de Mejora Regulatoria</w:t>
      </w:r>
    </w:p>
    <w:p w14:paraId="4047B665" w14:textId="77777777" w:rsidR="009558D3" w:rsidRPr="00D76C75" w:rsidRDefault="009558D3" w:rsidP="009558D3">
      <w:pPr>
        <w:pStyle w:val="Prrafodelista"/>
        <w:numPr>
          <w:ilvl w:val="0"/>
          <w:numId w:val="72"/>
        </w:numPr>
        <w:spacing w:line="276" w:lineRule="auto"/>
        <w:ind w:right="-20"/>
        <w:rPr>
          <w:rFonts w:eastAsia="Palatino Linotype" w:cs="Palatino Linotype"/>
          <w:i/>
          <w:color w:val="000000"/>
          <w:lang w:val="es-MX"/>
        </w:rPr>
      </w:pPr>
      <w:r w:rsidRPr="00D76C75">
        <w:rPr>
          <w:i/>
        </w:rPr>
        <w:t>El Comité́ de Transparencia y Acceso a la Información.</w:t>
      </w:r>
    </w:p>
    <w:p w14:paraId="1A2D1EBB" w14:textId="77777777" w:rsidR="009558D3" w:rsidRPr="00D76C75" w:rsidRDefault="009558D3" w:rsidP="009558D3">
      <w:pPr>
        <w:pStyle w:val="Prrafodelista"/>
        <w:numPr>
          <w:ilvl w:val="0"/>
          <w:numId w:val="72"/>
        </w:numPr>
        <w:spacing w:line="276" w:lineRule="auto"/>
        <w:ind w:right="-20"/>
        <w:rPr>
          <w:rFonts w:eastAsia="Palatino Linotype" w:cs="Palatino Linotype"/>
          <w:i/>
          <w:color w:val="000000"/>
          <w:lang w:val="es-MX"/>
        </w:rPr>
      </w:pPr>
      <w:r w:rsidRPr="00D76C75">
        <w:rPr>
          <w:i/>
        </w:rPr>
        <w:t>El Comité́ de Adquisiciones y Servicios.</w:t>
      </w:r>
      <w:r w:rsidRPr="00D76C75">
        <w:rPr>
          <w:rFonts w:eastAsia="Palatino Linotype" w:cs="Palatino Linotype"/>
          <w:i/>
          <w:color w:val="000000"/>
          <w:lang w:val="es-MX"/>
        </w:rPr>
        <w:t xml:space="preserve"> </w:t>
      </w:r>
    </w:p>
    <w:p w14:paraId="456761ED" w14:textId="77777777" w:rsidR="001F4164" w:rsidRPr="00D76C75" w:rsidRDefault="001F4164" w:rsidP="001F4164">
      <w:pPr>
        <w:pStyle w:val="NormalINFOEM"/>
        <w:rPr>
          <w:szCs w:val="24"/>
        </w:rPr>
      </w:pPr>
    </w:p>
    <w:p w14:paraId="1F6807AD" w14:textId="0E36DD20" w:rsidR="009558D3" w:rsidRPr="00D76C75" w:rsidRDefault="009558D3" w:rsidP="001F4164">
      <w:pPr>
        <w:pStyle w:val="NormalINFOEM"/>
        <w:rPr>
          <w:szCs w:val="24"/>
        </w:rPr>
      </w:pPr>
      <w:r w:rsidRPr="00D76C75">
        <w:rPr>
          <w:szCs w:val="24"/>
        </w:rPr>
        <w:t xml:space="preserve">Respecto de los puntos 2, 3 y 4, </w:t>
      </w:r>
      <w:r w:rsidRPr="00D76C75">
        <w:rPr>
          <w:rFonts w:eastAsia="Palatino Linotype" w:cs="Palatino Linotype"/>
          <w:color w:val="000000"/>
          <w:lang w:val="es-MX"/>
        </w:rPr>
        <w:t xml:space="preserve">en el supuesto de que las comisiones y comités no hayan celebrado sus sesiones de instalación o emitido sus reglamentos, bastará con que así lo haga del conocimiento del Recurrente conforme a lo dispuesto en el segundo párrafo del artículo 19 de la </w:t>
      </w:r>
      <w:r w:rsidRPr="00D76C75">
        <w:rPr>
          <w:rFonts w:eastAsia="Palatino Linotype" w:cs="Palatino Linotype"/>
          <w:color w:val="000000"/>
          <w:szCs w:val="24"/>
        </w:rPr>
        <w:t>Ley de Transparencia y Acceso a la Información Pública del Estado de México y Municipios.</w:t>
      </w:r>
    </w:p>
    <w:p w14:paraId="74FB2853" w14:textId="77777777" w:rsidR="009558D3" w:rsidRPr="00D76C75" w:rsidRDefault="009558D3" w:rsidP="001F4164">
      <w:pPr>
        <w:pStyle w:val="NormalINFOEM"/>
        <w:rPr>
          <w:szCs w:val="24"/>
        </w:rPr>
      </w:pPr>
    </w:p>
    <w:p w14:paraId="4AEE40E3" w14:textId="77777777" w:rsidR="001F4164" w:rsidRPr="00D76C75" w:rsidRDefault="001F4164" w:rsidP="001F4164">
      <w:pPr>
        <w:pBdr>
          <w:top w:val="nil"/>
          <w:left w:val="nil"/>
          <w:bottom w:val="nil"/>
          <w:right w:val="nil"/>
          <w:between w:val="nil"/>
        </w:pBdr>
        <w:rPr>
          <w:rFonts w:eastAsia="Palatino Linotype" w:cs="Palatino Linotype"/>
          <w:color w:val="000000"/>
          <w:szCs w:val="24"/>
        </w:rPr>
      </w:pPr>
      <w:r w:rsidRPr="00D76C75">
        <w:rPr>
          <w:rFonts w:eastAsia="Palatino Linotype" w:cs="Palatino Linotype"/>
          <w:b/>
          <w:color w:val="000000"/>
          <w:szCs w:val="24"/>
        </w:rPr>
        <w:lastRenderedPageBreak/>
        <w:t>TERCERO. Notifíquese</w:t>
      </w:r>
      <w:r w:rsidRPr="00D76C75">
        <w:rPr>
          <w:rFonts w:eastAsia="Palatino Linotype" w:cs="Palatino Linotype"/>
          <w:b/>
          <w:i/>
          <w:color w:val="000000"/>
          <w:szCs w:val="24"/>
        </w:rPr>
        <w:t xml:space="preserve"> </w:t>
      </w:r>
      <w:r w:rsidRPr="00D76C75">
        <w:rPr>
          <w:rFonts w:eastAsia="Palatino Linotype" w:cs="Palatino Linotype"/>
          <w:color w:val="000000"/>
          <w:szCs w:val="24"/>
        </w:rPr>
        <w:t>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13C1C35" w14:textId="77777777" w:rsidR="001F4164" w:rsidRPr="00D76C75" w:rsidRDefault="001F4164" w:rsidP="001F4164">
      <w:pPr>
        <w:pBdr>
          <w:top w:val="nil"/>
          <w:left w:val="nil"/>
          <w:bottom w:val="nil"/>
          <w:right w:val="nil"/>
          <w:between w:val="nil"/>
        </w:pBdr>
        <w:rPr>
          <w:rFonts w:eastAsia="Palatino Linotype" w:cs="Palatino Linotype"/>
          <w:color w:val="000000"/>
          <w:szCs w:val="24"/>
        </w:rPr>
      </w:pPr>
    </w:p>
    <w:p w14:paraId="6A12EBA0" w14:textId="77777777" w:rsidR="001F4164" w:rsidRPr="00D76C75" w:rsidRDefault="001F4164" w:rsidP="001F4164">
      <w:pPr>
        <w:pBdr>
          <w:top w:val="nil"/>
          <w:left w:val="nil"/>
          <w:bottom w:val="nil"/>
          <w:right w:val="nil"/>
          <w:between w:val="nil"/>
        </w:pBdr>
        <w:rPr>
          <w:rFonts w:eastAsia="Palatino Linotype" w:cs="Palatino Linotype"/>
          <w:color w:val="000000"/>
          <w:szCs w:val="24"/>
        </w:rPr>
      </w:pPr>
      <w:r w:rsidRPr="00D76C75">
        <w:rPr>
          <w:rFonts w:eastAsia="Palatino Linotype" w:cs="Palatino Linotype"/>
          <w:b/>
          <w:color w:val="000000"/>
          <w:szCs w:val="24"/>
        </w:rPr>
        <w:t xml:space="preserve">CUARTO. </w:t>
      </w:r>
      <w:r w:rsidRPr="00D76C75">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2E6592D" w14:textId="77777777" w:rsidR="001F4164" w:rsidRPr="00D76C75" w:rsidRDefault="001F4164" w:rsidP="001F4164">
      <w:pPr>
        <w:pBdr>
          <w:top w:val="nil"/>
          <w:left w:val="nil"/>
          <w:bottom w:val="nil"/>
          <w:right w:val="nil"/>
          <w:between w:val="nil"/>
        </w:pBdr>
        <w:rPr>
          <w:rFonts w:eastAsia="Palatino Linotype" w:cs="Palatino Linotype"/>
          <w:color w:val="000000"/>
          <w:szCs w:val="24"/>
        </w:rPr>
      </w:pPr>
    </w:p>
    <w:p w14:paraId="09F7FD73" w14:textId="77777777" w:rsidR="001F4164" w:rsidRPr="00D76C75" w:rsidRDefault="001F4164" w:rsidP="001F4164">
      <w:pPr>
        <w:pBdr>
          <w:top w:val="nil"/>
          <w:left w:val="nil"/>
          <w:bottom w:val="nil"/>
          <w:right w:val="nil"/>
          <w:between w:val="nil"/>
        </w:pBdr>
        <w:rPr>
          <w:rFonts w:eastAsia="Palatino Linotype" w:cs="Palatino Linotype"/>
          <w:color w:val="000000"/>
          <w:szCs w:val="24"/>
        </w:rPr>
      </w:pPr>
      <w:r w:rsidRPr="00D76C75">
        <w:rPr>
          <w:rFonts w:eastAsia="Palatino Linotype" w:cs="Palatino Linotype"/>
          <w:b/>
          <w:color w:val="000000"/>
          <w:szCs w:val="24"/>
        </w:rPr>
        <w:t xml:space="preserve">QUINTO. Notifíquese </w:t>
      </w:r>
      <w:r w:rsidRPr="00D76C75">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18CD35B6" w14:textId="77777777" w:rsidR="001F4164" w:rsidRPr="00D76C75" w:rsidRDefault="001F4164" w:rsidP="00796A79">
      <w:pPr>
        <w:ind w:right="-20"/>
        <w:rPr>
          <w:rFonts w:eastAsia="Palatino Linotype" w:cs="Palatino Linotype"/>
          <w:color w:val="000000"/>
          <w:lang w:val="es-MX"/>
        </w:rPr>
      </w:pPr>
    </w:p>
    <w:p w14:paraId="20573BFF" w14:textId="72AFC82C" w:rsidR="00A970D5" w:rsidRPr="00D76C75" w:rsidRDefault="00D76C75" w:rsidP="00796A79">
      <w:pPr>
        <w:pBdr>
          <w:top w:val="nil"/>
          <w:left w:val="nil"/>
          <w:bottom w:val="nil"/>
          <w:right w:val="nil"/>
          <w:between w:val="nil"/>
        </w:pBdr>
        <w:contextualSpacing/>
        <w:rPr>
          <w:rFonts w:eastAsia="Palatino Linotype" w:cs="Palatino Linotype"/>
          <w:color w:val="000000"/>
          <w:szCs w:val="24"/>
        </w:rPr>
      </w:pPr>
      <w:r w:rsidRPr="00D76C75">
        <w:rPr>
          <w:rFonts w:cs="Aria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w:t>
      </w:r>
      <w:r w:rsidR="00A970D5" w:rsidRPr="00D76C75">
        <w:rPr>
          <w:rFonts w:eastAsia="Palatino Linotype" w:cs="Palatino Linotype"/>
          <w:color w:val="000000"/>
          <w:szCs w:val="24"/>
        </w:rPr>
        <w:t>.</w:t>
      </w:r>
      <w:r w:rsidR="001957CF" w:rsidRPr="00D76C75">
        <w:rPr>
          <w:rFonts w:eastAsia="Palatino Linotype" w:cs="Palatino Linotype"/>
          <w:color w:val="000000"/>
          <w:szCs w:val="24"/>
        </w:rPr>
        <w:t>--------------</w:t>
      </w:r>
      <w:r w:rsidR="00C6512A" w:rsidRPr="00D76C75">
        <w:rPr>
          <w:rFonts w:eastAsia="Palatino Linotype" w:cs="Palatino Linotype"/>
          <w:color w:val="000000"/>
          <w:szCs w:val="24"/>
        </w:rPr>
        <w:t>---------</w:t>
      </w:r>
      <w:r w:rsidR="00337FA1" w:rsidRPr="00D76C75">
        <w:rPr>
          <w:rFonts w:eastAsia="Palatino Linotype" w:cs="Palatino Linotype"/>
          <w:color w:val="000000"/>
          <w:szCs w:val="24"/>
        </w:rPr>
        <w:t>-----</w:t>
      </w:r>
      <w:r w:rsidR="004D77C1" w:rsidRPr="00D76C75">
        <w:rPr>
          <w:rFonts w:eastAsia="Palatino Linotype" w:cs="Palatino Linotype"/>
          <w:color w:val="000000"/>
          <w:szCs w:val="24"/>
        </w:rPr>
        <w:t>---</w:t>
      </w:r>
      <w:r w:rsidR="00796A79" w:rsidRPr="00D76C75">
        <w:rPr>
          <w:rFonts w:eastAsia="Palatino Linotype" w:cs="Palatino Linotype"/>
          <w:color w:val="000000"/>
          <w:szCs w:val="24"/>
        </w:rPr>
        <w:t>--------------------------------------------------------------------------------------------------------------------------------------------------------------------------------------------------------------------------------------------------------------------------------------------------------------------------------------------------------------------------------------------------------------------------------------------------------------------------------------------------------------------------------------------------------------------------------------------------------------------------------------------------------------------------------------------------------------------------------------------------------------------------------------------------------------------------------------------------------------------------------------------------------------------------------------------------------------------------------------------------------------------------------------------------------------------------------------------------------------------------------------------------------------------------------------------------------------------------------------------------------------------------------------------------------------------------------------------------------------------------------------------------------------------------------------------------------------------------------------------------------------------------------------------------------------------------</w:t>
      </w:r>
      <w:r w:rsidR="00832520" w:rsidRPr="00D76C75">
        <w:rPr>
          <w:rFonts w:eastAsia="Palatino Linotype" w:cs="Palatino Linotype"/>
          <w:color w:val="000000"/>
          <w:szCs w:val="24"/>
        </w:rPr>
        <w:t>-----------------------------------------------------------------------------------------------------------------------------------------------------------------------------------------------------------------------------------</w:t>
      </w:r>
      <w:r w:rsidR="007558E6" w:rsidRPr="00D76C75">
        <w:rPr>
          <w:rFonts w:eastAsia="Palatino Linotype" w:cs="Palatino Linotype"/>
          <w:color w:val="000000"/>
          <w:szCs w:val="24"/>
        </w:rPr>
        <w:t>---------------------------------</w:t>
      </w:r>
      <w:r w:rsidR="00832520" w:rsidRPr="00D76C75">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00D76C75">
        <w:rPr>
          <w:rFonts w:eastAsia="Palatino Linotype" w:cs="Palatino Linotype"/>
          <w:color w:val="000000" w:themeColor="text1"/>
          <w:sz w:val="20"/>
          <w:szCs w:val="20"/>
          <w:lang w:val="es-ES"/>
        </w:rPr>
        <w:t>JMV/CCR/</w:t>
      </w:r>
      <w:proofErr w:type="spellStart"/>
      <w:r w:rsidRPr="00D76C75">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721123">
      <w:headerReference w:type="even" r:id="rId9"/>
      <w:headerReference w:type="default" r:id="rId10"/>
      <w:footerReference w:type="default" r:id="rId11"/>
      <w:headerReference w:type="first" r:id="rId12"/>
      <w:footerReference w:type="first" r:id="rId13"/>
      <w:pgSz w:w="12240" w:h="15840" w:code="1"/>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6463F" w14:textId="77777777" w:rsidR="00BD19A1" w:rsidRDefault="00BD19A1" w:rsidP="00F2498E">
      <w:pPr>
        <w:spacing w:line="240" w:lineRule="auto"/>
      </w:pPr>
      <w:r>
        <w:separator/>
      </w:r>
    </w:p>
  </w:endnote>
  <w:endnote w:type="continuationSeparator" w:id="0">
    <w:p w14:paraId="65BF3756" w14:textId="77777777" w:rsidR="00BD19A1" w:rsidRDefault="00BD19A1" w:rsidP="00F2498E">
      <w:pPr>
        <w:spacing w:line="240" w:lineRule="auto"/>
      </w:pPr>
      <w:r>
        <w:continuationSeparator/>
      </w:r>
    </w:p>
  </w:endnote>
  <w:endnote w:type="continuationNotice" w:id="1">
    <w:p w14:paraId="61370121" w14:textId="77777777" w:rsidR="00BD19A1" w:rsidRDefault="00BD19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9558D3" w:rsidRPr="00871A91" w:rsidRDefault="009558D3"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A7AE2">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A7AE2">
      <w:rPr>
        <w:rFonts w:ascii="Palatino Linotype" w:hAnsi="Palatino Linotype"/>
        <w:b/>
        <w:bCs/>
        <w:noProof/>
        <w:sz w:val="20"/>
      </w:rPr>
      <w:t>21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9558D3" w:rsidRPr="00871A91" w:rsidRDefault="009558D3"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A7AE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A7AE2">
      <w:rPr>
        <w:rFonts w:ascii="Palatino Linotype" w:hAnsi="Palatino Linotype"/>
        <w:b/>
        <w:bCs/>
        <w:noProof/>
        <w:sz w:val="20"/>
      </w:rPr>
      <w:t>21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E86A9" w14:textId="77777777" w:rsidR="00BD19A1" w:rsidRDefault="00BD19A1" w:rsidP="00F2498E">
      <w:pPr>
        <w:spacing w:line="240" w:lineRule="auto"/>
      </w:pPr>
      <w:r>
        <w:separator/>
      </w:r>
    </w:p>
  </w:footnote>
  <w:footnote w:type="continuationSeparator" w:id="0">
    <w:p w14:paraId="5B4E2BD9" w14:textId="77777777" w:rsidR="00BD19A1" w:rsidRDefault="00BD19A1" w:rsidP="00F2498E">
      <w:pPr>
        <w:spacing w:line="240" w:lineRule="auto"/>
      </w:pPr>
      <w:r>
        <w:continuationSeparator/>
      </w:r>
    </w:p>
  </w:footnote>
  <w:footnote w:type="continuationNotice" w:id="1">
    <w:p w14:paraId="320D9D26" w14:textId="77777777" w:rsidR="00BD19A1" w:rsidRDefault="00BD19A1">
      <w:pPr>
        <w:spacing w:line="240" w:lineRule="auto"/>
      </w:pPr>
    </w:p>
  </w:footnote>
  <w:footnote w:id="2">
    <w:p w14:paraId="2BCE50A0" w14:textId="77777777" w:rsidR="009558D3" w:rsidRPr="0031280C" w:rsidRDefault="009558D3"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9558D3" w:rsidRPr="0031280C" w:rsidRDefault="009558D3"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9558D3" w:rsidRPr="0031280C" w:rsidRDefault="009558D3"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9558D3" w:rsidRPr="0031280C" w:rsidRDefault="009558D3"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4B173F0F" w14:textId="77777777" w:rsidR="009558D3" w:rsidRPr="00091848" w:rsidRDefault="009558D3" w:rsidP="00D62FBF">
      <w:pPr>
        <w:pStyle w:val="Textonotapie"/>
        <w:rPr>
          <w:lang w:val="es-MX"/>
        </w:rPr>
      </w:pPr>
      <w:r>
        <w:rPr>
          <w:rStyle w:val="Refdenotaalpie"/>
        </w:rPr>
        <w:footnoteRef/>
      </w:r>
      <w:r>
        <w:t xml:space="preserve"> </w:t>
      </w:r>
      <w:r>
        <w:rPr>
          <w:lang w:val="es-MX"/>
        </w:rPr>
        <w:t xml:space="preserve">Tesis VI.2o.A. J/7, </w:t>
      </w:r>
      <w:r>
        <w:rPr>
          <w:i/>
          <w:lang w:val="es-MX"/>
        </w:rPr>
        <w:t>Semanario Judicial de la Federación y su Gaceta</w:t>
      </w:r>
      <w:r>
        <w:rPr>
          <w:lang w:val="es-MX"/>
        </w:rPr>
        <w:t>, Novena Época, Tomo XXI, abril de 2005, pág. 1137.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9558D3" w:rsidRDefault="00BD19A1">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9558D3" w:rsidRPr="00B17577" w14:paraId="37B9EBDE" w14:textId="77777777" w:rsidTr="00A15F47">
      <w:trPr>
        <w:trHeight w:val="227"/>
      </w:trPr>
      <w:tc>
        <w:tcPr>
          <w:tcW w:w="5670" w:type="dxa"/>
          <w:hideMark/>
        </w:tcPr>
        <w:p w14:paraId="4964FBC5" w14:textId="54CDA645" w:rsidR="009558D3" w:rsidRPr="00096248" w:rsidRDefault="009558D3"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5421377D" w:rsidR="009558D3" w:rsidRPr="00096248" w:rsidRDefault="009558D3" w:rsidP="00011C4D">
          <w:pPr>
            <w:spacing w:after="120" w:line="240" w:lineRule="auto"/>
            <w:ind w:right="71"/>
            <w:jc w:val="right"/>
            <w:rPr>
              <w:rFonts w:cs="Arial"/>
              <w:b/>
              <w:szCs w:val="24"/>
            </w:rPr>
          </w:pPr>
          <w:r>
            <w:rPr>
              <w:rFonts w:cs="Arial"/>
              <w:b/>
              <w:bCs/>
              <w:szCs w:val="24"/>
            </w:rPr>
            <w:t>07690/INFOEM/IP/RR/2025</w:t>
          </w:r>
        </w:p>
      </w:tc>
    </w:tr>
    <w:tr w:rsidR="009558D3" w14:paraId="7591D3C9" w14:textId="77777777" w:rsidTr="00A15F47">
      <w:trPr>
        <w:trHeight w:val="242"/>
      </w:trPr>
      <w:tc>
        <w:tcPr>
          <w:tcW w:w="5670" w:type="dxa"/>
          <w:hideMark/>
        </w:tcPr>
        <w:p w14:paraId="729A65A8" w14:textId="77777777" w:rsidR="009558D3" w:rsidRPr="00096248" w:rsidRDefault="009558D3"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0A61BEDF" w:rsidR="009558D3" w:rsidRPr="00096248" w:rsidRDefault="009558D3" w:rsidP="00011C4D">
          <w:pPr>
            <w:spacing w:after="120" w:line="240" w:lineRule="auto"/>
            <w:ind w:left="-81" w:right="71"/>
            <w:jc w:val="right"/>
            <w:rPr>
              <w:rFonts w:cs="Arial"/>
              <w:szCs w:val="24"/>
            </w:rPr>
          </w:pPr>
          <w:r>
            <w:rPr>
              <w:rFonts w:cs="Arial"/>
              <w:szCs w:val="24"/>
            </w:rPr>
            <w:t>Ayuntamiento de Joquicingo</w:t>
          </w:r>
        </w:p>
      </w:tc>
    </w:tr>
    <w:tr w:rsidR="009558D3" w:rsidRPr="00F63239" w14:paraId="037E914D" w14:textId="77777777" w:rsidTr="00A15F47">
      <w:trPr>
        <w:trHeight w:val="342"/>
      </w:trPr>
      <w:tc>
        <w:tcPr>
          <w:tcW w:w="5670" w:type="dxa"/>
          <w:hideMark/>
        </w:tcPr>
        <w:p w14:paraId="7676B68F" w14:textId="64D69EAF" w:rsidR="009558D3" w:rsidRPr="00096248" w:rsidRDefault="009558D3"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9558D3" w:rsidRDefault="009558D3"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9558D3" w:rsidRPr="00711916" w:rsidRDefault="009558D3" w:rsidP="00011C4D">
          <w:pPr>
            <w:spacing w:after="120" w:line="240" w:lineRule="auto"/>
            <w:ind w:left="-486" w:right="71" w:firstLine="567"/>
            <w:jc w:val="right"/>
            <w:rPr>
              <w:rFonts w:cs="Arial"/>
              <w:sz w:val="2"/>
              <w:szCs w:val="2"/>
            </w:rPr>
          </w:pPr>
        </w:p>
      </w:tc>
    </w:tr>
  </w:tbl>
  <w:p w14:paraId="2998DBFD" w14:textId="25A9F426" w:rsidR="009558D3" w:rsidRPr="00871A91" w:rsidRDefault="00BD19A1">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9558D3">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9558D3" w14:paraId="0F9FE9B6" w14:textId="77777777" w:rsidTr="00A15F47">
      <w:trPr>
        <w:trHeight w:val="227"/>
      </w:trPr>
      <w:tc>
        <w:tcPr>
          <w:tcW w:w="5670" w:type="dxa"/>
          <w:hideMark/>
        </w:tcPr>
        <w:p w14:paraId="6D1D9D71" w14:textId="11150E5A" w:rsidR="009558D3" w:rsidRPr="00663A37" w:rsidRDefault="009558D3"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41F53D94" w:rsidR="009558D3" w:rsidRPr="00C81ECD" w:rsidRDefault="009558D3" w:rsidP="00011C4D">
          <w:pPr>
            <w:spacing w:after="120" w:line="240" w:lineRule="auto"/>
            <w:ind w:left="-486" w:right="68" w:firstLine="558"/>
            <w:jc w:val="right"/>
            <w:rPr>
              <w:rFonts w:cs="Arial"/>
              <w:b/>
              <w:szCs w:val="24"/>
            </w:rPr>
          </w:pPr>
          <w:r>
            <w:rPr>
              <w:rFonts w:cs="Arial"/>
              <w:b/>
              <w:bCs/>
              <w:szCs w:val="24"/>
            </w:rPr>
            <w:t>07690/INFOEM/IP/RR/2025</w:t>
          </w:r>
        </w:p>
      </w:tc>
    </w:tr>
    <w:tr w:rsidR="009558D3" w:rsidRPr="001F57CD" w14:paraId="1377D264" w14:textId="77777777" w:rsidTr="00A15F47">
      <w:trPr>
        <w:trHeight w:val="196"/>
      </w:trPr>
      <w:tc>
        <w:tcPr>
          <w:tcW w:w="5670" w:type="dxa"/>
          <w:hideMark/>
        </w:tcPr>
        <w:p w14:paraId="04D597A1" w14:textId="77777777" w:rsidR="009558D3" w:rsidRPr="00663A37" w:rsidRDefault="009558D3"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00321BCE" w:rsidR="009558D3" w:rsidRPr="00663A37" w:rsidRDefault="004A7AE2" w:rsidP="70652167">
          <w:pPr>
            <w:spacing w:after="120" w:line="240" w:lineRule="auto"/>
            <w:ind w:right="68"/>
            <w:jc w:val="right"/>
            <w:rPr>
              <w:rFonts w:cs="Arial"/>
              <w:lang w:val="es-ES"/>
            </w:rPr>
          </w:pPr>
          <w:r>
            <w:rPr>
              <w:rFonts w:cs="Arial"/>
              <w:lang w:val="es-ES"/>
            </w:rPr>
            <w:t>XXXXXXXXXXXXXXXXXXXXXXXXXXXX</w:t>
          </w:r>
        </w:p>
      </w:tc>
    </w:tr>
    <w:tr w:rsidR="009558D3" w14:paraId="4DC11993" w14:textId="77777777" w:rsidTr="00A15F47">
      <w:trPr>
        <w:trHeight w:val="242"/>
      </w:trPr>
      <w:tc>
        <w:tcPr>
          <w:tcW w:w="5670" w:type="dxa"/>
          <w:hideMark/>
        </w:tcPr>
        <w:p w14:paraId="76CEF1B5" w14:textId="77777777" w:rsidR="009558D3" w:rsidRPr="00663A37" w:rsidRDefault="009558D3"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682D007D" w:rsidR="009558D3" w:rsidRPr="00663A37" w:rsidRDefault="009558D3" w:rsidP="00771E23">
          <w:pPr>
            <w:spacing w:after="120" w:line="240" w:lineRule="auto"/>
            <w:ind w:left="-70" w:right="68"/>
            <w:jc w:val="right"/>
            <w:rPr>
              <w:rFonts w:cs="Arial"/>
              <w:szCs w:val="24"/>
            </w:rPr>
          </w:pPr>
          <w:r>
            <w:rPr>
              <w:rFonts w:cs="Arial"/>
              <w:szCs w:val="24"/>
            </w:rPr>
            <w:t>Ayuntamiento de Joquicingo</w:t>
          </w:r>
        </w:p>
      </w:tc>
    </w:tr>
    <w:tr w:rsidR="009558D3" w14:paraId="5C2B511D" w14:textId="77777777" w:rsidTr="00A15F47">
      <w:trPr>
        <w:trHeight w:val="342"/>
      </w:trPr>
      <w:tc>
        <w:tcPr>
          <w:tcW w:w="5670" w:type="dxa"/>
          <w:hideMark/>
        </w:tcPr>
        <w:p w14:paraId="03FEF68C" w14:textId="45E91CF4" w:rsidR="009558D3" w:rsidRPr="00663A37" w:rsidRDefault="009558D3"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9558D3" w:rsidRPr="00663A37" w:rsidRDefault="009558D3"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9558D3" w:rsidRPr="00871A91" w:rsidRDefault="00BD19A1">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9558D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C926D01"/>
    <w:multiLevelType w:val="hybridMultilevel"/>
    <w:tmpl w:val="EADA4892"/>
    <w:lvl w:ilvl="0" w:tplc="19C056A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11DA02FD"/>
    <w:multiLevelType w:val="hybridMultilevel"/>
    <w:tmpl w:val="DA6E6152"/>
    <w:lvl w:ilvl="0" w:tplc="5162819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0"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1B25FC3"/>
    <w:multiLevelType w:val="hybridMultilevel"/>
    <w:tmpl w:val="14BAA2D4"/>
    <w:lvl w:ilvl="0" w:tplc="8F7ACD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0"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1" w15:restartNumberingAfterBreak="0">
    <w:nsid w:val="2FE805FB"/>
    <w:multiLevelType w:val="hybridMultilevel"/>
    <w:tmpl w:val="1318DB6E"/>
    <w:lvl w:ilvl="0" w:tplc="43E07C3C">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5"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15:restartNumberingAfterBreak="0">
    <w:nsid w:val="3B4453F5"/>
    <w:multiLevelType w:val="multilevel"/>
    <w:tmpl w:val="FB9C3508"/>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7"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CFB7BF5"/>
    <w:multiLevelType w:val="hybridMultilevel"/>
    <w:tmpl w:val="EADA4892"/>
    <w:lvl w:ilvl="0" w:tplc="19C056A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6"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7"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1"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6" w15:restartNumberingAfterBreak="0">
    <w:nsid w:val="726E3034"/>
    <w:multiLevelType w:val="hybridMultilevel"/>
    <w:tmpl w:val="EADA4892"/>
    <w:lvl w:ilvl="0" w:tplc="19C056A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B634DD0"/>
    <w:multiLevelType w:val="hybridMultilevel"/>
    <w:tmpl w:val="D1E835F2"/>
    <w:lvl w:ilvl="0" w:tplc="9F48F5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7CBD3FEC"/>
    <w:multiLevelType w:val="multilevel"/>
    <w:tmpl w:val="252E9FC8"/>
    <w:styleLink w:val="Listaactual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5"/>
  </w:num>
  <w:num w:numId="2">
    <w:abstractNumId w:val="51"/>
  </w:num>
  <w:num w:numId="3">
    <w:abstractNumId w:val="20"/>
  </w:num>
  <w:num w:numId="4">
    <w:abstractNumId w:val="61"/>
  </w:num>
  <w:num w:numId="5">
    <w:abstractNumId w:val="7"/>
  </w:num>
  <w:num w:numId="6">
    <w:abstractNumId w:val="54"/>
  </w:num>
  <w:num w:numId="7">
    <w:abstractNumId w:val="17"/>
  </w:num>
  <w:num w:numId="8">
    <w:abstractNumId w:val="5"/>
  </w:num>
  <w:num w:numId="9">
    <w:abstractNumId w:val="29"/>
  </w:num>
  <w:num w:numId="10">
    <w:abstractNumId w:val="30"/>
  </w:num>
  <w:num w:numId="11">
    <w:abstractNumId w:val="67"/>
  </w:num>
  <w:num w:numId="12">
    <w:abstractNumId w:val="59"/>
  </w:num>
  <w:num w:numId="13">
    <w:abstractNumId w:val="41"/>
  </w:num>
  <w:num w:numId="14">
    <w:abstractNumId w:val="50"/>
  </w:num>
  <w:num w:numId="15">
    <w:abstractNumId w:val="26"/>
  </w:num>
  <w:num w:numId="16">
    <w:abstractNumId w:val="39"/>
  </w:num>
  <w:num w:numId="17">
    <w:abstractNumId w:val="23"/>
  </w:num>
  <w:num w:numId="18">
    <w:abstractNumId w:val="11"/>
  </w:num>
  <w:num w:numId="19">
    <w:abstractNumId w:val="12"/>
  </w:num>
  <w:num w:numId="20">
    <w:abstractNumId w:val="21"/>
  </w:num>
  <w:num w:numId="21">
    <w:abstractNumId w:val="34"/>
  </w:num>
  <w:num w:numId="22">
    <w:abstractNumId w:val="3"/>
  </w:num>
  <w:num w:numId="23">
    <w:abstractNumId w:val="46"/>
  </w:num>
  <w:num w:numId="24">
    <w:abstractNumId w:val="53"/>
  </w:num>
  <w:num w:numId="25">
    <w:abstractNumId w:val="60"/>
  </w:num>
  <w:num w:numId="26">
    <w:abstractNumId w:val="28"/>
  </w:num>
  <w:num w:numId="27">
    <w:abstractNumId w:val="56"/>
  </w:num>
  <w:num w:numId="28">
    <w:abstractNumId w:val="37"/>
  </w:num>
  <w:num w:numId="29">
    <w:abstractNumId w:val="32"/>
  </w:num>
  <w:num w:numId="30">
    <w:abstractNumId w:val="24"/>
  </w:num>
  <w:num w:numId="31">
    <w:abstractNumId w:val="48"/>
  </w:num>
  <w:num w:numId="32">
    <w:abstractNumId w:val="52"/>
  </w:num>
  <w:num w:numId="33">
    <w:abstractNumId w:val="9"/>
  </w:num>
  <w:num w:numId="34">
    <w:abstractNumId w:val="63"/>
  </w:num>
  <w:num w:numId="35">
    <w:abstractNumId w:val="68"/>
  </w:num>
  <w:num w:numId="36">
    <w:abstractNumId w:val="58"/>
  </w:num>
  <w:num w:numId="37">
    <w:abstractNumId w:val="13"/>
  </w:num>
  <w:num w:numId="38">
    <w:abstractNumId w:val="57"/>
  </w:num>
  <w:num w:numId="39">
    <w:abstractNumId w:val="14"/>
  </w:num>
  <w:num w:numId="40">
    <w:abstractNumId w:val="55"/>
  </w:num>
  <w:num w:numId="41">
    <w:abstractNumId w:val="62"/>
  </w:num>
  <w:num w:numId="42">
    <w:abstractNumId w:val="0"/>
  </w:num>
  <w:num w:numId="43">
    <w:abstractNumId w:val="2"/>
  </w:num>
  <w:num w:numId="44">
    <w:abstractNumId w:val="38"/>
  </w:num>
  <w:num w:numId="45">
    <w:abstractNumId w:val="27"/>
  </w:num>
  <w:num w:numId="46">
    <w:abstractNumId w:val="64"/>
  </w:num>
  <w:num w:numId="47">
    <w:abstractNumId w:val="35"/>
  </w:num>
  <w:num w:numId="48">
    <w:abstractNumId w:val="71"/>
  </w:num>
  <w:num w:numId="49">
    <w:abstractNumId w:val="16"/>
  </w:num>
  <w:num w:numId="50">
    <w:abstractNumId w:val="49"/>
  </w:num>
  <w:num w:numId="51">
    <w:abstractNumId w:val="47"/>
  </w:num>
  <w:num w:numId="52">
    <w:abstractNumId w:val="8"/>
  </w:num>
  <w:num w:numId="53">
    <w:abstractNumId w:val="6"/>
  </w:num>
  <w:num w:numId="54">
    <w:abstractNumId w:val="44"/>
  </w:num>
  <w:num w:numId="55">
    <w:abstractNumId w:val="19"/>
  </w:num>
  <w:num w:numId="56">
    <w:abstractNumId w:val="22"/>
  </w:num>
  <w:num w:numId="57">
    <w:abstractNumId w:val="43"/>
  </w:num>
  <w:num w:numId="58">
    <w:abstractNumId w:val="36"/>
  </w:num>
  <w:num w:numId="59">
    <w:abstractNumId w:val="33"/>
  </w:num>
  <w:num w:numId="60">
    <w:abstractNumId w:val="65"/>
  </w:num>
  <w:num w:numId="61">
    <w:abstractNumId w:val="31"/>
  </w:num>
  <w:num w:numId="62">
    <w:abstractNumId w:val="42"/>
  </w:num>
  <w:num w:numId="63">
    <w:abstractNumId w:val="69"/>
  </w:num>
  <w:num w:numId="64">
    <w:abstractNumId w:val="15"/>
  </w:num>
  <w:num w:numId="65">
    <w:abstractNumId w:val="4"/>
  </w:num>
  <w:num w:numId="66">
    <w:abstractNumId w:val="18"/>
  </w:num>
  <w:num w:numId="67">
    <w:abstractNumId w:val="1"/>
  </w:num>
  <w:num w:numId="68">
    <w:abstractNumId w:val="66"/>
  </w:num>
  <w:num w:numId="69">
    <w:abstractNumId w:val="40"/>
  </w:num>
  <w:num w:numId="70">
    <w:abstractNumId w:val="25"/>
  </w:num>
  <w:num w:numId="71">
    <w:abstractNumId w:val="70"/>
  </w:num>
  <w:num w:numId="72">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3412"/>
    <w:rsid w:val="000034AA"/>
    <w:rsid w:val="000037B8"/>
    <w:rsid w:val="00003F45"/>
    <w:rsid w:val="00004014"/>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07E"/>
    <w:rsid w:val="000124BD"/>
    <w:rsid w:val="00012909"/>
    <w:rsid w:val="00012BEE"/>
    <w:rsid w:val="00012D78"/>
    <w:rsid w:val="00012F8B"/>
    <w:rsid w:val="00015487"/>
    <w:rsid w:val="000154CA"/>
    <w:rsid w:val="00016B50"/>
    <w:rsid w:val="000171BE"/>
    <w:rsid w:val="00020325"/>
    <w:rsid w:val="00021122"/>
    <w:rsid w:val="00021165"/>
    <w:rsid w:val="00021A08"/>
    <w:rsid w:val="00021AB4"/>
    <w:rsid w:val="000221D0"/>
    <w:rsid w:val="00022432"/>
    <w:rsid w:val="0002287F"/>
    <w:rsid w:val="000232DA"/>
    <w:rsid w:val="0002356F"/>
    <w:rsid w:val="00024A6D"/>
    <w:rsid w:val="00025560"/>
    <w:rsid w:val="00025773"/>
    <w:rsid w:val="00026582"/>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7890"/>
    <w:rsid w:val="00050D85"/>
    <w:rsid w:val="00050FF1"/>
    <w:rsid w:val="0005129C"/>
    <w:rsid w:val="00051732"/>
    <w:rsid w:val="00051B1A"/>
    <w:rsid w:val="00051F5E"/>
    <w:rsid w:val="0005219F"/>
    <w:rsid w:val="0005241C"/>
    <w:rsid w:val="00053AC0"/>
    <w:rsid w:val="0005402E"/>
    <w:rsid w:val="00054689"/>
    <w:rsid w:val="0005480B"/>
    <w:rsid w:val="00054F17"/>
    <w:rsid w:val="00054F6A"/>
    <w:rsid w:val="00055858"/>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6A2"/>
    <w:rsid w:val="0007107B"/>
    <w:rsid w:val="00071159"/>
    <w:rsid w:val="00072987"/>
    <w:rsid w:val="00072FF9"/>
    <w:rsid w:val="000739AF"/>
    <w:rsid w:val="00074118"/>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3498"/>
    <w:rsid w:val="000834BD"/>
    <w:rsid w:val="0008496A"/>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3CBD"/>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CA6"/>
    <w:rsid w:val="000A2F65"/>
    <w:rsid w:val="000A339B"/>
    <w:rsid w:val="000A3F41"/>
    <w:rsid w:val="000A4202"/>
    <w:rsid w:val="000A445D"/>
    <w:rsid w:val="000A4BDB"/>
    <w:rsid w:val="000A53E1"/>
    <w:rsid w:val="000A5EA1"/>
    <w:rsid w:val="000A6945"/>
    <w:rsid w:val="000A6B98"/>
    <w:rsid w:val="000A6F53"/>
    <w:rsid w:val="000A7138"/>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A3F"/>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CF0"/>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B1E"/>
    <w:rsid w:val="00114F1E"/>
    <w:rsid w:val="00115495"/>
    <w:rsid w:val="00116965"/>
    <w:rsid w:val="00116B11"/>
    <w:rsid w:val="00116E4B"/>
    <w:rsid w:val="00116F6B"/>
    <w:rsid w:val="001171FF"/>
    <w:rsid w:val="00117688"/>
    <w:rsid w:val="00121552"/>
    <w:rsid w:val="00121842"/>
    <w:rsid w:val="00121B19"/>
    <w:rsid w:val="00121BF4"/>
    <w:rsid w:val="00121F46"/>
    <w:rsid w:val="001235A0"/>
    <w:rsid w:val="001238FD"/>
    <w:rsid w:val="00123D0B"/>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A94"/>
    <w:rsid w:val="00137807"/>
    <w:rsid w:val="0013783C"/>
    <w:rsid w:val="00140087"/>
    <w:rsid w:val="00140181"/>
    <w:rsid w:val="0014092A"/>
    <w:rsid w:val="00140A63"/>
    <w:rsid w:val="00140B8D"/>
    <w:rsid w:val="00141359"/>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9C0"/>
    <w:rsid w:val="00150EA5"/>
    <w:rsid w:val="00151431"/>
    <w:rsid w:val="00151764"/>
    <w:rsid w:val="00151FF5"/>
    <w:rsid w:val="001522A2"/>
    <w:rsid w:val="00152B40"/>
    <w:rsid w:val="001530E5"/>
    <w:rsid w:val="00154B4E"/>
    <w:rsid w:val="00154F75"/>
    <w:rsid w:val="00155CC6"/>
    <w:rsid w:val="00155CDF"/>
    <w:rsid w:val="00155E63"/>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5E59"/>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1A36"/>
    <w:rsid w:val="00192D02"/>
    <w:rsid w:val="0019495B"/>
    <w:rsid w:val="00194C85"/>
    <w:rsid w:val="0019539C"/>
    <w:rsid w:val="001957CF"/>
    <w:rsid w:val="001957E6"/>
    <w:rsid w:val="00195845"/>
    <w:rsid w:val="0019584A"/>
    <w:rsid w:val="001960AD"/>
    <w:rsid w:val="0019662A"/>
    <w:rsid w:val="00196AF7"/>
    <w:rsid w:val="00196FB3"/>
    <w:rsid w:val="001A057E"/>
    <w:rsid w:val="001A0AFD"/>
    <w:rsid w:val="001A0E96"/>
    <w:rsid w:val="001A134B"/>
    <w:rsid w:val="001A19E4"/>
    <w:rsid w:val="001A1BDB"/>
    <w:rsid w:val="001A316F"/>
    <w:rsid w:val="001A321A"/>
    <w:rsid w:val="001A3982"/>
    <w:rsid w:val="001A3C5F"/>
    <w:rsid w:val="001A3F75"/>
    <w:rsid w:val="001A4523"/>
    <w:rsid w:val="001A4BDF"/>
    <w:rsid w:val="001A5348"/>
    <w:rsid w:val="001A5B53"/>
    <w:rsid w:val="001A6466"/>
    <w:rsid w:val="001A6849"/>
    <w:rsid w:val="001A773B"/>
    <w:rsid w:val="001B0259"/>
    <w:rsid w:val="001B0262"/>
    <w:rsid w:val="001B0D9E"/>
    <w:rsid w:val="001B11CB"/>
    <w:rsid w:val="001B236A"/>
    <w:rsid w:val="001B23FA"/>
    <w:rsid w:val="001B28D1"/>
    <w:rsid w:val="001B2A3F"/>
    <w:rsid w:val="001B3FD2"/>
    <w:rsid w:val="001B5693"/>
    <w:rsid w:val="001B587B"/>
    <w:rsid w:val="001B5959"/>
    <w:rsid w:val="001B61B3"/>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164"/>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1F9F"/>
    <w:rsid w:val="0020200E"/>
    <w:rsid w:val="0020257F"/>
    <w:rsid w:val="00203222"/>
    <w:rsid w:val="00204436"/>
    <w:rsid w:val="00204AA1"/>
    <w:rsid w:val="00205357"/>
    <w:rsid w:val="00205455"/>
    <w:rsid w:val="00205FAC"/>
    <w:rsid w:val="00206139"/>
    <w:rsid w:val="00206600"/>
    <w:rsid w:val="00207028"/>
    <w:rsid w:val="0020763C"/>
    <w:rsid w:val="00207E11"/>
    <w:rsid w:val="0021063D"/>
    <w:rsid w:val="00210714"/>
    <w:rsid w:val="00211B32"/>
    <w:rsid w:val="002127ED"/>
    <w:rsid w:val="0021327B"/>
    <w:rsid w:val="002132F2"/>
    <w:rsid w:val="002144CB"/>
    <w:rsid w:val="0021483D"/>
    <w:rsid w:val="00214B09"/>
    <w:rsid w:val="002155ED"/>
    <w:rsid w:val="002156A3"/>
    <w:rsid w:val="00215AEE"/>
    <w:rsid w:val="0021627B"/>
    <w:rsid w:val="0021631C"/>
    <w:rsid w:val="00216810"/>
    <w:rsid w:val="0021698E"/>
    <w:rsid w:val="00216D13"/>
    <w:rsid w:val="00216F33"/>
    <w:rsid w:val="002207CF"/>
    <w:rsid w:val="0022145E"/>
    <w:rsid w:val="0022191F"/>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795"/>
    <w:rsid w:val="00247ED0"/>
    <w:rsid w:val="00247FE8"/>
    <w:rsid w:val="00252443"/>
    <w:rsid w:val="00252521"/>
    <w:rsid w:val="00252CF5"/>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1167"/>
    <w:rsid w:val="002811E3"/>
    <w:rsid w:val="002813B2"/>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9EE"/>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3E11"/>
    <w:rsid w:val="002A4174"/>
    <w:rsid w:val="002A4A05"/>
    <w:rsid w:val="002A51B8"/>
    <w:rsid w:val="002A564E"/>
    <w:rsid w:val="002A5ADD"/>
    <w:rsid w:val="002A5FDF"/>
    <w:rsid w:val="002A613A"/>
    <w:rsid w:val="002A629C"/>
    <w:rsid w:val="002A6FCE"/>
    <w:rsid w:val="002A7172"/>
    <w:rsid w:val="002A7501"/>
    <w:rsid w:val="002B042B"/>
    <w:rsid w:val="002B0EA1"/>
    <w:rsid w:val="002B1027"/>
    <w:rsid w:val="002B1C1F"/>
    <w:rsid w:val="002B1DAC"/>
    <w:rsid w:val="002B317E"/>
    <w:rsid w:val="002B33D8"/>
    <w:rsid w:val="002B3983"/>
    <w:rsid w:val="002B39FE"/>
    <w:rsid w:val="002B3CE2"/>
    <w:rsid w:val="002B3EA9"/>
    <w:rsid w:val="002B40FF"/>
    <w:rsid w:val="002B44C4"/>
    <w:rsid w:val="002B5565"/>
    <w:rsid w:val="002B5BDF"/>
    <w:rsid w:val="002B5F48"/>
    <w:rsid w:val="002B6304"/>
    <w:rsid w:val="002B6355"/>
    <w:rsid w:val="002B6548"/>
    <w:rsid w:val="002B6B0F"/>
    <w:rsid w:val="002B7549"/>
    <w:rsid w:val="002B78B9"/>
    <w:rsid w:val="002B7DE3"/>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EB"/>
    <w:rsid w:val="002C7EC4"/>
    <w:rsid w:val="002D003A"/>
    <w:rsid w:val="002D00F1"/>
    <w:rsid w:val="002D15F2"/>
    <w:rsid w:val="002D1E08"/>
    <w:rsid w:val="002D2070"/>
    <w:rsid w:val="002D2BE6"/>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6B68"/>
    <w:rsid w:val="002E72F0"/>
    <w:rsid w:val="002E7D14"/>
    <w:rsid w:val="002E7F0E"/>
    <w:rsid w:val="002F031D"/>
    <w:rsid w:val="002F054A"/>
    <w:rsid w:val="002F07A0"/>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507"/>
    <w:rsid w:val="00305C48"/>
    <w:rsid w:val="00306313"/>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491A"/>
    <w:rsid w:val="00334F21"/>
    <w:rsid w:val="00335A61"/>
    <w:rsid w:val="003365B8"/>
    <w:rsid w:val="0033687B"/>
    <w:rsid w:val="00337088"/>
    <w:rsid w:val="00337638"/>
    <w:rsid w:val="00337FA1"/>
    <w:rsid w:val="0034035E"/>
    <w:rsid w:val="003403A1"/>
    <w:rsid w:val="00340ADD"/>
    <w:rsid w:val="00341178"/>
    <w:rsid w:val="00341869"/>
    <w:rsid w:val="00341B42"/>
    <w:rsid w:val="00341DB4"/>
    <w:rsid w:val="003420E1"/>
    <w:rsid w:val="00342221"/>
    <w:rsid w:val="003423FC"/>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1E40"/>
    <w:rsid w:val="003C27A8"/>
    <w:rsid w:val="003C30DA"/>
    <w:rsid w:val="003C4A15"/>
    <w:rsid w:val="003C4FF5"/>
    <w:rsid w:val="003C57BF"/>
    <w:rsid w:val="003C6226"/>
    <w:rsid w:val="003C66C3"/>
    <w:rsid w:val="003C744C"/>
    <w:rsid w:val="003D0AE2"/>
    <w:rsid w:val="003D17AF"/>
    <w:rsid w:val="003D2681"/>
    <w:rsid w:val="003D3477"/>
    <w:rsid w:val="003D372B"/>
    <w:rsid w:val="003D5450"/>
    <w:rsid w:val="003D58CE"/>
    <w:rsid w:val="003D70D0"/>
    <w:rsid w:val="003D738F"/>
    <w:rsid w:val="003D7707"/>
    <w:rsid w:val="003D7760"/>
    <w:rsid w:val="003D7841"/>
    <w:rsid w:val="003E0B2A"/>
    <w:rsid w:val="003E0F89"/>
    <w:rsid w:val="003E13A1"/>
    <w:rsid w:val="003E2380"/>
    <w:rsid w:val="003E24F3"/>
    <w:rsid w:val="003E2955"/>
    <w:rsid w:val="003E4196"/>
    <w:rsid w:val="003E44DA"/>
    <w:rsid w:val="003E468A"/>
    <w:rsid w:val="003E4972"/>
    <w:rsid w:val="003E4BAA"/>
    <w:rsid w:val="003E606D"/>
    <w:rsid w:val="003E674F"/>
    <w:rsid w:val="003E6C77"/>
    <w:rsid w:val="003E6E17"/>
    <w:rsid w:val="003E70A0"/>
    <w:rsid w:val="003E7594"/>
    <w:rsid w:val="003E7E83"/>
    <w:rsid w:val="003F0898"/>
    <w:rsid w:val="003F0A58"/>
    <w:rsid w:val="003F1C2E"/>
    <w:rsid w:val="003F2491"/>
    <w:rsid w:val="003F308A"/>
    <w:rsid w:val="003F32E3"/>
    <w:rsid w:val="003F3BA5"/>
    <w:rsid w:val="003F4582"/>
    <w:rsid w:val="003F52FC"/>
    <w:rsid w:val="003F5B98"/>
    <w:rsid w:val="003F5D5C"/>
    <w:rsid w:val="003F6192"/>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CF1"/>
    <w:rsid w:val="00415D16"/>
    <w:rsid w:val="00415ED8"/>
    <w:rsid w:val="004161DA"/>
    <w:rsid w:val="004167AE"/>
    <w:rsid w:val="00417379"/>
    <w:rsid w:val="004176BF"/>
    <w:rsid w:val="00417831"/>
    <w:rsid w:val="00417D6D"/>
    <w:rsid w:val="004201B5"/>
    <w:rsid w:val="004204D0"/>
    <w:rsid w:val="00420AC4"/>
    <w:rsid w:val="00420B61"/>
    <w:rsid w:val="00421B87"/>
    <w:rsid w:val="00421DD1"/>
    <w:rsid w:val="004232C6"/>
    <w:rsid w:val="00423696"/>
    <w:rsid w:val="004236B2"/>
    <w:rsid w:val="004239F6"/>
    <w:rsid w:val="00423E0C"/>
    <w:rsid w:val="0042456A"/>
    <w:rsid w:val="00424B41"/>
    <w:rsid w:val="00426124"/>
    <w:rsid w:val="00426222"/>
    <w:rsid w:val="00426F24"/>
    <w:rsid w:val="004300F9"/>
    <w:rsid w:val="0043065D"/>
    <w:rsid w:val="00430C63"/>
    <w:rsid w:val="004310BB"/>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514"/>
    <w:rsid w:val="00445853"/>
    <w:rsid w:val="00446CC4"/>
    <w:rsid w:val="00447429"/>
    <w:rsid w:val="00447748"/>
    <w:rsid w:val="00447A90"/>
    <w:rsid w:val="00450D3E"/>
    <w:rsid w:val="00451C0A"/>
    <w:rsid w:val="00451E46"/>
    <w:rsid w:val="0045354B"/>
    <w:rsid w:val="00453687"/>
    <w:rsid w:val="004536F3"/>
    <w:rsid w:val="00453BC4"/>
    <w:rsid w:val="00454915"/>
    <w:rsid w:val="00455885"/>
    <w:rsid w:val="004558BD"/>
    <w:rsid w:val="00455AD8"/>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6A3"/>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A09B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A7AE2"/>
    <w:rsid w:val="004B0090"/>
    <w:rsid w:val="004B04BE"/>
    <w:rsid w:val="004B05C6"/>
    <w:rsid w:val="004B0675"/>
    <w:rsid w:val="004B104F"/>
    <w:rsid w:val="004B12E2"/>
    <w:rsid w:val="004B1A74"/>
    <w:rsid w:val="004B2A86"/>
    <w:rsid w:val="004B2E5B"/>
    <w:rsid w:val="004B3514"/>
    <w:rsid w:val="004B37E3"/>
    <w:rsid w:val="004B3867"/>
    <w:rsid w:val="004B3EDF"/>
    <w:rsid w:val="004B4346"/>
    <w:rsid w:val="004B645E"/>
    <w:rsid w:val="004B6671"/>
    <w:rsid w:val="004B670B"/>
    <w:rsid w:val="004B7011"/>
    <w:rsid w:val="004B79BE"/>
    <w:rsid w:val="004B7FD7"/>
    <w:rsid w:val="004C0799"/>
    <w:rsid w:val="004C0854"/>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307E"/>
    <w:rsid w:val="004D3254"/>
    <w:rsid w:val="004D571F"/>
    <w:rsid w:val="004D6095"/>
    <w:rsid w:val="004D64C0"/>
    <w:rsid w:val="004D66AD"/>
    <w:rsid w:val="004D6995"/>
    <w:rsid w:val="004D69DF"/>
    <w:rsid w:val="004D77C1"/>
    <w:rsid w:val="004E07A1"/>
    <w:rsid w:val="004E0B36"/>
    <w:rsid w:val="004E1729"/>
    <w:rsid w:val="004E1B3C"/>
    <w:rsid w:val="004E1CA8"/>
    <w:rsid w:val="004E1EF4"/>
    <w:rsid w:val="004E32AA"/>
    <w:rsid w:val="004E34A8"/>
    <w:rsid w:val="004E3526"/>
    <w:rsid w:val="004E3959"/>
    <w:rsid w:val="004E3F86"/>
    <w:rsid w:val="004E4252"/>
    <w:rsid w:val="004E46F9"/>
    <w:rsid w:val="004E4AD1"/>
    <w:rsid w:val="004E5659"/>
    <w:rsid w:val="004E655C"/>
    <w:rsid w:val="004E6A11"/>
    <w:rsid w:val="004E6D0C"/>
    <w:rsid w:val="004E6E5F"/>
    <w:rsid w:val="004E77E1"/>
    <w:rsid w:val="004E7898"/>
    <w:rsid w:val="004E7C8B"/>
    <w:rsid w:val="004F0AB7"/>
    <w:rsid w:val="004F119E"/>
    <w:rsid w:val="004F14CA"/>
    <w:rsid w:val="004F15D9"/>
    <w:rsid w:val="004F1B07"/>
    <w:rsid w:val="004F23DB"/>
    <w:rsid w:val="004F26AD"/>
    <w:rsid w:val="004F271C"/>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E29"/>
    <w:rsid w:val="00501811"/>
    <w:rsid w:val="005019EE"/>
    <w:rsid w:val="00501E92"/>
    <w:rsid w:val="005025C7"/>
    <w:rsid w:val="005039C0"/>
    <w:rsid w:val="00504B42"/>
    <w:rsid w:val="0050566F"/>
    <w:rsid w:val="0050677F"/>
    <w:rsid w:val="00506DB2"/>
    <w:rsid w:val="00507EFE"/>
    <w:rsid w:val="0051074E"/>
    <w:rsid w:val="00510856"/>
    <w:rsid w:val="00510870"/>
    <w:rsid w:val="00511301"/>
    <w:rsid w:val="0051177C"/>
    <w:rsid w:val="00511AE4"/>
    <w:rsid w:val="00512611"/>
    <w:rsid w:val="0051262E"/>
    <w:rsid w:val="00512A53"/>
    <w:rsid w:val="00513D8C"/>
    <w:rsid w:val="0051421A"/>
    <w:rsid w:val="005142CE"/>
    <w:rsid w:val="0051495F"/>
    <w:rsid w:val="005149AC"/>
    <w:rsid w:val="00514AF8"/>
    <w:rsid w:val="00514C55"/>
    <w:rsid w:val="005159EC"/>
    <w:rsid w:val="00515D31"/>
    <w:rsid w:val="00515E8C"/>
    <w:rsid w:val="00516335"/>
    <w:rsid w:val="005163AF"/>
    <w:rsid w:val="00516890"/>
    <w:rsid w:val="00516A4D"/>
    <w:rsid w:val="00516F68"/>
    <w:rsid w:val="0051760C"/>
    <w:rsid w:val="00517649"/>
    <w:rsid w:val="00520545"/>
    <w:rsid w:val="005205DF"/>
    <w:rsid w:val="00520C3C"/>
    <w:rsid w:val="005212DF"/>
    <w:rsid w:val="00521628"/>
    <w:rsid w:val="005216ED"/>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43F"/>
    <w:rsid w:val="0053588F"/>
    <w:rsid w:val="00535912"/>
    <w:rsid w:val="00536373"/>
    <w:rsid w:val="005367E7"/>
    <w:rsid w:val="00537A4A"/>
    <w:rsid w:val="00537D86"/>
    <w:rsid w:val="00540005"/>
    <w:rsid w:val="00540525"/>
    <w:rsid w:val="00540926"/>
    <w:rsid w:val="005412A2"/>
    <w:rsid w:val="005427A7"/>
    <w:rsid w:val="00542B22"/>
    <w:rsid w:val="00542CDB"/>
    <w:rsid w:val="00543B6B"/>
    <w:rsid w:val="00543B75"/>
    <w:rsid w:val="00544041"/>
    <w:rsid w:val="0054456E"/>
    <w:rsid w:val="005449D0"/>
    <w:rsid w:val="00544F4D"/>
    <w:rsid w:val="005450E4"/>
    <w:rsid w:val="00545B97"/>
    <w:rsid w:val="00546575"/>
    <w:rsid w:val="0054675F"/>
    <w:rsid w:val="0054712E"/>
    <w:rsid w:val="005475D9"/>
    <w:rsid w:val="00547F03"/>
    <w:rsid w:val="0055016D"/>
    <w:rsid w:val="0055043F"/>
    <w:rsid w:val="00550ECE"/>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3BA1"/>
    <w:rsid w:val="005740E5"/>
    <w:rsid w:val="005742BF"/>
    <w:rsid w:val="00574506"/>
    <w:rsid w:val="00574D31"/>
    <w:rsid w:val="00576948"/>
    <w:rsid w:val="0057697F"/>
    <w:rsid w:val="005807A8"/>
    <w:rsid w:val="00580D15"/>
    <w:rsid w:val="00581587"/>
    <w:rsid w:val="00581A2E"/>
    <w:rsid w:val="0058241C"/>
    <w:rsid w:val="00582613"/>
    <w:rsid w:val="0058344E"/>
    <w:rsid w:val="00584C51"/>
    <w:rsid w:val="00584F97"/>
    <w:rsid w:val="00585165"/>
    <w:rsid w:val="005856B3"/>
    <w:rsid w:val="00585812"/>
    <w:rsid w:val="00585AA7"/>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30B"/>
    <w:rsid w:val="005A0521"/>
    <w:rsid w:val="005A0649"/>
    <w:rsid w:val="005A0993"/>
    <w:rsid w:val="005A1C6D"/>
    <w:rsid w:val="005A1EA5"/>
    <w:rsid w:val="005A1FA7"/>
    <w:rsid w:val="005A2CE7"/>
    <w:rsid w:val="005A2F92"/>
    <w:rsid w:val="005A40C1"/>
    <w:rsid w:val="005A43E7"/>
    <w:rsid w:val="005A4480"/>
    <w:rsid w:val="005A45B1"/>
    <w:rsid w:val="005A4D9F"/>
    <w:rsid w:val="005A6057"/>
    <w:rsid w:val="005A60E9"/>
    <w:rsid w:val="005A66BC"/>
    <w:rsid w:val="005A77E1"/>
    <w:rsid w:val="005A7E33"/>
    <w:rsid w:val="005B03D3"/>
    <w:rsid w:val="005B10CC"/>
    <w:rsid w:val="005B12BF"/>
    <w:rsid w:val="005B265D"/>
    <w:rsid w:val="005B276C"/>
    <w:rsid w:val="005B32C9"/>
    <w:rsid w:val="005B3971"/>
    <w:rsid w:val="005B4288"/>
    <w:rsid w:val="005B4CD9"/>
    <w:rsid w:val="005B4E14"/>
    <w:rsid w:val="005B52A0"/>
    <w:rsid w:val="005B538B"/>
    <w:rsid w:val="005B5434"/>
    <w:rsid w:val="005B54B4"/>
    <w:rsid w:val="005B5555"/>
    <w:rsid w:val="005B643F"/>
    <w:rsid w:val="005B6B8A"/>
    <w:rsid w:val="005B6FFD"/>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49C"/>
    <w:rsid w:val="0060129A"/>
    <w:rsid w:val="0060244C"/>
    <w:rsid w:val="006024B2"/>
    <w:rsid w:val="00602B07"/>
    <w:rsid w:val="00603988"/>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AFC"/>
    <w:rsid w:val="00615B10"/>
    <w:rsid w:val="006165FB"/>
    <w:rsid w:val="006168EB"/>
    <w:rsid w:val="00616DEB"/>
    <w:rsid w:val="00617563"/>
    <w:rsid w:val="00620CF2"/>
    <w:rsid w:val="00620DE2"/>
    <w:rsid w:val="00621BB2"/>
    <w:rsid w:val="006224BE"/>
    <w:rsid w:val="00624255"/>
    <w:rsid w:val="00624E9E"/>
    <w:rsid w:val="0062573B"/>
    <w:rsid w:val="0062633E"/>
    <w:rsid w:val="006263D3"/>
    <w:rsid w:val="00626825"/>
    <w:rsid w:val="0062694E"/>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2779"/>
    <w:rsid w:val="0065378D"/>
    <w:rsid w:val="006538FC"/>
    <w:rsid w:val="00653B0F"/>
    <w:rsid w:val="00655007"/>
    <w:rsid w:val="006557CE"/>
    <w:rsid w:val="0065599C"/>
    <w:rsid w:val="00655B5C"/>
    <w:rsid w:val="00656FD1"/>
    <w:rsid w:val="00657129"/>
    <w:rsid w:val="00657595"/>
    <w:rsid w:val="006575BC"/>
    <w:rsid w:val="00657695"/>
    <w:rsid w:val="00657B69"/>
    <w:rsid w:val="006605AE"/>
    <w:rsid w:val="00660697"/>
    <w:rsid w:val="006609B3"/>
    <w:rsid w:val="00660E52"/>
    <w:rsid w:val="0066123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67DCF"/>
    <w:rsid w:val="00671277"/>
    <w:rsid w:val="0067157E"/>
    <w:rsid w:val="00672247"/>
    <w:rsid w:val="006723F9"/>
    <w:rsid w:val="006726AD"/>
    <w:rsid w:val="006726C6"/>
    <w:rsid w:val="006728CE"/>
    <w:rsid w:val="00672989"/>
    <w:rsid w:val="00672DF2"/>
    <w:rsid w:val="00672E0C"/>
    <w:rsid w:val="00673458"/>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A11"/>
    <w:rsid w:val="00696FD6"/>
    <w:rsid w:val="00697B3A"/>
    <w:rsid w:val="006A04A9"/>
    <w:rsid w:val="006A1D05"/>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D0C"/>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355"/>
    <w:rsid w:val="007054D8"/>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123"/>
    <w:rsid w:val="0072149D"/>
    <w:rsid w:val="007214D9"/>
    <w:rsid w:val="007218F7"/>
    <w:rsid w:val="0072232C"/>
    <w:rsid w:val="007229FC"/>
    <w:rsid w:val="0072320F"/>
    <w:rsid w:val="00723C6D"/>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DB"/>
    <w:rsid w:val="0073427B"/>
    <w:rsid w:val="00734855"/>
    <w:rsid w:val="0073486B"/>
    <w:rsid w:val="00734E04"/>
    <w:rsid w:val="00734FB5"/>
    <w:rsid w:val="00735577"/>
    <w:rsid w:val="00735D93"/>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58E6"/>
    <w:rsid w:val="0075702C"/>
    <w:rsid w:val="0075725A"/>
    <w:rsid w:val="0075799A"/>
    <w:rsid w:val="00757CF8"/>
    <w:rsid w:val="0076064B"/>
    <w:rsid w:val="00760F14"/>
    <w:rsid w:val="007616A0"/>
    <w:rsid w:val="007619CE"/>
    <w:rsid w:val="00761C38"/>
    <w:rsid w:val="00761EE8"/>
    <w:rsid w:val="00762151"/>
    <w:rsid w:val="0076215F"/>
    <w:rsid w:val="00762871"/>
    <w:rsid w:val="00762AEF"/>
    <w:rsid w:val="00762D4B"/>
    <w:rsid w:val="00764010"/>
    <w:rsid w:val="00764368"/>
    <w:rsid w:val="0076491F"/>
    <w:rsid w:val="00764A05"/>
    <w:rsid w:val="00764AFB"/>
    <w:rsid w:val="00764B5B"/>
    <w:rsid w:val="007651DD"/>
    <w:rsid w:val="00765287"/>
    <w:rsid w:val="007657CF"/>
    <w:rsid w:val="00765C81"/>
    <w:rsid w:val="00766A73"/>
    <w:rsid w:val="00766F19"/>
    <w:rsid w:val="007678E8"/>
    <w:rsid w:val="0076797B"/>
    <w:rsid w:val="0077047B"/>
    <w:rsid w:val="00770501"/>
    <w:rsid w:val="00770D24"/>
    <w:rsid w:val="00770DC3"/>
    <w:rsid w:val="007712C7"/>
    <w:rsid w:val="00771E23"/>
    <w:rsid w:val="00772113"/>
    <w:rsid w:val="00773219"/>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490"/>
    <w:rsid w:val="00791C7A"/>
    <w:rsid w:val="00791D59"/>
    <w:rsid w:val="007926DC"/>
    <w:rsid w:val="00792808"/>
    <w:rsid w:val="00792D4C"/>
    <w:rsid w:val="007938AE"/>
    <w:rsid w:val="007939F7"/>
    <w:rsid w:val="00793B7C"/>
    <w:rsid w:val="00794312"/>
    <w:rsid w:val="007955D0"/>
    <w:rsid w:val="0079573E"/>
    <w:rsid w:val="0079583E"/>
    <w:rsid w:val="0079595C"/>
    <w:rsid w:val="00796A79"/>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5E4"/>
    <w:rsid w:val="007A3FFF"/>
    <w:rsid w:val="007A414E"/>
    <w:rsid w:val="007A4205"/>
    <w:rsid w:val="007A4C43"/>
    <w:rsid w:val="007A5010"/>
    <w:rsid w:val="007A5145"/>
    <w:rsid w:val="007A550A"/>
    <w:rsid w:val="007A5B2E"/>
    <w:rsid w:val="007A5C18"/>
    <w:rsid w:val="007A6D6F"/>
    <w:rsid w:val="007A7493"/>
    <w:rsid w:val="007B13B0"/>
    <w:rsid w:val="007B14F7"/>
    <w:rsid w:val="007B1765"/>
    <w:rsid w:val="007B2332"/>
    <w:rsid w:val="007B24C4"/>
    <w:rsid w:val="007B2759"/>
    <w:rsid w:val="007B28CF"/>
    <w:rsid w:val="007B363B"/>
    <w:rsid w:val="007B389B"/>
    <w:rsid w:val="007B3F26"/>
    <w:rsid w:val="007B4263"/>
    <w:rsid w:val="007B4416"/>
    <w:rsid w:val="007B46BF"/>
    <w:rsid w:val="007B57CD"/>
    <w:rsid w:val="007B6263"/>
    <w:rsid w:val="007B68A7"/>
    <w:rsid w:val="007B6DD8"/>
    <w:rsid w:val="007B6E66"/>
    <w:rsid w:val="007B7C73"/>
    <w:rsid w:val="007B7DEE"/>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2959"/>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E61"/>
    <w:rsid w:val="008121E2"/>
    <w:rsid w:val="00812323"/>
    <w:rsid w:val="008126F0"/>
    <w:rsid w:val="008140CE"/>
    <w:rsid w:val="008147D1"/>
    <w:rsid w:val="008148F3"/>
    <w:rsid w:val="008151D2"/>
    <w:rsid w:val="00815716"/>
    <w:rsid w:val="00816C5A"/>
    <w:rsid w:val="00817344"/>
    <w:rsid w:val="00817678"/>
    <w:rsid w:val="008200BC"/>
    <w:rsid w:val="0082049D"/>
    <w:rsid w:val="0082081A"/>
    <w:rsid w:val="008217BC"/>
    <w:rsid w:val="008228F5"/>
    <w:rsid w:val="00822BA1"/>
    <w:rsid w:val="00822DED"/>
    <w:rsid w:val="00822F57"/>
    <w:rsid w:val="008233DB"/>
    <w:rsid w:val="00823D90"/>
    <w:rsid w:val="00824570"/>
    <w:rsid w:val="008248B2"/>
    <w:rsid w:val="00824E58"/>
    <w:rsid w:val="008264C9"/>
    <w:rsid w:val="008275DC"/>
    <w:rsid w:val="0082778F"/>
    <w:rsid w:val="00827AF8"/>
    <w:rsid w:val="00827D60"/>
    <w:rsid w:val="00830042"/>
    <w:rsid w:val="0083028E"/>
    <w:rsid w:val="008302C5"/>
    <w:rsid w:val="00830D47"/>
    <w:rsid w:val="00831867"/>
    <w:rsid w:val="00831A8D"/>
    <w:rsid w:val="00831D6C"/>
    <w:rsid w:val="00832520"/>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29"/>
    <w:rsid w:val="00861D35"/>
    <w:rsid w:val="00862113"/>
    <w:rsid w:val="008623CC"/>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1CCD"/>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340F"/>
    <w:rsid w:val="008B36CB"/>
    <w:rsid w:val="008B389B"/>
    <w:rsid w:val="008B3EFD"/>
    <w:rsid w:val="008B4FFE"/>
    <w:rsid w:val="008B507B"/>
    <w:rsid w:val="008B60D9"/>
    <w:rsid w:val="008B646D"/>
    <w:rsid w:val="008B6842"/>
    <w:rsid w:val="008B6FCE"/>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D0ADE"/>
    <w:rsid w:val="008D0B21"/>
    <w:rsid w:val="008D0EE2"/>
    <w:rsid w:val="008D17CF"/>
    <w:rsid w:val="008D1C97"/>
    <w:rsid w:val="008D29AF"/>
    <w:rsid w:val="008D2D8F"/>
    <w:rsid w:val="008D32F5"/>
    <w:rsid w:val="008D3321"/>
    <w:rsid w:val="008D344B"/>
    <w:rsid w:val="008D346A"/>
    <w:rsid w:val="008D370B"/>
    <w:rsid w:val="008D41FC"/>
    <w:rsid w:val="008D448E"/>
    <w:rsid w:val="008D47C5"/>
    <w:rsid w:val="008D4DD5"/>
    <w:rsid w:val="008D4ED9"/>
    <w:rsid w:val="008D5835"/>
    <w:rsid w:val="008D6229"/>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17F"/>
    <w:rsid w:val="008F0FB4"/>
    <w:rsid w:val="008F1C22"/>
    <w:rsid w:val="008F2554"/>
    <w:rsid w:val="008F25B1"/>
    <w:rsid w:val="008F2C23"/>
    <w:rsid w:val="008F2D02"/>
    <w:rsid w:val="008F3C6D"/>
    <w:rsid w:val="008F47DC"/>
    <w:rsid w:val="008F50E6"/>
    <w:rsid w:val="008F52B5"/>
    <w:rsid w:val="008F635E"/>
    <w:rsid w:val="008F69A1"/>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D95"/>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3CB"/>
    <w:rsid w:val="00933540"/>
    <w:rsid w:val="0093396C"/>
    <w:rsid w:val="00933E6E"/>
    <w:rsid w:val="0093425F"/>
    <w:rsid w:val="00934877"/>
    <w:rsid w:val="009348BC"/>
    <w:rsid w:val="00934BC5"/>
    <w:rsid w:val="009353B8"/>
    <w:rsid w:val="00935439"/>
    <w:rsid w:val="009357CD"/>
    <w:rsid w:val="009357D5"/>
    <w:rsid w:val="00935CD9"/>
    <w:rsid w:val="0093698A"/>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50042"/>
    <w:rsid w:val="00950969"/>
    <w:rsid w:val="009511AA"/>
    <w:rsid w:val="0095183B"/>
    <w:rsid w:val="00951E25"/>
    <w:rsid w:val="00951EE2"/>
    <w:rsid w:val="0095204C"/>
    <w:rsid w:val="009520FE"/>
    <w:rsid w:val="00953424"/>
    <w:rsid w:val="00953B51"/>
    <w:rsid w:val="00953B7B"/>
    <w:rsid w:val="00954528"/>
    <w:rsid w:val="00955122"/>
    <w:rsid w:val="009554A0"/>
    <w:rsid w:val="009558AA"/>
    <w:rsid w:val="009558D3"/>
    <w:rsid w:val="00955E61"/>
    <w:rsid w:val="00956EC1"/>
    <w:rsid w:val="00957190"/>
    <w:rsid w:val="009603E5"/>
    <w:rsid w:val="0096071A"/>
    <w:rsid w:val="00960A35"/>
    <w:rsid w:val="00960C91"/>
    <w:rsid w:val="00961911"/>
    <w:rsid w:val="00961AEB"/>
    <w:rsid w:val="00961B6D"/>
    <w:rsid w:val="00962A88"/>
    <w:rsid w:val="00963717"/>
    <w:rsid w:val="00963E37"/>
    <w:rsid w:val="0096473B"/>
    <w:rsid w:val="00964945"/>
    <w:rsid w:val="00965586"/>
    <w:rsid w:val="00965CC4"/>
    <w:rsid w:val="0096624D"/>
    <w:rsid w:val="00966A2E"/>
    <w:rsid w:val="009672DF"/>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39E"/>
    <w:rsid w:val="009B1548"/>
    <w:rsid w:val="009B1B4B"/>
    <w:rsid w:val="009B321A"/>
    <w:rsid w:val="009B3A1D"/>
    <w:rsid w:val="009B3A56"/>
    <w:rsid w:val="009B41F0"/>
    <w:rsid w:val="009B44F0"/>
    <w:rsid w:val="009B4620"/>
    <w:rsid w:val="009B55BC"/>
    <w:rsid w:val="009B56A2"/>
    <w:rsid w:val="009B58D1"/>
    <w:rsid w:val="009B59F0"/>
    <w:rsid w:val="009B678B"/>
    <w:rsid w:val="009B69E9"/>
    <w:rsid w:val="009B74A6"/>
    <w:rsid w:val="009B7525"/>
    <w:rsid w:val="009B7FFD"/>
    <w:rsid w:val="009C0279"/>
    <w:rsid w:val="009C0C1F"/>
    <w:rsid w:val="009C147F"/>
    <w:rsid w:val="009C21B4"/>
    <w:rsid w:val="009C3225"/>
    <w:rsid w:val="009C3CB8"/>
    <w:rsid w:val="009C3E2A"/>
    <w:rsid w:val="009C4284"/>
    <w:rsid w:val="009C42DE"/>
    <w:rsid w:val="009C4CE7"/>
    <w:rsid w:val="009C5DC4"/>
    <w:rsid w:val="009C61A3"/>
    <w:rsid w:val="009C6658"/>
    <w:rsid w:val="009C66AA"/>
    <w:rsid w:val="009C6974"/>
    <w:rsid w:val="009C6A9B"/>
    <w:rsid w:val="009C6B84"/>
    <w:rsid w:val="009C6EE8"/>
    <w:rsid w:val="009C7BDB"/>
    <w:rsid w:val="009C7DBE"/>
    <w:rsid w:val="009D0112"/>
    <w:rsid w:val="009D05D6"/>
    <w:rsid w:val="009D0BC2"/>
    <w:rsid w:val="009D0CC2"/>
    <w:rsid w:val="009D0D5C"/>
    <w:rsid w:val="009D1368"/>
    <w:rsid w:val="009D1A7A"/>
    <w:rsid w:val="009D2CDA"/>
    <w:rsid w:val="009D47F8"/>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D09"/>
    <w:rsid w:val="009E3D7A"/>
    <w:rsid w:val="009E3DAE"/>
    <w:rsid w:val="009E426E"/>
    <w:rsid w:val="009E4339"/>
    <w:rsid w:val="009E439C"/>
    <w:rsid w:val="009E46F2"/>
    <w:rsid w:val="009E620D"/>
    <w:rsid w:val="009E64E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2EC8"/>
    <w:rsid w:val="00A0315B"/>
    <w:rsid w:val="00A031FC"/>
    <w:rsid w:val="00A04222"/>
    <w:rsid w:val="00A046BB"/>
    <w:rsid w:val="00A04C7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47"/>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B32"/>
    <w:rsid w:val="00A26E31"/>
    <w:rsid w:val="00A2749B"/>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58D"/>
    <w:rsid w:val="00A54A95"/>
    <w:rsid w:val="00A54F19"/>
    <w:rsid w:val="00A55395"/>
    <w:rsid w:val="00A55724"/>
    <w:rsid w:val="00A55ABE"/>
    <w:rsid w:val="00A55F8B"/>
    <w:rsid w:val="00A60841"/>
    <w:rsid w:val="00A61A4E"/>
    <w:rsid w:val="00A63203"/>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7032E"/>
    <w:rsid w:val="00A71944"/>
    <w:rsid w:val="00A71E89"/>
    <w:rsid w:val="00A72970"/>
    <w:rsid w:val="00A72B9F"/>
    <w:rsid w:val="00A73CF9"/>
    <w:rsid w:val="00A73EF9"/>
    <w:rsid w:val="00A74912"/>
    <w:rsid w:val="00A74A2B"/>
    <w:rsid w:val="00A75123"/>
    <w:rsid w:val="00A75324"/>
    <w:rsid w:val="00A756C6"/>
    <w:rsid w:val="00A76999"/>
    <w:rsid w:val="00A77200"/>
    <w:rsid w:val="00A80093"/>
    <w:rsid w:val="00A8061E"/>
    <w:rsid w:val="00A80AA5"/>
    <w:rsid w:val="00A80BB6"/>
    <w:rsid w:val="00A80C68"/>
    <w:rsid w:val="00A8147A"/>
    <w:rsid w:val="00A816D7"/>
    <w:rsid w:val="00A818FA"/>
    <w:rsid w:val="00A821AF"/>
    <w:rsid w:val="00A830A7"/>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65B"/>
    <w:rsid w:val="00AC2BD0"/>
    <w:rsid w:val="00AC2E4E"/>
    <w:rsid w:val="00AC2F14"/>
    <w:rsid w:val="00AC38A9"/>
    <w:rsid w:val="00AC3A20"/>
    <w:rsid w:val="00AC447B"/>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47D6"/>
    <w:rsid w:val="00AE50C7"/>
    <w:rsid w:val="00AE5D09"/>
    <w:rsid w:val="00AE6037"/>
    <w:rsid w:val="00AE6625"/>
    <w:rsid w:val="00AE6B11"/>
    <w:rsid w:val="00AE709F"/>
    <w:rsid w:val="00AE78CD"/>
    <w:rsid w:val="00AE7EBC"/>
    <w:rsid w:val="00AF115C"/>
    <w:rsid w:val="00AF167D"/>
    <w:rsid w:val="00AF17F0"/>
    <w:rsid w:val="00AF434D"/>
    <w:rsid w:val="00AF4EE4"/>
    <w:rsid w:val="00AF5B98"/>
    <w:rsid w:val="00AF6B94"/>
    <w:rsid w:val="00B0026B"/>
    <w:rsid w:val="00B0036F"/>
    <w:rsid w:val="00B00A28"/>
    <w:rsid w:val="00B00C8E"/>
    <w:rsid w:val="00B01A64"/>
    <w:rsid w:val="00B02674"/>
    <w:rsid w:val="00B02AA5"/>
    <w:rsid w:val="00B045EC"/>
    <w:rsid w:val="00B04DA9"/>
    <w:rsid w:val="00B04F50"/>
    <w:rsid w:val="00B05943"/>
    <w:rsid w:val="00B05AE4"/>
    <w:rsid w:val="00B05CA6"/>
    <w:rsid w:val="00B07742"/>
    <w:rsid w:val="00B10224"/>
    <w:rsid w:val="00B1073D"/>
    <w:rsid w:val="00B1129B"/>
    <w:rsid w:val="00B116C5"/>
    <w:rsid w:val="00B11CD7"/>
    <w:rsid w:val="00B1205D"/>
    <w:rsid w:val="00B128F0"/>
    <w:rsid w:val="00B13307"/>
    <w:rsid w:val="00B1367C"/>
    <w:rsid w:val="00B13B7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027"/>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509"/>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1399"/>
    <w:rsid w:val="00B720DB"/>
    <w:rsid w:val="00B72B77"/>
    <w:rsid w:val="00B731AD"/>
    <w:rsid w:val="00B75226"/>
    <w:rsid w:val="00B75683"/>
    <w:rsid w:val="00B75985"/>
    <w:rsid w:val="00B76050"/>
    <w:rsid w:val="00B7667D"/>
    <w:rsid w:val="00B76ACC"/>
    <w:rsid w:val="00B80785"/>
    <w:rsid w:val="00B80876"/>
    <w:rsid w:val="00B8179C"/>
    <w:rsid w:val="00B81D3B"/>
    <w:rsid w:val="00B822DB"/>
    <w:rsid w:val="00B82D4E"/>
    <w:rsid w:val="00B84191"/>
    <w:rsid w:val="00B84A8A"/>
    <w:rsid w:val="00B850A5"/>
    <w:rsid w:val="00B865A6"/>
    <w:rsid w:val="00B87C64"/>
    <w:rsid w:val="00B87E47"/>
    <w:rsid w:val="00B91A82"/>
    <w:rsid w:val="00B9279C"/>
    <w:rsid w:val="00B92BCE"/>
    <w:rsid w:val="00B934BE"/>
    <w:rsid w:val="00B93569"/>
    <w:rsid w:val="00B94B37"/>
    <w:rsid w:val="00B95178"/>
    <w:rsid w:val="00B9576A"/>
    <w:rsid w:val="00B962BB"/>
    <w:rsid w:val="00B967A7"/>
    <w:rsid w:val="00B96B0F"/>
    <w:rsid w:val="00BA088E"/>
    <w:rsid w:val="00BA0A2D"/>
    <w:rsid w:val="00BA152C"/>
    <w:rsid w:val="00BA21B2"/>
    <w:rsid w:val="00BA2861"/>
    <w:rsid w:val="00BA3873"/>
    <w:rsid w:val="00BA441E"/>
    <w:rsid w:val="00BA5315"/>
    <w:rsid w:val="00BA5B32"/>
    <w:rsid w:val="00BA636A"/>
    <w:rsid w:val="00BA6707"/>
    <w:rsid w:val="00BA7C0B"/>
    <w:rsid w:val="00BA7C85"/>
    <w:rsid w:val="00BB0F85"/>
    <w:rsid w:val="00BB1004"/>
    <w:rsid w:val="00BB1497"/>
    <w:rsid w:val="00BB16D5"/>
    <w:rsid w:val="00BB1940"/>
    <w:rsid w:val="00BB2A3A"/>
    <w:rsid w:val="00BB2E4D"/>
    <w:rsid w:val="00BB3445"/>
    <w:rsid w:val="00BB36D5"/>
    <w:rsid w:val="00BB404F"/>
    <w:rsid w:val="00BB467E"/>
    <w:rsid w:val="00BB5301"/>
    <w:rsid w:val="00BB57E8"/>
    <w:rsid w:val="00BB58C8"/>
    <w:rsid w:val="00BB63AD"/>
    <w:rsid w:val="00BB7349"/>
    <w:rsid w:val="00BB778D"/>
    <w:rsid w:val="00BB7DF0"/>
    <w:rsid w:val="00BB7F90"/>
    <w:rsid w:val="00BC0196"/>
    <w:rsid w:val="00BC0367"/>
    <w:rsid w:val="00BC1CAA"/>
    <w:rsid w:val="00BC219A"/>
    <w:rsid w:val="00BC357C"/>
    <w:rsid w:val="00BC3946"/>
    <w:rsid w:val="00BC42A8"/>
    <w:rsid w:val="00BC4869"/>
    <w:rsid w:val="00BC6627"/>
    <w:rsid w:val="00BC66EE"/>
    <w:rsid w:val="00BC682F"/>
    <w:rsid w:val="00BC69F2"/>
    <w:rsid w:val="00BC72BE"/>
    <w:rsid w:val="00BC7535"/>
    <w:rsid w:val="00BC7555"/>
    <w:rsid w:val="00BC7F3C"/>
    <w:rsid w:val="00BC7FFB"/>
    <w:rsid w:val="00BD034D"/>
    <w:rsid w:val="00BD0704"/>
    <w:rsid w:val="00BD0C09"/>
    <w:rsid w:val="00BD1211"/>
    <w:rsid w:val="00BD19A1"/>
    <w:rsid w:val="00BD3209"/>
    <w:rsid w:val="00BD323A"/>
    <w:rsid w:val="00BD361A"/>
    <w:rsid w:val="00BD3692"/>
    <w:rsid w:val="00BD3E45"/>
    <w:rsid w:val="00BD3ECE"/>
    <w:rsid w:val="00BD4316"/>
    <w:rsid w:val="00BD5782"/>
    <w:rsid w:val="00BD578A"/>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6CFE"/>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3C0D"/>
    <w:rsid w:val="00C54558"/>
    <w:rsid w:val="00C5499F"/>
    <w:rsid w:val="00C5522A"/>
    <w:rsid w:val="00C55359"/>
    <w:rsid w:val="00C558A4"/>
    <w:rsid w:val="00C559CD"/>
    <w:rsid w:val="00C57E04"/>
    <w:rsid w:val="00C6057A"/>
    <w:rsid w:val="00C6060E"/>
    <w:rsid w:val="00C606E2"/>
    <w:rsid w:val="00C60938"/>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806"/>
    <w:rsid w:val="00C73ED0"/>
    <w:rsid w:val="00C74ACA"/>
    <w:rsid w:val="00C74F2A"/>
    <w:rsid w:val="00C755F6"/>
    <w:rsid w:val="00C7590B"/>
    <w:rsid w:val="00C75C4F"/>
    <w:rsid w:val="00C75F98"/>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57C"/>
    <w:rsid w:val="00C9490F"/>
    <w:rsid w:val="00C95951"/>
    <w:rsid w:val="00C9629D"/>
    <w:rsid w:val="00C96830"/>
    <w:rsid w:val="00C96C19"/>
    <w:rsid w:val="00C96E34"/>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383"/>
    <w:rsid w:val="00CA2CFC"/>
    <w:rsid w:val="00CA39B7"/>
    <w:rsid w:val="00CA43EA"/>
    <w:rsid w:val="00CA45E8"/>
    <w:rsid w:val="00CA59E3"/>
    <w:rsid w:val="00CA5AF6"/>
    <w:rsid w:val="00CA5B91"/>
    <w:rsid w:val="00CA62C6"/>
    <w:rsid w:val="00CA6A87"/>
    <w:rsid w:val="00CA6B6E"/>
    <w:rsid w:val="00CA760E"/>
    <w:rsid w:val="00CA7BAE"/>
    <w:rsid w:val="00CB0368"/>
    <w:rsid w:val="00CB05C4"/>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55DB"/>
    <w:rsid w:val="00CD63AD"/>
    <w:rsid w:val="00CD64FD"/>
    <w:rsid w:val="00CE0813"/>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20B"/>
    <w:rsid w:val="00CF1706"/>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6EB"/>
    <w:rsid w:val="00D15656"/>
    <w:rsid w:val="00D1622E"/>
    <w:rsid w:val="00D16E98"/>
    <w:rsid w:val="00D17ABE"/>
    <w:rsid w:val="00D20835"/>
    <w:rsid w:val="00D20D52"/>
    <w:rsid w:val="00D20EF6"/>
    <w:rsid w:val="00D216F1"/>
    <w:rsid w:val="00D219AA"/>
    <w:rsid w:val="00D21D01"/>
    <w:rsid w:val="00D2237A"/>
    <w:rsid w:val="00D22D3F"/>
    <w:rsid w:val="00D23312"/>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CA9"/>
    <w:rsid w:val="00D31F97"/>
    <w:rsid w:val="00D3268E"/>
    <w:rsid w:val="00D32986"/>
    <w:rsid w:val="00D334AD"/>
    <w:rsid w:val="00D338DB"/>
    <w:rsid w:val="00D3511F"/>
    <w:rsid w:val="00D35B8D"/>
    <w:rsid w:val="00D360DF"/>
    <w:rsid w:val="00D36BE0"/>
    <w:rsid w:val="00D36DB6"/>
    <w:rsid w:val="00D3752B"/>
    <w:rsid w:val="00D37CE0"/>
    <w:rsid w:val="00D40470"/>
    <w:rsid w:val="00D41147"/>
    <w:rsid w:val="00D417E4"/>
    <w:rsid w:val="00D41F91"/>
    <w:rsid w:val="00D43190"/>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2FBF"/>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6C75"/>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36EA"/>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C098F"/>
    <w:rsid w:val="00DC0C9F"/>
    <w:rsid w:val="00DC1727"/>
    <w:rsid w:val="00DC1843"/>
    <w:rsid w:val="00DC30E4"/>
    <w:rsid w:val="00DC33BA"/>
    <w:rsid w:val="00DC4064"/>
    <w:rsid w:val="00DC448E"/>
    <w:rsid w:val="00DC4957"/>
    <w:rsid w:val="00DC4959"/>
    <w:rsid w:val="00DC4AE2"/>
    <w:rsid w:val="00DC50A5"/>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40BC"/>
    <w:rsid w:val="00DD54B7"/>
    <w:rsid w:val="00DD573E"/>
    <w:rsid w:val="00DD67AC"/>
    <w:rsid w:val="00DD7FD2"/>
    <w:rsid w:val="00DE0E0F"/>
    <w:rsid w:val="00DE0F3E"/>
    <w:rsid w:val="00DE1DEE"/>
    <w:rsid w:val="00DE2889"/>
    <w:rsid w:val="00DE2A8A"/>
    <w:rsid w:val="00DE3218"/>
    <w:rsid w:val="00DE33F9"/>
    <w:rsid w:val="00DE3693"/>
    <w:rsid w:val="00DE382C"/>
    <w:rsid w:val="00DE452C"/>
    <w:rsid w:val="00DE4669"/>
    <w:rsid w:val="00DE4B38"/>
    <w:rsid w:val="00DE5831"/>
    <w:rsid w:val="00DE59B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A9B"/>
    <w:rsid w:val="00E34F39"/>
    <w:rsid w:val="00E35198"/>
    <w:rsid w:val="00E35AA6"/>
    <w:rsid w:val="00E3733B"/>
    <w:rsid w:val="00E40B3D"/>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136"/>
    <w:rsid w:val="00E74451"/>
    <w:rsid w:val="00E74957"/>
    <w:rsid w:val="00E74EC8"/>
    <w:rsid w:val="00E75036"/>
    <w:rsid w:val="00E75386"/>
    <w:rsid w:val="00E758A1"/>
    <w:rsid w:val="00E75DEB"/>
    <w:rsid w:val="00E76832"/>
    <w:rsid w:val="00E76D1F"/>
    <w:rsid w:val="00E77015"/>
    <w:rsid w:val="00E77017"/>
    <w:rsid w:val="00E77D38"/>
    <w:rsid w:val="00E807E8"/>
    <w:rsid w:val="00E80A1E"/>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A98"/>
    <w:rsid w:val="00E93F35"/>
    <w:rsid w:val="00E955FA"/>
    <w:rsid w:val="00E956FD"/>
    <w:rsid w:val="00E968B3"/>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AC5"/>
    <w:rsid w:val="00EB2BE8"/>
    <w:rsid w:val="00EB2F9B"/>
    <w:rsid w:val="00EB303D"/>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B6C1A"/>
    <w:rsid w:val="00EC0F44"/>
    <w:rsid w:val="00EC115E"/>
    <w:rsid w:val="00EC1362"/>
    <w:rsid w:val="00EC14F5"/>
    <w:rsid w:val="00EC238F"/>
    <w:rsid w:val="00EC291E"/>
    <w:rsid w:val="00EC2EEA"/>
    <w:rsid w:val="00EC6033"/>
    <w:rsid w:val="00EC61F5"/>
    <w:rsid w:val="00EC67DE"/>
    <w:rsid w:val="00EC684C"/>
    <w:rsid w:val="00EC6ABB"/>
    <w:rsid w:val="00EC747F"/>
    <w:rsid w:val="00EC7865"/>
    <w:rsid w:val="00EC7B44"/>
    <w:rsid w:val="00EC7B71"/>
    <w:rsid w:val="00ED0072"/>
    <w:rsid w:val="00ED0426"/>
    <w:rsid w:val="00ED08F0"/>
    <w:rsid w:val="00ED10D9"/>
    <w:rsid w:val="00ED1397"/>
    <w:rsid w:val="00ED19DB"/>
    <w:rsid w:val="00ED2048"/>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75C"/>
    <w:rsid w:val="00EE5F95"/>
    <w:rsid w:val="00EE6B6F"/>
    <w:rsid w:val="00EE76B1"/>
    <w:rsid w:val="00EE7818"/>
    <w:rsid w:val="00EF0B59"/>
    <w:rsid w:val="00EF0F59"/>
    <w:rsid w:val="00EF1196"/>
    <w:rsid w:val="00EF1A5A"/>
    <w:rsid w:val="00EF1DE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1CF"/>
    <w:rsid w:val="00F058D3"/>
    <w:rsid w:val="00F05BF0"/>
    <w:rsid w:val="00F05E89"/>
    <w:rsid w:val="00F05F02"/>
    <w:rsid w:val="00F10169"/>
    <w:rsid w:val="00F1092B"/>
    <w:rsid w:val="00F10A38"/>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91"/>
    <w:rsid w:val="00F206DE"/>
    <w:rsid w:val="00F20903"/>
    <w:rsid w:val="00F20DCF"/>
    <w:rsid w:val="00F20E1B"/>
    <w:rsid w:val="00F21A77"/>
    <w:rsid w:val="00F23331"/>
    <w:rsid w:val="00F238F5"/>
    <w:rsid w:val="00F23CF2"/>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474D"/>
    <w:rsid w:val="00F74A3D"/>
    <w:rsid w:val="00F74A8F"/>
    <w:rsid w:val="00F74FB9"/>
    <w:rsid w:val="00F76130"/>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09BD"/>
    <w:rsid w:val="00FA1919"/>
    <w:rsid w:val="00FA1CA1"/>
    <w:rsid w:val="00FA1F4B"/>
    <w:rsid w:val="00FA3644"/>
    <w:rsid w:val="00FA4168"/>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867"/>
    <w:rsid w:val="00FE4ECB"/>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EE28084"/>
    <w:rsid w:val="1709F31D"/>
    <w:rsid w:val="207EEFFE"/>
    <w:rsid w:val="23740614"/>
    <w:rsid w:val="44E9108F"/>
    <w:rsid w:val="5C35490E"/>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9"/>
      </w:numPr>
    </w:pPr>
  </w:style>
  <w:style w:type="numbering" w:customStyle="1" w:styleId="Listaactual43">
    <w:name w:val="Lista actual43"/>
    <w:uiPriority w:val="99"/>
    <w:rsid w:val="00E67611"/>
    <w:pPr>
      <w:numPr>
        <w:numId w:val="60"/>
      </w:numPr>
    </w:pPr>
  </w:style>
  <w:style w:type="numbering" w:customStyle="1" w:styleId="Listaactual44">
    <w:name w:val="Lista actual44"/>
    <w:uiPriority w:val="99"/>
    <w:rsid w:val="009839C7"/>
    <w:pPr>
      <w:numPr>
        <w:numId w:val="62"/>
      </w:numPr>
    </w:pPr>
  </w:style>
  <w:style w:type="numbering" w:customStyle="1" w:styleId="Listaactual45">
    <w:name w:val="Lista actual45"/>
    <w:uiPriority w:val="99"/>
    <w:rsid w:val="008F017F"/>
    <w:pPr>
      <w:numPr>
        <w:numId w:val="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quicingo.netlify.ap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11B01-46E1-4789-B1DA-B9995A655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21</Pages>
  <Words>5159</Words>
  <Characters>28380</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53</cp:revision>
  <cp:lastPrinted>2025-10-23T18:10:00Z</cp:lastPrinted>
  <dcterms:created xsi:type="dcterms:W3CDTF">2025-06-25T19:57:00Z</dcterms:created>
  <dcterms:modified xsi:type="dcterms:W3CDTF">2025-11-28T18:31:00Z</dcterms:modified>
</cp:coreProperties>
</file>