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5A0E" w14:textId="30A3782C" w:rsidR="00611EC6" w:rsidRPr="00F50A92" w:rsidRDefault="00947C3B" w:rsidP="00CC6599">
      <w:pPr>
        <w:tabs>
          <w:tab w:val="left" w:pos="3465"/>
        </w:tabs>
        <w:spacing w:line="360" w:lineRule="auto"/>
        <w:jc w:val="both"/>
        <w:rPr>
          <w:rFonts w:ascii="Palatino Linotype" w:hAnsi="Palatino Linotype"/>
          <w:color w:val="000000" w:themeColor="text1"/>
          <w:lang w:val="es-MX"/>
        </w:rPr>
      </w:pPr>
      <w:r w:rsidRPr="00F50A92">
        <w:rPr>
          <w:rFonts w:ascii="Palatino Linotype" w:hAnsi="Palatino Linotype"/>
          <w:color w:val="000000" w:themeColor="text1"/>
        </w:rPr>
        <w:t>R</w:t>
      </w:r>
      <w:bookmarkStart w:id="0" w:name="_GoBack"/>
      <w:bookmarkEnd w:id="0"/>
      <w:r w:rsidRPr="00F50A92">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Pr="00F50A92">
        <w:rPr>
          <w:rFonts w:ascii="Palatino Linotype" w:hAnsi="Palatino Linotype"/>
          <w:b/>
          <w:color w:val="000000" w:themeColor="text1"/>
        </w:rPr>
        <w:t xml:space="preserve">de fecha </w:t>
      </w:r>
      <w:r w:rsidR="00B55163" w:rsidRPr="00F50A92">
        <w:rPr>
          <w:rFonts w:ascii="Palatino Linotype" w:hAnsi="Palatino Linotype"/>
          <w:b/>
          <w:color w:val="000000" w:themeColor="text1"/>
        </w:rPr>
        <w:t xml:space="preserve">trece </w:t>
      </w:r>
      <w:r w:rsidR="00D1106A">
        <w:rPr>
          <w:rFonts w:ascii="Palatino Linotype" w:hAnsi="Palatino Linotype"/>
          <w:b/>
          <w:color w:val="000000" w:themeColor="text1"/>
        </w:rPr>
        <w:t xml:space="preserve">(13) </w:t>
      </w:r>
      <w:r w:rsidR="00B55163" w:rsidRPr="00F50A92">
        <w:rPr>
          <w:rFonts w:ascii="Palatino Linotype" w:hAnsi="Palatino Linotype"/>
          <w:b/>
          <w:color w:val="000000" w:themeColor="text1"/>
        </w:rPr>
        <w:t>de agosto</w:t>
      </w:r>
      <w:r w:rsidR="00C86A6F" w:rsidRPr="00F50A92">
        <w:rPr>
          <w:rFonts w:ascii="Palatino Linotype" w:hAnsi="Palatino Linotype"/>
          <w:b/>
          <w:color w:val="000000" w:themeColor="text1"/>
        </w:rPr>
        <w:t xml:space="preserve"> de </w:t>
      </w:r>
      <w:r w:rsidR="0041452A" w:rsidRPr="00F50A92">
        <w:rPr>
          <w:rFonts w:ascii="Palatino Linotype" w:hAnsi="Palatino Linotype"/>
          <w:b/>
          <w:color w:val="000000" w:themeColor="text1"/>
        </w:rPr>
        <w:t>dos mil veinticinco</w:t>
      </w:r>
      <w:r w:rsidR="00611EC6" w:rsidRPr="00F50A92">
        <w:rPr>
          <w:rFonts w:ascii="Palatino Linotype" w:hAnsi="Palatino Linotype"/>
          <w:b/>
          <w:color w:val="000000" w:themeColor="text1"/>
        </w:rPr>
        <w:t>.</w:t>
      </w:r>
    </w:p>
    <w:p w14:paraId="70BA5E97" w14:textId="77777777" w:rsidR="00947C3B" w:rsidRPr="00F50A92" w:rsidRDefault="00947C3B" w:rsidP="00CC6599">
      <w:pPr>
        <w:tabs>
          <w:tab w:val="left" w:pos="3465"/>
        </w:tabs>
        <w:spacing w:line="360" w:lineRule="auto"/>
        <w:jc w:val="both"/>
        <w:rPr>
          <w:rFonts w:ascii="Palatino Linotype" w:hAnsi="Palatino Linotype"/>
          <w:color w:val="000000" w:themeColor="text1"/>
        </w:rPr>
      </w:pPr>
    </w:p>
    <w:p w14:paraId="38CBC7E2" w14:textId="46181604" w:rsidR="00947C3B" w:rsidRPr="00F50A92" w:rsidRDefault="00947C3B" w:rsidP="00CC6599">
      <w:pPr>
        <w:spacing w:line="360" w:lineRule="auto"/>
        <w:jc w:val="both"/>
        <w:rPr>
          <w:rFonts w:ascii="Palatino Linotype" w:hAnsi="Palatino Linotype"/>
          <w:color w:val="000000" w:themeColor="text1"/>
        </w:rPr>
      </w:pPr>
      <w:r w:rsidRPr="00F50A92">
        <w:rPr>
          <w:rFonts w:ascii="Palatino Linotype" w:hAnsi="Palatino Linotype"/>
          <w:b/>
          <w:color w:val="000000" w:themeColor="text1"/>
        </w:rPr>
        <w:t>VISTO</w:t>
      </w:r>
      <w:r w:rsidRPr="00F50A92">
        <w:rPr>
          <w:rFonts w:ascii="Palatino Linotype" w:hAnsi="Palatino Linotype"/>
          <w:color w:val="000000" w:themeColor="text1"/>
        </w:rPr>
        <w:t xml:space="preserve"> el expediente elec</w:t>
      </w:r>
      <w:r w:rsidR="00C57378" w:rsidRPr="00F50A92">
        <w:rPr>
          <w:rFonts w:ascii="Palatino Linotype" w:hAnsi="Palatino Linotype"/>
          <w:color w:val="000000" w:themeColor="text1"/>
        </w:rPr>
        <w:t>trónico formado con motivo del R</w:t>
      </w:r>
      <w:r w:rsidRPr="00F50A92">
        <w:rPr>
          <w:rFonts w:ascii="Palatino Linotype" w:hAnsi="Palatino Linotype"/>
          <w:color w:val="000000" w:themeColor="text1"/>
        </w:rPr>
        <w:t xml:space="preserve">ecurso de </w:t>
      </w:r>
      <w:r w:rsidR="00C57378" w:rsidRPr="00F50A92">
        <w:rPr>
          <w:rFonts w:ascii="Palatino Linotype" w:hAnsi="Palatino Linotype"/>
          <w:color w:val="000000" w:themeColor="text1"/>
        </w:rPr>
        <w:t>R</w:t>
      </w:r>
      <w:r w:rsidRPr="00F50A92">
        <w:rPr>
          <w:rFonts w:ascii="Palatino Linotype" w:hAnsi="Palatino Linotype"/>
          <w:color w:val="000000" w:themeColor="text1"/>
        </w:rPr>
        <w:t xml:space="preserve">evisión </w:t>
      </w:r>
      <w:r w:rsidR="001D459B" w:rsidRPr="00F50A92">
        <w:rPr>
          <w:rFonts w:ascii="Palatino Linotype" w:hAnsi="Palatino Linotype"/>
          <w:b/>
          <w:color w:val="000000" w:themeColor="text1"/>
        </w:rPr>
        <w:t>02513/INFOEM/IP/RR/2025</w:t>
      </w:r>
      <w:r w:rsidRPr="00F50A92">
        <w:rPr>
          <w:rFonts w:ascii="Palatino Linotype" w:hAnsi="Palatino Linotype"/>
          <w:color w:val="000000" w:themeColor="text1"/>
        </w:rPr>
        <w:t>,</w:t>
      </w:r>
      <w:r w:rsidRPr="00F50A92">
        <w:rPr>
          <w:rFonts w:ascii="Palatino Linotype" w:hAnsi="Palatino Linotype" w:cs="Arial"/>
          <w:b/>
          <w:bCs/>
          <w:color w:val="000000" w:themeColor="text1"/>
        </w:rPr>
        <w:t xml:space="preserve"> </w:t>
      </w:r>
      <w:r w:rsidRPr="00F50A92">
        <w:rPr>
          <w:rFonts w:ascii="Palatino Linotype" w:hAnsi="Palatino Linotype"/>
          <w:color w:val="000000" w:themeColor="text1"/>
        </w:rPr>
        <w:t xml:space="preserve">promovido por </w:t>
      </w:r>
      <w:r w:rsidR="006E6FA3" w:rsidRPr="00F50A92">
        <w:rPr>
          <w:rFonts w:ascii="Palatino Linotype" w:hAnsi="Palatino Linotype"/>
          <w:b/>
          <w:color w:val="000000" w:themeColor="text1"/>
        </w:rPr>
        <w:t>una persona que no proporcionó datos de identificación</w:t>
      </w:r>
      <w:r w:rsidRPr="00F50A92">
        <w:rPr>
          <w:rFonts w:ascii="Palatino Linotype" w:hAnsi="Palatino Linotype"/>
          <w:b/>
          <w:color w:val="000000" w:themeColor="text1"/>
        </w:rPr>
        <w:t>,</w:t>
      </w:r>
      <w:r w:rsidRPr="00F50A92">
        <w:rPr>
          <w:rFonts w:ascii="Palatino Linotype" w:hAnsi="Palatino Linotype"/>
          <w:color w:val="000000" w:themeColor="text1"/>
        </w:rPr>
        <w:t xml:space="preserve"> a quien en lo sucesivo se le identificará como </w:t>
      </w:r>
      <w:r w:rsidR="00C862A5" w:rsidRPr="00F50A92">
        <w:rPr>
          <w:rFonts w:ascii="Palatino Linotype" w:hAnsi="Palatino Linotype"/>
          <w:b/>
          <w:color w:val="000000" w:themeColor="text1"/>
        </w:rPr>
        <w:t>EL RECURRENTE</w:t>
      </w:r>
      <w:r w:rsidR="00CC6599" w:rsidRPr="00F50A92">
        <w:rPr>
          <w:rFonts w:ascii="Palatino Linotype" w:hAnsi="Palatino Linotype" w:cs="Arial"/>
          <w:color w:val="000000" w:themeColor="text1"/>
        </w:rPr>
        <w:t xml:space="preserve">, en contra </w:t>
      </w:r>
      <w:r w:rsidRPr="00F50A92">
        <w:rPr>
          <w:rFonts w:ascii="Palatino Linotype" w:hAnsi="Palatino Linotype" w:cs="Arial"/>
          <w:color w:val="000000" w:themeColor="text1"/>
        </w:rPr>
        <w:t>de la respuesta de</w:t>
      </w:r>
      <w:r w:rsidR="000F6F38" w:rsidRPr="00F50A92">
        <w:rPr>
          <w:rFonts w:ascii="Palatino Linotype" w:hAnsi="Palatino Linotype" w:cs="Arial"/>
          <w:color w:val="000000" w:themeColor="text1"/>
        </w:rPr>
        <w:t xml:space="preserve"> </w:t>
      </w:r>
      <w:r w:rsidRPr="00F50A92">
        <w:rPr>
          <w:rFonts w:ascii="Palatino Linotype" w:hAnsi="Palatino Linotype" w:cs="Arial"/>
          <w:color w:val="000000" w:themeColor="text1"/>
        </w:rPr>
        <w:t>l</w:t>
      </w:r>
      <w:r w:rsidR="000F6F38" w:rsidRPr="00F50A92">
        <w:rPr>
          <w:rFonts w:ascii="Palatino Linotype" w:hAnsi="Palatino Linotype" w:cs="Arial"/>
          <w:color w:val="000000" w:themeColor="text1"/>
        </w:rPr>
        <w:t>a</w:t>
      </w:r>
      <w:r w:rsidRPr="00F50A92">
        <w:rPr>
          <w:rFonts w:ascii="Palatino Linotype" w:hAnsi="Palatino Linotype" w:cs="Arial"/>
          <w:color w:val="000000" w:themeColor="text1"/>
        </w:rPr>
        <w:t xml:space="preserve"> </w:t>
      </w:r>
      <w:r w:rsidR="000F6F38" w:rsidRPr="00F50A92">
        <w:rPr>
          <w:rFonts w:ascii="Palatino Linotype" w:hAnsi="Palatino Linotype" w:cs="Arial"/>
          <w:b/>
          <w:bCs/>
          <w:color w:val="000000" w:themeColor="text1"/>
        </w:rPr>
        <w:t>Comisión del Agua del Estado de México</w:t>
      </w:r>
      <w:r w:rsidRPr="00F50A92">
        <w:rPr>
          <w:rFonts w:ascii="Palatino Linotype" w:hAnsi="Palatino Linotype" w:cs="Arial"/>
          <w:b/>
          <w:color w:val="000000" w:themeColor="text1"/>
        </w:rPr>
        <w:t>,</w:t>
      </w:r>
      <w:r w:rsidRPr="00F50A92">
        <w:rPr>
          <w:rFonts w:ascii="Palatino Linotype" w:hAnsi="Palatino Linotype"/>
          <w:b/>
          <w:color w:val="000000" w:themeColor="text1"/>
        </w:rPr>
        <w:t xml:space="preserve"> </w:t>
      </w:r>
      <w:r w:rsidRPr="00F50A92">
        <w:rPr>
          <w:rFonts w:ascii="Palatino Linotype" w:hAnsi="Palatino Linotype"/>
          <w:color w:val="000000" w:themeColor="text1"/>
        </w:rPr>
        <w:t>en lo sucesivo el</w:t>
      </w:r>
      <w:r w:rsidRPr="00F50A92">
        <w:rPr>
          <w:rFonts w:ascii="Palatino Linotype" w:hAnsi="Palatino Linotype"/>
          <w:b/>
          <w:color w:val="000000" w:themeColor="text1"/>
        </w:rPr>
        <w:t xml:space="preserve"> SUJETO OBLIGADO</w:t>
      </w:r>
      <w:r w:rsidRPr="00F50A92">
        <w:rPr>
          <w:rFonts w:ascii="Palatino Linotype" w:hAnsi="Palatino Linotype"/>
          <w:color w:val="000000" w:themeColor="text1"/>
        </w:rPr>
        <w:t xml:space="preserve">, se procede a dictar la presente </w:t>
      </w:r>
      <w:r w:rsidR="009366E5" w:rsidRPr="00F50A92">
        <w:rPr>
          <w:rFonts w:ascii="Palatino Linotype" w:hAnsi="Palatino Linotype"/>
          <w:color w:val="000000" w:themeColor="text1"/>
        </w:rPr>
        <w:t>R</w:t>
      </w:r>
      <w:r w:rsidRPr="00F50A92">
        <w:rPr>
          <w:rFonts w:ascii="Palatino Linotype" w:hAnsi="Palatino Linotype"/>
          <w:color w:val="000000" w:themeColor="text1"/>
        </w:rPr>
        <w:t>esolución, con base en los siguientes:</w:t>
      </w:r>
    </w:p>
    <w:p w14:paraId="7CBFFAD8" w14:textId="77777777" w:rsidR="00947C3B" w:rsidRPr="00F50A92" w:rsidRDefault="00947C3B" w:rsidP="00CC6599">
      <w:pPr>
        <w:spacing w:line="360" w:lineRule="auto"/>
        <w:jc w:val="both"/>
        <w:rPr>
          <w:rFonts w:ascii="Palatino Linotype" w:hAnsi="Palatino Linotype"/>
          <w:color w:val="000000" w:themeColor="text1"/>
        </w:rPr>
      </w:pPr>
    </w:p>
    <w:p w14:paraId="6C073730" w14:textId="4FF9BE4C" w:rsidR="00947C3B" w:rsidRPr="00F50A92" w:rsidRDefault="00947C3B" w:rsidP="00CC6599">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F50A92">
        <w:rPr>
          <w:rFonts w:ascii="Palatino Linotype" w:hAnsi="Palatino Linotype"/>
          <w:b/>
          <w:color w:val="000000" w:themeColor="text1"/>
          <w:sz w:val="24"/>
          <w:szCs w:val="24"/>
        </w:rPr>
        <w:t>A</w:t>
      </w:r>
      <w:r w:rsidR="00D1106A">
        <w:rPr>
          <w:rFonts w:ascii="Palatino Linotype" w:hAnsi="Palatino Linotype"/>
          <w:b/>
          <w:color w:val="000000" w:themeColor="text1"/>
          <w:sz w:val="24"/>
          <w:szCs w:val="24"/>
        </w:rPr>
        <w:t xml:space="preserve"> </w:t>
      </w:r>
      <w:r w:rsidRPr="00F50A92">
        <w:rPr>
          <w:rFonts w:ascii="Palatino Linotype" w:hAnsi="Palatino Linotype"/>
          <w:b/>
          <w:color w:val="000000" w:themeColor="text1"/>
          <w:sz w:val="24"/>
          <w:szCs w:val="24"/>
        </w:rPr>
        <w:t>N</w:t>
      </w:r>
      <w:r w:rsidR="00D1106A">
        <w:rPr>
          <w:rFonts w:ascii="Palatino Linotype" w:hAnsi="Palatino Linotype"/>
          <w:b/>
          <w:color w:val="000000" w:themeColor="text1"/>
          <w:sz w:val="24"/>
          <w:szCs w:val="24"/>
        </w:rPr>
        <w:t xml:space="preserve"> </w:t>
      </w:r>
      <w:r w:rsidRPr="00F50A92">
        <w:rPr>
          <w:rFonts w:ascii="Palatino Linotype" w:hAnsi="Palatino Linotype"/>
          <w:b/>
          <w:color w:val="000000" w:themeColor="text1"/>
          <w:sz w:val="24"/>
          <w:szCs w:val="24"/>
        </w:rPr>
        <w:t>T</w:t>
      </w:r>
      <w:r w:rsidR="00D1106A">
        <w:rPr>
          <w:rFonts w:ascii="Palatino Linotype" w:hAnsi="Palatino Linotype"/>
          <w:b/>
          <w:color w:val="000000" w:themeColor="text1"/>
          <w:sz w:val="24"/>
          <w:szCs w:val="24"/>
        </w:rPr>
        <w:t xml:space="preserve"> </w:t>
      </w:r>
      <w:r w:rsidRPr="00F50A92">
        <w:rPr>
          <w:rFonts w:ascii="Palatino Linotype" w:hAnsi="Palatino Linotype"/>
          <w:b/>
          <w:color w:val="000000" w:themeColor="text1"/>
          <w:sz w:val="24"/>
          <w:szCs w:val="24"/>
        </w:rPr>
        <w:t>E</w:t>
      </w:r>
      <w:r w:rsidR="00D1106A">
        <w:rPr>
          <w:rFonts w:ascii="Palatino Linotype" w:hAnsi="Palatino Linotype"/>
          <w:b/>
          <w:color w:val="000000" w:themeColor="text1"/>
          <w:sz w:val="24"/>
          <w:szCs w:val="24"/>
        </w:rPr>
        <w:t xml:space="preserve"> </w:t>
      </w:r>
      <w:r w:rsidRPr="00F50A92">
        <w:rPr>
          <w:rFonts w:ascii="Palatino Linotype" w:hAnsi="Palatino Linotype"/>
          <w:b/>
          <w:color w:val="000000" w:themeColor="text1"/>
          <w:sz w:val="24"/>
          <w:szCs w:val="24"/>
        </w:rPr>
        <w:t>C</w:t>
      </w:r>
      <w:r w:rsidR="00D1106A">
        <w:rPr>
          <w:rFonts w:ascii="Palatino Linotype" w:hAnsi="Palatino Linotype"/>
          <w:b/>
          <w:color w:val="000000" w:themeColor="text1"/>
          <w:sz w:val="24"/>
          <w:szCs w:val="24"/>
        </w:rPr>
        <w:t xml:space="preserve"> </w:t>
      </w:r>
      <w:r w:rsidRPr="00F50A92">
        <w:rPr>
          <w:rFonts w:ascii="Palatino Linotype" w:hAnsi="Palatino Linotype"/>
          <w:b/>
          <w:color w:val="000000" w:themeColor="text1"/>
          <w:sz w:val="24"/>
          <w:szCs w:val="24"/>
        </w:rPr>
        <w:t>E</w:t>
      </w:r>
      <w:r w:rsidR="00D1106A">
        <w:rPr>
          <w:rFonts w:ascii="Palatino Linotype" w:hAnsi="Palatino Linotype"/>
          <w:b/>
          <w:color w:val="000000" w:themeColor="text1"/>
          <w:sz w:val="24"/>
          <w:szCs w:val="24"/>
        </w:rPr>
        <w:t xml:space="preserve"> </w:t>
      </w:r>
      <w:r w:rsidRPr="00F50A92">
        <w:rPr>
          <w:rFonts w:ascii="Palatino Linotype" w:hAnsi="Palatino Linotype"/>
          <w:b/>
          <w:color w:val="000000" w:themeColor="text1"/>
          <w:sz w:val="24"/>
          <w:szCs w:val="24"/>
        </w:rPr>
        <w:t>D</w:t>
      </w:r>
      <w:r w:rsidR="00D1106A">
        <w:rPr>
          <w:rFonts w:ascii="Palatino Linotype" w:hAnsi="Palatino Linotype"/>
          <w:b/>
          <w:color w:val="000000" w:themeColor="text1"/>
          <w:sz w:val="24"/>
          <w:szCs w:val="24"/>
        </w:rPr>
        <w:t xml:space="preserve"> </w:t>
      </w:r>
      <w:r w:rsidRPr="00F50A92">
        <w:rPr>
          <w:rFonts w:ascii="Palatino Linotype" w:hAnsi="Palatino Linotype"/>
          <w:b/>
          <w:color w:val="000000" w:themeColor="text1"/>
          <w:sz w:val="24"/>
          <w:szCs w:val="24"/>
        </w:rPr>
        <w:t>E</w:t>
      </w:r>
      <w:r w:rsidR="00D1106A">
        <w:rPr>
          <w:rFonts w:ascii="Palatino Linotype" w:hAnsi="Palatino Linotype"/>
          <w:b/>
          <w:color w:val="000000" w:themeColor="text1"/>
          <w:sz w:val="24"/>
          <w:szCs w:val="24"/>
        </w:rPr>
        <w:t xml:space="preserve"> </w:t>
      </w:r>
      <w:r w:rsidRPr="00F50A92">
        <w:rPr>
          <w:rFonts w:ascii="Palatino Linotype" w:hAnsi="Palatino Linotype"/>
          <w:b/>
          <w:color w:val="000000" w:themeColor="text1"/>
          <w:sz w:val="24"/>
          <w:szCs w:val="24"/>
        </w:rPr>
        <w:t>N</w:t>
      </w:r>
      <w:r w:rsidR="00D1106A">
        <w:rPr>
          <w:rFonts w:ascii="Palatino Linotype" w:hAnsi="Palatino Linotype"/>
          <w:b/>
          <w:color w:val="000000" w:themeColor="text1"/>
          <w:sz w:val="24"/>
          <w:szCs w:val="24"/>
        </w:rPr>
        <w:t xml:space="preserve"> </w:t>
      </w:r>
      <w:r w:rsidRPr="00F50A92">
        <w:rPr>
          <w:rFonts w:ascii="Palatino Linotype" w:hAnsi="Palatino Linotype"/>
          <w:b/>
          <w:color w:val="000000" w:themeColor="text1"/>
          <w:sz w:val="24"/>
          <w:szCs w:val="24"/>
        </w:rPr>
        <w:t>T</w:t>
      </w:r>
      <w:r w:rsidR="00D1106A">
        <w:rPr>
          <w:rFonts w:ascii="Palatino Linotype" w:hAnsi="Palatino Linotype"/>
          <w:b/>
          <w:color w:val="000000" w:themeColor="text1"/>
          <w:sz w:val="24"/>
          <w:szCs w:val="24"/>
        </w:rPr>
        <w:t xml:space="preserve"> </w:t>
      </w:r>
      <w:r w:rsidRPr="00F50A92">
        <w:rPr>
          <w:rFonts w:ascii="Palatino Linotype" w:hAnsi="Palatino Linotype"/>
          <w:b/>
          <w:color w:val="000000" w:themeColor="text1"/>
          <w:sz w:val="24"/>
          <w:szCs w:val="24"/>
        </w:rPr>
        <w:t>E</w:t>
      </w:r>
      <w:r w:rsidR="00D1106A">
        <w:rPr>
          <w:rFonts w:ascii="Palatino Linotype" w:hAnsi="Palatino Linotype"/>
          <w:b/>
          <w:color w:val="000000" w:themeColor="text1"/>
          <w:sz w:val="24"/>
          <w:szCs w:val="24"/>
        </w:rPr>
        <w:t xml:space="preserve"> </w:t>
      </w:r>
      <w:r w:rsidRPr="00F50A92">
        <w:rPr>
          <w:rFonts w:ascii="Palatino Linotype" w:hAnsi="Palatino Linotype"/>
          <w:b/>
          <w:color w:val="000000" w:themeColor="text1"/>
          <w:sz w:val="24"/>
          <w:szCs w:val="24"/>
        </w:rPr>
        <w:t>S</w:t>
      </w:r>
      <w:bookmarkEnd w:id="1"/>
      <w:bookmarkEnd w:id="2"/>
      <w:bookmarkEnd w:id="3"/>
    </w:p>
    <w:p w14:paraId="6BDD1D0D" w14:textId="77777777" w:rsidR="00947C3B" w:rsidRPr="00F50A92" w:rsidRDefault="00947C3B" w:rsidP="00CC6599">
      <w:pPr>
        <w:pStyle w:val="Prrafodelista"/>
        <w:spacing w:line="360" w:lineRule="auto"/>
        <w:ind w:left="0"/>
        <w:jc w:val="both"/>
        <w:rPr>
          <w:rFonts w:ascii="Palatino Linotype" w:eastAsia="Calibri" w:hAnsi="Palatino Linotype" w:cs="Arial"/>
          <w:color w:val="000000" w:themeColor="text1"/>
          <w:lang w:val="es-ES"/>
        </w:rPr>
      </w:pPr>
    </w:p>
    <w:p w14:paraId="1CB07C3A" w14:textId="7FDDDBF8" w:rsidR="00947C3B" w:rsidRPr="00F50A92" w:rsidRDefault="00947C3B" w:rsidP="00CC6599">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F50A92">
        <w:rPr>
          <w:rFonts w:ascii="Palatino Linotype" w:eastAsia="Calibri" w:hAnsi="Palatino Linotype" w:cs="Arial"/>
          <w:color w:val="000000" w:themeColor="text1"/>
          <w:lang w:val="es-ES"/>
        </w:rPr>
        <w:t xml:space="preserve">El día </w:t>
      </w:r>
      <w:r w:rsidR="00F6643E" w:rsidRPr="00F50A92">
        <w:rPr>
          <w:rFonts w:ascii="Palatino Linotype" w:eastAsia="Calibri" w:hAnsi="Palatino Linotype" w:cs="Arial"/>
          <w:b/>
          <w:color w:val="000000" w:themeColor="text1"/>
          <w:lang w:val="es-ES"/>
        </w:rPr>
        <w:t>veintinuev</w:t>
      </w:r>
      <w:r w:rsidR="00C86A6F" w:rsidRPr="00F50A92">
        <w:rPr>
          <w:rFonts w:ascii="Palatino Linotype" w:eastAsia="Calibri" w:hAnsi="Palatino Linotype" w:cs="Arial"/>
          <w:b/>
          <w:color w:val="000000" w:themeColor="text1"/>
          <w:lang w:val="es-ES"/>
        </w:rPr>
        <w:t>e de enero de dos mil veinticinco</w:t>
      </w:r>
      <w:r w:rsidRPr="00F50A92">
        <w:rPr>
          <w:rFonts w:ascii="Palatino Linotype" w:hAnsi="Palatino Linotype"/>
          <w:b/>
          <w:color w:val="000000" w:themeColor="text1"/>
        </w:rPr>
        <w:t xml:space="preserve">, </w:t>
      </w:r>
      <w:r w:rsidRPr="00F50A92">
        <w:rPr>
          <w:rFonts w:ascii="Palatino Linotype" w:eastAsia="Calibri" w:hAnsi="Palatino Linotype" w:cs="Arial"/>
          <w:color w:val="000000" w:themeColor="text1"/>
          <w:lang w:val="es-ES"/>
        </w:rPr>
        <w:t xml:space="preserve">se presentó ante el </w:t>
      </w:r>
      <w:r w:rsidRPr="00F50A92">
        <w:rPr>
          <w:rFonts w:ascii="Palatino Linotype" w:eastAsia="Calibri" w:hAnsi="Palatino Linotype" w:cs="Arial"/>
          <w:b/>
          <w:color w:val="000000" w:themeColor="text1"/>
          <w:lang w:val="es-ES"/>
        </w:rPr>
        <w:t>SUJETO OBLIGADO</w:t>
      </w:r>
      <w:r w:rsidRPr="00F50A92">
        <w:rPr>
          <w:rFonts w:ascii="Palatino Linotype" w:eastAsia="Calibri" w:hAnsi="Palatino Linotype" w:cs="Arial"/>
          <w:color w:val="000000" w:themeColor="text1"/>
        </w:rPr>
        <w:t xml:space="preserve"> vía </w:t>
      </w:r>
      <w:r w:rsidR="00D177AD" w:rsidRPr="00F50A92">
        <w:rPr>
          <w:rFonts w:ascii="Palatino Linotype" w:eastAsia="Calibri" w:hAnsi="Palatino Linotype" w:cs="Arial"/>
          <w:color w:val="000000" w:themeColor="text1"/>
        </w:rPr>
        <w:t>Sistema de Acceso a la Información Mexiquense (</w:t>
      </w:r>
      <w:r w:rsidRPr="00F50A92">
        <w:rPr>
          <w:rFonts w:ascii="Palatino Linotype" w:eastAsia="Calibri" w:hAnsi="Palatino Linotype" w:cs="Arial"/>
          <w:color w:val="000000" w:themeColor="text1"/>
          <w:lang w:val="es-ES"/>
        </w:rPr>
        <w:t>SAIMEX</w:t>
      </w:r>
      <w:r w:rsidR="00D177AD" w:rsidRPr="00F50A92">
        <w:rPr>
          <w:rFonts w:ascii="Palatino Linotype" w:eastAsia="Calibri" w:hAnsi="Palatino Linotype" w:cs="Arial"/>
          <w:color w:val="000000" w:themeColor="text1"/>
          <w:lang w:val="es-ES"/>
        </w:rPr>
        <w:t>)</w:t>
      </w:r>
      <w:r w:rsidR="00C57378" w:rsidRPr="00F50A92">
        <w:rPr>
          <w:rFonts w:ascii="Palatino Linotype" w:eastAsia="Calibri" w:hAnsi="Palatino Linotype" w:cs="Arial"/>
          <w:color w:val="000000" w:themeColor="text1"/>
          <w:lang w:val="es-ES"/>
        </w:rPr>
        <w:t>, la S</w:t>
      </w:r>
      <w:r w:rsidRPr="00F50A92">
        <w:rPr>
          <w:rFonts w:ascii="Palatino Linotype" w:eastAsia="Calibri" w:hAnsi="Palatino Linotype" w:cs="Arial"/>
          <w:color w:val="000000" w:themeColor="text1"/>
          <w:lang w:val="es-ES"/>
        </w:rPr>
        <w:t xml:space="preserve">olicitud de </w:t>
      </w:r>
      <w:r w:rsidR="00C57378" w:rsidRPr="00F50A92">
        <w:rPr>
          <w:rFonts w:ascii="Palatino Linotype" w:eastAsia="Calibri" w:hAnsi="Palatino Linotype" w:cs="Arial"/>
          <w:color w:val="000000" w:themeColor="text1"/>
          <w:lang w:val="es-ES"/>
        </w:rPr>
        <w:t>I</w:t>
      </w:r>
      <w:r w:rsidRPr="00F50A92">
        <w:rPr>
          <w:rFonts w:ascii="Palatino Linotype" w:eastAsia="Calibri" w:hAnsi="Palatino Linotype" w:cs="Arial"/>
          <w:color w:val="000000" w:themeColor="text1"/>
          <w:lang w:val="es-ES"/>
        </w:rPr>
        <w:t xml:space="preserve">nformación </w:t>
      </w:r>
      <w:r w:rsidR="00C57378" w:rsidRPr="00F50A92">
        <w:rPr>
          <w:rFonts w:ascii="Palatino Linotype" w:eastAsia="Calibri" w:hAnsi="Palatino Linotype" w:cs="Arial"/>
          <w:color w:val="000000" w:themeColor="text1"/>
          <w:lang w:val="es-ES"/>
        </w:rPr>
        <w:t>P</w:t>
      </w:r>
      <w:r w:rsidRPr="00F50A92">
        <w:rPr>
          <w:rFonts w:ascii="Palatino Linotype" w:eastAsia="Calibri" w:hAnsi="Palatino Linotype" w:cs="Arial"/>
          <w:color w:val="000000" w:themeColor="text1"/>
          <w:lang w:val="es-ES"/>
        </w:rPr>
        <w:t>ública registrada con el número</w:t>
      </w:r>
      <w:r w:rsidRPr="00F50A92">
        <w:rPr>
          <w:rFonts w:ascii="Palatino Linotype" w:hAnsi="Palatino Linotype"/>
          <w:b/>
          <w:bCs/>
          <w:color w:val="000000" w:themeColor="text1"/>
        </w:rPr>
        <w:t xml:space="preserve"> </w:t>
      </w:r>
      <w:r w:rsidR="001D459B" w:rsidRPr="00F50A92">
        <w:rPr>
          <w:rFonts w:ascii="Palatino Linotype" w:hAnsi="Palatino Linotype"/>
          <w:b/>
          <w:bCs/>
          <w:color w:val="000000" w:themeColor="text1"/>
        </w:rPr>
        <w:t>00085/CAEM/IP/2025</w:t>
      </w:r>
      <w:r w:rsidRPr="00F50A92">
        <w:rPr>
          <w:rFonts w:ascii="Palatino Linotype" w:hAnsi="Palatino Linotype"/>
          <w:b/>
          <w:bCs/>
          <w:color w:val="000000" w:themeColor="text1"/>
        </w:rPr>
        <w:t xml:space="preserve">; </w:t>
      </w:r>
      <w:r w:rsidR="00D1106A">
        <w:rPr>
          <w:rFonts w:ascii="Palatino Linotype" w:eastAsia="Calibri" w:hAnsi="Palatino Linotype" w:cs="Arial"/>
          <w:color w:val="000000" w:themeColor="text1"/>
          <w:lang w:val="es-ES"/>
        </w:rPr>
        <w:t>en la que</w:t>
      </w:r>
      <w:r w:rsidRPr="00F50A92">
        <w:rPr>
          <w:rFonts w:ascii="Palatino Linotype" w:eastAsia="Calibri" w:hAnsi="Palatino Linotype" w:cs="Arial"/>
          <w:color w:val="000000" w:themeColor="text1"/>
          <w:lang w:val="es-ES"/>
        </w:rPr>
        <w:t xml:space="preserve"> se solicitó la siguiente información:</w:t>
      </w:r>
    </w:p>
    <w:p w14:paraId="6B526C57" w14:textId="77777777" w:rsidR="005F346E" w:rsidRPr="00F50A92" w:rsidRDefault="005F346E" w:rsidP="00CC6599">
      <w:pPr>
        <w:pStyle w:val="Prrafodelista"/>
        <w:spacing w:line="360" w:lineRule="auto"/>
        <w:ind w:left="0"/>
        <w:jc w:val="both"/>
        <w:rPr>
          <w:rFonts w:ascii="Palatino Linotype" w:eastAsia="Calibri" w:hAnsi="Palatino Linotype" w:cs="Arial"/>
          <w:color w:val="000000" w:themeColor="text1"/>
          <w:lang w:val="es-ES"/>
        </w:rPr>
      </w:pPr>
    </w:p>
    <w:p w14:paraId="399A8454" w14:textId="79610F8D" w:rsidR="00947C3B" w:rsidRDefault="00C86A6F" w:rsidP="00CC6599">
      <w:pPr>
        <w:pStyle w:val="Prrafodelista"/>
        <w:spacing w:line="360" w:lineRule="auto"/>
        <w:ind w:left="0"/>
        <w:jc w:val="both"/>
        <w:rPr>
          <w:rFonts w:ascii="Palatino Linotype" w:hAnsi="Palatino Linotype"/>
          <w:i/>
          <w:color w:val="000000" w:themeColor="text1"/>
        </w:rPr>
      </w:pPr>
      <w:r w:rsidRPr="00F50A92">
        <w:rPr>
          <w:rFonts w:ascii="Palatino Linotype" w:hAnsi="Palatino Linotype"/>
          <w:i/>
          <w:color w:val="000000" w:themeColor="text1"/>
        </w:rPr>
        <w:t>“</w:t>
      </w:r>
      <w:r w:rsidR="001D459B" w:rsidRPr="00F50A92">
        <w:rPr>
          <w:rFonts w:ascii="Palatino Linotype" w:hAnsi="Palatino Linotype"/>
          <w:i/>
          <w:color w:val="000000" w:themeColor="text1"/>
        </w:rPr>
        <w:t>Se solicitan todos los contratos y facturas, celebrados y expedidos a favor de proveedores, personas físicas, que pertenezcan al género femenino.Lo cuál se solicita por el periodo del 30 de septiembre del 2023 a la fecha de la presentación de la presente solicitud.</w:t>
      </w:r>
      <w:r w:rsidR="00947C3B" w:rsidRPr="00F50A92">
        <w:rPr>
          <w:rFonts w:ascii="Palatino Linotype" w:hAnsi="Palatino Linotype"/>
          <w:i/>
          <w:color w:val="000000" w:themeColor="text1"/>
        </w:rPr>
        <w:t>”</w:t>
      </w:r>
    </w:p>
    <w:p w14:paraId="0BB873C0" w14:textId="77777777" w:rsidR="009F0935" w:rsidRPr="00F50A92" w:rsidRDefault="009F0935" w:rsidP="00CC6599">
      <w:pPr>
        <w:pStyle w:val="Prrafodelista"/>
        <w:spacing w:line="360" w:lineRule="auto"/>
        <w:ind w:left="0"/>
        <w:jc w:val="both"/>
        <w:rPr>
          <w:rFonts w:ascii="Palatino Linotype" w:hAnsi="Palatino Linotype"/>
          <w:i/>
          <w:color w:val="000000" w:themeColor="text1"/>
        </w:rPr>
      </w:pPr>
    </w:p>
    <w:p w14:paraId="3D5318FE" w14:textId="4CB298F4" w:rsidR="00F46CF8" w:rsidRPr="00F50A92" w:rsidRDefault="00F443D1" w:rsidP="00CC6599">
      <w:pPr>
        <w:pStyle w:val="Prrafodelista"/>
        <w:numPr>
          <w:ilvl w:val="0"/>
          <w:numId w:val="3"/>
        </w:numPr>
        <w:spacing w:line="360" w:lineRule="auto"/>
        <w:ind w:left="0" w:hanging="284"/>
        <w:jc w:val="both"/>
        <w:rPr>
          <w:rFonts w:ascii="Palatino Linotype" w:hAnsi="Palatino Linotype" w:cs="Arial"/>
          <w:color w:val="000000" w:themeColor="text1"/>
          <w:lang w:val="es-ES"/>
        </w:rPr>
      </w:pPr>
      <w:r w:rsidRPr="00F50A92">
        <w:rPr>
          <w:rFonts w:ascii="Palatino Linotype" w:hAnsi="Palatino Linotype" w:cs="Arial"/>
          <w:color w:val="000000" w:themeColor="text1"/>
          <w:lang w:val="es-ES"/>
        </w:rPr>
        <w:t>Modalidad de entrega de la información</w:t>
      </w:r>
      <w:r w:rsidR="00F46CF8" w:rsidRPr="00F50A92">
        <w:rPr>
          <w:rFonts w:ascii="Palatino Linotype" w:hAnsi="Palatino Linotype" w:cs="Arial"/>
          <w:color w:val="000000" w:themeColor="text1"/>
          <w:lang w:val="es-ES"/>
        </w:rPr>
        <w:t xml:space="preserve">: </w:t>
      </w:r>
      <w:r w:rsidR="00BC2E4D" w:rsidRPr="00F50A92">
        <w:rPr>
          <w:rFonts w:ascii="Palatino Linotype" w:hAnsi="Palatino Linotype" w:cs="Arial"/>
          <w:color w:val="000000" w:themeColor="text1"/>
          <w:lang w:val="es-ES"/>
        </w:rPr>
        <w:t>Vía SAIMEX</w:t>
      </w:r>
      <w:r w:rsidR="001B7993" w:rsidRPr="00F50A92">
        <w:rPr>
          <w:rFonts w:ascii="Palatino Linotype" w:hAnsi="Palatino Linotype" w:cs="Arial"/>
          <w:color w:val="000000" w:themeColor="text1"/>
          <w:lang w:val="es-ES"/>
        </w:rPr>
        <w:t>.</w:t>
      </w:r>
    </w:p>
    <w:p w14:paraId="7A46BAB4" w14:textId="77777777" w:rsidR="004C674D" w:rsidRPr="00F50A92" w:rsidRDefault="004C674D" w:rsidP="00CC6599">
      <w:pPr>
        <w:spacing w:line="360" w:lineRule="auto"/>
        <w:jc w:val="both"/>
        <w:rPr>
          <w:rFonts w:ascii="Palatino Linotype" w:hAnsi="Palatino Linotype" w:cs="Arial"/>
          <w:color w:val="000000" w:themeColor="text1"/>
        </w:rPr>
      </w:pPr>
    </w:p>
    <w:p w14:paraId="361C1AA4" w14:textId="77777777" w:rsidR="001D459B" w:rsidRPr="00F50A92" w:rsidRDefault="00C86A6F" w:rsidP="00CC6599">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rPr>
      </w:pPr>
      <w:r w:rsidRPr="00F50A92">
        <w:rPr>
          <w:rFonts w:ascii="Palatino Linotype" w:eastAsia="Palatino Linotype" w:hAnsi="Palatino Linotype" w:cs="Palatino Linotype"/>
          <w:bCs/>
          <w:color w:val="000000" w:themeColor="text1"/>
        </w:rPr>
        <w:lastRenderedPageBreak/>
        <w:t>E</w:t>
      </w:r>
      <w:r w:rsidRPr="00F50A92">
        <w:rPr>
          <w:rFonts w:ascii="Palatino Linotype" w:hAnsi="Palatino Linotype" w:cs="Arial"/>
          <w:bCs/>
          <w:color w:val="000000" w:themeColor="text1"/>
        </w:rPr>
        <w:t xml:space="preserve">l </w:t>
      </w:r>
      <w:r w:rsidRPr="00F50A92">
        <w:rPr>
          <w:rFonts w:ascii="Palatino Linotype" w:hAnsi="Palatino Linotype" w:cs="Arial"/>
          <w:b/>
          <w:color w:val="000000" w:themeColor="text1"/>
        </w:rPr>
        <w:t>Sujeto</w:t>
      </w:r>
      <w:r w:rsidRPr="00F50A92">
        <w:rPr>
          <w:rFonts w:ascii="Palatino Linotype" w:hAnsi="Palatino Linotype" w:cs="Arial"/>
          <w:color w:val="000000" w:themeColor="text1"/>
        </w:rPr>
        <w:t xml:space="preserve"> </w:t>
      </w:r>
      <w:r w:rsidRPr="00F50A92">
        <w:rPr>
          <w:rFonts w:ascii="Palatino Linotype" w:hAnsi="Palatino Linotype" w:cs="Arial"/>
          <w:b/>
          <w:color w:val="000000" w:themeColor="text1"/>
        </w:rPr>
        <w:t>Obligado</w:t>
      </w:r>
      <w:r w:rsidRPr="00F50A92">
        <w:rPr>
          <w:rFonts w:ascii="Palatino Linotype" w:hAnsi="Palatino Linotype" w:cs="Arial"/>
          <w:color w:val="000000" w:themeColor="text1"/>
        </w:rPr>
        <w:t xml:space="preserve"> proporcionó respuesta </w:t>
      </w:r>
      <w:r w:rsidR="00F6643E" w:rsidRPr="00F50A92">
        <w:rPr>
          <w:rFonts w:ascii="Palatino Linotype" w:hAnsi="Palatino Linotype" w:cs="Arial"/>
          <w:color w:val="000000" w:themeColor="text1"/>
        </w:rPr>
        <w:t xml:space="preserve">mediante </w:t>
      </w:r>
      <w:r w:rsidR="001D459B" w:rsidRPr="00F50A92">
        <w:rPr>
          <w:rFonts w:ascii="Palatino Linotype" w:hAnsi="Palatino Linotype" w:cs="Arial"/>
          <w:color w:val="000000" w:themeColor="text1"/>
        </w:rPr>
        <w:t>tres</w:t>
      </w:r>
      <w:r w:rsidR="00F6643E" w:rsidRPr="00F50A92">
        <w:rPr>
          <w:rFonts w:ascii="Palatino Linotype" w:hAnsi="Palatino Linotype" w:cs="Arial"/>
          <w:color w:val="000000" w:themeColor="text1"/>
        </w:rPr>
        <w:t xml:space="preserve"> archivo</w:t>
      </w:r>
      <w:r w:rsidR="001D459B" w:rsidRPr="00F50A92">
        <w:rPr>
          <w:rFonts w:ascii="Palatino Linotype" w:hAnsi="Palatino Linotype" w:cs="Arial"/>
          <w:color w:val="000000" w:themeColor="text1"/>
        </w:rPr>
        <w:t>s a saber:</w:t>
      </w:r>
    </w:p>
    <w:p w14:paraId="7931EAE5" w14:textId="1BC6B570" w:rsidR="001D459B" w:rsidRPr="00F50A92" w:rsidRDefault="001D459B" w:rsidP="00D1106A">
      <w:pPr>
        <w:pStyle w:val="Prrafodelista"/>
        <w:numPr>
          <w:ilvl w:val="0"/>
          <w:numId w:val="3"/>
        </w:numPr>
        <w:spacing w:line="360" w:lineRule="auto"/>
        <w:ind w:left="0" w:firstLine="0"/>
        <w:jc w:val="both"/>
        <w:rPr>
          <w:rFonts w:ascii="Palatino Linotype" w:eastAsia="Palatino Linotype" w:hAnsi="Palatino Linotype" w:cs="Palatino Linotype"/>
          <w:b/>
          <w:color w:val="000000" w:themeColor="text1"/>
        </w:rPr>
      </w:pPr>
      <w:r w:rsidRPr="00F50A92">
        <w:rPr>
          <w:rFonts w:ascii="Palatino Linotype" w:eastAsia="Palatino Linotype" w:hAnsi="Palatino Linotype" w:cs="Palatino Linotype"/>
          <w:b/>
          <w:color w:val="000000" w:themeColor="text1"/>
        </w:rPr>
        <w:t xml:space="preserve">00085-CAEM-IP-2025.pdf, </w:t>
      </w:r>
      <w:r w:rsidRPr="00F50A92">
        <w:rPr>
          <w:rFonts w:ascii="Palatino Linotype" w:eastAsia="Palatino Linotype" w:hAnsi="Palatino Linotype" w:cs="Palatino Linotype"/>
          <w:color w:val="000000" w:themeColor="text1"/>
        </w:rPr>
        <w:t>que corresponde a un oficio signado por la Directora General de Administración y Finanzas, a través del cual informa que no existe fuente obligacional para que la información sea desagregada por sexo.</w:t>
      </w:r>
    </w:p>
    <w:p w14:paraId="7FF70CC6" w14:textId="77777777" w:rsidR="001D459B" w:rsidRPr="00F50A92" w:rsidRDefault="001D459B" w:rsidP="00D1106A">
      <w:pPr>
        <w:pStyle w:val="Prrafodelista"/>
        <w:spacing w:line="360" w:lineRule="auto"/>
        <w:ind w:left="0"/>
        <w:jc w:val="both"/>
        <w:rPr>
          <w:rFonts w:ascii="Palatino Linotype" w:eastAsia="Palatino Linotype" w:hAnsi="Palatino Linotype" w:cs="Palatino Linotype"/>
          <w:b/>
          <w:color w:val="000000" w:themeColor="text1"/>
        </w:rPr>
      </w:pPr>
    </w:p>
    <w:p w14:paraId="0B0D3A4C" w14:textId="42CE96F7" w:rsidR="001D459B" w:rsidRPr="00F50A92" w:rsidRDefault="001D459B" w:rsidP="00D1106A">
      <w:pPr>
        <w:pStyle w:val="Prrafodelista"/>
        <w:numPr>
          <w:ilvl w:val="0"/>
          <w:numId w:val="3"/>
        </w:numPr>
        <w:spacing w:line="360" w:lineRule="auto"/>
        <w:ind w:left="0" w:firstLine="0"/>
        <w:jc w:val="both"/>
        <w:rPr>
          <w:rFonts w:ascii="Palatino Linotype" w:eastAsia="Palatino Linotype" w:hAnsi="Palatino Linotype" w:cs="Palatino Linotype"/>
          <w:b/>
          <w:color w:val="000000" w:themeColor="text1"/>
        </w:rPr>
      </w:pPr>
      <w:r w:rsidRPr="00F50A92">
        <w:rPr>
          <w:rFonts w:ascii="Palatino Linotype" w:eastAsia="Palatino Linotype" w:hAnsi="Palatino Linotype" w:cs="Palatino Linotype"/>
          <w:b/>
          <w:color w:val="000000" w:themeColor="text1"/>
        </w:rPr>
        <w:t xml:space="preserve">85.pdf, </w:t>
      </w:r>
      <w:r w:rsidRPr="00F50A92">
        <w:rPr>
          <w:rFonts w:ascii="Palatino Linotype" w:eastAsia="Palatino Linotype" w:hAnsi="Palatino Linotype" w:cs="Palatino Linotype"/>
          <w:color w:val="000000" w:themeColor="text1"/>
        </w:rPr>
        <w:t>que corresponde a un oficio signado por el Titular de la Unidad de Transparencia, a través del cual informa de la respuesta emitida por la servidora pública habilitada.</w:t>
      </w:r>
    </w:p>
    <w:p w14:paraId="1EDADE84" w14:textId="77777777" w:rsidR="001D459B" w:rsidRPr="00F50A92" w:rsidRDefault="001D459B" w:rsidP="00CC6599">
      <w:pPr>
        <w:pStyle w:val="Prrafodelista"/>
        <w:spacing w:line="360" w:lineRule="auto"/>
        <w:ind w:left="0"/>
        <w:rPr>
          <w:rFonts w:ascii="Palatino Linotype" w:eastAsia="Palatino Linotype" w:hAnsi="Palatino Linotype" w:cs="Palatino Linotype"/>
          <w:b/>
          <w:color w:val="000000" w:themeColor="text1"/>
        </w:rPr>
      </w:pPr>
    </w:p>
    <w:p w14:paraId="7231C6E3" w14:textId="606331DD" w:rsidR="00C86A6F" w:rsidRPr="00F50A92" w:rsidRDefault="00C02200" w:rsidP="00CC6599">
      <w:pPr>
        <w:pStyle w:val="Prrafodelista"/>
        <w:numPr>
          <w:ilvl w:val="0"/>
          <w:numId w:val="1"/>
        </w:numPr>
        <w:spacing w:line="360" w:lineRule="auto"/>
        <w:ind w:left="0" w:firstLine="0"/>
        <w:jc w:val="both"/>
        <w:rPr>
          <w:rFonts w:ascii="Palatino Linotype" w:hAnsi="Palatino Linotype" w:cs="Arial"/>
          <w:color w:val="000000" w:themeColor="text1"/>
        </w:rPr>
      </w:pPr>
      <w:r w:rsidRPr="00F50A92">
        <w:rPr>
          <w:rFonts w:ascii="Palatino Linotype" w:hAnsi="Palatino Linotype" w:cs="Arial"/>
          <w:bCs/>
          <w:color w:val="000000" w:themeColor="text1"/>
        </w:rPr>
        <w:t>Inconforme con la respuesta,</w:t>
      </w:r>
      <w:r w:rsidR="00C86A6F" w:rsidRPr="00F50A92">
        <w:rPr>
          <w:rFonts w:ascii="Palatino Linotype" w:hAnsi="Palatino Linotype" w:cs="Arial"/>
          <w:color w:val="000000" w:themeColor="text1"/>
        </w:rPr>
        <w:t xml:space="preserve"> </w:t>
      </w:r>
      <w:r w:rsidRPr="00F50A92">
        <w:rPr>
          <w:rFonts w:ascii="Palatino Linotype" w:hAnsi="Palatino Linotype" w:cs="Arial"/>
          <w:color w:val="000000" w:themeColor="text1"/>
        </w:rPr>
        <w:t>el solicitante interpuso</w:t>
      </w:r>
      <w:r w:rsidR="00C86A6F" w:rsidRPr="00F50A92">
        <w:rPr>
          <w:rFonts w:ascii="Palatino Linotype" w:hAnsi="Palatino Linotype" w:cs="Arial"/>
          <w:color w:val="000000" w:themeColor="text1"/>
        </w:rPr>
        <w:t xml:space="preserve"> </w:t>
      </w:r>
      <w:r w:rsidR="00C57378" w:rsidRPr="00F50A92">
        <w:rPr>
          <w:rFonts w:ascii="Palatino Linotype" w:hAnsi="Palatino Linotype" w:cs="Arial"/>
          <w:color w:val="000000" w:themeColor="text1"/>
        </w:rPr>
        <w:t xml:space="preserve">el </w:t>
      </w:r>
      <w:r w:rsidR="00C86A6F" w:rsidRPr="00F50A92">
        <w:rPr>
          <w:rFonts w:ascii="Palatino Linotype" w:hAnsi="Palatino Linotype" w:cs="Arial"/>
          <w:color w:val="000000" w:themeColor="text1"/>
        </w:rPr>
        <w:t xml:space="preserve">Recurso de Revisión </w:t>
      </w:r>
      <w:r w:rsidR="00C57378" w:rsidRPr="00F50A92">
        <w:rPr>
          <w:rFonts w:ascii="Palatino Linotype" w:hAnsi="Palatino Linotype" w:cs="Arial"/>
          <w:color w:val="000000" w:themeColor="text1"/>
        </w:rPr>
        <w:t>de mérito en fecha</w:t>
      </w:r>
      <w:r w:rsidR="00C86A6F" w:rsidRPr="00F50A92">
        <w:rPr>
          <w:rFonts w:ascii="Palatino Linotype" w:hAnsi="Palatino Linotype" w:cs="Arial"/>
          <w:color w:val="000000" w:themeColor="text1"/>
        </w:rPr>
        <w:t xml:space="preserve"> </w:t>
      </w:r>
      <w:r w:rsidRPr="00F50A92">
        <w:rPr>
          <w:rFonts w:ascii="Palatino Linotype" w:hAnsi="Palatino Linotype" w:cs="Arial"/>
          <w:b/>
          <w:color w:val="000000" w:themeColor="text1"/>
        </w:rPr>
        <w:t>veinte</w:t>
      </w:r>
      <w:r w:rsidR="00C86A6F" w:rsidRPr="00F50A92">
        <w:rPr>
          <w:rFonts w:ascii="Palatino Linotype" w:hAnsi="Palatino Linotype" w:cs="Arial"/>
          <w:b/>
          <w:color w:val="000000" w:themeColor="text1"/>
        </w:rPr>
        <w:t xml:space="preserve"> </w:t>
      </w:r>
      <w:r w:rsidR="00C86A6F" w:rsidRPr="00F50A92">
        <w:rPr>
          <w:rFonts w:ascii="Palatino Linotype" w:eastAsia="Palatino Linotype" w:hAnsi="Palatino Linotype" w:cs="Palatino Linotype"/>
          <w:b/>
          <w:bCs/>
          <w:color w:val="000000" w:themeColor="text1"/>
        </w:rPr>
        <w:t>de</w:t>
      </w:r>
      <w:r w:rsidR="00C86A6F" w:rsidRPr="00F50A92">
        <w:rPr>
          <w:rFonts w:ascii="Palatino Linotype" w:hAnsi="Palatino Linotype" w:cs="Arial"/>
          <w:b/>
          <w:color w:val="000000" w:themeColor="text1"/>
        </w:rPr>
        <w:t xml:space="preserve"> febrero dos mil </w:t>
      </w:r>
      <w:r w:rsidR="00C86A6F" w:rsidRPr="00F50A92">
        <w:rPr>
          <w:rFonts w:ascii="Palatino Linotype" w:eastAsia="Palatino Linotype" w:hAnsi="Palatino Linotype" w:cs="Palatino Linotype"/>
          <w:b/>
          <w:bCs/>
          <w:color w:val="000000" w:themeColor="text1"/>
        </w:rPr>
        <w:t>veinticinco</w:t>
      </w:r>
      <w:r w:rsidR="00C86A6F" w:rsidRPr="00F50A92">
        <w:rPr>
          <w:rFonts w:ascii="Palatino Linotype" w:hAnsi="Palatino Linotype" w:cs="Arial"/>
          <w:color w:val="000000" w:themeColor="text1"/>
        </w:rPr>
        <w:t>, señalando como acto impugnado y razones o motivos de inconformidad, lo siguiente:</w:t>
      </w:r>
    </w:p>
    <w:p w14:paraId="63133CBC" w14:textId="77777777" w:rsidR="007D6876" w:rsidRPr="00F50A92" w:rsidRDefault="007D6876" w:rsidP="00CC6599">
      <w:pPr>
        <w:pStyle w:val="Prrafodelista"/>
        <w:spacing w:line="360" w:lineRule="auto"/>
        <w:ind w:left="0"/>
        <w:jc w:val="both"/>
        <w:rPr>
          <w:rFonts w:ascii="Palatino Linotype" w:hAnsi="Palatino Linotype" w:cs="Arial"/>
          <w:i/>
          <w:color w:val="000000" w:themeColor="text1"/>
        </w:rPr>
      </w:pPr>
    </w:p>
    <w:p w14:paraId="715FE325" w14:textId="77777777" w:rsidR="005B5644" w:rsidRPr="00D1106A" w:rsidRDefault="005B5644" w:rsidP="00D1106A">
      <w:pPr>
        <w:pStyle w:val="Prrafodelista"/>
        <w:numPr>
          <w:ilvl w:val="0"/>
          <w:numId w:val="18"/>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4" w:name="_Toc466982515"/>
      <w:bookmarkStart w:id="5" w:name="_Toc27589209"/>
      <w:bookmarkStart w:id="6" w:name="_Toc29395023"/>
      <w:bookmarkStart w:id="7" w:name="_Toc29481468"/>
      <w:bookmarkStart w:id="8" w:name="_Toc33113912"/>
      <w:bookmarkStart w:id="9" w:name="_Toc33643060"/>
      <w:bookmarkStart w:id="10" w:name="_Toc33724992"/>
      <w:bookmarkStart w:id="11" w:name="_Toc33726435"/>
      <w:bookmarkStart w:id="12" w:name="_Toc34157663"/>
      <w:bookmarkStart w:id="13" w:name="_Toc35003616"/>
      <w:bookmarkStart w:id="14" w:name="_Toc35535692"/>
      <w:bookmarkStart w:id="15" w:name="_Toc51262526"/>
      <w:bookmarkStart w:id="16" w:name="_Toc471908127"/>
      <w:bookmarkStart w:id="17" w:name="_Toc491791301"/>
      <w:bookmarkStart w:id="18" w:name="_Toc496726171"/>
      <w:bookmarkStart w:id="19" w:name="_Toc497242135"/>
      <w:bookmarkStart w:id="20" w:name="_Toc497292518"/>
      <w:bookmarkStart w:id="21" w:name="_Toc498503717"/>
      <w:bookmarkStart w:id="22" w:name="_Toc499568661"/>
      <w:bookmarkStart w:id="23" w:name="_Toc499568694"/>
      <w:bookmarkStart w:id="24" w:name="_Toc499665453"/>
      <w:bookmarkStart w:id="25" w:name="_Toc499729820"/>
      <w:bookmarkStart w:id="26" w:name="_Toc499835025"/>
      <w:bookmarkStart w:id="27" w:name="_Toc499835836"/>
      <w:bookmarkStart w:id="28" w:name="_Toc499835859"/>
      <w:bookmarkStart w:id="29" w:name="_Toc500264538"/>
      <w:bookmarkStart w:id="30" w:name="_Toc503290276"/>
      <w:bookmarkStart w:id="31" w:name="_Toc524009638"/>
      <w:bookmarkStart w:id="32" w:name="_Toc524009673"/>
      <w:bookmarkStart w:id="33" w:name="_Toc524602721"/>
      <w:bookmarkStart w:id="34" w:name="_Toc526365280"/>
      <w:bookmarkStart w:id="35" w:name="_Toc526365338"/>
      <w:bookmarkStart w:id="36" w:name="_Toc530067665"/>
      <w:bookmarkStart w:id="37" w:name="_Toc530067693"/>
      <w:bookmarkStart w:id="38" w:name="_Toc530067940"/>
      <w:bookmarkStart w:id="39" w:name="_Toc530590421"/>
      <w:bookmarkStart w:id="40" w:name="_Toc530593952"/>
      <w:bookmarkStart w:id="41" w:name="_Toc531190249"/>
      <w:bookmarkStart w:id="42" w:name="_Toc531190296"/>
      <w:bookmarkStart w:id="43" w:name="_Toc534908209"/>
      <w:bookmarkStart w:id="44" w:name="_Toc534909345"/>
      <w:bookmarkStart w:id="45" w:name="_Toc535353306"/>
      <w:bookmarkStart w:id="46" w:name="_Toc535353792"/>
      <w:bookmarkStart w:id="47" w:name="_Toc18436352"/>
      <w:bookmarkStart w:id="48" w:name="_Toc18436386"/>
      <w:bookmarkStart w:id="49" w:name="_Toc18513478"/>
      <w:bookmarkStart w:id="50" w:name="_Toc18513504"/>
      <w:bookmarkStart w:id="51" w:name="_Toc18606802"/>
      <w:bookmarkStart w:id="52" w:name="_Toc19723537"/>
      <w:bookmarkStart w:id="53" w:name="_Toc20322796"/>
      <w:bookmarkStart w:id="54" w:name="_Toc20323053"/>
      <w:bookmarkStart w:id="55" w:name="_Toc20323182"/>
      <w:bookmarkStart w:id="56" w:name="_Toc20420592"/>
      <w:bookmarkStart w:id="57" w:name="_Toc20421580"/>
      <w:bookmarkStart w:id="58" w:name="_Toc21027317"/>
      <w:bookmarkStart w:id="59" w:name="_Toc22660653"/>
      <w:bookmarkStart w:id="60" w:name="_Toc22811624"/>
      <w:bookmarkStart w:id="61" w:name="_Toc26436016"/>
      <w:bookmarkStart w:id="62" w:name="_Toc51854303"/>
      <w:r w:rsidRPr="00D1106A">
        <w:rPr>
          <w:rFonts w:ascii="Palatino Linotype" w:eastAsia="Palatino Linotype" w:hAnsi="Palatino Linotype" w:cs="Palatino Linotype"/>
          <w:b/>
          <w:color w:val="000000" w:themeColor="text1"/>
        </w:rPr>
        <w:t>ACTO IMPUGNADO:</w:t>
      </w:r>
    </w:p>
    <w:p w14:paraId="0699E547" w14:textId="73059B32" w:rsidR="005B5644" w:rsidRPr="00F50A92" w:rsidRDefault="005B5644" w:rsidP="00CC659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w:t>
      </w:r>
      <w:r w:rsidR="003773FA" w:rsidRPr="00F50A92">
        <w:rPr>
          <w:rFonts w:ascii="Palatino Linotype" w:eastAsia="Palatino Linotype" w:hAnsi="Palatino Linotype" w:cs="Palatino Linotype"/>
          <w:i/>
          <w:color w:val="000000" w:themeColor="text1"/>
        </w:rPr>
        <w:t>La respuesta combatida es ilegal, ya que se omite en la misma dar respuesta a lo solicitado.</w:t>
      </w:r>
      <w:r w:rsidRPr="00F50A92">
        <w:rPr>
          <w:rFonts w:ascii="Palatino Linotype" w:eastAsia="Palatino Linotype" w:hAnsi="Palatino Linotype" w:cs="Palatino Linotype"/>
          <w:i/>
          <w:color w:val="000000" w:themeColor="text1"/>
        </w:rPr>
        <w:t>”</w:t>
      </w:r>
    </w:p>
    <w:p w14:paraId="58FD7862" w14:textId="77777777" w:rsidR="005B5644" w:rsidRPr="00F50A92" w:rsidRDefault="005B5644" w:rsidP="00CC659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0F002C29" w14:textId="77777777" w:rsidR="005B5644" w:rsidRPr="00D1106A" w:rsidRDefault="005B5644" w:rsidP="00D1106A">
      <w:pPr>
        <w:pStyle w:val="Prrafodelista"/>
        <w:numPr>
          <w:ilvl w:val="0"/>
          <w:numId w:val="18"/>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D1106A">
        <w:rPr>
          <w:rFonts w:ascii="Palatino Linotype" w:eastAsia="Palatino Linotype" w:hAnsi="Palatino Linotype" w:cs="Palatino Linotype"/>
          <w:b/>
          <w:color w:val="000000" w:themeColor="text1"/>
        </w:rPr>
        <w:t>RAZONES O MOTIVOS DE LA INCONFORMIDAD</w:t>
      </w:r>
      <w:r w:rsidRPr="00D1106A">
        <w:rPr>
          <w:rFonts w:ascii="Palatino Linotype" w:eastAsia="Palatino Linotype" w:hAnsi="Palatino Linotype" w:cs="Palatino Linotype"/>
          <w:b/>
          <w:color w:val="000000" w:themeColor="text1"/>
        </w:rPr>
        <w:tab/>
      </w:r>
    </w:p>
    <w:p w14:paraId="14AACB3B" w14:textId="7F40082C" w:rsidR="005B5644" w:rsidRPr="00F50A92" w:rsidRDefault="005B5644" w:rsidP="00CC659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i/>
          <w:color w:val="000000" w:themeColor="text1"/>
        </w:rPr>
        <w:t>“</w:t>
      </w:r>
      <w:r w:rsidR="003773FA" w:rsidRPr="00F50A92">
        <w:rPr>
          <w:rFonts w:ascii="Palatino Linotype" w:eastAsia="Palatino Linotype" w:hAnsi="Palatino Linotype" w:cs="Palatino Linotype"/>
          <w:i/>
          <w:color w:val="000000" w:themeColor="text1"/>
        </w:rPr>
        <w:t xml:space="preserve">En efecto la respuesta recaída a m presente solicitud como lo reconoce la Propia Directora General de Administración y Finanzas, no solo deviene parcial si no incompleta y carente de respuesta en sentido a lo solicitado, ya que no proporciona los motivoos ni los fundamentos que le impidan proporcionar la información que se solicita, ya que no se le ha pedido documento ad hoc si no información que subida a la política de perspectiva de género y al tratamiento convencional de la información, puede ser generada sin impedimento legal, jurídico o material que subsista para ello, por tanto las respuestas que se dieron </w:t>
      </w:r>
      <w:r w:rsidR="003773FA" w:rsidRPr="00F50A92">
        <w:rPr>
          <w:rFonts w:ascii="Palatino Linotype" w:eastAsia="Palatino Linotype" w:hAnsi="Palatino Linotype" w:cs="Palatino Linotype"/>
          <w:i/>
          <w:color w:val="000000" w:themeColor="text1"/>
        </w:rPr>
        <w:lastRenderedPageBreak/>
        <w:t>a la presente petición violan los artículos 1 párrafos primero y tercero de la Constitución Política de los Estados Unidos Mexicanos y ate tan contra los principios de máxima transparencia y publicidad, además de que también se omite informar por qué no se tiene, no existe o no se xuenr con ma información solicitada. Por ello se solicita ese H. Instituto proceda a revocar la ilegal respuesta a la solicitud de información en comento</w:t>
      </w:r>
      <w:r w:rsidRPr="00F50A92">
        <w:rPr>
          <w:rFonts w:ascii="Palatino Linotype" w:eastAsia="Palatino Linotype" w:hAnsi="Palatino Linotype" w:cs="Palatino Linotype"/>
          <w:i/>
          <w:color w:val="000000" w:themeColor="text1"/>
        </w:rPr>
        <w:t>”</w:t>
      </w:r>
      <w:r w:rsidR="00176732" w:rsidRPr="00F50A92">
        <w:rPr>
          <w:rFonts w:ascii="Palatino Linotype" w:eastAsia="Palatino Linotype" w:hAnsi="Palatino Linotype" w:cs="Palatino Linotype"/>
          <w:i/>
          <w:color w:val="000000" w:themeColor="text1"/>
        </w:rPr>
        <w:t xml:space="preserve"> </w:t>
      </w:r>
      <w:r w:rsidR="00176732" w:rsidRPr="00F50A92">
        <w:rPr>
          <w:rFonts w:ascii="Palatino Linotype" w:eastAsia="Palatino Linotype" w:hAnsi="Palatino Linotype" w:cs="Palatino Linotype"/>
          <w:color w:val="000000" w:themeColor="text1"/>
        </w:rPr>
        <w:t>(Sic).</w:t>
      </w:r>
    </w:p>
    <w:p w14:paraId="0EE8D61B" w14:textId="77777777" w:rsidR="00067EAC" w:rsidRPr="00F50A92" w:rsidRDefault="00067EAC" w:rsidP="00CC6599">
      <w:pPr>
        <w:pStyle w:val="Prrafodelista"/>
        <w:spacing w:line="360" w:lineRule="auto"/>
        <w:ind w:left="0"/>
        <w:jc w:val="both"/>
        <w:rPr>
          <w:rStyle w:val="Ttulo2Car"/>
          <w:rFonts w:ascii="Palatino Linotype" w:hAnsi="Palatino Linotype"/>
          <w:i/>
          <w:color w:val="000000" w:themeColor="text1"/>
          <w:sz w:val="24"/>
          <w:szCs w:val="24"/>
        </w:rPr>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18B25A9D" w14:textId="7AB350E9" w:rsidR="005B5644" w:rsidRPr="00F50A92" w:rsidRDefault="005B5644" w:rsidP="00CC6599">
      <w:pPr>
        <w:pStyle w:val="Prrafodelista"/>
        <w:numPr>
          <w:ilvl w:val="0"/>
          <w:numId w:val="1"/>
        </w:numPr>
        <w:spacing w:line="360" w:lineRule="auto"/>
        <w:ind w:left="0" w:firstLine="0"/>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color w:val="000000" w:themeColor="text1"/>
        </w:rPr>
        <w:t xml:space="preserve">La Comisionada Ponente con fundamento en lo dispuesto por el artículo 185 </w:t>
      </w:r>
      <w:r w:rsidRPr="00F50A92">
        <w:rPr>
          <w:rFonts w:ascii="Palatino Linotype" w:hAnsi="Palatino Linotype" w:cs="Arial"/>
          <w:bCs/>
          <w:color w:val="000000" w:themeColor="text1"/>
        </w:rPr>
        <w:t>fracción</w:t>
      </w:r>
      <w:r w:rsidRPr="00F50A92">
        <w:rPr>
          <w:rFonts w:ascii="Palatino Linotype" w:eastAsia="Palatino Linotype" w:hAnsi="Palatino Linotype" w:cs="Palatino Linotype"/>
          <w:color w:val="000000" w:themeColor="text1"/>
        </w:rPr>
        <w:t xml:space="preserve"> II de la ley de la materia, a través del acuerdo de admisión de fecha </w:t>
      </w:r>
      <w:r w:rsidR="00055957" w:rsidRPr="00F50A92">
        <w:rPr>
          <w:rFonts w:ascii="Palatino Linotype" w:eastAsia="Palatino Linotype" w:hAnsi="Palatino Linotype" w:cs="Palatino Linotype"/>
          <w:b/>
          <w:color w:val="000000" w:themeColor="text1"/>
        </w:rPr>
        <w:t>siete de marzo</w:t>
      </w:r>
      <w:r w:rsidRPr="00F50A92">
        <w:rPr>
          <w:rFonts w:ascii="Palatino Linotype" w:eastAsia="Palatino Linotype" w:hAnsi="Palatino Linotype" w:cs="Palatino Linotype"/>
          <w:b/>
          <w:color w:val="000000" w:themeColor="text1"/>
        </w:rPr>
        <w:t xml:space="preserve"> dos mil veinticinco</w:t>
      </w:r>
      <w:r w:rsidRPr="00F50A92">
        <w:rPr>
          <w:rFonts w:ascii="Palatino Linotype" w:eastAsia="Palatino Linotype" w:hAnsi="Palatino Linotype" w:cs="Palatino Linotype"/>
          <w:color w:val="000000" w:themeColor="text1"/>
        </w:rPr>
        <w:t xml:space="preserve">, puso a disposición de las partes el expediente electrónico vía </w:t>
      </w:r>
      <w:r w:rsidRPr="00F50A92">
        <w:rPr>
          <w:rFonts w:ascii="Palatino Linotype" w:eastAsia="Palatino Linotype" w:hAnsi="Palatino Linotype" w:cs="Palatino Linotype"/>
          <w:b/>
          <w:color w:val="000000" w:themeColor="text1"/>
        </w:rPr>
        <w:t xml:space="preserve">SAIMEX </w:t>
      </w:r>
      <w:r w:rsidRPr="00F50A92">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corresponda a los casos concretos, y el </w:t>
      </w:r>
      <w:r w:rsidRPr="00F50A92">
        <w:rPr>
          <w:rFonts w:ascii="Palatino Linotype" w:eastAsia="Palatino Linotype" w:hAnsi="Palatino Linotype" w:cs="Palatino Linotype"/>
          <w:b/>
          <w:color w:val="000000" w:themeColor="text1"/>
        </w:rPr>
        <w:t>SUJETO OBLIGADO</w:t>
      </w:r>
      <w:r w:rsidRPr="00F50A92">
        <w:rPr>
          <w:rFonts w:ascii="Palatino Linotype" w:eastAsia="Palatino Linotype" w:hAnsi="Palatino Linotype" w:cs="Palatino Linotype"/>
          <w:color w:val="000000" w:themeColor="text1"/>
        </w:rPr>
        <w:t xml:space="preserve"> presentará el informe justificado procedente.</w:t>
      </w:r>
    </w:p>
    <w:p w14:paraId="0D4B03BE" w14:textId="77777777" w:rsidR="005B5644" w:rsidRPr="00F50A92" w:rsidRDefault="005B5644" w:rsidP="00CC659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11DB472C" w14:textId="1E408282" w:rsidR="005B5644" w:rsidRPr="00F50A92" w:rsidRDefault="005B5644" w:rsidP="00CC659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 xml:space="preserve">El </w:t>
      </w:r>
      <w:r w:rsidRPr="00F50A92">
        <w:rPr>
          <w:rFonts w:ascii="Palatino Linotype" w:eastAsia="Palatino Linotype" w:hAnsi="Palatino Linotype" w:cs="Palatino Linotype"/>
          <w:b/>
          <w:color w:val="000000" w:themeColor="text1"/>
        </w:rPr>
        <w:t>SUJETO OBLIGADO</w:t>
      </w:r>
      <w:r w:rsidRPr="00F50A92">
        <w:rPr>
          <w:rFonts w:ascii="Palatino Linotype" w:eastAsia="Palatino Linotype" w:hAnsi="Palatino Linotype" w:cs="Palatino Linotype"/>
          <w:color w:val="000000" w:themeColor="text1"/>
        </w:rPr>
        <w:t xml:space="preserve"> </w:t>
      </w:r>
      <w:r w:rsidR="00055957" w:rsidRPr="00F50A92">
        <w:rPr>
          <w:rFonts w:ascii="Palatino Linotype" w:eastAsia="Palatino Linotype" w:hAnsi="Palatino Linotype" w:cs="Palatino Linotype"/>
          <w:color w:val="000000" w:themeColor="text1"/>
        </w:rPr>
        <w:t>el</w:t>
      </w:r>
      <w:r w:rsidRPr="00F50A92">
        <w:rPr>
          <w:rFonts w:ascii="Palatino Linotype" w:eastAsia="Palatino Linotype" w:hAnsi="Palatino Linotype" w:cs="Palatino Linotype"/>
          <w:color w:val="000000" w:themeColor="text1"/>
        </w:rPr>
        <w:t xml:space="preserve"> día </w:t>
      </w:r>
      <w:r w:rsidR="00055957" w:rsidRPr="00F50A92">
        <w:rPr>
          <w:rFonts w:ascii="Palatino Linotype" w:eastAsia="Palatino Linotype" w:hAnsi="Palatino Linotype" w:cs="Palatino Linotype"/>
          <w:b/>
          <w:color w:val="000000" w:themeColor="text1"/>
        </w:rPr>
        <w:t>diecinueve</w:t>
      </w:r>
      <w:r w:rsidRPr="00F50A92">
        <w:rPr>
          <w:rFonts w:ascii="Palatino Linotype" w:eastAsia="Palatino Linotype" w:hAnsi="Palatino Linotype" w:cs="Palatino Linotype"/>
          <w:b/>
          <w:color w:val="000000" w:themeColor="text1"/>
        </w:rPr>
        <w:t xml:space="preserve"> de marzo de dos mil veinticinco</w:t>
      </w:r>
      <w:r w:rsidRPr="00F50A92">
        <w:rPr>
          <w:rFonts w:ascii="Palatino Linotype" w:eastAsia="Palatino Linotype" w:hAnsi="Palatino Linotype" w:cs="Palatino Linotype"/>
          <w:color w:val="000000" w:themeColor="text1"/>
        </w:rPr>
        <w:t>, rindió el informe justificado, cuyo contenido es el siguiente:</w:t>
      </w:r>
    </w:p>
    <w:p w14:paraId="33CC5104" w14:textId="3C167A6E" w:rsidR="005B5644" w:rsidRPr="00F50A92" w:rsidRDefault="00055957" w:rsidP="00D1106A">
      <w:pPr>
        <w:numPr>
          <w:ilvl w:val="0"/>
          <w:numId w:val="8"/>
        </w:numPr>
        <w:pBdr>
          <w:top w:val="nil"/>
          <w:left w:val="nil"/>
          <w:bottom w:val="nil"/>
          <w:right w:val="nil"/>
          <w:between w:val="nil"/>
        </w:pBdr>
        <w:spacing w:line="360" w:lineRule="auto"/>
        <w:ind w:left="0" w:hanging="142"/>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b/>
          <w:color w:val="000000" w:themeColor="text1"/>
        </w:rPr>
        <w:t>img19032025_0001.pdf</w:t>
      </w:r>
      <w:r w:rsidR="005B5644" w:rsidRPr="00F50A92">
        <w:rPr>
          <w:rFonts w:ascii="Palatino Linotype" w:eastAsia="Palatino Linotype" w:hAnsi="Palatino Linotype" w:cs="Palatino Linotype"/>
          <w:color w:val="000000" w:themeColor="text1"/>
        </w:rPr>
        <w:t xml:space="preserve">, </w:t>
      </w:r>
      <w:r w:rsidRPr="00F50A92">
        <w:rPr>
          <w:rFonts w:ascii="Palatino Linotype" w:eastAsia="Palatino Linotype" w:hAnsi="Palatino Linotype" w:cs="Palatino Linotype"/>
          <w:color w:val="000000" w:themeColor="text1"/>
        </w:rPr>
        <w:t xml:space="preserve">que contiene un oficio signado por la Directora General de Administración y Finanzas, por medio del cual ratifica su </w:t>
      </w:r>
      <w:r w:rsidRPr="00F50A92">
        <w:rPr>
          <w:rFonts w:ascii="Palatino Linotype" w:eastAsia="Palatino Linotype" w:hAnsi="Palatino Linotype" w:cs="Palatino Linotype"/>
          <w:b/>
          <w:color w:val="000000" w:themeColor="text1"/>
        </w:rPr>
        <w:t>respuesta</w:t>
      </w:r>
      <w:r w:rsidR="00176732" w:rsidRPr="00F50A92">
        <w:rPr>
          <w:rFonts w:ascii="Palatino Linotype" w:eastAsia="Palatino Linotype" w:hAnsi="Palatino Linotype" w:cs="Palatino Linotype"/>
          <w:color w:val="000000" w:themeColor="text1"/>
        </w:rPr>
        <w:t xml:space="preserve"> inicial</w:t>
      </w:r>
      <w:r w:rsidR="005B5644" w:rsidRPr="00F50A92">
        <w:rPr>
          <w:rFonts w:ascii="Palatino Linotype" w:eastAsia="Palatino Linotype" w:hAnsi="Palatino Linotype" w:cs="Palatino Linotype"/>
          <w:color w:val="000000" w:themeColor="text1"/>
        </w:rPr>
        <w:t>.</w:t>
      </w:r>
    </w:p>
    <w:p w14:paraId="404CE709" w14:textId="77777777" w:rsidR="005B5644" w:rsidRPr="00F50A92" w:rsidRDefault="005B5644" w:rsidP="00D1106A">
      <w:pPr>
        <w:pBdr>
          <w:top w:val="nil"/>
          <w:left w:val="nil"/>
          <w:bottom w:val="nil"/>
          <w:right w:val="nil"/>
          <w:between w:val="nil"/>
        </w:pBdr>
        <w:spacing w:line="360" w:lineRule="auto"/>
        <w:ind w:hanging="142"/>
        <w:jc w:val="both"/>
        <w:rPr>
          <w:rFonts w:ascii="Palatino Linotype" w:eastAsia="Palatino Linotype" w:hAnsi="Palatino Linotype" w:cs="Palatino Linotype"/>
          <w:color w:val="000000" w:themeColor="text1"/>
        </w:rPr>
      </w:pPr>
    </w:p>
    <w:p w14:paraId="61482347" w14:textId="2159095E" w:rsidR="005B5644" w:rsidRPr="00F50A92" w:rsidRDefault="005B5644" w:rsidP="00D1106A">
      <w:pPr>
        <w:numPr>
          <w:ilvl w:val="0"/>
          <w:numId w:val="8"/>
        </w:numPr>
        <w:pBdr>
          <w:top w:val="nil"/>
          <w:left w:val="nil"/>
          <w:bottom w:val="nil"/>
          <w:right w:val="nil"/>
          <w:between w:val="nil"/>
        </w:pBdr>
        <w:spacing w:line="360" w:lineRule="auto"/>
        <w:ind w:left="0" w:hanging="142"/>
        <w:jc w:val="both"/>
        <w:rPr>
          <w:rFonts w:ascii="Palatino Linotype" w:eastAsia="Palatino Linotype" w:hAnsi="Palatino Linotype" w:cs="Palatino Linotype"/>
          <w:b/>
          <w:color w:val="000000" w:themeColor="text1"/>
        </w:rPr>
      </w:pPr>
      <w:r w:rsidRPr="00F50A92">
        <w:rPr>
          <w:rFonts w:ascii="Palatino Linotype" w:eastAsia="Palatino Linotype" w:hAnsi="Palatino Linotype" w:cs="Palatino Linotype"/>
          <w:b/>
          <w:color w:val="000000" w:themeColor="text1"/>
        </w:rPr>
        <w:t>I</w:t>
      </w:r>
      <w:r w:rsidR="00055957" w:rsidRPr="00F50A92">
        <w:rPr>
          <w:rFonts w:ascii="Palatino Linotype" w:eastAsia="Palatino Linotype" w:hAnsi="Palatino Linotype" w:cs="Palatino Linotype"/>
          <w:b/>
          <w:color w:val="000000" w:themeColor="text1"/>
        </w:rPr>
        <w:t>Scanned-image03-19-2025-223723.pdf</w:t>
      </w:r>
      <w:r w:rsidRPr="00F50A92">
        <w:rPr>
          <w:rFonts w:ascii="Palatino Linotype" w:eastAsia="Palatino Linotype" w:hAnsi="Palatino Linotype" w:cs="Palatino Linotype"/>
          <w:b/>
          <w:color w:val="000000" w:themeColor="text1"/>
        </w:rPr>
        <w:t xml:space="preserve">, </w:t>
      </w:r>
      <w:r w:rsidR="00055957" w:rsidRPr="00F50A92">
        <w:rPr>
          <w:rFonts w:ascii="Palatino Linotype" w:eastAsia="Palatino Linotype" w:hAnsi="Palatino Linotype" w:cs="Palatino Linotype"/>
          <w:color w:val="000000" w:themeColor="text1"/>
        </w:rPr>
        <w:t>que contiene un oficio signado por el Titular de la Unidad de Transparencia, a través del cual confirma la respuesta inicial e informa de las manifestaciones de la servidora pública habilitada en calidad de informe justificado, solicitando el sobreseimiento del recurso de revisión.</w:t>
      </w:r>
    </w:p>
    <w:p w14:paraId="277E40EC" w14:textId="77777777" w:rsidR="005B5644" w:rsidRPr="00F50A92" w:rsidRDefault="005B5644" w:rsidP="00D1106A">
      <w:pPr>
        <w:pBdr>
          <w:top w:val="nil"/>
          <w:left w:val="nil"/>
          <w:bottom w:val="nil"/>
          <w:right w:val="nil"/>
          <w:between w:val="nil"/>
        </w:pBdr>
        <w:spacing w:line="360" w:lineRule="auto"/>
        <w:ind w:hanging="142"/>
        <w:rPr>
          <w:rFonts w:ascii="Palatino Linotype" w:eastAsia="Palatino Linotype" w:hAnsi="Palatino Linotype" w:cs="Palatino Linotype"/>
          <w:b/>
          <w:color w:val="000000" w:themeColor="text1"/>
        </w:rPr>
      </w:pPr>
    </w:p>
    <w:p w14:paraId="35B7A536" w14:textId="452369D4" w:rsidR="002C5785" w:rsidRPr="00F50A92" w:rsidRDefault="005B5644" w:rsidP="00CC6599">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rPr>
      </w:pPr>
      <w:r w:rsidRPr="00F50A92">
        <w:rPr>
          <w:rFonts w:ascii="Palatino Linotype" w:eastAsia="Palatino Linotype" w:hAnsi="Palatino Linotype" w:cs="Palatino Linotype"/>
          <w:color w:val="000000" w:themeColor="text1"/>
        </w:rPr>
        <w:lastRenderedPageBreak/>
        <w:t xml:space="preserve">Por su parte el ahora </w:t>
      </w:r>
      <w:r w:rsidRPr="00F50A92">
        <w:rPr>
          <w:rFonts w:ascii="Palatino Linotype" w:eastAsia="Palatino Linotype" w:hAnsi="Palatino Linotype" w:cs="Palatino Linotype"/>
          <w:b/>
          <w:color w:val="000000" w:themeColor="text1"/>
        </w:rPr>
        <w:t xml:space="preserve">RECURRENTE </w:t>
      </w:r>
      <w:r w:rsidRPr="00F50A92">
        <w:rPr>
          <w:rFonts w:ascii="Palatino Linotype" w:eastAsia="Palatino Linotype" w:hAnsi="Palatino Linotype" w:cs="Palatino Linotype"/>
          <w:color w:val="000000" w:themeColor="text1"/>
        </w:rPr>
        <w:t xml:space="preserve">fue omiso en realizar manifestaciones que a su derecho conviniera y asistiera. Seguidamente al no existir pendientes o diligencia por desahogar, mediante Acuerdo de día </w:t>
      </w:r>
      <w:r w:rsidR="00D54CE1" w:rsidRPr="00F50A92">
        <w:rPr>
          <w:rFonts w:ascii="Palatino Linotype" w:eastAsia="Palatino Linotype" w:hAnsi="Palatino Linotype" w:cs="Palatino Linotype"/>
          <w:b/>
          <w:color w:val="000000" w:themeColor="text1"/>
        </w:rPr>
        <w:t xml:space="preserve">doce </w:t>
      </w:r>
      <w:r w:rsidRPr="00F50A92">
        <w:rPr>
          <w:rFonts w:ascii="Palatino Linotype" w:eastAsia="Palatino Linotype" w:hAnsi="Palatino Linotype" w:cs="Palatino Linotype"/>
          <w:b/>
          <w:color w:val="000000" w:themeColor="text1"/>
        </w:rPr>
        <w:t xml:space="preserve">de </w:t>
      </w:r>
      <w:r w:rsidR="00D54CE1" w:rsidRPr="00F50A92">
        <w:rPr>
          <w:rFonts w:ascii="Palatino Linotype" w:eastAsia="Palatino Linotype" w:hAnsi="Palatino Linotype" w:cs="Palatino Linotype"/>
          <w:b/>
          <w:color w:val="000000" w:themeColor="text1"/>
        </w:rPr>
        <w:t>agost</w:t>
      </w:r>
      <w:r w:rsidRPr="00F50A92">
        <w:rPr>
          <w:rFonts w:ascii="Palatino Linotype" w:eastAsia="Palatino Linotype" w:hAnsi="Palatino Linotype" w:cs="Palatino Linotype"/>
          <w:b/>
          <w:color w:val="000000" w:themeColor="text1"/>
        </w:rPr>
        <w:t>o de</w:t>
      </w:r>
      <w:r w:rsidR="00D54CE1" w:rsidRPr="00F50A92">
        <w:rPr>
          <w:rFonts w:ascii="Palatino Linotype" w:eastAsia="Palatino Linotype" w:hAnsi="Palatino Linotype" w:cs="Palatino Linotype"/>
          <w:b/>
          <w:color w:val="000000" w:themeColor="text1"/>
        </w:rPr>
        <w:t xml:space="preserve"> dos mil veinticinco</w:t>
      </w:r>
      <w:r w:rsidRPr="00F50A92">
        <w:rPr>
          <w:rFonts w:ascii="Palatino Linotype" w:eastAsia="Palatino Linotype" w:hAnsi="Palatino Linotype" w:cs="Palatino Linotype"/>
          <w:color w:val="000000" w:themeColor="text1"/>
        </w:rPr>
        <w:t>, se decretó el cierre de instrucción</w:t>
      </w:r>
      <w:r w:rsidR="00D54CE1" w:rsidRPr="00F50A92">
        <w:rPr>
          <w:rFonts w:ascii="Palatino Linotype" w:eastAsia="Palatino Linotype" w:hAnsi="Palatino Linotype" w:cs="Palatino Linotype"/>
          <w:color w:val="000000" w:themeColor="text1"/>
        </w:rPr>
        <w:t>, seguidamente</w:t>
      </w:r>
      <w:r w:rsidR="00727A6D" w:rsidRPr="00F50A92">
        <w:rPr>
          <w:rFonts w:ascii="Palatino Linotype" w:eastAsia="Palatino Linotype" w:hAnsi="Palatino Linotype" w:cs="Palatino Linotype"/>
          <w:color w:val="000000" w:themeColor="text1"/>
        </w:rPr>
        <w:t xml:space="preserve"> </w:t>
      </w:r>
      <w:r w:rsidR="00D54CE1" w:rsidRPr="00F50A92">
        <w:rPr>
          <w:rFonts w:ascii="Palatino Linotype" w:eastAsia="Palatino Linotype" w:hAnsi="Palatino Linotype" w:cs="Palatino Linotype"/>
          <w:color w:val="000000" w:themeColor="text1"/>
        </w:rPr>
        <w:t>mediante acuerdo de misma fecha</w:t>
      </w:r>
      <w:r w:rsidR="00727A6D" w:rsidRPr="00F50A92">
        <w:rPr>
          <w:rFonts w:ascii="Palatino Linotype" w:eastAsia="Palatino Linotype" w:hAnsi="Palatino Linotype" w:cs="Palatino Linotype"/>
          <w:color w:val="000000" w:themeColor="text1"/>
        </w:rPr>
        <w:t xml:space="preserve"> se amplió el </w:t>
      </w:r>
      <w:r w:rsidR="002C5785" w:rsidRPr="00F50A92">
        <w:rPr>
          <w:rFonts w:ascii="Palatino Linotype" w:eastAsia="Palatino Linotype" w:hAnsi="Palatino Linotype" w:cs="Palatino Linotype"/>
          <w:color w:val="000000" w:themeColor="text1"/>
        </w:rPr>
        <w:t>término</w:t>
      </w:r>
      <w:r w:rsidR="00727A6D" w:rsidRPr="00F50A92">
        <w:rPr>
          <w:rFonts w:ascii="Palatino Linotype" w:eastAsia="Palatino Linotype" w:hAnsi="Palatino Linotype" w:cs="Palatino Linotype"/>
          <w:color w:val="000000" w:themeColor="text1"/>
        </w:rPr>
        <w:t xml:space="preserve"> para resolver</w:t>
      </w:r>
      <w:r w:rsidR="002C5785" w:rsidRPr="00F50A92">
        <w:rPr>
          <w:rFonts w:ascii="Palatino Linotype" w:eastAsia="Palatino Linotype" w:hAnsi="Palatino Linotype" w:cs="Palatino Linotype"/>
          <w:color w:val="000000" w:themeColor="text1"/>
        </w:rPr>
        <w:t>.</w:t>
      </w:r>
      <w:r w:rsidRPr="00F50A92">
        <w:rPr>
          <w:rFonts w:ascii="Palatino Linotype" w:eastAsia="Palatino Linotype" w:hAnsi="Palatino Linotype" w:cs="Palatino Linotype"/>
          <w:color w:val="000000" w:themeColor="text1"/>
        </w:rPr>
        <w:t xml:space="preserve"> </w:t>
      </w:r>
      <w:r w:rsidR="002C5785" w:rsidRPr="00F50A92">
        <w:rPr>
          <w:rFonts w:ascii="Palatino Linotype" w:eastAsia="Palatino Linotype" w:hAnsi="Palatino Linotype" w:cs="Palatino Linotype"/>
          <w:color w:val="000000" w:themeColor="text1"/>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A9FB29E" w14:textId="77777777" w:rsidR="00D54CE1" w:rsidRPr="00F50A92" w:rsidRDefault="00D54CE1" w:rsidP="00CC6599">
      <w:pPr>
        <w:pStyle w:val="Prrafodelista"/>
        <w:spacing w:line="360" w:lineRule="auto"/>
        <w:ind w:left="0"/>
        <w:jc w:val="both"/>
        <w:rPr>
          <w:rFonts w:ascii="Palatino Linotype" w:eastAsia="Palatino Linotype" w:hAnsi="Palatino Linotype" w:cs="Palatino Linotype"/>
          <w:b/>
          <w:color w:val="000000" w:themeColor="text1"/>
        </w:rPr>
      </w:pPr>
    </w:p>
    <w:p w14:paraId="5DFB1682" w14:textId="77777777" w:rsidR="002C5785" w:rsidRPr="00F50A92" w:rsidRDefault="002C5785" w:rsidP="00CC6599">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rPr>
      </w:pPr>
      <w:r w:rsidRPr="00F50A92">
        <w:rPr>
          <w:rFonts w:ascii="Palatino Linotype" w:eastAsia="Palatino Linotype" w:hAnsi="Palatino Linotype" w:cs="Palatino Linotype"/>
          <w:color w:val="000000" w:themeColor="text1"/>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49B62CE" w14:textId="77777777" w:rsidR="002C5785" w:rsidRPr="00F50A92" w:rsidRDefault="002C5785" w:rsidP="00CC659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582A29B0" w14:textId="77777777" w:rsidR="002C5785" w:rsidRPr="00F50A92" w:rsidRDefault="002C5785" w:rsidP="00CC6599">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rPr>
      </w:pPr>
      <w:r w:rsidRPr="00F50A92">
        <w:rPr>
          <w:rFonts w:ascii="Palatino Linotype" w:eastAsia="Palatino Linotype" w:hAnsi="Palatino Linotype" w:cs="Palatino Linotype"/>
          <w:color w:val="000000" w:themeColor="text1"/>
        </w:rPr>
        <w:t xml:space="preserve">Argumento que encuentra sustento en la jurisprudencia P./J. 32/92 emitida por el Pleno de la Suprema Corte de Justicia de la Nación del rubro </w:t>
      </w:r>
      <w:r w:rsidRPr="00F50A92">
        <w:rPr>
          <w:rFonts w:ascii="Palatino Linotype" w:eastAsia="Palatino Linotype" w:hAnsi="Palatino Linotype" w:cs="Palatino Linotype"/>
          <w:i/>
          <w:color w:val="000000" w:themeColor="text1"/>
        </w:rPr>
        <w:t>“TÉRMINOS PROCESALES. PARA DETERMINAR SI UN FUNCIONARIO JUDICIAL ACTUÓ INDEBIDAMENTE POR NO RESPETARLOS SE DEBE ATENDER AL PRESUPUESTO QUE CONSIDERÓ EL LEGISLADOR AL FIJARLOS Y LAS CARACTERÍSTICAS DEL CASO.”</w:t>
      </w:r>
      <w:r w:rsidRPr="00F50A92">
        <w:rPr>
          <w:rFonts w:ascii="Palatino Linotype" w:eastAsia="Palatino Linotype" w:hAnsi="Palatino Linotype" w:cs="Palatino Linotype"/>
          <w:color w:val="000000" w:themeColor="text1"/>
        </w:rPr>
        <w:t>, visible en la Gaceta del Semanario Judicial de la Federación con el registro digital 205635.</w:t>
      </w:r>
    </w:p>
    <w:p w14:paraId="72F2657D" w14:textId="3069E7EF" w:rsidR="004C3E30" w:rsidRPr="00F50A92" w:rsidRDefault="002C5785" w:rsidP="00CC659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así las cosas se emite la presente Resolución al tenor de los siguientes</w:t>
      </w:r>
      <w:r w:rsidR="005B5644" w:rsidRPr="00F50A92">
        <w:rPr>
          <w:rFonts w:ascii="Palatino Linotype" w:eastAsia="Palatino Linotype" w:hAnsi="Palatino Linotype" w:cs="Palatino Linotype"/>
          <w:color w:val="000000" w:themeColor="text1"/>
        </w:rPr>
        <w:t>: ----------</w:t>
      </w:r>
      <w:r w:rsidR="00727A6D" w:rsidRPr="00F50A92">
        <w:rPr>
          <w:rFonts w:ascii="Palatino Linotype" w:eastAsia="Palatino Linotype" w:hAnsi="Palatino Linotype" w:cs="Palatino Linotype"/>
          <w:color w:val="000000" w:themeColor="text1"/>
        </w:rPr>
        <w:t>-----</w:t>
      </w:r>
    </w:p>
    <w:p w14:paraId="79D46D78" w14:textId="77777777" w:rsidR="005B5644" w:rsidRPr="00F50A92" w:rsidRDefault="005B5644" w:rsidP="00CC6599">
      <w:pPr>
        <w:pStyle w:val="Prrafodelista"/>
        <w:spacing w:line="360" w:lineRule="auto"/>
        <w:ind w:left="0"/>
        <w:jc w:val="both"/>
        <w:rPr>
          <w:rFonts w:ascii="Palatino Linotype" w:hAnsi="Palatino Linotype"/>
          <w:color w:val="000000" w:themeColor="text1"/>
        </w:rPr>
      </w:pPr>
    </w:p>
    <w:p w14:paraId="6967D00B" w14:textId="70826546" w:rsidR="00947C3B" w:rsidRPr="00F50A92" w:rsidRDefault="00947C3B" w:rsidP="00CC6599">
      <w:pPr>
        <w:pStyle w:val="Ttulo1"/>
        <w:spacing w:before="0" w:line="360" w:lineRule="auto"/>
        <w:jc w:val="center"/>
        <w:rPr>
          <w:rFonts w:ascii="Palatino Linotype" w:hAnsi="Palatino Linotype"/>
          <w:b/>
          <w:color w:val="000000" w:themeColor="text1"/>
          <w:sz w:val="24"/>
          <w:szCs w:val="24"/>
        </w:rPr>
      </w:pPr>
      <w:bookmarkStart w:id="63" w:name="_Toc491791302"/>
      <w:bookmarkStart w:id="64" w:name="_Toc83128578"/>
      <w:r w:rsidRPr="00F50A92">
        <w:rPr>
          <w:rFonts w:ascii="Palatino Linotype" w:hAnsi="Palatino Linotype"/>
          <w:b/>
          <w:color w:val="000000" w:themeColor="text1"/>
          <w:sz w:val="24"/>
          <w:szCs w:val="24"/>
        </w:rPr>
        <w:t>C</w:t>
      </w:r>
      <w:r w:rsidR="002C5785" w:rsidRPr="00F50A92">
        <w:rPr>
          <w:rFonts w:ascii="Palatino Linotype" w:hAnsi="Palatino Linotype"/>
          <w:b/>
          <w:color w:val="000000" w:themeColor="text1"/>
          <w:sz w:val="24"/>
          <w:szCs w:val="24"/>
        </w:rPr>
        <w:t xml:space="preserve"> </w:t>
      </w:r>
      <w:r w:rsidRPr="00F50A92">
        <w:rPr>
          <w:rFonts w:ascii="Palatino Linotype" w:hAnsi="Palatino Linotype"/>
          <w:b/>
          <w:color w:val="000000" w:themeColor="text1"/>
          <w:sz w:val="24"/>
          <w:szCs w:val="24"/>
        </w:rPr>
        <w:t>O</w:t>
      </w:r>
      <w:r w:rsidR="002C5785" w:rsidRPr="00F50A92">
        <w:rPr>
          <w:rFonts w:ascii="Palatino Linotype" w:hAnsi="Palatino Linotype"/>
          <w:b/>
          <w:color w:val="000000" w:themeColor="text1"/>
          <w:sz w:val="24"/>
          <w:szCs w:val="24"/>
        </w:rPr>
        <w:t xml:space="preserve"> </w:t>
      </w:r>
      <w:r w:rsidRPr="00F50A92">
        <w:rPr>
          <w:rFonts w:ascii="Palatino Linotype" w:hAnsi="Palatino Linotype"/>
          <w:b/>
          <w:color w:val="000000" w:themeColor="text1"/>
          <w:sz w:val="24"/>
          <w:szCs w:val="24"/>
        </w:rPr>
        <w:t>N</w:t>
      </w:r>
      <w:r w:rsidR="002C5785" w:rsidRPr="00F50A92">
        <w:rPr>
          <w:rFonts w:ascii="Palatino Linotype" w:hAnsi="Palatino Linotype"/>
          <w:b/>
          <w:color w:val="000000" w:themeColor="text1"/>
          <w:sz w:val="24"/>
          <w:szCs w:val="24"/>
        </w:rPr>
        <w:t xml:space="preserve"> </w:t>
      </w:r>
      <w:r w:rsidRPr="00F50A92">
        <w:rPr>
          <w:rFonts w:ascii="Palatino Linotype" w:hAnsi="Palatino Linotype"/>
          <w:b/>
          <w:color w:val="000000" w:themeColor="text1"/>
          <w:sz w:val="24"/>
          <w:szCs w:val="24"/>
        </w:rPr>
        <w:t>S</w:t>
      </w:r>
      <w:r w:rsidR="002C5785" w:rsidRPr="00F50A92">
        <w:rPr>
          <w:rFonts w:ascii="Palatino Linotype" w:hAnsi="Palatino Linotype"/>
          <w:b/>
          <w:color w:val="000000" w:themeColor="text1"/>
          <w:sz w:val="24"/>
          <w:szCs w:val="24"/>
        </w:rPr>
        <w:t xml:space="preserve"> </w:t>
      </w:r>
      <w:r w:rsidRPr="00F50A92">
        <w:rPr>
          <w:rFonts w:ascii="Palatino Linotype" w:hAnsi="Palatino Linotype"/>
          <w:b/>
          <w:color w:val="000000" w:themeColor="text1"/>
          <w:sz w:val="24"/>
          <w:szCs w:val="24"/>
        </w:rPr>
        <w:t>I</w:t>
      </w:r>
      <w:r w:rsidR="002C5785" w:rsidRPr="00F50A92">
        <w:rPr>
          <w:rFonts w:ascii="Palatino Linotype" w:hAnsi="Palatino Linotype"/>
          <w:b/>
          <w:color w:val="000000" w:themeColor="text1"/>
          <w:sz w:val="24"/>
          <w:szCs w:val="24"/>
        </w:rPr>
        <w:t xml:space="preserve"> </w:t>
      </w:r>
      <w:r w:rsidRPr="00F50A92">
        <w:rPr>
          <w:rFonts w:ascii="Palatino Linotype" w:hAnsi="Palatino Linotype"/>
          <w:b/>
          <w:color w:val="000000" w:themeColor="text1"/>
          <w:sz w:val="24"/>
          <w:szCs w:val="24"/>
        </w:rPr>
        <w:t>D</w:t>
      </w:r>
      <w:r w:rsidR="002C5785" w:rsidRPr="00F50A92">
        <w:rPr>
          <w:rFonts w:ascii="Palatino Linotype" w:hAnsi="Palatino Linotype"/>
          <w:b/>
          <w:color w:val="000000" w:themeColor="text1"/>
          <w:sz w:val="24"/>
          <w:szCs w:val="24"/>
        </w:rPr>
        <w:t xml:space="preserve"> </w:t>
      </w:r>
      <w:r w:rsidRPr="00F50A92">
        <w:rPr>
          <w:rFonts w:ascii="Palatino Linotype" w:hAnsi="Palatino Linotype"/>
          <w:b/>
          <w:color w:val="000000" w:themeColor="text1"/>
          <w:sz w:val="24"/>
          <w:szCs w:val="24"/>
        </w:rPr>
        <w:t>E</w:t>
      </w:r>
      <w:r w:rsidR="002C5785" w:rsidRPr="00F50A92">
        <w:rPr>
          <w:rFonts w:ascii="Palatino Linotype" w:hAnsi="Palatino Linotype"/>
          <w:b/>
          <w:color w:val="000000" w:themeColor="text1"/>
          <w:sz w:val="24"/>
          <w:szCs w:val="24"/>
        </w:rPr>
        <w:t xml:space="preserve"> </w:t>
      </w:r>
      <w:r w:rsidRPr="00F50A92">
        <w:rPr>
          <w:rFonts w:ascii="Palatino Linotype" w:hAnsi="Palatino Linotype"/>
          <w:b/>
          <w:color w:val="000000" w:themeColor="text1"/>
          <w:sz w:val="24"/>
          <w:szCs w:val="24"/>
        </w:rPr>
        <w:t>R</w:t>
      </w:r>
      <w:r w:rsidR="002C5785" w:rsidRPr="00F50A92">
        <w:rPr>
          <w:rFonts w:ascii="Palatino Linotype" w:hAnsi="Palatino Linotype"/>
          <w:b/>
          <w:color w:val="000000" w:themeColor="text1"/>
          <w:sz w:val="24"/>
          <w:szCs w:val="24"/>
        </w:rPr>
        <w:t xml:space="preserve"> </w:t>
      </w:r>
      <w:r w:rsidRPr="00F50A92">
        <w:rPr>
          <w:rFonts w:ascii="Palatino Linotype" w:hAnsi="Palatino Linotype"/>
          <w:b/>
          <w:color w:val="000000" w:themeColor="text1"/>
          <w:sz w:val="24"/>
          <w:szCs w:val="24"/>
        </w:rPr>
        <w:t>A</w:t>
      </w:r>
      <w:r w:rsidR="002C5785" w:rsidRPr="00F50A92">
        <w:rPr>
          <w:rFonts w:ascii="Palatino Linotype" w:hAnsi="Palatino Linotype"/>
          <w:b/>
          <w:color w:val="000000" w:themeColor="text1"/>
          <w:sz w:val="24"/>
          <w:szCs w:val="24"/>
        </w:rPr>
        <w:t xml:space="preserve"> </w:t>
      </w:r>
      <w:r w:rsidRPr="00F50A92">
        <w:rPr>
          <w:rFonts w:ascii="Palatino Linotype" w:hAnsi="Palatino Linotype"/>
          <w:b/>
          <w:color w:val="000000" w:themeColor="text1"/>
          <w:sz w:val="24"/>
          <w:szCs w:val="24"/>
        </w:rPr>
        <w:t>N</w:t>
      </w:r>
      <w:r w:rsidR="002C5785" w:rsidRPr="00F50A92">
        <w:rPr>
          <w:rFonts w:ascii="Palatino Linotype" w:hAnsi="Palatino Linotype"/>
          <w:b/>
          <w:color w:val="000000" w:themeColor="text1"/>
          <w:sz w:val="24"/>
          <w:szCs w:val="24"/>
        </w:rPr>
        <w:t xml:space="preserve"> </w:t>
      </w:r>
      <w:r w:rsidRPr="00F50A92">
        <w:rPr>
          <w:rFonts w:ascii="Palatino Linotype" w:hAnsi="Palatino Linotype"/>
          <w:b/>
          <w:color w:val="000000" w:themeColor="text1"/>
          <w:sz w:val="24"/>
          <w:szCs w:val="24"/>
        </w:rPr>
        <w:t>D</w:t>
      </w:r>
      <w:r w:rsidR="002C5785" w:rsidRPr="00F50A92">
        <w:rPr>
          <w:rFonts w:ascii="Palatino Linotype" w:hAnsi="Palatino Linotype"/>
          <w:b/>
          <w:color w:val="000000" w:themeColor="text1"/>
          <w:sz w:val="24"/>
          <w:szCs w:val="24"/>
        </w:rPr>
        <w:t xml:space="preserve"> </w:t>
      </w:r>
      <w:r w:rsidRPr="00F50A92">
        <w:rPr>
          <w:rFonts w:ascii="Palatino Linotype" w:hAnsi="Palatino Linotype"/>
          <w:b/>
          <w:color w:val="000000" w:themeColor="text1"/>
          <w:sz w:val="24"/>
          <w:szCs w:val="24"/>
        </w:rPr>
        <w:t>O</w:t>
      </w:r>
      <w:bookmarkEnd w:id="63"/>
      <w:bookmarkEnd w:id="64"/>
      <w:r w:rsidR="002C5785" w:rsidRPr="00F50A92">
        <w:rPr>
          <w:rFonts w:ascii="Palatino Linotype" w:hAnsi="Palatino Linotype"/>
          <w:b/>
          <w:color w:val="000000" w:themeColor="text1"/>
          <w:sz w:val="24"/>
          <w:szCs w:val="24"/>
        </w:rPr>
        <w:t xml:space="preserve"> S</w:t>
      </w:r>
    </w:p>
    <w:p w14:paraId="4EA515D4" w14:textId="77777777" w:rsidR="00947C3B" w:rsidRPr="00F50A92" w:rsidRDefault="00947C3B" w:rsidP="00CC6599">
      <w:pPr>
        <w:pStyle w:val="Ttulo2"/>
        <w:spacing w:before="0" w:line="360" w:lineRule="auto"/>
        <w:rPr>
          <w:rFonts w:ascii="Palatino Linotype" w:hAnsi="Palatino Linotype"/>
          <w:b/>
          <w:color w:val="000000" w:themeColor="text1"/>
          <w:sz w:val="24"/>
          <w:szCs w:val="24"/>
        </w:rPr>
      </w:pPr>
      <w:bookmarkStart w:id="65" w:name="_Toc491791303"/>
      <w:bookmarkStart w:id="66" w:name="_Toc83128579"/>
    </w:p>
    <w:p w14:paraId="2E434C12" w14:textId="77777777" w:rsidR="00947C3B" w:rsidRPr="00F50A92" w:rsidRDefault="00947C3B" w:rsidP="00CC6599">
      <w:pPr>
        <w:pStyle w:val="Ttulo2"/>
        <w:spacing w:before="0" w:line="360" w:lineRule="auto"/>
        <w:rPr>
          <w:rFonts w:ascii="Palatino Linotype" w:hAnsi="Palatino Linotype"/>
          <w:b/>
          <w:color w:val="000000" w:themeColor="text1"/>
          <w:sz w:val="24"/>
          <w:szCs w:val="24"/>
        </w:rPr>
      </w:pPr>
      <w:r w:rsidRPr="00F50A92">
        <w:rPr>
          <w:rFonts w:ascii="Palatino Linotype" w:hAnsi="Palatino Linotype"/>
          <w:b/>
          <w:color w:val="000000" w:themeColor="text1"/>
          <w:sz w:val="24"/>
          <w:szCs w:val="24"/>
        </w:rPr>
        <w:t>PRIMERO. De la competencia</w:t>
      </w:r>
      <w:bookmarkEnd w:id="65"/>
      <w:bookmarkEnd w:id="66"/>
    </w:p>
    <w:p w14:paraId="66CA1126" w14:textId="1E0D0C49" w:rsidR="00947C3B" w:rsidRPr="00F50A92" w:rsidRDefault="00947C3B" w:rsidP="00CC6599">
      <w:pPr>
        <w:numPr>
          <w:ilvl w:val="0"/>
          <w:numId w:val="1"/>
        </w:numPr>
        <w:spacing w:line="360" w:lineRule="auto"/>
        <w:ind w:left="0" w:firstLine="0"/>
        <w:contextualSpacing/>
        <w:jc w:val="both"/>
        <w:rPr>
          <w:rFonts w:ascii="Palatino Linotype" w:hAnsi="Palatino Linotype"/>
          <w:color w:val="000000" w:themeColor="text1"/>
        </w:rPr>
      </w:pPr>
      <w:r w:rsidRPr="00F50A92">
        <w:rPr>
          <w:rFonts w:ascii="Palatino Linotype" w:hAnsi="Palatino Linotype"/>
          <w:color w:val="000000" w:themeColor="text1"/>
        </w:rPr>
        <w:t xml:space="preserve">Este </w:t>
      </w:r>
      <w:r w:rsidRPr="00F50A92">
        <w:rPr>
          <w:rFonts w:ascii="Palatino Linotype" w:eastAsia="Calibri" w:hAnsi="Palatino Linotype" w:cs="Arial"/>
          <w:color w:val="000000" w:themeColor="text1"/>
        </w:rPr>
        <w:t>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C47088" w:rsidRPr="00F50A92">
        <w:rPr>
          <w:rFonts w:ascii="Palatino Linotype" w:eastAsia="Calibri" w:hAnsi="Palatino Linotype" w:cs="Arial"/>
          <w:color w:val="000000" w:themeColor="text1"/>
        </w:rPr>
        <w:t>.</w:t>
      </w:r>
    </w:p>
    <w:p w14:paraId="2E4166AF" w14:textId="77777777" w:rsidR="00C47088" w:rsidRPr="00F50A92" w:rsidRDefault="00C47088" w:rsidP="00CC6599">
      <w:pPr>
        <w:spacing w:line="360" w:lineRule="auto"/>
        <w:contextualSpacing/>
        <w:jc w:val="both"/>
        <w:rPr>
          <w:rFonts w:ascii="Palatino Linotype" w:hAnsi="Palatino Linotype"/>
          <w:color w:val="000000" w:themeColor="text1"/>
        </w:rPr>
      </w:pPr>
    </w:p>
    <w:p w14:paraId="4678A3EE" w14:textId="1F5DA7A0" w:rsidR="00947C3B" w:rsidRPr="00F50A92" w:rsidRDefault="00947C3B" w:rsidP="00CC6599">
      <w:pPr>
        <w:spacing w:line="360" w:lineRule="auto"/>
        <w:contextualSpacing/>
        <w:jc w:val="both"/>
        <w:rPr>
          <w:rFonts w:ascii="Palatino Linotype" w:hAnsi="Palatino Linotype"/>
          <w:b/>
          <w:color w:val="000000" w:themeColor="text1"/>
        </w:rPr>
      </w:pPr>
      <w:r w:rsidRPr="00F50A92">
        <w:rPr>
          <w:rFonts w:ascii="Palatino Linotype" w:hAnsi="Palatino Linotype"/>
          <w:color w:val="000000" w:themeColor="text1"/>
        </w:rPr>
        <w:t xml:space="preserve"> </w:t>
      </w:r>
      <w:bookmarkStart w:id="67" w:name="_Toc491791304"/>
      <w:bookmarkStart w:id="68" w:name="_Toc83128580"/>
      <w:r w:rsidRPr="00F50A92">
        <w:rPr>
          <w:rFonts w:ascii="Palatino Linotype" w:hAnsi="Palatino Linotype"/>
          <w:b/>
          <w:color w:val="000000" w:themeColor="text1"/>
        </w:rPr>
        <w:t>SEGUNDO. De la oportunidad y procedencia.</w:t>
      </w:r>
      <w:bookmarkEnd w:id="67"/>
      <w:bookmarkEnd w:id="68"/>
    </w:p>
    <w:p w14:paraId="60E72AD3" w14:textId="77777777" w:rsidR="00A72EED" w:rsidRPr="00F50A92" w:rsidRDefault="00A72EED" w:rsidP="00CC6599">
      <w:pPr>
        <w:numPr>
          <w:ilvl w:val="0"/>
          <w:numId w:val="1"/>
        </w:numPr>
        <w:spacing w:line="360" w:lineRule="auto"/>
        <w:ind w:left="0" w:firstLine="0"/>
        <w:contextualSpacing/>
        <w:jc w:val="both"/>
        <w:rPr>
          <w:rFonts w:ascii="Palatino Linotype" w:hAnsi="Palatino Linotype"/>
          <w:color w:val="000000" w:themeColor="text1"/>
        </w:rPr>
      </w:pPr>
      <w:r w:rsidRPr="00F50A92">
        <w:rPr>
          <w:rFonts w:ascii="Palatino Linotype" w:eastAsia="Calibri" w:hAnsi="Palatino Linotype" w:cs="Arial"/>
          <w:color w:val="000000" w:themeColor="text1"/>
        </w:rPr>
        <w:t xml:space="preserve">Este Órgano Garante considera que el medio de impugnación reúne los requisitos de procedencia </w:t>
      </w:r>
      <w:r w:rsidRPr="00F50A92">
        <w:rPr>
          <w:rFonts w:ascii="Palatino Linotype" w:eastAsia="Calibri" w:hAnsi="Palatino Linotype" w:cs="Tahoma"/>
          <w:color w:val="000000" w:themeColor="text1"/>
          <w:lang w:eastAsia="es-MX"/>
        </w:rPr>
        <w:t xml:space="preserve">toda vez que: el recurso fue presentado dentro del plazo establecido en el artículo 178 de la Ley de Transparencia y Acceso a la Información Pública del Estado de </w:t>
      </w:r>
      <w:r w:rsidRPr="00F50A92">
        <w:rPr>
          <w:rFonts w:ascii="Palatino Linotype" w:eastAsia="Calibri" w:hAnsi="Palatino Linotype" w:cs="Tahoma"/>
          <w:color w:val="000000" w:themeColor="text1"/>
          <w:lang w:eastAsia="es-MX"/>
        </w:rPr>
        <w:lastRenderedPageBreak/>
        <w:t xml:space="preserve">México y Municipios; asimismo no se tiene conocimiento de que se encuentre en trámite algún medio de defensa presentado por </w:t>
      </w:r>
      <w:r w:rsidRPr="00F50A92">
        <w:rPr>
          <w:rFonts w:ascii="Palatino Linotype" w:eastAsia="Calibri" w:hAnsi="Palatino Linotype" w:cs="Tahoma"/>
          <w:b/>
          <w:color w:val="000000" w:themeColor="text1"/>
          <w:lang w:eastAsia="es-MX"/>
        </w:rPr>
        <w:t>LA RECURRENTE</w:t>
      </w:r>
      <w:r w:rsidRPr="00F50A92">
        <w:rPr>
          <w:rFonts w:ascii="Palatino Linotype" w:eastAsia="Calibri" w:hAnsi="Palatino Linotype" w:cs="Tahoma"/>
          <w:color w:val="000000" w:themeColor="text1"/>
          <w:lang w:eastAsia="es-MX"/>
        </w:rPr>
        <w:t xml:space="preserve"> ante otra instancia.</w:t>
      </w:r>
    </w:p>
    <w:p w14:paraId="1F62D159" w14:textId="77777777" w:rsidR="00A72EED" w:rsidRPr="00F50A92" w:rsidRDefault="00A72EED" w:rsidP="00CC6599">
      <w:pPr>
        <w:spacing w:line="360" w:lineRule="auto"/>
        <w:contextualSpacing/>
        <w:jc w:val="both"/>
        <w:rPr>
          <w:rFonts w:ascii="Palatino Linotype" w:hAnsi="Palatino Linotype"/>
          <w:color w:val="000000" w:themeColor="text1"/>
        </w:rPr>
      </w:pPr>
    </w:p>
    <w:p w14:paraId="1C46471B" w14:textId="77777777" w:rsidR="008A5B46" w:rsidRPr="00F50A92" w:rsidRDefault="008A5B46" w:rsidP="00CC6599">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 xml:space="preserve">Por otro lado, es de suma importancia señalar que la parte recurrente no proporciona un nombre o datos de identificación como se advierte en el detalle de seguimiento del SAIMEX, no obstante lo anterior, no proporcionar el nombre completo no es motivo para </w:t>
      </w:r>
      <w:r w:rsidRPr="00F50A92">
        <w:rPr>
          <w:rFonts w:ascii="Palatino Linotype" w:eastAsia="Calibri" w:hAnsi="Palatino Linotype" w:cs="Arial"/>
          <w:color w:val="000000" w:themeColor="text1"/>
        </w:rPr>
        <w:t>archivar</w:t>
      </w:r>
      <w:r w:rsidRPr="00F50A92">
        <w:rPr>
          <w:rFonts w:ascii="Palatino Linotype" w:eastAsia="Palatino Linotype" w:hAnsi="Palatino Linotype" w:cs="Palatino Linotype"/>
          <w:color w:val="000000" w:themeColor="text1"/>
        </w:rPr>
        <w:t xml:space="preserve"> la solicitud de acceso a la información pública como concluida, conforme a lo previsto en el artículo 155, penúltimo párrafo de la Ley de Transparencia y Acceso a la Información Pública del Estado de México y Municipios que establece lo siguiente:</w:t>
      </w:r>
    </w:p>
    <w:p w14:paraId="4F22900E" w14:textId="77777777" w:rsidR="008A5B46" w:rsidRPr="00F50A92" w:rsidRDefault="008A5B46"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w:t>
      </w:r>
      <w:r w:rsidRPr="00F50A92">
        <w:rPr>
          <w:rFonts w:ascii="Palatino Linotype" w:eastAsia="Palatino Linotype" w:hAnsi="Palatino Linotype" w:cs="Palatino Linotype"/>
          <w:b/>
          <w:i/>
          <w:color w:val="000000" w:themeColor="text1"/>
        </w:rPr>
        <w:t>Las solicitudes anónimas</w:t>
      </w:r>
      <w:r w:rsidRPr="00F50A92">
        <w:rPr>
          <w:rFonts w:ascii="Palatino Linotype" w:eastAsia="Palatino Linotype" w:hAnsi="Palatino Linotype" w:cs="Palatino Linotype"/>
          <w:i/>
          <w:color w:val="000000" w:themeColor="text1"/>
        </w:rPr>
        <w:t xml:space="preserve">, con nombre incompleto o seudónimo </w:t>
      </w:r>
      <w:r w:rsidRPr="00F50A92">
        <w:rPr>
          <w:rFonts w:ascii="Palatino Linotype" w:eastAsia="Palatino Linotype" w:hAnsi="Palatino Linotype" w:cs="Palatino Linotype"/>
          <w:b/>
          <w:i/>
          <w:color w:val="000000" w:themeColor="text1"/>
        </w:rPr>
        <w:t>serán procedentes para su trámite por parte del sujeto obligado ante quien se presente</w:t>
      </w:r>
      <w:r w:rsidRPr="00F50A92">
        <w:rPr>
          <w:rFonts w:ascii="Palatino Linotype" w:eastAsia="Palatino Linotype" w:hAnsi="Palatino Linotype" w:cs="Palatino Linotype"/>
          <w:i/>
          <w:color w:val="000000" w:themeColor="text1"/>
        </w:rPr>
        <w:t>. No podrá requerirse información adicional con motivo del nombre proporcionado por el solicitante."</w:t>
      </w:r>
    </w:p>
    <w:p w14:paraId="0CA475C2" w14:textId="77777777" w:rsidR="008A5B46" w:rsidRPr="00F50A92" w:rsidRDefault="008A5B46" w:rsidP="00CC6599">
      <w:pPr>
        <w:pStyle w:val="Prrafodelista"/>
        <w:spacing w:line="360" w:lineRule="auto"/>
        <w:ind w:left="0"/>
        <w:rPr>
          <w:rFonts w:ascii="Palatino Linotype" w:eastAsia="Calibri" w:hAnsi="Palatino Linotype" w:cs="Arial"/>
          <w:color w:val="000000" w:themeColor="text1"/>
        </w:rPr>
      </w:pPr>
    </w:p>
    <w:p w14:paraId="2D05FE01" w14:textId="77777777" w:rsidR="00A72EED" w:rsidRPr="00F50A92" w:rsidRDefault="00A72EED" w:rsidP="00CC6599">
      <w:pPr>
        <w:numPr>
          <w:ilvl w:val="0"/>
          <w:numId w:val="1"/>
        </w:numPr>
        <w:spacing w:line="360" w:lineRule="auto"/>
        <w:ind w:left="0" w:firstLine="0"/>
        <w:contextualSpacing/>
        <w:jc w:val="both"/>
        <w:rPr>
          <w:rFonts w:ascii="Palatino Linotype" w:eastAsia="Calibri" w:hAnsi="Palatino Linotype" w:cs="Arial"/>
          <w:color w:val="000000" w:themeColor="text1"/>
        </w:rPr>
      </w:pPr>
      <w:r w:rsidRPr="00F50A92">
        <w:rPr>
          <w:rFonts w:ascii="Palatino Linotype" w:eastAsia="Calibri" w:hAnsi="Palatino Linotype" w:cs="Arial"/>
          <w:color w:val="000000" w:themeColor="text1"/>
        </w:rPr>
        <w:t>Finalmente, el escrito contiene las formalidades previstas por el artículo 180 último párrafo de la citada Ley de la materia, por lo que es procedente que este Instituto conozca y resuelva el presente Recurso.</w:t>
      </w:r>
    </w:p>
    <w:p w14:paraId="55B4F8C1" w14:textId="77777777" w:rsidR="00407F62" w:rsidRPr="00F50A92" w:rsidRDefault="00407F62" w:rsidP="00CC6599">
      <w:pPr>
        <w:spacing w:line="360" w:lineRule="auto"/>
        <w:rPr>
          <w:rFonts w:ascii="Palatino Linotype" w:hAnsi="Palatino Linotype"/>
          <w:color w:val="000000" w:themeColor="text1"/>
        </w:rPr>
      </w:pPr>
    </w:p>
    <w:p w14:paraId="016C3D4C" w14:textId="77777777" w:rsidR="00947C3B" w:rsidRPr="00F50A92" w:rsidRDefault="00947C3B" w:rsidP="00CC6599">
      <w:pPr>
        <w:pStyle w:val="Ttulo2"/>
        <w:spacing w:before="0" w:line="360" w:lineRule="auto"/>
        <w:rPr>
          <w:rFonts w:ascii="Palatino Linotype" w:hAnsi="Palatino Linotype"/>
          <w:b/>
          <w:color w:val="000000" w:themeColor="text1"/>
          <w:sz w:val="24"/>
          <w:szCs w:val="24"/>
        </w:rPr>
      </w:pPr>
      <w:bookmarkStart w:id="69" w:name="_Toc34246179"/>
      <w:bookmarkStart w:id="70" w:name="_Toc50033991"/>
      <w:bookmarkStart w:id="71" w:name="_Toc51259588"/>
      <w:bookmarkStart w:id="72" w:name="_Toc83128581"/>
      <w:r w:rsidRPr="00F50A92">
        <w:rPr>
          <w:rFonts w:ascii="Palatino Linotype" w:hAnsi="Palatino Linotype"/>
          <w:b/>
          <w:color w:val="000000" w:themeColor="text1"/>
          <w:sz w:val="24"/>
          <w:szCs w:val="24"/>
        </w:rPr>
        <w:t xml:space="preserve">TERCERO. </w:t>
      </w:r>
      <w:bookmarkEnd w:id="69"/>
      <w:bookmarkEnd w:id="70"/>
      <w:bookmarkEnd w:id="71"/>
      <w:bookmarkEnd w:id="72"/>
      <w:r w:rsidRPr="00F50A92">
        <w:rPr>
          <w:rFonts w:ascii="Palatino Linotype" w:hAnsi="Palatino Linotype"/>
          <w:b/>
          <w:color w:val="000000" w:themeColor="text1"/>
          <w:sz w:val="24"/>
          <w:szCs w:val="24"/>
        </w:rPr>
        <w:t>Del planteamiento de la</w:t>
      </w:r>
      <w:r w:rsidRPr="00F50A92">
        <w:rPr>
          <w:rFonts w:ascii="Palatino Linotype" w:hAnsi="Palatino Linotype"/>
          <w:b/>
          <w:i/>
          <w:color w:val="000000" w:themeColor="text1"/>
          <w:sz w:val="24"/>
          <w:szCs w:val="24"/>
        </w:rPr>
        <w:t xml:space="preserve"> Litis</w:t>
      </w:r>
    </w:p>
    <w:p w14:paraId="0E599386" w14:textId="2C52A6FA" w:rsidR="00947C3B" w:rsidRPr="00F50A92" w:rsidRDefault="00947C3B" w:rsidP="00CC6599">
      <w:pPr>
        <w:pStyle w:val="Prrafodelista"/>
        <w:numPr>
          <w:ilvl w:val="0"/>
          <w:numId w:val="1"/>
        </w:numPr>
        <w:spacing w:line="360" w:lineRule="auto"/>
        <w:ind w:left="0" w:firstLine="0"/>
        <w:jc w:val="both"/>
        <w:rPr>
          <w:rFonts w:ascii="Palatino Linotype" w:hAnsi="Palatino Linotype" w:cs="Arial"/>
          <w:color w:val="000000" w:themeColor="text1"/>
        </w:rPr>
      </w:pPr>
      <w:r w:rsidRPr="00F50A92">
        <w:rPr>
          <w:rFonts w:ascii="Palatino Linotype" w:hAnsi="Palatino Linotype" w:cs="Arial"/>
          <w:color w:val="000000" w:themeColor="text1"/>
        </w:rPr>
        <w:t xml:space="preserve">Se </w:t>
      </w:r>
      <w:r w:rsidRPr="00F50A92">
        <w:rPr>
          <w:rFonts w:ascii="Palatino Linotype" w:eastAsia="Calibri" w:hAnsi="Palatino Linotype" w:cs="Arial"/>
          <w:color w:val="000000" w:themeColor="text1"/>
        </w:rPr>
        <w:t>solicitó</w:t>
      </w:r>
      <w:r w:rsidRPr="00F50A92">
        <w:rPr>
          <w:rFonts w:ascii="Palatino Linotype" w:hAnsi="Palatino Linotype" w:cs="Arial"/>
          <w:color w:val="000000" w:themeColor="text1"/>
        </w:rPr>
        <w:t xml:space="preserve"> tener acceso, a la información que a continuación se desagrega</w:t>
      </w:r>
      <w:r w:rsidR="004A3774" w:rsidRPr="00F50A92">
        <w:rPr>
          <w:rFonts w:ascii="Palatino Linotype" w:hAnsi="Palatino Linotype" w:cs="Arial"/>
          <w:color w:val="000000" w:themeColor="text1"/>
        </w:rPr>
        <w:t xml:space="preserve"> del 01 al 29 de enero del 2025</w:t>
      </w:r>
      <w:r w:rsidR="00A102A9" w:rsidRPr="00F50A92">
        <w:rPr>
          <w:rFonts w:ascii="Palatino Linotype" w:hAnsi="Palatino Linotype" w:cs="Arial"/>
          <w:color w:val="000000" w:themeColor="text1"/>
        </w:rPr>
        <w:t>:</w:t>
      </w:r>
    </w:p>
    <w:p w14:paraId="752B54B3" w14:textId="7C35F89A" w:rsidR="00E0091E" w:rsidRPr="00F50A92" w:rsidRDefault="00D54CE1" w:rsidP="00D1106A">
      <w:pPr>
        <w:pStyle w:val="Prrafodelista"/>
        <w:numPr>
          <w:ilvl w:val="0"/>
          <w:numId w:val="2"/>
        </w:numPr>
        <w:spacing w:line="360" w:lineRule="auto"/>
        <w:ind w:left="0" w:firstLine="0"/>
        <w:jc w:val="both"/>
        <w:rPr>
          <w:rFonts w:ascii="Palatino Linotype" w:hAnsi="Palatino Linotype" w:cs="Arial"/>
          <w:color w:val="000000" w:themeColor="text1"/>
        </w:rPr>
      </w:pPr>
      <w:r w:rsidRPr="00F50A92">
        <w:rPr>
          <w:rFonts w:ascii="Palatino Linotype" w:hAnsi="Palatino Linotype" w:cs="Arial"/>
          <w:color w:val="000000" w:themeColor="text1"/>
        </w:rPr>
        <w:t>Los contratos y facturas, celebrados y expedidos a favor de proveedores, personas físicas, que pertenezcan al sexo femenino, del 30 de septiembre de 2023 al 11 de febrero de 2025.</w:t>
      </w:r>
    </w:p>
    <w:p w14:paraId="08D07717" w14:textId="2C09CB16" w:rsidR="00947C3B" w:rsidRPr="00F50A92" w:rsidRDefault="00947C3B" w:rsidP="00CC6599">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F50A92">
        <w:rPr>
          <w:rFonts w:ascii="Palatino Linotype" w:hAnsi="Palatino Linotype" w:cs="Arial"/>
          <w:color w:val="000000" w:themeColor="text1"/>
        </w:rPr>
        <w:lastRenderedPageBreak/>
        <w:t xml:space="preserve">En respuesta, el </w:t>
      </w:r>
      <w:r w:rsidRPr="00F50A92">
        <w:rPr>
          <w:rFonts w:ascii="Palatino Linotype" w:hAnsi="Palatino Linotype" w:cs="Arial"/>
          <w:b/>
          <w:color w:val="000000" w:themeColor="text1"/>
        </w:rPr>
        <w:t xml:space="preserve">SUJETO OBLIGADO </w:t>
      </w:r>
      <w:r w:rsidR="007B20F5" w:rsidRPr="00F50A92">
        <w:rPr>
          <w:rFonts w:ascii="Palatino Linotype" w:hAnsi="Palatino Linotype" w:cs="Arial"/>
          <w:color w:val="000000" w:themeColor="text1"/>
        </w:rPr>
        <w:t xml:space="preserve">remitió </w:t>
      </w:r>
      <w:r w:rsidR="00822FD3" w:rsidRPr="00F50A92">
        <w:rPr>
          <w:rFonts w:ascii="Palatino Linotype" w:hAnsi="Palatino Linotype" w:cs="Arial"/>
          <w:color w:val="000000" w:themeColor="text1"/>
        </w:rPr>
        <w:t>los</w:t>
      </w:r>
      <w:r w:rsidR="003C7116" w:rsidRPr="00F50A92">
        <w:rPr>
          <w:rFonts w:ascii="Palatino Linotype" w:hAnsi="Palatino Linotype" w:cs="Arial"/>
          <w:color w:val="000000" w:themeColor="text1"/>
        </w:rPr>
        <w:t xml:space="preserve"> archivo</w:t>
      </w:r>
      <w:r w:rsidR="00822FD3" w:rsidRPr="00F50A92">
        <w:rPr>
          <w:rFonts w:ascii="Palatino Linotype" w:hAnsi="Palatino Linotype" w:cs="Arial"/>
          <w:color w:val="000000" w:themeColor="text1"/>
        </w:rPr>
        <w:t>s</w:t>
      </w:r>
      <w:r w:rsidR="00CF045D" w:rsidRPr="00F50A92">
        <w:rPr>
          <w:rFonts w:ascii="Palatino Linotype" w:hAnsi="Palatino Linotype" w:cs="Arial"/>
          <w:color w:val="000000" w:themeColor="text1"/>
        </w:rPr>
        <w:t xml:space="preserve"> ya descrito</w:t>
      </w:r>
      <w:r w:rsidR="00822FD3" w:rsidRPr="00F50A92">
        <w:rPr>
          <w:rFonts w:ascii="Palatino Linotype" w:hAnsi="Palatino Linotype" w:cs="Arial"/>
          <w:color w:val="000000" w:themeColor="text1"/>
        </w:rPr>
        <w:t>s</w:t>
      </w:r>
      <w:r w:rsidR="00B77121" w:rsidRPr="00F50A92">
        <w:rPr>
          <w:rFonts w:ascii="Palatino Linotype" w:hAnsi="Palatino Linotype" w:cs="Arial"/>
          <w:color w:val="000000" w:themeColor="text1"/>
        </w:rPr>
        <w:t xml:space="preserve"> en el </w:t>
      </w:r>
      <w:r w:rsidR="00B77121" w:rsidRPr="00F50A92">
        <w:rPr>
          <w:rFonts w:ascii="Palatino Linotype" w:eastAsia="Calibri" w:hAnsi="Palatino Linotype" w:cs="Arial"/>
          <w:color w:val="000000" w:themeColor="text1"/>
        </w:rPr>
        <w:t>anterior</w:t>
      </w:r>
      <w:r w:rsidR="00B77121" w:rsidRPr="00F50A92">
        <w:rPr>
          <w:rFonts w:ascii="Palatino Linotype" w:hAnsi="Palatino Linotype" w:cs="Arial"/>
          <w:color w:val="000000" w:themeColor="text1"/>
        </w:rPr>
        <w:t xml:space="preserve"> Párrafo 2; n</w:t>
      </w:r>
      <w:r w:rsidR="008A7A76" w:rsidRPr="00F50A92">
        <w:rPr>
          <w:rFonts w:ascii="Palatino Linotype" w:eastAsia="MS Mincho" w:hAnsi="Palatino Linotype" w:cs="Arial"/>
          <w:color w:val="000000" w:themeColor="text1"/>
        </w:rPr>
        <w:t>o obstante el particular se inconform</w:t>
      </w:r>
      <w:r w:rsidR="003C7116" w:rsidRPr="00F50A92">
        <w:rPr>
          <w:rFonts w:ascii="Palatino Linotype" w:eastAsia="MS Mincho" w:hAnsi="Palatino Linotype" w:cs="Arial"/>
          <w:color w:val="000000" w:themeColor="text1"/>
        </w:rPr>
        <w:t>ó</w:t>
      </w:r>
      <w:r w:rsidR="000E6238" w:rsidRPr="00F50A92">
        <w:rPr>
          <w:rFonts w:ascii="Palatino Linotype" w:eastAsia="MS Mincho" w:hAnsi="Palatino Linotype" w:cs="Arial"/>
          <w:color w:val="000000" w:themeColor="text1"/>
        </w:rPr>
        <w:t xml:space="preserve">, </w:t>
      </w:r>
      <w:r w:rsidR="003C7116" w:rsidRPr="00F50A92">
        <w:rPr>
          <w:rFonts w:ascii="Palatino Linotype" w:eastAsia="MS Mincho" w:hAnsi="Palatino Linotype" w:cs="Arial"/>
          <w:color w:val="000000" w:themeColor="text1"/>
        </w:rPr>
        <w:t xml:space="preserve">por </w:t>
      </w:r>
      <w:r w:rsidR="00D54CE1" w:rsidRPr="00F50A92">
        <w:rPr>
          <w:rFonts w:ascii="Palatino Linotype" w:eastAsia="MS Mincho" w:hAnsi="Palatino Linotype" w:cs="Arial"/>
          <w:color w:val="000000" w:themeColor="text1"/>
        </w:rPr>
        <w:t>la negativa de la entrega de la información</w:t>
      </w:r>
      <w:r w:rsidR="000E6238" w:rsidRPr="00F50A92">
        <w:rPr>
          <w:rFonts w:ascii="Palatino Linotype" w:eastAsia="MS Mincho" w:hAnsi="Palatino Linotype" w:cs="Arial"/>
          <w:color w:val="000000" w:themeColor="text1"/>
        </w:rPr>
        <w:t>; e</w:t>
      </w:r>
      <w:r w:rsidRPr="00F50A92">
        <w:rPr>
          <w:rFonts w:ascii="Palatino Linotype" w:eastAsia="MS Mincho" w:hAnsi="Palatino Linotype" w:cs="Arial"/>
          <w:color w:val="000000" w:themeColor="text1"/>
        </w:rPr>
        <w:t xml:space="preserve">n </w:t>
      </w:r>
      <w:r w:rsidRPr="00F50A92">
        <w:rPr>
          <w:rFonts w:ascii="Palatino Linotype" w:hAnsi="Palatino Linotype" w:cs="Arial"/>
          <w:color w:val="000000" w:themeColor="text1"/>
          <w:lang w:eastAsia="es-MX"/>
        </w:rPr>
        <w:t>dichas</w:t>
      </w:r>
      <w:r w:rsidRPr="00F50A92">
        <w:rPr>
          <w:rFonts w:ascii="Palatino Linotype" w:eastAsia="Times New Roman" w:hAnsi="Palatino Linotype" w:cs="Arial"/>
          <w:color w:val="000000" w:themeColor="text1"/>
        </w:rPr>
        <w:t xml:space="preserve"> condiciones, la </w:t>
      </w:r>
      <w:r w:rsidRPr="00F50A92">
        <w:rPr>
          <w:rFonts w:ascii="Palatino Linotype" w:eastAsia="Times New Roman" w:hAnsi="Palatino Linotype" w:cs="Arial"/>
          <w:i/>
          <w:color w:val="000000" w:themeColor="text1"/>
        </w:rPr>
        <w:t>Litis</w:t>
      </w:r>
      <w:r w:rsidR="003C4C55" w:rsidRPr="00F50A92">
        <w:rPr>
          <w:rFonts w:ascii="Palatino Linotype" w:eastAsia="Times New Roman" w:hAnsi="Palatino Linotype" w:cs="Arial"/>
          <w:color w:val="000000" w:themeColor="text1"/>
        </w:rPr>
        <w:t xml:space="preserve"> a resolver en el</w:t>
      </w:r>
      <w:r w:rsidRPr="00F50A92">
        <w:rPr>
          <w:rFonts w:ascii="Palatino Linotype" w:eastAsia="Times New Roman" w:hAnsi="Palatino Linotype" w:cs="Arial"/>
          <w:color w:val="000000" w:themeColor="text1"/>
        </w:rPr>
        <w:t xml:space="preserve"> recurso</w:t>
      </w:r>
      <w:r w:rsidR="003C4C55" w:rsidRPr="00F50A92">
        <w:rPr>
          <w:rFonts w:ascii="Palatino Linotype" w:eastAsia="Times New Roman" w:hAnsi="Palatino Linotype" w:cs="Arial"/>
          <w:color w:val="000000" w:themeColor="text1"/>
        </w:rPr>
        <w:t xml:space="preserve"> de revisión</w:t>
      </w:r>
      <w:r w:rsidRPr="00F50A92">
        <w:rPr>
          <w:rFonts w:ascii="Palatino Linotype" w:eastAsia="Times New Roman" w:hAnsi="Palatino Linotype" w:cs="Arial"/>
          <w:color w:val="000000" w:themeColor="text1"/>
        </w:rPr>
        <w:t xml:space="preserve"> se circunscribe a determinar si </w:t>
      </w:r>
      <w:r w:rsidRPr="00F50A92">
        <w:rPr>
          <w:rFonts w:ascii="Palatino Linotype" w:hAnsi="Palatino Linotype" w:cs="Arial"/>
          <w:color w:val="000000" w:themeColor="text1"/>
        </w:rPr>
        <w:t>se</w:t>
      </w:r>
      <w:r w:rsidRPr="00F50A92">
        <w:rPr>
          <w:rFonts w:ascii="Palatino Linotype" w:eastAsia="MS Mincho" w:hAnsi="Palatino Linotype" w:cs="Arial"/>
          <w:color w:val="000000" w:themeColor="text1"/>
        </w:rPr>
        <w:t xml:space="preserve"> actualiza la </w:t>
      </w:r>
      <w:r w:rsidR="00822FD3" w:rsidRPr="00F50A92">
        <w:rPr>
          <w:rFonts w:ascii="Palatino Linotype" w:eastAsia="MS Mincho" w:hAnsi="Palatino Linotype" w:cs="Arial"/>
          <w:color w:val="000000" w:themeColor="text1"/>
        </w:rPr>
        <w:t>causal</w:t>
      </w:r>
      <w:r w:rsidRPr="00F50A92">
        <w:rPr>
          <w:rFonts w:ascii="Palatino Linotype" w:eastAsia="MS Mincho" w:hAnsi="Palatino Linotype" w:cs="Arial"/>
          <w:color w:val="000000" w:themeColor="text1"/>
        </w:rPr>
        <w:t xml:space="preserve"> de procedencia prevista en el artículo 179, </w:t>
      </w:r>
      <w:r w:rsidR="00822FD3" w:rsidRPr="00F50A92">
        <w:rPr>
          <w:rFonts w:ascii="Palatino Linotype" w:eastAsia="MS Mincho" w:hAnsi="Palatino Linotype" w:cs="Arial"/>
          <w:b/>
          <w:color w:val="000000" w:themeColor="text1"/>
        </w:rPr>
        <w:t>fracción</w:t>
      </w:r>
      <w:r w:rsidRPr="00F50A92">
        <w:rPr>
          <w:rFonts w:ascii="Palatino Linotype" w:eastAsia="MS Mincho" w:hAnsi="Palatino Linotype" w:cs="Arial"/>
          <w:b/>
          <w:color w:val="000000" w:themeColor="text1"/>
        </w:rPr>
        <w:t xml:space="preserve"> </w:t>
      </w:r>
      <w:r w:rsidR="00A4189D" w:rsidRPr="00F50A92">
        <w:rPr>
          <w:rFonts w:ascii="Palatino Linotype" w:eastAsia="MS Mincho" w:hAnsi="Palatino Linotype" w:cs="Arial"/>
          <w:b/>
          <w:color w:val="000000" w:themeColor="text1"/>
        </w:rPr>
        <w:t>I</w:t>
      </w:r>
      <w:r w:rsidR="00887A07" w:rsidRPr="00F50A92">
        <w:rPr>
          <w:rFonts w:ascii="Palatino Linotype" w:eastAsia="MS Mincho" w:hAnsi="Palatino Linotype" w:cs="Arial"/>
          <w:b/>
          <w:color w:val="000000" w:themeColor="text1"/>
        </w:rPr>
        <w:t xml:space="preserve"> </w:t>
      </w:r>
      <w:r w:rsidRPr="00F50A92">
        <w:rPr>
          <w:rFonts w:ascii="Palatino Linotype" w:eastAsia="MS Mincho" w:hAnsi="Palatino Linotype" w:cs="Arial"/>
          <w:color w:val="000000" w:themeColor="text1"/>
        </w:rPr>
        <w:t xml:space="preserve">de la </w:t>
      </w:r>
      <w:r w:rsidRPr="00F50A92">
        <w:rPr>
          <w:rFonts w:ascii="Palatino Linotype" w:eastAsia="MS Mincho" w:hAnsi="Palatino Linotype" w:cs="Arial"/>
          <w:b/>
          <w:color w:val="000000" w:themeColor="text1"/>
        </w:rPr>
        <w:t xml:space="preserve">Ley de </w:t>
      </w:r>
      <w:r w:rsidRPr="00F50A92">
        <w:rPr>
          <w:rFonts w:ascii="Palatino Linotype" w:eastAsia="Times New Roman" w:hAnsi="Palatino Linotype" w:cs="Arial"/>
          <w:b/>
          <w:color w:val="000000" w:themeColor="text1"/>
          <w:lang w:val="es-ES" w:eastAsia="es-MX"/>
        </w:rPr>
        <w:t>Transparencia</w:t>
      </w:r>
      <w:r w:rsidRPr="00F50A92">
        <w:rPr>
          <w:rFonts w:ascii="Palatino Linotype" w:eastAsia="MS Mincho" w:hAnsi="Palatino Linotype" w:cs="Arial"/>
          <w:b/>
          <w:color w:val="000000" w:themeColor="text1"/>
        </w:rPr>
        <w:t xml:space="preserve"> y Acceso a la Información Pública del Estado de México y Municipios</w:t>
      </w:r>
      <w:r w:rsidRPr="00F50A92">
        <w:rPr>
          <w:rFonts w:ascii="Palatino Linotype" w:eastAsia="MS Mincho" w:hAnsi="Palatino Linotype" w:cs="Arial"/>
          <w:color w:val="000000" w:themeColor="text1"/>
        </w:rPr>
        <w:t xml:space="preserve">; </w:t>
      </w:r>
      <w:r w:rsidR="008A5B46" w:rsidRPr="00F50A92">
        <w:rPr>
          <w:rFonts w:ascii="Palatino Linotype" w:eastAsia="Times New Roman" w:hAnsi="Palatino Linotype" w:cs="Arial"/>
          <w:color w:val="000000" w:themeColor="text1"/>
          <w:lang w:val="es-ES" w:eastAsia="es-MX"/>
        </w:rPr>
        <w:t>fracción</w:t>
      </w:r>
      <w:r w:rsidRPr="00F50A92">
        <w:rPr>
          <w:rFonts w:ascii="Palatino Linotype" w:eastAsia="Times New Roman" w:hAnsi="Palatino Linotype" w:cs="Arial"/>
          <w:color w:val="000000" w:themeColor="text1"/>
          <w:lang w:val="es-ES" w:eastAsia="es-MX"/>
        </w:rPr>
        <w:t xml:space="preserve"> que</w:t>
      </w:r>
      <w:r w:rsidR="00E0091E" w:rsidRPr="00F50A92">
        <w:rPr>
          <w:rFonts w:ascii="Palatino Linotype" w:eastAsia="Times New Roman" w:hAnsi="Palatino Linotype" w:cs="Arial"/>
          <w:color w:val="000000" w:themeColor="text1"/>
          <w:lang w:val="es-ES" w:eastAsia="es-MX"/>
        </w:rPr>
        <w:t xml:space="preserve"> determina la</w:t>
      </w:r>
      <w:r w:rsidRPr="00F50A92">
        <w:rPr>
          <w:rFonts w:ascii="Palatino Linotype" w:eastAsia="Times New Roman" w:hAnsi="Palatino Linotype" w:cs="Arial"/>
          <w:color w:val="000000" w:themeColor="text1"/>
          <w:lang w:val="es-ES" w:eastAsia="es-MX"/>
        </w:rPr>
        <w:t xml:space="preserve"> hipótesis jurídica relativa a </w:t>
      </w:r>
      <w:r w:rsidR="00E0091E" w:rsidRPr="00F50A92">
        <w:rPr>
          <w:rFonts w:ascii="Palatino Linotype" w:eastAsia="Times New Roman" w:hAnsi="Palatino Linotype" w:cs="Arial"/>
          <w:color w:val="000000" w:themeColor="text1"/>
          <w:lang w:val="es-ES" w:eastAsia="es-MX"/>
        </w:rPr>
        <w:t>la</w:t>
      </w:r>
      <w:r w:rsidR="00822FD3" w:rsidRPr="00F50A92">
        <w:rPr>
          <w:rFonts w:ascii="Palatino Linotype" w:eastAsia="Times New Roman" w:hAnsi="Palatino Linotype" w:cs="Arial"/>
          <w:color w:val="000000" w:themeColor="text1"/>
          <w:lang w:val="es-ES" w:eastAsia="es-MX"/>
        </w:rPr>
        <w:t xml:space="preserve"> </w:t>
      </w:r>
      <w:r w:rsidR="00D54CE1" w:rsidRPr="00F50A92">
        <w:rPr>
          <w:rFonts w:ascii="Palatino Linotype" w:eastAsia="Times New Roman" w:hAnsi="Palatino Linotype" w:cs="Arial"/>
          <w:color w:val="000000" w:themeColor="text1"/>
          <w:lang w:val="es-ES" w:eastAsia="es-MX"/>
        </w:rPr>
        <w:t>negativa de la entrega de la información</w:t>
      </w:r>
      <w:r w:rsidRPr="00F50A92">
        <w:rPr>
          <w:rFonts w:ascii="Palatino Linotype" w:eastAsia="MS Mincho" w:hAnsi="Palatino Linotype" w:cs="Arial"/>
          <w:color w:val="000000" w:themeColor="text1"/>
        </w:rPr>
        <w:t>.</w:t>
      </w:r>
      <w:r w:rsidRPr="00F50A92">
        <w:rPr>
          <w:rFonts w:ascii="Palatino Linotype" w:eastAsia="Times New Roman" w:hAnsi="Palatino Linotype" w:cs="Arial"/>
          <w:color w:val="000000" w:themeColor="text1"/>
          <w:lang w:val="es-ES" w:eastAsia="es-MX"/>
        </w:rPr>
        <w:t xml:space="preserve"> </w:t>
      </w:r>
    </w:p>
    <w:p w14:paraId="40755C56" w14:textId="77777777" w:rsidR="00947C3B" w:rsidRPr="00F50A92" w:rsidRDefault="00947C3B" w:rsidP="00CC6599">
      <w:pPr>
        <w:pStyle w:val="Prrafodelista"/>
        <w:spacing w:line="360" w:lineRule="auto"/>
        <w:ind w:left="0"/>
        <w:rPr>
          <w:rFonts w:ascii="Palatino Linotype" w:eastAsia="Times New Roman" w:hAnsi="Palatino Linotype" w:cs="Arial"/>
          <w:color w:val="000000" w:themeColor="text1"/>
          <w:lang w:val="es-ES" w:eastAsia="es-MX"/>
        </w:rPr>
      </w:pPr>
    </w:p>
    <w:p w14:paraId="716424CF" w14:textId="394C59EC" w:rsidR="00947C3B" w:rsidRPr="00F50A92" w:rsidRDefault="00947C3B" w:rsidP="00CC6599">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F50A92">
        <w:rPr>
          <w:rFonts w:ascii="Palatino Linotype" w:eastAsia="Times New Roman" w:hAnsi="Palatino Linotype" w:cs="Arial"/>
          <w:color w:val="000000" w:themeColor="text1"/>
          <w:lang w:val="es-ES" w:eastAsia="es-MX"/>
        </w:rPr>
        <w:t xml:space="preserve">De modo tal </w:t>
      </w:r>
      <w:r w:rsidRPr="00F50A92">
        <w:rPr>
          <w:rFonts w:ascii="Palatino Linotype" w:hAnsi="Palatino Linotype" w:cs="Arial"/>
          <w:color w:val="000000" w:themeColor="text1"/>
        </w:rPr>
        <w:t xml:space="preserve">que el presente </w:t>
      </w:r>
      <w:r w:rsidR="00A4189D" w:rsidRPr="00F50A92">
        <w:rPr>
          <w:rFonts w:ascii="Palatino Linotype" w:hAnsi="Palatino Linotype" w:cs="Arial"/>
          <w:color w:val="000000" w:themeColor="text1"/>
        </w:rPr>
        <w:t>Recurso de R</w:t>
      </w:r>
      <w:r w:rsidRPr="00F50A92">
        <w:rPr>
          <w:rFonts w:ascii="Palatino Linotype" w:hAnsi="Palatino Linotype" w:cs="Arial"/>
          <w:color w:val="000000" w:themeColor="text1"/>
        </w:rPr>
        <w:t xml:space="preserve">evisión se abocara en determinar si el </w:t>
      </w:r>
      <w:r w:rsidRPr="00F50A92">
        <w:rPr>
          <w:rFonts w:ascii="Palatino Linotype" w:hAnsi="Palatino Linotype" w:cs="Arial"/>
          <w:b/>
          <w:color w:val="000000" w:themeColor="text1"/>
        </w:rPr>
        <w:t>SUJETO</w:t>
      </w:r>
      <w:r w:rsidRPr="00F50A92">
        <w:rPr>
          <w:rFonts w:ascii="Palatino Linotype" w:hAnsi="Palatino Linotype" w:cs="Arial"/>
          <w:color w:val="000000" w:themeColor="text1"/>
        </w:rPr>
        <w:t xml:space="preserve"> </w:t>
      </w:r>
      <w:r w:rsidRPr="00F50A92">
        <w:rPr>
          <w:rFonts w:ascii="Palatino Linotype" w:hAnsi="Palatino Linotype" w:cs="Arial"/>
          <w:b/>
          <w:color w:val="000000" w:themeColor="text1"/>
        </w:rPr>
        <w:t>OBLIGADO</w:t>
      </w:r>
      <w:r w:rsidRPr="00F50A92">
        <w:rPr>
          <w:rFonts w:ascii="Palatino Linotype" w:hAnsi="Palatino Linotype" w:cs="Arial"/>
          <w:color w:val="000000" w:themeColor="text1"/>
        </w:rPr>
        <w:t xml:space="preserve"> con su respuesta ciertamente </w:t>
      </w:r>
      <w:r w:rsidRPr="00F50A92">
        <w:rPr>
          <w:rFonts w:ascii="Palatino Linotype" w:eastAsia="Times New Roman" w:hAnsi="Palatino Linotype"/>
          <w:color w:val="000000" w:themeColor="text1"/>
        </w:rPr>
        <w:t>actualiza la</w:t>
      </w:r>
      <w:r w:rsidR="008A5B46" w:rsidRPr="00F50A92">
        <w:rPr>
          <w:rFonts w:ascii="Palatino Linotype" w:eastAsia="Times New Roman" w:hAnsi="Palatino Linotype"/>
          <w:color w:val="000000" w:themeColor="text1"/>
        </w:rPr>
        <w:t xml:space="preserve"> causal</w:t>
      </w:r>
      <w:r w:rsidRPr="00F50A92">
        <w:rPr>
          <w:rFonts w:ascii="Palatino Linotype" w:eastAsia="Times New Roman" w:hAnsi="Palatino Linotype"/>
          <w:color w:val="000000" w:themeColor="text1"/>
        </w:rPr>
        <w:t xml:space="preserve"> de procedencia</w:t>
      </w:r>
      <w:r w:rsidRPr="00F50A92">
        <w:rPr>
          <w:rFonts w:ascii="Palatino Linotype" w:eastAsia="Times New Roman" w:hAnsi="Palatino Linotype"/>
          <w:b/>
          <w:color w:val="000000" w:themeColor="text1"/>
        </w:rPr>
        <w:t xml:space="preserve"> </w:t>
      </w:r>
      <w:r w:rsidR="008A5B46" w:rsidRPr="00F50A92">
        <w:rPr>
          <w:rFonts w:ascii="Palatino Linotype" w:eastAsia="Times New Roman" w:hAnsi="Palatino Linotype" w:cs="Arial"/>
          <w:color w:val="000000" w:themeColor="text1"/>
          <w:lang w:eastAsia="es-MX"/>
        </w:rPr>
        <w:t>antes señalada</w:t>
      </w:r>
      <w:r w:rsidRPr="00F50A92">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1A685743" w14:textId="77777777" w:rsidR="000E62C2" w:rsidRPr="00F50A92" w:rsidRDefault="000E62C2" w:rsidP="00CC6599">
      <w:pPr>
        <w:pStyle w:val="Prrafodelista"/>
        <w:spacing w:line="360" w:lineRule="auto"/>
        <w:ind w:left="0"/>
        <w:rPr>
          <w:rFonts w:ascii="Palatino Linotype" w:eastAsia="MS Mincho" w:hAnsi="Palatino Linotype" w:cs="Arial"/>
          <w:color w:val="000000" w:themeColor="text1"/>
        </w:rPr>
      </w:pPr>
    </w:p>
    <w:p w14:paraId="51CABBAB" w14:textId="77777777" w:rsidR="00947C3B" w:rsidRPr="00F50A92" w:rsidRDefault="00947C3B" w:rsidP="00CC6599">
      <w:pPr>
        <w:pStyle w:val="Ttulo2"/>
        <w:spacing w:before="0" w:line="360" w:lineRule="auto"/>
        <w:rPr>
          <w:rFonts w:ascii="Palatino Linotype" w:hAnsi="Palatino Linotype"/>
          <w:b/>
          <w:color w:val="000000" w:themeColor="text1"/>
          <w:sz w:val="24"/>
          <w:szCs w:val="24"/>
        </w:rPr>
      </w:pPr>
      <w:r w:rsidRPr="00F50A92">
        <w:rPr>
          <w:rFonts w:ascii="Palatino Linotype" w:hAnsi="Palatino Linotype"/>
          <w:b/>
          <w:color w:val="000000" w:themeColor="text1"/>
          <w:sz w:val="24"/>
          <w:szCs w:val="24"/>
        </w:rPr>
        <w:t>CUARTO. Del estudio y resolución del estudio</w:t>
      </w:r>
    </w:p>
    <w:p w14:paraId="23FA3F75" w14:textId="77777777" w:rsidR="008176E4" w:rsidRPr="00F50A92" w:rsidRDefault="008176E4" w:rsidP="00CC6599">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w:t>
      </w:r>
      <w:r w:rsidRPr="00F50A92">
        <w:rPr>
          <w:rFonts w:ascii="Palatino Linotype" w:eastAsia="Times New Roman" w:hAnsi="Palatino Linotype" w:cs="Arial"/>
          <w:color w:val="000000" w:themeColor="text1"/>
          <w:lang w:val="es-ES" w:eastAsia="es-MX"/>
        </w:rPr>
        <w:t>Transparencia</w:t>
      </w:r>
      <w:r w:rsidRPr="00F50A92">
        <w:rPr>
          <w:rFonts w:ascii="Palatino Linotype" w:eastAsia="Palatino Linotype" w:hAnsi="Palatino Linotype" w:cs="Palatino Linotype"/>
          <w:color w:val="000000" w:themeColor="text1"/>
        </w:rPr>
        <w:t xml:space="preserve"> local, en su artículo 12, el cual establece que quienes generen, recopilen, administren, manejen, procesen, archiven o conserven información pública serán responsables de la misma, del mismo modo, el artículo 18 establece que los Sujetos Obligados </w:t>
      </w:r>
      <w:r w:rsidRPr="00F50A92">
        <w:rPr>
          <w:rFonts w:ascii="Palatino Linotype" w:eastAsia="Palatino Linotype" w:hAnsi="Palatino Linotype" w:cs="Palatino Linotype"/>
          <w:color w:val="000000" w:themeColor="text1"/>
        </w:rPr>
        <w:lastRenderedPageBreak/>
        <w:t>deberán documentar todo acto que derive del ejercicio de sus facultades, competencias o funciones desde su origen la eventual publicidad y reutilización de la información que generen.</w:t>
      </w:r>
    </w:p>
    <w:p w14:paraId="52613D7A" w14:textId="77777777" w:rsidR="008176E4" w:rsidRPr="00F50A92" w:rsidRDefault="008176E4" w:rsidP="00CC6599">
      <w:pPr>
        <w:spacing w:line="360" w:lineRule="auto"/>
        <w:jc w:val="both"/>
        <w:rPr>
          <w:rFonts w:ascii="Palatino Linotype" w:eastAsia="Palatino Linotype" w:hAnsi="Palatino Linotype" w:cs="Palatino Linotype"/>
          <w:color w:val="000000" w:themeColor="text1"/>
        </w:rPr>
      </w:pPr>
    </w:p>
    <w:p w14:paraId="77804037" w14:textId="77777777" w:rsidR="008176E4" w:rsidRPr="00F50A92" w:rsidRDefault="008176E4" w:rsidP="00CC6599">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2C8874" w14:textId="77777777" w:rsidR="008176E4" w:rsidRPr="00F50A92" w:rsidRDefault="008176E4" w:rsidP="00CC6599">
      <w:pPr>
        <w:pStyle w:val="Prrafodelista"/>
        <w:spacing w:line="360" w:lineRule="auto"/>
        <w:ind w:left="0"/>
        <w:rPr>
          <w:rFonts w:ascii="Palatino Linotype" w:eastAsia="Palatino Linotype" w:hAnsi="Palatino Linotype" w:cs="Palatino Linotype"/>
          <w:color w:val="000000" w:themeColor="text1"/>
        </w:rPr>
      </w:pPr>
    </w:p>
    <w:p w14:paraId="768EDD26" w14:textId="0740E9A9" w:rsidR="005F346E" w:rsidRPr="00F50A92" w:rsidRDefault="008176E4" w:rsidP="00CC6599">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4ECF62FC" w14:textId="77777777" w:rsidR="00D54CE1" w:rsidRPr="00F50A92" w:rsidRDefault="00D54CE1" w:rsidP="00CC6599">
      <w:pPr>
        <w:pStyle w:val="Prrafodelista"/>
        <w:spacing w:line="360" w:lineRule="auto"/>
        <w:ind w:left="0"/>
        <w:rPr>
          <w:rFonts w:ascii="Palatino Linotype" w:eastAsia="Palatino Linotype" w:hAnsi="Palatino Linotype" w:cs="Palatino Linotype"/>
          <w:color w:val="000000" w:themeColor="text1"/>
        </w:rPr>
      </w:pPr>
    </w:p>
    <w:p w14:paraId="1D8AEAB6" w14:textId="46CBB783" w:rsidR="00A41960" w:rsidRPr="00F50A92" w:rsidRDefault="002B117D" w:rsidP="00CC659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 xml:space="preserve">Acotado lo </w:t>
      </w:r>
      <w:r w:rsidR="00D54CE1" w:rsidRPr="00F50A92">
        <w:rPr>
          <w:rFonts w:ascii="Palatino Linotype" w:eastAsia="Palatino Linotype" w:hAnsi="Palatino Linotype" w:cs="Palatino Linotype"/>
          <w:color w:val="000000" w:themeColor="text1"/>
        </w:rPr>
        <w:t>preliminar</w:t>
      </w:r>
      <w:r w:rsidRPr="00F50A92">
        <w:rPr>
          <w:rFonts w:ascii="Palatino Linotype" w:eastAsia="Palatino Linotype" w:hAnsi="Palatino Linotype" w:cs="Palatino Linotype"/>
          <w:color w:val="000000" w:themeColor="text1"/>
        </w:rPr>
        <w:t xml:space="preserve">, es dable primeramente </w:t>
      </w:r>
      <w:r w:rsidR="00027E0A" w:rsidRPr="00F50A92">
        <w:rPr>
          <w:rFonts w:ascii="Palatino Linotype" w:eastAsia="Palatino Linotype" w:hAnsi="Palatino Linotype" w:cs="Palatino Linotype"/>
          <w:color w:val="000000" w:themeColor="text1"/>
        </w:rPr>
        <w:t>recordar</w:t>
      </w:r>
      <w:r w:rsidR="0094220B" w:rsidRPr="00F50A92">
        <w:rPr>
          <w:rFonts w:ascii="Palatino Linotype" w:eastAsia="Palatino Linotype" w:hAnsi="Palatino Linotype" w:cs="Palatino Linotype"/>
          <w:color w:val="000000" w:themeColor="text1"/>
        </w:rPr>
        <w:t xml:space="preserve"> que el motivo de inconformidad versa sobre la </w:t>
      </w:r>
      <w:r w:rsidR="00D54CE1" w:rsidRPr="00F50A92">
        <w:rPr>
          <w:rFonts w:ascii="Palatino Linotype" w:eastAsia="Palatino Linotype" w:hAnsi="Palatino Linotype" w:cs="Palatino Linotype"/>
          <w:color w:val="000000" w:themeColor="text1"/>
        </w:rPr>
        <w:t xml:space="preserve">negativa a la entrega de la información; toda vez que el </w:t>
      </w:r>
      <w:r w:rsidR="00D54CE1" w:rsidRPr="00F50A92">
        <w:rPr>
          <w:rFonts w:ascii="Palatino Linotype" w:eastAsia="Palatino Linotype" w:hAnsi="Palatino Linotype" w:cs="Palatino Linotype"/>
          <w:b/>
          <w:color w:val="000000" w:themeColor="text1"/>
        </w:rPr>
        <w:t xml:space="preserve">SUJETO </w:t>
      </w:r>
      <w:r w:rsidR="00D54CE1" w:rsidRPr="00F50A92">
        <w:rPr>
          <w:rFonts w:ascii="Palatino Linotype" w:eastAsia="Palatino Linotype" w:hAnsi="Palatino Linotype" w:cs="Palatino Linotype"/>
          <w:b/>
          <w:color w:val="000000" w:themeColor="text1"/>
        </w:rPr>
        <w:lastRenderedPageBreak/>
        <w:t>OBLIGADO</w:t>
      </w:r>
      <w:r w:rsidR="00D54CE1" w:rsidRPr="00F50A92">
        <w:rPr>
          <w:rFonts w:ascii="Palatino Linotype" w:eastAsia="Palatino Linotype" w:hAnsi="Palatino Linotype" w:cs="Palatino Linotype"/>
          <w:color w:val="000000" w:themeColor="text1"/>
        </w:rPr>
        <w:t xml:space="preserve"> argumento no contar con fuente obligacional para desagregar la información como lo delimita la solicitud.</w:t>
      </w:r>
    </w:p>
    <w:p w14:paraId="4F30B500" w14:textId="77777777" w:rsidR="00D54CE1" w:rsidRPr="00F50A92" w:rsidRDefault="00D54CE1" w:rsidP="00CC6599">
      <w:pPr>
        <w:pStyle w:val="Prrafodelista"/>
        <w:spacing w:line="360" w:lineRule="auto"/>
        <w:ind w:left="0"/>
        <w:rPr>
          <w:rFonts w:ascii="Palatino Linotype" w:eastAsia="Palatino Linotype" w:hAnsi="Palatino Linotype" w:cs="Palatino Linotype"/>
          <w:color w:val="000000" w:themeColor="text1"/>
        </w:rPr>
      </w:pPr>
    </w:p>
    <w:p w14:paraId="62917CD5" w14:textId="29BEBF08" w:rsidR="00D54CE1" w:rsidRPr="00F50A92" w:rsidRDefault="00D54CE1" w:rsidP="00CC6599">
      <w:pPr>
        <w:pStyle w:val="Prrafodelista"/>
        <w:numPr>
          <w:ilvl w:val="0"/>
          <w:numId w:val="1"/>
        </w:numPr>
        <w:spacing w:line="360" w:lineRule="auto"/>
        <w:ind w:left="0" w:firstLine="0"/>
        <w:jc w:val="both"/>
        <w:rPr>
          <w:rFonts w:ascii="Palatino Linotype" w:hAnsi="Palatino Linotype"/>
          <w:color w:val="000000" w:themeColor="text1"/>
        </w:rPr>
      </w:pPr>
      <w:r w:rsidRPr="00F50A92">
        <w:rPr>
          <w:rFonts w:ascii="Palatino Linotype" w:eastAsia="Palatino Linotype" w:hAnsi="Palatino Linotype" w:cs="Palatino Linotype"/>
          <w:color w:val="000000" w:themeColor="text1"/>
        </w:rPr>
        <w:t xml:space="preserve">Al respecto, ciertamente los sujetos obligados no se encuentran compelidos a resumir, procesar o disgregar la información que generen, posean o administren </w:t>
      </w:r>
      <w:r w:rsidRPr="00F50A92">
        <w:rPr>
          <w:rFonts w:ascii="Palatino Linotype" w:hAnsi="Palatino Linotype" w:cs="Arial"/>
          <w:color w:val="000000" w:themeColor="text1"/>
        </w:rPr>
        <w:t xml:space="preserve">conforme a sus intereses particulares de los solicitantes, </w:t>
      </w:r>
      <w:r w:rsidRPr="00F50A92">
        <w:rPr>
          <w:rFonts w:ascii="Palatino Linotype" w:eastAsia="MS Mincho" w:hAnsi="Palatino Linotype" w:cs="Arial"/>
          <w:color w:val="000000" w:themeColor="text1"/>
        </w:rPr>
        <w:t>c</w:t>
      </w:r>
      <w:r w:rsidRPr="00F50A92">
        <w:rPr>
          <w:rFonts w:ascii="Palatino Linotype" w:hAnsi="Palatino Linotype" w:cs="Arial"/>
          <w:color w:val="000000" w:themeColor="text1"/>
        </w:rPr>
        <w:t xml:space="preserve">omo apoyo a lo anterior, es aplicable por analogía el </w:t>
      </w:r>
      <w:r w:rsidRPr="00F50A92">
        <w:rPr>
          <w:rFonts w:ascii="Palatino Linotype" w:hAnsi="Palatino Linotype" w:cs="Arial"/>
          <w:b/>
          <w:color w:val="000000" w:themeColor="text1"/>
        </w:rPr>
        <w:t>Criterio 03/17</w:t>
      </w:r>
      <w:r w:rsidRPr="00F50A92">
        <w:rPr>
          <w:rFonts w:ascii="Palatino Linotype" w:hAnsi="Palatino Linotype" w:cs="Arial"/>
          <w:color w:val="000000" w:themeColor="text1"/>
        </w:rPr>
        <w:t>, emitido por el entonces Instituto Nacional de Transparencia, Acceso a la Información y Protección de Datos Personales (INAI)</w:t>
      </w:r>
      <w:r w:rsidR="004F42D1" w:rsidRPr="00F50A92">
        <w:rPr>
          <w:rFonts w:ascii="Palatino Linotype" w:hAnsi="Palatino Linotype" w:cs="Arial"/>
          <w:bCs/>
          <w:color w:val="000000" w:themeColor="text1"/>
        </w:rPr>
        <w:t>, que a la letra refiere</w:t>
      </w:r>
      <w:r w:rsidRPr="00F50A92">
        <w:rPr>
          <w:rFonts w:ascii="Palatino Linotype" w:hAnsi="Palatino Linotype" w:cs="Arial"/>
          <w:bCs/>
          <w:color w:val="000000" w:themeColor="text1"/>
        </w:rPr>
        <w:t>:</w:t>
      </w:r>
    </w:p>
    <w:p w14:paraId="75A9E5F9" w14:textId="77777777" w:rsidR="00D54CE1" w:rsidRPr="00F50A92" w:rsidRDefault="00D54CE1" w:rsidP="00CC6599">
      <w:pPr>
        <w:pStyle w:val="Prrafodelista"/>
        <w:spacing w:line="360" w:lineRule="auto"/>
        <w:ind w:left="0"/>
        <w:jc w:val="both"/>
        <w:rPr>
          <w:rFonts w:ascii="Palatino Linotype" w:hAnsi="Palatino Linotype" w:cs="Arial"/>
          <w:bCs/>
          <w:i/>
          <w:color w:val="000000" w:themeColor="text1"/>
        </w:rPr>
      </w:pPr>
      <w:r w:rsidRPr="00F50A92">
        <w:rPr>
          <w:rFonts w:ascii="Palatino Linotype" w:hAnsi="Palatino Linotype" w:cs="Arial"/>
          <w:b/>
          <w:bCs/>
          <w:i/>
          <w:color w:val="000000" w:themeColor="text1"/>
        </w:rPr>
        <w:t xml:space="preserve">“No existe obligación de elaborar documentos ad hoc para atender las solicitudes de acceso a la información. </w:t>
      </w:r>
      <w:r w:rsidRPr="00F50A92">
        <w:rPr>
          <w:rFonts w:ascii="Palatino Linotype" w:hAnsi="Palatino Linotype" w:cs="Arial"/>
          <w:bCs/>
          <w:i/>
          <w:color w:val="000000" w:themeColor="text1"/>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E8663E" w14:textId="77777777" w:rsidR="00D54CE1" w:rsidRPr="00F50A92" w:rsidRDefault="00D54CE1" w:rsidP="00CC6599">
      <w:pPr>
        <w:pStyle w:val="Prrafodelista"/>
        <w:spacing w:line="360" w:lineRule="auto"/>
        <w:ind w:left="0"/>
        <w:jc w:val="both"/>
        <w:rPr>
          <w:rFonts w:ascii="Palatino Linotype" w:hAnsi="Palatino Linotype" w:cs="Arial"/>
          <w:bCs/>
          <w:i/>
          <w:color w:val="000000" w:themeColor="text1"/>
        </w:rPr>
      </w:pPr>
    </w:p>
    <w:p w14:paraId="1BA70868" w14:textId="21466AD4" w:rsidR="00D54CE1" w:rsidRPr="00F50A92" w:rsidRDefault="004F42D1" w:rsidP="00CC6599">
      <w:pPr>
        <w:pStyle w:val="Prrafodelista"/>
        <w:numPr>
          <w:ilvl w:val="0"/>
          <w:numId w:val="1"/>
        </w:numPr>
        <w:spacing w:line="360" w:lineRule="auto"/>
        <w:ind w:left="0" w:firstLine="0"/>
        <w:jc w:val="both"/>
        <w:rPr>
          <w:rFonts w:ascii="Palatino Linotype" w:hAnsi="Palatino Linotype" w:cs="Arial"/>
          <w:i/>
          <w:color w:val="000000" w:themeColor="text1"/>
        </w:rPr>
      </w:pPr>
      <w:r w:rsidRPr="00F50A92">
        <w:rPr>
          <w:rFonts w:ascii="Palatino Linotype" w:eastAsia="Palatino Linotype" w:hAnsi="Palatino Linotype" w:cs="Palatino Linotype"/>
          <w:color w:val="000000" w:themeColor="text1"/>
        </w:rPr>
        <w:t xml:space="preserve">No obstante, es de explorado derecho que el acceso a la información se colma con la entrega del soporte documental en que conste o se advierta lo solicitado, de tal manera que contrario a lo argumentado por el </w:t>
      </w:r>
      <w:r w:rsidRPr="00F50A92">
        <w:rPr>
          <w:rFonts w:ascii="Palatino Linotype" w:eastAsia="Palatino Linotype" w:hAnsi="Palatino Linotype" w:cs="Palatino Linotype"/>
          <w:b/>
          <w:color w:val="000000" w:themeColor="text1"/>
        </w:rPr>
        <w:t xml:space="preserve">SUJETO OBLIGADO </w:t>
      </w:r>
      <w:r w:rsidRPr="00F50A92">
        <w:rPr>
          <w:rFonts w:ascii="Palatino Linotype" w:eastAsia="Palatino Linotype" w:hAnsi="Palatino Linotype" w:cs="Palatino Linotype"/>
          <w:color w:val="000000" w:themeColor="text1"/>
        </w:rPr>
        <w:t xml:space="preserve">si existe una fuente obligacional, como lo es la de entregar –como ya se refirió– el soporte documental en que conste o se </w:t>
      </w:r>
      <w:r w:rsidRPr="00F50A92">
        <w:rPr>
          <w:rFonts w:ascii="Palatino Linotype" w:eastAsia="Palatino Linotype" w:hAnsi="Palatino Linotype" w:cs="Palatino Linotype"/>
          <w:color w:val="000000" w:themeColor="text1"/>
        </w:rPr>
        <w:lastRenderedPageBreak/>
        <w:t xml:space="preserve">advierta lo solicitado y, </w:t>
      </w:r>
      <w:r w:rsidRPr="00F50A92">
        <w:rPr>
          <w:rFonts w:ascii="Palatino Linotype" w:eastAsia="Palatino Linotype" w:hAnsi="Palatino Linotype" w:cs="Palatino Linotype"/>
          <w:b/>
          <w:color w:val="000000" w:themeColor="text1"/>
          <w:u w:val="single"/>
        </w:rPr>
        <w:t>en todo caso el particular deberá procesar o resumir la información conforme a sus intereses particulares.</w:t>
      </w:r>
    </w:p>
    <w:p w14:paraId="71FA33E0" w14:textId="77777777" w:rsidR="00D54CE1" w:rsidRPr="00F50A92" w:rsidRDefault="00D54CE1" w:rsidP="00CC6599">
      <w:pPr>
        <w:pStyle w:val="Prrafodelista"/>
        <w:autoSpaceDE w:val="0"/>
        <w:autoSpaceDN w:val="0"/>
        <w:adjustRightInd w:val="0"/>
        <w:spacing w:line="360" w:lineRule="auto"/>
        <w:ind w:left="0"/>
        <w:jc w:val="both"/>
        <w:rPr>
          <w:rFonts w:ascii="Palatino Linotype" w:hAnsi="Palatino Linotype" w:cs="Arial"/>
          <w:i/>
          <w:color w:val="000000" w:themeColor="text1"/>
        </w:rPr>
      </w:pPr>
    </w:p>
    <w:p w14:paraId="26A51E20" w14:textId="77777777" w:rsidR="00D54CE1" w:rsidRPr="00F50A92" w:rsidRDefault="00D54CE1" w:rsidP="00CC6599">
      <w:pPr>
        <w:pStyle w:val="Prrafodelista"/>
        <w:numPr>
          <w:ilvl w:val="0"/>
          <w:numId w:val="1"/>
        </w:numPr>
        <w:spacing w:line="360" w:lineRule="auto"/>
        <w:ind w:left="0" w:firstLine="0"/>
        <w:jc w:val="both"/>
        <w:rPr>
          <w:rFonts w:ascii="Palatino Linotype" w:hAnsi="Palatino Linotype" w:cs="Arial"/>
          <w:i/>
          <w:color w:val="000000" w:themeColor="text1"/>
        </w:rPr>
      </w:pPr>
      <w:r w:rsidRPr="00F50A92">
        <w:rPr>
          <w:rFonts w:ascii="Palatino Linotype" w:eastAsia="Palatino Linotype" w:hAnsi="Palatino Linotype" w:cs="Palatino Linotype"/>
          <w:color w:val="000000" w:themeColor="text1"/>
        </w:rPr>
        <w:t>Así</w:t>
      </w:r>
      <w:r w:rsidRPr="00F50A92">
        <w:rPr>
          <w:rFonts w:ascii="Palatino Linotype" w:hAnsi="Palatino Linotype" w:cs="Arial"/>
          <w:color w:val="000000" w:themeColor="text1"/>
        </w:rPr>
        <w:t xml:space="preserve"> las cosas, de lo anterior, se desprende, que la información generada, obtenida, adquirida, </w:t>
      </w:r>
      <w:r w:rsidRPr="00F50A92">
        <w:rPr>
          <w:rFonts w:ascii="Palatino Linotype" w:hAnsi="Palatino Linotype" w:cs="Arial"/>
          <w:bCs/>
          <w:color w:val="000000" w:themeColor="text1"/>
        </w:rPr>
        <w:t>transmitida</w:t>
      </w:r>
      <w:r w:rsidRPr="00F50A92">
        <w:rPr>
          <w:rFonts w:ascii="Palatino Linotype" w:hAnsi="Palatino Linotype" w:cs="Arial"/>
          <w:color w:val="000000" w:themeColor="text1"/>
        </w:rPr>
        <w:t>, administrada o en posesión de los Sujetos Obligados, será accesible de manera permanente a cualquier persona, privilegiando el principio de máxima publicidad de la información.</w:t>
      </w:r>
    </w:p>
    <w:p w14:paraId="14A46A73" w14:textId="77777777" w:rsidR="00176732" w:rsidRPr="00F50A92" w:rsidRDefault="00176732" w:rsidP="00CC6599">
      <w:pPr>
        <w:pStyle w:val="Prrafodelista"/>
        <w:ind w:left="0"/>
        <w:rPr>
          <w:rFonts w:ascii="Palatino Linotype" w:hAnsi="Palatino Linotype" w:cs="Arial"/>
          <w:i/>
          <w:color w:val="000000" w:themeColor="text1"/>
        </w:rPr>
      </w:pPr>
    </w:p>
    <w:p w14:paraId="2B6398DC" w14:textId="77777777" w:rsidR="00D54CE1" w:rsidRPr="00F50A92" w:rsidRDefault="00D54CE1" w:rsidP="00CC6599">
      <w:pPr>
        <w:pStyle w:val="Prrafodelista"/>
        <w:numPr>
          <w:ilvl w:val="0"/>
          <w:numId w:val="1"/>
        </w:numPr>
        <w:spacing w:line="360" w:lineRule="auto"/>
        <w:ind w:left="0" w:firstLine="0"/>
        <w:jc w:val="both"/>
        <w:rPr>
          <w:rFonts w:ascii="Palatino Linotype" w:hAnsi="Palatino Linotype" w:cs="Arial"/>
          <w:i/>
          <w:color w:val="000000" w:themeColor="text1"/>
        </w:rPr>
      </w:pPr>
      <w:r w:rsidRPr="00F50A92">
        <w:rPr>
          <w:rFonts w:ascii="Palatino Linotype" w:hAnsi="Palatino Linotype" w:cs="Arial"/>
          <w:color w:val="000000" w:themeColor="text1"/>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44B7D09" w14:textId="77777777" w:rsidR="00D54CE1" w:rsidRPr="00F50A92" w:rsidRDefault="00D54CE1" w:rsidP="00CC6599">
      <w:pPr>
        <w:pStyle w:val="Prrafodelista"/>
        <w:spacing w:line="360" w:lineRule="auto"/>
        <w:ind w:left="0"/>
        <w:jc w:val="both"/>
        <w:rPr>
          <w:rFonts w:ascii="Palatino Linotype" w:hAnsi="Palatino Linotype" w:cs="Arial"/>
          <w:i/>
          <w:color w:val="000000" w:themeColor="text1"/>
        </w:rPr>
      </w:pPr>
      <w:r w:rsidRPr="00F50A92">
        <w:rPr>
          <w:rFonts w:ascii="Palatino Linotype" w:hAnsi="Palatino Linotype" w:cs="Arial"/>
          <w:i/>
          <w:color w:val="000000" w:themeColor="text1"/>
        </w:rPr>
        <w:t>“</w:t>
      </w:r>
      <w:r w:rsidRPr="00F50A92">
        <w:rPr>
          <w:rFonts w:ascii="Palatino Linotype" w:hAnsi="Palatino Linotype" w:cs="Arial"/>
          <w:b/>
          <w:i/>
          <w:color w:val="000000" w:themeColor="text1"/>
        </w:rPr>
        <w:t>Artículo 12.</w:t>
      </w:r>
      <w:r w:rsidRPr="00F50A92">
        <w:rPr>
          <w:rFonts w:ascii="Palatino Linotype" w:hAnsi="Palatino Linotype" w:cs="Arial"/>
          <w:i/>
          <w:color w:val="000000" w:themeColor="text1"/>
        </w:rPr>
        <w:t xml:space="preserve"> Quienes generen, recopilen, administren, manejen, procesen, archiven o conserven información pública serán responsables de la misma en los términos de las disposiciones jurídicas aplicables. </w:t>
      </w:r>
    </w:p>
    <w:p w14:paraId="23AD9A03" w14:textId="77777777" w:rsidR="00D54CE1" w:rsidRPr="00F50A92" w:rsidRDefault="00D54CE1" w:rsidP="00CC6599">
      <w:pPr>
        <w:pStyle w:val="Prrafodelista"/>
        <w:spacing w:line="360" w:lineRule="auto"/>
        <w:ind w:left="0"/>
        <w:jc w:val="both"/>
        <w:rPr>
          <w:rFonts w:ascii="Palatino Linotype" w:hAnsi="Palatino Linotype" w:cs="Arial"/>
          <w:i/>
          <w:color w:val="000000" w:themeColor="text1"/>
        </w:rPr>
      </w:pPr>
      <w:r w:rsidRPr="00F50A92">
        <w:rPr>
          <w:rFonts w:ascii="Palatino Linotype" w:hAnsi="Palatino Linotype" w:cs="Arial"/>
          <w:b/>
          <w:i/>
          <w:color w:val="000000" w:themeColor="text1"/>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F50A92">
        <w:rPr>
          <w:rFonts w:ascii="Palatino Linotype" w:hAnsi="Palatino Linotype" w:cs="Arial"/>
          <w:i/>
          <w:color w:val="000000" w:themeColor="text1"/>
        </w:rPr>
        <w:t>”</w:t>
      </w:r>
    </w:p>
    <w:p w14:paraId="55FA3377" w14:textId="77777777" w:rsidR="00D54CE1" w:rsidRPr="00F50A92" w:rsidRDefault="00D54CE1" w:rsidP="00CC6599">
      <w:pPr>
        <w:pStyle w:val="Prrafodelista"/>
        <w:spacing w:line="360" w:lineRule="auto"/>
        <w:ind w:left="0"/>
        <w:jc w:val="both"/>
        <w:rPr>
          <w:rFonts w:ascii="Palatino Linotype" w:hAnsi="Palatino Linotype" w:cs="Arial"/>
          <w:color w:val="000000" w:themeColor="text1"/>
        </w:rPr>
      </w:pPr>
      <w:r w:rsidRPr="00F50A92">
        <w:rPr>
          <w:rFonts w:ascii="Palatino Linotype" w:hAnsi="Palatino Linotype" w:cs="Arial"/>
          <w:color w:val="000000" w:themeColor="text1"/>
        </w:rPr>
        <w:t>Énfasis añadido</w:t>
      </w:r>
    </w:p>
    <w:p w14:paraId="7A9535EB" w14:textId="77777777" w:rsidR="00D54CE1" w:rsidRPr="00F50A92" w:rsidRDefault="00D54CE1" w:rsidP="00CC6599">
      <w:pPr>
        <w:pStyle w:val="Prrafodelista"/>
        <w:spacing w:line="360" w:lineRule="auto"/>
        <w:ind w:left="0"/>
        <w:jc w:val="both"/>
        <w:rPr>
          <w:rFonts w:ascii="Palatino Linotype" w:hAnsi="Palatino Linotype" w:cs="Arial"/>
          <w:color w:val="000000" w:themeColor="text1"/>
        </w:rPr>
      </w:pPr>
    </w:p>
    <w:p w14:paraId="49426278" w14:textId="77777777" w:rsidR="00D54CE1" w:rsidRPr="00F50A92" w:rsidRDefault="00D54CE1" w:rsidP="00CC6599">
      <w:pPr>
        <w:pStyle w:val="Prrafodelista"/>
        <w:numPr>
          <w:ilvl w:val="0"/>
          <w:numId w:val="1"/>
        </w:numPr>
        <w:spacing w:line="360" w:lineRule="auto"/>
        <w:ind w:left="0" w:firstLine="0"/>
        <w:jc w:val="both"/>
        <w:rPr>
          <w:rFonts w:ascii="Palatino Linotype" w:hAnsi="Palatino Linotype" w:cs="Arial"/>
          <w:color w:val="000000" w:themeColor="text1"/>
        </w:rPr>
      </w:pPr>
      <w:r w:rsidRPr="00F50A92">
        <w:rPr>
          <w:rFonts w:ascii="Palatino Linotype" w:hAnsi="Palatino Linotype" w:cs="Arial"/>
          <w:color w:val="000000" w:themeColor="text1"/>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0B4FAA4" w14:textId="77777777" w:rsidR="00176732" w:rsidRPr="00F50A92" w:rsidRDefault="00176732" w:rsidP="00CC6599">
      <w:pPr>
        <w:pStyle w:val="Prrafodelista"/>
        <w:spacing w:line="360" w:lineRule="auto"/>
        <w:ind w:left="0"/>
        <w:jc w:val="both"/>
        <w:rPr>
          <w:rFonts w:ascii="Palatino Linotype" w:hAnsi="Palatino Linotype" w:cs="Arial"/>
          <w:color w:val="000000" w:themeColor="text1"/>
        </w:rPr>
      </w:pPr>
    </w:p>
    <w:p w14:paraId="2F92B98C" w14:textId="77777777" w:rsidR="00D54CE1" w:rsidRPr="00F50A92" w:rsidRDefault="00D54CE1" w:rsidP="00CC6599">
      <w:pPr>
        <w:pStyle w:val="Prrafodelista"/>
        <w:numPr>
          <w:ilvl w:val="0"/>
          <w:numId w:val="1"/>
        </w:numPr>
        <w:spacing w:line="360" w:lineRule="auto"/>
        <w:ind w:left="0" w:firstLine="0"/>
        <w:jc w:val="both"/>
        <w:rPr>
          <w:rFonts w:ascii="Palatino Linotype" w:hAnsi="Palatino Linotype" w:cs="Arial"/>
          <w:color w:val="000000" w:themeColor="text1"/>
        </w:rPr>
      </w:pPr>
      <w:r w:rsidRPr="00F50A92">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9846FB1" w14:textId="77777777" w:rsidR="00D54CE1" w:rsidRPr="00F50A92" w:rsidRDefault="00D54CE1" w:rsidP="00CC6599">
      <w:pPr>
        <w:spacing w:line="360" w:lineRule="auto"/>
        <w:jc w:val="both"/>
        <w:rPr>
          <w:rFonts w:ascii="Palatino Linotype" w:hAnsi="Palatino Linotype" w:cs="Arial"/>
          <w:i/>
          <w:color w:val="000000" w:themeColor="text1"/>
        </w:rPr>
      </w:pPr>
      <w:r w:rsidRPr="00F50A92">
        <w:rPr>
          <w:rFonts w:ascii="Palatino Linotype" w:hAnsi="Palatino Linotype" w:cs="Arial"/>
          <w:i/>
          <w:color w:val="000000" w:themeColor="text1"/>
        </w:rPr>
        <w:t>“</w:t>
      </w:r>
      <w:r w:rsidRPr="00F50A92">
        <w:rPr>
          <w:rFonts w:ascii="Palatino Linotype" w:hAnsi="Palatino Linotype" w:cs="Arial"/>
          <w:b/>
          <w:i/>
          <w:color w:val="000000" w:themeColor="text1"/>
        </w:rPr>
        <w:t xml:space="preserve">Artículo 3. </w:t>
      </w:r>
      <w:r w:rsidRPr="00F50A92">
        <w:rPr>
          <w:rFonts w:ascii="Palatino Linotype" w:hAnsi="Palatino Linotype" w:cs="Arial"/>
          <w:i/>
          <w:color w:val="000000" w:themeColor="text1"/>
        </w:rPr>
        <w:t>Para los efectos de la presente Ley se entenderá por:</w:t>
      </w:r>
    </w:p>
    <w:p w14:paraId="48BDD109" w14:textId="77777777" w:rsidR="00D54CE1" w:rsidRPr="00F50A92" w:rsidRDefault="00D54CE1" w:rsidP="00CC6599">
      <w:pPr>
        <w:spacing w:line="360" w:lineRule="auto"/>
        <w:jc w:val="both"/>
        <w:rPr>
          <w:rFonts w:ascii="Palatino Linotype" w:hAnsi="Palatino Linotype" w:cs="Arial"/>
          <w:i/>
          <w:color w:val="000000" w:themeColor="text1"/>
        </w:rPr>
      </w:pPr>
      <w:r w:rsidRPr="00F50A92">
        <w:rPr>
          <w:rFonts w:ascii="Palatino Linotype" w:hAnsi="Palatino Linotype" w:cs="Arial"/>
          <w:i/>
          <w:color w:val="000000" w:themeColor="text1"/>
        </w:rPr>
        <w:t>(…)</w:t>
      </w:r>
    </w:p>
    <w:p w14:paraId="35092A26" w14:textId="77777777" w:rsidR="00D54CE1" w:rsidRPr="00F50A92" w:rsidRDefault="00D54CE1" w:rsidP="00CC6599">
      <w:pPr>
        <w:spacing w:line="360" w:lineRule="auto"/>
        <w:jc w:val="both"/>
        <w:rPr>
          <w:rFonts w:ascii="Palatino Linotype" w:hAnsi="Palatino Linotype" w:cs="Arial"/>
          <w:i/>
          <w:color w:val="000000" w:themeColor="text1"/>
        </w:rPr>
      </w:pPr>
      <w:r w:rsidRPr="00F50A92">
        <w:rPr>
          <w:rFonts w:ascii="Palatino Linotype" w:hAnsi="Palatino Linotype" w:cs="Arial"/>
          <w:b/>
          <w:i/>
          <w:color w:val="000000" w:themeColor="text1"/>
        </w:rPr>
        <w:t>XI. Documento:</w:t>
      </w:r>
      <w:r w:rsidRPr="00F50A92">
        <w:rPr>
          <w:rFonts w:ascii="Palatino Linotype" w:hAnsi="Palatino Linotype" w:cs="Arial"/>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w:t>
      </w:r>
      <w:r w:rsidRPr="00F50A92">
        <w:rPr>
          <w:rFonts w:ascii="Palatino Linotype" w:hAnsi="Palatino Linotype" w:cs="Arial"/>
          <w:i/>
          <w:color w:val="000000" w:themeColor="text1"/>
        </w:rPr>
        <w:lastRenderedPageBreak/>
        <w:t>fecha de elaboración. Los documentos podrán estar en cualquier medio, sea escrito, impreso, sonoro, visual, electrónico, informático u holográfico;</w:t>
      </w:r>
    </w:p>
    <w:p w14:paraId="3BA2D284" w14:textId="77777777" w:rsidR="00D54CE1" w:rsidRPr="00F50A92" w:rsidRDefault="00D54CE1" w:rsidP="00CC6599">
      <w:pPr>
        <w:spacing w:line="360" w:lineRule="auto"/>
        <w:jc w:val="both"/>
        <w:rPr>
          <w:rFonts w:ascii="Palatino Linotype" w:hAnsi="Palatino Linotype" w:cs="Arial"/>
          <w:i/>
          <w:color w:val="000000" w:themeColor="text1"/>
        </w:rPr>
      </w:pPr>
      <w:r w:rsidRPr="00F50A92">
        <w:rPr>
          <w:rFonts w:ascii="Palatino Linotype" w:hAnsi="Palatino Linotype" w:cs="Arial"/>
          <w:i/>
          <w:color w:val="000000" w:themeColor="text1"/>
        </w:rPr>
        <w:t>(…)”</w:t>
      </w:r>
    </w:p>
    <w:p w14:paraId="7072DC34" w14:textId="77777777" w:rsidR="00D54CE1" w:rsidRPr="00F50A92" w:rsidRDefault="00D54CE1" w:rsidP="00CC6599">
      <w:pPr>
        <w:autoSpaceDE w:val="0"/>
        <w:autoSpaceDN w:val="0"/>
        <w:adjustRightInd w:val="0"/>
        <w:spacing w:line="360" w:lineRule="auto"/>
        <w:jc w:val="both"/>
        <w:rPr>
          <w:rFonts w:ascii="Palatino Linotype" w:hAnsi="Palatino Linotype" w:cs="Arial"/>
          <w:color w:val="000000" w:themeColor="text1"/>
        </w:rPr>
      </w:pPr>
    </w:p>
    <w:p w14:paraId="0176B752" w14:textId="77777777" w:rsidR="00D54CE1" w:rsidRPr="00F50A92" w:rsidRDefault="00D54CE1" w:rsidP="00CC6599">
      <w:pPr>
        <w:pStyle w:val="Prrafodelista"/>
        <w:numPr>
          <w:ilvl w:val="0"/>
          <w:numId w:val="1"/>
        </w:numPr>
        <w:spacing w:line="360" w:lineRule="auto"/>
        <w:ind w:left="0" w:firstLine="0"/>
        <w:jc w:val="both"/>
        <w:rPr>
          <w:rFonts w:ascii="Palatino Linotype" w:hAnsi="Palatino Linotype" w:cs="Arial"/>
          <w:color w:val="000000" w:themeColor="text1"/>
        </w:rPr>
      </w:pPr>
      <w:r w:rsidRPr="00F50A92">
        <w:rPr>
          <w:rFonts w:ascii="Palatino Linotype" w:hAnsi="Palatino Linotype" w:cs="Arial"/>
          <w:color w:val="000000" w:themeColor="text1"/>
        </w:rPr>
        <w:t xml:space="preserve">Siendo aplicable el Criterio </w:t>
      </w:r>
      <w:r w:rsidRPr="00F50A92">
        <w:rPr>
          <w:rFonts w:ascii="Palatino Linotype" w:hAnsi="Palatino Linotype" w:cs="Arial"/>
          <w:bCs/>
          <w:color w:val="000000" w:themeColor="text1"/>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50A92">
        <w:rPr>
          <w:rFonts w:ascii="Palatino Linotype" w:hAnsi="Palatino Linotype" w:cs="Arial"/>
          <w:color w:val="000000" w:themeColor="text1"/>
        </w:rPr>
        <w:t>cuyo rubro y texto dispone:</w:t>
      </w:r>
    </w:p>
    <w:p w14:paraId="0BC35EED" w14:textId="77777777" w:rsidR="00D54CE1" w:rsidRPr="00F50A92" w:rsidRDefault="00D54CE1" w:rsidP="00CC6599">
      <w:pPr>
        <w:spacing w:line="360" w:lineRule="auto"/>
        <w:jc w:val="both"/>
        <w:rPr>
          <w:rFonts w:ascii="Palatino Linotype" w:hAnsi="Palatino Linotype" w:cs="Arial"/>
          <w:b/>
          <w:i/>
          <w:color w:val="000000" w:themeColor="text1"/>
        </w:rPr>
      </w:pPr>
      <w:r w:rsidRPr="00F50A92">
        <w:rPr>
          <w:rFonts w:ascii="Palatino Linotype" w:hAnsi="Palatino Linotype" w:cs="Arial"/>
          <w:b/>
          <w:color w:val="000000" w:themeColor="text1"/>
        </w:rPr>
        <w:t>“</w:t>
      </w:r>
      <w:r w:rsidRPr="00F50A92">
        <w:rPr>
          <w:rFonts w:ascii="Palatino Linotype" w:hAnsi="Palatino Linotype" w:cs="Arial"/>
          <w:b/>
          <w:i/>
          <w:color w:val="000000" w:themeColor="text1"/>
        </w:rPr>
        <w:t>CRITERIO 0002-11</w:t>
      </w:r>
    </w:p>
    <w:p w14:paraId="611D642A" w14:textId="77777777" w:rsidR="00D54CE1" w:rsidRPr="00F50A92" w:rsidRDefault="00D54CE1" w:rsidP="00CC6599">
      <w:pPr>
        <w:spacing w:line="360" w:lineRule="auto"/>
        <w:jc w:val="both"/>
        <w:rPr>
          <w:rFonts w:ascii="Palatino Linotype" w:hAnsi="Palatino Linotype" w:cs="Arial"/>
          <w:i/>
          <w:color w:val="000000" w:themeColor="text1"/>
        </w:rPr>
      </w:pPr>
      <w:r w:rsidRPr="00F50A92">
        <w:rPr>
          <w:rFonts w:ascii="Palatino Linotype" w:hAnsi="Palatino Linotype" w:cs="Arial"/>
          <w:b/>
          <w:i/>
          <w:color w:val="000000" w:themeColor="text1"/>
        </w:rPr>
        <w:t xml:space="preserve">INFORMACIÓN PÚBLICA, CONCEPTO DE, EN MATERIA DE TRANSPARENCIA. INTERPRETACIÓN SISTEMÁTICA DE LOS ARTÍCULOS 2°, FRACCIÓN </w:t>
      </w:r>
      <w:r w:rsidRPr="00F50A92">
        <w:rPr>
          <w:rFonts w:ascii="Palatino Linotype" w:hAnsi="Palatino Linotype" w:cs="Arial"/>
          <w:b/>
          <w:bCs/>
          <w:i/>
          <w:color w:val="000000" w:themeColor="text1"/>
        </w:rPr>
        <w:t xml:space="preserve">V, XV, Y XVI, </w:t>
      </w:r>
      <w:r w:rsidRPr="00F50A92">
        <w:rPr>
          <w:rFonts w:ascii="Palatino Linotype" w:hAnsi="Palatino Linotype" w:cs="Arial"/>
          <w:b/>
          <w:i/>
          <w:color w:val="000000" w:themeColor="text1"/>
        </w:rPr>
        <w:t>3°, 4°, 11 Y 41.</w:t>
      </w:r>
      <w:r w:rsidRPr="00F50A92">
        <w:rPr>
          <w:rFonts w:ascii="Palatino Linotype" w:hAnsi="Palatino Linotype" w:cs="Arial"/>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F9896B2" w14:textId="77777777" w:rsidR="00D54CE1" w:rsidRPr="00F50A92" w:rsidRDefault="00D54CE1" w:rsidP="00CC6599">
      <w:pPr>
        <w:spacing w:line="360" w:lineRule="auto"/>
        <w:jc w:val="both"/>
        <w:rPr>
          <w:rFonts w:ascii="Palatino Linotype" w:hAnsi="Palatino Linotype" w:cs="Arial"/>
          <w:i/>
          <w:color w:val="000000" w:themeColor="text1"/>
        </w:rPr>
      </w:pPr>
      <w:r w:rsidRPr="00F50A92">
        <w:rPr>
          <w:rFonts w:ascii="Palatino Linotype" w:hAnsi="Palatino Linotype" w:cs="Arial"/>
          <w:i/>
          <w:color w:val="000000" w:themeColor="text1"/>
        </w:rPr>
        <w:t>En consecuencia el acceso a la información se refiere a que se cumplan cualquiera de los siguientes tres supuestos:</w:t>
      </w:r>
    </w:p>
    <w:p w14:paraId="5BD9F2AB" w14:textId="77777777" w:rsidR="00D54CE1" w:rsidRPr="00F50A92" w:rsidRDefault="00D54CE1" w:rsidP="00CC6599">
      <w:pPr>
        <w:spacing w:line="360" w:lineRule="auto"/>
        <w:jc w:val="both"/>
        <w:rPr>
          <w:rFonts w:ascii="Palatino Linotype" w:hAnsi="Palatino Linotype" w:cs="Arial"/>
          <w:b/>
          <w:i/>
          <w:color w:val="000000" w:themeColor="text1"/>
        </w:rPr>
      </w:pPr>
      <w:r w:rsidRPr="00F50A92">
        <w:rPr>
          <w:rFonts w:ascii="Palatino Linotype" w:hAnsi="Palatino Linotype" w:cs="Arial"/>
          <w:b/>
          <w:i/>
          <w:color w:val="000000" w:themeColor="text1"/>
        </w:rPr>
        <w:t xml:space="preserve">1) </w:t>
      </w:r>
      <w:r w:rsidRPr="00F50A92">
        <w:rPr>
          <w:rFonts w:ascii="Palatino Linotype" w:hAnsi="Palatino Linotype" w:cs="Arial"/>
          <w:b/>
          <w:i/>
          <w:color w:val="000000" w:themeColor="text1"/>
          <w:u w:val="single"/>
        </w:rPr>
        <w:t>Que se trate de información registrada en cualquier soporte documental, que en ejercicio de las atribuciones conferidas, sea generada por los Sujetos Obligados;</w:t>
      </w:r>
    </w:p>
    <w:p w14:paraId="533F7950" w14:textId="77777777" w:rsidR="00D54CE1" w:rsidRPr="00F50A92" w:rsidRDefault="00D54CE1" w:rsidP="00CC6599">
      <w:pPr>
        <w:spacing w:line="360" w:lineRule="auto"/>
        <w:jc w:val="both"/>
        <w:rPr>
          <w:rFonts w:ascii="Palatino Linotype" w:hAnsi="Palatino Linotype" w:cs="Arial"/>
          <w:i/>
          <w:color w:val="000000" w:themeColor="text1"/>
        </w:rPr>
      </w:pPr>
      <w:r w:rsidRPr="00F50A92">
        <w:rPr>
          <w:rFonts w:ascii="Palatino Linotype" w:hAnsi="Palatino Linotype" w:cs="Arial"/>
          <w:i/>
          <w:color w:val="000000" w:themeColor="text1"/>
        </w:rPr>
        <w:t>2) Que se trate de información registrada en cualquier soporte documental, que en ejercicio de las atribuciones conferidas, sea administrada por los Sujetos Obligados, y</w:t>
      </w:r>
    </w:p>
    <w:p w14:paraId="451DE12E" w14:textId="77777777" w:rsidR="00D54CE1" w:rsidRPr="00F50A92" w:rsidRDefault="00D54CE1" w:rsidP="00CC6599">
      <w:pPr>
        <w:spacing w:line="360" w:lineRule="auto"/>
        <w:jc w:val="both"/>
        <w:rPr>
          <w:rFonts w:ascii="Palatino Linotype" w:hAnsi="Palatino Linotype" w:cs="Arial"/>
          <w:i/>
          <w:color w:val="000000" w:themeColor="text1"/>
        </w:rPr>
      </w:pPr>
      <w:r w:rsidRPr="00F50A92">
        <w:rPr>
          <w:rFonts w:ascii="Palatino Linotype" w:hAnsi="Palatino Linotype" w:cs="Arial"/>
          <w:i/>
          <w:color w:val="000000" w:themeColor="text1"/>
        </w:rPr>
        <w:lastRenderedPageBreak/>
        <w:t>3) Que se trate de información registrada en cualquier soporte documental, que en ejercicio de las atribuciones conferidas, se encuentre en posesión de los Sujetos Obligados.”</w:t>
      </w:r>
    </w:p>
    <w:p w14:paraId="265489DD" w14:textId="77777777" w:rsidR="00D54CE1" w:rsidRPr="00F50A92" w:rsidRDefault="00D54CE1" w:rsidP="00CC6599">
      <w:pPr>
        <w:tabs>
          <w:tab w:val="left" w:pos="851"/>
        </w:tabs>
        <w:spacing w:line="360" w:lineRule="auto"/>
        <w:rPr>
          <w:rFonts w:ascii="Palatino Linotype" w:hAnsi="Palatino Linotype" w:cs="Arial"/>
          <w:color w:val="000000" w:themeColor="text1"/>
        </w:rPr>
      </w:pPr>
      <w:r w:rsidRPr="00F50A92">
        <w:rPr>
          <w:rFonts w:ascii="Palatino Linotype" w:hAnsi="Palatino Linotype" w:cs="Arial"/>
          <w:color w:val="000000" w:themeColor="text1"/>
        </w:rPr>
        <w:t>(Énfasis Añadido)</w:t>
      </w:r>
    </w:p>
    <w:p w14:paraId="1439A932" w14:textId="77777777" w:rsidR="00D54CE1" w:rsidRPr="00F50A92" w:rsidRDefault="00D54CE1" w:rsidP="00CC6599">
      <w:pPr>
        <w:pStyle w:val="Prrafodelista"/>
        <w:autoSpaceDE w:val="0"/>
        <w:autoSpaceDN w:val="0"/>
        <w:adjustRightInd w:val="0"/>
        <w:spacing w:line="360" w:lineRule="auto"/>
        <w:ind w:left="0"/>
        <w:jc w:val="both"/>
        <w:rPr>
          <w:rFonts w:ascii="Palatino Linotype" w:hAnsi="Palatino Linotype" w:cs="Arial"/>
          <w:color w:val="000000" w:themeColor="text1"/>
        </w:rPr>
      </w:pPr>
    </w:p>
    <w:p w14:paraId="031CA8B4" w14:textId="77777777" w:rsidR="00D54CE1" w:rsidRPr="00F50A92" w:rsidRDefault="00D54CE1" w:rsidP="00CC6599">
      <w:pPr>
        <w:pStyle w:val="Prrafodelista"/>
        <w:numPr>
          <w:ilvl w:val="0"/>
          <w:numId w:val="1"/>
        </w:numPr>
        <w:spacing w:line="360" w:lineRule="auto"/>
        <w:ind w:left="0" w:firstLine="0"/>
        <w:jc w:val="both"/>
        <w:rPr>
          <w:rFonts w:ascii="Palatino Linotype" w:hAnsi="Palatino Linotype"/>
          <w:color w:val="000000" w:themeColor="text1"/>
        </w:rPr>
      </w:pPr>
      <w:r w:rsidRPr="00F50A92">
        <w:rPr>
          <w:rFonts w:ascii="Palatino Linotype" w:eastAsia="Calibri" w:hAnsi="Palatino Linotype"/>
          <w:color w:val="000000" w:themeColor="text1"/>
        </w:rPr>
        <w:t xml:space="preserve">Por su </w:t>
      </w:r>
      <w:r w:rsidRPr="00F50A92">
        <w:rPr>
          <w:rFonts w:ascii="Palatino Linotype" w:hAnsi="Palatino Linotype" w:cs="Arial"/>
          <w:color w:val="000000" w:themeColor="text1"/>
        </w:rPr>
        <w:t>parte</w:t>
      </w:r>
      <w:r w:rsidRPr="00F50A92">
        <w:rPr>
          <w:rFonts w:ascii="Palatino Linotype" w:eastAsia="Calibri" w:hAnsi="Palatino Linotype"/>
          <w:color w:val="000000" w:themeColor="text1"/>
        </w:rPr>
        <w:t xml:space="preserve"> los artículos 160 y 166, </w:t>
      </w:r>
      <w:r w:rsidRPr="00F50A92">
        <w:rPr>
          <w:rFonts w:ascii="Palatino Linotype" w:hAnsi="Palatino Linotype"/>
          <w:bCs/>
          <w:color w:val="000000" w:themeColor="text1"/>
        </w:rPr>
        <w:t>de la Ley local en la materia, que se reproduce de la siguiente forma</w:t>
      </w:r>
      <w:r w:rsidRPr="00F50A92">
        <w:rPr>
          <w:rFonts w:ascii="Palatino Linotype" w:hAnsi="Palatino Linotype"/>
          <w:color w:val="000000" w:themeColor="text1"/>
        </w:rPr>
        <w:t>:</w:t>
      </w:r>
    </w:p>
    <w:p w14:paraId="4B23974B" w14:textId="77777777" w:rsidR="00D54CE1" w:rsidRPr="00F50A92" w:rsidRDefault="00D54CE1" w:rsidP="00CC6599">
      <w:pPr>
        <w:spacing w:line="360" w:lineRule="auto"/>
        <w:jc w:val="both"/>
        <w:rPr>
          <w:rFonts w:ascii="Palatino Linotype" w:hAnsi="Palatino Linotype"/>
          <w:i/>
          <w:color w:val="000000" w:themeColor="text1"/>
        </w:rPr>
      </w:pPr>
      <w:r w:rsidRPr="00F50A92">
        <w:rPr>
          <w:rFonts w:ascii="Palatino Linotype" w:hAnsi="Palatino Linotype"/>
          <w:i/>
          <w:color w:val="000000" w:themeColor="text1"/>
        </w:rPr>
        <w:t>“</w:t>
      </w:r>
      <w:r w:rsidRPr="00F50A92">
        <w:rPr>
          <w:rFonts w:ascii="Palatino Linotype" w:hAnsi="Palatino Linotype"/>
          <w:b/>
          <w:i/>
          <w:color w:val="000000" w:themeColor="text1"/>
        </w:rPr>
        <w:t>Artículo 160.</w:t>
      </w:r>
      <w:r w:rsidRPr="00F50A92">
        <w:rPr>
          <w:rFonts w:ascii="Palatino Linotype" w:hAnsi="Palatino Linotype"/>
          <w:i/>
          <w:color w:val="000000" w:themeColor="text1"/>
        </w:rPr>
        <w:t xml:space="preserve"> </w:t>
      </w:r>
      <w:r w:rsidRPr="00F50A92">
        <w:rPr>
          <w:rFonts w:ascii="Palatino Linotype" w:hAnsi="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F50A92">
        <w:rPr>
          <w:rFonts w:ascii="Palatino Linotype" w:hAnsi="Palatino Linotype"/>
          <w:i/>
          <w:color w:val="000000" w:themeColor="text1"/>
        </w:rPr>
        <w:t>.</w:t>
      </w:r>
    </w:p>
    <w:p w14:paraId="2F6FE4C0" w14:textId="77777777" w:rsidR="00D54CE1" w:rsidRPr="00F50A92" w:rsidRDefault="00D54CE1" w:rsidP="00CC6599">
      <w:pPr>
        <w:spacing w:line="360" w:lineRule="auto"/>
        <w:jc w:val="both"/>
        <w:rPr>
          <w:rFonts w:ascii="Palatino Linotype" w:hAnsi="Palatino Linotype"/>
          <w:i/>
          <w:color w:val="000000" w:themeColor="text1"/>
        </w:rPr>
      </w:pPr>
    </w:p>
    <w:p w14:paraId="72A75EAE" w14:textId="77777777" w:rsidR="00D54CE1" w:rsidRPr="00F50A92" w:rsidRDefault="00D54CE1" w:rsidP="00CC6599">
      <w:pPr>
        <w:spacing w:line="360" w:lineRule="auto"/>
        <w:jc w:val="both"/>
        <w:rPr>
          <w:rFonts w:ascii="Palatino Linotype" w:hAnsi="Palatino Linotype"/>
          <w:i/>
          <w:color w:val="000000" w:themeColor="text1"/>
        </w:rPr>
      </w:pPr>
      <w:r w:rsidRPr="00F50A92">
        <w:rPr>
          <w:rFonts w:ascii="Palatino Linotype" w:hAnsi="Palatino Linotype"/>
          <w:i/>
          <w:color w:val="000000" w:themeColor="text1"/>
        </w:rPr>
        <w:t>En caso que la información solicitada consista en bases de datos se deberá privilegiar la entrega de la misma en formatos abiertos.</w:t>
      </w:r>
    </w:p>
    <w:p w14:paraId="19E83D9D" w14:textId="77777777" w:rsidR="00D54CE1" w:rsidRPr="00F50A92" w:rsidRDefault="00D54CE1" w:rsidP="00CC6599">
      <w:pPr>
        <w:spacing w:line="360" w:lineRule="auto"/>
        <w:jc w:val="both"/>
        <w:rPr>
          <w:rFonts w:ascii="Palatino Linotype" w:hAnsi="Palatino Linotype" w:cs="Arial"/>
          <w:i/>
          <w:color w:val="000000" w:themeColor="text1"/>
          <w:u w:val="single"/>
        </w:rPr>
      </w:pPr>
      <w:r w:rsidRPr="00F50A92">
        <w:rPr>
          <w:rFonts w:ascii="Palatino Linotype" w:hAnsi="Palatino Linotype" w:cs="Arial"/>
          <w:b/>
          <w:i/>
          <w:color w:val="000000" w:themeColor="text1"/>
        </w:rPr>
        <w:t>Artículo 166.</w:t>
      </w:r>
      <w:r w:rsidRPr="00F50A92">
        <w:rPr>
          <w:rFonts w:ascii="Palatino Linotype" w:hAnsi="Palatino Linotype" w:cs="Arial"/>
          <w:i/>
          <w:color w:val="000000" w:themeColor="text1"/>
        </w:rPr>
        <w:t xml:space="preserve"> </w:t>
      </w:r>
      <w:r w:rsidRPr="00F50A92">
        <w:rPr>
          <w:rFonts w:ascii="Palatino Linotype" w:hAnsi="Palatino Linotype" w:cs="Arial"/>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14:paraId="7D906202" w14:textId="77777777" w:rsidR="00D54CE1" w:rsidRPr="00F50A92" w:rsidRDefault="00D54CE1" w:rsidP="00CC6599">
      <w:pPr>
        <w:spacing w:line="360" w:lineRule="auto"/>
        <w:jc w:val="both"/>
        <w:rPr>
          <w:rFonts w:ascii="Palatino Linotype" w:hAnsi="Palatino Linotype" w:cs="Arial"/>
          <w:color w:val="000000" w:themeColor="text1"/>
        </w:rPr>
      </w:pPr>
      <w:r w:rsidRPr="00F50A92">
        <w:rPr>
          <w:rFonts w:ascii="Palatino Linotype" w:hAnsi="Palatino Linotype" w:cs="Arial"/>
          <w:color w:val="000000" w:themeColor="text1"/>
        </w:rPr>
        <w:t>Énfasis añadido</w:t>
      </w:r>
    </w:p>
    <w:p w14:paraId="270CECDA" w14:textId="77777777" w:rsidR="00D54CE1" w:rsidRPr="00F50A92" w:rsidRDefault="00D54CE1" w:rsidP="00CC6599">
      <w:pPr>
        <w:spacing w:line="360" w:lineRule="auto"/>
        <w:jc w:val="both"/>
        <w:rPr>
          <w:rFonts w:ascii="Palatino Linotype" w:hAnsi="Palatino Linotype"/>
          <w:color w:val="000000" w:themeColor="text1"/>
        </w:rPr>
      </w:pPr>
    </w:p>
    <w:p w14:paraId="35E72011" w14:textId="77777777" w:rsidR="00D54CE1" w:rsidRPr="00F50A92" w:rsidRDefault="00D54CE1" w:rsidP="00CC6599">
      <w:pPr>
        <w:pStyle w:val="Prrafodelista"/>
        <w:numPr>
          <w:ilvl w:val="0"/>
          <w:numId w:val="1"/>
        </w:numPr>
        <w:spacing w:line="360" w:lineRule="auto"/>
        <w:ind w:left="0" w:firstLine="0"/>
        <w:jc w:val="both"/>
        <w:rPr>
          <w:rFonts w:ascii="Palatino Linotype" w:hAnsi="Palatino Linotype"/>
          <w:color w:val="000000" w:themeColor="text1"/>
        </w:rPr>
      </w:pPr>
      <w:r w:rsidRPr="00F50A92">
        <w:rPr>
          <w:rFonts w:ascii="Palatino Linotype" w:hAnsi="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14:paraId="0A483615" w14:textId="77777777" w:rsidR="004F42D1" w:rsidRPr="00F50A92" w:rsidRDefault="004F42D1" w:rsidP="00CC6599">
      <w:pPr>
        <w:pStyle w:val="Prrafodelista"/>
        <w:spacing w:line="360" w:lineRule="auto"/>
        <w:ind w:left="0"/>
        <w:jc w:val="both"/>
        <w:rPr>
          <w:rFonts w:ascii="Palatino Linotype" w:eastAsia="Palatino Linotype" w:hAnsi="Palatino Linotype" w:cs="Palatino Linotype"/>
          <w:color w:val="000000" w:themeColor="text1"/>
        </w:rPr>
      </w:pPr>
    </w:p>
    <w:p w14:paraId="407B107C" w14:textId="7C746DFA" w:rsidR="00A41960" w:rsidRPr="00F50A92" w:rsidRDefault="004F42D1" w:rsidP="00CC659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lastRenderedPageBreak/>
        <w:t xml:space="preserve">Ahora bien, respecto de la naturaleza de lo solicitado; es de recordar que el Padrón de Proveedores </w:t>
      </w:r>
      <w:r w:rsidR="00CC700F" w:rsidRPr="00F50A92">
        <w:rPr>
          <w:rFonts w:ascii="Palatino Linotype" w:eastAsia="Palatino Linotype" w:hAnsi="Palatino Linotype" w:cs="Palatino Linotype"/>
          <w:color w:val="000000" w:themeColor="text1"/>
        </w:rPr>
        <w:t xml:space="preserve">y Contratistas </w:t>
      </w:r>
      <w:r w:rsidRPr="00F50A92">
        <w:rPr>
          <w:rFonts w:ascii="Palatino Linotype" w:eastAsia="Palatino Linotype" w:hAnsi="Palatino Linotype" w:cs="Palatino Linotype"/>
          <w:color w:val="000000" w:themeColor="text1"/>
        </w:rPr>
        <w:t>es una obligación de transparencia de la Comisión del Agua del Estado de México, como se desprende de su tabla de aplicabilidad, a saber:</w:t>
      </w:r>
    </w:p>
    <w:p w14:paraId="7EE23626" w14:textId="7EC3B611" w:rsidR="004F42D1" w:rsidRPr="00F50A92" w:rsidRDefault="004F42D1" w:rsidP="00CC6599">
      <w:pPr>
        <w:spacing w:line="360" w:lineRule="auto"/>
        <w:rPr>
          <w:rFonts w:ascii="Palatino Linotype" w:eastAsia="Palatino Linotype" w:hAnsi="Palatino Linotype" w:cs="Palatino Linotype"/>
          <w:color w:val="000000" w:themeColor="text1"/>
        </w:rPr>
      </w:pPr>
    </w:p>
    <w:p w14:paraId="6A209432" w14:textId="7108ADC8" w:rsidR="004F42D1" w:rsidRPr="00F50A92" w:rsidRDefault="004F42D1" w:rsidP="009F0935">
      <w:pPr>
        <w:spacing w:line="360" w:lineRule="auto"/>
        <w:jc w:val="center"/>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noProof/>
          <w:color w:val="000000" w:themeColor="text1"/>
          <w:lang w:val="es-MX" w:eastAsia="es-MX"/>
        </w:rPr>
        <w:drawing>
          <wp:inline distT="0" distB="0" distL="0" distR="0" wp14:anchorId="74FFC305" wp14:editId="7FD7D954">
            <wp:extent cx="5311140" cy="1748790"/>
            <wp:effectExtent l="19050" t="19050" r="22860" b="228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11140" cy="1748790"/>
                    </a:xfrm>
                    <a:prstGeom prst="rect">
                      <a:avLst/>
                    </a:prstGeom>
                    <a:ln>
                      <a:solidFill>
                        <a:schemeClr val="tx1"/>
                      </a:solidFill>
                    </a:ln>
                  </pic:spPr>
                </pic:pic>
              </a:graphicData>
            </a:graphic>
          </wp:inline>
        </w:drawing>
      </w:r>
    </w:p>
    <w:p w14:paraId="4C342D81" w14:textId="5AF2D1A4" w:rsidR="00A41960" w:rsidRPr="00F50A92" w:rsidRDefault="00A41960" w:rsidP="00CC6599">
      <w:pPr>
        <w:spacing w:line="360" w:lineRule="auto"/>
        <w:jc w:val="center"/>
        <w:rPr>
          <w:rFonts w:ascii="Palatino Linotype" w:eastAsia="Palatino Linotype" w:hAnsi="Palatino Linotype" w:cs="Palatino Linotype"/>
          <w:i/>
          <w:color w:val="000000" w:themeColor="text1"/>
        </w:rPr>
      </w:pPr>
    </w:p>
    <w:p w14:paraId="21A9DFFB" w14:textId="08D6D470" w:rsidR="004F42D1" w:rsidRPr="00F50A92" w:rsidRDefault="004F42D1" w:rsidP="00CC6599">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rPr>
      </w:pPr>
      <w:r w:rsidRPr="00F50A92">
        <w:rPr>
          <w:rFonts w:ascii="Palatino Linotype" w:eastAsia="Palatino Linotype" w:hAnsi="Palatino Linotype" w:cs="Palatino Linotype"/>
          <w:color w:val="000000" w:themeColor="text1"/>
        </w:rPr>
        <w:t xml:space="preserve">Ello se trae a colación; toda vez que </w:t>
      </w:r>
      <w:r w:rsidR="00CC700F" w:rsidRPr="00F50A92">
        <w:rPr>
          <w:rFonts w:ascii="Palatino Linotype" w:eastAsia="Palatino Linotype" w:hAnsi="Palatino Linotype" w:cs="Palatino Linotype"/>
          <w:color w:val="000000" w:themeColor="text1"/>
        </w:rPr>
        <w:t>dicha obligación de transparencia corresponde a la de publicar de manera oficiosa el registro de las empresas, personas físicas o morales, que se inscriben para poder participar en procesos de compras, licitaciones o contrataciones, en el caso concreto con la Comisión del Agua del Estado de México.</w:t>
      </w:r>
    </w:p>
    <w:p w14:paraId="665F11C7" w14:textId="77777777" w:rsidR="00CC700F" w:rsidRPr="00F50A92" w:rsidRDefault="00CC700F" w:rsidP="00CC6599">
      <w:pPr>
        <w:pStyle w:val="Prrafodelista"/>
        <w:spacing w:line="360" w:lineRule="auto"/>
        <w:ind w:left="0"/>
        <w:jc w:val="both"/>
        <w:rPr>
          <w:rFonts w:ascii="Palatino Linotype" w:eastAsia="Palatino Linotype" w:hAnsi="Palatino Linotype" w:cs="Palatino Linotype"/>
          <w:b/>
          <w:color w:val="000000" w:themeColor="text1"/>
        </w:rPr>
      </w:pPr>
    </w:p>
    <w:p w14:paraId="6E873A55" w14:textId="106317A0" w:rsidR="00CC700F" w:rsidRPr="00F50A92" w:rsidRDefault="00CC700F" w:rsidP="00CC6599">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rPr>
      </w:pPr>
      <w:r w:rsidRPr="00F50A92">
        <w:rPr>
          <w:rFonts w:ascii="Palatino Linotype" w:eastAsia="Palatino Linotype" w:hAnsi="Palatino Linotype" w:cs="Palatino Linotype"/>
          <w:color w:val="000000" w:themeColor="text1"/>
        </w:rPr>
        <w:t>Luego entonces, se procedió a la consulta de dicho apartado a efecto de contar con indicios de si eventualmente se cuenta con lo solicitado, ya que de la respuesta no se desprende una aceptación expresa o tácita de que si se haya generado, poseído o administrado. Dicho lo anterior, de la consulta realizada se desprende el siguiente extracto:</w:t>
      </w:r>
    </w:p>
    <w:p w14:paraId="19963A7B" w14:textId="77777777" w:rsidR="00CC700F" w:rsidRPr="00F50A92" w:rsidRDefault="00CC700F" w:rsidP="00CC6599">
      <w:pPr>
        <w:pStyle w:val="Prrafodelista"/>
        <w:spacing w:line="360" w:lineRule="auto"/>
        <w:ind w:left="0"/>
        <w:rPr>
          <w:rFonts w:ascii="Palatino Linotype" w:eastAsia="Palatino Linotype" w:hAnsi="Palatino Linotype" w:cs="Palatino Linotype"/>
          <w:b/>
          <w:color w:val="000000" w:themeColor="text1"/>
        </w:rPr>
      </w:pPr>
    </w:p>
    <w:p w14:paraId="448E13B1" w14:textId="1DB816A7" w:rsidR="00CC700F" w:rsidRPr="00F50A92" w:rsidRDefault="00CC700F" w:rsidP="00CC6599">
      <w:pPr>
        <w:spacing w:line="360" w:lineRule="auto"/>
        <w:jc w:val="center"/>
        <w:rPr>
          <w:rFonts w:ascii="Palatino Linotype" w:eastAsia="Palatino Linotype" w:hAnsi="Palatino Linotype" w:cs="Palatino Linotype"/>
          <w:b/>
          <w:color w:val="000000" w:themeColor="text1"/>
        </w:rPr>
      </w:pPr>
      <w:r w:rsidRPr="00F50A92">
        <w:rPr>
          <w:rFonts w:ascii="Palatino Linotype" w:eastAsia="Palatino Linotype" w:hAnsi="Palatino Linotype" w:cs="Palatino Linotype"/>
          <w:b/>
          <w:noProof/>
          <w:color w:val="000000" w:themeColor="text1"/>
          <w:lang w:val="es-MX" w:eastAsia="es-MX"/>
        </w:rPr>
        <w:lastRenderedPageBreak/>
        <w:drawing>
          <wp:inline distT="0" distB="0" distL="0" distR="0" wp14:anchorId="3A49BE70" wp14:editId="1B8132E7">
            <wp:extent cx="5311140" cy="3272155"/>
            <wp:effectExtent l="0" t="0" r="381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11140" cy="3272155"/>
                    </a:xfrm>
                    <a:prstGeom prst="rect">
                      <a:avLst/>
                    </a:prstGeom>
                  </pic:spPr>
                </pic:pic>
              </a:graphicData>
            </a:graphic>
          </wp:inline>
        </w:drawing>
      </w:r>
    </w:p>
    <w:p w14:paraId="54D5B41B" w14:textId="77777777" w:rsidR="00CC700F" w:rsidRPr="00F50A92" w:rsidRDefault="00CC700F" w:rsidP="00CC6599">
      <w:pPr>
        <w:pStyle w:val="Prrafodelista"/>
        <w:spacing w:line="360" w:lineRule="auto"/>
        <w:ind w:left="0"/>
        <w:rPr>
          <w:rFonts w:ascii="Palatino Linotype" w:eastAsia="Palatino Linotype" w:hAnsi="Palatino Linotype" w:cs="Palatino Linotype"/>
          <w:color w:val="000000" w:themeColor="text1"/>
        </w:rPr>
      </w:pPr>
    </w:p>
    <w:p w14:paraId="041D3EC8" w14:textId="5F8372D8" w:rsidR="00D470ED" w:rsidRPr="00F50A92" w:rsidRDefault="00CC700F" w:rsidP="00CC6599">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rPr>
      </w:pPr>
      <w:r w:rsidRPr="00F50A92">
        <w:rPr>
          <w:rFonts w:ascii="Palatino Linotype" w:eastAsia="Palatino Linotype" w:hAnsi="Palatino Linotype" w:cs="Palatino Linotype"/>
          <w:color w:val="000000" w:themeColor="text1"/>
        </w:rPr>
        <w:t xml:space="preserve">Como se observa, si se advierten registros de proveedores o contratistas que correspondan a personas físicas del sexo femenino; por tal motivo existen elementos de convicción que hacen presumir que eventualmente se pudo haber generado, poseído o administrado lo solicitado, lo que permite ordenar al </w:t>
      </w:r>
      <w:r w:rsidRPr="00F50A92">
        <w:rPr>
          <w:rFonts w:ascii="Palatino Linotype" w:eastAsia="Palatino Linotype" w:hAnsi="Palatino Linotype" w:cs="Palatino Linotype"/>
          <w:b/>
          <w:color w:val="000000" w:themeColor="text1"/>
        </w:rPr>
        <w:t>SUJETO OBLIGADO</w:t>
      </w:r>
      <w:r w:rsidRPr="00F50A92">
        <w:rPr>
          <w:rFonts w:ascii="Palatino Linotype" w:eastAsia="Palatino Linotype" w:hAnsi="Palatino Linotype" w:cs="Palatino Linotype"/>
          <w:color w:val="000000" w:themeColor="text1"/>
        </w:rPr>
        <w:t xml:space="preserve"> a que emprenda una nueva búsqueda exhausti</w:t>
      </w:r>
      <w:r w:rsidR="00D470ED" w:rsidRPr="00F50A92">
        <w:rPr>
          <w:rFonts w:ascii="Palatino Linotype" w:eastAsia="Palatino Linotype" w:hAnsi="Palatino Linotype" w:cs="Palatino Linotype"/>
          <w:color w:val="000000" w:themeColor="text1"/>
        </w:rPr>
        <w:t>va y razonable de lo solicitado, misma que deberá realizarse manera enunciativa mas no limitativa en las siguientes áreas de acuerdo a sus facultades y atribuciones de conformidad con el</w:t>
      </w:r>
      <w:r w:rsidR="00D470ED" w:rsidRPr="00F50A92">
        <w:rPr>
          <w:rFonts w:ascii="Palatino Linotype" w:hAnsi="Palatino Linotype"/>
          <w:color w:val="000000" w:themeColor="text1"/>
        </w:rPr>
        <w:t xml:space="preserve"> </w:t>
      </w:r>
      <w:r w:rsidR="00D470ED" w:rsidRPr="00F50A92">
        <w:rPr>
          <w:rFonts w:ascii="Palatino Linotype" w:eastAsia="Palatino Linotype" w:hAnsi="Palatino Linotype" w:cs="Palatino Linotype"/>
          <w:color w:val="000000" w:themeColor="text1"/>
        </w:rPr>
        <w:t>Manual General de Organización de la Comisión del Agua del Estado de México:</w:t>
      </w:r>
    </w:p>
    <w:p w14:paraId="50D9BB09" w14:textId="77777777" w:rsidR="00D470ED" w:rsidRDefault="00D470ED" w:rsidP="00CC6599">
      <w:pPr>
        <w:spacing w:line="360" w:lineRule="auto"/>
        <w:jc w:val="both"/>
        <w:rPr>
          <w:rFonts w:ascii="Palatino Linotype" w:eastAsia="Palatino Linotype" w:hAnsi="Palatino Linotype" w:cs="Palatino Linotype"/>
          <w:b/>
          <w:color w:val="000000" w:themeColor="text1"/>
        </w:rPr>
      </w:pPr>
    </w:p>
    <w:p w14:paraId="352CA79B" w14:textId="77777777" w:rsidR="00D1106A" w:rsidRDefault="00D1106A" w:rsidP="00CC6599">
      <w:pPr>
        <w:spacing w:line="360" w:lineRule="auto"/>
        <w:jc w:val="both"/>
        <w:rPr>
          <w:rFonts w:ascii="Palatino Linotype" w:eastAsia="Palatino Linotype" w:hAnsi="Palatino Linotype" w:cs="Palatino Linotype"/>
          <w:b/>
          <w:color w:val="000000" w:themeColor="text1"/>
        </w:rPr>
      </w:pPr>
    </w:p>
    <w:p w14:paraId="21A093C7" w14:textId="77777777" w:rsidR="00D1106A" w:rsidRPr="00F50A92" w:rsidRDefault="00D1106A" w:rsidP="00CC6599">
      <w:pPr>
        <w:spacing w:line="360" w:lineRule="auto"/>
        <w:jc w:val="both"/>
        <w:rPr>
          <w:rFonts w:ascii="Palatino Linotype" w:eastAsia="Palatino Linotype" w:hAnsi="Palatino Linotype" w:cs="Palatino Linotype"/>
          <w:b/>
          <w:color w:val="000000" w:themeColor="text1"/>
        </w:rPr>
      </w:pPr>
    </w:p>
    <w:p w14:paraId="31347A08" w14:textId="77777777" w:rsidR="00D470ED" w:rsidRPr="00F50A92" w:rsidRDefault="00D470ED"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lastRenderedPageBreak/>
        <w:t>DIRECCIÓN GENERAL DE ADMINISTRACIÓN Y FINANZAS</w:t>
      </w:r>
    </w:p>
    <w:p w14:paraId="67F8FD98" w14:textId="77777777" w:rsidR="00D470ED" w:rsidRPr="00F50A92" w:rsidRDefault="00D470ED"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 xml:space="preserve">Establecer los planes y programas para la adecuada administración de los recursos financieros, humanos, materiales, técnicos y de servicios generales que requiere la Comisión para el desarrollo integral de sus funciones y realizar las actividades encomendadas por atribución fiscal. </w:t>
      </w:r>
    </w:p>
    <w:p w14:paraId="5625B06C" w14:textId="77777777" w:rsidR="00D470ED" w:rsidRPr="00F50A92" w:rsidRDefault="00D470ED" w:rsidP="00CC6599">
      <w:pPr>
        <w:spacing w:line="360" w:lineRule="auto"/>
        <w:jc w:val="both"/>
        <w:rPr>
          <w:rFonts w:ascii="Palatino Linotype" w:eastAsia="Palatino Linotype" w:hAnsi="Palatino Linotype" w:cs="Palatino Linotype"/>
          <w:i/>
          <w:color w:val="000000" w:themeColor="text1"/>
        </w:rPr>
      </w:pPr>
    </w:p>
    <w:p w14:paraId="7EEDF0E7" w14:textId="77777777" w:rsidR="00D470ED" w:rsidRPr="00F50A92" w:rsidRDefault="00D470ED"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w:t>
      </w:r>
    </w:p>
    <w:p w14:paraId="093FCDAD" w14:textId="77777777" w:rsidR="00D470ED" w:rsidRPr="00F50A92" w:rsidRDefault="00D470ED" w:rsidP="00CC6599">
      <w:pPr>
        <w:spacing w:line="360" w:lineRule="auto"/>
        <w:jc w:val="both"/>
        <w:rPr>
          <w:rFonts w:ascii="Palatino Linotype" w:eastAsia="Palatino Linotype" w:hAnsi="Palatino Linotype" w:cs="Palatino Linotype"/>
          <w:i/>
          <w:color w:val="000000" w:themeColor="text1"/>
        </w:rPr>
      </w:pPr>
    </w:p>
    <w:p w14:paraId="1DFE938D" w14:textId="77777777" w:rsidR="00D470ED" w:rsidRPr="00F50A92" w:rsidRDefault="00D470ED"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 xml:space="preserve">SUBDIRECCIÓN DE ADQUISICIONES </w:t>
      </w:r>
    </w:p>
    <w:p w14:paraId="2C43064F" w14:textId="77777777" w:rsidR="00D470ED" w:rsidRPr="00F50A92" w:rsidRDefault="00D470ED"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 xml:space="preserve">Supervisar y controlar que la adquisición, almacenamiento y surtimiento de los bienes y servicios requeridos por las unidades administrativas de la Comisión se realice en el tiempo, calidad y cantidad y en apego al presupuesto autorizado y a la normatividad establecida en la materia.  </w:t>
      </w:r>
    </w:p>
    <w:p w14:paraId="4F283544" w14:textId="77777777" w:rsidR="00D470ED" w:rsidRPr="00F50A92" w:rsidRDefault="00D470ED" w:rsidP="00CC6599">
      <w:pPr>
        <w:spacing w:line="360" w:lineRule="auto"/>
        <w:jc w:val="both"/>
        <w:rPr>
          <w:rFonts w:ascii="Palatino Linotype" w:eastAsia="Palatino Linotype" w:hAnsi="Palatino Linotype" w:cs="Palatino Linotype"/>
          <w:i/>
          <w:color w:val="000000" w:themeColor="text1"/>
        </w:rPr>
      </w:pPr>
    </w:p>
    <w:p w14:paraId="3AA3C2F1" w14:textId="77777777" w:rsidR="00D470ED" w:rsidRPr="00F50A92" w:rsidRDefault="00D470ED"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 xml:space="preserve">FUNCIONES: </w:t>
      </w:r>
    </w:p>
    <w:p w14:paraId="54905B5A" w14:textId="377A6819" w:rsidR="00D470ED" w:rsidRPr="00F50A92" w:rsidRDefault="00D470ED"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 xml:space="preserve">Coordinar y organizar, en el ámbito de su competencia, las acciones relacionadas con la realización de las licitaciones y concursos para la adquisición de bienes, enseres e insumos de oficina, cumpliendo con la normatividad en la materia. </w:t>
      </w:r>
    </w:p>
    <w:p w14:paraId="6DF86B09" w14:textId="77777777" w:rsidR="00D470ED" w:rsidRPr="00F50A92" w:rsidRDefault="00D470ED"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 xml:space="preserve">Supervisar, promover y coordinar la integración del programa anual de adquisiciones, en razón de las necesidades reales de las unidades administrativas de la Comisión. </w:t>
      </w:r>
    </w:p>
    <w:p w14:paraId="209CB97D" w14:textId="77777777" w:rsidR="00D470ED" w:rsidRPr="00F50A92" w:rsidRDefault="00D470ED"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 xml:space="preserve">Supervisar la adquisición de bienes, a efecto de que cumplan con las condiciones de compra y especificaciones establecidas, garantizando los mejores beneficios y condiciones para la Comisión. Evaluar la efectividad de los procedimientos establecidos en materia de adquisiciones, almacenamiento, uso y destino final de los bienes o, en su caso, proponer las medidas pertinentes para su mejoramiento. </w:t>
      </w:r>
    </w:p>
    <w:p w14:paraId="77B53FF1" w14:textId="77777777" w:rsidR="00D470ED" w:rsidRPr="00F50A92" w:rsidRDefault="00D470ED"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lastRenderedPageBreak/>
        <w:t xml:space="preserve">Revisar y validar los contratos que se elaboren como resultado de la adjudicación por parte del Comité de Adquisiciones. </w:t>
      </w:r>
    </w:p>
    <w:p w14:paraId="144EBBCB" w14:textId="77777777" w:rsidR="00D470ED" w:rsidRPr="00F50A92" w:rsidRDefault="00D470ED"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 xml:space="preserve">Coordinar la integración del Catálogo Básico de Proveedores y Materiales. </w:t>
      </w:r>
    </w:p>
    <w:p w14:paraId="79D4545F" w14:textId="77777777" w:rsidR="00D470ED" w:rsidRPr="00F50A92" w:rsidRDefault="00D470ED"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 xml:space="preserve">Coordinar el registro y control de los bienes muebles propiedad de la </w:t>
      </w:r>
    </w:p>
    <w:p w14:paraId="068707F7" w14:textId="77777777" w:rsidR="00D470ED" w:rsidRPr="00F50A92" w:rsidRDefault="00D470ED"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 xml:space="preserve">Comisión, así como de los resguardos de los mismos. </w:t>
      </w:r>
    </w:p>
    <w:p w14:paraId="77625246" w14:textId="77777777" w:rsidR="00D470ED" w:rsidRPr="00F50A92" w:rsidRDefault="00D470ED"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 xml:space="preserve">Supervisar los trámites administrativos de los bienes muebles e inmuebles patrimonio de la Comisión, ante las instancias correspondientes. </w:t>
      </w:r>
    </w:p>
    <w:p w14:paraId="6BF891A3" w14:textId="77777777" w:rsidR="00D470ED" w:rsidRPr="00F50A92" w:rsidRDefault="00D470ED"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 xml:space="preserve">Verificar el aseguramiento de los bienes muebles e inmuebles, así como su seguimiento en caso de siniestros. </w:t>
      </w:r>
    </w:p>
    <w:p w14:paraId="7AB9139E" w14:textId="77777777" w:rsidR="00D470ED" w:rsidRPr="00F50A92" w:rsidRDefault="00D470ED"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 xml:space="preserve">Planear, establecer y supervisar las acciones relativas al control de entradas y salidas en los almacenes de la Comisión. </w:t>
      </w:r>
    </w:p>
    <w:p w14:paraId="12ACDE97" w14:textId="77777777" w:rsidR="00D470ED" w:rsidRPr="00F50A92" w:rsidRDefault="00D470ED"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 xml:space="preserve">Formar parte de los Comités en los eventos del ámbito de su competencia, en los términos que establecen las disposiciones vigentes en la materia. </w:t>
      </w:r>
    </w:p>
    <w:p w14:paraId="24BED5BF" w14:textId="77777777" w:rsidR="00D470ED" w:rsidRPr="00F50A92" w:rsidRDefault="00D470ED"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 xml:space="preserve">Proporcionar elementos de juicio a los Comités en los que participe, para la toma de decisiones. Participar en juntas de aclaraciones, actos de apertura de ofertas y de fallo de concursos, así como en los acuerdos de los Comités de Adquisiciones y de Enajenaciones. </w:t>
      </w:r>
    </w:p>
    <w:p w14:paraId="45EE3A60" w14:textId="77777777" w:rsidR="00D470ED" w:rsidRPr="00F50A92" w:rsidRDefault="00D470ED"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 xml:space="preserve">Revisar las solicitudes de materiales y turnar para su atención las que procedan al Departamento de Adquisiciones y Concursos. </w:t>
      </w:r>
    </w:p>
    <w:p w14:paraId="17A886EE" w14:textId="77777777" w:rsidR="00D470ED" w:rsidRPr="00F50A92" w:rsidRDefault="00D470ED"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 xml:space="preserve">Supervisar la recepción de los bienes adjudicados, vigilando que se cumpla con las especificaciones establecidas en los contratos, así como verificar la custodia y almacenamiento, en tanto son entregados a las áreas solicitantes. Solicitar a los proveedores de bienes y servicios las mejores condiciones de precio, plazo de entrega, calidad y financiamiento para la Comisión. </w:t>
      </w:r>
    </w:p>
    <w:p w14:paraId="6FC20DC8" w14:textId="374D0AF7" w:rsidR="00D470ED" w:rsidRPr="00F50A92" w:rsidRDefault="00D470ED"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lastRenderedPageBreak/>
        <w:t xml:space="preserve">Supervisar el trámite para la aplicación de sanciones por incumplimiento de los proveedores e informar a la Dirección General de Administración y Finanzas. </w:t>
      </w:r>
    </w:p>
    <w:p w14:paraId="0F7E02E2" w14:textId="77777777" w:rsidR="00D470ED" w:rsidRPr="00F50A92" w:rsidRDefault="00D470ED"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w:t>
      </w:r>
    </w:p>
    <w:p w14:paraId="704152FF" w14:textId="77777777" w:rsidR="00D470ED" w:rsidRPr="00F50A92" w:rsidRDefault="00D470ED" w:rsidP="00CC6599">
      <w:pPr>
        <w:spacing w:line="360" w:lineRule="auto"/>
        <w:jc w:val="both"/>
        <w:rPr>
          <w:rFonts w:ascii="Palatino Linotype" w:eastAsia="Palatino Linotype" w:hAnsi="Palatino Linotype" w:cs="Palatino Linotype"/>
          <w:i/>
          <w:color w:val="000000" w:themeColor="text1"/>
        </w:rPr>
      </w:pPr>
    </w:p>
    <w:p w14:paraId="21AA698B" w14:textId="77777777" w:rsidR="00D470ED" w:rsidRPr="00F50A92" w:rsidRDefault="00D470ED"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 xml:space="preserve">DEPARTAMENTO DE ADQUISICIONES Y CONCURSOS </w:t>
      </w:r>
    </w:p>
    <w:p w14:paraId="07F1E4A8" w14:textId="77777777" w:rsidR="00D470ED" w:rsidRPr="00F50A92" w:rsidRDefault="00D470ED"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 xml:space="preserve">Efectuar la adquisición de los recursos materiales y la contratación de los servicios que demanden las unidades administrativas de la Comisión, de acuerdo con las especificaciones de calidad solicitada y con estricto apego a la normatividad vigente en la materia. </w:t>
      </w:r>
    </w:p>
    <w:p w14:paraId="0462DC6A" w14:textId="77777777" w:rsidR="00D470ED" w:rsidRPr="00F50A92" w:rsidRDefault="00D470ED"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 xml:space="preserve">FUNCIONES: Realizar, organizar y controlar el proceso de adquisición, desde el programa anual de adquisiciones hasta su inclusión al presupuesto de egresos,  obteniendo las cotizaciones y elaborando los cuadros comparativos de oferta, procediendo al fincamiento del pedido conforme a las condiciones pactadas en licitaciones, concursos y compras directas. </w:t>
      </w:r>
    </w:p>
    <w:p w14:paraId="42257018" w14:textId="77777777" w:rsidR="00D470ED" w:rsidRPr="00F50A92" w:rsidRDefault="00D470ED"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 xml:space="preserve">Programar y organizar, en coordinación con la Subdirección de Adquisiciones, la celebración de licitaciones, invitaciones restringidas y compras directas en los términos que establecen las disposiciones vigentes, generando la documentación de apoyo a los mismos. </w:t>
      </w:r>
    </w:p>
    <w:p w14:paraId="1A60FBEB" w14:textId="77777777" w:rsidR="00D470ED" w:rsidRPr="00F50A92" w:rsidRDefault="00D470ED"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 xml:space="preserve">Recibir las requisiciones de materiales y servicios de las unidades administrativas de la Comisión, verificando su correcta elaboración y autorización presupuestal. </w:t>
      </w:r>
    </w:p>
    <w:p w14:paraId="02FA46B0" w14:textId="15AD2D2E" w:rsidR="00D470ED" w:rsidRPr="00F50A92" w:rsidRDefault="00D470ED"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 xml:space="preserve">Tramitar las requisiciones de materiales y servicios, conforme a su monto, adjudicación directa, concurso por invitación restringida y licitación pública. </w:t>
      </w:r>
    </w:p>
    <w:p w14:paraId="2FAB0A24" w14:textId="77777777" w:rsidR="00D470ED" w:rsidRPr="00F50A92" w:rsidRDefault="00D470ED"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 xml:space="preserve">Elaborar las bases para licitaciones públicas y para concursos por invitación restringida, de conformidad con la normatividad establecida. Elaborar y publicar las convocatorias para las licitaciones públicas en un diario nacional y en uno local, cuando se ejerzan recursos estatales y en el Diario Oficial de la Federación cuando se trate de recursos federales. Formular el acta de adjudicación y el contrato </w:t>
      </w:r>
      <w:r w:rsidRPr="00F50A92">
        <w:rPr>
          <w:rFonts w:ascii="Palatino Linotype" w:eastAsia="Palatino Linotype" w:hAnsi="Palatino Linotype" w:cs="Palatino Linotype"/>
          <w:i/>
          <w:color w:val="000000" w:themeColor="text1"/>
        </w:rPr>
        <w:lastRenderedPageBreak/>
        <w:t xml:space="preserve">administrativo de adquisición de bienes y servicios, a favor del o los proveedores seleccionados por el Comité de Adquisiciones y Servicios. </w:t>
      </w:r>
    </w:p>
    <w:p w14:paraId="4B841927" w14:textId="77777777" w:rsidR="00D470ED" w:rsidRPr="00F50A92" w:rsidRDefault="00D470ED"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 xml:space="preserve">Presentar al Comité de Adquisiciones y Servicios las solicitudes de prórroga de los proveedores y, en su caso, otorgarlas. Realizar el trámite para la aplicación de sanciones a proveedores por demora en el suministro de los bienes. </w:t>
      </w:r>
    </w:p>
    <w:p w14:paraId="2F25ACC3" w14:textId="77777777" w:rsidR="00D470ED" w:rsidRPr="00F50A92" w:rsidRDefault="00D470ED"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 xml:space="preserve">Preparar las licitaciones públicas para la enajenación de los bienes en desuso, que se encuentran en los almacenes de la Comisión. </w:t>
      </w:r>
    </w:p>
    <w:p w14:paraId="5F69895E" w14:textId="77777777" w:rsidR="00D470ED" w:rsidRPr="00F50A92" w:rsidRDefault="00D470ED"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 xml:space="preserve">Coordinar las acciones relacionadas con los concursos y licitaciones públicas hasta la adjudicación del pedido. Preparar los acuerdos de los Comités Ejecutivos en los que participe. </w:t>
      </w:r>
    </w:p>
    <w:p w14:paraId="7E93DE49" w14:textId="77777777" w:rsidR="00D470ED" w:rsidRPr="00F50A92" w:rsidRDefault="00D470ED"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 xml:space="preserve">Gestionar, ante la Dirección General de Asuntos Jurídicos, la efectividad de las fianzas (documento de inclusión) correspondientes, en caso de incumplimiento de proveedores. </w:t>
      </w:r>
    </w:p>
    <w:p w14:paraId="19DCC19F" w14:textId="09C3936E" w:rsidR="00D470ED" w:rsidRPr="00F50A92" w:rsidRDefault="00D470ED"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Resguardar las fianzas que por motivo del proceso de adquisición de bienes y contratación de servicios, le correspondan. Desarrollar las demás funciones inherentes al área de su competencia.</w:t>
      </w:r>
    </w:p>
    <w:p w14:paraId="79325346" w14:textId="77777777" w:rsidR="00D470ED" w:rsidRPr="00F50A92" w:rsidRDefault="00D470ED" w:rsidP="00CC6599">
      <w:pPr>
        <w:pStyle w:val="Prrafodelista"/>
        <w:spacing w:line="360" w:lineRule="auto"/>
        <w:ind w:left="0"/>
        <w:jc w:val="both"/>
        <w:rPr>
          <w:rFonts w:ascii="Palatino Linotype" w:eastAsia="Palatino Linotype" w:hAnsi="Palatino Linotype" w:cs="Palatino Linotype"/>
          <w:b/>
          <w:color w:val="000000" w:themeColor="text1"/>
        </w:rPr>
      </w:pPr>
    </w:p>
    <w:p w14:paraId="3055749E" w14:textId="77777777" w:rsidR="003C329B" w:rsidRPr="00F50A92" w:rsidRDefault="003C329B" w:rsidP="00CC659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 xml:space="preserve">Con </w:t>
      </w:r>
      <w:r w:rsidRPr="00F50A92">
        <w:rPr>
          <w:rFonts w:ascii="Palatino Linotype" w:hAnsi="Palatino Linotype" w:cs="Arial"/>
          <w:noProof/>
          <w:color w:val="000000" w:themeColor="text1"/>
        </w:rPr>
        <w:t>la</w:t>
      </w:r>
      <w:r w:rsidRPr="00F50A92">
        <w:rPr>
          <w:rFonts w:ascii="Palatino Linotype" w:eastAsia="Palatino Linotype" w:hAnsi="Palatino Linotype" w:cs="Palatino Linotype"/>
          <w:color w:val="000000" w:themeColor="text1"/>
        </w:rPr>
        <w:t xml:space="preserve"> determinación anterior quedará por colmado el derecho de acceso a la información del ahora </w:t>
      </w:r>
      <w:r w:rsidRPr="00F50A92">
        <w:rPr>
          <w:rFonts w:ascii="Palatino Linotype" w:hAnsi="Palatino Linotype" w:cs="Times New Roman"/>
          <w:color w:val="000000" w:themeColor="text1"/>
        </w:rPr>
        <w:t>Recurrente</w:t>
      </w:r>
      <w:r w:rsidRPr="00F50A92">
        <w:rPr>
          <w:rFonts w:ascii="Palatino Linotype" w:eastAsia="Palatino Linotype" w:hAnsi="Palatino Linotype" w:cs="Palatino Linotype"/>
          <w:color w:val="000000" w:themeColor="text1"/>
        </w:rPr>
        <w:t xml:space="preserve">; toda vez que el Derecho que tutela este Órgano Garante corresponde a la  </w:t>
      </w:r>
      <w:r w:rsidRPr="00F50A92">
        <w:rPr>
          <w:rFonts w:ascii="Palatino Linotype" w:eastAsia="Palatino Linotype" w:hAnsi="Palatino Linotype" w:cs="Palatino Linotype"/>
          <w:i/>
          <w:color w:val="000000" w:themeColor="text1"/>
        </w:rPr>
        <w:t>igualdad de oportunidades para recibir, buscar e impartir información</w:t>
      </w:r>
      <w:r w:rsidRPr="00F50A92">
        <w:rPr>
          <w:rFonts w:ascii="Palatino Linotype" w:eastAsia="Palatino Linotype" w:hAnsi="Palatino Linotype" w:cs="Palatino Linotype"/>
          <w:i/>
          <w:color w:val="000000" w:themeColor="text1"/>
          <w:vertAlign w:val="superscript"/>
        </w:rPr>
        <w:footnoteReference w:id="1"/>
      </w:r>
      <w:r w:rsidRPr="00F50A92">
        <w:rPr>
          <w:rFonts w:ascii="Palatino Linotype" w:eastAsia="Palatino Linotype" w:hAnsi="Palatino Linotype" w:cs="Palatino Linotype"/>
          <w:i/>
          <w:color w:val="000000" w:themeColor="text1"/>
        </w:rPr>
        <w:t xml:space="preserve"> en posesión de cualquier autoridad, entidad, órgano y organismo de los </w:t>
      </w:r>
      <w:r w:rsidRPr="00F50A92">
        <w:rPr>
          <w:rFonts w:ascii="Palatino Linotype" w:eastAsia="Palatino Linotype" w:hAnsi="Palatino Linotype" w:cs="Palatino Linotype"/>
          <w:color w:val="000000" w:themeColor="text1"/>
        </w:rPr>
        <w:t>poderes</w:t>
      </w:r>
      <w:r w:rsidRPr="00F50A92">
        <w:rPr>
          <w:rFonts w:ascii="Palatino Linotype" w:eastAsia="Palatino Linotype" w:hAnsi="Palatino Linotype" w:cs="Palatino Linotype"/>
          <w:i/>
          <w:color w:val="000000" w:themeColor="text1"/>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50A92">
        <w:rPr>
          <w:rFonts w:ascii="Palatino Linotype" w:eastAsia="Palatino Linotype" w:hAnsi="Palatino Linotype" w:cs="Palatino Linotype"/>
          <w:color w:val="000000" w:themeColor="text1"/>
          <w:vertAlign w:val="superscript"/>
        </w:rPr>
        <w:footnoteReference w:id="2"/>
      </w:r>
      <w:r w:rsidRPr="00F50A92">
        <w:rPr>
          <w:rFonts w:ascii="Palatino Linotype" w:eastAsia="Palatino Linotype" w:hAnsi="Palatino Linotype" w:cs="Palatino Linotype"/>
          <w:i/>
          <w:color w:val="000000" w:themeColor="text1"/>
        </w:rPr>
        <w:t xml:space="preserve"> </w:t>
      </w:r>
      <w:r w:rsidRPr="00F50A92">
        <w:rPr>
          <w:rFonts w:ascii="Palatino Linotype" w:eastAsia="Palatino Linotype" w:hAnsi="Palatino Linotype" w:cs="Palatino Linotype"/>
          <w:color w:val="000000" w:themeColor="text1"/>
        </w:rPr>
        <w:t xml:space="preserve">que se constituye como una herramienta fundamental para </w:t>
      </w:r>
      <w:r w:rsidRPr="00F50A92">
        <w:rPr>
          <w:rFonts w:ascii="Palatino Linotype" w:eastAsia="Palatino Linotype" w:hAnsi="Palatino Linotype" w:cs="Palatino Linotype"/>
          <w:i/>
          <w:color w:val="000000" w:themeColor="text1"/>
        </w:rPr>
        <w:t xml:space="preserve">ejercer </w:t>
      </w:r>
      <w:r w:rsidRPr="00F50A92">
        <w:rPr>
          <w:rFonts w:ascii="Palatino Linotype" w:eastAsia="Palatino Linotype" w:hAnsi="Palatino Linotype" w:cs="Palatino Linotype"/>
          <w:i/>
          <w:color w:val="000000" w:themeColor="text1"/>
        </w:rPr>
        <w:lastRenderedPageBreak/>
        <w:t>control democrático de las gestiones estatales, de forma tal que puedan cuestionar, indagar y considerar si se está dando un adecuado cumplimiento de las funciones públicas,</w:t>
      </w:r>
      <w:r w:rsidRPr="00F50A92">
        <w:rPr>
          <w:rFonts w:ascii="Palatino Linotype" w:eastAsia="Palatino Linotype" w:hAnsi="Palatino Linotype" w:cs="Palatino Linotype"/>
          <w:i/>
          <w:color w:val="000000" w:themeColor="text1"/>
          <w:vertAlign w:val="superscript"/>
        </w:rPr>
        <w:footnoteReference w:id="3"/>
      </w:r>
      <w:r w:rsidRPr="00F50A92">
        <w:rPr>
          <w:rFonts w:ascii="Palatino Linotype" w:eastAsia="Palatino Linotype" w:hAnsi="Palatino Linotype" w:cs="Palatino Linotype"/>
          <w:color w:val="000000" w:themeColor="text1"/>
        </w:rPr>
        <w:t>fomentando</w:t>
      </w:r>
      <w:r w:rsidRPr="00F50A92">
        <w:rPr>
          <w:rFonts w:ascii="Palatino Linotype" w:eastAsia="Palatino Linotype" w:hAnsi="Palatino Linotype" w:cs="Palatino Linotype"/>
          <w:i/>
          <w:color w:val="000000" w:themeColor="text1"/>
        </w:rPr>
        <w:t xml:space="preserve"> la transparencia de las actividades estatales y</w:t>
      </w:r>
      <w:r w:rsidRPr="00F50A92">
        <w:rPr>
          <w:rFonts w:ascii="Palatino Linotype" w:eastAsia="Palatino Linotype" w:hAnsi="Palatino Linotype" w:cs="Palatino Linotype"/>
          <w:color w:val="000000" w:themeColor="text1"/>
        </w:rPr>
        <w:t xml:space="preserve"> promoviendo</w:t>
      </w:r>
      <w:r w:rsidRPr="00F50A92">
        <w:rPr>
          <w:rFonts w:ascii="Palatino Linotype" w:eastAsia="Palatino Linotype" w:hAnsi="Palatino Linotype" w:cs="Palatino Linotype"/>
          <w:i/>
          <w:color w:val="000000" w:themeColor="text1"/>
        </w:rPr>
        <w:t xml:space="preserve"> la responsabilidad de los funcionarios sobre su gestión pública</w:t>
      </w:r>
      <w:r w:rsidRPr="00F50A92">
        <w:rPr>
          <w:rFonts w:ascii="Palatino Linotype" w:eastAsia="Palatino Linotype" w:hAnsi="Palatino Linotype" w:cs="Palatino Linotype"/>
          <w:i/>
          <w:color w:val="000000" w:themeColor="text1"/>
          <w:vertAlign w:val="superscript"/>
        </w:rPr>
        <w:footnoteReference w:id="4"/>
      </w:r>
      <w:r w:rsidRPr="00F50A92">
        <w:rPr>
          <w:rFonts w:ascii="Palatino Linotype" w:eastAsia="Palatino Linotype" w:hAnsi="Palatino Linotype" w:cs="Palatino Linotype"/>
          <w:i/>
          <w:color w:val="000000" w:themeColor="text1"/>
        </w:rPr>
        <w:t xml:space="preserve"> </w:t>
      </w:r>
      <w:r w:rsidRPr="00F50A92">
        <w:rPr>
          <w:rFonts w:ascii="Palatino Linotype" w:eastAsia="Palatino Linotype" w:hAnsi="Palatino Linotype" w:cs="Palatino Linotype"/>
          <w:color w:val="000000" w:themeColor="text1"/>
        </w:rPr>
        <w:t>que permite</w:t>
      </w:r>
      <w:r w:rsidRPr="00F50A92">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Pr="00F50A92">
        <w:rPr>
          <w:rFonts w:ascii="Palatino Linotype" w:eastAsia="Palatino Linotype" w:hAnsi="Palatino Linotype" w:cs="Palatino Linotype"/>
          <w:i/>
          <w:color w:val="000000" w:themeColor="text1"/>
          <w:vertAlign w:val="superscript"/>
        </w:rPr>
        <w:footnoteReference w:id="5"/>
      </w:r>
      <w:r w:rsidRPr="00F50A92">
        <w:rPr>
          <w:rFonts w:ascii="Palatino Linotype" w:eastAsia="Palatino Linotype" w:hAnsi="Palatino Linotype" w:cs="Palatino Linotype"/>
          <w:color w:val="000000" w:themeColor="text1"/>
        </w:rPr>
        <w:t xml:space="preserve"> ” </w:t>
      </w:r>
    </w:p>
    <w:p w14:paraId="6C9D256D" w14:textId="77777777" w:rsidR="00A27479" w:rsidRPr="00F50A92" w:rsidRDefault="00A27479" w:rsidP="00CC6599">
      <w:pPr>
        <w:pStyle w:val="Prrafodelista"/>
        <w:spacing w:line="360" w:lineRule="auto"/>
        <w:ind w:left="0"/>
        <w:jc w:val="both"/>
        <w:rPr>
          <w:rFonts w:ascii="Palatino Linotype" w:eastAsia="Palatino Linotype" w:hAnsi="Palatino Linotype" w:cs="Palatino Linotype"/>
          <w:color w:val="000000" w:themeColor="text1"/>
        </w:rPr>
      </w:pPr>
    </w:p>
    <w:p w14:paraId="74A6286E" w14:textId="77777777" w:rsidR="003C329B" w:rsidRPr="00F50A92" w:rsidRDefault="003C329B" w:rsidP="00CC6599">
      <w:pPr>
        <w:pStyle w:val="Prrafodelista"/>
        <w:numPr>
          <w:ilvl w:val="0"/>
          <w:numId w:val="1"/>
        </w:numPr>
        <w:spacing w:line="360" w:lineRule="auto"/>
        <w:ind w:left="0" w:firstLine="0"/>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color w:val="000000" w:themeColor="text1"/>
        </w:rPr>
        <w:t xml:space="preserve">Para entender los alcances de la información pública se considera importante citar el criterio de interpretación </w:t>
      </w:r>
      <w:r w:rsidRPr="00F50A92">
        <w:rPr>
          <w:rFonts w:ascii="Palatino Linotype" w:hAnsi="Palatino Linotype" w:cs="Times New Roman"/>
          <w:color w:val="000000" w:themeColor="text1"/>
        </w:rPr>
        <w:t>en</w:t>
      </w:r>
      <w:r w:rsidRPr="00F50A92">
        <w:rPr>
          <w:rFonts w:ascii="Palatino Linotype" w:eastAsia="Palatino Linotype" w:hAnsi="Palatino Linotype" w:cs="Palatino Linotype"/>
          <w:color w:val="000000" w:themeColor="text1"/>
        </w:rPr>
        <w:t xml:space="preserve">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569FE65" w14:textId="77777777" w:rsidR="003C329B" w:rsidRPr="00F50A92" w:rsidRDefault="003C329B" w:rsidP="00CC6599">
      <w:pPr>
        <w:spacing w:line="360" w:lineRule="auto"/>
        <w:jc w:val="both"/>
        <w:rPr>
          <w:rFonts w:ascii="Palatino Linotype" w:eastAsia="Palatino Linotype" w:hAnsi="Palatino Linotype" w:cs="Palatino Linotype"/>
          <w:b/>
          <w:i/>
          <w:color w:val="000000" w:themeColor="text1"/>
        </w:rPr>
      </w:pPr>
      <w:r w:rsidRPr="00F50A92">
        <w:rPr>
          <w:rFonts w:ascii="Palatino Linotype" w:eastAsia="Palatino Linotype" w:hAnsi="Palatino Linotype" w:cs="Palatino Linotype"/>
          <w:b/>
          <w:i/>
          <w:color w:val="000000" w:themeColor="text1"/>
        </w:rPr>
        <w:t>“CRITERIO 0002-11</w:t>
      </w:r>
    </w:p>
    <w:p w14:paraId="6E513B09" w14:textId="77777777" w:rsidR="003C329B" w:rsidRPr="00F50A92" w:rsidRDefault="003C329B"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F50A92">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D52BA03" w14:textId="77777777" w:rsidR="003C329B" w:rsidRPr="00F50A92" w:rsidRDefault="003C329B"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lastRenderedPageBreak/>
        <w:t>En consecuencia el acceso a la información se refiere a que se cumplan cualquiera de los siguientes tres supuestos:</w:t>
      </w:r>
    </w:p>
    <w:p w14:paraId="29B6D4BE" w14:textId="77777777" w:rsidR="003C329B" w:rsidRPr="00F50A92" w:rsidRDefault="003C329B"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14:paraId="660C33B8" w14:textId="77777777" w:rsidR="003C329B" w:rsidRPr="00F50A92" w:rsidRDefault="003C329B"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14:paraId="7D290A9B" w14:textId="77777777" w:rsidR="003C329B" w:rsidRPr="00F50A92" w:rsidRDefault="003C329B"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14:paraId="2A88EAAD" w14:textId="77777777" w:rsidR="003C329B" w:rsidRPr="00F50A92" w:rsidRDefault="003C329B" w:rsidP="00CC6599">
      <w:pPr>
        <w:spacing w:line="360" w:lineRule="auto"/>
        <w:jc w:val="both"/>
        <w:rPr>
          <w:rFonts w:ascii="Palatino Linotype" w:eastAsia="Palatino Linotype" w:hAnsi="Palatino Linotype" w:cs="Palatino Linotype"/>
          <w:i/>
          <w:color w:val="000000" w:themeColor="text1"/>
        </w:rPr>
      </w:pPr>
    </w:p>
    <w:p w14:paraId="619FA6D1" w14:textId="77777777" w:rsidR="003C329B" w:rsidRPr="00F50A92" w:rsidRDefault="003C329B" w:rsidP="00CC659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14:paraId="44CF9411" w14:textId="77777777" w:rsidR="003C329B" w:rsidRPr="00F50A92" w:rsidRDefault="003C329B"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b/>
          <w:i/>
          <w:color w:val="000000" w:themeColor="text1"/>
        </w:rPr>
        <w:t xml:space="preserve">XI. Documento: </w:t>
      </w:r>
      <w:r w:rsidRPr="00F50A92">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F50A92">
        <w:rPr>
          <w:rFonts w:ascii="Palatino Linotype" w:eastAsia="Palatino Linotype" w:hAnsi="Palatino Linotype" w:cs="Palatino Linotype"/>
          <w:b/>
          <w:i/>
          <w:color w:val="000000" w:themeColor="text1"/>
        </w:rPr>
        <w:t>cualquier otro registro</w:t>
      </w:r>
      <w:r w:rsidRPr="00F50A92">
        <w:rPr>
          <w:rFonts w:ascii="Palatino Linotype" w:eastAsia="Palatino Linotype" w:hAnsi="Palatino Linotype" w:cs="Palatino Linotype"/>
          <w:i/>
          <w:color w:val="000000" w:themeColor="text1"/>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A70187B" w14:textId="77777777" w:rsidR="003C329B" w:rsidRPr="00F50A92" w:rsidRDefault="003C329B" w:rsidP="00CC6599">
      <w:pPr>
        <w:spacing w:line="360" w:lineRule="auto"/>
        <w:jc w:val="both"/>
        <w:rPr>
          <w:rFonts w:ascii="Palatino Linotype" w:eastAsia="Palatino Linotype" w:hAnsi="Palatino Linotype" w:cs="Palatino Linotype"/>
          <w:i/>
          <w:color w:val="000000" w:themeColor="text1"/>
        </w:rPr>
      </w:pPr>
    </w:p>
    <w:p w14:paraId="69680B63" w14:textId="77777777" w:rsidR="003C329B" w:rsidRPr="00F50A92" w:rsidRDefault="003C329B" w:rsidP="00CC659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 xml:space="preserve">Es así que, todos los actos de autoridad que realicen los Sujetos Obligados </w:t>
      </w:r>
      <w:r w:rsidRPr="00F50A92">
        <w:rPr>
          <w:rFonts w:ascii="Palatino Linotype" w:eastAsia="Palatino Linotype" w:hAnsi="Palatino Linotype" w:cs="Palatino Linotype"/>
          <w:b/>
          <w:color w:val="000000" w:themeColor="text1"/>
        </w:rPr>
        <w:t xml:space="preserve">deben estar </w:t>
      </w:r>
      <w:r w:rsidRPr="00F50A92">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14:paraId="11EE1CFF" w14:textId="77777777" w:rsidR="00A27479" w:rsidRPr="00F50A92" w:rsidRDefault="00A27479" w:rsidP="00CC6599">
      <w:pPr>
        <w:pStyle w:val="Prrafodelista"/>
        <w:spacing w:line="360" w:lineRule="auto"/>
        <w:ind w:left="0"/>
        <w:jc w:val="both"/>
        <w:rPr>
          <w:rFonts w:ascii="Palatino Linotype" w:eastAsia="Palatino Linotype" w:hAnsi="Palatino Linotype" w:cs="Palatino Linotype"/>
          <w:color w:val="000000" w:themeColor="text1"/>
        </w:rPr>
      </w:pPr>
    </w:p>
    <w:p w14:paraId="5789B399" w14:textId="77777777" w:rsidR="003C329B" w:rsidRPr="00F50A92" w:rsidRDefault="003C329B" w:rsidP="00CC659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lastRenderedPageBreak/>
        <w:t>Además, debemos tomar en cuenta los artículos 4 y 12 (antes transcrito), de la Ley de Transparencia y Acceso a la Información Pública del Estado de México y Municipios, los cuales establecen lo siguiente:</w:t>
      </w:r>
    </w:p>
    <w:p w14:paraId="58BBDE3B" w14:textId="77777777" w:rsidR="003C329B" w:rsidRPr="00F50A92" w:rsidRDefault="003C329B"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b/>
          <w:i/>
          <w:color w:val="000000" w:themeColor="text1"/>
        </w:rPr>
        <w:t xml:space="preserve">“Artículo 4. </w:t>
      </w:r>
      <w:r w:rsidRPr="00F50A92">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3A495B9E" w14:textId="77777777" w:rsidR="003C329B" w:rsidRPr="00F50A92" w:rsidRDefault="003C329B"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b/>
          <w:i/>
          <w:color w:val="000000" w:themeColor="text1"/>
        </w:rPr>
        <w:t>Toda la información</w:t>
      </w:r>
      <w:r w:rsidRPr="00F50A92">
        <w:rPr>
          <w:rFonts w:ascii="Palatino Linotype" w:eastAsia="Palatino Linotype" w:hAnsi="Palatino Linotype" w:cs="Palatino Linotype"/>
          <w:i/>
          <w:color w:val="000000" w:themeColor="text1"/>
        </w:rPr>
        <w:t xml:space="preserve"> generada, obtenida, adquirida, transformada, administrada o </w:t>
      </w:r>
      <w:r w:rsidRPr="00F50A92">
        <w:rPr>
          <w:rFonts w:ascii="Palatino Linotype" w:eastAsia="Palatino Linotype" w:hAnsi="Palatino Linotype" w:cs="Palatino Linotype"/>
          <w:b/>
          <w:i/>
          <w:color w:val="000000" w:themeColor="text1"/>
        </w:rPr>
        <w:t>en posesión de los sujetos obligados es pública</w:t>
      </w:r>
      <w:r w:rsidRPr="00F50A92">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B4CA29A" w14:textId="77777777" w:rsidR="003C329B" w:rsidRPr="00F50A92" w:rsidRDefault="003C329B"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3606BE7F" w14:textId="77777777" w:rsidR="003C329B" w:rsidRPr="00F50A92" w:rsidRDefault="003C329B" w:rsidP="00CC6599">
      <w:pPr>
        <w:spacing w:line="360" w:lineRule="auto"/>
        <w:jc w:val="both"/>
        <w:rPr>
          <w:rFonts w:ascii="Palatino Linotype" w:eastAsia="Palatino Linotype" w:hAnsi="Palatino Linotype" w:cs="Palatino Linotype"/>
          <w:i/>
          <w:color w:val="000000" w:themeColor="text1"/>
        </w:rPr>
      </w:pPr>
    </w:p>
    <w:p w14:paraId="3BC6CBBA" w14:textId="77777777" w:rsidR="003C329B" w:rsidRPr="00F50A92" w:rsidRDefault="003C329B" w:rsidP="00CC659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F50A92">
        <w:rPr>
          <w:rFonts w:ascii="Palatino Linotype" w:eastAsia="Palatino Linotype" w:hAnsi="Palatino Linotype" w:cs="Palatino Linotype"/>
          <w:color w:val="000000" w:themeColor="text1"/>
          <w:vertAlign w:val="superscript"/>
        </w:rPr>
        <w:footnoteReference w:id="6"/>
      </w:r>
      <w:r w:rsidRPr="00F50A92">
        <w:rPr>
          <w:rFonts w:ascii="Palatino Linotype" w:eastAsia="Palatino Linotype" w:hAnsi="Palatino Linotype" w:cs="Palatino Linotype"/>
          <w:color w:val="000000" w:themeColor="text1"/>
        </w:rPr>
        <w:t xml:space="preserve"> y máxima publicidad, </w:t>
      </w:r>
      <w:r w:rsidRPr="00F50A92">
        <w:rPr>
          <w:rFonts w:ascii="Palatino Linotype" w:eastAsia="Palatino Linotype" w:hAnsi="Palatino Linotype" w:cs="Palatino Linotype"/>
          <w:color w:val="000000" w:themeColor="text1"/>
        </w:rPr>
        <w:lastRenderedPageBreak/>
        <w:t>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482843F" w14:textId="77777777" w:rsidR="003C329B" w:rsidRPr="00F50A92" w:rsidRDefault="003C329B" w:rsidP="00CC6599">
      <w:pPr>
        <w:spacing w:line="360" w:lineRule="auto"/>
        <w:jc w:val="both"/>
        <w:rPr>
          <w:rFonts w:ascii="Palatino Linotype" w:eastAsia="Palatino Linotype" w:hAnsi="Palatino Linotype" w:cs="Palatino Linotype"/>
          <w:color w:val="000000" w:themeColor="text1"/>
        </w:rPr>
      </w:pPr>
    </w:p>
    <w:p w14:paraId="2E185162" w14:textId="77777777" w:rsidR="003C329B" w:rsidRPr="00F50A92" w:rsidRDefault="003C329B" w:rsidP="00CC659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75F6F709" w14:textId="77777777" w:rsidR="003C329B" w:rsidRPr="00F50A92" w:rsidRDefault="003C329B" w:rsidP="00CC6599">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F50A92">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w:t>
      </w:r>
      <w:r w:rsidRPr="00F50A92">
        <w:rPr>
          <w:rFonts w:ascii="Palatino Linotype" w:eastAsia="Palatino Linotype" w:hAnsi="Palatino Linotype" w:cs="Palatino Linotype"/>
          <w:i/>
          <w:color w:val="000000" w:themeColor="text1"/>
        </w:rPr>
        <w:lastRenderedPageBreak/>
        <w:t>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291023B7" w14:textId="77777777" w:rsidR="00A068EA" w:rsidRPr="00F50A92" w:rsidRDefault="00A068EA" w:rsidP="00CC6599">
      <w:pPr>
        <w:spacing w:line="360" w:lineRule="auto"/>
        <w:contextualSpacing/>
        <w:jc w:val="both"/>
        <w:rPr>
          <w:rFonts w:ascii="Palatino Linotype" w:eastAsia="Calibri" w:hAnsi="Palatino Linotype" w:cs="Tahoma"/>
          <w:bCs/>
          <w:iCs/>
          <w:color w:val="000000" w:themeColor="text1"/>
          <w:lang w:val="es-ES"/>
        </w:rPr>
      </w:pPr>
    </w:p>
    <w:p w14:paraId="5622E6A0" w14:textId="77777777" w:rsidR="00E319A7" w:rsidRPr="00F50A92" w:rsidRDefault="00E319A7" w:rsidP="00CC6599">
      <w:pPr>
        <w:spacing w:line="360" w:lineRule="auto"/>
        <w:jc w:val="both"/>
        <w:rPr>
          <w:rFonts w:ascii="Palatino Linotype" w:eastAsia="Palatino Linotype" w:hAnsi="Palatino Linotype" w:cs="Palatino Linotype"/>
          <w:b/>
          <w:color w:val="000000" w:themeColor="text1"/>
        </w:rPr>
      </w:pPr>
      <w:r w:rsidRPr="00F50A92">
        <w:rPr>
          <w:rFonts w:ascii="Palatino Linotype" w:eastAsia="Palatino Linotype" w:hAnsi="Palatino Linotype" w:cs="Palatino Linotype"/>
          <w:b/>
          <w:color w:val="000000" w:themeColor="text1"/>
        </w:rPr>
        <w:t>QUINTO. De la versión pública.</w:t>
      </w:r>
    </w:p>
    <w:p w14:paraId="13F67BAB" w14:textId="76DB1F1A" w:rsidR="00E319A7" w:rsidRPr="00F50A92" w:rsidRDefault="00E319A7" w:rsidP="00CC659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Finalmente, debe señalarse que</w:t>
      </w:r>
      <w:r w:rsidR="005251B8" w:rsidRPr="00F50A92">
        <w:rPr>
          <w:rFonts w:ascii="Palatino Linotype" w:eastAsia="Palatino Linotype" w:hAnsi="Palatino Linotype" w:cs="Palatino Linotype"/>
          <w:color w:val="000000" w:themeColor="text1"/>
        </w:rPr>
        <w:t xml:space="preserve"> dada la propia y especial naturaleza del soporte documental que se ordena entregar, eventualmente pueden obrar datos personales susceptibles de ser clasificados, por lo que</w:t>
      </w:r>
      <w:r w:rsidRPr="00F50A92">
        <w:rPr>
          <w:rFonts w:ascii="Palatino Linotype" w:eastAsia="Palatino Linotype" w:hAnsi="Palatino Linotype" w:cs="Palatino Linotype"/>
          <w:color w:val="000000" w:themeColor="text1"/>
        </w:rPr>
        <w:t xml:space="preserve"> de ser el caso en que los documentos que vayan a ser </w:t>
      </w:r>
      <w:r w:rsidRPr="00F50A92">
        <w:rPr>
          <w:rFonts w:ascii="Palatino Linotype" w:hAnsi="Palatino Linotype"/>
          <w:color w:val="000000" w:themeColor="text1"/>
          <w:lang w:val="es-ES"/>
        </w:rPr>
        <w:t>entregados</w:t>
      </w:r>
      <w:r w:rsidRPr="00F50A92">
        <w:rPr>
          <w:rFonts w:ascii="Palatino Linotype" w:eastAsia="Palatino Linotype" w:hAnsi="Palatino Linotype" w:cs="Palatino Linotype"/>
          <w:color w:val="000000" w:themeColor="text1"/>
        </w:rPr>
        <w:t xml:space="preserve"> por el</w:t>
      </w:r>
      <w:r w:rsidRPr="00F50A92">
        <w:rPr>
          <w:rFonts w:ascii="Palatino Linotype" w:eastAsia="Palatino Linotype" w:hAnsi="Palatino Linotype" w:cs="Palatino Linotype"/>
          <w:b/>
          <w:color w:val="000000" w:themeColor="text1"/>
        </w:rPr>
        <w:t xml:space="preserve"> </w:t>
      </w:r>
      <w:r w:rsidRPr="00F50A92">
        <w:rPr>
          <w:rFonts w:ascii="Palatino Linotype" w:eastAsia="Palatino Linotype" w:hAnsi="Palatino Linotype" w:cs="Palatino Linotype"/>
          <w:color w:val="000000" w:themeColor="text1"/>
        </w:rPr>
        <w:t xml:space="preserve">sujeto obligado, para dar cumplimiento a la presente resolución, contengan datos que deban ser clasificados, el </w:t>
      </w:r>
      <w:r w:rsidRPr="00F50A92">
        <w:rPr>
          <w:rFonts w:ascii="Palatino Linotype" w:eastAsia="Palatino Linotype" w:hAnsi="Palatino Linotype" w:cs="Palatino Linotype"/>
          <w:b/>
          <w:color w:val="000000" w:themeColor="text1"/>
        </w:rPr>
        <w:t>Sujeto Obligado</w:t>
      </w:r>
      <w:r w:rsidRPr="00F50A92">
        <w:rPr>
          <w:rFonts w:ascii="Palatino Linotype" w:eastAsia="Palatino Linotype" w:hAnsi="Palatino Linotype" w:cs="Palatino Linotype"/>
          <w:color w:val="000000" w:themeColor="text1"/>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0B44E7B0" w14:textId="77777777" w:rsidR="00A305C9" w:rsidRPr="00F50A92" w:rsidRDefault="00A305C9" w:rsidP="00CC6599">
      <w:pPr>
        <w:pStyle w:val="Prrafodelista"/>
        <w:spacing w:line="360" w:lineRule="auto"/>
        <w:ind w:left="0"/>
        <w:jc w:val="both"/>
        <w:rPr>
          <w:rFonts w:ascii="Palatino Linotype" w:eastAsia="Palatino Linotype" w:hAnsi="Palatino Linotype" w:cs="Palatino Linotype"/>
          <w:color w:val="000000" w:themeColor="text1"/>
        </w:rPr>
      </w:pPr>
    </w:p>
    <w:p w14:paraId="133BB34F" w14:textId="77777777" w:rsidR="00E319A7" w:rsidRPr="00F50A92" w:rsidRDefault="00E319A7" w:rsidP="00CC659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745A92F8" w14:textId="77777777" w:rsidR="00E319A7" w:rsidRPr="00F50A92" w:rsidRDefault="00E319A7"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w:t>
      </w:r>
      <w:r w:rsidRPr="00F50A92">
        <w:rPr>
          <w:rFonts w:ascii="Palatino Linotype" w:eastAsia="Palatino Linotype" w:hAnsi="Palatino Linotype" w:cs="Palatino Linotype"/>
          <w:b/>
          <w:i/>
          <w:color w:val="000000" w:themeColor="text1"/>
        </w:rPr>
        <w:t>Artículo 3</w:t>
      </w:r>
      <w:r w:rsidRPr="00F50A92">
        <w:rPr>
          <w:rFonts w:ascii="Palatino Linotype" w:eastAsia="Palatino Linotype" w:hAnsi="Palatino Linotype" w:cs="Palatino Linotype"/>
          <w:i/>
          <w:color w:val="000000" w:themeColor="text1"/>
        </w:rPr>
        <w:t>. Para los efectos de la presente Ley se entenderá por:</w:t>
      </w:r>
    </w:p>
    <w:p w14:paraId="51C539EA" w14:textId="77777777" w:rsidR="00E319A7" w:rsidRPr="00F50A92" w:rsidRDefault="00E319A7"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w:t>
      </w:r>
    </w:p>
    <w:p w14:paraId="164BAFBC" w14:textId="77777777" w:rsidR="00E319A7" w:rsidRPr="00F50A92" w:rsidRDefault="00E319A7"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b/>
          <w:i/>
          <w:color w:val="000000" w:themeColor="text1"/>
        </w:rPr>
        <w:t>IX. Datos personales</w:t>
      </w:r>
      <w:r w:rsidRPr="00F50A92">
        <w:rPr>
          <w:rFonts w:ascii="Palatino Linotype" w:eastAsia="Palatino Linotype" w:hAnsi="Palatino Linotype" w:cs="Palatino Linotype"/>
          <w:i/>
          <w:color w:val="000000" w:themeColor="text1"/>
        </w:rPr>
        <w:t xml:space="preserve">: La información concerniente a una persona, identificada o identificable según lo dispuesto por la Ley de Protección de Datos Personales del Estado de México; </w:t>
      </w:r>
    </w:p>
    <w:p w14:paraId="70A17E16" w14:textId="77777777" w:rsidR="00E319A7" w:rsidRPr="00F50A92" w:rsidRDefault="00E319A7"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b/>
          <w:i/>
          <w:color w:val="000000" w:themeColor="text1"/>
        </w:rPr>
        <w:lastRenderedPageBreak/>
        <w:t>XX. Información clasificada</w:t>
      </w:r>
      <w:r w:rsidRPr="00F50A92">
        <w:rPr>
          <w:rFonts w:ascii="Palatino Linotype" w:eastAsia="Palatino Linotype" w:hAnsi="Palatino Linotype" w:cs="Palatino Linotype"/>
          <w:i/>
          <w:color w:val="000000" w:themeColor="text1"/>
        </w:rPr>
        <w:t>: Aquella considerada por la presente Ley como reservada o confidencial;</w:t>
      </w:r>
    </w:p>
    <w:p w14:paraId="7E6EF412" w14:textId="77777777" w:rsidR="00E319A7" w:rsidRPr="00F50A92" w:rsidRDefault="00E319A7"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b/>
          <w:i/>
          <w:color w:val="000000" w:themeColor="text1"/>
        </w:rPr>
        <w:t xml:space="preserve">XXI. Información confidencial: </w:t>
      </w:r>
      <w:r w:rsidRPr="00F50A92">
        <w:rPr>
          <w:rFonts w:ascii="Palatino Linotype" w:eastAsia="Palatino Linotype" w:hAnsi="Palatino Linotype" w:cs="Palatino Linotype"/>
          <w:i/>
          <w:color w:val="000000" w:themeColor="text1"/>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1964DE7" w14:textId="77777777" w:rsidR="00E319A7" w:rsidRPr="00F50A92" w:rsidRDefault="00E319A7"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b/>
          <w:i/>
          <w:color w:val="000000" w:themeColor="text1"/>
        </w:rPr>
        <w:t>XLV. Versión pública:</w:t>
      </w:r>
      <w:r w:rsidRPr="00F50A92">
        <w:rPr>
          <w:rFonts w:ascii="Palatino Linotype" w:eastAsia="Palatino Linotype" w:hAnsi="Palatino Linotype" w:cs="Palatino Linotype"/>
          <w:i/>
          <w:color w:val="000000" w:themeColor="text1"/>
        </w:rPr>
        <w:t xml:space="preserve"> Documento en el que se elimine, suprime o borra la información clasificada como reservada o confidencial para permitir su acceso.</w:t>
      </w:r>
    </w:p>
    <w:p w14:paraId="7E375807" w14:textId="77777777" w:rsidR="00E319A7" w:rsidRPr="00F50A92" w:rsidRDefault="00E319A7"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w:t>
      </w:r>
    </w:p>
    <w:p w14:paraId="6D78F74B" w14:textId="77777777" w:rsidR="00A305C9" w:rsidRPr="00F50A92" w:rsidRDefault="00A305C9" w:rsidP="00CC6599">
      <w:pPr>
        <w:spacing w:line="360" w:lineRule="auto"/>
        <w:jc w:val="both"/>
        <w:rPr>
          <w:rFonts w:ascii="Palatino Linotype" w:eastAsia="Palatino Linotype" w:hAnsi="Palatino Linotype" w:cs="Palatino Linotype"/>
          <w:i/>
          <w:color w:val="000000" w:themeColor="text1"/>
        </w:rPr>
      </w:pPr>
    </w:p>
    <w:p w14:paraId="2C38FED4" w14:textId="77777777" w:rsidR="00E319A7" w:rsidRPr="00F50A92" w:rsidRDefault="00E319A7"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b/>
          <w:i/>
          <w:color w:val="000000" w:themeColor="text1"/>
        </w:rPr>
        <w:t>Artículo 91.</w:t>
      </w:r>
      <w:r w:rsidRPr="00F50A92">
        <w:rPr>
          <w:rFonts w:ascii="Palatino Linotype" w:eastAsia="Palatino Linotype" w:hAnsi="Palatino Linotype" w:cs="Palatino Linotype"/>
          <w:i/>
          <w:color w:val="000000" w:themeColor="text1"/>
        </w:rPr>
        <w:t xml:space="preserve"> El acceso a la información pública será restringido excepcionalmente, cuando ésta sea clasificada como reservada o confidencial.</w:t>
      </w:r>
    </w:p>
    <w:p w14:paraId="54B3E677" w14:textId="77777777" w:rsidR="00A305C9" w:rsidRPr="00F50A92" w:rsidRDefault="00A305C9" w:rsidP="00CC6599">
      <w:pPr>
        <w:spacing w:line="360" w:lineRule="auto"/>
        <w:jc w:val="both"/>
        <w:rPr>
          <w:rFonts w:ascii="Palatino Linotype" w:eastAsia="Palatino Linotype" w:hAnsi="Palatino Linotype" w:cs="Palatino Linotype"/>
          <w:i/>
          <w:color w:val="000000" w:themeColor="text1"/>
        </w:rPr>
      </w:pPr>
    </w:p>
    <w:p w14:paraId="2194DAD1" w14:textId="77777777" w:rsidR="00E319A7" w:rsidRPr="00F50A92" w:rsidRDefault="00E319A7"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b/>
          <w:i/>
          <w:color w:val="000000" w:themeColor="text1"/>
        </w:rPr>
        <w:t>Artículo 132.</w:t>
      </w:r>
      <w:r w:rsidRPr="00F50A92">
        <w:rPr>
          <w:rFonts w:ascii="Palatino Linotype" w:eastAsia="Palatino Linotype" w:hAnsi="Palatino Linotype" w:cs="Palatino Linotype"/>
          <w:i/>
          <w:color w:val="000000" w:themeColor="text1"/>
        </w:rPr>
        <w:t xml:space="preserve"> La clasificación de la información se llevará a cabo en el momento en que:</w:t>
      </w:r>
    </w:p>
    <w:p w14:paraId="669B488F" w14:textId="77777777" w:rsidR="00E319A7" w:rsidRPr="00F50A92" w:rsidRDefault="00E319A7"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b/>
          <w:i/>
          <w:color w:val="000000" w:themeColor="text1"/>
        </w:rPr>
        <w:t>I</w:t>
      </w:r>
      <w:r w:rsidRPr="00F50A92">
        <w:rPr>
          <w:rFonts w:ascii="Palatino Linotype" w:eastAsia="Palatino Linotype" w:hAnsi="Palatino Linotype" w:cs="Palatino Linotype"/>
          <w:i/>
          <w:color w:val="000000" w:themeColor="text1"/>
        </w:rPr>
        <w:t>. Se reciba una solicitud de acceso a la información;</w:t>
      </w:r>
    </w:p>
    <w:p w14:paraId="6E3B7E79" w14:textId="77777777" w:rsidR="00E319A7" w:rsidRPr="00F50A92" w:rsidRDefault="00E319A7"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b/>
          <w:i/>
          <w:color w:val="000000" w:themeColor="text1"/>
        </w:rPr>
        <w:t>II.</w:t>
      </w:r>
      <w:r w:rsidRPr="00F50A92">
        <w:rPr>
          <w:rFonts w:ascii="Palatino Linotype" w:eastAsia="Palatino Linotype" w:hAnsi="Palatino Linotype" w:cs="Palatino Linotype"/>
          <w:i/>
          <w:color w:val="000000" w:themeColor="text1"/>
        </w:rPr>
        <w:t xml:space="preserve"> Se determine mediante resolución de autoridad competente; o</w:t>
      </w:r>
    </w:p>
    <w:p w14:paraId="7B6FD0B4" w14:textId="77777777" w:rsidR="00E319A7" w:rsidRPr="00F50A92" w:rsidRDefault="00E319A7"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b/>
          <w:i/>
          <w:color w:val="000000" w:themeColor="text1"/>
        </w:rPr>
        <w:t>III.</w:t>
      </w:r>
      <w:r w:rsidRPr="00F50A92">
        <w:rPr>
          <w:rFonts w:ascii="Palatino Linotype" w:eastAsia="Palatino Linotype" w:hAnsi="Palatino Linotype" w:cs="Palatino Linotype"/>
          <w:i/>
          <w:color w:val="000000" w:themeColor="text1"/>
        </w:rPr>
        <w:t xml:space="preserve"> Se generen versiones públicas para dar cumplimiento a las obligaciones de transparencia previstas en esta Ley.</w:t>
      </w:r>
    </w:p>
    <w:p w14:paraId="0BA68733" w14:textId="77777777" w:rsidR="00E319A7" w:rsidRPr="00F50A92" w:rsidRDefault="00E319A7"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w:t>
      </w:r>
    </w:p>
    <w:p w14:paraId="149D4491" w14:textId="77777777" w:rsidR="00A305C9" w:rsidRPr="00F50A92" w:rsidRDefault="00A305C9" w:rsidP="00CC6599">
      <w:pPr>
        <w:spacing w:line="360" w:lineRule="auto"/>
        <w:jc w:val="both"/>
        <w:rPr>
          <w:rFonts w:ascii="Palatino Linotype" w:eastAsia="Palatino Linotype" w:hAnsi="Palatino Linotype" w:cs="Palatino Linotype"/>
          <w:i/>
          <w:color w:val="000000" w:themeColor="text1"/>
        </w:rPr>
      </w:pPr>
    </w:p>
    <w:p w14:paraId="0E9D621B" w14:textId="77777777" w:rsidR="00E319A7" w:rsidRPr="00F50A92" w:rsidRDefault="00E319A7"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b/>
          <w:i/>
          <w:color w:val="000000" w:themeColor="text1"/>
        </w:rPr>
        <w:t>Artículo 143</w:t>
      </w:r>
      <w:r w:rsidRPr="00F50A92">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14:paraId="46C97096" w14:textId="77777777" w:rsidR="00E319A7" w:rsidRPr="00F50A92" w:rsidRDefault="00E319A7"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b/>
          <w:i/>
          <w:color w:val="000000" w:themeColor="text1"/>
        </w:rPr>
        <w:t>I.</w:t>
      </w:r>
      <w:r w:rsidRPr="00F50A92">
        <w:rPr>
          <w:rFonts w:ascii="Palatino Linotype" w:eastAsia="Palatino Linotype" w:hAnsi="Palatino Linotype" w:cs="Palatino Linotype"/>
          <w:i/>
          <w:color w:val="000000" w:themeColor="text1"/>
        </w:rPr>
        <w:t xml:space="preserve"> Se refiera a la información privada y los datos personales concernientes a una persona física o jurídico colectiva identificada o identificable;</w:t>
      </w:r>
    </w:p>
    <w:p w14:paraId="38F10EF9" w14:textId="77777777" w:rsidR="00E319A7" w:rsidRPr="00F50A92" w:rsidRDefault="00E319A7"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b/>
          <w:i/>
          <w:color w:val="000000" w:themeColor="text1"/>
        </w:rPr>
        <w:lastRenderedPageBreak/>
        <w:t>II.</w:t>
      </w:r>
      <w:r w:rsidRPr="00F50A92">
        <w:rPr>
          <w:rFonts w:ascii="Palatino Linotype" w:eastAsia="Palatino Linotype" w:hAnsi="Palatino Linotype" w:cs="Palatino Linotype"/>
          <w:i/>
          <w:color w:val="000000" w:themeColor="text1"/>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2D83031" w14:textId="77777777" w:rsidR="00E319A7" w:rsidRPr="00F50A92" w:rsidRDefault="00E319A7"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b/>
          <w:i/>
          <w:color w:val="000000" w:themeColor="text1"/>
        </w:rPr>
        <w:t>III.</w:t>
      </w:r>
      <w:r w:rsidRPr="00F50A92">
        <w:rPr>
          <w:rFonts w:ascii="Palatino Linotype" w:eastAsia="Palatino Linotype" w:hAnsi="Palatino Linotype" w:cs="Palatino Linotype"/>
          <w:i/>
          <w:color w:val="000000" w:themeColor="text1"/>
        </w:rPr>
        <w:t xml:space="preserve"> La que presenten los particulares a los sujetos obligados, de conformidad con lo dispuesto por las leyes o los tratados internacionales.</w:t>
      </w:r>
    </w:p>
    <w:p w14:paraId="0ABD7117" w14:textId="77777777" w:rsidR="00E319A7" w:rsidRPr="00F50A92" w:rsidRDefault="00E319A7"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La información confidencial no estará sujeta a temporalidad alguna y sólo podrán tener acceso a ella los titulares de la misma, sus representantes y los servidores públicos facultados para ello.</w:t>
      </w:r>
    </w:p>
    <w:p w14:paraId="20A8360E" w14:textId="77777777" w:rsidR="00E319A7" w:rsidRPr="00F50A92" w:rsidRDefault="00E319A7"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No se considerará confidencial la información que se encuentre en los registros públicos o en fuentes de acceso público, ni tampoco la que sea considerada por la presente ley como información pública.”</w:t>
      </w:r>
    </w:p>
    <w:p w14:paraId="702E817D" w14:textId="77777777" w:rsidR="00E319A7" w:rsidRPr="00F50A92" w:rsidRDefault="00E319A7" w:rsidP="00CC6599">
      <w:pPr>
        <w:spacing w:line="360" w:lineRule="auto"/>
        <w:jc w:val="both"/>
        <w:rPr>
          <w:rFonts w:ascii="Palatino Linotype" w:eastAsia="Palatino Linotype" w:hAnsi="Palatino Linotype" w:cs="Palatino Linotype"/>
          <w:i/>
          <w:color w:val="000000" w:themeColor="text1"/>
        </w:rPr>
      </w:pPr>
    </w:p>
    <w:p w14:paraId="432A8069" w14:textId="77777777" w:rsidR="00E319A7" w:rsidRPr="00F50A92" w:rsidRDefault="00E319A7" w:rsidP="00CC659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08D1A7B" w14:textId="77777777" w:rsidR="00E319A7" w:rsidRPr="00F50A92" w:rsidRDefault="00E319A7" w:rsidP="00CC659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03DAE75" w14:textId="77777777" w:rsidR="00E319A7" w:rsidRPr="00F50A92" w:rsidRDefault="00E319A7" w:rsidP="00CC659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14:paraId="695AAD2C" w14:textId="77777777" w:rsidR="00E319A7" w:rsidRPr="00F50A92" w:rsidRDefault="00E319A7"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b/>
          <w:i/>
          <w:color w:val="000000" w:themeColor="text1"/>
        </w:rPr>
        <w:lastRenderedPageBreak/>
        <w:t>“Quincuagésimo sexto</w:t>
      </w:r>
      <w:r w:rsidRPr="00F50A92">
        <w:rPr>
          <w:rFonts w:ascii="Palatino Linotype" w:eastAsia="Palatino Linotype" w:hAnsi="Palatino Linotype" w:cs="Palatino Linotype"/>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6B255B0" w14:textId="77777777" w:rsidR="00E319A7" w:rsidRPr="00F50A92" w:rsidRDefault="00E319A7"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b/>
          <w:i/>
          <w:color w:val="000000" w:themeColor="text1"/>
        </w:rPr>
        <w:t>Quincuagésimo séptimo</w:t>
      </w:r>
      <w:r w:rsidRPr="00F50A92">
        <w:rPr>
          <w:rFonts w:ascii="Palatino Linotype" w:eastAsia="Palatino Linotype" w:hAnsi="Palatino Linotype" w:cs="Palatino Linotype"/>
          <w:i/>
          <w:color w:val="000000" w:themeColor="text1"/>
        </w:rPr>
        <w:t xml:space="preserve">. Se considera, en principio, como información pública y no podrá omitirse de las versiones públicas la siguiente: </w:t>
      </w:r>
    </w:p>
    <w:p w14:paraId="128E1F93" w14:textId="77777777" w:rsidR="00E319A7" w:rsidRPr="00F50A92" w:rsidRDefault="00E319A7"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b/>
          <w:i/>
          <w:color w:val="000000" w:themeColor="text1"/>
        </w:rPr>
        <w:t>I.</w:t>
      </w:r>
      <w:r w:rsidRPr="00F50A92">
        <w:rPr>
          <w:rFonts w:ascii="Palatino Linotype" w:eastAsia="Palatino Linotype" w:hAnsi="Palatino Linotype" w:cs="Palatino Linotype"/>
          <w:i/>
          <w:color w:val="000000" w:themeColor="text1"/>
        </w:rPr>
        <w:t xml:space="preserve"> La relativa a las Obligaciones de Transparencia que contempla el Título V de la Ley General y las demás disposiciones legales aplicables; </w:t>
      </w:r>
    </w:p>
    <w:p w14:paraId="715E0DAF" w14:textId="77777777" w:rsidR="00E319A7" w:rsidRPr="00F50A92" w:rsidRDefault="00E319A7"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b/>
          <w:i/>
          <w:color w:val="000000" w:themeColor="text1"/>
        </w:rPr>
        <w:t>II.</w:t>
      </w:r>
      <w:r w:rsidRPr="00F50A92">
        <w:rPr>
          <w:rFonts w:ascii="Palatino Linotype" w:eastAsia="Palatino Linotype" w:hAnsi="Palatino Linotype" w:cs="Palatino Linotype"/>
          <w:i/>
          <w:color w:val="000000" w:themeColor="text1"/>
        </w:rPr>
        <w:t xml:space="preserve"> El nombre de los servidores públicos en los documentos, y sus firmas autógrafas, cuando sean utilizados en el ejercicio de las facultades conferidas para el desempeño del servicio público, y </w:t>
      </w:r>
    </w:p>
    <w:p w14:paraId="403FF71F" w14:textId="77777777" w:rsidR="00E319A7" w:rsidRPr="00F50A92" w:rsidRDefault="00E319A7"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b/>
          <w:i/>
          <w:color w:val="000000" w:themeColor="text1"/>
        </w:rPr>
        <w:t>III.</w:t>
      </w:r>
      <w:r w:rsidRPr="00F50A92">
        <w:rPr>
          <w:rFonts w:ascii="Palatino Linotype" w:eastAsia="Palatino Linotype" w:hAnsi="Palatino Linotype" w:cs="Palatino Linotype"/>
          <w:i/>
          <w:color w:val="000000" w:themeColor="text1"/>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70F84689" w14:textId="77777777" w:rsidR="00E319A7" w:rsidRPr="00F50A92" w:rsidRDefault="00E319A7"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internaciones suscritos por el Estado mexicano. </w:t>
      </w:r>
    </w:p>
    <w:p w14:paraId="7FB6F3A5" w14:textId="77777777" w:rsidR="00E319A7" w:rsidRPr="00F50A92" w:rsidRDefault="00E319A7" w:rsidP="00CC6599">
      <w:pPr>
        <w:spacing w:line="360" w:lineRule="auto"/>
        <w:jc w:val="both"/>
        <w:rPr>
          <w:rFonts w:ascii="Palatino Linotype" w:eastAsia="Palatino Linotype" w:hAnsi="Palatino Linotype" w:cs="Palatino Linotype"/>
          <w:i/>
          <w:color w:val="000000" w:themeColor="text1"/>
        </w:rPr>
      </w:pPr>
      <w:r w:rsidRPr="00F50A92">
        <w:rPr>
          <w:rFonts w:ascii="Palatino Linotype" w:eastAsia="Palatino Linotype" w:hAnsi="Palatino Linotype" w:cs="Palatino Linotype"/>
          <w:b/>
          <w:i/>
          <w:color w:val="000000" w:themeColor="text1"/>
        </w:rPr>
        <w:t>Quincuagésimo octavo</w:t>
      </w:r>
      <w:r w:rsidRPr="00F50A92">
        <w:rPr>
          <w:rFonts w:ascii="Palatino Linotype" w:eastAsia="Palatino Linotype" w:hAnsi="Palatino Linotype" w:cs="Palatino Linotype"/>
          <w:i/>
          <w:color w:val="000000" w:themeColor="text1"/>
        </w:rPr>
        <w:t>. Los sujetos obligados garantizarán que los sistemas o medios empleados para eliminar la información en las versiones públicas no permitan la recuperación o visualización de la misma.”</w:t>
      </w:r>
    </w:p>
    <w:p w14:paraId="28AE0724" w14:textId="77777777" w:rsidR="00E319A7" w:rsidRPr="00F50A92" w:rsidRDefault="00E319A7" w:rsidP="00CC6599">
      <w:pPr>
        <w:spacing w:line="360" w:lineRule="auto"/>
        <w:jc w:val="both"/>
        <w:rPr>
          <w:rFonts w:ascii="Palatino Linotype" w:eastAsia="Palatino Linotype" w:hAnsi="Palatino Linotype" w:cs="Palatino Linotype"/>
          <w:i/>
          <w:color w:val="000000" w:themeColor="text1"/>
        </w:rPr>
      </w:pPr>
    </w:p>
    <w:p w14:paraId="66EFFA56" w14:textId="15FB58F4" w:rsidR="00A27479" w:rsidRPr="00F50A92" w:rsidRDefault="00A27479" w:rsidP="00CC6599">
      <w:pPr>
        <w:pStyle w:val="Prrafodelista"/>
        <w:numPr>
          <w:ilvl w:val="0"/>
          <w:numId w:val="1"/>
        </w:numPr>
        <w:spacing w:line="360" w:lineRule="auto"/>
        <w:ind w:left="0" w:firstLine="0"/>
        <w:jc w:val="both"/>
        <w:rPr>
          <w:rFonts w:ascii="Palatino Linotype" w:eastAsia="Calibri" w:hAnsi="Palatino Linotype" w:cs="Tahoma"/>
          <w:bCs/>
          <w:color w:val="000000" w:themeColor="text1"/>
          <w:lang w:eastAsia="en-US"/>
        </w:rPr>
      </w:pPr>
      <w:r w:rsidRPr="00F50A92">
        <w:rPr>
          <w:rFonts w:ascii="Palatino Linotype" w:hAnsi="Palatino Linotype" w:cs="Tahoma"/>
          <w:color w:val="000000" w:themeColor="text1"/>
        </w:rPr>
        <w:t xml:space="preserve">Así las </w:t>
      </w:r>
      <w:r w:rsidRPr="00F50A92">
        <w:rPr>
          <w:rFonts w:ascii="Palatino Linotype" w:eastAsia="Palatino Linotype" w:hAnsi="Palatino Linotype" w:cs="Palatino Linotype"/>
          <w:color w:val="000000" w:themeColor="text1"/>
        </w:rPr>
        <w:t>cosas</w:t>
      </w:r>
      <w:r w:rsidRPr="00F50A92">
        <w:rPr>
          <w:rFonts w:ascii="Palatino Linotype" w:hAnsi="Palatino Linotype" w:cs="Tahoma"/>
          <w:color w:val="000000" w:themeColor="text1"/>
        </w:rPr>
        <w:t xml:space="preserve">, se colige que pudieran obrar datos como </w:t>
      </w:r>
      <w:r w:rsidRPr="00F50A92">
        <w:rPr>
          <w:rFonts w:ascii="Palatino Linotype" w:hAnsi="Palatino Linotype" w:cs="Tahoma"/>
          <w:b/>
          <w:color w:val="000000" w:themeColor="text1"/>
        </w:rPr>
        <w:t>correo electrónico particular de las contratistas</w:t>
      </w:r>
      <w:r w:rsidRPr="00F50A92">
        <w:rPr>
          <w:rFonts w:ascii="Palatino Linotype" w:hAnsi="Palatino Linotype" w:cs="Tahoma"/>
          <w:color w:val="000000" w:themeColor="text1"/>
        </w:rPr>
        <w:t>, al respecto, e</w:t>
      </w:r>
      <w:r w:rsidRPr="00F50A92">
        <w:rPr>
          <w:rFonts w:ascii="Palatino Linotype" w:eastAsia="Calibri" w:hAnsi="Palatino Linotype" w:cs="Tahoma"/>
          <w:bCs/>
          <w:color w:val="000000" w:themeColor="text1"/>
          <w:lang w:eastAsia="en-US"/>
        </w:rPr>
        <w:t xml:space="preserve">l correo electrónico es un sistema de transmisión de mensajes por computadora a través de redes informáticas. Dicho dato se puede asimilar al teléfono o domicilio particular, cuya nomenclatura, se considera como un dato personal, toda vez que </w:t>
      </w:r>
      <w:r w:rsidRPr="00F50A92">
        <w:rPr>
          <w:rFonts w:ascii="Palatino Linotype" w:eastAsia="Calibri" w:hAnsi="Palatino Linotype" w:cs="Tahoma"/>
          <w:bCs/>
          <w:color w:val="000000" w:themeColor="text1"/>
          <w:lang w:eastAsia="en-US"/>
        </w:rPr>
        <w:lastRenderedPageBreak/>
        <w:t>es un medio para comunicarse con la persona titular del mismo, la hace localizable e incluso identificable, al poder estar conformado por parte de su nombre o bien, fecha de nacimiento.</w:t>
      </w:r>
    </w:p>
    <w:p w14:paraId="1F63B333" w14:textId="77777777" w:rsidR="00A27479" w:rsidRPr="00F50A92" w:rsidRDefault="00A27479" w:rsidP="00CC6599">
      <w:pPr>
        <w:spacing w:line="360" w:lineRule="auto"/>
        <w:jc w:val="both"/>
        <w:rPr>
          <w:rFonts w:ascii="Palatino Linotype" w:eastAsia="Calibri" w:hAnsi="Palatino Linotype" w:cs="Tahoma"/>
          <w:bCs/>
          <w:color w:val="000000" w:themeColor="text1"/>
          <w:lang w:eastAsia="en-US"/>
        </w:rPr>
      </w:pPr>
    </w:p>
    <w:p w14:paraId="2F2311B3" w14:textId="03729EFF" w:rsidR="00A27479" w:rsidRPr="00F50A92" w:rsidRDefault="00A27479" w:rsidP="00CC6599">
      <w:pPr>
        <w:pStyle w:val="Prrafodelista"/>
        <w:numPr>
          <w:ilvl w:val="0"/>
          <w:numId w:val="1"/>
        </w:numPr>
        <w:spacing w:line="360" w:lineRule="auto"/>
        <w:ind w:left="0" w:firstLine="0"/>
        <w:jc w:val="both"/>
        <w:rPr>
          <w:rFonts w:ascii="Palatino Linotype" w:hAnsi="Palatino Linotype" w:cs="Tahoma"/>
          <w:color w:val="000000" w:themeColor="text1"/>
        </w:rPr>
      </w:pPr>
      <w:r w:rsidRPr="00F50A92">
        <w:rPr>
          <w:rFonts w:ascii="Palatino Linotype" w:hAnsi="Palatino Linotype" w:cs="Tahoma"/>
          <w:color w:val="000000" w:themeColor="text1"/>
        </w:rPr>
        <w:t>Por otro</w:t>
      </w:r>
      <w:r w:rsidRPr="00F50A92">
        <w:rPr>
          <w:rFonts w:ascii="Palatino Linotype" w:hAnsi="Palatino Linotype" w:cs="Tahoma"/>
          <w:b/>
          <w:color w:val="000000" w:themeColor="text1"/>
        </w:rPr>
        <w:t xml:space="preserve"> </w:t>
      </w:r>
      <w:r w:rsidRPr="00F50A92">
        <w:rPr>
          <w:rFonts w:ascii="Palatino Linotype" w:eastAsia="Calibri" w:hAnsi="Palatino Linotype" w:cs="Tahoma"/>
          <w:bCs/>
          <w:color w:val="000000" w:themeColor="text1"/>
          <w:lang w:eastAsia="en-US"/>
        </w:rPr>
        <w:t>lado</w:t>
      </w:r>
      <w:r w:rsidRPr="00F50A92">
        <w:rPr>
          <w:rFonts w:ascii="Palatino Linotype" w:hAnsi="Palatino Linotype" w:cs="Tahoma"/>
          <w:b/>
          <w:color w:val="000000" w:themeColor="text1"/>
        </w:rPr>
        <w:t>, el teléfono particular</w:t>
      </w:r>
      <w:r w:rsidRPr="00F50A92">
        <w:rPr>
          <w:rFonts w:ascii="Palatino Linotype" w:hAnsi="Palatino Linotype" w:cs="Tahoma"/>
          <w:color w:val="000000" w:themeColor="text1"/>
        </w:rPr>
        <w:t xml:space="preserve">, al igual que el correo electrónico, el número asignado a un teléfono particular permite localizar a una persona física identificada o identificable, ya sea a través de un dispositivo móvil o bien, en un lugar como el domicilio. </w:t>
      </w:r>
    </w:p>
    <w:p w14:paraId="6F6AD059" w14:textId="77777777" w:rsidR="00A27479" w:rsidRPr="00F50A92" w:rsidRDefault="00A27479" w:rsidP="00CC6599">
      <w:pPr>
        <w:spacing w:line="360" w:lineRule="auto"/>
        <w:jc w:val="both"/>
        <w:rPr>
          <w:rFonts w:ascii="Palatino Linotype" w:hAnsi="Palatino Linotype" w:cs="Tahoma"/>
          <w:color w:val="000000" w:themeColor="text1"/>
        </w:rPr>
      </w:pPr>
    </w:p>
    <w:p w14:paraId="549A0321" w14:textId="77777777" w:rsidR="00A27479" w:rsidRPr="00F50A92" w:rsidRDefault="00A27479" w:rsidP="00CC6599">
      <w:pPr>
        <w:pStyle w:val="Prrafodelista"/>
        <w:numPr>
          <w:ilvl w:val="0"/>
          <w:numId w:val="1"/>
        </w:numPr>
        <w:spacing w:line="360" w:lineRule="auto"/>
        <w:ind w:left="0" w:firstLine="0"/>
        <w:jc w:val="both"/>
        <w:rPr>
          <w:rFonts w:ascii="Palatino Linotype" w:hAnsi="Palatino Linotype" w:cs="Tahoma"/>
          <w:color w:val="000000" w:themeColor="text1"/>
        </w:rPr>
      </w:pPr>
      <w:r w:rsidRPr="00F50A92">
        <w:rPr>
          <w:rFonts w:ascii="Palatino Linotype" w:hAnsi="Palatino Linotype" w:cs="Tahoma"/>
          <w:color w:val="000000" w:themeColor="text1"/>
        </w:rPr>
        <w:t>En tales consideraciones, dicho dato persona es susceptible de ser clasificado como confidencial, con fundamento en el artículo 143, fracción I de la Ley de Transparencia y Acceso a la Información Pública.</w:t>
      </w:r>
    </w:p>
    <w:p w14:paraId="3376F0D7" w14:textId="77777777" w:rsidR="00A27479" w:rsidRPr="00F50A92" w:rsidRDefault="00A27479" w:rsidP="00CC6599">
      <w:pPr>
        <w:spacing w:line="360" w:lineRule="auto"/>
        <w:jc w:val="both"/>
        <w:rPr>
          <w:rFonts w:ascii="Palatino Linotype" w:hAnsi="Palatino Linotype" w:cs="Tahoma"/>
          <w:color w:val="000000" w:themeColor="text1"/>
        </w:rPr>
      </w:pPr>
    </w:p>
    <w:p w14:paraId="062FDFA9" w14:textId="2864DC64" w:rsidR="00A27479" w:rsidRPr="00F50A92" w:rsidRDefault="00A27479" w:rsidP="00CC6599">
      <w:pPr>
        <w:pStyle w:val="Prrafodelista"/>
        <w:numPr>
          <w:ilvl w:val="0"/>
          <w:numId w:val="1"/>
        </w:numPr>
        <w:spacing w:line="360" w:lineRule="auto"/>
        <w:ind w:left="0" w:firstLine="0"/>
        <w:jc w:val="both"/>
        <w:rPr>
          <w:rFonts w:ascii="Palatino Linotype" w:hAnsi="Palatino Linotype" w:cs="Tahoma"/>
          <w:color w:val="000000" w:themeColor="text1"/>
        </w:rPr>
      </w:pPr>
      <w:r w:rsidRPr="00F50A92">
        <w:rPr>
          <w:rFonts w:ascii="Palatino Linotype" w:hAnsi="Palatino Linotype" w:cs="Tahoma"/>
          <w:color w:val="000000" w:themeColor="text1"/>
        </w:rPr>
        <w:t xml:space="preserve">Asimismo, el </w:t>
      </w:r>
      <w:r w:rsidRPr="00F50A92">
        <w:rPr>
          <w:rFonts w:ascii="Palatino Linotype" w:hAnsi="Palatino Linotype" w:cs="Tahoma"/>
          <w:b/>
          <w:color w:val="000000" w:themeColor="text1"/>
        </w:rPr>
        <w:t>domicilio particular y fiscal</w:t>
      </w:r>
      <w:r w:rsidRPr="00F50A92">
        <w:rPr>
          <w:rFonts w:ascii="Palatino Linotype" w:hAnsi="Palatino Linotype" w:cs="Tahoma"/>
          <w:color w:val="000000" w:themeColor="text1"/>
        </w:rPr>
        <w:t xml:space="preserve">, 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75A41BDA" w14:textId="77777777" w:rsidR="00A27479" w:rsidRPr="00F50A92" w:rsidRDefault="00A27479" w:rsidP="00CC6599">
      <w:pPr>
        <w:spacing w:line="360" w:lineRule="auto"/>
        <w:jc w:val="both"/>
        <w:rPr>
          <w:rFonts w:ascii="Palatino Linotype" w:hAnsi="Palatino Linotype" w:cs="Tahoma"/>
          <w:color w:val="000000" w:themeColor="text1"/>
        </w:rPr>
      </w:pPr>
    </w:p>
    <w:p w14:paraId="33CD62A5" w14:textId="77777777" w:rsidR="00A27479" w:rsidRPr="000A5544" w:rsidRDefault="00A27479" w:rsidP="00CC6599">
      <w:pPr>
        <w:pStyle w:val="Prrafodelista"/>
        <w:numPr>
          <w:ilvl w:val="0"/>
          <w:numId w:val="1"/>
        </w:numPr>
        <w:spacing w:line="360" w:lineRule="auto"/>
        <w:ind w:left="0" w:firstLine="0"/>
        <w:jc w:val="both"/>
        <w:rPr>
          <w:rFonts w:ascii="Palatino Linotype" w:hAnsi="Palatino Linotype" w:cs="Tahoma"/>
          <w:b/>
          <w:color w:val="000000" w:themeColor="text1"/>
        </w:rPr>
      </w:pPr>
      <w:r w:rsidRPr="00F50A92">
        <w:rPr>
          <w:rFonts w:ascii="Palatino Linotype" w:hAnsi="Palatino Linotype" w:cs="Tahoma"/>
          <w:color w:val="000000" w:themeColor="text1"/>
        </w:rPr>
        <w:t>De la misma manera, lo establece el artículo 29 del Código Civil Federal, al precisar que el domicilio de personas físicas</w:t>
      </w:r>
      <w:r w:rsidRPr="00F50A92">
        <w:rPr>
          <w:rFonts w:ascii="Palatino Linotype" w:hAnsi="Palatino Linotype" w:cs="Tahoma"/>
          <w:b/>
          <w:color w:val="000000" w:themeColor="text1"/>
        </w:rPr>
        <w:t xml:space="preserve">, </w:t>
      </w:r>
      <w:r w:rsidRPr="00F50A92">
        <w:rPr>
          <w:rFonts w:ascii="Palatino Linotype" w:hAnsi="Palatino Linotype" w:cs="Tahoma"/>
          <w:color w:val="000000" w:themeColor="text1"/>
        </w:rPr>
        <w:t>es el lugar donde residen habitualmente, el lugar del centro principal de sus negocios, donde residan o el lugar donde se encuentren.</w:t>
      </w:r>
    </w:p>
    <w:p w14:paraId="67D1D1E8" w14:textId="77777777" w:rsidR="000A5544" w:rsidRPr="00F50A92" w:rsidRDefault="000A5544" w:rsidP="000A5544">
      <w:pPr>
        <w:pStyle w:val="Prrafodelista"/>
        <w:spacing w:line="360" w:lineRule="auto"/>
        <w:ind w:left="0"/>
        <w:jc w:val="both"/>
        <w:rPr>
          <w:rFonts w:ascii="Palatino Linotype" w:hAnsi="Palatino Linotype" w:cs="Tahoma"/>
          <w:b/>
          <w:color w:val="000000" w:themeColor="text1"/>
        </w:rPr>
      </w:pPr>
    </w:p>
    <w:p w14:paraId="7875955C" w14:textId="77777777" w:rsidR="00A27479" w:rsidRPr="00F50A92" w:rsidRDefault="00A27479" w:rsidP="00CC6599">
      <w:pPr>
        <w:pStyle w:val="Prrafodelista"/>
        <w:numPr>
          <w:ilvl w:val="0"/>
          <w:numId w:val="1"/>
        </w:numPr>
        <w:spacing w:line="360" w:lineRule="auto"/>
        <w:ind w:left="0" w:firstLine="0"/>
        <w:jc w:val="both"/>
        <w:rPr>
          <w:rFonts w:ascii="Palatino Linotype" w:hAnsi="Palatino Linotype" w:cs="Tahoma"/>
          <w:color w:val="000000" w:themeColor="text1"/>
        </w:rPr>
      </w:pPr>
      <w:r w:rsidRPr="00F50A92">
        <w:rPr>
          <w:rFonts w:ascii="Palatino Linotype" w:hAnsi="Palatino Linotype" w:cs="Tahoma"/>
          <w:color w:val="000000" w:themeColor="text1"/>
        </w:rPr>
        <w:t xml:space="preserve">En ese contexto, si bien es cierto que, tratándose de personas físicas, su domicilio fiscal puede ser tanto aquel en donde residen como aquel en donde realizan sus actividades </w:t>
      </w:r>
      <w:r w:rsidRPr="00F50A92">
        <w:rPr>
          <w:rFonts w:ascii="Palatino Linotype" w:hAnsi="Palatino Linotype" w:cs="Tahoma"/>
          <w:color w:val="000000" w:themeColor="text1"/>
        </w:rPr>
        <w:lastRenderedPageBreak/>
        <w:t>empresariales, toda vez que este se inserta en contratos, facturas y documentos para dar cuenta de que se entran dadas de alta la autoridad fiscal, motivo por el cual al haber aceptado tener relaciones comerciales con los Sujetos Obligados, también aceptan tener una expectativa menor de protección en cuanto a su publicidad, por lo tanto, tratándose del domicilio fiscal de personas físicas no se actualiza el supuesto de confidencialidad previsto en la fracción I, del artículo 143 de la Ley de Transparencia y Acceso a la Información Pública del Estado de México y Municipios y procede ordenar su entrega.</w:t>
      </w:r>
    </w:p>
    <w:p w14:paraId="51EFD319" w14:textId="77777777" w:rsidR="00A27479" w:rsidRPr="00F50A92" w:rsidRDefault="00A27479" w:rsidP="00CC6599">
      <w:pPr>
        <w:spacing w:line="360" w:lineRule="auto"/>
        <w:jc w:val="both"/>
        <w:rPr>
          <w:rFonts w:ascii="Palatino Linotype" w:hAnsi="Palatino Linotype" w:cs="Tahoma"/>
          <w:color w:val="000000" w:themeColor="text1"/>
        </w:rPr>
      </w:pPr>
    </w:p>
    <w:p w14:paraId="23B5DAF3" w14:textId="11AB8A22" w:rsidR="00A27479" w:rsidRPr="00F50A92" w:rsidRDefault="00A27479" w:rsidP="00CC6599">
      <w:pPr>
        <w:pStyle w:val="Prrafodelista"/>
        <w:numPr>
          <w:ilvl w:val="0"/>
          <w:numId w:val="1"/>
        </w:numPr>
        <w:spacing w:line="360" w:lineRule="auto"/>
        <w:ind w:left="0" w:firstLine="0"/>
        <w:jc w:val="both"/>
        <w:rPr>
          <w:rFonts w:ascii="Palatino Linotype" w:hAnsi="Palatino Linotype" w:cs="Tahoma"/>
          <w:color w:val="000000" w:themeColor="text1"/>
        </w:rPr>
      </w:pPr>
      <w:r w:rsidRPr="00F50A92">
        <w:rPr>
          <w:rFonts w:ascii="Palatino Linotype" w:hAnsi="Palatino Linotype" w:cs="Tahoma"/>
          <w:color w:val="000000" w:themeColor="text1"/>
        </w:rPr>
        <w:t xml:space="preserve">Respecto de los </w:t>
      </w:r>
      <w:r w:rsidRPr="00F50A92">
        <w:rPr>
          <w:rFonts w:ascii="Palatino Linotype" w:hAnsi="Palatino Linotype" w:cs="Tahoma"/>
          <w:b/>
          <w:color w:val="000000" w:themeColor="text1"/>
        </w:rPr>
        <w:t>datos Bancarios</w:t>
      </w:r>
      <w:r w:rsidRPr="00F50A92">
        <w:rPr>
          <w:rFonts w:ascii="Palatino Linotype" w:hAnsi="Palatino Linotype" w:cs="Tahoma"/>
          <w:color w:val="000000" w:themeColor="text1"/>
        </w:rPr>
        <w:t>, se estima que dichos datos se relacionan con hechos y actos de carácter económico, pues los mismos darían cuenta, de la relación que tiene una institución financiero con un particular, inclusive dichos datos pudieran conformarse de las cuentas bancarias con las que cuenta la servidora pública, o bien, la clabe interbancaria;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129D61AA" w14:textId="77777777" w:rsidR="00A27479" w:rsidRPr="00F50A92" w:rsidRDefault="00A27479" w:rsidP="00CC6599">
      <w:pPr>
        <w:spacing w:line="360" w:lineRule="auto"/>
        <w:jc w:val="both"/>
        <w:rPr>
          <w:rFonts w:ascii="Palatino Linotype" w:hAnsi="Palatino Linotype" w:cs="Tahoma"/>
          <w:color w:val="000000" w:themeColor="text1"/>
        </w:rPr>
      </w:pPr>
      <w:r w:rsidRPr="00F50A92">
        <w:rPr>
          <w:rFonts w:ascii="Palatino Linotype" w:hAnsi="Palatino Linotype" w:cs="Tahoma"/>
          <w:color w:val="000000" w:themeColor="text1"/>
        </w:rPr>
        <w:t xml:space="preserve"> </w:t>
      </w:r>
    </w:p>
    <w:p w14:paraId="3AB871E0" w14:textId="77777777" w:rsidR="00A27479" w:rsidRPr="00F50A92" w:rsidRDefault="00A27479" w:rsidP="00CC6599">
      <w:pPr>
        <w:pStyle w:val="Prrafodelista"/>
        <w:numPr>
          <w:ilvl w:val="0"/>
          <w:numId w:val="1"/>
        </w:numPr>
        <w:spacing w:line="360" w:lineRule="auto"/>
        <w:ind w:left="0" w:firstLine="0"/>
        <w:jc w:val="both"/>
        <w:rPr>
          <w:rFonts w:ascii="Palatino Linotype" w:hAnsi="Palatino Linotype" w:cs="Tahoma"/>
          <w:color w:val="000000" w:themeColor="text1"/>
        </w:rPr>
      </w:pPr>
      <w:r w:rsidRPr="00F50A92">
        <w:rPr>
          <w:rFonts w:ascii="Palatino Linotype" w:hAnsi="Palatino Linotype" w:cs="Tahoma"/>
          <w:color w:val="000000" w:themeColor="text1"/>
        </w:rPr>
        <w:t>A mayor abundamiento, resulta necesario traer a colación el Criterio 10/17 emitido por el Instituto Nacional de Transparencia, Acceso a la Información y Protección de Datos Personales, mismo que establece lo siguiente:</w:t>
      </w:r>
    </w:p>
    <w:p w14:paraId="75E072D4" w14:textId="77777777" w:rsidR="00A27479" w:rsidRPr="00F50A92" w:rsidRDefault="00A27479" w:rsidP="00CC6599">
      <w:pPr>
        <w:shd w:val="clear" w:color="auto" w:fill="FFFFFF" w:themeFill="background1"/>
        <w:spacing w:line="360" w:lineRule="auto"/>
        <w:jc w:val="both"/>
        <w:rPr>
          <w:rFonts w:ascii="Palatino Linotype" w:hAnsi="Palatino Linotype" w:cs="Tahoma"/>
          <w:i/>
          <w:color w:val="000000" w:themeColor="text1"/>
        </w:rPr>
      </w:pPr>
      <w:r w:rsidRPr="00F50A92">
        <w:rPr>
          <w:rFonts w:ascii="Palatino Linotype" w:hAnsi="Palatino Linotype" w:cs="Tahoma"/>
          <w:i/>
          <w:color w:val="000000" w:themeColor="text1"/>
        </w:rPr>
        <w:t>“</w:t>
      </w:r>
      <w:r w:rsidRPr="00F50A92">
        <w:rPr>
          <w:rFonts w:ascii="Palatino Linotype" w:hAnsi="Palatino Linotype" w:cs="Tahoma"/>
          <w:b/>
          <w:i/>
          <w:color w:val="000000" w:themeColor="text1"/>
        </w:rPr>
        <w:t>Cuentas bancarias y/o CLABE interbancaria de personas físicas y morales privadas.</w:t>
      </w:r>
      <w:r w:rsidRPr="00F50A92">
        <w:rPr>
          <w:rFonts w:ascii="Palatino Linotype" w:hAnsi="Palatino Linotype" w:cs="Tahoma"/>
          <w:i/>
          <w:color w:val="000000" w:themeColor="text1"/>
        </w:rPr>
        <w:t xml:space="preserve"> El número de cuenta bancaria y/o CLABE interbancaria de particulares es información confidencial, al </w:t>
      </w:r>
      <w:r w:rsidRPr="00F50A92">
        <w:rPr>
          <w:rFonts w:ascii="Palatino Linotype" w:hAnsi="Palatino Linotype" w:cs="Tahoma"/>
          <w:i/>
          <w:color w:val="000000" w:themeColor="text1"/>
        </w:rPr>
        <w:lastRenderedPageBreak/>
        <w:t>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EA22374" w14:textId="77777777" w:rsidR="00A27479" w:rsidRPr="00F50A92" w:rsidRDefault="00A27479" w:rsidP="00CC6599">
      <w:pPr>
        <w:spacing w:line="360" w:lineRule="auto"/>
        <w:contextualSpacing/>
        <w:jc w:val="both"/>
        <w:rPr>
          <w:rFonts w:ascii="Palatino Linotype" w:hAnsi="Palatino Linotype" w:cs="Tahoma"/>
          <w:color w:val="000000" w:themeColor="text1"/>
          <w:lang w:eastAsia="es-MX"/>
        </w:rPr>
      </w:pPr>
    </w:p>
    <w:p w14:paraId="6D36FD78" w14:textId="77777777" w:rsidR="00A27479" w:rsidRPr="00F50A92" w:rsidRDefault="00A27479" w:rsidP="00CC6599">
      <w:pPr>
        <w:pStyle w:val="Prrafodelista"/>
        <w:numPr>
          <w:ilvl w:val="0"/>
          <w:numId w:val="1"/>
        </w:numPr>
        <w:spacing w:line="360" w:lineRule="auto"/>
        <w:ind w:left="0" w:firstLine="0"/>
        <w:jc w:val="both"/>
        <w:rPr>
          <w:rFonts w:ascii="Palatino Linotype" w:hAnsi="Palatino Linotype" w:cs="Tahoma"/>
          <w:color w:val="000000" w:themeColor="text1"/>
        </w:rPr>
      </w:pPr>
      <w:r w:rsidRPr="00F50A92">
        <w:rPr>
          <w:rFonts w:ascii="Palatino Linotype" w:hAnsi="Palatino Linotype" w:cs="Tahoma"/>
          <w:color w:val="000000" w:themeColor="text1"/>
          <w:lang w:eastAsia="es-MX"/>
        </w:rPr>
        <w:t xml:space="preserve">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w:t>
      </w:r>
      <w:r w:rsidRPr="00F50A92">
        <w:rPr>
          <w:rFonts w:ascii="Palatino Linotype" w:hAnsi="Palatino Linotype" w:cs="Tahoma"/>
          <w:color w:val="000000" w:themeColor="text1"/>
        </w:rPr>
        <w:t>artículo 143, fracción I, de la Ley de Transparencia y Acceso a la Información Pública del Estado de México y Municipios.</w:t>
      </w:r>
    </w:p>
    <w:p w14:paraId="18F0BD15" w14:textId="77777777" w:rsidR="00A27479" w:rsidRPr="00F50A92" w:rsidRDefault="00A27479" w:rsidP="00CC6599">
      <w:pPr>
        <w:pStyle w:val="Prrafodelista"/>
        <w:spacing w:line="360" w:lineRule="auto"/>
        <w:ind w:left="0"/>
        <w:jc w:val="both"/>
        <w:rPr>
          <w:rFonts w:ascii="Palatino Linotype" w:eastAsia="Palatino Linotype" w:hAnsi="Palatino Linotype" w:cs="Palatino Linotype"/>
          <w:color w:val="000000" w:themeColor="text1"/>
        </w:rPr>
      </w:pPr>
    </w:p>
    <w:p w14:paraId="3754AFD8" w14:textId="6C0B4ADA" w:rsidR="00E319A7" w:rsidRPr="00F50A92" w:rsidRDefault="00A27479" w:rsidP="00CC659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Así las cosas,</w:t>
      </w:r>
      <w:r w:rsidR="00E319A7" w:rsidRPr="00F50A92">
        <w:rPr>
          <w:rFonts w:ascii="Palatino Linotype" w:eastAsia="Palatino Linotype" w:hAnsi="Palatino Linotype" w:cs="Palatino Linotype"/>
          <w:color w:val="000000" w:themeColor="text1"/>
        </w:rPr>
        <w:t xml:space="preserve"> la entrega de documentos en su versión pública debe acompañarse necesariamente del Acuerdo del Comité de Transparencia que la sustente el cual debe estar debidamente fundado y motivado, en el que se expongan los fundamentos y razonamientos que llevaron al </w:t>
      </w:r>
      <w:r w:rsidR="00E319A7" w:rsidRPr="00F50A92">
        <w:rPr>
          <w:rFonts w:ascii="Palatino Linotype" w:eastAsia="Palatino Linotype" w:hAnsi="Palatino Linotype" w:cs="Palatino Linotype"/>
          <w:b/>
          <w:color w:val="000000" w:themeColor="text1"/>
        </w:rPr>
        <w:t>Sujeto Obligado</w:t>
      </w:r>
      <w:r w:rsidR="00E319A7" w:rsidRPr="00F50A92">
        <w:rPr>
          <w:rFonts w:ascii="Palatino Linotype" w:eastAsia="Palatino Linotype" w:hAnsi="Palatino Linotype" w:cs="Palatino Linotype"/>
          <w:color w:val="000000" w:themeColor="text1"/>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72D1130" w14:textId="77777777" w:rsidR="00715AB6" w:rsidRPr="00F50A92" w:rsidRDefault="00715AB6" w:rsidP="00CC6599">
      <w:pPr>
        <w:pStyle w:val="Prrafodelista"/>
        <w:spacing w:line="360" w:lineRule="auto"/>
        <w:ind w:left="0"/>
        <w:jc w:val="both"/>
        <w:rPr>
          <w:rFonts w:ascii="Palatino Linotype" w:eastAsia="Palatino Linotype" w:hAnsi="Palatino Linotype" w:cs="Palatino Linotype"/>
          <w:color w:val="000000" w:themeColor="text1"/>
        </w:rPr>
      </w:pPr>
    </w:p>
    <w:p w14:paraId="3616A370" w14:textId="494BDCD6" w:rsidR="00E319A7" w:rsidRPr="00F50A92" w:rsidRDefault="00715AB6" w:rsidP="00CC659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lastRenderedPageBreak/>
        <w:t>Luego entonces, el</w:t>
      </w:r>
      <w:r w:rsidR="00E319A7" w:rsidRPr="00F50A92">
        <w:rPr>
          <w:rFonts w:ascii="Palatino Linotype" w:eastAsia="Palatino Linotype" w:hAnsi="Palatino Linotype" w:cs="Palatino Linotype"/>
          <w:color w:val="000000" w:themeColor="text1"/>
        </w:rPr>
        <w:t xml:space="preserve"> </w:t>
      </w:r>
      <w:r w:rsidRPr="00F50A92">
        <w:rPr>
          <w:rFonts w:ascii="Palatino Linotype" w:eastAsia="Palatino Linotype" w:hAnsi="Palatino Linotype" w:cs="Palatino Linotype"/>
          <w:b/>
          <w:color w:val="000000" w:themeColor="text1"/>
        </w:rPr>
        <w:t>SUJETOS OBLIGADOS</w:t>
      </w:r>
      <w:r w:rsidR="00E319A7" w:rsidRPr="00F50A92">
        <w:rPr>
          <w:rFonts w:ascii="Palatino Linotype" w:eastAsia="Palatino Linotype" w:hAnsi="Palatino Linotype" w:cs="Palatino Linotype"/>
          <w:b/>
          <w:color w:val="000000" w:themeColor="text1"/>
        </w:rPr>
        <w:t xml:space="preserve"> </w:t>
      </w:r>
      <w:r w:rsidRPr="00F50A92">
        <w:rPr>
          <w:rFonts w:ascii="Palatino Linotype" w:eastAsia="Palatino Linotype" w:hAnsi="Palatino Linotype" w:cs="Palatino Linotype"/>
          <w:color w:val="000000" w:themeColor="text1"/>
        </w:rPr>
        <w:t>será responsable</w:t>
      </w:r>
      <w:r w:rsidR="00E319A7" w:rsidRPr="00F50A92">
        <w:rPr>
          <w:rFonts w:ascii="Palatino Linotype" w:eastAsia="Palatino Linotype" w:hAnsi="Palatino Linotype" w:cs="Palatino Linotype"/>
          <w:color w:val="000000" w:themeColor="text1"/>
        </w:rPr>
        <w:t xml:space="preserve">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D88BEA1" w14:textId="77777777" w:rsidR="00E319A7" w:rsidRPr="00F50A92" w:rsidRDefault="00E319A7" w:rsidP="00CC6599">
      <w:pPr>
        <w:tabs>
          <w:tab w:val="left" w:pos="284"/>
        </w:tabs>
        <w:spacing w:line="360" w:lineRule="auto"/>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7087"/>
      </w:tblGrid>
      <w:tr w:rsidR="00CC6599" w:rsidRPr="00F50A92" w14:paraId="3BF77EFB" w14:textId="77777777" w:rsidTr="00D1106A">
        <w:tc>
          <w:tcPr>
            <w:tcW w:w="2689" w:type="dxa"/>
          </w:tcPr>
          <w:p w14:paraId="2205F025" w14:textId="77777777" w:rsidR="00E319A7" w:rsidRPr="00F50A92" w:rsidRDefault="00E319A7" w:rsidP="00CC6599">
            <w:pPr>
              <w:tabs>
                <w:tab w:val="left" w:pos="284"/>
              </w:tabs>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a) Requisitos previos.</w:t>
            </w:r>
          </w:p>
        </w:tc>
        <w:tc>
          <w:tcPr>
            <w:tcW w:w="7087" w:type="dxa"/>
          </w:tcPr>
          <w:p w14:paraId="58DA841F" w14:textId="77777777" w:rsidR="00E319A7" w:rsidRPr="00F50A92" w:rsidRDefault="00E319A7" w:rsidP="00CC6599">
            <w:pPr>
              <w:tabs>
                <w:tab w:val="left" w:pos="284"/>
              </w:tabs>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20B7A71" w14:textId="77777777" w:rsidR="00E319A7" w:rsidRPr="00F50A92" w:rsidRDefault="00E319A7" w:rsidP="00CC6599">
            <w:pPr>
              <w:tabs>
                <w:tab w:val="left" w:pos="284"/>
              </w:tabs>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1D653172" w14:textId="77777777" w:rsidR="00E319A7" w:rsidRPr="00F50A92" w:rsidRDefault="00E319A7" w:rsidP="00CC6599">
            <w:pPr>
              <w:tabs>
                <w:tab w:val="left" w:pos="284"/>
              </w:tabs>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22437334" w14:textId="77777777" w:rsidR="00E319A7" w:rsidRPr="00F50A92" w:rsidRDefault="00E319A7" w:rsidP="00CC6599">
            <w:pPr>
              <w:tabs>
                <w:tab w:val="left" w:pos="284"/>
              </w:tabs>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F50A92">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F50A92">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p w14:paraId="4E26A793" w14:textId="77777777" w:rsidR="00AC2FBA" w:rsidRPr="00F50A92" w:rsidRDefault="00AC2FBA" w:rsidP="00CC6599">
            <w:pPr>
              <w:tabs>
                <w:tab w:val="left" w:pos="284"/>
              </w:tabs>
              <w:jc w:val="both"/>
              <w:rPr>
                <w:rFonts w:ascii="Palatino Linotype" w:eastAsia="Palatino Linotype" w:hAnsi="Palatino Linotype" w:cs="Palatino Linotype"/>
                <w:color w:val="000000" w:themeColor="text1"/>
              </w:rPr>
            </w:pPr>
          </w:p>
        </w:tc>
      </w:tr>
      <w:tr w:rsidR="00CC6599" w:rsidRPr="00F50A92" w14:paraId="2DF60FF7" w14:textId="77777777" w:rsidTr="00D1106A">
        <w:tc>
          <w:tcPr>
            <w:tcW w:w="2689" w:type="dxa"/>
          </w:tcPr>
          <w:p w14:paraId="20CF2F17" w14:textId="77777777" w:rsidR="00E319A7" w:rsidRPr="00F50A92" w:rsidRDefault="00E319A7" w:rsidP="00CC6599">
            <w:pPr>
              <w:tabs>
                <w:tab w:val="left" w:pos="284"/>
              </w:tabs>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b) Supuestos de clasificación.</w:t>
            </w:r>
          </w:p>
        </w:tc>
        <w:tc>
          <w:tcPr>
            <w:tcW w:w="7087" w:type="dxa"/>
          </w:tcPr>
          <w:p w14:paraId="474E38E8" w14:textId="77777777" w:rsidR="00E319A7" w:rsidRPr="00F50A92" w:rsidRDefault="00E319A7" w:rsidP="00CC6599">
            <w:pPr>
              <w:tabs>
                <w:tab w:val="left" w:pos="284"/>
              </w:tabs>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1EE9F4EC" w14:textId="77777777" w:rsidR="00E319A7" w:rsidRPr="00F50A92" w:rsidRDefault="00E319A7" w:rsidP="00CC6599">
            <w:pPr>
              <w:tabs>
                <w:tab w:val="left" w:pos="284"/>
              </w:tabs>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w:t>
            </w:r>
            <w:r w:rsidRPr="00F50A92">
              <w:rPr>
                <w:rFonts w:ascii="Palatino Linotype" w:eastAsia="Palatino Linotype" w:hAnsi="Palatino Linotype" w:cs="Palatino Linotype"/>
                <w:color w:val="000000" w:themeColor="text1"/>
              </w:rPr>
              <w:lastRenderedPageBreak/>
              <w:t>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0A74D50" w14:textId="77777777" w:rsidR="00E319A7" w:rsidRPr="00F50A92" w:rsidRDefault="00E319A7" w:rsidP="00CC6599">
            <w:pPr>
              <w:tabs>
                <w:tab w:val="left" w:pos="284"/>
              </w:tabs>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 xml:space="preserve">El </w:t>
            </w:r>
            <w:r w:rsidRPr="00F50A92">
              <w:rPr>
                <w:rFonts w:ascii="Palatino Linotype" w:eastAsia="Palatino Linotype" w:hAnsi="Palatino Linotype" w:cs="Palatino Linotype"/>
                <w:b/>
                <w:color w:val="000000" w:themeColor="text1"/>
              </w:rPr>
              <w:t>Sujeto Obligado</w:t>
            </w:r>
            <w:r w:rsidRPr="00F50A92">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1065D702" w14:textId="77777777" w:rsidR="00AC2FBA" w:rsidRPr="00F50A92" w:rsidRDefault="00AC2FBA" w:rsidP="00CC6599">
            <w:pPr>
              <w:tabs>
                <w:tab w:val="left" w:pos="284"/>
              </w:tabs>
              <w:jc w:val="both"/>
              <w:rPr>
                <w:rFonts w:ascii="Palatino Linotype" w:eastAsia="Palatino Linotype" w:hAnsi="Palatino Linotype" w:cs="Palatino Linotype"/>
                <w:color w:val="000000" w:themeColor="text1"/>
              </w:rPr>
            </w:pPr>
          </w:p>
        </w:tc>
      </w:tr>
      <w:tr w:rsidR="00CC6599" w:rsidRPr="00F50A92" w14:paraId="6B9A2040" w14:textId="77777777" w:rsidTr="00D1106A">
        <w:tc>
          <w:tcPr>
            <w:tcW w:w="2689" w:type="dxa"/>
          </w:tcPr>
          <w:p w14:paraId="53CF3EF6" w14:textId="77777777" w:rsidR="00E319A7" w:rsidRPr="00F50A92" w:rsidRDefault="00E319A7" w:rsidP="00CC6599">
            <w:pPr>
              <w:tabs>
                <w:tab w:val="left" w:pos="284"/>
              </w:tabs>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lastRenderedPageBreak/>
              <w:t>c) Formalidades para emitir el acuerdo de clasificación.</w:t>
            </w:r>
          </w:p>
        </w:tc>
        <w:tc>
          <w:tcPr>
            <w:tcW w:w="7087" w:type="dxa"/>
          </w:tcPr>
          <w:p w14:paraId="50AF411A" w14:textId="77777777" w:rsidR="00E319A7" w:rsidRPr="00F50A92" w:rsidRDefault="00E319A7" w:rsidP="00CC6599">
            <w:pPr>
              <w:tabs>
                <w:tab w:val="left" w:pos="284"/>
              </w:tabs>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6E616533" w14:textId="77777777" w:rsidR="00E319A7" w:rsidRPr="00F50A92" w:rsidRDefault="00E319A7" w:rsidP="00CC6599">
            <w:pPr>
              <w:tabs>
                <w:tab w:val="left" w:pos="284"/>
              </w:tabs>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 xml:space="preserve">Es necesario que </w:t>
            </w:r>
            <w:r w:rsidRPr="00F50A92">
              <w:rPr>
                <w:rFonts w:ascii="Palatino Linotype" w:eastAsia="Palatino Linotype" w:hAnsi="Palatino Linotype" w:cs="Palatino Linotype"/>
                <w:b/>
                <w:color w:val="000000" w:themeColor="text1"/>
                <w:u w:val="single"/>
              </w:rPr>
              <w:t>el acto reúna con los requisitos elementales</w:t>
            </w:r>
            <w:r w:rsidRPr="00F50A92">
              <w:rPr>
                <w:rFonts w:ascii="Palatino Linotype" w:eastAsia="Palatino Linotype" w:hAnsi="Palatino Linotype" w:cs="Palatino Linotype"/>
                <w:color w:val="000000" w:themeColor="text1"/>
              </w:rPr>
              <w:t>, entre ellos, que la autoridad que va a emitir el acto de autoridad sea la legalmente facultada para ello.</w:t>
            </w:r>
          </w:p>
          <w:p w14:paraId="7D4DAB1C" w14:textId="77777777" w:rsidR="00E319A7" w:rsidRPr="00F50A92" w:rsidRDefault="00E319A7" w:rsidP="00CC6599">
            <w:pPr>
              <w:tabs>
                <w:tab w:val="left" w:pos="284"/>
              </w:tabs>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9743ECE" w14:textId="77777777" w:rsidR="00AC2FBA" w:rsidRPr="00F50A92" w:rsidRDefault="00AC2FBA" w:rsidP="00CC6599">
            <w:pPr>
              <w:tabs>
                <w:tab w:val="left" w:pos="284"/>
              </w:tabs>
              <w:jc w:val="both"/>
              <w:rPr>
                <w:rFonts w:ascii="Palatino Linotype" w:eastAsia="Palatino Linotype" w:hAnsi="Palatino Linotype" w:cs="Palatino Linotype"/>
                <w:color w:val="000000" w:themeColor="text1"/>
              </w:rPr>
            </w:pPr>
          </w:p>
        </w:tc>
      </w:tr>
      <w:tr w:rsidR="00CC6599" w:rsidRPr="00F50A92" w14:paraId="695273FD" w14:textId="77777777" w:rsidTr="00D1106A">
        <w:tc>
          <w:tcPr>
            <w:tcW w:w="2689" w:type="dxa"/>
          </w:tcPr>
          <w:p w14:paraId="12D43907" w14:textId="77777777" w:rsidR="00E319A7" w:rsidRPr="00F50A92" w:rsidRDefault="00E319A7" w:rsidP="00CC6599">
            <w:pPr>
              <w:tabs>
                <w:tab w:val="left" w:pos="284"/>
              </w:tabs>
              <w:rPr>
                <w:rFonts w:ascii="Palatino Linotype" w:eastAsia="Palatino Linotype" w:hAnsi="Palatino Linotype" w:cs="Palatino Linotype"/>
                <w:color w:val="000000" w:themeColor="text1"/>
              </w:rPr>
            </w:pPr>
          </w:p>
          <w:p w14:paraId="729C8C18" w14:textId="77777777" w:rsidR="00E319A7" w:rsidRPr="00F50A92" w:rsidRDefault="00E319A7" w:rsidP="00CC6599">
            <w:pPr>
              <w:tabs>
                <w:tab w:val="left" w:pos="284"/>
              </w:tabs>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 xml:space="preserve">d) Requisitos de fondo del acuerdo de clasificación. </w:t>
            </w:r>
          </w:p>
        </w:tc>
        <w:tc>
          <w:tcPr>
            <w:tcW w:w="7087" w:type="dxa"/>
          </w:tcPr>
          <w:p w14:paraId="7AB76AA7" w14:textId="77777777" w:rsidR="00E319A7" w:rsidRPr="00F50A92" w:rsidRDefault="00E319A7" w:rsidP="00CC6599">
            <w:pPr>
              <w:tabs>
                <w:tab w:val="left" w:pos="284"/>
              </w:tabs>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50A92">
              <w:rPr>
                <w:rFonts w:ascii="Palatino Linotype" w:eastAsia="Palatino Linotype" w:hAnsi="Palatino Linotype" w:cs="Palatino Linotype"/>
                <w:b/>
                <w:color w:val="000000" w:themeColor="text1"/>
              </w:rPr>
              <w:t xml:space="preserve">Sujetos </w:t>
            </w:r>
            <w:r w:rsidRPr="00F50A92">
              <w:rPr>
                <w:rFonts w:ascii="Palatino Linotype" w:eastAsia="Palatino Linotype" w:hAnsi="Palatino Linotype" w:cs="Palatino Linotype"/>
                <w:b/>
                <w:color w:val="000000" w:themeColor="text1"/>
              </w:rPr>
              <w:lastRenderedPageBreak/>
              <w:t>Obligados</w:t>
            </w:r>
            <w:r w:rsidRPr="00F50A92">
              <w:rPr>
                <w:rFonts w:ascii="Palatino Linotype" w:eastAsia="Palatino Linotype" w:hAnsi="Palatino Linotype" w:cs="Palatino Linotype"/>
                <w:color w:val="000000" w:themeColor="text1"/>
              </w:rPr>
              <w:t xml:space="preserve">, por lo que deberán fundar y motivar debidamente la clasificación. </w:t>
            </w:r>
          </w:p>
          <w:p w14:paraId="69838546" w14:textId="77777777" w:rsidR="00E319A7" w:rsidRPr="00F50A92" w:rsidRDefault="00E319A7" w:rsidP="00CC6599">
            <w:pPr>
              <w:tabs>
                <w:tab w:val="left" w:pos="284"/>
              </w:tabs>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 xml:space="preserve">De lo anterior, se desprende que para una correcta </w:t>
            </w:r>
            <w:r w:rsidRPr="00F50A92">
              <w:rPr>
                <w:rFonts w:ascii="Palatino Linotype" w:eastAsia="Palatino Linotype" w:hAnsi="Palatino Linotype" w:cs="Palatino Linotype"/>
                <w:b/>
                <w:color w:val="000000" w:themeColor="text1"/>
              </w:rPr>
              <w:t>clasificación total o parcial</w:t>
            </w:r>
            <w:r w:rsidRPr="00F50A92">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59CAAF7" w14:textId="77777777" w:rsidR="00E319A7" w:rsidRPr="00F50A92" w:rsidRDefault="00E319A7" w:rsidP="00CC6599">
            <w:pPr>
              <w:tabs>
                <w:tab w:val="left" w:pos="284"/>
              </w:tabs>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657AC16" w14:textId="77777777" w:rsidR="00E319A7" w:rsidRPr="00F50A92" w:rsidRDefault="00E319A7" w:rsidP="00CC6599">
            <w:pPr>
              <w:tabs>
                <w:tab w:val="left" w:pos="284"/>
              </w:tabs>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27AA4217" w14:textId="77777777" w:rsidR="00E319A7" w:rsidRPr="00F50A92" w:rsidRDefault="00E319A7" w:rsidP="00CC6599">
            <w:pPr>
              <w:tabs>
                <w:tab w:val="left" w:pos="284"/>
              </w:tabs>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 xml:space="preserve">Ahora bien, </w:t>
            </w:r>
            <w:r w:rsidRPr="00F50A92">
              <w:rPr>
                <w:rFonts w:ascii="Palatino Linotype" w:eastAsia="Palatino Linotype" w:hAnsi="Palatino Linotype" w:cs="Palatino Linotype"/>
                <w:b/>
                <w:color w:val="000000" w:themeColor="text1"/>
                <w:u w:val="single"/>
              </w:rPr>
              <w:t>para cada caso además de fundar y motivar</w:t>
            </w:r>
            <w:r w:rsidRPr="00F50A92">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14:paraId="3C718044" w14:textId="77777777" w:rsidR="00AC2FBA" w:rsidRPr="00F50A92" w:rsidRDefault="00AC2FBA" w:rsidP="00CC6599">
            <w:pPr>
              <w:tabs>
                <w:tab w:val="left" w:pos="284"/>
              </w:tabs>
              <w:jc w:val="both"/>
              <w:rPr>
                <w:rFonts w:ascii="Palatino Linotype" w:eastAsia="Palatino Linotype" w:hAnsi="Palatino Linotype" w:cs="Palatino Linotype"/>
                <w:color w:val="000000" w:themeColor="text1"/>
              </w:rPr>
            </w:pPr>
          </w:p>
        </w:tc>
      </w:tr>
      <w:tr w:rsidR="00E319A7" w:rsidRPr="00F50A92" w14:paraId="51C1A0D9" w14:textId="77777777" w:rsidTr="00D1106A">
        <w:tc>
          <w:tcPr>
            <w:tcW w:w="2689" w:type="dxa"/>
          </w:tcPr>
          <w:p w14:paraId="1B388F19" w14:textId="77777777" w:rsidR="00E319A7" w:rsidRPr="00F50A92" w:rsidRDefault="00E319A7" w:rsidP="00CC6599">
            <w:pPr>
              <w:tabs>
                <w:tab w:val="left" w:pos="284"/>
              </w:tabs>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087" w:type="dxa"/>
          </w:tcPr>
          <w:p w14:paraId="63D671EB" w14:textId="77777777" w:rsidR="00E319A7" w:rsidRPr="00F50A92" w:rsidRDefault="00E319A7" w:rsidP="00CC6599">
            <w:pPr>
              <w:tabs>
                <w:tab w:val="left" w:pos="284"/>
              </w:tabs>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34DD3B49" w14:textId="77777777" w:rsidR="00E319A7" w:rsidRPr="00F50A92" w:rsidRDefault="00E319A7" w:rsidP="00CC6599">
            <w:pPr>
              <w:tabs>
                <w:tab w:val="left" w:pos="284"/>
              </w:tabs>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w:t>
            </w:r>
            <w:r w:rsidRPr="00F50A92">
              <w:rPr>
                <w:rFonts w:ascii="Palatino Linotype" w:eastAsia="Palatino Linotype" w:hAnsi="Palatino Linotype" w:cs="Palatino Linotype"/>
                <w:color w:val="000000" w:themeColor="text1"/>
              </w:rPr>
              <w:lastRenderedPageBreak/>
              <w:t xml:space="preserve">que como recientemente ha discutido la Suprema Corte de Justicia de la Nación, los servidores públicos nos encontramos sujetos a un régimen menor de protección. </w:t>
            </w:r>
          </w:p>
          <w:p w14:paraId="49B63C01" w14:textId="77777777" w:rsidR="00E319A7" w:rsidRPr="00F50A92" w:rsidRDefault="00E319A7" w:rsidP="00CC6599">
            <w:pPr>
              <w:tabs>
                <w:tab w:val="left" w:pos="284"/>
              </w:tabs>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14:paraId="26381D1D" w14:textId="77777777" w:rsidR="00AC2FBA" w:rsidRPr="00F50A92" w:rsidRDefault="00AC2FBA" w:rsidP="00CC6599">
            <w:pPr>
              <w:tabs>
                <w:tab w:val="left" w:pos="284"/>
              </w:tabs>
              <w:rPr>
                <w:rFonts w:ascii="Palatino Linotype" w:eastAsia="Palatino Linotype" w:hAnsi="Palatino Linotype" w:cs="Palatino Linotype"/>
                <w:color w:val="000000" w:themeColor="text1"/>
              </w:rPr>
            </w:pPr>
          </w:p>
        </w:tc>
      </w:tr>
    </w:tbl>
    <w:p w14:paraId="0C449155" w14:textId="77777777" w:rsidR="00E319A7" w:rsidRPr="00F50A92" w:rsidRDefault="00E319A7" w:rsidP="00CC6599">
      <w:pPr>
        <w:tabs>
          <w:tab w:val="left" w:pos="284"/>
        </w:tabs>
        <w:spacing w:line="360" w:lineRule="auto"/>
        <w:rPr>
          <w:rFonts w:ascii="Palatino Linotype" w:eastAsia="Palatino Linotype" w:hAnsi="Palatino Linotype" w:cs="Palatino Linotype"/>
          <w:color w:val="000000" w:themeColor="text1"/>
        </w:rPr>
      </w:pPr>
    </w:p>
    <w:p w14:paraId="12DA2750" w14:textId="70997980" w:rsidR="00E319A7" w:rsidRDefault="00E319A7" w:rsidP="00CC659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7B83051" w14:textId="77777777" w:rsidR="00D1106A" w:rsidRPr="00F50A92" w:rsidRDefault="00D1106A" w:rsidP="00D1106A">
      <w:pPr>
        <w:pStyle w:val="Prrafodelista"/>
        <w:spacing w:line="360" w:lineRule="auto"/>
        <w:ind w:left="0"/>
        <w:jc w:val="both"/>
        <w:rPr>
          <w:rFonts w:ascii="Palatino Linotype" w:eastAsia="Palatino Linotype" w:hAnsi="Palatino Linotype" w:cs="Palatino Linotype"/>
          <w:color w:val="000000" w:themeColor="text1"/>
        </w:rPr>
      </w:pPr>
    </w:p>
    <w:p w14:paraId="571A4102" w14:textId="22037280" w:rsidR="00BE7C58" w:rsidRPr="000A5544" w:rsidRDefault="00BE7C58" w:rsidP="00CC6599">
      <w:pPr>
        <w:pStyle w:val="Prrafodelista"/>
        <w:numPr>
          <w:ilvl w:val="0"/>
          <w:numId w:val="1"/>
        </w:numPr>
        <w:spacing w:line="360" w:lineRule="auto"/>
        <w:ind w:left="0" w:firstLine="0"/>
        <w:jc w:val="both"/>
        <w:rPr>
          <w:rFonts w:ascii="Palatino Linotype" w:hAnsi="Palatino Linotype"/>
          <w:color w:val="000000" w:themeColor="text1"/>
        </w:rPr>
      </w:pPr>
      <w:r w:rsidRPr="00F50A92">
        <w:rPr>
          <w:rFonts w:ascii="Palatino Linotype" w:eastAsia="Palatino Linotype" w:hAnsi="Palatino Linotype" w:cs="Palatino Linotype"/>
          <w:color w:val="000000" w:themeColor="text1"/>
        </w:rPr>
        <w:t xml:space="preserve">Por lo anteriormente expuesto y fundado, este </w:t>
      </w:r>
      <w:r w:rsidRPr="00F50A92">
        <w:rPr>
          <w:rFonts w:ascii="Palatino Linotype" w:eastAsia="Palatino Linotype" w:hAnsi="Palatino Linotype" w:cs="Palatino Linotype"/>
          <w:b/>
          <w:color w:val="000000" w:themeColor="text1"/>
        </w:rPr>
        <w:t>ÓRGANO GARANTE</w:t>
      </w:r>
      <w:r w:rsidRPr="00F50A92">
        <w:rPr>
          <w:rFonts w:ascii="Palatino Linotype" w:eastAsia="Palatino Linotype" w:hAnsi="Palatino Linotype" w:cs="Palatino Linotype"/>
          <w:color w:val="000000" w:themeColor="text1"/>
        </w:rPr>
        <w:t xml:space="preserve"> emite los siguientes: </w:t>
      </w:r>
      <w:r w:rsidR="000A5544">
        <w:rPr>
          <w:rFonts w:ascii="Palatino Linotype" w:eastAsia="Palatino Linotype" w:hAnsi="Palatino Linotype" w:cs="Palatino Linotype"/>
          <w:color w:val="000000" w:themeColor="text1"/>
        </w:rPr>
        <w:t>-----------------------------------------------------------------------------------------------------------</w:t>
      </w:r>
    </w:p>
    <w:p w14:paraId="026700D4" w14:textId="77777777" w:rsidR="000A5544" w:rsidRPr="000A5544" w:rsidRDefault="000A5544" w:rsidP="000A5544">
      <w:pPr>
        <w:pStyle w:val="Prrafodelista"/>
        <w:rPr>
          <w:rFonts w:ascii="Palatino Linotype" w:hAnsi="Palatino Linotype"/>
          <w:color w:val="000000" w:themeColor="text1"/>
        </w:rPr>
      </w:pPr>
    </w:p>
    <w:p w14:paraId="794C6260" w14:textId="77777777" w:rsidR="000A5544" w:rsidRPr="00F50A92" w:rsidRDefault="000A5544" w:rsidP="000A5544">
      <w:pPr>
        <w:pStyle w:val="Prrafodelista"/>
        <w:spacing w:line="360" w:lineRule="auto"/>
        <w:ind w:left="0"/>
        <w:jc w:val="both"/>
        <w:rPr>
          <w:rFonts w:ascii="Palatino Linotype" w:hAnsi="Palatino Linotype"/>
          <w:color w:val="000000" w:themeColor="text1"/>
        </w:rPr>
      </w:pPr>
    </w:p>
    <w:p w14:paraId="4EE03926" w14:textId="77777777" w:rsidR="00BE7C58" w:rsidRPr="00F50A92" w:rsidRDefault="00BE7C58" w:rsidP="00CC6599">
      <w:pPr>
        <w:keepNext/>
        <w:keepLines/>
        <w:spacing w:line="360" w:lineRule="auto"/>
        <w:jc w:val="center"/>
        <w:outlineLvl w:val="0"/>
        <w:rPr>
          <w:rFonts w:ascii="Palatino Linotype" w:eastAsia="Calibri" w:hAnsi="Palatino Linotype" w:cstheme="majorBidi"/>
          <w:b/>
          <w:color w:val="000000" w:themeColor="text1"/>
          <w:sz w:val="4"/>
          <w:lang w:val="es-ES"/>
        </w:rPr>
      </w:pPr>
    </w:p>
    <w:p w14:paraId="672354EE" w14:textId="77777777" w:rsidR="00947C3B" w:rsidRPr="00F50A92" w:rsidRDefault="00947C3B" w:rsidP="00CC6599">
      <w:pPr>
        <w:keepNext/>
        <w:keepLines/>
        <w:spacing w:line="360" w:lineRule="auto"/>
        <w:jc w:val="center"/>
        <w:outlineLvl w:val="0"/>
        <w:rPr>
          <w:rFonts w:ascii="Palatino Linotype" w:eastAsia="Calibri" w:hAnsi="Palatino Linotype" w:cstheme="majorBidi"/>
          <w:b/>
          <w:color w:val="000000" w:themeColor="text1"/>
          <w:lang w:val="es-ES"/>
        </w:rPr>
      </w:pPr>
      <w:r w:rsidRPr="00F50A92">
        <w:rPr>
          <w:rFonts w:ascii="Palatino Linotype" w:eastAsia="Calibri" w:hAnsi="Palatino Linotype" w:cstheme="majorBidi"/>
          <w:b/>
          <w:color w:val="000000" w:themeColor="text1"/>
          <w:lang w:val="es-ES"/>
        </w:rPr>
        <w:t>R E S O L U T I V O S</w:t>
      </w:r>
    </w:p>
    <w:p w14:paraId="0A6B3BC2" w14:textId="77777777" w:rsidR="00BE7C58" w:rsidRPr="00F50A92" w:rsidRDefault="00BE7C58" w:rsidP="00CC6599">
      <w:pPr>
        <w:spacing w:line="360" w:lineRule="auto"/>
        <w:jc w:val="both"/>
        <w:rPr>
          <w:rFonts w:ascii="Palatino Linotype" w:eastAsia="Palatino Linotype" w:hAnsi="Palatino Linotype" w:cs="Palatino Linotype"/>
          <w:b/>
          <w:color w:val="000000" w:themeColor="text1"/>
        </w:rPr>
      </w:pPr>
    </w:p>
    <w:p w14:paraId="7E63EB76" w14:textId="07AB029E" w:rsidR="004A64CC" w:rsidRPr="00F50A92" w:rsidRDefault="004A64CC" w:rsidP="00CC6599">
      <w:pPr>
        <w:spacing w:line="360" w:lineRule="auto"/>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b/>
          <w:color w:val="000000" w:themeColor="text1"/>
        </w:rPr>
        <w:t>PRIMERO</w:t>
      </w:r>
      <w:r w:rsidRPr="00F50A92">
        <w:rPr>
          <w:rFonts w:ascii="Palatino Linotype" w:eastAsia="Palatino Linotype" w:hAnsi="Palatino Linotype" w:cs="Palatino Linotype"/>
          <w:color w:val="000000" w:themeColor="text1"/>
        </w:rPr>
        <w:t xml:space="preserve">. Resultan </w:t>
      </w:r>
      <w:r w:rsidR="00715AB6" w:rsidRPr="00F50A92">
        <w:rPr>
          <w:rFonts w:ascii="Palatino Linotype" w:eastAsia="Palatino Linotype" w:hAnsi="Palatino Linotype" w:cs="Palatino Linotype"/>
          <w:color w:val="000000" w:themeColor="text1"/>
        </w:rPr>
        <w:t xml:space="preserve">parcialmente </w:t>
      </w:r>
      <w:r w:rsidRPr="00F50A92">
        <w:rPr>
          <w:rFonts w:ascii="Palatino Linotype" w:eastAsia="Palatino Linotype" w:hAnsi="Palatino Linotype" w:cs="Palatino Linotype"/>
          <w:color w:val="000000" w:themeColor="text1"/>
        </w:rPr>
        <w:t xml:space="preserve">fundadas las razones o motivos de inconformidad hechos valer en </w:t>
      </w:r>
      <w:r w:rsidR="00BE7C58" w:rsidRPr="00F50A92">
        <w:rPr>
          <w:rFonts w:ascii="Palatino Linotype" w:eastAsia="Palatino Linotype" w:hAnsi="Palatino Linotype" w:cs="Palatino Linotype"/>
          <w:color w:val="000000" w:themeColor="text1"/>
        </w:rPr>
        <w:t>e</w:t>
      </w:r>
      <w:r w:rsidRPr="00F50A92">
        <w:rPr>
          <w:rFonts w:ascii="Palatino Linotype" w:eastAsia="Palatino Linotype" w:hAnsi="Palatino Linotype" w:cs="Palatino Linotype"/>
          <w:color w:val="000000" w:themeColor="text1"/>
        </w:rPr>
        <w:t>l</w:t>
      </w:r>
      <w:r w:rsidR="00BE7C58" w:rsidRPr="00F50A92">
        <w:rPr>
          <w:rFonts w:ascii="Palatino Linotype" w:eastAsia="Palatino Linotype" w:hAnsi="Palatino Linotype" w:cs="Palatino Linotype"/>
          <w:color w:val="000000" w:themeColor="text1"/>
        </w:rPr>
        <w:t xml:space="preserve"> Recurso</w:t>
      </w:r>
      <w:r w:rsidRPr="00F50A92">
        <w:rPr>
          <w:rFonts w:ascii="Palatino Linotype" w:eastAsia="Palatino Linotype" w:hAnsi="Palatino Linotype" w:cs="Palatino Linotype"/>
          <w:color w:val="000000" w:themeColor="text1"/>
        </w:rPr>
        <w:t xml:space="preserve"> de Revisión </w:t>
      </w:r>
      <w:r w:rsidR="001D459B" w:rsidRPr="00F50A92">
        <w:rPr>
          <w:rFonts w:ascii="Palatino Linotype" w:eastAsia="Palatino Linotype" w:hAnsi="Palatino Linotype" w:cs="Palatino Linotype"/>
          <w:b/>
          <w:color w:val="000000" w:themeColor="text1"/>
        </w:rPr>
        <w:t>02513/INFOEM/IP/RR/2025</w:t>
      </w:r>
      <w:r w:rsidRPr="00F50A92">
        <w:rPr>
          <w:rFonts w:ascii="Palatino Linotype" w:eastAsia="Palatino Linotype" w:hAnsi="Palatino Linotype" w:cs="Palatino Linotype"/>
          <w:b/>
          <w:color w:val="000000" w:themeColor="text1"/>
        </w:rPr>
        <w:t xml:space="preserve">, </w:t>
      </w:r>
      <w:r w:rsidRPr="00F50A92">
        <w:rPr>
          <w:rFonts w:ascii="Palatino Linotype" w:eastAsia="Palatino Linotype" w:hAnsi="Palatino Linotype" w:cs="Palatino Linotype"/>
          <w:color w:val="000000" w:themeColor="text1"/>
        </w:rPr>
        <w:t>en términos de</w:t>
      </w:r>
      <w:r w:rsidR="00CE5F01" w:rsidRPr="00F50A92">
        <w:rPr>
          <w:rFonts w:ascii="Palatino Linotype" w:eastAsia="Palatino Linotype" w:hAnsi="Palatino Linotype" w:cs="Palatino Linotype"/>
          <w:color w:val="000000" w:themeColor="text1"/>
        </w:rPr>
        <w:t xml:space="preserve"> </w:t>
      </w:r>
      <w:r w:rsidRPr="00F50A92">
        <w:rPr>
          <w:rFonts w:ascii="Palatino Linotype" w:eastAsia="Palatino Linotype" w:hAnsi="Palatino Linotype" w:cs="Palatino Linotype"/>
          <w:color w:val="000000" w:themeColor="text1"/>
        </w:rPr>
        <w:t>l</w:t>
      </w:r>
      <w:r w:rsidR="00CE5F01" w:rsidRPr="00F50A92">
        <w:rPr>
          <w:rFonts w:ascii="Palatino Linotype" w:eastAsia="Palatino Linotype" w:hAnsi="Palatino Linotype" w:cs="Palatino Linotype"/>
          <w:color w:val="000000" w:themeColor="text1"/>
        </w:rPr>
        <w:t>os</w:t>
      </w:r>
      <w:r w:rsidRPr="00F50A92">
        <w:rPr>
          <w:rFonts w:ascii="Palatino Linotype" w:eastAsia="Palatino Linotype" w:hAnsi="Palatino Linotype" w:cs="Palatino Linotype"/>
          <w:color w:val="000000" w:themeColor="text1"/>
        </w:rPr>
        <w:t xml:space="preserve"> Considerando</w:t>
      </w:r>
      <w:r w:rsidR="00CE5F01" w:rsidRPr="00F50A92">
        <w:rPr>
          <w:rFonts w:ascii="Palatino Linotype" w:eastAsia="Palatino Linotype" w:hAnsi="Palatino Linotype" w:cs="Palatino Linotype"/>
          <w:color w:val="000000" w:themeColor="text1"/>
        </w:rPr>
        <w:t>s</w:t>
      </w:r>
      <w:r w:rsidRPr="00F50A92">
        <w:rPr>
          <w:rFonts w:ascii="Palatino Linotype" w:eastAsia="Palatino Linotype" w:hAnsi="Palatino Linotype" w:cs="Palatino Linotype"/>
          <w:color w:val="000000" w:themeColor="text1"/>
        </w:rPr>
        <w:t xml:space="preserve"> </w:t>
      </w:r>
      <w:r w:rsidRPr="00F50A92">
        <w:rPr>
          <w:rFonts w:ascii="Palatino Linotype" w:eastAsia="Palatino Linotype" w:hAnsi="Palatino Linotype" w:cs="Palatino Linotype"/>
          <w:b/>
          <w:color w:val="000000" w:themeColor="text1"/>
        </w:rPr>
        <w:t xml:space="preserve">Cuarto </w:t>
      </w:r>
      <w:r w:rsidRPr="00F50A92">
        <w:rPr>
          <w:rFonts w:ascii="Palatino Linotype" w:eastAsia="Palatino Linotype" w:hAnsi="Palatino Linotype" w:cs="Palatino Linotype"/>
          <w:color w:val="000000" w:themeColor="text1"/>
        </w:rPr>
        <w:t>y</w:t>
      </w:r>
      <w:r w:rsidRPr="00F50A92">
        <w:rPr>
          <w:rFonts w:ascii="Palatino Linotype" w:eastAsia="Palatino Linotype" w:hAnsi="Palatino Linotype" w:cs="Palatino Linotype"/>
          <w:b/>
          <w:color w:val="000000" w:themeColor="text1"/>
        </w:rPr>
        <w:t xml:space="preserve"> Quinto </w:t>
      </w:r>
      <w:r w:rsidRPr="00F50A92">
        <w:rPr>
          <w:rFonts w:ascii="Palatino Linotype" w:eastAsia="Palatino Linotype" w:hAnsi="Palatino Linotype" w:cs="Palatino Linotype"/>
          <w:color w:val="000000" w:themeColor="text1"/>
        </w:rPr>
        <w:t xml:space="preserve">de la presente Resolución. </w:t>
      </w:r>
    </w:p>
    <w:p w14:paraId="2A00299D" w14:textId="77777777" w:rsidR="00176732" w:rsidRPr="00F50A92" w:rsidRDefault="00176732" w:rsidP="00CC6599">
      <w:pPr>
        <w:spacing w:line="360" w:lineRule="auto"/>
        <w:jc w:val="both"/>
        <w:rPr>
          <w:rFonts w:ascii="Palatino Linotype" w:eastAsia="Palatino Linotype" w:hAnsi="Palatino Linotype" w:cs="Palatino Linotype"/>
          <w:color w:val="000000" w:themeColor="text1"/>
        </w:rPr>
      </w:pPr>
    </w:p>
    <w:p w14:paraId="389498EA" w14:textId="2A6C3820" w:rsidR="00715AB6" w:rsidRPr="00F50A92" w:rsidRDefault="00715AB6" w:rsidP="00CC6599">
      <w:pPr>
        <w:pBdr>
          <w:top w:val="nil"/>
          <w:left w:val="nil"/>
          <w:bottom w:val="nil"/>
          <w:right w:val="nil"/>
          <w:between w:val="nil"/>
        </w:pBdr>
        <w:tabs>
          <w:tab w:val="left" w:pos="9639"/>
        </w:tabs>
        <w:spacing w:line="360" w:lineRule="auto"/>
        <w:jc w:val="both"/>
        <w:rPr>
          <w:rFonts w:ascii="Palatino Linotype" w:eastAsia="Palatino Linotype" w:hAnsi="Palatino Linotype" w:cs="Palatino Linotype"/>
          <w:color w:val="000000" w:themeColor="text1"/>
        </w:rPr>
      </w:pPr>
      <w:bookmarkStart w:id="73" w:name="_heading=h.1ksv4uv" w:colFirst="0" w:colLast="0"/>
      <w:bookmarkEnd w:id="73"/>
      <w:r w:rsidRPr="00F50A92">
        <w:rPr>
          <w:rFonts w:ascii="Palatino Linotype" w:eastAsia="Palatino Linotype" w:hAnsi="Palatino Linotype" w:cs="Palatino Linotype"/>
          <w:b/>
          <w:color w:val="000000" w:themeColor="text1"/>
        </w:rPr>
        <w:lastRenderedPageBreak/>
        <w:t xml:space="preserve">SEGUNDO. </w:t>
      </w:r>
      <w:r w:rsidRPr="00F50A92">
        <w:rPr>
          <w:rFonts w:ascii="Palatino Linotype" w:eastAsia="Palatino Linotype" w:hAnsi="Palatino Linotype" w:cs="Palatino Linotype"/>
          <w:color w:val="000000" w:themeColor="text1"/>
        </w:rPr>
        <w:t xml:space="preserve">Se </w:t>
      </w:r>
      <w:r w:rsidR="005637D3" w:rsidRPr="00F50A92">
        <w:rPr>
          <w:rFonts w:ascii="Palatino Linotype" w:eastAsia="Palatino Linotype" w:hAnsi="Palatino Linotype" w:cs="Palatino Linotype"/>
          <w:b/>
          <w:color w:val="000000" w:themeColor="text1"/>
        </w:rPr>
        <w:t>REVOCA</w:t>
      </w:r>
      <w:r w:rsidRPr="00F50A92">
        <w:rPr>
          <w:rFonts w:ascii="Palatino Linotype" w:eastAsia="Palatino Linotype" w:hAnsi="Palatino Linotype" w:cs="Palatino Linotype"/>
          <w:color w:val="000000" w:themeColor="text1"/>
        </w:rPr>
        <w:t xml:space="preserve"> la respuesta y se </w:t>
      </w:r>
      <w:r w:rsidRPr="00F50A92">
        <w:rPr>
          <w:rFonts w:ascii="Palatino Linotype" w:eastAsia="Palatino Linotype" w:hAnsi="Palatino Linotype" w:cs="Palatino Linotype"/>
          <w:b/>
          <w:color w:val="000000" w:themeColor="text1"/>
        </w:rPr>
        <w:t xml:space="preserve">ORDENA </w:t>
      </w:r>
      <w:r w:rsidRPr="00F50A92">
        <w:rPr>
          <w:rFonts w:ascii="Palatino Linotype" w:eastAsia="Palatino Linotype" w:hAnsi="Palatino Linotype" w:cs="Palatino Linotype"/>
          <w:color w:val="000000" w:themeColor="text1"/>
        </w:rPr>
        <w:t xml:space="preserve">a la </w:t>
      </w:r>
      <w:r w:rsidRPr="00F50A92">
        <w:rPr>
          <w:rFonts w:ascii="Palatino Linotype" w:hAnsi="Palatino Linotype"/>
          <w:b/>
          <w:bCs/>
          <w:color w:val="000000" w:themeColor="text1"/>
        </w:rPr>
        <w:t>Comisión del Agua del Estado de México</w:t>
      </w:r>
      <w:r w:rsidRPr="00F50A92">
        <w:rPr>
          <w:rFonts w:ascii="Palatino Linotype" w:eastAsia="Palatino Linotype" w:hAnsi="Palatino Linotype" w:cs="Palatino Linotype"/>
          <w:b/>
          <w:color w:val="000000" w:themeColor="text1"/>
        </w:rPr>
        <w:t xml:space="preserve"> </w:t>
      </w:r>
      <w:r w:rsidRPr="00F50A92">
        <w:rPr>
          <w:rFonts w:ascii="Palatino Linotype" w:eastAsia="Palatino Linotype" w:hAnsi="Palatino Linotype" w:cs="Palatino Linotype"/>
          <w:color w:val="000000" w:themeColor="text1"/>
        </w:rPr>
        <w:t>entregar vía Sistema de Acceso a la Información Mexiquense (</w:t>
      </w:r>
      <w:r w:rsidRPr="00F50A92">
        <w:rPr>
          <w:rFonts w:ascii="Palatino Linotype" w:eastAsia="Palatino Linotype" w:hAnsi="Palatino Linotype" w:cs="Palatino Linotype"/>
          <w:b/>
          <w:color w:val="000000" w:themeColor="text1"/>
        </w:rPr>
        <w:t>SAIMEX</w:t>
      </w:r>
      <w:r w:rsidRPr="00F50A92">
        <w:rPr>
          <w:rFonts w:ascii="Palatino Linotype" w:eastAsia="Palatino Linotype" w:hAnsi="Palatino Linotype" w:cs="Palatino Linotype"/>
          <w:color w:val="000000" w:themeColor="text1"/>
        </w:rPr>
        <w:t xml:space="preserve">), </w:t>
      </w:r>
      <w:r w:rsidR="00A27479" w:rsidRPr="00F50A92">
        <w:rPr>
          <w:rFonts w:ascii="Palatino Linotype" w:eastAsia="Palatino Linotype" w:hAnsi="Palatino Linotype" w:cs="Palatino Linotype"/>
          <w:color w:val="000000" w:themeColor="text1"/>
        </w:rPr>
        <w:t xml:space="preserve">previa búsqueda exhaustiva y razonable, </w:t>
      </w:r>
      <w:r w:rsidRPr="00F50A92">
        <w:rPr>
          <w:rFonts w:ascii="Palatino Linotype" w:eastAsia="Palatino Linotype" w:hAnsi="Palatino Linotype" w:cs="Palatino Linotype"/>
          <w:color w:val="000000" w:themeColor="text1"/>
        </w:rPr>
        <w:t>de ser el caso en versión pública</w:t>
      </w:r>
      <w:r w:rsidRPr="00F50A92">
        <w:rPr>
          <w:rFonts w:ascii="Palatino Linotype" w:eastAsia="Palatino Linotype" w:hAnsi="Palatino Linotype" w:cs="Palatino Linotype"/>
          <w:b/>
          <w:color w:val="000000" w:themeColor="text1"/>
        </w:rPr>
        <w:t>,</w:t>
      </w:r>
      <w:r w:rsidRPr="00F50A92">
        <w:rPr>
          <w:rFonts w:ascii="Palatino Linotype" w:eastAsia="Palatino Linotype" w:hAnsi="Palatino Linotype" w:cs="Palatino Linotype"/>
          <w:color w:val="000000" w:themeColor="text1"/>
        </w:rPr>
        <w:t xml:space="preserve"> la siguiente información:</w:t>
      </w:r>
    </w:p>
    <w:p w14:paraId="22D11C70" w14:textId="1ED53ABF" w:rsidR="00DC0156" w:rsidRPr="00F50A92" w:rsidRDefault="00A27479" w:rsidP="00D1106A">
      <w:pPr>
        <w:pStyle w:val="Prrafodelista"/>
        <w:numPr>
          <w:ilvl w:val="0"/>
          <w:numId w:val="13"/>
        </w:numPr>
        <w:spacing w:line="360" w:lineRule="auto"/>
        <w:ind w:left="0" w:firstLine="0"/>
        <w:jc w:val="both"/>
        <w:rPr>
          <w:rFonts w:ascii="Palatino Linotype" w:eastAsia="Palatino Linotype" w:hAnsi="Palatino Linotype" w:cs="Palatino Linotype"/>
          <w:bCs/>
          <w:color w:val="000000" w:themeColor="text1"/>
        </w:rPr>
      </w:pPr>
      <w:r w:rsidRPr="00F50A92">
        <w:rPr>
          <w:rFonts w:ascii="Palatino Linotype" w:eastAsia="Palatino Linotype" w:hAnsi="Palatino Linotype" w:cs="Palatino Linotype"/>
          <w:bCs/>
          <w:color w:val="000000" w:themeColor="text1"/>
        </w:rPr>
        <w:t>Soporte documental donde conste o se advierta</w:t>
      </w:r>
      <w:r w:rsidR="00EE1FB3" w:rsidRPr="00F50A92">
        <w:rPr>
          <w:rFonts w:ascii="Palatino Linotype" w:eastAsia="Palatino Linotype" w:hAnsi="Palatino Linotype" w:cs="Palatino Linotype"/>
          <w:bCs/>
          <w:color w:val="000000" w:themeColor="text1"/>
        </w:rPr>
        <w:t xml:space="preserve">n los </w:t>
      </w:r>
      <w:r w:rsidR="00EE1FB3" w:rsidRPr="00F50A92">
        <w:rPr>
          <w:rFonts w:ascii="Palatino Linotype" w:hAnsi="Palatino Linotype"/>
          <w:color w:val="000000" w:themeColor="text1"/>
        </w:rPr>
        <w:t xml:space="preserve">contratos y facturas, celebrados y expedidos a favor de proveedoras, personas físicas,  pertenecientes al sexo femenino, del 30 de septiembre del 2023 al 11 de febrero de 2025. </w:t>
      </w:r>
    </w:p>
    <w:p w14:paraId="1CCC4C1B" w14:textId="77777777" w:rsidR="00715AB6" w:rsidRPr="00F50A92" w:rsidRDefault="00715AB6" w:rsidP="00CC6599">
      <w:pPr>
        <w:spacing w:line="360" w:lineRule="auto"/>
        <w:jc w:val="both"/>
        <w:rPr>
          <w:rFonts w:ascii="Palatino Linotype" w:eastAsia="Palatino Linotype" w:hAnsi="Palatino Linotype" w:cs="Palatino Linotype"/>
          <w:color w:val="000000" w:themeColor="text1"/>
          <w:sz w:val="16"/>
        </w:rPr>
      </w:pPr>
    </w:p>
    <w:p w14:paraId="649063E6" w14:textId="77777777" w:rsidR="00715AB6" w:rsidRPr="00F50A92" w:rsidRDefault="00715AB6" w:rsidP="00CC6599">
      <w:pPr>
        <w:spacing w:line="360" w:lineRule="auto"/>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 </w:t>
      </w:r>
    </w:p>
    <w:p w14:paraId="12556252" w14:textId="77777777" w:rsidR="00715AB6" w:rsidRPr="00F50A92" w:rsidRDefault="00715AB6" w:rsidP="00CC6599">
      <w:pPr>
        <w:spacing w:line="360" w:lineRule="auto"/>
        <w:jc w:val="both"/>
        <w:rPr>
          <w:rFonts w:ascii="Palatino Linotype" w:eastAsia="Palatino Linotype" w:hAnsi="Palatino Linotype" w:cs="Palatino Linotype"/>
          <w:color w:val="000000" w:themeColor="text1"/>
        </w:rPr>
      </w:pPr>
    </w:p>
    <w:p w14:paraId="2EC9F3CE" w14:textId="4CE10868" w:rsidR="00715AB6" w:rsidRPr="00F50A92" w:rsidRDefault="00715AB6" w:rsidP="00CC6599">
      <w:pPr>
        <w:tabs>
          <w:tab w:val="left" w:pos="284"/>
          <w:tab w:val="left" w:pos="8080"/>
        </w:tabs>
        <w:spacing w:line="360" w:lineRule="auto"/>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b/>
          <w:color w:val="000000" w:themeColor="text1"/>
        </w:rPr>
        <w:t>TERCERO. NOTIFÍQUESE</w:t>
      </w:r>
      <w:r w:rsidR="003A0DB8" w:rsidRPr="00F50A92">
        <w:rPr>
          <w:rFonts w:ascii="Palatino Linotype" w:eastAsia="Palatino Linotype" w:hAnsi="Palatino Linotype" w:cs="Palatino Linotype"/>
          <w:color w:val="000000" w:themeColor="text1"/>
        </w:rPr>
        <w:t xml:space="preserve"> la presente R</w:t>
      </w:r>
      <w:r w:rsidRPr="00F50A92">
        <w:rPr>
          <w:rFonts w:ascii="Palatino Linotype" w:eastAsia="Palatino Linotype" w:hAnsi="Palatino Linotype" w:cs="Palatino Linotype"/>
          <w:color w:val="000000" w:themeColor="text1"/>
        </w:rPr>
        <w:t xml:space="preserve">esolución al Titular de la Unidad de Transparencia del Sujeto Obligado vía </w:t>
      </w:r>
      <w:r w:rsidRPr="00F50A92">
        <w:rPr>
          <w:rFonts w:ascii="Palatino Linotype" w:eastAsia="Palatino Linotype" w:hAnsi="Palatino Linotype" w:cs="Palatino Linotype"/>
          <w:b/>
          <w:color w:val="000000" w:themeColor="text1"/>
        </w:rPr>
        <w:t>SAIMEX</w:t>
      </w:r>
      <w:r w:rsidRPr="00F50A92">
        <w:rPr>
          <w:rFonts w:ascii="Palatino Linotype" w:eastAsia="Palatino Linotype" w:hAnsi="Palatino Linotype" w:cs="Palatino Linotype"/>
          <w:color w:val="000000" w:themeColor="text1"/>
        </w:rPr>
        <w:t xml:space="preserve">, para que conforme al artículo 186 último párrafo, 189 segundo párrafo y 194 de la Ley de Transparencia y Acceso a la Información Pública del Estado de México y Municipios; </w:t>
      </w:r>
      <w:r w:rsidRPr="00F50A92">
        <w:rPr>
          <w:rFonts w:ascii="Palatino Linotype" w:eastAsia="Palatino Linotype" w:hAnsi="Palatino Linotype" w:cs="Palatino Linotype"/>
          <w:b/>
          <w:color w:val="000000" w:themeColor="text1"/>
        </w:rPr>
        <w:t xml:space="preserve">dé cumplimiento a lo ordenado dentro del plazo de diez días hábiles, </w:t>
      </w:r>
      <w:r w:rsidRPr="00F50A92">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E540965" w14:textId="77777777" w:rsidR="009C59DA" w:rsidRPr="00F50A92" w:rsidRDefault="009C59DA" w:rsidP="00CC6599">
      <w:pPr>
        <w:spacing w:line="360" w:lineRule="auto"/>
        <w:jc w:val="both"/>
        <w:rPr>
          <w:rFonts w:ascii="Palatino Linotype" w:eastAsia="Calibri" w:hAnsi="Palatino Linotype" w:cs="Arial"/>
          <w:bCs/>
          <w:color w:val="000000" w:themeColor="text1"/>
        </w:rPr>
      </w:pPr>
      <w:r w:rsidRPr="00F50A92">
        <w:rPr>
          <w:rFonts w:ascii="Palatino Linotype" w:hAnsi="Palatino Linotype" w:cs="Arial"/>
          <w:b/>
          <w:color w:val="000000" w:themeColor="text1"/>
        </w:rPr>
        <w:lastRenderedPageBreak/>
        <w:t xml:space="preserve">CUARTO. </w:t>
      </w:r>
      <w:r w:rsidRPr="00F50A92">
        <w:rPr>
          <w:rFonts w:ascii="Palatino Linotype" w:eastAsia="Calibri" w:hAnsi="Palatino Linotype" w:cs="Arial"/>
          <w:bCs/>
          <w:color w:val="000000" w:themeColor="text1"/>
        </w:rPr>
        <w:t xml:space="preserve">De conformidad con el artículo 198 de la Ley de Transparencia y Acceso a la Información Pública del Estado de México y Municipios, de considerarlo procedente, el </w:t>
      </w:r>
      <w:r w:rsidRPr="00F50A92">
        <w:rPr>
          <w:rFonts w:ascii="Palatino Linotype" w:eastAsia="Calibri" w:hAnsi="Palatino Linotype" w:cs="Arial"/>
          <w:b/>
          <w:bCs/>
          <w:color w:val="000000" w:themeColor="text1"/>
        </w:rPr>
        <w:t>SUJETO OBLIGADO</w:t>
      </w:r>
      <w:r w:rsidRPr="00F50A92">
        <w:rPr>
          <w:rFonts w:ascii="Palatino Linotype" w:eastAsia="Calibri" w:hAnsi="Palatino Linotype" w:cs="Arial"/>
          <w:bCs/>
          <w:color w:val="000000" w:themeColor="text1"/>
        </w:rPr>
        <w:t xml:space="preserve"> de manera fundada y motivada, podrá solicitar una ampliación de plazo para el cumplimiento de la presente Resolución.</w:t>
      </w:r>
    </w:p>
    <w:p w14:paraId="199CFE08" w14:textId="4074341E" w:rsidR="00715AB6" w:rsidRPr="00F50A92" w:rsidRDefault="009C59DA" w:rsidP="00CC6599">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b/>
          <w:color w:val="000000" w:themeColor="text1"/>
        </w:rPr>
        <w:t>QUIN</w:t>
      </w:r>
      <w:r w:rsidR="00715AB6" w:rsidRPr="00F50A92">
        <w:rPr>
          <w:rFonts w:ascii="Palatino Linotype" w:eastAsia="Palatino Linotype" w:hAnsi="Palatino Linotype" w:cs="Palatino Linotype"/>
          <w:b/>
          <w:color w:val="000000" w:themeColor="text1"/>
        </w:rPr>
        <w:t xml:space="preserve">TO. Notifíquese </w:t>
      </w:r>
      <w:r w:rsidR="00715AB6" w:rsidRPr="00F50A92">
        <w:rPr>
          <w:rFonts w:ascii="Palatino Linotype" w:eastAsia="Palatino Linotype" w:hAnsi="Palatino Linotype" w:cs="Palatino Linotype"/>
          <w:color w:val="000000" w:themeColor="text1"/>
        </w:rPr>
        <w:t xml:space="preserve">al </w:t>
      </w:r>
      <w:r w:rsidR="00715AB6" w:rsidRPr="00F50A92">
        <w:rPr>
          <w:rFonts w:ascii="Palatino Linotype" w:eastAsia="Palatino Linotype" w:hAnsi="Palatino Linotype" w:cs="Palatino Linotype"/>
          <w:b/>
          <w:color w:val="000000" w:themeColor="text1"/>
        </w:rPr>
        <w:t xml:space="preserve">RECURRENTE </w:t>
      </w:r>
      <w:r w:rsidR="00715AB6" w:rsidRPr="00F50A92">
        <w:rPr>
          <w:rFonts w:ascii="Palatino Linotype" w:eastAsia="Palatino Linotype" w:hAnsi="Palatino Linotype" w:cs="Palatino Linotype"/>
          <w:color w:val="000000" w:themeColor="text1"/>
        </w:rPr>
        <w:t>la presente resolución a través del Sistema de Acceso a la Información Mexiquense (SAIMEX).</w:t>
      </w:r>
    </w:p>
    <w:p w14:paraId="36CA2FC1" w14:textId="77777777" w:rsidR="00715AB6" w:rsidRPr="00F50A92" w:rsidRDefault="00715AB6" w:rsidP="00CC6599">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14:paraId="1BFCC2A4" w14:textId="037CC40C" w:rsidR="00715AB6" w:rsidRPr="00F50A92" w:rsidRDefault="009C59DA" w:rsidP="00CC6599">
      <w:pPr>
        <w:spacing w:line="360" w:lineRule="auto"/>
        <w:jc w:val="both"/>
        <w:rPr>
          <w:rFonts w:ascii="Palatino Linotype" w:eastAsia="Palatino Linotype" w:hAnsi="Palatino Linotype" w:cs="Palatino Linotype"/>
          <w:color w:val="000000" w:themeColor="text1"/>
        </w:rPr>
      </w:pPr>
      <w:r w:rsidRPr="00F50A92">
        <w:rPr>
          <w:rFonts w:ascii="Palatino Linotype" w:eastAsia="Palatino Linotype" w:hAnsi="Palatino Linotype" w:cs="Palatino Linotype"/>
          <w:b/>
          <w:color w:val="000000" w:themeColor="text1"/>
        </w:rPr>
        <w:t>SEX</w:t>
      </w:r>
      <w:r w:rsidR="00715AB6" w:rsidRPr="00F50A92">
        <w:rPr>
          <w:rFonts w:ascii="Palatino Linotype" w:eastAsia="Palatino Linotype" w:hAnsi="Palatino Linotype" w:cs="Palatino Linotype"/>
          <w:b/>
          <w:color w:val="000000" w:themeColor="text1"/>
        </w:rPr>
        <w:t>TO.</w:t>
      </w:r>
      <w:r w:rsidR="00715AB6" w:rsidRPr="00F50A92">
        <w:rPr>
          <w:rFonts w:ascii="Palatino Linotype" w:eastAsia="Palatino Linotype" w:hAnsi="Palatino Linotype" w:cs="Palatino Linotype"/>
          <w:color w:val="000000" w:themeColor="text1"/>
        </w:rPr>
        <w:t xml:space="preserve"> Se hace del conocimiento del </w:t>
      </w:r>
      <w:r w:rsidR="00715AB6" w:rsidRPr="00F50A92">
        <w:rPr>
          <w:rFonts w:ascii="Palatino Linotype" w:eastAsia="Palatino Linotype" w:hAnsi="Palatino Linotype" w:cs="Palatino Linotype"/>
          <w:b/>
          <w:color w:val="000000" w:themeColor="text1"/>
        </w:rPr>
        <w:t>RECURRENTE</w:t>
      </w:r>
      <w:r w:rsidR="00715AB6" w:rsidRPr="00F50A92">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14314C57" w14:textId="77777777" w:rsidR="00273ADB" w:rsidRPr="00F50A92" w:rsidRDefault="00273ADB" w:rsidP="00CC6599">
      <w:pPr>
        <w:spacing w:line="360" w:lineRule="auto"/>
        <w:jc w:val="both"/>
        <w:rPr>
          <w:rFonts w:ascii="Palatino Linotype" w:eastAsia="Palatino Linotype" w:hAnsi="Palatino Linotype" w:cs="Palatino Linotype"/>
          <w:color w:val="000000" w:themeColor="text1"/>
        </w:rPr>
      </w:pPr>
    </w:p>
    <w:p w14:paraId="4F45AAD2" w14:textId="38F7B3EE" w:rsidR="00273ADB" w:rsidRPr="009B0452" w:rsidRDefault="00F50A92" w:rsidP="00273ADB">
      <w:pPr>
        <w:spacing w:line="360" w:lineRule="auto"/>
        <w:ind w:right="49"/>
        <w:jc w:val="both"/>
        <w:rPr>
          <w:rFonts w:ascii="Palatino Linotype" w:eastAsia="Palatino Linotype" w:hAnsi="Palatino Linotype" w:cs="Palatino Linotype"/>
        </w:rPr>
      </w:pPr>
      <w:r w:rsidRPr="00F50A9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(13) DE AGOSTO DE DOS MIL VEINTICINCO, ANTE EL SECRETARIO TÉCNICO DEL PLENO ALEXIS TAPIA RAMÍREZ</w:t>
      </w:r>
      <w:r w:rsidR="00273ADB" w:rsidRPr="00F50A92">
        <w:rPr>
          <w:rFonts w:ascii="Palatino Linotype" w:eastAsia="Palatino Linotype" w:hAnsi="Palatino Linotype" w:cs="Palatino Linotype"/>
        </w:rPr>
        <w:t>.</w:t>
      </w:r>
    </w:p>
    <w:p w14:paraId="6C28A634" w14:textId="77777777" w:rsidR="00947C3B" w:rsidRPr="00CC6599" w:rsidRDefault="00947C3B" w:rsidP="00CC6599">
      <w:pPr>
        <w:spacing w:line="360" w:lineRule="auto"/>
        <w:jc w:val="both"/>
        <w:rPr>
          <w:rFonts w:ascii="Palatino Linotype" w:hAnsi="Palatino Linotype"/>
          <w:color w:val="000000" w:themeColor="text1"/>
        </w:rPr>
      </w:pPr>
    </w:p>
    <w:p w14:paraId="6E7D199D" w14:textId="77777777" w:rsidR="00947C3B" w:rsidRPr="00CC6599" w:rsidRDefault="00947C3B" w:rsidP="00CC6599">
      <w:pPr>
        <w:spacing w:line="360" w:lineRule="auto"/>
        <w:jc w:val="both"/>
        <w:rPr>
          <w:rFonts w:ascii="Palatino Linotype" w:hAnsi="Palatino Linotype"/>
          <w:color w:val="000000" w:themeColor="text1"/>
        </w:rPr>
      </w:pPr>
    </w:p>
    <w:p w14:paraId="504C9EA2" w14:textId="77777777" w:rsidR="00947C3B" w:rsidRPr="00CC6599" w:rsidRDefault="00947C3B" w:rsidP="00CC6599">
      <w:pPr>
        <w:spacing w:line="360" w:lineRule="auto"/>
        <w:jc w:val="both"/>
        <w:rPr>
          <w:rFonts w:ascii="Palatino Linotype" w:hAnsi="Palatino Linotype"/>
          <w:color w:val="000000" w:themeColor="text1"/>
        </w:rPr>
      </w:pPr>
    </w:p>
    <w:p w14:paraId="266E9DC5" w14:textId="77777777" w:rsidR="00947C3B" w:rsidRPr="00CC6599" w:rsidRDefault="00947C3B" w:rsidP="00CC6599">
      <w:pPr>
        <w:spacing w:line="360" w:lineRule="auto"/>
        <w:jc w:val="both"/>
        <w:rPr>
          <w:rFonts w:ascii="Palatino Linotype" w:hAnsi="Palatino Linotype"/>
          <w:color w:val="000000" w:themeColor="text1"/>
        </w:rPr>
      </w:pPr>
    </w:p>
    <w:p w14:paraId="7CA75E23" w14:textId="77777777" w:rsidR="00947C3B" w:rsidRPr="00CC6599" w:rsidRDefault="00947C3B" w:rsidP="00CC6599">
      <w:pPr>
        <w:spacing w:line="360" w:lineRule="auto"/>
        <w:rPr>
          <w:rFonts w:ascii="Palatino Linotype" w:hAnsi="Palatino Linotype"/>
          <w:color w:val="000000" w:themeColor="text1"/>
        </w:rPr>
      </w:pPr>
    </w:p>
    <w:p w14:paraId="3BD3612C" w14:textId="77777777" w:rsidR="00947C3B" w:rsidRPr="00CC6599" w:rsidRDefault="00947C3B" w:rsidP="00CC6599">
      <w:pPr>
        <w:spacing w:line="360" w:lineRule="auto"/>
        <w:rPr>
          <w:rFonts w:ascii="Palatino Linotype" w:hAnsi="Palatino Linotype"/>
          <w:color w:val="000000" w:themeColor="text1"/>
        </w:rPr>
      </w:pPr>
    </w:p>
    <w:p w14:paraId="3743A396" w14:textId="77777777" w:rsidR="00947C3B" w:rsidRPr="00CC6599" w:rsidRDefault="00947C3B" w:rsidP="00CC6599">
      <w:pPr>
        <w:spacing w:line="360" w:lineRule="auto"/>
        <w:rPr>
          <w:rFonts w:ascii="Palatino Linotype" w:hAnsi="Palatino Linotype"/>
          <w:color w:val="000000" w:themeColor="text1"/>
        </w:rPr>
      </w:pPr>
    </w:p>
    <w:p w14:paraId="38E779B9" w14:textId="77777777" w:rsidR="00947C3B" w:rsidRPr="00CC6599" w:rsidRDefault="00947C3B" w:rsidP="00CC6599">
      <w:pPr>
        <w:spacing w:line="360" w:lineRule="auto"/>
        <w:rPr>
          <w:rFonts w:ascii="Palatino Linotype" w:hAnsi="Palatino Linotype"/>
          <w:color w:val="000000" w:themeColor="text1"/>
        </w:rPr>
      </w:pPr>
    </w:p>
    <w:p w14:paraId="23358BF2" w14:textId="77777777" w:rsidR="00947C3B" w:rsidRPr="00CC6599" w:rsidRDefault="00947C3B" w:rsidP="00CC6599">
      <w:pPr>
        <w:spacing w:line="360" w:lineRule="auto"/>
        <w:rPr>
          <w:rFonts w:ascii="Palatino Linotype" w:hAnsi="Palatino Linotype"/>
          <w:color w:val="000000" w:themeColor="text1"/>
        </w:rPr>
      </w:pPr>
    </w:p>
    <w:p w14:paraId="58467F4E" w14:textId="77777777" w:rsidR="00947C3B" w:rsidRPr="00CC6599" w:rsidRDefault="00947C3B" w:rsidP="00CC6599">
      <w:pPr>
        <w:spacing w:line="360" w:lineRule="auto"/>
        <w:rPr>
          <w:rFonts w:ascii="Palatino Linotype" w:hAnsi="Palatino Linotype"/>
          <w:color w:val="000000" w:themeColor="text1"/>
        </w:rPr>
      </w:pPr>
    </w:p>
    <w:p w14:paraId="238EBC9D" w14:textId="77777777" w:rsidR="00947C3B" w:rsidRPr="00CC6599" w:rsidRDefault="00947C3B" w:rsidP="00CC6599">
      <w:pPr>
        <w:spacing w:line="360" w:lineRule="auto"/>
        <w:rPr>
          <w:rFonts w:ascii="Palatino Linotype" w:hAnsi="Palatino Linotype"/>
          <w:color w:val="000000" w:themeColor="text1"/>
        </w:rPr>
      </w:pPr>
    </w:p>
    <w:p w14:paraId="35E68E61" w14:textId="77777777" w:rsidR="00947C3B" w:rsidRPr="00CC6599" w:rsidRDefault="00947C3B" w:rsidP="00CC6599">
      <w:pPr>
        <w:tabs>
          <w:tab w:val="left" w:pos="3374"/>
        </w:tabs>
        <w:spacing w:line="360" w:lineRule="auto"/>
        <w:rPr>
          <w:rFonts w:ascii="Palatino Linotype" w:hAnsi="Palatino Linotype"/>
          <w:color w:val="000000" w:themeColor="text1"/>
        </w:rPr>
      </w:pPr>
      <w:r w:rsidRPr="00CC6599">
        <w:rPr>
          <w:rFonts w:ascii="Palatino Linotype" w:hAnsi="Palatino Linotype"/>
          <w:color w:val="000000" w:themeColor="text1"/>
        </w:rPr>
        <w:tab/>
      </w:r>
    </w:p>
    <w:p w14:paraId="292C151D" w14:textId="77777777" w:rsidR="00A068EA" w:rsidRPr="00CC6599" w:rsidRDefault="00A068EA" w:rsidP="00CC6599">
      <w:pPr>
        <w:spacing w:line="360" w:lineRule="auto"/>
        <w:rPr>
          <w:rFonts w:ascii="Palatino Linotype" w:hAnsi="Palatino Linotype"/>
          <w:color w:val="000000" w:themeColor="text1"/>
        </w:rPr>
      </w:pPr>
    </w:p>
    <w:sectPr w:rsidR="00A068EA" w:rsidRPr="00CC6599" w:rsidSect="00D1106A">
      <w:headerReference w:type="even" r:id="rId10"/>
      <w:headerReference w:type="default" r:id="rId11"/>
      <w:footerReference w:type="default" r:id="rId12"/>
      <w:headerReference w:type="first" r:id="rId13"/>
      <w:footerReference w:type="first" r:id="rId14"/>
      <w:pgSz w:w="12240" w:h="15840"/>
      <w:pgMar w:top="2269" w:right="758" w:bottom="212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0D150" w14:textId="77777777" w:rsidR="009404AE" w:rsidRDefault="009404AE" w:rsidP="00947C3B">
      <w:r>
        <w:separator/>
      </w:r>
    </w:p>
  </w:endnote>
  <w:endnote w:type="continuationSeparator" w:id="0">
    <w:p w14:paraId="69C3A2E5" w14:textId="77777777" w:rsidR="009404AE" w:rsidRDefault="009404AE" w:rsidP="0094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D5FCC44" w14:textId="77777777" w:rsidR="00A27479" w:rsidRPr="002D6DD8" w:rsidRDefault="00A27479"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A5544">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A5544">
              <w:rPr>
                <w:rFonts w:ascii="Palatino Linotype" w:hAnsi="Palatino Linotype"/>
                <w:bCs/>
                <w:noProof/>
                <w:sz w:val="20"/>
              </w:rPr>
              <w:t>37</w:t>
            </w:r>
            <w:r>
              <w:rPr>
                <w:rFonts w:ascii="Palatino Linotype" w:hAnsi="Palatino Linotype"/>
                <w:bCs/>
                <w:noProof/>
                <w:sz w:val="20"/>
              </w:rPr>
              <w:fldChar w:fldCharType="end"/>
            </w:r>
          </w:p>
        </w:sdtContent>
      </w:sdt>
    </w:sdtContent>
  </w:sdt>
  <w:p w14:paraId="3F2C2FE9" w14:textId="77777777" w:rsidR="00A27479" w:rsidRDefault="00A2747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1DA2" w14:textId="77777777" w:rsidR="00A27479" w:rsidRPr="000B69FA" w:rsidRDefault="00A27479"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A554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A5544">
      <w:rPr>
        <w:rFonts w:ascii="Palatino Linotype" w:hAnsi="Palatino Linotype"/>
        <w:bCs/>
        <w:noProof/>
        <w:sz w:val="20"/>
      </w:rPr>
      <w:t>37</w:t>
    </w:r>
    <w:r>
      <w:rPr>
        <w:rFonts w:ascii="Palatino Linotype" w:hAnsi="Palatino Linotype"/>
        <w:bCs/>
        <w:noProof/>
        <w:sz w:val="20"/>
      </w:rPr>
      <w:fldChar w:fldCharType="end"/>
    </w:r>
  </w:p>
  <w:p w14:paraId="5CFAB42E" w14:textId="77777777" w:rsidR="00A27479" w:rsidRDefault="00A2747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929A8" w14:textId="77777777" w:rsidR="009404AE" w:rsidRDefault="009404AE" w:rsidP="00947C3B">
      <w:r>
        <w:separator/>
      </w:r>
    </w:p>
  </w:footnote>
  <w:footnote w:type="continuationSeparator" w:id="0">
    <w:p w14:paraId="1EBEC300" w14:textId="77777777" w:rsidR="009404AE" w:rsidRDefault="009404AE" w:rsidP="00947C3B">
      <w:r>
        <w:continuationSeparator/>
      </w:r>
    </w:p>
  </w:footnote>
  <w:footnote w:id="1">
    <w:p w14:paraId="1E701DB1" w14:textId="77777777" w:rsidR="00A27479" w:rsidRDefault="00A27479" w:rsidP="003C329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4E2FC7DF" w14:textId="77777777" w:rsidR="00A27479" w:rsidRDefault="00A27479" w:rsidP="003C329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1A13952C" w14:textId="77777777" w:rsidR="00A27479" w:rsidRDefault="00A27479" w:rsidP="003C329B">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14:paraId="7C4E86AF" w14:textId="77777777" w:rsidR="00A27479" w:rsidRDefault="00A27479" w:rsidP="003C329B">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14:paraId="6B91CF46" w14:textId="77777777" w:rsidR="00A27479" w:rsidRDefault="00A27479" w:rsidP="003C329B">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14:paraId="53C99941" w14:textId="77777777" w:rsidR="00A27479" w:rsidRDefault="00A27479" w:rsidP="003C329B">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14:paraId="780930F2" w14:textId="77777777" w:rsidR="00A27479" w:rsidRDefault="00A27479" w:rsidP="003C329B">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13A7A80E" w14:textId="77777777" w:rsidR="00A27479" w:rsidRDefault="00A27479" w:rsidP="003C329B">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BC77" w14:textId="77777777" w:rsidR="00A27479" w:rsidRDefault="009404AE">
    <w:pPr>
      <w:pStyle w:val="Encabezado"/>
    </w:pPr>
    <w:r>
      <w:rPr>
        <w:noProof/>
        <w:lang w:eastAsia="es-MX"/>
      </w:rPr>
      <w:pict w14:anchorId="1ABCB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38" w:type="dxa"/>
      <w:tblInd w:w="2552" w:type="dxa"/>
      <w:tblCellMar>
        <w:left w:w="70" w:type="dxa"/>
        <w:right w:w="70" w:type="dxa"/>
      </w:tblCellMar>
      <w:tblLook w:val="04A0" w:firstRow="1" w:lastRow="0" w:firstColumn="1" w:lastColumn="0" w:noHBand="0" w:noVBand="1"/>
    </w:tblPr>
    <w:tblGrid>
      <w:gridCol w:w="2976"/>
      <w:gridCol w:w="4962"/>
    </w:tblGrid>
    <w:tr w:rsidR="00A27479" w14:paraId="10AE6F9E" w14:textId="77777777" w:rsidTr="00D1106A">
      <w:trPr>
        <w:trHeight w:val="291"/>
      </w:trPr>
      <w:tc>
        <w:tcPr>
          <w:tcW w:w="2976" w:type="dxa"/>
          <w:vAlign w:val="center"/>
          <w:hideMark/>
        </w:tcPr>
        <w:p w14:paraId="046C485E" w14:textId="05E84633" w:rsidR="00D1106A" w:rsidRPr="00CC6599" w:rsidRDefault="00A27479" w:rsidP="00D1106A">
          <w:pPr>
            <w:ind w:right="34"/>
            <w:jc w:val="right"/>
            <w:rPr>
              <w:rFonts w:ascii="Palatino Linotype" w:hAnsi="Palatino Linotype"/>
              <w:b/>
              <w:color w:val="000000" w:themeColor="text1"/>
            </w:rPr>
          </w:pPr>
          <w:r w:rsidRPr="00CC6599">
            <w:rPr>
              <w:rFonts w:ascii="Palatino Linotype" w:hAnsi="Palatino Linotype"/>
              <w:b/>
              <w:color w:val="000000" w:themeColor="text1"/>
            </w:rPr>
            <w:t>Recurso de Revisión:</w:t>
          </w:r>
        </w:p>
      </w:tc>
      <w:tc>
        <w:tcPr>
          <w:tcW w:w="4962" w:type="dxa"/>
          <w:vAlign w:val="center"/>
          <w:hideMark/>
        </w:tcPr>
        <w:p w14:paraId="4920F6F2" w14:textId="2F3AB862" w:rsidR="00A27479" w:rsidRPr="00CC6599" w:rsidRDefault="00A27479" w:rsidP="00D1106A">
          <w:pPr>
            <w:pStyle w:val="Encabezado"/>
            <w:tabs>
              <w:tab w:val="clear" w:pos="4419"/>
            </w:tabs>
            <w:rPr>
              <w:rFonts w:ascii="Palatino Linotype" w:hAnsi="Palatino Linotype"/>
              <w:color w:val="000000" w:themeColor="text1"/>
            </w:rPr>
          </w:pPr>
          <w:r w:rsidRPr="00CC6599">
            <w:rPr>
              <w:rFonts w:ascii="Palatino Linotype" w:hAnsi="Palatino Linotype" w:cs="Arial"/>
              <w:bCs/>
              <w:color w:val="000000" w:themeColor="text1"/>
              <w:lang w:eastAsia="es-MX"/>
            </w:rPr>
            <w:t>02513/INFOEM/IP/RR/2025</w:t>
          </w:r>
        </w:p>
      </w:tc>
    </w:tr>
    <w:tr w:rsidR="00A27479" w14:paraId="700CAD85" w14:textId="77777777" w:rsidTr="00D1106A">
      <w:trPr>
        <w:trHeight w:val="242"/>
      </w:trPr>
      <w:tc>
        <w:tcPr>
          <w:tcW w:w="2976" w:type="dxa"/>
          <w:vAlign w:val="center"/>
          <w:hideMark/>
        </w:tcPr>
        <w:p w14:paraId="0EFCC1BD" w14:textId="3AD9C64E" w:rsidR="00CC6599" w:rsidRPr="00CC6599" w:rsidRDefault="00A27479" w:rsidP="00D1106A">
          <w:pPr>
            <w:ind w:right="34"/>
            <w:jc w:val="right"/>
            <w:rPr>
              <w:rFonts w:ascii="Palatino Linotype" w:hAnsi="Palatino Linotype"/>
              <w:b/>
              <w:color w:val="000000" w:themeColor="text1"/>
            </w:rPr>
          </w:pPr>
          <w:r w:rsidRPr="00CC6599">
            <w:rPr>
              <w:rFonts w:ascii="Palatino Linotype" w:hAnsi="Palatino Linotype"/>
              <w:b/>
              <w:color w:val="000000" w:themeColor="text1"/>
            </w:rPr>
            <w:t>Sujeto Obligado:</w:t>
          </w:r>
        </w:p>
      </w:tc>
      <w:tc>
        <w:tcPr>
          <w:tcW w:w="4962" w:type="dxa"/>
          <w:vAlign w:val="center"/>
          <w:hideMark/>
        </w:tcPr>
        <w:p w14:paraId="11A13220" w14:textId="5F2CB9A6" w:rsidR="00A27479" w:rsidRPr="00CC6599" w:rsidRDefault="00A27479" w:rsidP="00D1106A">
          <w:pPr>
            <w:pStyle w:val="Encabezado"/>
            <w:tabs>
              <w:tab w:val="clear" w:pos="4419"/>
            </w:tabs>
            <w:ind w:right="212"/>
            <w:rPr>
              <w:rFonts w:ascii="Palatino Linotype" w:hAnsi="Palatino Linotype"/>
              <w:color w:val="000000" w:themeColor="text1"/>
            </w:rPr>
          </w:pPr>
          <w:r w:rsidRPr="00CC6599">
            <w:rPr>
              <w:rFonts w:ascii="Palatino Linotype" w:hAnsi="Palatino Linotype"/>
              <w:bCs/>
              <w:color w:val="000000" w:themeColor="text1"/>
            </w:rPr>
            <w:t>Comisión del Agua del Estado de México</w:t>
          </w:r>
        </w:p>
      </w:tc>
    </w:tr>
    <w:tr w:rsidR="00A27479" w14:paraId="459034F1" w14:textId="77777777" w:rsidTr="00D1106A">
      <w:trPr>
        <w:trHeight w:val="342"/>
      </w:trPr>
      <w:tc>
        <w:tcPr>
          <w:tcW w:w="2976" w:type="dxa"/>
          <w:vAlign w:val="center"/>
          <w:hideMark/>
        </w:tcPr>
        <w:p w14:paraId="3169B47D" w14:textId="77777777" w:rsidR="00A27479" w:rsidRPr="00CC6599" w:rsidRDefault="00A27479" w:rsidP="007B20F5">
          <w:pPr>
            <w:ind w:right="34"/>
            <w:jc w:val="right"/>
            <w:rPr>
              <w:rFonts w:ascii="Palatino Linotype" w:hAnsi="Palatino Linotype"/>
              <w:b/>
              <w:color w:val="000000" w:themeColor="text1"/>
            </w:rPr>
          </w:pPr>
          <w:r w:rsidRPr="00CC6599">
            <w:rPr>
              <w:rFonts w:ascii="Palatino Linotype" w:hAnsi="Palatino Linotype"/>
              <w:b/>
              <w:color w:val="000000" w:themeColor="text1"/>
            </w:rPr>
            <w:t>Comisionada Ponente:</w:t>
          </w:r>
        </w:p>
      </w:tc>
      <w:tc>
        <w:tcPr>
          <w:tcW w:w="4962" w:type="dxa"/>
          <w:vAlign w:val="center"/>
          <w:hideMark/>
        </w:tcPr>
        <w:p w14:paraId="3F3DEBEA" w14:textId="77777777" w:rsidR="00A27479" w:rsidRPr="00CC6599" w:rsidRDefault="00A27479" w:rsidP="00D1106A">
          <w:pPr>
            <w:pStyle w:val="Encabezado"/>
            <w:tabs>
              <w:tab w:val="clear" w:pos="4419"/>
            </w:tabs>
            <w:rPr>
              <w:rFonts w:ascii="Palatino Linotype" w:hAnsi="Palatino Linotype"/>
              <w:color w:val="000000" w:themeColor="text1"/>
            </w:rPr>
          </w:pPr>
          <w:r w:rsidRPr="00CC6599">
            <w:rPr>
              <w:rFonts w:ascii="Palatino Linotype" w:hAnsi="Palatino Linotype"/>
              <w:color w:val="000000" w:themeColor="text1"/>
            </w:rPr>
            <w:t>María del Rosario Mejía Ayala</w:t>
          </w:r>
        </w:p>
      </w:tc>
    </w:tr>
  </w:tbl>
  <w:p w14:paraId="484BDF96" w14:textId="77777777" w:rsidR="00A27479" w:rsidRPr="00AE046A" w:rsidRDefault="009404AE" w:rsidP="007B20F5">
    <w:pPr>
      <w:pStyle w:val="Encabezado"/>
      <w:tabs>
        <w:tab w:val="clear" w:pos="4419"/>
        <w:tab w:val="clear" w:pos="8838"/>
        <w:tab w:val="left" w:pos="6005"/>
      </w:tabs>
      <w:rPr>
        <w:sz w:val="14"/>
      </w:rPr>
    </w:pPr>
    <w:r>
      <w:rPr>
        <w:noProof/>
        <w:sz w:val="14"/>
        <w:lang w:eastAsia="es-MX"/>
      </w:rPr>
      <w:pict w14:anchorId="56153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70.75pt;margin-top:-127.8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2552" w:type="dxa"/>
      <w:tblCellMar>
        <w:left w:w="70" w:type="dxa"/>
        <w:right w:w="70" w:type="dxa"/>
      </w:tblCellMar>
      <w:tblLook w:val="04A0" w:firstRow="1" w:lastRow="0" w:firstColumn="1" w:lastColumn="0" w:noHBand="0" w:noVBand="1"/>
    </w:tblPr>
    <w:tblGrid>
      <w:gridCol w:w="2977"/>
      <w:gridCol w:w="4677"/>
    </w:tblGrid>
    <w:tr w:rsidR="00A27479" w14:paraId="524ADC4D" w14:textId="77777777" w:rsidTr="00D1106A">
      <w:trPr>
        <w:trHeight w:val="227"/>
      </w:trPr>
      <w:tc>
        <w:tcPr>
          <w:tcW w:w="2977" w:type="dxa"/>
          <w:vAlign w:val="center"/>
          <w:hideMark/>
        </w:tcPr>
        <w:p w14:paraId="590A2358" w14:textId="77777777" w:rsidR="00A27479" w:rsidRPr="00CC6599" w:rsidRDefault="00A27479" w:rsidP="00CC6599">
          <w:pPr>
            <w:jc w:val="right"/>
            <w:rPr>
              <w:rFonts w:ascii="Palatino Linotype" w:hAnsi="Palatino Linotype"/>
              <w:b/>
              <w:color w:val="000000" w:themeColor="text1"/>
            </w:rPr>
          </w:pPr>
          <w:r w:rsidRPr="00CC6599">
            <w:rPr>
              <w:rFonts w:ascii="Palatino Linotype" w:hAnsi="Palatino Linotype"/>
              <w:b/>
              <w:color w:val="000000" w:themeColor="text1"/>
            </w:rPr>
            <w:t>Recurso de Revisión:</w:t>
          </w:r>
        </w:p>
      </w:tc>
      <w:tc>
        <w:tcPr>
          <w:tcW w:w="4677" w:type="dxa"/>
          <w:vAlign w:val="center"/>
          <w:hideMark/>
        </w:tcPr>
        <w:p w14:paraId="74FABDA8" w14:textId="68FEC839" w:rsidR="00A27479" w:rsidRPr="00CC6599" w:rsidRDefault="00A27479" w:rsidP="00CC6599">
          <w:pPr>
            <w:pStyle w:val="Encabezado"/>
            <w:rPr>
              <w:rFonts w:ascii="Palatino Linotype" w:hAnsi="Palatino Linotype"/>
              <w:color w:val="000000" w:themeColor="text1"/>
            </w:rPr>
          </w:pPr>
          <w:r w:rsidRPr="00CC6599">
            <w:rPr>
              <w:rFonts w:ascii="Palatino Linotype" w:hAnsi="Palatino Linotype" w:cs="Arial"/>
              <w:bCs/>
              <w:color w:val="000000" w:themeColor="text1"/>
              <w:lang w:eastAsia="es-MX"/>
            </w:rPr>
            <w:t>02513/INFOEM/IP/RR/2025</w:t>
          </w:r>
        </w:p>
      </w:tc>
    </w:tr>
    <w:tr w:rsidR="00A27479" w14:paraId="579BAB32" w14:textId="77777777" w:rsidTr="00D1106A">
      <w:trPr>
        <w:trHeight w:val="242"/>
      </w:trPr>
      <w:tc>
        <w:tcPr>
          <w:tcW w:w="2977" w:type="dxa"/>
          <w:vAlign w:val="center"/>
          <w:hideMark/>
        </w:tcPr>
        <w:p w14:paraId="1CF262FF" w14:textId="77777777" w:rsidR="00A27479" w:rsidRPr="00CC6599" w:rsidRDefault="00A27479" w:rsidP="00CC6599">
          <w:pPr>
            <w:jc w:val="right"/>
            <w:rPr>
              <w:rFonts w:ascii="Palatino Linotype" w:hAnsi="Palatino Linotype"/>
              <w:b/>
              <w:color w:val="000000" w:themeColor="text1"/>
            </w:rPr>
          </w:pPr>
          <w:r w:rsidRPr="00CC6599">
            <w:rPr>
              <w:rFonts w:ascii="Palatino Linotype" w:hAnsi="Palatino Linotype"/>
              <w:b/>
              <w:color w:val="000000" w:themeColor="text1"/>
            </w:rPr>
            <w:t>Recurrente:</w:t>
          </w:r>
        </w:p>
      </w:tc>
      <w:tc>
        <w:tcPr>
          <w:tcW w:w="4677" w:type="dxa"/>
          <w:hideMark/>
        </w:tcPr>
        <w:p w14:paraId="19CC8F21" w14:textId="19D0CA09" w:rsidR="00A27479" w:rsidRPr="00CC6599" w:rsidRDefault="00A27479" w:rsidP="00CC6599">
          <w:pPr>
            <w:pStyle w:val="Encabezado"/>
            <w:tabs>
              <w:tab w:val="left" w:pos="521"/>
            </w:tabs>
            <w:rPr>
              <w:rFonts w:ascii="Palatino Linotype" w:hAnsi="Palatino Linotype"/>
              <w:color w:val="000000" w:themeColor="text1"/>
            </w:rPr>
          </w:pPr>
        </w:p>
      </w:tc>
    </w:tr>
    <w:tr w:rsidR="00A27479" w14:paraId="11EF809E" w14:textId="77777777" w:rsidTr="00D1106A">
      <w:trPr>
        <w:trHeight w:val="342"/>
      </w:trPr>
      <w:tc>
        <w:tcPr>
          <w:tcW w:w="2977" w:type="dxa"/>
          <w:vAlign w:val="center"/>
        </w:tcPr>
        <w:p w14:paraId="0A037E93" w14:textId="4F996584" w:rsidR="00CC6599" w:rsidRPr="00CC6599" w:rsidRDefault="00A27479" w:rsidP="00D1106A">
          <w:pPr>
            <w:jc w:val="right"/>
            <w:rPr>
              <w:rFonts w:ascii="Palatino Linotype" w:hAnsi="Palatino Linotype"/>
              <w:b/>
              <w:color w:val="000000" w:themeColor="text1"/>
            </w:rPr>
          </w:pPr>
          <w:r w:rsidRPr="00CC6599">
            <w:rPr>
              <w:rFonts w:ascii="Palatino Linotype" w:hAnsi="Palatino Linotype"/>
              <w:b/>
              <w:color w:val="000000" w:themeColor="text1"/>
            </w:rPr>
            <w:t>Sujeto Obligado:</w:t>
          </w:r>
        </w:p>
      </w:tc>
      <w:tc>
        <w:tcPr>
          <w:tcW w:w="4677" w:type="dxa"/>
          <w:vAlign w:val="center"/>
        </w:tcPr>
        <w:p w14:paraId="431B85F9" w14:textId="6E616E88" w:rsidR="00A27479" w:rsidRPr="00CC6599" w:rsidRDefault="00A27479" w:rsidP="00D1106A">
          <w:pPr>
            <w:pStyle w:val="Encabezado"/>
            <w:rPr>
              <w:rFonts w:ascii="Palatino Linotype" w:hAnsi="Palatino Linotype"/>
              <w:color w:val="000000" w:themeColor="text1"/>
            </w:rPr>
          </w:pPr>
          <w:r w:rsidRPr="00CC6599">
            <w:rPr>
              <w:rFonts w:ascii="Palatino Linotype" w:hAnsi="Palatino Linotype"/>
              <w:bCs/>
              <w:color w:val="000000" w:themeColor="text1"/>
            </w:rPr>
            <w:t>Comisión del Agua del Estado de México</w:t>
          </w:r>
        </w:p>
      </w:tc>
    </w:tr>
    <w:tr w:rsidR="00A27479" w14:paraId="61FC427B" w14:textId="77777777" w:rsidTr="00D1106A">
      <w:trPr>
        <w:trHeight w:val="342"/>
      </w:trPr>
      <w:tc>
        <w:tcPr>
          <w:tcW w:w="2977" w:type="dxa"/>
          <w:vAlign w:val="center"/>
        </w:tcPr>
        <w:p w14:paraId="2C25FB1A" w14:textId="77777777" w:rsidR="00A27479" w:rsidRPr="00CC6599" w:rsidRDefault="00A27479" w:rsidP="00CC6599">
          <w:pPr>
            <w:jc w:val="right"/>
            <w:rPr>
              <w:rFonts w:ascii="Palatino Linotype" w:hAnsi="Palatino Linotype"/>
              <w:b/>
              <w:color w:val="000000" w:themeColor="text1"/>
            </w:rPr>
          </w:pPr>
          <w:r w:rsidRPr="00CC6599">
            <w:rPr>
              <w:rFonts w:ascii="Palatino Linotype" w:hAnsi="Palatino Linotype"/>
              <w:b/>
              <w:color w:val="000000" w:themeColor="text1"/>
            </w:rPr>
            <w:t>Comisionada Ponente:</w:t>
          </w:r>
        </w:p>
      </w:tc>
      <w:tc>
        <w:tcPr>
          <w:tcW w:w="4677" w:type="dxa"/>
          <w:vAlign w:val="center"/>
        </w:tcPr>
        <w:p w14:paraId="481ED5C8" w14:textId="77777777" w:rsidR="00A27479" w:rsidRPr="00CC6599" w:rsidRDefault="00A27479" w:rsidP="00CC6599">
          <w:pPr>
            <w:pStyle w:val="Encabezado"/>
            <w:rPr>
              <w:rFonts w:ascii="Palatino Linotype" w:hAnsi="Palatino Linotype"/>
              <w:color w:val="000000" w:themeColor="text1"/>
            </w:rPr>
          </w:pPr>
          <w:r w:rsidRPr="00CC6599">
            <w:rPr>
              <w:rFonts w:ascii="Palatino Linotype" w:hAnsi="Palatino Linotype"/>
              <w:color w:val="000000" w:themeColor="text1"/>
            </w:rPr>
            <w:t>María del Rosario Mejía Ayala</w:t>
          </w:r>
        </w:p>
      </w:tc>
    </w:tr>
  </w:tbl>
  <w:p w14:paraId="258F46F2" w14:textId="77777777" w:rsidR="00A27479" w:rsidRPr="00C222C0" w:rsidRDefault="009404AE">
    <w:pPr>
      <w:pStyle w:val="Encabezado"/>
      <w:rPr>
        <w:sz w:val="16"/>
      </w:rPr>
    </w:pPr>
    <w:r>
      <w:rPr>
        <w:noProof/>
        <w:sz w:val="16"/>
        <w:lang w:eastAsia="es-MX"/>
      </w:rPr>
      <w:pict w14:anchorId="07B0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67144"/>
    <w:multiLevelType w:val="multilevel"/>
    <w:tmpl w:val="6636B98C"/>
    <w:lvl w:ilvl="0">
      <w:start w:val="1"/>
      <w:numFmt w:val="lowerLetter"/>
      <w:lvlText w:val="%1)"/>
      <w:lvlJc w:val="left"/>
      <w:pPr>
        <w:ind w:left="1440" w:hanging="360"/>
      </w:pPr>
      <w:rPr>
        <w:rFonts w:eastAsia="Calibri" w:hint="default"/>
        <w:b/>
        <w:i w:val="0"/>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6DB0BF5"/>
    <w:multiLevelType w:val="multilevel"/>
    <w:tmpl w:val="E084DBA0"/>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30503968"/>
    <w:multiLevelType w:val="hybridMultilevel"/>
    <w:tmpl w:val="CA9A007C"/>
    <w:lvl w:ilvl="0" w:tplc="D5965A2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4E50E004"/>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EF44905"/>
    <w:multiLevelType w:val="multilevel"/>
    <w:tmpl w:val="221A92C6"/>
    <w:lvl w:ilvl="0">
      <w:start w:val="1"/>
      <w:numFmt w:val="decimal"/>
      <w:lvlText w:val="%1."/>
      <w:lvlJc w:val="left"/>
      <w:pPr>
        <w:ind w:left="784" w:hanging="357"/>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5B5C6E"/>
    <w:multiLevelType w:val="multilevel"/>
    <w:tmpl w:val="5B80C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3F11811"/>
    <w:multiLevelType w:val="multilevel"/>
    <w:tmpl w:val="0568B9FC"/>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562F1B34"/>
    <w:multiLevelType w:val="hybridMultilevel"/>
    <w:tmpl w:val="35C89EFE"/>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1"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7ED6FB8"/>
    <w:multiLevelType w:val="hybridMultilevel"/>
    <w:tmpl w:val="7A243BF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A9373E8"/>
    <w:multiLevelType w:val="hybridMultilevel"/>
    <w:tmpl w:val="BD4EDB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0C4DB2"/>
    <w:multiLevelType w:val="multilevel"/>
    <w:tmpl w:val="C5306C4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B4E5D21"/>
    <w:multiLevelType w:val="multilevel"/>
    <w:tmpl w:val="F08A9B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C4A65A1"/>
    <w:multiLevelType w:val="multilevel"/>
    <w:tmpl w:val="2A127F2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num w:numId="1">
    <w:abstractNumId w:val="5"/>
  </w:num>
  <w:num w:numId="2">
    <w:abstractNumId w:val="10"/>
  </w:num>
  <w:num w:numId="3">
    <w:abstractNumId w:val="12"/>
  </w:num>
  <w:num w:numId="4">
    <w:abstractNumId w:val="7"/>
  </w:num>
  <w:num w:numId="5">
    <w:abstractNumId w:val="0"/>
  </w:num>
  <w:num w:numId="6">
    <w:abstractNumId w:val="3"/>
  </w:num>
  <w:num w:numId="7">
    <w:abstractNumId w:val="1"/>
  </w:num>
  <w:num w:numId="8">
    <w:abstractNumId w:val="17"/>
  </w:num>
  <w:num w:numId="9">
    <w:abstractNumId w:val="8"/>
  </w:num>
  <w:num w:numId="10">
    <w:abstractNumId w:val="16"/>
  </w:num>
  <w:num w:numId="11">
    <w:abstractNumId w:val="13"/>
  </w:num>
  <w:num w:numId="12">
    <w:abstractNumId w:val="15"/>
  </w:num>
  <w:num w:numId="13">
    <w:abstractNumId w:val="4"/>
  </w:num>
  <w:num w:numId="14">
    <w:abstractNumId w:val="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
  </w:num>
  <w:num w:numId="1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3B"/>
    <w:rsid w:val="00005AAC"/>
    <w:rsid w:val="0000614D"/>
    <w:rsid w:val="00015D6D"/>
    <w:rsid w:val="00016331"/>
    <w:rsid w:val="00023AFA"/>
    <w:rsid w:val="00024B16"/>
    <w:rsid w:val="00027E0A"/>
    <w:rsid w:val="000370B4"/>
    <w:rsid w:val="00053504"/>
    <w:rsid w:val="00055957"/>
    <w:rsid w:val="000572A1"/>
    <w:rsid w:val="000651CC"/>
    <w:rsid w:val="000656BD"/>
    <w:rsid w:val="0006774A"/>
    <w:rsid w:val="00067EAC"/>
    <w:rsid w:val="00087920"/>
    <w:rsid w:val="00091C25"/>
    <w:rsid w:val="0009753E"/>
    <w:rsid w:val="000A457F"/>
    <w:rsid w:val="000A5544"/>
    <w:rsid w:val="000B1E1A"/>
    <w:rsid w:val="000B4836"/>
    <w:rsid w:val="000C5E70"/>
    <w:rsid w:val="000E337A"/>
    <w:rsid w:val="000E4CEE"/>
    <w:rsid w:val="000E6238"/>
    <w:rsid w:val="000E62C2"/>
    <w:rsid w:val="000E7DB1"/>
    <w:rsid w:val="000F3BFD"/>
    <w:rsid w:val="000F6F38"/>
    <w:rsid w:val="000F7E04"/>
    <w:rsid w:val="00107631"/>
    <w:rsid w:val="00110A2B"/>
    <w:rsid w:val="00117ECD"/>
    <w:rsid w:val="0012267C"/>
    <w:rsid w:val="00145A9D"/>
    <w:rsid w:val="0015089C"/>
    <w:rsid w:val="00176732"/>
    <w:rsid w:val="00177233"/>
    <w:rsid w:val="00186EC3"/>
    <w:rsid w:val="00193D79"/>
    <w:rsid w:val="001A4926"/>
    <w:rsid w:val="001A7D36"/>
    <w:rsid w:val="001B7993"/>
    <w:rsid w:val="001B7FBD"/>
    <w:rsid w:val="001D1FB9"/>
    <w:rsid w:val="001D459B"/>
    <w:rsid w:val="001F6A02"/>
    <w:rsid w:val="00201F0C"/>
    <w:rsid w:val="00202805"/>
    <w:rsid w:val="002124C5"/>
    <w:rsid w:val="00220F11"/>
    <w:rsid w:val="0023187D"/>
    <w:rsid w:val="00231E77"/>
    <w:rsid w:val="00243834"/>
    <w:rsid w:val="00244077"/>
    <w:rsid w:val="0024462E"/>
    <w:rsid w:val="00270528"/>
    <w:rsid w:val="002714A4"/>
    <w:rsid w:val="00273ADB"/>
    <w:rsid w:val="00295534"/>
    <w:rsid w:val="002A3EE3"/>
    <w:rsid w:val="002A7860"/>
    <w:rsid w:val="002B002A"/>
    <w:rsid w:val="002B0AAA"/>
    <w:rsid w:val="002B117D"/>
    <w:rsid w:val="002C5785"/>
    <w:rsid w:val="002E6B14"/>
    <w:rsid w:val="00300B38"/>
    <w:rsid w:val="00323ABF"/>
    <w:rsid w:val="003274B8"/>
    <w:rsid w:val="00337296"/>
    <w:rsid w:val="00353125"/>
    <w:rsid w:val="00354C09"/>
    <w:rsid w:val="003602F5"/>
    <w:rsid w:val="00362AAF"/>
    <w:rsid w:val="00373197"/>
    <w:rsid w:val="003773FA"/>
    <w:rsid w:val="003812E3"/>
    <w:rsid w:val="00390A21"/>
    <w:rsid w:val="003A0DB8"/>
    <w:rsid w:val="003B1A04"/>
    <w:rsid w:val="003B2BC8"/>
    <w:rsid w:val="003B304A"/>
    <w:rsid w:val="003C329B"/>
    <w:rsid w:val="003C4C55"/>
    <w:rsid w:val="003C7116"/>
    <w:rsid w:val="003E5C79"/>
    <w:rsid w:val="004016F0"/>
    <w:rsid w:val="004027AF"/>
    <w:rsid w:val="00407F62"/>
    <w:rsid w:val="0041452A"/>
    <w:rsid w:val="00436406"/>
    <w:rsid w:val="004378B2"/>
    <w:rsid w:val="00446D6A"/>
    <w:rsid w:val="004530C4"/>
    <w:rsid w:val="004721F4"/>
    <w:rsid w:val="004A3774"/>
    <w:rsid w:val="004A64CC"/>
    <w:rsid w:val="004C2672"/>
    <w:rsid w:val="004C3E30"/>
    <w:rsid w:val="004C674D"/>
    <w:rsid w:val="004D6240"/>
    <w:rsid w:val="004F19EA"/>
    <w:rsid w:val="004F42D1"/>
    <w:rsid w:val="0050346A"/>
    <w:rsid w:val="0051018B"/>
    <w:rsid w:val="0051023C"/>
    <w:rsid w:val="00523F17"/>
    <w:rsid w:val="005251B8"/>
    <w:rsid w:val="00525D73"/>
    <w:rsid w:val="00540467"/>
    <w:rsid w:val="00550865"/>
    <w:rsid w:val="00555CCB"/>
    <w:rsid w:val="005637D3"/>
    <w:rsid w:val="00582749"/>
    <w:rsid w:val="0058280F"/>
    <w:rsid w:val="005869D0"/>
    <w:rsid w:val="005906CD"/>
    <w:rsid w:val="00593CF1"/>
    <w:rsid w:val="005A4A49"/>
    <w:rsid w:val="005B194E"/>
    <w:rsid w:val="005B5644"/>
    <w:rsid w:val="005C188C"/>
    <w:rsid w:val="005E1585"/>
    <w:rsid w:val="005E75E6"/>
    <w:rsid w:val="005E7AE5"/>
    <w:rsid w:val="005F346E"/>
    <w:rsid w:val="005F78BC"/>
    <w:rsid w:val="00606535"/>
    <w:rsid w:val="00611EC6"/>
    <w:rsid w:val="00620033"/>
    <w:rsid w:val="00622211"/>
    <w:rsid w:val="00637039"/>
    <w:rsid w:val="006376A3"/>
    <w:rsid w:val="00643662"/>
    <w:rsid w:val="006472D6"/>
    <w:rsid w:val="00660133"/>
    <w:rsid w:val="006603F1"/>
    <w:rsid w:val="00661F45"/>
    <w:rsid w:val="006768B4"/>
    <w:rsid w:val="00695A84"/>
    <w:rsid w:val="006965A1"/>
    <w:rsid w:val="00697547"/>
    <w:rsid w:val="006A2326"/>
    <w:rsid w:val="006B0BBB"/>
    <w:rsid w:val="006B5DD4"/>
    <w:rsid w:val="006C26B3"/>
    <w:rsid w:val="006C38AA"/>
    <w:rsid w:val="006E0C2E"/>
    <w:rsid w:val="006E0E31"/>
    <w:rsid w:val="006E6FA3"/>
    <w:rsid w:val="006F623F"/>
    <w:rsid w:val="006F755A"/>
    <w:rsid w:val="006F7DAE"/>
    <w:rsid w:val="007026AB"/>
    <w:rsid w:val="007042FD"/>
    <w:rsid w:val="00715AB6"/>
    <w:rsid w:val="00723044"/>
    <w:rsid w:val="00727A6D"/>
    <w:rsid w:val="00735A1B"/>
    <w:rsid w:val="0074386A"/>
    <w:rsid w:val="00743DC9"/>
    <w:rsid w:val="00764AE2"/>
    <w:rsid w:val="00765947"/>
    <w:rsid w:val="00767EC8"/>
    <w:rsid w:val="00771683"/>
    <w:rsid w:val="00771DEC"/>
    <w:rsid w:val="0078385D"/>
    <w:rsid w:val="00783E03"/>
    <w:rsid w:val="00791CEC"/>
    <w:rsid w:val="007931FD"/>
    <w:rsid w:val="007A175A"/>
    <w:rsid w:val="007A3AD3"/>
    <w:rsid w:val="007A56A3"/>
    <w:rsid w:val="007A629C"/>
    <w:rsid w:val="007B20F5"/>
    <w:rsid w:val="007B22F6"/>
    <w:rsid w:val="007B2537"/>
    <w:rsid w:val="007C76F4"/>
    <w:rsid w:val="007D0496"/>
    <w:rsid w:val="007D6876"/>
    <w:rsid w:val="007E0D11"/>
    <w:rsid w:val="007F2CBF"/>
    <w:rsid w:val="00813F39"/>
    <w:rsid w:val="008176E4"/>
    <w:rsid w:val="00820925"/>
    <w:rsid w:val="00822FD3"/>
    <w:rsid w:val="00823289"/>
    <w:rsid w:val="00824847"/>
    <w:rsid w:val="00826670"/>
    <w:rsid w:val="00826BD8"/>
    <w:rsid w:val="008448FC"/>
    <w:rsid w:val="00850DF2"/>
    <w:rsid w:val="008529B2"/>
    <w:rsid w:val="00860785"/>
    <w:rsid w:val="00861658"/>
    <w:rsid w:val="008645A7"/>
    <w:rsid w:val="00871548"/>
    <w:rsid w:val="00872142"/>
    <w:rsid w:val="00876AAB"/>
    <w:rsid w:val="008809BF"/>
    <w:rsid w:val="00887A07"/>
    <w:rsid w:val="008A09B0"/>
    <w:rsid w:val="008A1263"/>
    <w:rsid w:val="008A1551"/>
    <w:rsid w:val="008A5B46"/>
    <w:rsid w:val="008A7A76"/>
    <w:rsid w:val="008B24C3"/>
    <w:rsid w:val="008B4A85"/>
    <w:rsid w:val="008C5207"/>
    <w:rsid w:val="008C5CFA"/>
    <w:rsid w:val="008C687E"/>
    <w:rsid w:val="008C77DE"/>
    <w:rsid w:val="008D002B"/>
    <w:rsid w:val="008D17FB"/>
    <w:rsid w:val="008D4874"/>
    <w:rsid w:val="008F2CA7"/>
    <w:rsid w:val="00902F51"/>
    <w:rsid w:val="00904950"/>
    <w:rsid w:val="00906F69"/>
    <w:rsid w:val="00910CFB"/>
    <w:rsid w:val="0091683C"/>
    <w:rsid w:val="00916F04"/>
    <w:rsid w:val="0093278E"/>
    <w:rsid w:val="0093563F"/>
    <w:rsid w:val="009366E5"/>
    <w:rsid w:val="009404AE"/>
    <w:rsid w:val="00940A85"/>
    <w:rsid w:val="0094220B"/>
    <w:rsid w:val="00942849"/>
    <w:rsid w:val="00942B6E"/>
    <w:rsid w:val="00947C3B"/>
    <w:rsid w:val="009544AC"/>
    <w:rsid w:val="00956DBC"/>
    <w:rsid w:val="0095721E"/>
    <w:rsid w:val="00961A06"/>
    <w:rsid w:val="00971D71"/>
    <w:rsid w:val="00971E2D"/>
    <w:rsid w:val="0098364C"/>
    <w:rsid w:val="009914A9"/>
    <w:rsid w:val="009927BF"/>
    <w:rsid w:val="009A6CD4"/>
    <w:rsid w:val="009B4B73"/>
    <w:rsid w:val="009C59DA"/>
    <w:rsid w:val="009D3983"/>
    <w:rsid w:val="009E43FB"/>
    <w:rsid w:val="009E4878"/>
    <w:rsid w:val="009E5AB2"/>
    <w:rsid w:val="009F0935"/>
    <w:rsid w:val="009F61C2"/>
    <w:rsid w:val="00A00C56"/>
    <w:rsid w:val="00A03B97"/>
    <w:rsid w:val="00A05153"/>
    <w:rsid w:val="00A068EA"/>
    <w:rsid w:val="00A102A9"/>
    <w:rsid w:val="00A14579"/>
    <w:rsid w:val="00A27479"/>
    <w:rsid w:val="00A305C9"/>
    <w:rsid w:val="00A4189D"/>
    <w:rsid w:val="00A41960"/>
    <w:rsid w:val="00A560AE"/>
    <w:rsid w:val="00A579E0"/>
    <w:rsid w:val="00A6642D"/>
    <w:rsid w:val="00A67E0B"/>
    <w:rsid w:val="00A700B0"/>
    <w:rsid w:val="00A72EED"/>
    <w:rsid w:val="00A81A96"/>
    <w:rsid w:val="00A82805"/>
    <w:rsid w:val="00A84391"/>
    <w:rsid w:val="00AA131A"/>
    <w:rsid w:val="00AA713C"/>
    <w:rsid w:val="00AC2FBA"/>
    <w:rsid w:val="00AF07C8"/>
    <w:rsid w:val="00AF4CFE"/>
    <w:rsid w:val="00AF780B"/>
    <w:rsid w:val="00B03CB8"/>
    <w:rsid w:val="00B160EF"/>
    <w:rsid w:val="00B20FF8"/>
    <w:rsid w:val="00B21AE5"/>
    <w:rsid w:val="00B36476"/>
    <w:rsid w:val="00B370BB"/>
    <w:rsid w:val="00B41209"/>
    <w:rsid w:val="00B45097"/>
    <w:rsid w:val="00B55163"/>
    <w:rsid w:val="00B57EEB"/>
    <w:rsid w:val="00B6126E"/>
    <w:rsid w:val="00B64346"/>
    <w:rsid w:val="00B72379"/>
    <w:rsid w:val="00B77121"/>
    <w:rsid w:val="00B83228"/>
    <w:rsid w:val="00B90932"/>
    <w:rsid w:val="00B951FB"/>
    <w:rsid w:val="00B97622"/>
    <w:rsid w:val="00BA2C7A"/>
    <w:rsid w:val="00BA4245"/>
    <w:rsid w:val="00BB74FD"/>
    <w:rsid w:val="00BC1ECF"/>
    <w:rsid w:val="00BC2E4D"/>
    <w:rsid w:val="00BC6D2A"/>
    <w:rsid w:val="00BD0375"/>
    <w:rsid w:val="00BD550C"/>
    <w:rsid w:val="00BE7C58"/>
    <w:rsid w:val="00BE7CD2"/>
    <w:rsid w:val="00BF4058"/>
    <w:rsid w:val="00C02200"/>
    <w:rsid w:val="00C07D34"/>
    <w:rsid w:val="00C11B27"/>
    <w:rsid w:val="00C21D25"/>
    <w:rsid w:val="00C26B63"/>
    <w:rsid w:val="00C306A5"/>
    <w:rsid w:val="00C47088"/>
    <w:rsid w:val="00C47A4B"/>
    <w:rsid w:val="00C57378"/>
    <w:rsid w:val="00C62F90"/>
    <w:rsid w:val="00C8259C"/>
    <w:rsid w:val="00C862A5"/>
    <w:rsid w:val="00C86A6F"/>
    <w:rsid w:val="00C8730C"/>
    <w:rsid w:val="00C95DEC"/>
    <w:rsid w:val="00CA0529"/>
    <w:rsid w:val="00CA0958"/>
    <w:rsid w:val="00CA1D2E"/>
    <w:rsid w:val="00CA2FE8"/>
    <w:rsid w:val="00CA3F0F"/>
    <w:rsid w:val="00CA3F55"/>
    <w:rsid w:val="00CB1F02"/>
    <w:rsid w:val="00CC0DEE"/>
    <w:rsid w:val="00CC2BA9"/>
    <w:rsid w:val="00CC6599"/>
    <w:rsid w:val="00CC700F"/>
    <w:rsid w:val="00CD4875"/>
    <w:rsid w:val="00CD4A41"/>
    <w:rsid w:val="00CD6CD8"/>
    <w:rsid w:val="00CE2AF9"/>
    <w:rsid w:val="00CE5F01"/>
    <w:rsid w:val="00CF045D"/>
    <w:rsid w:val="00CF4C30"/>
    <w:rsid w:val="00D01643"/>
    <w:rsid w:val="00D01E18"/>
    <w:rsid w:val="00D0725E"/>
    <w:rsid w:val="00D1106A"/>
    <w:rsid w:val="00D177AD"/>
    <w:rsid w:val="00D224B4"/>
    <w:rsid w:val="00D27A84"/>
    <w:rsid w:val="00D31E07"/>
    <w:rsid w:val="00D470ED"/>
    <w:rsid w:val="00D50D01"/>
    <w:rsid w:val="00D51815"/>
    <w:rsid w:val="00D5494C"/>
    <w:rsid w:val="00D54CE1"/>
    <w:rsid w:val="00D56BEC"/>
    <w:rsid w:val="00D723F7"/>
    <w:rsid w:val="00D964FC"/>
    <w:rsid w:val="00D97B3C"/>
    <w:rsid w:val="00DA13F3"/>
    <w:rsid w:val="00DA5EB8"/>
    <w:rsid w:val="00DB3F94"/>
    <w:rsid w:val="00DB41ED"/>
    <w:rsid w:val="00DC0156"/>
    <w:rsid w:val="00DC5B9D"/>
    <w:rsid w:val="00DD28F1"/>
    <w:rsid w:val="00E0091E"/>
    <w:rsid w:val="00E00AEB"/>
    <w:rsid w:val="00E10C49"/>
    <w:rsid w:val="00E15231"/>
    <w:rsid w:val="00E31399"/>
    <w:rsid w:val="00E319A7"/>
    <w:rsid w:val="00E423BF"/>
    <w:rsid w:val="00E46171"/>
    <w:rsid w:val="00E47E94"/>
    <w:rsid w:val="00E50425"/>
    <w:rsid w:val="00E530B7"/>
    <w:rsid w:val="00E6230C"/>
    <w:rsid w:val="00E7267D"/>
    <w:rsid w:val="00E82518"/>
    <w:rsid w:val="00E85A61"/>
    <w:rsid w:val="00E876A9"/>
    <w:rsid w:val="00E925BD"/>
    <w:rsid w:val="00EA38A3"/>
    <w:rsid w:val="00EB5AC6"/>
    <w:rsid w:val="00EC3AAC"/>
    <w:rsid w:val="00EE1FB3"/>
    <w:rsid w:val="00EE6E9E"/>
    <w:rsid w:val="00F0290D"/>
    <w:rsid w:val="00F0638E"/>
    <w:rsid w:val="00F10B6D"/>
    <w:rsid w:val="00F37F8C"/>
    <w:rsid w:val="00F43A8B"/>
    <w:rsid w:val="00F443D1"/>
    <w:rsid w:val="00F46CF8"/>
    <w:rsid w:val="00F479F3"/>
    <w:rsid w:val="00F50A92"/>
    <w:rsid w:val="00F644C2"/>
    <w:rsid w:val="00F65804"/>
    <w:rsid w:val="00F6643E"/>
    <w:rsid w:val="00F72B3D"/>
    <w:rsid w:val="00F823B8"/>
    <w:rsid w:val="00F97B2C"/>
    <w:rsid w:val="00FA0A6F"/>
    <w:rsid w:val="00FA24B6"/>
    <w:rsid w:val="00FA3831"/>
    <w:rsid w:val="00FA6577"/>
    <w:rsid w:val="00FB2FBB"/>
    <w:rsid w:val="00FC4979"/>
    <w:rsid w:val="00FD2048"/>
    <w:rsid w:val="00FE299E"/>
    <w:rsid w:val="00FE6719"/>
    <w:rsid w:val="00FE7AB1"/>
    <w:rsid w:val="00FF0FBC"/>
    <w:rsid w:val="00FF12FC"/>
    <w:rsid w:val="00FF4C8C"/>
    <w:rsid w:val="00FF55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57563"/>
  <w15:chartTrackingRefBased/>
  <w15:docId w15:val="{2CC79969-EC3B-4C37-BFFB-B1511F2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pPr>
      <w:spacing w:after="0" w:line="240" w:lineRule="auto"/>
    </w:pPr>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NormalWeb">
    <w:name w:val="Normal (Web)"/>
    <w:basedOn w:val="Normal"/>
    <w:uiPriority w:val="99"/>
    <w:unhideWhenUsed/>
    <w:rsid w:val="004A64C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01708">
      <w:bodyDiv w:val="1"/>
      <w:marLeft w:val="0"/>
      <w:marRight w:val="0"/>
      <w:marTop w:val="0"/>
      <w:marBottom w:val="0"/>
      <w:divBdr>
        <w:top w:val="none" w:sz="0" w:space="0" w:color="auto"/>
        <w:left w:val="none" w:sz="0" w:space="0" w:color="auto"/>
        <w:bottom w:val="none" w:sz="0" w:space="0" w:color="auto"/>
        <w:right w:val="none" w:sz="0" w:space="0" w:color="auto"/>
      </w:divBdr>
      <w:divsChild>
        <w:div w:id="1956060970">
          <w:marLeft w:val="0"/>
          <w:marRight w:val="0"/>
          <w:marTop w:val="15"/>
          <w:marBottom w:val="0"/>
          <w:divBdr>
            <w:top w:val="single" w:sz="48" w:space="0" w:color="auto"/>
            <w:left w:val="single" w:sz="48" w:space="0" w:color="auto"/>
            <w:bottom w:val="single" w:sz="48" w:space="0" w:color="auto"/>
            <w:right w:val="single" w:sz="48" w:space="0" w:color="auto"/>
          </w:divBdr>
          <w:divsChild>
            <w:div w:id="22100886">
              <w:marLeft w:val="0"/>
              <w:marRight w:val="0"/>
              <w:marTop w:val="0"/>
              <w:marBottom w:val="0"/>
              <w:divBdr>
                <w:top w:val="none" w:sz="0" w:space="0" w:color="auto"/>
                <w:left w:val="none" w:sz="0" w:space="0" w:color="auto"/>
                <w:bottom w:val="none" w:sz="0" w:space="0" w:color="auto"/>
                <w:right w:val="none" w:sz="0" w:space="0" w:color="auto"/>
              </w:divBdr>
              <w:divsChild>
                <w:div w:id="12418980">
                  <w:marLeft w:val="0"/>
                  <w:marRight w:val="0"/>
                  <w:marTop w:val="0"/>
                  <w:marBottom w:val="0"/>
                  <w:divBdr>
                    <w:top w:val="none" w:sz="0" w:space="0" w:color="auto"/>
                    <w:left w:val="none" w:sz="0" w:space="0" w:color="auto"/>
                    <w:bottom w:val="none" w:sz="0" w:space="0" w:color="auto"/>
                    <w:right w:val="none" w:sz="0" w:space="0" w:color="auto"/>
                  </w:divBdr>
                </w:div>
                <w:div w:id="152529884">
                  <w:marLeft w:val="0"/>
                  <w:marRight w:val="0"/>
                  <w:marTop w:val="0"/>
                  <w:marBottom w:val="0"/>
                  <w:divBdr>
                    <w:top w:val="none" w:sz="0" w:space="0" w:color="auto"/>
                    <w:left w:val="none" w:sz="0" w:space="0" w:color="auto"/>
                    <w:bottom w:val="none" w:sz="0" w:space="0" w:color="auto"/>
                    <w:right w:val="none" w:sz="0" w:space="0" w:color="auto"/>
                  </w:divBdr>
                </w:div>
                <w:div w:id="237592779">
                  <w:marLeft w:val="0"/>
                  <w:marRight w:val="0"/>
                  <w:marTop w:val="0"/>
                  <w:marBottom w:val="0"/>
                  <w:divBdr>
                    <w:top w:val="none" w:sz="0" w:space="0" w:color="auto"/>
                    <w:left w:val="none" w:sz="0" w:space="0" w:color="auto"/>
                    <w:bottom w:val="none" w:sz="0" w:space="0" w:color="auto"/>
                    <w:right w:val="none" w:sz="0" w:space="0" w:color="auto"/>
                  </w:divBdr>
                </w:div>
                <w:div w:id="265768801">
                  <w:marLeft w:val="0"/>
                  <w:marRight w:val="0"/>
                  <w:marTop w:val="0"/>
                  <w:marBottom w:val="0"/>
                  <w:divBdr>
                    <w:top w:val="none" w:sz="0" w:space="0" w:color="auto"/>
                    <w:left w:val="none" w:sz="0" w:space="0" w:color="auto"/>
                    <w:bottom w:val="none" w:sz="0" w:space="0" w:color="auto"/>
                    <w:right w:val="none" w:sz="0" w:space="0" w:color="auto"/>
                  </w:divBdr>
                </w:div>
                <w:div w:id="539128435">
                  <w:marLeft w:val="0"/>
                  <w:marRight w:val="0"/>
                  <w:marTop w:val="0"/>
                  <w:marBottom w:val="0"/>
                  <w:divBdr>
                    <w:top w:val="none" w:sz="0" w:space="0" w:color="auto"/>
                    <w:left w:val="none" w:sz="0" w:space="0" w:color="auto"/>
                    <w:bottom w:val="none" w:sz="0" w:space="0" w:color="auto"/>
                    <w:right w:val="none" w:sz="0" w:space="0" w:color="auto"/>
                  </w:divBdr>
                </w:div>
                <w:div w:id="906916548">
                  <w:marLeft w:val="0"/>
                  <w:marRight w:val="0"/>
                  <w:marTop w:val="0"/>
                  <w:marBottom w:val="0"/>
                  <w:divBdr>
                    <w:top w:val="none" w:sz="0" w:space="0" w:color="auto"/>
                    <w:left w:val="none" w:sz="0" w:space="0" w:color="auto"/>
                    <w:bottom w:val="none" w:sz="0" w:space="0" w:color="auto"/>
                    <w:right w:val="none" w:sz="0" w:space="0" w:color="auto"/>
                  </w:divBdr>
                </w:div>
                <w:div w:id="1149976107">
                  <w:marLeft w:val="0"/>
                  <w:marRight w:val="0"/>
                  <w:marTop w:val="0"/>
                  <w:marBottom w:val="0"/>
                  <w:divBdr>
                    <w:top w:val="none" w:sz="0" w:space="0" w:color="auto"/>
                    <w:left w:val="none" w:sz="0" w:space="0" w:color="auto"/>
                    <w:bottom w:val="none" w:sz="0" w:space="0" w:color="auto"/>
                    <w:right w:val="none" w:sz="0" w:space="0" w:color="auto"/>
                  </w:divBdr>
                </w:div>
                <w:div w:id="1172767565">
                  <w:marLeft w:val="0"/>
                  <w:marRight w:val="0"/>
                  <w:marTop w:val="0"/>
                  <w:marBottom w:val="0"/>
                  <w:divBdr>
                    <w:top w:val="none" w:sz="0" w:space="0" w:color="auto"/>
                    <w:left w:val="none" w:sz="0" w:space="0" w:color="auto"/>
                    <w:bottom w:val="none" w:sz="0" w:space="0" w:color="auto"/>
                    <w:right w:val="none" w:sz="0" w:space="0" w:color="auto"/>
                  </w:divBdr>
                </w:div>
                <w:div w:id="1252159072">
                  <w:marLeft w:val="0"/>
                  <w:marRight w:val="0"/>
                  <w:marTop w:val="0"/>
                  <w:marBottom w:val="0"/>
                  <w:divBdr>
                    <w:top w:val="none" w:sz="0" w:space="0" w:color="auto"/>
                    <w:left w:val="none" w:sz="0" w:space="0" w:color="auto"/>
                    <w:bottom w:val="none" w:sz="0" w:space="0" w:color="auto"/>
                    <w:right w:val="none" w:sz="0" w:space="0" w:color="auto"/>
                  </w:divBdr>
                </w:div>
                <w:div w:id="1295212864">
                  <w:marLeft w:val="0"/>
                  <w:marRight w:val="0"/>
                  <w:marTop w:val="0"/>
                  <w:marBottom w:val="0"/>
                  <w:divBdr>
                    <w:top w:val="none" w:sz="0" w:space="0" w:color="auto"/>
                    <w:left w:val="none" w:sz="0" w:space="0" w:color="auto"/>
                    <w:bottom w:val="none" w:sz="0" w:space="0" w:color="auto"/>
                    <w:right w:val="none" w:sz="0" w:space="0" w:color="auto"/>
                  </w:divBdr>
                </w:div>
                <w:div w:id="1306469494">
                  <w:marLeft w:val="0"/>
                  <w:marRight w:val="0"/>
                  <w:marTop w:val="0"/>
                  <w:marBottom w:val="0"/>
                  <w:divBdr>
                    <w:top w:val="none" w:sz="0" w:space="0" w:color="auto"/>
                    <w:left w:val="none" w:sz="0" w:space="0" w:color="auto"/>
                    <w:bottom w:val="none" w:sz="0" w:space="0" w:color="auto"/>
                    <w:right w:val="none" w:sz="0" w:space="0" w:color="auto"/>
                  </w:divBdr>
                </w:div>
                <w:div w:id="1593784480">
                  <w:marLeft w:val="0"/>
                  <w:marRight w:val="0"/>
                  <w:marTop w:val="0"/>
                  <w:marBottom w:val="0"/>
                  <w:divBdr>
                    <w:top w:val="none" w:sz="0" w:space="0" w:color="auto"/>
                    <w:left w:val="none" w:sz="0" w:space="0" w:color="auto"/>
                    <w:bottom w:val="none" w:sz="0" w:space="0" w:color="auto"/>
                    <w:right w:val="none" w:sz="0" w:space="0" w:color="auto"/>
                  </w:divBdr>
                </w:div>
                <w:div w:id="1659847219">
                  <w:marLeft w:val="0"/>
                  <w:marRight w:val="0"/>
                  <w:marTop w:val="0"/>
                  <w:marBottom w:val="0"/>
                  <w:divBdr>
                    <w:top w:val="none" w:sz="0" w:space="0" w:color="auto"/>
                    <w:left w:val="none" w:sz="0" w:space="0" w:color="auto"/>
                    <w:bottom w:val="none" w:sz="0" w:space="0" w:color="auto"/>
                    <w:right w:val="none" w:sz="0" w:space="0" w:color="auto"/>
                  </w:divBdr>
                </w:div>
                <w:div w:id="1705786406">
                  <w:marLeft w:val="0"/>
                  <w:marRight w:val="0"/>
                  <w:marTop w:val="0"/>
                  <w:marBottom w:val="0"/>
                  <w:divBdr>
                    <w:top w:val="none" w:sz="0" w:space="0" w:color="auto"/>
                    <w:left w:val="none" w:sz="0" w:space="0" w:color="auto"/>
                    <w:bottom w:val="none" w:sz="0" w:space="0" w:color="auto"/>
                    <w:right w:val="none" w:sz="0" w:space="0" w:color="auto"/>
                  </w:divBdr>
                </w:div>
                <w:div w:id="1714227246">
                  <w:marLeft w:val="0"/>
                  <w:marRight w:val="0"/>
                  <w:marTop w:val="0"/>
                  <w:marBottom w:val="0"/>
                  <w:divBdr>
                    <w:top w:val="none" w:sz="0" w:space="0" w:color="auto"/>
                    <w:left w:val="none" w:sz="0" w:space="0" w:color="auto"/>
                    <w:bottom w:val="none" w:sz="0" w:space="0" w:color="auto"/>
                    <w:right w:val="none" w:sz="0" w:space="0" w:color="auto"/>
                  </w:divBdr>
                </w:div>
                <w:div w:id="1835100593">
                  <w:marLeft w:val="0"/>
                  <w:marRight w:val="0"/>
                  <w:marTop w:val="0"/>
                  <w:marBottom w:val="0"/>
                  <w:divBdr>
                    <w:top w:val="none" w:sz="0" w:space="0" w:color="auto"/>
                    <w:left w:val="none" w:sz="0" w:space="0" w:color="auto"/>
                    <w:bottom w:val="none" w:sz="0" w:space="0" w:color="auto"/>
                    <w:right w:val="none" w:sz="0" w:space="0" w:color="auto"/>
                  </w:divBdr>
                </w:div>
                <w:div w:id="21445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6624">
          <w:marLeft w:val="0"/>
          <w:marRight w:val="0"/>
          <w:marTop w:val="15"/>
          <w:marBottom w:val="0"/>
          <w:divBdr>
            <w:top w:val="single" w:sz="48" w:space="0" w:color="auto"/>
            <w:left w:val="single" w:sz="48" w:space="0" w:color="auto"/>
            <w:bottom w:val="single" w:sz="48" w:space="0" w:color="auto"/>
            <w:right w:val="single" w:sz="48" w:space="0" w:color="auto"/>
          </w:divBdr>
          <w:divsChild>
            <w:div w:id="1481001949">
              <w:marLeft w:val="0"/>
              <w:marRight w:val="0"/>
              <w:marTop w:val="0"/>
              <w:marBottom w:val="0"/>
              <w:divBdr>
                <w:top w:val="none" w:sz="0" w:space="0" w:color="auto"/>
                <w:left w:val="none" w:sz="0" w:space="0" w:color="auto"/>
                <w:bottom w:val="none" w:sz="0" w:space="0" w:color="auto"/>
                <w:right w:val="none" w:sz="0" w:space="0" w:color="auto"/>
              </w:divBdr>
              <w:divsChild>
                <w:div w:id="52582994">
                  <w:marLeft w:val="0"/>
                  <w:marRight w:val="0"/>
                  <w:marTop w:val="0"/>
                  <w:marBottom w:val="0"/>
                  <w:divBdr>
                    <w:top w:val="none" w:sz="0" w:space="0" w:color="auto"/>
                    <w:left w:val="none" w:sz="0" w:space="0" w:color="auto"/>
                    <w:bottom w:val="none" w:sz="0" w:space="0" w:color="auto"/>
                    <w:right w:val="none" w:sz="0" w:space="0" w:color="auto"/>
                  </w:divBdr>
                </w:div>
                <w:div w:id="56320687">
                  <w:marLeft w:val="0"/>
                  <w:marRight w:val="0"/>
                  <w:marTop w:val="0"/>
                  <w:marBottom w:val="0"/>
                  <w:divBdr>
                    <w:top w:val="none" w:sz="0" w:space="0" w:color="auto"/>
                    <w:left w:val="none" w:sz="0" w:space="0" w:color="auto"/>
                    <w:bottom w:val="none" w:sz="0" w:space="0" w:color="auto"/>
                    <w:right w:val="none" w:sz="0" w:space="0" w:color="auto"/>
                  </w:divBdr>
                </w:div>
                <w:div w:id="145979114">
                  <w:marLeft w:val="0"/>
                  <w:marRight w:val="0"/>
                  <w:marTop w:val="0"/>
                  <w:marBottom w:val="0"/>
                  <w:divBdr>
                    <w:top w:val="none" w:sz="0" w:space="0" w:color="auto"/>
                    <w:left w:val="none" w:sz="0" w:space="0" w:color="auto"/>
                    <w:bottom w:val="none" w:sz="0" w:space="0" w:color="auto"/>
                    <w:right w:val="none" w:sz="0" w:space="0" w:color="auto"/>
                  </w:divBdr>
                </w:div>
                <w:div w:id="163478527">
                  <w:marLeft w:val="0"/>
                  <w:marRight w:val="0"/>
                  <w:marTop w:val="0"/>
                  <w:marBottom w:val="0"/>
                  <w:divBdr>
                    <w:top w:val="none" w:sz="0" w:space="0" w:color="auto"/>
                    <w:left w:val="none" w:sz="0" w:space="0" w:color="auto"/>
                    <w:bottom w:val="none" w:sz="0" w:space="0" w:color="auto"/>
                    <w:right w:val="none" w:sz="0" w:space="0" w:color="auto"/>
                  </w:divBdr>
                </w:div>
                <w:div w:id="185101183">
                  <w:marLeft w:val="0"/>
                  <w:marRight w:val="0"/>
                  <w:marTop w:val="0"/>
                  <w:marBottom w:val="0"/>
                  <w:divBdr>
                    <w:top w:val="none" w:sz="0" w:space="0" w:color="auto"/>
                    <w:left w:val="none" w:sz="0" w:space="0" w:color="auto"/>
                    <w:bottom w:val="none" w:sz="0" w:space="0" w:color="auto"/>
                    <w:right w:val="none" w:sz="0" w:space="0" w:color="auto"/>
                  </w:divBdr>
                </w:div>
                <w:div w:id="284890429">
                  <w:marLeft w:val="0"/>
                  <w:marRight w:val="0"/>
                  <w:marTop w:val="0"/>
                  <w:marBottom w:val="0"/>
                  <w:divBdr>
                    <w:top w:val="none" w:sz="0" w:space="0" w:color="auto"/>
                    <w:left w:val="none" w:sz="0" w:space="0" w:color="auto"/>
                    <w:bottom w:val="none" w:sz="0" w:space="0" w:color="auto"/>
                    <w:right w:val="none" w:sz="0" w:space="0" w:color="auto"/>
                  </w:divBdr>
                </w:div>
                <w:div w:id="315844141">
                  <w:marLeft w:val="0"/>
                  <w:marRight w:val="0"/>
                  <w:marTop w:val="0"/>
                  <w:marBottom w:val="0"/>
                  <w:divBdr>
                    <w:top w:val="none" w:sz="0" w:space="0" w:color="auto"/>
                    <w:left w:val="none" w:sz="0" w:space="0" w:color="auto"/>
                    <w:bottom w:val="none" w:sz="0" w:space="0" w:color="auto"/>
                    <w:right w:val="none" w:sz="0" w:space="0" w:color="auto"/>
                  </w:divBdr>
                </w:div>
                <w:div w:id="420369871">
                  <w:marLeft w:val="0"/>
                  <w:marRight w:val="0"/>
                  <w:marTop w:val="0"/>
                  <w:marBottom w:val="0"/>
                  <w:divBdr>
                    <w:top w:val="none" w:sz="0" w:space="0" w:color="auto"/>
                    <w:left w:val="none" w:sz="0" w:space="0" w:color="auto"/>
                    <w:bottom w:val="none" w:sz="0" w:space="0" w:color="auto"/>
                    <w:right w:val="none" w:sz="0" w:space="0" w:color="auto"/>
                  </w:divBdr>
                </w:div>
                <w:div w:id="534923562">
                  <w:marLeft w:val="0"/>
                  <w:marRight w:val="0"/>
                  <w:marTop w:val="0"/>
                  <w:marBottom w:val="0"/>
                  <w:divBdr>
                    <w:top w:val="none" w:sz="0" w:space="0" w:color="auto"/>
                    <w:left w:val="none" w:sz="0" w:space="0" w:color="auto"/>
                    <w:bottom w:val="none" w:sz="0" w:space="0" w:color="auto"/>
                    <w:right w:val="none" w:sz="0" w:space="0" w:color="auto"/>
                  </w:divBdr>
                </w:div>
                <w:div w:id="554850275">
                  <w:marLeft w:val="0"/>
                  <w:marRight w:val="0"/>
                  <w:marTop w:val="0"/>
                  <w:marBottom w:val="0"/>
                  <w:divBdr>
                    <w:top w:val="none" w:sz="0" w:space="0" w:color="auto"/>
                    <w:left w:val="none" w:sz="0" w:space="0" w:color="auto"/>
                    <w:bottom w:val="none" w:sz="0" w:space="0" w:color="auto"/>
                    <w:right w:val="none" w:sz="0" w:space="0" w:color="auto"/>
                  </w:divBdr>
                </w:div>
                <w:div w:id="596139411">
                  <w:marLeft w:val="0"/>
                  <w:marRight w:val="0"/>
                  <w:marTop w:val="0"/>
                  <w:marBottom w:val="0"/>
                  <w:divBdr>
                    <w:top w:val="none" w:sz="0" w:space="0" w:color="auto"/>
                    <w:left w:val="none" w:sz="0" w:space="0" w:color="auto"/>
                    <w:bottom w:val="none" w:sz="0" w:space="0" w:color="auto"/>
                    <w:right w:val="none" w:sz="0" w:space="0" w:color="auto"/>
                  </w:divBdr>
                </w:div>
                <w:div w:id="619144325">
                  <w:marLeft w:val="0"/>
                  <w:marRight w:val="0"/>
                  <w:marTop w:val="0"/>
                  <w:marBottom w:val="0"/>
                  <w:divBdr>
                    <w:top w:val="none" w:sz="0" w:space="0" w:color="auto"/>
                    <w:left w:val="none" w:sz="0" w:space="0" w:color="auto"/>
                    <w:bottom w:val="none" w:sz="0" w:space="0" w:color="auto"/>
                    <w:right w:val="none" w:sz="0" w:space="0" w:color="auto"/>
                  </w:divBdr>
                </w:div>
                <w:div w:id="644045052">
                  <w:marLeft w:val="0"/>
                  <w:marRight w:val="0"/>
                  <w:marTop w:val="0"/>
                  <w:marBottom w:val="0"/>
                  <w:divBdr>
                    <w:top w:val="none" w:sz="0" w:space="0" w:color="auto"/>
                    <w:left w:val="none" w:sz="0" w:space="0" w:color="auto"/>
                    <w:bottom w:val="none" w:sz="0" w:space="0" w:color="auto"/>
                    <w:right w:val="none" w:sz="0" w:space="0" w:color="auto"/>
                  </w:divBdr>
                </w:div>
                <w:div w:id="694385553">
                  <w:marLeft w:val="0"/>
                  <w:marRight w:val="0"/>
                  <w:marTop w:val="0"/>
                  <w:marBottom w:val="0"/>
                  <w:divBdr>
                    <w:top w:val="none" w:sz="0" w:space="0" w:color="auto"/>
                    <w:left w:val="none" w:sz="0" w:space="0" w:color="auto"/>
                    <w:bottom w:val="none" w:sz="0" w:space="0" w:color="auto"/>
                    <w:right w:val="none" w:sz="0" w:space="0" w:color="auto"/>
                  </w:divBdr>
                </w:div>
                <w:div w:id="715475137">
                  <w:marLeft w:val="0"/>
                  <w:marRight w:val="0"/>
                  <w:marTop w:val="0"/>
                  <w:marBottom w:val="0"/>
                  <w:divBdr>
                    <w:top w:val="none" w:sz="0" w:space="0" w:color="auto"/>
                    <w:left w:val="none" w:sz="0" w:space="0" w:color="auto"/>
                    <w:bottom w:val="none" w:sz="0" w:space="0" w:color="auto"/>
                    <w:right w:val="none" w:sz="0" w:space="0" w:color="auto"/>
                  </w:divBdr>
                </w:div>
                <w:div w:id="929118402">
                  <w:marLeft w:val="0"/>
                  <w:marRight w:val="0"/>
                  <w:marTop w:val="0"/>
                  <w:marBottom w:val="0"/>
                  <w:divBdr>
                    <w:top w:val="none" w:sz="0" w:space="0" w:color="auto"/>
                    <w:left w:val="none" w:sz="0" w:space="0" w:color="auto"/>
                    <w:bottom w:val="none" w:sz="0" w:space="0" w:color="auto"/>
                    <w:right w:val="none" w:sz="0" w:space="0" w:color="auto"/>
                  </w:divBdr>
                </w:div>
                <w:div w:id="970672265">
                  <w:marLeft w:val="0"/>
                  <w:marRight w:val="0"/>
                  <w:marTop w:val="0"/>
                  <w:marBottom w:val="0"/>
                  <w:divBdr>
                    <w:top w:val="none" w:sz="0" w:space="0" w:color="auto"/>
                    <w:left w:val="none" w:sz="0" w:space="0" w:color="auto"/>
                    <w:bottom w:val="none" w:sz="0" w:space="0" w:color="auto"/>
                    <w:right w:val="none" w:sz="0" w:space="0" w:color="auto"/>
                  </w:divBdr>
                </w:div>
                <w:div w:id="1032802393">
                  <w:marLeft w:val="0"/>
                  <w:marRight w:val="0"/>
                  <w:marTop w:val="0"/>
                  <w:marBottom w:val="0"/>
                  <w:divBdr>
                    <w:top w:val="none" w:sz="0" w:space="0" w:color="auto"/>
                    <w:left w:val="none" w:sz="0" w:space="0" w:color="auto"/>
                    <w:bottom w:val="none" w:sz="0" w:space="0" w:color="auto"/>
                    <w:right w:val="none" w:sz="0" w:space="0" w:color="auto"/>
                  </w:divBdr>
                </w:div>
                <w:div w:id="1199780490">
                  <w:marLeft w:val="0"/>
                  <w:marRight w:val="0"/>
                  <w:marTop w:val="0"/>
                  <w:marBottom w:val="0"/>
                  <w:divBdr>
                    <w:top w:val="none" w:sz="0" w:space="0" w:color="auto"/>
                    <w:left w:val="none" w:sz="0" w:space="0" w:color="auto"/>
                    <w:bottom w:val="none" w:sz="0" w:space="0" w:color="auto"/>
                    <w:right w:val="none" w:sz="0" w:space="0" w:color="auto"/>
                  </w:divBdr>
                </w:div>
                <w:div w:id="1260724823">
                  <w:marLeft w:val="0"/>
                  <w:marRight w:val="0"/>
                  <w:marTop w:val="0"/>
                  <w:marBottom w:val="0"/>
                  <w:divBdr>
                    <w:top w:val="none" w:sz="0" w:space="0" w:color="auto"/>
                    <w:left w:val="none" w:sz="0" w:space="0" w:color="auto"/>
                    <w:bottom w:val="none" w:sz="0" w:space="0" w:color="auto"/>
                    <w:right w:val="none" w:sz="0" w:space="0" w:color="auto"/>
                  </w:divBdr>
                </w:div>
                <w:div w:id="1285892833">
                  <w:marLeft w:val="0"/>
                  <w:marRight w:val="0"/>
                  <w:marTop w:val="0"/>
                  <w:marBottom w:val="0"/>
                  <w:divBdr>
                    <w:top w:val="none" w:sz="0" w:space="0" w:color="auto"/>
                    <w:left w:val="none" w:sz="0" w:space="0" w:color="auto"/>
                    <w:bottom w:val="none" w:sz="0" w:space="0" w:color="auto"/>
                    <w:right w:val="none" w:sz="0" w:space="0" w:color="auto"/>
                  </w:divBdr>
                </w:div>
                <w:div w:id="1300190339">
                  <w:marLeft w:val="0"/>
                  <w:marRight w:val="0"/>
                  <w:marTop w:val="0"/>
                  <w:marBottom w:val="0"/>
                  <w:divBdr>
                    <w:top w:val="none" w:sz="0" w:space="0" w:color="auto"/>
                    <w:left w:val="none" w:sz="0" w:space="0" w:color="auto"/>
                    <w:bottom w:val="none" w:sz="0" w:space="0" w:color="auto"/>
                    <w:right w:val="none" w:sz="0" w:space="0" w:color="auto"/>
                  </w:divBdr>
                </w:div>
                <w:div w:id="1319580986">
                  <w:marLeft w:val="0"/>
                  <w:marRight w:val="0"/>
                  <w:marTop w:val="0"/>
                  <w:marBottom w:val="0"/>
                  <w:divBdr>
                    <w:top w:val="none" w:sz="0" w:space="0" w:color="auto"/>
                    <w:left w:val="none" w:sz="0" w:space="0" w:color="auto"/>
                    <w:bottom w:val="none" w:sz="0" w:space="0" w:color="auto"/>
                    <w:right w:val="none" w:sz="0" w:space="0" w:color="auto"/>
                  </w:divBdr>
                </w:div>
                <w:div w:id="1350108161">
                  <w:marLeft w:val="0"/>
                  <w:marRight w:val="0"/>
                  <w:marTop w:val="0"/>
                  <w:marBottom w:val="0"/>
                  <w:divBdr>
                    <w:top w:val="none" w:sz="0" w:space="0" w:color="auto"/>
                    <w:left w:val="none" w:sz="0" w:space="0" w:color="auto"/>
                    <w:bottom w:val="none" w:sz="0" w:space="0" w:color="auto"/>
                    <w:right w:val="none" w:sz="0" w:space="0" w:color="auto"/>
                  </w:divBdr>
                </w:div>
                <w:div w:id="1527257241">
                  <w:marLeft w:val="0"/>
                  <w:marRight w:val="0"/>
                  <w:marTop w:val="0"/>
                  <w:marBottom w:val="0"/>
                  <w:divBdr>
                    <w:top w:val="none" w:sz="0" w:space="0" w:color="auto"/>
                    <w:left w:val="none" w:sz="0" w:space="0" w:color="auto"/>
                    <w:bottom w:val="none" w:sz="0" w:space="0" w:color="auto"/>
                    <w:right w:val="none" w:sz="0" w:space="0" w:color="auto"/>
                  </w:divBdr>
                </w:div>
                <w:div w:id="1540820020">
                  <w:marLeft w:val="0"/>
                  <w:marRight w:val="0"/>
                  <w:marTop w:val="0"/>
                  <w:marBottom w:val="0"/>
                  <w:divBdr>
                    <w:top w:val="none" w:sz="0" w:space="0" w:color="auto"/>
                    <w:left w:val="none" w:sz="0" w:space="0" w:color="auto"/>
                    <w:bottom w:val="none" w:sz="0" w:space="0" w:color="auto"/>
                    <w:right w:val="none" w:sz="0" w:space="0" w:color="auto"/>
                  </w:divBdr>
                </w:div>
                <w:div w:id="1608082236">
                  <w:marLeft w:val="0"/>
                  <w:marRight w:val="0"/>
                  <w:marTop w:val="0"/>
                  <w:marBottom w:val="0"/>
                  <w:divBdr>
                    <w:top w:val="none" w:sz="0" w:space="0" w:color="auto"/>
                    <w:left w:val="none" w:sz="0" w:space="0" w:color="auto"/>
                    <w:bottom w:val="none" w:sz="0" w:space="0" w:color="auto"/>
                    <w:right w:val="none" w:sz="0" w:space="0" w:color="auto"/>
                  </w:divBdr>
                </w:div>
                <w:div w:id="1643002349">
                  <w:marLeft w:val="0"/>
                  <w:marRight w:val="0"/>
                  <w:marTop w:val="0"/>
                  <w:marBottom w:val="0"/>
                  <w:divBdr>
                    <w:top w:val="none" w:sz="0" w:space="0" w:color="auto"/>
                    <w:left w:val="none" w:sz="0" w:space="0" w:color="auto"/>
                    <w:bottom w:val="none" w:sz="0" w:space="0" w:color="auto"/>
                    <w:right w:val="none" w:sz="0" w:space="0" w:color="auto"/>
                  </w:divBdr>
                </w:div>
                <w:div w:id="1674340300">
                  <w:marLeft w:val="0"/>
                  <w:marRight w:val="0"/>
                  <w:marTop w:val="0"/>
                  <w:marBottom w:val="0"/>
                  <w:divBdr>
                    <w:top w:val="none" w:sz="0" w:space="0" w:color="auto"/>
                    <w:left w:val="none" w:sz="0" w:space="0" w:color="auto"/>
                    <w:bottom w:val="none" w:sz="0" w:space="0" w:color="auto"/>
                    <w:right w:val="none" w:sz="0" w:space="0" w:color="auto"/>
                  </w:divBdr>
                </w:div>
                <w:div w:id="1739549363">
                  <w:marLeft w:val="0"/>
                  <w:marRight w:val="0"/>
                  <w:marTop w:val="0"/>
                  <w:marBottom w:val="0"/>
                  <w:divBdr>
                    <w:top w:val="none" w:sz="0" w:space="0" w:color="auto"/>
                    <w:left w:val="none" w:sz="0" w:space="0" w:color="auto"/>
                    <w:bottom w:val="none" w:sz="0" w:space="0" w:color="auto"/>
                    <w:right w:val="none" w:sz="0" w:space="0" w:color="auto"/>
                  </w:divBdr>
                </w:div>
                <w:div w:id="1798986837">
                  <w:marLeft w:val="0"/>
                  <w:marRight w:val="0"/>
                  <w:marTop w:val="0"/>
                  <w:marBottom w:val="0"/>
                  <w:divBdr>
                    <w:top w:val="none" w:sz="0" w:space="0" w:color="auto"/>
                    <w:left w:val="none" w:sz="0" w:space="0" w:color="auto"/>
                    <w:bottom w:val="none" w:sz="0" w:space="0" w:color="auto"/>
                    <w:right w:val="none" w:sz="0" w:space="0" w:color="auto"/>
                  </w:divBdr>
                </w:div>
                <w:div w:id="1845775675">
                  <w:marLeft w:val="0"/>
                  <w:marRight w:val="0"/>
                  <w:marTop w:val="0"/>
                  <w:marBottom w:val="0"/>
                  <w:divBdr>
                    <w:top w:val="none" w:sz="0" w:space="0" w:color="auto"/>
                    <w:left w:val="none" w:sz="0" w:space="0" w:color="auto"/>
                    <w:bottom w:val="none" w:sz="0" w:space="0" w:color="auto"/>
                    <w:right w:val="none" w:sz="0" w:space="0" w:color="auto"/>
                  </w:divBdr>
                </w:div>
                <w:div w:id="1983997388">
                  <w:marLeft w:val="0"/>
                  <w:marRight w:val="0"/>
                  <w:marTop w:val="0"/>
                  <w:marBottom w:val="0"/>
                  <w:divBdr>
                    <w:top w:val="none" w:sz="0" w:space="0" w:color="auto"/>
                    <w:left w:val="none" w:sz="0" w:space="0" w:color="auto"/>
                    <w:bottom w:val="none" w:sz="0" w:space="0" w:color="auto"/>
                    <w:right w:val="none" w:sz="0" w:space="0" w:color="auto"/>
                  </w:divBdr>
                </w:div>
                <w:div w:id="1985237345">
                  <w:marLeft w:val="0"/>
                  <w:marRight w:val="0"/>
                  <w:marTop w:val="0"/>
                  <w:marBottom w:val="0"/>
                  <w:divBdr>
                    <w:top w:val="none" w:sz="0" w:space="0" w:color="auto"/>
                    <w:left w:val="none" w:sz="0" w:space="0" w:color="auto"/>
                    <w:bottom w:val="none" w:sz="0" w:space="0" w:color="auto"/>
                    <w:right w:val="none" w:sz="0" w:space="0" w:color="auto"/>
                  </w:divBdr>
                </w:div>
                <w:div w:id="1986465778">
                  <w:marLeft w:val="0"/>
                  <w:marRight w:val="0"/>
                  <w:marTop w:val="0"/>
                  <w:marBottom w:val="0"/>
                  <w:divBdr>
                    <w:top w:val="none" w:sz="0" w:space="0" w:color="auto"/>
                    <w:left w:val="none" w:sz="0" w:space="0" w:color="auto"/>
                    <w:bottom w:val="none" w:sz="0" w:space="0" w:color="auto"/>
                    <w:right w:val="none" w:sz="0" w:space="0" w:color="auto"/>
                  </w:divBdr>
                </w:div>
                <w:div w:id="2008551277">
                  <w:marLeft w:val="0"/>
                  <w:marRight w:val="0"/>
                  <w:marTop w:val="0"/>
                  <w:marBottom w:val="0"/>
                  <w:divBdr>
                    <w:top w:val="none" w:sz="0" w:space="0" w:color="auto"/>
                    <w:left w:val="none" w:sz="0" w:space="0" w:color="auto"/>
                    <w:bottom w:val="none" w:sz="0" w:space="0" w:color="auto"/>
                    <w:right w:val="none" w:sz="0" w:space="0" w:color="auto"/>
                  </w:divBdr>
                </w:div>
                <w:div w:id="2038389928">
                  <w:marLeft w:val="0"/>
                  <w:marRight w:val="0"/>
                  <w:marTop w:val="0"/>
                  <w:marBottom w:val="0"/>
                  <w:divBdr>
                    <w:top w:val="none" w:sz="0" w:space="0" w:color="auto"/>
                    <w:left w:val="none" w:sz="0" w:space="0" w:color="auto"/>
                    <w:bottom w:val="none" w:sz="0" w:space="0" w:color="auto"/>
                    <w:right w:val="none" w:sz="0" w:space="0" w:color="auto"/>
                  </w:divBdr>
                </w:div>
                <w:div w:id="20463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4040">
      <w:bodyDiv w:val="1"/>
      <w:marLeft w:val="0"/>
      <w:marRight w:val="0"/>
      <w:marTop w:val="0"/>
      <w:marBottom w:val="0"/>
      <w:divBdr>
        <w:top w:val="none" w:sz="0" w:space="0" w:color="auto"/>
        <w:left w:val="none" w:sz="0" w:space="0" w:color="auto"/>
        <w:bottom w:val="none" w:sz="0" w:space="0" w:color="auto"/>
        <w:right w:val="none" w:sz="0" w:space="0" w:color="auto"/>
      </w:divBdr>
    </w:div>
    <w:div w:id="685984485">
      <w:bodyDiv w:val="1"/>
      <w:marLeft w:val="0"/>
      <w:marRight w:val="0"/>
      <w:marTop w:val="0"/>
      <w:marBottom w:val="0"/>
      <w:divBdr>
        <w:top w:val="none" w:sz="0" w:space="0" w:color="auto"/>
        <w:left w:val="none" w:sz="0" w:space="0" w:color="auto"/>
        <w:bottom w:val="none" w:sz="0" w:space="0" w:color="auto"/>
        <w:right w:val="none" w:sz="0" w:space="0" w:color="auto"/>
      </w:divBdr>
    </w:div>
    <w:div w:id="810903708">
      <w:bodyDiv w:val="1"/>
      <w:marLeft w:val="0"/>
      <w:marRight w:val="0"/>
      <w:marTop w:val="0"/>
      <w:marBottom w:val="0"/>
      <w:divBdr>
        <w:top w:val="none" w:sz="0" w:space="0" w:color="auto"/>
        <w:left w:val="none" w:sz="0" w:space="0" w:color="auto"/>
        <w:bottom w:val="none" w:sz="0" w:space="0" w:color="auto"/>
        <w:right w:val="none" w:sz="0" w:space="0" w:color="auto"/>
      </w:divBdr>
    </w:div>
    <w:div w:id="943461313">
      <w:bodyDiv w:val="1"/>
      <w:marLeft w:val="0"/>
      <w:marRight w:val="0"/>
      <w:marTop w:val="0"/>
      <w:marBottom w:val="0"/>
      <w:divBdr>
        <w:top w:val="none" w:sz="0" w:space="0" w:color="auto"/>
        <w:left w:val="none" w:sz="0" w:space="0" w:color="auto"/>
        <w:bottom w:val="none" w:sz="0" w:space="0" w:color="auto"/>
        <w:right w:val="none" w:sz="0" w:space="0" w:color="auto"/>
      </w:divBdr>
    </w:div>
    <w:div w:id="1019551451">
      <w:bodyDiv w:val="1"/>
      <w:marLeft w:val="0"/>
      <w:marRight w:val="0"/>
      <w:marTop w:val="0"/>
      <w:marBottom w:val="0"/>
      <w:divBdr>
        <w:top w:val="none" w:sz="0" w:space="0" w:color="auto"/>
        <w:left w:val="none" w:sz="0" w:space="0" w:color="auto"/>
        <w:bottom w:val="none" w:sz="0" w:space="0" w:color="auto"/>
        <w:right w:val="none" w:sz="0" w:space="0" w:color="auto"/>
      </w:divBdr>
    </w:div>
    <w:div w:id="1212620616">
      <w:bodyDiv w:val="1"/>
      <w:marLeft w:val="0"/>
      <w:marRight w:val="0"/>
      <w:marTop w:val="0"/>
      <w:marBottom w:val="0"/>
      <w:divBdr>
        <w:top w:val="none" w:sz="0" w:space="0" w:color="auto"/>
        <w:left w:val="none" w:sz="0" w:space="0" w:color="auto"/>
        <w:bottom w:val="none" w:sz="0" w:space="0" w:color="auto"/>
        <w:right w:val="none" w:sz="0" w:space="0" w:color="auto"/>
      </w:divBdr>
    </w:div>
    <w:div w:id="1407801889">
      <w:bodyDiv w:val="1"/>
      <w:marLeft w:val="0"/>
      <w:marRight w:val="0"/>
      <w:marTop w:val="0"/>
      <w:marBottom w:val="0"/>
      <w:divBdr>
        <w:top w:val="none" w:sz="0" w:space="0" w:color="auto"/>
        <w:left w:val="none" w:sz="0" w:space="0" w:color="auto"/>
        <w:bottom w:val="none" w:sz="0" w:space="0" w:color="auto"/>
        <w:right w:val="none" w:sz="0" w:space="0" w:color="auto"/>
      </w:divBdr>
      <w:divsChild>
        <w:div w:id="168061814">
          <w:marLeft w:val="0"/>
          <w:marRight w:val="0"/>
          <w:marTop w:val="0"/>
          <w:marBottom w:val="0"/>
          <w:divBdr>
            <w:top w:val="none" w:sz="0" w:space="0" w:color="auto"/>
            <w:left w:val="none" w:sz="0" w:space="0" w:color="auto"/>
            <w:bottom w:val="none" w:sz="0" w:space="0" w:color="auto"/>
            <w:right w:val="none" w:sz="0" w:space="0" w:color="auto"/>
          </w:divBdr>
        </w:div>
        <w:div w:id="281159638">
          <w:marLeft w:val="0"/>
          <w:marRight w:val="0"/>
          <w:marTop w:val="0"/>
          <w:marBottom w:val="0"/>
          <w:divBdr>
            <w:top w:val="none" w:sz="0" w:space="0" w:color="auto"/>
            <w:left w:val="none" w:sz="0" w:space="0" w:color="auto"/>
            <w:bottom w:val="none" w:sz="0" w:space="0" w:color="auto"/>
            <w:right w:val="none" w:sz="0" w:space="0" w:color="auto"/>
          </w:divBdr>
        </w:div>
        <w:div w:id="739013138">
          <w:marLeft w:val="0"/>
          <w:marRight w:val="0"/>
          <w:marTop w:val="0"/>
          <w:marBottom w:val="0"/>
          <w:divBdr>
            <w:top w:val="none" w:sz="0" w:space="0" w:color="auto"/>
            <w:left w:val="none" w:sz="0" w:space="0" w:color="auto"/>
            <w:bottom w:val="none" w:sz="0" w:space="0" w:color="auto"/>
            <w:right w:val="none" w:sz="0" w:space="0" w:color="auto"/>
          </w:divBdr>
        </w:div>
        <w:div w:id="820273848">
          <w:marLeft w:val="0"/>
          <w:marRight w:val="0"/>
          <w:marTop w:val="0"/>
          <w:marBottom w:val="0"/>
          <w:divBdr>
            <w:top w:val="none" w:sz="0" w:space="0" w:color="auto"/>
            <w:left w:val="none" w:sz="0" w:space="0" w:color="auto"/>
            <w:bottom w:val="none" w:sz="0" w:space="0" w:color="auto"/>
            <w:right w:val="none" w:sz="0" w:space="0" w:color="auto"/>
          </w:divBdr>
        </w:div>
        <w:div w:id="1200975490">
          <w:marLeft w:val="0"/>
          <w:marRight w:val="0"/>
          <w:marTop w:val="0"/>
          <w:marBottom w:val="0"/>
          <w:divBdr>
            <w:top w:val="none" w:sz="0" w:space="0" w:color="auto"/>
            <w:left w:val="none" w:sz="0" w:space="0" w:color="auto"/>
            <w:bottom w:val="none" w:sz="0" w:space="0" w:color="auto"/>
            <w:right w:val="none" w:sz="0" w:space="0" w:color="auto"/>
          </w:divBdr>
        </w:div>
        <w:div w:id="1210218128">
          <w:marLeft w:val="0"/>
          <w:marRight w:val="0"/>
          <w:marTop w:val="0"/>
          <w:marBottom w:val="0"/>
          <w:divBdr>
            <w:top w:val="none" w:sz="0" w:space="0" w:color="auto"/>
            <w:left w:val="none" w:sz="0" w:space="0" w:color="auto"/>
            <w:bottom w:val="none" w:sz="0" w:space="0" w:color="auto"/>
            <w:right w:val="none" w:sz="0" w:space="0" w:color="auto"/>
          </w:divBdr>
        </w:div>
        <w:div w:id="1395155797">
          <w:marLeft w:val="0"/>
          <w:marRight w:val="0"/>
          <w:marTop w:val="0"/>
          <w:marBottom w:val="0"/>
          <w:divBdr>
            <w:top w:val="none" w:sz="0" w:space="0" w:color="auto"/>
            <w:left w:val="none" w:sz="0" w:space="0" w:color="auto"/>
            <w:bottom w:val="none" w:sz="0" w:space="0" w:color="auto"/>
            <w:right w:val="none" w:sz="0" w:space="0" w:color="auto"/>
          </w:divBdr>
        </w:div>
        <w:div w:id="1454011180">
          <w:marLeft w:val="0"/>
          <w:marRight w:val="0"/>
          <w:marTop w:val="0"/>
          <w:marBottom w:val="0"/>
          <w:divBdr>
            <w:top w:val="none" w:sz="0" w:space="0" w:color="auto"/>
            <w:left w:val="none" w:sz="0" w:space="0" w:color="auto"/>
            <w:bottom w:val="none" w:sz="0" w:space="0" w:color="auto"/>
            <w:right w:val="none" w:sz="0" w:space="0" w:color="auto"/>
          </w:divBdr>
        </w:div>
        <w:div w:id="1491555861">
          <w:marLeft w:val="0"/>
          <w:marRight w:val="0"/>
          <w:marTop w:val="0"/>
          <w:marBottom w:val="0"/>
          <w:divBdr>
            <w:top w:val="none" w:sz="0" w:space="0" w:color="auto"/>
            <w:left w:val="none" w:sz="0" w:space="0" w:color="auto"/>
            <w:bottom w:val="none" w:sz="0" w:space="0" w:color="auto"/>
            <w:right w:val="none" w:sz="0" w:space="0" w:color="auto"/>
          </w:divBdr>
        </w:div>
        <w:div w:id="1629244156">
          <w:marLeft w:val="0"/>
          <w:marRight w:val="0"/>
          <w:marTop w:val="0"/>
          <w:marBottom w:val="0"/>
          <w:divBdr>
            <w:top w:val="none" w:sz="0" w:space="0" w:color="auto"/>
            <w:left w:val="none" w:sz="0" w:space="0" w:color="auto"/>
            <w:bottom w:val="none" w:sz="0" w:space="0" w:color="auto"/>
            <w:right w:val="none" w:sz="0" w:space="0" w:color="auto"/>
          </w:divBdr>
        </w:div>
        <w:div w:id="2133747271">
          <w:marLeft w:val="0"/>
          <w:marRight w:val="0"/>
          <w:marTop w:val="0"/>
          <w:marBottom w:val="0"/>
          <w:divBdr>
            <w:top w:val="none" w:sz="0" w:space="0" w:color="auto"/>
            <w:left w:val="none" w:sz="0" w:space="0" w:color="auto"/>
            <w:bottom w:val="none" w:sz="0" w:space="0" w:color="auto"/>
            <w:right w:val="none" w:sz="0" w:space="0" w:color="auto"/>
          </w:divBdr>
        </w:div>
      </w:divsChild>
    </w:div>
    <w:div w:id="1659845166">
      <w:bodyDiv w:val="1"/>
      <w:marLeft w:val="0"/>
      <w:marRight w:val="0"/>
      <w:marTop w:val="0"/>
      <w:marBottom w:val="0"/>
      <w:divBdr>
        <w:top w:val="none" w:sz="0" w:space="0" w:color="auto"/>
        <w:left w:val="none" w:sz="0" w:space="0" w:color="auto"/>
        <w:bottom w:val="none" w:sz="0" w:space="0" w:color="auto"/>
        <w:right w:val="none" w:sz="0" w:space="0" w:color="auto"/>
      </w:divBdr>
    </w:div>
    <w:div w:id="1877426735">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21290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B59A7B2A-C6B7-47AC-922C-E58CBDE2A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37</Pages>
  <Words>8748</Words>
  <Characters>48117</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Cuenta Microsoft</cp:lastModifiedBy>
  <cp:revision>9</cp:revision>
  <cp:lastPrinted>2025-08-14T22:03:00Z</cp:lastPrinted>
  <dcterms:created xsi:type="dcterms:W3CDTF">2025-08-11T22:52:00Z</dcterms:created>
  <dcterms:modified xsi:type="dcterms:W3CDTF">2025-08-20T19:28:00Z</dcterms:modified>
</cp:coreProperties>
</file>