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8DCB"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5F2E98F5"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19AEE4B8" w14:textId="1E8E8EF4"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VISTOS </w:t>
      </w:r>
      <w:r w:rsidRPr="00DA739C">
        <w:rPr>
          <w:rFonts w:ascii="Palatino Linotype" w:eastAsia="Palatino Linotype" w:hAnsi="Palatino Linotype" w:cs="Palatino Linotype"/>
          <w:sz w:val="22"/>
          <w:szCs w:val="22"/>
        </w:rPr>
        <w:t xml:space="preserve">los expedientes relativos a los recursos de revisión </w:t>
      </w:r>
      <w:r w:rsidRPr="00DA739C">
        <w:rPr>
          <w:rFonts w:ascii="Palatino Linotype" w:eastAsia="Palatino Linotype" w:hAnsi="Palatino Linotype" w:cs="Palatino Linotype"/>
          <w:b/>
          <w:sz w:val="22"/>
          <w:szCs w:val="22"/>
        </w:rPr>
        <w:t xml:space="preserve">01564/INFOEM/IP/RR/2025, 01565/INFOEM/IP/RR/2025 y 01566/INFOEM/IP/RR/2025 acumulados, </w:t>
      </w:r>
      <w:r w:rsidRPr="00DA739C">
        <w:rPr>
          <w:rFonts w:ascii="Palatino Linotype" w:eastAsia="Palatino Linotype" w:hAnsi="Palatino Linotype" w:cs="Palatino Linotype"/>
          <w:sz w:val="22"/>
          <w:szCs w:val="22"/>
        </w:rPr>
        <w:t xml:space="preserve">interpuestos por un </w:t>
      </w:r>
      <w:r w:rsidR="00613804" w:rsidRPr="00613804">
        <w:rPr>
          <w:rFonts w:ascii="Palatino Linotype" w:eastAsia="Palatino Linotype" w:hAnsi="Palatino Linotype" w:cs="Palatino Linotype"/>
          <w:b/>
          <w:sz w:val="22"/>
          <w:szCs w:val="22"/>
        </w:rPr>
        <w:t>XXXXX XXXX XXXXXXX XXXXXX</w:t>
      </w:r>
      <w:r w:rsidRPr="00DA739C">
        <w:rPr>
          <w:rFonts w:ascii="Palatino Linotype" w:eastAsia="Palatino Linotype" w:hAnsi="Palatino Linotype" w:cs="Palatino Linotype"/>
          <w:sz w:val="22"/>
          <w:szCs w:val="22"/>
        </w:rPr>
        <w:t xml:space="preserve">, en lo sucesivo la parte </w:t>
      </w:r>
      <w:r w:rsidRPr="00DA739C">
        <w:rPr>
          <w:rFonts w:ascii="Palatino Linotype" w:eastAsia="Palatino Linotype" w:hAnsi="Palatino Linotype" w:cs="Palatino Linotype"/>
          <w:b/>
          <w:sz w:val="22"/>
          <w:szCs w:val="22"/>
        </w:rPr>
        <w:t>Recurrente</w:t>
      </w:r>
      <w:r w:rsidRPr="00DA739C">
        <w:rPr>
          <w:rFonts w:ascii="Palatino Linotype" w:eastAsia="Palatino Linotype" w:hAnsi="Palatino Linotype" w:cs="Palatino Linotype"/>
          <w:sz w:val="22"/>
          <w:szCs w:val="22"/>
        </w:rPr>
        <w:t xml:space="preserve">, en contra de la respuesta a sus solicitudes de información por parte del </w:t>
      </w:r>
      <w:r w:rsidRPr="00DA739C">
        <w:rPr>
          <w:rFonts w:ascii="Palatino Linotype" w:eastAsia="Palatino Linotype" w:hAnsi="Palatino Linotype" w:cs="Palatino Linotype"/>
          <w:b/>
          <w:sz w:val="22"/>
          <w:szCs w:val="22"/>
        </w:rPr>
        <w:t>Ayuntamiento de Tultepec</w:t>
      </w:r>
      <w:r w:rsidRPr="00DA739C">
        <w:rPr>
          <w:rFonts w:ascii="Palatino Linotype" w:eastAsia="Palatino Linotype" w:hAnsi="Palatino Linotype" w:cs="Palatino Linotype"/>
          <w:sz w:val="22"/>
          <w:szCs w:val="22"/>
        </w:rPr>
        <w:t xml:space="preserve">, en lo sucesivo el </w:t>
      </w:r>
      <w:r w:rsidRPr="00DA739C">
        <w:rPr>
          <w:rFonts w:ascii="Palatino Linotype" w:eastAsia="Palatino Linotype" w:hAnsi="Palatino Linotype" w:cs="Palatino Linotype"/>
          <w:b/>
          <w:sz w:val="22"/>
          <w:szCs w:val="22"/>
        </w:rPr>
        <w:t xml:space="preserve">Sujeto Obligado; </w:t>
      </w:r>
      <w:r w:rsidRPr="00DA739C">
        <w:rPr>
          <w:rFonts w:ascii="Palatino Linotype" w:eastAsia="Palatino Linotype" w:hAnsi="Palatino Linotype" w:cs="Palatino Linotype"/>
          <w:sz w:val="22"/>
          <w:szCs w:val="22"/>
        </w:rPr>
        <w:t>se procede a dictar la presente resolución, con base en lo siguiente.</w:t>
      </w:r>
    </w:p>
    <w:p w14:paraId="65892808"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59D195CB" w14:textId="77777777" w:rsidR="001F2212" w:rsidRPr="00DA739C" w:rsidRDefault="00821847">
      <w:pPr>
        <w:spacing w:line="360" w:lineRule="auto"/>
        <w:ind w:right="49"/>
        <w:jc w:val="center"/>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I.</w:t>
      </w:r>
      <w:r w:rsidRPr="00DA739C">
        <w:rPr>
          <w:rFonts w:ascii="Palatino Linotype" w:eastAsia="Palatino Linotype" w:hAnsi="Palatino Linotype" w:cs="Palatino Linotype"/>
          <w:b/>
          <w:sz w:val="22"/>
          <w:szCs w:val="22"/>
        </w:rPr>
        <w:tab/>
        <w:t>A N T E C E D E N T E S</w:t>
      </w:r>
    </w:p>
    <w:p w14:paraId="586C733F"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538E244F"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1.</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b/>
          <w:sz w:val="22"/>
          <w:szCs w:val="22"/>
        </w:rPr>
        <w:t xml:space="preserve">Solicitudes de Acceso a la Información. </w:t>
      </w:r>
      <w:r w:rsidRPr="00DA739C">
        <w:rPr>
          <w:rFonts w:ascii="Palatino Linotype" w:eastAsia="Palatino Linotype" w:hAnsi="Palatino Linotype" w:cs="Palatino Linotype"/>
          <w:sz w:val="22"/>
          <w:szCs w:val="22"/>
        </w:rPr>
        <w:t xml:space="preserve">El </w:t>
      </w:r>
      <w:r w:rsidRPr="00DA739C">
        <w:rPr>
          <w:rFonts w:ascii="Palatino Linotype" w:eastAsia="Palatino Linotype" w:hAnsi="Palatino Linotype" w:cs="Palatino Linotype"/>
          <w:b/>
          <w:sz w:val="22"/>
          <w:szCs w:val="22"/>
        </w:rPr>
        <w:t>veintisiete de enero de dos mil veinticinco</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b/>
          <w:sz w:val="22"/>
          <w:szCs w:val="22"/>
        </w:rPr>
        <w:t>LA PARTE</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b/>
          <w:sz w:val="22"/>
          <w:szCs w:val="22"/>
        </w:rPr>
        <w:t>RECURRENTE</w:t>
      </w:r>
      <w:r w:rsidRPr="00DA739C">
        <w:rPr>
          <w:rFonts w:ascii="Palatino Linotype" w:eastAsia="Palatino Linotype" w:hAnsi="Palatino Linotype" w:cs="Palatino Linotype"/>
          <w:sz w:val="22"/>
          <w:szCs w:val="22"/>
        </w:rPr>
        <w:t xml:space="preserve"> formuló solicitudes de acceso a información pública a través del </w:t>
      </w:r>
      <w:r w:rsidRPr="00DA739C">
        <w:rPr>
          <w:rFonts w:ascii="Palatino Linotype" w:eastAsia="Palatino Linotype" w:hAnsi="Palatino Linotype" w:cs="Palatino Linotype"/>
          <w:b/>
          <w:sz w:val="22"/>
          <w:szCs w:val="22"/>
        </w:rPr>
        <w:t>SAIMEX;</w:t>
      </w:r>
      <w:r w:rsidRPr="00DA739C">
        <w:rPr>
          <w:rFonts w:ascii="Palatino Linotype" w:eastAsia="Palatino Linotype" w:hAnsi="Palatino Linotype" w:cs="Palatino Linotype"/>
          <w:sz w:val="22"/>
          <w:szCs w:val="22"/>
        </w:rPr>
        <w:t xml:space="preserve"> en las que requirió lo siguiente:</w:t>
      </w:r>
    </w:p>
    <w:p w14:paraId="0F13BE2C" w14:textId="77777777" w:rsidR="001F2212" w:rsidRPr="00DA739C" w:rsidRDefault="001F2212">
      <w:pPr>
        <w:spacing w:line="360" w:lineRule="auto"/>
        <w:jc w:val="both"/>
        <w:rPr>
          <w:rFonts w:ascii="Palatino Linotype" w:eastAsia="Palatino Linotype" w:hAnsi="Palatino Linotype" w:cs="Palatino Linotype"/>
          <w:sz w:val="22"/>
          <w:szCs w:val="22"/>
        </w:rPr>
      </w:pPr>
    </w:p>
    <w:tbl>
      <w:tblPr>
        <w:tblStyle w:val="a"/>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427536" w:rsidRPr="00DA739C" w14:paraId="7083410F" w14:textId="77777777">
        <w:tc>
          <w:tcPr>
            <w:tcW w:w="3256" w:type="dxa"/>
            <w:shd w:val="clear" w:color="auto" w:fill="D9D9D9"/>
          </w:tcPr>
          <w:p w14:paraId="03735ECD" w14:textId="77777777" w:rsidR="001F2212" w:rsidRPr="00DA739C" w:rsidRDefault="00821847">
            <w:pPr>
              <w:spacing w:line="360" w:lineRule="auto"/>
              <w:jc w:val="both"/>
              <w:rPr>
                <w:rFonts w:ascii="Palatino Linotype" w:eastAsia="Palatino Linotype" w:hAnsi="Palatino Linotype" w:cs="Palatino Linotype"/>
                <w:b/>
                <w:i/>
                <w:sz w:val="22"/>
                <w:szCs w:val="22"/>
              </w:rPr>
            </w:pPr>
            <w:bookmarkStart w:id="0" w:name="_heading=h.1fob9te" w:colFirst="0" w:colLast="0"/>
            <w:bookmarkEnd w:id="0"/>
            <w:r w:rsidRPr="00DA739C">
              <w:rPr>
                <w:rFonts w:ascii="Palatino Linotype" w:eastAsia="Palatino Linotype" w:hAnsi="Palatino Linotype" w:cs="Palatino Linotype"/>
                <w:b/>
                <w:i/>
                <w:sz w:val="22"/>
                <w:szCs w:val="22"/>
              </w:rPr>
              <w:t>Número de solicitud</w:t>
            </w:r>
          </w:p>
        </w:tc>
        <w:tc>
          <w:tcPr>
            <w:tcW w:w="5670" w:type="dxa"/>
            <w:shd w:val="clear" w:color="auto" w:fill="D9D9D9"/>
          </w:tcPr>
          <w:p w14:paraId="7C089684" w14:textId="77777777" w:rsidR="001F2212" w:rsidRPr="00DA739C" w:rsidRDefault="00821847">
            <w:pPr>
              <w:spacing w:line="360" w:lineRule="auto"/>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Información requerida.</w:t>
            </w:r>
          </w:p>
        </w:tc>
      </w:tr>
      <w:tr w:rsidR="00427536" w:rsidRPr="00DA739C" w14:paraId="5888D66E" w14:textId="77777777">
        <w:trPr>
          <w:trHeight w:val="564"/>
        </w:trPr>
        <w:tc>
          <w:tcPr>
            <w:tcW w:w="3256" w:type="dxa"/>
          </w:tcPr>
          <w:p w14:paraId="7663C712" w14:textId="77777777" w:rsidR="001F2212" w:rsidRPr="00DA739C" w:rsidRDefault="00821847">
            <w:pPr>
              <w:spacing w:line="360" w:lineRule="auto"/>
              <w:jc w:val="both"/>
              <w:rPr>
                <w:rFonts w:ascii="Palatino Linotype" w:eastAsia="Palatino Linotype" w:hAnsi="Palatino Linotype" w:cs="Palatino Linotype"/>
                <w:b/>
                <w:i/>
                <w:sz w:val="22"/>
                <w:szCs w:val="22"/>
              </w:rPr>
            </w:pPr>
            <w:bookmarkStart w:id="1" w:name="_heading=h.3znysh7" w:colFirst="0" w:colLast="0"/>
            <w:bookmarkEnd w:id="1"/>
            <w:r w:rsidRPr="00DA739C">
              <w:rPr>
                <w:rFonts w:ascii="Palatino Linotype" w:eastAsia="Palatino Linotype" w:hAnsi="Palatino Linotype" w:cs="Palatino Linotype"/>
                <w:b/>
                <w:i/>
                <w:sz w:val="22"/>
                <w:szCs w:val="22"/>
              </w:rPr>
              <w:t>00011/TULTEPEC/IP/2025</w:t>
            </w:r>
          </w:p>
        </w:tc>
        <w:tc>
          <w:tcPr>
            <w:tcW w:w="5670" w:type="dxa"/>
          </w:tcPr>
          <w:p w14:paraId="6CD8E9A8"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informe y extienda una copia del plan de protección civil para el marco de la feria internacional de la </w:t>
            </w:r>
            <w:proofErr w:type="spellStart"/>
            <w:r w:rsidRPr="00DA739C">
              <w:rPr>
                <w:rFonts w:ascii="Palatino Linotype" w:eastAsia="Palatino Linotype" w:hAnsi="Palatino Linotype" w:cs="Palatino Linotype"/>
                <w:i/>
                <w:sz w:val="22"/>
                <w:szCs w:val="22"/>
              </w:rPr>
              <w:t>pirotécnia</w:t>
            </w:r>
            <w:proofErr w:type="spellEnd"/>
            <w:r w:rsidRPr="00DA739C">
              <w:rPr>
                <w:rFonts w:ascii="Palatino Linotype" w:eastAsia="Palatino Linotype" w:hAnsi="Palatino Linotype" w:cs="Palatino Linotype"/>
                <w:i/>
                <w:sz w:val="22"/>
                <w:szCs w:val="22"/>
              </w:rPr>
              <w:t xml:space="preserve"> 2025.</w:t>
            </w:r>
          </w:p>
        </w:tc>
      </w:tr>
      <w:tr w:rsidR="00427536" w:rsidRPr="00DA739C" w14:paraId="33842C05" w14:textId="77777777">
        <w:tc>
          <w:tcPr>
            <w:tcW w:w="3256" w:type="dxa"/>
          </w:tcPr>
          <w:p w14:paraId="1497124E"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i/>
                <w:sz w:val="22"/>
                <w:szCs w:val="22"/>
              </w:rPr>
              <w:t>00012/TULTEPEC/IP/2025</w:t>
            </w:r>
          </w:p>
        </w:tc>
        <w:tc>
          <w:tcPr>
            <w:tcW w:w="5670" w:type="dxa"/>
          </w:tcPr>
          <w:p w14:paraId="02A5F3BC"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Informe cuales son los protocolos de atención vial ante el cierre de avenidas durante 25 días, derivado de la feria internacional de la pirotecnia 2025.</w:t>
            </w:r>
          </w:p>
        </w:tc>
      </w:tr>
      <w:tr w:rsidR="00427536" w:rsidRPr="00DA739C" w14:paraId="3D8F141C" w14:textId="77777777">
        <w:tc>
          <w:tcPr>
            <w:tcW w:w="3256" w:type="dxa"/>
          </w:tcPr>
          <w:p w14:paraId="7099828C"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i/>
                <w:sz w:val="22"/>
                <w:szCs w:val="22"/>
              </w:rPr>
              <w:lastRenderedPageBreak/>
              <w:t>00013/TULTEPEC/IP/2025</w:t>
            </w:r>
          </w:p>
        </w:tc>
        <w:tc>
          <w:tcPr>
            <w:tcW w:w="5670" w:type="dxa"/>
          </w:tcPr>
          <w:p w14:paraId="4C3237AF"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informe cuales son las rutas de acceso, salida y alternas, así como cuales son las calles que </w:t>
            </w:r>
            <w:proofErr w:type="spellStart"/>
            <w:r w:rsidRPr="00DA739C">
              <w:rPr>
                <w:rFonts w:ascii="Palatino Linotype" w:eastAsia="Palatino Linotype" w:hAnsi="Palatino Linotype" w:cs="Palatino Linotype"/>
                <w:i/>
                <w:sz w:val="22"/>
                <w:szCs w:val="22"/>
              </w:rPr>
              <w:t>permaneceran</w:t>
            </w:r>
            <w:proofErr w:type="spellEnd"/>
            <w:r w:rsidRPr="00DA739C">
              <w:rPr>
                <w:rFonts w:ascii="Palatino Linotype" w:eastAsia="Palatino Linotype" w:hAnsi="Palatino Linotype" w:cs="Palatino Linotype"/>
                <w:i/>
                <w:sz w:val="22"/>
                <w:szCs w:val="22"/>
              </w:rPr>
              <w:t xml:space="preserve"> cerradas, </w:t>
            </w:r>
            <w:proofErr w:type="spellStart"/>
            <w:r w:rsidRPr="00DA739C">
              <w:rPr>
                <w:rFonts w:ascii="Palatino Linotype" w:eastAsia="Palatino Linotype" w:hAnsi="Palatino Linotype" w:cs="Palatino Linotype"/>
                <w:i/>
                <w:sz w:val="22"/>
                <w:szCs w:val="22"/>
              </w:rPr>
              <w:t>cuales</w:t>
            </w:r>
            <w:proofErr w:type="spellEnd"/>
            <w:r w:rsidRPr="00DA739C">
              <w:rPr>
                <w:rFonts w:ascii="Palatino Linotype" w:eastAsia="Palatino Linotype" w:hAnsi="Palatino Linotype" w:cs="Palatino Linotype"/>
                <w:i/>
                <w:sz w:val="22"/>
                <w:szCs w:val="22"/>
              </w:rPr>
              <w:t xml:space="preserve"> son sus alternativas de cada uno de los días en que se realizarán los cierres de las avenidas derivado de la feria internacional de la pirotecnia 2025.</w:t>
            </w:r>
          </w:p>
        </w:tc>
      </w:tr>
    </w:tbl>
    <w:p w14:paraId="3503405A" w14:textId="77777777" w:rsidR="001F2212" w:rsidRPr="00DA739C" w:rsidRDefault="001F2212">
      <w:pPr>
        <w:spacing w:line="360" w:lineRule="auto"/>
        <w:ind w:right="49"/>
        <w:jc w:val="both"/>
        <w:rPr>
          <w:rFonts w:ascii="Palatino Linotype" w:eastAsia="Palatino Linotype" w:hAnsi="Palatino Linotype" w:cs="Palatino Linotype"/>
          <w:b/>
          <w:sz w:val="22"/>
          <w:szCs w:val="22"/>
        </w:rPr>
      </w:pPr>
    </w:p>
    <w:p w14:paraId="58C88FCA"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Modalidad elegida para la entrega de la información:</w:t>
      </w:r>
      <w:r w:rsidRPr="00DA739C">
        <w:rPr>
          <w:rFonts w:ascii="Palatino Linotype" w:eastAsia="Palatino Linotype" w:hAnsi="Palatino Linotype" w:cs="Palatino Linotype"/>
          <w:sz w:val="22"/>
          <w:szCs w:val="22"/>
        </w:rPr>
        <w:t xml:space="preserve"> a través del Sistema de Acceso a la Información Mexiquense (SAIMEX). </w:t>
      </w:r>
    </w:p>
    <w:p w14:paraId="21412315"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5AEBA947" w14:textId="77777777" w:rsidR="001F2212" w:rsidRPr="00DA739C" w:rsidRDefault="00821847">
      <w:pPr>
        <w:widowControl w:val="0"/>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2. Respuesta.</w:t>
      </w:r>
      <w:r w:rsidRPr="00DA739C">
        <w:rPr>
          <w:rFonts w:ascii="Palatino Linotype" w:eastAsia="Palatino Linotype" w:hAnsi="Palatino Linotype" w:cs="Palatino Linotype"/>
          <w:sz w:val="22"/>
          <w:szCs w:val="22"/>
        </w:rPr>
        <w:t xml:space="preserve"> El </w:t>
      </w:r>
      <w:r w:rsidRPr="00DA739C">
        <w:rPr>
          <w:rFonts w:ascii="Palatino Linotype" w:eastAsia="Palatino Linotype" w:hAnsi="Palatino Linotype" w:cs="Palatino Linotype"/>
          <w:b/>
          <w:sz w:val="22"/>
          <w:szCs w:val="22"/>
        </w:rPr>
        <w:t>doce de febrero de dos mil veinticinco</w:t>
      </w:r>
      <w:r w:rsidRPr="00DA739C">
        <w:rPr>
          <w:rFonts w:ascii="Palatino Linotype" w:eastAsia="Palatino Linotype" w:hAnsi="Palatino Linotype" w:cs="Palatino Linotype"/>
          <w:sz w:val="22"/>
          <w:szCs w:val="22"/>
        </w:rPr>
        <w:t>, el Sujeto Obligado dio respuesta a las solicitudes en los siguientes términos:</w:t>
      </w:r>
    </w:p>
    <w:p w14:paraId="1DCA0208" w14:textId="77777777" w:rsidR="001F2212" w:rsidRPr="00DA739C" w:rsidRDefault="001F2212">
      <w:pPr>
        <w:widowControl w:val="0"/>
        <w:spacing w:line="360" w:lineRule="auto"/>
        <w:jc w:val="both"/>
        <w:rPr>
          <w:rFonts w:ascii="Palatino Linotype" w:eastAsia="Palatino Linotype" w:hAnsi="Palatino Linotype" w:cs="Palatino Linotype"/>
          <w:sz w:val="22"/>
          <w:szCs w:val="22"/>
        </w:rPr>
      </w:pPr>
    </w:p>
    <w:tbl>
      <w:tblPr>
        <w:tblStyle w:val="a0"/>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804"/>
      </w:tblGrid>
      <w:tr w:rsidR="00427536" w:rsidRPr="00DA739C" w14:paraId="6D9A7DB9" w14:textId="77777777">
        <w:trPr>
          <w:trHeight w:val="564"/>
        </w:trPr>
        <w:tc>
          <w:tcPr>
            <w:tcW w:w="2383" w:type="dxa"/>
          </w:tcPr>
          <w:p w14:paraId="69BC9C55" w14:textId="77777777" w:rsidR="001F2212" w:rsidRPr="00DA739C" w:rsidRDefault="00821847">
            <w:pPr>
              <w:spacing w:line="360" w:lineRule="auto"/>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SOLICITUD</w:t>
            </w:r>
          </w:p>
        </w:tc>
        <w:tc>
          <w:tcPr>
            <w:tcW w:w="6804" w:type="dxa"/>
          </w:tcPr>
          <w:p w14:paraId="03C66843" w14:textId="77777777" w:rsidR="001F2212" w:rsidRPr="00DA739C" w:rsidRDefault="00821847">
            <w:pPr>
              <w:spacing w:line="360" w:lineRule="auto"/>
              <w:ind w:right="317"/>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RESPUESTA.</w:t>
            </w:r>
          </w:p>
        </w:tc>
      </w:tr>
      <w:tr w:rsidR="00427536" w:rsidRPr="00DA739C" w14:paraId="65D40A86" w14:textId="77777777">
        <w:trPr>
          <w:trHeight w:val="564"/>
        </w:trPr>
        <w:tc>
          <w:tcPr>
            <w:tcW w:w="2383" w:type="dxa"/>
          </w:tcPr>
          <w:p w14:paraId="5AD60290" w14:textId="77777777" w:rsidR="001F2212" w:rsidRPr="00DA739C" w:rsidRDefault="00821847">
            <w:pPr>
              <w:spacing w:line="360" w:lineRule="auto"/>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00011/TULTEPEC/IP/2025</w:t>
            </w:r>
          </w:p>
        </w:tc>
        <w:tc>
          <w:tcPr>
            <w:tcW w:w="6804" w:type="dxa"/>
          </w:tcPr>
          <w:p w14:paraId="5F2D3EEE" w14:textId="77777777" w:rsidR="001F2212" w:rsidRPr="00DA739C" w:rsidRDefault="00821847">
            <w:pPr>
              <w:spacing w:line="360" w:lineRule="auto"/>
              <w:ind w:right="317"/>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Oficio CMPCB/034/02/2025 suscrito por el Coordinador Municipal de Protección Civil mediante el cual da respuesta a diversas solicitudes, en la que nos ocupa refiere “Programa Especial”</w:t>
            </w:r>
          </w:p>
        </w:tc>
      </w:tr>
      <w:tr w:rsidR="00427536" w:rsidRPr="00DA739C" w14:paraId="1EB987B7" w14:textId="77777777">
        <w:tc>
          <w:tcPr>
            <w:tcW w:w="2383" w:type="dxa"/>
          </w:tcPr>
          <w:p w14:paraId="12A49D42"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i/>
                <w:sz w:val="22"/>
                <w:szCs w:val="22"/>
              </w:rPr>
              <w:t>00012/TULTEPEC/IP/2025</w:t>
            </w:r>
          </w:p>
        </w:tc>
        <w:tc>
          <w:tcPr>
            <w:tcW w:w="6804" w:type="dxa"/>
          </w:tcPr>
          <w:p w14:paraId="5031BA01" w14:textId="77777777" w:rsidR="001F2212" w:rsidRPr="00DA739C" w:rsidRDefault="00821847">
            <w:pPr>
              <w:spacing w:line="360" w:lineRule="auto"/>
              <w:ind w:right="317"/>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sz w:val="22"/>
                <w:szCs w:val="22"/>
              </w:rPr>
              <w:t>Oficio CMPCB/034/02/2025 suscrito por el Coordinador Municipal de Protección Civil mediante el cual da respuesta a diversas solicitudes, en la que nos ocupa refiere que no es competencia de la Coordinación.</w:t>
            </w:r>
          </w:p>
        </w:tc>
      </w:tr>
      <w:tr w:rsidR="00427536" w:rsidRPr="00DA739C" w14:paraId="0D25DA3B" w14:textId="77777777">
        <w:tc>
          <w:tcPr>
            <w:tcW w:w="2383" w:type="dxa"/>
          </w:tcPr>
          <w:p w14:paraId="4E9838AB"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i/>
                <w:sz w:val="22"/>
                <w:szCs w:val="22"/>
              </w:rPr>
              <w:t>00013/TULTEPEC/IP/2025</w:t>
            </w:r>
          </w:p>
        </w:tc>
        <w:tc>
          <w:tcPr>
            <w:tcW w:w="6804" w:type="dxa"/>
          </w:tcPr>
          <w:p w14:paraId="40C2D302" w14:textId="77777777" w:rsidR="001F2212" w:rsidRPr="00DA739C" w:rsidRDefault="00821847">
            <w:pPr>
              <w:spacing w:line="360" w:lineRule="auto"/>
              <w:ind w:right="317"/>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sz w:val="22"/>
                <w:szCs w:val="22"/>
              </w:rPr>
              <w:t xml:space="preserve">Oficio CMPCB/034/02/2025 suscrito por el Coordinador Municipal de Protección Civil mediante el cual da respuesta a </w:t>
            </w:r>
            <w:r w:rsidRPr="00DA739C">
              <w:rPr>
                <w:rFonts w:ascii="Palatino Linotype" w:eastAsia="Palatino Linotype" w:hAnsi="Palatino Linotype" w:cs="Palatino Linotype"/>
                <w:sz w:val="22"/>
                <w:szCs w:val="22"/>
              </w:rPr>
              <w:lastRenderedPageBreak/>
              <w:t>diversas solicitudes, en la que nos ocupa refiere que se encuentran señaladas en el Programa</w:t>
            </w:r>
          </w:p>
        </w:tc>
      </w:tr>
    </w:tbl>
    <w:p w14:paraId="0031CF7F" w14:textId="77777777" w:rsidR="001F2212" w:rsidRPr="00DA739C" w:rsidRDefault="001F2212">
      <w:pPr>
        <w:widowControl w:val="0"/>
        <w:spacing w:line="360" w:lineRule="auto"/>
        <w:jc w:val="both"/>
        <w:rPr>
          <w:rFonts w:ascii="Palatino Linotype" w:eastAsia="Palatino Linotype" w:hAnsi="Palatino Linotype" w:cs="Palatino Linotype"/>
          <w:sz w:val="22"/>
          <w:szCs w:val="22"/>
        </w:rPr>
      </w:pPr>
    </w:p>
    <w:p w14:paraId="11F1E83F"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3. Del Recurso de Revisión. </w:t>
      </w:r>
      <w:r w:rsidRPr="00DA739C">
        <w:rPr>
          <w:rFonts w:ascii="Palatino Linotype" w:eastAsia="Palatino Linotype" w:hAnsi="Palatino Linotype" w:cs="Palatino Linotype"/>
          <w:sz w:val="22"/>
          <w:szCs w:val="22"/>
        </w:rPr>
        <w:t>Inconforme con las respuestas del</w:t>
      </w:r>
      <w:r w:rsidRPr="00DA739C">
        <w:rPr>
          <w:rFonts w:ascii="Palatino Linotype" w:eastAsia="Palatino Linotype" w:hAnsi="Palatino Linotype" w:cs="Palatino Linotype"/>
          <w:b/>
          <w:sz w:val="22"/>
          <w:szCs w:val="22"/>
        </w:rPr>
        <w:t xml:space="preserve"> SUJETO OBLIGADO, </w:t>
      </w:r>
      <w:r w:rsidRPr="00DA739C">
        <w:rPr>
          <w:rFonts w:ascii="Palatino Linotype" w:eastAsia="Palatino Linotype" w:hAnsi="Palatino Linotype" w:cs="Palatino Linotype"/>
          <w:sz w:val="22"/>
          <w:szCs w:val="22"/>
        </w:rPr>
        <w:t xml:space="preserve">en fecha </w:t>
      </w:r>
      <w:r w:rsidRPr="00DA739C">
        <w:rPr>
          <w:rFonts w:ascii="Palatino Linotype" w:eastAsia="Palatino Linotype" w:hAnsi="Palatino Linotype" w:cs="Palatino Linotype"/>
          <w:b/>
          <w:sz w:val="22"/>
          <w:szCs w:val="22"/>
        </w:rPr>
        <w:t xml:space="preserve">dieciocho de febrero de dos mil veinticinco, LA PARTE RECURRENTE </w:t>
      </w:r>
      <w:r w:rsidRPr="00DA739C">
        <w:rPr>
          <w:rFonts w:ascii="Palatino Linotype" w:eastAsia="Palatino Linotype" w:hAnsi="Palatino Linotype" w:cs="Palatino Linotype"/>
          <w:sz w:val="22"/>
          <w:szCs w:val="22"/>
        </w:rPr>
        <w:t xml:space="preserve">interpuso los recursos de revisión </w:t>
      </w:r>
      <w:r w:rsidRPr="00DA739C">
        <w:rPr>
          <w:rFonts w:ascii="Palatino Linotype" w:eastAsia="Palatino Linotype" w:hAnsi="Palatino Linotype" w:cs="Palatino Linotype"/>
          <w:b/>
          <w:sz w:val="22"/>
          <w:szCs w:val="22"/>
        </w:rPr>
        <w:t>adjuntando el oficio CMPCB/034/02/2025 que corresponde al documento enviado en respuesta</w:t>
      </w:r>
      <w:r w:rsidRPr="00DA739C">
        <w:rPr>
          <w:rFonts w:ascii="Palatino Linotype" w:eastAsia="Palatino Linotype" w:hAnsi="Palatino Linotype" w:cs="Palatino Linotype"/>
          <w:sz w:val="22"/>
          <w:szCs w:val="22"/>
        </w:rPr>
        <w:t xml:space="preserve"> y manifestó lo siguiente: </w:t>
      </w:r>
    </w:p>
    <w:p w14:paraId="086779B4"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04B4B4CF" w14:textId="77777777" w:rsidR="001F2212" w:rsidRPr="00DA739C" w:rsidRDefault="00821847">
      <w:pPr>
        <w:spacing w:line="360" w:lineRule="auto"/>
        <w:ind w:right="560"/>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01564/INFOEM/IP/RR/2025:</w:t>
      </w:r>
    </w:p>
    <w:p w14:paraId="23891AA3"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Acto Impugnado:</w:t>
      </w:r>
      <w:r w:rsidRPr="00DA739C">
        <w:rPr>
          <w:rFonts w:ascii="Palatino Linotype" w:eastAsia="Palatino Linotype" w:hAnsi="Palatino Linotype" w:cs="Palatino Linotype"/>
          <w:i/>
          <w:sz w:val="22"/>
          <w:szCs w:val="22"/>
        </w:rPr>
        <w:t xml:space="preserve"> “Información que no corresponde a lo solicitado”</w:t>
      </w:r>
    </w:p>
    <w:p w14:paraId="5DCF960B"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Motivo de inconformidad:</w:t>
      </w:r>
      <w:r w:rsidRPr="00DA739C">
        <w:rPr>
          <w:rFonts w:ascii="Palatino Linotype" w:eastAsia="Palatino Linotype" w:hAnsi="Palatino Linotype" w:cs="Palatino Linotype"/>
          <w:i/>
          <w:sz w:val="22"/>
          <w:szCs w:val="22"/>
        </w:rPr>
        <w:t xml:space="preserve"> “El sujeto obligo no realizó la entrega de la información, toda vez que se solicita </w:t>
      </w:r>
      <w:proofErr w:type="spellStart"/>
      <w:r w:rsidRPr="00DA739C">
        <w:rPr>
          <w:rFonts w:ascii="Palatino Linotype" w:eastAsia="Palatino Linotype" w:hAnsi="Palatino Linotype" w:cs="Palatino Linotype"/>
          <w:i/>
          <w:sz w:val="22"/>
          <w:szCs w:val="22"/>
        </w:rPr>
        <w:t>nforme</w:t>
      </w:r>
      <w:proofErr w:type="spellEnd"/>
      <w:r w:rsidRPr="00DA739C">
        <w:rPr>
          <w:rFonts w:ascii="Palatino Linotype" w:eastAsia="Palatino Linotype" w:hAnsi="Palatino Linotype" w:cs="Palatino Linotype"/>
          <w:i/>
          <w:sz w:val="22"/>
          <w:szCs w:val="22"/>
        </w:rPr>
        <w:t xml:space="preserve"> y extienda una copia del plan de protección civil para el marco de la feria internacional de la </w:t>
      </w:r>
      <w:proofErr w:type="spellStart"/>
      <w:r w:rsidRPr="00DA739C">
        <w:rPr>
          <w:rFonts w:ascii="Palatino Linotype" w:eastAsia="Palatino Linotype" w:hAnsi="Palatino Linotype" w:cs="Palatino Linotype"/>
          <w:i/>
          <w:sz w:val="22"/>
          <w:szCs w:val="22"/>
        </w:rPr>
        <w:t>pirotécnia</w:t>
      </w:r>
      <w:proofErr w:type="spellEnd"/>
      <w:r w:rsidRPr="00DA739C">
        <w:rPr>
          <w:rFonts w:ascii="Palatino Linotype" w:eastAsia="Palatino Linotype" w:hAnsi="Palatino Linotype" w:cs="Palatino Linotype"/>
          <w:i/>
          <w:sz w:val="22"/>
          <w:szCs w:val="22"/>
        </w:rPr>
        <w:t xml:space="preserve"> 2025, a lo que el sujeto obligado, </w:t>
      </w:r>
      <w:proofErr w:type="spellStart"/>
      <w:r w:rsidRPr="00DA739C">
        <w:rPr>
          <w:rFonts w:ascii="Palatino Linotype" w:eastAsia="Palatino Linotype" w:hAnsi="Palatino Linotype" w:cs="Palatino Linotype"/>
          <w:i/>
          <w:sz w:val="22"/>
          <w:szCs w:val="22"/>
        </w:rPr>
        <w:t>respondio</w:t>
      </w:r>
      <w:proofErr w:type="spellEnd"/>
      <w:r w:rsidRPr="00DA739C">
        <w:rPr>
          <w:rFonts w:ascii="Palatino Linotype" w:eastAsia="Palatino Linotype" w:hAnsi="Palatino Linotype" w:cs="Palatino Linotype"/>
          <w:i/>
          <w:sz w:val="22"/>
          <w:szCs w:val="22"/>
        </w:rPr>
        <w:t xml:space="preserve"> con "programa especial" por lo que no </w:t>
      </w:r>
      <w:proofErr w:type="spellStart"/>
      <w:r w:rsidRPr="00DA739C">
        <w:rPr>
          <w:rFonts w:ascii="Palatino Linotype" w:eastAsia="Palatino Linotype" w:hAnsi="Palatino Linotype" w:cs="Palatino Linotype"/>
          <w:i/>
          <w:sz w:val="22"/>
          <w:szCs w:val="22"/>
        </w:rPr>
        <w:t>cumplio</w:t>
      </w:r>
      <w:proofErr w:type="spellEnd"/>
      <w:r w:rsidRPr="00DA739C">
        <w:rPr>
          <w:rFonts w:ascii="Palatino Linotype" w:eastAsia="Palatino Linotype" w:hAnsi="Palatino Linotype" w:cs="Palatino Linotype"/>
          <w:i/>
          <w:sz w:val="22"/>
          <w:szCs w:val="22"/>
        </w:rPr>
        <w:t xml:space="preserve"> con la entrega de la copia </w:t>
      </w:r>
      <w:proofErr w:type="spellStart"/>
      <w:r w:rsidRPr="00DA739C">
        <w:rPr>
          <w:rFonts w:ascii="Palatino Linotype" w:eastAsia="Palatino Linotype" w:hAnsi="Palatino Linotype" w:cs="Palatino Linotype"/>
          <w:i/>
          <w:sz w:val="22"/>
          <w:szCs w:val="22"/>
        </w:rPr>
        <w:t>simpley</w:t>
      </w:r>
      <w:proofErr w:type="spellEnd"/>
      <w:r w:rsidRPr="00DA739C">
        <w:rPr>
          <w:rFonts w:ascii="Palatino Linotype" w:eastAsia="Palatino Linotype" w:hAnsi="Palatino Linotype" w:cs="Palatino Linotype"/>
          <w:i/>
          <w:sz w:val="22"/>
          <w:szCs w:val="22"/>
        </w:rPr>
        <w:t xml:space="preserve"> se desconoce a programa especial de que se refiere.”</w:t>
      </w:r>
    </w:p>
    <w:p w14:paraId="7FBC0433" w14:textId="77777777" w:rsidR="001F2212" w:rsidRPr="00DA739C" w:rsidRDefault="001F2212">
      <w:pPr>
        <w:spacing w:line="360" w:lineRule="auto"/>
        <w:ind w:left="567" w:right="560"/>
        <w:jc w:val="both"/>
        <w:rPr>
          <w:rFonts w:ascii="Palatino Linotype" w:eastAsia="Palatino Linotype" w:hAnsi="Palatino Linotype" w:cs="Palatino Linotype"/>
          <w:i/>
          <w:sz w:val="22"/>
          <w:szCs w:val="22"/>
        </w:rPr>
      </w:pPr>
    </w:p>
    <w:p w14:paraId="6AFA216B" w14:textId="77777777" w:rsidR="001F2212" w:rsidRPr="00DA739C" w:rsidRDefault="00821847">
      <w:pPr>
        <w:spacing w:line="360" w:lineRule="auto"/>
        <w:ind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sz w:val="22"/>
          <w:szCs w:val="22"/>
        </w:rPr>
        <w:t>01565/INFOEM/IP/RR/2025</w:t>
      </w:r>
    </w:p>
    <w:p w14:paraId="18E100AE"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Acto Impugnado:</w:t>
      </w:r>
      <w:r w:rsidRPr="00DA739C">
        <w:rPr>
          <w:rFonts w:ascii="Palatino Linotype" w:eastAsia="Palatino Linotype" w:hAnsi="Palatino Linotype" w:cs="Palatino Linotype"/>
          <w:i/>
          <w:sz w:val="22"/>
          <w:szCs w:val="22"/>
        </w:rPr>
        <w:t xml:space="preserve"> “Respuesta a </w:t>
      </w:r>
      <w:proofErr w:type="spellStart"/>
      <w:r w:rsidRPr="00DA739C">
        <w:rPr>
          <w:rFonts w:ascii="Palatino Linotype" w:eastAsia="Palatino Linotype" w:hAnsi="Palatino Linotype" w:cs="Palatino Linotype"/>
          <w:i/>
          <w:sz w:val="22"/>
          <w:szCs w:val="22"/>
        </w:rPr>
        <w:t>solcitud</w:t>
      </w:r>
      <w:proofErr w:type="spellEnd"/>
      <w:r w:rsidRPr="00DA739C">
        <w:rPr>
          <w:rFonts w:ascii="Palatino Linotype" w:eastAsia="Palatino Linotype" w:hAnsi="Palatino Linotype" w:cs="Palatino Linotype"/>
          <w:i/>
          <w:sz w:val="22"/>
          <w:szCs w:val="22"/>
        </w:rPr>
        <w:t>”</w:t>
      </w:r>
    </w:p>
    <w:p w14:paraId="0AE3E1F7"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Motivo de inconformidad:</w:t>
      </w:r>
      <w:r w:rsidRPr="00DA739C">
        <w:rPr>
          <w:rFonts w:ascii="Palatino Linotype" w:eastAsia="Palatino Linotype" w:hAnsi="Palatino Linotype" w:cs="Palatino Linotype"/>
          <w:i/>
          <w:sz w:val="22"/>
          <w:szCs w:val="22"/>
        </w:rPr>
        <w:t xml:space="preserve"> “SE SOLICITO Informe cuales son los protocolos de atención vial ante el cierre de avenidas durante 25 días, derivado de la feria internacional de la pirotecnia 2025 siendo la respuesta no es competencia de la coordinación, se solicita se giren instrucciones al área competente para dar respuesta a la petición.”</w:t>
      </w:r>
    </w:p>
    <w:p w14:paraId="63607088" w14:textId="77777777" w:rsidR="001F2212" w:rsidRPr="00DA739C" w:rsidRDefault="001F2212">
      <w:pPr>
        <w:spacing w:line="360" w:lineRule="auto"/>
        <w:ind w:left="567" w:right="560"/>
        <w:jc w:val="both"/>
        <w:rPr>
          <w:rFonts w:ascii="Palatino Linotype" w:eastAsia="Palatino Linotype" w:hAnsi="Palatino Linotype" w:cs="Palatino Linotype"/>
          <w:i/>
          <w:sz w:val="22"/>
          <w:szCs w:val="22"/>
        </w:rPr>
      </w:pPr>
    </w:p>
    <w:p w14:paraId="05CA0D44" w14:textId="77777777" w:rsidR="001F2212" w:rsidRPr="00DA739C" w:rsidRDefault="00821847">
      <w:pPr>
        <w:spacing w:line="360" w:lineRule="auto"/>
        <w:ind w:right="560"/>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01566/INFOEM/IP/RR/2025:</w:t>
      </w:r>
    </w:p>
    <w:p w14:paraId="336BA6D9"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lastRenderedPageBreak/>
        <w:t>Acto Impugnado:</w:t>
      </w:r>
      <w:r w:rsidRPr="00DA739C">
        <w:rPr>
          <w:rFonts w:ascii="Palatino Linotype" w:eastAsia="Palatino Linotype" w:hAnsi="Palatino Linotype" w:cs="Palatino Linotype"/>
          <w:i/>
          <w:sz w:val="22"/>
          <w:szCs w:val="22"/>
        </w:rPr>
        <w:t xml:space="preserve"> “</w:t>
      </w:r>
      <w:proofErr w:type="spellStart"/>
      <w:r w:rsidRPr="00DA739C">
        <w:rPr>
          <w:rFonts w:ascii="Palatino Linotype" w:eastAsia="Palatino Linotype" w:hAnsi="Palatino Linotype" w:cs="Palatino Linotype"/>
          <w:i/>
          <w:sz w:val="22"/>
          <w:szCs w:val="22"/>
        </w:rPr>
        <w:t>REspuesta</w:t>
      </w:r>
      <w:proofErr w:type="spellEnd"/>
      <w:r w:rsidRPr="00DA739C">
        <w:rPr>
          <w:rFonts w:ascii="Palatino Linotype" w:eastAsia="Palatino Linotype" w:hAnsi="Palatino Linotype" w:cs="Palatino Linotype"/>
          <w:i/>
          <w:sz w:val="22"/>
          <w:szCs w:val="22"/>
        </w:rPr>
        <w:t xml:space="preserve"> que no corresponde a lo solicitado”</w:t>
      </w:r>
    </w:p>
    <w:p w14:paraId="43EC8EB3" w14:textId="77777777" w:rsidR="001F2212" w:rsidRPr="00DA739C" w:rsidRDefault="00821847">
      <w:pPr>
        <w:spacing w:line="360" w:lineRule="auto"/>
        <w:ind w:left="567" w:right="5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Motivo de inconformidad:</w:t>
      </w:r>
      <w:r w:rsidRPr="00DA739C">
        <w:rPr>
          <w:rFonts w:ascii="Palatino Linotype" w:eastAsia="Palatino Linotype" w:hAnsi="Palatino Linotype" w:cs="Palatino Linotype"/>
          <w:i/>
          <w:sz w:val="22"/>
          <w:szCs w:val="22"/>
        </w:rPr>
        <w:t xml:space="preserve"> “informe cuales son las rutas de acceso, salida y alternas, así como cuales son las calles que </w:t>
      </w:r>
      <w:proofErr w:type="spellStart"/>
      <w:r w:rsidRPr="00DA739C">
        <w:rPr>
          <w:rFonts w:ascii="Palatino Linotype" w:eastAsia="Palatino Linotype" w:hAnsi="Palatino Linotype" w:cs="Palatino Linotype"/>
          <w:i/>
          <w:sz w:val="22"/>
          <w:szCs w:val="22"/>
        </w:rPr>
        <w:t>permaneceran</w:t>
      </w:r>
      <w:proofErr w:type="spellEnd"/>
      <w:r w:rsidRPr="00DA739C">
        <w:rPr>
          <w:rFonts w:ascii="Palatino Linotype" w:eastAsia="Palatino Linotype" w:hAnsi="Palatino Linotype" w:cs="Palatino Linotype"/>
          <w:i/>
          <w:sz w:val="22"/>
          <w:szCs w:val="22"/>
        </w:rPr>
        <w:t xml:space="preserve"> cerradas, </w:t>
      </w:r>
      <w:proofErr w:type="spellStart"/>
      <w:r w:rsidRPr="00DA739C">
        <w:rPr>
          <w:rFonts w:ascii="Palatino Linotype" w:eastAsia="Palatino Linotype" w:hAnsi="Palatino Linotype" w:cs="Palatino Linotype"/>
          <w:i/>
          <w:sz w:val="22"/>
          <w:szCs w:val="22"/>
        </w:rPr>
        <w:t>cuales</w:t>
      </w:r>
      <w:proofErr w:type="spellEnd"/>
      <w:r w:rsidRPr="00DA739C">
        <w:rPr>
          <w:rFonts w:ascii="Palatino Linotype" w:eastAsia="Palatino Linotype" w:hAnsi="Palatino Linotype" w:cs="Palatino Linotype"/>
          <w:i/>
          <w:sz w:val="22"/>
          <w:szCs w:val="22"/>
        </w:rPr>
        <w:t xml:space="preserve"> son sus alternativas de cada uno de los días en que se realizarán los cierres de las avenidas derivado de la feria internacional de la pirotecnia 2025. la respuesta del sujeto obligado fue se encuentra en el programa, desconociendo a que programa se refiere y precisando que no se </w:t>
      </w:r>
      <w:proofErr w:type="spellStart"/>
      <w:r w:rsidRPr="00DA739C">
        <w:rPr>
          <w:rFonts w:ascii="Palatino Linotype" w:eastAsia="Palatino Linotype" w:hAnsi="Palatino Linotype" w:cs="Palatino Linotype"/>
          <w:i/>
          <w:sz w:val="22"/>
          <w:szCs w:val="22"/>
        </w:rPr>
        <w:t>solicito</w:t>
      </w:r>
      <w:proofErr w:type="spellEnd"/>
      <w:r w:rsidRPr="00DA739C">
        <w:rPr>
          <w:rFonts w:ascii="Palatino Linotype" w:eastAsia="Palatino Linotype" w:hAnsi="Palatino Linotype" w:cs="Palatino Linotype"/>
          <w:i/>
          <w:sz w:val="22"/>
          <w:szCs w:val="22"/>
        </w:rPr>
        <w:t xml:space="preserve"> que respondiera donde estaba, sino que informara el sujeto obligado. aunado a que no se sabe a </w:t>
      </w:r>
      <w:proofErr w:type="spellStart"/>
      <w:r w:rsidRPr="00DA739C">
        <w:rPr>
          <w:rFonts w:ascii="Palatino Linotype" w:eastAsia="Palatino Linotype" w:hAnsi="Palatino Linotype" w:cs="Palatino Linotype"/>
          <w:i/>
          <w:sz w:val="22"/>
          <w:szCs w:val="22"/>
        </w:rPr>
        <w:t>que</w:t>
      </w:r>
      <w:proofErr w:type="spellEnd"/>
      <w:r w:rsidRPr="00DA739C">
        <w:rPr>
          <w:rFonts w:ascii="Palatino Linotype" w:eastAsia="Palatino Linotype" w:hAnsi="Palatino Linotype" w:cs="Palatino Linotype"/>
          <w:i/>
          <w:sz w:val="22"/>
          <w:szCs w:val="22"/>
        </w:rPr>
        <w:t xml:space="preserve"> </w:t>
      </w:r>
      <w:proofErr w:type="spellStart"/>
      <w:r w:rsidRPr="00DA739C">
        <w:rPr>
          <w:rFonts w:ascii="Palatino Linotype" w:eastAsia="Palatino Linotype" w:hAnsi="Palatino Linotype" w:cs="Palatino Linotype"/>
          <w:i/>
          <w:sz w:val="22"/>
          <w:szCs w:val="22"/>
        </w:rPr>
        <w:t>prpgrama</w:t>
      </w:r>
      <w:proofErr w:type="spellEnd"/>
      <w:r w:rsidRPr="00DA739C">
        <w:rPr>
          <w:rFonts w:ascii="Palatino Linotype" w:eastAsia="Palatino Linotype" w:hAnsi="Palatino Linotype" w:cs="Palatino Linotype"/>
          <w:i/>
          <w:sz w:val="22"/>
          <w:szCs w:val="22"/>
        </w:rPr>
        <w:t xml:space="preserve"> se refiera.”</w:t>
      </w:r>
    </w:p>
    <w:p w14:paraId="652B47E2" w14:textId="77777777" w:rsidR="001F2212" w:rsidRPr="00DA739C" w:rsidRDefault="001F2212">
      <w:pPr>
        <w:spacing w:line="360" w:lineRule="auto"/>
        <w:ind w:left="567" w:right="560"/>
        <w:jc w:val="both"/>
        <w:rPr>
          <w:rFonts w:ascii="Palatino Linotype" w:eastAsia="Palatino Linotype" w:hAnsi="Palatino Linotype" w:cs="Palatino Linotype"/>
          <w:i/>
          <w:sz w:val="22"/>
          <w:szCs w:val="22"/>
        </w:rPr>
      </w:pPr>
    </w:p>
    <w:p w14:paraId="4871A7A8"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4. Turno. </w:t>
      </w:r>
      <w:r w:rsidRPr="00DA739C">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DA739C">
        <w:rPr>
          <w:rFonts w:ascii="Palatino Linotype" w:eastAsia="Palatino Linotype" w:hAnsi="Palatino Linotype" w:cs="Palatino Linotype"/>
          <w:b/>
          <w:sz w:val="22"/>
          <w:szCs w:val="22"/>
        </w:rPr>
        <w:t xml:space="preserve"> </w:t>
      </w:r>
      <w:r w:rsidRPr="00DA739C">
        <w:rPr>
          <w:rFonts w:ascii="Palatino Linotype" w:eastAsia="Palatino Linotype" w:hAnsi="Palatino Linotype" w:cs="Palatino Linotype"/>
          <w:sz w:val="22"/>
          <w:szCs w:val="22"/>
        </w:rPr>
        <w:t xml:space="preserve">turnados de la siguiente manera a efecto de presentar al Pleno los proyectos de resolución correspondientes: </w:t>
      </w:r>
    </w:p>
    <w:p w14:paraId="4B39A9DA" w14:textId="77777777" w:rsidR="001F2212" w:rsidRPr="00DA739C" w:rsidRDefault="001F2212">
      <w:pPr>
        <w:spacing w:line="360" w:lineRule="auto"/>
        <w:jc w:val="both"/>
        <w:rPr>
          <w:rFonts w:ascii="Palatino Linotype" w:eastAsia="Palatino Linotype" w:hAnsi="Palatino Linotype" w:cs="Palatino Linotype"/>
          <w:sz w:val="22"/>
          <w:szCs w:val="22"/>
        </w:rPr>
      </w:pPr>
    </w:p>
    <w:tbl>
      <w:tblPr>
        <w:tblStyle w:val="a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427536" w:rsidRPr="00DA739C" w14:paraId="0F2B676A" w14:textId="77777777">
        <w:tc>
          <w:tcPr>
            <w:tcW w:w="4460" w:type="dxa"/>
            <w:shd w:val="clear" w:color="auto" w:fill="DDD9C4"/>
          </w:tcPr>
          <w:p w14:paraId="7E35F785"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Recurso de Revisión</w:t>
            </w:r>
          </w:p>
        </w:tc>
        <w:tc>
          <w:tcPr>
            <w:tcW w:w="4461" w:type="dxa"/>
            <w:shd w:val="clear" w:color="auto" w:fill="DDD9C4"/>
          </w:tcPr>
          <w:p w14:paraId="776595A9"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Comisionada</w:t>
            </w:r>
          </w:p>
        </w:tc>
      </w:tr>
      <w:tr w:rsidR="00427536" w:rsidRPr="00DA739C" w14:paraId="050850CC" w14:textId="77777777">
        <w:tc>
          <w:tcPr>
            <w:tcW w:w="4460" w:type="dxa"/>
          </w:tcPr>
          <w:p w14:paraId="0F2AFA18"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01564/INFOEM/IP/RR/2025</w:t>
            </w:r>
          </w:p>
        </w:tc>
        <w:tc>
          <w:tcPr>
            <w:tcW w:w="4461" w:type="dxa"/>
          </w:tcPr>
          <w:p w14:paraId="7EC9211D"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Comisionada Guadalupe Ramírez Peña.</w:t>
            </w:r>
          </w:p>
        </w:tc>
      </w:tr>
      <w:tr w:rsidR="00427536" w:rsidRPr="00DA739C" w14:paraId="0DB34CCE" w14:textId="77777777">
        <w:tc>
          <w:tcPr>
            <w:tcW w:w="4460" w:type="dxa"/>
          </w:tcPr>
          <w:p w14:paraId="2B104DF2"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01565/INFOEM/IP/RR/2025</w:t>
            </w:r>
          </w:p>
        </w:tc>
        <w:tc>
          <w:tcPr>
            <w:tcW w:w="4461" w:type="dxa"/>
          </w:tcPr>
          <w:p w14:paraId="2B8AFA5B"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Comisionado José Martínez Vilchis.</w:t>
            </w:r>
          </w:p>
        </w:tc>
      </w:tr>
      <w:tr w:rsidR="00427536" w:rsidRPr="00DA739C" w14:paraId="238AB06B" w14:textId="77777777">
        <w:tc>
          <w:tcPr>
            <w:tcW w:w="4460" w:type="dxa"/>
          </w:tcPr>
          <w:p w14:paraId="329622D9"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01566/INFOEM/IP/RR/2025</w:t>
            </w:r>
          </w:p>
        </w:tc>
        <w:tc>
          <w:tcPr>
            <w:tcW w:w="4461" w:type="dxa"/>
          </w:tcPr>
          <w:p w14:paraId="44C3B885"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Comisionado Luis Gustavo Parra Noriega.</w:t>
            </w:r>
          </w:p>
        </w:tc>
      </w:tr>
    </w:tbl>
    <w:p w14:paraId="1A9EB424"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5571968E"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 xml:space="preserve">5. Admisiones. </w:t>
      </w:r>
      <w:r w:rsidRPr="00DA739C">
        <w:rPr>
          <w:rFonts w:ascii="Palatino Linotype" w:eastAsia="Palatino Linotype" w:hAnsi="Palatino Linotype" w:cs="Palatino Linotype"/>
          <w:sz w:val="22"/>
          <w:szCs w:val="22"/>
        </w:rPr>
        <w:t xml:space="preserve">El </w:t>
      </w:r>
      <w:r w:rsidRPr="00DA739C">
        <w:rPr>
          <w:rFonts w:ascii="Palatino Linotype" w:eastAsia="Palatino Linotype" w:hAnsi="Palatino Linotype" w:cs="Palatino Linotype"/>
          <w:b/>
          <w:sz w:val="22"/>
          <w:szCs w:val="22"/>
        </w:rPr>
        <w:t>veinte y veintiuno de febrero de dos mil veinticinco</w:t>
      </w:r>
      <w:r w:rsidRPr="00DA739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admitieron a trámite los recursos de revisión</w:t>
      </w:r>
      <w:r w:rsidRPr="00DA739C">
        <w:rPr>
          <w:rFonts w:ascii="Palatino Linotype" w:eastAsia="Palatino Linotype" w:hAnsi="Palatino Linotype" w:cs="Palatino Linotype"/>
          <w:b/>
          <w:sz w:val="22"/>
          <w:szCs w:val="22"/>
        </w:rPr>
        <w:t>.</w:t>
      </w:r>
    </w:p>
    <w:p w14:paraId="01A99863" w14:textId="77777777" w:rsidR="001F2212" w:rsidRPr="00DA739C" w:rsidRDefault="001F2212">
      <w:pPr>
        <w:spacing w:line="360" w:lineRule="auto"/>
        <w:jc w:val="both"/>
        <w:rPr>
          <w:rFonts w:ascii="Palatino Linotype" w:eastAsia="Palatino Linotype" w:hAnsi="Palatino Linotype" w:cs="Palatino Linotype"/>
          <w:b/>
          <w:sz w:val="22"/>
          <w:szCs w:val="22"/>
        </w:rPr>
      </w:pPr>
    </w:p>
    <w:p w14:paraId="6247B66D"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lastRenderedPageBreak/>
        <w:t xml:space="preserve">9. Manifestaciones. </w:t>
      </w:r>
      <w:r w:rsidRPr="00DA739C">
        <w:rPr>
          <w:rFonts w:ascii="Palatino Linotype" w:eastAsia="Palatino Linotype" w:hAnsi="Palatino Linotype" w:cs="Palatino Linotype"/>
          <w:sz w:val="22"/>
          <w:szCs w:val="22"/>
        </w:rPr>
        <w:t xml:space="preserve">De las constancias que obran en el expediente electrónico, se aprecia que tanto el Sujeto Obligado como el Recurrente fueron omisos en realizar manifestaciones. </w:t>
      </w:r>
    </w:p>
    <w:p w14:paraId="742E50BB"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2FDC1922"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 xml:space="preserve">10. Acumulación. A través de la Séptima Sesión Ordinaria celebrada el veintiséis de febrero de dos mil veinticinco, </w:t>
      </w:r>
      <w:r w:rsidRPr="00DA739C">
        <w:rPr>
          <w:rFonts w:ascii="Palatino Linotype" w:eastAsia="Palatino Linotype" w:hAnsi="Palatino Linotype" w:cs="Palatino Linotype"/>
          <w:sz w:val="22"/>
          <w:szCs w:val="22"/>
        </w:rPr>
        <w:t>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w:t>
      </w:r>
      <w:r w:rsidRPr="00DA739C">
        <w:rPr>
          <w:rFonts w:ascii="Palatino Linotype" w:eastAsia="Palatino Linotype" w:hAnsi="Palatino Linotype" w:cs="Palatino Linotype"/>
          <w:b/>
          <w:sz w:val="22"/>
          <w:szCs w:val="22"/>
        </w:rPr>
        <w:t xml:space="preserve"> Comisionada Guadalupe Ramírez Peña.</w:t>
      </w:r>
    </w:p>
    <w:p w14:paraId="29BD094A" w14:textId="77777777" w:rsidR="001F2212" w:rsidRPr="00DA739C" w:rsidRDefault="001F221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41A30DA" w14:textId="77777777" w:rsidR="001F2212" w:rsidRPr="00DA739C" w:rsidRDefault="0082184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11. Cierre de instrucción</w:t>
      </w:r>
      <w:r w:rsidRPr="00DA739C">
        <w:rPr>
          <w:rFonts w:ascii="Palatino Linotype" w:eastAsia="Palatino Linotype" w:hAnsi="Palatino Linotype" w:cs="Palatino Linotype"/>
          <w:sz w:val="22"/>
          <w:szCs w:val="22"/>
        </w:rPr>
        <w:t xml:space="preserve">. En fecha </w:t>
      </w:r>
      <w:r w:rsidRPr="00DA739C">
        <w:rPr>
          <w:rFonts w:ascii="Palatino Linotype" w:eastAsia="Palatino Linotype" w:hAnsi="Palatino Linotype" w:cs="Palatino Linotype"/>
          <w:b/>
          <w:sz w:val="22"/>
          <w:szCs w:val="22"/>
        </w:rPr>
        <w:t>uno de abril de dos mil veinticinco</w:t>
      </w:r>
      <w:r w:rsidRPr="00DA739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w:t>
      </w:r>
    </w:p>
    <w:p w14:paraId="0BD0F44A" w14:textId="77777777" w:rsidR="001F2212" w:rsidRPr="00DA739C" w:rsidRDefault="001F22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386D3B" w14:textId="77777777" w:rsidR="001F2212" w:rsidRPr="00DA739C" w:rsidRDefault="0082184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12. Ampliación de plazo. </w:t>
      </w:r>
      <w:r w:rsidRPr="00DA739C">
        <w:rPr>
          <w:rFonts w:ascii="Palatino Linotype" w:eastAsia="Palatino Linotype" w:hAnsi="Palatino Linotype" w:cs="Palatino Linotype"/>
          <w:sz w:val="22"/>
          <w:szCs w:val="22"/>
        </w:rPr>
        <w:t xml:space="preserve">El </w:t>
      </w:r>
      <w:r w:rsidRPr="00DA739C">
        <w:rPr>
          <w:rFonts w:ascii="Palatino Linotype" w:eastAsia="Palatino Linotype" w:hAnsi="Palatino Linotype" w:cs="Palatino Linotype"/>
          <w:b/>
          <w:sz w:val="22"/>
          <w:szCs w:val="22"/>
        </w:rPr>
        <w:t>dos de abril de dos mil veinticinco</w:t>
      </w:r>
      <w:r w:rsidRPr="00DA739C">
        <w:rPr>
          <w:rFonts w:ascii="Palatino Linotype" w:eastAsia="Palatino Linotype" w:hAnsi="Palatino Linotype" w:cs="Palatino Linotype"/>
          <w:sz w:val="22"/>
          <w:szCs w:val="22"/>
        </w:rPr>
        <w:t>, se notificó el acuerdo mediante el cual se amplió el plazo para emitir resolución por un periodo de quince días hábiles.</w:t>
      </w:r>
    </w:p>
    <w:p w14:paraId="11C37309" w14:textId="77777777" w:rsidR="001F2212" w:rsidRPr="00DA739C" w:rsidRDefault="001F221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220EAC0"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Debido a que fueron debidamente sustanciados los expedientes electrónicos y no existe diligencia pendiente de desahogo, se emite la Resolución que conforme a Derecho proceda, de acuerdo con los siguientes: </w:t>
      </w:r>
    </w:p>
    <w:p w14:paraId="13DA905C"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42E0CD46"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452FC494" w14:textId="77777777" w:rsidR="001F2212" w:rsidRPr="00DA739C" w:rsidRDefault="00821847">
      <w:pPr>
        <w:spacing w:line="360" w:lineRule="auto"/>
        <w:ind w:right="49"/>
        <w:jc w:val="center"/>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lastRenderedPageBreak/>
        <w:t>II.</w:t>
      </w:r>
      <w:r w:rsidRPr="00DA739C">
        <w:rPr>
          <w:rFonts w:ascii="Palatino Linotype" w:eastAsia="Palatino Linotype" w:hAnsi="Palatino Linotype" w:cs="Palatino Linotype"/>
          <w:b/>
          <w:sz w:val="22"/>
          <w:szCs w:val="22"/>
        </w:rPr>
        <w:tab/>
        <w:t>C O N S I D E R A N D O:</w:t>
      </w:r>
    </w:p>
    <w:p w14:paraId="54954CEA"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7EB47D1A"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Primero. Competencia.</w:t>
      </w:r>
      <w:r w:rsidRPr="00DA739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D305550" w14:textId="77777777" w:rsidR="001F2212" w:rsidRPr="00DA739C" w:rsidRDefault="001F2212">
      <w:pPr>
        <w:spacing w:line="360" w:lineRule="auto"/>
        <w:ind w:right="49"/>
        <w:jc w:val="both"/>
        <w:rPr>
          <w:rFonts w:ascii="Palatino Linotype" w:eastAsia="Palatino Linotype" w:hAnsi="Palatino Linotype" w:cs="Palatino Linotype"/>
          <w:b/>
          <w:sz w:val="22"/>
          <w:szCs w:val="22"/>
        </w:rPr>
      </w:pPr>
    </w:p>
    <w:p w14:paraId="7245DC77"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Segundo. Oportunidad y Procedibilidad del Recurso de Revisión. </w:t>
      </w:r>
      <w:r w:rsidRPr="00DA739C">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D27AB8D"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75ED36D5" w14:textId="77777777" w:rsidR="001F2212" w:rsidRPr="00DA739C" w:rsidRDefault="00821847">
      <w:pPr>
        <w:ind w:left="851"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“Artículo 178. </w:t>
      </w:r>
      <w:r w:rsidRPr="00DA739C">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85D77E6" w14:textId="77777777" w:rsidR="001F2212" w:rsidRPr="00DA739C" w:rsidRDefault="00821847">
      <w:pPr>
        <w:spacing w:before="240" w:after="240"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remitió la respuesta a la solicitud de información el </w:t>
      </w:r>
      <w:r w:rsidRPr="00DA739C">
        <w:rPr>
          <w:rFonts w:ascii="Palatino Linotype" w:eastAsia="Palatino Linotype" w:hAnsi="Palatino Linotype" w:cs="Palatino Linotype"/>
          <w:b/>
          <w:sz w:val="22"/>
          <w:szCs w:val="22"/>
        </w:rPr>
        <w:t>doce</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b/>
          <w:sz w:val="22"/>
          <w:szCs w:val="22"/>
        </w:rPr>
        <w:t xml:space="preserve">de febrero de dos mil veinticinco, </w:t>
      </w:r>
      <w:r w:rsidRPr="00DA739C">
        <w:rPr>
          <w:rFonts w:ascii="Palatino Linotype" w:eastAsia="Palatino Linotype" w:hAnsi="Palatino Linotype" w:cs="Palatino Linotype"/>
          <w:sz w:val="22"/>
          <w:szCs w:val="22"/>
        </w:rPr>
        <w:t xml:space="preserve">mientras que el recurso de revisión interpuesto por la parte </w:t>
      </w:r>
      <w:r w:rsidRPr="00DA739C">
        <w:rPr>
          <w:rFonts w:ascii="Palatino Linotype" w:eastAsia="Palatino Linotype" w:hAnsi="Palatino Linotype" w:cs="Palatino Linotype"/>
          <w:b/>
          <w:sz w:val="22"/>
          <w:szCs w:val="22"/>
        </w:rPr>
        <w:t>RECURRENTE</w:t>
      </w:r>
      <w:r w:rsidRPr="00DA739C">
        <w:rPr>
          <w:rFonts w:ascii="Palatino Linotype" w:eastAsia="Palatino Linotype" w:hAnsi="Palatino Linotype" w:cs="Palatino Linotype"/>
          <w:sz w:val="22"/>
          <w:szCs w:val="22"/>
        </w:rPr>
        <w:t xml:space="preserve">, se tuvo por presentado el día </w:t>
      </w:r>
      <w:r w:rsidRPr="00DA739C">
        <w:rPr>
          <w:rFonts w:ascii="Palatino Linotype" w:eastAsia="Palatino Linotype" w:hAnsi="Palatino Linotype" w:cs="Palatino Linotype"/>
          <w:b/>
          <w:sz w:val="22"/>
          <w:szCs w:val="22"/>
        </w:rPr>
        <w:t>dieciocho de febrero del año dos mil veinticinco</w:t>
      </w:r>
      <w:r w:rsidRPr="00DA739C">
        <w:rPr>
          <w:rFonts w:ascii="Palatino Linotype" w:eastAsia="Palatino Linotype" w:hAnsi="Palatino Linotype" w:cs="Palatino Linotype"/>
          <w:sz w:val="22"/>
          <w:szCs w:val="22"/>
        </w:rPr>
        <w:t>; esto es, al cuarto día hábil siguiente al que se tuvo conocimiento de la respuesta.</w:t>
      </w:r>
    </w:p>
    <w:p w14:paraId="24CD8966"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7C1CD588" w14:textId="77777777" w:rsidR="001F2212" w:rsidRPr="00DA739C" w:rsidRDefault="00821847">
      <w:pPr>
        <w:ind w:left="851" w:right="104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 xml:space="preserve">Artículo 179. </w:t>
      </w:r>
      <w:r w:rsidRPr="00DA739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938CD8C" w14:textId="77777777" w:rsidR="001F2212" w:rsidRPr="00DA739C" w:rsidRDefault="00821847">
      <w:pPr>
        <w:ind w:left="851" w:right="104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1332598A" w14:textId="77777777" w:rsidR="001F2212" w:rsidRPr="00DA739C" w:rsidRDefault="00821847">
      <w:pPr>
        <w:ind w:left="851" w:right="104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V. La entrega de información incompleta;</w:t>
      </w:r>
    </w:p>
    <w:p w14:paraId="0DA1C958" w14:textId="77777777" w:rsidR="001F2212" w:rsidRPr="00DA739C" w:rsidRDefault="00821847">
      <w:pPr>
        <w:ind w:left="851" w:right="104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(Sic</w:t>
      </w:r>
    </w:p>
    <w:p w14:paraId="12B5F004" w14:textId="77777777" w:rsidR="001F2212" w:rsidRPr="00DA739C" w:rsidRDefault="001F2212">
      <w:pPr>
        <w:ind w:left="851" w:right="1041"/>
        <w:jc w:val="both"/>
        <w:rPr>
          <w:rFonts w:ascii="Palatino Linotype" w:eastAsia="Palatino Linotype" w:hAnsi="Palatino Linotype" w:cs="Palatino Linotype"/>
          <w:i/>
          <w:sz w:val="22"/>
          <w:szCs w:val="22"/>
        </w:rPr>
      </w:pPr>
    </w:p>
    <w:p w14:paraId="68C58206" w14:textId="77777777" w:rsidR="001F2212" w:rsidRPr="00DA739C" w:rsidRDefault="00821847">
      <w:pPr>
        <w:tabs>
          <w:tab w:val="left" w:pos="8647"/>
        </w:tabs>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Tercero. Materia de la revisión. </w:t>
      </w:r>
      <w:r w:rsidRPr="00DA739C">
        <w:rPr>
          <w:rFonts w:ascii="Palatino Linotype" w:eastAsia="Palatino Linotype" w:hAnsi="Palatino Linotype" w:cs="Palatino Linotype"/>
          <w:sz w:val="22"/>
          <w:szCs w:val="22"/>
        </w:rPr>
        <w:t xml:space="preserve">Este Organismo Garante procede del análisis de los agravios hechos valer por la parte </w:t>
      </w:r>
      <w:r w:rsidRPr="00DA739C">
        <w:rPr>
          <w:rFonts w:ascii="Palatino Linotype" w:eastAsia="Palatino Linotype" w:hAnsi="Palatino Linotype" w:cs="Palatino Linotype"/>
          <w:b/>
          <w:sz w:val="22"/>
          <w:szCs w:val="22"/>
        </w:rPr>
        <w:t>Recurrente</w:t>
      </w:r>
      <w:r w:rsidRPr="00DA739C">
        <w:rPr>
          <w:rFonts w:ascii="Palatino Linotype" w:eastAsia="Palatino Linotype" w:hAnsi="Palatino Linotype" w:cs="Palatino Linotype"/>
          <w:sz w:val="22"/>
          <w:szCs w:val="22"/>
        </w:rPr>
        <w:t>, a fin de determinar si se violenta en perjuicio de este, el derecho de acceso a la información previsto en la Constitución Política de los Estados Unidos Mexicanos y en la Constitución Política del Estado Libre y Soberano de México.</w:t>
      </w:r>
    </w:p>
    <w:p w14:paraId="7C19FF56"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Cuarto. Estudio de fondo del asunto. </w:t>
      </w:r>
      <w:r w:rsidRPr="00DA739C">
        <w:rPr>
          <w:rFonts w:ascii="Palatino Linotype" w:eastAsia="Palatino Linotype" w:hAnsi="Palatino Linotype" w:cs="Palatino Linotype"/>
          <w:sz w:val="22"/>
          <w:szCs w:val="22"/>
        </w:rPr>
        <w:t xml:space="preserve">Es conveniente analizar si la respuesta del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cumple con los requisitos y procedimientos del derecho de acceso a la </w:t>
      </w:r>
      <w:r w:rsidRPr="00DA739C">
        <w:rPr>
          <w:rFonts w:ascii="Palatino Linotype" w:eastAsia="Palatino Linotype" w:hAnsi="Palatino Linotype" w:cs="Palatino Linotype"/>
          <w:sz w:val="22"/>
          <w:szCs w:val="22"/>
        </w:rPr>
        <w:lastRenderedPageBreak/>
        <w:t>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657A4F" w14:textId="77777777" w:rsidR="001F2212" w:rsidRPr="00DA739C" w:rsidRDefault="00821847">
      <w:pPr>
        <w:spacing w:before="240"/>
        <w:ind w:left="709" w:right="7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Artículo 4</w:t>
      </w:r>
      <w:r w:rsidRPr="00DA739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C11EA1D" w14:textId="77777777" w:rsidR="001F2212" w:rsidRPr="00DA739C" w:rsidRDefault="00821847">
      <w:pPr>
        <w:ind w:left="709" w:right="7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A739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64F23F7" w14:textId="77777777" w:rsidR="001F2212" w:rsidRPr="00DA739C" w:rsidRDefault="00821847">
      <w:pPr>
        <w:ind w:left="709" w:right="76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A739C">
        <w:rPr>
          <w:rFonts w:ascii="Palatino Linotype" w:eastAsia="Palatino Linotype" w:hAnsi="Palatino Linotype" w:cs="Palatino Linotype"/>
          <w:i/>
          <w:sz w:val="22"/>
          <w:szCs w:val="22"/>
        </w:rPr>
        <w:t>.”</w:t>
      </w:r>
    </w:p>
    <w:p w14:paraId="652394DE"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2112F632"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F7BA511"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75787343" w14:textId="77777777" w:rsidR="001F2212" w:rsidRPr="00DA739C" w:rsidRDefault="00821847">
      <w:pPr>
        <w:ind w:left="567" w:right="758"/>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“Artículo 12.-</w:t>
      </w:r>
      <w:r w:rsidRPr="00DA739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8EAB55F" w14:textId="77777777" w:rsidR="001F2212" w:rsidRPr="00DA739C" w:rsidRDefault="001F2212">
      <w:pPr>
        <w:ind w:left="567" w:right="758"/>
        <w:jc w:val="both"/>
        <w:rPr>
          <w:rFonts w:ascii="Palatino Linotype" w:eastAsia="Palatino Linotype" w:hAnsi="Palatino Linotype" w:cs="Palatino Linotype"/>
          <w:i/>
          <w:sz w:val="22"/>
          <w:szCs w:val="22"/>
        </w:rPr>
      </w:pPr>
    </w:p>
    <w:p w14:paraId="4F3CC3DE" w14:textId="77777777" w:rsidR="001F2212" w:rsidRPr="00DA739C" w:rsidRDefault="00821847">
      <w:pPr>
        <w:ind w:left="567" w:right="758"/>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9330AFD" w14:textId="77777777" w:rsidR="001F2212" w:rsidRPr="00DA739C" w:rsidRDefault="001F2212">
      <w:pPr>
        <w:ind w:left="567" w:right="758"/>
        <w:jc w:val="both"/>
        <w:rPr>
          <w:rFonts w:ascii="Palatino Linotype" w:eastAsia="Palatino Linotype" w:hAnsi="Palatino Linotype" w:cs="Palatino Linotype"/>
          <w:i/>
          <w:sz w:val="22"/>
          <w:szCs w:val="22"/>
        </w:rPr>
      </w:pPr>
    </w:p>
    <w:p w14:paraId="663988F7" w14:textId="77777777" w:rsidR="001F2212" w:rsidRPr="00DA739C" w:rsidRDefault="00821847">
      <w:pPr>
        <w:spacing w:line="360" w:lineRule="auto"/>
        <w:ind w:right="-93"/>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8484BA3" w14:textId="77777777" w:rsidR="001F2212" w:rsidRPr="00DA739C" w:rsidRDefault="001F2212">
      <w:pPr>
        <w:spacing w:line="360" w:lineRule="auto"/>
        <w:ind w:right="-93"/>
        <w:jc w:val="both"/>
        <w:rPr>
          <w:rFonts w:ascii="Palatino Linotype" w:eastAsia="Palatino Linotype" w:hAnsi="Palatino Linotype" w:cs="Palatino Linotype"/>
          <w:sz w:val="22"/>
          <w:szCs w:val="22"/>
        </w:rPr>
      </w:pPr>
    </w:p>
    <w:p w14:paraId="188A993D" w14:textId="77777777" w:rsidR="001F2212" w:rsidRPr="00DA739C" w:rsidRDefault="00821847">
      <w:pP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sz w:val="22"/>
          <w:szCs w:val="22"/>
        </w:rPr>
        <w:t>Sirve de apoyo a lo anterior, el criterio 03-17, expuesto por el entonces Instituto Nacional de Transparencia, Acceso a la Información y Protección de Datos Personales, que dice:</w:t>
      </w:r>
      <w:r w:rsidRPr="00DA739C">
        <w:rPr>
          <w:rFonts w:ascii="Palatino Linotype" w:eastAsia="Palatino Linotype" w:hAnsi="Palatino Linotype" w:cs="Palatino Linotype"/>
          <w:b/>
          <w:sz w:val="22"/>
          <w:szCs w:val="22"/>
        </w:rPr>
        <w:t xml:space="preserve"> </w:t>
      </w:r>
    </w:p>
    <w:p w14:paraId="182577A7" w14:textId="77777777" w:rsidR="001F2212" w:rsidRPr="00DA739C" w:rsidRDefault="001F2212">
      <w:pPr>
        <w:ind w:left="851" w:right="850"/>
        <w:jc w:val="both"/>
        <w:rPr>
          <w:rFonts w:ascii="Palatino Linotype" w:eastAsia="Palatino Linotype" w:hAnsi="Palatino Linotype" w:cs="Palatino Linotype"/>
          <w:sz w:val="22"/>
          <w:szCs w:val="22"/>
        </w:rPr>
      </w:pPr>
    </w:p>
    <w:p w14:paraId="706C07E0" w14:textId="77777777" w:rsidR="001F2212" w:rsidRPr="00DA739C" w:rsidRDefault="00821847">
      <w:pPr>
        <w:ind w:left="851" w:right="90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No existe obligación de elaborar documentos ad hoc para atender las solicitudes de acceso a la información.</w:t>
      </w:r>
      <w:r w:rsidRPr="00DA739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w:t>
      </w:r>
      <w:r w:rsidRPr="00DA739C">
        <w:rPr>
          <w:rFonts w:ascii="Palatino Linotype" w:eastAsia="Palatino Linotype" w:hAnsi="Palatino Linotype" w:cs="Palatino Linotype"/>
          <w:i/>
          <w:sz w:val="22"/>
          <w:szCs w:val="22"/>
        </w:rPr>
        <w:lastRenderedPageBreak/>
        <w:t>cuentan en el formato en que la misma obre en sus archivos; sin necesidad de elaborar documentos ad hoc para atender las solicitudes de información.</w:t>
      </w:r>
    </w:p>
    <w:p w14:paraId="7B76FDC7" w14:textId="77777777" w:rsidR="001F2212" w:rsidRPr="00DA739C" w:rsidRDefault="00821847">
      <w:pPr>
        <w:ind w:left="851" w:right="90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Resoluciones: </w:t>
      </w:r>
    </w:p>
    <w:p w14:paraId="1EF2C098" w14:textId="77777777" w:rsidR="001F2212" w:rsidRPr="00DA739C" w:rsidRDefault="00821847">
      <w:pPr>
        <w:ind w:left="851" w:right="90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1D34016" w14:textId="77777777" w:rsidR="001F2212" w:rsidRPr="00DA739C" w:rsidRDefault="00821847">
      <w:pPr>
        <w:ind w:left="851" w:right="90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04E8707" w14:textId="77777777" w:rsidR="001F2212" w:rsidRPr="00DA739C" w:rsidRDefault="00821847">
      <w:pPr>
        <w:ind w:left="851" w:right="90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5F9ED4C2" w14:textId="77777777" w:rsidR="001F2212" w:rsidRPr="00DA739C" w:rsidRDefault="001F2212">
      <w:pPr>
        <w:spacing w:line="360" w:lineRule="auto"/>
        <w:ind w:right="-93"/>
        <w:jc w:val="both"/>
        <w:rPr>
          <w:rFonts w:ascii="Palatino Linotype" w:eastAsia="Palatino Linotype" w:hAnsi="Palatino Linotype" w:cs="Palatino Linotype"/>
          <w:sz w:val="22"/>
          <w:szCs w:val="22"/>
        </w:rPr>
      </w:pPr>
    </w:p>
    <w:p w14:paraId="6B54FFAD"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6E178F9"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02EABC4E"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246B9A2"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6E4C1F4B"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DA739C">
        <w:rPr>
          <w:rFonts w:ascii="Palatino Linotype" w:eastAsia="Palatino Linotype" w:hAnsi="Palatino Linotype" w:cs="Palatino Linotype"/>
          <w:sz w:val="22"/>
          <w:szCs w:val="22"/>
        </w:rPr>
        <w:lastRenderedPageBreak/>
        <w:t xml:space="preserve">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9596DDC" w14:textId="77777777" w:rsidR="001F2212" w:rsidRPr="00DA739C" w:rsidRDefault="001F2212">
      <w:pPr>
        <w:ind w:left="851" w:right="899"/>
        <w:jc w:val="both"/>
        <w:rPr>
          <w:rFonts w:ascii="Palatino Linotype" w:eastAsia="Palatino Linotype" w:hAnsi="Palatino Linotype" w:cs="Palatino Linotype"/>
          <w:i/>
          <w:sz w:val="22"/>
          <w:szCs w:val="22"/>
        </w:rPr>
      </w:pPr>
    </w:p>
    <w:p w14:paraId="76D87F97"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 xml:space="preserve">Artículo 3. </w:t>
      </w:r>
      <w:r w:rsidRPr="00DA739C">
        <w:rPr>
          <w:rFonts w:ascii="Palatino Linotype" w:eastAsia="Palatino Linotype" w:hAnsi="Palatino Linotype" w:cs="Palatino Linotype"/>
          <w:i/>
          <w:sz w:val="22"/>
          <w:szCs w:val="22"/>
        </w:rPr>
        <w:t>Para los efectos de la presente Ley se entenderá por:</w:t>
      </w:r>
    </w:p>
    <w:p w14:paraId="6AA3A8A2"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23893488"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XI. Documento:</w:t>
      </w:r>
      <w:r w:rsidRPr="00DA739C">
        <w:rPr>
          <w:rFonts w:ascii="Palatino Linotype" w:eastAsia="Palatino Linotype" w:hAnsi="Palatino Linotype" w:cs="Palatino Linotype"/>
          <w:i/>
          <w:sz w:val="22"/>
          <w:szCs w:val="22"/>
        </w:rPr>
        <w:t xml:space="preserve"> Los expedientes, reportes, estudios, actas</w:t>
      </w:r>
      <w:r w:rsidRPr="00DA739C">
        <w:rPr>
          <w:rFonts w:ascii="Palatino Linotype" w:eastAsia="Palatino Linotype" w:hAnsi="Palatino Linotype" w:cs="Palatino Linotype"/>
          <w:b/>
          <w:i/>
          <w:sz w:val="22"/>
          <w:szCs w:val="22"/>
        </w:rPr>
        <w:t>,</w:t>
      </w:r>
      <w:r w:rsidRPr="00DA739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B10B8A" w14:textId="77777777" w:rsidR="001F2212" w:rsidRPr="00DA739C" w:rsidRDefault="001F2212">
      <w:pPr>
        <w:ind w:left="851" w:right="899"/>
        <w:jc w:val="both"/>
        <w:rPr>
          <w:rFonts w:ascii="Palatino Linotype" w:eastAsia="Palatino Linotype" w:hAnsi="Palatino Linotype" w:cs="Palatino Linotype"/>
          <w:sz w:val="22"/>
          <w:szCs w:val="22"/>
        </w:rPr>
      </w:pPr>
    </w:p>
    <w:p w14:paraId="60148792"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A1CF19" w14:textId="77777777" w:rsidR="001F2212" w:rsidRPr="00DA739C" w:rsidRDefault="001F2212">
      <w:pPr>
        <w:ind w:left="851" w:right="899"/>
        <w:jc w:val="both"/>
        <w:rPr>
          <w:rFonts w:ascii="Palatino Linotype" w:eastAsia="Palatino Linotype" w:hAnsi="Palatino Linotype" w:cs="Palatino Linotype"/>
          <w:sz w:val="22"/>
          <w:szCs w:val="22"/>
        </w:rPr>
      </w:pPr>
    </w:p>
    <w:p w14:paraId="7092AA80" w14:textId="77777777" w:rsidR="001F2212" w:rsidRPr="00DA739C" w:rsidRDefault="00821847">
      <w:pPr>
        <w:ind w:left="851" w:right="899"/>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sz w:val="22"/>
          <w:szCs w:val="22"/>
        </w:rPr>
        <w:t>“</w:t>
      </w:r>
      <w:r w:rsidRPr="00DA739C">
        <w:rPr>
          <w:rFonts w:ascii="Palatino Linotype" w:eastAsia="Palatino Linotype" w:hAnsi="Palatino Linotype" w:cs="Palatino Linotype"/>
          <w:b/>
          <w:i/>
          <w:sz w:val="22"/>
          <w:szCs w:val="22"/>
        </w:rPr>
        <w:t>CRITERIO 0002-11</w:t>
      </w:r>
    </w:p>
    <w:p w14:paraId="45A3E816"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A739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C0B69EF"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CEBDCC7" w14:textId="77777777" w:rsidR="001F2212" w:rsidRPr="00DA739C" w:rsidRDefault="00821847">
      <w:pPr>
        <w:ind w:left="851" w:right="899"/>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1F8187CD" w14:textId="77777777" w:rsidR="001F2212" w:rsidRPr="00DA739C" w:rsidRDefault="00821847">
      <w:pPr>
        <w:ind w:left="851" w:right="899"/>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7437E37" w14:textId="77777777" w:rsidR="001F2212" w:rsidRPr="00DA739C" w:rsidRDefault="00821847">
      <w:pPr>
        <w:ind w:left="851" w:right="899"/>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034DED69"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5F99780F"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DA739C">
        <w:rPr>
          <w:rFonts w:ascii="Palatino Linotype" w:eastAsia="Palatino Linotype" w:hAnsi="Palatino Linotype" w:cs="Palatino Linotype"/>
          <w:b/>
          <w:sz w:val="22"/>
          <w:szCs w:val="22"/>
        </w:rPr>
        <w:t>Ayuntamiento de Tultepec</w:t>
      </w:r>
      <w:r w:rsidRPr="00DA739C">
        <w:rPr>
          <w:rFonts w:ascii="Palatino Linotype" w:eastAsia="Palatino Linotype" w:hAnsi="Palatino Linotype" w:cs="Palatino Linotype"/>
          <w:sz w:val="22"/>
          <w:szCs w:val="22"/>
        </w:rPr>
        <w:t xml:space="preserve">, la siguiente información: </w:t>
      </w:r>
    </w:p>
    <w:tbl>
      <w:tblPr>
        <w:tblStyle w:val="a2"/>
        <w:tblW w:w="904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2977"/>
        <w:gridCol w:w="3686"/>
      </w:tblGrid>
      <w:tr w:rsidR="00427536" w:rsidRPr="00DA739C" w14:paraId="439BE164" w14:textId="77777777">
        <w:trPr>
          <w:trHeight w:val="430"/>
        </w:trPr>
        <w:tc>
          <w:tcPr>
            <w:tcW w:w="2383" w:type="dxa"/>
            <w:shd w:val="clear" w:color="auto" w:fill="D9D9D9"/>
          </w:tcPr>
          <w:p w14:paraId="1D9FCA05" w14:textId="77777777" w:rsidR="001F2212" w:rsidRPr="00DA739C" w:rsidRDefault="00821847">
            <w:pPr>
              <w:spacing w:line="360" w:lineRule="auto"/>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Información requerida.</w:t>
            </w:r>
          </w:p>
        </w:tc>
        <w:tc>
          <w:tcPr>
            <w:tcW w:w="2977" w:type="dxa"/>
            <w:shd w:val="clear" w:color="auto" w:fill="D9D9D9"/>
          </w:tcPr>
          <w:p w14:paraId="1615E1E2" w14:textId="77777777" w:rsidR="001F2212" w:rsidRPr="00DA739C" w:rsidRDefault="00821847">
            <w:pPr>
              <w:spacing w:line="360" w:lineRule="auto"/>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Respuesta.</w:t>
            </w:r>
          </w:p>
        </w:tc>
        <w:tc>
          <w:tcPr>
            <w:tcW w:w="3686" w:type="dxa"/>
            <w:shd w:val="clear" w:color="auto" w:fill="D9D9D9"/>
          </w:tcPr>
          <w:p w14:paraId="60875A31" w14:textId="77777777" w:rsidR="001F2212" w:rsidRPr="00DA739C" w:rsidRDefault="00821847">
            <w:pPr>
              <w:spacing w:line="360" w:lineRule="auto"/>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Agravio.</w:t>
            </w:r>
          </w:p>
        </w:tc>
      </w:tr>
      <w:tr w:rsidR="00427536" w:rsidRPr="00DA739C" w14:paraId="6AD6E684" w14:textId="77777777">
        <w:trPr>
          <w:trHeight w:val="557"/>
        </w:trPr>
        <w:tc>
          <w:tcPr>
            <w:tcW w:w="2383" w:type="dxa"/>
          </w:tcPr>
          <w:p w14:paraId="4E22A021"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informe y extienda una copia del plan de protección civil para el marco de la feria internacional de la </w:t>
            </w:r>
            <w:proofErr w:type="spellStart"/>
            <w:r w:rsidRPr="00DA739C">
              <w:rPr>
                <w:rFonts w:ascii="Palatino Linotype" w:eastAsia="Palatino Linotype" w:hAnsi="Palatino Linotype" w:cs="Palatino Linotype"/>
                <w:i/>
                <w:sz w:val="22"/>
                <w:szCs w:val="22"/>
              </w:rPr>
              <w:t>pirotécnia</w:t>
            </w:r>
            <w:proofErr w:type="spellEnd"/>
            <w:r w:rsidRPr="00DA739C">
              <w:rPr>
                <w:rFonts w:ascii="Palatino Linotype" w:eastAsia="Palatino Linotype" w:hAnsi="Palatino Linotype" w:cs="Palatino Linotype"/>
                <w:i/>
                <w:sz w:val="22"/>
                <w:szCs w:val="22"/>
              </w:rPr>
              <w:t xml:space="preserve"> 2025.</w:t>
            </w:r>
          </w:p>
        </w:tc>
        <w:tc>
          <w:tcPr>
            <w:tcW w:w="2977" w:type="dxa"/>
          </w:tcPr>
          <w:p w14:paraId="2165F3EC"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sz w:val="22"/>
                <w:szCs w:val="22"/>
              </w:rPr>
              <w:t>Oficio CMPCB/034/02/2025 suscrito por el Coordinador Municipal de Protección Civil mediante el cual da respuesta a diversas solicitudes, en la que nos ocupa refiere “Programa Especial”</w:t>
            </w:r>
          </w:p>
        </w:tc>
        <w:tc>
          <w:tcPr>
            <w:tcW w:w="3686" w:type="dxa"/>
          </w:tcPr>
          <w:p w14:paraId="5F4B67B8"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No se entregó copia simple del programa especial.</w:t>
            </w:r>
          </w:p>
        </w:tc>
      </w:tr>
      <w:tr w:rsidR="00427536" w:rsidRPr="00DA739C" w14:paraId="204860C8" w14:textId="77777777">
        <w:trPr>
          <w:trHeight w:val="1765"/>
        </w:trPr>
        <w:tc>
          <w:tcPr>
            <w:tcW w:w="2383" w:type="dxa"/>
          </w:tcPr>
          <w:p w14:paraId="51564CA4"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Informe cuales son los protocolos de atención vial ante el cierre de avenidas durante 25 </w:t>
            </w:r>
            <w:r w:rsidRPr="00DA739C">
              <w:rPr>
                <w:rFonts w:ascii="Palatino Linotype" w:eastAsia="Palatino Linotype" w:hAnsi="Palatino Linotype" w:cs="Palatino Linotype"/>
                <w:i/>
                <w:sz w:val="22"/>
                <w:szCs w:val="22"/>
              </w:rPr>
              <w:lastRenderedPageBreak/>
              <w:t>días, derivado de la feria internacional de la pirotecnia 2025.</w:t>
            </w:r>
          </w:p>
        </w:tc>
        <w:tc>
          <w:tcPr>
            <w:tcW w:w="2977" w:type="dxa"/>
          </w:tcPr>
          <w:p w14:paraId="76C6FEA0"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sz w:val="22"/>
                <w:szCs w:val="22"/>
              </w:rPr>
              <w:lastRenderedPageBreak/>
              <w:t xml:space="preserve">Oficio CMPCB/034/02/2025 suscrito por el Coordinador Municipal de Protección Civil mediante el cual da </w:t>
            </w:r>
            <w:r w:rsidRPr="00DA739C">
              <w:rPr>
                <w:rFonts w:ascii="Palatino Linotype" w:eastAsia="Palatino Linotype" w:hAnsi="Palatino Linotype" w:cs="Palatino Linotype"/>
                <w:sz w:val="22"/>
                <w:szCs w:val="22"/>
              </w:rPr>
              <w:lastRenderedPageBreak/>
              <w:t>respuesta a diversas solicitudes, en la que nos ocupa refiere que no es competencia de la Coordinación.</w:t>
            </w:r>
          </w:p>
        </w:tc>
        <w:tc>
          <w:tcPr>
            <w:tcW w:w="3686" w:type="dxa"/>
          </w:tcPr>
          <w:p w14:paraId="4B23322A"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Refiere que no es competencia de la coordinación, se solicita se giren instrucciones al área competente para dar respuesta a la petición</w:t>
            </w:r>
          </w:p>
        </w:tc>
      </w:tr>
      <w:tr w:rsidR="00427536" w:rsidRPr="00DA739C" w14:paraId="77167C30" w14:textId="77777777">
        <w:trPr>
          <w:trHeight w:val="3070"/>
        </w:trPr>
        <w:tc>
          <w:tcPr>
            <w:tcW w:w="2383" w:type="dxa"/>
          </w:tcPr>
          <w:p w14:paraId="13B5A53C"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informe cuales son las rutas de acceso, salida y alternas, así como cuales son las calles que </w:t>
            </w:r>
            <w:proofErr w:type="spellStart"/>
            <w:r w:rsidRPr="00DA739C">
              <w:rPr>
                <w:rFonts w:ascii="Palatino Linotype" w:eastAsia="Palatino Linotype" w:hAnsi="Palatino Linotype" w:cs="Palatino Linotype"/>
                <w:i/>
                <w:sz w:val="22"/>
                <w:szCs w:val="22"/>
              </w:rPr>
              <w:t>permaneceran</w:t>
            </w:r>
            <w:proofErr w:type="spellEnd"/>
            <w:r w:rsidRPr="00DA739C">
              <w:rPr>
                <w:rFonts w:ascii="Palatino Linotype" w:eastAsia="Palatino Linotype" w:hAnsi="Palatino Linotype" w:cs="Palatino Linotype"/>
                <w:i/>
                <w:sz w:val="22"/>
                <w:szCs w:val="22"/>
              </w:rPr>
              <w:t xml:space="preserve"> cerradas, </w:t>
            </w:r>
            <w:proofErr w:type="spellStart"/>
            <w:r w:rsidRPr="00DA739C">
              <w:rPr>
                <w:rFonts w:ascii="Palatino Linotype" w:eastAsia="Palatino Linotype" w:hAnsi="Palatino Linotype" w:cs="Palatino Linotype"/>
                <w:i/>
                <w:sz w:val="22"/>
                <w:szCs w:val="22"/>
              </w:rPr>
              <w:t>cuales</w:t>
            </w:r>
            <w:proofErr w:type="spellEnd"/>
            <w:r w:rsidRPr="00DA739C">
              <w:rPr>
                <w:rFonts w:ascii="Palatino Linotype" w:eastAsia="Palatino Linotype" w:hAnsi="Palatino Linotype" w:cs="Palatino Linotype"/>
                <w:i/>
                <w:sz w:val="22"/>
                <w:szCs w:val="22"/>
              </w:rPr>
              <w:t xml:space="preserve"> son sus alternativas de cada uno de los días en que se realizarán los cierres de las avenidas derivado de la feria internacional de la pirotecnia 2025.</w:t>
            </w:r>
          </w:p>
        </w:tc>
        <w:tc>
          <w:tcPr>
            <w:tcW w:w="2977" w:type="dxa"/>
          </w:tcPr>
          <w:p w14:paraId="3A90BAB3" w14:textId="77777777" w:rsidR="001F2212" w:rsidRPr="00DA739C" w:rsidRDefault="00821847">
            <w:pPr>
              <w:spacing w:line="360" w:lineRule="auto"/>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sz w:val="22"/>
                <w:szCs w:val="22"/>
              </w:rPr>
              <w:t>Oficio CMPCB/034/02/2025 suscrito por el Coordinador Municipal de Protección Civil mediante el cual da respuesta a diversas solicitudes, en la que nos ocupa refiere que se encuentran señaladas en el Programa</w:t>
            </w:r>
          </w:p>
        </w:tc>
        <w:tc>
          <w:tcPr>
            <w:tcW w:w="3686" w:type="dxa"/>
          </w:tcPr>
          <w:p w14:paraId="5D573EF1"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i/>
                <w:sz w:val="22"/>
                <w:szCs w:val="22"/>
              </w:rPr>
              <w:t xml:space="preserve">La respuesta del sujeto obligado fue se encuentra en el programa, desconociendo a que programa se refiere y precisando que no se </w:t>
            </w:r>
            <w:proofErr w:type="spellStart"/>
            <w:r w:rsidRPr="00DA739C">
              <w:rPr>
                <w:rFonts w:ascii="Palatino Linotype" w:eastAsia="Palatino Linotype" w:hAnsi="Palatino Linotype" w:cs="Palatino Linotype"/>
                <w:i/>
                <w:sz w:val="22"/>
                <w:szCs w:val="22"/>
              </w:rPr>
              <w:t>solicito</w:t>
            </w:r>
            <w:proofErr w:type="spellEnd"/>
            <w:r w:rsidRPr="00DA739C">
              <w:rPr>
                <w:rFonts w:ascii="Palatino Linotype" w:eastAsia="Palatino Linotype" w:hAnsi="Palatino Linotype" w:cs="Palatino Linotype"/>
                <w:i/>
                <w:sz w:val="22"/>
                <w:szCs w:val="22"/>
              </w:rPr>
              <w:t xml:space="preserve"> que respondiera donde estaba, sino que informara el sujeto obligado. aunado a que no se sabe a </w:t>
            </w:r>
            <w:proofErr w:type="spellStart"/>
            <w:r w:rsidRPr="00DA739C">
              <w:rPr>
                <w:rFonts w:ascii="Palatino Linotype" w:eastAsia="Palatino Linotype" w:hAnsi="Palatino Linotype" w:cs="Palatino Linotype"/>
                <w:i/>
                <w:sz w:val="22"/>
                <w:szCs w:val="22"/>
              </w:rPr>
              <w:t>que</w:t>
            </w:r>
            <w:proofErr w:type="spellEnd"/>
            <w:r w:rsidRPr="00DA739C">
              <w:rPr>
                <w:rFonts w:ascii="Palatino Linotype" w:eastAsia="Palatino Linotype" w:hAnsi="Palatino Linotype" w:cs="Palatino Linotype"/>
                <w:i/>
                <w:sz w:val="22"/>
                <w:szCs w:val="22"/>
              </w:rPr>
              <w:t xml:space="preserve"> </w:t>
            </w:r>
            <w:proofErr w:type="spellStart"/>
            <w:r w:rsidRPr="00DA739C">
              <w:rPr>
                <w:rFonts w:ascii="Palatino Linotype" w:eastAsia="Palatino Linotype" w:hAnsi="Palatino Linotype" w:cs="Palatino Linotype"/>
                <w:i/>
                <w:sz w:val="22"/>
                <w:szCs w:val="22"/>
              </w:rPr>
              <w:t>prpgrama</w:t>
            </w:r>
            <w:proofErr w:type="spellEnd"/>
            <w:r w:rsidRPr="00DA739C">
              <w:rPr>
                <w:rFonts w:ascii="Palatino Linotype" w:eastAsia="Palatino Linotype" w:hAnsi="Palatino Linotype" w:cs="Palatino Linotype"/>
                <w:i/>
                <w:sz w:val="22"/>
                <w:szCs w:val="22"/>
              </w:rPr>
              <w:t xml:space="preserve"> se refiera.</w:t>
            </w:r>
          </w:p>
        </w:tc>
      </w:tr>
    </w:tbl>
    <w:p w14:paraId="34A73912" w14:textId="77777777" w:rsidR="001F2212" w:rsidRPr="00DA739C" w:rsidRDefault="001F2212">
      <w:pPr>
        <w:spacing w:after="240" w:line="360" w:lineRule="auto"/>
        <w:jc w:val="both"/>
        <w:rPr>
          <w:rFonts w:ascii="Palatino Linotype" w:eastAsia="Palatino Linotype" w:hAnsi="Palatino Linotype" w:cs="Palatino Linotype"/>
          <w:sz w:val="22"/>
          <w:szCs w:val="22"/>
        </w:rPr>
      </w:pPr>
    </w:p>
    <w:p w14:paraId="0E45364B"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Tal y como se aprecia, la información que requiere el particular se relaciona con un evento denominado “Feria Internacional de Pirotecnia 2025.”</w:t>
      </w:r>
    </w:p>
    <w:p w14:paraId="10408B0E"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El primer requerimiento va encaminado a solicitar al plan de protección civil, para tal efecto es necesario traer a contexto el Bando Municipal Vigente del Sujeto Obligado, en los artículos 28, fracción XXXI, 29, fracción XVIII y 140 </w:t>
      </w:r>
    </w:p>
    <w:p w14:paraId="17234738"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ARTÍCULO 28.- Son atribuciones del Ayuntamiento:</w:t>
      </w:r>
    </w:p>
    <w:p w14:paraId="3F6FEC7C"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43D03347"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XXXI. Promover, desarrollar, vigilar y evaluar en su Municipio, los programas en materia de protección civil. </w:t>
      </w:r>
    </w:p>
    <w:p w14:paraId="254C09A7"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Los programas de protección civil se integrarán con los subprogramas siguientes: a) Prevención; b) Auxilio y c). Recuperación.</w:t>
      </w:r>
    </w:p>
    <w:p w14:paraId="711B23DB"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29.- En materia de seguridad pública, son atribuciones del Ayuntamiento:</w:t>
      </w:r>
    </w:p>
    <w:p w14:paraId="393B80BF"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3AC6E05A"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XVIII.- Vigilar y ejecutar los programas y subprogramas de protección civil y realizar las acciones encaminadas a optimizar los programas tendientes a prevenir el impacto de los fenómenos perturbadores;</w:t>
      </w:r>
    </w:p>
    <w:p w14:paraId="7A99A2AD" w14:textId="77777777" w:rsidR="001F2212" w:rsidRPr="00DA739C" w:rsidRDefault="00821847">
      <w:pPr>
        <w:spacing w:after="240"/>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CAPÍTULO V</w:t>
      </w:r>
    </w:p>
    <w:p w14:paraId="7302B9B6" w14:textId="77777777" w:rsidR="001F2212" w:rsidRPr="00DA739C" w:rsidRDefault="00821847">
      <w:pPr>
        <w:spacing w:after="240"/>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DE LA COORDINACIÓN MUNICIPAL DE PROTECCIÓN CIVIL</w:t>
      </w:r>
    </w:p>
    <w:p w14:paraId="4A9B667D"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ARTÍCULO 140.-</w:t>
      </w:r>
      <w:r w:rsidRPr="00DA739C">
        <w:rPr>
          <w:rFonts w:ascii="Palatino Linotype" w:eastAsia="Palatino Linotype" w:hAnsi="Palatino Linotype" w:cs="Palatino Linotype"/>
          <w:i/>
          <w:sz w:val="22"/>
          <w:szCs w:val="22"/>
        </w:rPr>
        <w:t xml:space="preserve"> La Coordinación Municipal de Protección Civil es la unidad municipal de protección civil del Municipio, estará a cargo de la o el titular que designe el Ayuntamiento a propuesta de la Presidenta o Presidente Municipal, siendo aquélla o éste su jefa o jefe inmediato. Dicha unidad administrativa se coordinará con las dependencias de la administración pública que sean necesarias. </w:t>
      </w:r>
      <w:r w:rsidRPr="00DA739C">
        <w:rPr>
          <w:rFonts w:ascii="Palatino Linotype" w:eastAsia="Palatino Linotype" w:hAnsi="Palatino Linotype" w:cs="Palatino Linotype"/>
          <w:b/>
          <w:i/>
          <w:sz w:val="22"/>
          <w:szCs w:val="22"/>
        </w:rPr>
        <w:t>La Coordinación Municipal de Protección Civil tendrá a su encargo la organización, coordinación y operación de programas municipales de protección civil</w:t>
      </w:r>
      <w:r w:rsidRPr="00DA739C">
        <w:rPr>
          <w:rFonts w:ascii="Palatino Linotype" w:eastAsia="Palatino Linotype" w:hAnsi="Palatino Linotype" w:cs="Palatino Linotype"/>
          <w:i/>
          <w:sz w:val="22"/>
          <w:szCs w:val="22"/>
        </w:rPr>
        <w:t xml:space="preserve">, apoyándose en el respectivo Consejo Municipal, siendo su objetivo principal la prevención, auxilio y recuperación de la población en caso de riesgo o desastre, además de todas aquellas facultades que señala el Libro Sexto del Código Administrativo en vigor en la Entidad, el Reglamento Orgánico de la Administración Pública Municipal y el reglamento de protección civil que dicte el propio Ayuntamiento. A la Coordinación Municipal de Protección Civil le corresponde otorgar el registro a los Comités Ciudadanos de Prevención de Protección Civil. </w:t>
      </w:r>
    </w:p>
    <w:p w14:paraId="46B7AE7D"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lastRenderedPageBreak/>
        <w:t>ARTÍCULO 141.- La Coordinación Municipal de Protección Civil, será la autoridad encargada de dar la primer respuesta en la materia, debiendo asistir a las emergencias que se presenten en el territorio del Municipio;</w:t>
      </w:r>
      <w:r w:rsidRPr="00DA739C">
        <w:rPr>
          <w:rFonts w:ascii="Palatino Linotype" w:eastAsia="Palatino Linotype" w:hAnsi="Palatino Linotype" w:cs="Palatino Linotype"/>
          <w:i/>
          <w:sz w:val="22"/>
          <w:szCs w:val="22"/>
        </w:rPr>
        <w:t xml:space="preserve"> en caso de que su capacidad de respuesta sea superada, está obligada a notificar al Presidente Municipal para solicitar la intervención de la Coordinación General de Protección Civil del Estado de México y de otros cuerpos de auxilio y protección civil, ya sea de la federación o de otros Municipios.</w:t>
      </w:r>
    </w:p>
    <w:p w14:paraId="0FADCC87" w14:textId="77777777" w:rsidR="001F2212" w:rsidRPr="00DA739C" w:rsidRDefault="001F2212">
      <w:pPr>
        <w:spacing w:after="240" w:line="360" w:lineRule="auto"/>
        <w:jc w:val="both"/>
        <w:rPr>
          <w:rFonts w:ascii="Palatino Linotype" w:eastAsia="Palatino Linotype" w:hAnsi="Palatino Linotype" w:cs="Palatino Linotype"/>
          <w:sz w:val="22"/>
          <w:szCs w:val="22"/>
        </w:rPr>
      </w:pPr>
    </w:p>
    <w:p w14:paraId="198C05BA"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Por su parte, el Reglamento de Protección Civil y Bomberos del Municipio de Tultitlán establece lo siguiente:</w:t>
      </w:r>
    </w:p>
    <w:p w14:paraId="2BC46A44" w14:textId="77777777" w:rsidR="001F2212" w:rsidRPr="00DA739C" w:rsidRDefault="00821847">
      <w:pPr>
        <w:spacing w:after="240"/>
        <w:ind w:left="567"/>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2.- Para los efectos de este Reglamentó se entenderá por:</w:t>
      </w:r>
    </w:p>
    <w:p w14:paraId="292D874D"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LVIII. Programa Especial de Protección Civil</w:t>
      </w:r>
      <w:r w:rsidRPr="00DA739C">
        <w:rPr>
          <w:rFonts w:ascii="Palatino Linotype" w:eastAsia="Palatino Linotype" w:hAnsi="Palatino Linotype" w:cs="Palatino Linotype"/>
          <w:i/>
          <w:sz w:val="22"/>
          <w:szCs w:val="22"/>
        </w:rPr>
        <w:t>: Evento temporal cuyo contenido se concreta a la prevención de los problemas específicos, derivados de una actividad especial en un área determinada, que conlleva un nivel elevado de riesgo y que es implementado por los particulares y las áreas sustantivas y estratégicas de la Administración Pública Municipal, circunscrito a la duración de dicho evento;</w:t>
      </w:r>
    </w:p>
    <w:p w14:paraId="52AC4B38"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36CE90AA"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Se entiende como programa de protección civil al conjunto de principios de carácter técnico, encaminados a prevenir posibles efectos de los agentes perturbadores, circunscrito a un tiempo y espacio determinados y cuando se realice un evento temporal, por una actividad especial en un área determinada que conlleve un nivel elevado de riego, se debe contar con un programa especial de protección civil, que tendrá la vigencia durante la duración del evento que se trate.</w:t>
      </w:r>
    </w:p>
    <w:p w14:paraId="2D90A41F" w14:textId="77777777" w:rsidR="001F2212" w:rsidRPr="00DA739C" w:rsidRDefault="0082184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En este caso en particular, el Sujeto Obligado turnó la solicitud a la Coordinación Municipal de Protección Civil, por lo que se cumplió con el requisito de turnar la solicitud de información </w:t>
      </w:r>
      <w:r w:rsidRPr="00DA739C">
        <w:rPr>
          <w:rFonts w:ascii="Palatino Linotype" w:eastAsia="Palatino Linotype" w:hAnsi="Palatino Linotype" w:cs="Palatino Linotype"/>
          <w:sz w:val="22"/>
          <w:szCs w:val="22"/>
        </w:rPr>
        <w:lastRenderedPageBreak/>
        <w:t>a las unidades administrativas competentes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20F5155A" w14:textId="77777777" w:rsidR="001F2212" w:rsidRPr="00DA739C" w:rsidRDefault="001F2212">
      <w:pPr>
        <w:spacing w:line="360" w:lineRule="auto"/>
        <w:rPr>
          <w:rFonts w:ascii="Palatino Linotype" w:eastAsia="Palatino Linotype" w:hAnsi="Palatino Linotype" w:cs="Palatino Linotype"/>
          <w:sz w:val="22"/>
          <w:szCs w:val="22"/>
        </w:rPr>
      </w:pPr>
    </w:p>
    <w:p w14:paraId="7540DA3C"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4012702" w14:textId="77777777" w:rsidR="001F2212" w:rsidRPr="00DA739C" w:rsidRDefault="001F2212">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4B425144"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A3479DD" w14:textId="77777777" w:rsidR="001F2212" w:rsidRPr="00DA739C" w:rsidRDefault="001F2212">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5A33FD28"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DA739C">
        <w:rPr>
          <w:rFonts w:ascii="Palatino Linotype" w:eastAsia="Palatino Linotype" w:hAnsi="Palatino Linotype" w:cs="Palatino Linotype"/>
          <w:b/>
          <w:sz w:val="22"/>
          <w:szCs w:val="22"/>
        </w:rPr>
        <w:t>quince días, contados a partir del día siguiente a la presentación de ésta.</w:t>
      </w:r>
      <w:r w:rsidRPr="00DA739C">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783DAA0" w14:textId="77777777" w:rsidR="001F2212" w:rsidRPr="00DA739C" w:rsidRDefault="001F2212">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3866DF9A"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DA739C">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w:t>
      </w:r>
      <w:r w:rsidRPr="00DA739C">
        <w:rPr>
          <w:rFonts w:ascii="Palatino Linotype" w:eastAsia="Palatino Linotype" w:hAnsi="Palatino Linotype" w:cs="Palatino Linotype"/>
          <w:b/>
          <w:sz w:val="22"/>
          <w:szCs w:val="22"/>
          <w:u w:val="single"/>
        </w:rPr>
        <w:lastRenderedPageBreak/>
        <w:t>facultades, funciones y atribuciones, para que realicen una búsqueda exhaustiva y razonable de la documentación solicitada, con el fin de que proporcionen las expresiones documentales que se encuentren en sus archivos o que estén constreñidos a elaborar;</w:t>
      </w:r>
    </w:p>
    <w:p w14:paraId="5D9CE89E" w14:textId="77777777" w:rsidR="001F2212" w:rsidRPr="00DA739C" w:rsidRDefault="001F2212">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6794CEC9"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bookmarkStart w:id="2" w:name="_heading=h.z5gvxzdld74q" w:colFirst="0" w:colLast="0"/>
      <w:bookmarkEnd w:id="2"/>
      <w:r w:rsidRPr="00DA739C">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2CDE99B" w14:textId="77777777" w:rsidR="001F2212" w:rsidRPr="00DA739C" w:rsidRDefault="001F2212">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4087D16D" w14:textId="77777777" w:rsidR="001F2212" w:rsidRPr="00DA739C" w:rsidRDefault="00821847">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357A0E93" w14:textId="77777777" w:rsidR="001F2212" w:rsidRPr="00DA739C" w:rsidRDefault="001F2212">
      <w:pPr>
        <w:spacing w:line="360" w:lineRule="auto"/>
        <w:rPr>
          <w:rFonts w:ascii="Palatino Linotype" w:eastAsia="Palatino Linotype" w:hAnsi="Palatino Linotype" w:cs="Palatino Linotype"/>
          <w:sz w:val="22"/>
          <w:szCs w:val="22"/>
        </w:rPr>
      </w:pPr>
    </w:p>
    <w:p w14:paraId="268DFE49" w14:textId="77777777" w:rsidR="001F2212" w:rsidRPr="00DA739C" w:rsidRDefault="0082184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DA739C">
        <w:rPr>
          <w:rFonts w:ascii="Palatino Linotype" w:eastAsia="Palatino Linotype" w:hAnsi="Palatino Linotype" w:cs="Palatino Linotype"/>
          <w:sz w:val="22"/>
          <w:szCs w:val="22"/>
        </w:rPr>
        <w:t>De esta manera, se el procedimiento de búsqueda de la información se tiene por atendido al haber turnado la solicitud a la Coordinación Municipal de Protección Civil, esto de conformidad con lo que dispone el Bando Municipal del Sujeto Obligado y el Reglamento de Protección Civil y Bomberos del Municipio de Tultitlán.</w:t>
      </w:r>
    </w:p>
    <w:p w14:paraId="30610B0A" w14:textId="77777777" w:rsidR="001F2212" w:rsidRPr="00DA739C" w:rsidRDefault="001F2212">
      <w:pPr>
        <w:spacing w:after="240" w:line="360" w:lineRule="auto"/>
        <w:jc w:val="both"/>
        <w:rPr>
          <w:rFonts w:ascii="Palatino Linotype" w:eastAsia="Palatino Linotype" w:hAnsi="Palatino Linotype" w:cs="Palatino Linotype"/>
          <w:sz w:val="22"/>
          <w:szCs w:val="22"/>
        </w:rPr>
      </w:pPr>
    </w:p>
    <w:p w14:paraId="15F15447"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En el presente asunto en particular, el Sujeto Obligado refirió que el plan de protección civil para el marco de la feria internacional de la pirotecnia 2025 se encuentra en el “Programa </w:t>
      </w:r>
      <w:r w:rsidRPr="00DA739C">
        <w:rPr>
          <w:rFonts w:ascii="Palatino Linotype" w:eastAsia="Palatino Linotype" w:hAnsi="Palatino Linotype" w:cs="Palatino Linotype"/>
          <w:sz w:val="22"/>
          <w:szCs w:val="22"/>
        </w:rPr>
        <w:lastRenderedPageBreak/>
        <w:t xml:space="preserve">Especial”, sin embargo, el derecho de acceso a la información no se colma con la simple manifestación del documento, ya que el Recurrente fue específico en solicitar copia del documento, mismo que no fue remitido. </w:t>
      </w:r>
    </w:p>
    <w:p w14:paraId="663AF2DE"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Al respecto, es necesario aclarar dos puntos medulares. El primero es respecto a que se solicitó copia del Plan, no escapa de la óptica de este Organismo Garante que al señalar como modalidad de entrega a través del SAIMEX, consiente que toda la documentación sea entregada por dicho medio, la cual tiene la cualidad de ser descargable en cualquier dispositivo móvil o de computación para la libre manipulación de los Recurrentes, lo que permite reutilización e impresión en cualquier momento, obteniendo de esta forma la calidad de copias simples, esto con el único fin de garantizar la pronta y expedita entrega de la información al tiempo que se cumple con el principio de la gratuidad, ya que la utilización del Sistema no representa ningún costo para los Recurrentes y minimiza los tiempos de entrega de la información.</w:t>
      </w:r>
    </w:p>
    <w:p w14:paraId="7E842EFF" w14:textId="77777777" w:rsidR="001F2212" w:rsidRPr="00DA739C" w:rsidRDefault="00821847">
      <w:pPr>
        <w:spacing w:after="240" w:line="360" w:lineRule="auto"/>
        <w:jc w:val="both"/>
        <w:rPr>
          <w:rFonts w:ascii="Palatino Linotype" w:eastAsia="Palatino Linotype" w:hAnsi="Palatino Linotype" w:cs="Palatino Linotype"/>
          <w:b/>
          <w:sz w:val="22"/>
          <w:szCs w:val="22"/>
          <w:u w:val="single"/>
        </w:rPr>
      </w:pPr>
      <w:r w:rsidRPr="00DA739C">
        <w:rPr>
          <w:rFonts w:ascii="Palatino Linotype" w:eastAsia="Palatino Linotype" w:hAnsi="Palatino Linotype" w:cs="Palatino Linotype"/>
          <w:sz w:val="22"/>
          <w:szCs w:val="22"/>
        </w:rPr>
        <w:t>El segundo punto a analizar es que si bien, el Particular utilizó el término “Plan”, el Sujeto Obligado indicó que se cuenta con el “Programa Especial”, siendo el documento idóneo el Programa Especial de Protección Civil de la Feria Internacional de la Pirotecnia 2025, por lo que, d</w:t>
      </w:r>
      <w:r w:rsidRPr="00DA739C">
        <w:rPr>
          <w:rFonts w:ascii="Palatino Linotype" w:eastAsia="Palatino Linotype" w:hAnsi="Palatino Linotype" w:cs="Palatino Linotype"/>
          <w:b/>
          <w:sz w:val="22"/>
          <w:szCs w:val="22"/>
          <w:u w:val="single"/>
        </w:rPr>
        <w:t xml:space="preserve">e la manifestación vertida por el Sujeto Obligado se determina la existencia del mismo. </w:t>
      </w:r>
    </w:p>
    <w:p w14:paraId="300BF29C"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Ahora bien, respecto al requerimiento identificado como protocolos de atención vial ante el cierre de avenidas durante 25 días, derivado de la feria internacional de la pirotecnia 2025, el Sujeto Obligado, a través de la Coordinación Municipal de Protección Civil, refirió únicamente “Se encuentran señaladas en el Programa”; sin que se adjuntara el programa de referencia, por lo que, de igual forma, la simple manifestación no colma los requerimientos del particular, </w:t>
      </w:r>
      <w:r w:rsidRPr="00DA739C">
        <w:rPr>
          <w:rFonts w:ascii="Palatino Linotype" w:eastAsia="Palatino Linotype" w:hAnsi="Palatino Linotype" w:cs="Palatino Linotype"/>
          <w:sz w:val="22"/>
          <w:szCs w:val="22"/>
        </w:rPr>
        <w:lastRenderedPageBreak/>
        <w:t>pues el derecho de acceso a la información pública de los particulares se tiene por colmada una vez que se tiene acceso a la información requerida, de acuerdo con el artículo 166 de la Ley de Transparencia y Acceso a la Información Pública del Estado de México y Municipios, cuyo contenido es el siguiente:</w:t>
      </w:r>
    </w:p>
    <w:p w14:paraId="55671BD1"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166. La obligación de acceso a la información pública se tendrá por cumplida cuando el solicitante tenga a su disposición la información requerida, o cuando realice la consulta de la misma en el lugar en el que ésta se localice.</w:t>
      </w:r>
    </w:p>
    <w:p w14:paraId="6FA31643" w14:textId="77777777" w:rsidR="001F2212" w:rsidRPr="00DA739C" w:rsidRDefault="00821847">
      <w:pPr>
        <w:spacing w:after="240"/>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5E99F369" w14:textId="77777777" w:rsidR="001F2212" w:rsidRPr="00DA739C" w:rsidRDefault="0082184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Una vez expuestas estas consideraciones, resulta necesario que de la revisión al portal del Ayuntamiento de Tultepec, se advirtió que la existencia del Programa de la Feria Internacional de la Pirotecnia Tultepec 2025, el cual tuvo verificativo del veintiocho de febrero al veintitrés de marzo de dos mil veinticinco.</w:t>
      </w:r>
    </w:p>
    <w:p w14:paraId="531BF2B6" w14:textId="77777777" w:rsidR="001F2212" w:rsidRPr="00DA739C" w:rsidRDefault="00821847">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DA739C">
        <w:rPr>
          <w:rFonts w:ascii="Palatino Linotype" w:eastAsia="Palatino Linotype" w:hAnsi="Palatino Linotype" w:cs="Palatino Linotype"/>
          <w:noProof/>
          <w:sz w:val="22"/>
          <w:szCs w:val="22"/>
        </w:rPr>
        <w:drawing>
          <wp:inline distT="0" distB="0" distL="0" distR="0" wp14:anchorId="579A4AB9" wp14:editId="553175A5">
            <wp:extent cx="3805977" cy="2950314"/>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05977" cy="2950314"/>
                    </a:xfrm>
                    <a:prstGeom prst="rect">
                      <a:avLst/>
                    </a:prstGeom>
                    <a:ln/>
                  </pic:spPr>
                </pic:pic>
              </a:graphicData>
            </a:graphic>
          </wp:inline>
        </w:drawing>
      </w:r>
    </w:p>
    <w:p w14:paraId="723B1BB6" w14:textId="77777777" w:rsidR="001F2212" w:rsidRPr="00DA739C" w:rsidRDefault="0082184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De tal suerte que con lo vertido anteriormente, podemos concluir que la Feria Internacional de Pirotecnia efectivamente es un evento que se realiza en el Municipio y es organizado por el Ayuntamiento, por lo que estaríamos ante un hecho notorio, el cual se sustenta conforme a las siguientes tesis jurisprudenciales:</w:t>
      </w:r>
    </w:p>
    <w:p w14:paraId="60A30F06" w14:textId="77777777" w:rsidR="001F2212" w:rsidRPr="00DA739C" w:rsidRDefault="001F221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844766" w14:textId="77777777" w:rsidR="001F2212" w:rsidRPr="00DA739C" w:rsidRDefault="00821847">
      <w:pPr>
        <w:pBdr>
          <w:top w:val="nil"/>
          <w:left w:val="nil"/>
          <w:bottom w:val="nil"/>
          <w:right w:val="nil"/>
          <w:between w:val="nil"/>
        </w:pBdr>
        <w:ind w:left="567" w:right="616"/>
        <w:jc w:val="center"/>
        <w:rPr>
          <w:rFonts w:ascii="Palatino Linotype" w:eastAsia="Palatino Linotype" w:hAnsi="Palatino Linotype" w:cs="Palatino Linotype"/>
          <w:sz w:val="22"/>
          <w:szCs w:val="22"/>
        </w:rPr>
      </w:pPr>
      <w:r w:rsidRPr="00DA739C">
        <w:rPr>
          <w:rFonts w:ascii="Palatino Linotype" w:eastAsia="Palatino Linotype" w:hAnsi="Palatino Linotype" w:cs="Palatino Linotype"/>
          <w:b/>
          <w:i/>
          <w:sz w:val="22"/>
          <w:szCs w:val="22"/>
        </w:rPr>
        <w:t> “HECHOS NOTORIOS. CONCEPTOS GENERAL Y JURÍDICO</w:t>
      </w:r>
    </w:p>
    <w:p w14:paraId="6FB3F54F" w14:textId="77777777" w:rsidR="001F2212" w:rsidRPr="00DA739C" w:rsidRDefault="00821847">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i/>
          <w:sz w:val="22"/>
          <w:szCs w:val="22"/>
        </w:rPr>
        <w:t xml:space="preserve">Conforme al artículo </w:t>
      </w:r>
      <w:hyperlink r:id="rId9">
        <w:r w:rsidRPr="00DA739C">
          <w:rPr>
            <w:rFonts w:ascii="Palatino Linotype" w:eastAsia="Palatino Linotype" w:hAnsi="Palatino Linotype" w:cs="Palatino Linotype"/>
            <w:b/>
            <w:i/>
            <w:sz w:val="22"/>
            <w:szCs w:val="22"/>
            <w:u w:val="single"/>
          </w:rPr>
          <w:t>88 del Código Federal de Procedimientos Civiles</w:t>
        </w:r>
      </w:hyperlink>
      <w:r w:rsidRPr="00DA739C">
        <w:rPr>
          <w:rFonts w:ascii="Palatino Linotype" w:eastAsia="Palatino Linotype" w:hAnsi="Palatino Linotype" w:cs="Palatino Linotype"/>
          <w:b/>
          <w:i/>
          <w:sz w:val="22"/>
          <w:szCs w:val="22"/>
        </w:rPr>
        <w:t xml:space="preserve"> los tribunales pueden invocar hechos notorios aunque no hayan sido alegados ni probados por las partes.</w:t>
      </w:r>
      <w:r w:rsidRPr="00DA739C">
        <w:rPr>
          <w:rFonts w:ascii="Palatino Linotype" w:eastAsia="Palatino Linotype" w:hAnsi="Palatino Linotype" w:cs="Palatino Linotype"/>
          <w:i/>
          <w:sz w:val="22"/>
          <w:szCs w:val="22"/>
        </w:rPr>
        <w:t xml:space="preserve"> Por hechos notorios deben entenderse, en general, aquellos que por el conocimiento humano se consideran ciertos e indiscutibles, ya sea que pertenezcan a la historia, a la ciencia, a la naturaleza</w:t>
      </w:r>
      <w:r w:rsidRPr="00DA739C">
        <w:rPr>
          <w:rFonts w:ascii="Palatino Linotype" w:eastAsia="Palatino Linotype" w:hAnsi="Palatino Linotype" w:cs="Palatino Linotype"/>
          <w:b/>
          <w:i/>
          <w:sz w:val="22"/>
          <w:szCs w:val="22"/>
        </w:rPr>
        <w:t>, a las vicisitudes de la vida pública actual o a circunstancias comúnmente conocidas en un determinado lugar</w:t>
      </w: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de modo que toda persona de ese medio esté en condiciones de saberlo</w:t>
      </w:r>
      <w:r w:rsidRPr="00DA739C">
        <w:rPr>
          <w:rFonts w:ascii="Palatino Linotype" w:eastAsia="Palatino Linotype" w:hAnsi="Palatino Linotype" w:cs="Palatino Linotype"/>
          <w:i/>
          <w:sz w:val="22"/>
          <w:szCs w:val="22"/>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65D6CF0F" w14:textId="77777777" w:rsidR="001F2212" w:rsidRPr="00DA739C" w:rsidRDefault="001F2212">
      <w:pPr>
        <w:rPr>
          <w:rFonts w:ascii="Palatino Linotype" w:eastAsia="Palatino Linotype" w:hAnsi="Palatino Linotype" w:cs="Palatino Linotype"/>
          <w:sz w:val="22"/>
          <w:szCs w:val="22"/>
        </w:rPr>
      </w:pPr>
    </w:p>
    <w:p w14:paraId="7CD259EC" w14:textId="77777777" w:rsidR="001F2212" w:rsidRPr="00DA739C" w:rsidRDefault="00821847">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i/>
          <w:sz w:val="22"/>
          <w:szCs w:val="22"/>
        </w:rPr>
        <w:t>Controversia constitucional 24/2005. Cámara de Diputados del Congreso de la Unión. 9 de marzo de 2006. Once votos. Ponente: José Ramón Cossío Díaz. Secretarios: Raúl Manuel Mejía Garza y Laura Patricia Rojas Zamudio.</w:t>
      </w:r>
    </w:p>
    <w:p w14:paraId="2CD0AD05" w14:textId="77777777" w:rsidR="001F2212" w:rsidRPr="00DA739C" w:rsidRDefault="00821847">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i/>
          <w:sz w:val="22"/>
          <w:szCs w:val="22"/>
        </w:rPr>
        <w:t>El Tribunal Pleno, el dieciséis de mayo en curso, aprobó, con el número 74/2006, la tesis jurisprudencial que antecede. México, Distrito Federal, a dieciséis de mayo de dos mil seis.</w:t>
      </w:r>
    </w:p>
    <w:p w14:paraId="5C8A5D13" w14:textId="77777777" w:rsidR="001F2212" w:rsidRPr="00DA739C" w:rsidRDefault="00821847">
      <w:pPr>
        <w:pBdr>
          <w:top w:val="nil"/>
          <w:left w:val="nil"/>
          <w:bottom w:val="nil"/>
          <w:right w:val="nil"/>
          <w:between w:val="nil"/>
        </w:pBdr>
        <w:ind w:left="567" w:right="616"/>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i/>
          <w:sz w:val="22"/>
          <w:szCs w:val="22"/>
        </w:rPr>
        <w:t>Nota: Esta tesis fue objeto de la denuncia relativa a la contradicción de tesis 91/2014, desechada por notoriamente improcedente, mediante acuerdo de 24 de marzo de 2014.”</w:t>
      </w:r>
    </w:p>
    <w:p w14:paraId="43218DF3" w14:textId="77777777" w:rsidR="001F2212" w:rsidRPr="00DA739C" w:rsidRDefault="001F2212">
      <w:pPr>
        <w:rPr>
          <w:rFonts w:ascii="Palatino Linotype" w:eastAsia="Palatino Linotype" w:hAnsi="Palatino Linotype" w:cs="Palatino Linotype"/>
          <w:sz w:val="22"/>
          <w:szCs w:val="22"/>
        </w:rPr>
      </w:pPr>
    </w:p>
    <w:p w14:paraId="794F7A44" w14:textId="77777777" w:rsidR="001F2212" w:rsidRPr="00DA739C" w:rsidRDefault="00821847">
      <w:pPr>
        <w:pBdr>
          <w:top w:val="nil"/>
          <w:left w:val="nil"/>
          <w:bottom w:val="nil"/>
          <w:right w:val="nil"/>
          <w:between w:val="nil"/>
        </w:pBdr>
        <w:shd w:val="clear" w:color="auto" w:fill="FFFFFF"/>
        <w:spacing w:after="120"/>
        <w:ind w:left="567" w:right="567"/>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i/>
          <w:sz w:val="22"/>
          <w:szCs w:val="22"/>
        </w:rPr>
        <w:t>PÁGINAS WEB O ELECTRÓNICAS. SU CONTENIDO ES UN HECHO NOTORIO Y SUSCEPTIBLE DE SER VALORADO EN UNA DECISIÓN JUDICIAL.</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i/>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w:t>
      </w:r>
      <w:r w:rsidRPr="00DA739C">
        <w:rPr>
          <w:rFonts w:ascii="Palatino Linotype" w:eastAsia="Palatino Linotype" w:hAnsi="Palatino Linotype" w:cs="Palatino Linotype"/>
          <w:i/>
          <w:sz w:val="22"/>
          <w:szCs w:val="22"/>
        </w:rPr>
        <w:lastRenderedPageBreak/>
        <w:t xml:space="preserve">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TERCER TRIBUNAL COLEGIADO EN MATERIA CIVIL DEL PRIMER CIRCUITO. Amparo en revisión 365/2012. </w:t>
      </w:r>
      <w:proofErr w:type="spellStart"/>
      <w:r w:rsidRPr="00DA739C">
        <w:rPr>
          <w:rFonts w:ascii="Palatino Linotype" w:eastAsia="Palatino Linotype" w:hAnsi="Palatino Linotype" w:cs="Palatino Linotype"/>
          <w:i/>
          <w:sz w:val="22"/>
          <w:szCs w:val="22"/>
        </w:rPr>
        <w:t>Mardygras</w:t>
      </w:r>
      <w:proofErr w:type="spellEnd"/>
      <w:r w:rsidRPr="00DA739C">
        <w:rPr>
          <w:rFonts w:ascii="Palatino Linotype" w:eastAsia="Palatino Linotype" w:hAnsi="Palatino Linotype" w:cs="Palatino Linotype"/>
          <w:i/>
          <w:sz w:val="22"/>
          <w:szCs w:val="22"/>
        </w:rPr>
        <w:t xml:space="preserve">, S.A. de C.V. 7 de diciembre de 2012. Unanimidad de votos. Ponente: Neófito López Ramos. Secretaria: Ana Lilia Osorno Arroyo. 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DA739C">
        <w:rPr>
          <w:rFonts w:ascii="Palatino Linotype" w:eastAsia="Palatino Linotype" w:hAnsi="Palatino Linotype" w:cs="Palatino Linotype"/>
          <w:i/>
          <w:sz w:val="22"/>
          <w:szCs w:val="22"/>
        </w:rPr>
        <w:t>Pag.</w:t>
      </w:r>
      <w:proofErr w:type="spellEnd"/>
      <w:r w:rsidRPr="00DA739C">
        <w:rPr>
          <w:rFonts w:ascii="Palatino Linotype" w:eastAsia="Palatino Linotype" w:hAnsi="Palatino Linotype" w:cs="Palatino Linotype"/>
          <w:i/>
          <w:sz w:val="22"/>
          <w:szCs w:val="22"/>
        </w:rPr>
        <w:t xml:space="preserve">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 SEGUNDO TRIBUNAL COLEGIADO DEL VIGÉSIMO CIRCUITO. Amparo directo 816/2006. 13 de junio de 2007. Unanimidad de votos. Ponente: Carlos Arteaga Álvarez. Secretario: Jorge Alberto Camacho Pérez. Amparo </w:t>
      </w:r>
      <w:r w:rsidRPr="00DA739C">
        <w:rPr>
          <w:rFonts w:ascii="Palatino Linotype" w:eastAsia="Palatino Linotype" w:hAnsi="Palatino Linotype" w:cs="Palatino Linotype"/>
          <w:i/>
          <w:sz w:val="22"/>
          <w:szCs w:val="22"/>
        </w:rPr>
        <w:lastRenderedPageBreak/>
        <w:t>directo 77/2008. 10 de octubre de 2008. Unanimidad de votos. Ponente: Carlos Arteaga Álvarez. Secretario: José Martín Lázaro Vázquez. Amparo directo 74/2008. 10 de octubre de 2008. Unanimidad de votos. Ponente: Carlos Arteaga Álvarez. Secretario: Jorge Alberto Camacho Pérez. Amparo directo 355/2008. 16 de octubre de 2008. Unanimidad de votos. Ponente: Antonio Artemio Maldonado Cruz, secretario de tribunal autorizado por la Comisión de Carrera Judicial del Consejo de la Judicatura Federal para desempeñar las funciones de Magistrado. Secretario: Rolando Meza Camacho. Amparo directo 968/2007. 23 de octubre de 2008. Unanimidad de votos. Ponente: Marta Olivia Tello Acuña. Secretaria: Elvia Aguilar Moreno. Nota: Esta tesis fue objeto de la denuncia relativa a la contradicción de tesis 91/2014, desechada por notoriamente improcedente, mediante acuerdo de 23 de marzo de 2014. Por ejecutoria del 19 de junio de 2013, la Segunda Sala declaró inexistente la contradicción de tesis 132/2013 derivada de la denuncia de la que fue objeto el criterio contenido en esta tesis, al estimarse que no son discrepantes los criterios materia de la denuncia respectiva.”</w:t>
      </w:r>
    </w:p>
    <w:p w14:paraId="79127E7B" w14:textId="77777777" w:rsidR="001F2212" w:rsidRPr="00DA739C" w:rsidRDefault="0082184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Lo anterior, robustece el hecho de que, para la realización del evento se debe contar con el Programa Especial de Protección Civil y el Programa al que hace referencia en la respuesta, con los cuales se daría cuenta de la información requerida en las solicitudes de acceso a la información pública </w:t>
      </w:r>
      <w:r w:rsidRPr="00DA739C">
        <w:rPr>
          <w:rFonts w:ascii="Palatino Linotype" w:eastAsia="Palatino Linotype" w:hAnsi="Palatino Linotype" w:cs="Palatino Linotype"/>
          <w:b/>
          <w:sz w:val="22"/>
          <w:szCs w:val="22"/>
        </w:rPr>
        <w:t xml:space="preserve">00011/TULTEPEC/IP/2025 y 00013/TULTEPEC/IP/2025, </w:t>
      </w:r>
      <w:r w:rsidRPr="00DA739C">
        <w:rPr>
          <w:rFonts w:ascii="Palatino Linotype" w:eastAsia="Palatino Linotype" w:hAnsi="Palatino Linotype" w:cs="Palatino Linotype"/>
          <w:sz w:val="22"/>
          <w:szCs w:val="22"/>
        </w:rPr>
        <w:t xml:space="preserve">esto en razón de que el Sujeto Obligado señaló los documentos donde se localiza la información requerida por el particular; sin embargo, fue omiso en proporcionar el soporte documental correspondiente, por lo que se ORDENA entregar el soporte documental referido en respuesta que </w:t>
      </w:r>
      <w:proofErr w:type="spellStart"/>
      <w:r w:rsidRPr="00DA739C">
        <w:rPr>
          <w:rFonts w:ascii="Palatino Linotype" w:eastAsia="Palatino Linotype" w:hAnsi="Palatino Linotype" w:cs="Palatino Linotype"/>
          <w:sz w:val="22"/>
          <w:szCs w:val="22"/>
        </w:rPr>
        <w:t>de</w:t>
      </w:r>
      <w:proofErr w:type="spellEnd"/>
      <w:r w:rsidRPr="00DA739C">
        <w:rPr>
          <w:rFonts w:ascii="Palatino Linotype" w:eastAsia="Palatino Linotype" w:hAnsi="Palatino Linotype" w:cs="Palatino Linotype"/>
          <w:sz w:val="22"/>
          <w:szCs w:val="22"/>
        </w:rPr>
        <w:t xml:space="preserve"> cuenta de lo requerido.</w:t>
      </w:r>
    </w:p>
    <w:p w14:paraId="558B3795"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De ser el caso de que los documentos cuenten con datos personales susceptibles de clasificarse como información confidencial, el Sujeto Obligado deberá estar a lo dispuesto en el Considerando QUINTO de la presente resolución. </w:t>
      </w:r>
    </w:p>
    <w:p w14:paraId="58E0358E"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Ahora bien, respecto a la solicitud </w:t>
      </w:r>
      <w:r w:rsidRPr="00DA739C">
        <w:rPr>
          <w:rFonts w:ascii="Palatino Linotype" w:eastAsia="Palatino Linotype" w:hAnsi="Palatino Linotype" w:cs="Palatino Linotype"/>
          <w:b/>
          <w:sz w:val="22"/>
          <w:szCs w:val="22"/>
        </w:rPr>
        <w:t xml:space="preserve">00012/TULTEPEC/IP/2025 en la que se solicitó </w:t>
      </w:r>
      <w:r w:rsidRPr="00DA739C">
        <w:rPr>
          <w:rFonts w:ascii="Palatino Linotype" w:eastAsia="Palatino Linotype" w:hAnsi="Palatino Linotype" w:cs="Palatino Linotype"/>
          <w:sz w:val="22"/>
          <w:szCs w:val="22"/>
        </w:rPr>
        <w:t xml:space="preserve">Informe cuales son los protocolos de atención vial ante el cierre de avenidas durante 25 días, derivado </w:t>
      </w:r>
      <w:r w:rsidRPr="00DA739C">
        <w:rPr>
          <w:rFonts w:ascii="Palatino Linotype" w:eastAsia="Palatino Linotype" w:hAnsi="Palatino Linotype" w:cs="Palatino Linotype"/>
          <w:sz w:val="22"/>
          <w:szCs w:val="22"/>
        </w:rPr>
        <w:lastRenderedPageBreak/>
        <w:t>de la feria internacional de la pirotecnia 2025, el Coordinador Municipal de Protección Civil manifestó que no es competencia de la Coordinación.</w:t>
      </w:r>
    </w:p>
    <w:p w14:paraId="2C736E0A" w14:textId="77777777" w:rsidR="001F2212" w:rsidRPr="00DA739C" w:rsidRDefault="00821847">
      <w:pPr>
        <w:spacing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Derivado de la naturaleza de la información requerida es necesario traer a contexto el Bando Municipal en el artículo 110, 116, 117, 146, 147 y 148, los cuales establecen lo siguiente:</w:t>
      </w:r>
    </w:p>
    <w:p w14:paraId="63514D39"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TÍTULO DÉCIMO PRIMERO</w:t>
      </w:r>
    </w:p>
    <w:p w14:paraId="410C6A82"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DE LA SEGURIDAD CIUDADANA, TRÁNSITO Y PROTECCIÓN CIVIL</w:t>
      </w:r>
    </w:p>
    <w:p w14:paraId="145EDF29"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CAPÍTULO I</w:t>
      </w:r>
    </w:p>
    <w:p w14:paraId="16A3EAE2"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DE LA SEGURIDAD CIUDADANA Y TRÁNSITO MUNICIPAL</w:t>
      </w:r>
    </w:p>
    <w:p w14:paraId="2976A26A" w14:textId="77777777" w:rsidR="001F2212" w:rsidRPr="00DA739C" w:rsidRDefault="001F2212">
      <w:pPr>
        <w:ind w:left="567" w:right="843"/>
        <w:jc w:val="both"/>
        <w:rPr>
          <w:rFonts w:ascii="Palatino Linotype" w:eastAsia="Palatino Linotype" w:hAnsi="Palatino Linotype" w:cs="Palatino Linotype"/>
          <w:i/>
          <w:sz w:val="22"/>
          <w:szCs w:val="22"/>
        </w:rPr>
      </w:pPr>
    </w:p>
    <w:p w14:paraId="47418CD5"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110.- La seguridad ciudadana es una función que tiene como fines salvaguardar la integridad y derechos de las personas, así como preservar las libertades, el orden y la paz públicos, que estará a cargo de la Presidenta o Presidente Municipal, quien se auxiliará de la Comisaría de Seguridad Ciudadana y Tránsito Municipal, cuya o cuyo titular se designará y removerá de conformidad con la Ley de la materia</w:t>
      </w:r>
    </w:p>
    <w:p w14:paraId="38C4966E"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68CBC5A3"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ARTÍCULO 116.- La Comisaría de Seguridad Ciudadana y Tránsito Municipal deberá prestar el auxilio que le sea requerido por las autoridades federales, del Estado y municipales. </w:t>
      </w:r>
    </w:p>
    <w:p w14:paraId="6C69E996" w14:textId="77777777" w:rsidR="001F2212" w:rsidRPr="00DA739C" w:rsidRDefault="001F2212">
      <w:pPr>
        <w:ind w:left="567" w:right="843"/>
        <w:jc w:val="both"/>
        <w:rPr>
          <w:rFonts w:ascii="Palatino Linotype" w:eastAsia="Palatino Linotype" w:hAnsi="Palatino Linotype" w:cs="Palatino Linotype"/>
          <w:i/>
          <w:sz w:val="22"/>
          <w:szCs w:val="22"/>
        </w:rPr>
      </w:pPr>
    </w:p>
    <w:p w14:paraId="3633047F"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117.- El exacto cumplimiento de las funciones de las y los elementos de la Comisaría de Seguridad Ciudadana y Tránsito Municipal será objeto de reconocimiento y estímulos de acuerdo a la Ley de Seguridad Estado d</w:t>
      </w:r>
    </w:p>
    <w:p w14:paraId="5E405048" w14:textId="77777777" w:rsidR="001F2212" w:rsidRPr="00DA739C" w:rsidRDefault="001F2212">
      <w:pPr>
        <w:ind w:left="567" w:right="843"/>
        <w:jc w:val="both"/>
        <w:rPr>
          <w:rFonts w:ascii="Palatino Linotype" w:eastAsia="Palatino Linotype" w:hAnsi="Palatino Linotype" w:cs="Palatino Linotype"/>
          <w:i/>
          <w:sz w:val="22"/>
          <w:szCs w:val="22"/>
        </w:rPr>
      </w:pPr>
    </w:p>
    <w:p w14:paraId="6454B352"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CAPÍTULO VI</w:t>
      </w:r>
    </w:p>
    <w:p w14:paraId="2070307A" w14:textId="77777777" w:rsidR="001F2212" w:rsidRPr="00DA739C" w:rsidRDefault="00821847">
      <w:pPr>
        <w:ind w:left="567" w:right="843"/>
        <w:jc w:val="center"/>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DEL TRÁNSITO VEHICULAR</w:t>
      </w:r>
    </w:p>
    <w:p w14:paraId="0B006A14" w14:textId="77777777" w:rsidR="001F2212" w:rsidRPr="00DA739C" w:rsidRDefault="00821847">
      <w:pPr>
        <w:ind w:left="567" w:right="843"/>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i/>
          <w:sz w:val="22"/>
          <w:szCs w:val="22"/>
        </w:rPr>
        <w:t xml:space="preserve">ARTÍCULO 146.- </w:t>
      </w:r>
      <w:r w:rsidRPr="00DA739C">
        <w:rPr>
          <w:rFonts w:ascii="Palatino Linotype" w:eastAsia="Palatino Linotype" w:hAnsi="Palatino Linotype" w:cs="Palatino Linotype"/>
          <w:b/>
          <w:i/>
          <w:sz w:val="22"/>
          <w:szCs w:val="22"/>
        </w:rPr>
        <w:t>El Ayuntamiento tiene facultades para establecer, restricciones y medidas necesarias para el flujo vehicular y estacionamiento de vehículos particulares</w:t>
      </w:r>
      <w:r w:rsidRPr="00DA739C">
        <w:rPr>
          <w:rFonts w:ascii="Palatino Linotype" w:eastAsia="Palatino Linotype" w:hAnsi="Palatino Linotype" w:cs="Palatino Linotype"/>
          <w:i/>
          <w:sz w:val="22"/>
          <w:szCs w:val="22"/>
        </w:rPr>
        <w:t xml:space="preserve">, de servicio público de carga y de pasajeros y otros diversos incluyendo oficiales, </w:t>
      </w:r>
      <w:r w:rsidRPr="00DA739C">
        <w:rPr>
          <w:rFonts w:ascii="Palatino Linotype" w:eastAsia="Palatino Linotype" w:hAnsi="Palatino Linotype" w:cs="Palatino Linotype"/>
          <w:b/>
          <w:i/>
          <w:sz w:val="22"/>
          <w:szCs w:val="22"/>
        </w:rPr>
        <w:t>en vías públicas locales de jurisdicción municipal, plazas y áreas de dominio público de uso común, ubicadas dentro del Municipio.</w:t>
      </w:r>
    </w:p>
    <w:p w14:paraId="29F225C2" w14:textId="77777777" w:rsidR="001F2212" w:rsidRPr="00DA739C" w:rsidRDefault="001F2212">
      <w:pPr>
        <w:ind w:left="567" w:right="843"/>
        <w:jc w:val="both"/>
        <w:rPr>
          <w:rFonts w:ascii="Palatino Linotype" w:eastAsia="Palatino Linotype" w:hAnsi="Palatino Linotype" w:cs="Palatino Linotype"/>
          <w:i/>
          <w:sz w:val="22"/>
          <w:szCs w:val="22"/>
        </w:rPr>
      </w:pPr>
    </w:p>
    <w:p w14:paraId="499F488F"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También el Ayuntamiento tiene facultades para establecer horarios y lugares de carga y descarga, ascenso y descenso de personas, velocidades máximas </w:t>
      </w:r>
      <w:r w:rsidRPr="00DA739C">
        <w:rPr>
          <w:rFonts w:ascii="Palatino Linotype" w:eastAsia="Palatino Linotype" w:hAnsi="Palatino Linotype" w:cs="Palatino Linotype"/>
          <w:b/>
          <w:i/>
          <w:sz w:val="22"/>
          <w:szCs w:val="22"/>
        </w:rPr>
        <w:lastRenderedPageBreak/>
        <w:t>permisibles en calles y avenidas</w:t>
      </w: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incluyendo señalización de sentidos de circulación y prohibición de estacionarse,</w:t>
      </w:r>
      <w:r w:rsidRPr="00DA739C">
        <w:rPr>
          <w:rFonts w:ascii="Palatino Linotype" w:eastAsia="Palatino Linotype" w:hAnsi="Palatino Linotype" w:cs="Palatino Linotype"/>
          <w:i/>
          <w:sz w:val="22"/>
          <w:szCs w:val="22"/>
        </w:rPr>
        <w:t xml:space="preserve"> para evitar congestionamientos vehiculares que propicien el deterioro ambiental, pongan en peligro la integridad física de los transeúntes y afecten bienes inmuebles de propiedad privada, social y pública.</w:t>
      </w:r>
    </w:p>
    <w:p w14:paraId="7EAF81EB"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La Comisaría de Seguridad Ciudadana y Tránsito Municipal es la facultada para aplicar el Reglamento de Tránsito dentro del territorio municipal.</w:t>
      </w:r>
    </w:p>
    <w:p w14:paraId="2E180AC2" w14:textId="77777777" w:rsidR="001F2212" w:rsidRPr="00DA739C" w:rsidRDefault="001F2212">
      <w:pPr>
        <w:ind w:left="567" w:right="843"/>
        <w:jc w:val="both"/>
        <w:rPr>
          <w:rFonts w:ascii="Palatino Linotype" w:eastAsia="Palatino Linotype" w:hAnsi="Palatino Linotype" w:cs="Palatino Linotype"/>
          <w:i/>
          <w:sz w:val="22"/>
          <w:szCs w:val="22"/>
        </w:rPr>
      </w:pPr>
    </w:p>
    <w:p w14:paraId="6B618E03"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ARTÍCULO 147.- Sin perjuicio de lo establecido en las leyes y reglamentos respectivos, se prohíbe a las y los habitantes, visitantes y transeúntes del Municipio: </w:t>
      </w:r>
    </w:p>
    <w:p w14:paraId="18920B9E"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 Estacionar sus vehículos de transporte automotor en vialidades en las que exista el señalamiento restrictivo; </w:t>
      </w:r>
    </w:p>
    <w:p w14:paraId="35D4700F"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 Estacionar los vehículos automotores en más de una fila en cualquier vialidad; </w:t>
      </w:r>
    </w:p>
    <w:p w14:paraId="31DBCA1D"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III. Obstruir la circulación vehicular o peatonal mediante maniobras de carga o descarga en los lugares que no estén expresamente destinados para ejecutar dichas maniobras con la señalización respectiva o mediante cualquier otra actividad que impida el libre tránsito en la vía pública; </w:t>
      </w:r>
    </w:p>
    <w:p w14:paraId="57E58C22"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IV. Colocar objetos de cualquier naturaleza en las calles o en las avenidas con el propósito de apartar lugares o impedir el estacionamiento de vehículos automotores, aun tratándose del frente de su domicilio, siempre que no se trate de su entrada. La autoridad municipal de policía, desarrollo económico y desarrollo urbano están facultadas para retirar cualquier objeto que obstruya la vía pública; </w:t>
      </w:r>
    </w:p>
    <w:p w14:paraId="1C3DC6C6"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 Invadir con construcciones provisionales o permanentes cualquier área que corresponda al equipamiento urbano o que esté protegida o restringida, o en la que no esté permitido asentarse; </w:t>
      </w:r>
    </w:p>
    <w:p w14:paraId="08FF6C48"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VI. Asentar, edificar, o colocar cualquier tipo de construcción fija, semifija, anuncio portátil y/o adherible u otro objeto que invada la vía pública, avenidas, áreas de equipamiento urbano, protegidas o restringidas, excepto en aquellos casos en que la Autoridad Municipal determine lo contrario u otorgue la autorización respectiva; </w:t>
      </w:r>
    </w:p>
    <w:p w14:paraId="49E9AB2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VII. Destruir, dañar, alterar o quitar los señalamientos de tránsito; </w:t>
      </w:r>
    </w:p>
    <w:p w14:paraId="2458867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VIII. Fijar o colocar anuncios en las vías de circulación continua, áreas verdes, parques, jardines, glorietas, camellones, bienes propiedad del Municipio, lugares de restricción federal, estatal o municipal y en los demás lugares que se indican en las disposiciones aplicables, sin haber obtenido la autorización previa de la autoridad competente; </w:t>
      </w:r>
    </w:p>
    <w:p w14:paraId="732C122B"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IX. Colocar mantas o anuncios publicitarios o de cualquier otra índole en los puentes vehiculares y/o peatonales, vías públicas, con fines comerciales o de cualquier otro objeto, sin que se haya expedido la autorización respectiva por parte de la autoridad competente;</w:t>
      </w:r>
    </w:p>
    <w:p w14:paraId="7CC1F4A0"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 xml:space="preserve">X. Circular en bicicletas, motocicletas o cualquier otro vehículo de transporte sobre banquetas o áreas destinadas al tránsito de peatones, y en cualquier otro lugar que no esté destinado para ello y cause molestia a la sociedad o sus pertenencias; </w:t>
      </w:r>
    </w:p>
    <w:p w14:paraId="37D2ABD1"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XI. Estacionar vehículos automotores de transporte de carga y pasajeros con capacidad superior a tres toneladas y media, en zonas habitacionales, excepto, cuando se trate de la prestación de un servicio momentáneo; </w:t>
      </w:r>
    </w:p>
    <w:p w14:paraId="281636F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XII. Realizar trabajos de hojalatería, pintura, mecánica o cualquier actividad que invada la vía pública en contravención a las disposiciones aplicables. La autorización correspondiente queda sujeta al dictamen de factibilidad expedida por la autoridad competente y en los términos de las normas legales, administrativas o disposiciones reglamentarias aplicables; </w:t>
      </w:r>
    </w:p>
    <w:p w14:paraId="77483504"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XIII. Estacionarse o invadir con vehículos con o sin motor las áreas verdes; y </w:t>
      </w:r>
    </w:p>
    <w:p w14:paraId="2826C1A2"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XIV. Realizar todo acto tendiente a poner en peligro a las y los usuarios de la vía pública o que obstruya la libre circulación peatonal o vehicular, así como el daño de la infraestructura vial. XV. Mantener todo tipo de objetos o vehículos de su propiedad o encargo que obstruya la circulación peatonal o vehicular. En este caso se hará del conocimiento de la propietaria o propietario o responsable para que lo retire y, en caso de omisión, se hará remisión al depósito o corralón correspondiente, debiendo cubrir los costos de su arrastre y depósito que resulten. </w:t>
      </w:r>
    </w:p>
    <w:p w14:paraId="71DF1BF8" w14:textId="77777777" w:rsidR="001F2212" w:rsidRPr="00DA739C" w:rsidRDefault="001F2212">
      <w:pPr>
        <w:ind w:left="567" w:right="843"/>
        <w:jc w:val="both"/>
        <w:rPr>
          <w:rFonts w:ascii="Palatino Linotype" w:eastAsia="Palatino Linotype" w:hAnsi="Palatino Linotype" w:cs="Palatino Linotype"/>
          <w:i/>
          <w:sz w:val="22"/>
          <w:szCs w:val="22"/>
        </w:rPr>
      </w:pPr>
    </w:p>
    <w:p w14:paraId="1740FB2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ARTÍCULO 148.- Para el caso de los vehículos automotores de transporte público de pasajeros, sin perjuicio de lo que estipulen otros ordenamientos, se sujetarán a las siguientes normas: </w:t>
      </w:r>
    </w:p>
    <w:p w14:paraId="32F0870D"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I. Queda prohibido a los taxis y radio taxis:</w:t>
      </w:r>
    </w:p>
    <w:p w14:paraId="5079BCD0" w14:textId="77777777" w:rsidR="001F2212" w:rsidRPr="00DA739C" w:rsidRDefault="00821847">
      <w:pPr>
        <w:ind w:left="851"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 Circular por el territorio municipal con bandera de libre; </w:t>
      </w:r>
    </w:p>
    <w:p w14:paraId="694D4F27" w14:textId="77777777" w:rsidR="001F2212" w:rsidRPr="00DA739C" w:rsidRDefault="00821847">
      <w:pPr>
        <w:ind w:left="851"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b) Hacer base en lugares no autorizados; </w:t>
      </w:r>
    </w:p>
    <w:p w14:paraId="55E271F8" w14:textId="77777777" w:rsidR="001F2212" w:rsidRPr="00DA739C" w:rsidRDefault="00821847">
      <w:pPr>
        <w:ind w:left="851"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c) Lavar sus unidades en bases autorizadas; </w:t>
      </w:r>
    </w:p>
    <w:p w14:paraId="6B3B1906" w14:textId="77777777" w:rsidR="001F2212" w:rsidRPr="00DA739C" w:rsidRDefault="00821847">
      <w:pPr>
        <w:ind w:left="851"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d) Hacer base excediéndose de los cajones ya autorizados; y </w:t>
      </w:r>
    </w:p>
    <w:p w14:paraId="553BE487" w14:textId="77777777" w:rsidR="001F2212" w:rsidRPr="00DA739C" w:rsidRDefault="00821847">
      <w:pPr>
        <w:ind w:left="851"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e) Circular en sentido contrario al de circulación de vehículos automotores. </w:t>
      </w:r>
    </w:p>
    <w:p w14:paraId="75BAF7DD"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 Ningún vehículo automotor de servicio de pasajeros, sea cual fuere su naturaleza, podrá invadir la vialidad municipal con el fin de hacer base y ofrecer su servicio, salvo autorización por escrito de la autoridad competente; </w:t>
      </w:r>
    </w:p>
    <w:p w14:paraId="20C3DDE9"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III. Todo vehículo automotor de servicio de pasajeros, sea cual fuere su naturaleza, deberán dar atención especial a las personas con discapacidad, adultos mayores y menores de edad; </w:t>
      </w:r>
    </w:p>
    <w:p w14:paraId="1524FA9B"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 xml:space="preserve">IV. En cada base, será responsabilidad de los concesionarios la habilitación de la infraestructura necesaria para facilitar el servicio a estos sectores de la población; y </w:t>
      </w:r>
    </w:p>
    <w:p w14:paraId="46AEC04F"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 Para el caso de las bases de vehículos automotores de servicio de pasajeros, sea cual fuere la naturaleza de los mismos, éstas deberán contar con la autorización respectiva y cubrir los derechos de estacionamiento en la vía pública y de servicio público señalados en el Código Financiero del Estado de México; lo contrario será motivo del retiro de los vehículos. </w:t>
      </w:r>
    </w:p>
    <w:p w14:paraId="391472C9" w14:textId="77777777" w:rsidR="001F2212" w:rsidRPr="00DA739C" w:rsidRDefault="001F2212">
      <w:pPr>
        <w:ind w:left="567" w:right="843"/>
        <w:jc w:val="both"/>
        <w:rPr>
          <w:rFonts w:ascii="Palatino Linotype" w:eastAsia="Palatino Linotype" w:hAnsi="Palatino Linotype" w:cs="Palatino Linotype"/>
          <w:i/>
          <w:sz w:val="22"/>
          <w:szCs w:val="22"/>
        </w:rPr>
      </w:pPr>
    </w:p>
    <w:p w14:paraId="60846BE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El servicio de transporte público y de taxis necesariamente deberá estar vinculado a base, lanzaderas o sitios autorizados por la Secretaría de Movilidad con el visto bueno del Municipio. </w:t>
      </w:r>
    </w:p>
    <w:p w14:paraId="532D33F2" w14:textId="77777777" w:rsidR="001F2212" w:rsidRPr="00DA739C" w:rsidRDefault="001F2212">
      <w:pPr>
        <w:ind w:left="567" w:right="843"/>
        <w:jc w:val="both"/>
        <w:rPr>
          <w:rFonts w:ascii="Palatino Linotype" w:eastAsia="Palatino Linotype" w:hAnsi="Palatino Linotype" w:cs="Palatino Linotype"/>
          <w:i/>
          <w:sz w:val="22"/>
          <w:szCs w:val="22"/>
        </w:rPr>
      </w:pPr>
    </w:p>
    <w:p w14:paraId="082EA462"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Los vehículos con los que se preste el servicio público de taxi, deberán llevar rotulado su número económico y usar la cromática de distinción de la empresa de transporte a que pertenezca. </w:t>
      </w:r>
    </w:p>
    <w:p w14:paraId="0064F270" w14:textId="77777777" w:rsidR="001F2212" w:rsidRPr="00DA739C" w:rsidRDefault="001F2212">
      <w:pPr>
        <w:ind w:left="567" w:right="843"/>
        <w:jc w:val="both"/>
        <w:rPr>
          <w:rFonts w:ascii="Palatino Linotype" w:eastAsia="Palatino Linotype" w:hAnsi="Palatino Linotype" w:cs="Palatino Linotype"/>
          <w:i/>
          <w:sz w:val="22"/>
          <w:szCs w:val="22"/>
        </w:rPr>
      </w:pPr>
    </w:p>
    <w:p w14:paraId="3BB553F5"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Queda prohibido prestar el servicio de moto-taxis en territorio municipal. Los que provengan de otro municipio únicamente podrán realizar descenso de usuarios. </w:t>
      </w:r>
    </w:p>
    <w:p w14:paraId="3662AA5C" w14:textId="77777777" w:rsidR="001F2212" w:rsidRPr="00DA739C" w:rsidRDefault="001F2212">
      <w:pPr>
        <w:ind w:left="567" w:right="843"/>
        <w:jc w:val="both"/>
        <w:rPr>
          <w:rFonts w:ascii="Palatino Linotype" w:eastAsia="Palatino Linotype" w:hAnsi="Palatino Linotype" w:cs="Palatino Linotype"/>
          <w:i/>
          <w:sz w:val="22"/>
          <w:szCs w:val="22"/>
        </w:rPr>
      </w:pPr>
    </w:p>
    <w:p w14:paraId="022E50CF"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El visto bueno del Municipio tendrá vigencia de un año, al término del cual los concesionarios deberán renovarlo y cubrir los derechos de estacionamiento en la vía pública y de servicio público previstos en el Código Financiero del Estado de México.</w:t>
      </w:r>
    </w:p>
    <w:p w14:paraId="45DED051"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0FEA9955"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36091D8F"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Es así que, el Ayuntamiento de Tultepec, a través de la Comisaría de Seguridad Ciudadana y Tránsito Municipal, ya que tiene entre sus atribuciones de aplicar el reglamento de tránsito en el Municipio, por lo que es conveniente traer a contexto este último reglamento:</w:t>
      </w:r>
    </w:p>
    <w:p w14:paraId="16BFBBF6"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549A8B02"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1. El presente Reglamento es de orden público e interés social y de aplicación obligatoria en todos los municipios del Estado. Tiene por objeto establecer las normas a las que deberá sujetarse el tránsito de peatones y el de vehículos en vías de jurisdicción estatal y en aquellas de carácter federal, cuya vigilancia y control convengan con la Federación.</w:t>
      </w:r>
    </w:p>
    <w:p w14:paraId="47D39FDF" w14:textId="77777777" w:rsidR="001F2212" w:rsidRPr="00DA739C" w:rsidRDefault="001F2212">
      <w:pPr>
        <w:ind w:left="567" w:right="843"/>
        <w:jc w:val="both"/>
        <w:rPr>
          <w:rFonts w:ascii="Palatino Linotype" w:eastAsia="Palatino Linotype" w:hAnsi="Palatino Linotype" w:cs="Palatino Linotype"/>
          <w:i/>
          <w:sz w:val="22"/>
          <w:szCs w:val="22"/>
        </w:rPr>
      </w:pPr>
    </w:p>
    <w:p w14:paraId="1CA9072E"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3.- Las autoridades de tránsito del Estado, en los términos establecidos en la ley de la materia están facultades para dictar las disposiciones necesarias a efecto de regular y planear el tránsito de peatones y de vehículos en las vías públicas de la Entidad, con objeto de garantizar al máximo la seguridad de las personas, sus bienes, el medio ambiente y el orden público.</w:t>
      </w:r>
    </w:p>
    <w:p w14:paraId="1B852909" w14:textId="77777777" w:rsidR="001F2212" w:rsidRPr="00DA739C" w:rsidRDefault="001F2212">
      <w:pPr>
        <w:ind w:left="567" w:right="843"/>
        <w:jc w:val="both"/>
        <w:rPr>
          <w:rFonts w:ascii="Palatino Linotype" w:eastAsia="Palatino Linotype" w:hAnsi="Palatino Linotype" w:cs="Palatino Linotype"/>
          <w:i/>
          <w:sz w:val="22"/>
          <w:szCs w:val="22"/>
        </w:rPr>
      </w:pPr>
    </w:p>
    <w:p w14:paraId="5E83F005" w14:textId="77777777" w:rsidR="001F2212" w:rsidRPr="00DA739C" w:rsidRDefault="00821847">
      <w:pPr>
        <w:ind w:left="567" w:right="843"/>
        <w:jc w:val="center"/>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CAPITULO II</w:t>
      </w:r>
    </w:p>
    <w:p w14:paraId="069BE109" w14:textId="77777777" w:rsidR="001F2212" w:rsidRPr="00DA739C" w:rsidRDefault="00821847">
      <w:pPr>
        <w:ind w:left="567" w:right="843"/>
        <w:jc w:val="center"/>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DE LAS AUTORIDADES DE TRANSITO.</w:t>
      </w:r>
    </w:p>
    <w:p w14:paraId="2514DB5B"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Artículo 5.- Son atribuciones del Ejecutivo del Estado en materia de tránsito: </w:t>
      </w:r>
    </w:p>
    <w:p w14:paraId="2C2FF7AB"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I. Emitir las disposiciones relativas a la regulación y vigilancia del tránsito en las vías públicas del Estado, y en las convenidas y coordinadas con la Federación, y otras entidades federativas;</w:t>
      </w:r>
    </w:p>
    <w:p w14:paraId="473D2B25"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10AD03FC"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Artículo 50.- Para los efectos de este reglamento, por vía pública se entiende, las calles, avenidas, camellones, pasajes y en general todo terreno de dominio público y de uso común que por disposición de la autoridad o por razón del servicio este destinado al tránsito de personas, vehículos o cosas. </w:t>
      </w:r>
    </w:p>
    <w:p w14:paraId="587E9058" w14:textId="77777777" w:rsidR="001F2212" w:rsidRPr="00DA739C" w:rsidRDefault="001F2212">
      <w:pPr>
        <w:ind w:left="567" w:right="843"/>
        <w:jc w:val="both"/>
        <w:rPr>
          <w:rFonts w:ascii="Palatino Linotype" w:eastAsia="Palatino Linotype" w:hAnsi="Palatino Linotype" w:cs="Palatino Linotype"/>
          <w:i/>
          <w:sz w:val="22"/>
          <w:szCs w:val="22"/>
        </w:rPr>
      </w:pPr>
    </w:p>
    <w:p w14:paraId="0A7469D9"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Artículo 65.- La realización en la vía pública, de eventos deportivos y desfiles escolares, así como el tránsito de caravanas de peatones y de vehículos, se sujetará a la obtención de permisos especiales ante las autoridades de tránsito, con una anticipación de cuando menos 3 días hábiles.</w:t>
      </w:r>
    </w:p>
    <w:p w14:paraId="2F0D5032" w14:textId="77777777" w:rsidR="001F2212" w:rsidRPr="00DA739C" w:rsidRDefault="001F2212">
      <w:pPr>
        <w:ind w:left="567" w:right="843"/>
        <w:jc w:val="both"/>
        <w:rPr>
          <w:rFonts w:ascii="Palatino Linotype" w:eastAsia="Palatino Linotype" w:hAnsi="Palatino Linotype" w:cs="Palatino Linotype"/>
          <w:i/>
          <w:sz w:val="22"/>
          <w:szCs w:val="22"/>
        </w:rPr>
      </w:pPr>
    </w:p>
    <w:p w14:paraId="2CCA6801" w14:textId="77777777" w:rsidR="001F2212" w:rsidRPr="00DA739C" w:rsidRDefault="00821847">
      <w:pPr>
        <w:ind w:left="567" w:right="8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En el caso anterior, los agentes de tránsito adoptarán medidas tendientes a procurar la protección de los individuos que intervengan en dichos actos y a evitar congestionamientos viales; avisando con anticipación al público en general para que circule por otras vías.</w:t>
      </w:r>
    </w:p>
    <w:p w14:paraId="6C04C008" w14:textId="77777777" w:rsidR="001F2212" w:rsidRPr="00DA739C" w:rsidRDefault="001F2212">
      <w:pPr>
        <w:spacing w:line="360" w:lineRule="auto"/>
        <w:ind w:left="567" w:right="843"/>
        <w:jc w:val="both"/>
        <w:rPr>
          <w:rFonts w:ascii="Palatino Linotype" w:eastAsia="Palatino Linotype" w:hAnsi="Palatino Linotype" w:cs="Palatino Linotype"/>
          <w:i/>
          <w:sz w:val="22"/>
          <w:szCs w:val="22"/>
        </w:rPr>
      </w:pPr>
    </w:p>
    <w:p w14:paraId="0D47F2AA"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Es así que, al tener en sus atribuciones el aplicar el reglamento de tránsito, le compete establecer las normas a las que se deberá sujetar el tránsito de peatones y de vehículos en las vialidades del Municipio, asimismo, es de señalarse que, en los casos de que se realicen eventos en las vías públicas, se adoptarán medidas tendientes a procurar evitar </w:t>
      </w:r>
      <w:r w:rsidRPr="00DA739C">
        <w:rPr>
          <w:rFonts w:ascii="Palatino Linotype" w:eastAsia="Palatino Linotype" w:hAnsi="Palatino Linotype" w:cs="Palatino Linotype"/>
          <w:sz w:val="22"/>
          <w:szCs w:val="22"/>
        </w:rPr>
        <w:lastRenderedPageBreak/>
        <w:t>congestionamientos viales, avisando con anticipación al público en general para que circule por vías alternas.</w:t>
      </w:r>
    </w:p>
    <w:p w14:paraId="1C350BB2"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3A0E7E63"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Dicho lo anterior, es que se determina que el área que tiene atribuciones para generar, administrar o poseer la información respecto a protocolos de atención vial ante el cierre de avenidas durante 25 días, derivado de la feria internacional de la pirotecnia 2025 es la Comisaría de Seguridad Ciudadana y Tránsito Municipal, por lo que, en este caso en particular, el Titular de la Unidad de Transparencia no siguió el procedimiento de búsqueda exhaustiva y razonable de la información, ya que no se turnó la solicitud a todas las áreas que de acuerdo a sus atribuciones, competencias y funciones deban generar, administrar o poseer la información requerida por el particular. </w:t>
      </w:r>
    </w:p>
    <w:p w14:paraId="591363D2"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57E9508B"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En consecuencia, se ORDENA a realizar una búsqueda exhaustiva y razonable de la información a efecto de localizar y poner a disposición del Recurrente los documentos donde consten los protocolos de atención vial ante el cierre de avenidas durante 25 días derivado de la feria internacional de la pirotecnia 2025.</w:t>
      </w:r>
    </w:p>
    <w:p w14:paraId="2CC3DBDC"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70D647F5"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De ser el caso de que la información que se ordena entregar se contenga datos personales susceptibles de clasificarse como confidenciales, el Sujeto Obligado estará a lo dispuesto en el Considerando Quinto de la presente resolución.</w:t>
      </w:r>
    </w:p>
    <w:p w14:paraId="67937551"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1F08933F"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Ahora bien, si como resultado de la búsqueda exhaustiva y razonable de la información se determina que a la fecha de la solicitud la información no se había generado, bastará con que así lo haga del conocimiento de la parte </w:t>
      </w:r>
      <w:r w:rsidRPr="00DA739C">
        <w:rPr>
          <w:rFonts w:ascii="Palatino Linotype" w:eastAsia="Palatino Linotype" w:hAnsi="Palatino Linotype" w:cs="Palatino Linotype"/>
          <w:b/>
          <w:sz w:val="22"/>
          <w:szCs w:val="22"/>
        </w:rPr>
        <w:t>Recurrente</w:t>
      </w:r>
      <w:r w:rsidRPr="00DA739C">
        <w:rPr>
          <w:rFonts w:ascii="Palatino Linotype" w:eastAsia="Palatino Linotype" w:hAnsi="Palatino Linotype" w:cs="Palatino Linotype"/>
          <w:sz w:val="22"/>
          <w:szCs w:val="22"/>
        </w:rPr>
        <w:t xml:space="preserve">, de manera clara y precisa, en términos </w:t>
      </w:r>
      <w:r w:rsidRPr="00DA739C">
        <w:rPr>
          <w:rFonts w:ascii="Palatino Linotype" w:eastAsia="Palatino Linotype" w:hAnsi="Palatino Linotype" w:cs="Palatino Linotype"/>
          <w:sz w:val="22"/>
          <w:szCs w:val="22"/>
        </w:rPr>
        <w:lastRenderedPageBreak/>
        <w:t>del artículo 19, párrafo segundo de la Ley de Transparencia y Acceso a la Información pública del Estado de México y Municipios para tener por colmado el requerimiento de información.</w:t>
      </w:r>
    </w:p>
    <w:p w14:paraId="2705A42A"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1E77B5A7"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Quinto. Versión Pública. </w:t>
      </w:r>
      <w:r w:rsidRPr="00DA739C">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1808BB3" w14:textId="77777777" w:rsidR="001F2212" w:rsidRPr="00DA739C" w:rsidRDefault="001F2212">
      <w:pPr>
        <w:spacing w:line="360" w:lineRule="auto"/>
        <w:ind w:right="49"/>
        <w:jc w:val="both"/>
        <w:rPr>
          <w:rFonts w:ascii="Palatino Linotype" w:eastAsia="Palatino Linotype" w:hAnsi="Palatino Linotype" w:cs="Palatino Linotype"/>
          <w:sz w:val="22"/>
          <w:szCs w:val="22"/>
        </w:rPr>
      </w:pPr>
    </w:p>
    <w:p w14:paraId="6B7C4F88" w14:textId="77777777" w:rsidR="001F2212" w:rsidRPr="00DA739C" w:rsidRDefault="00821847">
      <w:pPr>
        <w:spacing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B03F7D7"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Artículo 3</w:t>
      </w:r>
      <w:r w:rsidRPr="00DA739C">
        <w:rPr>
          <w:rFonts w:ascii="Palatino Linotype" w:eastAsia="Palatino Linotype" w:hAnsi="Palatino Linotype" w:cs="Palatino Linotype"/>
          <w:i/>
          <w:sz w:val="22"/>
          <w:szCs w:val="22"/>
        </w:rPr>
        <w:t>. Para los efectos de la presente Ley se entenderá por:</w:t>
      </w:r>
    </w:p>
    <w:p w14:paraId="0247A815"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1207F138"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IX. Datos personales:</w:t>
      </w:r>
      <w:r w:rsidRPr="00DA739C">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5BD9EAD"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XX. Información clasificada</w:t>
      </w:r>
      <w:r w:rsidRPr="00DA739C">
        <w:rPr>
          <w:rFonts w:ascii="Palatino Linotype" w:eastAsia="Palatino Linotype" w:hAnsi="Palatino Linotype" w:cs="Palatino Linotype"/>
          <w:i/>
          <w:sz w:val="22"/>
          <w:szCs w:val="22"/>
        </w:rPr>
        <w:t>: Aquella considerada por la presente Ley como reservada o confidencial;</w:t>
      </w:r>
    </w:p>
    <w:p w14:paraId="667D3F91"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XXI. Información confidencial:</w:t>
      </w:r>
      <w:r w:rsidRPr="00DA739C">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w:t>
      </w:r>
      <w:r w:rsidRPr="00DA739C">
        <w:rPr>
          <w:rFonts w:ascii="Palatino Linotype" w:eastAsia="Palatino Linotype" w:hAnsi="Palatino Linotype" w:cs="Palatino Linotype"/>
          <w:i/>
          <w:sz w:val="22"/>
          <w:szCs w:val="22"/>
        </w:rPr>
        <w:lastRenderedPageBreak/>
        <w:t>titularidad corresponda a particulares, sujetos de derecho internacional o a sujetos obligados cuando no involucren el ejercicio de recursos públicos;</w:t>
      </w:r>
    </w:p>
    <w:p w14:paraId="6DFC8D04"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XLV. Versión pública:</w:t>
      </w:r>
      <w:r w:rsidRPr="00DA739C">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CBACF83"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75B78E35"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Artículo 91. </w:t>
      </w:r>
      <w:r w:rsidRPr="00DA739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DD77B3F"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Artículo 132. </w:t>
      </w:r>
      <w:r w:rsidRPr="00DA739C">
        <w:rPr>
          <w:rFonts w:ascii="Palatino Linotype" w:eastAsia="Palatino Linotype" w:hAnsi="Palatino Linotype" w:cs="Palatino Linotype"/>
          <w:i/>
          <w:sz w:val="22"/>
          <w:szCs w:val="22"/>
        </w:rPr>
        <w:t>La clasificación de la información se llevará a cabo en el momento en que:</w:t>
      </w:r>
    </w:p>
    <w:p w14:paraId="6E9FDA41"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w:t>
      </w:r>
      <w:r w:rsidRPr="00DA739C">
        <w:rPr>
          <w:rFonts w:ascii="Palatino Linotype" w:eastAsia="Palatino Linotype" w:hAnsi="Palatino Linotype" w:cs="Palatino Linotype"/>
          <w:i/>
          <w:sz w:val="22"/>
          <w:szCs w:val="22"/>
        </w:rPr>
        <w:t>. Se reciba una solicitud de acceso a la información;</w:t>
      </w:r>
    </w:p>
    <w:p w14:paraId="0584DC90"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w:t>
      </w:r>
      <w:r w:rsidRPr="00DA739C">
        <w:rPr>
          <w:rFonts w:ascii="Palatino Linotype" w:eastAsia="Palatino Linotype" w:hAnsi="Palatino Linotype" w:cs="Palatino Linotype"/>
          <w:i/>
          <w:sz w:val="22"/>
          <w:szCs w:val="22"/>
        </w:rPr>
        <w:t>. Se determine mediante resolución de autoridad competente; o</w:t>
      </w:r>
    </w:p>
    <w:p w14:paraId="550E37FC"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III</w:t>
      </w:r>
      <w:r w:rsidRPr="00DA739C">
        <w:rPr>
          <w:rFonts w:ascii="Palatino Linotype" w:eastAsia="Palatino Linotype" w:hAnsi="Palatino Linotype" w:cs="Palatino Linotype"/>
          <w:i/>
          <w:sz w:val="22"/>
          <w:szCs w:val="22"/>
        </w:rPr>
        <w:t>. Se generen versiones públicas para dar cumplimiento a las obligaciones de transparencia previstas en esta Ley.</w:t>
      </w:r>
    </w:p>
    <w:p w14:paraId="1D8696D1"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4F54825A"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Artículo 143</w:t>
      </w:r>
      <w:r w:rsidRPr="00DA739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81999E6"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w:t>
      </w:r>
      <w:r w:rsidRPr="00DA739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931F948"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w:t>
      </w:r>
      <w:r w:rsidRPr="00DA739C">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D34E1D9"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III</w:t>
      </w:r>
      <w:r w:rsidRPr="00DA739C">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0C91F7E"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ECA008F" w14:textId="77777777" w:rsidR="001F2212" w:rsidRPr="00DA739C" w:rsidRDefault="00821847">
      <w:pPr>
        <w:spacing w:before="120" w:after="120"/>
        <w:ind w:left="567"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6845B58"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0EB1204E"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3C3101F0"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3F243778"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B70C3EB" w14:textId="77777777" w:rsidR="001F2212" w:rsidRPr="00DA739C" w:rsidRDefault="001F2212">
      <w:pPr>
        <w:spacing w:line="360" w:lineRule="auto"/>
        <w:jc w:val="both"/>
        <w:rPr>
          <w:rFonts w:ascii="Palatino Linotype" w:eastAsia="Palatino Linotype" w:hAnsi="Palatino Linotype" w:cs="Palatino Linotype"/>
          <w:i/>
          <w:sz w:val="22"/>
          <w:szCs w:val="22"/>
        </w:rPr>
      </w:pPr>
    </w:p>
    <w:p w14:paraId="6018F998"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392C135C"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6AEF93C6" w14:textId="77777777" w:rsidR="001F2212" w:rsidRPr="00DA739C" w:rsidRDefault="00821847">
      <w:pPr>
        <w:ind w:left="567" w:right="616"/>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Artículo 168</w:t>
      </w:r>
      <w:r w:rsidRPr="00DA739C">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04050D97" w14:textId="77777777" w:rsidR="001F2212" w:rsidRPr="00DA739C" w:rsidRDefault="00821847">
      <w:pPr>
        <w:ind w:left="567" w:right="616"/>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w:t>
      </w:r>
      <w:r w:rsidRPr="00DA739C">
        <w:rPr>
          <w:rFonts w:ascii="Palatino Linotype" w:eastAsia="Palatino Linotype" w:hAnsi="Palatino Linotype" w:cs="Palatino Linotype"/>
          <w:i/>
          <w:sz w:val="22"/>
          <w:szCs w:val="22"/>
        </w:rPr>
        <w:t xml:space="preserve"> El Área deberá remitir la solicitud, así como un escrito en el que </w:t>
      </w:r>
      <w:r w:rsidRPr="00DA739C">
        <w:rPr>
          <w:rFonts w:ascii="Palatino Linotype" w:eastAsia="Palatino Linotype" w:hAnsi="Palatino Linotype" w:cs="Palatino Linotype"/>
          <w:b/>
          <w:i/>
          <w:sz w:val="22"/>
          <w:szCs w:val="22"/>
        </w:rPr>
        <w:t>funde y motive la clasificación al Comité de Transparencia</w:t>
      </w:r>
      <w:r w:rsidRPr="00DA739C">
        <w:rPr>
          <w:rFonts w:ascii="Palatino Linotype" w:eastAsia="Palatino Linotype" w:hAnsi="Palatino Linotype" w:cs="Palatino Linotype"/>
          <w:i/>
          <w:sz w:val="22"/>
          <w:szCs w:val="22"/>
        </w:rPr>
        <w:t>, mismo que deberá resolver para:</w:t>
      </w:r>
    </w:p>
    <w:p w14:paraId="50E71AAB" w14:textId="77777777" w:rsidR="001F2212" w:rsidRPr="00DA739C" w:rsidRDefault="00821847">
      <w:pPr>
        <w:ind w:left="567" w:right="616"/>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i/>
          <w:sz w:val="22"/>
          <w:szCs w:val="22"/>
        </w:rPr>
        <w:t>a</w:t>
      </w:r>
      <w:r w:rsidRPr="00DA739C">
        <w:rPr>
          <w:rFonts w:ascii="Palatino Linotype" w:eastAsia="Palatino Linotype" w:hAnsi="Palatino Linotype" w:cs="Palatino Linotype"/>
          <w:b/>
          <w:i/>
          <w:sz w:val="22"/>
          <w:szCs w:val="22"/>
        </w:rPr>
        <w:t>) Confirmar la clasificación;</w:t>
      </w:r>
    </w:p>
    <w:p w14:paraId="4CF6F088" w14:textId="77777777" w:rsidR="001F2212" w:rsidRPr="00DA739C" w:rsidRDefault="00821847">
      <w:pPr>
        <w:ind w:left="567" w:right="616"/>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38766627" w14:textId="77777777" w:rsidR="001F2212" w:rsidRPr="00DA739C" w:rsidRDefault="00821847">
      <w:pPr>
        <w:ind w:left="567" w:right="616"/>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w:t>
      </w:r>
      <w:r w:rsidRPr="00DA739C">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3139AA5B" w14:textId="77777777" w:rsidR="001F2212" w:rsidRPr="00DA739C" w:rsidRDefault="00821847">
      <w:pPr>
        <w:ind w:left="567" w:right="616"/>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lastRenderedPageBreak/>
        <w:t>III.</w:t>
      </w:r>
      <w:r w:rsidRPr="00DA739C">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0C4923C7" w14:textId="77777777" w:rsidR="001F2212" w:rsidRPr="00DA739C" w:rsidRDefault="001F2212">
      <w:pPr>
        <w:spacing w:line="360" w:lineRule="auto"/>
        <w:ind w:right="51"/>
        <w:jc w:val="both"/>
        <w:rPr>
          <w:rFonts w:ascii="Palatino Linotype" w:eastAsia="Palatino Linotype" w:hAnsi="Palatino Linotype" w:cs="Palatino Linotype"/>
          <w:sz w:val="22"/>
          <w:szCs w:val="22"/>
        </w:rPr>
      </w:pPr>
    </w:p>
    <w:p w14:paraId="6CEE3E0A" w14:textId="77777777" w:rsidR="001F2212" w:rsidRPr="00DA739C" w:rsidRDefault="00821847">
      <w:pPr>
        <w:spacing w:line="360" w:lineRule="auto"/>
        <w:ind w:right="51"/>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ACF010B" w14:textId="77777777" w:rsidR="001F2212" w:rsidRPr="00DA739C" w:rsidRDefault="001F2212">
      <w:pPr>
        <w:spacing w:line="360" w:lineRule="auto"/>
        <w:ind w:right="51"/>
        <w:jc w:val="both"/>
        <w:rPr>
          <w:rFonts w:ascii="Palatino Linotype" w:eastAsia="Palatino Linotype" w:hAnsi="Palatino Linotype" w:cs="Palatino Linotype"/>
          <w:sz w:val="22"/>
          <w:szCs w:val="22"/>
        </w:rPr>
      </w:pPr>
    </w:p>
    <w:p w14:paraId="4267BCC4"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Al respecto, se destaca que la versión pública que elabore </w:t>
      </w:r>
      <w:r w:rsidRPr="00DA739C">
        <w:rPr>
          <w:rFonts w:ascii="Palatino Linotype" w:eastAsia="Palatino Linotype" w:hAnsi="Palatino Linotype" w:cs="Palatino Linotype"/>
          <w:b/>
          <w:sz w:val="22"/>
          <w:szCs w:val="22"/>
        </w:rPr>
        <w:t>el Sujeto Obligado</w:t>
      </w:r>
      <w:r w:rsidRPr="00DA739C">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vigentes, Así como para la elaboración de versiones públicas emitidos por el Consejo Nacional de Transparencia, con el cual sustentara la clasificación de datos y con ello la "versión pública" de los documentos materia de las solicitudes.</w:t>
      </w:r>
    </w:p>
    <w:p w14:paraId="20C186C5"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3B5BE5B2"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Efectivamente, cuando se clasifica información como confidencial o reservada es importante someterlo al Comité de Transparencia, quien debe confirmar, modificar o revocar la clasificación.</w:t>
      </w:r>
    </w:p>
    <w:p w14:paraId="4F87A4FF"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21D1A17B"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22CB32B" w14:textId="77777777" w:rsidR="001F2212" w:rsidRPr="00DA739C" w:rsidRDefault="001F2212">
      <w:pPr>
        <w:spacing w:line="360" w:lineRule="auto"/>
        <w:ind w:right="51"/>
        <w:jc w:val="both"/>
        <w:rPr>
          <w:rFonts w:ascii="Palatino Linotype" w:eastAsia="Palatino Linotype" w:hAnsi="Palatino Linotype" w:cs="Palatino Linotype"/>
          <w:sz w:val="22"/>
          <w:szCs w:val="22"/>
        </w:rPr>
      </w:pPr>
    </w:p>
    <w:p w14:paraId="07E2370A"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“Artículo 49.</w:t>
      </w: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Los Comités de Transparencia</w:t>
      </w:r>
      <w:r w:rsidRPr="00DA739C">
        <w:rPr>
          <w:rFonts w:ascii="Palatino Linotype" w:eastAsia="Palatino Linotype" w:hAnsi="Palatino Linotype" w:cs="Palatino Linotype"/>
          <w:i/>
          <w:sz w:val="22"/>
          <w:szCs w:val="22"/>
        </w:rPr>
        <w:t xml:space="preserve"> tendrán las siguientes atribuciones:</w:t>
      </w:r>
    </w:p>
    <w:p w14:paraId="0C6639E1"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VIII. Aprobar, modificar o revocar la clasificación de la información</w:t>
      </w:r>
      <w:r w:rsidRPr="00DA739C">
        <w:rPr>
          <w:rFonts w:ascii="Palatino Linotype" w:eastAsia="Palatino Linotype" w:hAnsi="Palatino Linotype" w:cs="Palatino Linotype"/>
          <w:i/>
          <w:sz w:val="22"/>
          <w:szCs w:val="22"/>
        </w:rPr>
        <w:t>…”</w:t>
      </w:r>
    </w:p>
    <w:p w14:paraId="48C71C88"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Artículo 53.</w:t>
      </w:r>
      <w:r w:rsidRPr="00DA739C">
        <w:rPr>
          <w:rFonts w:ascii="Palatino Linotype" w:eastAsia="Palatino Linotype" w:hAnsi="Palatino Linotype" w:cs="Palatino Linotype"/>
          <w:i/>
          <w:sz w:val="22"/>
          <w:szCs w:val="22"/>
        </w:rPr>
        <w:t xml:space="preserve"> Las </w:t>
      </w:r>
      <w:r w:rsidRPr="00DA739C">
        <w:rPr>
          <w:rFonts w:ascii="Palatino Linotype" w:eastAsia="Palatino Linotype" w:hAnsi="Palatino Linotype" w:cs="Palatino Linotype"/>
          <w:b/>
          <w:i/>
          <w:sz w:val="22"/>
          <w:szCs w:val="22"/>
        </w:rPr>
        <w:t>Unidades de Transparencia</w:t>
      </w:r>
      <w:r w:rsidRPr="00DA739C">
        <w:rPr>
          <w:rFonts w:ascii="Palatino Linotype" w:eastAsia="Palatino Linotype" w:hAnsi="Palatino Linotype" w:cs="Palatino Linotype"/>
          <w:i/>
          <w:sz w:val="22"/>
          <w:szCs w:val="22"/>
        </w:rPr>
        <w:t xml:space="preserve"> tendrán las siguientes </w:t>
      </w:r>
      <w:r w:rsidRPr="00DA739C">
        <w:rPr>
          <w:rFonts w:ascii="Palatino Linotype" w:eastAsia="Palatino Linotype" w:hAnsi="Palatino Linotype" w:cs="Palatino Linotype"/>
          <w:b/>
          <w:i/>
          <w:sz w:val="22"/>
          <w:szCs w:val="22"/>
        </w:rPr>
        <w:t>funciones</w:t>
      </w:r>
      <w:r w:rsidRPr="00DA739C">
        <w:rPr>
          <w:rFonts w:ascii="Palatino Linotype" w:eastAsia="Palatino Linotype" w:hAnsi="Palatino Linotype" w:cs="Palatino Linotype"/>
          <w:i/>
          <w:sz w:val="22"/>
          <w:szCs w:val="22"/>
        </w:rPr>
        <w:t>:</w:t>
      </w:r>
    </w:p>
    <w:p w14:paraId="199E7A02"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X. Presentar ante el Comité, el proyecto de clasificación de información</w:t>
      </w:r>
      <w:r w:rsidRPr="00DA739C">
        <w:rPr>
          <w:rFonts w:ascii="Palatino Linotype" w:eastAsia="Palatino Linotype" w:hAnsi="Palatino Linotype" w:cs="Palatino Linotype"/>
          <w:i/>
          <w:sz w:val="22"/>
          <w:szCs w:val="22"/>
        </w:rPr>
        <w:t xml:space="preserve">…” </w:t>
      </w:r>
    </w:p>
    <w:p w14:paraId="6FBB612F"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“Artículo 59.</w:t>
      </w:r>
      <w:r w:rsidRPr="00DA739C">
        <w:rPr>
          <w:rFonts w:ascii="Palatino Linotype" w:eastAsia="Palatino Linotype" w:hAnsi="Palatino Linotype" w:cs="Palatino Linotype"/>
          <w:i/>
          <w:sz w:val="22"/>
          <w:szCs w:val="22"/>
        </w:rPr>
        <w:t xml:space="preserve"> Los </w:t>
      </w:r>
      <w:r w:rsidRPr="00DA739C">
        <w:rPr>
          <w:rFonts w:ascii="Palatino Linotype" w:eastAsia="Palatino Linotype" w:hAnsi="Palatino Linotype" w:cs="Palatino Linotype"/>
          <w:b/>
          <w:i/>
          <w:sz w:val="22"/>
          <w:szCs w:val="22"/>
        </w:rPr>
        <w:t>servidores públicos habilitados</w:t>
      </w:r>
      <w:r w:rsidRPr="00DA739C">
        <w:rPr>
          <w:rFonts w:ascii="Palatino Linotype" w:eastAsia="Palatino Linotype" w:hAnsi="Palatino Linotype" w:cs="Palatino Linotype"/>
          <w:i/>
          <w:sz w:val="22"/>
          <w:szCs w:val="22"/>
        </w:rPr>
        <w:t xml:space="preserve"> tendrán las </w:t>
      </w:r>
      <w:r w:rsidRPr="00DA739C">
        <w:rPr>
          <w:rFonts w:ascii="Palatino Linotype" w:eastAsia="Palatino Linotype" w:hAnsi="Palatino Linotype" w:cs="Palatino Linotype"/>
          <w:b/>
          <w:i/>
          <w:sz w:val="22"/>
          <w:szCs w:val="22"/>
        </w:rPr>
        <w:t>funciones</w:t>
      </w:r>
      <w:r w:rsidRPr="00DA739C">
        <w:rPr>
          <w:rFonts w:ascii="Palatino Linotype" w:eastAsia="Palatino Linotype" w:hAnsi="Palatino Linotype" w:cs="Palatino Linotype"/>
          <w:i/>
          <w:sz w:val="22"/>
          <w:szCs w:val="22"/>
        </w:rPr>
        <w:t xml:space="preserve"> siguientes:</w:t>
      </w:r>
    </w:p>
    <w:p w14:paraId="028C4CB4" w14:textId="77777777" w:rsidR="001F2212" w:rsidRPr="00DA739C" w:rsidRDefault="00821847">
      <w:pPr>
        <w:ind w:left="992" w:right="1043"/>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DA739C">
        <w:rPr>
          <w:rFonts w:ascii="Palatino Linotype" w:eastAsia="Palatino Linotype" w:hAnsi="Palatino Linotype" w:cs="Palatino Linotype"/>
          <w:i/>
          <w:sz w:val="22"/>
          <w:szCs w:val="22"/>
        </w:rPr>
        <w:t>, la cual tendrá los fundamentos y argumentos en que se basa dicha propuesta…”(Sic)</w:t>
      </w:r>
    </w:p>
    <w:p w14:paraId="5B6735FC" w14:textId="77777777" w:rsidR="001F2212" w:rsidRPr="00DA739C" w:rsidRDefault="001F2212">
      <w:pPr>
        <w:ind w:left="992" w:right="1043"/>
        <w:jc w:val="both"/>
        <w:rPr>
          <w:rFonts w:ascii="Palatino Linotype" w:eastAsia="Palatino Linotype" w:hAnsi="Palatino Linotype" w:cs="Palatino Linotype"/>
          <w:i/>
          <w:sz w:val="22"/>
          <w:szCs w:val="22"/>
        </w:rPr>
      </w:pPr>
    </w:p>
    <w:p w14:paraId="218EDEEA"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ésta presente ante al Comité de Transparencia </w:t>
      </w:r>
      <w:r w:rsidRPr="00DA739C">
        <w:rPr>
          <w:rFonts w:ascii="Palatino Linotype" w:eastAsia="Palatino Linotype" w:hAnsi="Palatino Linotype" w:cs="Palatino Linotype"/>
          <w:sz w:val="22"/>
          <w:szCs w:val="22"/>
        </w:rPr>
        <w:lastRenderedPageBreak/>
        <w:t>de así resultar procedente el proyecto de clasificación de la información y finalmente sea éste último quien apruebe, modifique o revoque la clasificación de la información solicitada.</w:t>
      </w:r>
    </w:p>
    <w:p w14:paraId="010A83BD"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0B6C9D24"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0D51963"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6A3BCFDB" w14:textId="77777777" w:rsidR="001F2212" w:rsidRPr="00DA739C" w:rsidRDefault="00821847">
      <w:pPr>
        <w:spacing w:after="240"/>
        <w:ind w:left="993" w:right="1041"/>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Artículo 149.</w:t>
      </w:r>
      <w:r w:rsidRPr="00DA739C">
        <w:rPr>
          <w:rFonts w:ascii="Palatino Linotype" w:eastAsia="Palatino Linotype" w:hAnsi="Palatino Linotype" w:cs="Palatino Linotype"/>
          <w:i/>
          <w:sz w:val="22"/>
          <w:szCs w:val="22"/>
        </w:rPr>
        <w:t xml:space="preserve"> El </w:t>
      </w:r>
      <w:r w:rsidRPr="00DA739C">
        <w:rPr>
          <w:rFonts w:ascii="Palatino Linotype" w:eastAsia="Palatino Linotype" w:hAnsi="Palatino Linotype" w:cs="Palatino Linotype"/>
          <w:b/>
          <w:i/>
          <w:sz w:val="22"/>
          <w:szCs w:val="22"/>
        </w:rPr>
        <w:t>acuerdo que clasifique la información como confidencial</w:t>
      </w:r>
      <w:r w:rsidRPr="00DA739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3A1E179" w14:textId="77777777" w:rsidR="001F2212" w:rsidRPr="00DA739C" w:rsidRDefault="001F2212">
      <w:pPr>
        <w:spacing w:after="240"/>
        <w:ind w:left="993" w:right="1041"/>
        <w:jc w:val="both"/>
        <w:rPr>
          <w:rFonts w:ascii="Palatino Linotype" w:eastAsia="Palatino Linotype" w:hAnsi="Palatino Linotype" w:cs="Palatino Linotype"/>
          <w:i/>
          <w:sz w:val="22"/>
          <w:szCs w:val="22"/>
        </w:rPr>
      </w:pPr>
    </w:p>
    <w:p w14:paraId="44539B6D" w14:textId="77777777" w:rsidR="001F2212" w:rsidRPr="00DA739C" w:rsidRDefault="00821847">
      <w:pPr>
        <w:spacing w:line="360" w:lineRule="auto"/>
        <w:ind w:right="51"/>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Es decir, 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67E6E7A"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4B611BE8"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vigentes a la fecha de la solicitud, emitidos por el Consejo Nacional del Sistema Nacional de Transparencia, Acceso a la Información Pública y Protección de Datos Personales, publicados en el Diario Oficial de la Federación el día quince de abril de dos mil dieciséis, tienen por objeto establecer los criterios </w:t>
      </w:r>
      <w:r w:rsidRPr="00DA739C">
        <w:rPr>
          <w:rFonts w:ascii="Palatino Linotype" w:eastAsia="Palatino Linotype" w:hAnsi="Palatino Linotype" w:cs="Palatino Linotype"/>
          <w:sz w:val="22"/>
          <w:szCs w:val="22"/>
        </w:rPr>
        <w:lastRenderedPageBreak/>
        <w:t>con base en los cuales los sujetos obligados clasificarán como reservada o confidencial la información que posean, desclasificarán y generarán, en su caso, versiones públicas de documentos que contengan partes o secciones clasificadas.</w:t>
      </w:r>
    </w:p>
    <w:p w14:paraId="67786819"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113E789A"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siendo estas las siguientes:</w:t>
      </w:r>
    </w:p>
    <w:p w14:paraId="24A5668B"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785B979E" w14:textId="77777777" w:rsidR="001F2212" w:rsidRPr="00DA739C" w:rsidRDefault="00821847">
      <w:pPr>
        <w:ind w:left="567"/>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“CAPÍTULO VIII </w:t>
      </w:r>
    </w:p>
    <w:p w14:paraId="6CD48048" w14:textId="77777777" w:rsidR="001F2212" w:rsidRPr="00DA739C" w:rsidRDefault="00821847">
      <w:pPr>
        <w:ind w:left="567"/>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DE LOS ELEMENTOS PARA LA CLASIFICACIÓN </w:t>
      </w:r>
    </w:p>
    <w:p w14:paraId="2F4A3BF9"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Quincuagésimo. </w:t>
      </w:r>
      <w:r w:rsidRPr="00DA739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DEB9600"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Quincuagésimo primero. </w:t>
      </w:r>
      <w:r w:rsidRPr="00DA739C">
        <w:rPr>
          <w:rFonts w:ascii="Palatino Linotype" w:eastAsia="Palatino Linotype" w:hAnsi="Palatino Linotype" w:cs="Palatino Linotype"/>
          <w:i/>
          <w:sz w:val="22"/>
          <w:szCs w:val="22"/>
        </w:rPr>
        <w:t xml:space="preserve">Toda acta del Comité de Transparencia deberá contener: </w:t>
      </w:r>
    </w:p>
    <w:p w14:paraId="61E64FF8"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 El número de sesión y fecha; </w:t>
      </w:r>
    </w:p>
    <w:p w14:paraId="5B96D25B"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 El nombre del área que solicitó la clasificación de información; </w:t>
      </w:r>
    </w:p>
    <w:p w14:paraId="4410D12A"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III. La fundamentación legal y motivación correspondiente; </w:t>
      </w:r>
    </w:p>
    <w:p w14:paraId="54350582"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IV. La resolución o resoluciones aprobadas; y </w:t>
      </w:r>
    </w:p>
    <w:p w14:paraId="1121307C"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V. La rúbrica o firma digital de cada integrante del Comité de Transparencia. </w:t>
      </w:r>
    </w:p>
    <w:p w14:paraId="414DB9DF"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p>
    <w:p w14:paraId="5DE07C06" w14:textId="77777777" w:rsidR="001F2212" w:rsidRPr="00DA739C" w:rsidRDefault="00821847">
      <w:pPr>
        <w:ind w:left="567" w:right="900"/>
        <w:jc w:val="both"/>
        <w:rPr>
          <w:rFonts w:ascii="Palatino Linotype" w:eastAsia="Palatino Linotype" w:hAnsi="Palatino Linotype" w:cs="Palatino Linotype"/>
          <w:b/>
          <w:i/>
          <w:sz w:val="22"/>
          <w:szCs w:val="22"/>
          <w:u w:val="single"/>
        </w:rPr>
      </w:pPr>
      <w:r w:rsidRPr="00DA739C">
        <w:rPr>
          <w:rFonts w:ascii="Palatino Linotype" w:eastAsia="Palatino Linotype" w:hAnsi="Palatino Linotype" w:cs="Palatino Linotype"/>
          <w:i/>
          <w:sz w:val="22"/>
          <w:szCs w:val="22"/>
        </w:rPr>
        <w:t xml:space="preserve">En los casos de resoluciones del Comité de Transparencia en las que se </w:t>
      </w:r>
      <w:r w:rsidRPr="00DA739C">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0802CE1F"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 xml:space="preserve">Quincuagésimo segundo. </w:t>
      </w:r>
      <w:r w:rsidRPr="00DA739C">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DA739C">
        <w:rPr>
          <w:rFonts w:ascii="Palatino Linotype" w:eastAsia="Palatino Linotype" w:hAnsi="Palatino Linotype" w:cs="Palatino Linotype"/>
          <w:b/>
          <w:i/>
          <w:sz w:val="22"/>
          <w:szCs w:val="22"/>
        </w:rPr>
        <w:t>confidencial,</w:t>
      </w:r>
      <w:r w:rsidRPr="00DA739C">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6EAA29DD"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111502BE"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6E16E573"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7F6D4FFB"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 xml:space="preserve">III. Señalar las personas o instancias autorizadas a acceder a la información clasificada. </w:t>
      </w:r>
    </w:p>
    <w:p w14:paraId="1FA23CE8"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DA739C">
        <w:rPr>
          <w:rFonts w:ascii="Palatino Linotype" w:eastAsia="Palatino Linotype" w:hAnsi="Palatino Linotype" w:cs="Palatino Linotype"/>
          <w:b/>
          <w:i/>
          <w:sz w:val="22"/>
          <w:szCs w:val="22"/>
          <w:u w:val="single"/>
        </w:rPr>
        <w:t>información confidencial.</w:t>
      </w:r>
      <w:r w:rsidRPr="00DA739C">
        <w:rPr>
          <w:rFonts w:ascii="Palatino Linotype" w:eastAsia="Palatino Linotype" w:hAnsi="Palatino Linotype" w:cs="Palatino Linotype"/>
          <w:i/>
          <w:sz w:val="22"/>
          <w:szCs w:val="22"/>
        </w:rPr>
        <w:t xml:space="preserve"> </w:t>
      </w:r>
    </w:p>
    <w:p w14:paraId="2E075956"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w:t>
      </w:r>
    </w:p>
    <w:p w14:paraId="6AFB15E6" w14:textId="77777777" w:rsidR="001F2212" w:rsidRPr="00DA739C" w:rsidRDefault="00821847">
      <w:pPr>
        <w:ind w:left="567" w:right="900"/>
        <w:jc w:val="both"/>
        <w:rPr>
          <w:rFonts w:ascii="Palatino Linotype" w:eastAsia="Palatino Linotype" w:hAnsi="Palatino Linotype" w:cs="Palatino Linotype"/>
          <w:b/>
          <w:i/>
          <w:sz w:val="22"/>
          <w:szCs w:val="22"/>
        </w:rPr>
      </w:pPr>
      <w:r w:rsidRPr="00DA739C">
        <w:rPr>
          <w:rFonts w:ascii="Palatino Linotype" w:eastAsia="Palatino Linotype" w:hAnsi="Palatino Linotype" w:cs="Palatino Linotype"/>
          <w:b/>
          <w:i/>
          <w:sz w:val="22"/>
          <w:szCs w:val="22"/>
        </w:rPr>
        <w:t xml:space="preserve">Quincuagésimo cuarto. </w:t>
      </w:r>
      <w:r w:rsidRPr="00DA739C">
        <w:rPr>
          <w:rFonts w:ascii="Palatino Linotype" w:eastAsia="Palatino Linotype" w:hAnsi="Palatino Linotype" w:cs="Palatino Linotype"/>
          <w:i/>
          <w:sz w:val="22"/>
          <w:szCs w:val="22"/>
        </w:rPr>
        <w:t xml:space="preserve">Cuando el Comité de Transparencia confirme la clasificación de documentos reservados y/o </w:t>
      </w:r>
      <w:r w:rsidRPr="00DA739C">
        <w:rPr>
          <w:rFonts w:ascii="Palatino Linotype" w:eastAsia="Palatino Linotype" w:hAnsi="Palatino Linotype" w:cs="Palatino Linotype"/>
          <w:b/>
          <w:i/>
          <w:sz w:val="22"/>
          <w:szCs w:val="22"/>
        </w:rPr>
        <w:t>confidenciales</w:t>
      </w:r>
      <w:r w:rsidRPr="00DA739C">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A739C">
        <w:rPr>
          <w:rFonts w:ascii="Palatino Linotype" w:eastAsia="Palatino Linotype" w:hAnsi="Palatino Linotype" w:cs="Palatino Linotype"/>
          <w:b/>
          <w:i/>
          <w:sz w:val="22"/>
          <w:szCs w:val="22"/>
        </w:rPr>
        <w:t xml:space="preserve"> </w:t>
      </w:r>
    </w:p>
    <w:p w14:paraId="3D841AB5" w14:textId="77777777" w:rsidR="001F2212" w:rsidRPr="00DA739C" w:rsidRDefault="00821847">
      <w:pPr>
        <w:ind w:left="567"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 xml:space="preserve">Quincuagésimo quinto. </w:t>
      </w:r>
      <w:r w:rsidRPr="00DA739C">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DA739C">
        <w:rPr>
          <w:rFonts w:ascii="Palatino Linotype" w:eastAsia="Palatino Linotype" w:hAnsi="Palatino Linotype" w:cs="Palatino Linotype"/>
          <w:i/>
          <w:sz w:val="22"/>
          <w:szCs w:val="22"/>
        </w:rPr>
        <w:t>testado</w:t>
      </w:r>
      <w:proofErr w:type="spellEnd"/>
      <w:r w:rsidRPr="00DA739C">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00158DD"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EBAD839"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w:t>
      </w:r>
      <w:r w:rsidRPr="00DA739C">
        <w:rPr>
          <w:rFonts w:ascii="Palatino Linotype" w:eastAsia="Palatino Linotype" w:hAnsi="Palatino Linotype" w:cs="Palatino Linotype"/>
          <w:b/>
          <w:i/>
          <w:sz w:val="22"/>
          <w:szCs w:val="22"/>
        </w:rPr>
        <w:t>Quincuagésimo sexto</w:t>
      </w:r>
      <w:r w:rsidRPr="00DA739C">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105D68E"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Quincuagésimo séptimo</w:t>
      </w:r>
      <w:r w:rsidRPr="00DA739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04C2E0"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lastRenderedPageBreak/>
        <w:t>I</w:t>
      </w:r>
      <w:r w:rsidRPr="00DA739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9B4FB8B"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w:t>
      </w:r>
      <w:r w:rsidRPr="00DA739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F22E594"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III</w:t>
      </w:r>
      <w:r w:rsidRPr="00DA739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8CE2FB0"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908535E" w14:textId="77777777" w:rsidR="001F2212" w:rsidRPr="00DA739C" w:rsidRDefault="00821847">
      <w:pPr>
        <w:ind w:left="851" w:right="902"/>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b/>
          <w:i/>
          <w:sz w:val="22"/>
          <w:szCs w:val="22"/>
        </w:rPr>
        <w:t>Quincuagésimo octavo</w:t>
      </w:r>
      <w:r w:rsidRPr="00DA739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F733496"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71B5267F"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4D92C554"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12A916A3" w14:textId="77777777" w:rsidR="001F2212" w:rsidRPr="00DA739C" w:rsidRDefault="00821847">
      <w:pPr>
        <w:spacing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w:t>
      </w:r>
      <w:r w:rsidRPr="00DA739C">
        <w:rPr>
          <w:rFonts w:ascii="Palatino Linotype" w:eastAsia="Palatino Linotype" w:hAnsi="Palatino Linotype" w:cs="Palatino Linotype"/>
          <w:sz w:val="22"/>
          <w:szCs w:val="22"/>
        </w:rPr>
        <w:lastRenderedPageBreak/>
        <w:t>fracción III, así como 188 de la Ley de Transparencia y Acceso a la Información Pública del Estado de México y Municipios, este Pleno:</w:t>
      </w:r>
    </w:p>
    <w:p w14:paraId="7BD62D00" w14:textId="77777777" w:rsidR="001F2212" w:rsidRPr="00DA739C" w:rsidRDefault="001F2212">
      <w:pPr>
        <w:spacing w:line="360" w:lineRule="auto"/>
        <w:jc w:val="both"/>
        <w:rPr>
          <w:rFonts w:ascii="Palatino Linotype" w:eastAsia="Palatino Linotype" w:hAnsi="Palatino Linotype" w:cs="Palatino Linotype"/>
          <w:sz w:val="22"/>
          <w:szCs w:val="22"/>
        </w:rPr>
      </w:pPr>
    </w:p>
    <w:p w14:paraId="62894545" w14:textId="77777777" w:rsidR="001F2212" w:rsidRPr="00DA739C" w:rsidRDefault="00821847">
      <w:pPr>
        <w:widowControl w:val="0"/>
        <w:spacing w:line="360" w:lineRule="auto"/>
        <w:jc w:val="center"/>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R E S U E L V E:</w:t>
      </w:r>
    </w:p>
    <w:p w14:paraId="4733540A" w14:textId="77777777" w:rsidR="001F2212" w:rsidRPr="00DA739C" w:rsidRDefault="00821847">
      <w:pPr>
        <w:spacing w:before="240" w:after="240" w:line="360" w:lineRule="auto"/>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 xml:space="preserve">Primero. </w:t>
      </w:r>
      <w:r w:rsidRPr="00DA739C">
        <w:rPr>
          <w:rFonts w:ascii="Palatino Linotype" w:eastAsia="Palatino Linotype" w:hAnsi="Palatino Linotype" w:cs="Palatino Linotype"/>
          <w:sz w:val="22"/>
          <w:szCs w:val="22"/>
        </w:rPr>
        <w:t xml:space="preserve">Resultan </w:t>
      </w:r>
      <w:r w:rsidRPr="00DA739C">
        <w:rPr>
          <w:rFonts w:ascii="Palatino Linotype" w:eastAsia="Palatino Linotype" w:hAnsi="Palatino Linotype" w:cs="Palatino Linotype"/>
          <w:b/>
          <w:sz w:val="22"/>
          <w:szCs w:val="22"/>
        </w:rPr>
        <w:t>fundadas</w:t>
      </w:r>
      <w:r w:rsidRPr="00DA739C">
        <w:rPr>
          <w:rFonts w:ascii="Palatino Linotype" w:eastAsia="Palatino Linotype" w:hAnsi="Palatino Linotype" w:cs="Palatino Linotype"/>
          <w:sz w:val="22"/>
          <w:szCs w:val="22"/>
        </w:rPr>
        <w:t xml:space="preserve"> las razones o motivos de inconformidad hechos valer por </w:t>
      </w:r>
      <w:r w:rsidRPr="00DA739C">
        <w:rPr>
          <w:rFonts w:ascii="Palatino Linotype" w:eastAsia="Palatino Linotype" w:hAnsi="Palatino Linotype" w:cs="Palatino Linotype"/>
          <w:b/>
          <w:sz w:val="22"/>
          <w:szCs w:val="22"/>
        </w:rPr>
        <w:t>la parte Recurrente</w:t>
      </w:r>
      <w:r w:rsidRPr="00DA739C">
        <w:rPr>
          <w:rFonts w:ascii="Palatino Linotype" w:eastAsia="Palatino Linotype" w:hAnsi="Palatino Linotype" w:cs="Palatino Linotype"/>
          <w:sz w:val="22"/>
          <w:szCs w:val="22"/>
        </w:rPr>
        <w:t xml:space="preserve"> en el recurso de revisión </w:t>
      </w:r>
      <w:r w:rsidRPr="00DA739C">
        <w:rPr>
          <w:rFonts w:ascii="Palatino Linotype" w:eastAsia="Palatino Linotype" w:hAnsi="Palatino Linotype" w:cs="Palatino Linotype"/>
          <w:b/>
          <w:sz w:val="22"/>
          <w:szCs w:val="22"/>
        </w:rPr>
        <w:t>01564/INFOEM/IP/RR/2025, 01565/INFOEM/IP/RR/2025 y 01566/INFOEM/IP/RR/2025</w:t>
      </w:r>
      <w:r w:rsidRPr="00DA739C">
        <w:rPr>
          <w:rFonts w:ascii="Palatino Linotype" w:eastAsia="Palatino Linotype" w:hAnsi="Palatino Linotype" w:cs="Palatino Linotype"/>
          <w:sz w:val="22"/>
          <w:szCs w:val="22"/>
        </w:rPr>
        <w:t xml:space="preserve">; por lo que, en términos de </w:t>
      </w:r>
      <w:r w:rsidRPr="00DA739C">
        <w:rPr>
          <w:rFonts w:ascii="Palatino Linotype" w:eastAsia="Palatino Linotype" w:hAnsi="Palatino Linotype" w:cs="Palatino Linotype"/>
          <w:b/>
          <w:sz w:val="22"/>
          <w:szCs w:val="22"/>
        </w:rPr>
        <w:t>Considerando</w:t>
      </w:r>
      <w:r w:rsidRPr="00DA739C">
        <w:rPr>
          <w:rFonts w:ascii="Palatino Linotype" w:eastAsia="Palatino Linotype" w:hAnsi="Palatino Linotype" w:cs="Palatino Linotype"/>
          <w:sz w:val="22"/>
          <w:szCs w:val="22"/>
        </w:rPr>
        <w:t xml:space="preserve"> </w:t>
      </w:r>
      <w:r w:rsidRPr="00DA739C">
        <w:rPr>
          <w:rFonts w:ascii="Palatino Linotype" w:eastAsia="Palatino Linotype" w:hAnsi="Palatino Linotype" w:cs="Palatino Linotype"/>
          <w:b/>
          <w:sz w:val="22"/>
          <w:szCs w:val="22"/>
        </w:rPr>
        <w:t xml:space="preserve">Cuarto </w:t>
      </w:r>
      <w:r w:rsidRPr="00DA739C">
        <w:rPr>
          <w:rFonts w:ascii="Palatino Linotype" w:eastAsia="Palatino Linotype" w:hAnsi="Palatino Linotype" w:cs="Palatino Linotype"/>
          <w:sz w:val="22"/>
          <w:szCs w:val="22"/>
        </w:rPr>
        <w:t xml:space="preserve">de esta resolución, se </w:t>
      </w:r>
      <w:r w:rsidRPr="00DA739C">
        <w:rPr>
          <w:rFonts w:ascii="Palatino Linotype" w:eastAsia="Palatino Linotype" w:hAnsi="Palatino Linotype" w:cs="Palatino Linotype"/>
          <w:b/>
          <w:sz w:val="22"/>
          <w:szCs w:val="22"/>
        </w:rPr>
        <w:t xml:space="preserve">REVOCAN </w:t>
      </w:r>
      <w:r w:rsidRPr="00DA739C">
        <w:rPr>
          <w:rFonts w:ascii="Palatino Linotype" w:eastAsia="Palatino Linotype" w:hAnsi="Palatino Linotype" w:cs="Palatino Linotype"/>
          <w:sz w:val="22"/>
          <w:szCs w:val="22"/>
        </w:rPr>
        <w:t xml:space="preserve">las respuestas emitidas por el </w:t>
      </w:r>
      <w:r w:rsidRPr="00DA739C">
        <w:rPr>
          <w:rFonts w:ascii="Palatino Linotype" w:eastAsia="Palatino Linotype" w:hAnsi="Palatino Linotype" w:cs="Palatino Linotype"/>
          <w:b/>
          <w:sz w:val="22"/>
          <w:szCs w:val="22"/>
        </w:rPr>
        <w:t>Sujeto Obligado.</w:t>
      </w:r>
    </w:p>
    <w:p w14:paraId="172BD3A9" w14:textId="77777777" w:rsidR="001F2212" w:rsidRPr="00DA739C" w:rsidRDefault="00821847">
      <w:pPr>
        <w:spacing w:before="240" w:after="240"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Segundo. </w:t>
      </w:r>
      <w:r w:rsidRPr="00DA739C">
        <w:rPr>
          <w:rFonts w:ascii="Palatino Linotype" w:eastAsia="Palatino Linotype" w:hAnsi="Palatino Linotype" w:cs="Palatino Linotype"/>
          <w:sz w:val="22"/>
          <w:szCs w:val="22"/>
        </w:rPr>
        <w:t xml:space="preserve">Se </w:t>
      </w:r>
      <w:r w:rsidRPr="00DA739C">
        <w:rPr>
          <w:rFonts w:ascii="Palatino Linotype" w:eastAsia="Palatino Linotype" w:hAnsi="Palatino Linotype" w:cs="Palatino Linotype"/>
          <w:b/>
          <w:sz w:val="22"/>
          <w:szCs w:val="22"/>
        </w:rPr>
        <w:t>Ordena</w:t>
      </w:r>
      <w:r w:rsidRPr="00DA739C">
        <w:rPr>
          <w:rFonts w:ascii="Palatino Linotype" w:eastAsia="Palatino Linotype" w:hAnsi="Palatino Linotype" w:cs="Palatino Linotype"/>
          <w:sz w:val="22"/>
          <w:szCs w:val="22"/>
        </w:rPr>
        <w:t xml:space="preserve"> al </w:t>
      </w:r>
      <w:r w:rsidRPr="00DA739C">
        <w:rPr>
          <w:rFonts w:ascii="Palatino Linotype" w:eastAsia="Palatino Linotype" w:hAnsi="Palatino Linotype" w:cs="Palatino Linotype"/>
          <w:b/>
          <w:sz w:val="22"/>
          <w:szCs w:val="22"/>
        </w:rPr>
        <w:t>Sujeto Obligado</w:t>
      </w:r>
      <w:r w:rsidRPr="00DA739C">
        <w:rPr>
          <w:rFonts w:ascii="Palatino Linotype" w:eastAsia="Palatino Linotype" w:hAnsi="Palatino Linotype" w:cs="Palatino Linotype"/>
          <w:sz w:val="22"/>
          <w:szCs w:val="22"/>
        </w:rPr>
        <w:t xml:space="preserve">, en términos de los Considerandos </w:t>
      </w:r>
      <w:r w:rsidRPr="00DA739C">
        <w:rPr>
          <w:rFonts w:ascii="Palatino Linotype" w:eastAsia="Palatino Linotype" w:hAnsi="Palatino Linotype" w:cs="Palatino Linotype"/>
          <w:b/>
          <w:sz w:val="22"/>
          <w:szCs w:val="22"/>
        </w:rPr>
        <w:t xml:space="preserve">Cuarto y Quinto </w:t>
      </w:r>
      <w:r w:rsidRPr="00DA739C">
        <w:rPr>
          <w:rFonts w:ascii="Palatino Linotype" w:eastAsia="Palatino Linotype" w:hAnsi="Palatino Linotype" w:cs="Palatino Linotype"/>
          <w:sz w:val="22"/>
          <w:szCs w:val="22"/>
        </w:rPr>
        <w:t>de esta resolución, haga entrega vía SAIMEX, en versión pública de ser procedente, los documentos donde conste la siguiente información:</w:t>
      </w:r>
    </w:p>
    <w:p w14:paraId="0763AD93" w14:textId="77777777" w:rsidR="001F2212" w:rsidRPr="00DA739C" w:rsidRDefault="00821847">
      <w:pPr>
        <w:numPr>
          <w:ilvl w:val="3"/>
          <w:numId w:val="2"/>
        </w:num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De la Feria Internacional de la pirotecnia 2025,al veintisiete de enero de dos mil veinticinco:</w:t>
      </w:r>
    </w:p>
    <w:p w14:paraId="16069634" w14:textId="77777777" w:rsidR="001F2212" w:rsidRPr="00DA739C" w:rsidRDefault="0082184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Plan o Programa de Protección Civil;</w:t>
      </w:r>
    </w:p>
    <w:p w14:paraId="15BD0C67" w14:textId="77777777" w:rsidR="001F2212" w:rsidRPr="00DA739C" w:rsidRDefault="0082184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Protocolo de atención vial por el cierre de avenidas;</w:t>
      </w:r>
    </w:p>
    <w:p w14:paraId="10919826" w14:textId="77777777" w:rsidR="001F2212" w:rsidRPr="00DA739C" w:rsidRDefault="00821847">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DA739C">
        <w:rPr>
          <w:rFonts w:ascii="Palatino Linotype" w:eastAsia="Palatino Linotype" w:hAnsi="Palatino Linotype" w:cs="Palatino Linotype"/>
          <w:b/>
          <w:sz w:val="22"/>
          <w:szCs w:val="22"/>
        </w:rPr>
        <w:t xml:space="preserve">Rutas de acceso, salida y alternas, así como las calles que permanecerían cerradas durante la feria. </w:t>
      </w:r>
    </w:p>
    <w:p w14:paraId="3C869D48" w14:textId="77777777" w:rsidR="001F2212" w:rsidRPr="00DA739C" w:rsidRDefault="001F2212">
      <w:pPr>
        <w:pBdr>
          <w:top w:val="nil"/>
          <w:left w:val="nil"/>
          <w:bottom w:val="nil"/>
          <w:right w:val="nil"/>
          <w:between w:val="nil"/>
        </w:pBdr>
        <w:spacing w:line="360" w:lineRule="auto"/>
        <w:ind w:left="720" w:right="49"/>
        <w:jc w:val="both"/>
        <w:rPr>
          <w:rFonts w:ascii="Palatino Linotype" w:eastAsia="Palatino Linotype" w:hAnsi="Palatino Linotype" w:cs="Palatino Linotype"/>
          <w:b/>
          <w:sz w:val="22"/>
          <w:szCs w:val="22"/>
        </w:rPr>
      </w:pPr>
    </w:p>
    <w:p w14:paraId="134CA4D5" w14:textId="77777777" w:rsidR="001F2212" w:rsidRPr="00DA739C" w:rsidRDefault="00821847">
      <w:pPr>
        <w:tabs>
          <w:tab w:val="left" w:pos="7655"/>
        </w:tabs>
        <w:spacing w:after="120"/>
        <w:ind w:left="426" w:right="900"/>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DA739C">
        <w:rPr>
          <w:rFonts w:ascii="Palatino Linotype" w:eastAsia="Palatino Linotype" w:hAnsi="Palatino Linotype" w:cs="Palatino Linotype"/>
          <w:b/>
          <w:i/>
          <w:sz w:val="22"/>
          <w:szCs w:val="22"/>
        </w:rPr>
        <w:t>la parte</w:t>
      </w:r>
      <w:r w:rsidRPr="00DA739C">
        <w:rPr>
          <w:rFonts w:ascii="Palatino Linotype" w:eastAsia="Palatino Linotype" w:hAnsi="Palatino Linotype" w:cs="Palatino Linotype"/>
          <w:i/>
          <w:sz w:val="22"/>
          <w:szCs w:val="22"/>
        </w:rPr>
        <w:t xml:space="preserve"> </w:t>
      </w:r>
      <w:r w:rsidRPr="00DA739C">
        <w:rPr>
          <w:rFonts w:ascii="Palatino Linotype" w:eastAsia="Palatino Linotype" w:hAnsi="Palatino Linotype" w:cs="Palatino Linotype"/>
          <w:b/>
          <w:i/>
          <w:sz w:val="22"/>
          <w:szCs w:val="22"/>
        </w:rPr>
        <w:t>Recurrente</w:t>
      </w:r>
      <w:r w:rsidRPr="00DA739C">
        <w:rPr>
          <w:rFonts w:ascii="Palatino Linotype" w:eastAsia="Palatino Linotype" w:hAnsi="Palatino Linotype" w:cs="Palatino Linotype"/>
          <w:i/>
          <w:sz w:val="22"/>
          <w:szCs w:val="22"/>
        </w:rPr>
        <w:t>.</w:t>
      </w:r>
    </w:p>
    <w:p w14:paraId="7E5C3267" w14:textId="77777777" w:rsidR="001F2212" w:rsidRPr="00DA739C" w:rsidRDefault="001F2212">
      <w:pPr>
        <w:tabs>
          <w:tab w:val="left" w:pos="7655"/>
        </w:tabs>
        <w:spacing w:after="120"/>
        <w:ind w:left="720" w:right="900"/>
        <w:jc w:val="both"/>
        <w:rPr>
          <w:rFonts w:ascii="Palatino Linotype" w:eastAsia="Palatino Linotype" w:hAnsi="Palatino Linotype" w:cs="Palatino Linotype"/>
          <w:i/>
          <w:sz w:val="22"/>
          <w:szCs w:val="22"/>
        </w:rPr>
      </w:pPr>
    </w:p>
    <w:p w14:paraId="32068E02" w14:textId="77777777" w:rsidR="001F2212" w:rsidRPr="00DA739C" w:rsidRDefault="00821847">
      <w:pPr>
        <w:ind w:left="360" w:right="615"/>
        <w:jc w:val="both"/>
        <w:rPr>
          <w:rFonts w:ascii="Palatino Linotype" w:eastAsia="Palatino Linotype" w:hAnsi="Palatino Linotype" w:cs="Palatino Linotype"/>
          <w:i/>
          <w:sz w:val="22"/>
          <w:szCs w:val="22"/>
        </w:rPr>
      </w:pPr>
      <w:r w:rsidRPr="00DA739C">
        <w:rPr>
          <w:rFonts w:ascii="Palatino Linotype" w:eastAsia="Palatino Linotype" w:hAnsi="Palatino Linotype" w:cs="Palatino Linotype"/>
          <w:i/>
          <w:sz w:val="22"/>
          <w:szCs w:val="22"/>
        </w:rPr>
        <w:lastRenderedPageBreak/>
        <w:t xml:space="preserve">Para el caso de que el </w:t>
      </w:r>
      <w:r w:rsidRPr="00DA739C">
        <w:rPr>
          <w:rFonts w:ascii="Palatino Linotype" w:eastAsia="Palatino Linotype" w:hAnsi="Palatino Linotype" w:cs="Palatino Linotype"/>
          <w:b/>
          <w:i/>
          <w:sz w:val="22"/>
          <w:szCs w:val="22"/>
        </w:rPr>
        <w:t>Sujeto Obligado</w:t>
      </w:r>
      <w:r w:rsidRPr="00DA739C">
        <w:rPr>
          <w:rFonts w:ascii="Palatino Linotype" w:eastAsia="Palatino Linotype" w:hAnsi="Palatino Linotype" w:cs="Palatino Linotype"/>
          <w:i/>
          <w:sz w:val="22"/>
          <w:szCs w:val="22"/>
        </w:rPr>
        <w:t xml:space="preserve">, a la fecha de la solicitud no cuente con la información requerida en el inciso b) bastará con que así lo haga del conocimiento de la parte </w:t>
      </w:r>
      <w:r w:rsidRPr="00DA739C">
        <w:rPr>
          <w:rFonts w:ascii="Palatino Linotype" w:eastAsia="Palatino Linotype" w:hAnsi="Palatino Linotype" w:cs="Palatino Linotype"/>
          <w:b/>
          <w:i/>
          <w:sz w:val="22"/>
          <w:szCs w:val="22"/>
        </w:rPr>
        <w:t>Recurrente</w:t>
      </w:r>
      <w:r w:rsidRPr="00DA739C">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082AE7B" w14:textId="77777777" w:rsidR="001F2212" w:rsidRPr="00DA739C" w:rsidRDefault="00821847">
      <w:pPr>
        <w:spacing w:before="240" w:after="240" w:line="360" w:lineRule="auto"/>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Tercero.  Notifíquese vía SAIMEX, </w:t>
      </w:r>
      <w:r w:rsidRPr="00DA739C">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706C70A9" w14:textId="3D9D8977" w:rsidR="001F2212" w:rsidRPr="00DA739C" w:rsidRDefault="00821847">
      <w:pPr>
        <w:spacing w:before="240" w:after="240"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Cuarto.</w:t>
      </w:r>
      <w:r w:rsidR="00427536" w:rsidRPr="00DA739C">
        <w:rPr>
          <w:rFonts w:ascii="Palatino Linotype" w:eastAsia="Palatino Linotype" w:hAnsi="Palatino Linotype" w:cs="Palatino Linotype"/>
          <w:b/>
          <w:sz w:val="22"/>
          <w:szCs w:val="22"/>
        </w:rPr>
        <w:t xml:space="preserve"> </w:t>
      </w:r>
      <w:r w:rsidRPr="00DA739C">
        <w:rPr>
          <w:rFonts w:ascii="Palatino Linotype" w:eastAsia="Palatino Linotype" w:hAnsi="Palatino Linotype" w:cs="Palatino Linotype"/>
          <w:b/>
          <w:sz w:val="22"/>
          <w:szCs w:val="22"/>
        </w:rPr>
        <w:t>Notifíquese vía SAIMEX a</w:t>
      </w:r>
      <w:r w:rsidRPr="00DA739C">
        <w:rPr>
          <w:rFonts w:ascii="Palatino Linotype" w:eastAsia="Palatino Linotype" w:hAnsi="Palatino Linotype" w:cs="Palatino Linotype"/>
          <w:sz w:val="22"/>
          <w:szCs w:val="22"/>
        </w:rPr>
        <w:t>l Titular de la Unidad de Transparencia que</w:t>
      </w:r>
      <w:r w:rsidRPr="00DA739C">
        <w:rPr>
          <w:rFonts w:ascii="Palatino Linotype" w:eastAsia="Palatino Linotype" w:hAnsi="Palatino Linotype" w:cs="Palatino Linotype"/>
          <w:b/>
          <w:sz w:val="22"/>
          <w:szCs w:val="22"/>
        </w:rPr>
        <w:t xml:space="preserve"> </w:t>
      </w:r>
      <w:r w:rsidRPr="00DA739C">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B2AE448" w14:textId="77777777" w:rsidR="001F2212" w:rsidRPr="00DA739C" w:rsidRDefault="00821847">
      <w:pPr>
        <w:spacing w:before="240" w:after="240" w:line="360" w:lineRule="auto"/>
        <w:ind w:right="49"/>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b/>
          <w:sz w:val="22"/>
          <w:szCs w:val="22"/>
        </w:rPr>
        <w:t xml:space="preserve">Quinto. Notifíquese vía SAIMEX, </w:t>
      </w:r>
      <w:r w:rsidRPr="00DA739C">
        <w:rPr>
          <w:rFonts w:ascii="Palatino Linotype" w:eastAsia="Palatino Linotype" w:hAnsi="Palatino Linotype" w:cs="Palatino Linotype"/>
          <w:sz w:val="22"/>
          <w:szCs w:val="22"/>
        </w:rPr>
        <w:t>a</w:t>
      </w:r>
      <w:r w:rsidRPr="00DA739C">
        <w:rPr>
          <w:rFonts w:ascii="Palatino Linotype" w:eastAsia="Palatino Linotype" w:hAnsi="Palatino Linotype" w:cs="Palatino Linotype"/>
          <w:b/>
          <w:sz w:val="22"/>
          <w:szCs w:val="22"/>
        </w:rPr>
        <w:t xml:space="preserve"> la parte Recurrente</w:t>
      </w:r>
      <w:r w:rsidRPr="00DA739C">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7844C64" w14:textId="77777777" w:rsidR="001F2212" w:rsidRPr="00427536" w:rsidRDefault="00821847">
      <w:pPr>
        <w:spacing w:line="360" w:lineRule="auto"/>
        <w:ind w:right="-93"/>
        <w:jc w:val="both"/>
        <w:rPr>
          <w:rFonts w:ascii="Palatino Linotype" w:eastAsia="Palatino Linotype" w:hAnsi="Palatino Linotype" w:cs="Palatino Linotype"/>
          <w:sz w:val="22"/>
          <w:szCs w:val="22"/>
        </w:rPr>
      </w:pPr>
      <w:r w:rsidRPr="00DA739C">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79734E93" w14:textId="5647CAA8" w:rsidR="001F2212" w:rsidRPr="00427536" w:rsidRDefault="001F2212">
      <w:pPr>
        <w:spacing w:line="360" w:lineRule="auto"/>
        <w:ind w:right="49"/>
        <w:jc w:val="both"/>
        <w:rPr>
          <w:rFonts w:ascii="Palatino Linotype" w:eastAsia="Palatino Linotype" w:hAnsi="Palatino Linotype" w:cs="Palatino Linotype"/>
          <w:sz w:val="22"/>
          <w:szCs w:val="22"/>
        </w:rPr>
      </w:pPr>
    </w:p>
    <w:p w14:paraId="1B368199" w14:textId="15169A02" w:rsidR="00427536" w:rsidRPr="00427536" w:rsidRDefault="00427536">
      <w:pPr>
        <w:spacing w:line="360" w:lineRule="auto"/>
        <w:ind w:right="49"/>
        <w:jc w:val="both"/>
        <w:rPr>
          <w:rFonts w:ascii="Palatino Linotype" w:eastAsia="Palatino Linotype" w:hAnsi="Palatino Linotype" w:cs="Palatino Linotype"/>
          <w:sz w:val="22"/>
          <w:szCs w:val="22"/>
        </w:rPr>
      </w:pPr>
    </w:p>
    <w:p w14:paraId="1F1F06E3" w14:textId="0457E2DF" w:rsidR="00427536" w:rsidRPr="00427536" w:rsidRDefault="00427536">
      <w:pPr>
        <w:spacing w:line="360" w:lineRule="auto"/>
        <w:ind w:right="49"/>
        <w:jc w:val="both"/>
        <w:rPr>
          <w:rFonts w:ascii="Palatino Linotype" w:eastAsia="Palatino Linotype" w:hAnsi="Palatino Linotype" w:cs="Palatino Linotype"/>
          <w:sz w:val="22"/>
          <w:szCs w:val="22"/>
        </w:rPr>
      </w:pPr>
    </w:p>
    <w:p w14:paraId="3AA74587" w14:textId="3E230E94" w:rsidR="00427536" w:rsidRPr="00427536" w:rsidRDefault="00427536">
      <w:pPr>
        <w:spacing w:line="360" w:lineRule="auto"/>
        <w:ind w:right="49"/>
        <w:jc w:val="both"/>
        <w:rPr>
          <w:rFonts w:ascii="Palatino Linotype" w:eastAsia="Palatino Linotype" w:hAnsi="Palatino Linotype" w:cs="Palatino Linotype"/>
          <w:sz w:val="22"/>
          <w:szCs w:val="22"/>
        </w:rPr>
      </w:pPr>
    </w:p>
    <w:p w14:paraId="61F328FE" w14:textId="48788153" w:rsidR="00427536" w:rsidRPr="00427536" w:rsidRDefault="00427536">
      <w:pPr>
        <w:spacing w:line="360" w:lineRule="auto"/>
        <w:ind w:right="49"/>
        <w:jc w:val="both"/>
        <w:rPr>
          <w:rFonts w:ascii="Palatino Linotype" w:eastAsia="Palatino Linotype" w:hAnsi="Palatino Linotype" w:cs="Palatino Linotype"/>
          <w:sz w:val="22"/>
          <w:szCs w:val="22"/>
        </w:rPr>
      </w:pPr>
    </w:p>
    <w:p w14:paraId="520619F4" w14:textId="4F1E8673" w:rsidR="00427536" w:rsidRPr="00427536" w:rsidRDefault="00427536">
      <w:pPr>
        <w:spacing w:line="360" w:lineRule="auto"/>
        <w:ind w:right="49"/>
        <w:jc w:val="both"/>
        <w:rPr>
          <w:rFonts w:ascii="Palatino Linotype" w:eastAsia="Palatino Linotype" w:hAnsi="Palatino Linotype" w:cs="Palatino Linotype"/>
          <w:sz w:val="22"/>
          <w:szCs w:val="22"/>
        </w:rPr>
      </w:pPr>
    </w:p>
    <w:p w14:paraId="6118B754" w14:textId="0C3DEB49" w:rsidR="00427536" w:rsidRPr="00427536" w:rsidRDefault="00427536">
      <w:pPr>
        <w:spacing w:line="360" w:lineRule="auto"/>
        <w:ind w:right="49"/>
        <w:jc w:val="both"/>
        <w:rPr>
          <w:rFonts w:ascii="Palatino Linotype" w:eastAsia="Palatino Linotype" w:hAnsi="Palatino Linotype" w:cs="Palatino Linotype"/>
          <w:sz w:val="22"/>
          <w:szCs w:val="22"/>
        </w:rPr>
      </w:pPr>
    </w:p>
    <w:p w14:paraId="3E77F3DC" w14:textId="1AD31C6F" w:rsidR="00427536" w:rsidRPr="00427536" w:rsidRDefault="00427536">
      <w:pPr>
        <w:spacing w:line="360" w:lineRule="auto"/>
        <w:ind w:right="49"/>
        <w:jc w:val="both"/>
        <w:rPr>
          <w:rFonts w:ascii="Palatino Linotype" w:eastAsia="Palatino Linotype" w:hAnsi="Palatino Linotype" w:cs="Palatino Linotype"/>
          <w:sz w:val="22"/>
          <w:szCs w:val="22"/>
        </w:rPr>
      </w:pPr>
    </w:p>
    <w:p w14:paraId="2FF69C2D" w14:textId="22D239A0" w:rsidR="00427536" w:rsidRPr="00427536" w:rsidRDefault="00427536">
      <w:pPr>
        <w:spacing w:line="360" w:lineRule="auto"/>
        <w:ind w:right="49"/>
        <w:jc w:val="both"/>
        <w:rPr>
          <w:rFonts w:ascii="Palatino Linotype" w:eastAsia="Palatino Linotype" w:hAnsi="Palatino Linotype" w:cs="Palatino Linotype"/>
          <w:sz w:val="22"/>
          <w:szCs w:val="22"/>
        </w:rPr>
      </w:pPr>
    </w:p>
    <w:p w14:paraId="75F96957" w14:textId="7C4B33F9" w:rsidR="00427536" w:rsidRPr="00427536" w:rsidRDefault="00427536">
      <w:pPr>
        <w:spacing w:line="360" w:lineRule="auto"/>
        <w:ind w:right="49"/>
        <w:jc w:val="both"/>
        <w:rPr>
          <w:rFonts w:ascii="Palatino Linotype" w:eastAsia="Palatino Linotype" w:hAnsi="Palatino Linotype" w:cs="Palatino Linotype"/>
          <w:sz w:val="22"/>
          <w:szCs w:val="22"/>
        </w:rPr>
      </w:pPr>
    </w:p>
    <w:p w14:paraId="6C15E3F2" w14:textId="1ED6AAEF" w:rsidR="00427536" w:rsidRPr="00427536" w:rsidRDefault="00427536">
      <w:pPr>
        <w:spacing w:line="360" w:lineRule="auto"/>
        <w:ind w:right="49"/>
        <w:jc w:val="both"/>
        <w:rPr>
          <w:rFonts w:ascii="Palatino Linotype" w:eastAsia="Palatino Linotype" w:hAnsi="Palatino Linotype" w:cs="Palatino Linotype"/>
          <w:sz w:val="22"/>
          <w:szCs w:val="22"/>
        </w:rPr>
      </w:pPr>
    </w:p>
    <w:p w14:paraId="2C685B95" w14:textId="3A8E24EB" w:rsidR="00427536" w:rsidRPr="00427536" w:rsidRDefault="00427536">
      <w:pPr>
        <w:spacing w:line="360" w:lineRule="auto"/>
        <w:ind w:right="49"/>
        <w:jc w:val="both"/>
        <w:rPr>
          <w:rFonts w:ascii="Palatino Linotype" w:eastAsia="Palatino Linotype" w:hAnsi="Palatino Linotype" w:cs="Palatino Linotype"/>
          <w:sz w:val="22"/>
          <w:szCs w:val="22"/>
        </w:rPr>
      </w:pPr>
    </w:p>
    <w:p w14:paraId="7A2B1147" w14:textId="6142BCB0" w:rsidR="00427536" w:rsidRPr="00427536" w:rsidRDefault="00427536">
      <w:pPr>
        <w:spacing w:line="360" w:lineRule="auto"/>
        <w:ind w:right="49"/>
        <w:jc w:val="both"/>
        <w:rPr>
          <w:rFonts w:ascii="Palatino Linotype" w:eastAsia="Palatino Linotype" w:hAnsi="Palatino Linotype" w:cs="Palatino Linotype"/>
          <w:sz w:val="22"/>
          <w:szCs w:val="22"/>
        </w:rPr>
      </w:pPr>
    </w:p>
    <w:p w14:paraId="584D9B5B" w14:textId="344DCFB8" w:rsidR="00427536" w:rsidRPr="00427536" w:rsidRDefault="00427536">
      <w:pPr>
        <w:spacing w:line="360" w:lineRule="auto"/>
        <w:ind w:right="49"/>
        <w:jc w:val="both"/>
        <w:rPr>
          <w:rFonts w:ascii="Palatino Linotype" w:eastAsia="Palatino Linotype" w:hAnsi="Palatino Linotype" w:cs="Palatino Linotype"/>
          <w:sz w:val="22"/>
          <w:szCs w:val="22"/>
        </w:rPr>
      </w:pPr>
    </w:p>
    <w:p w14:paraId="2826A1A2" w14:textId="6D138AE2" w:rsidR="00427536" w:rsidRPr="00427536" w:rsidRDefault="00427536">
      <w:pPr>
        <w:spacing w:line="360" w:lineRule="auto"/>
        <w:ind w:right="49"/>
        <w:jc w:val="both"/>
        <w:rPr>
          <w:rFonts w:ascii="Palatino Linotype" w:eastAsia="Palatino Linotype" w:hAnsi="Palatino Linotype" w:cs="Palatino Linotype"/>
          <w:sz w:val="22"/>
          <w:szCs w:val="22"/>
        </w:rPr>
      </w:pPr>
    </w:p>
    <w:p w14:paraId="21C3E170" w14:textId="72AC375D" w:rsidR="00427536" w:rsidRPr="00427536" w:rsidRDefault="00427536">
      <w:pPr>
        <w:spacing w:line="360" w:lineRule="auto"/>
        <w:ind w:right="49"/>
        <w:jc w:val="both"/>
        <w:rPr>
          <w:rFonts w:ascii="Palatino Linotype" w:eastAsia="Palatino Linotype" w:hAnsi="Palatino Linotype" w:cs="Palatino Linotype"/>
          <w:sz w:val="22"/>
          <w:szCs w:val="22"/>
        </w:rPr>
      </w:pPr>
    </w:p>
    <w:p w14:paraId="53D4D508" w14:textId="26FD83A0" w:rsidR="00427536" w:rsidRPr="00427536" w:rsidRDefault="00427536">
      <w:pPr>
        <w:spacing w:line="360" w:lineRule="auto"/>
        <w:ind w:right="49"/>
        <w:jc w:val="both"/>
        <w:rPr>
          <w:rFonts w:ascii="Palatino Linotype" w:eastAsia="Palatino Linotype" w:hAnsi="Palatino Linotype" w:cs="Palatino Linotype"/>
          <w:sz w:val="22"/>
          <w:szCs w:val="22"/>
        </w:rPr>
      </w:pPr>
    </w:p>
    <w:p w14:paraId="66AF644B" w14:textId="71A782E9" w:rsidR="00427536" w:rsidRPr="00427536" w:rsidRDefault="00427536">
      <w:pPr>
        <w:spacing w:line="360" w:lineRule="auto"/>
        <w:ind w:right="49"/>
        <w:jc w:val="both"/>
        <w:rPr>
          <w:rFonts w:ascii="Palatino Linotype" w:eastAsia="Palatino Linotype" w:hAnsi="Palatino Linotype" w:cs="Palatino Linotype"/>
          <w:sz w:val="22"/>
          <w:szCs w:val="22"/>
        </w:rPr>
      </w:pPr>
    </w:p>
    <w:p w14:paraId="4256138A" w14:textId="7B386860" w:rsidR="00427536" w:rsidRPr="00427536" w:rsidRDefault="00427536">
      <w:pPr>
        <w:spacing w:line="360" w:lineRule="auto"/>
        <w:ind w:right="49"/>
        <w:jc w:val="both"/>
        <w:rPr>
          <w:rFonts w:ascii="Palatino Linotype" w:eastAsia="Palatino Linotype" w:hAnsi="Palatino Linotype" w:cs="Palatino Linotype"/>
          <w:sz w:val="22"/>
          <w:szCs w:val="22"/>
        </w:rPr>
      </w:pPr>
    </w:p>
    <w:p w14:paraId="3E092383" w14:textId="7FA41D25" w:rsidR="00427536" w:rsidRPr="00427536" w:rsidRDefault="00427536">
      <w:pPr>
        <w:spacing w:line="360" w:lineRule="auto"/>
        <w:ind w:right="49"/>
        <w:jc w:val="both"/>
        <w:rPr>
          <w:rFonts w:ascii="Palatino Linotype" w:eastAsia="Palatino Linotype" w:hAnsi="Palatino Linotype" w:cs="Palatino Linotype"/>
          <w:sz w:val="22"/>
          <w:szCs w:val="22"/>
        </w:rPr>
      </w:pPr>
    </w:p>
    <w:p w14:paraId="55FF1C5C" w14:textId="36EFE272" w:rsidR="00427536" w:rsidRPr="00427536" w:rsidRDefault="00427536">
      <w:pPr>
        <w:spacing w:line="360" w:lineRule="auto"/>
        <w:ind w:right="49"/>
        <w:jc w:val="both"/>
        <w:rPr>
          <w:rFonts w:ascii="Palatino Linotype" w:eastAsia="Palatino Linotype" w:hAnsi="Palatino Linotype" w:cs="Palatino Linotype"/>
          <w:sz w:val="22"/>
          <w:szCs w:val="22"/>
        </w:rPr>
      </w:pPr>
    </w:p>
    <w:p w14:paraId="2BCEEDE8" w14:textId="3C89A37D" w:rsidR="00427536" w:rsidRPr="00427536" w:rsidRDefault="00427536">
      <w:pPr>
        <w:spacing w:line="360" w:lineRule="auto"/>
        <w:ind w:right="49"/>
        <w:jc w:val="both"/>
        <w:rPr>
          <w:rFonts w:ascii="Palatino Linotype" w:eastAsia="Palatino Linotype" w:hAnsi="Palatino Linotype" w:cs="Palatino Linotype"/>
          <w:sz w:val="22"/>
          <w:szCs w:val="22"/>
        </w:rPr>
      </w:pPr>
    </w:p>
    <w:p w14:paraId="0751D3D2" w14:textId="6937D7DC" w:rsidR="00427536" w:rsidRPr="00427536" w:rsidRDefault="00427536">
      <w:pPr>
        <w:spacing w:line="360" w:lineRule="auto"/>
        <w:ind w:right="49"/>
        <w:jc w:val="both"/>
        <w:rPr>
          <w:rFonts w:ascii="Palatino Linotype" w:eastAsia="Palatino Linotype" w:hAnsi="Palatino Linotype" w:cs="Palatino Linotype"/>
          <w:sz w:val="22"/>
          <w:szCs w:val="22"/>
        </w:rPr>
      </w:pPr>
    </w:p>
    <w:p w14:paraId="1E60F215" w14:textId="0833DD55" w:rsidR="00427536" w:rsidRPr="00427536" w:rsidRDefault="00427536">
      <w:pPr>
        <w:spacing w:line="360" w:lineRule="auto"/>
        <w:ind w:right="49"/>
        <w:jc w:val="both"/>
        <w:rPr>
          <w:rFonts w:ascii="Palatino Linotype" w:eastAsia="Palatino Linotype" w:hAnsi="Palatino Linotype" w:cs="Palatino Linotype"/>
          <w:sz w:val="22"/>
          <w:szCs w:val="22"/>
        </w:rPr>
      </w:pPr>
    </w:p>
    <w:p w14:paraId="48BEC737" w14:textId="59ED71CE" w:rsidR="00427536" w:rsidRPr="00427536" w:rsidRDefault="00427536">
      <w:pPr>
        <w:spacing w:line="360" w:lineRule="auto"/>
        <w:ind w:right="49"/>
        <w:jc w:val="both"/>
        <w:rPr>
          <w:rFonts w:ascii="Palatino Linotype" w:eastAsia="Palatino Linotype" w:hAnsi="Palatino Linotype" w:cs="Palatino Linotype"/>
          <w:sz w:val="22"/>
          <w:szCs w:val="22"/>
        </w:rPr>
      </w:pPr>
    </w:p>
    <w:p w14:paraId="0533CA1A" w14:textId="77777777" w:rsidR="00427536" w:rsidRPr="00427536" w:rsidRDefault="00427536">
      <w:pPr>
        <w:spacing w:line="360" w:lineRule="auto"/>
        <w:ind w:right="49"/>
        <w:jc w:val="both"/>
        <w:rPr>
          <w:rFonts w:ascii="Palatino Linotype" w:eastAsia="Palatino Linotype" w:hAnsi="Palatino Linotype" w:cs="Palatino Linotype"/>
          <w:sz w:val="22"/>
          <w:szCs w:val="22"/>
        </w:rPr>
      </w:pPr>
    </w:p>
    <w:sectPr w:rsidR="00427536" w:rsidRPr="00427536">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6F44" w14:textId="77777777" w:rsidR="00DA1329" w:rsidRDefault="00DA1329">
      <w:r>
        <w:separator/>
      </w:r>
    </w:p>
  </w:endnote>
  <w:endnote w:type="continuationSeparator" w:id="0">
    <w:p w14:paraId="410729CB" w14:textId="77777777" w:rsidR="00DA1329" w:rsidRDefault="00DA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96F9" w14:textId="77777777" w:rsidR="001F2212" w:rsidRDefault="0082184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A739C">
      <w:rPr>
        <w:b/>
        <w:noProof/>
        <w:color w:val="000000"/>
      </w:rPr>
      <w:t>39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A739C">
      <w:rPr>
        <w:b/>
        <w:noProof/>
        <w:color w:val="000000"/>
      </w:rPr>
      <w:t>41</w:t>
    </w:r>
    <w:r>
      <w:rPr>
        <w:b/>
        <w:color w:val="000000"/>
      </w:rPr>
      <w:fldChar w:fldCharType="end"/>
    </w:r>
  </w:p>
  <w:p w14:paraId="1AE1D1A9" w14:textId="77777777" w:rsidR="001F2212" w:rsidRDefault="001F221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49AD" w14:textId="77777777" w:rsidR="001F2212" w:rsidRDefault="0082184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A739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A739C">
      <w:rPr>
        <w:b/>
        <w:noProof/>
        <w:color w:val="000000"/>
      </w:rPr>
      <w:t>41</w:t>
    </w:r>
    <w:r>
      <w:rPr>
        <w:b/>
        <w:color w:val="000000"/>
      </w:rPr>
      <w:fldChar w:fldCharType="end"/>
    </w:r>
  </w:p>
  <w:p w14:paraId="28C54565" w14:textId="77777777" w:rsidR="001F2212" w:rsidRDefault="001F221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8092" w14:textId="77777777" w:rsidR="00DA1329" w:rsidRDefault="00DA1329">
      <w:r>
        <w:separator/>
      </w:r>
    </w:p>
  </w:footnote>
  <w:footnote w:type="continuationSeparator" w:id="0">
    <w:p w14:paraId="7DFB9965" w14:textId="77777777" w:rsidR="00DA1329" w:rsidRDefault="00DA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693B" w14:textId="77777777" w:rsidR="001F2212" w:rsidRDefault="00821847">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522EE501" wp14:editId="6C143E63">
          <wp:simplePos x="0" y="0"/>
          <wp:positionH relativeFrom="column">
            <wp:posOffset>-717548</wp:posOffset>
          </wp:positionH>
          <wp:positionV relativeFrom="paragraph">
            <wp:posOffset>-250188</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1F2212" w14:paraId="11C7A715" w14:textId="77777777">
      <w:tc>
        <w:tcPr>
          <w:tcW w:w="2551" w:type="dxa"/>
          <w:vAlign w:val="center"/>
        </w:tcPr>
        <w:p w14:paraId="100DC903"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7BE543FD" w14:textId="77777777" w:rsidR="001F2212" w:rsidRDefault="001F221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256E4130"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01564/INFOEM/IP/RR/2025</w:t>
          </w:r>
          <w:r>
            <w:rPr>
              <w:rFonts w:ascii="Palatino Linotype" w:eastAsia="Palatino Linotype" w:hAnsi="Palatino Linotype" w:cs="Palatino Linotype"/>
              <w:b/>
              <w:color w:val="000000"/>
            </w:rPr>
            <w:t xml:space="preserve"> y acumulados</w:t>
          </w:r>
        </w:p>
      </w:tc>
    </w:tr>
    <w:tr w:rsidR="001F2212" w14:paraId="7C4AF9BD" w14:textId="77777777">
      <w:trPr>
        <w:trHeight w:val="217"/>
      </w:trPr>
      <w:tc>
        <w:tcPr>
          <w:tcW w:w="2551" w:type="dxa"/>
          <w:vAlign w:val="center"/>
        </w:tcPr>
        <w:p w14:paraId="33617F89"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3E66795F" w14:textId="77777777" w:rsidR="001F2212" w:rsidRDefault="00821847">
          <w:pPr>
            <w:pBdr>
              <w:top w:val="nil"/>
              <w:left w:val="nil"/>
              <w:bottom w:val="nil"/>
              <w:right w:val="nil"/>
              <w:between w:val="nil"/>
            </w:pBdr>
            <w:tabs>
              <w:tab w:val="center" w:pos="4419"/>
              <w:tab w:val="right" w:pos="8838"/>
            </w:tabs>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Ayuntamiento de Tultepec</w:t>
          </w:r>
        </w:p>
      </w:tc>
    </w:tr>
    <w:tr w:rsidR="001F2212" w14:paraId="70A60493" w14:textId="77777777">
      <w:tc>
        <w:tcPr>
          <w:tcW w:w="2551" w:type="dxa"/>
          <w:vAlign w:val="center"/>
        </w:tcPr>
        <w:p w14:paraId="635BCBC2"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3A4B44E"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C0A7F5A" w14:textId="77777777" w:rsidR="001F2212" w:rsidRDefault="001F221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0010" w14:textId="77777777" w:rsidR="001F2212" w:rsidRDefault="001F2212">
    <w:pPr>
      <w:widowControl w:val="0"/>
      <w:pBdr>
        <w:top w:val="nil"/>
        <w:left w:val="nil"/>
        <w:bottom w:val="nil"/>
        <w:right w:val="nil"/>
        <w:between w:val="nil"/>
      </w:pBdr>
      <w:rPr>
        <w:rFonts w:ascii="Palatino Linotype" w:eastAsia="Palatino Linotype" w:hAnsi="Palatino Linotype" w:cs="Palatino Linotype"/>
        <w:sz w:val="22"/>
        <w:szCs w:val="22"/>
      </w:rPr>
    </w:pPr>
  </w:p>
  <w:tbl>
    <w:tblPr>
      <w:tblStyle w:val="a4"/>
      <w:tblW w:w="5603" w:type="dxa"/>
      <w:tblInd w:w="3611" w:type="dxa"/>
      <w:tblLayout w:type="fixed"/>
      <w:tblLook w:val="0400" w:firstRow="0" w:lastRow="0" w:firstColumn="0" w:lastColumn="0" w:noHBand="0" w:noVBand="1"/>
    </w:tblPr>
    <w:tblGrid>
      <w:gridCol w:w="2551"/>
      <w:gridCol w:w="3052"/>
    </w:tblGrid>
    <w:tr w:rsidR="001F2212" w14:paraId="513ACFE9" w14:textId="77777777">
      <w:tc>
        <w:tcPr>
          <w:tcW w:w="2551" w:type="dxa"/>
          <w:vAlign w:val="center"/>
        </w:tcPr>
        <w:p w14:paraId="79883EE6"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p w14:paraId="7AE1FCA1" w14:textId="77777777" w:rsidR="001F2212" w:rsidRDefault="001F221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4AA5AF17"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01564/INFOEM/IP/RR/2025 y acumulados</w:t>
          </w:r>
        </w:p>
      </w:tc>
    </w:tr>
    <w:tr w:rsidR="001F2212" w14:paraId="1818BE37" w14:textId="77777777">
      <w:tc>
        <w:tcPr>
          <w:tcW w:w="2551" w:type="dxa"/>
          <w:vAlign w:val="center"/>
        </w:tcPr>
        <w:p w14:paraId="5846ED38"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Recurrente:</w:t>
          </w:r>
        </w:p>
      </w:tc>
      <w:tc>
        <w:tcPr>
          <w:tcW w:w="3052" w:type="dxa"/>
          <w:vAlign w:val="center"/>
        </w:tcPr>
        <w:p w14:paraId="34075370" w14:textId="5436E8D0" w:rsidR="001F2212" w:rsidRDefault="0061380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bookmarkStart w:id="3" w:name="_Hlk197434172"/>
          <w:r>
            <w:rPr>
              <w:rFonts w:ascii="Palatino Linotype" w:eastAsia="Palatino Linotype" w:hAnsi="Palatino Linotype" w:cs="Palatino Linotype"/>
              <w:b/>
              <w:color w:val="000000"/>
              <w:sz w:val="22"/>
              <w:szCs w:val="22"/>
            </w:rPr>
            <w:t xml:space="preserve">XXXXX XXXX XXXXXXX XXXXXX </w:t>
          </w:r>
          <w:bookmarkEnd w:id="3"/>
        </w:p>
      </w:tc>
    </w:tr>
    <w:tr w:rsidR="001F2212" w14:paraId="79271E31" w14:textId="77777777">
      <w:trPr>
        <w:trHeight w:val="152"/>
      </w:trPr>
      <w:tc>
        <w:tcPr>
          <w:tcW w:w="2551" w:type="dxa"/>
          <w:vAlign w:val="center"/>
        </w:tcPr>
        <w:p w14:paraId="0846053F" w14:textId="77777777" w:rsidR="001F2212" w:rsidRDefault="00821847">
          <w:pP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r>
            <w:rPr>
              <w:noProof/>
            </w:rPr>
            <w:drawing>
              <wp:anchor distT="0" distB="0" distL="0" distR="0" simplePos="0" relativeHeight="251659264" behindDoc="1" locked="0" layoutInCell="1" hidden="0" allowOverlap="1" wp14:anchorId="5FAA52CD" wp14:editId="24375F9C">
                <wp:simplePos x="0" y="0"/>
                <wp:positionH relativeFrom="column">
                  <wp:posOffset>-3065144</wp:posOffset>
                </wp:positionH>
                <wp:positionV relativeFrom="paragraph">
                  <wp:posOffset>-1162049</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0143FD62" w14:textId="77777777" w:rsidR="001F2212" w:rsidRDefault="001F2212">
          <w:pPr>
            <w:tabs>
              <w:tab w:val="center" w:pos="4419"/>
              <w:tab w:val="right" w:pos="8838"/>
            </w:tabs>
            <w:rPr>
              <w:rFonts w:ascii="Palatino Linotype" w:eastAsia="Palatino Linotype" w:hAnsi="Palatino Linotype" w:cs="Palatino Linotype"/>
              <w:b/>
              <w:color w:val="000000"/>
              <w:sz w:val="22"/>
              <w:szCs w:val="22"/>
            </w:rPr>
          </w:pPr>
        </w:p>
      </w:tc>
      <w:tc>
        <w:tcPr>
          <w:tcW w:w="3052" w:type="dxa"/>
          <w:vAlign w:val="center"/>
        </w:tcPr>
        <w:p w14:paraId="285C549F" w14:textId="77777777" w:rsidR="001F2212" w:rsidRDefault="00821847">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Tultepec</w:t>
          </w:r>
        </w:p>
      </w:tc>
    </w:tr>
    <w:tr w:rsidR="001F2212" w14:paraId="35A72D31" w14:textId="77777777">
      <w:tc>
        <w:tcPr>
          <w:tcW w:w="2551" w:type="dxa"/>
          <w:vAlign w:val="center"/>
        </w:tcPr>
        <w:p w14:paraId="6CBE3F9D"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Comisionada ponente:</w:t>
          </w:r>
        </w:p>
      </w:tc>
      <w:tc>
        <w:tcPr>
          <w:tcW w:w="3052" w:type="dxa"/>
          <w:vAlign w:val="center"/>
        </w:tcPr>
        <w:p w14:paraId="599B4B5E" w14:textId="77777777" w:rsidR="001F2212" w:rsidRDefault="0082184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Guadalupe Ramírez Peña</w:t>
          </w:r>
        </w:p>
      </w:tc>
    </w:tr>
  </w:tbl>
  <w:p w14:paraId="697D74AF" w14:textId="77777777" w:rsidR="001F2212" w:rsidRDefault="00821847">
    <w:pPr>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6F0D"/>
    <w:multiLevelType w:val="multilevel"/>
    <w:tmpl w:val="2D00BBA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482EEE"/>
    <w:multiLevelType w:val="multilevel"/>
    <w:tmpl w:val="2E668C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2F073E"/>
    <w:multiLevelType w:val="multilevel"/>
    <w:tmpl w:val="260870C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12"/>
    <w:rsid w:val="001F2212"/>
    <w:rsid w:val="00427536"/>
    <w:rsid w:val="00613804"/>
    <w:rsid w:val="00821847"/>
    <w:rsid w:val="00DA1329"/>
    <w:rsid w:val="00DA7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4AE1"/>
  <w15:docId w15:val="{CD6792F8-BA8D-4EAC-81F3-42DF494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8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pPr>
    <w:rPr>
      <w:rFonts w:ascii="Arial" w:hAnsi="Arial" w:cs="Arial"/>
      <w:color w:val="000000"/>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rPr>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9">
    <w:name w:val="9"/>
    <w:basedOn w:val="TableNormal2"/>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top w:w="15" w:type="dxa"/>
        <w:left w:w="115" w:type="dxa"/>
        <w:bottom w:w="15" w:type="dxa"/>
        <w:right w:w="115" w:type="dxa"/>
      </w:tblCellMar>
    </w:tblPr>
  </w:style>
  <w:style w:type="table" w:customStyle="1" w:styleId="7">
    <w:name w:val="7"/>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91EC4"/>
    <w:rPr>
      <w:color w:val="605E5C"/>
      <w:shd w:val="clear" w:color="auto" w:fill="E1DFDD"/>
    </w:rPr>
  </w:style>
  <w:style w:type="character" w:styleId="Refdecomentario">
    <w:name w:val="annotation reference"/>
    <w:basedOn w:val="Fuentedeprrafopredeter"/>
    <w:uiPriority w:val="99"/>
    <w:semiHidden/>
    <w:unhideWhenUsed/>
    <w:rsid w:val="007266CA"/>
    <w:rPr>
      <w:sz w:val="16"/>
      <w:szCs w:val="16"/>
    </w:rPr>
  </w:style>
  <w:style w:type="paragraph" w:styleId="Textocomentario">
    <w:name w:val="annotation text"/>
    <w:basedOn w:val="Normal"/>
    <w:link w:val="TextocomentarioCar"/>
    <w:uiPriority w:val="99"/>
    <w:semiHidden/>
    <w:unhideWhenUsed/>
    <w:rsid w:val="007266CA"/>
    <w:rPr>
      <w:sz w:val="20"/>
      <w:szCs w:val="20"/>
    </w:rPr>
  </w:style>
  <w:style w:type="character" w:customStyle="1" w:styleId="TextocomentarioCar">
    <w:name w:val="Texto comentario Car"/>
    <w:basedOn w:val="Fuentedeprrafopredeter"/>
    <w:link w:val="Textocomentario"/>
    <w:uiPriority w:val="99"/>
    <w:semiHidden/>
    <w:rsid w:val="007266CA"/>
    <w:rPr>
      <w:rFonts w:eastAsia="Times New Roman" w:cs="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266CA"/>
    <w:rPr>
      <w:b/>
      <w:bCs/>
    </w:rPr>
  </w:style>
  <w:style w:type="character" w:customStyle="1" w:styleId="AsuntodelcomentarioCar">
    <w:name w:val="Asunto del comentario Car"/>
    <w:basedOn w:val="TextocomentarioCar"/>
    <w:link w:val="Asuntodelcomentario"/>
    <w:uiPriority w:val="99"/>
    <w:semiHidden/>
    <w:rsid w:val="007266CA"/>
    <w:rPr>
      <w:rFonts w:eastAsia="Times New Roman" w:cs="Times New Roman"/>
      <w:b/>
      <w:bCs/>
      <w:sz w:val="20"/>
      <w:szCs w:val="20"/>
      <w:lang w:eastAsia="en-US"/>
    </w:rPr>
  </w:style>
  <w:style w:type="character" w:styleId="Textodelmarcadordeposicin">
    <w:name w:val="Placeholder Text"/>
    <w:basedOn w:val="Fuentedeprrafopredeter"/>
    <w:uiPriority w:val="99"/>
    <w:semiHidden/>
    <w:rsid w:val="007266CA"/>
    <w:rPr>
      <w:color w:val="808080"/>
    </w:rPr>
  </w:style>
  <w:style w:type="character" w:styleId="Hipervnculovisitado">
    <w:name w:val="FollowedHyperlink"/>
    <w:basedOn w:val="Fuentedeprrafopredeter"/>
    <w:uiPriority w:val="99"/>
    <w:semiHidden/>
    <w:unhideWhenUsed/>
    <w:rsid w:val="00FC1F2B"/>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C1F2B"/>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C1F2B"/>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C1F2B"/>
    <w:rPr>
      <w:vertAlign w:val="superscript"/>
    </w:rPr>
  </w:style>
  <w:style w:type="character" w:customStyle="1" w:styleId="TtuloCar">
    <w:name w:val="Título Car"/>
    <w:aliases w:val="Cita textual Car"/>
    <w:basedOn w:val="Fuentedeprrafopredeter"/>
    <w:link w:val="Ttulo"/>
    <w:uiPriority w:val="10"/>
    <w:rsid w:val="00EC101D"/>
    <w:rPr>
      <w:rFonts w:eastAsia="Times New Roman" w:cs="Times New Roman"/>
      <w:b/>
      <w:sz w:val="72"/>
      <w:szCs w:val="72"/>
      <w:lang w:eastAsia="en-US"/>
    </w:rPr>
  </w:style>
  <w:style w:type="table" w:customStyle="1" w:styleId="Tablanormal11">
    <w:name w:val="Tabla normal 11"/>
    <w:basedOn w:val="Tablanormal"/>
    <w:uiPriority w:val="41"/>
    <w:rsid w:val="009A0A8D"/>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B97tHeXXO/bnpFjTWEarpWolg==">CgMxLjAyCWguMWZvYjl0ZTIJaC4zem55c2g3Mg5oLno1Z3Z4emRsZDc0cTgAciExMVhmVnRya1RqdTN2MTVaUXdQaDlXbDhsSUVOZWw4Yzk=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10994</Words>
  <Characters>60470</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2025-04-11T15:51:00Z</cp:lastPrinted>
  <dcterms:created xsi:type="dcterms:W3CDTF">2025-05-06T20:33:00Z</dcterms:created>
  <dcterms:modified xsi:type="dcterms:W3CDTF">2025-05-06T20:33:00Z</dcterms:modified>
</cp:coreProperties>
</file>