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E55109" w14:textId="5646F0E8" w:rsidR="0029071C" w:rsidRPr="003012B6" w:rsidRDefault="0029071C" w:rsidP="00046D77">
      <w:pPr>
        <w:shd w:val="clear" w:color="auto" w:fill="FFFFFF"/>
        <w:spacing w:after="0" w:line="360" w:lineRule="auto"/>
        <w:jc w:val="both"/>
        <w:rPr>
          <w:rFonts w:ascii="Palatino Linotype" w:hAnsi="Palatino Linotype" w:cs="Arial"/>
          <w:color w:val="000000"/>
          <w:sz w:val="24"/>
          <w:szCs w:val="24"/>
          <w:lang w:eastAsia="es-MX"/>
        </w:rPr>
      </w:pPr>
      <w:r w:rsidRPr="003012B6">
        <w:rPr>
          <w:rFonts w:ascii="Palatino Linotype" w:hAnsi="Palatino Linotype" w:cs="Arial"/>
          <w:color w:val="000000"/>
          <w:sz w:val="24"/>
          <w:szCs w:val="24"/>
          <w:lang w:eastAsia="es-MX"/>
        </w:rPr>
        <w:t xml:space="preserve">Resolución del Pleno del Instituto de Transparencia, Acceso a la Información Pública y </w:t>
      </w:r>
      <w:bookmarkStart w:id="0" w:name="_GoBack"/>
      <w:bookmarkEnd w:id="0"/>
      <w:r w:rsidRPr="003012B6">
        <w:rPr>
          <w:rFonts w:ascii="Palatino Linotype" w:hAnsi="Palatino Linotype" w:cs="Arial"/>
          <w:color w:val="000000"/>
          <w:sz w:val="24"/>
          <w:szCs w:val="24"/>
          <w:lang w:eastAsia="es-MX"/>
        </w:rPr>
        <w:t xml:space="preserve">Protección de Datos Personales del Estado de México y Municipios, con domicilio en Metepec, Estado de México, a </w:t>
      </w:r>
      <w:r w:rsidR="00263EA2" w:rsidRPr="003012B6">
        <w:rPr>
          <w:rFonts w:ascii="Palatino Linotype" w:hAnsi="Palatino Linotype" w:cs="Arial"/>
          <w:color w:val="000000"/>
          <w:sz w:val="24"/>
          <w:szCs w:val="24"/>
          <w:lang w:eastAsia="es-MX"/>
        </w:rPr>
        <w:t>veinte de noviembre de dos mil veinticinco</w:t>
      </w:r>
      <w:r w:rsidRPr="003012B6">
        <w:rPr>
          <w:rFonts w:ascii="Palatino Linotype" w:hAnsi="Palatino Linotype" w:cs="Arial"/>
          <w:color w:val="000000"/>
          <w:sz w:val="24"/>
          <w:szCs w:val="24"/>
          <w:lang w:eastAsia="es-MX"/>
        </w:rPr>
        <w:t>.</w:t>
      </w:r>
    </w:p>
    <w:p w14:paraId="38629911" w14:textId="77777777" w:rsidR="00A83B4F" w:rsidRPr="003012B6" w:rsidRDefault="00A83B4F" w:rsidP="00046D77">
      <w:pPr>
        <w:tabs>
          <w:tab w:val="left" w:pos="1701"/>
        </w:tabs>
        <w:spacing w:after="0" w:line="360" w:lineRule="auto"/>
        <w:jc w:val="both"/>
        <w:rPr>
          <w:rFonts w:ascii="Palatino Linotype" w:hAnsi="Palatino Linotype" w:cs="Arial"/>
          <w:color w:val="000000"/>
          <w:sz w:val="24"/>
          <w:szCs w:val="24"/>
          <w:lang w:eastAsia="es-MX"/>
        </w:rPr>
      </w:pPr>
    </w:p>
    <w:p w14:paraId="3996F000" w14:textId="5CE2CD28" w:rsidR="00B00228" w:rsidRPr="003012B6" w:rsidRDefault="00B00228" w:rsidP="00046D77">
      <w:pPr>
        <w:shd w:val="clear" w:color="auto" w:fill="FFFFFF"/>
        <w:spacing w:after="0" w:line="360" w:lineRule="auto"/>
        <w:jc w:val="both"/>
        <w:rPr>
          <w:rFonts w:ascii="Palatino Linotype" w:hAnsi="Palatino Linotype" w:cs="Arial"/>
          <w:sz w:val="24"/>
          <w:szCs w:val="24"/>
        </w:rPr>
      </w:pPr>
      <w:r w:rsidRPr="003012B6">
        <w:rPr>
          <w:rFonts w:ascii="Palatino Linotype" w:hAnsi="Palatino Linotype" w:cs="Arial"/>
          <w:b/>
          <w:sz w:val="24"/>
          <w:szCs w:val="24"/>
        </w:rPr>
        <w:t>VISTO</w:t>
      </w:r>
      <w:r w:rsidRPr="003012B6">
        <w:rPr>
          <w:rFonts w:ascii="Palatino Linotype" w:hAnsi="Palatino Linotype" w:cs="Arial"/>
          <w:sz w:val="24"/>
          <w:szCs w:val="24"/>
        </w:rPr>
        <w:t xml:space="preserve"> el expediente electrónico formado con motivo del recurso de revisión número </w:t>
      </w:r>
      <w:r w:rsidR="00263EA2" w:rsidRPr="003012B6">
        <w:rPr>
          <w:rFonts w:ascii="Palatino Linotype" w:hAnsi="Palatino Linotype" w:cs="Arial"/>
          <w:b/>
          <w:bCs/>
          <w:sz w:val="24"/>
          <w:szCs w:val="24"/>
          <w:lang w:eastAsia="es-MX"/>
        </w:rPr>
        <w:t>10670/INFOEM/IP/RR/2025</w:t>
      </w:r>
      <w:r w:rsidRPr="003012B6">
        <w:rPr>
          <w:rFonts w:ascii="Palatino Linotype" w:hAnsi="Palatino Linotype" w:cs="Arial"/>
          <w:sz w:val="24"/>
          <w:szCs w:val="24"/>
        </w:rPr>
        <w:t xml:space="preserve">, </w:t>
      </w:r>
      <w:r w:rsidR="00E069F4" w:rsidRPr="003012B6">
        <w:rPr>
          <w:rFonts w:ascii="Palatino Linotype" w:hAnsi="Palatino Linotype" w:cs="Arial"/>
          <w:sz w:val="24"/>
          <w:szCs w:val="24"/>
        </w:rPr>
        <w:t xml:space="preserve">interpuesto por </w:t>
      </w:r>
      <w:r w:rsidR="00320AA6" w:rsidRPr="003012B6">
        <w:rPr>
          <w:rFonts w:ascii="Palatino Linotype" w:hAnsi="Palatino Linotype" w:cs="Arial"/>
          <w:sz w:val="24"/>
          <w:szCs w:val="24"/>
        </w:rPr>
        <w:t>el</w:t>
      </w:r>
      <w:r w:rsidR="00E069F4" w:rsidRPr="003012B6">
        <w:rPr>
          <w:rFonts w:ascii="Palatino Linotype" w:hAnsi="Palatino Linotype" w:cs="Arial"/>
          <w:sz w:val="24"/>
          <w:szCs w:val="24"/>
        </w:rPr>
        <w:t xml:space="preserve"> C.</w:t>
      </w:r>
      <w:r w:rsidR="00E069F4" w:rsidRPr="003012B6">
        <w:rPr>
          <w:rFonts w:ascii="Palatino Linotype" w:hAnsi="Palatino Linotype" w:cs="Arial"/>
          <w:b/>
          <w:bCs/>
          <w:sz w:val="24"/>
          <w:szCs w:val="24"/>
        </w:rPr>
        <w:t xml:space="preserve"> </w:t>
      </w:r>
      <w:proofErr w:type="spellStart"/>
      <w:r w:rsidR="009A4539">
        <w:rPr>
          <w:rFonts w:ascii="Palatino Linotype" w:hAnsi="Palatino Linotype" w:cs="Arial"/>
          <w:b/>
          <w:bCs/>
          <w:sz w:val="24"/>
          <w:szCs w:val="24"/>
        </w:rPr>
        <w:t>xxxxxxxxxxxxxxxxxxxxx</w:t>
      </w:r>
      <w:proofErr w:type="spellEnd"/>
      <w:r w:rsidR="00E069F4" w:rsidRPr="003012B6">
        <w:rPr>
          <w:rFonts w:ascii="Palatino Linotype" w:hAnsi="Palatino Linotype" w:cs="Arial"/>
          <w:sz w:val="24"/>
          <w:szCs w:val="24"/>
        </w:rPr>
        <w:t xml:space="preserve">, en lo sucesivo </w:t>
      </w:r>
      <w:r w:rsidR="00320AA6" w:rsidRPr="003012B6">
        <w:rPr>
          <w:rFonts w:ascii="Palatino Linotype" w:hAnsi="Palatino Linotype" w:cs="Arial"/>
          <w:b/>
          <w:sz w:val="24"/>
          <w:szCs w:val="24"/>
        </w:rPr>
        <w:t>El</w:t>
      </w:r>
      <w:r w:rsidR="00E069F4" w:rsidRPr="003012B6">
        <w:rPr>
          <w:rFonts w:ascii="Palatino Linotype" w:hAnsi="Palatino Linotype" w:cs="Arial"/>
          <w:b/>
          <w:sz w:val="24"/>
          <w:szCs w:val="24"/>
        </w:rPr>
        <w:t xml:space="preserve"> Recurrente</w:t>
      </w:r>
      <w:r w:rsidRPr="003012B6">
        <w:rPr>
          <w:rFonts w:ascii="Palatino Linotype" w:hAnsi="Palatino Linotype" w:cs="Arial"/>
          <w:sz w:val="24"/>
          <w:szCs w:val="24"/>
        </w:rPr>
        <w:t>, en contra de la respuesta de</w:t>
      </w:r>
      <w:r w:rsidR="00320AA6" w:rsidRPr="003012B6">
        <w:rPr>
          <w:rFonts w:ascii="Palatino Linotype" w:hAnsi="Palatino Linotype" w:cs="Arial"/>
          <w:sz w:val="24"/>
          <w:szCs w:val="24"/>
        </w:rPr>
        <w:t xml:space="preserve"> la</w:t>
      </w:r>
      <w:r w:rsidRPr="003012B6">
        <w:rPr>
          <w:rFonts w:ascii="Palatino Linotype" w:hAnsi="Palatino Linotype" w:cs="Arial"/>
          <w:sz w:val="24"/>
          <w:szCs w:val="24"/>
        </w:rPr>
        <w:t xml:space="preserve"> </w:t>
      </w:r>
      <w:r w:rsidR="00263EA2" w:rsidRPr="003012B6">
        <w:rPr>
          <w:rFonts w:ascii="Palatino Linotype" w:hAnsi="Palatino Linotype" w:cs="Arial"/>
          <w:b/>
          <w:sz w:val="24"/>
          <w:szCs w:val="24"/>
        </w:rPr>
        <w:t>Secretaría de Bienestar</w:t>
      </w:r>
      <w:r w:rsidRPr="003012B6">
        <w:rPr>
          <w:rFonts w:ascii="Palatino Linotype" w:hAnsi="Palatino Linotype" w:cs="Arial"/>
          <w:sz w:val="24"/>
          <w:szCs w:val="24"/>
        </w:rPr>
        <w:t>,</w:t>
      </w:r>
      <w:r w:rsidRPr="003012B6">
        <w:rPr>
          <w:rFonts w:ascii="Palatino Linotype" w:hAnsi="Palatino Linotype" w:cs="Arial"/>
          <w:b/>
          <w:sz w:val="24"/>
          <w:szCs w:val="24"/>
        </w:rPr>
        <w:t xml:space="preserve"> </w:t>
      </w:r>
      <w:r w:rsidRPr="003012B6">
        <w:rPr>
          <w:rFonts w:ascii="Palatino Linotype" w:hAnsi="Palatino Linotype" w:cs="Arial"/>
          <w:sz w:val="24"/>
          <w:szCs w:val="24"/>
        </w:rPr>
        <w:t>en lo subsecuente</w:t>
      </w:r>
      <w:r w:rsidRPr="003012B6">
        <w:rPr>
          <w:rFonts w:ascii="Palatino Linotype" w:hAnsi="Palatino Linotype" w:cs="Arial"/>
          <w:b/>
          <w:sz w:val="24"/>
          <w:szCs w:val="24"/>
        </w:rPr>
        <w:t xml:space="preserve"> El Sujeto Obligado, </w:t>
      </w:r>
      <w:r w:rsidRPr="003012B6">
        <w:rPr>
          <w:rFonts w:ascii="Palatino Linotype" w:hAnsi="Palatino Linotype" w:cs="Arial"/>
          <w:sz w:val="24"/>
          <w:szCs w:val="24"/>
        </w:rPr>
        <w:t>se procede a dictar la presente resolución.</w:t>
      </w:r>
    </w:p>
    <w:p w14:paraId="6E820D22" w14:textId="77777777" w:rsidR="00C753C2" w:rsidRPr="003012B6" w:rsidRDefault="00C753C2" w:rsidP="00046D77">
      <w:pPr>
        <w:tabs>
          <w:tab w:val="left" w:pos="1701"/>
        </w:tabs>
        <w:spacing w:after="0" w:line="360" w:lineRule="auto"/>
        <w:jc w:val="both"/>
        <w:rPr>
          <w:rFonts w:ascii="Palatino Linotype" w:eastAsiaTheme="minorHAnsi" w:hAnsi="Palatino Linotype" w:cs="Arial"/>
          <w:b/>
          <w:sz w:val="24"/>
          <w:szCs w:val="24"/>
        </w:rPr>
      </w:pPr>
    </w:p>
    <w:p w14:paraId="0E3EC917" w14:textId="77777777" w:rsidR="009E0E89" w:rsidRPr="003012B6" w:rsidRDefault="0029071C" w:rsidP="00046D77">
      <w:pPr>
        <w:spacing w:after="0" w:line="360" w:lineRule="auto"/>
        <w:jc w:val="center"/>
        <w:rPr>
          <w:rFonts w:ascii="Palatino Linotype" w:eastAsiaTheme="minorHAnsi" w:hAnsi="Palatino Linotype" w:cs="Arial"/>
          <w:b/>
          <w:sz w:val="28"/>
        </w:rPr>
      </w:pPr>
      <w:r w:rsidRPr="003012B6">
        <w:rPr>
          <w:rFonts w:ascii="Palatino Linotype" w:eastAsiaTheme="minorHAnsi" w:hAnsi="Palatino Linotype" w:cs="Arial"/>
          <w:b/>
          <w:sz w:val="28"/>
        </w:rPr>
        <w:t>A N T E C E D E N T E S</w:t>
      </w:r>
    </w:p>
    <w:p w14:paraId="19B53506" w14:textId="77777777" w:rsidR="00E46E9B" w:rsidRPr="003012B6" w:rsidRDefault="00E46E9B" w:rsidP="00046D77">
      <w:pPr>
        <w:spacing w:after="0" w:line="360" w:lineRule="auto"/>
        <w:jc w:val="both"/>
        <w:rPr>
          <w:rFonts w:ascii="Palatino Linotype" w:eastAsiaTheme="minorHAnsi" w:hAnsi="Palatino Linotype" w:cs="Arial"/>
          <w:b/>
          <w:sz w:val="20"/>
        </w:rPr>
      </w:pPr>
    </w:p>
    <w:p w14:paraId="57BFED76" w14:textId="77777777" w:rsidR="0029071C" w:rsidRPr="003012B6" w:rsidRDefault="0029071C" w:rsidP="00046D77">
      <w:pPr>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PRIMERO. De la solicitud de información.</w:t>
      </w:r>
    </w:p>
    <w:p w14:paraId="4C35676B" w14:textId="0D92C195" w:rsidR="00320AA6" w:rsidRPr="003012B6" w:rsidRDefault="00320AA6" w:rsidP="00046D77">
      <w:pPr>
        <w:spacing w:after="0" w:line="360" w:lineRule="auto"/>
        <w:jc w:val="both"/>
        <w:rPr>
          <w:rFonts w:ascii="Palatino Linotype" w:hAnsi="Palatino Linotype" w:cs="Arial"/>
          <w:sz w:val="24"/>
          <w:szCs w:val="24"/>
        </w:rPr>
      </w:pPr>
      <w:r w:rsidRPr="003012B6">
        <w:rPr>
          <w:rFonts w:ascii="Palatino Linotype" w:hAnsi="Palatino Linotype" w:cs="Arial"/>
          <w:sz w:val="24"/>
          <w:szCs w:val="24"/>
        </w:rPr>
        <w:t xml:space="preserve">Con fecha </w:t>
      </w:r>
      <w:r w:rsidR="00454359" w:rsidRPr="003012B6">
        <w:rPr>
          <w:rFonts w:ascii="Palatino Linotype" w:hAnsi="Palatino Linotype" w:cs="Arial"/>
          <w:sz w:val="24"/>
          <w:szCs w:val="24"/>
        </w:rPr>
        <w:t>diecinueve de agosto de dos mil veinticinco</w:t>
      </w:r>
      <w:r w:rsidRPr="003012B6">
        <w:rPr>
          <w:rFonts w:ascii="Palatino Linotype" w:hAnsi="Palatino Linotype" w:cs="Arial"/>
          <w:sz w:val="24"/>
          <w:szCs w:val="24"/>
        </w:rPr>
        <w:t xml:space="preserve">, </w:t>
      </w:r>
      <w:r w:rsidRPr="003012B6">
        <w:rPr>
          <w:rFonts w:ascii="Palatino Linotype" w:hAnsi="Palatino Linotype" w:cs="Arial"/>
          <w:b/>
          <w:sz w:val="24"/>
          <w:szCs w:val="24"/>
        </w:rPr>
        <w:t>El Recurrente</w:t>
      </w:r>
      <w:r w:rsidRPr="003012B6">
        <w:rPr>
          <w:rFonts w:ascii="Palatino Linotype" w:hAnsi="Palatino Linotype" w:cs="Arial"/>
          <w:sz w:val="24"/>
          <w:szCs w:val="24"/>
        </w:rPr>
        <w:t>, presentó a través del Sistema de Acceso a la Información Mexiquense (</w:t>
      </w:r>
      <w:r w:rsidRPr="003012B6">
        <w:rPr>
          <w:rFonts w:ascii="Palatino Linotype" w:hAnsi="Palatino Linotype" w:cs="Arial"/>
          <w:b/>
          <w:sz w:val="24"/>
          <w:szCs w:val="24"/>
        </w:rPr>
        <w:t>SAIMEX)</w:t>
      </w:r>
      <w:r w:rsidRPr="003012B6">
        <w:rPr>
          <w:rFonts w:ascii="Palatino Linotype" w:hAnsi="Palatino Linotype" w:cs="Arial"/>
          <w:sz w:val="24"/>
          <w:szCs w:val="24"/>
        </w:rPr>
        <w:t xml:space="preserve"> ante </w:t>
      </w:r>
      <w:r w:rsidRPr="003012B6">
        <w:rPr>
          <w:rFonts w:ascii="Palatino Linotype" w:hAnsi="Palatino Linotype" w:cs="Arial"/>
          <w:b/>
          <w:sz w:val="24"/>
          <w:szCs w:val="24"/>
        </w:rPr>
        <w:t>El Sujeto Obligado</w:t>
      </w:r>
      <w:r w:rsidRPr="003012B6">
        <w:rPr>
          <w:rFonts w:ascii="Palatino Linotype" w:hAnsi="Palatino Linotype" w:cs="Arial"/>
          <w:sz w:val="24"/>
          <w:szCs w:val="24"/>
        </w:rPr>
        <w:t>, solicitud de acceso a la información pública, registrada bajo el número de expediente</w:t>
      </w:r>
      <w:r w:rsidRPr="003012B6">
        <w:rPr>
          <w:rFonts w:ascii="Palatino Linotype" w:hAnsi="Palatino Linotype" w:cs="Arial"/>
          <w:b/>
          <w:sz w:val="24"/>
          <w:szCs w:val="24"/>
        </w:rPr>
        <w:t xml:space="preserve"> </w:t>
      </w:r>
      <w:r w:rsidR="00454359" w:rsidRPr="003012B6">
        <w:rPr>
          <w:rFonts w:ascii="Palatino Linotype" w:hAnsi="Palatino Linotype" w:cs="Arial"/>
          <w:b/>
          <w:sz w:val="24"/>
          <w:szCs w:val="24"/>
        </w:rPr>
        <w:t>00200/BIENESTAR/IP/2025</w:t>
      </w:r>
      <w:r w:rsidRPr="003012B6">
        <w:rPr>
          <w:rFonts w:ascii="Palatino Linotype" w:hAnsi="Palatino Linotype" w:cs="Arial"/>
          <w:sz w:val="24"/>
          <w:szCs w:val="24"/>
          <w:lang w:eastAsia="es-MX"/>
        </w:rPr>
        <w:t>,</w:t>
      </w:r>
      <w:r w:rsidRPr="003012B6">
        <w:rPr>
          <w:rFonts w:ascii="Palatino Linotype" w:hAnsi="Palatino Linotype" w:cs="Arial"/>
          <w:b/>
          <w:sz w:val="24"/>
          <w:szCs w:val="24"/>
          <w:lang w:eastAsia="es-MX"/>
        </w:rPr>
        <w:t xml:space="preserve"> </w:t>
      </w:r>
      <w:r w:rsidRPr="003012B6">
        <w:rPr>
          <w:rFonts w:ascii="Palatino Linotype" w:hAnsi="Palatino Linotype" w:cs="Arial"/>
          <w:sz w:val="24"/>
          <w:szCs w:val="24"/>
        </w:rPr>
        <w:t>mediante la cual solicitó información en el tenor siguiente:</w:t>
      </w:r>
    </w:p>
    <w:p w14:paraId="47B4AD8B" w14:textId="77777777" w:rsidR="00046D77" w:rsidRPr="003012B6" w:rsidRDefault="00046D77" w:rsidP="00046D77">
      <w:pPr>
        <w:spacing w:after="0" w:line="360" w:lineRule="auto"/>
        <w:jc w:val="both"/>
        <w:rPr>
          <w:rFonts w:ascii="Palatino Linotype" w:hAnsi="Palatino Linotype" w:cs="Arial"/>
        </w:rPr>
      </w:pPr>
    </w:p>
    <w:p w14:paraId="37CD54C1" w14:textId="313BC03F" w:rsidR="00320AA6" w:rsidRPr="003012B6" w:rsidRDefault="00320AA6" w:rsidP="00046D77">
      <w:pPr>
        <w:spacing w:after="0"/>
        <w:ind w:left="851" w:right="851"/>
        <w:jc w:val="both"/>
        <w:rPr>
          <w:rFonts w:ascii="Palatino Linotype" w:hAnsi="Palatino Linotype"/>
          <w:i/>
          <w:lang w:val="es-ES_tradnl"/>
        </w:rPr>
      </w:pPr>
      <w:r w:rsidRPr="003012B6">
        <w:rPr>
          <w:rFonts w:ascii="Palatino Linotype" w:hAnsi="Palatino Linotype"/>
          <w:i/>
          <w:lang w:val="es-ES_tradnl"/>
        </w:rPr>
        <w:t>“</w:t>
      </w:r>
      <w:r w:rsidR="00454359" w:rsidRPr="003012B6">
        <w:rPr>
          <w:rFonts w:ascii="Palatino Linotype" w:hAnsi="Palatino Linotype"/>
          <w:i/>
          <w:lang w:val="es-ES_tradnl"/>
        </w:rPr>
        <w:t xml:space="preserve">con la finalidad de llevar a cabo un trabajo de investigación sobre el estado de la transparencia a nivel nacional, requiero que se realice una búsqueda en los expedientes personales o archivos necesarios para proporcionar lo siguiente 1.que se me informe si todas las personas que atienden las solicitudes de información en su dependencia, cuentan con la preparación necesaria en materia de transparencia para atender las solicitudes de los ciudadanos 2. </w:t>
      </w:r>
      <w:proofErr w:type="gramStart"/>
      <w:r w:rsidR="00454359" w:rsidRPr="003012B6">
        <w:rPr>
          <w:rFonts w:ascii="Palatino Linotype" w:hAnsi="Palatino Linotype"/>
          <w:i/>
          <w:lang w:val="es-ES_tradnl"/>
        </w:rPr>
        <w:t>que</w:t>
      </w:r>
      <w:proofErr w:type="gramEnd"/>
      <w:r w:rsidR="00454359" w:rsidRPr="003012B6">
        <w:rPr>
          <w:rFonts w:ascii="Palatino Linotype" w:hAnsi="Palatino Linotype"/>
          <w:i/>
          <w:lang w:val="es-ES_tradnl"/>
        </w:rPr>
        <w:t xml:space="preserve"> me proporcionen todos los </w:t>
      </w:r>
      <w:r w:rsidR="00454359" w:rsidRPr="003012B6">
        <w:rPr>
          <w:rFonts w:ascii="Palatino Linotype" w:hAnsi="Palatino Linotype"/>
          <w:i/>
          <w:lang w:val="es-ES_tradnl"/>
        </w:rPr>
        <w:lastRenderedPageBreak/>
        <w:t xml:space="preserve">documentos que acrediten que el titular de la unidad cuenta con los requisitos de la ley de transparencia para estar en dicho cargo, eso incluye la certificación en la materia. 3. documentos que demuestren experiencia o grados de estudios en materia de transparencia y protección de datos personales de quienes dan trámite a las solicitudes de información. </w:t>
      </w:r>
      <w:proofErr w:type="gramStart"/>
      <w:r w:rsidR="00454359" w:rsidRPr="003012B6">
        <w:rPr>
          <w:rFonts w:ascii="Palatino Linotype" w:hAnsi="Palatino Linotype"/>
          <w:i/>
          <w:lang w:val="es-ES_tradnl"/>
        </w:rPr>
        <w:t>todo</w:t>
      </w:r>
      <w:proofErr w:type="gramEnd"/>
      <w:r w:rsidR="00454359" w:rsidRPr="003012B6">
        <w:rPr>
          <w:rFonts w:ascii="Palatino Linotype" w:hAnsi="Palatino Linotype"/>
          <w:i/>
          <w:lang w:val="es-ES_tradnl"/>
        </w:rPr>
        <w:t xml:space="preserve"> lo requiero en versión pública de ser el caso y de no contar con la información que requiero justifique su negativa</w:t>
      </w:r>
      <w:r w:rsidRPr="003012B6">
        <w:rPr>
          <w:rFonts w:ascii="Palatino Linotype" w:hAnsi="Palatino Linotype"/>
          <w:i/>
          <w:lang w:val="es-ES_tradnl"/>
        </w:rPr>
        <w:t>”</w:t>
      </w:r>
      <w:r w:rsidRPr="003012B6">
        <w:rPr>
          <w:rFonts w:ascii="Palatino Linotype" w:hAnsi="Palatino Linotype"/>
          <w:lang w:val="es-ES_tradnl"/>
        </w:rPr>
        <w:t xml:space="preserve"> [Sic]</w:t>
      </w:r>
    </w:p>
    <w:p w14:paraId="5B3944A2" w14:textId="77777777" w:rsidR="00320AA6" w:rsidRPr="003012B6" w:rsidRDefault="00320AA6" w:rsidP="00046D77">
      <w:pPr>
        <w:spacing w:after="0" w:line="360" w:lineRule="auto"/>
        <w:ind w:right="851"/>
        <w:jc w:val="both"/>
        <w:rPr>
          <w:rFonts w:ascii="Palatino Linotype" w:hAnsi="Palatino Linotype"/>
          <w:sz w:val="24"/>
          <w:szCs w:val="24"/>
          <w:lang w:val="es-ES_tradnl"/>
        </w:rPr>
      </w:pPr>
    </w:p>
    <w:p w14:paraId="3F0AD07F" w14:textId="77777777" w:rsidR="00320AA6" w:rsidRPr="003012B6" w:rsidRDefault="00320AA6" w:rsidP="00046D77">
      <w:pPr>
        <w:spacing w:after="0" w:line="360" w:lineRule="auto"/>
        <w:ind w:right="851"/>
        <w:jc w:val="both"/>
        <w:rPr>
          <w:rFonts w:ascii="Palatino Linotype" w:hAnsi="Palatino Linotype"/>
          <w:sz w:val="24"/>
          <w:szCs w:val="24"/>
          <w:lang w:val="es-ES_tradnl"/>
        </w:rPr>
      </w:pPr>
      <w:r w:rsidRPr="003012B6">
        <w:rPr>
          <w:rFonts w:ascii="Palatino Linotype" w:hAnsi="Palatino Linotype"/>
          <w:sz w:val="24"/>
          <w:szCs w:val="24"/>
          <w:lang w:val="es-ES_tradnl"/>
        </w:rPr>
        <w:t xml:space="preserve">Modalidad de entrega: A través del </w:t>
      </w:r>
      <w:r w:rsidRPr="003012B6">
        <w:rPr>
          <w:rFonts w:ascii="Palatino Linotype" w:hAnsi="Palatino Linotype"/>
          <w:b/>
          <w:sz w:val="24"/>
          <w:szCs w:val="24"/>
          <w:lang w:val="es-ES_tradnl"/>
        </w:rPr>
        <w:t>SAIMEX</w:t>
      </w:r>
      <w:r w:rsidRPr="003012B6">
        <w:rPr>
          <w:rFonts w:ascii="Palatino Linotype" w:hAnsi="Palatino Linotype"/>
          <w:sz w:val="24"/>
          <w:szCs w:val="24"/>
          <w:lang w:val="es-ES_tradnl"/>
        </w:rPr>
        <w:t>.</w:t>
      </w:r>
    </w:p>
    <w:p w14:paraId="45D8496C" w14:textId="77777777" w:rsidR="00061131" w:rsidRPr="003012B6" w:rsidRDefault="00061131" w:rsidP="00046D77">
      <w:pPr>
        <w:spacing w:after="0" w:line="360" w:lineRule="auto"/>
        <w:jc w:val="both"/>
        <w:rPr>
          <w:rFonts w:ascii="Palatino Linotype" w:eastAsiaTheme="minorHAnsi" w:hAnsi="Palatino Linotype" w:cs="Arial"/>
          <w:b/>
        </w:rPr>
      </w:pPr>
    </w:p>
    <w:p w14:paraId="158580E4" w14:textId="77777777" w:rsidR="0029071C" w:rsidRPr="003012B6" w:rsidRDefault="00D33383" w:rsidP="00046D77">
      <w:pPr>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SEGUND</w:t>
      </w:r>
      <w:r w:rsidR="0029071C" w:rsidRPr="003012B6">
        <w:rPr>
          <w:rFonts w:ascii="Palatino Linotype" w:eastAsiaTheme="minorHAnsi" w:hAnsi="Palatino Linotype" w:cs="Arial"/>
          <w:b/>
          <w:sz w:val="28"/>
        </w:rPr>
        <w:t xml:space="preserve">O. De la respuesta del Sujeto Obligado. </w:t>
      </w:r>
    </w:p>
    <w:p w14:paraId="3DAE5756" w14:textId="18B29FD5" w:rsidR="0029071C" w:rsidRPr="003012B6" w:rsidRDefault="0029071C" w:rsidP="00046D77">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De las constancias que obran en el sistema </w:t>
      </w:r>
      <w:r w:rsidRPr="003012B6">
        <w:rPr>
          <w:rFonts w:ascii="Palatino Linotype" w:eastAsiaTheme="minorHAnsi" w:hAnsi="Palatino Linotype" w:cs="Arial"/>
          <w:b/>
          <w:bCs/>
          <w:sz w:val="24"/>
          <w:szCs w:val="24"/>
        </w:rPr>
        <w:t>SAIMEX</w:t>
      </w:r>
      <w:r w:rsidRPr="003012B6">
        <w:rPr>
          <w:rFonts w:ascii="Palatino Linotype" w:eastAsiaTheme="minorHAnsi" w:hAnsi="Palatino Linotype" w:cs="Arial"/>
          <w:sz w:val="24"/>
          <w:szCs w:val="24"/>
        </w:rPr>
        <w:t xml:space="preserve">, se advierte que en fecha </w:t>
      </w:r>
      <w:r w:rsidR="00454359" w:rsidRPr="003012B6">
        <w:rPr>
          <w:rFonts w:ascii="Palatino Linotype" w:eastAsiaTheme="minorHAnsi" w:hAnsi="Palatino Linotype" w:cs="Arial"/>
          <w:sz w:val="24"/>
          <w:szCs w:val="24"/>
        </w:rPr>
        <w:t>nueve de septiembre de dos mil veinticinco</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Arial"/>
          <w:b/>
          <w:sz w:val="24"/>
          <w:szCs w:val="24"/>
        </w:rPr>
        <w:t>El Sujeto Obligado</w:t>
      </w:r>
      <w:r w:rsidRPr="003012B6">
        <w:rPr>
          <w:rFonts w:ascii="Palatino Linotype" w:eastAsiaTheme="minorHAnsi" w:hAnsi="Palatino Linotype" w:cs="Arial"/>
          <w:sz w:val="24"/>
          <w:szCs w:val="24"/>
        </w:rPr>
        <w:t xml:space="preserve"> emitió la respuesta en los siguientes términos:</w:t>
      </w:r>
    </w:p>
    <w:p w14:paraId="64595408" w14:textId="77777777" w:rsidR="0029071C" w:rsidRPr="003012B6" w:rsidRDefault="0029071C" w:rsidP="00046D77">
      <w:pPr>
        <w:spacing w:after="0"/>
      </w:pPr>
    </w:p>
    <w:p w14:paraId="1CD0BFDA" w14:textId="77777777" w:rsidR="00AF3361" w:rsidRPr="003012B6" w:rsidRDefault="0029071C" w:rsidP="00AF3361">
      <w:pPr>
        <w:spacing w:after="0" w:line="276" w:lineRule="auto"/>
        <w:ind w:left="567" w:right="567"/>
        <w:jc w:val="right"/>
        <w:rPr>
          <w:rFonts w:ascii="Palatino Linotype" w:hAnsi="Palatino Linotype"/>
          <w:i/>
          <w:lang w:eastAsia="es-MX"/>
        </w:rPr>
      </w:pPr>
      <w:r w:rsidRPr="003012B6">
        <w:rPr>
          <w:rFonts w:ascii="Palatino Linotype" w:hAnsi="Palatino Linotype"/>
          <w:i/>
          <w:lang w:eastAsia="es-MX"/>
        </w:rPr>
        <w:t>“</w:t>
      </w:r>
      <w:r w:rsidR="00AF3361" w:rsidRPr="003012B6">
        <w:rPr>
          <w:rFonts w:ascii="Palatino Linotype" w:hAnsi="Palatino Linotype"/>
          <w:i/>
          <w:lang w:eastAsia="es-MX"/>
        </w:rPr>
        <w:t xml:space="preserve">Folio de la solicitud: </w:t>
      </w:r>
      <w:r w:rsidR="00AF3361" w:rsidRPr="003012B6">
        <w:rPr>
          <w:rFonts w:ascii="Palatino Linotype" w:hAnsi="Palatino Linotype"/>
          <w:b/>
          <w:bCs/>
          <w:i/>
          <w:u w:val="single"/>
          <w:lang w:eastAsia="es-MX"/>
        </w:rPr>
        <w:t>00200/BIENESTAR/IP/2025</w:t>
      </w:r>
    </w:p>
    <w:p w14:paraId="612415CC" w14:textId="77777777" w:rsidR="00AF3361" w:rsidRPr="003012B6" w:rsidRDefault="00AF3361" w:rsidP="00AF3361">
      <w:pPr>
        <w:spacing w:after="0" w:line="276" w:lineRule="auto"/>
        <w:ind w:left="567" w:right="567"/>
        <w:jc w:val="both"/>
        <w:rPr>
          <w:rFonts w:ascii="Palatino Linotype" w:hAnsi="Palatino Linotype"/>
          <w:i/>
          <w:lang w:eastAsia="es-MX"/>
        </w:rPr>
      </w:pPr>
    </w:p>
    <w:p w14:paraId="0F5CE0C5" w14:textId="6737C241" w:rsidR="00AF3361" w:rsidRPr="003012B6" w:rsidRDefault="00AF3361" w:rsidP="00AF3361">
      <w:pPr>
        <w:spacing w:after="0" w:line="276" w:lineRule="auto"/>
        <w:ind w:left="567" w:right="567"/>
        <w:jc w:val="both"/>
        <w:rPr>
          <w:rFonts w:ascii="Palatino Linotype" w:hAnsi="Palatino Linotype"/>
          <w:i/>
          <w:lang w:eastAsia="es-MX"/>
        </w:rPr>
      </w:pPr>
      <w:r w:rsidRPr="003012B6">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88E29D" w14:textId="77777777" w:rsidR="00AF3361" w:rsidRPr="003012B6" w:rsidRDefault="00AF3361" w:rsidP="00AF3361">
      <w:pPr>
        <w:spacing w:after="0" w:line="276" w:lineRule="auto"/>
        <w:ind w:left="567" w:right="567"/>
        <w:jc w:val="both"/>
        <w:rPr>
          <w:rFonts w:ascii="Palatino Linotype" w:hAnsi="Palatino Linotype"/>
          <w:i/>
          <w:lang w:eastAsia="es-MX"/>
        </w:rPr>
      </w:pPr>
    </w:p>
    <w:p w14:paraId="79279F7C" w14:textId="77777777" w:rsidR="00AF3361" w:rsidRPr="003012B6" w:rsidRDefault="00AF3361" w:rsidP="00AF3361">
      <w:pPr>
        <w:spacing w:after="0" w:line="276" w:lineRule="auto"/>
        <w:ind w:left="567" w:right="567"/>
        <w:jc w:val="both"/>
        <w:rPr>
          <w:rFonts w:ascii="Palatino Linotype" w:hAnsi="Palatino Linotype"/>
          <w:i/>
          <w:lang w:eastAsia="es-MX"/>
        </w:rPr>
      </w:pPr>
      <w:r w:rsidRPr="003012B6">
        <w:rPr>
          <w:rFonts w:ascii="Palatino Linotype" w:hAnsi="Palatino Linotype"/>
          <w:i/>
          <w:lang w:eastAsia="es-MX"/>
        </w:rPr>
        <w:t xml:space="preserve">Se anexa oficio número SBIENESTAREDOMEX/UT/200/2025, de fecha 9 de septiembre de 2025; asimismo, </w:t>
      </w:r>
      <w:r w:rsidRPr="003012B6">
        <w:rPr>
          <w:rFonts w:ascii="Palatino Linotype" w:hAnsi="Palatino Linotype"/>
          <w:i/>
          <w:u w:val="single"/>
          <w:lang w:eastAsia="es-MX"/>
        </w:rPr>
        <w:t>se adjunta copias simples en formato PDF, las constancias de los cursos de capacitación que han tomado las (os) servidoras (es) públicas (os) de estructura, base y por contrato de tiempo determinado impartidos por el INFOEM, los títulos de la maestría en Dirección y Gestión Pública Local para Directivos Municipales de Iberoamérica del maestro Felipe de Jesús Ayala Guadarrama, y en versión pública las Cédulas Profesionales del Lic. Roberto Arias González y la Lic. Mireya Bastida Martínez y el Acuerdo emitido por el Comité de Transparencia número CTSB-EXT-029-001/2025</w:t>
      </w:r>
      <w:r w:rsidRPr="003012B6">
        <w:rPr>
          <w:rFonts w:ascii="Palatino Linotype" w:hAnsi="Palatino Linotype"/>
          <w:i/>
          <w:lang w:eastAsia="es-MX"/>
        </w:rPr>
        <w:t>, donde se aprobó por UNAMIDAD de votos la clasificación de los datos personales.</w:t>
      </w:r>
    </w:p>
    <w:p w14:paraId="001E418D" w14:textId="7B6A5E9F" w:rsidR="00AF3361" w:rsidRPr="003012B6" w:rsidRDefault="00AF3361" w:rsidP="00AF3361">
      <w:pPr>
        <w:spacing w:after="0" w:line="276" w:lineRule="auto"/>
        <w:ind w:left="567" w:right="567"/>
        <w:jc w:val="both"/>
        <w:rPr>
          <w:rFonts w:ascii="Palatino Linotype" w:hAnsi="Palatino Linotype"/>
          <w:i/>
          <w:lang w:eastAsia="es-MX"/>
        </w:rPr>
      </w:pPr>
      <w:r w:rsidRPr="003012B6">
        <w:rPr>
          <w:rFonts w:ascii="Palatino Linotype" w:hAnsi="Palatino Linotype"/>
          <w:i/>
          <w:lang w:eastAsia="es-MX"/>
        </w:rPr>
        <w:t>ATENTAMENTE</w:t>
      </w:r>
    </w:p>
    <w:p w14:paraId="1EE83D12" w14:textId="23C5681C" w:rsidR="0029071C" w:rsidRPr="003012B6" w:rsidRDefault="00AF3361" w:rsidP="00AF3361">
      <w:pPr>
        <w:spacing w:after="0" w:line="276" w:lineRule="auto"/>
        <w:ind w:left="567" w:right="567"/>
        <w:jc w:val="both"/>
        <w:rPr>
          <w:rFonts w:ascii="Palatino Linotype" w:hAnsi="Palatino Linotype"/>
          <w:i/>
          <w:lang w:eastAsia="es-MX"/>
        </w:rPr>
      </w:pPr>
      <w:r w:rsidRPr="003012B6">
        <w:rPr>
          <w:rFonts w:ascii="Palatino Linotype" w:hAnsi="Palatino Linotype"/>
          <w:i/>
          <w:lang w:eastAsia="es-MX"/>
        </w:rPr>
        <w:t>MTRO. FELIPE DE JESÚS AYALA GUADARRAMA</w:t>
      </w:r>
      <w:r w:rsidR="00E74701" w:rsidRPr="003012B6">
        <w:rPr>
          <w:rFonts w:ascii="Palatino Linotype" w:hAnsi="Palatino Linotype"/>
          <w:i/>
          <w:lang w:eastAsia="es-MX"/>
        </w:rPr>
        <w:t>” (Sic).</w:t>
      </w:r>
    </w:p>
    <w:p w14:paraId="4E7B8F50" w14:textId="77777777" w:rsidR="004B2314" w:rsidRPr="003012B6" w:rsidRDefault="004B2314" w:rsidP="00046D77">
      <w:pPr>
        <w:spacing w:after="0"/>
        <w:ind w:right="567"/>
        <w:jc w:val="both"/>
        <w:rPr>
          <w:rFonts w:ascii="Palatino Linotype" w:hAnsi="Palatino Linotype"/>
          <w:i/>
          <w:lang w:eastAsia="es-MX"/>
        </w:rPr>
      </w:pPr>
    </w:p>
    <w:p w14:paraId="1FDA8E6D" w14:textId="5C9EEBD6" w:rsidR="003A7DB4" w:rsidRPr="003012B6" w:rsidRDefault="003A7DB4" w:rsidP="00046D77">
      <w:pPr>
        <w:spacing w:after="0" w:line="360" w:lineRule="auto"/>
        <w:jc w:val="both"/>
        <w:rPr>
          <w:rFonts w:ascii="Palatino Linotype" w:eastAsiaTheme="minorHAnsi" w:hAnsi="Palatino Linotype" w:cs="Arial"/>
          <w:b/>
          <w:sz w:val="24"/>
          <w:szCs w:val="24"/>
        </w:rPr>
      </w:pPr>
      <w:r w:rsidRPr="003012B6">
        <w:rPr>
          <w:rFonts w:ascii="Palatino Linotype" w:hAnsi="Palatino Linotype"/>
          <w:bCs/>
          <w:sz w:val="24"/>
          <w:szCs w:val="24"/>
          <w:lang w:val="es-ES_tradnl"/>
        </w:rPr>
        <w:t xml:space="preserve">El Sujeto Obligado </w:t>
      </w:r>
      <w:proofErr w:type="spellStart"/>
      <w:r w:rsidRPr="003012B6">
        <w:rPr>
          <w:rFonts w:ascii="Palatino Linotype" w:hAnsi="Palatino Linotype"/>
          <w:bCs/>
          <w:sz w:val="24"/>
          <w:szCs w:val="24"/>
          <w:lang w:val="es-ES_tradnl"/>
        </w:rPr>
        <w:t>anexó</w:t>
      </w:r>
      <w:proofErr w:type="spellEnd"/>
      <w:r w:rsidRPr="003012B6">
        <w:rPr>
          <w:rFonts w:ascii="Palatino Linotype" w:hAnsi="Palatino Linotype"/>
          <w:bCs/>
          <w:sz w:val="24"/>
          <w:szCs w:val="24"/>
          <w:lang w:val="es-ES_tradnl"/>
        </w:rPr>
        <w:t xml:space="preserve"> a la respuesta </w:t>
      </w:r>
      <w:r w:rsidR="00AF3361" w:rsidRPr="003012B6">
        <w:rPr>
          <w:rFonts w:ascii="Palatino Linotype" w:hAnsi="Palatino Linotype"/>
          <w:bCs/>
          <w:sz w:val="24"/>
          <w:szCs w:val="24"/>
          <w:lang w:val="es-ES_tradnl"/>
        </w:rPr>
        <w:t>los</w:t>
      </w:r>
      <w:r w:rsidRPr="003012B6">
        <w:rPr>
          <w:rFonts w:ascii="Palatino Linotype" w:hAnsi="Palatino Linotype"/>
          <w:bCs/>
          <w:sz w:val="24"/>
          <w:szCs w:val="24"/>
          <w:lang w:val="es-ES_tradnl"/>
        </w:rPr>
        <w:t xml:space="preserve"> documento</w:t>
      </w:r>
      <w:r w:rsidR="00AF3361" w:rsidRPr="003012B6">
        <w:rPr>
          <w:rFonts w:ascii="Palatino Linotype" w:hAnsi="Palatino Linotype"/>
          <w:bCs/>
          <w:sz w:val="24"/>
          <w:szCs w:val="24"/>
          <w:lang w:val="es-ES_tradnl"/>
        </w:rPr>
        <w:t>s</w:t>
      </w:r>
      <w:r w:rsidRPr="003012B6">
        <w:rPr>
          <w:rFonts w:ascii="Palatino Linotype" w:hAnsi="Palatino Linotype"/>
          <w:bCs/>
          <w:sz w:val="24"/>
          <w:szCs w:val="24"/>
          <w:lang w:val="es-ES_tradnl"/>
        </w:rPr>
        <w:t xml:space="preserve"> denominado</w:t>
      </w:r>
      <w:r w:rsidR="00AF3361" w:rsidRPr="003012B6">
        <w:rPr>
          <w:rFonts w:ascii="Palatino Linotype" w:hAnsi="Palatino Linotype"/>
          <w:bCs/>
          <w:sz w:val="24"/>
          <w:szCs w:val="24"/>
          <w:lang w:val="es-ES_tradnl"/>
        </w:rPr>
        <w:t>s</w:t>
      </w:r>
      <w:r w:rsidRPr="003012B6">
        <w:rPr>
          <w:rFonts w:ascii="Palatino Linotype" w:hAnsi="Palatino Linotype"/>
          <w:bCs/>
          <w:sz w:val="24"/>
          <w:szCs w:val="24"/>
          <w:lang w:val="es-ES_tradnl"/>
        </w:rPr>
        <w:t xml:space="preserve"> “</w:t>
      </w:r>
      <w:r w:rsidR="00AF3361" w:rsidRPr="003012B6">
        <w:rPr>
          <w:rFonts w:ascii="Palatino Linotype" w:hAnsi="Palatino Linotype"/>
          <w:b/>
          <w:sz w:val="24"/>
          <w:szCs w:val="24"/>
          <w:lang w:val="es-ES_tradnl"/>
        </w:rPr>
        <w:t>CEDULAS - ROBERTO - MIREYA - TESTADA.pdf</w:t>
      </w:r>
      <w:r w:rsidRPr="003012B6">
        <w:rPr>
          <w:rFonts w:ascii="Palatino Linotype" w:hAnsi="Palatino Linotype"/>
          <w:bCs/>
          <w:sz w:val="24"/>
          <w:szCs w:val="24"/>
          <w:lang w:val="es-ES_tradnl"/>
        </w:rPr>
        <w:t>”</w:t>
      </w:r>
      <w:r w:rsidR="00AF3361" w:rsidRPr="003012B6">
        <w:rPr>
          <w:rFonts w:ascii="Palatino Linotype" w:hAnsi="Palatino Linotype"/>
          <w:bCs/>
          <w:sz w:val="24"/>
          <w:szCs w:val="24"/>
          <w:lang w:val="es-ES_tradnl"/>
        </w:rPr>
        <w:t>, “</w:t>
      </w:r>
      <w:r w:rsidR="00AF3361" w:rsidRPr="003012B6">
        <w:rPr>
          <w:rFonts w:ascii="Palatino Linotype" w:hAnsi="Palatino Linotype"/>
          <w:b/>
          <w:sz w:val="24"/>
          <w:szCs w:val="24"/>
          <w:lang w:val="es-ES_tradnl"/>
        </w:rPr>
        <w:t xml:space="preserve">200 - C. </w:t>
      </w:r>
      <w:proofErr w:type="spellStart"/>
      <w:r w:rsidR="00AF3361" w:rsidRPr="003012B6">
        <w:rPr>
          <w:rFonts w:ascii="Palatino Linotype" w:hAnsi="Palatino Linotype"/>
          <w:b/>
          <w:sz w:val="24"/>
          <w:szCs w:val="24"/>
          <w:lang w:val="es-ES_tradnl"/>
        </w:rPr>
        <w:t>Sebastian</w:t>
      </w:r>
      <w:proofErr w:type="spellEnd"/>
      <w:r w:rsidR="00AF3361" w:rsidRPr="003012B6">
        <w:rPr>
          <w:rFonts w:ascii="Palatino Linotype" w:hAnsi="Palatino Linotype"/>
          <w:b/>
          <w:sz w:val="24"/>
          <w:szCs w:val="24"/>
          <w:lang w:val="es-ES_tradnl"/>
        </w:rPr>
        <w:t xml:space="preserve"> Martell Urrutia - Unidad de Transparencia - 0200.pdf</w:t>
      </w:r>
      <w:r w:rsidR="00AF3361" w:rsidRPr="003012B6">
        <w:rPr>
          <w:rFonts w:ascii="Palatino Linotype" w:hAnsi="Palatino Linotype"/>
          <w:bCs/>
          <w:sz w:val="24"/>
          <w:szCs w:val="24"/>
          <w:lang w:val="es-ES_tradnl"/>
        </w:rPr>
        <w:t>”, “</w:t>
      </w:r>
      <w:r w:rsidR="00AF3361" w:rsidRPr="003012B6">
        <w:rPr>
          <w:rFonts w:ascii="Palatino Linotype" w:hAnsi="Palatino Linotype"/>
          <w:b/>
          <w:sz w:val="24"/>
          <w:szCs w:val="24"/>
          <w:lang w:val="es-ES_tradnl"/>
        </w:rPr>
        <w:t>CONSTANCIAS - AREA DE TRANSPARENCIA.pdf</w:t>
      </w:r>
      <w:r w:rsidR="00AF3361" w:rsidRPr="003012B6">
        <w:rPr>
          <w:rFonts w:ascii="Palatino Linotype" w:hAnsi="Palatino Linotype"/>
          <w:bCs/>
          <w:sz w:val="24"/>
          <w:szCs w:val="24"/>
          <w:lang w:val="es-ES_tradnl"/>
        </w:rPr>
        <w:t>”, “</w:t>
      </w:r>
      <w:r w:rsidR="00AF3361" w:rsidRPr="003012B6">
        <w:rPr>
          <w:rFonts w:ascii="Palatino Linotype" w:hAnsi="Palatino Linotype"/>
          <w:b/>
          <w:sz w:val="24"/>
          <w:szCs w:val="24"/>
          <w:lang w:val="es-ES_tradnl"/>
        </w:rPr>
        <w:t>200-ACUERDO-EXT-029.pdf</w:t>
      </w:r>
      <w:r w:rsidR="00AF3361" w:rsidRPr="003012B6">
        <w:rPr>
          <w:rFonts w:ascii="Palatino Linotype" w:hAnsi="Palatino Linotype"/>
          <w:bCs/>
          <w:sz w:val="24"/>
          <w:szCs w:val="24"/>
          <w:lang w:val="es-ES_tradnl"/>
        </w:rPr>
        <w:t>” y “</w:t>
      </w:r>
      <w:r w:rsidR="00AF3361" w:rsidRPr="003012B6">
        <w:rPr>
          <w:rFonts w:ascii="Palatino Linotype" w:hAnsi="Palatino Linotype"/>
          <w:b/>
          <w:sz w:val="24"/>
          <w:szCs w:val="24"/>
          <w:lang w:val="es-ES_tradnl"/>
        </w:rPr>
        <w:t>TITULO - MTRO. FELIPE.pdf</w:t>
      </w:r>
      <w:r w:rsidR="00AF3361" w:rsidRPr="003012B6">
        <w:rPr>
          <w:rFonts w:ascii="Palatino Linotype" w:hAnsi="Palatino Linotype"/>
          <w:bCs/>
          <w:sz w:val="24"/>
          <w:szCs w:val="24"/>
          <w:lang w:val="es-ES_tradnl"/>
        </w:rPr>
        <w:t>”</w:t>
      </w:r>
      <w:r w:rsidRPr="003012B6">
        <w:rPr>
          <w:rFonts w:ascii="Palatino Linotype" w:hAnsi="Palatino Linotype"/>
          <w:bCs/>
          <w:sz w:val="24"/>
          <w:szCs w:val="24"/>
          <w:lang w:val="es-ES_tradnl"/>
        </w:rPr>
        <w:t xml:space="preserve">, </w:t>
      </w:r>
      <w:r w:rsidR="00AF3361" w:rsidRPr="003012B6">
        <w:rPr>
          <w:rFonts w:ascii="Palatino Linotype" w:hAnsi="Palatino Linotype"/>
          <w:bCs/>
          <w:sz w:val="24"/>
          <w:szCs w:val="24"/>
          <w:lang w:val="es-ES_tradnl"/>
        </w:rPr>
        <w:t>los</w:t>
      </w:r>
      <w:r w:rsidRPr="003012B6">
        <w:rPr>
          <w:rFonts w:ascii="Palatino Linotype" w:hAnsi="Palatino Linotype"/>
          <w:bCs/>
          <w:sz w:val="24"/>
          <w:szCs w:val="24"/>
          <w:lang w:val="es-ES_tradnl"/>
        </w:rPr>
        <w:t xml:space="preserve"> cual</w:t>
      </w:r>
      <w:r w:rsidR="00AF3361" w:rsidRPr="003012B6">
        <w:rPr>
          <w:rFonts w:ascii="Palatino Linotype" w:hAnsi="Palatino Linotype"/>
          <w:bCs/>
          <w:sz w:val="24"/>
          <w:szCs w:val="24"/>
          <w:lang w:val="es-ES_tradnl"/>
        </w:rPr>
        <w:t>es</w:t>
      </w:r>
      <w:r w:rsidRPr="003012B6">
        <w:rPr>
          <w:rFonts w:ascii="Palatino Linotype" w:hAnsi="Palatino Linotype"/>
          <w:bCs/>
          <w:sz w:val="24"/>
          <w:szCs w:val="24"/>
          <w:lang w:val="es-ES_tradnl"/>
        </w:rPr>
        <w:t xml:space="preserve"> no se reproduce</w:t>
      </w:r>
      <w:r w:rsidR="00AF3361" w:rsidRPr="003012B6">
        <w:rPr>
          <w:rFonts w:ascii="Palatino Linotype" w:hAnsi="Palatino Linotype"/>
          <w:bCs/>
          <w:sz w:val="24"/>
          <w:szCs w:val="24"/>
          <w:lang w:val="es-ES_tradnl"/>
        </w:rPr>
        <w:t>n</w:t>
      </w:r>
      <w:r w:rsidRPr="003012B6">
        <w:rPr>
          <w:rFonts w:ascii="Palatino Linotype" w:hAnsi="Palatino Linotype"/>
          <w:bCs/>
          <w:sz w:val="24"/>
          <w:szCs w:val="24"/>
          <w:lang w:val="es-ES_tradnl"/>
        </w:rPr>
        <w:t xml:space="preserve"> por ser del conocimiento de las partes; no obstante, se hará el análisis de su contenido en el estudio correspondiente.</w:t>
      </w:r>
    </w:p>
    <w:p w14:paraId="13AC2A37" w14:textId="77777777" w:rsidR="003A7DB4" w:rsidRPr="003012B6" w:rsidRDefault="003A7DB4" w:rsidP="00046D77">
      <w:pPr>
        <w:spacing w:after="0" w:line="360" w:lineRule="auto"/>
        <w:jc w:val="both"/>
        <w:rPr>
          <w:rFonts w:ascii="Palatino Linotype" w:eastAsiaTheme="minorHAnsi" w:hAnsi="Palatino Linotype" w:cs="Arial"/>
          <w:b/>
          <w:sz w:val="28"/>
        </w:rPr>
      </w:pPr>
    </w:p>
    <w:p w14:paraId="7535DD9B" w14:textId="1E96A106" w:rsidR="0029071C" w:rsidRPr="003012B6" w:rsidRDefault="00D33383" w:rsidP="00046D77">
      <w:pPr>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TERCER</w:t>
      </w:r>
      <w:r w:rsidR="0029071C" w:rsidRPr="003012B6">
        <w:rPr>
          <w:rFonts w:ascii="Palatino Linotype" w:eastAsiaTheme="minorHAnsi" w:hAnsi="Palatino Linotype" w:cs="Arial"/>
          <w:b/>
          <w:sz w:val="28"/>
        </w:rPr>
        <w:t>O. Del recurso de revisión.</w:t>
      </w:r>
    </w:p>
    <w:p w14:paraId="2E837294" w14:textId="5B55AD7B" w:rsidR="0029071C" w:rsidRPr="003012B6" w:rsidRDefault="0029071C" w:rsidP="00046D77">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Inconforme con la respuesta</w:t>
      </w:r>
      <w:r w:rsidR="000E5582" w:rsidRPr="003012B6">
        <w:rPr>
          <w:rFonts w:ascii="Palatino Linotype" w:eastAsiaTheme="minorHAnsi" w:hAnsi="Palatino Linotype" w:cs="Arial"/>
          <w:sz w:val="24"/>
          <w:szCs w:val="24"/>
        </w:rPr>
        <w:t xml:space="preserve"> emitida</w:t>
      </w:r>
      <w:r w:rsidRPr="003012B6">
        <w:rPr>
          <w:rFonts w:ascii="Palatino Linotype" w:eastAsiaTheme="minorHAnsi" w:hAnsi="Palatino Linotype" w:cs="Arial"/>
          <w:sz w:val="24"/>
          <w:szCs w:val="24"/>
        </w:rPr>
        <w:t xml:space="preserve"> por parte del </w:t>
      </w:r>
      <w:r w:rsidRPr="003012B6">
        <w:rPr>
          <w:rFonts w:ascii="Palatino Linotype" w:eastAsiaTheme="minorHAnsi" w:hAnsi="Palatino Linotype" w:cs="Arial"/>
          <w:b/>
          <w:sz w:val="24"/>
          <w:szCs w:val="24"/>
        </w:rPr>
        <w:t>Sujeto Obligado</w:t>
      </w:r>
      <w:r w:rsidRPr="003012B6">
        <w:rPr>
          <w:rFonts w:ascii="Palatino Linotype" w:eastAsiaTheme="minorHAnsi" w:hAnsi="Palatino Linotype" w:cs="Arial"/>
          <w:sz w:val="24"/>
          <w:szCs w:val="24"/>
        </w:rPr>
        <w:t xml:space="preserve">, </w:t>
      </w:r>
      <w:r w:rsidR="000E5582" w:rsidRPr="003012B6">
        <w:rPr>
          <w:rFonts w:ascii="Palatino Linotype" w:eastAsiaTheme="minorHAnsi" w:hAnsi="Palatino Linotype" w:cs="Arial"/>
          <w:sz w:val="24"/>
          <w:szCs w:val="24"/>
        </w:rPr>
        <w:t>el</w:t>
      </w:r>
      <w:r w:rsidRPr="003012B6">
        <w:rPr>
          <w:rFonts w:ascii="Palatino Linotype" w:eastAsiaTheme="minorHAnsi" w:hAnsi="Palatino Linotype" w:cs="Arial"/>
          <w:sz w:val="24"/>
          <w:szCs w:val="24"/>
        </w:rPr>
        <w:t xml:space="preserve"> ahora </w:t>
      </w:r>
      <w:r w:rsidRPr="003012B6">
        <w:rPr>
          <w:rFonts w:ascii="Palatino Linotype" w:eastAsiaTheme="minorHAnsi" w:hAnsi="Palatino Linotype" w:cs="Arial"/>
          <w:b/>
          <w:sz w:val="24"/>
          <w:szCs w:val="24"/>
        </w:rPr>
        <w:t>Recurrente</w:t>
      </w:r>
      <w:r w:rsidRPr="003012B6">
        <w:rPr>
          <w:rFonts w:ascii="Palatino Linotype" w:eastAsiaTheme="minorHAnsi" w:hAnsi="Palatino Linotype" w:cs="Arial"/>
          <w:sz w:val="24"/>
          <w:szCs w:val="24"/>
        </w:rPr>
        <w:t xml:space="preserve"> interpuso el presente recurso de revisión en fecha </w:t>
      </w:r>
      <w:r w:rsidR="00AF3361" w:rsidRPr="003012B6">
        <w:rPr>
          <w:rFonts w:ascii="Palatino Linotype" w:eastAsiaTheme="minorHAnsi" w:hAnsi="Palatino Linotype" w:cs="Arial"/>
          <w:sz w:val="24"/>
          <w:szCs w:val="24"/>
        </w:rPr>
        <w:t>diez de septiembre de dos mil veinticinco</w:t>
      </w:r>
      <w:r w:rsidRPr="003012B6">
        <w:rPr>
          <w:rFonts w:ascii="Palatino Linotype" w:eastAsiaTheme="minorHAnsi" w:hAnsi="Palatino Linotype" w:cs="Arial"/>
          <w:sz w:val="24"/>
          <w:szCs w:val="24"/>
        </w:rPr>
        <w:t>, el cual fue registrado</w:t>
      </w:r>
      <w:r w:rsidRPr="003012B6">
        <w:rPr>
          <w:rFonts w:ascii="Palatino Linotype" w:eastAsiaTheme="minorHAnsi" w:hAnsi="Palatino Linotype" w:cs="Arial"/>
          <w:b/>
          <w:sz w:val="24"/>
          <w:szCs w:val="24"/>
        </w:rPr>
        <w:t xml:space="preserve"> </w:t>
      </w:r>
      <w:r w:rsidRPr="003012B6">
        <w:rPr>
          <w:rFonts w:ascii="Palatino Linotype" w:eastAsiaTheme="minorHAnsi" w:hAnsi="Palatino Linotype" w:cs="Arial"/>
          <w:sz w:val="24"/>
          <w:szCs w:val="24"/>
        </w:rPr>
        <w:t xml:space="preserve">en el sistema electrónico con el expediente número </w:t>
      </w:r>
      <w:r w:rsidR="00AF3361" w:rsidRPr="003012B6">
        <w:rPr>
          <w:rFonts w:ascii="Palatino Linotype" w:eastAsiaTheme="minorHAnsi" w:hAnsi="Palatino Linotype" w:cs="Arial"/>
          <w:b/>
          <w:bCs/>
          <w:sz w:val="24"/>
          <w:szCs w:val="24"/>
          <w:lang w:eastAsia="es-MX"/>
        </w:rPr>
        <w:t>10670/INFOEM/IP/RR/2025</w:t>
      </w:r>
      <w:r w:rsidRPr="003012B6">
        <w:rPr>
          <w:rFonts w:ascii="Palatino Linotype" w:eastAsiaTheme="minorHAnsi" w:hAnsi="Palatino Linotype" w:cs="Arial"/>
          <w:sz w:val="24"/>
          <w:szCs w:val="24"/>
        </w:rPr>
        <w:t>, en el cual aduce, las siguientes manifestaciones:</w:t>
      </w:r>
    </w:p>
    <w:p w14:paraId="03CF6791" w14:textId="77777777" w:rsidR="00804367" w:rsidRPr="003012B6" w:rsidRDefault="00804367" w:rsidP="00046D77">
      <w:pPr>
        <w:pStyle w:val="Sinespaciado"/>
        <w:rPr>
          <w:rFonts w:eastAsiaTheme="minorHAnsi"/>
          <w:lang w:eastAsia="en-US"/>
        </w:rPr>
      </w:pPr>
    </w:p>
    <w:p w14:paraId="2AFA830A" w14:textId="77777777" w:rsidR="000E5582" w:rsidRPr="003012B6" w:rsidRDefault="000E5582" w:rsidP="00046D77">
      <w:pPr>
        <w:pStyle w:val="Prrafodelista"/>
        <w:numPr>
          <w:ilvl w:val="0"/>
          <w:numId w:val="26"/>
        </w:numPr>
        <w:spacing w:after="0" w:line="360" w:lineRule="auto"/>
        <w:jc w:val="both"/>
        <w:rPr>
          <w:rFonts w:ascii="Palatino Linotype" w:hAnsi="Palatino Linotype" w:cs="Arial"/>
          <w:b/>
          <w:sz w:val="24"/>
          <w:szCs w:val="24"/>
        </w:rPr>
      </w:pPr>
      <w:r w:rsidRPr="003012B6">
        <w:rPr>
          <w:rFonts w:ascii="Palatino Linotype" w:hAnsi="Palatino Linotype" w:cs="Arial"/>
          <w:b/>
          <w:sz w:val="24"/>
          <w:szCs w:val="24"/>
        </w:rPr>
        <w:t>Acto Impugnado:</w:t>
      </w:r>
    </w:p>
    <w:p w14:paraId="6781DB91" w14:textId="1AF0E270" w:rsidR="000E5582" w:rsidRPr="003012B6" w:rsidRDefault="000E5582" w:rsidP="00046D77">
      <w:pPr>
        <w:spacing w:after="0"/>
        <w:ind w:left="851" w:right="850"/>
        <w:jc w:val="both"/>
        <w:rPr>
          <w:rFonts w:ascii="Palatino Linotype" w:hAnsi="Palatino Linotype" w:cs="Arial"/>
          <w:i/>
        </w:rPr>
      </w:pPr>
      <w:r w:rsidRPr="003012B6">
        <w:rPr>
          <w:rFonts w:ascii="Palatino Linotype" w:hAnsi="Palatino Linotype" w:cs="Arial"/>
          <w:i/>
        </w:rPr>
        <w:t>“</w:t>
      </w:r>
      <w:r w:rsidR="00AF3361" w:rsidRPr="003012B6">
        <w:rPr>
          <w:rFonts w:ascii="Palatino Linotype" w:hAnsi="Palatino Linotype" w:cs="Arial"/>
          <w:i/>
        </w:rPr>
        <w:t>INFORMACIÓN INCOMPLETA</w:t>
      </w:r>
      <w:r w:rsidRPr="003012B6">
        <w:rPr>
          <w:rFonts w:ascii="Palatino Linotype" w:hAnsi="Palatino Linotype" w:cs="Arial"/>
          <w:i/>
        </w:rPr>
        <w:t>” [sic]</w:t>
      </w:r>
    </w:p>
    <w:p w14:paraId="7BD127B5" w14:textId="77777777" w:rsidR="000E5582" w:rsidRPr="003012B6" w:rsidRDefault="000E5582" w:rsidP="00046D77">
      <w:pPr>
        <w:pStyle w:val="Sinespaciado"/>
        <w:rPr>
          <w:sz w:val="2"/>
        </w:rPr>
      </w:pPr>
    </w:p>
    <w:p w14:paraId="21ED4963" w14:textId="77777777" w:rsidR="000E5582" w:rsidRPr="003012B6" w:rsidRDefault="000E5582" w:rsidP="00046D77">
      <w:pPr>
        <w:pStyle w:val="Prrafodelista"/>
        <w:numPr>
          <w:ilvl w:val="0"/>
          <w:numId w:val="26"/>
        </w:numPr>
        <w:spacing w:after="0" w:line="360" w:lineRule="auto"/>
        <w:jc w:val="both"/>
        <w:rPr>
          <w:rFonts w:ascii="Palatino Linotype" w:hAnsi="Palatino Linotype" w:cs="Arial"/>
          <w:sz w:val="24"/>
          <w:szCs w:val="24"/>
        </w:rPr>
      </w:pPr>
      <w:r w:rsidRPr="003012B6">
        <w:rPr>
          <w:rFonts w:ascii="Palatino Linotype" w:hAnsi="Palatino Linotype" w:cs="Arial"/>
          <w:b/>
          <w:sz w:val="24"/>
          <w:szCs w:val="24"/>
        </w:rPr>
        <w:t>Razones o Motivos de Inconformidad</w:t>
      </w:r>
      <w:r w:rsidRPr="003012B6">
        <w:rPr>
          <w:rFonts w:ascii="Palatino Linotype" w:hAnsi="Palatino Linotype" w:cs="Arial"/>
          <w:sz w:val="24"/>
          <w:szCs w:val="24"/>
        </w:rPr>
        <w:t xml:space="preserve">: </w:t>
      </w:r>
    </w:p>
    <w:p w14:paraId="4414AFCC" w14:textId="14CB956D" w:rsidR="00D33383" w:rsidRPr="003012B6" w:rsidRDefault="000E5582" w:rsidP="00AF3361">
      <w:pPr>
        <w:spacing w:after="0"/>
        <w:ind w:left="851" w:right="850"/>
        <w:jc w:val="both"/>
        <w:rPr>
          <w:rFonts w:ascii="Palatino Linotype" w:hAnsi="Palatino Linotype" w:cs="Arial"/>
          <w:i/>
        </w:rPr>
      </w:pPr>
      <w:r w:rsidRPr="003012B6">
        <w:rPr>
          <w:rFonts w:ascii="Palatino Linotype" w:hAnsi="Palatino Linotype" w:cs="Arial"/>
          <w:i/>
        </w:rPr>
        <w:t>“</w:t>
      </w:r>
      <w:r w:rsidR="00AF3361" w:rsidRPr="003012B6">
        <w:rPr>
          <w:rFonts w:ascii="Palatino Linotype" w:hAnsi="Palatino Linotype" w:cs="Arial"/>
          <w:i/>
        </w:rPr>
        <w:t xml:space="preserve">considero que están violentando mi derecho de acceso a la información en virtud de que </w:t>
      </w:r>
      <w:r w:rsidR="00AF3361" w:rsidRPr="003012B6">
        <w:rPr>
          <w:rFonts w:ascii="Palatino Linotype" w:hAnsi="Palatino Linotype" w:cs="Arial"/>
          <w:b/>
          <w:bCs/>
          <w:i/>
          <w:u w:val="single"/>
        </w:rPr>
        <w:t>no se proporcionó la certificación del titular de la unidad de transparencia que debe tener conforme a la ley vigente</w:t>
      </w:r>
      <w:r w:rsidR="00AF3361" w:rsidRPr="003012B6">
        <w:rPr>
          <w:rFonts w:ascii="Palatino Linotype" w:hAnsi="Palatino Linotype" w:cs="Arial"/>
          <w:i/>
        </w:rPr>
        <w:t xml:space="preserve">, hablan de que espera un segundo proceso de certificación, el cual ya se llevó a cabo, también quiero inconformarme de que </w:t>
      </w:r>
      <w:r w:rsidR="00AF3361" w:rsidRPr="003012B6">
        <w:rPr>
          <w:rFonts w:ascii="Palatino Linotype" w:hAnsi="Palatino Linotype" w:cs="Arial"/>
          <w:i/>
          <w:u w:val="single"/>
        </w:rPr>
        <w:t>no me contestan bien el punto 2 porque se limitan a referir que no cuenta con la certificación pero no hablan del resto de requisitos previstos en la ley para ser titular de la unidad, que insisto, si debería tener</w:t>
      </w:r>
      <w:r w:rsidR="00AF3361" w:rsidRPr="003012B6">
        <w:rPr>
          <w:rFonts w:ascii="Palatino Linotype" w:hAnsi="Palatino Linotype" w:cs="Arial"/>
          <w:i/>
        </w:rPr>
        <w:t xml:space="preserve">. También quiero inconformarme porque </w:t>
      </w:r>
      <w:r w:rsidR="00AF3361" w:rsidRPr="003012B6">
        <w:rPr>
          <w:rFonts w:ascii="Palatino Linotype" w:hAnsi="Palatino Linotype" w:cs="Arial"/>
          <w:i/>
          <w:u w:val="single"/>
        </w:rPr>
        <w:t xml:space="preserve">no pedí constancias de </w:t>
      </w:r>
      <w:proofErr w:type="spellStart"/>
      <w:r w:rsidR="00AF3361" w:rsidRPr="003012B6">
        <w:rPr>
          <w:rFonts w:ascii="Palatino Linotype" w:hAnsi="Palatino Linotype" w:cs="Arial"/>
          <w:i/>
          <w:u w:val="single"/>
        </w:rPr>
        <w:t>cursos</w:t>
      </w:r>
      <w:proofErr w:type="gramStart"/>
      <w:r w:rsidR="00AF3361" w:rsidRPr="003012B6">
        <w:rPr>
          <w:rFonts w:ascii="Palatino Linotype" w:hAnsi="Palatino Linotype" w:cs="Arial"/>
          <w:i/>
          <w:u w:val="single"/>
        </w:rPr>
        <w:t>,pedí</w:t>
      </w:r>
      <w:proofErr w:type="spellEnd"/>
      <w:proofErr w:type="gramEnd"/>
      <w:r w:rsidR="00AF3361" w:rsidRPr="003012B6">
        <w:rPr>
          <w:rFonts w:ascii="Palatino Linotype" w:hAnsi="Palatino Linotype" w:cs="Arial"/>
          <w:i/>
          <w:u w:val="single"/>
        </w:rPr>
        <w:t xml:space="preserve"> documentos que </w:t>
      </w:r>
      <w:r w:rsidR="00AF3361" w:rsidRPr="003012B6">
        <w:rPr>
          <w:rFonts w:ascii="Palatino Linotype" w:hAnsi="Palatino Linotype" w:cs="Arial"/>
          <w:b/>
          <w:bCs/>
          <w:i/>
          <w:u w:val="single"/>
        </w:rPr>
        <w:t>acrediten experiencia de la gente que labora en la unidad encargada de atender las solicitudes</w:t>
      </w:r>
      <w:r w:rsidR="00AF3361" w:rsidRPr="003012B6">
        <w:rPr>
          <w:rFonts w:ascii="Palatino Linotype" w:hAnsi="Palatino Linotype" w:cs="Arial"/>
          <w:i/>
          <w:u w:val="single"/>
        </w:rPr>
        <w:t>, esto puede obrar en un cv, lo que quiero es que me demuestren que cuentan con experiencia comprobable</w:t>
      </w:r>
      <w:r w:rsidRPr="003012B6">
        <w:rPr>
          <w:rFonts w:ascii="Palatino Linotype" w:hAnsi="Palatino Linotype" w:cs="Arial"/>
          <w:i/>
        </w:rPr>
        <w:t>” [sic]</w:t>
      </w:r>
    </w:p>
    <w:p w14:paraId="68A8F009" w14:textId="77777777" w:rsidR="0029071C" w:rsidRPr="003012B6" w:rsidRDefault="00D33383" w:rsidP="00046D77">
      <w:pPr>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lastRenderedPageBreak/>
        <w:t>CUART</w:t>
      </w:r>
      <w:r w:rsidR="0029071C" w:rsidRPr="003012B6">
        <w:rPr>
          <w:rFonts w:ascii="Palatino Linotype" w:eastAsiaTheme="minorHAnsi" w:hAnsi="Palatino Linotype" w:cs="Arial"/>
          <w:b/>
          <w:sz w:val="28"/>
        </w:rPr>
        <w:t>O. Del turno del recurso de revisión.</w:t>
      </w:r>
    </w:p>
    <w:p w14:paraId="340D7BB0" w14:textId="27EBCC6B" w:rsidR="0029071C" w:rsidRPr="003012B6" w:rsidRDefault="0029071C" w:rsidP="00046D77">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Medio de impugnación </w:t>
      </w:r>
      <w:r w:rsidR="00E74701" w:rsidRPr="003012B6">
        <w:rPr>
          <w:rFonts w:ascii="Palatino Linotype" w:eastAsiaTheme="minorHAnsi" w:hAnsi="Palatino Linotype" w:cs="Arial"/>
          <w:sz w:val="24"/>
          <w:szCs w:val="24"/>
        </w:rPr>
        <w:t>que le fue turnado al</w:t>
      </w:r>
      <w:r w:rsidRPr="003012B6">
        <w:rPr>
          <w:rFonts w:ascii="Palatino Linotype" w:eastAsiaTheme="minorHAnsi" w:hAnsi="Palatino Linotype" w:cs="Arial"/>
          <w:sz w:val="24"/>
          <w:szCs w:val="24"/>
        </w:rPr>
        <w:t xml:space="preserve"> </w:t>
      </w:r>
      <w:r w:rsidR="00E74701" w:rsidRPr="003012B6">
        <w:rPr>
          <w:rFonts w:ascii="Palatino Linotype" w:eastAsiaTheme="minorHAnsi" w:hAnsi="Palatino Linotype" w:cs="Arial"/>
          <w:sz w:val="24"/>
          <w:szCs w:val="24"/>
        </w:rPr>
        <w:t>Comisionado Presidente</w:t>
      </w:r>
      <w:r w:rsidRPr="003012B6">
        <w:rPr>
          <w:rFonts w:ascii="Palatino Linotype" w:eastAsiaTheme="minorHAnsi" w:hAnsi="Palatino Linotype" w:cs="Arial"/>
          <w:sz w:val="24"/>
          <w:szCs w:val="24"/>
        </w:rPr>
        <w:t xml:space="preserve"> </w:t>
      </w:r>
      <w:r w:rsidR="00E74701" w:rsidRPr="003012B6">
        <w:rPr>
          <w:rFonts w:ascii="Palatino Linotype" w:eastAsiaTheme="minorHAnsi" w:hAnsi="Palatino Linotype" w:cs="Arial"/>
          <w:b/>
          <w:sz w:val="24"/>
          <w:szCs w:val="24"/>
        </w:rPr>
        <w:t>José Martínez Vilchis</w:t>
      </w:r>
      <w:r w:rsidRPr="003012B6">
        <w:rPr>
          <w:rFonts w:ascii="Palatino Linotype" w:eastAsiaTheme="minorHAnsi"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F3361" w:rsidRPr="003012B6">
        <w:rPr>
          <w:rFonts w:ascii="Palatino Linotype" w:eastAsiaTheme="minorHAnsi" w:hAnsi="Palatino Linotype" w:cs="Arial"/>
          <w:sz w:val="24"/>
          <w:szCs w:val="24"/>
        </w:rPr>
        <w:t>diecisiete de septiembre de dos mil veinticinco</w:t>
      </w:r>
      <w:r w:rsidRPr="003012B6">
        <w:rPr>
          <w:rFonts w:ascii="Palatino Linotype" w:eastAsiaTheme="minorHAnsi" w:hAnsi="Palatino Linotype" w:cs="Arial"/>
          <w:sz w:val="24"/>
          <w:szCs w:val="24"/>
        </w:rPr>
        <w:t>, determinándose en él, un plazo de siete días para que las partes manifestaran lo que a su derecho corresponda en términos del numeral ya citado.</w:t>
      </w:r>
    </w:p>
    <w:p w14:paraId="044ED06E" w14:textId="77777777" w:rsidR="00B250D7" w:rsidRPr="003012B6" w:rsidRDefault="00B250D7" w:rsidP="00046D77">
      <w:pPr>
        <w:spacing w:after="0" w:line="360" w:lineRule="auto"/>
        <w:jc w:val="both"/>
        <w:rPr>
          <w:rFonts w:ascii="Palatino Linotype" w:eastAsiaTheme="minorHAnsi" w:hAnsi="Palatino Linotype" w:cs="Arial"/>
        </w:rPr>
      </w:pPr>
    </w:p>
    <w:p w14:paraId="5E9EB5FF" w14:textId="77777777" w:rsidR="0029071C" w:rsidRPr="003012B6" w:rsidRDefault="00D33383" w:rsidP="00046D77">
      <w:pPr>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QUINT</w:t>
      </w:r>
      <w:r w:rsidR="0029071C" w:rsidRPr="003012B6">
        <w:rPr>
          <w:rFonts w:ascii="Palatino Linotype" w:eastAsiaTheme="minorHAnsi" w:hAnsi="Palatino Linotype" w:cs="Arial"/>
          <w:b/>
          <w:sz w:val="28"/>
        </w:rPr>
        <w:t>O. De la etapa de manifestaciones y/o alegatos.</w:t>
      </w:r>
    </w:p>
    <w:p w14:paraId="7C383921" w14:textId="0D7D239A" w:rsidR="000E5582" w:rsidRPr="003012B6" w:rsidRDefault="000E5582" w:rsidP="00046D77">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Así, una vez abierta la etapa de instrucción, en el sumario se observa que </w:t>
      </w:r>
      <w:r w:rsidRPr="003012B6">
        <w:rPr>
          <w:rFonts w:ascii="Palatino Linotype" w:eastAsiaTheme="minorHAnsi" w:hAnsi="Palatino Linotype" w:cs="Arial"/>
          <w:b/>
          <w:sz w:val="24"/>
          <w:szCs w:val="24"/>
        </w:rPr>
        <w:t>El</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Arial"/>
          <w:b/>
          <w:sz w:val="24"/>
          <w:szCs w:val="24"/>
        </w:rPr>
        <w:t>Sujeto Obligado</w:t>
      </w:r>
      <w:r w:rsidRPr="003012B6">
        <w:rPr>
          <w:rFonts w:ascii="Palatino Linotype" w:eastAsiaTheme="minorHAnsi" w:hAnsi="Palatino Linotype" w:cs="Arial"/>
          <w:sz w:val="24"/>
          <w:szCs w:val="24"/>
        </w:rPr>
        <w:t xml:space="preserve"> rindió su informe justificado en fecha </w:t>
      </w:r>
      <w:r w:rsidR="00AF3361" w:rsidRPr="003012B6">
        <w:rPr>
          <w:rFonts w:ascii="Palatino Linotype" w:eastAsiaTheme="minorHAnsi" w:hAnsi="Palatino Linotype" w:cs="Arial"/>
          <w:sz w:val="24"/>
          <w:szCs w:val="24"/>
        </w:rPr>
        <w:t>veintitrés de septiembre de dos mil veinticinco</w:t>
      </w:r>
      <w:r w:rsidRPr="003012B6">
        <w:rPr>
          <w:rFonts w:ascii="Palatino Linotype" w:eastAsiaTheme="minorHAnsi" w:hAnsi="Palatino Linotype" w:cs="Arial"/>
          <w:sz w:val="24"/>
          <w:szCs w:val="24"/>
        </w:rPr>
        <w:t xml:space="preserve">, mediante </w:t>
      </w:r>
      <w:r w:rsidR="00AF3361" w:rsidRPr="003012B6">
        <w:rPr>
          <w:rFonts w:ascii="Palatino Linotype" w:eastAsiaTheme="minorHAnsi" w:hAnsi="Palatino Linotype" w:cs="Arial"/>
          <w:sz w:val="24"/>
          <w:szCs w:val="24"/>
        </w:rPr>
        <w:t>los</w:t>
      </w:r>
      <w:r w:rsidRPr="003012B6">
        <w:rPr>
          <w:rFonts w:ascii="Palatino Linotype" w:eastAsiaTheme="minorHAnsi" w:hAnsi="Palatino Linotype" w:cs="Arial"/>
          <w:sz w:val="24"/>
          <w:szCs w:val="24"/>
        </w:rPr>
        <w:t xml:space="preserve"> archivo</w:t>
      </w:r>
      <w:r w:rsidR="00AF3361" w:rsidRPr="003012B6">
        <w:rPr>
          <w:rFonts w:ascii="Palatino Linotype" w:eastAsiaTheme="minorHAnsi" w:hAnsi="Palatino Linotype" w:cs="Arial"/>
          <w:sz w:val="24"/>
          <w:szCs w:val="24"/>
        </w:rPr>
        <w:t>s</w:t>
      </w:r>
      <w:r w:rsidRPr="003012B6">
        <w:rPr>
          <w:rFonts w:ascii="Palatino Linotype" w:eastAsiaTheme="minorHAnsi" w:hAnsi="Palatino Linotype" w:cs="Arial"/>
          <w:sz w:val="24"/>
          <w:szCs w:val="24"/>
        </w:rPr>
        <w:t xml:space="preserve"> electrónico</w:t>
      </w:r>
      <w:r w:rsidR="00AF3361" w:rsidRPr="003012B6">
        <w:rPr>
          <w:rFonts w:ascii="Palatino Linotype" w:eastAsiaTheme="minorHAnsi" w:hAnsi="Palatino Linotype" w:cs="Arial"/>
          <w:sz w:val="24"/>
          <w:szCs w:val="24"/>
        </w:rPr>
        <w:t>s</w:t>
      </w:r>
      <w:r w:rsidRPr="003012B6">
        <w:rPr>
          <w:rFonts w:ascii="Palatino Linotype" w:eastAsiaTheme="minorHAnsi" w:hAnsi="Palatino Linotype" w:cs="Arial"/>
          <w:sz w:val="24"/>
          <w:szCs w:val="24"/>
        </w:rPr>
        <w:t xml:space="preserve"> denominado</w:t>
      </w:r>
      <w:r w:rsidR="00AF3361" w:rsidRPr="003012B6">
        <w:rPr>
          <w:rFonts w:ascii="Palatino Linotype" w:eastAsiaTheme="minorHAnsi" w:hAnsi="Palatino Linotype" w:cs="Arial"/>
          <w:sz w:val="24"/>
          <w:szCs w:val="24"/>
        </w:rPr>
        <w:t>s</w:t>
      </w:r>
      <w:r w:rsidRPr="003012B6">
        <w:rPr>
          <w:rFonts w:ascii="Palatino Linotype" w:eastAsiaTheme="minorHAnsi" w:hAnsi="Palatino Linotype" w:cs="Arial"/>
          <w:sz w:val="24"/>
          <w:szCs w:val="24"/>
        </w:rPr>
        <w:t xml:space="preserve"> “</w:t>
      </w:r>
      <w:r w:rsidR="00AF3361" w:rsidRPr="003012B6">
        <w:rPr>
          <w:rFonts w:ascii="Palatino Linotype" w:eastAsiaTheme="minorHAnsi" w:hAnsi="Palatino Linotype" w:cs="Arial"/>
          <w:b/>
          <w:sz w:val="24"/>
          <w:szCs w:val="24"/>
        </w:rPr>
        <w:t>Especialización del Mtro. Felipe.pdf</w:t>
      </w:r>
      <w:r w:rsidR="00C332CA" w:rsidRPr="003012B6">
        <w:rPr>
          <w:rFonts w:ascii="Palatino Linotype" w:eastAsiaTheme="minorHAnsi" w:hAnsi="Palatino Linotype" w:cs="Arial"/>
          <w:sz w:val="24"/>
          <w:szCs w:val="24"/>
        </w:rPr>
        <w:t>”</w:t>
      </w:r>
      <w:r w:rsidR="00AF3361" w:rsidRPr="003012B6">
        <w:rPr>
          <w:rFonts w:ascii="Palatino Linotype" w:eastAsiaTheme="minorHAnsi" w:hAnsi="Palatino Linotype" w:cs="Arial"/>
          <w:sz w:val="24"/>
          <w:szCs w:val="24"/>
        </w:rPr>
        <w:t xml:space="preserve"> y “</w:t>
      </w:r>
      <w:r w:rsidR="00AF3361" w:rsidRPr="003012B6">
        <w:rPr>
          <w:rFonts w:ascii="Palatino Linotype" w:eastAsiaTheme="minorHAnsi" w:hAnsi="Palatino Linotype" w:cs="Arial"/>
          <w:b/>
          <w:bCs/>
          <w:sz w:val="24"/>
          <w:szCs w:val="24"/>
        </w:rPr>
        <w:t>200 - C. Sebastián Martell Urrutia - Informe Justificado - RR - 10670 - Unidad de Transparencia - Informe Justificado - 0200.pdf</w:t>
      </w:r>
      <w:r w:rsidR="00AF3361" w:rsidRPr="003012B6">
        <w:rPr>
          <w:rFonts w:ascii="Palatino Linotype" w:eastAsiaTheme="minorHAnsi" w:hAnsi="Palatino Linotype" w:cs="Arial"/>
          <w:sz w:val="24"/>
          <w:szCs w:val="24"/>
        </w:rPr>
        <w:t>”</w:t>
      </w:r>
      <w:r w:rsidRPr="003012B6">
        <w:rPr>
          <w:rFonts w:ascii="Palatino Linotype" w:eastAsiaTheme="minorHAnsi" w:hAnsi="Palatino Linotype" w:cs="Arial"/>
          <w:sz w:val="24"/>
          <w:szCs w:val="24"/>
        </w:rPr>
        <w:t>, mismo</w:t>
      </w:r>
      <w:r w:rsidR="00AF3361" w:rsidRPr="003012B6">
        <w:rPr>
          <w:rFonts w:ascii="Palatino Linotype" w:eastAsiaTheme="minorHAnsi" w:hAnsi="Palatino Linotype" w:cs="Arial"/>
          <w:sz w:val="24"/>
          <w:szCs w:val="24"/>
        </w:rPr>
        <w:t>s</w:t>
      </w:r>
      <w:r w:rsidRPr="003012B6">
        <w:rPr>
          <w:rFonts w:ascii="Palatino Linotype" w:eastAsiaTheme="minorHAnsi" w:hAnsi="Palatino Linotype" w:cs="Arial"/>
          <w:sz w:val="24"/>
          <w:szCs w:val="24"/>
        </w:rPr>
        <w:t xml:space="preserve"> que se pus</w:t>
      </w:r>
      <w:r w:rsidR="00AF3361" w:rsidRPr="003012B6">
        <w:rPr>
          <w:rFonts w:ascii="Palatino Linotype" w:eastAsiaTheme="minorHAnsi" w:hAnsi="Palatino Linotype" w:cs="Arial"/>
          <w:sz w:val="24"/>
          <w:szCs w:val="24"/>
        </w:rPr>
        <w:t xml:space="preserve">ieron </w:t>
      </w:r>
      <w:r w:rsidRPr="003012B6">
        <w:rPr>
          <w:rFonts w:ascii="Palatino Linotype" w:eastAsiaTheme="minorHAnsi" w:hAnsi="Palatino Linotype" w:cs="Arial"/>
          <w:sz w:val="24"/>
          <w:szCs w:val="24"/>
        </w:rPr>
        <w:t>a la vista d</w:t>
      </w:r>
      <w:r w:rsidR="00C332CA" w:rsidRPr="003012B6">
        <w:rPr>
          <w:rFonts w:ascii="Palatino Linotype" w:eastAsiaTheme="minorHAnsi" w:hAnsi="Palatino Linotype" w:cs="Arial"/>
          <w:sz w:val="24"/>
          <w:szCs w:val="24"/>
        </w:rPr>
        <w:t>el</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Arial"/>
          <w:b/>
          <w:sz w:val="24"/>
          <w:szCs w:val="24"/>
        </w:rPr>
        <w:t>Recurrente</w:t>
      </w:r>
      <w:r w:rsidRPr="003012B6">
        <w:rPr>
          <w:rFonts w:ascii="Palatino Linotype" w:eastAsiaTheme="minorHAnsi" w:hAnsi="Palatino Linotype" w:cs="Arial"/>
          <w:sz w:val="24"/>
          <w:szCs w:val="24"/>
        </w:rPr>
        <w:t xml:space="preserve"> el día </w:t>
      </w:r>
      <w:r w:rsidR="00AF3361" w:rsidRPr="003012B6">
        <w:rPr>
          <w:rFonts w:ascii="Palatino Linotype" w:eastAsiaTheme="minorHAnsi" w:hAnsi="Palatino Linotype" w:cs="Arial"/>
          <w:sz w:val="24"/>
          <w:szCs w:val="24"/>
        </w:rPr>
        <w:t>seis de noviembre de dos mil veinticinco</w:t>
      </w:r>
      <w:r w:rsidRPr="003012B6">
        <w:rPr>
          <w:rFonts w:ascii="Palatino Linotype" w:eastAsiaTheme="minorHAnsi" w:hAnsi="Palatino Linotype" w:cs="Arial"/>
          <w:sz w:val="24"/>
          <w:szCs w:val="24"/>
        </w:rPr>
        <w:t xml:space="preserve"> para que en el término de tres días realizara su</w:t>
      </w:r>
      <w:r w:rsidR="00B659F9" w:rsidRPr="003012B6">
        <w:rPr>
          <w:rFonts w:ascii="Palatino Linotype" w:eastAsiaTheme="minorHAnsi" w:hAnsi="Palatino Linotype" w:cs="Arial"/>
          <w:sz w:val="24"/>
          <w:szCs w:val="24"/>
        </w:rPr>
        <w:t>s</w:t>
      </w:r>
      <w:r w:rsidRPr="003012B6">
        <w:rPr>
          <w:rFonts w:ascii="Palatino Linotype" w:eastAsiaTheme="minorHAnsi" w:hAnsi="Palatino Linotype" w:cs="Arial"/>
          <w:sz w:val="24"/>
          <w:szCs w:val="24"/>
        </w:rPr>
        <w:t xml:space="preserve"> manifestaciones respecto de dicho informe, se hace constar que </w:t>
      </w:r>
      <w:r w:rsidR="00C332CA" w:rsidRPr="003012B6">
        <w:rPr>
          <w:rFonts w:ascii="Palatino Linotype" w:eastAsiaTheme="minorHAnsi" w:hAnsi="Palatino Linotype" w:cs="Arial"/>
          <w:b/>
          <w:sz w:val="24"/>
          <w:szCs w:val="24"/>
        </w:rPr>
        <w:t>E</w:t>
      </w:r>
      <w:r w:rsidR="00B659F9" w:rsidRPr="003012B6">
        <w:rPr>
          <w:rFonts w:ascii="Palatino Linotype" w:eastAsiaTheme="minorHAnsi" w:hAnsi="Palatino Linotype" w:cs="Arial"/>
          <w:b/>
          <w:sz w:val="24"/>
          <w:szCs w:val="24"/>
        </w:rPr>
        <w:t>L</w:t>
      </w:r>
      <w:r w:rsidRPr="003012B6">
        <w:rPr>
          <w:rFonts w:ascii="Palatino Linotype" w:eastAsiaTheme="minorHAnsi" w:hAnsi="Palatino Linotype" w:cs="Arial"/>
          <w:b/>
          <w:sz w:val="24"/>
          <w:szCs w:val="24"/>
        </w:rPr>
        <w:t xml:space="preserve"> Recurrente</w:t>
      </w:r>
      <w:r w:rsidRPr="003012B6">
        <w:rPr>
          <w:rFonts w:ascii="Palatino Linotype" w:eastAsiaTheme="minorHAnsi" w:hAnsi="Palatino Linotype" w:cs="Arial"/>
          <w:sz w:val="24"/>
          <w:szCs w:val="24"/>
        </w:rPr>
        <w:t xml:space="preserve"> fue omis</w:t>
      </w:r>
      <w:r w:rsidR="00B659F9" w:rsidRPr="003012B6">
        <w:rPr>
          <w:rFonts w:ascii="Palatino Linotype" w:eastAsiaTheme="minorHAnsi" w:hAnsi="Palatino Linotype" w:cs="Arial"/>
          <w:sz w:val="24"/>
          <w:szCs w:val="24"/>
        </w:rPr>
        <w:t>o</w:t>
      </w:r>
      <w:r w:rsidRPr="003012B6">
        <w:rPr>
          <w:rFonts w:ascii="Palatino Linotype" w:eastAsiaTheme="minorHAnsi" w:hAnsi="Palatino Linotype" w:cs="Arial"/>
          <w:sz w:val="24"/>
          <w:szCs w:val="24"/>
        </w:rPr>
        <w:t xml:space="preserve"> en presentar sus manifestaciones respecto al informe justificado remitido por el </w:t>
      </w:r>
      <w:r w:rsidRPr="003012B6">
        <w:rPr>
          <w:rFonts w:ascii="Palatino Linotype" w:eastAsiaTheme="minorHAnsi" w:hAnsi="Palatino Linotype" w:cs="Arial"/>
          <w:b/>
          <w:sz w:val="24"/>
          <w:szCs w:val="24"/>
        </w:rPr>
        <w:t>Sujeto Obligado</w:t>
      </w:r>
      <w:r w:rsidRPr="003012B6">
        <w:rPr>
          <w:rFonts w:ascii="Palatino Linotype" w:eastAsiaTheme="minorHAnsi" w:hAnsi="Palatino Linotype" w:cs="Arial"/>
          <w:sz w:val="24"/>
          <w:szCs w:val="24"/>
        </w:rPr>
        <w:t>. Finalmente se advierte de las constancias que integran el presente expediente, que no existe prueba alguna que deba desahogarse.</w:t>
      </w:r>
    </w:p>
    <w:p w14:paraId="0034C2BE" w14:textId="77777777" w:rsidR="00C332CA" w:rsidRPr="003012B6" w:rsidRDefault="00C332CA" w:rsidP="00046D77">
      <w:pPr>
        <w:spacing w:after="0" w:line="360" w:lineRule="auto"/>
        <w:jc w:val="both"/>
        <w:rPr>
          <w:rFonts w:ascii="Palatino Linotype" w:eastAsiaTheme="minorHAnsi" w:hAnsi="Palatino Linotype" w:cstheme="minorBidi"/>
        </w:rPr>
      </w:pPr>
    </w:p>
    <w:p w14:paraId="21CAA8A5" w14:textId="77777777" w:rsidR="0029071C" w:rsidRPr="003012B6" w:rsidRDefault="00D33383" w:rsidP="00046D77">
      <w:pPr>
        <w:tabs>
          <w:tab w:val="left" w:pos="3206"/>
        </w:tabs>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SEXT</w:t>
      </w:r>
      <w:r w:rsidR="0029071C" w:rsidRPr="003012B6">
        <w:rPr>
          <w:rFonts w:ascii="Palatino Linotype" w:eastAsiaTheme="minorHAnsi" w:hAnsi="Palatino Linotype" w:cs="Arial"/>
          <w:b/>
          <w:sz w:val="28"/>
        </w:rPr>
        <w:t>O. Del cierre de instrucción.</w:t>
      </w:r>
      <w:r w:rsidR="0029071C" w:rsidRPr="003012B6">
        <w:rPr>
          <w:rFonts w:ascii="Palatino Linotype" w:eastAsiaTheme="minorHAnsi" w:hAnsi="Palatino Linotype" w:cs="Arial"/>
          <w:b/>
          <w:sz w:val="28"/>
        </w:rPr>
        <w:tab/>
      </w:r>
    </w:p>
    <w:p w14:paraId="76B4817A" w14:textId="7A583555" w:rsidR="00D33383" w:rsidRPr="003012B6" w:rsidRDefault="0029071C" w:rsidP="00046D77">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Así, una vez transcurrido el término legal, </w:t>
      </w:r>
      <w:r w:rsidR="00DC1583" w:rsidRPr="003012B6">
        <w:rPr>
          <w:rFonts w:ascii="Palatino Linotype" w:eastAsiaTheme="minorHAnsi" w:hAnsi="Palatino Linotype" w:cs="Arial"/>
          <w:sz w:val="24"/>
          <w:szCs w:val="24"/>
        </w:rPr>
        <w:t>permitió decretarse</w:t>
      </w:r>
      <w:r w:rsidRPr="003012B6">
        <w:rPr>
          <w:rFonts w:ascii="Palatino Linotype" w:eastAsiaTheme="minorHAnsi" w:hAnsi="Palatino Linotype" w:cs="Arial"/>
          <w:sz w:val="24"/>
          <w:szCs w:val="24"/>
        </w:rPr>
        <w:t xml:space="preserve"> el cierre de instrucción en fecha </w:t>
      </w:r>
      <w:r w:rsidR="00AF3361" w:rsidRPr="003012B6">
        <w:rPr>
          <w:rFonts w:ascii="Palatino Linotype" w:eastAsiaTheme="minorHAnsi" w:hAnsi="Palatino Linotype" w:cs="Arial"/>
          <w:sz w:val="24"/>
          <w:szCs w:val="24"/>
        </w:rPr>
        <w:t>doce de noviembre de dos mil veinticinco</w:t>
      </w:r>
      <w:r w:rsidRPr="003012B6">
        <w:rPr>
          <w:rFonts w:ascii="Palatino Linotype" w:eastAsiaTheme="minorHAnsi" w:hAnsi="Palatino Linotype" w:cs="Arial"/>
          <w:sz w:val="24"/>
          <w:szCs w:val="24"/>
        </w:rPr>
        <w:t xml:space="preserve">, en términos del artículo 185, </w:t>
      </w:r>
      <w:r w:rsidRPr="003012B6">
        <w:rPr>
          <w:rFonts w:ascii="Palatino Linotype" w:eastAsiaTheme="minorHAnsi" w:hAnsi="Palatino Linotype" w:cs="Arial"/>
          <w:sz w:val="24"/>
          <w:szCs w:val="24"/>
        </w:rPr>
        <w:lastRenderedPageBreak/>
        <w:t>Fracción VI, de la Ley de Transparencia y Acceso a la Información Pública del Estado de México y Municipios, iniciando el término legal para dictar resolución definitiva del asunto.</w:t>
      </w:r>
    </w:p>
    <w:p w14:paraId="05D826BA" w14:textId="77777777" w:rsidR="002568BC" w:rsidRPr="003012B6" w:rsidRDefault="002568BC" w:rsidP="00046D77">
      <w:pPr>
        <w:spacing w:after="0" w:line="360" w:lineRule="auto"/>
        <w:jc w:val="both"/>
        <w:rPr>
          <w:rFonts w:ascii="Palatino Linotype" w:eastAsiaTheme="minorHAnsi" w:hAnsi="Palatino Linotype" w:cs="Arial"/>
          <w:sz w:val="24"/>
          <w:szCs w:val="24"/>
        </w:rPr>
      </w:pPr>
    </w:p>
    <w:p w14:paraId="5052555B" w14:textId="77777777" w:rsidR="002568BC" w:rsidRPr="003012B6" w:rsidRDefault="002568BC" w:rsidP="00046D77">
      <w:pPr>
        <w:spacing w:after="0" w:line="360" w:lineRule="auto"/>
        <w:rPr>
          <w:rFonts w:ascii="Palatino Linotype" w:eastAsiaTheme="minorHAnsi" w:hAnsi="Palatino Linotype" w:cstheme="minorBidi"/>
          <w:b/>
          <w:sz w:val="28"/>
          <w:szCs w:val="26"/>
        </w:rPr>
      </w:pPr>
      <w:r w:rsidRPr="003012B6">
        <w:rPr>
          <w:rFonts w:ascii="Palatino Linotype" w:eastAsiaTheme="minorHAnsi" w:hAnsi="Palatino Linotype" w:cstheme="minorBidi"/>
          <w:b/>
          <w:sz w:val="28"/>
          <w:szCs w:val="26"/>
        </w:rPr>
        <w:t>SÉPTIMO. De la ampliación del término para resolver.</w:t>
      </w:r>
    </w:p>
    <w:p w14:paraId="4B7294F1" w14:textId="2DA32397" w:rsidR="00270543" w:rsidRPr="003012B6" w:rsidRDefault="00270543" w:rsidP="00046D77">
      <w:pPr>
        <w:spacing w:after="0" w:line="360" w:lineRule="auto"/>
        <w:jc w:val="both"/>
        <w:rPr>
          <w:rFonts w:ascii="Palatino Linotype" w:hAnsi="Palatino Linotype"/>
          <w:sz w:val="24"/>
          <w:szCs w:val="24"/>
        </w:rPr>
      </w:pPr>
      <w:r w:rsidRPr="003012B6">
        <w:rPr>
          <w:rFonts w:ascii="Palatino Linotype" w:hAnsi="Palatino Linotype" w:cs="Arial"/>
          <w:sz w:val="24"/>
          <w:szCs w:val="24"/>
        </w:rPr>
        <w:t>En</w:t>
      </w:r>
      <w:r w:rsidRPr="003012B6">
        <w:rPr>
          <w:rFonts w:ascii="Palatino Linotype" w:hAnsi="Palatino Linotype"/>
          <w:sz w:val="24"/>
          <w:szCs w:val="24"/>
        </w:rPr>
        <w:t xml:space="preserve"> fecha </w:t>
      </w:r>
      <w:r w:rsidR="00AF3361" w:rsidRPr="003012B6">
        <w:rPr>
          <w:rFonts w:ascii="Palatino Linotype" w:hAnsi="Palatino Linotype"/>
          <w:sz w:val="24"/>
          <w:szCs w:val="24"/>
        </w:rPr>
        <w:t>seis de noviembre de dos mil veinticinco</w:t>
      </w:r>
      <w:r w:rsidRPr="003012B6">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5C8C4FC" w14:textId="77777777" w:rsidR="00270543" w:rsidRPr="003012B6" w:rsidRDefault="00270543" w:rsidP="00046D77">
      <w:pPr>
        <w:spacing w:after="0" w:line="360" w:lineRule="auto"/>
        <w:jc w:val="both"/>
        <w:rPr>
          <w:rFonts w:ascii="Palatino Linotype" w:hAnsi="Palatino Linotype"/>
          <w:sz w:val="24"/>
          <w:szCs w:val="24"/>
        </w:rPr>
      </w:pPr>
    </w:p>
    <w:p w14:paraId="050A3B29" w14:textId="77777777" w:rsidR="00804367" w:rsidRPr="003012B6" w:rsidRDefault="00804367" w:rsidP="00046D77">
      <w:pPr>
        <w:spacing w:after="0" w:line="360" w:lineRule="auto"/>
        <w:jc w:val="both"/>
        <w:rPr>
          <w:rFonts w:ascii="Palatino Linotype" w:eastAsiaTheme="minorHAnsi" w:hAnsi="Palatino Linotype" w:cs="Arial"/>
        </w:rPr>
      </w:pPr>
    </w:p>
    <w:p w14:paraId="748C4844" w14:textId="77777777" w:rsidR="00E74701" w:rsidRPr="003012B6" w:rsidRDefault="00E74701" w:rsidP="00046D77">
      <w:pPr>
        <w:spacing w:after="0" w:line="360" w:lineRule="auto"/>
        <w:jc w:val="center"/>
        <w:rPr>
          <w:rFonts w:ascii="Palatino Linotype" w:eastAsiaTheme="minorHAnsi" w:hAnsi="Palatino Linotype" w:cs="Arial"/>
          <w:b/>
          <w:sz w:val="28"/>
        </w:rPr>
      </w:pPr>
      <w:r w:rsidRPr="003012B6">
        <w:rPr>
          <w:rFonts w:ascii="Palatino Linotype" w:eastAsiaTheme="minorHAnsi" w:hAnsi="Palatino Linotype" w:cs="Arial"/>
          <w:b/>
          <w:sz w:val="28"/>
        </w:rPr>
        <w:t>C O N S I D E R A N</w:t>
      </w:r>
      <w:r w:rsidR="00D57F74" w:rsidRPr="003012B6">
        <w:rPr>
          <w:rFonts w:ascii="Palatino Linotype" w:eastAsiaTheme="minorHAnsi" w:hAnsi="Palatino Linotype" w:cs="Arial"/>
          <w:b/>
          <w:sz w:val="28"/>
        </w:rPr>
        <w:t xml:space="preserve"> D O </w:t>
      </w:r>
    </w:p>
    <w:p w14:paraId="44BD57A2" w14:textId="77777777" w:rsidR="00D57F74" w:rsidRPr="003012B6" w:rsidRDefault="00D57F74" w:rsidP="00046D77">
      <w:pPr>
        <w:spacing w:after="0" w:line="360" w:lineRule="auto"/>
        <w:jc w:val="center"/>
        <w:rPr>
          <w:rFonts w:ascii="Palatino Linotype" w:eastAsiaTheme="minorHAnsi" w:hAnsi="Palatino Linotype" w:cs="Arial"/>
          <w:b/>
          <w:sz w:val="6"/>
        </w:rPr>
      </w:pPr>
    </w:p>
    <w:p w14:paraId="2ED7B04E" w14:textId="77777777" w:rsidR="0029071C" w:rsidRPr="003012B6" w:rsidRDefault="0029071C" w:rsidP="00046D77">
      <w:pPr>
        <w:spacing w:after="0" w:line="360" w:lineRule="auto"/>
        <w:jc w:val="both"/>
        <w:rPr>
          <w:rFonts w:ascii="Palatino Linotype" w:eastAsiaTheme="minorHAnsi" w:hAnsi="Palatino Linotype" w:cs="Arial"/>
          <w:sz w:val="28"/>
        </w:rPr>
      </w:pPr>
      <w:r w:rsidRPr="003012B6">
        <w:rPr>
          <w:rFonts w:ascii="Palatino Linotype" w:eastAsiaTheme="minorHAnsi" w:hAnsi="Palatino Linotype" w:cs="Arial"/>
          <w:b/>
          <w:sz w:val="28"/>
        </w:rPr>
        <w:t>PRIMERO. De la competencia</w:t>
      </w:r>
      <w:r w:rsidRPr="003012B6">
        <w:rPr>
          <w:rFonts w:ascii="Palatino Linotype" w:eastAsiaTheme="minorHAnsi" w:hAnsi="Palatino Linotype" w:cs="Arial"/>
          <w:sz w:val="28"/>
        </w:rPr>
        <w:t>.</w:t>
      </w:r>
    </w:p>
    <w:p w14:paraId="40CD949C" w14:textId="11CC5F0E" w:rsidR="00A369DB" w:rsidRPr="003012B6" w:rsidRDefault="00196A17"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708B877" w14:textId="77777777" w:rsidR="0029071C" w:rsidRPr="003012B6" w:rsidRDefault="0029071C" w:rsidP="00046D77">
      <w:pPr>
        <w:autoSpaceDE w:val="0"/>
        <w:autoSpaceDN w:val="0"/>
        <w:adjustRightInd w:val="0"/>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lastRenderedPageBreak/>
        <w:t xml:space="preserve">SEGUNDO. De los alcances del Recurso de Revisión. </w:t>
      </w:r>
    </w:p>
    <w:p w14:paraId="7DEF0FA0" w14:textId="4E58AB47" w:rsidR="00F56A2D"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7375C3E" w14:textId="77777777" w:rsidR="001D2DE0" w:rsidRPr="003012B6" w:rsidRDefault="001D2DE0" w:rsidP="00046D77">
      <w:pPr>
        <w:autoSpaceDE w:val="0"/>
        <w:autoSpaceDN w:val="0"/>
        <w:adjustRightInd w:val="0"/>
        <w:spacing w:after="0" w:line="360" w:lineRule="auto"/>
        <w:jc w:val="both"/>
        <w:rPr>
          <w:rFonts w:ascii="Palatino Linotype" w:eastAsiaTheme="minorHAnsi" w:hAnsi="Palatino Linotype" w:cs="Arial"/>
        </w:rPr>
      </w:pPr>
    </w:p>
    <w:p w14:paraId="01DA9EC1" w14:textId="76DF6FFD" w:rsidR="0029071C" w:rsidRPr="003012B6" w:rsidRDefault="00582A51" w:rsidP="00046D77">
      <w:pPr>
        <w:autoSpaceDE w:val="0"/>
        <w:autoSpaceDN w:val="0"/>
        <w:adjustRightInd w:val="0"/>
        <w:spacing w:after="0" w:line="360" w:lineRule="auto"/>
        <w:jc w:val="both"/>
        <w:rPr>
          <w:rFonts w:ascii="Palatino Linotype" w:eastAsiaTheme="minorHAnsi" w:hAnsi="Palatino Linotype" w:cs="Arial"/>
          <w:b/>
          <w:sz w:val="28"/>
        </w:rPr>
      </w:pPr>
      <w:r w:rsidRPr="003012B6">
        <w:rPr>
          <w:rFonts w:ascii="Palatino Linotype" w:eastAsiaTheme="minorHAnsi" w:hAnsi="Palatino Linotype" w:cs="Arial"/>
          <w:b/>
          <w:sz w:val="28"/>
        </w:rPr>
        <w:t>TERCERO</w:t>
      </w:r>
      <w:r w:rsidR="0029071C" w:rsidRPr="003012B6">
        <w:rPr>
          <w:rFonts w:ascii="Palatino Linotype" w:eastAsiaTheme="minorHAnsi" w:hAnsi="Palatino Linotype" w:cs="Arial"/>
          <w:b/>
          <w:sz w:val="28"/>
        </w:rPr>
        <w:t xml:space="preserve">. Del estudio de las causas de improcedencia. </w:t>
      </w:r>
    </w:p>
    <w:p w14:paraId="3B08F8A1" w14:textId="77777777" w:rsidR="008A64CB"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El estudio de las causas de improcedencia que se hagan valer por las partes o que se advierta de oficio por este </w:t>
      </w:r>
      <w:proofErr w:type="spellStart"/>
      <w:r w:rsidRPr="003012B6">
        <w:rPr>
          <w:rFonts w:ascii="Palatino Linotype" w:eastAsiaTheme="minorHAnsi" w:hAnsi="Palatino Linotype" w:cs="Arial"/>
          <w:sz w:val="24"/>
          <w:szCs w:val="24"/>
        </w:rPr>
        <w:t>Resolutor</w:t>
      </w:r>
      <w:proofErr w:type="spellEnd"/>
      <w:r w:rsidRPr="003012B6">
        <w:rPr>
          <w:rFonts w:ascii="Palatino Linotype" w:eastAsiaTheme="minorHAnsi"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3012B6">
        <w:rPr>
          <w:rStyle w:val="Refdenotaalpie"/>
          <w:rFonts w:ascii="Palatino Linotype" w:eastAsiaTheme="minorHAnsi" w:hAnsi="Palatino Linotype" w:cs="Arial"/>
          <w:sz w:val="24"/>
          <w:szCs w:val="24"/>
        </w:rPr>
        <w:footnoteReference w:id="1"/>
      </w:r>
      <w:r w:rsidRPr="003012B6">
        <w:rPr>
          <w:rFonts w:ascii="Palatino Linotype" w:eastAsiaTheme="minorHAnsi" w:hAnsi="Palatino Linotype" w:cs="Arial"/>
          <w:sz w:val="24"/>
          <w:szCs w:val="24"/>
        </w:rPr>
        <w:t>.</w:t>
      </w:r>
    </w:p>
    <w:p w14:paraId="6236F9E7" w14:textId="77777777" w:rsidR="0029071C"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lastRenderedPageBreak/>
        <w:t>Por lo que una vez que se analizó el expediente en estudio se cae en la cuenta de que no se actualiza ninguna de las casuales a continuación transcritas:</w:t>
      </w:r>
    </w:p>
    <w:p w14:paraId="721DF359" w14:textId="77777777" w:rsidR="0029071C" w:rsidRPr="003012B6" w:rsidRDefault="0029071C" w:rsidP="00046D77">
      <w:pPr>
        <w:spacing w:after="0"/>
      </w:pPr>
    </w:p>
    <w:p w14:paraId="020D94C6"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w:t>
      </w:r>
      <w:r w:rsidRPr="003012B6">
        <w:rPr>
          <w:rFonts w:ascii="Palatino Linotype" w:hAnsi="Palatino Linotype" w:cs="Arial"/>
          <w:b/>
          <w:i/>
        </w:rPr>
        <w:t>Artículo 191.</w:t>
      </w:r>
      <w:r w:rsidRPr="003012B6">
        <w:rPr>
          <w:rFonts w:ascii="Palatino Linotype" w:hAnsi="Palatino Linotype" w:cs="Arial"/>
          <w:i/>
        </w:rPr>
        <w:t xml:space="preserve"> El recurso será desechado por improcedente cuando:  </w:t>
      </w:r>
    </w:p>
    <w:p w14:paraId="5E1111B9"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 xml:space="preserve">I. Sea extemporáneo por haber transcurrido el plazo establecido en la presente Ley, a partir de la respuesta;  </w:t>
      </w:r>
    </w:p>
    <w:p w14:paraId="4FE1BCFA"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 xml:space="preserve">II. Se esté tramitando ante el Poder Judicial de la Federación algún recurso o medio de defensa interpuesto por el recurrente;  </w:t>
      </w:r>
    </w:p>
    <w:p w14:paraId="221B9A57"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 xml:space="preserve">III. No actualice alguno de los supuestos previstos en la presente Ley;  </w:t>
      </w:r>
    </w:p>
    <w:p w14:paraId="17FCB514"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IV. No se haya desahogado la prevención en los términos establecidos en la presente Ley;</w:t>
      </w:r>
    </w:p>
    <w:p w14:paraId="54BB7FF4"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 xml:space="preserve">V. Se impugne la veracidad de la información proporcionada;  </w:t>
      </w:r>
    </w:p>
    <w:p w14:paraId="38289C9E"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 xml:space="preserve">VI. Se trate de una consulta, o trámite en específico; y  </w:t>
      </w:r>
    </w:p>
    <w:p w14:paraId="090D1F3C" w14:textId="77777777" w:rsidR="0029071C" w:rsidRPr="003012B6" w:rsidRDefault="0029071C" w:rsidP="00046D77">
      <w:pPr>
        <w:autoSpaceDE w:val="0"/>
        <w:autoSpaceDN w:val="0"/>
        <w:adjustRightInd w:val="0"/>
        <w:spacing w:after="0"/>
        <w:ind w:left="708" w:right="850"/>
        <w:jc w:val="both"/>
        <w:rPr>
          <w:rFonts w:ascii="Palatino Linotype" w:hAnsi="Palatino Linotype" w:cs="Arial"/>
          <w:i/>
        </w:rPr>
      </w:pPr>
      <w:r w:rsidRPr="003012B6">
        <w:rPr>
          <w:rFonts w:ascii="Palatino Linotype" w:hAnsi="Palatino Linotype" w:cs="Arial"/>
          <w:i/>
        </w:rPr>
        <w:t>VII. El recurrente amplíe su solicitud en el recurso de revisión, únicamente respecto de los nuevos contenidos.”</w:t>
      </w:r>
    </w:p>
    <w:p w14:paraId="5773FF5C" w14:textId="77777777" w:rsidR="0029071C" w:rsidRPr="003012B6" w:rsidRDefault="0029071C" w:rsidP="00046D77">
      <w:pPr>
        <w:autoSpaceDE w:val="0"/>
        <w:autoSpaceDN w:val="0"/>
        <w:adjustRightInd w:val="0"/>
        <w:spacing w:after="0" w:line="360" w:lineRule="auto"/>
        <w:ind w:left="708" w:right="850"/>
        <w:jc w:val="both"/>
        <w:rPr>
          <w:rFonts w:ascii="Palatino Linotype" w:hAnsi="Palatino Linotype" w:cs="Arial"/>
          <w:i/>
        </w:rPr>
      </w:pPr>
    </w:p>
    <w:p w14:paraId="18185FF7" w14:textId="77777777" w:rsidR="0029071C"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3012B6">
        <w:rPr>
          <w:rFonts w:ascii="Palatino Linotype" w:eastAsiaTheme="minorHAnsi" w:hAnsi="Palatino Linotype" w:cs="Arial"/>
          <w:sz w:val="24"/>
          <w:szCs w:val="24"/>
        </w:rPr>
        <w:lastRenderedPageBreak/>
        <w:t>de improcedencia invocadas por las partes ni advertidas de oficio, este Órgano Garante de la Transparencia se avoca al análisis del fondo del asunto que nos ocupa.</w:t>
      </w:r>
    </w:p>
    <w:p w14:paraId="7A263DA6" w14:textId="77777777" w:rsidR="00EA46CC" w:rsidRPr="003012B6" w:rsidRDefault="00EA46CC" w:rsidP="00046D77">
      <w:pPr>
        <w:autoSpaceDE w:val="0"/>
        <w:autoSpaceDN w:val="0"/>
        <w:adjustRightInd w:val="0"/>
        <w:spacing w:after="0" w:line="360" w:lineRule="auto"/>
        <w:jc w:val="both"/>
        <w:rPr>
          <w:rFonts w:ascii="Palatino Linotype" w:hAnsi="Palatino Linotype" w:cs="Arial"/>
          <w:sz w:val="24"/>
          <w:szCs w:val="24"/>
        </w:rPr>
      </w:pPr>
    </w:p>
    <w:p w14:paraId="28180EFB" w14:textId="77777777" w:rsidR="0029071C" w:rsidRPr="003012B6" w:rsidRDefault="0029071C" w:rsidP="00046D77">
      <w:pPr>
        <w:autoSpaceDE w:val="0"/>
        <w:autoSpaceDN w:val="0"/>
        <w:adjustRightInd w:val="0"/>
        <w:spacing w:after="0" w:line="360" w:lineRule="auto"/>
        <w:jc w:val="both"/>
        <w:rPr>
          <w:rFonts w:ascii="Palatino Linotype" w:hAnsi="Palatino Linotype" w:cs="Arial"/>
          <w:sz w:val="24"/>
          <w:szCs w:val="24"/>
        </w:rPr>
      </w:pPr>
      <w:r w:rsidRPr="003012B6">
        <w:rPr>
          <w:rFonts w:ascii="Palatino Linotype" w:hAnsi="Palatino Linotype" w:cs="Arial"/>
          <w:sz w:val="24"/>
          <w:szCs w:val="24"/>
        </w:rPr>
        <w:t xml:space="preserve">Así las cosas, al no existir causas de improcedencia invocadas por las partes ni advertidas de oficio por este </w:t>
      </w:r>
      <w:proofErr w:type="spellStart"/>
      <w:r w:rsidRPr="003012B6">
        <w:rPr>
          <w:rFonts w:ascii="Palatino Linotype" w:hAnsi="Palatino Linotype" w:cs="Arial"/>
          <w:sz w:val="24"/>
          <w:szCs w:val="24"/>
        </w:rPr>
        <w:t>Resolutor</w:t>
      </w:r>
      <w:proofErr w:type="spellEnd"/>
      <w:r w:rsidRPr="003012B6">
        <w:rPr>
          <w:rFonts w:ascii="Palatino Linotype" w:hAnsi="Palatino Linotype" w:cs="Arial"/>
          <w:sz w:val="24"/>
          <w:szCs w:val="24"/>
        </w:rPr>
        <w:t xml:space="preserve">, se </w:t>
      </w:r>
      <w:proofErr w:type="gramStart"/>
      <w:r w:rsidRPr="003012B6">
        <w:rPr>
          <w:rFonts w:ascii="Palatino Linotype" w:hAnsi="Palatino Linotype" w:cs="Arial"/>
          <w:sz w:val="24"/>
          <w:szCs w:val="24"/>
        </w:rPr>
        <w:t>procede</w:t>
      </w:r>
      <w:proofErr w:type="gramEnd"/>
      <w:r w:rsidRPr="003012B6">
        <w:rPr>
          <w:rFonts w:ascii="Palatino Linotype" w:hAnsi="Palatino Linotype" w:cs="Arial"/>
          <w:sz w:val="24"/>
          <w:szCs w:val="24"/>
        </w:rPr>
        <w:t xml:space="preserve"> al análisis del fondo de los asuntos en los siguientes términos.</w:t>
      </w:r>
    </w:p>
    <w:p w14:paraId="3E036875" w14:textId="77777777" w:rsidR="00F712EE" w:rsidRPr="003012B6" w:rsidRDefault="00F712EE" w:rsidP="00046D77">
      <w:pPr>
        <w:autoSpaceDE w:val="0"/>
        <w:autoSpaceDN w:val="0"/>
        <w:adjustRightInd w:val="0"/>
        <w:spacing w:after="0" w:line="360" w:lineRule="auto"/>
        <w:jc w:val="both"/>
        <w:rPr>
          <w:rFonts w:ascii="Palatino Linotype" w:hAnsi="Palatino Linotype" w:cs="Arial"/>
        </w:rPr>
      </w:pPr>
    </w:p>
    <w:p w14:paraId="23CB2FF7" w14:textId="36FC3841" w:rsidR="0029071C" w:rsidRPr="003012B6" w:rsidRDefault="00582A51" w:rsidP="00046D77">
      <w:pPr>
        <w:autoSpaceDE w:val="0"/>
        <w:autoSpaceDN w:val="0"/>
        <w:adjustRightInd w:val="0"/>
        <w:spacing w:after="0" w:line="360" w:lineRule="auto"/>
        <w:jc w:val="both"/>
        <w:rPr>
          <w:rFonts w:ascii="Palatino Linotype" w:hAnsi="Palatino Linotype" w:cs="Arial"/>
          <w:sz w:val="28"/>
        </w:rPr>
      </w:pPr>
      <w:r w:rsidRPr="003012B6">
        <w:rPr>
          <w:rFonts w:ascii="Palatino Linotype" w:hAnsi="Palatino Linotype" w:cs="Arial"/>
          <w:b/>
          <w:sz w:val="28"/>
        </w:rPr>
        <w:t>CUARTO</w:t>
      </w:r>
      <w:r w:rsidR="0029071C" w:rsidRPr="003012B6">
        <w:rPr>
          <w:rFonts w:ascii="Palatino Linotype" w:hAnsi="Palatino Linotype" w:cs="Arial"/>
          <w:b/>
          <w:sz w:val="28"/>
        </w:rPr>
        <w:t>. Del estudio y resolución del asunto.</w:t>
      </w:r>
      <w:r w:rsidR="0029071C" w:rsidRPr="003012B6">
        <w:rPr>
          <w:rFonts w:ascii="Palatino Linotype" w:hAnsi="Palatino Linotype" w:cs="Arial"/>
          <w:sz w:val="28"/>
        </w:rPr>
        <w:t xml:space="preserve"> </w:t>
      </w:r>
    </w:p>
    <w:p w14:paraId="44FBD9F1" w14:textId="77777777" w:rsidR="0029071C"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CE4C9C5" w14:textId="77777777" w:rsidR="0029071C" w:rsidRPr="003012B6" w:rsidRDefault="0029071C" w:rsidP="00046D77">
      <w:pPr>
        <w:autoSpaceDE w:val="0"/>
        <w:autoSpaceDN w:val="0"/>
        <w:adjustRightInd w:val="0"/>
        <w:spacing w:after="0" w:line="360" w:lineRule="auto"/>
        <w:jc w:val="both"/>
        <w:rPr>
          <w:rFonts w:ascii="Palatino Linotype" w:eastAsiaTheme="minorHAnsi" w:hAnsi="Palatino Linotype" w:cs="Arial"/>
          <w:sz w:val="24"/>
          <w:szCs w:val="24"/>
        </w:rPr>
      </w:pPr>
    </w:p>
    <w:p w14:paraId="401D4E87" w14:textId="77777777" w:rsidR="00F712EE" w:rsidRPr="003012B6" w:rsidRDefault="0029071C" w:rsidP="00046D77">
      <w:pPr>
        <w:spacing w:after="0" w:line="360" w:lineRule="auto"/>
        <w:ind w:right="141"/>
        <w:jc w:val="both"/>
        <w:rPr>
          <w:rFonts w:ascii="Palatino Linotype" w:eastAsiaTheme="minorHAnsi" w:hAnsi="Palatino Linotype" w:cstheme="minorBidi"/>
          <w:sz w:val="24"/>
          <w:szCs w:val="24"/>
          <w:lang w:eastAsia="es-MX"/>
        </w:rPr>
      </w:pPr>
      <w:r w:rsidRPr="003012B6">
        <w:rPr>
          <w:rFonts w:ascii="Palatino Linotype" w:eastAsiaTheme="minorHAnsi" w:hAnsi="Palatino Linotype" w:cstheme="minorBidi"/>
          <w:sz w:val="24"/>
          <w:szCs w:val="24"/>
          <w:lang w:eastAsia="es-MX"/>
        </w:rPr>
        <w:t>En este sentido nuestro estudio versará en determinar si la información remitida mediante respuesta, colma el derecho de acceso a la información solicitado por la</w:t>
      </w:r>
      <w:r w:rsidRPr="003012B6">
        <w:rPr>
          <w:rFonts w:ascii="Palatino Linotype" w:eastAsiaTheme="minorHAnsi" w:hAnsi="Palatino Linotype" w:cstheme="minorBidi"/>
          <w:b/>
          <w:sz w:val="24"/>
          <w:szCs w:val="24"/>
          <w:lang w:eastAsia="es-MX"/>
        </w:rPr>
        <w:t xml:space="preserve"> </w:t>
      </w:r>
      <w:r w:rsidRPr="003012B6">
        <w:rPr>
          <w:rFonts w:ascii="Palatino Linotype" w:eastAsiaTheme="minorHAnsi" w:hAnsi="Palatino Linotype" w:cstheme="minorBidi"/>
          <w:sz w:val="24"/>
          <w:szCs w:val="24"/>
          <w:lang w:eastAsia="es-MX"/>
        </w:rPr>
        <w:t>parte</w:t>
      </w:r>
      <w:r w:rsidR="001D2DE0" w:rsidRPr="003012B6">
        <w:rPr>
          <w:rFonts w:ascii="Palatino Linotype" w:eastAsiaTheme="minorHAnsi" w:hAnsi="Palatino Linotype" w:cstheme="minorBidi"/>
          <w:b/>
          <w:sz w:val="24"/>
          <w:szCs w:val="24"/>
          <w:lang w:eastAsia="es-MX"/>
        </w:rPr>
        <w:t xml:space="preserve"> </w:t>
      </w:r>
      <w:r w:rsidRPr="003012B6">
        <w:rPr>
          <w:rFonts w:ascii="Palatino Linotype" w:eastAsiaTheme="minorHAnsi" w:hAnsi="Palatino Linotype" w:cstheme="minorBidi"/>
          <w:b/>
          <w:sz w:val="24"/>
          <w:szCs w:val="24"/>
          <w:lang w:eastAsia="es-MX"/>
        </w:rPr>
        <w:t>Recurrente</w:t>
      </w:r>
      <w:r w:rsidRPr="003012B6">
        <w:rPr>
          <w:rFonts w:ascii="Palatino Linotype" w:eastAsiaTheme="minorHAnsi" w:hAnsi="Palatino Linotype" w:cstheme="minorBidi"/>
          <w:sz w:val="24"/>
          <w:szCs w:val="24"/>
          <w:lang w:eastAsia="es-MX"/>
        </w:rPr>
        <w:t>, para ello analizaremos lo solicitado y la información proporcionada.</w:t>
      </w:r>
    </w:p>
    <w:p w14:paraId="3F5A6137" w14:textId="77777777" w:rsidR="002568BC" w:rsidRPr="003012B6" w:rsidRDefault="002568BC" w:rsidP="00046D77">
      <w:pPr>
        <w:spacing w:after="0" w:line="360" w:lineRule="auto"/>
        <w:ind w:right="141"/>
        <w:jc w:val="both"/>
        <w:rPr>
          <w:rFonts w:ascii="Palatino Linotype" w:eastAsiaTheme="minorHAnsi" w:hAnsi="Palatino Linotype" w:cstheme="minorBidi"/>
          <w:sz w:val="24"/>
          <w:szCs w:val="24"/>
          <w:lang w:eastAsia="es-MX"/>
        </w:rPr>
      </w:pPr>
    </w:p>
    <w:p w14:paraId="09506276" w14:textId="77777777" w:rsidR="0029071C" w:rsidRPr="003012B6" w:rsidRDefault="0029071C" w:rsidP="00046D77">
      <w:pPr>
        <w:spacing w:after="0" w:line="360" w:lineRule="auto"/>
        <w:ind w:right="141"/>
        <w:jc w:val="both"/>
        <w:rPr>
          <w:rFonts w:ascii="Palatino Linotype" w:eastAsiaTheme="minorHAnsi" w:hAnsi="Palatino Linotype" w:cstheme="minorBidi"/>
          <w:b/>
          <w:sz w:val="24"/>
          <w:szCs w:val="24"/>
          <w:lang w:eastAsia="es-MX"/>
        </w:rPr>
      </w:pPr>
      <w:r w:rsidRPr="003012B6">
        <w:rPr>
          <w:rFonts w:ascii="Palatino Linotype" w:eastAsiaTheme="minorHAnsi" w:hAnsi="Palatino Linotype" w:cstheme="minorBidi"/>
          <w:b/>
          <w:sz w:val="24"/>
          <w:szCs w:val="24"/>
          <w:lang w:eastAsia="es-MX"/>
        </w:rPr>
        <w:t>REQUERIMIENTOS SOLICITADOS:</w:t>
      </w:r>
      <w:r w:rsidR="00A26BD8" w:rsidRPr="003012B6">
        <w:rPr>
          <w:rFonts w:ascii="Palatino Linotype" w:eastAsiaTheme="minorHAnsi" w:hAnsi="Palatino Linotype" w:cstheme="minorBidi"/>
          <w:b/>
          <w:sz w:val="24"/>
          <w:szCs w:val="24"/>
          <w:lang w:eastAsia="es-MX"/>
        </w:rPr>
        <w:t xml:space="preserve"> </w:t>
      </w:r>
    </w:p>
    <w:p w14:paraId="2611E70E" w14:textId="77777777" w:rsidR="009021DE" w:rsidRPr="003012B6" w:rsidRDefault="009021DE" w:rsidP="00046D77">
      <w:pPr>
        <w:spacing w:after="0" w:line="360" w:lineRule="auto"/>
        <w:ind w:right="141"/>
        <w:jc w:val="both"/>
        <w:rPr>
          <w:rFonts w:ascii="Palatino Linotype" w:eastAsiaTheme="minorHAnsi" w:hAnsi="Palatino Linotype" w:cstheme="minorBidi"/>
          <w:b/>
          <w:sz w:val="24"/>
          <w:szCs w:val="24"/>
          <w:lang w:eastAsia="es-MX"/>
        </w:rPr>
      </w:pPr>
    </w:p>
    <w:p w14:paraId="1B9E5865" w14:textId="04427399" w:rsidR="00454C3B" w:rsidRPr="003012B6" w:rsidRDefault="00196A17" w:rsidP="00196A17">
      <w:pPr>
        <w:pStyle w:val="Prrafodelista"/>
        <w:numPr>
          <w:ilvl w:val="0"/>
          <w:numId w:val="22"/>
        </w:numPr>
        <w:spacing w:after="0" w:line="360" w:lineRule="auto"/>
        <w:ind w:right="141"/>
        <w:jc w:val="both"/>
        <w:rPr>
          <w:rFonts w:ascii="Palatino Linotype" w:eastAsiaTheme="minorHAnsi" w:hAnsi="Palatino Linotype" w:cstheme="minorBidi"/>
          <w:bCs/>
          <w:i/>
          <w:iCs/>
          <w:sz w:val="24"/>
          <w:szCs w:val="24"/>
          <w:lang w:eastAsia="es-MX"/>
        </w:rPr>
      </w:pPr>
      <w:r w:rsidRPr="003012B6">
        <w:rPr>
          <w:rFonts w:ascii="Palatino Linotype" w:eastAsiaTheme="minorHAnsi" w:hAnsi="Palatino Linotype" w:cstheme="minorBidi"/>
          <w:bCs/>
          <w:i/>
          <w:iCs/>
          <w:sz w:val="24"/>
          <w:szCs w:val="24"/>
          <w:lang w:eastAsia="es-MX"/>
        </w:rPr>
        <w:lastRenderedPageBreak/>
        <w:t>Preparación en materia de transparencia del personal encargado de atender las solicitudes de información en la Secretaría del Bienestar.</w:t>
      </w:r>
    </w:p>
    <w:p w14:paraId="0E2D91EF" w14:textId="77777777" w:rsidR="00196A17" w:rsidRPr="003012B6" w:rsidRDefault="00196A17" w:rsidP="00196A17">
      <w:pPr>
        <w:pStyle w:val="Prrafodelista"/>
        <w:numPr>
          <w:ilvl w:val="0"/>
          <w:numId w:val="22"/>
        </w:numPr>
        <w:spacing w:after="0" w:line="360" w:lineRule="auto"/>
        <w:ind w:right="141"/>
        <w:jc w:val="both"/>
        <w:rPr>
          <w:rFonts w:ascii="Palatino Linotype" w:eastAsiaTheme="minorHAnsi" w:hAnsi="Palatino Linotype" w:cstheme="minorBidi"/>
          <w:bCs/>
          <w:i/>
          <w:iCs/>
          <w:sz w:val="24"/>
          <w:szCs w:val="24"/>
          <w:lang w:eastAsia="es-MX"/>
        </w:rPr>
      </w:pPr>
      <w:r w:rsidRPr="003012B6">
        <w:rPr>
          <w:rFonts w:ascii="Palatino Linotype" w:eastAsiaTheme="minorHAnsi" w:hAnsi="Palatino Linotype" w:cstheme="minorBidi"/>
          <w:bCs/>
          <w:i/>
          <w:iCs/>
          <w:sz w:val="24"/>
          <w:szCs w:val="24"/>
          <w:lang w:eastAsia="es-MX"/>
        </w:rPr>
        <w:t>Documentos que acrediten los requisitos de la Ley de Transparencia local del Titular de la Unidad de Transparencia.</w:t>
      </w:r>
    </w:p>
    <w:p w14:paraId="73676B39" w14:textId="32BABBFD" w:rsidR="00196A17" w:rsidRPr="003012B6" w:rsidRDefault="00196A17" w:rsidP="00196A17">
      <w:pPr>
        <w:pStyle w:val="Prrafodelista"/>
        <w:numPr>
          <w:ilvl w:val="0"/>
          <w:numId w:val="22"/>
        </w:numPr>
        <w:spacing w:after="0" w:line="360" w:lineRule="auto"/>
        <w:ind w:right="141"/>
        <w:jc w:val="both"/>
        <w:rPr>
          <w:rFonts w:ascii="Palatino Linotype" w:eastAsiaTheme="minorHAnsi" w:hAnsi="Palatino Linotype" w:cstheme="minorBidi"/>
          <w:bCs/>
          <w:i/>
          <w:iCs/>
          <w:sz w:val="24"/>
          <w:szCs w:val="24"/>
          <w:lang w:eastAsia="es-MX"/>
        </w:rPr>
      </w:pPr>
      <w:r w:rsidRPr="003012B6">
        <w:rPr>
          <w:rFonts w:ascii="Palatino Linotype" w:eastAsiaTheme="minorHAnsi" w:hAnsi="Palatino Linotype" w:cstheme="minorBidi"/>
          <w:bCs/>
          <w:i/>
          <w:iCs/>
          <w:sz w:val="24"/>
          <w:szCs w:val="24"/>
          <w:lang w:eastAsia="es-MX"/>
        </w:rPr>
        <w:t xml:space="preserve">Experiencia o grados de estudio, del personal encargado de dar trámite a las solicitudes de información.  </w:t>
      </w:r>
    </w:p>
    <w:p w14:paraId="2364C26C" w14:textId="77777777" w:rsidR="00196A17" w:rsidRPr="003012B6" w:rsidRDefault="00196A17" w:rsidP="00046D77">
      <w:pPr>
        <w:pStyle w:val="Prrafodelista"/>
        <w:autoSpaceDE w:val="0"/>
        <w:autoSpaceDN w:val="0"/>
        <w:adjustRightInd w:val="0"/>
        <w:spacing w:after="0" w:line="360" w:lineRule="auto"/>
        <w:ind w:left="0"/>
        <w:jc w:val="both"/>
        <w:rPr>
          <w:rFonts w:ascii="Palatino Linotype" w:hAnsi="Palatino Linotype"/>
          <w:sz w:val="24"/>
          <w:szCs w:val="24"/>
        </w:rPr>
      </w:pPr>
    </w:p>
    <w:p w14:paraId="4881B0C0" w14:textId="0B4B4B25" w:rsidR="00F20FC9" w:rsidRPr="003012B6" w:rsidRDefault="00F20FC9" w:rsidP="00046D77">
      <w:pPr>
        <w:pStyle w:val="Prrafodelista"/>
        <w:autoSpaceDE w:val="0"/>
        <w:autoSpaceDN w:val="0"/>
        <w:adjustRightInd w:val="0"/>
        <w:spacing w:after="0" w:line="360" w:lineRule="auto"/>
        <w:ind w:left="0"/>
        <w:jc w:val="both"/>
        <w:rPr>
          <w:rFonts w:ascii="Palatino Linotype" w:hAnsi="Palatino Linotype"/>
          <w:sz w:val="24"/>
          <w:szCs w:val="24"/>
        </w:rPr>
      </w:pPr>
      <w:r w:rsidRPr="003012B6">
        <w:rPr>
          <w:rFonts w:ascii="Palatino Linotype" w:hAnsi="Palatino Linotype"/>
          <w:sz w:val="24"/>
          <w:szCs w:val="24"/>
        </w:rPr>
        <w:t xml:space="preserve">Consecuentemente, el </w:t>
      </w:r>
      <w:r w:rsidRPr="003012B6">
        <w:rPr>
          <w:rFonts w:ascii="Palatino Linotype" w:hAnsi="Palatino Linotype"/>
          <w:b/>
          <w:sz w:val="24"/>
          <w:szCs w:val="24"/>
        </w:rPr>
        <w:t>Sujeto Obligado</w:t>
      </w:r>
      <w:r w:rsidRPr="003012B6">
        <w:rPr>
          <w:rFonts w:ascii="Palatino Linotype" w:hAnsi="Palatino Linotype"/>
          <w:sz w:val="24"/>
          <w:szCs w:val="24"/>
        </w:rPr>
        <w:t xml:space="preserve"> emitió respuesta a la solicitud de información con número de folio </w:t>
      </w:r>
      <w:r w:rsidR="00196A17" w:rsidRPr="003012B6">
        <w:rPr>
          <w:rFonts w:ascii="Palatino Linotype" w:hAnsi="Palatino Linotype"/>
          <w:b/>
          <w:sz w:val="24"/>
          <w:szCs w:val="24"/>
        </w:rPr>
        <w:t>00200/BIENESTAR/IP/2025</w:t>
      </w:r>
      <w:r w:rsidRPr="003012B6">
        <w:rPr>
          <w:rFonts w:ascii="Palatino Linotype" w:hAnsi="Palatino Linotype"/>
          <w:b/>
          <w:sz w:val="24"/>
          <w:szCs w:val="24"/>
        </w:rPr>
        <w:t xml:space="preserve">, </w:t>
      </w:r>
      <w:r w:rsidRPr="003012B6">
        <w:rPr>
          <w:rFonts w:ascii="Palatino Linotype" w:hAnsi="Palatino Linotype"/>
          <w:sz w:val="24"/>
          <w:szCs w:val="24"/>
        </w:rPr>
        <w:t xml:space="preserve">remitiendo para tal efecto </w:t>
      </w:r>
      <w:r w:rsidR="00196A17" w:rsidRPr="003012B6">
        <w:rPr>
          <w:rFonts w:ascii="Palatino Linotype" w:hAnsi="Palatino Linotype"/>
          <w:sz w:val="24"/>
          <w:szCs w:val="24"/>
        </w:rPr>
        <w:t>los</w:t>
      </w:r>
      <w:r w:rsidRPr="003012B6">
        <w:rPr>
          <w:rFonts w:ascii="Palatino Linotype" w:hAnsi="Palatino Linotype"/>
          <w:sz w:val="24"/>
          <w:szCs w:val="24"/>
        </w:rPr>
        <w:t xml:space="preserve"> archivo</w:t>
      </w:r>
      <w:r w:rsidR="00196A17" w:rsidRPr="003012B6">
        <w:rPr>
          <w:rFonts w:ascii="Palatino Linotype" w:hAnsi="Palatino Linotype"/>
          <w:sz w:val="24"/>
          <w:szCs w:val="24"/>
        </w:rPr>
        <w:t>s</w:t>
      </w:r>
      <w:r w:rsidRPr="003012B6">
        <w:rPr>
          <w:rFonts w:ascii="Palatino Linotype" w:hAnsi="Palatino Linotype"/>
          <w:sz w:val="24"/>
          <w:szCs w:val="24"/>
        </w:rPr>
        <w:t xml:space="preserve"> electrónico</w:t>
      </w:r>
      <w:r w:rsidR="00196A17" w:rsidRPr="003012B6">
        <w:rPr>
          <w:rFonts w:ascii="Palatino Linotype" w:hAnsi="Palatino Linotype"/>
          <w:sz w:val="24"/>
          <w:szCs w:val="24"/>
        </w:rPr>
        <w:t xml:space="preserve">s </w:t>
      </w:r>
      <w:r w:rsidR="00D5449E" w:rsidRPr="003012B6">
        <w:rPr>
          <w:rFonts w:ascii="Palatino Linotype" w:hAnsi="Palatino Linotype"/>
          <w:sz w:val="24"/>
          <w:szCs w:val="24"/>
        </w:rPr>
        <w:t>que se describe</w:t>
      </w:r>
      <w:r w:rsidR="00196A17" w:rsidRPr="003012B6">
        <w:rPr>
          <w:rFonts w:ascii="Palatino Linotype" w:hAnsi="Palatino Linotype"/>
          <w:sz w:val="24"/>
          <w:szCs w:val="24"/>
        </w:rPr>
        <w:t>n</w:t>
      </w:r>
      <w:r w:rsidR="00D5449E" w:rsidRPr="003012B6">
        <w:rPr>
          <w:rFonts w:ascii="Palatino Linotype" w:hAnsi="Palatino Linotype"/>
          <w:sz w:val="24"/>
          <w:szCs w:val="24"/>
        </w:rPr>
        <w:t xml:space="preserve"> a continuación</w:t>
      </w:r>
      <w:r w:rsidRPr="003012B6">
        <w:rPr>
          <w:rFonts w:ascii="Palatino Linotype" w:hAnsi="Palatino Linotype"/>
          <w:sz w:val="24"/>
          <w:szCs w:val="24"/>
        </w:rPr>
        <w:t>:</w:t>
      </w:r>
    </w:p>
    <w:p w14:paraId="32669E0D" w14:textId="77777777" w:rsidR="00F20FC9" w:rsidRPr="003012B6" w:rsidRDefault="00F20FC9" w:rsidP="00046D77">
      <w:pPr>
        <w:pStyle w:val="Prrafodelista"/>
        <w:autoSpaceDE w:val="0"/>
        <w:autoSpaceDN w:val="0"/>
        <w:adjustRightInd w:val="0"/>
        <w:spacing w:after="0" w:line="360" w:lineRule="auto"/>
        <w:ind w:left="0"/>
        <w:jc w:val="both"/>
        <w:rPr>
          <w:rFonts w:ascii="Palatino Linotype" w:hAnsi="Palatino Linotype"/>
          <w:sz w:val="24"/>
          <w:szCs w:val="24"/>
        </w:rPr>
      </w:pPr>
    </w:p>
    <w:p w14:paraId="1DF740BB" w14:textId="78FCC755" w:rsidR="00D5449E" w:rsidRPr="003012B6" w:rsidRDefault="00302E25" w:rsidP="00046D77">
      <w:pPr>
        <w:pStyle w:val="Prrafodelista"/>
        <w:numPr>
          <w:ilvl w:val="0"/>
          <w:numId w:val="24"/>
        </w:numPr>
        <w:spacing w:after="0" w:line="360" w:lineRule="auto"/>
        <w:ind w:right="141"/>
        <w:jc w:val="both"/>
        <w:rPr>
          <w:rFonts w:ascii="Palatino Linotype" w:eastAsiaTheme="minorHAnsi" w:hAnsi="Palatino Linotype" w:cstheme="minorBidi"/>
          <w:sz w:val="24"/>
          <w:szCs w:val="24"/>
          <w:lang w:eastAsia="es-MX"/>
        </w:rPr>
      </w:pPr>
      <w:r w:rsidRPr="003012B6">
        <w:rPr>
          <w:rFonts w:ascii="Palatino Linotype" w:hAnsi="Palatino Linotype"/>
          <w:b/>
          <w:sz w:val="24"/>
          <w:szCs w:val="24"/>
        </w:rPr>
        <w:t>CEDULAS - ROBERTO - MIREYA - TESTADA.pdf</w:t>
      </w:r>
      <w:r w:rsidR="00F20FC9" w:rsidRPr="003012B6">
        <w:rPr>
          <w:rFonts w:ascii="Palatino Linotype" w:hAnsi="Palatino Linotype"/>
          <w:b/>
          <w:sz w:val="24"/>
          <w:szCs w:val="24"/>
        </w:rPr>
        <w:t xml:space="preserve">: </w:t>
      </w:r>
      <w:r w:rsidRPr="003012B6">
        <w:rPr>
          <w:rFonts w:ascii="Palatino Linotype" w:hAnsi="Palatino Linotype"/>
          <w:sz w:val="24"/>
          <w:szCs w:val="24"/>
        </w:rPr>
        <w:t xml:space="preserve">Versión pública de las Cédulas Profesionales emitidas por la Secretaría de Educación Pública, a favor de los C. Roberto Arias González y Mireya Bastida Martínez. </w:t>
      </w:r>
    </w:p>
    <w:p w14:paraId="5C2E3B8D" w14:textId="7CF3D4F2" w:rsidR="00302E25" w:rsidRPr="003012B6" w:rsidRDefault="00302E25" w:rsidP="00302E25">
      <w:pPr>
        <w:pStyle w:val="Prrafodelista"/>
        <w:spacing w:after="0" w:line="360" w:lineRule="auto"/>
        <w:ind w:left="720" w:right="141"/>
        <w:jc w:val="both"/>
        <w:rPr>
          <w:rFonts w:ascii="Palatino Linotype" w:eastAsiaTheme="minorHAnsi" w:hAnsi="Palatino Linotype" w:cstheme="minorBidi"/>
          <w:sz w:val="24"/>
          <w:szCs w:val="24"/>
          <w:lang w:eastAsia="es-MX"/>
        </w:rPr>
      </w:pPr>
    </w:p>
    <w:p w14:paraId="37D05103" w14:textId="794A0070" w:rsidR="00302E25" w:rsidRPr="003012B6" w:rsidRDefault="00302E25" w:rsidP="00046D77">
      <w:pPr>
        <w:pStyle w:val="Prrafodelista"/>
        <w:numPr>
          <w:ilvl w:val="0"/>
          <w:numId w:val="24"/>
        </w:numPr>
        <w:spacing w:after="0" w:line="360" w:lineRule="auto"/>
        <w:ind w:right="141"/>
        <w:jc w:val="both"/>
        <w:rPr>
          <w:rFonts w:ascii="Palatino Linotype" w:eastAsiaTheme="minorHAnsi" w:hAnsi="Palatino Linotype" w:cstheme="minorBidi"/>
          <w:sz w:val="24"/>
          <w:szCs w:val="24"/>
          <w:lang w:eastAsia="es-MX"/>
        </w:rPr>
      </w:pPr>
      <w:r w:rsidRPr="003012B6">
        <w:rPr>
          <w:rFonts w:ascii="Palatino Linotype" w:eastAsiaTheme="minorHAnsi" w:hAnsi="Palatino Linotype" w:cstheme="minorBidi"/>
          <w:b/>
          <w:bCs/>
          <w:sz w:val="24"/>
          <w:szCs w:val="24"/>
          <w:lang w:eastAsia="es-MX"/>
        </w:rPr>
        <w:t xml:space="preserve">200 - C. </w:t>
      </w:r>
      <w:proofErr w:type="spellStart"/>
      <w:r w:rsidRPr="003012B6">
        <w:rPr>
          <w:rFonts w:ascii="Palatino Linotype" w:eastAsiaTheme="minorHAnsi" w:hAnsi="Palatino Linotype" w:cstheme="minorBidi"/>
          <w:b/>
          <w:bCs/>
          <w:sz w:val="24"/>
          <w:szCs w:val="24"/>
          <w:lang w:eastAsia="es-MX"/>
        </w:rPr>
        <w:t>Sebastian</w:t>
      </w:r>
      <w:proofErr w:type="spellEnd"/>
      <w:r w:rsidRPr="003012B6">
        <w:rPr>
          <w:rFonts w:ascii="Palatino Linotype" w:eastAsiaTheme="minorHAnsi" w:hAnsi="Palatino Linotype" w:cstheme="minorBidi"/>
          <w:b/>
          <w:bCs/>
          <w:sz w:val="24"/>
          <w:szCs w:val="24"/>
          <w:lang w:eastAsia="es-MX"/>
        </w:rPr>
        <w:t xml:space="preserve"> Martell Urrutia - Unidad de Transparencia - 0200.pdf</w:t>
      </w:r>
      <w:r w:rsidRPr="003012B6">
        <w:rPr>
          <w:rFonts w:ascii="Palatino Linotype" w:eastAsiaTheme="minorHAnsi" w:hAnsi="Palatino Linotype" w:cstheme="minorBidi"/>
          <w:sz w:val="24"/>
          <w:szCs w:val="24"/>
          <w:lang w:eastAsia="es-MX"/>
        </w:rPr>
        <w:t xml:space="preserve">: Oficio número SBIENESTAREDOMEX/UT/200/2025, a través del cual, el Titular de la Unidad de Transparencia comunica al solicitante de información medularmente lo siguiente: </w:t>
      </w:r>
    </w:p>
    <w:p w14:paraId="06D15C77" w14:textId="77777777" w:rsidR="00302E25" w:rsidRPr="003012B6" w:rsidRDefault="00302E25" w:rsidP="00302E25">
      <w:pPr>
        <w:pStyle w:val="Prrafodelista"/>
        <w:rPr>
          <w:rFonts w:ascii="Palatino Linotype" w:eastAsiaTheme="minorHAnsi" w:hAnsi="Palatino Linotype" w:cstheme="minorBidi"/>
          <w:sz w:val="24"/>
          <w:szCs w:val="24"/>
          <w:lang w:eastAsia="es-MX"/>
        </w:rPr>
      </w:pPr>
    </w:p>
    <w:p w14:paraId="1C376597"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t>“…con la información proporcionada por la Servidora Pública Habilitada de la Unidad de Información, Planeación, Programación y Evaluación, de acuerdo a su ámbito de competencia, informó mediante oficio número UIPPE/SPHT/003/2025, lo que textualmente dice a continuación:</w:t>
      </w:r>
    </w:p>
    <w:p w14:paraId="20C099A9"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p>
    <w:p w14:paraId="674B8235"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lastRenderedPageBreak/>
        <w:t xml:space="preserve">Con fundamento en lo dispuesto por los artículos 3 fracción XXXIX, 12 párrafo segundo, 59 fracciones I, II, III, y 162 de la Ley de Transparencia y Acceso a la Información Pública del Estado de México y Municipios, me permito informarle lo siguiente: </w:t>
      </w:r>
    </w:p>
    <w:p w14:paraId="6341CA81"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p>
    <w:p w14:paraId="269489C3"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t>Respecto a su requerimiento "1.</w:t>
      </w:r>
      <w:r w:rsidRPr="003012B6">
        <w:rPr>
          <w:rFonts w:ascii="Palatino Linotype" w:eastAsiaTheme="minorHAnsi" w:hAnsi="Palatino Linotype" w:cstheme="minorBidi"/>
          <w:i/>
          <w:iCs/>
          <w:u w:val="single"/>
          <w:lang w:eastAsia="es-MX"/>
        </w:rPr>
        <w:t>que se me informe si todas las personas que atienden las solicitudes de información en su dependencia, cuentan con la preparación necesaria en materia de transparencia para atender las solicitudes de los ciudadanos</w:t>
      </w:r>
      <w:r w:rsidRPr="003012B6">
        <w:rPr>
          <w:rFonts w:ascii="Palatino Linotype" w:eastAsiaTheme="minorHAnsi" w:hAnsi="Palatino Linotype" w:cstheme="minorBidi"/>
          <w:i/>
          <w:iCs/>
          <w:lang w:eastAsia="es-MX"/>
        </w:rPr>
        <w:t xml:space="preserve">" (sic), </w:t>
      </w:r>
      <w:r w:rsidRPr="003012B6">
        <w:rPr>
          <w:rFonts w:ascii="Palatino Linotype" w:eastAsiaTheme="minorHAnsi" w:hAnsi="Palatino Linotype" w:cstheme="minorBidi"/>
          <w:b/>
          <w:bCs/>
          <w:i/>
          <w:iCs/>
          <w:lang w:eastAsia="es-MX"/>
        </w:rPr>
        <w:t>comento a usted que las (os) servidoras (es) públicas</w:t>
      </w:r>
      <w:r w:rsidRPr="003012B6">
        <w:rPr>
          <w:b/>
          <w:bCs/>
        </w:rPr>
        <w:t xml:space="preserve"> </w:t>
      </w:r>
      <w:r w:rsidRPr="003012B6">
        <w:rPr>
          <w:rFonts w:ascii="Palatino Linotype" w:eastAsiaTheme="minorHAnsi" w:hAnsi="Palatino Linotype" w:cstheme="minorBidi"/>
          <w:b/>
          <w:bCs/>
          <w:i/>
          <w:iCs/>
          <w:lang w:eastAsia="es-MX"/>
        </w:rPr>
        <w:t>(os) de estructura, base y por contrato de tiempo determinado, que dan atención a las solicitudes, están preparados para dar atención a las mismas, toda vez que han recibido capacitaciones en la materia por las instancias normativas</w:t>
      </w:r>
      <w:r w:rsidRPr="003012B6">
        <w:rPr>
          <w:rFonts w:ascii="Palatino Linotype" w:eastAsiaTheme="minorHAnsi" w:hAnsi="Palatino Linotype" w:cstheme="minorBidi"/>
          <w:i/>
          <w:iCs/>
          <w:lang w:eastAsia="es-MX"/>
        </w:rPr>
        <w:t xml:space="preserve">. </w:t>
      </w:r>
    </w:p>
    <w:p w14:paraId="5D795E16"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p>
    <w:p w14:paraId="7A01B077"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t>Con relación a su requerimiento "</w:t>
      </w:r>
      <w:r w:rsidRPr="003012B6">
        <w:rPr>
          <w:rFonts w:ascii="Palatino Linotype" w:eastAsiaTheme="minorHAnsi" w:hAnsi="Palatino Linotype" w:cstheme="minorBidi"/>
          <w:i/>
          <w:iCs/>
          <w:u w:val="single"/>
          <w:lang w:eastAsia="es-MX"/>
        </w:rPr>
        <w:t>2. que me proporcionen todos los documentos que acrediten que el titular de la unidad cuenta con los requisitos de la ley de transparencia para estar en dicho cargo, eso incluye la certificación en la materia</w:t>
      </w:r>
      <w:r w:rsidRPr="003012B6">
        <w:rPr>
          <w:rFonts w:ascii="Palatino Linotype" w:eastAsiaTheme="minorHAnsi" w:hAnsi="Palatino Linotype" w:cstheme="minorBidi"/>
          <w:i/>
          <w:iCs/>
          <w:lang w:eastAsia="es-MX"/>
        </w:rPr>
        <w:t xml:space="preserve">" (sic), </w:t>
      </w:r>
      <w:r w:rsidRPr="003012B6">
        <w:rPr>
          <w:rFonts w:ascii="Palatino Linotype" w:eastAsiaTheme="minorHAnsi" w:hAnsi="Palatino Linotype" w:cstheme="minorBidi"/>
          <w:b/>
          <w:bCs/>
          <w:i/>
          <w:iCs/>
          <w:lang w:eastAsia="es-MX"/>
        </w:rPr>
        <w:t>le informo que el Instituto de Transparencia, Acceso a la Información Pública y Protección de Datos Personales del Estado de México y Municipios (INFOEM), emitió la convocatoria durante el presente año; sin embargo, hubo demanda de registro, por lo que no fue posible que el Titular de la Unidad de Transparencia de esta dependencia pudiera tomar dicha certificación, por lo que se está a la espera de la publicación de la nueva convocatoria del Segundo Proceso de Evaluación para Obtener la Certificación en el Estándar de Competencia Laboral EC 1057 "Garantizar el Derecho de Acceso a la Información Pública</w:t>
      </w:r>
      <w:r w:rsidRPr="003012B6">
        <w:rPr>
          <w:rFonts w:ascii="Palatino Linotype" w:eastAsiaTheme="minorHAnsi" w:hAnsi="Palatino Linotype" w:cstheme="minorBidi"/>
          <w:i/>
          <w:iCs/>
          <w:lang w:eastAsia="es-MX"/>
        </w:rPr>
        <w:t xml:space="preserve">" 2025, por parte de ese Órgano Garante. </w:t>
      </w:r>
    </w:p>
    <w:p w14:paraId="61F8B33E" w14:textId="77777777"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p>
    <w:p w14:paraId="714F35D7" w14:textId="71DFABD8" w:rsidR="00302E25" w:rsidRPr="003012B6" w:rsidRDefault="00302E25" w:rsidP="00302E2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t>Concerniente a su requerimiento "</w:t>
      </w:r>
      <w:r w:rsidRPr="003012B6">
        <w:rPr>
          <w:rFonts w:ascii="Palatino Linotype" w:eastAsiaTheme="minorHAnsi" w:hAnsi="Palatino Linotype" w:cstheme="minorBidi"/>
          <w:i/>
          <w:iCs/>
          <w:u w:val="single"/>
          <w:lang w:eastAsia="es-MX"/>
        </w:rPr>
        <w:t xml:space="preserve">3. </w:t>
      </w:r>
      <w:proofErr w:type="gramStart"/>
      <w:r w:rsidRPr="003012B6">
        <w:rPr>
          <w:rFonts w:ascii="Palatino Linotype" w:eastAsiaTheme="minorHAnsi" w:hAnsi="Palatino Linotype" w:cstheme="minorBidi"/>
          <w:i/>
          <w:iCs/>
          <w:u w:val="single"/>
          <w:lang w:eastAsia="es-MX"/>
        </w:rPr>
        <w:t>documentos</w:t>
      </w:r>
      <w:proofErr w:type="gramEnd"/>
      <w:r w:rsidRPr="003012B6">
        <w:rPr>
          <w:rFonts w:ascii="Palatino Linotype" w:eastAsiaTheme="minorHAnsi" w:hAnsi="Palatino Linotype" w:cstheme="minorBidi"/>
          <w:i/>
          <w:iCs/>
          <w:u w:val="single"/>
          <w:lang w:eastAsia="es-MX"/>
        </w:rPr>
        <w:t xml:space="preserve"> que demuestren experiencia o grados de estudios en materia de transparencia y protección de datos personales de quienes dan trámite a las solicitudes de información. </w:t>
      </w:r>
      <w:proofErr w:type="gramStart"/>
      <w:r w:rsidRPr="003012B6">
        <w:rPr>
          <w:rFonts w:ascii="Palatino Linotype" w:eastAsiaTheme="minorHAnsi" w:hAnsi="Palatino Linotype" w:cstheme="minorBidi"/>
          <w:i/>
          <w:iCs/>
          <w:u w:val="single"/>
          <w:lang w:eastAsia="es-MX"/>
        </w:rPr>
        <w:t>todo</w:t>
      </w:r>
      <w:proofErr w:type="gramEnd"/>
      <w:r w:rsidRPr="003012B6">
        <w:rPr>
          <w:rFonts w:ascii="Palatino Linotype" w:eastAsiaTheme="minorHAnsi" w:hAnsi="Palatino Linotype" w:cstheme="minorBidi"/>
          <w:i/>
          <w:iCs/>
          <w:u w:val="single"/>
          <w:lang w:eastAsia="es-MX"/>
        </w:rPr>
        <w:t xml:space="preserve"> lo requiero en versión pública de ser el caso y de no contar con la información que requiero justifique su negativa</w:t>
      </w:r>
      <w:r w:rsidRPr="003012B6">
        <w:rPr>
          <w:rFonts w:ascii="Palatino Linotype" w:eastAsiaTheme="minorHAnsi" w:hAnsi="Palatino Linotype" w:cstheme="minorBidi"/>
          <w:i/>
          <w:iCs/>
          <w:lang w:eastAsia="es-MX"/>
        </w:rPr>
        <w:t xml:space="preserve">" (sic), </w:t>
      </w:r>
      <w:r w:rsidRPr="003012B6">
        <w:rPr>
          <w:rFonts w:ascii="Palatino Linotype" w:eastAsiaTheme="minorHAnsi" w:hAnsi="Palatino Linotype" w:cstheme="minorBidi"/>
          <w:i/>
          <w:iCs/>
          <w:u w:val="single"/>
          <w:lang w:eastAsia="es-MX"/>
        </w:rPr>
        <w:t>se le proporcionan copias simples en formato PDF, las constancias de los cursos de capacitación que han tomado las (os) servidoras (es) públicas (os) de estructura, base y por contrato de tiempo determinado, impartidos por el (INFOEM)</w:t>
      </w:r>
      <w:r w:rsidRPr="003012B6">
        <w:rPr>
          <w:rFonts w:ascii="Palatino Linotype" w:eastAsiaTheme="minorHAnsi" w:hAnsi="Palatino Linotype" w:cstheme="minorBidi"/>
          <w:i/>
          <w:iCs/>
          <w:lang w:eastAsia="es-MX"/>
        </w:rPr>
        <w:t>, como se describe a continuación:</w:t>
      </w:r>
    </w:p>
    <w:p w14:paraId="78960CF5" w14:textId="77777777" w:rsidR="00E36D45" w:rsidRPr="003012B6" w:rsidRDefault="00E36D45" w:rsidP="00302E25">
      <w:pPr>
        <w:pStyle w:val="Prrafodelista"/>
        <w:spacing w:after="0" w:line="240" w:lineRule="auto"/>
        <w:ind w:left="1134" w:right="567"/>
        <w:jc w:val="both"/>
        <w:rPr>
          <w:rFonts w:ascii="Palatino Linotype" w:eastAsiaTheme="minorHAnsi" w:hAnsi="Palatino Linotype" w:cstheme="minorBidi"/>
          <w:i/>
          <w:iCs/>
          <w:lang w:eastAsia="es-MX"/>
        </w:rPr>
      </w:pPr>
    </w:p>
    <w:p w14:paraId="445E9C6B" w14:textId="342C8EC4" w:rsidR="00E36D45" w:rsidRPr="003012B6" w:rsidRDefault="00E36D45" w:rsidP="00E36D45">
      <w:pPr>
        <w:pStyle w:val="Prrafodelista"/>
        <w:spacing w:after="0" w:line="240" w:lineRule="auto"/>
        <w:ind w:left="1134" w:right="567"/>
        <w:jc w:val="center"/>
        <w:rPr>
          <w:rFonts w:ascii="Palatino Linotype" w:eastAsiaTheme="minorHAnsi" w:hAnsi="Palatino Linotype" w:cstheme="minorBidi"/>
          <w:i/>
          <w:iCs/>
          <w:lang w:eastAsia="es-MX"/>
        </w:rPr>
      </w:pPr>
      <w:r w:rsidRPr="003012B6">
        <w:rPr>
          <w:rFonts w:ascii="Palatino Linotype" w:eastAsiaTheme="minorHAnsi" w:hAnsi="Palatino Linotype" w:cstheme="minorBidi"/>
          <w:i/>
          <w:iCs/>
          <w:noProof/>
          <w:lang w:eastAsia="es-MX"/>
        </w:rPr>
        <w:lastRenderedPageBreak/>
        <w:drawing>
          <wp:inline distT="0" distB="0" distL="0" distR="0" wp14:anchorId="2C6DCED2" wp14:editId="7E93C5A0">
            <wp:extent cx="3758980" cy="1345997"/>
            <wp:effectExtent l="0" t="0" r="0" b="6985"/>
            <wp:docPr id="541889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9032" name=""/>
                    <pic:cNvPicPr/>
                  </pic:nvPicPr>
                  <pic:blipFill>
                    <a:blip r:embed="rId8"/>
                    <a:stretch>
                      <a:fillRect/>
                    </a:stretch>
                  </pic:blipFill>
                  <pic:spPr>
                    <a:xfrm>
                      <a:off x="0" y="0"/>
                      <a:ext cx="3784033" cy="1354968"/>
                    </a:xfrm>
                    <a:prstGeom prst="rect">
                      <a:avLst/>
                    </a:prstGeom>
                  </pic:spPr>
                </pic:pic>
              </a:graphicData>
            </a:graphic>
          </wp:inline>
        </w:drawing>
      </w:r>
    </w:p>
    <w:p w14:paraId="39960C3C" w14:textId="5DD3AAF4" w:rsidR="00E36D45" w:rsidRPr="003012B6" w:rsidRDefault="00E36D45" w:rsidP="00E36D45">
      <w:pPr>
        <w:pStyle w:val="Prrafodelista"/>
        <w:spacing w:after="0" w:line="240" w:lineRule="auto"/>
        <w:ind w:left="1134" w:right="567"/>
        <w:jc w:val="center"/>
        <w:rPr>
          <w:rFonts w:ascii="Palatino Linotype" w:eastAsiaTheme="minorHAnsi" w:hAnsi="Palatino Linotype" w:cstheme="minorBidi"/>
          <w:i/>
          <w:iCs/>
          <w:lang w:eastAsia="es-MX"/>
        </w:rPr>
      </w:pPr>
      <w:r w:rsidRPr="003012B6">
        <w:rPr>
          <w:rFonts w:ascii="Palatino Linotype" w:eastAsiaTheme="minorHAnsi" w:hAnsi="Palatino Linotype" w:cstheme="minorBidi"/>
          <w:i/>
          <w:iCs/>
          <w:noProof/>
          <w:lang w:eastAsia="es-MX"/>
        </w:rPr>
        <w:drawing>
          <wp:inline distT="0" distB="0" distL="0" distR="0" wp14:anchorId="1C524402" wp14:editId="76A6DE8A">
            <wp:extent cx="3741418" cy="3599079"/>
            <wp:effectExtent l="0" t="0" r="0" b="1905"/>
            <wp:docPr id="1266507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07536" name=""/>
                    <pic:cNvPicPr/>
                  </pic:nvPicPr>
                  <pic:blipFill>
                    <a:blip r:embed="rId9"/>
                    <a:stretch>
                      <a:fillRect/>
                    </a:stretch>
                  </pic:blipFill>
                  <pic:spPr>
                    <a:xfrm>
                      <a:off x="0" y="0"/>
                      <a:ext cx="3765218" cy="3621974"/>
                    </a:xfrm>
                    <a:prstGeom prst="rect">
                      <a:avLst/>
                    </a:prstGeom>
                  </pic:spPr>
                </pic:pic>
              </a:graphicData>
            </a:graphic>
          </wp:inline>
        </w:drawing>
      </w:r>
    </w:p>
    <w:p w14:paraId="3495F0FD" w14:textId="08705765" w:rsidR="00E36D45" w:rsidRPr="003012B6" w:rsidRDefault="00E36D45" w:rsidP="00D83639">
      <w:pPr>
        <w:pStyle w:val="Prrafodelista"/>
        <w:spacing w:after="0" w:line="240" w:lineRule="auto"/>
        <w:ind w:left="1134" w:right="567"/>
        <w:jc w:val="center"/>
        <w:rPr>
          <w:rFonts w:ascii="Palatino Linotype" w:eastAsiaTheme="minorHAnsi" w:hAnsi="Palatino Linotype" w:cstheme="minorBidi"/>
          <w:i/>
          <w:iCs/>
          <w:lang w:eastAsia="es-MX"/>
        </w:rPr>
      </w:pPr>
      <w:r w:rsidRPr="003012B6">
        <w:rPr>
          <w:rFonts w:ascii="Palatino Linotype" w:eastAsiaTheme="minorHAnsi" w:hAnsi="Palatino Linotype" w:cstheme="minorBidi"/>
          <w:i/>
          <w:iCs/>
          <w:noProof/>
          <w:lang w:eastAsia="es-MX"/>
        </w:rPr>
        <w:drawing>
          <wp:inline distT="0" distB="0" distL="0" distR="0" wp14:anchorId="7121B3E5" wp14:editId="0BF5E6C0">
            <wp:extent cx="3727983" cy="2428646"/>
            <wp:effectExtent l="0" t="0" r="6350" b="0"/>
            <wp:docPr id="1225818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8564" name=""/>
                    <pic:cNvPicPr/>
                  </pic:nvPicPr>
                  <pic:blipFill>
                    <a:blip r:embed="rId10"/>
                    <a:stretch>
                      <a:fillRect/>
                    </a:stretch>
                  </pic:blipFill>
                  <pic:spPr>
                    <a:xfrm>
                      <a:off x="0" y="0"/>
                      <a:ext cx="3765462" cy="2453062"/>
                    </a:xfrm>
                    <a:prstGeom prst="rect">
                      <a:avLst/>
                    </a:prstGeom>
                  </pic:spPr>
                </pic:pic>
              </a:graphicData>
            </a:graphic>
          </wp:inline>
        </w:drawing>
      </w:r>
    </w:p>
    <w:p w14:paraId="52F3DDF1" w14:textId="77777777" w:rsidR="00E36D45" w:rsidRPr="003012B6" w:rsidRDefault="00E36D45" w:rsidP="00E36D4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b/>
          <w:bCs/>
          <w:i/>
          <w:iCs/>
          <w:u w:val="single"/>
          <w:lang w:eastAsia="es-MX"/>
        </w:rPr>
        <w:lastRenderedPageBreak/>
        <w:t>Asimismo, se adjuntan copias simples en formato PDF, del título de la maestría en Dirección y Gestión Pública Local para Directivos Municipales de Iberoamérica del maestro Felipe de Jesús Ayala Guadarrama, Jefe de la Unidad de Información, Planeación, Programación y Evaluación y Titular de la Unidad de Transparencia, así como las "Cédulas Profesionales del Lic. Roberto Arias González y la Lic. Mireya Bastida Martínez</w:t>
      </w:r>
      <w:r w:rsidRPr="003012B6">
        <w:rPr>
          <w:rFonts w:ascii="Palatino Linotype" w:eastAsiaTheme="minorHAnsi" w:hAnsi="Palatino Linotype" w:cstheme="minorBidi"/>
          <w:i/>
          <w:iCs/>
          <w:lang w:eastAsia="es-MX"/>
        </w:rPr>
        <w:t xml:space="preserve">". </w:t>
      </w:r>
    </w:p>
    <w:p w14:paraId="4F4AECD6" w14:textId="77777777" w:rsidR="00E36D45" w:rsidRPr="003012B6" w:rsidRDefault="00E36D45" w:rsidP="00E36D45">
      <w:pPr>
        <w:pStyle w:val="Prrafodelista"/>
        <w:spacing w:after="0" w:line="240" w:lineRule="auto"/>
        <w:ind w:left="1134" w:right="567"/>
        <w:jc w:val="both"/>
        <w:rPr>
          <w:rFonts w:ascii="Palatino Linotype" w:eastAsiaTheme="minorHAnsi" w:hAnsi="Palatino Linotype" w:cstheme="minorBidi"/>
          <w:i/>
          <w:iCs/>
          <w:lang w:eastAsia="es-MX"/>
        </w:rPr>
      </w:pPr>
    </w:p>
    <w:p w14:paraId="111702B1" w14:textId="59EDA6B4" w:rsidR="00E36D45" w:rsidRPr="003012B6" w:rsidRDefault="00E36D45" w:rsidP="00E36D45">
      <w:pPr>
        <w:pStyle w:val="Prrafodelista"/>
        <w:spacing w:after="0" w:line="240" w:lineRule="auto"/>
        <w:ind w:left="1134" w:right="567"/>
        <w:jc w:val="both"/>
        <w:rPr>
          <w:rFonts w:ascii="Palatino Linotype" w:eastAsiaTheme="minorHAnsi" w:hAnsi="Palatino Linotype" w:cstheme="minorBidi"/>
          <w:i/>
          <w:iCs/>
          <w:lang w:eastAsia="es-MX"/>
        </w:rPr>
      </w:pPr>
      <w:r w:rsidRPr="003012B6">
        <w:rPr>
          <w:rFonts w:ascii="Palatino Linotype" w:eastAsiaTheme="minorHAnsi" w:hAnsi="Palatino Linotype" w:cstheme="minorBidi"/>
          <w:i/>
          <w:iCs/>
          <w:lang w:eastAsia="es-MX"/>
        </w:rPr>
        <w:t>Cabe señalar que las dos Cédulas Profesionales, referidas en el párrafo anterior, contienen datos personales consistentes en: Clave Única de Registro de Población (CURP) y Firma, y que, de proporcionarse se tendría acceso no autorizado a información personal, por lo que solicito su valioso apoyo para que se someta a consideración del Comité de Transparencia de la Secretaría de Bienestar, la propuesta para clasificar como confidenciales dichos datos y, en su caso, emita el acuerdo.” (Sic)</w:t>
      </w:r>
    </w:p>
    <w:p w14:paraId="5837665D" w14:textId="77777777" w:rsidR="00D5449E" w:rsidRPr="003012B6" w:rsidRDefault="00D5449E" w:rsidP="00046D77">
      <w:pPr>
        <w:pStyle w:val="Prrafodelista"/>
        <w:spacing w:after="0" w:line="360" w:lineRule="auto"/>
        <w:ind w:left="720" w:right="141"/>
        <w:jc w:val="both"/>
        <w:rPr>
          <w:rFonts w:ascii="Palatino Linotype" w:hAnsi="Palatino Linotype"/>
          <w:sz w:val="24"/>
          <w:szCs w:val="24"/>
        </w:rPr>
      </w:pPr>
    </w:p>
    <w:p w14:paraId="70F65D63" w14:textId="77777777" w:rsidR="000A3DA5" w:rsidRPr="003012B6" w:rsidRDefault="000A3DA5" w:rsidP="00046D77">
      <w:pPr>
        <w:spacing w:after="0" w:line="360" w:lineRule="auto"/>
        <w:jc w:val="both"/>
        <w:rPr>
          <w:rFonts w:ascii="Palatino Linotype" w:hAnsi="Palatino Linotype" w:cs="Arial"/>
          <w:sz w:val="24"/>
          <w:szCs w:val="24"/>
        </w:rPr>
      </w:pPr>
    </w:p>
    <w:p w14:paraId="0E8BB9FF" w14:textId="72BCB11A" w:rsidR="00D83639" w:rsidRPr="003012B6" w:rsidRDefault="00D83639" w:rsidP="00D83639">
      <w:pPr>
        <w:pStyle w:val="Prrafodelista"/>
        <w:numPr>
          <w:ilvl w:val="0"/>
          <w:numId w:val="36"/>
        </w:numPr>
        <w:spacing w:after="0" w:line="360" w:lineRule="auto"/>
        <w:jc w:val="both"/>
        <w:rPr>
          <w:rFonts w:ascii="Palatino Linotype" w:hAnsi="Palatino Linotype" w:cs="Arial"/>
          <w:sz w:val="24"/>
          <w:szCs w:val="24"/>
        </w:rPr>
      </w:pPr>
      <w:r w:rsidRPr="003012B6">
        <w:rPr>
          <w:rFonts w:ascii="Palatino Linotype" w:hAnsi="Palatino Linotype" w:cs="Arial"/>
          <w:b/>
          <w:bCs/>
          <w:sz w:val="24"/>
          <w:szCs w:val="24"/>
        </w:rPr>
        <w:t>CONSTANCIAS - AREA DE TRANSPARENCIA.pdf</w:t>
      </w:r>
      <w:r w:rsidRPr="003012B6">
        <w:rPr>
          <w:rFonts w:ascii="Palatino Linotype" w:hAnsi="Palatino Linotype" w:cs="Arial"/>
          <w:sz w:val="24"/>
          <w:szCs w:val="24"/>
        </w:rPr>
        <w:t xml:space="preserve">: Documento que contiene un total de 48 Constancias conforme al cuadro descrito en el documento que antecede, emitidas por el Instituto de Transparencia y Acceso a la Información Pública del Estado de México y Municipios, así como el entonces </w:t>
      </w:r>
      <w:r w:rsidR="00091E2F" w:rsidRPr="003012B6">
        <w:rPr>
          <w:rFonts w:ascii="Palatino Linotype" w:hAnsi="Palatino Linotype" w:cs="Arial"/>
          <w:sz w:val="24"/>
          <w:szCs w:val="24"/>
        </w:rPr>
        <w:t>Instituto</w:t>
      </w:r>
      <w:r w:rsidRPr="003012B6">
        <w:rPr>
          <w:rFonts w:ascii="Palatino Linotype" w:hAnsi="Palatino Linotype" w:cs="Arial"/>
          <w:sz w:val="24"/>
          <w:szCs w:val="24"/>
        </w:rPr>
        <w:t xml:space="preserve"> Nacional de </w:t>
      </w:r>
      <w:r w:rsidR="00091E2F" w:rsidRPr="003012B6">
        <w:rPr>
          <w:rFonts w:ascii="Palatino Linotype" w:hAnsi="Palatino Linotype" w:cs="Arial"/>
          <w:sz w:val="24"/>
          <w:szCs w:val="24"/>
        </w:rPr>
        <w:t>Transparencia.</w:t>
      </w:r>
    </w:p>
    <w:p w14:paraId="64716F31" w14:textId="4AC6E697" w:rsidR="00091E2F" w:rsidRPr="003012B6" w:rsidRDefault="00091E2F" w:rsidP="00091E2F">
      <w:pPr>
        <w:pStyle w:val="Prrafodelista"/>
        <w:spacing w:after="0" w:line="360" w:lineRule="auto"/>
        <w:ind w:left="720"/>
        <w:jc w:val="both"/>
        <w:rPr>
          <w:rFonts w:ascii="Palatino Linotype" w:hAnsi="Palatino Linotype" w:cs="Arial"/>
          <w:sz w:val="24"/>
          <w:szCs w:val="24"/>
        </w:rPr>
      </w:pPr>
    </w:p>
    <w:p w14:paraId="69BB9F87" w14:textId="53D3513D" w:rsidR="00091E2F" w:rsidRPr="003012B6" w:rsidRDefault="00091E2F" w:rsidP="00F911EB">
      <w:pPr>
        <w:pStyle w:val="Prrafodelista"/>
        <w:numPr>
          <w:ilvl w:val="0"/>
          <w:numId w:val="36"/>
        </w:numPr>
        <w:spacing w:line="360" w:lineRule="auto"/>
        <w:jc w:val="both"/>
        <w:rPr>
          <w:rFonts w:ascii="Palatino Linotype" w:hAnsi="Palatino Linotype" w:cs="Arial"/>
          <w:sz w:val="24"/>
          <w:szCs w:val="24"/>
        </w:rPr>
      </w:pPr>
      <w:r w:rsidRPr="003012B6">
        <w:rPr>
          <w:rFonts w:ascii="Palatino Linotype" w:hAnsi="Palatino Linotype" w:cs="Arial"/>
          <w:b/>
          <w:bCs/>
          <w:sz w:val="24"/>
          <w:szCs w:val="24"/>
        </w:rPr>
        <w:t>200-ACUERDO-EXT-029.pdf</w:t>
      </w:r>
      <w:r w:rsidRPr="003012B6">
        <w:rPr>
          <w:rFonts w:ascii="Palatino Linotype" w:hAnsi="Palatino Linotype" w:cs="Arial"/>
          <w:sz w:val="24"/>
          <w:szCs w:val="24"/>
        </w:rPr>
        <w:t>:</w:t>
      </w:r>
      <w:r w:rsidR="00F911EB" w:rsidRPr="003012B6">
        <w:rPr>
          <w:rFonts w:ascii="Palatino Linotype" w:hAnsi="Palatino Linotype" w:cs="Arial"/>
          <w:sz w:val="24"/>
          <w:szCs w:val="24"/>
        </w:rPr>
        <w:t xml:space="preserve"> Acuerdo número CTSB-EXT-029-001/2025 emitido por el Comité de Transparencia de la Secretaría de Bienestar, a través de cual, se aprueba la propuesta de Información Confidencial, concerniente a las "Cédulas Profesionales del Lic. Roberto Arias González y la Lic. Mireya Bastida Martínez", consistentes en: Clave Única de Registro de Población (CURP) y firma, para dar respuesta a la solicitud de información pública con número de folio 00200/BIENESTAR/IP/2025.</w:t>
      </w:r>
    </w:p>
    <w:p w14:paraId="7ADCD4FE" w14:textId="77777777" w:rsidR="00F911EB" w:rsidRPr="003012B6" w:rsidRDefault="00F911EB" w:rsidP="00F911EB">
      <w:pPr>
        <w:spacing w:line="360" w:lineRule="auto"/>
        <w:jc w:val="both"/>
        <w:rPr>
          <w:rFonts w:ascii="Palatino Linotype" w:hAnsi="Palatino Linotype" w:cs="Arial"/>
          <w:sz w:val="24"/>
          <w:szCs w:val="24"/>
        </w:rPr>
      </w:pPr>
    </w:p>
    <w:p w14:paraId="654A2D60" w14:textId="7311EEDC" w:rsidR="00091E2F" w:rsidRPr="003012B6" w:rsidRDefault="00091E2F" w:rsidP="00D83639">
      <w:pPr>
        <w:pStyle w:val="Prrafodelista"/>
        <w:numPr>
          <w:ilvl w:val="0"/>
          <w:numId w:val="36"/>
        </w:numPr>
        <w:spacing w:after="0" w:line="360" w:lineRule="auto"/>
        <w:jc w:val="both"/>
        <w:rPr>
          <w:rFonts w:ascii="Palatino Linotype" w:hAnsi="Palatino Linotype" w:cs="Arial"/>
          <w:sz w:val="24"/>
          <w:szCs w:val="24"/>
        </w:rPr>
      </w:pPr>
      <w:r w:rsidRPr="003012B6">
        <w:rPr>
          <w:rFonts w:ascii="Palatino Linotype" w:hAnsi="Palatino Linotype" w:cs="Arial"/>
          <w:b/>
          <w:bCs/>
          <w:sz w:val="24"/>
          <w:szCs w:val="24"/>
        </w:rPr>
        <w:lastRenderedPageBreak/>
        <w:t>TITULO - MTRO. FELIPE.pdf</w:t>
      </w:r>
      <w:r w:rsidRPr="003012B6">
        <w:rPr>
          <w:rFonts w:ascii="Palatino Linotype" w:hAnsi="Palatino Linotype" w:cs="Arial"/>
          <w:sz w:val="24"/>
          <w:szCs w:val="24"/>
        </w:rPr>
        <w:t xml:space="preserve">: </w:t>
      </w:r>
      <w:r w:rsidR="005F5D79" w:rsidRPr="003012B6">
        <w:rPr>
          <w:rFonts w:ascii="Palatino Linotype" w:hAnsi="Palatino Linotype" w:cs="Arial"/>
          <w:sz w:val="24"/>
          <w:szCs w:val="24"/>
        </w:rPr>
        <w:t>T</w:t>
      </w:r>
      <w:r w:rsidR="00F911EB" w:rsidRPr="003012B6">
        <w:rPr>
          <w:rFonts w:ascii="Palatino Linotype" w:hAnsi="Palatino Linotype" w:cs="Arial"/>
          <w:sz w:val="24"/>
          <w:szCs w:val="24"/>
        </w:rPr>
        <w:t xml:space="preserve">ítulo de la </w:t>
      </w:r>
      <w:r w:rsidR="005F5D79" w:rsidRPr="003012B6">
        <w:rPr>
          <w:rFonts w:ascii="Palatino Linotype" w:hAnsi="Palatino Linotype" w:cs="Arial"/>
          <w:sz w:val="24"/>
          <w:szCs w:val="24"/>
        </w:rPr>
        <w:t>M</w:t>
      </w:r>
      <w:r w:rsidR="00F911EB" w:rsidRPr="003012B6">
        <w:rPr>
          <w:rFonts w:ascii="Palatino Linotype" w:hAnsi="Palatino Linotype" w:cs="Arial"/>
          <w:sz w:val="24"/>
          <w:szCs w:val="24"/>
        </w:rPr>
        <w:t>aestría en Dirección y Gestión Pública Local para Directivos Municipales del</w:t>
      </w:r>
      <w:r w:rsidR="005F5D79" w:rsidRPr="003012B6">
        <w:rPr>
          <w:rFonts w:ascii="Palatino Linotype" w:hAnsi="Palatino Linotype" w:cs="Arial"/>
          <w:sz w:val="24"/>
          <w:szCs w:val="24"/>
        </w:rPr>
        <w:t xml:space="preserve"> Titular de la Unidad de Transparencia.</w:t>
      </w:r>
    </w:p>
    <w:p w14:paraId="25D78A3C" w14:textId="77777777" w:rsidR="00D83639" w:rsidRPr="003012B6" w:rsidRDefault="00D83639" w:rsidP="00046D77">
      <w:pPr>
        <w:spacing w:after="0" w:line="360" w:lineRule="auto"/>
        <w:jc w:val="both"/>
        <w:rPr>
          <w:rFonts w:ascii="Palatino Linotype" w:hAnsi="Palatino Linotype" w:cs="Arial"/>
          <w:sz w:val="24"/>
          <w:szCs w:val="24"/>
        </w:rPr>
      </w:pPr>
    </w:p>
    <w:p w14:paraId="18366B8A" w14:textId="0E983BC7" w:rsidR="00F02D83" w:rsidRPr="003012B6" w:rsidRDefault="00F02D83" w:rsidP="00046D77">
      <w:pPr>
        <w:spacing w:after="0" w:line="360" w:lineRule="auto"/>
        <w:jc w:val="both"/>
        <w:rPr>
          <w:rFonts w:ascii="Palatino Linotype" w:hAnsi="Palatino Linotype" w:cs="Arial"/>
          <w:sz w:val="24"/>
          <w:szCs w:val="24"/>
        </w:rPr>
      </w:pPr>
      <w:r w:rsidRPr="003012B6">
        <w:rPr>
          <w:rFonts w:ascii="Palatino Linotype" w:hAnsi="Palatino Linotype" w:cs="Arial"/>
          <w:sz w:val="24"/>
          <w:szCs w:val="24"/>
        </w:rPr>
        <w:t>Ante la respuesta emitida, el particular interpuso el presente recurso de revisión manifestando como acto impugnado y como razones o motivos de inconformidad que “</w:t>
      </w:r>
      <w:r w:rsidR="005F5D79" w:rsidRPr="003012B6">
        <w:rPr>
          <w:rFonts w:ascii="Palatino Linotype" w:hAnsi="Palatino Linotype" w:cs="Arial"/>
          <w:i/>
          <w:iCs/>
          <w:sz w:val="24"/>
          <w:szCs w:val="24"/>
        </w:rPr>
        <w:t xml:space="preserve">considero que están violentando mi derecho de acceso a la información en virtud de que no se proporcionó la certificación del titular de la unidad de transparencia que debe tener conforme a la ley vigente, hablan de que espera un segundo proceso de certificación, el cual ya se llevó a cabo, también quiero inconformarme de que no me contestan bien el punto 2 porque se limitan a referir que no cuenta con la certificación pero no hablan del resto de requisitos previstos en la ley para ser titular de la unidad, que insisto, si debería tener. También quiero inconformarme porque no pedí constancias de </w:t>
      </w:r>
      <w:proofErr w:type="spellStart"/>
      <w:r w:rsidR="005F5D79" w:rsidRPr="003012B6">
        <w:rPr>
          <w:rFonts w:ascii="Palatino Linotype" w:hAnsi="Palatino Linotype" w:cs="Arial"/>
          <w:i/>
          <w:iCs/>
          <w:sz w:val="24"/>
          <w:szCs w:val="24"/>
        </w:rPr>
        <w:t>cursos</w:t>
      </w:r>
      <w:proofErr w:type="gramStart"/>
      <w:r w:rsidR="005F5D79" w:rsidRPr="003012B6">
        <w:rPr>
          <w:rFonts w:ascii="Palatino Linotype" w:hAnsi="Palatino Linotype" w:cs="Arial"/>
          <w:i/>
          <w:iCs/>
          <w:sz w:val="24"/>
          <w:szCs w:val="24"/>
        </w:rPr>
        <w:t>,pedí</w:t>
      </w:r>
      <w:proofErr w:type="spellEnd"/>
      <w:proofErr w:type="gramEnd"/>
      <w:r w:rsidR="005F5D79" w:rsidRPr="003012B6">
        <w:rPr>
          <w:rFonts w:ascii="Palatino Linotype" w:hAnsi="Palatino Linotype" w:cs="Arial"/>
          <w:i/>
          <w:iCs/>
          <w:sz w:val="24"/>
          <w:szCs w:val="24"/>
        </w:rPr>
        <w:t xml:space="preserve"> documentos que acrediten experiencia de la gente que labora en la unidad encargada de atender las solicitudes, esto puede obrar en un cv, lo que quiero es que me demuestren que cuentan con experiencia comprobable</w:t>
      </w:r>
      <w:r w:rsidRPr="003012B6">
        <w:rPr>
          <w:rFonts w:ascii="Palatino Linotype" w:hAnsi="Palatino Linotype" w:cs="Arial"/>
          <w:sz w:val="24"/>
          <w:szCs w:val="24"/>
        </w:rPr>
        <w:t>”.</w:t>
      </w:r>
      <w:r w:rsidR="00A215BC" w:rsidRPr="003012B6">
        <w:rPr>
          <w:rFonts w:ascii="Palatino Linotype" w:hAnsi="Palatino Linotype" w:cs="Arial"/>
          <w:sz w:val="24"/>
          <w:szCs w:val="24"/>
        </w:rPr>
        <w:t xml:space="preserve"> (Sic)</w:t>
      </w:r>
    </w:p>
    <w:p w14:paraId="7AC84A6C" w14:textId="77777777" w:rsidR="00F02D83" w:rsidRPr="003012B6" w:rsidRDefault="00F02D83" w:rsidP="00046D77">
      <w:pPr>
        <w:spacing w:after="0" w:line="360" w:lineRule="auto"/>
        <w:jc w:val="both"/>
        <w:rPr>
          <w:rFonts w:ascii="Palatino Linotype" w:hAnsi="Palatino Linotype"/>
          <w:sz w:val="24"/>
          <w:szCs w:val="24"/>
        </w:rPr>
      </w:pPr>
    </w:p>
    <w:p w14:paraId="381A0C3D" w14:textId="157AA3B6" w:rsidR="00E442A9" w:rsidRPr="003012B6" w:rsidRDefault="00E442A9" w:rsidP="00E442A9">
      <w:pPr>
        <w:autoSpaceDE w:val="0"/>
        <w:autoSpaceDN w:val="0"/>
        <w:adjustRightInd w:val="0"/>
        <w:spacing w:after="0" w:line="360" w:lineRule="auto"/>
        <w:jc w:val="both"/>
        <w:rPr>
          <w:rFonts w:ascii="Palatino Linotype" w:eastAsia="Calibri" w:hAnsi="Palatino Linotype" w:cs="Arial"/>
          <w:sz w:val="24"/>
          <w:szCs w:val="24"/>
        </w:rPr>
      </w:pPr>
      <w:r w:rsidRPr="003012B6">
        <w:rPr>
          <w:rFonts w:ascii="Palatino Linotype" w:eastAsiaTheme="minorHAnsi" w:hAnsi="Palatino Linotype" w:cs="Arial"/>
          <w:bCs/>
          <w:sz w:val="24"/>
          <w:szCs w:val="24"/>
        </w:rPr>
        <w:t xml:space="preserve">Ahora bien, del acto impugnado y razones o motivos de inconformidad </w:t>
      </w:r>
      <w:proofErr w:type="spellStart"/>
      <w:r w:rsidRPr="003012B6">
        <w:rPr>
          <w:rFonts w:ascii="Palatino Linotype" w:eastAsiaTheme="minorHAnsi" w:hAnsi="Palatino Linotype" w:cs="Arial"/>
          <w:bCs/>
          <w:sz w:val="24"/>
          <w:szCs w:val="24"/>
        </w:rPr>
        <w:t>arguidos</w:t>
      </w:r>
      <w:proofErr w:type="spellEnd"/>
      <w:r w:rsidRPr="003012B6">
        <w:rPr>
          <w:rFonts w:ascii="Palatino Linotype" w:eastAsiaTheme="minorHAnsi" w:hAnsi="Palatino Linotype" w:cs="Arial"/>
          <w:bCs/>
          <w:sz w:val="24"/>
          <w:szCs w:val="24"/>
        </w:rPr>
        <w:t xml:space="preserve"> por el Recurrente, se advierte que se adolece de forma toral de la entrega de información incompleta, actualizando con ello la procedencia del presente recurso de revisión de conformidad con lo establecido en la fracción V del artículo 179 de la </w:t>
      </w:r>
      <w:r w:rsidRPr="003012B6">
        <w:rPr>
          <w:rFonts w:ascii="Palatino Linotype" w:eastAsia="Calibri" w:hAnsi="Palatino Linotype" w:cs="Arial"/>
          <w:sz w:val="24"/>
          <w:szCs w:val="24"/>
        </w:rPr>
        <w:t>Ley de Transparencias y Acceso a la Información Pública del Estado de México y Municipios, mismo precepto que a continuación se transcribe:</w:t>
      </w:r>
    </w:p>
    <w:p w14:paraId="5A544CF6" w14:textId="77777777" w:rsidR="00E442A9" w:rsidRPr="003012B6" w:rsidRDefault="00E442A9" w:rsidP="00E442A9">
      <w:pPr>
        <w:spacing w:after="0" w:line="256" w:lineRule="auto"/>
        <w:rPr>
          <w:rFonts w:eastAsiaTheme="minorHAnsi" w:cstheme="minorBidi"/>
        </w:rPr>
      </w:pPr>
    </w:p>
    <w:p w14:paraId="6F195A2C" w14:textId="77777777" w:rsidR="00E442A9" w:rsidRPr="003012B6" w:rsidRDefault="00E442A9" w:rsidP="00E442A9">
      <w:pPr>
        <w:spacing w:after="0" w:line="256" w:lineRule="auto"/>
        <w:ind w:left="851" w:right="850"/>
        <w:jc w:val="both"/>
        <w:rPr>
          <w:rFonts w:ascii="Palatino Linotype" w:eastAsiaTheme="minorHAnsi" w:hAnsi="Palatino Linotype" w:cstheme="minorBidi"/>
          <w:bCs/>
          <w:i/>
        </w:rPr>
      </w:pPr>
      <w:r w:rsidRPr="003012B6">
        <w:rPr>
          <w:rFonts w:ascii="Palatino Linotype" w:eastAsiaTheme="minorHAnsi" w:hAnsi="Palatino Linotype" w:cstheme="minorBidi"/>
        </w:rPr>
        <w:lastRenderedPageBreak/>
        <w:t>“</w:t>
      </w:r>
      <w:r w:rsidRPr="003012B6">
        <w:rPr>
          <w:rFonts w:ascii="Palatino Linotype" w:eastAsiaTheme="minorHAnsi" w:hAnsi="Palatino Linotype" w:cstheme="minorBidi"/>
          <w:b/>
          <w:i/>
        </w:rPr>
        <w:t xml:space="preserve">Artículo 179. </w:t>
      </w:r>
      <w:r w:rsidRPr="003012B6">
        <w:rPr>
          <w:rFonts w:ascii="Palatino Linotype" w:eastAsiaTheme="minorHAnsi" w:hAnsi="Palatino Linotype" w:cstheme="minorBidi"/>
          <w:bCs/>
          <w:i/>
        </w:rPr>
        <w:t xml:space="preserve">El recurso de revisión es un medio de protección que la Ley otorga a los particulares, para hacer valer su derecho de acceso a la información pública, y procederá en contra de las siguientes causas: </w:t>
      </w:r>
    </w:p>
    <w:p w14:paraId="3AA53DE6" w14:textId="77777777" w:rsidR="00E442A9" w:rsidRPr="003012B6" w:rsidRDefault="00E442A9" w:rsidP="00E442A9">
      <w:pPr>
        <w:spacing w:after="0" w:line="256" w:lineRule="auto"/>
        <w:ind w:left="851" w:right="850"/>
        <w:jc w:val="both"/>
        <w:rPr>
          <w:rFonts w:ascii="Palatino Linotype" w:eastAsiaTheme="minorHAnsi" w:hAnsi="Palatino Linotype" w:cstheme="minorBidi"/>
          <w:bCs/>
          <w:i/>
        </w:rPr>
      </w:pPr>
      <w:r w:rsidRPr="003012B6">
        <w:rPr>
          <w:rFonts w:ascii="Palatino Linotype" w:eastAsiaTheme="minorHAnsi" w:hAnsi="Palatino Linotype" w:cstheme="minorBidi"/>
          <w:bCs/>
          <w:i/>
        </w:rPr>
        <w:t>(…)</w:t>
      </w:r>
    </w:p>
    <w:p w14:paraId="70447A64" w14:textId="77777777" w:rsidR="00E442A9" w:rsidRPr="003012B6" w:rsidRDefault="00E442A9" w:rsidP="00E442A9">
      <w:pPr>
        <w:spacing w:after="0" w:line="256" w:lineRule="auto"/>
        <w:ind w:left="851" w:right="850"/>
        <w:jc w:val="both"/>
        <w:rPr>
          <w:rFonts w:ascii="Palatino Linotype" w:eastAsiaTheme="minorHAnsi" w:hAnsi="Palatino Linotype" w:cstheme="minorBidi"/>
          <w:bCs/>
          <w:i/>
        </w:rPr>
      </w:pPr>
      <w:r w:rsidRPr="003012B6">
        <w:rPr>
          <w:rFonts w:ascii="Palatino Linotype" w:eastAsiaTheme="minorHAnsi" w:hAnsi="Palatino Linotype" w:cstheme="minorBidi"/>
          <w:bCs/>
          <w:i/>
        </w:rPr>
        <w:t xml:space="preserve">V. </w:t>
      </w:r>
      <w:r w:rsidRPr="003012B6">
        <w:rPr>
          <w:rFonts w:ascii="Palatino Linotype" w:eastAsiaTheme="minorHAnsi" w:hAnsi="Palatino Linotype" w:cstheme="minorBidi"/>
          <w:b/>
          <w:i/>
          <w:u w:val="single"/>
        </w:rPr>
        <w:t>La entrega de información incompleta</w:t>
      </w:r>
      <w:r w:rsidRPr="003012B6">
        <w:rPr>
          <w:rFonts w:ascii="Palatino Linotype" w:eastAsiaTheme="minorHAnsi" w:hAnsi="Palatino Linotype" w:cstheme="minorBidi"/>
          <w:bCs/>
          <w:i/>
        </w:rPr>
        <w:t>;”</w:t>
      </w:r>
    </w:p>
    <w:p w14:paraId="7EF92C01" w14:textId="77777777" w:rsidR="00E442A9" w:rsidRPr="003012B6" w:rsidRDefault="00E442A9" w:rsidP="00046D77">
      <w:pPr>
        <w:spacing w:after="0" w:line="360" w:lineRule="auto"/>
        <w:jc w:val="both"/>
        <w:rPr>
          <w:rFonts w:ascii="Palatino Linotype" w:hAnsi="Palatino Linotype"/>
          <w:sz w:val="24"/>
          <w:szCs w:val="24"/>
        </w:rPr>
      </w:pPr>
    </w:p>
    <w:p w14:paraId="70DC0166" w14:textId="740CD173" w:rsidR="00F02D83" w:rsidRPr="003012B6" w:rsidRDefault="00F02D83" w:rsidP="00046D77">
      <w:pPr>
        <w:spacing w:after="0" w:line="360" w:lineRule="auto"/>
        <w:jc w:val="both"/>
        <w:rPr>
          <w:rFonts w:ascii="Palatino Linotype" w:hAnsi="Palatino Linotype"/>
          <w:sz w:val="24"/>
          <w:szCs w:val="24"/>
        </w:rPr>
      </w:pPr>
      <w:r w:rsidRPr="003012B6">
        <w:rPr>
          <w:rFonts w:ascii="Palatino Linotype" w:hAnsi="Palatino Linotype"/>
          <w:sz w:val="24"/>
          <w:szCs w:val="24"/>
        </w:rPr>
        <w:t xml:space="preserve">Por otra parte, el </w:t>
      </w:r>
      <w:r w:rsidRPr="003012B6">
        <w:rPr>
          <w:rFonts w:ascii="Palatino Linotype" w:hAnsi="Palatino Linotype"/>
          <w:b/>
          <w:bCs/>
          <w:sz w:val="24"/>
          <w:szCs w:val="24"/>
        </w:rPr>
        <w:t>Sujeto Obligado</w:t>
      </w:r>
      <w:r w:rsidRPr="003012B6">
        <w:rPr>
          <w:rFonts w:ascii="Palatino Linotype" w:hAnsi="Palatino Linotype"/>
          <w:sz w:val="24"/>
          <w:szCs w:val="24"/>
        </w:rPr>
        <w:t xml:space="preserve"> rindió en el momento procesal oportuno su Informe Justificado, remitiendo </w:t>
      </w:r>
      <w:r w:rsidR="00A215BC" w:rsidRPr="003012B6">
        <w:rPr>
          <w:rFonts w:ascii="Palatino Linotype" w:hAnsi="Palatino Linotype"/>
          <w:sz w:val="24"/>
          <w:szCs w:val="24"/>
        </w:rPr>
        <w:t>dos</w:t>
      </w:r>
      <w:r w:rsidR="00462F4F" w:rsidRPr="003012B6">
        <w:rPr>
          <w:rFonts w:ascii="Palatino Linotype" w:hAnsi="Palatino Linotype"/>
          <w:sz w:val="24"/>
          <w:szCs w:val="24"/>
        </w:rPr>
        <w:t xml:space="preserve"> archivo</w:t>
      </w:r>
      <w:r w:rsidR="00A215BC" w:rsidRPr="003012B6">
        <w:rPr>
          <w:rFonts w:ascii="Palatino Linotype" w:hAnsi="Palatino Linotype"/>
          <w:sz w:val="24"/>
          <w:szCs w:val="24"/>
        </w:rPr>
        <w:t>s</w:t>
      </w:r>
      <w:r w:rsidR="00462F4F" w:rsidRPr="003012B6">
        <w:rPr>
          <w:rFonts w:ascii="Palatino Linotype" w:hAnsi="Palatino Linotype"/>
          <w:sz w:val="24"/>
          <w:szCs w:val="24"/>
        </w:rPr>
        <w:t xml:space="preserve"> electrónico</w:t>
      </w:r>
      <w:r w:rsidR="00A215BC" w:rsidRPr="003012B6">
        <w:rPr>
          <w:rFonts w:ascii="Palatino Linotype" w:hAnsi="Palatino Linotype"/>
          <w:sz w:val="24"/>
          <w:szCs w:val="24"/>
        </w:rPr>
        <w:t>s</w:t>
      </w:r>
      <w:r w:rsidRPr="003012B6">
        <w:rPr>
          <w:rFonts w:ascii="Palatino Linotype" w:hAnsi="Palatino Linotype"/>
          <w:sz w:val="24"/>
          <w:szCs w:val="24"/>
        </w:rPr>
        <w:t xml:space="preserve"> que consiste</w:t>
      </w:r>
      <w:r w:rsidR="00A215BC" w:rsidRPr="003012B6">
        <w:rPr>
          <w:rFonts w:ascii="Palatino Linotype" w:hAnsi="Palatino Linotype"/>
          <w:sz w:val="24"/>
          <w:szCs w:val="24"/>
        </w:rPr>
        <w:t>n</w:t>
      </w:r>
      <w:r w:rsidRPr="003012B6">
        <w:rPr>
          <w:rFonts w:ascii="Palatino Linotype" w:hAnsi="Palatino Linotype"/>
          <w:sz w:val="24"/>
          <w:szCs w:val="24"/>
        </w:rPr>
        <w:t xml:space="preserve"> en lo siguiente:</w:t>
      </w:r>
    </w:p>
    <w:p w14:paraId="432EA31C" w14:textId="77777777" w:rsidR="00F02D83" w:rsidRPr="003012B6" w:rsidRDefault="00F02D83" w:rsidP="00046D77">
      <w:pPr>
        <w:spacing w:after="0" w:line="360" w:lineRule="auto"/>
        <w:jc w:val="both"/>
        <w:rPr>
          <w:rFonts w:ascii="Palatino Linotype" w:hAnsi="Palatino Linotype"/>
          <w:sz w:val="24"/>
          <w:szCs w:val="24"/>
        </w:rPr>
      </w:pPr>
    </w:p>
    <w:p w14:paraId="7219C740" w14:textId="0BF4A79B" w:rsidR="00A215BC" w:rsidRPr="003012B6" w:rsidRDefault="00A215BC" w:rsidP="00046D77">
      <w:pPr>
        <w:numPr>
          <w:ilvl w:val="0"/>
          <w:numId w:val="27"/>
        </w:numPr>
        <w:spacing w:after="0" w:line="360" w:lineRule="auto"/>
        <w:jc w:val="both"/>
        <w:rPr>
          <w:rFonts w:ascii="Palatino Linotype" w:hAnsi="Palatino Linotype"/>
          <w:sz w:val="24"/>
          <w:szCs w:val="24"/>
        </w:rPr>
      </w:pPr>
      <w:r w:rsidRPr="003012B6">
        <w:rPr>
          <w:rFonts w:ascii="Palatino Linotype" w:hAnsi="Palatino Linotype"/>
          <w:b/>
          <w:bCs/>
          <w:sz w:val="24"/>
          <w:szCs w:val="24"/>
        </w:rPr>
        <w:t>Especialización del Mtro. Felipe.pdf</w:t>
      </w:r>
      <w:r w:rsidRPr="003012B6">
        <w:rPr>
          <w:rFonts w:ascii="Palatino Linotype" w:hAnsi="Palatino Linotype"/>
          <w:sz w:val="24"/>
          <w:szCs w:val="24"/>
        </w:rPr>
        <w:t xml:space="preserve">: </w:t>
      </w:r>
      <w:r w:rsidR="00E442A9" w:rsidRPr="003012B6">
        <w:rPr>
          <w:rFonts w:ascii="Palatino Linotype" w:hAnsi="Palatino Linotype"/>
          <w:sz w:val="24"/>
          <w:szCs w:val="24"/>
        </w:rPr>
        <w:t xml:space="preserve">Diploma expedido por la Unión Iberoamericana de </w:t>
      </w:r>
      <w:proofErr w:type="spellStart"/>
      <w:r w:rsidR="00E442A9" w:rsidRPr="003012B6">
        <w:rPr>
          <w:rFonts w:ascii="Palatino Linotype" w:hAnsi="Palatino Linotype"/>
          <w:sz w:val="24"/>
          <w:szCs w:val="24"/>
        </w:rPr>
        <w:t>Municipalistas</w:t>
      </w:r>
      <w:proofErr w:type="spellEnd"/>
      <w:r w:rsidR="00E442A9" w:rsidRPr="003012B6">
        <w:rPr>
          <w:rFonts w:ascii="Palatino Linotype" w:hAnsi="Palatino Linotype"/>
          <w:sz w:val="24"/>
          <w:szCs w:val="24"/>
        </w:rPr>
        <w:t xml:space="preserve">, con sede en Granada, España, en "ESPECIALIZACIÓN EN ALTA GERENCIA PÚBLICA", así como sus módulos acreditas, expedido a favor el Titular de la Unidad de Transparencia adscrito al Sujeto Obligado. </w:t>
      </w:r>
    </w:p>
    <w:p w14:paraId="3F861FA6" w14:textId="77777777" w:rsidR="00A215BC" w:rsidRPr="003012B6" w:rsidRDefault="00A215BC" w:rsidP="00A215BC">
      <w:pPr>
        <w:spacing w:after="0" w:line="360" w:lineRule="auto"/>
        <w:ind w:left="720"/>
        <w:jc w:val="both"/>
        <w:rPr>
          <w:rFonts w:ascii="Palatino Linotype" w:hAnsi="Palatino Linotype"/>
          <w:sz w:val="24"/>
          <w:szCs w:val="24"/>
        </w:rPr>
      </w:pPr>
    </w:p>
    <w:p w14:paraId="5D2722B4" w14:textId="722D0D6A" w:rsidR="00D450FD" w:rsidRPr="003012B6" w:rsidRDefault="00CE3717" w:rsidP="00046D77">
      <w:pPr>
        <w:numPr>
          <w:ilvl w:val="0"/>
          <w:numId w:val="27"/>
        </w:numPr>
        <w:spacing w:after="0" w:line="360" w:lineRule="auto"/>
        <w:jc w:val="both"/>
        <w:rPr>
          <w:rFonts w:ascii="Palatino Linotype" w:hAnsi="Palatino Linotype"/>
          <w:sz w:val="24"/>
          <w:szCs w:val="24"/>
        </w:rPr>
      </w:pPr>
      <w:r w:rsidRPr="003012B6">
        <w:rPr>
          <w:rFonts w:ascii="Palatino Linotype" w:hAnsi="Palatino Linotype"/>
          <w:b/>
          <w:bCs/>
          <w:sz w:val="24"/>
          <w:szCs w:val="24"/>
        </w:rPr>
        <w:t>“</w:t>
      </w:r>
      <w:r w:rsidR="00A215BC" w:rsidRPr="003012B6">
        <w:rPr>
          <w:rFonts w:ascii="Palatino Linotype" w:hAnsi="Palatino Linotype"/>
          <w:b/>
          <w:bCs/>
          <w:sz w:val="24"/>
          <w:szCs w:val="24"/>
        </w:rPr>
        <w:t>200 - C. Sebastián Martell Urrutia - Informe Justificado - RR - 10670 - Unidad de Transparencia - Informe Justificado - 0200.pdf</w:t>
      </w:r>
      <w:r w:rsidRPr="003012B6">
        <w:rPr>
          <w:rFonts w:ascii="Palatino Linotype" w:hAnsi="Palatino Linotype"/>
          <w:b/>
          <w:bCs/>
          <w:sz w:val="24"/>
          <w:szCs w:val="24"/>
        </w:rPr>
        <w:t>”</w:t>
      </w:r>
      <w:r w:rsidR="00F02D83" w:rsidRPr="003012B6">
        <w:rPr>
          <w:rFonts w:ascii="Palatino Linotype" w:hAnsi="Palatino Linotype"/>
          <w:b/>
          <w:bCs/>
          <w:sz w:val="24"/>
          <w:szCs w:val="24"/>
        </w:rPr>
        <w:t>:</w:t>
      </w:r>
      <w:r w:rsidR="00A215BC" w:rsidRPr="003012B6">
        <w:rPr>
          <w:rFonts w:ascii="Palatino Linotype" w:hAnsi="Palatino Linotype"/>
          <w:sz w:val="24"/>
          <w:szCs w:val="24"/>
        </w:rPr>
        <w:t xml:space="preserve"> Escrito emitido por el Titular de la Unidad de</w:t>
      </w:r>
      <w:r w:rsidR="00E442A9" w:rsidRPr="003012B6">
        <w:rPr>
          <w:rFonts w:ascii="Palatino Linotype" w:hAnsi="Palatino Linotype"/>
          <w:sz w:val="24"/>
          <w:szCs w:val="24"/>
        </w:rPr>
        <w:t xml:space="preserve"> </w:t>
      </w:r>
      <w:r w:rsidR="00A215BC" w:rsidRPr="003012B6">
        <w:rPr>
          <w:rFonts w:ascii="Palatino Linotype" w:hAnsi="Palatino Linotype"/>
          <w:sz w:val="24"/>
          <w:szCs w:val="24"/>
        </w:rPr>
        <w:t>Transparencia, a través del cual comunica a este Instituto</w:t>
      </w:r>
      <w:r w:rsidR="00E442A9" w:rsidRPr="003012B6">
        <w:rPr>
          <w:rFonts w:ascii="Palatino Linotype" w:hAnsi="Palatino Linotype"/>
          <w:sz w:val="24"/>
          <w:szCs w:val="24"/>
        </w:rPr>
        <w:t xml:space="preserve"> medularmente</w:t>
      </w:r>
      <w:r w:rsidR="00A215BC" w:rsidRPr="003012B6">
        <w:rPr>
          <w:rFonts w:ascii="Palatino Linotype" w:hAnsi="Palatino Linotype"/>
          <w:sz w:val="24"/>
          <w:szCs w:val="24"/>
        </w:rPr>
        <w:t xml:space="preserve"> que,</w:t>
      </w:r>
      <w:r w:rsidR="00E442A9" w:rsidRPr="003012B6">
        <w:rPr>
          <w:rFonts w:ascii="Palatino Linotype" w:hAnsi="Palatino Linotype"/>
          <w:sz w:val="24"/>
          <w:szCs w:val="24"/>
        </w:rPr>
        <w:t xml:space="preserve"> se ratifica la respuesta proporcionada en cada punto requerido en la solicitud de información. Además, refiere que los motivos de inconformidad expresados por el recurrente resultan ser insuficientes e inoperantes, para revocar la respuesta, por solo ser apreciaciones de carácter subjetivo carentes de valor jurídico, porque el Titular de la Unidad de Transparencia cumple con los requisitos establecidos en el artículo 57 fracciones II y III de la Ley de Transparencia y Acceso a la Información Pública del Estado de México y Municipios, pues cuenta con experiencia en materia de acceso a la </w:t>
      </w:r>
      <w:r w:rsidR="00E442A9" w:rsidRPr="003012B6">
        <w:rPr>
          <w:rFonts w:ascii="Palatino Linotype" w:hAnsi="Palatino Linotype"/>
          <w:sz w:val="24"/>
          <w:szCs w:val="24"/>
        </w:rPr>
        <w:lastRenderedPageBreak/>
        <w:t xml:space="preserve">información y protección de datos personales, pues al hoy recurrente le fue adjuntada conjuntamente con la respuesta las constancias que acreditan los conocimientos en materia de transparencia y acceso a la información pública, las cuales fueron expedidas por este Órgano Garante; además, cuenta con habilidades de organización y comunicación, así como visión y liderazgo, lo cual se acredita con la documental consistente en el </w:t>
      </w:r>
      <w:bookmarkStart w:id="1" w:name="_Hlk213838712"/>
      <w:r w:rsidR="00E442A9" w:rsidRPr="003012B6">
        <w:rPr>
          <w:rFonts w:ascii="Palatino Linotype" w:hAnsi="Palatino Linotype"/>
          <w:sz w:val="24"/>
          <w:szCs w:val="24"/>
        </w:rPr>
        <w:t xml:space="preserve">Diploma expedido por la Unión Iberoamericana de </w:t>
      </w:r>
      <w:proofErr w:type="spellStart"/>
      <w:r w:rsidR="00E442A9" w:rsidRPr="003012B6">
        <w:rPr>
          <w:rFonts w:ascii="Palatino Linotype" w:hAnsi="Palatino Linotype"/>
          <w:sz w:val="24"/>
          <w:szCs w:val="24"/>
        </w:rPr>
        <w:t>Municipalistas</w:t>
      </w:r>
      <w:proofErr w:type="spellEnd"/>
      <w:r w:rsidR="00E442A9" w:rsidRPr="003012B6">
        <w:rPr>
          <w:rFonts w:ascii="Palatino Linotype" w:hAnsi="Palatino Linotype"/>
          <w:sz w:val="24"/>
          <w:szCs w:val="24"/>
        </w:rPr>
        <w:t>, con sede en Granada, España, en "ESPECIALIZACIÓN EN ALTA GERENCIA PÚBLICA"</w:t>
      </w:r>
      <w:bookmarkEnd w:id="1"/>
    </w:p>
    <w:p w14:paraId="416B4A4D" w14:textId="77777777" w:rsidR="00D450FD" w:rsidRPr="003012B6" w:rsidRDefault="00D450FD" w:rsidP="00046D77">
      <w:pPr>
        <w:spacing w:after="0" w:line="360" w:lineRule="auto"/>
        <w:jc w:val="both"/>
        <w:rPr>
          <w:rFonts w:ascii="Palatino Linotype" w:hAnsi="Palatino Linotype" w:cs="Tahoma"/>
          <w:bCs/>
          <w:sz w:val="24"/>
          <w:szCs w:val="24"/>
        </w:rPr>
      </w:pPr>
    </w:p>
    <w:p w14:paraId="4C0E4FED" w14:textId="6B548A3E" w:rsidR="00D450FD" w:rsidRPr="003012B6" w:rsidRDefault="0050430C" w:rsidP="00046D77">
      <w:pPr>
        <w:tabs>
          <w:tab w:val="left" w:pos="709"/>
        </w:tabs>
        <w:spacing w:after="0" w:line="360" w:lineRule="auto"/>
        <w:contextualSpacing/>
        <w:jc w:val="both"/>
        <w:rPr>
          <w:rFonts w:ascii="Palatino Linotype" w:hAnsi="Palatino Linotype" w:cs="Arial"/>
          <w:sz w:val="24"/>
          <w:szCs w:val="24"/>
        </w:rPr>
      </w:pPr>
      <w:r w:rsidRPr="003012B6">
        <w:rPr>
          <w:rFonts w:ascii="Palatino Linotype" w:hAnsi="Palatino Linotype" w:cs="Arial"/>
          <w:sz w:val="24"/>
          <w:szCs w:val="24"/>
          <w:lang w:val="es-ES_tradnl"/>
        </w:rPr>
        <w:t>Establecido lo anterior</w:t>
      </w:r>
      <w:r w:rsidR="00D450FD" w:rsidRPr="003012B6">
        <w:rPr>
          <w:rFonts w:ascii="Palatino Linotype" w:hAnsi="Palatino Linotype" w:cs="Arial"/>
          <w:sz w:val="24"/>
          <w:szCs w:val="24"/>
          <w:lang w:val="es-ES_tradnl"/>
        </w:rPr>
        <w:t xml:space="preserve">, es de </w:t>
      </w:r>
      <w:r w:rsidR="00D450FD" w:rsidRPr="003012B6">
        <w:rPr>
          <w:rFonts w:ascii="Palatino Linotype" w:hAnsi="Palatino Linotype" w:cs="Arial"/>
          <w:sz w:val="24"/>
          <w:szCs w:val="24"/>
        </w:rPr>
        <w:t>señalar que el artículo 4, párrafo segundo de la Ley de Transparencia y Acceso a la Información Pública del Estado de México y Municipios, dispone:</w:t>
      </w:r>
    </w:p>
    <w:p w14:paraId="5C1D1CC6" w14:textId="77777777" w:rsidR="00D450FD" w:rsidRPr="003012B6" w:rsidRDefault="00D450FD" w:rsidP="00046D77">
      <w:pPr>
        <w:pStyle w:val="Sinespaciado"/>
      </w:pPr>
    </w:p>
    <w:p w14:paraId="63E5C46D"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i/>
        </w:rPr>
        <w:t>“</w:t>
      </w:r>
      <w:r w:rsidRPr="003012B6">
        <w:rPr>
          <w:rFonts w:ascii="Palatino Linotype" w:hAnsi="Palatino Linotype" w:cs="Arial"/>
          <w:b/>
          <w:i/>
        </w:rPr>
        <w:t xml:space="preserve">Artículo 4. </w:t>
      </w:r>
      <w:r w:rsidRPr="003012B6">
        <w:rPr>
          <w:rFonts w:ascii="Palatino Linotype" w:hAnsi="Palatino Linotype" w:cs="Arial"/>
          <w:i/>
        </w:rPr>
        <w:t xml:space="preserve">… </w:t>
      </w:r>
    </w:p>
    <w:p w14:paraId="00AD640A"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6E39054" w14:textId="77777777" w:rsidR="00D450FD" w:rsidRPr="003012B6" w:rsidRDefault="00D450FD" w:rsidP="00046D77">
      <w:pPr>
        <w:tabs>
          <w:tab w:val="left" w:pos="709"/>
        </w:tabs>
        <w:spacing w:after="0" w:line="360" w:lineRule="auto"/>
        <w:contextualSpacing/>
        <w:jc w:val="both"/>
        <w:rPr>
          <w:rFonts w:ascii="Palatino Linotype" w:hAnsi="Palatino Linotype" w:cs="Arial"/>
          <w:lang w:val="es-ES_tradnl"/>
        </w:rPr>
      </w:pPr>
    </w:p>
    <w:p w14:paraId="33249EF0"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lang w:val="es-ES_tradnl"/>
        </w:rPr>
      </w:pPr>
      <w:r w:rsidRPr="003012B6">
        <w:rPr>
          <w:rFonts w:ascii="Palatino Linotype" w:hAnsi="Palatino Linotype" w:cs="Arial"/>
          <w:sz w:val="24"/>
          <w:szCs w:val="24"/>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EF239EA"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rPr>
      </w:pPr>
    </w:p>
    <w:p w14:paraId="4DA4843C" w14:textId="77777777" w:rsidR="00D450FD" w:rsidRPr="003012B6" w:rsidRDefault="00D450FD" w:rsidP="00046D77">
      <w:pPr>
        <w:tabs>
          <w:tab w:val="left" w:pos="709"/>
        </w:tabs>
        <w:spacing w:after="0" w:line="360" w:lineRule="auto"/>
        <w:contextualSpacing/>
        <w:jc w:val="both"/>
        <w:rPr>
          <w:rFonts w:ascii="Palatino Linotype" w:hAnsi="Palatino Linotype" w:cs="Arial"/>
          <w:i/>
          <w:sz w:val="24"/>
          <w:szCs w:val="24"/>
        </w:rPr>
      </w:pPr>
      <w:r w:rsidRPr="003012B6">
        <w:rPr>
          <w:rFonts w:ascii="Palatino Linotype" w:hAnsi="Palatino Linotype" w:cs="Arial"/>
          <w:sz w:val="24"/>
          <w:szCs w:val="24"/>
        </w:rPr>
        <w:lastRenderedPageBreak/>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w:t>
      </w:r>
    </w:p>
    <w:p w14:paraId="3B71D929"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rPr>
      </w:pPr>
    </w:p>
    <w:p w14:paraId="19A4D682"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rPr>
      </w:pPr>
      <w:r w:rsidRPr="003012B6">
        <w:rPr>
          <w:rFonts w:ascii="Palatino Linotype" w:hAnsi="Palatino Linotype" w:cs="Arial"/>
          <w:sz w:val="24"/>
          <w:szCs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3C6002F"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rPr>
      </w:pPr>
    </w:p>
    <w:p w14:paraId="3E01E570" w14:textId="77777777" w:rsidR="00D450FD" w:rsidRPr="003012B6" w:rsidRDefault="00D450FD" w:rsidP="00046D77">
      <w:pPr>
        <w:tabs>
          <w:tab w:val="left" w:pos="709"/>
        </w:tabs>
        <w:spacing w:after="0" w:line="360" w:lineRule="auto"/>
        <w:contextualSpacing/>
        <w:jc w:val="both"/>
        <w:rPr>
          <w:rFonts w:ascii="Palatino Linotype" w:hAnsi="Palatino Linotype" w:cs="Arial"/>
          <w:sz w:val="24"/>
          <w:szCs w:val="24"/>
        </w:rPr>
      </w:pPr>
      <w:r w:rsidRPr="003012B6">
        <w:rPr>
          <w:rFonts w:ascii="Palatino Linotype" w:hAnsi="Palatino Linotype" w:cs="Arial"/>
          <w:sz w:val="24"/>
          <w:szCs w:val="24"/>
        </w:rPr>
        <w:t xml:space="preserve">En esta misma tesitura, el derecho de acceso a la información pública, consiste en que la información solicitada conste en un soporte documental en cualquiera de sus formas, a saber: </w:t>
      </w:r>
      <w:r w:rsidRPr="003012B6">
        <w:rPr>
          <w:rFonts w:ascii="Palatino Linotype" w:hAnsi="Palatino Linotype" w:cs="Arial"/>
          <w:b/>
          <w:sz w:val="24"/>
          <w:szCs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012B6">
        <w:rPr>
          <w:rFonts w:ascii="Palatino Linotype" w:hAnsi="Palatino Linotype" w:cs="Arial"/>
          <w:sz w:val="24"/>
          <w:szCs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9CBD5C6" w14:textId="77777777" w:rsidR="00D450FD" w:rsidRPr="003012B6" w:rsidRDefault="00D450FD" w:rsidP="00046D77">
      <w:pPr>
        <w:pStyle w:val="Sinespaciado"/>
      </w:pPr>
    </w:p>
    <w:p w14:paraId="4BD4EFD6"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i/>
        </w:rPr>
        <w:lastRenderedPageBreak/>
        <w:t>“</w:t>
      </w:r>
      <w:r w:rsidRPr="003012B6">
        <w:rPr>
          <w:rFonts w:ascii="Palatino Linotype" w:hAnsi="Palatino Linotype" w:cs="Arial"/>
          <w:b/>
          <w:i/>
        </w:rPr>
        <w:t xml:space="preserve">Artículo 3. </w:t>
      </w:r>
      <w:r w:rsidRPr="003012B6">
        <w:rPr>
          <w:rFonts w:ascii="Palatino Linotype" w:hAnsi="Palatino Linotype" w:cs="Arial"/>
          <w:i/>
        </w:rPr>
        <w:t>Para los efectos de la presente Ley se entenderá por:</w:t>
      </w:r>
    </w:p>
    <w:p w14:paraId="4301B597"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i/>
        </w:rPr>
        <w:t>(…)</w:t>
      </w:r>
    </w:p>
    <w:p w14:paraId="33A03B52"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b/>
          <w:i/>
        </w:rPr>
        <w:t>XI. Documento:</w:t>
      </w:r>
      <w:r w:rsidRPr="003012B6">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3012B6">
        <w:rPr>
          <w:rFonts w:ascii="Palatino Linotype" w:hAnsi="Palatino Linotype" w:cs="Arial"/>
          <w:b/>
          <w:i/>
          <w:u w:val="single"/>
        </w:rPr>
        <w:t>registro que documente el ejercicio de las facultades, funciones y competencias de los sujetos obligados</w:t>
      </w:r>
      <w:r w:rsidRPr="003012B6">
        <w:rPr>
          <w:rFonts w:ascii="Palatino Linotype" w:hAnsi="Palatino Linotype" w:cs="Arial"/>
          <w:i/>
          <w:u w:val="single"/>
        </w:rPr>
        <w:t>,</w:t>
      </w:r>
      <w:r w:rsidRPr="003012B6">
        <w:rPr>
          <w:rFonts w:ascii="Palatino Linotype" w:hAnsi="Palatino Linotype" w:cs="Arial"/>
          <w:i/>
        </w:rPr>
        <w:t xml:space="preserve"> sus servidores públicos e integrantes, </w:t>
      </w:r>
      <w:r w:rsidRPr="003012B6">
        <w:rPr>
          <w:rFonts w:ascii="Palatino Linotype" w:hAnsi="Palatino Linotype" w:cs="Arial"/>
          <w:b/>
          <w:i/>
          <w:u w:val="single"/>
        </w:rPr>
        <w:t>sin importar su fuente o fecha de elaboración.</w:t>
      </w:r>
      <w:r w:rsidRPr="003012B6">
        <w:rPr>
          <w:rFonts w:ascii="Palatino Linotype" w:hAnsi="Palatino Linotype" w:cs="Arial"/>
          <w:i/>
        </w:rPr>
        <w:t xml:space="preserve"> Los documentos podrán estar en cualquier medio, sea escrito, impreso, sonoro, visual, electrónico, informático u holográfico;</w:t>
      </w:r>
    </w:p>
    <w:p w14:paraId="25108DFC" w14:textId="77777777" w:rsidR="00D450FD" w:rsidRPr="003012B6" w:rsidRDefault="00D450FD" w:rsidP="00046D77">
      <w:pPr>
        <w:spacing w:after="0"/>
        <w:ind w:left="567" w:right="616"/>
        <w:jc w:val="both"/>
        <w:rPr>
          <w:rFonts w:ascii="Palatino Linotype" w:hAnsi="Palatino Linotype" w:cs="Arial"/>
          <w:i/>
        </w:rPr>
      </w:pPr>
      <w:r w:rsidRPr="003012B6">
        <w:rPr>
          <w:rFonts w:ascii="Palatino Linotype" w:hAnsi="Palatino Linotype" w:cs="Arial"/>
          <w:i/>
        </w:rPr>
        <w:t>(…)”</w:t>
      </w:r>
    </w:p>
    <w:p w14:paraId="0723C42F" w14:textId="77777777" w:rsidR="00D450FD" w:rsidRPr="003012B6" w:rsidRDefault="00D450FD" w:rsidP="00046D77">
      <w:pPr>
        <w:spacing w:after="0"/>
        <w:rPr>
          <w:sz w:val="14"/>
        </w:rPr>
      </w:pPr>
    </w:p>
    <w:p w14:paraId="0229E511" w14:textId="77777777" w:rsidR="00D450FD" w:rsidRPr="003012B6" w:rsidRDefault="00D450FD" w:rsidP="00046D77">
      <w:pPr>
        <w:spacing w:after="0"/>
      </w:pPr>
    </w:p>
    <w:p w14:paraId="1C45742D" w14:textId="77777777" w:rsidR="00D450FD" w:rsidRPr="003012B6" w:rsidRDefault="00D450FD" w:rsidP="00046D77">
      <w:pPr>
        <w:spacing w:after="0" w:line="360" w:lineRule="auto"/>
        <w:ind w:right="49"/>
        <w:contextualSpacing/>
        <w:jc w:val="both"/>
        <w:rPr>
          <w:rFonts w:ascii="Palatino Linotype" w:hAnsi="Palatino Linotype" w:cs="Arial"/>
          <w:sz w:val="24"/>
          <w:szCs w:val="24"/>
          <w:lang w:eastAsia="es-MX"/>
        </w:rPr>
      </w:pPr>
      <w:r w:rsidRPr="003012B6">
        <w:rPr>
          <w:rFonts w:ascii="Palatino Linotype" w:hAnsi="Palatino Linotype" w:cs="Arial"/>
          <w:sz w:val="24"/>
          <w:szCs w:val="24"/>
        </w:rPr>
        <w:t xml:space="preserve">Además, </w:t>
      </w:r>
      <w:r w:rsidRPr="003012B6">
        <w:rPr>
          <w:rFonts w:ascii="Palatino Linotype" w:eastAsia="MS Mincho" w:hAnsi="Palatino Linotype"/>
          <w:sz w:val="24"/>
          <w:szCs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F86A244" w14:textId="77777777" w:rsidR="00D450FD" w:rsidRPr="003012B6" w:rsidRDefault="00D450FD" w:rsidP="00046D77">
      <w:pPr>
        <w:spacing w:after="0" w:line="360" w:lineRule="auto"/>
        <w:ind w:right="49"/>
        <w:contextualSpacing/>
        <w:jc w:val="both"/>
        <w:rPr>
          <w:rFonts w:ascii="Palatino Linotype" w:hAnsi="Palatino Linotype" w:cs="Arial"/>
          <w:sz w:val="24"/>
          <w:szCs w:val="24"/>
          <w:lang w:eastAsia="es-MX"/>
        </w:rPr>
      </w:pPr>
    </w:p>
    <w:p w14:paraId="5B0BD2DC" w14:textId="77777777" w:rsidR="00D450FD" w:rsidRPr="003012B6" w:rsidRDefault="00D450FD" w:rsidP="00046D77">
      <w:pPr>
        <w:spacing w:after="0" w:line="360" w:lineRule="auto"/>
        <w:ind w:right="49"/>
        <w:contextualSpacing/>
        <w:jc w:val="both"/>
        <w:rPr>
          <w:rFonts w:ascii="Palatino Linotype" w:eastAsia="MS Mincho" w:hAnsi="Palatino Linotype" w:cs="Tahoma"/>
          <w:sz w:val="24"/>
          <w:szCs w:val="24"/>
        </w:rPr>
      </w:pPr>
      <w:r w:rsidRPr="003012B6">
        <w:rPr>
          <w:rFonts w:ascii="Palatino Linotype" w:hAnsi="Palatino Linotype" w:cs="Arial"/>
          <w:sz w:val="24"/>
          <w:szCs w:val="24"/>
          <w:lang w:eastAsia="es-MX"/>
        </w:rPr>
        <w:t xml:space="preserve">De la misma forma, </w:t>
      </w:r>
      <w:r w:rsidRPr="003012B6">
        <w:rPr>
          <w:rFonts w:ascii="Palatino Linotype" w:eastAsia="MS Mincho" w:hAnsi="Palatino Linotype"/>
          <w:sz w:val="24"/>
          <w:szCs w:val="24"/>
        </w:rPr>
        <w:t>de acuerdo al contenido del artículo 160,</w:t>
      </w:r>
      <w:r w:rsidRPr="003012B6">
        <w:rPr>
          <w:rFonts w:ascii="Palatino Linotype" w:hAnsi="Palatino Linotype" w:cs="Arial"/>
          <w:sz w:val="24"/>
          <w:szCs w:val="24"/>
        </w:rPr>
        <w:t xml:space="preserve"> de la Ley </w:t>
      </w:r>
      <w:r w:rsidRPr="003012B6">
        <w:rPr>
          <w:rFonts w:ascii="Palatino Linotype" w:eastAsia="MS Mincho" w:hAnsi="Palatino Linotype" w:cs="Tahoma"/>
          <w:sz w:val="24"/>
          <w:szCs w:val="24"/>
        </w:rPr>
        <w:t>General de Transparencia y Acceso a la Información Pública que a la letra dispone:</w:t>
      </w:r>
    </w:p>
    <w:p w14:paraId="6FA518B0" w14:textId="77777777" w:rsidR="00D450FD" w:rsidRPr="003012B6" w:rsidRDefault="00D450FD" w:rsidP="00046D77">
      <w:pPr>
        <w:spacing w:after="0"/>
      </w:pPr>
    </w:p>
    <w:p w14:paraId="2BB0FED1" w14:textId="77777777" w:rsidR="00D450FD" w:rsidRPr="003012B6" w:rsidRDefault="00D450FD" w:rsidP="00046D77">
      <w:pPr>
        <w:spacing w:after="0"/>
        <w:ind w:left="567" w:right="616"/>
        <w:contextualSpacing/>
        <w:jc w:val="both"/>
        <w:rPr>
          <w:rFonts w:ascii="Palatino Linotype" w:hAnsi="Palatino Linotype" w:cs="Arial"/>
          <w:i/>
          <w:lang w:eastAsia="gl-ES"/>
        </w:rPr>
      </w:pPr>
      <w:r w:rsidRPr="003012B6">
        <w:rPr>
          <w:rFonts w:ascii="Palatino Linotype" w:hAnsi="Palatino Linotype" w:cs="Arial"/>
          <w:b/>
          <w:i/>
          <w:lang w:eastAsia="gl-ES"/>
        </w:rPr>
        <w:t>Artículo 160</w:t>
      </w:r>
      <w:r w:rsidRPr="003012B6">
        <w:rPr>
          <w:rFonts w:ascii="Palatino Linotype" w:hAnsi="Palatino Linotype" w:cs="Arial"/>
          <w:i/>
          <w:lang w:eastAsia="gl-ES"/>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3012B6">
        <w:rPr>
          <w:rFonts w:ascii="Palatino Linotype" w:hAnsi="Palatino Linotype" w:cs="Arial"/>
          <w:i/>
          <w:lang w:eastAsia="gl-ES"/>
        </w:rPr>
        <w:lastRenderedPageBreak/>
        <w:t>aquellos formatos existentes, conforme a las características físicas de la información o del lugar donde se encuentre así lo permita.</w:t>
      </w:r>
    </w:p>
    <w:p w14:paraId="402C5A8A" w14:textId="77777777" w:rsidR="00D450FD" w:rsidRPr="003012B6" w:rsidRDefault="00D450FD" w:rsidP="00046D77">
      <w:pPr>
        <w:spacing w:after="0"/>
        <w:ind w:left="851" w:right="616"/>
        <w:contextualSpacing/>
        <w:jc w:val="both"/>
        <w:rPr>
          <w:rFonts w:ascii="Palatino Linotype" w:hAnsi="Palatino Linotype" w:cs="Arial"/>
          <w:i/>
          <w:lang w:eastAsia="gl-ES"/>
        </w:rPr>
      </w:pPr>
    </w:p>
    <w:p w14:paraId="009A25F8" w14:textId="77777777" w:rsidR="00D450FD" w:rsidRPr="003012B6" w:rsidRDefault="00D450FD" w:rsidP="00046D77">
      <w:pPr>
        <w:spacing w:after="0"/>
        <w:ind w:left="851" w:right="616"/>
        <w:contextualSpacing/>
        <w:jc w:val="both"/>
        <w:rPr>
          <w:rFonts w:ascii="Palatino Linotype" w:hAnsi="Palatino Linotype" w:cs="Arial"/>
          <w:i/>
          <w:sz w:val="14"/>
          <w:lang w:eastAsia="gl-ES"/>
        </w:rPr>
      </w:pPr>
    </w:p>
    <w:p w14:paraId="34AF59A9" w14:textId="77777777" w:rsidR="00D450FD" w:rsidRPr="003012B6" w:rsidRDefault="00D450FD" w:rsidP="00046D77">
      <w:pPr>
        <w:spacing w:after="0" w:line="360" w:lineRule="auto"/>
        <w:jc w:val="both"/>
        <w:rPr>
          <w:rFonts w:ascii="Palatino Linotype" w:hAnsi="Palatino Linotype" w:cs="Arial"/>
          <w:color w:val="222222"/>
          <w:sz w:val="24"/>
          <w:szCs w:val="24"/>
          <w:lang w:eastAsia="es-MX"/>
        </w:rPr>
      </w:pPr>
      <w:r w:rsidRPr="003012B6">
        <w:rPr>
          <w:rFonts w:ascii="Palatino Linotype" w:hAnsi="Palatino Linotype"/>
          <w:color w:val="000000"/>
          <w:sz w:val="24"/>
          <w:szCs w:val="24"/>
        </w:rPr>
        <w:t xml:space="preserve">Sirve como apoyo </w:t>
      </w:r>
      <w:r w:rsidRPr="003012B6">
        <w:rPr>
          <w:rFonts w:ascii="Palatino Linotype" w:hAnsi="Palatino Linotype" w:cs="Arial"/>
          <w:color w:val="222222"/>
          <w:sz w:val="24"/>
          <w:szCs w:val="24"/>
          <w:lang w:eastAsia="es-MX"/>
        </w:rPr>
        <w:t>a lo anterior, el criterio 09-10, emitido por el Pleno del entonces Instituto Federal de Acceso a la Información y Protección de Datos, que a la letra dice:</w:t>
      </w:r>
    </w:p>
    <w:p w14:paraId="460F7592" w14:textId="77777777" w:rsidR="00D450FD" w:rsidRPr="003012B6" w:rsidRDefault="00D450FD" w:rsidP="00046D77">
      <w:pPr>
        <w:pStyle w:val="Sinespaciado"/>
        <w:rPr>
          <w:lang w:eastAsia="es-MX"/>
        </w:rPr>
      </w:pPr>
    </w:p>
    <w:p w14:paraId="5A1E4AD3" w14:textId="77777777" w:rsidR="00D450FD" w:rsidRPr="003012B6" w:rsidRDefault="00D450FD" w:rsidP="00046D77">
      <w:pPr>
        <w:shd w:val="clear" w:color="auto" w:fill="FFFFFF"/>
        <w:tabs>
          <w:tab w:val="left" w:pos="8647"/>
        </w:tabs>
        <w:spacing w:after="0"/>
        <w:ind w:left="567" w:right="616"/>
        <w:jc w:val="both"/>
        <w:rPr>
          <w:rFonts w:ascii="Palatino Linotype" w:hAnsi="Palatino Linotype" w:cs="Arial"/>
          <w:i/>
          <w:iCs/>
          <w:color w:val="222222"/>
          <w:lang w:eastAsia="es-MX"/>
        </w:rPr>
      </w:pPr>
      <w:r w:rsidRPr="003012B6">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3012B6">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7296EA5" w14:textId="77777777" w:rsidR="00D450FD" w:rsidRPr="003012B6" w:rsidRDefault="00D450FD" w:rsidP="00046D77">
      <w:pPr>
        <w:pStyle w:val="Sinespaciado"/>
      </w:pPr>
    </w:p>
    <w:p w14:paraId="6B86A2A7" w14:textId="77777777" w:rsidR="00D450FD" w:rsidRPr="003012B6" w:rsidRDefault="00D450FD" w:rsidP="00046D77">
      <w:pPr>
        <w:pStyle w:val="Sinespaciado"/>
      </w:pPr>
    </w:p>
    <w:p w14:paraId="271AE465" w14:textId="77777777" w:rsidR="00D450FD" w:rsidRPr="003012B6" w:rsidRDefault="00D450FD" w:rsidP="00046D77">
      <w:pPr>
        <w:spacing w:after="0" w:line="360" w:lineRule="auto"/>
        <w:contextualSpacing/>
        <w:jc w:val="both"/>
        <w:rPr>
          <w:rFonts w:ascii="Palatino Linotype" w:hAnsi="Palatino Linotype" w:cs="Arial"/>
          <w:sz w:val="24"/>
          <w:szCs w:val="24"/>
        </w:rPr>
      </w:pPr>
      <w:r w:rsidRPr="003012B6">
        <w:rPr>
          <w:rFonts w:ascii="Palatino Linotype" w:hAnsi="Palatino Linotype" w:cs="Arial"/>
          <w:bCs/>
          <w:sz w:val="24"/>
          <w:szCs w:val="24"/>
        </w:rPr>
        <w:t xml:space="preserve">Además, </w:t>
      </w:r>
      <w:r w:rsidRPr="003012B6">
        <w:rPr>
          <w:rFonts w:ascii="Palatino Linotype" w:hAnsi="Palatino Linotype" w:cs="Arial"/>
          <w:sz w:val="24"/>
          <w:szCs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DB8B6C1" w14:textId="77777777" w:rsidR="00D450FD" w:rsidRPr="003012B6" w:rsidRDefault="00D450FD" w:rsidP="00046D77">
      <w:pPr>
        <w:pStyle w:val="Sinespaciado"/>
      </w:pPr>
    </w:p>
    <w:p w14:paraId="4247EF91" w14:textId="77777777" w:rsidR="00D450FD" w:rsidRPr="003012B6" w:rsidRDefault="00D450FD" w:rsidP="00046D77">
      <w:pPr>
        <w:spacing w:after="0"/>
        <w:ind w:left="567" w:right="616"/>
        <w:contextualSpacing/>
        <w:jc w:val="both"/>
        <w:rPr>
          <w:rFonts w:ascii="Palatino Linotype" w:hAnsi="Palatino Linotype" w:cs="Arial"/>
          <w:i/>
        </w:rPr>
      </w:pPr>
      <w:r w:rsidRPr="003012B6">
        <w:rPr>
          <w:rFonts w:ascii="Palatino Linotype" w:hAnsi="Palatino Linotype" w:cs="Arial"/>
          <w:b/>
          <w:i/>
        </w:rPr>
        <w:t>Artículo 23.</w:t>
      </w:r>
      <w:r w:rsidRPr="003012B6">
        <w:rPr>
          <w:rFonts w:ascii="Palatino Linotype" w:hAnsi="Palatino Linotype" w:cs="Arial"/>
          <w:i/>
        </w:rPr>
        <w:t xml:space="preserve"> Son sujetos obligados a transparentar y permitir el acceso a su información y proteger los datos personales que obren en su poder:</w:t>
      </w:r>
    </w:p>
    <w:p w14:paraId="5CBE6544" w14:textId="77777777" w:rsidR="00D450FD" w:rsidRPr="003012B6" w:rsidRDefault="00D450FD" w:rsidP="00046D77">
      <w:pPr>
        <w:spacing w:after="0"/>
        <w:ind w:left="567" w:right="616"/>
        <w:contextualSpacing/>
        <w:jc w:val="both"/>
        <w:rPr>
          <w:rFonts w:ascii="Palatino Linotype" w:hAnsi="Palatino Linotype" w:cs="Arial"/>
          <w:i/>
        </w:rPr>
      </w:pPr>
    </w:p>
    <w:p w14:paraId="5BF4757B" w14:textId="6CAAA170" w:rsidR="00D450FD" w:rsidRPr="003012B6" w:rsidRDefault="00D450FD" w:rsidP="00046D77">
      <w:pPr>
        <w:spacing w:after="0" w:line="240" w:lineRule="auto"/>
        <w:ind w:left="567" w:right="616"/>
        <w:contextualSpacing/>
        <w:jc w:val="both"/>
        <w:rPr>
          <w:rFonts w:ascii="Palatino Linotype" w:hAnsi="Palatino Linotype" w:cs="Arial"/>
          <w:i/>
        </w:rPr>
      </w:pPr>
      <w:r w:rsidRPr="003012B6">
        <w:rPr>
          <w:rFonts w:ascii="Palatino Linotype" w:hAnsi="Palatino Linotype" w:cs="Arial"/>
          <w:b/>
          <w:i/>
        </w:rPr>
        <w:t xml:space="preserve">I. </w:t>
      </w:r>
      <w:r w:rsidRPr="003012B6">
        <w:rPr>
          <w:rFonts w:ascii="Palatino Linotype" w:hAnsi="Palatino Linotype" w:cs="Arial"/>
          <w:bCs/>
          <w:i/>
        </w:rPr>
        <w:t>El Poder Ejecutivo del Estado de México, las dependencias, organismos auxiliares, órganos, entidades, fideicomisos y fondos públicos, así como la Fiscalía General de Justicia del Estado de México</w:t>
      </w:r>
      <w:r w:rsidRPr="003012B6">
        <w:rPr>
          <w:rFonts w:ascii="Palatino Linotype" w:hAnsi="Palatino Linotype" w:cs="Arial"/>
          <w:b/>
          <w:i/>
        </w:rPr>
        <w:t>;</w:t>
      </w:r>
    </w:p>
    <w:p w14:paraId="44325C5F" w14:textId="77777777" w:rsidR="00D450FD" w:rsidRPr="003012B6" w:rsidRDefault="00D450FD" w:rsidP="00046D77">
      <w:pPr>
        <w:autoSpaceDE w:val="0"/>
        <w:autoSpaceDN w:val="0"/>
        <w:adjustRightInd w:val="0"/>
        <w:spacing w:after="0" w:line="360" w:lineRule="auto"/>
        <w:jc w:val="both"/>
        <w:rPr>
          <w:rFonts w:ascii="Palatino Linotype" w:hAnsi="Palatino Linotype"/>
          <w:sz w:val="24"/>
          <w:szCs w:val="24"/>
        </w:rPr>
      </w:pPr>
    </w:p>
    <w:p w14:paraId="41243A38" w14:textId="34FB2083" w:rsidR="0050430C" w:rsidRPr="003012B6" w:rsidRDefault="0050430C" w:rsidP="009573AF">
      <w:pPr>
        <w:spacing w:after="0" w:line="360" w:lineRule="auto"/>
        <w:jc w:val="both"/>
        <w:rPr>
          <w:rFonts w:ascii="Palatino Linotype" w:hAnsi="Palatino Linotype"/>
          <w:i/>
          <w:sz w:val="24"/>
          <w:szCs w:val="24"/>
        </w:rPr>
      </w:pPr>
      <w:r w:rsidRPr="003012B6">
        <w:rPr>
          <w:rFonts w:ascii="Palatino Linotype" w:hAnsi="Palatino Linotype"/>
          <w:sz w:val="24"/>
          <w:szCs w:val="24"/>
        </w:rPr>
        <w:t xml:space="preserve">Acotado lo anterior, no debe soslayarse el hecho de que </w:t>
      </w:r>
      <w:r w:rsidRPr="003012B6">
        <w:rPr>
          <w:rFonts w:ascii="Palatino Linotype" w:hAnsi="Palatino Linotype"/>
          <w:b/>
          <w:sz w:val="24"/>
          <w:szCs w:val="24"/>
        </w:rPr>
        <w:t>el Recurrente</w:t>
      </w:r>
      <w:r w:rsidRPr="003012B6">
        <w:rPr>
          <w:rFonts w:ascii="Palatino Linotype" w:hAnsi="Palatino Linotype"/>
          <w:sz w:val="24"/>
          <w:szCs w:val="24"/>
        </w:rPr>
        <w:t xml:space="preserve"> no impugnó el total del contenido de la respuesta dada por el Sujeto Obligado, ello en virtud de que señaló expresamente la negativa de proporcionar </w:t>
      </w:r>
      <w:r w:rsidR="009573AF" w:rsidRPr="003012B6">
        <w:rPr>
          <w:rFonts w:ascii="Palatino Linotype" w:hAnsi="Palatino Linotype"/>
          <w:sz w:val="24"/>
          <w:szCs w:val="24"/>
        </w:rPr>
        <w:t xml:space="preserve">los documentos en donde consten los </w:t>
      </w:r>
      <w:r w:rsidR="009573AF" w:rsidRPr="003012B6">
        <w:rPr>
          <w:rFonts w:ascii="Palatino Linotype" w:hAnsi="Palatino Linotype"/>
          <w:sz w:val="24"/>
          <w:szCs w:val="24"/>
        </w:rPr>
        <w:lastRenderedPageBreak/>
        <w:t>requisitos de la Ley de Transparencia local del Titular de la Unidad de Transparencia, así como la experiencia del personal encargado de dar trámite a las solicitudes de información</w:t>
      </w:r>
      <w:r w:rsidRPr="003012B6">
        <w:rPr>
          <w:rFonts w:ascii="Palatino Linotype" w:hAnsi="Palatino Linotype"/>
          <w:sz w:val="24"/>
          <w:szCs w:val="24"/>
        </w:rPr>
        <w:t xml:space="preserve">, al manifestar textualmente lo siguiente: </w:t>
      </w:r>
      <w:r w:rsidRPr="003012B6">
        <w:rPr>
          <w:rFonts w:ascii="Palatino Linotype" w:hAnsi="Palatino Linotype"/>
          <w:i/>
          <w:sz w:val="24"/>
          <w:szCs w:val="24"/>
        </w:rPr>
        <w:t>“</w:t>
      </w:r>
      <w:r w:rsidR="009573AF" w:rsidRPr="003012B6">
        <w:rPr>
          <w:rFonts w:ascii="Palatino Linotype" w:hAnsi="Palatino Linotype"/>
          <w:b/>
          <w:bCs/>
          <w:i/>
          <w:sz w:val="24"/>
          <w:szCs w:val="24"/>
          <w:u w:val="single"/>
        </w:rPr>
        <w:t>no se proporcionó la certificación del titular de la unidad de transparencia que debe tener conforme a la ley vigente</w:t>
      </w:r>
      <w:r w:rsidR="009573AF" w:rsidRPr="003012B6">
        <w:rPr>
          <w:rFonts w:ascii="Palatino Linotype" w:hAnsi="Palatino Linotype"/>
          <w:i/>
          <w:sz w:val="24"/>
          <w:szCs w:val="24"/>
        </w:rPr>
        <w:t xml:space="preserve">, hablan de que espera un segundo proceso de certificación, el cual ya se llevó a cabo, también quiero inconformarme de que </w:t>
      </w:r>
      <w:r w:rsidR="009573AF" w:rsidRPr="003012B6">
        <w:rPr>
          <w:rFonts w:ascii="Palatino Linotype" w:hAnsi="Palatino Linotype"/>
          <w:i/>
          <w:sz w:val="24"/>
          <w:szCs w:val="24"/>
          <w:u w:val="single"/>
        </w:rPr>
        <w:t xml:space="preserve">no me contestan bien el punto 2 porque se limitan a referir que no cuenta con la certificación pero no hablan del resto de requisitos previstos en la ley para ser titular de la unidad, que insisto, si debería tener”… y “no pedí constancias de </w:t>
      </w:r>
      <w:proofErr w:type="spellStart"/>
      <w:r w:rsidR="009573AF" w:rsidRPr="003012B6">
        <w:rPr>
          <w:rFonts w:ascii="Palatino Linotype" w:hAnsi="Palatino Linotype"/>
          <w:i/>
          <w:sz w:val="24"/>
          <w:szCs w:val="24"/>
          <w:u w:val="single"/>
        </w:rPr>
        <w:t>cursos,pedí</w:t>
      </w:r>
      <w:proofErr w:type="spellEnd"/>
      <w:r w:rsidR="009573AF" w:rsidRPr="003012B6">
        <w:rPr>
          <w:rFonts w:ascii="Palatino Linotype" w:hAnsi="Palatino Linotype"/>
          <w:i/>
          <w:sz w:val="24"/>
          <w:szCs w:val="24"/>
          <w:u w:val="single"/>
        </w:rPr>
        <w:t xml:space="preserve"> documentos que </w:t>
      </w:r>
      <w:r w:rsidR="009573AF" w:rsidRPr="003012B6">
        <w:rPr>
          <w:rFonts w:ascii="Palatino Linotype" w:hAnsi="Palatino Linotype"/>
          <w:b/>
          <w:bCs/>
          <w:i/>
          <w:sz w:val="24"/>
          <w:szCs w:val="24"/>
          <w:u w:val="single"/>
        </w:rPr>
        <w:t>acrediten experiencia de la gente que labora en la unidad encargada de atender las solicitudes</w:t>
      </w:r>
      <w:r w:rsidRPr="003012B6">
        <w:rPr>
          <w:rFonts w:ascii="Palatino Linotype" w:hAnsi="Palatino Linotype"/>
          <w:i/>
          <w:sz w:val="24"/>
          <w:szCs w:val="24"/>
        </w:rPr>
        <w:t>” (sic).</w:t>
      </w:r>
    </w:p>
    <w:p w14:paraId="711D736C" w14:textId="77777777" w:rsidR="009573AF" w:rsidRPr="003012B6" w:rsidRDefault="009573AF" w:rsidP="009573AF">
      <w:pPr>
        <w:spacing w:after="0" w:line="360" w:lineRule="auto"/>
        <w:jc w:val="both"/>
        <w:rPr>
          <w:rFonts w:ascii="Palatino Linotype" w:hAnsi="Palatino Linotype"/>
          <w:iCs/>
          <w:sz w:val="24"/>
          <w:szCs w:val="24"/>
        </w:rPr>
      </w:pPr>
    </w:p>
    <w:p w14:paraId="25DA3B81" w14:textId="48902251" w:rsidR="0050430C" w:rsidRPr="003012B6" w:rsidRDefault="0050430C" w:rsidP="009573AF">
      <w:pPr>
        <w:spacing w:after="0" w:line="360" w:lineRule="auto"/>
        <w:jc w:val="both"/>
        <w:rPr>
          <w:rFonts w:ascii="Palatino Linotype" w:hAnsi="Palatino Linotype"/>
          <w:b/>
          <w:bCs/>
          <w:sz w:val="24"/>
          <w:szCs w:val="24"/>
        </w:rPr>
      </w:pPr>
      <w:r w:rsidRPr="003012B6">
        <w:rPr>
          <w:rFonts w:ascii="Palatino Linotype" w:hAnsi="Palatino Linotype"/>
          <w:sz w:val="24"/>
          <w:szCs w:val="24"/>
        </w:rPr>
        <w:t>En este tenor se estima que</w:t>
      </w:r>
      <w:r w:rsidR="0034233E" w:rsidRPr="003012B6">
        <w:rPr>
          <w:rFonts w:ascii="Palatino Linotype" w:hAnsi="Palatino Linotype"/>
          <w:sz w:val="24"/>
          <w:szCs w:val="24"/>
        </w:rPr>
        <w:t>, d</w:t>
      </w:r>
      <w:r w:rsidRPr="003012B6">
        <w:rPr>
          <w:rFonts w:ascii="Palatino Linotype" w:hAnsi="Palatino Linotype"/>
          <w:sz w:val="24"/>
          <w:szCs w:val="24"/>
        </w:rPr>
        <w:t xml:space="preserve">el motivo de su inconformidad del Recurrente, al </w:t>
      </w:r>
      <w:r w:rsidR="0034233E" w:rsidRPr="003012B6">
        <w:rPr>
          <w:rFonts w:ascii="Palatino Linotype" w:hAnsi="Palatino Linotype"/>
          <w:sz w:val="24"/>
          <w:szCs w:val="24"/>
        </w:rPr>
        <w:t>se colige que no expresó inconformidad respecto al requerimiento relacionado con el grado de estudios y la preparación en materia de transparencia del personal encargado de atender las solicitudes de información en la Secretaría del Bienestar</w:t>
      </w:r>
      <w:r w:rsidRPr="003012B6">
        <w:rPr>
          <w:rFonts w:ascii="Palatino Linotype" w:hAnsi="Palatino Linotype"/>
          <w:sz w:val="24"/>
          <w:szCs w:val="24"/>
        </w:rPr>
        <w:t>, por lo que puede colegirse que la respuesta fue parcialmente consentida.</w:t>
      </w:r>
    </w:p>
    <w:p w14:paraId="40299071" w14:textId="77777777" w:rsidR="0050430C" w:rsidRPr="003012B6" w:rsidRDefault="0050430C" w:rsidP="009573AF">
      <w:pPr>
        <w:spacing w:after="0" w:line="360" w:lineRule="auto"/>
        <w:jc w:val="both"/>
        <w:rPr>
          <w:rFonts w:ascii="Palatino Linotype" w:hAnsi="Palatino Linotype"/>
          <w:sz w:val="24"/>
          <w:szCs w:val="24"/>
        </w:rPr>
      </w:pPr>
    </w:p>
    <w:p w14:paraId="15970AF5" w14:textId="77777777" w:rsidR="0050430C" w:rsidRPr="003012B6" w:rsidRDefault="0050430C" w:rsidP="009573AF">
      <w:pPr>
        <w:spacing w:after="0" w:line="360" w:lineRule="auto"/>
        <w:jc w:val="both"/>
        <w:rPr>
          <w:rFonts w:ascii="Palatino Linotype" w:hAnsi="Palatino Linotype" w:cs="Arial"/>
          <w:sz w:val="24"/>
          <w:szCs w:val="24"/>
        </w:rPr>
      </w:pPr>
      <w:r w:rsidRPr="003012B6">
        <w:rPr>
          <w:rFonts w:ascii="Palatino Linotype" w:hAnsi="Palatino Linotype" w:cs="Arial"/>
          <w:sz w:val="24"/>
          <w:szCs w:val="24"/>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E8C0C8E" w14:textId="77777777" w:rsidR="0050430C" w:rsidRPr="003012B6" w:rsidRDefault="0050430C" w:rsidP="009573AF">
      <w:pPr>
        <w:spacing w:after="0" w:line="360" w:lineRule="auto"/>
        <w:jc w:val="both"/>
        <w:rPr>
          <w:rFonts w:ascii="Palatino Linotype" w:hAnsi="Palatino Linotype" w:cs="Arial"/>
        </w:rPr>
      </w:pPr>
    </w:p>
    <w:p w14:paraId="3DCA7C3A" w14:textId="77777777" w:rsidR="0050430C" w:rsidRPr="003012B6" w:rsidRDefault="0050430C" w:rsidP="0050430C">
      <w:pPr>
        <w:ind w:left="567" w:right="567"/>
        <w:jc w:val="both"/>
        <w:rPr>
          <w:rFonts w:ascii="Palatino Linotype" w:hAnsi="Palatino Linotype"/>
          <w:i/>
        </w:rPr>
      </w:pPr>
      <w:r w:rsidRPr="003012B6">
        <w:rPr>
          <w:rFonts w:ascii="Palatino Linotype" w:hAnsi="Palatino Linotype"/>
          <w:b/>
          <w:i/>
        </w:rPr>
        <w:lastRenderedPageBreak/>
        <w:t>REVISIÓN EN AMPARO. LOS RESOLUTIVOS NO COMBATIDOS DEBEN DECLARARSE FIRMES</w:t>
      </w:r>
      <w:r w:rsidRPr="003012B6">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C0C9257" w14:textId="77777777" w:rsidR="0050430C" w:rsidRPr="003012B6" w:rsidRDefault="0050430C" w:rsidP="0050430C">
      <w:pPr>
        <w:spacing w:line="360" w:lineRule="auto"/>
        <w:jc w:val="both"/>
        <w:rPr>
          <w:rFonts w:ascii="Palatino Linotype" w:hAnsi="Palatino Linotype"/>
          <w:sz w:val="24"/>
          <w:szCs w:val="24"/>
        </w:rPr>
      </w:pPr>
    </w:p>
    <w:p w14:paraId="0530D37D" w14:textId="5C816619" w:rsidR="0050430C" w:rsidRPr="003012B6" w:rsidRDefault="0050430C" w:rsidP="0050430C">
      <w:pPr>
        <w:spacing w:line="360" w:lineRule="auto"/>
        <w:jc w:val="both"/>
        <w:rPr>
          <w:rFonts w:ascii="Palatino Linotype" w:hAnsi="Palatino Linotype"/>
          <w:sz w:val="24"/>
          <w:szCs w:val="24"/>
        </w:rPr>
      </w:pPr>
      <w:r w:rsidRPr="003012B6">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3D2E19C8" w14:textId="77777777" w:rsidR="0050430C" w:rsidRPr="003012B6" w:rsidRDefault="0050430C" w:rsidP="0050430C">
      <w:pPr>
        <w:ind w:left="567" w:right="567"/>
        <w:jc w:val="both"/>
        <w:rPr>
          <w:rFonts w:ascii="Palatino Linotype" w:hAnsi="Palatino Linotype"/>
          <w:i/>
        </w:rPr>
      </w:pPr>
      <w:r w:rsidRPr="003012B6">
        <w:rPr>
          <w:rFonts w:ascii="Palatino Linotype" w:hAnsi="Palatino Linotype"/>
          <w:b/>
          <w:i/>
        </w:rPr>
        <w:t>ACTOS CONSENTIDOS. SON LOS QUE NO SE IMPUGNAN MEDIANTE EL RECURSO IDÓNEO.</w:t>
      </w:r>
      <w:r w:rsidRPr="003012B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ED6D56C" w14:textId="77777777" w:rsidR="0050430C" w:rsidRPr="003012B6" w:rsidRDefault="0050430C" w:rsidP="0034233E">
      <w:pPr>
        <w:ind w:right="567"/>
        <w:jc w:val="both"/>
        <w:rPr>
          <w:rFonts w:ascii="Palatino Linotype" w:hAnsi="Palatino Linotype"/>
          <w:i/>
        </w:rPr>
      </w:pPr>
    </w:p>
    <w:p w14:paraId="62C64B93" w14:textId="77777777" w:rsidR="0050430C" w:rsidRPr="003012B6" w:rsidRDefault="0050430C" w:rsidP="0050430C">
      <w:pPr>
        <w:pStyle w:val="Prrafodelista"/>
        <w:autoSpaceDE w:val="0"/>
        <w:autoSpaceDN w:val="0"/>
        <w:adjustRightInd w:val="0"/>
        <w:spacing w:line="360" w:lineRule="auto"/>
        <w:ind w:left="0"/>
        <w:jc w:val="both"/>
        <w:rPr>
          <w:rFonts w:ascii="Palatino Linotype" w:hAnsi="Palatino Linotype"/>
          <w:sz w:val="24"/>
          <w:szCs w:val="24"/>
        </w:rPr>
      </w:pPr>
      <w:r w:rsidRPr="003012B6">
        <w:rPr>
          <w:rFonts w:ascii="Palatino Linotype" w:eastAsia="Calibri" w:hAnsi="Palatino Linotype"/>
          <w:sz w:val="24"/>
          <w:szCs w:val="24"/>
        </w:rPr>
        <w:t xml:space="preserve">Así, una vez establecido que el motivo de inconformidad del Recurrente es la negativa de proporcionar la información faltante antes referida, se infiere que la </w:t>
      </w:r>
      <w:proofErr w:type="spellStart"/>
      <w:r w:rsidRPr="003012B6">
        <w:rPr>
          <w:rFonts w:ascii="Palatino Linotype" w:eastAsia="Calibri" w:hAnsi="Palatino Linotype"/>
          <w:i/>
          <w:sz w:val="24"/>
          <w:szCs w:val="24"/>
        </w:rPr>
        <w:t>litis</w:t>
      </w:r>
      <w:proofErr w:type="spellEnd"/>
      <w:r w:rsidRPr="003012B6">
        <w:rPr>
          <w:rFonts w:ascii="Palatino Linotype" w:eastAsia="Calibri" w:hAnsi="Palatino Linotype"/>
          <w:i/>
          <w:sz w:val="24"/>
          <w:szCs w:val="24"/>
        </w:rPr>
        <w:t xml:space="preserve"> </w:t>
      </w:r>
      <w:r w:rsidRPr="003012B6">
        <w:rPr>
          <w:rFonts w:ascii="Palatino Linotype" w:eastAsia="Calibri" w:hAnsi="Palatino Linotype"/>
          <w:sz w:val="24"/>
          <w:szCs w:val="24"/>
        </w:rPr>
        <w:t>radica en establecer si el Sujeto Obligado entregó</w:t>
      </w:r>
      <w:r w:rsidRPr="003012B6">
        <w:rPr>
          <w:rFonts w:ascii="Palatino Linotype" w:hAnsi="Palatino Linotype"/>
          <w:sz w:val="24"/>
          <w:szCs w:val="24"/>
        </w:rPr>
        <w:t>, lo siguiente:</w:t>
      </w:r>
    </w:p>
    <w:p w14:paraId="52278F05" w14:textId="77777777" w:rsidR="0034233E" w:rsidRPr="003012B6" w:rsidRDefault="0034233E" w:rsidP="0034233E">
      <w:pPr>
        <w:pStyle w:val="Prrafodelista"/>
        <w:numPr>
          <w:ilvl w:val="0"/>
          <w:numId w:val="37"/>
        </w:numPr>
        <w:spacing w:after="0" w:line="360" w:lineRule="auto"/>
        <w:ind w:right="141"/>
        <w:jc w:val="both"/>
        <w:rPr>
          <w:rFonts w:ascii="Palatino Linotype" w:eastAsiaTheme="minorHAnsi" w:hAnsi="Palatino Linotype" w:cstheme="minorBidi"/>
          <w:bCs/>
          <w:i/>
          <w:iCs/>
          <w:sz w:val="24"/>
          <w:szCs w:val="24"/>
          <w:lang w:eastAsia="es-MX"/>
        </w:rPr>
      </w:pPr>
      <w:bookmarkStart w:id="2" w:name="_Hlk213841607"/>
      <w:r w:rsidRPr="003012B6">
        <w:rPr>
          <w:rFonts w:ascii="Palatino Linotype" w:eastAsiaTheme="minorHAnsi" w:hAnsi="Palatino Linotype" w:cstheme="minorBidi"/>
          <w:bCs/>
          <w:i/>
          <w:iCs/>
          <w:sz w:val="24"/>
          <w:szCs w:val="24"/>
          <w:lang w:eastAsia="es-MX"/>
        </w:rPr>
        <w:lastRenderedPageBreak/>
        <w:t>Documentos que acrediten los requisitos de la Ley de Transparencia local del Titular de la Unidad de Transparencia</w:t>
      </w:r>
      <w:bookmarkEnd w:id="2"/>
      <w:r w:rsidRPr="003012B6">
        <w:rPr>
          <w:rFonts w:ascii="Palatino Linotype" w:eastAsiaTheme="minorHAnsi" w:hAnsi="Palatino Linotype" w:cstheme="minorBidi"/>
          <w:bCs/>
          <w:i/>
          <w:iCs/>
          <w:sz w:val="24"/>
          <w:szCs w:val="24"/>
          <w:lang w:eastAsia="es-MX"/>
        </w:rPr>
        <w:t>.</w:t>
      </w:r>
    </w:p>
    <w:p w14:paraId="45251349" w14:textId="5464F0A0" w:rsidR="00D345C8" w:rsidRPr="003012B6" w:rsidRDefault="0034233E" w:rsidP="00046D77">
      <w:pPr>
        <w:pStyle w:val="Prrafodelista"/>
        <w:numPr>
          <w:ilvl w:val="0"/>
          <w:numId w:val="37"/>
        </w:numPr>
        <w:spacing w:after="0" w:line="360" w:lineRule="auto"/>
        <w:ind w:right="141"/>
        <w:jc w:val="both"/>
        <w:rPr>
          <w:rFonts w:ascii="Palatino Linotype" w:eastAsiaTheme="minorHAnsi" w:hAnsi="Palatino Linotype" w:cstheme="minorBidi"/>
          <w:bCs/>
          <w:i/>
          <w:iCs/>
          <w:sz w:val="24"/>
          <w:szCs w:val="24"/>
          <w:lang w:eastAsia="es-MX"/>
        </w:rPr>
      </w:pPr>
      <w:r w:rsidRPr="003012B6">
        <w:rPr>
          <w:rFonts w:ascii="Palatino Linotype" w:eastAsiaTheme="minorHAnsi" w:hAnsi="Palatino Linotype" w:cstheme="minorBidi"/>
          <w:bCs/>
          <w:i/>
          <w:iCs/>
          <w:sz w:val="24"/>
          <w:szCs w:val="24"/>
          <w:lang w:eastAsia="es-MX"/>
        </w:rPr>
        <w:t xml:space="preserve">Experiencia del personal encargado de dar trámite a las solicitudes de información.  </w:t>
      </w:r>
    </w:p>
    <w:p w14:paraId="1D1877B8" w14:textId="77777777" w:rsidR="005B1359" w:rsidRPr="003012B6" w:rsidRDefault="005B1359" w:rsidP="00046D77">
      <w:pPr>
        <w:spacing w:after="0" w:line="360" w:lineRule="auto"/>
        <w:ind w:right="141"/>
        <w:jc w:val="both"/>
        <w:rPr>
          <w:rFonts w:ascii="Palatino Linotype" w:eastAsiaTheme="minorHAnsi" w:hAnsi="Palatino Linotype" w:cs="Arial"/>
          <w:bCs/>
        </w:rPr>
      </w:pPr>
    </w:p>
    <w:p w14:paraId="3472BFA7" w14:textId="18AC176C" w:rsidR="00156391" w:rsidRPr="003012B6" w:rsidRDefault="0034233E" w:rsidP="00B052DE">
      <w:pPr>
        <w:spacing w:after="0" w:line="360" w:lineRule="auto"/>
        <w:jc w:val="both"/>
        <w:rPr>
          <w:rFonts w:ascii="Palatino Linotype" w:eastAsia="Calibri" w:hAnsi="Palatino Linotype" w:cs="Arial"/>
          <w:sz w:val="24"/>
          <w:szCs w:val="24"/>
        </w:rPr>
      </w:pPr>
      <w:r w:rsidRPr="003012B6">
        <w:rPr>
          <w:rFonts w:ascii="Palatino Linotype" w:eastAsia="Calibri" w:hAnsi="Palatino Linotype"/>
          <w:sz w:val="24"/>
          <w:szCs w:val="24"/>
          <w:lang w:eastAsia="es-MX"/>
        </w:rPr>
        <w:t xml:space="preserve">Ahora bien, </w:t>
      </w:r>
      <w:r w:rsidR="00D450FD" w:rsidRPr="003012B6">
        <w:rPr>
          <w:rFonts w:ascii="Palatino Linotype" w:hAnsi="Palatino Linotype" w:cs="Tahoma"/>
          <w:bCs/>
          <w:sz w:val="24"/>
          <w:szCs w:val="24"/>
        </w:rPr>
        <w:t xml:space="preserve">en lo que respecta al requerimiento identificado con el número </w:t>
      </w:r>
      <w:r w:rsidR="00D450FD" w:rsidRPr="003012B6">
        <w:rPr>
          <w:rFonts w:ascii="Palatino Linotype" w:hAnsi="Palatino Linotype" w:cs="Tahoma"/>
          <w:b/>
          <w:sz w:val="24"/>
          <w:szCs w:val="24"/>
        </w:rPr>
        <w:t>1</w:t>
      </w:r>
      <w:r w:rsidR="00D450FD" w:rsidRPr="003012B6">
        <w:rPr>
          <w:rFonts w:ascii="Palatino Linotype" w:hAnsi="Palatino Linotype" w:cs="Tahoma"/>
          <w:bCs/>
          <w:sz w:val="24"/>
          <w:szCs w:val="24"/>
        </w:rPr>
        <w:t xml:space="preserve">, referente a la entrega de </w:t>
      </w:r>
      <w:r w:rsidRPr="003012B6">
        <w:rPr>
          <w:rFonts w:ascii="Palatino Linotype" w:hAnsi="Palatino Linotype" w:cs="Tahoma"/>
          <w:bCs/>
          <w:sz w:val="24"/>
          <w:szCs w:val="24"/>
        </w:rPr>
        <w:t>los documentos que acrediten los requisitos de la Ley de Transparencia local del Titular de la Unidad de Transparencia</w:t>
      </w:r>
      <w:r w:rsidR="00D450FD" w:rsidRPr="003012B6">
        <w:rPr>
          <w:rFonts w:ascii="Palatino Linotype" w:hAnsi="Palatino Linotype" w:cs="Tahoma"/>
          <w:bCs/>
          <w:sz w:val="24"/>
          <w:szCs w:val="24"/>
        </w:rPr>
        <w:t xml:space="preserve">, </w:t>
      </w:r>
      <w:r w:rsidRPr="003012B6">
        <w:rPr>
          <w:rFonts w:ascii="Palatino Linotype" w:hAnsi="Palatino Linotype" w:cs="Tahoma"/>
          <w:bCs/>
          <w:sz w:val="24"/>
          <w:szCs w:val="24"/>
        </w:rPr>
        <w:t xml:space="preserve">en concreto de la certificación en materia de acceso a la información, transparencia y protección de datos personales, </w:t>
      </w:r>
      <w:r w:rsidR="00D450FD" w:rsidRPr="003012B6">
        <w:rPr>
          <w:rFonts w:ascii="Palatino Linotype" w:hAnsi="Palatino Linotype" w:cs="Tahoma"/>
          <w:bCs/>
          <w:sz w:val="24"/>
          <w:szCs w:val="24"/>
        </w:rPr>
        <w:t xml:space="preserve">es preciso recordar que el </w:t>
      </w:r>
      <w:r w:rsidR="00D450FD" w:rsidRPr="003012B6">
        <w:rPr>
          <w:rFonts w:ascii="Palatino Linotype" w:hAnsi="Palatino Linotype" w:cs="Tahoma"/>
          <w:b/>
          <w:sz w:val="24"/>
          <w:szCs w:val="24"/>
        </w:rPr>
        <w:t>Sujeto Obligado</w:t>
      </w:r>
      <w:r w:rsidR="00D450FD" w:rsidRPr="003012B6">
        <w:rPr>
          <w:rFonts w:ascii="Palatino Linotype" w:hAnsi="Palatino Linotype" w:cs="Tahoma"/>
          <w:bCs/>
          <w:sz w:val="24"/>
          <w:szCs w:val="24"/>
        </w:rPr>
        <w:t xml:space="preserve"> refirió mediante respuesta que</w:t>
      </w:r>
      <w:r w:rsidR="00F2105D" w:rsidRPr="003012B6">
        <w:rPr>
          <w:rFonts w:ascii="Palatino Linotype" w:hAnsi="Palatino Linotype" w:cs="Tahoma"/>
          <w:bCs/>
          <w:sz w:val="24"/>
          <w:szCs w:val="24"/>
        </w:rPr>
        <w:t>,</w:t>
      </w:r>
      <w:r w:rsidR="00D450FD" w:rsidRPr="003012B6">
        <w:rPr>
          <w:rFonts w:ascii="Palatino Linotype" w:hAnsi="Palatino Linotype" w:cs="Tahoma"/>
          <w:bCs/>
          <w:sz w:val="24"/>
          <w:szCs w:val="24"/>
        </w:rPr>
        <w:t xml:space="preserve"> </w:t>
      </w:r>
      <w:r w:rsidR="00F2105D" w:rsidRPr="003012B6">
        <w:rPr>
          <w:rFonts w:ascii="Palatino Linotype" w:hAnsi="Palatino Linotype" w:cs="Tahoma"/>
          <w:bCs/>
          <w:sz w:val="24"/>
          <w:szCs w:val="24"/>
        </w:rPr>
        <w:t xml:space="preserve">no fue posible que el Titular de la Unidad de Transparencia de esa dependencia pudiera tomar dicha certificación este año ante la demanda en </w:t>
      </w:r>
      <w:r w:rsidR="0064023E" w:rsidRPr="003012B6">
        <w:rPr>
          <w:rFonts w:ascii="Palatino Linotype" w:hAnsi="Palatino Linotype" w:cs="Tahoma"/>
          <w:bCs/>
          <w:sz w:val="24"/>
          <w:szCs w:val="24"/>
        </w:rPr>
        <w:t>inscripciones</w:t>
      </w:r>
      <w:r w:rsidR="00F2105D" w:rsidRPr="003012B6">
        <w:rPr>
          <w:rFonts w:ascii="Palatino Linotype" w:hAnsi="Palatino Linotype" w:cs="Tahoma"/>
          <w:bCs/>
          <w:sz w:val="24"/>
          <w:szCs w:val="24"/>
        </w:rPr>
        <w:t>, por lo que se está a la espera de la publicación de la nueva convocatoria del Segundo Proceso de Evaluación para Obtener la Certificación en el Estándar de Competencia Laboral EC 1057 "Garantizar el Derecho de Acceso a la Información Pública"</w:t>
      </w:r>
      <w:r w:rsidR="00D450FD" w:rsidRPr="003012B6">
        <w:rPr>
          <w:rFonts w:ascii="Palatino Linotype" w:hAnsi="Palatino Linotype" w:cs="Tahoma"/>
          <w:bCs/>
          <w:sz w:val="24"/>
          <w:szCs w:val="24"/>
        </w:rPr>
        <w:t>, ante ello</w:t>
      </w:r>
      <w:r w:rsidR="00156391" w:rsidRPr="003012B6">
        <w:rPr>
          <w:rFonts w:ascii="Palatino Linotype" w:hAnsi="Palatino Linotype" w:cs="Tahoma"/>
          <w:bCs/>
          <w:sz w:val="24"/>
          <w:szCs w:val="24"/>
        </w:rPr>
        <w:t>,</w:t>
      </w:r>
      <w:r w:rsidR="00D450FD" w:rsidRPr="003012B6">
        <w:rPr>
          <w:rFonts w:ascii="Palatino Linotype" w:hAnsi="Palatino Linotype" w:cs="Tahoma"/>
          <w:bCs/>
          <w:sz w:val="24"/>
          <w:szCs w:val="24"/>
        </w:rPr>
        <w:t xml:space="preserve"> </w:t>
      </w:r>
      <w:r w:rsidR="00156391" w:rsidRPr="003012B6">
        <w:rPr>
          <w:rFonts w:ascii="Palatino Linotype" w:hAnsi="Palatino Linotype" w:cs="Arial"/>
          <w:sz w:val="24"/>
          <w:szCs w:val="24"/>
          <w:lang w:val="es-ES"/>
        </w:rPr>
        <w:t>resulta necesario traer a colación lo establecido en el artículo 57 de la Ley en comento para un mejor análisis, por lo que se cita a continuación:</w:t>
      </w:r>
    </w:p>
    <w:p w14:paraId="312F4036"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7CBF2996"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r w:rsidRPr="003012B6">
        <w:rPr>
          <w:rFonts w:ascii="Palatino Linotype" w:hAnsi="Palatino Linotype" w:cs="Arial"/>
          <w:i/>
          <w:iCs/>
          <w:lang w:val="es-ES"/>
        </w:rPr>
        <w:t>“</w:t>
      </w:r>
      <w:r w:rsidRPr="003012B6">
        <w:rPr>
          <w:rFonts w:ascii="Palatino Linotype" w:hAnsi="Palatino Linotype" w:cs="Arial"/>
          <w:b/>
          <w:bCs/>
          <w:i/>
          <w:iCs/>
          <w:lang w:val="es-ES"/>
        </w:rPr>
        <w:t>Artículo 57.</w:t>
      </w:r>
      <w:r w:rsidRPr="003012B6">
        <w:rPr>
          <w:rFonts w:ascii="Palatino Linotype" w:hAnsi="Palatino Linotype" w:cs="Arial"/>
          <w:i/>
          <w:iCs/>
          <w:lang w:val="es-ES"/>
        </w:rPr>
        <w:t xml:space="preserve"> El responsable de la Unidad de Transparencia deberá tener el perfil adecuado para el cumplimiento de las obligaciones que se derivan de la presente Ley. </w:t>
      </w:r>
      <w:r w:rsidRPr="003012B6">
        <w:rPr>
          <w:rFonts w:ascii="Palatino Linotype" w:hAnsi="Palatino Linotype" w:cs="Arial"/>
          <w:i/>
          <w:iCs/>
          <w:u w:val="single"/>
          <w:lang w:val="es-ES"/>
        </w:rPr>
        <w:t>Para ser nombrado titular de la Unidad de Transparencia, deberá cumplir</w:t>
      </w:r>
      <w:r w:rsidRPr="003012B6">
        <w:rPr>
          <w:rFonts w:ascii="Palatino Linotype" w:hAnsi="Palatino Linotype" w:cs="Arial"/>
          <w:i/>
          <w:iCs/>
          <w:lang w:val="es-ES"/>
        </w:rPr>
        <w:t>, por lo menos, con los siguientes requisitos:</w:t>
      </w:r>
    </w:p>
    <w:p w14:paraId="6461889D"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p>
    <w:p w14:paraId="4CAB54C1"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r w:rsidRPr="003012B6">
        <w:rPr>
          <w:rFonts w:ascii="Palatino Linotype" w:hAnsi="Palatino Linotype" w:cs="Arial"/>
          <w:b/>
          <w:bCs/>
          <w:i/>
          <w:iCs/>
          <w:lang w:val="es-ES"/>
        </w:rPr>
        <w:t>I</w:t>
      </w:r>
      <w:r w:rsidRPr="003012B6">
        <w:rPr>
          <w:rFonts w:ascii="Palatino Linotype" w:hAnsi="Palatino Linotype" w:cs="Arial"/>
          <w:i/>
          <w:iCs/>
          <w:lang w:val="es-ES"/>
        </w:rPr>
        <w:t xml:space="preserve">. </w:t>
      </w:r>
      <w:r w:rsidRPr="003012B6">
        <w:rPr>
          <w:rFonts w:ascii="Palatino Linotype" w:hAnsi="Palatino Linotype" w:cs="Arial"/>
          <w:i/>
          <w:iCs/>
          <w:u w:val="single"/>
          <w:lang w:val="es-ES"/>
        </w:rPr>
        <w:t xml:space="preserve">Contar con conocimiento o, </w:t>
      </w:r>
      <w:r w:rsidRPr="003012B6">
        <w:rPr>
          <w:rFonts w:ascii="Palatino Linotype" w:hAnsi="Palatino Linotype" w:cs="Arial"/>
          <w:b/>
          <w:bCs/>
          <w:i/>
          <w:iCs/>
          <w:u w:val="single"/>
          <w:lang w:val="es-ES"/>
        </w:rPr>
        <w:t>tratándose de las entidades gubernamentales estatales y los municipios certificación en materia de acceso a la información, transparencia y protección de datos personales, que para tal efecto emita el Instituto</w:t>
      </w:r>
      <w:r w:rsidRPr="003012B6">
        <w:rPr>
          <w:rFonts w:ascii="Palatino Linotype" w:hAnsi="Palatino Linotype" w:cs="Arial"/>
          <w:i/>
          <w:iCs/>
          <w:lang w:val="es-ES"/>
        </w:rPr>
        <w:t>;</w:t>
      </w:r>
    </w:p>
    <w:p w14:paraId="2C7AD32E"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p>
    <w:p w14:paraId="63DF544A"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r w:rsidRPr="003012B6">
        <w:rPr>
          <w:rFonts w:ascii="Palatino Linotype" w:hAnsi="Palatino Linotype" w:cs="Arial"/>
          <w:b/>
          <w:bCs/>
          <w:i/>
          <w:iCs/>
          <w:lang w:val="es-ES"/>
        </w:rPr>
        <w:t>II</w:t>
      </w:r>
      <w:r w:rsidRPr="003012B6">
        <w:rPr>
          <w:rFonts w:ascii="Palatino Linotype" w:hAnsi="Palatino Linotype" w:cs="Arial"/>
          <w:i/>
          <w:iCs/>
          <w:lang w:val="es-ES"/>
        </w:rPr>
        <w:t>. Experiencia en materia de acceso a la información y protección de datos personales; y</w:t>
      </w:r>
    </w:p>
    <w:p w14:paraId="1C8D46BA"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lang w:val="es-ES"/>
        </w:rPr>
      </w:pPr>
    </w:p>
    <w:p w14:paraId="09B19578"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lang w:val="es-ES"/>
        </w:rPr>
      </w:pPr>
      <w:r w:rsidRPr="003012B6">
        <w:rPr>
          <w:rFonts w:ascii="Palatino Linotype" w:hAnsi="Palatino Linotype" w:cs="Arial"/>
          <w:b/>
          <w:bCs/>
          <w:i/>
          <w:iCs/>
          <w:lang w:val="es-ES"/>
        </w:rPr>
        <w:lastRenderedPageBreak/>
        <w:t>III</w:t>
      </w:r>
      <w:r w:rsidRPr="003012B6">
        <w:rPr>
          <w:rFonts w:ascii="Palatino Linotype" w:hAnsi="Palatino Linotype" w:cs="Arial"/>
          <w:i/>
          <w:iCs/>
          <w:lang w:val="es-ES"/>
        </w:rPr>
        <w:t>. Habilidades de organización y comunicación, así como visión y liderazgo.”</w:t>
      </w:r>
    </w:p>
    <w:p w14:paraId="7CBFD65C"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lang w:val="es-ES"/>
        </w:rPr>
      </w:pPr>
    </w:p>
    <w:p w14:paraId="668F8958" w14:textId="77777777" w:rsidR="00156391" w:rsidRPr="003012B6" w:rsidRDefault="00156391" w:rsidP="00046D77">
      <w:pPr>
        <w:autoSpaceDE w:val="0"/>
        <w:autoSpaceDN w:val="0"/>
        <w:adjustRightInd w:val="0"/>
        <w:spacing w:after="0" w:line="240" w:lineRule="auto"/>
        <w:ind w:left="567" w:right="567"/>
        <w:jc w:val="right"/>
        <w:rPr>
          <w:rFonts w:ascii="Palatino Linotype" w:hAnsi="Palatino Linotype" w:cs="Arial"/>
          <w:lang w:val="es-ES"/>
        </w:rPr>
      </w:pPr>
      <w:r w:rsidRPr="003012B6">
        <w:rPr>
          <w:rFonts w:ascii="Palatino Linotype" w:hAnsi="Palatino Linotype" w:cs="Arial"/>
          <w:lang w:val="es-ES"/>
        </w:rPr>
        <w:t>(Énfasis añadido)</w:t>
      </w:r>
    </w:p>
    <w:p w14:paraId="2B94F3F9"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0C606CBB"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En primer lugar, del citado artículo se observa la obligación de cumplir con diversos requisitos para ser Titular de las Unidades de Transparencia, particularmente la exigencia de contar con conocimiento o en el caso de las entidades gubernamentales la certificación en materia de acceso a la información que para el efecto emita el Instituto de Transparencia Estatal.</w:t>
      </w:r>
    </w:p>
    <w:p w14:paraId="6A37EA2B"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7E1F6236" w14:textId="12D00E99"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En ese orden de ideas, resulta necesario traer a colación los artículos 1 y 23 de la Ley Orgánica de la Administración Pública del Estado de México, en los que se consagra lo siguiente:</w:t>
      </w:r>
    </w:p>
    <w:p w14:paraId="1507B5B8"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63D3104F"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r w:rsidRPr="003012B6">
        <w:rPr>
          <w:rFonts w:ascii="Palatino Linotype" w:hAnsi="Palatino Linotype" w:cs="Arial"/>
          <w:i/>
          <w:iCs/>
          <w:lang w:val="es-ES"/>
        </w:rPr>
        <w:t>“</w:t>
      </w:r>
      <w:r w:rsidRPr="003012B6">
        <w:rPr>
          <w:rFonts w:ascii="Palatino Linotype" w:hAnsi="Palatino Linotype" w:cs="Arial"/>
          <w:b/>
          <w:bCs/>
          <w:i/>
          <w:iCs/>
        </w:rPr>
        <w:t>Artículo 1.</w:t>
      </w:r>
      <w:r w:rsidRPr="003012B6">
        <w:rPr>
          <w:rFonts w:ascii="Palatino Linotype" w:hAnsi="Palatino Linotype" w:cs="Arial"/>
          <w:i/>
          <w:iCs/>
        </w:rPr>
        <w:t xml:space="preserve"> Esta Ley establece las bases para la organización y el funcionamiento de la Administración Pública Estatal, Centralizada y Paraestatal. </w:t>
      </w:r>
    </w:p>
    <w:p w14:paraId="332596F1"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r w:rsidRPr="003012B6">
        <w:rPr>
          <w:rFonts w:ascii="Palatino Linotype" w:hAnsi="Palatino Linotype" w:cs="Arial"/>
          <w:i/>
          <w:iCs/>
          <w:u w:val="single"/>
        </w:rPr>
        <w:t xml:space="preserve">Las secretarías, así como las unidades administrativas que dependan directamente de la persona titular del Poder Ejecutivo del Estado integrarán la Administración Pública Centralizada. A todas ellas se les denominará </w:t>
      </w:r>
      <w:r w:rsidRPr="003012B6">
        <w:rPr>
          <w:rFonts w:ascii="Palatino Linotype" w:hAnsi="Palatino Linotype" w:cs="Arial"/>
          <w:b/>
          <w:bCs/>
          <w:i/>
          <w:iCs/>
          <w:u w:val="single"/>
        </w:rPr>
        <w:t>dependencias</w:t>
      </w:r>
      <w:r w:rsidRPr="003012B6">
        <w:rPr>
          <w:rFonts w:ascii="Palatino Linotype" w:hAnsi="Palatino Linotype" w:cs="Arial"/>
          <w:i/>
          <w:iCs/>
        </w:rPr>
        <w:t xml:space="preserve">. </w:t>
      </w:r>
    </w:p>
    <w:p w14:paraId="5A66C811"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p>
    <w:p w14:paraId="441C7923"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r w:rsidRPr="003012B6">
        <w:rPr>
          <w:rFonts w:ascii="Palatino Linotype" w:hAnsi="Palatino Linotype" w:cs="Arial"/>
          <w:i/>
          <w:iCs/>
        </w:rPr>
        <w:t>Los organismos públicos descentralizados, las empresas de participación estatal mayoritaria, los fideicomisos públicos, las comisiones y demás órganos de carácter público que funcionen en el Estado, conforman la Administración Pública Paraestatal. A estas unidades administrativas se les denominará organismos auxiliares. Las mismas podrán ser agrupadas por la persona titular del Poder Ejecutivo del Estado, en sectores, en los términos previstos en la presente Ley y conforme a las disposiciones correspondientes.</w:t>
      </w:r>
    </w:p>
    <w:p w14:paraId="13600889"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p>
    <w:p w14:paraId="66343AEC"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r w:rsidRPr="003012B6">
        <w:rPr>
          <w:rFonts w:ascii="Palatino Linotype" w:hAnsi="Palatino Linotype" w:cs="Arial"/>
          <w:b/>
          <w:bCs/>
          <w:i/>
          <w:iCs/>
        </w:rPr>
        <w:t>Artículo 23.</w:t>
      </w:r>
      <w:r w:rsidRPr="003012B6">
        <w:rPr>
          <w:rFonts w:ascii="Palatino Linotype" w:hAnsi="Palatino Linotype" w:cs="Arial"/>
          <w:i/>
          <w:iCs/>
        </w:rPr>
        <w:t xml:space="preserve"> Para el estudio, planeación y despacho de los asuntos, en los diversos ramos de la Administración Pública, auxiliarán a la persona titular del Poder Ejecutivo del Estado, las siguientes </w:t>
      </w:r>
      <w:r w:rsidRPr="003012B6">
        <w:rPr>
          <w:rFonts w:ascii="Palatino Linotype" w:hAnsi="Palatino Linotype" w:cs="Arial"/>
          <w:i/>
          <w:iCs/>
          <w:u w:val="single"/>
        </w:rPr>
        <w:t>dependencias</w:t>
      </w:r>
      <w:r w:rsidRPr="003012B6">
        <w:rPr>
          <w:rFonts w:ascii="Palatino Linotype" w:hAnsi="Palatino Linotype" w:cs="Arial"/>
          <w:i/>
          <w:iCs/>
        </w:rPr>
        <w:t>:</w:t>
      </w:r>
    </w:p>
    <w:p w14:paraId="7CC550B0" w14:textId="77777777" w:rsidR="00156391" w:rsidRPr="003012B6" w:rsidRDefault="00156391" w:rsidP="00046D77">
      <w:pPr>
        <w:autoSpaceDE w:val="0"/>
        <w:autoSpaceDN w:val="0"/>
        <w:adjustRightInd w:val="0"/>
        <w:spacing w:after="0" w:line="240" w:lineRule="auto"/>
        <w:ind w:left="567" w:right="567"/>
        <w:jc w:val="both"/>
        <w:rPr>
          <w:rFonts w:ascii="Palatino Linotype" w:hAnsi="Palatino Linotype" w:cs="Arial"/>
          <w:i/>
          <w:iCs/>
        </w:rPr>
      </w:pPr>
      <w:proofErr w:type="gramStart"/>
      <w:r w:rsidRPr="003012B6">
        <w:rPr>
          <w:rFonts w:ascii="Palatino Linotype" w:hAnsi="Palatino Linotype" w:cs="Arial"/>
          <w:b/>
          <w:bCs/>
          <w:i/>
          <w:iCs/>
        </w:rPr>
        <w:t>I</w:t>
      </w:r>
      <w:r w:rsidRPr="003012B6">
        <w:rPr>
          <w:rFonts w:ascii="Palatino Linotype" w:hAnsi="Palatino Linotype" w:cs="Arial"/>
          <w:i/>
          <w:iCs/>
        </w:rPr>
        <w:t>.</w:t>
      </w:r>
      <w:proofErr w:type="gramEnd"/>
      <w:r w:rsidRPr="003012B6">
        <w:rPr>
          <w:rFonts w:ascii="Palatino Linotype" w:hAnsi="Palatino Linotype" w:cs="Arial"/>
          <w:i/>
          <w:iCs/>
        </w:rPr>
        <w:t xml:space="preserve"> …;</w:t>
      </w:r>
    </w:p>
    <w:p w14:paraId="773D360C" w14:textId="77777777" w:rsidR="00F2105D" w:rsidRPr="003012B6" w:rsidRDefault="00F2105D" w:rsidP="00F2105D">
      <w:pPr>
        <w:autoSpaceDE w:val="0"/>
        <w:autoSpaceDN w:val="0"/>
        <w:adjustRightInd w:val="0"/>
        <w:spacing w:after="0" w:line="240" w:lineRule="auto"/>
        <w:ind w:left="567" w:right="567"/>
        <w:rPr>
          <w:rFonts w:ascii="Palatino Linotype" w:hAnsi="Palatino Linotype" w:cs="Arial"/>
          <w:b/>
          <w:bCs/>
          <w:i/>
          <w:iCs/>
        </w:rPr>
      </w:pPr>
      <w:r w:rsidRPr="003012B6">
        <w:rPr>
          <w:rFonts w:ascii="Palatino Linotype" w:hAnsi="Palatino Linotype" w:cs="Arial"/>
          <w:b/>
          <w:bCs/>
          <w:i/>
          <w:iCs/>
        </w:rPr>
        <w:t xml:space="preserve">VII. Secretaría de Bienestar;  </w:t>
      </w:r>
    </w:p>
    <w:p w14:paraId="23DB23FB" w14:textId="001D1863" w:rsidR="00156391" w:rsidRPr="003012B6" w:rsidRDefault="00156391" w:rsidP="00F2105D">
      <w:pPr>
        <w:autoSpaceDE w:val="0"/>
        <w:autoSpaceDN w:val="0"/>
        <w:adjustRightInd w:val="0"/>
        <w:spacing w:after="0" w:line="240" w:lineRule="auto"/>
        <w:ind w:left="567" w:right="567"/>
        <w:rPr>
          <w:rFonts w:ascii="Palatino Linotype" w:hAnsi="Palatino Linotype" w:cs="Arial"/>
          <w:lang w:val="es-ES"/>
        </w:rPr>
      </w:pPr>
      <w:r w:rsidRPr="003012B6">
        <w:rPr>
          <w:rFonts w:ascii="Palatino Linotype" w:hAnsi="Palatino Linotype" w:cs="Arial"/>
          <w:lang w:val="es-ES"/>
        </w:rPr>
        <w:lastRenderedPageBreak/>
        <w:t>(Énfasis añadido)</w:t>
      </w:r>
    </w:p>
    <w:p w14:paraId="2900269B"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05D5DAA9"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 xml:space="preserve">Atentos a lo anterior, se reconoce que el </w:t>
      </w:r>
      <w:r w:rsidRPr="003012B6">
        <w:rPr>
          <w:rFonts w:ascii="Palatino Linotype" w:hAnsi="Palatino Linotype" w:cs="Arial"/>
          <w:b/>
          <w:bCs/>
          <w:sz w:val="24"/>
          <w:szCs w:val="24"/>
          <w:lang w:val="es-ES"/>
        </w:rPr>
        <w:t>Sujeto Obligado</w:t>
      </w:r>
      <w:r w:rsidRPr="003012B6">
        <w:rPr>
          <w:rFonts w:ascii="Palatino Linotype" w:hAnsi="Palatino Linotype" w:cs="Arial"/>
          <w:sz w:val="24"/>
          <w:szCs w:val="24"/>
          <w:lang w:val="es-ES"/>
        </w:rPr>
        <w:t xml:space="preserve"> efectivamente corresponde a una de las distintas dependencias de las cuales se auxilia el Poder Ejecutivo Estatal para la Administración Pública.</w:t>
      </w:r>
    </w:p>
    <w:p w14:paraId="78322A68"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3791CDA5"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 xml:space="preserve">Hechas las acotaciones anteriores, resulta necesario traer a contexto la definición de </w:t>
      </w:r>
      <w:r w:rsidRPr="003012B6">
        <w:rPr>
          <w:rFonts w:ascii="Palatino Linotype" w:hAnsi="Palatino Linotype" w:cs="Arial"/>
          <w:b/>
          <w:bCs/>
          <w:sz w:val="24"/>
          <w:szCs w:val="24"/>
          <w:lang w:val="es-ES"/>
        </w:rPr>
        <w:t>dependencia gubernamental,</w:t>
      </w:r>
      <w:r w:rsidRPr="003012B6">
        <w:rPr>
          <w:rFonts w:ascii="Palatino Linotype" w:hAnsi="Palatino Linotype" w:cs="Arial"/>
          <w:sz w:val="24"/>
          <w:szCs w:val="24"/>
          <w:lang w:val="es-ES"/>
        </w:rPr>
        <w:t xml:space="preserve"> entendiéndose en sentido político como: “</w:t>
      </w:r>
      <w:r w:rsidRPr="003012B6">
        <w:rPr>
          <w:rFonts w:ascii="Palatino Linotype" w:hAnsi="Palatino Linotype" w:cs="Arial"/>
          <w:i/>
          <w:iCs/>
          <w:sz w:val="24"/>
          <w:szCs w:val="24"/>
          <w:lang w:val="es-ES"/>
        </w:rPr>
        <w:t>la sujeción en la que se encuentra una entidad estatal o una comunidad nacional, de otra entidad estatal, de tal modo que su voluntad se encuentra anulada o limitada para tomar decisiones fundamentales.</w:t>
      </w:r>
      <w:r w:rsidRPr="003012B6">
        <w:rPr>
          <w:rFonts w:ascii="Palatino Linotype" w:hAnsi="Palatino Linotype" w:cs="Arial"/>
          <w:sz w:val="24"/>
          <w:szCs w:val="24"/>
          <w:lang w:val="es-ES"/>
        </w:rPr>
        <w:t xml:space="preserve">” De conformidad con la definición citada se acredita la </w:t>
      </w:r>
      <w:r w:rsidRPr="003012B6">
        <w:rPr>
          <w:rFonts w:ascii="Palatino Linotype" w:hAnsi="Palatino Linotype" w:cs="Arial"/>
          <w:b/>
          <w:bCs/>
          <w:sz w:val="24"/>
          <w:szCs w:val="24"/>
          <w:lang w:val="es-ES"/>
        </w:rPr>
        <w:t>sujeción de las dependencias al Poder Ejecutivo Estatal</w:t>
      </w:r>
      <w:r w:rsidRPr="003012B6">
        <w:rPr>
          <w:rFonts w:ascii="Palatino Linotype" w:hAnsi="Palatino Linotype" w:cs="Arial"/>
          <w:sz w:val="24"/>
          <w:szCs w:val="24"/>
          <w:lang w:val="es-ES"/>
        </w:rPr>
        <w:t xml:space="preserve"> y su imposibilidad de tomar decisiones fundamentales.</w:t>
      </w:r>
    </w:p>
    <w:p w14:paraId="589A816E" w14:textId="77777777" w:rsidR="00156391" w:rsidRPr="003012B6" w:rsidRDefault="00156391" w:rsidP="00046D77">
      <w:pPr>
        <w:autoSpaceDE w:val="0"/>
        <w:autoSpaceDN w:val="0"/>
        <w:adjustRightInd w:val="0"/>
        <w:spacing w:after="0" w:line="360" w:lineRule="auto"/>
        <w:jc w:val="both"/>
        <w:rPr>
          <w:rFonts w:ascii="Palatino Linotype" w:hAnsi="Palatino Linotype" w:cs="Arial"/>
          <w:sz w:val="24"/>
          <w:szCs w:val="24"/>
          <w:lang w:val="es-ES"/>
        </w:rPr>
      </w:pPr>
    </w:p>
    <w:p w14:paraId="0AA827EF" w14:textId="6481E482" w:rsidR="00156391" w:rsidRPr="003012B6" w:rsidRDefault="00F2105D" w:rsidP="00046D77">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En ese sentido</w:t>
      </w:r>
      <w:r w:rsidR="00156391" w:rsidRPr="003012B6">
        <w:rPr>
          <w:rFonts w:ascii="Palatino Linotype" w:hAnsi="Palatino Linotype" w:cs="Arial"/>
          <w:sz w:val="24"/>
          <w:szCs w:val="24"/>
          <w:lang w:val="es-ES"/>
        </w:rPr>
        <w:t xml:space="preserve">, </w:t>
      </w:r>
      <w:r w:rsidRPr="003012B6">
        <w:rPr>
          <w:rFonts w:ascii="Palatino Linotype" w:hAnsi="Palatino Linotype" w:cs="Arial"/>
          <w:sz w:val="24"/>
          <w:szCs w:val="24"/>
          <w:lang w:val="es-ES"/>
        </w:rPr>
        <w:t>si bien es cierto</w:t>
      </w:r>
      <w:r w:rsidR="005E57EE" w:rsidRPr="003012B6">
        <w:rPr>
          <w:rFonts w:ascii="Palatino Linotype" w:hAnsi="Palatino Linotype" w:cs="Arial"/>
          <w:sz w:val="24"/>
          <w:szCs w:val="24"/>
          <w:lang w:val="es-ES"/>
        </w:rPr>
        <w:t>,</w:t>
      </w:r>
      <w:r w:rsidRPr="003012B6">
        <w:rPr>
          <w:rFonts w:ascii="Palatino Linotype" w:hAnsi="Palatino Linotype" w:cs="Arial"/>
          <w:sz w:val="24"/>
          <w:szCs w:val="24"/>
          <w:lang w:val="es-ES"/>
        </w:rPr>
        <w:t xml:space="preserve"> el </w:t>
      </w:r>
      <w:r w:rsidRPr="003012B6">
        <w:rPr>
          <w:rFonts w:ascii="Palatino Linotype" w:hAnsi="Palatino Linotype" w:cs="Arial"/>
          <w:b/>
          <w:bCs/>
          <w:sz w:val="24"/>
          <w:szCs w:val="24"/>
          <w:lang w:val="es-ES"/>
        </w:rPr>
        <w:t>Sujeto Obligado</w:t>
      </w:r>
      <w:r w:rsidRPr="003012B6">
        <w:rPr>
          <w:rFonts w:ascii="Palatino Linotype" w:hAnsi="Palatino Linotype" w:cs="Arial"/>
          <w:sz w:val="24"/>
          <w:szCs w:val="24"/>
          <w:lang w:val="es-ES"/>
        </w:rPr>
        <w:t xml:space="preserve"> refirió que el Titular de la Unidad de Transparencia no se pudo inscribir en la convocatoria emitida por este Instituto para obtener la </w:t>
      </w:r>
      <w:r w:rsidR="005E57EE" w:rsidRPr="003012B6">
        <w:rPr>
          <w:rFonts w:ascii="Palatino Linotype" w:hAnsi="Palatino Linotype" w:cs="Arial"/>
          <w:sz w:val="24"/>
          <w:szCs w:val="24"/>
          <w:lang w:val="es-ES"/>
        </w:rPr>
        <w:t>C</w:t>
      </w:r>
      <w:r w:rsidRPr="003012B6">
        <w:rPr>
          <w:rFonts w:ascii="Palatino Linotype" w:hAnsi="Palatino Linotype" w:cs="Arial"/>
          <w:sz w:val="24"/>
          <w:szCs w:val="24"/>
          <w:lang w:val="es-ES"/>
        </w:rPr>
        <w:t>ertificación respectiva, lo cierto es que no se tiene por colmada la pretensión del particular, ya que no se tiene certeza de si cuenta con la Certificación en materia de Transparencia obtenida en años anterior</w:t>
      </w:r>
      <w:r w:rsidR="005E57EE" w:rsidRPr="003012B6">
        <w:rPr>
          <w:rFonts w:ascii="Palatino Linotype" w:hAnsi="Palatino Linotype" w:cs="Arial"/>
          <w:sz w:val="24"/>
          <w:szCs w:val="24"/>
          <w:lang w:val="es-ES"/>
        </w:rPr>
        <w:t>es, lo cual deja en incertidumbre al solicitante de si cuenta con el documento referido</w:t>
      </w:r>
      <w:r w:rsidRPr="003012B6">
        <w:rPr>
          <w:rFonts w:ascii="Palatino Linotype" w:hAnsi="Palatino Linotype" w:cs="Arial"/>
          <w:sz w:val="24"/>
          <w:szCs w:val="24"/>
          <w:lang w:val="es-ES"/>
        </w:rPr>
        <w:t>,</w:t>
      </w:r>
      <w:r w:rsidR="005E57EE" w:rsidRPr="003012B6">
        <w:rPr>
          <w:rFonts w:ascii="Palatino Linotype" w:hAnsi="Palatino Linotype" w:cs="Arial"/>
          <w:sz w:val="24"/>
          <w:szCs w:val="24"/>
          <w:lang w:val="es-ES"/>
        </w:rPr>
        <w:t xml:space="preserve"> por tal motivo,</w:t>
      </w:r>
      <w:r w:rsidRPr="003012B6">
        <w:rPr>
          <w:rFonts w:ascii="Palatino Linotype" w:hAnsi="Palatino Linotype" w:cs="Arial"/>
          <w:sz w:val="24"/>
          <w:szCs w:val="24"/>
          <w:lang w:val="es-ES"/>
        </w:rPr>
        <w:t xml:space="preserve"> </w:t>
      </w:r>
      <w:r w:rsidR="00156391" w:rsidRPr="003012B6">
        <w:rPr>
          <w:rFonts w:ascii="Palatino Linotype" w:hAnsi="Palatino Linotype" w:cs="Arial"/>
          <w:sz w:val="24"/>
          <w:szCs w:val="24"/>
          <w:lang w:val="es-ES"/>
        </w:rPr>
        <w:t xml:space="preserve">a efecto de poder determinar si el servidor público </w:t>
      </w:r>
      <w:r w:rsidR="00FF7C79" w:rsidRPr="003012B6">
        <w:rPr>
          <w:rFonts w:ascii="Palatino Linotype" w:hAnsi="Palatino Linotype" w:cs="Arial"/>
          <w:sz w:val="24"/>
          <w:szCs w:val="24"/>
          <w:lang w:val="es-ES"/>
        </w:rPr>
        <w:t>se encontraba en posibilidades de tramitar dicha certificación</w:t>
      </w:r>
      <w:r w:rsidR="00156391" w:rsidRPr="003012B6">
        <w:rPr>
          <w:rFonts w:ascii="Palatino Linotype" w:hAnsi="Palatino Linotype" w:cs="Arial"/>
          <w:sz w:val="24"/>
          <w:szCs w:val="24"/>
          <w:lang w:val="es-ES"/>
        </w:rPr>
        <w:t xml:space="preserve">, se procedió a hacer consulta del portal IPOMEX del </w:t>
      </w:r>
      <w:r w:rsidR="00156391" w:rsidRPr="003012B6">
        <w:rPr>
          <w:rFonts w:ascii="Palatino Linotype" w:hAnsi="Palatino Linotype" w:cs="Arial"/>
          <w:b/>
          <w:bCs/>
          <w:sz w:val="24"/>
          <w:szCs w:val="24"/>
          <w:lang w:val="es-ES"/>
        </w:rPr>
        <w:t>Sujeto Obligado</w:t>
      </w:r>
      <w:r w:rsidR="00156391" w:rsidRPr="003012B6">
        <w:rPr>
          <w:rFonts w:ascii="Palatino Linotype" w:hAnsi="Palatino Linotype" w:cs="Arial"/>
          <w:sz w:val="24"/>
          <w:szCs w:val="24"/>
          <w:lang w:val="es-ES"/>
        </w:rPr>
        <w:t xml:space="preserve">, observándose que tiene fecha de alta en el cargo el día </w:t>
      </w:r>
      <w:r w:rsidR="005E57EE" w:rsidRPr="003012B6">
        <w:rPr>
          <w:rFonts w:ascii="Palatino Linotype" w:hAnsi="Palatino Linotype" w:cs="Arial"/>
          <w:sz w:val="24"/>
          <w:szCs w:val="24"/>
          <w:lang w:val="es-ES"/>
        </w:rPr>
        <w:t>01</w:t>
      </w:r>
      <w:r w:rsidR="00156391" w:rsidRPr="003012B6">
        <w:rPr>
          <w:rFonts w:ascii="Palatino Linotype" w:hAnsi="Palatino Linotype" w:cs="Arial"/>
          <w:sz w:val="24"/>
          <w:szCs w:val="24"/>
          <w:lang w:val="es-ES"/>
        </w:rPr>
        <w:t xml:space="preserve"> (</w:t>
      </w:r>
      <w:r w:rsidR="005E57EE" w:rsidRPr="003012B6">
        <w:rPr>
          <w:rFonts w:ascii="Palatino Linotype" w:hAnsi="Palatino Linotype" w:cs="Arial"/>
          <w:sz w:val="24"/>
          <w:szCs w:val="24"/>
          <w:lang w:val="es-ES"/>
        </w:rPr>
        <w:t>primero</w:t>
      </w:r>
      <w:r w:rsidR="00156391" w:rsidRPr="003012B6">
        <w:rPr>
          <w:rFonts w:ascii="Palatino Linotype" w:hAnsi="Palatino Linotype" w:cs="Arial"/>
          <w:sz w:val="24"/>
          <w:szCs w:val="24"/>
          <w:lang w:val="es-ES"/>
        </w:rPr>
        <w:t xml:space="preserve">) de </w:t>
      </w:r>
      <w:r w:rsidR="005E57EE" w:rsidRPr="003012B6">
        <w:rPr>
          <w:rFonts w:ascii="Palatino Linotype" w:hAnsi="Palatino Linotype" w:cs="Arial"/>
          <w:sz w:val="24"/>
          <w:szCs w:val="24"/>
          <w:lang w:val="es-ES"/>
        </w:rPr>
        <w:t>mayo</w:t>
      </w:r>
      <w:r w:rsidR="00156391" w:rsidRPr="003012B6">
        <w:rPr>
          <w:rFonts w:ascii="Palatino Linotype" w:hAnsi="Palatino Linotype" w:cs="Arial"/>
          <w:sz w:val="24"/>
          <w:szCs w:val="24"/>
          <w:lang w:val="es-ES"/>
        </w:rPr>
        <w:t xml:space="preserve"> de 20</w:t>
      </w:r>
      <w:r w:rsidR="005E57EE" w:rsidRPr="003012B6">
        <w:rPr>
          <w:rFonts w:ascii="Palatino Linotype" w:hAnsi="Palatino Linotype" w:cs="Arial"/>
          <w:sz w:val="24"/>
          <w:szCs w:val="24"/>
          <w:lang w:val="es-ES"/>
        </w:rPr>
        <w:t>14</w:t>
      </w:r>
      <w:r w:rsidR="00156391" w:rsidRPr="003012B6">
        <w:rPr>
          <w:rFonts w:ascii="Palatino Linotype" w:hAnsi="Palatino Linotype" w:cs="Arial"/>
          <w:sz w:val="24"/>
          <w:szCs w:val="24"/>
          <w:lang w:val="es-ES"/>
        </w:rPr>
        <w:t xml:space="preserve"> (dos mil </w:t>
      </w:r>
      <w:r w:rsidR="005E57EE" w:rsidRPr="003012B6">
        <w:rPr>
          <w:rFonts w:ascii="Palatino Linotype" w:hAnsi="Palatino Linotype" w:cs="Arial"/>
          <w:sz w:val="24"/>
          <w:szCs w:val="24"/>
          <w:lang w:val="es-ES"/>
        </w:rPr>
        <w:t>catorce</w:t>
      </w:r>
      <w:r w:rsidR="00156391" w:rsidRPr="003012B6">
        <w:rPr>
          <w:rFonts w:ascii="Palatino Linotype" w:hAnsi="Palatino Linotype" w:cs="Arial"/>
          <w:sz w:val="24"/>
          <w:szCs w:val="24"/>
          <w:lang w:val="es-ES"/>
        </w:rPr>
        <w:t>), se inserta la imagen siguiente para referencia:</w:t>
      </w:r>
    </w:p>
    <w:p w14:paraId="5E2BE74A" w14:textId="752047CC" w:rsidR="005E57EE" w:rsidRPr="003012B6" w:rsidRDefault="005E57EE" w:rsidP="005E57EE">
      <w:pPr>
        <w:autoSpaceDE w:val="0"/>
        <w:autoSpaceDN w:val="0"/>
        <w:adjustRightInd w:val="0"/>
        <w:spacing w:after="0" w:line="360" w:lineRule="auto"/>
        <w:jc w:val="center"/>
        <w:rPr>
          <w:rFonts w:ascii="Palatino Linotype" w:hAnsi="Palatino Linotype" w:cs="Arial"/>
          <w:sz w:val="24"/>
          <w:szCs w:val="24"/>
          <w:lang w:val="es-ES"/>
        </w:rPr>
      </w:pPr>
      <w:r w:rsidRPr="003012B6">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726F49C1" wp14:editId="596DB67D">
                <wp:simplePos x="0" y="0"/>
                <wp:positionH relativeFrom="column">
                  <wp:posOffset>1726427</wp:posOffset>
                </wp:positionH>
                <wp:positionV relativeFrom="paragraph">
                  <wp:posOffset>2854988</wp:posOffset>
                </wp:positionV>
                <wp:extent cx="1861508" cy="181023"/>
                <wp:effectExtent l="19050" t="19050" r="24765" b="28575"/>
                <wp:wrapNone/>
                <wp:docPr id="1985535045" name="Rectángulo 2"/>
                <wp:cNvGraphicFramePr/>
                <a:graphic xmlns:a="http://schemas.openxmlformats.org/drawingml/2006/main">
                  <a:graphicData uri="http://schemas.microsoft.com/office/word/2010/wordprocessingShape">
                    <wps:wsp>
                      <wps:cNvSpPr/>
                      <wps:spPr>
                        <a:xfrm>
                          <a:off x="0" y="0"/>
                          <a:ext cx="1861508" cy="18102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4D1F6" id="Rectángulo 2" o:spid="_x0000_s1026" style="position:absolute;margin-left:135.95pt;margin-top:224.8pt;width:146.6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" filled="f" strokecolor="red" strokeweight="2.25pt"/>
            </w:pict>
          </mc:Fallback>
        </mc:AlternateContent>
      </w:r>
      <w:r w:rsidRPr="003012B6">
        <w:rPr>
          <w:rFonts w:ascii="Palatino Linotype" w:hAnsi="Palatino Linotype" w:cs="Arial"/>
          <w:noProof/>
          <w:sz w:val="24"/>
          <w:szCs w:val="24"/>
          <w:lang w:eastAsia="es-MX"/>
        </w:rPr>
        <w:drawing>
          <wp:inline distT="0" distB="0" distL="0" distR="0" wp14:anchorId="223D3E0D" wp14:editId="0D672167">
            <wp:extent cx="4369733" cy="3037398"/>
            <wp:effectExtent l="0" t="0" r="0" b="0"/>
            <wp:docPr id="818832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32584" name=""/>
                    <pic:cNvPicPr/>
                  </pic:nvPicPr>
                  <pic:blipFill>
                    <a:blip r:embed="rId11"/>
                    <a:stretch>
                      <a:fillRect/>
                    </a:stretch>
                  </pic:blipFill>
                  <pic:spPr>
                    <a:xfrm>
                      <a:off x="0" y="0"/>
                      <a:ext cx="4375887" cy="3041676"/>
                    </a:xfrm>
                    <a:prstGeom prst="rect">
                      <a:avLst/>
                    </a:prstGeom>
                  </pic:spPr>
                </pic:pic>
              </a:graphicData>
            </a:graphic>
          </wp:inline>
        </w:drawing>
      </w:r>
    </w:p>
    <w:p w14:paraId="2A2DC539" w14:textId="77777777" w:rsidR="006C4AD8" w:rsidRPr="003012B6" w:rsidRDefault="006C4AD8" w:rsidP="00046D77">
      <w:pPr>
        <w:autoSpaceDE w:val="0"/>
        <w:autoSpaceDN w:val="0"/>
        <w:adjustRightInd w:val="0"/>
        <w:spacing w:after="0" w:line="360" w:lineRule="auto"/>
        <w:jc w:val="both"/>
        <w:rPr>
          <w:rFonts w:ascii="Palatino Linotype" w:hAnsi="Palatino Linotype" w:cs="Arial"/>
          <w:sz w:val="24"/>
          <w:szCs w:val="24"/>
          <w:lang w:val="es-ES"/>
        </w:rPr>
      </w:pPr>
    </w:p>
    <w:p w14:paraId="2561AEBC" w14:textId="77777777" w:rsidR="00FF7C79" w:rsidRPr="003012B6" w:rsidRDefault="00FF7C79" w:rsidP="00046D77">
      <w:pPr>
        <w:spacing w:after="0" w:line="360" w:lineRule="auto"/>
        <w:jc w:val="both"/>
        <w:rPr>
          <w:rFonts w:ascii="Palatino Linotype" w:hAnsi="Palatino Linotype" w:cs="Arial"/>
          <w:sz w:val="24"/>
          <w:szCs w:val="24"/>
          <w:lang w:val="es-ES"/>
        </w:rPr>
      </w:pPr>
    </w:p>
    <w:p w14:paraId="78451611" w14:textId="32D57DBD" w:rsidR="00FF7C79" w:rsidRPr="003012B6" w:rsidRDefault="00FF7C79" w:rsidP="005E57EE">
      <w:pPr>
        <w:autoSpaceDE w:val="0"/>
        <w:autoSpaceDN w:val="0"/>
        <w:adjustRightInd w:val="0"/>
        <w:spacing w:after="0" w:line="360" w:lineRule="auto"/>
        <w:jc w:val="both"/>
        <w:rPr>
          <w:rFonts w:ascii="Palatino Linotype" w:hAnsi="Palatino Linotype" w:cs="Palatino Linotype"/>
          <w:sz w:val="24"/>
          <w:szCs w:val="24"/>
        </w:rPr>
      </w:pPr>
      <w:r w:rsidRPr="003012B6">
        <w:rPr>
          <w:rFonts w:ascii="Palatino Linotype" w:hAnsi="Palatino Linotype" w:cs="Arial"/>
          <w:sz w:val="24"/>
          <w:szCs w:val="24"/>
          <w:lang w:val="es-ES"/>
        </w:rPr>
        <w:t>Por lo que, este Instituto bajo los principios de Certeza, Eficacia, Legalidad y Objetividad establecidos en el artículo 9 de la Ley de Transparencia Local, se debe considerar que</w:t>
      </w:r>
      <w:r w:rsidR="001C635B" w:rsidRPr="003012B6">
        <w:rPr>
          <w:rFonts w:ascii="Palatino Linotype" w:hAnsi="Palatino Linotype" w:cs="Palatino Linotype"/>
          <w:sz w:val="24"/>
          <w:szCs w:val="24"/>
        </w:rPr>
        <w:t xml:space="preserve"> el Titular de la Unidad de Transparencia del Sujeto Obligado, a la fecha de la solicitud de información, </w:t>
      </w:r>
      <w:r w:rsidR="001C635B" w:rsidRPr="003012B6">
        <w:rPr>
          <w:rFonts w:ascii="Palatino Linotype" w:hAnsi="Palatino Linotype" w:cs="Palatino Linotype"/>
          <w:sz w:val="24"/>
          <w:szCs w:val="24"/>
          <w:u w:val="single"/>
        </w:rPr>
        <w:t xml:space="preserve">pudo haber participado en </w:t>
      </w:r>
      <w:r w:rsidR="009907DF" w:rsidRPr="003012B6">
        <w:rPr>
          <w:rFonts w:ascii="Palatino Linotype" w:hAnsi="Palatino Linotype" w:cs="Palatino Linotype"/>
          <w:sz w:val="24"/>
          <w:szCs w:val="24"/>
          <w:u w:val="single"/>
        </w:rPr>
        <w:t>diversas</w:t>
      </w:r>
      <w:r w:rsidR="001C635B" w:rsidRPr="003012B6">
        <w:rPr>
          <w:rFonts w:ascii="Palatino Linotype" w:hAnsi="Palatino Linotype" w:cs="Palatino Linotype"/>
          <w:sz w:val="24"/>
          <w:szCs w:val="24"/>
          <w:u w:val="single"/>
        </w:rPr>
        <w:t xml:space="preserve"> convocatoria</w:t>
      </w:r>
      <w:r w:rsidR="009907DF" w:rsidRPr="003012B6">
        <w:rPr>
          <w:rFonts w:ascii="Palatino Linotype" w:hAnsi="Palatino Linotype" w:cs="Palatino Linotype"/>
          <w:sz w:val="24"/>
          <w:szCs w:val="24"/>
          <w:u w:val="single"/>
        </w:rPr>
        <w:t>s</w:t>
      </w:r>
      <w:r w:rsidR="001C635B" w:rsidRPr="003012B6">
        <w:rPr>
          <w:rFonts w:ascii="Palatino Linotype" w:hAnsi="Palatino Linotype" w:cs="Palatino Linotype"/>
          <w:sz w:val="24"/>
          <w:szCs w:val="24"/>
          <w:u w:val="single"/>
        </w:rPr>
        <w:t xml:space="preserve"> publicada</w:t>
      </w:r>
      <w:r w:rsidR="009907DF" w:rsidRPr="003012B6">
        <w:rPr>
          <w:rFonts w:ascii="Palatino Linotype" w:hAnsi="Palatino Linotype" w:cs="Palatino Linotype"/>
          <w:sz w:val="24"/>
          <w:szCs w:val="24"/>
          <w:u w:val="single"/>
        </w:rPr>
        <w:t xml:space="preserve">s desde el 01 de mayo de 2014 </w:t>
      </w:r>
      <w:r w:rsidR="001C635B" w:rsidRPr="003012B6">
        <w:rPr>
          <w:rFonts w:ascii="Palatino Linotype" w:hAnsi="Palatino Linotype" w:cs="Palatino Linotype"/>
          <w:sz w:val="24"/>
          <w:szCs w:val="24"/>
        </w:rPr>
        <w:t>y obtener la certificación correspondiente.</w:t>
      </w:r>
    </w:p>
    <w:p w14:paraId="30131A1A" w14:textId="77777777" w:rsidR="001C635B" w:rsidRPr="003012B6" w:rsidRDefault="001C635B" w:rsidP="00046D77">
      <w:pPr>
        <w:spacing w:after="0" w:line="360" w:lineRule="auto"/>
        <w:jc w:val="both"/>
        <w:rPr>
          <w:rFonts w:ascii="Palatino Linotype" w:hAnsi="Palatino Linotype" w:cs="Arial"/>
          <w:sz w:val="24"/>
          <w:szCs w:val="24"/>
          <w:lang w:val="es-ES"/>
        </w:rPr>
      </w:pPr>
    </w:p>
    <w:p w14:paraId="07FAEC53" w14:textId="01DC3760" w:rsidR="00A60133" w:rsidRPr="003012B6" w:rsidRDefault="00156391" w:rsidP="00046D77">
      <w:pPr>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 xml:space="preserve">Atentos a lo anterior, </w:t>
      </w:r>
      <w:r w:rsidR="00A60133" w:rsidRPr="003012B6">
        <w:rPr>
          <w:rFonts w:ascii="Palatino Linotype" w:hAnsi="Palatino Linotype" w:cs="Arial"/>
          <w:sz w:val="24"/>
          <w:szCs w:val="24"/>
          <w:lang w:val="es-ES"/>
        </w:rPr>
        <w:t xml:space="preserve">es conveniente traer a contexto lo establecido en el Reglamento Interior de la Secretaría de Educación, Ciencia, Tecnología e Innovación, que en su parte conducente, señala lo que a continuación se transcribe: </w:t>
      </w:r>
    </w:p>
    <w:p w14:paraId="47D32B3A" w14:textId="77777777" w:rsidR="00A60133" w:rsidRPr="003012B6" w:rsidRDefault="00A60133" w:rsidP="00046D77">
      <w:pPr>
        <w:spacing w:after="0" w:line="360" w:lineRule="auto"/>
        <w:jc w:val="both"/>
        <w:rPr>
          <w:rFonts w:ascii="Palatino Linotype" w:hAnsi="Palatino Linotype" w:cs="Arial"/>
          <w:sz w:val="24"/>
          <w:szCs w:val="24"/>
          <w:lang w:val="es-ES"/>
        </w:rPr>
      </w:pPr>
    </w:p>
    <w:p w14:paraId="590CD8B7" w14:textId="2423D5F3" w:rsidR="00A60133" w:rsidRPr="003012B6" w:rsidRDefault="00A60133" w:rsidP="00046D77">
      <w:pPr>
        <w:spacing w:after="0" w:line="240" w:lineRule="auto"/>
        <w:ind w:left="567" w:right="567"/>
        <w:jc w:val="both"/>
        <w:rPr>
          <w:rFonts w:ascii="Palatino Linotype" w:hAnsi="Palatino Linotype" w:cs="Arial"/>
          <w:i/>
          <w:iCs/>
        </w:rPr>
      </w:pPr>
      <w:r w:rsidRPr="003012B6">
        <w:rPr>
          <w:rFonts w:ascii="Palatino Linotype" w:hAnsi="Palatino Linotype" w:cs="Arial"/>
          <w:lang w:val="es-ES"/>
        </w:rPr>
        <w:t>“</w:t>
      </w:r>
      <w:r w:rsidR="009907DF" w:rsidRPr="003012B6">
        <w:rPr>
          <w:rFonts w:ascii="Palatino Linotype" w:hAnsi="Palatino Linotype" w:cs="Arial"/>
          <w:b/>
          <w:bCs/>
          <w:i/>
          <w:iCs/>
        </w:rPr>
        <w:t xml:space="preserve">Artículo 21. </w:t>
      </w:r>
      <w:r w:rsidR="009907DF" w:rsidRPr="003012B6">
        <w:rPr>
          <w:rFonts w:ascii="Palatino Linotype" w:hAnsi="Palatino Linotype" w:cs="Arial"/>
          <w:i/>
          <w:iCs/>
        </w:rPr>
        <w:t>Corresponden a la Coordinación Administrativa las atribuciones siguientes:</w:t>
      </w:r>
    </w:p>
    <w:p w14:paraId="7365D029" w14:textId="77777777" w:rsidR="00A60133" w:rsidRPr="003012B6" w:rsidRDefault="00A60133" w:rsidP="00046D77">
      <w:pPr>
        <w:spacing w:after="0" w:line="240" w:lineRule="auto"/>
        <w:ind w:left="567" w:right="567"/>
        <w:jc w:val="both"/>
        <w:rPr>
          <w:rFonts w:ascii="Palatino Linotype" w:hAnsi="Palatino Linotype" w:cs="Arial"/>
          <w:i/>
          <w:iCs/>
        </w:rPr>
      </w:pPr>
    </w:p>
    <w:p w14:paraId="6BC97D03" w14:textId="77777777" w:rsidR="009907DF" w:rsidRPr="003012B6" w:rsidRDefault="009907DF" w:rsidP="00046D77">
      <w:pPr>
        <w:spacing w:after="0" w:line="240" w:lineRule="auto"/>
        <w:ind w:left="567" w:right="567"/>
        <w:jc w:val="both"/>
        <w:rPr>
          <w:rFonts w:ascii="Palatino Linotype" w:hAnsi="Palatino Linotype" w:cs="Arial"/>
          <w:i/>
          <w:iCs/>
        </w:rPr>
      </w:pPr>
      <w:r w:rsidRPr="003012B6">
        <w:rPr>
          <w:rFonts w:ascii="Palatino Linotype" w:hAnsi="Palatino Linotype" w:cs="Arial"/>
          <w:i/>
          <w:iCs/>
        </w:rPr>
        <w:lastRenderedPageBreak/>
        <w:t xml:space="preserve">I. Planear, programar, organizar y controlar el suministro, aprovechamiento y </w:t>
      </w:r>
      <w:r w:rsidRPr="003012B6">
        <w:rPr>
          <w:rFonts w:ascii="Palatino Linotype" w:hAnsi="Palatino Linotype" w:cs="Arial"/>
          <w:b/>
          <w:bCs/>
          <w:i/>
          <w:iCs/>
        </w:rPr>
        <w:t>aplicación de los recursos humanos</w:t>
      </w:r>
      <w:r w:rsidRPr="003012B6">
        <w:rPr>
          <w:rFonts w:ascii="Palatino Linotype" w:hAnsi="Palatino Linotype" w:cs="Arial"/>
          <w:i/>
          <w:iCs/>
        </w:rPr>
        <w:t>, materiales, financieros y técnicos, así como los servicios generales de la Secretaría, en coordinación con las demás unidades administrativas;</w:t>
      </w:r>
    </w:p>
    <w:p w14:paraId="0F616AD9" w14:textId="6C402351" w:rsidR="009907DF" w:rsidRPr="003012B6" w:rsidRDefault="009907DF" w:rsidP="00046D77">
      <w:pPr>
        <w:spacing w:after="0" w:line="240" w:lineRule="auto"/>
        <w:ind w:left="567" w:right="567"/>
        <w:jc w:val="both"/>
        <w:rPr>
          <w:rFonts w:ascii="Palatino Linotype" w:hAnsi="Palatino Linotype" w:cs="Arial"/>
          <w:i/>
          <w:iCs/>
        </w:rPr>
      </w:pPr>
      <w:r w:rsidRPr="003012B6">
        <w:rPr>
          <w:rFonts w:ascii="Palatino Linotype" w:hAnsi="Palatino Linotype" w:cs="Arial"/>
          <w:i/>
          <w:iCs/>
        </w:rPr>
        <w:t>(…)</w:t>
      </w:r>
    </w:p>
    <w:p w14:paraId="03EB2E41" w14:textId="7D43AC92" w:rsidR="00A60133" w:rsidRPr="003012B6" w:rsidRDefault="009907DF" w:rsidP="00046D77">
      <w:pPr>
        <w:spacing w:after="0" w:line="240" w:lineRule="auto"/>
        <w:ind w:left="567" w:right="567"/>
        <w:jc w:val="both"/>
        <w:rPr>
          <w:rFonts w:ascii="Palatino Linotype" w:hAnsi="Palatino Linotype" w:cs="Arial"/>
          <w:i/>
          <w:iCs/>
          <w:lang w:val="es-ES"/>
        </w:rPr>
      </w:pPr>
      <w:r w:rsidRPr="003012B6">
        <w:rPr>
          <w:rFonts w:ascii="Palatino Linotype" w:hAnsi="Palatino Linotype" w:cs="Arial"/>
          <w:i/>
          <w:iCs/>
        </w:rPr>
        <w:t xml:space="preserve">XXVII. </w:t>
      </w:r>
      <w:r w:rsidRPr="003012B6">
        <w:rPr>
          <w:rFonts w:ascii="Palatino Linotype" w:hAnsi="Palatino Linotype" w:cs="Arial"/>
          <w:b/>
          <w:bCs/>
          <w:i/>
          <w:iCs/>
          <w:u w:val="single"/>
        </w:rPr>
        <w:t>Mantener actualizados los registros administrativos sobre recursos humanos</w:t>
      </w:r>
      <w:r w:rsidRPr="003012B6">
        <w:rPr>
          <w:rFonts w:ascii="Palatino Linotype" w:hAnsi="Palatino Linotype" w:cs="Arial"/>
          <w:i/>
          <w:iCs/>
        </w:rPr>
        <w:t>, materiales, financieros, archivo, correspondencia, inventario de bienes muebles e inmuebles y apoyos técnicos de la Secretaría;</w:t>
      </w:r>
      <w:r w:rsidR="00A60133" w:rsidRPr="003012B6">
        <w:rPr>
          <w:rFonts w:ascii="Palatino Linotype" w:hAnsi="Palatino Linotype" w:cs="Arial"/>
          <w:i/>
          <w:iCs/>
          <w:lang w:val="es-ES"/>
        </w:rPr>
        <w:t>”</w:t>
      </w:r>
    </w:p>
    <w:p w14:paraId="6C1E9F6D" w14:textId="77777777" w:rsidR="009907DF" w:rsidRPr="003012B6" w:rsidRDefault="009907DF" w:rsidP="00046D77">
      <w:pPr>
        <w:spacing w:after="0" w:line="240" w:lineRule="auto"/>
        <w:ind w:left="567" w:right="567"/>
        <w:jc w:val="both"/>
        <w:rPr>
          <w:rFonts w:ascii="Palatino Linotype" w:hAnsi="Palatino Linotype" w:cs="Arial"/>
          <w:i/>
          <w:iCs/>
          <w:lang w:val="es-ES"/>
        </w:rPr>
      </w:pPr>
    </w:p>
    <w:p w14:paraId="44BC9BFC" w14:textId="77777777" w:rsidR="00A60133" w:rsidRPr="003012B6" w:rsidRDefault="00A60133" w:rsidP="00046D77">
      <w:pPr>
        <w:spacing w:after="0" w:line="360" w:lineRule="auto"/>
        <w:jc w:val="both"/>
        <w:rPr>
          <w:rFonts w:ascii="Palatino Linotype" w:hAnsi="Palatino Linotype" w:cs="Arial"/>
          <w:sz w:val="24"/>
        </w:rPr>
      </w:pPr>
    </w:p>
    <w:p w14:paraId="5DE3A605" w14:textId="64104FC2" w:rsidR="00A60133" w:rsidRPr="003012B6" w:rsidRDefault="00A60133" w:rsidP="00046D77">
      <w:pPr>
        <w:spacing w:after="0" w:line="360" w:lineRule="auto"/>
        <w:jc w:val="both"/>
        <w:rPr>
          <w:rFonts w:ascii="Palatino Linotype" w:hAnsi="Palatino Linotype" w:cs="Arial"/>
          <w:sz w:val="24"/>
        </w:rPr>
      </w:pPr>
      <w:r w:rsidRPr="003012B6">
        <w:rPr>
          <w:rFonts w:ascii="Palatino Linotype" w:hAnsi="Palatino Linotype" w:cs="Arial"/>
          <w:sz w:val="24"/>
        </w:rPr>
        <w:t>Del precepto en cita, podemos advertir que</w:t>
      </w:r>
      <w:r w:rsidR="00225A2C" w:rsidRPr="003012B6">
        <w:rPr>
          <w:rFonts w:ascii="Palatino Linotype" w:hAnsi="Palatino Linotype" w:cs="Arial"/>
          <w:sz w:val="24"/>
        </w:rPr>
        <w:t xml:space="preserve"> el Sujeto Obligado cuenta dentro de su estructura orgánica con una </w:t>
      </w:r>
      <w:r w:rsidR="009907DF" w:rsidRPr="003012B6">
        <w:rPr>
          <w:rFonts w:ascii="Palatino Linotype" w:hAnsi="Palatino Linotype" w:cs="Arial"/>
          <w:sz w:val="24"/>
        </w:rPr>
        <w:t>Coordinación Administrativa</w:t>
      </w:r>
      <w:r w:rsidR="00225A2C" w:rsidRPr="003012B6">
        <w:rPr>
          <w:rFonts w:ascii="Palatino Linotype" w:hAnsi="Palatino Linotype" w:cs="Arial"/>
          <w:sz w:val="24"/>
        </w:rPr>
        <w:t xml:space="preserve">, encargada de </w:t>
      </w:r>
      <w:r w:rsidR="009907DF" w:rsidRPr="003012B6">
        <w:rPr>
          <w:rFonts w:ascii="Palatino Linotype" w:hAnsi="Palatino Linotype" w:cs="Arial"/>
          <w:sz w:val="24"/>
        </w:rPr>
        <w:t>planear, programar, organizar y controlar el suministro, aprovechamiento y aplicación de los recursos humanos, así como mantener el registro actualizado de los mismos.</w:t>
      </w:r>
    </w:p>
    <w:p w14:paraId="6EE8F6AD" w14:textId="77777777" w:rsidR="00225A2C" w:rsidRPr="003012B6" w:rsidRDefault="00225A2C" w:rsidP="00046D77">
      <w:pPr>
        <w:spacing w:after="0" w:line="360" w:lineRule="auto"/>
        <w:jc w:val="both"/>
        <w:rPr>
          <w:rFonts w:ascii="Palatino Linotype" w:hAnsi="Palatino Linotype" w:cs="Arial"/>
          <w:sz w:val="24"/>
        </w:rPr>
      </w:pPr>
    </w:p>
    <w:p w14:paraId="329806BC" w14:textId="0409B645" w:rsidR="00156391" w:rsidRPr="003012B6" w:rsidRDefault="00225A2C" w:rsidP="00046D77">
      <w:pPr>
        <w:spacing w:after="0" w:line="360" w:lineRule="auto"/>
        <w:jc w:val="both"/>
        <w:rPr>
          <w:rFonts w:ascii="Palatino Linotype" w:hAnsi="Palatino Linotype" w:cs="Arial"/>
          <w:sz w:val="24"/>
        </w:rPr>
      </w:pPr>
      <w:r w:rsidRPr="003012B6">
        <w:rPr>
          <w:rFonts w:ascii="Palatino Linotype" w:hAnsi="Palatino Linotype" w:cs="Arial"/>
          <w:sz w:val="24"/>
        </w:rPr>
        <w:t xml:space="preserve">Ante ello, se colige que la </w:t>
      </w:r>
      <w:r w:rsidR="009907DF" w:rsidRPr="003012B6">
        <w:rPr>
          <w:rFonts w:ascii="Palatino Linotype" w:hAnsi="Palatino Linotype" w:cs="Arial"/>
          <w:sz w:val="24"/>
        </w:rPr>
        <w:t>Coordinación Administrativa</w:t>
      </w:r>
      <w:r w:rsidRPr="003012B6">
        <w:rPr>
          <w:rFonts w:ascii="Palatino Linotype" w:hAnsi="Palatino Linotype" w:cs="Arial"/>
          <w:sz w:val="24"/>
        </w:rPr>
        <w:t xml:space="preserve">, resulta ser la Unidad Administrativa competente de conocer la información solicitada, por lo que, si bien es cierto mediante respuesta se pronunció el Titular de la Unidad de Transparencia, únicamente refirió que </w:t>
      </w:r>
      <w:r w:rsidR="009907DF" w:rsidRPr="003012B6">
        <w:rPr>
          <w:rFonts w:ascii="Palatino Linotype" w:hAnsi="Palatino Linotype" w:cs="Arial"/>
          <w:sz w:val="24"/>
        </w:rPr>
        <w:t>no fue posible inscribirse en la última convocatoria emitida por este Instituto</w:t>
      </w:r>
      <w:r w:rsidRPr="003012B6">
        <w:rPr>
          <w:rFonts w:ascii="Palatino Linotype" w:hAnsi="Palatino Linotype" w:cs="Arial"/>
          <w:sz w:val="24"/>
        </w:rPr>
        <w:t xml:space="preserve">; sin embargo, no brindo mayores elementos que permitan a este Órgano Ganarte conocer de la existencia de dicha certificación de competencia, por lo que, </w:t>
      </w:r>
      <w:r w:rsidR="00156391" w:rsidRPr="003012B6">
        <w:rPr>
          <w:rFonts w:ascii="Palatino Linotype" w:hAnsi="Palatino Linotype" w:cs="Arial"/>
          <w:sz w:val="24"/>
        </w:rPr>
        <w:t>de</w:t>
      </w:r>
      <w:r w:rsidRPr="003012B6">
        <w:rPr>
          <w:rFonts w:ascii="Palatino Linotype" w:hAnsi="Palatino Linotype" w:cs="Arial"/>
          <w:sz w:val="24"/>
        </w:rPr>
        <w:t xml:space="preserve"> conformidad con lo establecido en</w:t>
      </w:r>
      <w:r w:rsidR="00156391" w:rsidRPr="003012B6">
        <w:rPr>
          <w:rFonts w:ascii="Palatino Linotype" w:hAnsi="Palatino Linotype" w:cs="Arial"/>
          <w:sz w:val="24"/>
        </w:rPr>
        <w:t xml:space="preserve"> los artículos 18 y 19 de la Ley de Transparencia local, </w:t>
      </w:r>
      <w:r w:rsidR="00156391" w:rsidRPr="003012B6">
        <w:rPr>
          <w:rFonts w:ascii="Palatino Linotype" w:hAnsi="Palatino Linotype" w:cs="Arial"/>
          <w:sz w:val="24"/>
          <w:lang w:val="es-ES"/>
        </w:rPr>
        <w:t>que consagran los principios de presunción de existencia de la documentación que deriven del ejercicio de las facultades, funciones y/o atribuciones de las dependencias públicas, se citan para mayor referencia a continuación:</w:t>
      </w:r>
    </w:p>
    <w:p w14:paraId="0D4716EB" w14:textId="77777777" w:rsidR="00156391" w:rsidRPr="003012B6" w:rsidRDefault="00156391" w:rsidP="00046D77">
      <w:pPr>
        <w:spacing w:after="0" w:line="360" w:lineRule="auto"/>
        <w:jc w:val="both"/>
        <w:rPr>
          <w:rFonts w:ascii="Palatino Linotype" w:hAnsi="Palatino Linotype" w:cs="Arial"/>
          <w:sz w:val="24"/>
          <w:lang w:val="es-ES"/>
        </w:rPr>
      </w:pPr>
    </w:p>
    <w:p w14:paraId="7B46E6D2" w14:textId="77777777" w:rsidR="00156391" w:rsidRPr="003012B6" w:rsidRDefault="00156391" w:rsidP="00046D77">
      <w:pPr>
        <w:spacing w:after="0" w:line="240" w:lineRule="auto"/>
        <w:ind w:left="567" w:right="567"/>
        <w:jc w:val="both"/>
        <w:rPr>
          <w:rFonts w:ascii="Palatino Linotype" w:hAnsi="Palatino Linotype" w:cs="Arial"/>
          <w:i/>
          <w:lang w:val="es-ES"/>
        </w:rPr>
      </w:pPr>
      <w:r w:rsidRPr="003012B6">
        <w:rPr>
          <w:rFonts w:ascii="Palatino Linotype" w:hAnsi="Palatino Linotype" w:cs="Arial"/>
          <w:i/>
          <w:lang w:val="es-ES"/>
        </w:rPr>
        <w:t>“</w:t>
      </w:r>
      <w:r w:rsidRPr="003012B6">
        <w:rPr>
          <w:rFonts w:ascii="Palatino Linotype" w:hAnsi="Palatino Linotype" w:cs="Arial"/>
          <w:b/>
          <w:i/>
          <w:lang w:val="es-ES"/>
        </w:rPr>
        <w:t xml:space="preserve">Artículo 18. </w:t>
      </w:r>
      <w:r w:rsidRPr="003012B6">
        <w:rPr>
          <w:rFonts w:ascii="Palatino Linotype" w:hAnsi="Palatino Linotype" w:cs="Arial"/>
          <w:i/>
          <w:lang w:val="es-ES"/>
        </w:rPr>
        <w:t xml:space="preserve">Los sujetos obligados </w:t>
      </w:r>
      <w:r w:rsidRPr="003012B6">
        <w:rPr>
          <w:rFonts w:ascii="Palatino Linotype" w:hAnsi="Palatino Linotype" w:cs="Arial"/>
          <w:i/>
          <w:u w:val="single"/>
          <w:lang w:val="es-ES"/>
        </w:rPr>
        <w:t>deberán documentar todo acto que derive del ejercicio de sus facultades, competencias o funciones,</w:t>
      </w:r>
      <w:r w:rsidRPr="003012B6">
        <w:rPr>
          <w:rFonts w:ascii="Palatino Linotype" w:hAnsi="Palatino Linotype" w:cs="Arial"/>
          <w:i/>
          <w:lang w:val="es-ES"/>
        </w:rPr>
        <w:t xml:space="preserve"> considerando desde su origen la eventual publicidad y reutilización de la información que generen.</w:t>
      </w:r>
    </w:p>
    <w:p w14:paraId="6A1201FE" w14:textId="77777777" w:rsidR="00156391" w:rsidRPr="003012B6" w:rsidRDefault="00156391" w:rsidP="00046D77">
      <w:pPr>
        <w:spacing w:after="0" w:line="240" w:lineRule="auto"/>
        <w:ind w:left="567" w:right="567"/>
        <w:jc w:val="both"/>
        <w:rPr>
          <w:rFonts w:ascii="Palatino Linotype" w:hAnsi="Palatino Linotype" w:cs="Arial"/>
          <w:i/>
          <w:lang w:val="es-ES"/>
        </w:rPr>
      </w:pPr>
    </w:p>
    <w:p w14:paraId="4FE36947" w14:textId="77777777" w:rsidR="00156391" w:rsidRPr="003012B6" w:rsidRDefault="00156391" w:rsidP="00046D77">
      <w:pPr>
        <w:spacing w:after="0" w:line="240" w:lineRule="auto"/>
        <w:ind w:left="567" w:right="567"/>
        <w:jc w:val="both"/>
        <w:rPr>
          <w:rFonts w:ascii="Palatino Linotype" w:hAnsi="Palatino Linotype" w:cs="Arial"/>
          <w:i/>
          <w:lang w:val="es-ES"/>
        </w:rPr>
      </w:pPr>
      <w:r w:rsidRPr="003012B6">
        <w:rPr>
          <w:rFonts w:ascii="Palatino Linotype" w:hAnsi="Palatino Linotype" w:cs="Arial"/>
          <w:b/>
          <w:i/>
          <w:lang w:val="es-ES"/>
        </w:rPr>
        <w:t>Artículo 19.</w:t>
      </w:r>
      <w:r w:rsidRPr="003012B6">
        <w:rPr>
          <w:rFonts w:ascii="Palatino Linotype" w:hAnsi="Palatino Linotype" w:cs="Arial"/>
          <w:i/>
          <w:lang w:val="es-ES"/>
        </w:rPr>
        <w:t xml:space="preserve"> Se presume que la información debe existir si se refiere a las facultades, competencias y funciones que los ordenamientos jurídicos aplicables otorgan a los sujetos obligados.</w:t>
      </w:r>
    </w:p>
    <w:p w14:paraId="624ABA3C" w14:textId="77777777" w:rsidR="00156391" w:rsidRPr="003012B6" w:rsidRDefault="00156391" w:rsidP="00046D77">
      <w:pPr>
        <w:spacing w:after="0" w:line="240" w:lineRule="auto"/>
        <w:ind w:left="567" w:right="567"/>
        <w:jc w:val="both"/>
        <w:rPr>
          <w:rFonts w:ascii="Palatino Linotype" w:hAnsi="Palatino Linotype" w:cs="Arial"/>
          <w:i/>
          <w:lang w:val="es-ES"/>
        </w:rPr>
      </w:pPr>
      <w:r w:rsidRPr="003012B6">
        <w:rPr>
          <w:rFonts w:ascii="Palatino Linotype" w:hAnsi="Palatino Linotype" w:cs="Arial"/>
          <w:i/>
          <w:lang w:val="es-ES"/>
        </w:rPr>
        <w:t>En los casos en que ciertas facultades, competencias o funciones no se hayan ejercido, se debe motivar la respuesta en función de las causas que motiven tal circunstancia.</w:t>
      </w:r>
    </w:p>
    <w:p w14:paraId="1890839E" w14:textId="77777777" w:rsidR="00225A2C" w:rsidRPr="003012B6" w:rsidRDefault="00225A2C" w:rsidP="00046D77">
      <w:pPr>
        <w:spacing w:after="0" w:line="240" w:lineRule="auto"/>
        <w:ind w:left="567" w:right="567"/>
        <w:jc w:val="both"/>
        <w:rPr>
          <w:rFonts w:ascii="Palatino Linotype" w:hAnsi="Palatino Linotype" w:cs="Arial"/>
          <w:i/>
          <w:lang w:val="es-ES"/>
        </w:rPr>
      </w:pPr>
    </w:p>
    <w:p w14:paraId="67D769C9" w14:textId="77777777" w:rsidR="00156391" w:rsidRPr="003012B6" w:rsidRDefault="00156391" w:rsidP="00046D77">
      <w:pPr>
        <w:spacing w:after="0" w:line="240" w:lineRule="auto"/>
        <w:ind w:left="567" w:right="567"/>
        <w:jc w:val="both"/>
        <w:rPr>
          <w:rFonts w:ascii="Palatino Linotype" w:hAnsi="Palatino Linotype" w:cs="Arial"/>
          <w:iCs/>
          <w:lang w:val="es-ES"/>
        </w:rPr>
      </w:pPr>
      <w:r w:rsidRPr="003012B6">
        <w:rPr>
          <w:rFonts w:ascii="Palatino Linotype" w:hAnsi="Palatino Linotype" w:cs="Arial"/>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0223A1" w14:textId="77777777" w:rsidR="00156391" w:rsidRPr="003012B6" w:rsidRDefault="00156391" w:rsidP="00046D77">
      <w:pPr>
        <w:spacing w:after="0" w:line="240" w:lineRule="auto"/>
        <w:ind w:left="567" w:right="567"/>
        <w:jc w:val="right"/>
        <w:rPr>
          <w:rFonts w:ascii="Palatino Linotype" w:hAnsi="Palatino Linotype" w:cs="Arial"/>
          <w:iCs/>
          <w:lang w:val="es-ES"/>
        </w:rPr>
      </w:pPr>
      <w:r w:rsidRPr="003012B6">
        <w:rPr>
          <w:rFonts w:ascii="Palatino Linotype" w:hAnsi="Palatino Linotype" w:cs="Arial"/>
          <w:iCs/>
          <w:lang w:val="es-ES"/>
        </w:rPr>
        <w:t>(Énfasis añadido)</w:t>
      </w:r>
    </w:p>
    <w:p w14:paraId="431DA8A3" w14:textId="77777777" w:rsidR="00156391" w:rsidRPr="003012B6" w:rsidRDefault="00156391" w:rsidP="00046D77">
      <w:pPr>
        <w:spacing w:after="0" w:line="360" w:lineRule="auto"/>
        <w:jc w:val="both"/>
        <w:rPr>
          <w:rFonts w:ascii="Palatino Linotype" w:hAnsi="Palatino Linotype" w:cs="Arial"/>
          <w:sz w:val="24"/>
          <w:lang w:val="es-ES"/>
        </w:rPr>
      </w:pPr>
    </w:p>
    <w:p w14:paraId="1378D827" w14:textId="03C37ABE" w:rsidR="00F33DF8" w:rsidRPr="003012B6" w:rsidRDefault="00156391" w:rsidP="00046D77">
      <w:pPr>
        <w:spacing w:after="0" w:line="360" w:lineRule="auto"/>
        <w:jc w:val="both"/>
        <w:rPr>
          <w:rFonts w:ascii="Palatino Linotype" w:hAnsi="Palatino Linotype" w:cs="Arial"/>
          <w:sz w:val="24"/>
          <w:lang w:val="es-ES"/>
        </w:rPr>
      </w:pPr>
      <w:r w:rsidRPr="003012B6">
        <w:rPr>
          <w:rFonts w:ascii="Palatino Linotype" w:hAnsi="Palatino Linotype" w:cs="Arial"/>
          <w:sz w:val="24"/>
          <w:lang w:val="es-ES"/>
        </w:rPr>
        <w:t xml:space="preserve">Con base en los razonamientos lógico jurídicos previos, es que logramos concluir que el </w:t>
      </w:r>
      <w:r w:rsidRPr="003012B6">
        <w:rPr>
          <w:rFonts w:ascii="Palatino Linotype" w:hAnsi="Palatino Linotype" w:cs="Arial"/>
          <w:b/>
          <w:sz w:val="24"/>
          <w:lang w:val="es-ES"/>
        </w:rPr>
        <w:t>Sujeto Obligado</w:t>
      </w:r>
      <w:r w:rsidRPr="003012B6">
        <w:rPr>
          <w:rFonts w:ascii="Palatino Linotype" w:hAnsi="Palatino Linotype" w:cs="Arial"/>
          <w:sz w:val="24"/>
          <w:lang w:val="es-ES"/>
        </w:rPr>
        <w:t xml:space="preserve"> se encuentra constreñido a tener en sus archivos la certificación del servidor público titular de la Unidad de Transparencia</w:t>
      </w:r>
      <w:r w:rsidR="00F33DF8" w:rsidRPr="003012B6">
        <w:rPr>
          <w:rFonts w:ascii="Palatino Linotype" w:hAnsi="Palatino Linotype" w:cs="Arial"/>
          <w:sz w:val="24"/>
          <w:lang w:val="es-ES"/>
        </w:rPr>
        <w:t>; ante ello, e</w:t>
      </w:r>
      <w:r w:rsidR="00F33DF8" w:rsidRPr="003012B6">
        <w:rPr>
          <w:rFonts w:ascii="Palatino Linotype" w:hAnsi="Palatino Linotype" w:cs="Arial"/>
          <w:sz w:val="24"/>
          <w:szCs w:val="24"/>
          <w:lang w:val="es-ES" w:eastAsia="es-ES"/>
        </w:rPr>
        <w:t xml:space="preserve">s de precisar que, aunque la solicitud de información y la respuesta estén dirigidas y atendidas por un </w:t>
      </w:r>
      <w:r w:rsidR="00F33DF8" w:rsidRPr="003012B6">
        <w:rPr>
          <w:rFonts w:ascii="Palatino Linotype" w:hAnsi="Palatino Linotype" w:cs="Arial"/>
          <w:b/>
          <w:sz w:val="24"/>
          <w:szCs w:val="24"/>
          <w:lang w:val="es-ES" w:eastAsia="es-ES"/>
        </w:rPr>
        <w:t>Sujeto Obligado</w:t>
      </w:r>
      <w:r w:rsidR="00F33DF8" w:rsidRPr="003012B6">
        <w:rPr>
          <w:rFonts w:ascii="Palatino Linotype" w:hAnsi="Palatino Linotype" w:cs="Arial"/>
          <w:sz w:val="24"/>
          <w:szCs w:val="24"/>
          <w:lang w:val="es-ES" w:eastAsia="es-ES"/>
        </w:rPr>
        <w:t xml:space="preserve">, lo cierto es que también tienen diversas Unidades Administrativas y cada área cuenta con un </w:t>
      </w:r>
      <w:r w:rsidR="00F33DF8" w:rsidRPr="003012B6">
        <w:rPr>
          <w:rFonts w:ascii="Palatino Linotype" w:hAnsi="Palatino Linotype" w:cs="Arial"/>
          <w:b/>
          <w:sz w:val="24"/>
          <w:szCs w:val="24"/>
          <w:lang w:val="es-ES" w:eastAsia="es-ES"/>
        </w:rPr>
        <w:t>Servidor Público Habilitado</w:t>
      </w:r>
      <w:r w:rsidR="00F33DF8" w:rsidRPr="003012B6">
        <w:rPr>
          <w:rFonts w:ascii="Palatino Linotype"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E090EE3" w14:textId="77777777" w:rsidR="00F33DF8" w:rsidRPr="003012B6" w:rsidRDefault="00F33DF8" w:rsidP="00046D77">
      <w:pPr>
        <w:spacing w:after="0" w:line="240" w:lineRule="auto"/>
        <w:rPr>
          <w:rFonts w:ascii="Palatino Linotype" w:hAnsi="Palatino Linotype"/>
          <w:sz w:val="24"/>
          <w:szCs w:val="24"/>
          <w:lang w:val="es-ES" w:eastAsia="es-ES"/>
        </w:rPr>
      </w:pPr>
    </w:p>
    <w:p w14:paraId="5C8CCF37"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b/>
          <w:i/>
          <w:szCs w:val="24"/>
          <w:lang w:val="es-ES" w:eastAsia="es-ES"/>
        </w:rPr>
        <w:t>Artículo 3.</w:t>
      </w:r>
      <w:r w:rsidRPr="003012B6">
        <w:rPr>
          <w:rFonts w:ascii="Palatino Linotype" w:hAnsi="Palatino Linotype" w:cs="Arial"/>
          <w:i/>
          <w:szCs w:val="24"/>
          <w:lang w:val="es-ES" w:eastAsia="es-ES"/>
        </w:rPr>
        <w:t xml:space="preserve"> Para los efectos de la presente Ley se entenderá por:</w:t>
      </w:r>
    </w:p>
    <w:p w14:paraId="20F64607"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w:t>
      </w:r>
    </w:p>
    <w:p w14:paraId="22E9343D"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b/>
          <w:i/>
          <w:szCs w:val="24"/>
          <w:lang w:val="es-ES" w:eastAsia="es-ES"/>
        </w:rPr>
        <w:t xml:space="preserve">XXXIX. Servidor público habilitado: </w:t>
      </w:r>
      <w:r w:rsidRPr="003012B6">
        <w:rPr>
          <w:rFonts w:ascii="Palatino Linotype" w:hAnsi="Palatino Linotype" w:cs="Arial"/>
          <w:i/>
          <w:szCs w:val="24"/>
          <w:lang w:val="es-ES" w:eastAsia="es-ES"/>
        </w:rPr>
        <w:t xml:space="preserve">Persona encargada dentro de las diversas unidades administrativas o áreas del sujeto obligado, de apoyar, gestionar y entregar la información o datos personales que se ubiquen en la misma, a sus respectivas unidades de </w:t>
      </w:r>
      <w:r w:rsidRPr="003012B6">
        <w:rPr>
          <w:rFonts w:ascii="Palatino Linotype" w:hAnsi="Palatino Linotype" w:cs="Arial"/>
          <w:i/>
          <w:szCs w:val="24"/>
          <w:lang w:val="es-ES" w:eastAsia="es-ES"/>
        </w:rPr>
        <w:lastRenderedPageBreak/>
        <w:t>transparencia; respecto de las solicitudes presentadas y aportar en primera instancia el fundamento y motivación de la clasificación de la información;</w:t>
      </w:r>
    </w:p>
    <w:p w14:paraId="6785DCC1"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w:t>
      </w:r>
    </w:p>
    <w:p w14:paraId="1572B4BA"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b/>
          <w:i/>
          <w:szCs w:val="24"/>
          <w:lang w:val="es-ES" w:eastAsia="es-ES"/>
        </w:rPr>
      </w:pPr>
    </w:p>
    <w:p w14:paraId="6C8C0A86"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b/>
          <w:i/>
          <w:szCs w:val="24"/>
          <w:lang w:val="es-ES" w:eastAsia="es-ES"/>
        </w:rPr>
        <w:t>Artículo 58.</w:t>
      </w:r>
      <w:r w:rsidRPr="003012B6">
        <w:rPr>
          <w:rFonts w:ascii="Palatino Linotype" w:hAnsi="Palatino Linotype" w:cs="Arial"/>
          <w:i/>
          <w:szCs w:val="24"/>
          <w:lang w:val="es-ES" w:eastAsia="es-ES"/>
        </w:rPr>
        <w:t xml:space="preserve"> Los servidores públicos habilitados serán designados por el titular del sujeto obligado a propuesta del responsable de la Unidad de Transparencia.</w:t>
      </w:r>
    </w:p>
    <w:p w14:paraId="537CB768"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b/>
          <w:i/>
          <w:szCs w:val="24"/>
          <w:lang w:val="es-ES" w:eastAsia="es-ES"/>
        </w:rPr>
      </w:pPr>
    </w:p>
    <w:p w14:paraId="7294ED04"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b/>
          <w:i/>
          <w:szCs w:val="24"/>
          <w:lang w:val="es-ES" w:eastAsia="es-ES"/>
        </w:rPr>
        <w:t>Artículo 59.</w:t>
      </w:r>
      <w:r w:rsidRPr="003012B6">
        <w:rPr>
          <w:rFonts w:ascii="Palatino Linotype" w:hAnsi="Palatino Linotype" w:cs="Arial"/>
          <w:i/>
          <w:szCs w:val="24"/>
          <w:lang w:val="es-ES" w:eastAsia="es-ES"/>
        </w:rPr>
        <w:t xml:space="preserve"> </w:t>
      </w:r>
      <w:r w:rsidRPr="003012B6">
        <w:rPr>
          <w:rFonts w:ascii="Palatino Linotype" w:hAnsi="Palatino Linotype" w:cs="Arial"/>
          <w:b/>
          <w:i/>
          <w:szCs w:val="24"/>
          <w:u w:val="single"/>
          <w:lang w:val="es-ES" w:eastAsia="es-ES"/>
        </w:rPr>
        <w:t>Los servidores públicos habilitados</w:t>
      </w:r>
      <w:r w:rsidRPr="003012B6">
        <w:rPr>
          <w:rFonts w:ascii="Palatino Linotype" w:hAnsi="Palatino Linotype" w:cs="Arial"/>
          <w:i/>
          <w:szCs w:val="24"/>
          <w:lang w:val="es-ES" w:eastAsia="es-ES"/>
        </w:rPr>
        <w:t xml:space="preserve"> tendrán las funciones siguientes:</w:t>
      </w:r>
    </w:p>
    <w:p w14:paraId="5655A34B"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 xml:space="preserve">I. </w:t>
      </w:r>
      <w:r w:rsidRPr="003012B6">
        <w:rPr>
          <w:rFonts w:ascii="Palatino Linotype" w:hAnsi="Palatino Linotype" w:cs="Arial"/>
          <w:b/>
          <w:i/>
          <w:szCs w:val="24"/>
          <w:u w:val="single"/>
          <w:lang w:val="es-ES" w:eastAsia="es-ES"/>
        </w:rPr>
        <w:t>Localizar la información que le solicite la Unidad de Transparencia</w:t>
      </w:r>
      <w:r w:rsidRPr="003012B6">
        <w:rPr>
          <w:rFonts w:ascii="Palatino Linotype" w:hAnsi="Palatino Linotype" w:cs="Arial"/>
          <w:i/>
          <w:szCs w:val="24"/>
          <w:lang w:val="es-ES" w:eastAsia="es-ES"/>
        </w:rPr>
        <w:t>;</w:t>
      </w:r>
    </w:p>
    <w:p w14:paraId="2E66635E"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28FECEF0"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 xml:space="preserve">II. </w:t>
      </w:r>
      <w:r w:rsidRPr="003012B6">
        <w:rPr>
          <w:rFonts w:ascii="Palatino Linotype" w:hAnsi="Palatino Linotype" w:cs="Arial"/>
          <w:b/>
          <w:i/>
          <w:szCs w:val="24"/>
          <w:u w:val="single"/>
          <w:lang w:val="es-ES" w:eastAsia="es-ES"/>
        </w:rPr>
        <w:t>Proporcionar la información que obre en los archivos y que le sea solicitada por la Unidad de Transparencia</w:t>
      </w:r>
      <w:r w:rsidRPr="003012B6">
        <w:rPr>
          <w:rFonts w:ascii="Palatino Linotype" w:hAnsi="Palatino Linotype" w:cs="Arial"/>
          <w:i/>
          <w:szCs w:val="24"/>
          <w:lang w:val="es-ES" w:eastAsia="es-ES"/>
        </w:rPr>
        <w:t>;</w:t>
      </w:r>
    </w:p>
    <w:p w14:paraId="52559318"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37F8EB9E"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III. Apoyar a la Unidad de Transparencia en lo que esta le solicite para el cumplimiento de sus funciones;</w:t>
      </w:r>
    </w:p>
    <w:p w14:paraId="6373D574"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6DD0A0CC"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IV. Proporcionar a la Unidad de Transparencia, las modificaciones a la información pública de oficio que obre en su poder;</w:t>
      </w:r>
    </w:p>
    <w:p w14:paraId="77B5B442"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10D13573"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44FC3ECA"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1C01A633"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VI. Verificar, una vez analizado el contenido de la información, que no se encuentre en los supuestos de información clasificada; y</w:t>
      </w:r>
    </w:p>
    <w:p w14:paraId="0651ABB4"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p>
    <w:p w14:paraId="0634BC36" w14:textId="77777777" w:rsidR="00F33DF8" w:rsidRPr="003012B6" w:rsidRDefault="00F33DF8" w:rsidP="00046D77">
      <w:pPr>
        <w:autoSpaceDE w:val="0"/>
        <w:autoSpaceDN w:val="0"/>
        <w:adjustRightInd w:val="0"/>
        <w:spacing w:after="0" w:line="240" w:lineRule="auto"/>
        <w:ind w:left="567" w:right="708"/>
        <w:jc w:val="both"/>
        <w:rPr>
          <w:rFonts w:ascii="Palatino Linotype" w:hAnsi="Palatino Linotype" w:cs="Arial"/>
          <w:i/>
          <w:szCs w:val="24"/>
          <w:lang w:val="es-ES" w:eastAsia="es-ES"/>
        </w:rPr>
      </w:pPr>
      <w:r w:rsidRPr="003012B6">
        <w:rPr>
          <w:rFonts w:ascii="Palatino Linotype" w:hAnsi="Palatino Linotype" w:cs="Arial"/>
          <w:i/>
          <w:szCs w:val="24"/>
          <w:lang w:val="es-ES" w:eastAsia="es-ES"/>
        </w:rPr>
        <w:t>VII. Dar cuenta a la Unidad de Transparencia del vencimiento de los plazos de reserva.</w:t>
      </w:r>
    </w:p>
    <w:p w14:paraId="5E5286E4" w14:textId="77777777" w:rsidR="00F33DF8" w:rsidRPr="003012B6" w:rsidRDefault="00F33DF8" w:rsidP="00046D77">
      <w:pPr>
        <w:spacing w:after="0" w:line="360" w:lineRule="auto"/>
        <w:jc w:val="both"/>
        <w:rPr>
          <w:rFonts w:ascii="Palatino Linotype" w:hAnsi="Palatino Linotype"/>
          <w:sz w:val="24"/>
          <w:szCs w:val="24"/>
          <w:lang w:val="es-ES" w:eastAsia="es-MX"/>
        </w:rPr>
      </w:pPr>
    </w:p>
    <w:p w14:paraId="3025105A" w14:textId="7D486B8A" w:rsidR="00F33DF8" w:rsidRPr="003012B6" w:rsidRDefault="00F33DF8" w:rsidP="00046D77">
      <w:pPr>
        <w:spacing w:after="0" w:line="360" w:lineRule="auto"/>
        <w:jc w:val="both"/>
        <w:rPr>
          <w:rFonts w:ascii="Palatino Linotype" w:hAnsi="Palatino Linotype"/>
          <w:sz w:val="24"/>
          <w:szCs w:val="24"/>
          <w:lang w:val="es-ES" w:eastAsia="es-MX"/>
        </w:rPr>
      </w:pPr>
      <w:r w:rsidRPr="003012B6">
        <w:rPr>
          <w:rFonts w:ascii="Palatino Linotype" w:hAnsi="Palatino Linotype"/>
          <w:sz w:val="24"/>
          <w:szCs w:val="24"/>
          <w:lang w:val="es-ES" w:eastAsia="es-MX"/>
        </w:rPr>
        <w:t>En otras palabras, no cumplió con lo que para tal efecto dispone el artículo 162, de la Ley de Transparencia y Acceso a la Información Pública del Estado de México y Municipios, que índica:</w:t>
      </w:r>
    </w:p>
    <w:p w14:paraId="18F11108" w14:textId="77777777" w:rsidR="00F33DF8" w:rsidRPr="003012B6" w:rsidRDefault="00F33DF8" w:rsidP="00046D77">
      <w:pPr>
        <w:spacing w:after="0" w:line="360" w:lineRule="auto"/>
        <w:jc w:val="both"/>
        <w:rPr>
          <w:rFonts w:ascii="Palatino Linotype" w:hAnsi="Palatino Linotype"/>
          <w:sz w:val="10"/>
          <w:szCs w:val="24"/>
          <w:lang w:val="es-ES" w:eastAsia="es-MX"/>
        </w:rPr>
      </w:pPr>
    </w:p>
    <w:p w14:paraId="73272C8E" w14:textId="77777777" w:rsidR="00F33DF8" w:rsidRPr="003012B6" w:rsidRDefault="00F33DF8" w:rsidP="00046D77">
      <w:pPr>
        <w:spacing w:after="0" w:line="360" w:lineRule="auto"/>
        <w:jc w:val="both"/>
        <w:rPr>
          <w:rFonts w:ascii="Palatino Linotype" w:hAnsi="Palatino Linotype"/>
          <w:sz w:val="10"/>
          <w:szCs w:val="24"/>
          <w:lang w:val="es-ES" w:eastAsia="es-MX"/>
        </w:rPr>
      </w:pPr>
    </w:p>
    <w:p w14:paraId="40E53CD2" w14:textId="77777777" w:rsidR="00F33DF8" w:rsidRPr="003012B6" w:rsidRDefault="00F33DF8" w:rsidP="00046D77">
      <w:pPr>
        <w:spacing w:after="0" w:line="240" w:lineRule="auto"/>
        <w:ind w:left="567"/>
        <w:jc w:val="both"/>
        <w:rPr>
          <w:rFonts w:ascii="Palatino Linotype" w:hAnsi="Palatino Linotype"/>
          <w:i/>
          <w:sz w:val="18"/>
          <w:szCs w:val="20"/>
          <w:lang w:val="es-ES" w:eastAsia="es-MX"/>
        </w:rPr>
      </w:pPr>
      <w:r w:rsidRPr="003012B6">
        <w:rPr>
          <w:rFonts w:ascii="Palatino Linotype" w:hAnsi="Palatino Linotype"/>
          <w:i/>
          <w:szCs w:val="20"/>
          <w:lang w:val="es-ES" w:eastAsia="es-MX"/>
        </w:rPr>
        <w:t>“</w:t>
      </w:r>
      <w:r w:rsidRPr="003012B6">
        <w:rPr>
          <w:rFonts w:ascii="Palatino Linotype" w:hAnsi="Palatino Linotype"/>
          <w:b/>
          <w:bCs/>
          <w:i/>
          <w:szCs w:val="20"/>
          <w:lang w:val="es-ES" w:eastAsia="es-MX"/>
        </w:rPr>
        <w:t xml:space="preserve">Artículo 162. </w:t>
      </w:r>
      <w:r w:rsidRPr="003012B6">
        <w:rPr>
          <w:rFonts w:ascii="Palatino Linotype" w:hAnsi="Palatino Linotype"/>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012B6">
        <w:rPr>
          <w:rFonts w:ascii="Palatino Linotype" w:hAnsi="Palatino Linotype"/>
          <w:i/>
          <w:szCs w:val="20"/>
          <w:lang w:val="es-ES" w:eastAsia="es-MX"/>
        </w:rPr>
        <w:t>”</w:t>
      </w:r>
    </w:p>
    <w:p w14:paraId="355B1A3C" w14:textId="77777777" w:rsidR="00F33DF8" w:rsidRPr="003012B6" w:rsidRDefault="00F33DF8" w:rsidP="00046D77">
      <w:pPr>
        <w:spacing w:after="0" w:line="360" w:lineRule="auto"/>
        <w:jc w:val="both"/>
        <w:rPr>
          <w:rFonts w:ascii="Palatino Linotype" w:hAnsi="Palatino Linotype" w:cs="Arial"/>
          <w:sz w:val="24"/>
          <w:szCs w:val="24"/>
          <w:lang w:val="es-ES" w:eastAsia="es-ES"/>
        </w:rPr>
      </w:pPr>
    </w:p>
    <w:p w14:paraId="030A3064" w14:textId="514ADC82" w:rsidR="00F33DF8" w:rsidRPr="003012B6" w:rsidRDefault="00F33DF8" w:rsidP="00046D77">
      <w:pPr>
        <w:spacing w:after="0" w:line="360" w:lineRule="auto"/>
        <w:jc w:val="both"/>
        <w:rPr>
          <w:rFonts w:ascii="Palatino Linotype" w:hAnsi="Palatino Linotype" w:cs="Arial"/>
          <w:sz w:val="24"/>
          <w:szCs w:val="24"/>
          <w:lang w:val="es-ES" w:eastAsia="es-ES"/>
        </w:rPr>
      </w:pPr>
      <w:r w:rsidRPr="003012B6">
        <w:rPr>
          <w:rFonts w:ascii="Palatino Linotype" w:hAnsi="Palatino Linotype" w:cs="Arial"/>
          <w:sz w:val="24"/>
          <w:szCs w:val="24"/>
          <w:lang w:val="es-ES" w:eastAsia="es-ES"/>
        </w:rPr>
        <w:t xml:space="preserve">Por lo que, es dable ordenar la </w:t>
      </w:r>
      <w:r w:rsidRPr="003012B6">
        <w:rPr>
          <w:rFonts w:ascii="Palatino Linotype" w:eastAsiaTheme="minorHAnsi" w:hAnsi="Palatino Linotype" w:cstheme="minorBidi"/>
          <w:sz w:val="24"/>
        </w:rPr>
        <w:t xml:space="preserve">entregar de </w:t>
      </w:r>
      <w:r w:rsidRPr="003012B6">
        <w:rPr>
          <w:rFonts w:ascii="Palatino Linotype" w:eastAsiaTheme="minorHAnsi" w:hAnsi="Palatino Linotype" w:cstheme="minorBidi"/>
          <w:sz w:val="24"/>
          <w:u w:val="single"/>
        </w:rPr>
        <w:t xml:space="preserve">la certificación de competencia en materia de transparencia de Titular de la Unidad de Transparencia adscrito al </w:t>
      </w:r>
      <w:r w:rsidR="009907DF" w:rsidRPr="003012B6">
        <w:rPr>
          <w:rFonts w:ascii="Palatino Linotype" w:eastAsiaTheme="minorHAnsi" w:hAnsi="Palatino Linotype" w:cstheme="minorBidi"/>
          <w:sz w:val="24"/>
          <w:u w:val="single"/>
        </w:rPr>
        <w:t>diecinueve de agosto de dos mil veinticinco</w:t>
      </w:r>
      <w:r w:rsidRPr="003012B6">
        <w:rPr>
          <w:rFonts w:ascii="Palatino Linotype" w:eastAsiaTheme="minorHAnsi" w:hAnsi="Palatino Linotype" w:cstheme="minorBidi"/>
          <w:sz w:val="24"/>
          <w:u w:val="single"/>
        </w:rPr>
        <w:t>, en versión pública de ser procedente</w:t>
      </w:r>
      <w:r w:rsidRPr="003012B6">
        <w:rPr>
          <w:rFonts w:ascii="Palatino Linotype" w:eastAsiaTheme="minorHAnsi" w:hAnsi="Palatino Linotype" w:cstheme="minorBidi"/>
          <w:sz w:val="24"/>
        </w:rPr>
        <w:t xml:space="preserve">. </w:t>
      </w:r>
    </w:p>
    <w:p w14:paraId="2CBC9A82" w14:textId="77777777" w:rsidR="00B052DE" w:rsidRPr="003012B6" w:rsidRDefault="00B052DE" w:rsidP="006C4AD8">
      <w:pPr>
        <w:spacing w:after="0" w:line="360" w:lineRule="auto"/>
        <w:ind w:right="51"/>
        <w:jc w:val="both"/>
        <w:rPr>
          <w:rFonts w:ascii="Palatino Linotype" w:eastAsiaTheme="minorHAnsi" w:hAnsi="Palatino Linotype" w:cs="Arial"/>
          <w:sz w:val="24"/>
          <w:szCs w:val="24"/>
        </w:rPr>
      </w:pPr>
    </w:p>
    <w:p w14:paraId="1C2583A4" w14:textId="301481E5" w:rsidR="00F57C22" w:rsidRPr="003012B6" w:rsidRDefault="006C4AD8" w:rsidP="006C4AD8">
      <w:pPr>
        <w:autoSpaceDE w:val="0"/>
        <w:autoSpaceDN w:val="0"/>
        <w:adjustRightInd w:val="0"/>
        <w:spacing w:after="0" w:line="360" w:lineRule="auto"/>
        <w:jc w:val="both"/>
        <w:rPr>
          <w:rFonts w:ascii="Palatino Linotype" w:hAnsi="Palatino Linotype" w:cs="Arial"/>
          <w:sz w:val="24"/>
          <w:szCs w:val="24"/>
          <w:lang w:eastAsia="es-ES"/>
        </w:rPr>
      </w:pPr>
      <w:r w:rsidRPr="003012B6">
        <w:rPr>
          <w:rFonts w:ascii="Palatino Linotype" w:hAnsi="Palatino Linotype" w:cs="Arial"/>
          <w:sz w:val="24"/>
          <w:szCs w:val="24"/>
          <w:lang w:eastAsia="es-ES"/>
        </w:rPr>
        <w:t xml:space="preserve">Finalmente, en relación al punto </w:t>
      </w:r>
      <w:r w:rsidR="00F57C22" w:rsidRPr="003012B6">
        <w:rPr>
          <w:rFonts w:ascii="Palatino Linotype" w:hAnsi="Palatino Linotype" w:cs="Arial"/>
          <w:b/>
          <w:bCs/>
          <w:sz w:val="24"/>
          <w:szCs w:val="24"/>
          <w:lang w:eastAsia="es-ES"/>
        </w:rPr>
        <w:t>2</w:t>
      </w:r>
      <w:r w:rsidRPr="003012B6">
        <w:rPr>
          <w:rFonts w:ascii="Palatino Linotype" w:hAnsi="Palatino Linotype" w:cs="Arial"/>
          <w:sz w:val="24"/>
          <w:szCs w:val="24"/>
          <w:lang w:eastAsia="es-ES"/>
        </w:rPr>
        <w:t xml:space="preserve"> de la solicitud de información, referente a la entrega </w:t>
      </w:r>
      <w:r w:rsidR="00F57C22" w:rsidRPr="003012B6">
        <w:rPr>
          <w:rFonts w:ascii="Palatino Linotype" w:hAnsi="Palatino Linotype" w:cs="Arial"/>
          <w:sz w:val="24"/>
          <w:szCs w:val="24"/>
          <w:lang w:eastAsia="es-ES"/>
        </w:rPr>
        <w:t>de los documentos en donde conste la</w:t>
      </w:r>
      <w:r w:rsidR="00F57C22" w:rsidRPr="003012B6">
        <w:rPr>
          <w:rFonts w:ascii="Palatino Linotype" w:hAnsi="Palatino Linotype"/>
          <w:sz w:val="24"/>
          <w:szCs w:val="24"/>
        </w:rPr>
        <w:t xml:space="preserve"> e</w:t>
      </w:r>
      <w:r w:rsidR="00F57C22" w:rsidRPr="003012B6">
        <w:rPr>
          <w:rFonts w:ascii="Palatino Linotype" w:hAnsi="Palatino Linotype" w:cs="Arial"/>
          <w:sz w:val="24"/>
          <w:szCs w:val="24"/>
          <w:lang w:eastAsia="es-ES"/>
        </w:rPr>
        <w:t>xperiencia del personal encargado de dar trámite a las solicitudes de información, así como del Titular de la Unidad de Transparencia,</w:t>
      </w:r>
      <w:r w:rsidRPr="003012B6">
        <w:rPr>
          <w:rFonts w:ascii="Palatino Linotype" w:hAnsi="Palatino Linotype" w:cs="Arial"/>
          <w:sz w:val="24"/>
          <w:szCs w:val="24"/>
          <w:lang w:eastAsia="es-ES"/>
        </w:rPr>
        <w:t xml:space="preserve"> no pasa desapercibido, que en mediante respuesta el </w:t>
      </w:r>
      <w:r w:rsidRPr="003012B6">
        <w:rPr>
          <w:rFonts w:ascii="Palatino Linotype" w:hAnsi="Palatino Linotype" w:cs="Arial"/>
          <w:b/>
          <w:bCs/>
          <w:sz w:val="24"/>
          <w:szCs w:val="24"/>
          <w:lang w:eastAsia="es-ES"/>
        </w:rPr>
        <w:t>Sujeto Obligado</w:t>
      </w:r>
      <w:r w:rsidR="0064023E" w:rsidRPr="003012B6">
        <w:rPr>
          <w:rFonts w:ascii="Palatino Linotype" w:hAnsi="Palatino Linotype" w:cs="Arial"/>
          <w:b/>
          <w:bCs/>
          <w:sz w:val="24"/>
          <w:szCs w:val="24"/>
          <w:lang w:eastAsia="es-ES"/>
        </w:rPr>
        <w:t>,</w:t>
      </w:r>
      <w:r w:rsidRPr="003012B6">
        <w:rPr>
          <w:rFonts w:ascii="Palatino Linotype" w:hAnsi="Palatino Linotype" w:cs="Arial"/>
          <w:b/>
          <w:bCs/>
          <w:sz w:val="24"/>
          <w:szCs w:val="24"/>
          <w:lang w:eastAsia="es-ES"/>
        </w:rPr>
        <w:t xml:space="preserve"> </w:t>
      </w:r>
      <w:r w:rsidR="0064023E" w:rsidRPr="003012B6">
        <w:rPr>
          <w:rFonts w:ascii="Palatino Linotype" w:hAnsi="Palatino Linotype" w:cs="Arial"/>
          <w:sz w:val="24"/>
          <w:szCs w:val="24"/>
          <w:lang w:eastAsia="es-ES"/>
        </w:rPr>
        <w:t xml:space="preserve">únicamente remitió diversas  constancias emitidas por el Instituto de Transparencia y Acceso a la Información Pública del Estado de México y Municipios, así como el entonces Instituto Nacional de Transparencia, a favor del Titular de la Unidad de Transparencia y del personal a su cargo encargado de atender las solicitudes de información; sin embargo, es de precisar que, si bien es cierto con dichos documentos se acredita la preparación de los servidores en comento, no se advierte su experiencia en materia de transparencia, por lo que no se puede tener por colmado el ejercicio del derecho al derecho de acceso a la información de la parte </w:t>
      </w:r>
      <w:r w:rsidR="0064023E" w:rsidRPr="003012B6">
        <w:rPr>
          <w:rFonts w:ascii="Palatino Linotype" w:hAnsi="Palatino Linotype" w:cs="Arial"/>
          <w:b/>
          <w:bCs/>
          <w:sz w:val="24"/>
          <w:szCs w:val="24"/>
          <w:lang w:eastAsia="es-ES"/>
        </w:rPr>
        <w:t>Recurrente</w:t>
      </w:r>
      <w:r w:rsidR="0064023E" w:rsidRPr="003012B6">
        <w:rPr>
          <w:rFonts w:ascii="Palatino Linotype" w:hAnsi="Palatino Linotype" w:cs="Arial"/>
          <w:sz w:val="24"/>
          <w:szCs w:val="24"/>
          <w:lang w:eastAsia="es-ES"/>
        </w:rPr>
        <w:t xml:space="preserve">. </w:t>
      </w:r>
    </w:p>
    <w:p w14:paraId="5AE99606" w14:textId="77777777" w:rsidR="0064023E" w:rsidRPr="003012B6" w:rsidRDefault="0064023E" w:rsidP="006C4AD8">
      <w:pPr>
        <w:autoSpaceDE w:val="0"/>
        <w:autoSpaceDN w:val="0"/>
        <w:adjustRightInd w:val="0"/>
        <w:spacing w:after="0" w:line="360" w:lineRule="auto"/>
        <w:jc w:val="both"/>
        <w:rPr>
          <w:rFonts w:ascii="Palatino Linotype" w:hAnsi="Palatino Linotype" w:cs="Arial"/>
          <w:sz w:val="24"/>
          <w:szCs w:val="24"/>
          <w:lang w:eastAsia="es-ES"/>
        </w:rPr>
      </w:pPr>
    </w:p>
    <w:p w14:paraId="448D18D5" w14:textId="77489AE7" w:rsidR="0064023E" w:rsidRPr="003012B6" w:rsidRDefault="0064023E" w:rsidP="0064023E">
      <w:pPr>
        <w:spacing w:after="0" w:line="360" w:lineRule="auto"/>
        <w:jc w:val="both"/>
        <w:rPr>
          <w:rFonts w:ascii="Palatino Linotype" w:eastAsiaTheme="minorHAnsi" w:hAnsi="Palatino Linotype" w:cs="Arial"/>
          <w:sz w:val="24"/>
          <w:szCs w:val="24"/>
          <w:lang w:val="es-ES_tradnl"/>
        </w:rPr>
      </w:pPr>
      <w:r w:rsidRPr="003012B6">
        <w:rPr>
          <w:rFonts w:ascii="Palatino Linotype" w:hAnsi="Palatino Linotype" w:cs="Arial"/>
          <w:sz w:val="24"/>
          <w:szCs w:val="24"/>
          <w:lang w:eastAsia="es-ES"/>
        </w:rPr>
        <w:t xml:space="preserve">En tal tesitura, debe dejarse claro </w:t>
      </w:r>
      <w:r w:rsidRPr="003012B6">
        <w:rPr>
          <w:rFonts w:ascii="Palatino Linotype" w:eastAsiaTheme="minorHAnsi" w:hAnsi="Palatino Linotype" w:cs="Arial"/>
          <w:sz w:val="24"/>
          <w:szCs w:val="24"/>
          <w:lang w:val="es-ES_tradnl"/>
        </w:rPr>
        <w:t xml:space="preserve">que, de manera enunciativa, la información curricular, </w:t>
      </w:r>
      <w:r w:rsidRPr="003012B6">
        <w:rPr>
          <w:rFonts w:ascii="Palatino Linotype" w:eastAsiaTheme="minorHAnsi" w:hAnsi="Palatino Linotype" w:cs="Arial"/>
          <w:b/>
          <w:bCs/>
          <w:sz w:val="24"/>
          <w:szCs w:val="24"/>
          <w:u w:val="single"/>
          <w:lang w:val="es-ES_tradnl"/>
        </w:rPr>
        <w:t>acredita la experiencia académica y laboral de quien ocupe cargos en la administración pública municipal</w:t>
      </w:r>
      <w:r w:rsidRPr="003012B6">
        <w:rPr>
          <w:rFonts w:ascii="Palatino Linotype" w:eastAsiaTheme="minorHAnsi" w:hAnsi="Palatino Linotype" w:cs="Arial"/>
          <w:sz w:val="24"/>
          <w:szCs w:val="24"/>
          <w:lang w:val="es-ES_tradnl"/>
        </w:rPr>
        <w:t xml:space="preserve">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w:t>
      </w:r>
      <w:r w:rsidRPr="003012B6">
        <w:rPr>
          <w:rFonts w:ascii="Palatino Linotype" w:eastAsiaTheme="minorHAnsi" w:hAnsi="Palatino Linotype" w:cs="Arial"/>
          <w:sz w:val="24"/>
          <w:szCs w:val="24"/>
          <w:lang w:val="es-ES_tradnl"/>
        </w:rPr>
        <w:lastRenderedPageBreak/>
        <w:t>encuentre en condiciones plenas de ejercer, de manera informada, su derecho a la libertad de expresión y, en su caso, el control constitucional popular de los actos de gobierno.</w:t>
      </w:r>
    </w:p>
    <w:p w14:paraId="1D3C7457" w14:textId="77777777" w:rsidR="0064023E" w:rsidRPr="003012B6" w:rsidRDefault="0064023E" w:rsidP="006C4AD8">
      <w:pPr>
        <w:autoSpaceDE w:val="0"/>
        <w:autoSpaceDN w:val="0"/>
        <w:adjustRightInd w:val="0"/>
        <w:spacing w:after="0" w:line="360" w:lineRule="auto"/>
        <w:jc w:val="both"/>
        <w:rPr>
          <w:rFonts w:ascii="Palatino Linotype" w:hAnsi="Palatino Linotype" w:cs="Arial"/>
          <w:sz w:val="24"/>
          <w:szCs w:val="24"/>
          <w:lang w:eastAsia="es-ES"/>
        </w:rPr>
      </w:pPr>
    </w:p>
    <w:p w14:paraId="58F19F3B" w14:textId="318D94A0" w:rsidR="006C4AD8" w:rsidRPr="003012B6" w:rsidRDefault="001931D1" w:rsidP="006C4AD8">
      <w:pPr>
        <w:autoSpaceDE w:val="0"/>
        <w:autoSpaceDN w:val="0"/>
        <w:adjustRightInd w:val="0"/>
        <w:spacing w:after="0" w:line="360" w:lineRule="auto"/>
        <w:jc w:val="both"/>
        <w:rPr>
          <w:rFonts w:ascii="Palatino Linotype" w:hAnsi="Palatino Linotype" w:cs="Arial"/>
          <w:sz w:val="24"/>
          <w:szCs w:val="24"/>
          <w:lang w:eastAsia="es-ES"/>
        </w:rPr>
      </w:pPr>
      <w:r w:rsidRPr="003012B6">
        <w:rPr>
          <w:rFonts w:ascii="Palatino Linotype" w:hAnsi="Palatino Linotype" w:cs="Arial"/>
          <w:sz w:val="24"/>
          <w:szCs w:val="24"/>
          <w:lang w:eastAsia="es-ES"/>
        </w:rPr>
        <w:t xml:space="preserve">En esa línea de ideas, se destaca que </w:t>
      </w:r>
      <w:r w:rsidR="006C4AD8" w:rsidRPr="003012B6">
        <w:rPr>
          <w:rFonts w:ascii="Palatino Linotype" w:hAnsi="Palatino Linotype" w:cs="Arial"/>
          <w:sz w:val="24"/>
          <w:szCs w:val="24"/>
          <w:lang w:val="es-ES"/>
        </w:rPr>
        <w:t>la información peticionada se encuentra contemplada en las obligaciones de transparencia común, establecidas en las fracciones VII, VIII y XXI del artículo 92 de la Ley de Transparencia local, se cita el ordenamiento para mayor referencia:</w:t>
      </w:r>
    </w:p>
    <w:p w14:paraId="487692EB" w14:textId="77777777" w:rsidR="006C4AD8" w:rsidRPr="003012B6" w:rsidRDefault="006C4AD8" w:rsidP="006C4AD8">
      <w:pPr>
        <w:autoSpaceDE w:val="0"/>
        <w:autoSpaceDN w:val="0"/>
        <w:adjustRightInd w:val="0"/>
        <w:spacing w:after="0" w:line="360" w:lineRule="auto"/>
        <w:jc w:val="both"/>
        <w:rPr>
          <w:rFonts w:ascii="Palatino Linotype" w:hAnsi="Palatino Linotype" w:cs="Arial"/>
          <w:sz w:val="24"/>
          <w:szCs w:val="24"/>
          <w:lang w:val="es-ES"/>
        </w:rPr>
      </w:pPr>
    </w:p>
    <w:p w14:paraId="07EF1E36"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w:t>
      </w:r>
      <w:r w:rsidRPr="003012B6">
        <w:rPr>
          <w:rFonts w:ascii="Palatino Linotype" w:hAnsi="Palatino Linotype" w:cs="Arial"/>
          <w:b/>
          <w:i/>
          <w:szCs w:val="24"/>
          <w:lang w:val="es-ES"/>
        </w:rPr>
        <w:t>Artículo 92.</w:t>
      </w:r>
      <w:r w:rsidRPr="003012B6">
        <w:rPr>
          <w:rFonts w:ascii="Palatino Linotype" w:hAnsi="Palatino Linotype" w:cs="Arial"/>
          <w:i/>
          <w:szCs w:val="24"/>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66B31D"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w:t>
      </w:r>
    </w:p>
    <w:p w14:paraId="2DF253E6"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Cs/>
          <w:szCs w:val="24"/>
          <w:lang w:val="es-ES"/>
        </w:rPr>
      </w:pPr>
      <w:r w:rsidRPr="003012B6">
        <w:rPr>
          <w:rFonts w:ascii="Palatino Linotype" w:hAnsi="Palatino Linotype" w:cs="Arial"/>
          <w:b/>
          <w:i/>
          <w:szCs w:val="24"/>
          <w:lang w:val="es-ES"/>
        </w:rPr>
        <w:t>XXI</w:t>
      </w:r>
      <w:r w:rsidRPr="003012B6">
        <w:rPr>
          <w:rFonts w:ascii="Palatino Linotype" w:hAnsi="Palatino Linotype" w:cs="Arial"/>
          <w:i/>
          <w:szCs w:val="24"/>
          <w:lang w:val="es-ES"/>
        </w:rPr>
        <w:t xml:space="preserve">. </w:t>
      </w:r>
      <w:r w:rsidRPr="003012B6">
        <w:rPr>
          <w:rFonts w:ascii="Palatino Linotype" w:hAnsi="Palatino Linotype" w:cs="Arial"/>
          <w:i/>
          <w:szCs w:val="24"/>
          <w:u w:val="single"/>
          <w:lang w:val="es-ES"/>
        </w:rPr>
        <w:t>La información curricular</w:t>
      </w:r>
      <w:r w:rsidRPr="003012B6">
        <w:rPr>
          <w:rFonts w:ascii="Palatino Linotype" w:hAnsi="Palatino Linotype" w:cs="Arial"/>
          <w:i/>
          <w:szCs w:val="24"/>
          <w:lang w:val="es-ES"/>
        </w:rPr>
        <w:t>, desde el nivel de jefe de departamento o equivalente, hasta el titular del sujeto obligado, así como, en su caso, las sanciones administrativas de que haya sido objeto;”</w:t>
      </w:r>
    </w:p>
    <w:p w14:paraId="44897BD7" w14:textId="77777777" w:rsidR="006C4AD8" w:rsidRPr="003012B6" w:rsidRDefault="006C4AD8" w:rsidP="006C4AD8">
      <w:pPr>
        <w:autoSpaceDE w:val="0"/>
        <w:autoSpaceDN w:val="0"/>
        <w:adjustRightInd w:val="0"/>
        <w:spacing w:after="0" w:line="240" w:lineRule="auto"/>
        <w:ind w:left="567" w:right="567"/>
        <w:jc w:val="right"/>
        <w:rPr>
          <w:rFonts w:ascii="Palatino Linotype" w:hAnsi="Palatino Linotype" w:cs="Arial"/>
          <w:bCs/>
          <w:iCs/>
          <w:szCs w:val="24"/>
          <w:lang w:val="es-ES"/>
        </w:rPr>
      </w:pPr>
      <w:r w:rsidRPr="003012B6">
        <w:rPr>
          <w:rFonts w:ascii="Palatino Linotype" w:hAnsi="Palatino Linotype" w:cs="Arial"/>
          <w:bCs/>
          <w:iCs/>
          <w:szCs w:val="24"/>
          <w:lang w:val="es-ES"/>
        </w:rPr>
        <w:t>(Énfasis añadido)</w:t>
      </w:r>
    </w:p>
    <w:p w14:paraId="6960C669" w14:textId="77777777" w:rsidR="006C4AD8" w:rsidRPr="003012B6" w:rsidRDefault="006C4AD8" w:rsidP="006C4AD8">
      <w:pPr>
        <w:autoSpaceDE w:val="0"/>
        <w:autoSpaceDN w:val="0"/>
        <w:adjustRightInd w:val="0"/>
        <w:spacing w:after="0" w:line="360" w:lineRule="auto"/>
        <w:jc w:val="both"/>
        <w:rPr>
          <w:rFonts w:ascii="Palatino Linotype" w:hAnsi="Palatino Linotype" w:cs="Arial"/>
          <w:sz w:val="24"/>
          <w:szCs w:val="24"/>
          <w:lang w:val="es-ES"/>
        </w:rPr>
      </w:pPr>
    </w:p>
    <w:p w14:paraId="40A8AC25" w14:textId="77777777" w:rsidR="006C4AD8" w:rsidRPr="003012B6" w:rsidRDefault="006C4AD8" w:rsidP="006C4AD8">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Precepto legal que impone a los Sujetos Obligados a hacer pública sin que necesidad de previa solicitud de información, la contenida en las LII (número cincuenta y dos romano) fracciones, atentos a ello, el Instituto de Transparencia, Acceso a la Información Pública y Protección de Datos Personales del Estado de México y Municipios INFOEM tiene habilitado el portal denominado Información Pública de Oficio de los Sujetos Obligados del Estado de México y Municipios IPOMEX, el cual permite de manera practica la publicidad de dicha información.</w:t>
      </w:r>
    </w:p>
    <w:p w14:paraId="3677B7FF" w14:textId="77777777" w:rsidR="001B78A2" w:rsidRPr="003012B6" w:rsidRDefault="001B78A2" w:rsidP="006C4AD8">
      <w:pPr>
        <w:autoSpaceDE w:val="0"/>
        <w:autoSpaceDN w:val="0"/>
        <w:adjustRightInd w:val="0"/>
        <w:spacing w:after="0" w:line="360" w:lineRule="auto"/>
        <w:jc w:val="both"/>
        <w:rPr>
          <w:rFonts w:ascii="Palatino Linotype" w:hAnsi="Palatino Linotype" w:cs="Arial"/>
          <w:sz w:val="24"/>
          <w:szCs w:val="24"/>
          <w:lang w:val="es-ES"/>
        </w:rPr>
      </w:pPr>
    </w:p>
    <w:p w14:paraId="4C06EF21" w14:textId="410E7736" w:rsidR="006C4AD8" w:rsidRPr="003012B6" w:rsidRDefault="001931D1" w:rsidP="006C4AD8">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lastRenderedPageBreak/>
        <w:t>Aunado a ello</w:t>
      </w:r>
      <w:r w:rsidR="006C4AD8" w:rsidRPr="003012B6">
        <w:rPr>
          <w:rFonts w:ascii="Palatino Linotype" w:hAnsi="Palatino Linotype" w:cs="Arial"/>
          <w:sz w:val="24"/>
          <w:szCs w:val="24"/>
          <w:lang w:val="es-ES"/>
        </w:rPr>
        <w:t>,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anexos, establece para la fracción XXI, como requisitos mínimos de publicación, así como la temporalidad de actualización de la información, los siguientes:</w:t>
      </w:r>
    </w:p>
    <w:p w14:paraId="41109C34" w14:textId="77777777" w:rsidR="006C4AD8" w:rsidRPr="003012B6" w:rsidRDefault="006C4AD8" w:rsidP="006C4AD8">
      <w:pPr>
        <w:autoSpaceDE w:val="0"/>
        <w:autoSpaceDN w:val="0"/>
        <w:adjustRightInd w:val="0"/>
        <w:spacing w:after="0" w:line="360" w:lineRule="auto"/>
        <w:jc w:val="both"/>
        <w:rPr>
          <w:rFonts w:ascii="Palatino Linotype" w:hAnsi="Palatino Linotype" w:cs="Arial"/>
          <w:sz w:val="24"/>
          <w:szCs w:val="24"/>
          <w:lang w:val="es-ES"/>
        </w:rPr>
      </w:pPr>
    </w:p>
    <w:p w14:paraId="35456137" w14:textId="77777777" w:rsidR="006C4AD8" w:rsidRPr="003012B6" w:rsidRDefault="006C4AD8" w:rsidP="00362161">
      <w:pPr>
        <w:autoSpaceDE w:val="0"/>
        <w:autoSpaceDN w:val="0"/>
        <w:adjustRightInd w:val="0"/>
        <w:spacing w:after="0" w:line="240" w:lineRule="auto"/>
        <w:ind w:left="567" w:right="850"/>
        <w:jc w:val="both"/>
        <w:rPr>
          <w:rFonts w:ascii="Palatino Linotype" w:hAnsi="Palatino Linotype" w:cs="Arial"/>
          <w:i/>
          <w:szCs w:val="24"/>
          <w:lang w:val="es-ES"/>
        </w:rPr>
      </w:pPr>
      <w:r w:rsidRPr="003012B6">
        <w:rPr>
          <w:rFonts w:ascii="Palatino Linotype" w:hAnsi="Palatino Linotype" w:cs="Arial"/>
          <w:i/>
          <w:szCs w:val="24"/>
          <w:lang w:val="es-ES"/>
        </w:rPr>
        <w:t>“</w:t>
      </w:r>
      <w:r w:rsidRPr="003012B6">
        <w:rPr>
          <w:rFonts w:ascii="Palatino Linotype" w:hAnsi="Palatino Linotype" w:cs="Arial"/>
          <w:b/>
          <w:bCs/>
          <w:i/>
          <w:szCs w:val="24"/>
          <w:lang w:val="es-ES"/>
        </w:rPr>
        <w:t>XVII</w:t>
      </w:r>
      <w:r w:rsidRPr="003012B6">
        <w:rPr>
          <w:rFonts w:ascii="Palatino Linotype" w:hAnsi="Palatino Linotype" w:cs="Arial"/>
          <w:i/>
          <w:szCs w:val="24"/>
          <w:lang w:val="es-ES"/>
        </w:rPr>
        <w:t xml:space="preserve">. </w:t>
      </w:r>
      <w:r w:rsidRPr="003012B6">
        <w:rPr>
          <w:rFonts w:ascii="Palatino Linotype" w:hAnsi="Palatino Linotype" w:cs="Arial"/>
          <w:b/>
          <w:bCs/>
          <w:i/>
          <w:szCs w:val="24"/>
          <w:u w:val="single"/>
          <w:lang w:val="es-ES"/>
        </w:rPr>
        <w:t>La información curricular</w:t>
      </w:r>
      <w:r w:rsidRPr="003012B6">
        <w:rPr>
          <w:rFonts w:ascii="Palatino Linotype" w:hAnsi="Palatino Linotype" w:cs="Arial"/>
          <w:i/>
          <w:szCs w:val="24"/>
          <w:lang w:val="es-ES"/>
        </w:rPr>
        <w:t xml:space="preserve"> desde el nivel de jefe de departamento o equivalente hasta el titular del sujeto obligado, así como, en su caso, las sanciones administrativas de que haya sido objeto </w:t>
      </w:r>
    </w:p>
    <w:p w14:paraId="41AF4B27"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p>
    <w:p w14:paraId="7CE2FEA4"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La información que los sujetos obligados deberán publicar en cumplimiento a la presente fracción es la curricular no confidencial relacionada con todos los(as) servidores(as) públicos(as) y/o personas que desempeñen un empleo, cargo o comisión y/o ejerzan actos de autoridad en el sujeto obligado –desde nivel de jefe de departamento o equivalente y hasta el titular del sujeto obligado–, que permita conocer su trayectoria en el ámbito laboral y escolar. </w:t>
      </w:r>
    </w:p>
    <w:p w14:paraId="7639644C" w14:textId="77777777" w:rsidR="00362161" w:rsidRPr="003012B6" w:rsidRDefault="00362161" w:rsidP="006C4AD8">
      <w:pPr>
        <w:autoSpaceDE w:val="0"/>
        <w:autoSpaceDN w:val="0"/>
        <w:adjustRightInd w:val="0"/>
        <w:spacing w:after="0" w:line="240" w:lineRule="auto"/>
        <w:ind w:left="567" w:right="567"/>
        <w:jc w:val="both"/>
        <w:rPr>
          <w:rFonts w:ascii="Palatino Linotype" w:hAnsi="Palatino Linotype" w:cs="Arial"/>
          <w:i/>
          <w:szCs w:val="24"/>
          <w:lang w:val="es-ES"/>
        </w:rPr>
      </w:pPr>
    </w:p>
    <w:p w14:paraId="2B4FD3DD"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leyenda fundamentada, motivada y actualizada al periodo que corresponda. </w:t>
      </w:r>
    </w:p>
    <w:p w14:paraId="60D9AA15" w14:textId="77777777" w:rsidR="00362161" w:rsidRPr="003012B6" w:rsidRDefault="00362161" w:rsidP="006C4AD8">
      <w:pPr>
        <w:autoSpaceDE w:val="0"/>
        <w:autoSpaceDN w:val="0"/>
        <w:adjustRightInd w:val="0"/>
        <w:spacing w:after="0" w:line="240" w:lineRule="auto"/>
        <w:ind w:left="567" w:right="567"/>
        <w:jc w:val="both"/>
        <w:rPr>
          <w:rFonts w:ascii="Palatino Linotype" w:hAnsi="Palatino Linotype" w:cs="Arial"/>
          <w:i/>
          <w:szCs w:val="24"/>
          <w:lang w:val="es-ES"/>
        </w:rPr>
      </w:pPr>
    </w:p>
    <w:p w14:paraId="307F898C"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La información publicada en cumplimiento de esta fracción deberá ser coherente y guardar correspondencia, en su caso, con la incluida en las fracciones II (estructura orgánica), VII (directorio de servidores [as] públicos [as]), VIII (remuneración), XIII (servidores [as] públicos [as] responsables de la atención y operación de la Unidad de Transparencia) y XVIII (listado de servidores [as] públicos [as] con sanciones definitivas) del artículo 70 de la Ley General. </w:t>
      </w:r>
    </w:p>
    <w:p w14:paraId="27CC858B"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________________________________________________________________________</w:t>
      </w:r>
    </w:p>
    <w:p w14:paraId="6C2BFC7C"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b/>
          <w:i/>
          <w:szCs w:val="24"/>
          <w:lang w:val="es-ES"/>
        </w:rPr>
        <w:t>Periodo de actualización</w:t>
      </w:r>
      <w:r w:rsidRPr="003012B6">
        <w:rPr>
          <w:rFonts w:ascii="Palatino Linotype" w:hAnsi="Palatino Linotype" w:cs="Arial"/>
          <w:i/>
          <w:szCs w:val="24"/>
          <w:lang w:val="es-ES"/>
        </w:rPr>
        <w:t xml:space="preserve">: </w:t>
      </w:r>
      <w:r w:rsidRPr="003012B6">
        <w:rPr>
          <w:rFonts w:ascii="Palatino Linotype" w:hAnsi="Palatino Linotype" w:cs="Arial"/>
          <w:i/>
          <w:szCs w:val="24"/>
          <w:u w:val="single"/>
          <w:lang w:val="es-ES"/>
        </w:rPr>
        <w:t>trimestral</w:t>
      </w:r>
    </w:p>
    <w:p w14:paraId="6E821CD3"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En su caso, 15 días hábiles después de alguna modificación</w:t>
      </w:r>
    </w:p>
    <w:p w14:paraId="1098CD8E"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b/>
          <w:i/>
          <w:szCs w:val="24"/>
          <w:lang w:val="es-ES"/>
        </w:rPr>
        <w:lastRenderedPageBreak/>
        <w:t>Conservar en el sitio de Internet</w:t>
      </w:r>
      <w:r w:rsidRPr="003012B6">
        <w:rPr>
          <w:rFonts w:ascii="Palatino Linotype" w:hAnsi="Palatino Linotype" w:cs="Arial"/>
          <w:i/>
          <w:szCs w:val="24"/>
          <w:lang w:val="es-ES"/>
        </w:rPr>
        <w:t>: información del ejercicio en curso. En el caso de las sanciones, conservar la correspondiente a dos ejercicios anteriores</w:t>
      </w:r>
    </w:p>
    <w:p w14:paraId="511280A6"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b/>
          <w:i/>
          <w:szCs w:val="24"/>
          <w:lang w:val="es-ES"/>
        </w:rPr>
        <w:t>Aplica a:</w:t>
      </w:r>
      <w:r w:rsidRPr="003012B6">
        <w:rPr>
          <w:rFonts w:ascii="Palatino Linotype" w:hAnsi="Palatino Linotype" w:cs="Arial"/>
          <w:i/>
          <w:szCs w:val="24"/>
          <w:lang w:val="es-ES"/>
        </w:rPr>
        <w:t xml:space="preserve"> todos los sujetos obligados</w:t>
      </w:r>
    </w:p>
    <w:p w14:paraId="4DDE45C2"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________________________________________________________________________</w:t>
      </w:r>
    </w:p>
    <w:p w14:paraId="6326FB11"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i/>
          <w:szCs w:val="24"/>
          <w:lang w:val="es-ES"/>
        </w:rPr>
      </w:pPr>
      <w:r w:rsidRPr="003012B6">
        <w:rPr>
          <w:rFonts w:ascii="Palatino Linotype" w:hAnsi="Palatino Linotype" w:cs="Arial"/>
          <w:b/>
          <w:i/>
          <w:szCs w:val="24"/>
          <w:lang w:val="es-ES"/>
        </w:rPr>
        <w:t>Criterios sustantivos de contenido</w:t>
      </w:r>
    </w:p>
    <w:p w14:paraId="697AA1FA"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1 Clave o nivel del puesto (de acuerdo con el catálogo que regule la actividad del sujeto obligado)</w:t>
      </w:r>
    </w:p>
    <w:p w14:paraId="20A4D5C1"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2 Denominación del puesto en la estructura orgánica (de acuerdo con el catálogo de claves y niveles)</w:t>
      </w:r>
    </w:p>
    <w:p w14:paraId="6EA91019"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3 Denominación del cargo, empleo, comisión o nombramiento otorgado Criterio 4 Nombre del servidor(a) público(a), integrante y/o, miembro del sujeto obligado, y/o persona que desempeñe un empleo, cargo o comisión y/o ejerza actos de autoridad (nombre[s], primer apellido, segundo apellido)</w:t>
      </w:r>
    </w:p>
    <w:p w14:paraId="66DB77C1"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5 Área o unidad administrativa de adscripción (de acuerdo con el catálogo de unidades administrativas o puestos del sujeto obligado)</w:t>
      </w:r>
    </w:p>
    <w:p w14:paraId="0C8E1DE1"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Respecto a la información curricular del (la) servidor(a) público(a) y/o persona que desempeñe un empleo, cargo o comisión en el sujeto obligado se deberá publicar: </w:t>
      </w:r>
    </w:p>
    <w:p w14:paraId="431CF065"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Criterio 6 Escolaridad (nivel máximo de estudios): Ninguno / Primaria / Secundaria / Bachillerato / Carrera técnica / Licenciatura / Maestría / Doctorado / Posdoctorado </w:t>
      </w:r>
    </w:p>
    <w:p w14:paraId="483F1A3F"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7 Carrera genérica, en su caso</w:t>
      </w:r>
    </w:p>
    <w:p w14:paraId="37DECEA2"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bCs/>
          <w:i/>
          <w:szCs w:val="24"/>
          <w:u w:val="single"/>
          <w:lang w:val="es-ES"/>
        </w:rPr>
      </w:pPr>
      <w:r w:rsidRPr="003012B6">
        <w:rPr>
          <w:rFonts w:ascii="Palatino Linotype" w:hAnsi="Palatino Linotype" w:cs="Arial"/>
          <w:b/>
          <w:bCs/>
          <w:i/>
          <w:szCs w:val="24"/>
          <w:u w:val="single"/>
          <w:lang w:val="es-ES"/>
        </w:rPr>
        <w:t>Respecto de la experiencia laboral especificar los tres últimos empleos, en donde se indique:</w:t>
      </w:r>
    </w:p>
    <w:p w14:paraId="79A9FE54"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bCs/>
          <w:i/>
          <w:szCs w:val="24"/>
          <w:u w:val="single"/>
          <w:lang w:val="es-ES"/>
        </w:rPr>
      </w:pPr>
      <w:r w:rsidRPr="003012B6">
        <w:rPr>
          <w:rFonts w:ascii="Palatino Linotype" w:hAnsi="Palatino Linotype" w:cs="Arial"/>
          <w:b/>
          <w:bCs/>
          <w:i/>
          <w:szCs w:val="24"/>
          <w:u w:val="single"/>
          <w:lang w:val="es-ES"/>
        </w:rPr>
        <w:t>Criterio 8 Periodo (mes/año inicio, mes/año conclusión)</w:t>
      </w:r>
    </w:p>
    <w:p w14:paraId="098EE8C9"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bCs/>
          <w:i/>
          <w:szCs w:val="24"/>
          <w:u w:val="single"/>
          <w:lang w:val="es-ES"/>
        </w:rPr>
      </w:pPr>
      <w:r w:rsidRPr="003012B6">
        <w:rPr>
          <w:rFonts w:ascii="Palatino Linotype" w:hAnsi="Palatino Linotype" w:cs="Arial"/>
          <w:b/>
          <w:bCs/>
          <w:i/>
          <w:szCs w:val="24"/>
          <w:u w:val="single"/>
          <w:lang w:val="es-ES"/>
        </w:rPr>
        <w:t>Criterio 9 Denominación de la institución o empresa</w:t>
      </w:r>
    </w:p>
    <w:p w14:paraId="4A851BB2"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bCs/>
          <w:i/>
          <w:szCs w:val="24"/>
          <w:u w:val="single"/>
          <w:lang w:val="es-ES"/>
        </w:rPr>
      </w:pPr>
      <w:r w:rsidRPr="003012B6">
        <w:rPr>
          <w:rFonts w:ascii="Palatino Linotype" w:hAnsi="Palatino Linotype" w:cs="Arial"/>
          <w:b/>
          <w:bCs/>
          <w:i/>
          <w:szCs w:val="24"/>
          <w:u w:val="single"/>
          <w:lang w:val="es-ES"/>
        </w:rPr>
        <w:t>Criterio 10 Cargo o puesto desempeñado</w:t>
      </w:r>
    </w:p>
    <w:p w14:paraId="6F8449BD"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bCs/>
          <w:i/>
          <w:szCs w:val="24"/>
          <w:u w:val="single"/>
          <w:lang w:val="es-ES"/>
        </w:rPr>
      </w:pPr>
      <w:r w:rsidRPr="003012B6">
        <w:rPr>
          <w:rFonts w:ascii="Palatino Linotype" w:hAnsi="Palatino Linotype" w:cs="Arial"/>
          <w:b/>
          <w:bCs/>
          <w:i/>
          <w:szCs w:val="24"/>
          <w:u w:val="single"/>
          <w:lang w:val="es-ES"/>
        </w:rPr>
        <w:t>Criterio 11 Campo de experiencia</w:t>
      </w:r>
    </w:p>
    <w:p w14:paraId="410DBBD7"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Criterio 12 Hipervínculo al documento que contenga la información relativa a la trayectoria el (la) servidor(a) público(a), que deberá contener, además de los datos mencionados en los criterios anteriores, los siguientes: trayectoria académica, profesional o laboral que acredite su capacidad; y habilidades o pericia para ocupar el cargo público </w:t>
      </w:r>
    </w:p>
    <w:p w14:paraId="46EBFB66"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Criterio 13 Cuenta con sanciones administrativas definitivas aplicadas por la autoridad competente: Sí/No </w:t>
      </w:r>
    </w:p>
    <w:p w14:paraId="66185F27"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i/>
          <w:szCs w:val="24"/>
          <w:lang w:val="es-ES"/>
        </w:rPr>
      </w:pPr>
      <w:r w:rsidRPr="003012B6">
        <w:rPr>
          <w:rFonts w:ascii="Palatino Linotype" w:hAnsi="Palatino Linotype" w:cs="Arial"/>
          <w:b/>
          <w:i/>
          <w:szCs w:val="24"/>
          <w:lang w:val="es-ES"/>
        </w:rPr>
        <w:t>Criterios adjetivos de actualización</w:t>
      </w:r>
    </w:p>
    <w:p w14:paraId="500758F9"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14 Periodo de actualización de la información: trimestral. En su caso, 15 días hábiles después de alguna modificación</w:t>
      </w:r>
    </w:p>
    <w:p w14:paraId="44ED2152"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15 La información publicada deberá estar actualizada al periodo que corresponde de acuerdo con la Tabla de actualización y conservación de la información</w:t>
      </w:r>
    </w:p>
    <w:p w14:paraId="582430F6"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lastRenderedPageBreak/>
        <w:t xml:space="preserve">Criterio 16 Conservar en el sitio de Internet y a través de la Plataforma Nacional la información vigente de acuerdo con la Tabla de actualización y conservación de la información </w:t>
      </w:r>
    </w:p>
    <w:p w14:paraId="7F7735F7"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i/>
          <w:szCs w:val="24"/>
          <w:lang w:val="es-ES"/>
        </w:rPr>
      </w:pPr>
      <w:r w:rsidRPr="003012B6">
        <w:rPr>
          <w:rFonts w:ascii="Palatino Linotype" w:hAnsi="Palatino Linotype" w:cs="Arial"/>
          <w:b/>
          <w:i/>
          <w:szCs w:val="24"/>
          <w:lang w:val="es-ES"/>
        </w:rPr>
        <w:t>Criterios adjetivos de confiabilidad</w:t>
      </w:r>
    </w:p>
    <w:p w14:paraId="1B5E3473"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17 Área(s) o unidad(es) administrativa(s) que genera(n) o posee(n) la información respectiva y son responsables de publicarla y actualizarla</w:t>
      </w:r>
    </w:p>
    <w:p w14:paraId="080EF307"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18 Fecha de actualización de la información publicada con el formato día/mes/año (ej. 31/Marzo/2016)</w:t>
      </w:r>
    </w:p>
    <w:p w14:paraId="408DFF74"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Criterio 19 Fecha de validación de la información publicada con el formato día/mes/año (ej. 31/Marzo/2016) </w:t>
      </w:r>
    </w:p>
    <w:p w14:paraId="228DC98D"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i/>
          <w:szCs w:val="24"/>
          <w:lang w:val="es-ES"/>
        </w:rPr>
      </w:pPr>
      <w:r w:rsidRPr="003012B6">
        <w:rPr>
          <w:rFonts w:ascii="Palatino Linotype" w:hAnsi="Palatino Linotype" w:cs="Arial"/>
          <w:b/>
          <w:i/>
          <w:szCs w:val="24"/>
          <w:lang w:val="es-ES"/>
        </w:rPr>
        <w:t>Criterios adjetivos de formato</w:t>
      </w:r>
    </w:p>
    <w:p w14:paraId="3479F9D8"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Criterio 20 La información publicada se organiza mediante el formato 17, en el que se incluyen todos los campos especificados en los criterios sustantivos de contenido</w:t>
      </w:r>
    </w:p>
    <w:p w14:paraId="4672A238"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i/>
          <w:szCs w:val="24"/>
          <w:lang w:val="es-ES"/>
        </w:rPr>
      </w:pPr>
      <w:r w:rsidRPr="003012B6">
        <w:rPr>
          <w:rFonts w:ascii="Palatino Linotype" w:hAnsi="Palatino Linotype" w:cs="Arial"/>
          <w:i/>
          <w:szCs w:val="24"/>
          <w:lang w:val="es-ES"/>
        </w:rPr>
        <w:t xml:space="preserve">Criterio 21 El soporte de la información permite su reutilización </w:t>
      </w:r>
    </w:p>
    <w:p w14:paraId="36C61483"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
          <w:i/>
          <w:szCs w:val="24"/>
          <w:lang w:val="en-US"/>
        </w:rPr>
      </w:pPr>
      <w:proofErr w:type="spellStart"/>
      <w:r w:rsidRPr="003012B6">
        <w:rPr>
          <w:rFonts w:ascii="Palatino Linotype" w:hAnsi="Palatino Linotype" w:cs="Arial"/>
          <w:b/>
          <w:i/>
          <w:szCs w:val="24"/>
          <w:lang w:val="en-US"/>
        </w:rPr>
        <w:t>Formato</w:t>
      </w:r>
      <w:proofErr w:type="spellEnd"/>
      <w:r w:rsidRPr="003012B6">
        <w:rPr>
          <w:rFonts w:ascii="Palatino Linotype" w:hAnsi="Palatino Linotype" w:cs="Arial"/>
          <w:b/>
          <w:i/>
          <w:szCs w:val="24"/>
          <w:lang w:val="en-US"/>
        </w:rPr>
        <w:t xml:space="preserve"> 17 LGT_Art_70_Fr_XVII</w:t>
      </w:r>
    </w:p>
    <w:p w14:paraId="680DBB15" w14:textId="77777777" w:rsidR="006C4AD8" w:rsidRPr="003012B6" w:rsidRDefault="006C4AD8" w:rsidP="006C4AD8">
      <w:pPr>
        <w:autoSpaceDE w:val="0"/>
        <w:autoSpaceDN w:val="0"/>
        <w:adjustRightInd w:val="0"/>
        <w:spacing w:after="0" w:line="240" w:lineRule="auto"/>
        <w:ind w:left="567" w:right="567"/>
        <w:jc w:val="both"/>
        <w:rPr>
          <w:rFonts w:ascii="Palatino Linotype" w:hAnsi="Palatino Linotype" w:cs="Arial"/>
          <w:bCs/>
          <w:iCs/>
          <w:szCs w:val="24"/>
          <w:lang w:val="en-US"/>
        </w:rPr>
      </w:pPr>
      <w:r w:rsidRPr="003012B6">
        <w:rPr>
          <w:rFonts w:ascii="Palatino Linotype" w:hAnsi="Palatino Linotype" w:cs="Arial"/>
          <w:b/>
          <w:i/>
          <w:szCs w:val="24"/>
          <w:lang w:val="en-US"/>
        </w:rPr>
        <w:t>…”</w:t>
      </w:r>
    </w:p>
    <w:p w14:paraId="71CEF822" w14:textId="77777777" w:rsidR="006C4AD8" w:rsidRPr="003012B6" w:rsidRDefault="006C4AD8" w:rsidP="006C4AD8">
      <w:pPr>
        <w:autoSpaceDE w:val="0"/>
        <w:autoSpaceDN w:val="0"/>
        <w:adjustRightInd w:val="0"/>
        <w:spacing w:after="0" w:line="240" w:lineRule="auto"/>
        <w:ind w:left="567" w:right="567"/>
        <w:jc w:val="right"/>
        <w:rPr>
          <w:rFonts w:ascii="Palatino Linotype" w:hAnsi="Palatino Linotype" w:cs="Arial"/>
          <w:bCs/>
          <w:iCs/>
          <w:szCs w:val="24"/>
          <w:lang w:val="es-419"/>
        </w:rPr>
      </w:pPr>
      <w:r w:rsidRPr="003012B6">
        <w:rPr>
          <w:rFonts w:ascii="Palatino Linotype" w:hAnsi="Palatino Linotype" w:cs="Arial"/>
          <w:bCs/>
          <w:iCs/>
          <w:szCs w:val="24"/>
          <w:lang w:val="es-419"/>
        </w:rPr>
        <w:t>(Énfasis añadido)</w:t>
      </w:r>
    </w:p>
    <w:p w14:paraId="2C121296" w14:textId="77777777" w:rsidR="006C4AD8" w:rsidRPr="003012B6" w:rsidRDefault="006C4AD8" w:rsidP="006C4AD8">
      <w:pPr>
        <w:autoSpaceDE w:val="0"/>
        <w:autoSpaceDN w:val="0"/>
        <w:adjustRightInd w:val="0"/>
        <w:spacing w:after="0" w:line="360" w:lineRule="auto"/>
        <w:jc w:val="both"/>
        <w:rPr>
          <w:rFonts w:ascii="Palatino Linotype" w:hAnsi="Palatino Linotype" w:cs="Arial"/>
          <w:sz w:val="24"/>
          <w:szCs w:val="24"/>
          <w:lang w:val="es-419"/>
        </w:rPr>
      </w:pPr>
    </w:p>
    <w:p w14:paraId="4E2C610C" w14:textId="653932DB" w:rsidR="00F03B82" w:rsidRPr="003012B6" w:rsidRDefault="006C4AD8" w:rsidP="00362161">
      <w:pPr>
        <w:autoSpaceDE w:val="0"/>
        <w:autoSpaceDN w:val="0"/>
        <w:adjustRightInd w:val="0"/>
        <w:spacing w:after="0" w:line="360" w:lineRule="auto"/>
        <w:jc w:val="both"/>
        <w:rPr>
          <w:rFonts w:ascii="Palatino Linotype" w:hAnsi="Palatino Linotype" w:cs="Arial"/>
          <w:sz w:val="24"/>
          <w:szCs w:val="24"/>
          <w:lang w:val="es-ES"/>
        </w:rPr>
      </w:pPr>
      <w:r w:rsidRPr="003012B6">
        <w:rPr>
          <w:rFonts w:ascii="Palatino Linotype" w:hAnsi="Palatino Linotype" w:cs="Arial"/>
          <w:sz w:val="24"/>
          <w:szCs w:val="24"/>
          <w:lang w:val="es-ES"/>
        </w:rPr>
        <w:t xml:space="preserve">De la lectura y revisión de los citados Lineamientos, se advierte que establecen los criterios mínimos de la información que debe ser publicada, así como la temporalidad para su actualización, siendo el caso </w:t>
      </w:r>
      <w:r w:rsidRPr="003012B6">
        <w:rPr>
          <w:rFonts w:ascii="Palatino Linotype" w:hAnsi="Palatino Linotype" w:cs="Arial"/>
          <w:b/>
          <w:sz w:val="24"/>
          <w:szCs w:val="24"/>
          <w:lang w:val="es-ES"/>
        </w:rPr>
        <w:t>trimestralmente</w:t>
      </w:r>
      <w:r w:rsidRPr="003012B6">
        <w:rPr>
          <w:rFonts w:ascii="Palatino Linotype" w:hAnsi="Palatino Linotype" w:cs="Arial"/>
          <w:sz w:val="24"/>
          <w:szCs w:val="24"/>
          <w:lang w:val="es-ES"/>
        </w:rPr>
        <w:t xml:space="preserve">. </w:t>
      </w:r>
    </w:p>
    <w:p w14:paraId="196B8509" w14:textId="77777777" w:rsidR="001931D1" w:rsidRPr="003012B6" w:rsidRDefault="001931D1" w:rsidP="00362161">
      <w:pPr>
        <w:autoSpaceDE w:val="0"/>
        <w:autoSpaceDN w:val="0"/>
        <w:adjustRightInd w:val="0"/>
        <w:spacing w:after="0" w:line="360" w:lineRule="auto"/>
        <w:jc w:val="both"/>
        <w:rPr>
          <w:rFonts w:ascii="Palatino Linotype" w:hAnsi="Palatino Linotype" w:cs="Arial"/>
          <w:sz w:val="24"/>
          <w:szCs w:val="24"/>
          <w:lang w:val="es-ES"/>
        </w:rPr>
      </w:pPr>
    </w:p>
    <w:p w14:paraId="55BDC6B5" w14:textId="479C9B61" w:rsidR="001931D1" w:rsidRPr="003012B6" w:rsidRDefault="001931D1" w:rsidP="001931D1">
      <w:pPr>
        <w:tabs>
          <w:tab w:val="left" w:pos="709"/>
        </w:tabs>
        <w:spacing w:after="0" w:line="360" w:lineRule="auto"/>
        <w:jc w:val="both"/>
        <w:rPr>
          <w:rFonts w:ascii="Palatino Linotype" w:eastAsia="Calibri" w:hAnsi="Palatino Linotype" w:cs="Arial"/>
          <w:sz w:val="24"/>
          <w:lang w:val="es-ES"/>
        </w:rPr>
      </w:pPr>
      <w:r w:rsidRPr="003012B6">
        <w:rPr>
          <w:rFonts w:ascii="Palatino Linotype" w:eastAsia="Calibri" w:hAnsi="Palatino Linotype" w:cs="Arial"/>
          <w:sz w:val="24"/>
          <w:lang w:val="es-ES"/>
        </w:rPr>
        <w:t xml:space="preserve">Por otro parte, en relación con la información relacionada con la experiencia de los servidores públicos encargados de atender las solicitudes de información, se debe señalar que, si bien es cierto, no corresponde a información que el Sujeto Obligado deba poner a disposición del público en su portal de IPOMEX, también lo es que su información curricular debe obrar en los expedientes de cada servidor público, mismos que las instituciones públicas tienen la obligación de integrar </w:t>
      </w:r>
      <w:r w:rsidRPr="003012B6">
        <w:rPr>
          <w:rFonts w:ascii="Palatino Linotype" w:eastAsia="Calibri" w:hAnsi="Palatino Linotype" w:cs="Arial"/>
          <w:sz w:val="24"/>
        </w:rPr>
        <w:t>en términos del artículo 98, fracción XVII, de la Ley del Trabajo de los Servidores Públicos del Estado de México,</w:t>
      </w:r>
      <w:r w:rsidRPr="003012B6">
        <w:rPr>
          <w:rFonts w:ascii="Palatino Linotype" w:eastAsia="Calibri" w:hAnsi="Palatino Linotype" w:cs="Arial"/>
          <w:sz w:val="24"/>
          <w:lang w:val="es-ES"/>
        </w:rPr>
        <w:t xml:space="preserve"> dentro de los cuales puede constar la solicitud de empleo, ficha curricular, currículum vitae o documento análogo de cada servidor público adscrito al Sujeto Obligado.</w:t>
      </w:r>
    </w:p>
    <w:p w14:paraId="1C8A548D" w14:textId="77777777" w:rsidR="007055D2" w:rsidRPr="003012B6" w:rsidRDefault="007055D2" w:rsidP="00046D77">
      <w:pPr>
        <w:spacing w:after="0" w:line="360" w:lineRule="auto"/>
        <w:jc w:val="both"/>
        <w:rPr>
          <w:rFonts w:ascii="Palatino Linotype" w:hAnsi="Palatino Linotype" w:cs="Arial"/>
        </w:rPr>
      </w:pPr>
    </w:p>
    <w:p w14:paraId="4C4948EC" w14:textId="77777777" w:rsidR="00362161" w:rsidRPr="003012B6" w:rsidRDefault="00362161" w:rsidP="00362161">
      <w:pPr>
        <w:spacing w:after="0" w:line="360" w:lineRule="auto"/>
        <w:jc w:val="both"/>
        <w:rPr>
          <w:rFonts w:ascii="Palatino Linotype" w:hAnsi="Palatino Linotype" w:cs="Arial"/>
          <w:sz w:val="24"/>
          <w:lang w:val="es-ES"/>
        </w:rPr>
      </w:pPr>
      <w:r w:rsidRPr="003012B6">
        <w:rPr>
          <w:rFonts w:ascii="Palatino Linotype" w:hAnsi="Palatino Linotype" w:cs="Arial"/>
          <w:sz w:val="24"/>
          <w:szCs w:val="24"/>
          <w:lang w:val="es-ES"/>
        </w:rPr>
        <w:t xml:space="preserve">Es con base en lo anterior, que se tiene por acreditado que el </w:t>
      </w:r>
      <w:r w:rsidRPr="003012B6">
        <w:rPr>
          <w:rFonts w:ascii="Palatino Linotype" w:hAnsi="Palatino Linotype" w:cs="Arial"/>
          <w:b/>
          <w:bCs/>
          <w:sz w:val="24"/>
          <w:szCs w:val="24"/>
          <w:lang w:val="es-ES"/>
        </w:rPr>
        <w:t>Sujeto Obligado</w:t>
      </w:r>
      <w:r w:rsidRPr="003012B6">
        <w:rPr>
          <w:rFonts w:ascii="Palatino Linotype" w:hAnsi="Palatino Linotype" w:cs="Arial"/>
          <w:sz w:val="24"/>
          <w:szCs w:val="24"/>
          <w:lang w:val="es-ES"/>
        </w:rPr>
        <w:t xml:space="preserve"> vulneró el derecho de acceso a la información de la parte </w:t>
      </w:r>
      <w:r w:rsidRPr="003012B6">
        <w:rPr>
          <w:rFonts w:ascii="Palatino Linotype" w:hAnsi="Palatino Linotype" w:cs="Arial"/>
          <w:b/>
          <w:bCs/>
          <w:sz w:val="24"/>
          <w:szCs w:val="24"/>
          <w:lang w:val="es-ES"/>
        </w:rPr>
        <w:t>Recurrente</w:t>
      </w:r>
      <w:r w:rsidRPr="003012B6">
        <w:rPr>
          <w:rFonts w:ascii="Palatino Linotype" w:hAnsi="Palatino Linotype" w:cs="Arial"/>
          <w:sz w:val="24"/>
          <w:szCs w:val="24"/>
          <w:lang w:val="es-ES"/>
        </w:rPr>
        <w:t xml:space="preserve">, al no haber hecho entrega de la información peticionada, consecuentemente resulta dable modificar la respuesta proporcionada, ordenando su entrega, debiendo en su caso observar lo relativo a la protección de los datos de carácter sensible y confidencial, </w:t>
      </w:r>
      <w:r w:rsidRPr="003012B6">
        <w:rPr>
          <w:rFonts w:ascii="Palatino Linotype" w:hAnsi="Palatino Linotype" w:cs="Arial"/>
          <w:sz w:val="24"/>
          <w:lang w:val="es-ES"/>
        </w:rPr>
        <w:t>en términos de la Ley de Protección de Datos Personales en Posesión de Sujetos Obligados del Estado de México y Municipios.</w:t>
      </w:r>
    </w:p>
    <w:p w14:paraId="04FC39B4" w14:textId="77777777" w:rsidR="001931D1" w:rsidRPr="003012B6" w:rsidRDefault="001931D1" w:rsidP="00362161">
      <w:pPr>
        <w:spacing w:after="0" w:line="360" w:lineRule="auto"/>
        <w:jc w:val="both"/>
        <w:rPr>
          <w:rFonts w:ascii="Palatino Linotype" w:hAnsi="Palatino Linotype" w:cs="Arial"/>
          <w:sz w:val="24"/>
        </w:rPr>
      </w:pPr>
    </w:p>
    <w:p w14:paraId="3A4130A7" w14:textId="77777777" w:rsidR="002568BC" w:rsidRPr="003012B6" w:rsidRDefault="002568BC" w:rsidP="00046D77">
      <w:pPr>
        <w:spacing w:after="0" w:line="360" w:lineRule="auto"/>
        <w:jc w:val="both"/>
        <w:rPr>
          <w:rFonts w:ascii="Palatino Linotype" w:hAnsi="Palatino Linotype"/>
          <w:sz w:val="24"/>
          <w:szCs w:val="24"/>
        </w:rPr>
      </w:pPr>
    </w:p>
    <w:p w14:paraId="71F45620" w14:textId="77777777" w:rsidR="007C3E46" w:rsidRPr="003012B6" w:rsidRDefault="007C3E46" w:rsidP="00046D77">
      <w:pPr>
        <w:pStyle w:val="Prrafodelista"/>
        <w:numPr>
          <w:ilvl w:val="0"/>
          <w:numId w:val="5"/>
        </w:numPr>
        <w:spacing w:after="0" w:line="360" w:lineRule="auto"/>
        <w:jc w:val="both"/>
        <w:rPr>
          <w:rFonts w:ascii="Palatino Linotype" w:hAnsi="Palatino Linotype" w:cs="Arial"/>
          <w:b/>
          <w:i/>
          <w:sz w:val="26"/>
          <w:szCs w:val="26"/>
        </w:rPr>
      </w:pPr>
      <w:r w:rsidRPr="003012B6">
        <w:rPr>
          <w:rFonts w:ascii="Palatino Linotype" w:hAnsi="Palatino Linotype" w:cs="Arial"/>
          <w:b/>
          <w:i/>
          <w:sz w:val="26"/>
          <w:szCs w:val="26"/>
        </w:rPr>
        <w:t>DE LA VERSIÓN PÚBLICA.</w:t>
      </w:r>
    </w:p>
    <w:p w14:paraId="61F60064"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3579E335" w14:textId="77777777" w:rsidR="00362161" w:rsidRPr="003012B6" w:rsidRDefault="00362161" w:rsidP="00362161">
      <w:pPr>
        <w:spacing w:after="0" w:line="360" w:lineRule="auto"/>
        <w:jc w:val="both"/>
        <w:rPr>
          <w:rFonts w:ascii="Palatino Linotype" w:hAnsi="Palatino Linotype" w:cs="Arial"/>
          <w:sz w:val="24"/>
        </w:rPr>
      </w:pPr>
    </w:p>
    <w:p w14:paraId="200E2ACB"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 xml:space="preserve">Artículo 3. </w:t>
      </w:r>
      <w:r w:rsidRPr="003012B6">
        <w:rPr>
          <w:rFonts w:ascii="Palatino Linotype" w:hAnsi="Palatino Linotype" w:cs="Arial"/>
          <w:bCs/>
          <w:i/>
          <w:iCs/>
        </w:rPr>
        <w:t>Para los efectos de la presente Ley se entenderá por:</w:t>
      </w:r>
    </w:p>
    <w:p w14:paraId="5A8C6C9C"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Cs/>
          <w:i/>
          <w:iCs/>
        </w:rPr>
        <w:t>[…]</w:t>
      </w:r>
    </w:p>
    <w:p w14:paraId="582F85B8"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 xml:space="preserve">IX. Datos personales: </w:t>
      </w:r>
      <w:r w:rsidRPr="003012B6">
        <w:rPr>
          <w:rFonts w:ascii="Palatino Linotype" w:hAnsi="Palatino Linotype" w:cs="Arial"/>
          <w:bCs/>
          <w:i/>
          <w:iCs/>
        </w:rPr>
        <w:t>La información concerniente a una persona, identificada o identificable según lo dispuesto por la Ley de Protección de Datos Personales del Estado de México;</w:t>
      </w:r>
    </w:p>
    <w:p w14:paraId="3229D702"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w:t>
      </w:r>
    </w:p>
    <w:p w14:paraId="0A2A488A"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lastRenderedPageBreak/>
        <w:t xml:space="preserve">XLV. Versión pública: </w:t>
      </w:r>
      <w:r w:rsidRPr="003012B6">
        <w:rPr>
          <w:rFonts w:ascii="Palatino Linotype" w:hAnsi="Palatino Linotype" w:cs="Arial"/>
          <w:bCs/>
          <w:i/>
          <w:iCs/>
        </w:rPr>
        <w:t>Documento en el que se elimine, suprime o borra la información clasificada como reservada o confidencial para permitir su acceso.</w:t>
      </w:r>
    </w:p>
    <w:p w14:paraId="132D7D53" w14:textId="77777777" w:rsidR="00362161" w:rsidRPr="003012B6" w:rsidRDefault="00362161" w:rsidP="00362161">
      <w:pPr>
        <w:spacing w:after="0" w:line="240" w:lineRule="auto"/>
        <w:ind w:left="567" w:right="567"/>
        <w:jc w:val="both"/>
        <w:rPr>
          <w:rFonts w:ascii="Palatino Linotype" w:hAnsi="Palatino Linotype" w:cs="Arial"/>
        </w:rPr>
      </w:pPr>
    </w:p>
    <w:p w14:paraId="532D8C8D"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Artículo 122.</w:t>
      </w:r>
      <w:r w:rsidRPr="003012B6">
        <w:rPr>
          <w:rFonts w:ascii="Palatino Linotype" w:hAnsi="Palatino Linotype" w:cs="Arial"/>
          <w:i/>
          <w:iCs/>
        </w:rPr>
        <w:t xml:space="preserve"> La clasificación es el proceso mediante el cual el sujeto obligado determina que la información en su poder </w:t>
      </w:r>
      <w:proofErr w:type="spellStart"/>
      <w:r w:rsidRPr="003012B6">
        <w:rPr>
          <w:rFonts w:ascii="Palatino Linotype" w:hAnsi="Palatino Linotype" w:cs="Arial"/>
          <w:i/>
          <w:iCs/>
        </w:rPr>
        <w:t>actualiza</w:t>
      </w:r>
      <w:proofErr w:type="spellEnd"/>
      <w:r w:rsidRPr="003012B6">
        <w:rPr>
          <w:rFonts w:ascii="Palatino Linotype" w:hAnsi="Palatino Linotype" w:cs="Arial"/>
          <w:i/>
          <w:iCs/>
        </w:rPr>
        <w:t xml:space="preserve"> alguno de los supuestos de reserva o confidencialidad, de conformidad con lo dispuesto en el presente título.</w:t>
      </w:r>
    </w:p>
    <w:p w14:paraId="1575EE4B"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i/>
          <w:iCs/>
        </w:rPr>
        <w:t>[…]</w:t>
      </w:r>
    </w:p>
    <w:p w14:paraId="68436A64" w14:textId="77777777" w:rsidR="00362161" w:rsidRPr="003012B6" w:rsidRDefault="00362161" w:rsidP="00362161">
      <w:pPr>
        <w:spacing w:after="0" w:line="240" w:lineRule="auto"/>
        <w:ind w:left="567" w:right="567"/>
        <w:jc w:val="both"/>
        <w:rPr>
          <w:rFonts w:ascii="Palatino Linotype" w:hAnsi="Palatino Linotype" w:cs="Arial"/>
          <w:b/>
          <w:bCs/>
          <w:i/>
          <w:iCs/>
        </w:rPr>
      </w:pPr>
    </w:p>
    <w:p w14:paraId="7D55728A"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Artículo 132.</w:t>
      </w:r>
      <w:r w:rsidRPr="003012B6">
        <w:rPr>
          <w:rFonts w:ascii="Palatino Linotype" w:hAnsi="Palatino Linotype" w:cs="Arial"/>
          <w:i/>
          <w:iCs/>
        </w:rPr>
        <w:t> La clasificación de la información se llevará a cabo en el momento en que:</w:t>
      </w:r>
    </w:p>
    <w:p w14:paraId="52180DC5"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i/>
          <w:iCs/>
        </w:rPr>
        <w:t>[…]</w:t>
      </w:r>
    </w:p>
    <w:p w14:paraId="7FD51F4C"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II. Se determine mediante resolución de autoridad competente; o</w:t>
      </w:r>
    </w:p>
    <w:p w14:paraId="2E1E938E" w14:textId="77777777" w:rsidR="00362161" w:rsidRPr="003012B6" w:rsidRDefault="00362161" w:rsidP="00362161">
      <w:pPr>
        <w:spacing w:after="0" w:line="240" w:lineRule="auto"/>
        <w:ind w:left="567" w:right="567"/>
        <w:jc w:val="both"/>
        <w:rPr>
          <w:rFonts w:ascii="Palatino Linotype" w:hAnsi="Palatino Linotype" w:cs="Arial"/>
        </w:rPr>
      </w:pPr>
    </w:p>
    <w:p w14:paraId="660F8C9E" w14:textId="77777777" w:rsidR="00362161" w:rsidRPr="003012B6" w:rsidRDefault="00362161" w:rsidP="00362161">
      <w:pPr>
        <w:spacing w:after="0" w:line="240" w:lineRule="auto"/>
        <w:ind w:left="567" w:right="567"/>
        <w:jc w:val="both"/>
        <w:rPr>
          <w:rFonts w:ascii="Palatino Linotype" w:hAnsi="Palatino Linotype" w:cs="Arial"/>
        </w:rPr>
      </w:pPr>
      <w:r w:rsidRPr="003012B6">
        <w:rPr>
          <w:rFonts w:ascii="Palatino Linotype" w:hAnsi="Palatino Linotype" w:cs="Arial"/>
          <w:b/>
          <w:bCs/>
          <w:i/>
          <w:iCs/>
        </w:rPr>
        <w:t xml:space="preserve">Artículo 137. </w:t>
      </w:r>
      <w:r w:rsidRPr="003012B6">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012B6">
        <w:rPr>
          <w:rFonts w:ascii="Palatino Linotype" w:hAnsi="Palatino Linotype" w:cs="Arial"/>
          <w:bCs/>
          <w:i/>
          <w:iCs/>
          <w:u w:val="single"/>
        </w:rPr>
        <w:t>de manera genérica y fundando y motivando su clasificación.”</w:t>
      </w:r>
    </w:p>
    <w:p w14:paraId="7D928806" w14:textId="77777777" w:rsidR="00362161" w:rsidRPr="003012B6" w:rsidRDefault="00362161" w:rsidP="00362161">
      <w:pPr>
        <w:spacing w:after="0" w:line="240" w:lineRule="auto"/>
        <w:ind w:left="567" w:right="567"/>
        <w:jc w:val="right"/>
        <w:rPr>
          <w:rFonts w:ascii="Palatino Linotype" w:hAnsi="Palatino Linotype" w:cs="Arial"/>
        </w:rPr>
      </w:pPr>
      <w:r w:rsidRPr="003012B6">
        <w:rPr>
          <w:rFonts w:ascii="Palatino Linotype" w:hAnsi="Palatino Linotype" w:cs="Arial"/>
        </w:rPr>
        <w:t>(Énfasis añadido)</w:t>
      </w:r>
    </w:p>
    <w:p w14:paraId="79794D54" w14:textId="77777777" w:rsidR="00362161" w:rsidRPr="003012B6" w:rsidRDefault="00362161" w:rsidP="00362161">
      <w:pPr>
        <w:spacing w:after="0" w:line="360" w:lineRule="auto"/>
        <w:jc w:val="both"/>
        <w:rPr>
          <w:rFonts w:ascii="Palatino Linotype" w:hAnsi="Palatino Linotype" w:cs="Arial"/>
          <w:sz w:val="24"/>
        </w:rPr>
      </w:pPr>
    </w:p>
    <w:p w14:paraId="3D989929" w14:textId="77777777" w:rsidR="00362161" w:rsidRPr="003012B6" w:rsidRDefault="00362161" w:rsidP="00362161">
      <w:pPr>
        <w:spacing w:after="0" w:line="360" w:lineRule="auto"/>
        <w:jc w:val="both"/>
        <w:rPr>
          <w:rFonts w:ascii="Palatino Linotype" w:hAnsi="Palatino Linotype" w:cs="Arial"/>
          <w:sz w:val="24"/>
          <w:lang w:val="es-ES"/>
        </w:rPr>
      </w:pPr>
      <w:r w:rsidRPr="003012B6">
        <w:rPr>
          <w:rFonts w:ascii="Palatino Linotype"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3012B6">
        <w:rPr>
          <w:rFonts w:ascii="Palatino Linotype" w:hAnsi="Palatino Linotype" w:cs="Arial"/>
          <w:sz w:val="24"/>
          <w:lang w:val="es-ES_tradnl"/>
        </w:rPr>
        <w:t xml:space="preserve">el Sujeto Obligado </w:t>
      </w:r>
      <w:r w:rsidRPr="003012B6">
        <w:rPr>
          <w:rFonts w:ascii="Palatino Linotype"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3012B6">
        <w:rPr>
          <w:rFonts w:ascii="Palatino Linotype" w:hAnsi="Palatino Linotype" w:cs="Arial"/>
          <w:b/>
          <w:sz w:val="24"/>
          <w:lang w:val="es-ES"/>
        </w:rPr>
        <w:t>LINEAMIENTOS GENERALES EN MATERIA DE CLASIFICACIÓN Y DESCLASIFICACIÓN DE LA INFORMACIÓN, ASÍ COMO PARA LA ELABORACIÓN DE VERSIONES PÚBLICAS</w:t>
      </w:r>
      <w:r w:rsidRPr="003012B6">
        <w:rPr>
          <w:rFonts w:ascii="Palatino Linotype"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238874C" w14:textId="77777777" w:rsidR="00362161" w:rsidRPr="003012B6" w:rsidRDefault="00362161" w:rsidP="00362161">
      <w:pPr>
        <w:spacing w:after="0" w:line="360" w:lineRule="auto"/>
        <w:jc w:val="both"/>
        <w:rPr>
          <w:rFonts w:ascii="Palatino Linotype" w:hAnsi="Palatino Linotype" w:cs="Arial"/>
          <w:sz w:val="24"/>
          <w:lang w:val="es-ES"/>
        </w:rPr>
      </w:pPr>
    </w:p>
    <w:p w14:paraId="6DAB3A6F"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5CEDADA2" w14:textId="77777777" w:rsidR="00362161" w:rsidRPr="003012B6" w:rsidRDefault="00362161" w:rsidP="00362161">
      <w:pPr>
        <w:spacing w:after="0" w:line="360" w:lineRule="auto"/>
        <w:jc w:val="both"/>
        <w:rPr>
          <w:rFonts w:ascii="Palatino Linotype" w:hAnsi="Palatino Linotype" w:cs="Arial"/>
          <w:sz w:val="24"/>
        </w:rPr>
      </w:pPr>
    </w:p>
    <w:p w14:paraId="252AFCB1" w14:textId="77777777" w:rsidR="00362161" w:rsidRPr="003012B6" w:rsidRDefault="00362161" w:rsidP="00362161">
      <w:pPr>
        <w:spacing w:after="0" w:line="360" w:lineRule="auto"/>
        <w:jc w:val="both"/>
        <w:rPr>
          <w:rFonts w:ascii="Palatino Linotype" w:hAnsi="Palatino Linotype" w:cs="Arial"/>
          <w:sz w:val="24"/>
          <w:lang w:val="es-ES"/>
        </w:rPr>
      </w:pPr>
      <w:r w:rsidRPr="003012B6">
        <w:rPr>
          <w:rFonts w:ascii="Palatino Linotype" w:hAnsi="Palatino Linotype" w:cs="Arial"/>
          <w:sz w:val="24"/>
        </w:rPr>
        <w:t>En el mismo sentido, en el caso específico</w:t>
      </w:r>
      <w:r w:rsidRPr="003012B6">
        <w:rPr>
          <w:rFonts w:ascii="Palatino Linotype"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3012B6">
        <w:rPr>
          <w:rFonts w:ascii="Palatino Linotype" w:hAnsi="Palatino Linotype" w:cs="Arial"/>
          <w:b/>
          <w:sz w:val="24"/>
          <w:lang w:val="es-ES"/>
        </w:rPr>
        <w:t>Registro Federal de Contribuyentes</w:t>
      </w:r>
      <w:r w:rsidRPr="003012B6">
        <w:rPr>
          <w:rFonts w:ascii="Palatino Linotype" w:hAnsi="Palatino Linotype" w:cs="Arial"/>
          <w:sz w:val="24"/>
          <w:lang w:val="es-ES"/>
        </w:rPr>
        <w:t xml:space="preserve"> (RFC) y la </w:t>
      </w:r>
      <w:r w:rsidRPr="003012B6">
        <w:rPr>
          <w:rFonts w:ascii="Palatino Linotype" w:hAnsi="Palatino Linotype" w:cs="Arial"/>
          <w:b/>
          <w:sz w:val="24"/>
          <w:lang w:val="es-ES"/>
        </w:rPr>
        <w:t>Clave Única de Registro de Población</w:t>
      </w:r>
      <w:r w:rsidRPr="003012B6">
        <w:rPr>
          <w:rFonts w:ascii="Palatino Linotype" w:hAnsi="Palatino Linotype" w:cs="Arial"/>
          <w:sz w:val="24"/>
          <w:lang w:val="es-ES"/>
        </w:rPr>
        <w:t xml:space="preserve"> (CURP).</w:t>
      </w:r>
    </w:p>
    <w:p w14:paraId="7D2CC7CC" w14:textId="77777777" w:rsidR="00362161" w:rsidRPr="003012B6" w:rsidRDefault="00362161" w:rsidP="00362161">
      <w:pPr>
        <w:spacing w:after="0" w:line="360" w:lineRule="auto"/>
        <w:jc w:val="both"/>
        <w:rPr>
          <w:rFonts w:ascii="Palatino Linotype" w:hAnsi="Palatino Linotype" w:cs="Arial"/>
          <w:sz w:val="24"/>
        </w:rPr>
      </w:pPr>
    </w:p>
    <w:p w14:paraId="39F9D179"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 xml:space="preserve">En cuanto al Registro Federal de Contribuyentes (RFC) de las personas físicas que </w:t>
      </w:r>
      <w:r w:rsidRPr="003012B6">
        <w:rPr>
          <w:rFonts w:ascii="Palatino Linotype" w:hAnsi="Palatino Linotype" w:cs="Arial"/>
          <w:b/>
          <w:sz w:val="24"/>
        </w:rPr>
        <w:t>no son proveedores</w:t>
      </w:r>
      <w:r w:rsidRPr="003012B6">
        <w:rPr>
          <w:rFonts w:ascii="Palatino Linotype"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3FE5EC3E" w14:textId="77777777" w:rsidR="00362161" w:rsidRPr="003012B6" w:rsidRDefault="00362161" w:rsidP="00362161">
      <w:pPr>
        <w:spacing w:after="0" w:line="360" w:lineRule="auto"/>
        <w:jc w:val="both"/>
        <w:rPr>
          <w:rFonts w:ascii="Palatino Linotype" w:hAnsi="Palatino Linotype" w:cs="Arial"/>
          <w:sz w:val="24"/>
        </w:rPr>
      </w:pPr>
    </w:p>
    <w:p w14:paraId="72A4E5D4"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3B11F804" w14:textId="77777777" w:rsidR="00362161" w:rsidRPr="003012B6" w:rsidRDefault="00362161" w:rsidP="00362161">
      <w:pPr>
        <w:spacing w:after="0" w:line="360" w:lineRule="auto"/>
        <w:jc w:val="both"/>
        <w:rPr>
          <w:rFonts w:ascii="Palatino Linotype" w:hAnsi="Palatino Linotype" w:cs="Arial"/>
          <w:sz w:val="24"/>
        </w:rPr>
      </w:pPr>
    </w:p>
    <w:p w14:paraId="3B6490FD" w14:textId="77777777" w:rsidR="00362161" w:rsidRPr="003012B6" w:rsidRDefault="00362161" w:rsidP="00362161">
      <w:pPr>
        <w:spacing w:after="0" w:line="240" w:lineRule="auto"/>
        <w:ind w:left="567" w:right="567"/>
        <w:jc w:val="both"/>
        <w:rPr>
          <w:rFonts w:ascii="Palatino Linotype" w:hAnsi="Palatino Linotype" w:cs="Arial"/>
          <w:b/>
          <w:bCs/>
          <w:i/>
        </w:rPr>
      </w:pPr>
      <w:r w:rsidRPr="003012B6">
        <w:rPr>
          <w:rFonts w:ascii="Palatino Linotype" w:hAnsi="Palatino Linotype" w:cs="Arial"/>
          <w:bCs/>
          <w:i/>
        </w:rPr>
        <w:lastRenderedPageBreak/>
        <w:t>“</w:t>
      </w:r>
      <w:r w:rsidRPr="003012B6">
        <w:rPr>
          <w:rFonts w:ascii="Palatino Linotype" w:hAnsi="Palatino Linotype" w:cs="Arial"/>
          <w:b/>
          <w:bCs/>
          <w:i/>
        </w:rPr>
        <w:t xml:space="preserve">Registro Federal de Contribuyentes (RFC) de personas físicas. </w:t>
      </w:r>
      <w:r w:rsidRPr="003012B6">
        <w:rPr>
          <w:rFonts w:ascii="Palatino Linotype" w:hAnsi="Palatino Linotype" w:cs="Arial"/>
          <w:bCs/>
          <w:i/>
        </w:rPr>
        <w:t xml:space="preserve">El RFC es una clave de carácter fiscal, </w:t>
      </w:r>
      <w:proofErr w:type="gramStart"/>
      <w:r w:rsidRPr="003012B6">
        <w:rPr>
          <w:rFonts w:ascii="Palatino Linotype" w:hAnsi="Palatino Linotype" w:cs="Arial"/>
          <w:bCs/>
          <w:i/>
        </w:rPr>
        <w:t>única</w:t>
      </w:r>
      <w:proofErr w:type="gramEnd"/>
      <w:r w:rsidRPr="003012B6">
        <w:rPr>
          <w:rFonts w:ascii="Palatino Linotype" w:hAnsi="Palatino Linotype" w:cs="Arial"/>
          <w:bCs/>
          <w:i/>
        </w:rPr>
        <w:t xml:space="preserve"> e irrepetible, que permite identificar al titular, su edad y fecha de nacimiento, por lo que es un dato personal de carácter confidencial.</w:t>
      </w:r>
    </w:p>
    <w:p w14:paraId="1C1B0417" w14:textId="77777777" w:rsidR="00362161" w:rsidRPr="003012B6" w:rsidRDefault="00362161" w:rsidP="00362161">
      <w:pPr>
        <w:spacing w:after="0" w:line="240" w:lineRule="auto"/>
        <w:ind w:left="567" w:right="567"/>
        <w:jc w:val="both"/>
        <w:rPr>
          <w:rFonts w:ascii="Palatino Linotype" w:hAnsi="Palatino Linotype" w:cs="Arial"/>
          <w:bCs/>
          <w:i/>
        </w:rPr>
      </w:pPr>
      <w:r w:rsidRPr="003012B6">
        <w:rPr>
          <w:rFonts w:ascii="Palatino Linotype" w:hAnsi="Palatino Linotype" w:cs="Arial"/>
          <w:bCs/>
          <w:i/>
        </w:rPr>
        <w:t>Resoluciones:</w:t>
      </w:r>
    </w:p>
    <w:p w14:paraId="5378B973" w14:textId="77777777" w:rsidR="00362161" w:rsidRPr="003012B6" w:rsidRDefault="00362161" w:rsidP="00362161">
      <w:pPr>
        <w:spacing w:after="0" w:line="240" w:lineRule="auto"/>
        <w:ind w:left="567" w:right="567"/>
        <w:jc w:val="both"/>
        <w:rPr>
          <w:rFonts w:ascii="Palatino Linotype" w:hAnsi="Palatino Linotype" w:cs="Arial"/>
          <w:bCs/>
          <w:i/>
        </w:rPr>
      </w:pPr>
      <w:r w:rsidRPr="003012B6">
        <w:rPr>
          <w:rFonts w:ascii="Palatino Linotype" w:hAnsi="Palatino Linotype" w:cs="Arial"/>
          <w:bCs/>
          <w:i/>
        </w:rPr>
        <w:t>•</w:t>
      </w:r>
      <w:r w:rsidRPr="003012B6">
        <w:rPr>
          <w:rFonts w:ascii="Palatino Linotype" w:hAnsi="Palatino Linotype" w:cs="Arial"/>
          <w:bCs/>
          <w:i/>
        </w:rPr>
        <w:tab/>
        <w:t>RRA 0189/17. Morena. 08 de febrero de 2017. Por unanimidad. Comisionado Ponente Joel Salas Suárez.</w:t>
      </w:r>
    </w:p>
    <w:p w14:paraId="596F5B79" w14:textId="77777777" w:rsidR="00362161" w:rsidRPr="003012B6" w:rsidRDefault="00362161" w:rsidP="00362161">
      <w:pPr>
        <w:spacing w:after="0" w:line="240" w:lineRule="auto"/>
        <w:ind w:left="567" w:right="567"/>
        <w:jc w:val="both"/>
        <w:rPr>
          <w:rFonts w:ascii="Palatino Linotype" w:hAnsi="Palatino Linotype" w:cs="Arial"/>
          <w:bCs/>
          <w:i/>
        </w:rPr>
      </w:pPr>
      <w:r w:rsidRPr="003012B6">
        <w:rPr>
          <w:rFonts w:ascii="Palatino Linotype" w:hAnsi="Palatino Linotype" w:cs="Arial"/>
          <w:bCs/>
          <w:i/>
        </w:rPr>
        <w:t>•</w:t>
      </w:r>
      <w:r w:rsidRPr="003012B6">
        <w:rPr>
          <w:rFonts w:ascii="Palatino Linotype" w:hAnsi="Palatino Linotype" w:cs="Arial"/>
          <w:bCs/>
          <w:i/>
        </w:rPr>
        <w:tab/>
        <w:t xml:space="preserve">RRA 0677/17. Universidad Nacional Autónoma de México. 08 de marzo de 2017. Por unanimidad. Comisionado Ponente </w:t>
      </w:r>
      <w:proofErr w:type="spellStart"/>
      <w:r w:rsidRPr="003012B6">
        <w:rPr>
          <w:rFonts w:ascii="Palatino Linotype" w:hAnsi="Palatino Linotype" w:cs="Arial"/>
          <w:bCs/>
          <w:i/>
        </w:rPr>
        <w:t>Rosendoevgueni</w:t>
      </w:r>
      <w:proofErr w:type="spellEnd"/>
      <w:r w:rsidRPr="003012B6">
        <w:rPr>
          <w:rFonts w:ascii="Palatino Linotype" w:hAnsi="Palatino Linotype" w:cs="Arial"/>
          <w:bCs/>
          <w:i/>
        </w:rPr>
        <w:t xml:space="preserve"> Monterrey </w:t>
      </w:r>
      <w:proofErr w:type="spellStart"/>
      <w:r w:rsidRPr="003012B6">
        <w:rPr>
          <w:rFonts w:ascii="Palatino Linotype" w:hAnsi="Palatino Linotype" w:cs="Arial"/>
          <w:bCs/>
          <w:i/>
        </w:rPr>
        <w:t>Chepov</w:t>
      </w:r>
      <w:proofErr w:type="spellEnd"/>
      <w:r w:rsidRPr="003012B6">
        <w:rPr>
          <w:rFonts w:ascii="Palatino Linotype" w:hAnsi="Palatino Linotype" w:cs="Arial"/>
          <w:bCs/>
          <w:i/>
        </w:rPr>
        <w:t xml:space="preserve">. </w:t>
      </w:r>
    </w:p>
    <w:p w14:paraId="201523F9"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bCs/>
          <w:i/>
        </w:rPr>
        <w:t>•</w:t>
      </w:r>
      <w:r w:rsidRPr="003012B6">
        <w:rPr>
          <w:rFonts w:ascii="Palatino Linotype" w:hAnsi="Palatino Linotype" w:cs="Arial"/>
          <w:bCs/>
          <w:i/>
        </w:rPr>
        <w:tab/>
        <w:t>RRA 1564/17. Tribunal Electoral del Poder Judicial de la Federación. 26 de abril de 2017. Por unanimidad. Comisionado Ponente Oscar Mauricio Guerra Ford.</w:t>
      </w:r>
      <w:r w:rsidRPr="003012B6">
        <w:rPr>
          <w:rFonts w:ascii="Palatino Linotype" w:hAnsi="Palatino Linotype" w:cs="Arial"/>
          <w:i/>
        </w:rPr>
        <w:t>”</w:t>
      </w:r>
    </w:p>
    <w:p w14:paraId="6611DA53" w14:textId="77777777" w:rsidR="00362161" w:rsidRPr="003012B6" w:rsidRDefault="00362161" w:rsidP="00362161">
      <w:pPr>
        <w:spacing w:after="0" w:line="360" w:lineRule="auto"/>
        <w:jc w:val="both"/>
        <w:rPr>
          <w:rFonts w:ascii="Palatino Linotype" w:hAnsi="Palatino Linotype" w:cs="Arial"/>
          <w:sz w:val="24"/>
        </w:rPr>
      </w:pPr>
    </w:p>
    <w:p w14:paraId="55F19E4F"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 xml:space="preserve">Así, el </w:t>
      </w:r>
      <w:r w:rsidRPr="003012B6">
        <w:rPr>
          <w:rFonts w:ascii="Palatino Linotype" w:hAnsi="Palatino Linotype" w:cs="Arial"/>
          <w:b/>
          <w:sz w:val="24"/>
        </w:rPr>
        <w:t>RFC</w:t>
      </w:r>
      <w:r w:rsidRPr="003012B6">
        <w:rPr>
          <w:rFonts w:ascii="Palatino Linotype" w:hAnsi="Palatino Linotype" w:cs="Arial"/>
          <w:sz w:val="24"/>
        </w:rPr>
        <w:t xml:space="preserve"> se vincula al nombre de su titular, permite identificar la edad de la persona, su fecha de nacimiento, así como su </w:t>
      </w:r>
      <w:proofErr w:type="spellStart"/>
      <w:r w:rsidRPr="003012B6">
        <w:rPr>
          <w:rFonts w:ascii="Palatino Linotype" w:hAnsi="Palatino Linotype" w:cs="Arial"/>
          <w:sz w:val="24"/>
        </w:rPr>
        <w:t>homoclave</w:t>
      </w:r>
      <w:proofErr w:type="spellEnd"/>
      <w:r w:rsidRPr="003012B6">
        <w:rPr>
          <w:rFonts w:ascii="Palatino Linotype"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315315B7" w14:textId="77777777" w:rsidR="00362161" w:rsidRPr="003012B6" w:rsidRDefault="00362161" w:rsidP="00362161">
      <w:pPr>
        <w:spacing w:after="0" w:line="360" w:lineRule="auto"/>
        <w:jc w:val="both"/>
        <w:rPr>
          <w:rFonts w:ascii="Palatino Linotype" w:hAnsi="Palatino Linotype" w:cs="Arial"/>
          <w:sz w:val="24"/>
        </w:rPr>
      </w:pPr>
    </w:p>
    <w:p w14:paraId="5B74DF3A"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3012B6">
        <w:rPr>
          <w:rFonts w:ascii="Palatino Linotype" w:hAnsi="Palatino Linotype" w:cs="Arial"/>
          <w:b/>
          <w:sz w:val="24"/>
        </w:rPr>
        <w:t>SO/008/2019</w:t>
      </w:r>
      <w:r w:rsidRPr="003012B6">
        <w:rPr>
          <w:rFonts w:ascii="Palatino Linotype" w:hAnsi="Palatino Linotype" w:cs="Arial"/>
          <w:sz w:val="24"/>
        </w:rPr>
        <w:t xml:space="preserve"> de la Segunda Época, el cual es del tenor literal siguiente:</w:t>
      </w:r>
    </w:p>
    <w:p w14:paraId="2DA4946E" w14:textId="77777777" w:rsidR="00362161" w:rsidRPr="003012B6" w:rsidRDefault="00362161" w:rsidP="00362161">
      <w:pPr>
        <w:spacing w:after="0" w:line="360" w:lineRule="auto"/>
        <w:jc w:val="both"/>
        <w:rPr>
          <w:rFonts w:ascii="Palatino Linotype" w:hAnsi="Palatino Linotype" w:cs="Arial"/>
          <w:sz w:val="24"/>
        </w:rPr>
      </w:pPr>
    </w:p>
    <w:p w14:paraId="1DDF0A11"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b/>
          <w:i/>
        </w:rPr>
        <w:t>“Razón social y RFC de personas morales.</w:t>
      </w:r>
      <w:r w:rsidRPr="003012B6">
        <w:rPr>
          <w:rFonts w:ascii="Palatino Linotype" w:hAnsi="Palatino Linotype" w:cs="Arial"/>
          <w:i/>
        </w:rPr>
        <w:t xml:space="preserve"> La denominación o razón social de personas morales </w:t>
      </w:r>
      <w:r w:rsidRPr="003012B6">
        <w:rPr>
          <w:rFonts w:ascii="Palatino Linotype" w:hAnsi="Palatino Linotype" w:cs="Arial"/>
          <w:b/>
          <w:i/>
          <w:u w:val="single"/>
        </w:rPr>
        <w:t>es pública</w:t>
      </w:r>
      <w:r w:rsidRPr="003012B6">
        <w:rPr>
          <w:rFonts w:ascii="Palatino Linotype" w:hAnsi="Palatino Linotype" w:cs="Arial"/>
          <w:i/>
        </w:rPr>
        <w:t xml:space="preserve">, por encontrarse inscritas en el Registro Público de Comercio; asimismo, </w:t>
      </w:r>
      <w:r w:rsidRPr="003012B6">
        <w:rPr>
          <w:rFonts w:ascii="Palatino Linotype" w:hAnsi="Palatino Linotype" w:cs="Arial"/>
          <w:i/>
          <w:u w:val="single"/>
        </w:rPr>
        <w:t>su Registro Federal de Contribuyentes (RFC), en principio, también es público</w:t>
      </w:r>
      <w:r w:rsidRPr="003012B6">
        <w:rPr>
          <w:rFonts w:ascii="Palatino Linotype" w:hAnsi="Palatino Linotype" w:cs="Arial"/>
          <w:i/>
        </w:rPr>
        <w:t xml:space="preserve">, ya que no </w:t>
      </w:r>
      <w:r w:rsidRPr="003012B6">
        <w:rPr>
          <w:rFonts w:ascii="Palatino Linotype" w:hAnsi="Palatino Linotype" w:cs="Arial"/>
          <w:i/>
        </w:rPr>
        <w:lastRenderedPageBreak/>
        <w:t>se refiere a hechos o actos de carácter económico, contable, jurídico o administrativo que sean útiles o representen una ventaja a sus competidores.</w:t>
      </w:r>
    </w:p>
    <w:p w14:paraId="1091FA4E"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i/>
        </w:rPr>
        <w:t>Precedentes:</w:t>
      </w:r>
    </w:p>
    <w:p w14:paraId="4B3C4ACB"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i/>
        </w:rPr>
        <w:t>•</w:t>
      </w:r>
      <w:r w:rsidRPr="003012B6">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630E1A05"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i/>
        </w:rPr>
        <w:t>•</w:t>
      </w:r>
      <w:r w:rsidRPr="003012B6">
        <w:rPr>
          <w:rFonts w:ascii="Palatino Linotype" w:hAnsi="Palatino Linotype" w:cs="Arial"/>
          <w:i/>
        </w:rPr>
        <w:tab/>
        <w:t xml:space="preserve">Acceso a la información pública. RRA 5402/17. Sesión del 25 de octubre de 2017. Votación por unanimidad. Sin votos disidentes o particulares. Comisión Federal para la Protección contra Riesgos Sanitarios. Comisionado Ponente </w:t>
      </w:r>
      <w:proofErr w:type="spellStart"/>
      <w:r w:rsidRPr="003012B6">
        <w:rPr>
          <w:rFonts w:ascii="Palatino Linotype" w:hAnsi="Palatino Linotype" w:cs="Arial"/>
          <w:i/>
        </w:rPr>
        <w:t>Rosendoevgueni</w:t>
      </w:r>
      <w:proofErr w:type="spellEnd"/>
      <w:r w:rsidRPr="003012B6">
        <w:rPr>
          <w:rFonts w:ascii="Palatino Linotype" w:hAnsi="Palatino Linotype" w:cs="Arial"/>
          <w:i/>
        </w:rPr>
        <w:t xml:space="preserve"> Monterrey </w:t>
      </w:r>
      <w:proofErr w:type="spellStart"/>
      <w:r w:rsidRPr="003012B6">
        <w:rPr>
          <w:rFonts w:ascii="Palatino Linotype" w:hAnsi="Palatino Linotype" w:cs="Arial"/>
          <w:i/>
        </w:rPr>
        <w:t>Chepov</w:t>
      </w:r>
      <w:proofErr w:type="spellEnd"/>
      <w:r w:rsidRPr="003012B6">
        <w:rPr>
          <w:rFonts w:ascii="Palatino Linotype" w:hAnsi="Palatino Linotype" w:cs="Arial"/>
          <w:i/>
        </w:rPr>
        <w:t>.</w:t>
      </w:r>
    </w:p>
    <w:p w14:paraId="2F092E93"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i/>
        </w:rPr>
        <w:t>•</w:t>
      </w:r>
      <w:r w:rsidRPr="003012B6">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0E4C8171" w14:textId="77777777" w:rsidR="00362161" w:rsidRPr="003012B6" w:rsidRDefault="00362161" w:rsidP="00362161">
      <w:pPr>
        <w:spacing w:after="0" w:line="360" w:lineRule="auto"/>
        <w:jc w:val="both"/>
        <w:rPr>
          <w:rFonts w:ascii="Palatino Linotype" w:hAnsi="Palatino Linotype" w:cs="Arial"/>
          <w:sz w:val="24"/>
        </w:rPr>
      </w:pPr>
    </w:p>
    <w:p w14:paraId="794298B9" w14:textId="77777777" w:rsidR="001B78A2" w:rsidRPr="003012B6" w:rsidRDefault="001B78A2" w:rsidP="001B78A2">
      <w:pPr>
        <w:spacing w:after="0" w:line="360" w:lineRule="auto"/>
        <w:jc w:val="both"/>
        <w:rPr>
          <w:rFonts w:ascii="Palatino Linotype" w:hAnsi="Palatino Linotype"/>
          <w:sz w:val="24"/>
          <w:szCs w:val="24"/>
          <w:lang w:val="es-ES_tradnl" w:eastAsia="es-ES"/>
        </w:rPr>
      </w:pPr>
      <w:r w:rsidRPr="003012B6">
        <w:rPr>
          <w:rFonts w:ascii="Palatino Linotype" w:hAnsi="Palatino Linotype"/>
          <w:sz w:val="24"/>
          <w:szCs w:val="24"/>
          <w:lang w:val="es-ES_tradnl" w:eastAsia="es-ES"/>
        </w:rPr>
        <w:t xml:space="preserve">Por lo que hace a la </w:t>
      </w:r>
      <w:r w:rsidRPr="003012B6">
        <w:rPr>
          <w:rFonts w:ascii="Palatino Linotype" w:hAnsi="Palatino Linotype"/>
          <w:b/>
          <w:bCs/>
          <w:sz w:val="24"/>
          <w:szCs w:val="24"/>
          <w:u w:val="single"/>
          <w:lang w:val="es-ES_tradnl" w:eastAsia="es-ES"/>
        </w:rPr>
        <w:t>fotografía de los servidores públicos</w:t>
      </w:r>
      <w:r w:rsidRPr="003012B6">
        <w:rPr>
          <w:rFonts w:ascii="Palatino Linotype" w:hAnsi="Palatino Linotype"/>
          <w:sz w:val="24"/>
          <w:szCs w:val="24"/>
          <w:lang w:val="es-ES_tradnl" w:eastAsia="es-ES"/>
        </w:rPr>
        <w:t>, 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0AE9F10A" w14:textId="77777777" w:rsidR="001B78A2" w:rsidRPr="003012B6" w:rsidRDefault="001B78A2" w:rsidP="001B78A2">
      <w:pPr>
        <w:spacing w:after="0" w:line="360" w:lineRule="auto"/>
        <w:jc w:val="both"/>
        <w:rPr>
          <w:rFonts w:ascii="Palatino Linotype" w:hAnsi="Palatino Linotype"/>
          <w:sz w:val="24"/>
          <w:szCs w:val="24"/>
          <w:lang w:val="es-ES_tradnl" w:eastAsia="es-ES"/>
        </w:rPr>
      </w:pPr>
    </w:p>
    <w:p w14:paraId="4BD0BB9D" w14:textId="77777777" w:rsidR="001B78A2" w:rsidRPr="003012B6" w:rsidRDefault="001B78A2" w:rsidP="001B78A2">
      <w:pPr>
        <w:spacing w:after="0" w:line="360" w:lineRule="auto"/>
        <w:jc w:val="both"/>
        <w:rPr>
          <w:rFonts w:ascii="Palatino Linotype" w:hAnsi="Palatino Linotype"/>
          <w:sz w:val="24"/>
          <w:szCs w:val="24"/>
          <w:lang w:val="es-ES_tradnl" w:eastAsia="es-ES"/>
        </w:rPr>
      </w:pPr>
      <w:r w:rsidRPr="003012B6">
        <w:rPr>
          <w:rFonts w:ascii="Palatino Linotype" w:hAnsi="Palatino Linotype"/>
          <w:sz w:val="24"/>
          <w:szCs w:val="24"/>
          <w:lang w:val="es-ES_tradnl" w:eastAsia="es-ES"/>
        </w:rPr>
        <w:t xml:space="preserve">Conforme a lo anterior, resulta necesario señalar que el Pleno de este Instituto emitió el criterio 03/2019 cuyo rubro dispone lo siguiente: </w:t>
      </w:r>
      <w:r w:rsidRPr="003012B6">
        <w:rPr>
          <w:rFonts w:ascii="Palatino Linotype" w:hAnsi="Palatino Linotype"/>
          <w:b/>
          <w:bCs/>
          <w:sz w:val="24"/>
          <w:szCs w:val="24"/>
          <w:lang w:val="es-ES_tradnl" w:eastAsia="es-ES"/>
        </w:rPr>
        <w:t>“Servidores públicos con categoría de mando medio y superior. La fotografía de aquellos es de carácter público”</w:t>
      </w:r>
      <w:r w:rsidRPr="003012B6">
        <w:rPr>
          <w:rFonts w:ascii="Palatino Linotype" w:hAnsi="Palatino Linotype"/>
          <w:sz w:val="24"/>
          <w:szCs w:val="24"/>
          <w:lang w:val="es-ES_tradnl" w:eastAsia="es-ES"/>
        </w:rPr>
        <w:t>; no obstante, dicho criterio fue interrumpido en términos del artículo 9, fracción XXVII del Reglamento Interior del Instituto de Transparencia, Acceso a la Información Pública y Protección de Datos Personales del Estado de México y Municipios.</w:t>
      </w:r>
    </w:p>
    <w:p w14:paraId="21BA4B9B" w14:textId="77777777" w:rsidR="001B78A2" w:rsidRPr="003012B6" w:rsidRDefault="001B78A2" w:rsidP="001B78A2">
      <w:pPr>
        <w:spacing w:after="0" w:line="360" w:lineRule="auto"/>
        <w:jc w:val="both"/>
        <w:rPr>
          <w:rFonts w:ascii="Palatino Linotype" w:hAnsi="Palatino Linotype"/>
          <w:sz w:val="24"/>
          <w:szCs w:val="24"/>
          <w:lang w:val="es-ES_tradnl" w:eastAsia="es-ES"/>
        </w:rPr>
      </w:pPr>
    </w:p>
    <w:p w14:paraId="02F33D6C" w14:textId="77777777" w:rsidR="001B78A2" w:rsidRPr="003012B6" w:rsidRDefault="001B78A2" w:rsidP="001B78A2">
      <w:pPr>
        <w:spacing w:after="0" w:line="360" w:lineRule="auto"/>
        <w:jc w:val="both"/>
        <w:rPr>
          <w:rFonts w:ascii="Palatino Linotype" w:hAnsi="Palatino Linotype"/>
          <w:sz w:val="24"/>
          <w:szCs w:val="24"/>
          <w:lang w:val="es-ES_tradnl" w:eastAsia="es-ES"/>
        </w:rPr>
      </w:pPr>
      <w:r w:rsidRPr="003012B6">
        <w:rPr>
          <w:rFonts w:ascii="Palatino Linotype" w:hAnsi="Palatino Linotype"/>
          <w:sz w:val="24"/>
          <w:szCs w:val="24"/>
          <w:lang w:val="es-ES_tradnl" w:eastAsia="es-ES"/>
        </w:rPr>
        <w:lastRenderedPageBreak/>
        <w:t xml:space="preserve">Debido a lo anterior, </w:t>
      </w:r>
      <w:r w:rsidRPr="003012B6">
        <w:rPr>
          <w:rFonts w:ascii="Palatino Linotype" w:hAnsi="Palatino Linotype"/>
          <w:b/>
          <w:bCs/>
          <w:sz w:val="24"/>
          <w:szCs w:val="24"/>
          <w:lang w:val="es-ES_tradnl" w:eastAsia="es-ES"/>
        </w:rPr>
        <w:t>las fotografías de servidores públicos sin importar el nivel o rango guardan la naturaleza de públicas</w:t>
      </w:r>
      <w:r w:rsidRPr="003012B6">
        <w:rPr>
          <w:rFonts w:ascii="Palatino Linotype" w:hAnsi="Palatino Linotype"/>
          <w:sz w:val="24"/>
          <w:szCs w:val="24"/>
          <w:lang w:val="es-ES_tradnl" w:eastAsia="es-ES"/>
        </w:rPr>
        <w:t xml:space="preserve"> (con excepción del personal operativo en materia de seguridad) y no procede su clasificación, en términos del artículo 143, fracción I, de la Ley de Transparencia y Acceso a la Información Pública del Estado de México y Municipios. </w:t>
      </w:r>
    </w:p>
    <w:p w14:paraId="7B538F62" w14:textId="77777777" w:rsidR="001B78A2" w:rsidRPr="003012B6" w:rsidRDefault="001B78A2" w:rsidP="00362161">
      <w:pPr>
        <w:spacing w:after="0" w:line="360" w:lineRule="auto"/>
        <w:jc w:val="both"/>
        <w:rPr>
          <w:rFonts w:ascii="Palatino Linotype" w:hAnsi="Palatino Linotype" w:cs="Arial"/>
          <w:sz w:val="24"/>
        </w:rPr>
      </w:pPr>
    </w:p>
    <w:p w14:paraId="280E7CD5" w14:textId="472541A1"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3012B6">
        <w:rPr>
          <w:rFonts w:ascii="Palatino Linotype" w:hAnsi="Palatino Linotype" w:cs="Arial"/>
          <w:sz w:val="24"/>
          <w:lang w:val="es-ES_tradnl"/>
        </w:rPr>
        <w:t>el Sujeto Obligado</w:t>
      </w:r>
      <w:r w:rsidRPr="003012B6">
        <w:rPr>
          <w:rFonts w:ascii="Palatino Linotype"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ED7B45F" w14:textId="77777777" w:rsidR="00362161" w:rsidRPr="003012B6" w:rsidRDefault="00362161" w:rsidP="00362161">
      <w:pPr>
        <w:spacing w:after="0" w:line="360" w:lineRule="auto"/>
        <w:jc w:val="both"/>
        <w:rPr>
          <w:rFonts w:ascii="Palatino Linotype" w:hAnsi="Palatino Linotype" w:cs="Arial"/>
          <w:sz w:val="24"/>
        </w:rPr>
      </w:pPr>
    </w:p>
    <w:p w14:paraId="442F74CE"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6BA0E9EF" w14:textId="77777777" w:rsidR="00362161" w:rsidRPr="003012B6" w:rsidRDefault="00362161" w:rsidP="00362161">
      <w:pPr>
        <w:spacing w:after="0" w:line="360" w:lineRule="auto"/>
        <w:jc w:val="both"/>
        <w:rPr>
          <w:rFonts w:ascii="Palatino Linotype" w:hAnsi="Palatino Linotype" w:cs="Arial"/>
          <w:sz w:val="24"/>
        </w:rPr>
      </w:pPr>
    </w:p>
    <w:p w14:paraId="5ECFC06D" w14:textId="1810FA9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Al respecto, el máximo tribunal del país ha establecido jurisprudencia respecto a qué debe entenderse por fundamentación y motivación, en los siguientes términos:</w:t>
      </w:r>
    </w:p>
    <w:p w14:paraId="631606BD" w14:textId="77777777" w:rsidR="00362161" w:rsidRPr="003012B6" w:rsidRDefault="00362161" w:rsidP="00362161">
      <w:pPr>
        <w:spacing w:after="0" w:line="240" w:lineRule="auto"/>
        <w:ind w:left="708" w:right="567" w:hanging="141"/>
        <w:jc w:val="both"/>
        <w:rPr>
          <w:rFonts w:ascii="Palatino Linotype" w:hAnsi="Palatino Linotype" w:cs="Arial"/>
          <w:i/>
        </w:rPr>
      </w:pPr>
      <w:r w:rsidRPr="003012B6">
        <w:rPr>
          <w:rFonts w:ascii="Palatino Linotype" w:hAnsi="Palatino Linotype" w:cs="Arial"/>
          <w:b/>
          <w:i/>
        </w:rPr>
        <w:lastRenderedPageBreak/>
        <w:t xml:space="preserve">“FUNDAMENTACIÓN Y MOTIVACIÓN. </w:t>
      </w:r>
      <w:r w:rsidRPr="003012B6">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F0D6523" w14:textId="77777777" w:rsidR="00362161" w:rsidRPr="003012B6" w:rsidRDefault="00362161" w:rsidP="00362161">
      <w:pPr>
        <w:spacing w:after="0" w:line="360" w:lineRule="auto"/>
        <w:jc w:val="both"/>
        <w:rPr>
          <w:rFonts w:ascii="Palatino Linotype" w:hAnsi="Palatino Linotype" w:cs="Arial"/>
          <w:sz w:val="24"/>
        </w:rPr>
      </w:pPr>
    </w:p>
    <w:p w14:paraId="1FEDDFCF"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3AFD7DA" w14:textId="77777777" w:rsidR="00362161" w:rsidRPr="003012B6" w:rsidRDefault="00362161" w:rsidP="00362161">
      <w:pPr>
        <w:spacing w:after="0" w:line="360" w:lineRule="auto"/>
        <w:jc w:val="both"/>
        <w:rPr>
          <w:rFonts w:ascii="Palatino Linotype" w:hAnsi="Palatino Linotype" w:cs="Arial"/>
          <w:sz w:val="24"/>
        </w:rPr>
      </w:pPr>
    </w:p>
    <w:p w14:paraId="0BF87CE5"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6DC2798" w14:textId="77777777" w:rsidR="00362161" w:rsidRPr="003012B6" w:rsidRDefault="00362161" w:rsidP="00362161">
      <w:pPr>
        <w:spacing w:after="0" w:line="360" w:lineRule="auto"/>
        <w:jc w:val="both"/>
        <w:rPr>
          <w:rFonts w:ascii="Palatino Linotype" w:hAnsi="Palatino Linotype" w:cs="Arial"/>
          <w:sz w:val="24"/>
        </w:rPr>
      </w:pPr>
    </w:p>
    <w:p w14:paraId="56E7DA38" w14:textId="77777777" w:rsidR="00362161" w:rsidRPr="003012B6" w:rsidRDefault="00362161" w:rsidP="00362161">
      <w:pPr>
        <w:spacing w:after="0" w:line="240" w:lineRule="auto"/>
        <w:ind w:left="567" w:right="567"/>
        <w:jc w:val="both"/>
        <w:rPr>
          <w:rFonts w:ascii="Palatino Linotype" w:hAnsi="Palatino Linotype" w:cs="Arial"/>
          <w:i/>
        </w:rPr>
      </w:pPr>
      <w:r w:rsidRPr="003012B6">
        <w:rPr>
          <w:rFonts w:ascii="Palatino Linotype" w:hAnsi="Palatino Linotype" w:cs="Arial"/>
          <w:b/>
          <w:i/>
        </w:rPr>
        <w:t>“FUNDAMENTACIÓN Y MOTIVACIÓN. EL ASPECTO FORMAL DE LA GARANTÍA Y SU FINALIDAD SE TRADUCEN EN EXPLICAR, JUSTIFICAR, POSIBILITAR LA DEFENSA Y COMUNICAR LA DECISIÓN</w:t>
      </w:r>
      <w:r w:rsidRPr="003012B6">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7AB74AE" w14:textId="77777777" w:rsidR="00362161" w:rsidRPr="003012B6" w:rsidRDefault="00362161" w:rsidP="00362161">
      <w:pPr>
        <w:spacing w:after="0" w:line="360" w:lineRule="auto"/>
        <w:jc w:val="both"/>
        <w:rPr>
          <w:rFonts w:ascii="Palatino Linotype" w:hAnsi="Palatino Linotype" w:cs="Arial"/>
          <w:sz w:val="24"/>
        </w:rPr>
      </w:pPr>
    </w:p>
    <w:p w14:paraId="27A804FD" w14:textId="77777777" w:rsidR="00362161" w:rsidRPr="003012B6" w:rsidRDefault="00362161" w:rsidP="00362161">
      <w:pPr>
        <w:spacing w:after="0" w:line="360" w:lineRule="auto"/>
        <w:jc w:val="both"/>
        <w:rPr>
          <w:rFonts w:ascii="Palatino Linotype" w:hAnsi="Palatino Linotype" w:cs="Arial"/>
          <w:sz w:val="24"/>
        </w:rPr>
      </w:pPr>
      <w:r w:rsidRPr="003012B6">
        <w:rPr>
          <w:rFonts w:ascii="Palatino Linotype"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3D42637" w14:textId="77777777" w:rsidR="00362161" w:rsidRPr="003012B6" w:rsidRDefault="00362161" w:rsidP="00362161">
      <w:pPr>
        <w:spacing w:after="0" w:line="360" w:lineRule="auto"/>
        <w:jc w:val="both"/>
        <w:rPr>
          <w:rFonts w:ascii="Palatino Linotype" w:hAnsi="Palatino Linotype" w:cs="Arial"/>
          <w:sz w:val="24"/>
        </w:rPr>
      </w:pPr>
    </w:p>
    <w:p w14:paraId="3C1974BB" w14:textId="63F19B6F" w:rsidR="007C3E46" w:rsidRPr="003012B6" w:rsidRDefault="00362161" w:rsidP="00046D77">
      <w:pPr>
        <w:spacing w:after="0" w:line="360" w:lineRule="auto"/>
        <w:jc w:val="both"/>
        <w:rPr>
          <w:rFonts w:ascii="Palatino Linotype" w:hAnsi="Palatino Linotype" w:cs="Arial"/>
          <w:sz w:val="24"/>
          <w:lang w:val="es-ES"/>
        </w:rPr>
      </w:pPr>
      <w:r w:rsidRPr="003012B6">
        <w:rPr>
          <w:rFonts w:ascii="Palatino Linotype" w:hAnsi="Palatino Linotype" w:cs="Arial"/>
          <w:sz w:val="24"/>
          <w:lang w:val="es-ES"/>
        </w:rPr>
        <w:t>Por lo tanto, la entrega de documentos en su versión pública debe acompañarse necesariamente del Acuerdo del Comité de Transparencia del Sujeto Obligado</w:t>
      </w:r>
      <w:r w:rsidRPr="003012B6">
        <w:rPr>
          <w:rFonts w:ascii="Palatino Linotype" w:hAnsi="Palatino Linotype" w:cs="Arial"/>
          <w:b/>
          <w:sz w:val="24"/>
          <w:lang w:val="es-ES"/>
        </w:rPr>
        <w:t xml:space="preserve"> </w:t>
      </w:r>
      <w:r w:rsidRPr="003012B6">
        <w:rPr>
          <w:rFonts w:ascii="Palatino Linotype"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2E569F" w14:textId="77777777" w:rsidR="004B62F7" w:rsidRPr="003012B6" w:rsidRDefault="004B62F7" w:rsidP="00046D77">
      <w:pPr>
        <w:pStyle w:val="Sinespaciado"/>
        <w:spacing w:line="360" w:lineRule="auto"/>
        <w:jc w:val="both"/>
        <w:rPr>
          <w:rFonts w:ascii="Palatino Linotype" w:hAnsi="Palatino Linotype" w:cs="Arial"/>
          <w:bCs/>
        </w:rPr>
      </w:pPr>
    </w:p>
    <w:p w14:paraId="50657DB0" w14:textId="351DB6DE" w:rsidR="004B62F7" w:rsidRPr="003012B6" w:rsidRDefault="007C3E46" w:rsidP="00046D77">
      <w:pPr>
        <w:pStyle w:val="Sinespaciado"/>
        <w:spacing w:line="360" w:lineRule="auto"/>
        <w:jc w:val="both"/>
        <w:rPr>
          <w:rFonts w:ascii="Palatino Linotype" w:hAnsi="Palatino Linotype" w:cs="Arial"/>
          <w:bCs/>
        </w:rPr>
      </w:pPr>
      <w:r w:rsidRPr="003012B6">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012B6">
        <w:rPr>
          <w:rFonts w:ascii="Palatino Linotype" w:hAnsi="Palatino Linotype" w:cs="Arial"/>
        </w:rPr>
        <w:t xml:space="preserve">de la Ley de Transparencia y Acceso a la Información Pública del Estado de México y Municipios, </w:t>
      </w:r>
      <w:r w:rsidRPr="003012B6">
        <w:rPr>
          <w:rFonts w:ascii="Palatino Linotype" w:hAnsi="Palatino Linotype" w:cs="Arial"/>
          <w:bCs/>
        </w:rPr>
        <w:t xml:space="preserve">a efecto de salvaguardar el derecho de acceso a la información pública consignado a favor del </w:t>
      </w:r>
      <w:r w:rsidRPr="003012B6">
        <w:rPr>
          <w:rFonts w:ascii="Palatino Linotype" w:hAnsi="Palatino Linotype" w:cs="Arial"/>
          <w:b/>
          <w:bCs/>
        </w:rPr>
        <w:t>Recurrente</w:t>
      </w:r>
      <w:r w:rsidRPr="003012B6">
        <w:rPr>
          <w:rFonts w:ascii="Palatino Linotype" w:hAnsi="Palatino Linotype" w:cs="Arial"/>
          <w:bCs/>
        </w:rPr>
        <w:t>.</w:t>
      </w:r>
    </w:p>
    <w:p w14:paraId="1DF2A37C" w14:textId="615EABAF" w:rsidR="001931D1" w:rsidRPr="003012B6" w:rsidRDefault="00FC6F08" w:rsidP="00046D77">
      <w:pPr>
        <w:spacing w:after="0" w:line="360" w:lineRule="auto"/>
        <w:jc w:val="both"/>
        <w:rPr>
          <w:rFonts w:ascii="Palatino Linotype" w:eastAsiaTheme="minorHAnsi" w:hAnsi="Palatino Linotype" w:cstheme="minorBidi"/>
          <w:sz w:val="24"/>
          <w:szCs w:val="24"/>
        </w:rPr>
      </w:pPr>
      <w:r w:rsidRPr="003012B6">
        <w:rPr>
          <w:rFonts w:ascii="Palatino Linotype" w:eastAsiaTheme="minorHAnsi" w:hAnsi="Palatino Linotype" w:cs="Arial"/>
          <w:sz w:val="24"/>
          <w:szCs w:val="24"/>
          <w:lang w:eastAsia="es-MX"/>
        </w:rPr>
        <w:lastRenderedPageBreak/>
        <w:t>Final</w:t>
      </w:r>
      <w:r w:rsidRPr="003012B6">
        <w:rPr>
          <w:rFonts w:ascii="Palatino Linotype" w:eastAsiaTheme="minorHAnsi" w:hAnsi="Palatino Linotype" w:cstheme="minorBidi"/>
          <w:sz w:val="24"/>
          <w:szCs w:val="24"/>
        </w:rPr>
        <w:t xml:space="preserve">mente y en mérito de lo expuesto en líneas anteriores, resultan </w:t>
      </w:r>
      <w:r w:rsidR="007A0F35" w:rsidRPr="003012B6">
        <w:rPr>
          <w:rFonts w:ascii="Palatino Linotype" w:eastAsiaTheme="minorHAnsi" w:hAnsi="Palatino Linotype" w:cstheme="minorBidi"/>
          <w:sz w:val="24"/>
          <w:szCs w:val="24"/>
        </w:rPr>
        <w:t xml:space="preserve">parcialmente </w:t>
      </w:r>
      <w:r w:rsidRPr="003012B6">
        <w:rPr>
          <w:rFonts w:ascii="Palatino Linotype" w:eastAsiaTheme="minorHAnsi" w:hAnsi="Palatino Linotype" w:cstheme="minorBidi"/>
          <w:sz w:val="24"/>
          <w:szCs w:val="24"/>
        </w:rPr>
        <w:t xml:space="preserve">fundados los motivos de inconformidad vertidos por </w:t>
      </w:r>
      <w:r w:rsidR="004B62F7" w:rsidRPr="003012B6">
        <w:rPr>
          <w:rFonts w:ascii="Palatino Linotype" w:eastAsiaTheme="minorHAnsi" w:hAnsi="Palatino Linotype" w:cstheme="minorBidi"/>
          <w:b/>
          <w:sz w:val="24"/>
          <w:szCs w:val="24"/>
        </w:rPr>
        <w:t>El</w:t>
      </w:r>
      <w:r w:rsidRPr="003012B6">
        <w:rPr>
          <w:rFonts w:ascii="Palatino Linotype" w:eastAsiaTheme="minorHAnsi" w:hAnsi="Palatino Linotype" w:cstheme="minorBidi"/>
          <w:b/>
          <w:sz w:val="24"/>
          <w:szCs w:val="24"/>
        </w:rPr>
        <w:t xml:space="preserve"> Recurrente</w:t>
      </w:r>
      <w:r w:rsidRPr="003012B6">
        <w:rPr>
          <w:rFonts w:ascii="Palatino Linotype" w:eastAsiaTheme="minorHAnsi" w:hAnsi="Palatino Linotype" w:cstheme="minorBidi"/>
          <w:sz w:val="24"/>
          <w:szCs w:val="24"/>
        </w:rPr>
        <w:t xml:space="preserve">, por ello con fundamento en la </w:t>
      </w:r>
      <w:r w:rsidR="007A0F35" w:rsidRPr="003012B6">
        <w:rPr>
          <w:rFonts w:ascii="Palatino Linotype" w:eastAsiaTheme="minorHAnsi" w:hAnsi="Palatino Linotype" w:cstheme="minorBidi"/>
          <w:i/>
          <w:sz w:val="24"/>
          <w:szCs w:val="24"/>
        </w:rPr>
        <w:t>segunda</w:t>
      </w:r>
      <w:r w:rsidRPr="003012B6">
        <w:rPr>
          <w:rFonts w:ascii="Palatino Linotype" w:eastAsiaTheme="minorHAnsi" w:hAnsi="Palatino Linotype" w:cstheme="minorBidi"/>
          <w:i/>
          <w:sz w:val="24"/>
          <w:szCs w:val="24"/>
        </w:rPr>
        <w:t xml:space="preserve"> hipótesis</w:t>
      </w:r>
      <w:r w:rsidRPr="003012B6">
        <w:rPr>
          <w:rFonts w:ascii="Palatino Linotype" w:eastAsiaTheme="minorHAnsi" w:hAnsi="Palatino Linotype" w:cstheme="minorBidi"/>
          <w:sz w:val="24"/>
          <w:szCs w:val="24"/>
        </w:rPr>
        <w:t xml:space="preserve"> del artículo 186, fracción III, de la Ley de Transparencia y Acceso a la Información Pública del Estado de México y Municipios, se </w:t>
      </w:r>
      <w:r w:rsidR="007A0F35" w:rsidRPr="003012B6">
        <w:rPr>
          <w:rFonts w:ascii="Palatino Linotype" w:eastAsiaTheme="minorHAnsi" w:hAnsi="Palatino Linotype" w:cstheme="minorBidi"/>
          <w:b/>
          <w:sz w:val="24"/>
          <w:szCs w:val="24"/>
        </w:rPr>
        <w:t>MODIFICA</w:t>
      </w:r>
      <w:r w:rsidRPr="003012B6">
        <w:rPr>
          <w:rFonts w:ascii="Palatino Linotype" w:eastAsiaTheme="minorHAnsi" w:hAnsi="Palatino Linotype" w:cstheme="minorBidi"/>
          <w:b/>
          <w:sz w:val="24"/>
          <w:szCs w:val="24"/>
        </w:rPr>
        <w:t xml:space="preserve"> </w:t>
      </w:r>
      <w:r w:rsidRPr="003012B6">
        <w:rPr>
          <w:rFonts w:ascii="Palatino Linotype" w:eastAsiaTheme="minorHAnsi" w:hAnsi="Palatino Linotype" w:cstheme="minorBidi"/>
          <w:sz w:val="24"/>
          <w:szCs w:val="24"/>
        </w:rPr>
        <w:t xml:space="preserve">la respuesta a la solicitud de información </w:t>
      </w:r>
      <w:r w:rsidR="001931D1" w:rsidRPr="003012B6">
        <w:rPr>
          <w:rFonts w:ascii="Palatino Linotype" w:eastAsiaTheme="minorHAnsi" w:hAnsi="Palatino Linotype" w:cs="Arial"/>
          <w:b/>
          <w:sz w:val="24"/>
          <w:szCs w:val="24"/>
        </w:rPr>
        <w:t>00200/BIENESTAR/IP/2025</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theme="minorBidi"/>
          <w:sz w:val="24"/>
          <w:szCs w:val="24"/>
        </w:rPr>
        <w:t>que ha sido materia del presente fallo.</w:t>
      </w:r>
    </w:p>
    <w:p w14:paraId="618A955C" w14:textId="77777777" w:rsidR="001931D1" w:rsidRPr="003012B6" w:rsidRDefault="001931D1" w:rsidP="00046D77">
      <w:pPr>
        <w:spacing w:after="0" w:line="360" w:lineRule="auto"/>
        <w:jc w:val="both"/>
        <w:rPr>
          <w:rFonts w:ascii="Palatino Linotype" w:eastAsiaTheme="minorHAnsi" w:hAnsi="Palatino Linotype" w:cstheme="minorBidi"/>
          <w:sz w:val="24"/>
          <w:szCs w:val="24"/>
        </w:rPr>
      </w:pPr>
    </w:p>
    <w:p w14:paraId="31D4B281" w14:textId="07ED4932" w:rsidR="009A7875" w:rsidRPr="003012B6" w:rsidRDefault="00FC6F08" w:rsidP="00046D77">
      <w:pPr>
        <w:spacing w:after="0" w:line="360" w:lineRule="auto"/>
        <w:jc w:val="both"/>
        <w:rPr>
          <w:rFonts w:ascii="Palatino Linotype" w:eastAsiaTheme="minorHAnsi" w:hAnsi="Palatino Linotype" w:cstheme="minorBidi"/>
          <w:sz w:val="24"/>
          <w:szCs w:val="24"/>
        </w:rPr>
      </w:pPr>
      <w:r w:rsidRPr="003012B6">
        <w:rPr>
          <w:rFonts w:ascii="Palatino Linotype" w:eastAsiaTheme="minorHAnsi" w:hAnsi="Palatino Linotype" w:cstheme="minorBidi"/>
          <w:sz w:val="24"/>
          <w:szCs w:val="24"/>
        </w:rPr>
        <w:t xml:space="preserve">Por lo antes expuesto y fundado. </w:t>
      </w:r>
    </w:p>
    <w:p w14:paraId="7D666631" w14:textId="77777777" w:rsidR="001931D1" w:rsidRPr="003012B6" w:rsidRDefault="001931D1" w:rsidP="00046D77">
      <w:pPr>
        <w:spacing w:after="0" w:line="360" w:lineRule="auto"/>
        <w:jc w:val="center"/>
        <w:rPr>
          <w:rFonts w:ascii="Palatino Linotype" w:hAnsi="Palatino Linotype" w:cstheme="minorBidi"/>
          <w:b/>
          <w:bCs/>
          <w:spacing w:val="60"/>
          <w:sz w:val="28"/>
          <w:lang w:val="es-ES_tradnl"/>
        </w:rPr>
      </w:pPr>
    </w:p>
    <w:p w14:paraId="47D0CB37" w14:textId="1C90E323" w:rsidR="00FC6F08" w:rsidRPr="003012B6" w:rsidRDefault="00FC6F08" w:rsidP="00046D77">
      <w:pPr>
        <w:spacing w:after="0" w:line="360" w:lineRule="auto"/>
        <w:jc w:val="center"/>
        <w:rPr>
          <w:rFonts w:ascii="Palatino Linotype" w:hAnsi="Palatino Linotype" w:cstheme="minorBidi"/>
          <w:b/>
          <w:bCs/>
          <w:spacing w:val="60"/>
          <w:sz w:val="28"/>
          <w:lang w:val="es-ES_tradnl"/>
        </w:rPr>
      </w:pPr>
      <w:r w:rsidRPr="003012B6">
        <w:rPr>
          <w:rFonts w:ascii="Palatino Linotype" w:hAnsi="Palatino Linotype" w:cstheme="minorBidi"/>
          <w:b/>
          <w:bCs/>
          <w:spacing w:val="60"/>
          <w:sz w:val="28"/>
          <w:lang w:val="es-ES_tradnl"/>
        </w:rPr>
        <w:t>SE    RESUELVE</w:t>
      </w:r>
    </w:p>
    <w:p w14:paraId="3010DA58" w14:textId="77777777" w:rsidR="00FC6F08" w:rsidRPr="003012B6" w:rsidRDefault="00FC6F08" w:rsidP="00046D77">
      <w:pPr>
        <w:pStyle w:val="Sinespaciado"/>
        <w:rPr>
          <w:lang w:eastAsia="en-US"/>
        </w:rPr>
      </w:pPr>
    </w:p>
    <w:p w14:paraId="119521E3" w14:textId="0E49D64A" w:rsidR="00FC6F08" w:rsidRPr="003012B6" w:rsidRDefault="00FC6F08" w:rsidP="00046D77">
      <w:pPr>
        <w:autoSpaceDE w:val="0"/>
        <w:autoSpaceDN w:val="0"/>
        <w:adjustRightInd w:val="0"/>
        <w:spacing w:after="0" w:line="360" w:lineRule="auto"/>
        <w:ind w:right="49"/>
        <w:jc w:val="both"/>
        <w:rPr>
          <w:rFonts w:ascii="Palatino Linotype" w:eastAsiaTheme="minorHAnsi" w:hAnsi="Palatino Linotype" w:cs="Arial"/>
          <w:sz w:val="24"/>
          <w:szCs w:val="24"/>
        </w:rPr>
      </w:pPr>
      <w:r w:rsidRPr="003012B6">
        <w:rPr>
          <w:rFonts w:ascii="Palatino Linotype" w:eastAsiaTheme="minorHAnsi" w:hAnsi="Palatino Linotype" w:cs="Arial"/>
          <w:b/>
          <w:sz w:val="28"/>
          <w:szCs w:val="28"/>
          <w:lang w:val="es-ES_tradnl"/>
        </w:rPr>
        <w:t>PRIMERO.</w:t>
      </w:r>
      <w:r w:rsidRPr="003012B6">
        <w:rPr>
          <w:rFonts w:ascii="Palatino Linotype" w:eastAsiaTheme="minorHAnsi" w:hAnsi="Palatino Linotype" w:cs="Arial"/>
          <w:lang w:val="es-ES_tradnl"/>
        </w:rPr>
        <w:t xml:space="preserve"> </w:t>
      </w:r>
      <w:r w:rsidRPr="003012B6">
        <w:rPr>
          <w:rFonts w:ascii="Palatino Linotype" w:eastAsiaTheme="minorHAnsi" w:hAnsi="Palatino Linotype" w:cs="Arial"/>
          <w:sz w:val="24"/>
          <w:szCs w:val="24"/>
        </w:rPr>
        <w:t>Se</w:t>
      </w:r>
      <w:r w:rsidRPr="003012B6">
        <w:rPr>
          <w:rFonts w:ascii="Palatino Linotype" w:eastAsiaTheme="minorHAnsi" w:hAnsi="Palatino Linotype" w:cs="Arial"/>
          <w:b/>
          <w:sz w:val="24"/>
          <w:szCs w:val="24"/>
        </w:rPr>
        <w:t xml:space="preserve"> </w:t>
      </w:r>
      <w:r w:rsidR="007A0F35" w:rsidRPr="003012B6">
        <w:rPr>
          <w:rFonts w:ascii="Palatino Linotype" w:eastAsiaTheme="minorHAnsi" w:hAnsi="Palatino Linotype" w:cs="Arial"/>
          <w:b/>
          <w:sz w:val="24"/>
          <w:szCs w:val="24"/>
        </w:rPr>
        <w:t>MODIFICA</w:t>
      </w:r>
      <w:r w:rsidRPr="003012B6">
        <w:rPr>
          <w:rFonts w:ascii="Palatino Linotype" w:eastAsiaTheme="minorHAnsi" w:hAnsi="Palatino Linotype" w:cs="Arial"/>
          <w:b/>
          <w:sz w:val="24"/>
          <w:szCs w:val="24"/>
        </w:rPr>
        <w:t xml:space="preserve"> </w:t>
      </w:r>
      <w:r w:rsidRPr="003012B6">
        <w:rPr>
          <w:rFonts w:ascii="Palatino Linotype" w:eastAsia="Arial Unicode MS" w:hAnsi="Palatino Linotype" w:cs="Arial"/>
          <w:sz w:val="24"/>
          <w:szCs w:val="24"/>
        </w:rPr>
        <w:t xml:space="preserve">la respuesta entregada por </w:t>
      </w:r>
      <w:r w:rsidRPr="003012B6">
        <w:rPr>
          <w:rFonts w:ascii="Palatino Linotype" w:eastAsia="Arial Unicode MS" w:hAnsi="Palatino Linotype" w:cs="Arial"/>
          <w:b/>
          <w:sz w:val="24"/>
          <w:szCs w:val="24"/>
        </w:rPr>
        <w:t xml:space="preserve">El Sujeto Obligado </w:t>
      </w:r>
      <w:r w:rsidRPr="003012B6">
        <w:rPr>
          <w:rFonts w:ascii="Palatino Linotype" w:eastAsia="Arial Unicode MS" w:hAnsi="Palatino Linotype" w:cs="Arial"/>
          <w:sz w:val="24"/>
          <w:szCs w:val="24"/>
        </w:rPr>
        <w:t xml:space="preserve">a la solicitud de información número </w:t>
      </w:r>
      <w:r w:rsidR="001931D1" w:rsidRPr="003012B6">
        <w:rPr>
          <w:rFonts w:ascii="Palatino Linotype" w:eastAsiaTheme="minorHAnsi" w:hAnsi="Palatino Linotype" w:cs="Arial"/>
          <w:b/>
          <w:sz w:val="24"/>
          <w:szCs w:val="24"/>
        </w:rPr>
        <w:t>00200/BIENESTAR/IP/2025</w:t>
      </w:r>
      <w:r w:rsidRPr="003012B6">
        <w:rPr>
          <w:rFonts w:ascii="Palatino Linotype" w:eastAsiaTheme="minorHAnsi" w:hAnsi="Palatino Linotype" w:cs="Arial"/>
          <w:sz w:val="24"/>
          <w:szCs w:val="24"/>
        </w:rPr>
        <w:t>, por resultar</w:t>
      </w:r>
      <w:r w:rsidR="007A0F35" w:rsidRPr="003012B6">
        <w:rPr>
          <w:rFonts w:ascii="Palatino Linotype" w:eastAsiaTheme="minorHAnsi" w:hAnsi="Palatino Linotype" w:cs="Arial"/>
          <w:sz w:val="24"/>
          <w:szCs w:val="24"/>
        </w:rPr>
        <w:t xml:space="preserve"> parcialmente</w:t>
      </w:r>
      <w:r w:rsidRPr="003012B6">
        <w:rPr>
          <w:rFonts w:ascii="Palatino Linotype" w:eastAsiaTheme="minorHAnsi" w:hAnsi="Palatino Linotype" w:cs="Arial"/>
          <w:sz w:val="24"/>
          <w:szCs w:val="24"/>
        </w:rPr>
        <w:t xml:space="preserve"> fundados los motivos de inconformidad vertidos por </w:t>
      </w:r>
      <w:r w:rsidR="004B62F7" w:rsidRPr="003012B6">
        <w:rPr>
          <w:rFonts w:ascii="Palatino Linotype" w:eastAsiaTheme="minorHAnsi" w:hAnsi="Palatino Linotype" w:cs="Arial"/>
          <w:b/>
          <w:bCs/>
          <w:sz w:val="24"/>
          <w:szCs w:val="24"/>
        </w:rPr>
        <w:t>El</w:t>
      </w:r>
      <w:r w:rsidRPr="003012B6">
        <w:rPr>
          <w:rFonts w:ascii="Palatino Linotype" w:eastAsiaTheme="minorHAnsi" w:hAnsi="Palatino Linotype" w:cs="Arial"/>
          <w:b/>
          <w:bCs/>
          <w:sz w:val="24"/>
          <w:szCs w:val="24"/>
        </w:rPr>
        <w:t xml:space="preserve"> </w:t>
      </w:r>
      <w:r w:rsidRPr="003012B6">
        <w:rPr>
          <w:rFonts w:ascii="Palatino Linotype" w:eastAsiaTheme="minorHAnsi" w:hAnsi="Palatino Linotype" w:cs="Arial"/>
          <w:b/>
          <w:sz w:val="24"/>
          <w:szCs w:val="24"/>
        </w:rPr>
        <w:t>Recurrente</w:t>
      </w:r>
      <w:r w:rsidRPr="003012B6">
        <w:rPr>
          <w:rFonts w:ascii="Palatino Linotype" w:eastAsiaTheme="minorHAnsi" w:hAnsi="Palatino Linotype" w:cs="Arial"/>
          <w:sz w:val="24"/>
          <w:szCs w:val="24"/>
        </w:rPr>
        <w:t xml:space="preserve">, en términos del Considerando </w:t>
      </w:r>
      <w:r w:rsidR="00582A51" w:rsidRPr="003012B6">
        <w:rPr>
          <w:rFonts w:ascii="Palatino Linotype" w:eastAsiaTheme="minorHAnsi" w:hAnsi="Palatino Linotype" w:cs="Arial"/>
          <w:b/>
          <w:sz w:val="24"/>
          <w:szCs w:val="24"/>
        </w:rPr>
        <w:t>CUARTO</w:t>
      </w:r>
      <w:r w:rsidRPr="003012B6">
        <w:rPr>
          <w:rFonts w:ascii="Palatino Linotype" w:eastAsiaTheme="minorHAnsi" w:hAnsi="Palatino Linotype" w:cs="Arial"/>
          <w:sz w:val="24"/>
          <w:szCs w:val="24"/>
        </w:rPr>
        <w:t xml:space="preserve"> de </w:t>
      </w:r>
      <w:r w:rsidR="00582A51" w:rsidRPr="003012B6">
        <w:rPr>
          <w:rFonts w:ascii="Palatino Linotype" w:eastAsiaTheme="minorHAnsi" w:hAnsi="Palatino Linotype" w:cs="Arial"/>
          <w:sz w:val="24"/>
          <w:szCs w:val="24"/>
        </w:rPr>
        <w:t>esta</w:t>
      </w:r>
      <w:r w:rsidRPr="003012B6">
        <w:rPr>
          <w:rFonts w:ascii="Palatino Linotype" w:eastAsiaTheme="minorHAnsi" w:hAnsi="Palatino Linotype" w:cs="Arial"/>
          <w:sz w:val="24"/>
          <w:szCs w:val="24"/>
        </w:rPr>
        <w:t xml:space="preserve"> resolución.</w:t>
      </w:r>
    </w:p>
    <w:p w14:paraId="2141B29F" w14:textId="77777777" w:rsidR="00FC6F08" w:rsidRPr="003012B6" w:rsidRDefault="00FC6F08" w:rsidP="00046D77">
      <w:pPr>
        <w:autoSpaceDE w:val="0"/>
        <w:autoSpaceDN w:val="0"/>
        <w:adjustRightInd w:val="0"/>
        <w:spacing w:after="0" w:line="360" w:lineRule="auto"/>
        <w:ind w:right="49"/>
        <w:jc w:val="both"/>
        <w:rPr>
          <w:rFonts w:ascii="Palatino Linotype" w:eastAsiaTheme="minorHAnsi" w:hAnsi="Palatino Linotype" w:cs="Arial"/>
        </w:rPr>
      </w:pPr>
    </w:p>
    <w:p w14:paraId="4F49B87C" w14:textId="5E3F33C6" w:rsidR="00FC08F0" w:rsidRPr="003012B6" w:rsidRDefault="00FC6F08" w:rsidP="00046D77">
      <w:pPr>
        <w:spacing w:after="0" w:line="360" w:lineRule="auto"/>
        <w:jc w:val="both"/>
        <w:rPr>
          <w:rFonts w:ascii="Palatino Linotype" w:hAnsi="Palatino Linotype" w:cs="Palatino Linotype"/>
          <w:sz w:val="24"/>
          <w:szCs w:val="24"/>
          <w:lang w:eastAsia="es-MX"/>
        </w:rPr>
      </w:pPr>
      <w:r w:rsidRPr="003012B6">
        <w:rPr>
          <w:rFonts w:ascii="Palatino Linotype" w:eastAsiaTheme="minorHAnsi" w:hAnsi="Palatino Linotype" w:cs="Arial"/>
          <w:b/>
          <w:sz w:val="28"/>
          <w:szCs w:val="28"/>
        </w:rPr>
        <w:t>SEGUNDO.</w:t>
      </w:r>
      <w:r w:rsidRPr="003012B6">
        <w:rPr>
          <w:rFonts w:ascii="Palatino Linotype" w:eastAsiaTheme="minorHAnsi" w:hAnsi="Palatino Linotype" w:cs="Arial"/>
        </w:rPr>
        <w:t xml:space="preserve"> </w:t>
      </w:r>
      <w:r w:rsidRPr="003012B6">
        <w:rPr>
          <w:rFonts w:ascii="Palatino Linotype" w:eastAsiaTheme="minorHAnsi" w:hAnsi="Palatino Linotype" w:cs="Arial"/>
          <w:sz w:val="24"/>
          <w:szCs w:val="24"/>
        </w:rPr>
        <w:t xml:space="preserve">Se </w:t>
      </w:r>
      <w:r w:rsidRPr="003012B6">
        <w:rPr>
          <w:rFonts w:ascii="Palatino Linotype" w:eastAsiaTheme="minorHAnsi" w:hAnsi="Palatino Linotype" w:cs="Arial"/>
          <w:b/>
          <w:sz w:val="24"/>
          <w:szCs w:val="24"/>
        </w:rPr>
        <w:t>ORDENA</w:t>
      </w:r>
      <w:r w:rsidRPr="003012B6">
        <w:rPr>
          <w:rFonts w:ascii="Palatino Linotype" w:eastAsiaTheme="minorHAnsi" w:hAnsi="Palatino Linotype" w:cs="Arial"/>
          <w:sz w:val="24"/>
          <w:szCs w:val="24"/>
        </w:rPr>
        <w:t xml:space="preserve"> al </w:t>
      </w:r>
      <w:r w:rsidRPr="003012B6">
        <w:rPr>
          <w:rFonts w:ascii="Palatino Linotype" w:eastAsiaTheme="minorHAnsi" w:hAnsi="Palatino Linotype" w:cs="Arial"/>
          <w:b/>
          <w:sz w:val="24"/>
          <w:szCs w:val="24"/>
        </w:rPr>
        <w:t>Sujeto Obligado</w:t>
      </w:r>
      <w:r w:rsidRPr="003012B6">
        <w:rPr>
          <w:rFonts w:ascii="Palatino Linotype" w:eastAsiaTheme="minorHAnsi" w:hAnsi="Palatino Linotype" w:cs="Arial"/>
          <w:sz w:val="24"/>
          <w:szCs w:val="24"/>
        </w:rPr>
        <w:t xml:space="preserve"> haga entrega </w:t>
      </w:r>
      <w:r w:rsidR="00A93F32" w:rsidRPr="003012B6">
        <w:rPr>
          <w:rFonts w:ascii="Palatino Linotype" w:eastAsiaTheme="minorHAnsi" w:hAnsi="Palatino Linotype" w:cs="Arial"/>
          <w:sz w:val="24"/>
          <w:szCs w:val="24"/>
        </w:rPr>
        <w:t>a</w:t>
      </w:r>
      <w:r w:rsidR="007A0F35" w:rsidRPr="003012B6">
        <w:rPr>
          <w:rFonts w:ascii="Palatino Linotype" w:eastAsiaTheme="minorHAnsi" w:hAnsi="Palatino Linotype" w:cs="Arial"/>
          <w:sz w:val="24"/>
          <w:szCs w:val="24"/>
        </w:rPr>
        <w:t xml:space="preserve"> la</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Arial"/>
          <w:b/>
          <w:sz w:val="24"/>
          <w:szCs w:val="24"/>
        </w:rPr>
        <w:t xml:space="preserve">Recurrente </w:t>
      </w:r>
      <w:r w:rsidRPr="003012B6">
        <w:rPr>
          <w:rFonts w:ascii="Palatino Linotype" w:eastAsiaTheme="minorHAnsi" w:hAnsi="Palatino Linotype" w:cs="Arial"/>
          <w:sz w:val="24"/>
          <w:szCs w:val="24"/>
        </w:rPr>
        <w:t xml:space="preserve">en términos del Considerando </w:t>
      </w:r>
      <w:r w:rsidR="00582A51" w:rsidRPr="003012B6">
        <w:rPr>
          <w:rFonts w:ascii="Palatino Linotype" w:eastAsiaTheme="minorHAnsi" w:hAnsi="Palatino Linotype" w:cs="Arial"/>
          <w:b/>
          <w:sz w:val="24"/>
          <w:szCs w:val="24"/>
        </w:rPr>
        <w:t>CUARTO</w:t>
      </w:r>
      <w:r w:rsidRPr="003012B6">
        <w:rPr>
          <w:rFonts w:ascii="Palatino Linotype" w:eastAsiaTheme="minorHAnsi" w:hAnsi="Palatino Linotype" w:cs="Arial"/>
          <w:b/>
          <w:sz w:val="24"/>
          <w:szCs w:val="24"/>
        </w:rPr>
        <w:t xml:space="preserve"> </w:t>
      </w:r>
      <w:r w:rsidRPr="003012B6">
        <w:rPr>
          <w:rFonts w:ascii="Palatino Linotype" w:eastAsiaTheme="minorHAnsi" w:hAnsi="Palatino Linotype" w:cs="Arial"/>
          <w:sz w:val="24"/>
          <w:szCs w:val="24"/>
        </w:rPr>
        <w:t>de esta resolución, a través del</w:t>
      </w:r>
      <w:r w:rsidRPr="003012B6">
        <w:rPr>
          <w:rFonts w:ascii="Palatino Linotype" w:eastAsiaTheme="minorHAnsi" w:hAnsi="Palatino Linotype" w:cs="Arial"/>
          <w:b/>
          <w:sz w:val="24"/>
          <w:szCs w:val="24"/>
        </w:rPr>
        <w:t xml:space="preserve"> </w:t>
      </w:r>
      <w:r w:rsidRPr="003012B6">
        <w:rPr>
          <w:rFonts w:ascii="Palatino Linotype" w:eastAsiaTheme="minorHAnsi" w:hAnsi="Palatino Linotype" w:cs="Arial"/>
          <w:sz w:val="24"/>
          <w:szCs w:val="24"/>
        </w:rPr>
        <w:t xml:space="preserve">Sistema de Acceso a la Información Mexiquense </w:t>
      </w:r>
      <w:r w:rsidRPr="003012B6">
        <w:rPr>
          <w:rFonts w:ascii="Palatino Linotype" w:eastAsiaTheme="minorHAnsi" w:hAnsi="Palatino Linotype" w:cs="Arial"/>
          <w:b/>
          <w:sz w:val="24"/>
          <w:szCs w:val="24"/>
        </w:rPr>
        <w:t>(SAIMEX)</w:t>
      </w:r>
      <w:r w:rsidRPr="003012B6">
        <w:rPr>
          <w:rFonts w:ascii="Palatino Linotype" w:eastAsiaTheme="minorHAnsi" w:hAnsi="Palatino Linotype" w:cs="Arial"/>
          <w:sz w:val="24"/>
          <w:szCs w:val="24"/>
        </w:rPr>
        <w:t>,</w:t>
      </w:r>
      <w:r w:rsidR="000F2000" w:rsidRPr="003012B6">
        <w:rPr>
          <w:rFonts w:ascii="Palatino Linotype" w:eastAsiaTheme="minorHAnsi" w:hAnsi="Palatino Linotype" w:cs="Arial"/>
          <w:sz w:val="24"/>
          <w:szCs w:val="24"/>
        </w:rPr>
        <w:t xml:space="preserve"> previa búsqueda exhaustiva y razonable,</w:t>
      </w:r>
      <w:r w:rsidR="0048777B" w:rsidRPr="003012B6">
        <w:rPr>
          <w:rFonts w:ascii="Palatino Linotype" w:eastAsiaTheme="minorHAnsi" w:hAnsi="Palatino Linotype" w:cs="Arial"/>
          <w:sz w:val="24"/>
          <w:szCs w:val="24"/>
        </w:rPr>
        <w:t xml:space="preserve"> </w:t>
      </w:r>
      <w:r w:rsidR="00536682" w:rsidRPr="003012B6">
        <w:rPr>
          <w:rFonts w:ascii="Palatino Linotype" w:eastAsiaTheme="minorHAnsi" w:hAnsi="Palatino Linotype" w:cs="Arial"/>
          <w:sz w:val="24"/>
          <w:szCs w:val="24"/>
        </w:rPr>
        <w:t xml:space="preserve">de ser procedente en versión pública, </w:t>
      </w:r>
      <w:r w:rsidR="000F2000" w:rsidRPr="003012B6">
        <w:rPr>
          <w:rFonts w:ascii="Palatino Linotype" w:hAnsi="Palatino Linotype" w:cs="Palatino Linotype"/>
          <w:sz w:val="24"/>
          <w:szCs w:val="24"/>
          <w:lang w:eastAsia="es-MX"/>
        </w:rPr>
        <w:t>del soporte documental en que obre lo siguiente:</w:t>
      </w:r>
    </w:p>
    <w:p w14:paraId="18F914AE" w14:textId="77777777" w:rsidR="00030B38" w:rsidRPr="003012B6" w:rsidRDefault="00030B38" w:rsidP="00046D77">
      <w:pPr>
        <w:spacing w:after="0" w:line="360" w:lineRule="auto"/>
        <w:jc w:val="both"/>
        <w:rPr>
          <w:rFonts w:ascii="Palatino Linotype" w:eastAsiaTheme="minorHAnsi" w:hAnsi="Palatino Linotype" w:cs="Arial"/>
          <w:sz w:val="24"/>
          <w:szCs w:val="24"/>
        </w:rPr>
      </w:pPr>
    </w:p>
    <w:p w14:paraId="4FCD7FA9" w14:textId="77777777" w:rsidR="00030B38" w:rsidRPr="003012B6" w:rsidRDefault="00030B38" w:rsidP="00030B38">
      <w:pPr>
        <w:pStyle w:val="Prrafodelista"/>
        <w:numPr>
          <w:ilvl w:val="0"/>
          <w:numId w:val="20"/>
        </w:numPr>
        <w:spacing w:after="0" w:line="360" w:lineRule="auto"/>
        <w:ind w:left="1208" w:right="567" w:hanging="357"/>
        <w:jc w:val="both"/>
        <w:rPr>
          <w:rFonts w:ascii="Palatino Linotype" w:hAnsi="Palatino Linotype"/>
          <w:i/>
          <w:iCs/>
          <w:color w:val="000000"/>
          <w:sz w:val="24"/>
          <w:szCs w:val="24"/>
        </w:rPr>
      </w:pPr>
      <w:r w:rsidRPr="003012B6">
        <w:rPr>
          <w:rFonts w:ascii="Palatino Linotype" w:hAnsi="Palatino Linotype"/>
          <w:i/>
          <w:iCs/>
          <w:color w:val="000000"/>
          <w:sz w:val="24"/>
          <w:szCs w:val="24"/>
        </w:rPr>
        <w:lastRenderedPageBreak/>
        <w:t>Certificación de competencia en materia de acceso a la información, transparencia y protección de datos personales del Titular de la Unidad de Transparencia en funciones al 19 de agosto de 2025.</w:t>
      </w:r>
    </w:p>
    <w:p w14:paraId="7F5A6B4D" w14:textId="77777777" w:rsidR="00030B38" w:rsidRPr="003012B6" w:rsidRDefault="00030B38" w:rsidP="00030B38">
      <w:pPr>
        <w:pStyle w:val="Prrafodelista"/>
        <w:spacing w:after="0" w:line="360" w:lineRule="auto"/>
        <w:ind w:left="1208" w:right="567"/>
        <w:jc w:val="both"/>
        <w:rPr>
          <w:rFonts w:ascii="Palatino Linotype" w:hAnsi="Palatino Linotype"/>
          <w:i/>
          <w:iCs/>
          <w:color w:val="000000"/>
          <w:sz w:val="24"/>
          <w:szCs w:val="24"/>
        </w:rPr>
      </w:pPr>
    </w:p>
    <w:p w14:paraId="2B42C75B" w14:textId="26252E8B" w:rsidR="00030B38" w:rsidRPr="003012B6" w:rsidRDefault="00030B38" w:rsidP="00030B38">
      <w:pPr>
        <w:pStyle w:val="Prrafodelista"/>
        <w:numPr>
          <w:ilvl w:val="0"/>
          <w:numId w:val="20"/>
        </w:numPr>
        <w:spacing w:after="0" w:line="360" w:lineRule="auto"/>
        <w:ind w:left="1208" w:right="567" w:hanging="357"/>
        <w:jc w:val="both"/>
        <w:rPr>
          <w:rFonts w:ascii="Palatino Linotype" w:hAnsi="Palatino Linotype"/>
          <w:i/>
          <w:iCs/>
          <w:color w:val="000000"/>
          <w:sz w:val="24"/>
          <w:szCs w:val="24"/>
        </w:rPr>
      </w:pPr>
      <w:r w:rsidRPr="003012B6">
        <w:rPr>
          <w:rFonts w:ascii="Palatino Linotype" w:hAnsi="Palatino Linotype"/>
          <w:i/>
          <w:iCs/>
          <w:color w:val="000000"/>
          <w:sz w:val="24"/>
          <w:szCs w:val="24"/>
        </w:rPr>
        <w:t>Currículo, ficha curricular o documento análogo del Titular de la Unidad de Transparencia, así como del personal encargado de dar trámite a las solicitudes de información</w:t>
      </w:r>
      <w:r w:rsidRPr="003012B6">
        <w:t xml:space="preserve"> </w:t>
      </w:r>
      <w:r w:rsidRPr="003012B6">
        <w:rPr>
          <w:rFonts w:ascii="Palatino Linotype" w:hAnsi="Palatino Linotype"/>
          <w:i/>
          <w:iCs/>
          <w:color w:val="000000"/>
          <w:sz w:val="24"/>
          <w:szCs w:val="24"/>
        </w:rPr>
        <w:t>en funciones al 19 de agosto de 2025.</w:t>
      </w:r>
    </w:p>
    <w:p w14:paraId="023CB457" w14:textId="77777777" w:rsidR="004B62F7" w:rsidRPr="003012B6" w:rsidRDefault="004B62F7" w:rsidP="000F2000">
      <w:pPr>
        <w:pStyle w:val="Prrafodelista"/>
        <w:spacing w:after="0"/>
        <w:ind w:left="567" w:right="567"/>
        <w:rPr>
          <w:rFonts w:ascii="Palatino Linotype" w:hAnsi="Palatino Linotype" w:cs="Arial"/>
          <w:i/>
          <w:sz w:val="24"/>
          <w:szCs w:val="24"/>
        </w:rPr>
      </w:pPr>
    </w:p>
    <w:p w14:paraId="2D0A2DCD" w14:textId="2D415E64" w:rsidR="00FC08F0" w:rsidRPr="003012B6" w:rsidRDefault="00FC08F0" w:rsidP="001B78A2">
      <w:pPr>
        <w:spacing w:after="0" w:line="240" w:lineRule="auto"/>
        <w:ind w:left="567" w:right="567"/>
        <w:jc w:val="both"/>
        <w:rPr>
          <w:rFonts w:ascii="Palatino Linotype" w:hAnsi="Palatino Linotype" w:cs="Arial"/>
          <w:i/>
          <w:sz w:val="24"/>
          <w:szCs w:val="24"/>
        </w:rPr>
      </w:pPr>
      <w:r w:rsidRPr="003012B6">
        <w:rPr>
          <w:rFonts w:ascii="Palatino Linotype" w:hAnsi="Palatino Linotype" w:cs="Arial"/>
          <w:i/>
          <w:sz w:val="24"/>
          <w:szCs w:val="24"/>
        </w:rPr>
        <w:t>De ser procedente l</w:t>
      </w:r>
      <w:r w:rsidR="00CE1C82" w:rsidRPr="003012B6">
        <w:rPr>
          <w:rFonts w:ascii="Palatino Linotype" w:hAnsi="Palatino Linotype" w:cs="Arial"/>
          <w:i/>
          <w:sz w:val="24"/>
          <w:szCs w:val="24"/>
        </w:rPr>
        <w:t>a entrega en versión pública</w:t>
      </w:r>
      <w:r w:rsidRPr="003012B6">
        <w:rPr>
          <w:rFonts w:ascii="Palatino Linotype" w:hAnsi="Palatino Linotype" w:cs="Arial"/>
          <w:i/>
          <w:sz w:val="24"/>
          <w:szCs w:val="24"/>
        </w:rPr>
        <w:t xml:space="preserve">, de la información </w:t>
      </w:r>
      <w:r w:rsidR="009F5A8C" w:rsidRPr="003012B6">
        <w:rPr>
          <w:rFonts w:ascii="Palatino Linotype" w:hAnsi="Palatino Linotype" w:cs="Arial"/>
          <w:i/>
          <w:sz w:val="24"/>
          <w:szCs w:val="24"/>
        </w:rPr>
        <w:t>que se ordena su entrega</w:t>
      </w:r>
      <w:r w:rsidRPr="003012B6">
        <w:rPr>
          <w:rFonts w:ascii="Palatino Linotype" w:hAnsi="Palatino Linotype" w:cs="Arial"/>
          <w:i/>
          <w:sz w:val="24"/>
          <w:szCs w:val="24"/>
        </w:rPr>
        <w:t>,</w:t>
      </w:r>
      <w:r w:rsidR="00CE1C82" w:rsidRPr="003012B6">
        <w:rPr>
          <w:rFonts w:ascii="Palatino Linotype" w:hAnsi="Palatino Linotype" w:cs="Arial"/>
          <w:i/>
          <w:sz w:val="24"/>
          <w:szCs w:val="24"/>
        </w:rPr>
        <w:t xml:space="preserve"> deberá emitir el Acuerdo del Comité de Transparencia en términos de los artículos 49, fracción VIII y 132 fracción II de la Ley de Transparencia y Acceso a la Información Pública del Estado de México y Municipios, en el que funde y motive</w:t>
      </w:r>
      <w:r w:rsidR="005E67AA" w:rsidRPr="003012B6">
        <w:rPr>
          <w:rFonts w:ascii="Palatino Linotype" w:hAnsi="Palatino Linotype" w:cs="Arial"/>
          <w:i/>
          <w:sz w:val="24"/>
          <w:szCs w:val="24"/>
        </w:rPr>
        <w:t xml:space="preserve"> </w:t>
      </w:r>
      <w:r w:rsidR="00CE1C82" w:rsidRPr="003012B6">
        <w:rPr>
          <w:rFonts w:ascii="Palatino Linotype" w:hAnsi="Palatino Linotype" w:cs="Arial"/>
          <w:i/>
          <w:sz w:val="24"/>
          <w:szCs w:val="24"/>
        </w:rPr>
        <w:t>las razones sobre los datos que se supriman o elimi</w:t>
      </w:r>
      <w:r w:rsidR="00A93F32" w:rsidRPr="003012B6">
        <w:rPr>
          <w:rFonts w:ascii="Palatino Linotype" w:hAnsi="Palatino Linotype" w:cs="Arial"/>
          <w:i/>
          <w:sz w:val="24"/>
          <w:szCs w:val="24"/>
        </w:rPr>
        <w:t>nen y se ponga a disposición de</w:t>
      </w:r>
      <w:r w:rsidR="00B9604B" w:rsidRPr="003012B6">
        <w:rPr>
          <w:rFonts w:ascii="Palatino Linotype" w:hAnsi="Palatino Linotype" w:cs="Arial"/>
          <w:i/>
          <w:sz w:val="24"/>
          <w:szCs w:val="24"/>
        </w:rPr>
        <w:t xml:space="preserve"> la</w:t>
      </w:r>
      <w:r w:rsidR="00CE1C82" w:rsidRPr="003012B6">
        <w:rPr>
          <w:rFonts w:ascii="Palatino Linotype" w:hAnsi="Palatino Linotype" w:cs="Arial"/>
          <w:i/>
          <w:sz w:val="24"/>
          <w:szCs w:val="24"/>
        </w:rPr>
        <w:t xml:space="preserve"> </w:t>
      </w:r>
      <w:r w:rsidR="00CE1C82" w:rsidRPr="003012B6">
        <w:rPr>
          <w:rFonts w:ascii="Palatino Linotype" w:hAnsi="Palatino Linotype" w:cs="Arial"/>
          <w:b/>
          <w:i/>
          <w:sz w:val="24"/>
          <w:szCs w:val="24"/>
        </w:rPr>
        <w:t>Recurrente</w:t>
      </w:r>
      <w:r w:rsidR="00CE1C82" w:rsidRPr="003012B6">
        <w:rPr>
          <w:rFonts w:ascii="Palatino Linotype" w:hAnsi="Palatino Linotype" w:cs="Arial"/>
          <w:i/>
          <w:sz w:val="24"/>
          <w:szCs w:val="24"/>
        </w:rPr>
        <w:t>.</w:t>
      </w:r>
    </w:p>
    <w:p w14:paraId="7A8BDF65" w14:textId="77777777" w:rsidR="00FC08F0" w:rsidRPr="003012B6" w:rsidRDefault="00FC08F0" w:rsidP="00046D77">
      <w:pPr>
        <w:spacing w:after="0"/>
        <w:ind w:right="332"/>
        <w:jc w:val="both"/>
        <w:rPr>
          <w:rFonts w:ascii="Palatino Linotype" w:hAnsi="Palatino Linotype" w:cs="Arial"/>
          <w:i/>
        </w:rPr>
      </w:pPr>
    </w:p>
    <w:p w14:paraId="6306224C" w14:textId="77777777" w:rsidR="007C3E46" w:rsidRPr="003012B6" w:rsidRDefault="007C3E46" w:rsidP="00046D77">
      <w:pPr>
        <w:spacing w:after="0"/>
        <w:ind w:right="567"/>
        <w:jc w:val="both"/>
        <w:rPr>
          <w:rFonts w:ascii="Palatino Linotype" w:hAnsi="Palatino Linotype" w:cs="Arial"/>
          <w:i/>
          <w:sz w:val="8"/>
          <w:szCs w:val="23"/>
        </w:rPr>
      </w:pPr>
    </w:p>
    <w:p w14:paraId="7D5E9A24" w14:textId="77777777" w:rsidR="00700518" w:rsidRPr="003012B6" w:rsidRDefault="00700518" w:rsidP="00046D77">
      <w:pPr>
        <w:autoSpaceDE w:val="0"/>
        <w:autoSpaceDN w:val="0"/>
        <w:adjustRightInd w:val="0"/>
        <w:spacing w:after="0" w:line="360" w:lineRule="auto"/>
        <w:ind w:right="49"/>
        <w:jc w:val="both"/>
        <w:rPr>
          <w:rFonts w:ascii="Palatino Linotype" w:hAnsi="Palatino Linotype" w:cs="Arial"/>
          <w:i/>
          <w:sz w:val="10"/>
        </w:rPr>
      </w:pPr>
    </w:p>
    <w:p w14:paraId="7DAB4F5F" w14:textId="5E6A26EE" w:rsidR="00582A51" w:rsidRPr="003012B6" w:rsidRDefault="00FC6F08" w:rsidP="00046D77">
      <w:pPr>
        <w:spacing w:after="0" w:line="360" w:lineRule="auto"/>
        <w:jc w:val="both"/>
        <w:rPr>
          <w:rFonts w:ascii="Palatino Linotype" w:eastAsiaTheme="minorHAnsi" w:hAnsi="Palatino Linotype" w:cstheme="minorBidi"/>
          <w:sz w:val="24"/>
          <w:szCs w:val="24"/>
        </w:rPr>
      </w:pPr>
      <w:r w:rsidRPr="003012B6">
        <w:rPr>
          <w:rFonts w:ascii="Palatino Linotype" w:eastAsiaTheme="minorHAnsi" w:hAnsi="Palatino Linotype" w:cs="Arial"/>
          <w:b/>
          <w:sz w:val="28"/>
          <w:szCs w:val="28"/>
          <w:lang w:val="es-ES_tradnl"/>
        </w:rPr>
        <w:t xml:space="preserve">TERCERO. </w:t>
      </w:r>
      <w:r w:rsidR="004675D8" w:rsidRPr="003012B6">
        <w:rPr>
          <w:rFonts w:ascii="Palatino Linotype" w:eastAsiaTheme="minorHAnsi" w:hAnsi="Palatino Linotype" w:cstheme="minorBidi"/>
          <w:b/>
          <w:sz w:val="24"/>
          <w:szCs w:val="24"/>
        </w:rPr>
        <w:t>NOTIFÍQUESE</w:t>
      </w:r>
      <w:r w:rsidR="004675D8" w:rsidRPr="003012B6">
        <w:rPr>
          <w:rFonts w:ascii="Palatino Linotype" w:eastAsiaTheme="minorHAnsi" w:hAnsi="Palatino Linotype" w:cstheme="minorBidi"/>
          <w:sz w:val="24"/>
          <w:szCs w:val="24"/>
        </w:rPr>
        <w:t xml:space="preserve"> la presente resolución al Titular de la Unidad de Transparencia del Sujeto Obligado</w:t>
      </w:r>
      <w:r w:rsidR="000F2000" w:rsidRPr="003012B6">
        <w:t xml:space="preserve"> </w:t>
      </w:r>
      <w:r w:rsidR="000F2000" w:rsidRPr="003012B6">
        <w:rPr>
          <w:rFonts w:ascii="Palatino Linotype" w:eastAsiaTheme="minorHAnsi" w:hAnsi="Palatino Linotype" w:cstheme="minorBidi"/>
          <w:sz w:val="24"/>
          <w:szCs w:val="24"/>
        </w:rPr>
        <w:t>a través del Sistema de Acceso a la Información Mexiquense (SAIMEX)</w:t>
      </w:r>
      <w:r w:rsidR="004675D8" w:rsidRPr="003012B6">
        <w:rPr>
          <w:rFonts w:ascii="Palatino Linotype" w:eastAsiaTheme="minorHAnsi" w:hAnsi="Palatino Linotype" w:cstheme="minorBidi"/>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3CB8B2" w14:textId="77777777" w:rsidR="00727C27" w:rsidRPr="003012B6" w:rsidRDefault="00727C27" w:rsidP="00046D77">
      <w:pPr>
        <w:spacing w:after="0" w:line="360" w:lineRule="auto"/>
        <w:jc w:val="both"/>
        <w:rPr>
          <w:rFonts w:ascii="Palatino Linotype" w:eastAsiaTheme="minorHAnsi" w:hAnsi="Palatino Linotype" w:cstheme="minorBidi"/>
          <w:sz w:val="24"/>
          <w:szCs w:val="24"/>
        </w:rPr>
      </w:pPr>
    </w:p>
    <w:p w14:paraId="5A9D4161" w14:textId="77777777" w:rsidR="00C753C2" w:rsidRPr="003012B6" w:rsidRDefault="00FC6F08" w:rsidP="00046D77">
      <w:pPr>
        <w:spacing w:after="0" w:line="360" w:lineRule="auto"/>
        <w:jc w:val="both"/>
        <w:rPr>
          <w:rFonts w:ascii="Palatino Linotype" w:eastAsiaTheme="minorHAnsi" w:hAnsi="Palatino Linotype" w:cs="Arial"/>
          <w:bCs/>
          <w:sz w:val="24"/>
          <w:szCs w:val="24"/>
        </w:rPr>
      </w:pPr>
      <w:r w:rsidRPr="003012B6">
        <w:rPr>
          <w:rFonts w:ascii="Palatino Linotype" w:eastAsiaTheme="minorHAnsi" w:hAnsi="Palatino Linotype" w:cs="Arial"/>
          <w:b/>
          <w:bCs/>
          <w:sz w:val="28"/>
          <w:szCs w:val="28"/>
        </w:rPr>
        <w:t>CUARTO.</w:t>
      </w:r>
      <w:r w:rsidRPr="003012B6">
        <w:rPr>
          <w:rFonts w:ascii="Palatino Linotype" w:eastAsiaTheme="minorHAnsi" w:hAnsi="Palatino Linotype" w:cs="Arial"/>
          <w:bCs/>
          <w:szCs w:val="28"/>
        </w:rPr>
        <w:t xml:space="preserve"> </w:t>
      </w:r>
      <w:r w:rsidRPr="003012B6">
        <w:rPr>
          <w:rFonts w:ascii="Palatino Linotype" w:eastAsiaTheme="minorHAnsi" w:hAnsi="Palatino Linotype" w:cs="Arial"/>
          <w:bCs/>
          <w:sz w:val="24"/>
          <w:szCs w:val="24"/>
        </w:rPr>
        <w:t xml:space="preserve">De conformidad con el artículo 198, de la Ley de Transparencia y Acceso a la Información Pública del Estado de México y Municipios, de considerarlo procedente, el </w:t>
      </w:r>
      <w:r w:rsidRPr="003012B6">
        <w:rPr>
          <w:rFonts w:ascii="Palatino Linotype" w:eastAsiaTheme="minorHAnsi" w:hAnsi="Palatino Linotype" w:cs="Arial"/>
          <w:b/>
          <w:bCs/>
          <w:sz w:val="24"/>
          <w:szCs w:val="24"/>
        </w:rPr>
        <w:t>Sujeto Obligado</w:t>
      </w:r>
      <w:r w:rsidRPr="003012B6">
        <w:rPr>
          <w:rFonts w:ascii="Palatino Linotype" w:eastAsiaTheme="minorHAnsi" w:hAnsi="Palatino Linotype" w:cs="Arial"/>
          <w:bCs/>
          <w:sz w:val="24"/>
          <w:szCs w:val="24"/>
        </w:rPr>
        <w:t xml:space="preserve"> de manera fundada y motivada, podrá solicitar una ampliación de plazo para el cumplimiento de la presente resolución.</w:t>
      </w:r>
    </w:p>
    <w:p w14:paraId="5DE20FE3" w14:textId="77777777" w:rsidR="008F148C" w:rsidRPr="003012B6" w:rsidRDefault="008F148C" w:rsidP="00046D77">
      <w:pPr>
        <w:spacing w:after="0" w:line="360" w:lineRule="auto"/>
        <w:jc w:val="both"/>
        <w:rPr>
          <w:rFonts w:ascii="Palatino Linotype" w:eastAsiaTheme="minorHAnsi" w:hAnsi="Palatino Linotype" w:cs="Arial"/>
          <w:bCs/>
          <w:szCs w:val="28"/>
        </w:rPr>
      </w:pPr>
    </w:p>
    <w:p w14:paraId="448855A6" w14:textId="77777777" w:rsidR="00CE1C82" w:rsidRPr="003012B6" w:rsidRDefault="00FC6F08" w:rsidP="00046D77">
      <w:pPr>
        <w:autoSpaceDE w:val="0"/>
        <w:autoSpaceDN w:val="0"/>
        <w:adjustRightInd w:val="0"/>
        <w:spacing w:after="0" w:line="360" w:lineRule="auto"/>
        <w:ind w:right="49"/>
        <w:jc w:val="both"/>
        <w:rPr>
          <w:rFonts w:ascii="Palatino Linotype" w:eastAsiaTheme="minorHAnsi" w:hAnsi="Palatino Linotype" w:cs="Arial"/>
          <w:sz w:val="24"/>
          <w:szCs w:val="24"/>
        </w:rPr>
      </w:pPr>
      <w:r w:rsidRPr="003012B6">
        <w:rPr>
          <w:rFonts w:ascii="Palatino Linotype" w:eastAsiaTheme="minorHAnsi" w:hAnsi="Palatino Linotype" w:cs="Arial"/>
          <w:b/>
          <w:sz w:val="28"/>
          <w:szCs w:val="28"/>
        </w:rPr>
        <w:t>QUINTO.</w:t>
      </w:r>
      <w:r w:rsidRPr="003012B6">
        <w:rPr>
          <w:rFonts w:ascii="Palatino Linotype" w:eastAsiaTheme="minorHAnsi" w:hAnsi="Palatino Linotype" w:cs="Arial"/>
          <w:b/>
        </w:rPr>
        <w:t xml:space="preserve"> </w:t>
      </w:r>
      <w:r w:rsidRPr="003012B6">
        <w:rPr>
          <w:rFonts w:ascii="Palatino Linotype" w:eastAsiaTheme="minorHAnsi" w:hAnsi="Palatino Linotype" w:cs="Arial"/>
          <w:b/>
          <w:sz w:val="24"/>
          <w:szCs w:val="24"/>
        </w:rPr>
        <w:t>NOTIFÍQUESE</w:t>
      </w:r>
      <w:r w:rsidR="00A93F32" w:rsidRPr="003012B6">
        <w:rPr>
          <w:rFonts w:ascii="Palatino Linotype" w:eastAsiaTheme="minorHAnsi" w:hAnsi="Palatino Linotype" w:cs="Arial"/>
          <w:sz w:val="24"/>
          <w:szCs w:val="24"/>
        </w:rPr>
        <w:t xml:space="preserve"> al</w:t>
      </w:r>
      <w:r w:rsidRPr="003012B6">
        <w:rPr>
          <w:rFonts w:ascii="Palatino Linotype" w:eastAsiaTheme="minorHAnsi" w:hAnsi="Palatino Linotype" w:cs="Arial"/>
          <w:sz w:val="24"/>
          <w:szCs w:val="24"/>
        </w:rPr>
        <w:t xml:space="preserve"> </w:t>
      </w:r>
      <w:r w:rsidRPr="003012B6">
        <w:rPr>
          <w:rFonts w:ascii="Palatino Linotype" w:eastAsiaTheme="minorHAnsi" w:hAnsi="Palatino Linotype" w:cs="Arial"/>
          <w:b/>
          <w:sz w:val="24"/>
          <w:szCs w:val="24"/>
        </w:rPr>
        <w:t>Recurrente</w:t>
      </w:r>
      <w:r w:rsidRPr="003012B6">
        <w:rPr>
          <w:rFonts w:ascii="Palatino Linotype" w:eastAsiaTheme="minorHAnsi" w:hAnsi="Palatino Linotype" w:cs="Arial"/>
          <w:sz w:val="24"/>
          <w:szCs w:val="24"/>
        </w:rPr>
        <w:t xml:space="preserve"> la presente resolución a través del Sistema de Acceso a la Información Mexiquense </w:t>
      </w:r>
      <w:r w:rsidRPr="003012B6">
        <w:rPr>
          <w:rFonts w:ascii="Palatino Linotype" w:eastAsiaTheme="minorHAnsi" w:hAnsi="Palatino Linotype" w:cs="Arial"/>
          <w:b/>
          <w:sz w:val="24"/>
          <w:szCs w:val="24"/>
        </w:rPr>
        <w:t>(SAIMEX),</w:t>
      </w:r>
      <w:r w:rsidRPr="003012B6">
        <w:rPr>
          <w:rFonts w:ascii="Palatino Linotype" w:eastAsiaTheme="minorHAnsi"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EC68C2" w:rsidRPr="003012B6">
        <w:rPr>
          <w:rFonts w:ascii="Palatino Linotype" w:eastAsiaTheme="minorHAnsi" w:hAnsi="Palatino Linotype" w:cs="Arial"/>
          <w:sz w:val="24"/>
          <w:szCs w:val="24"/>
        </w:rPr>
        <w:t>.</w:t>
      </w:r>
    </w:p>
    <w:p w14:paraId="3D4AA782" w14:textId="77777777" w:rsidR="00EC68C2" w:rsidRPr="003012B6" w:rsidRDefault="00EC68C2" w:rsidP="00046D77">
      <w:pPr>
        <w:autoSpaceDE w:val="0"/>
        <w:autoSpaceDN w:val="0"/>
        <w:adjustRightInd w:val="0"/>
        <w:spacing w:after="0" w:line="360" w:lineRule="auto"/>
        <w:ind w:right="49"/>
        <w:jc w:val="both"/>
        <w:rPr>
          <w:rFonts w:ascii="Palatino Linotype" w:eastAsiaTheme="minorHAnsi" w:hAnsi="Palatino Linotype" w:cs="Arial"/>
          <w:sz w:val="24"/>
          <w:szCs w:val="24"/>
        </w:rPr>
      </w:pPr>
    </w:p>
    <w:p w14:paraId="3C57088F" w14:textId="185D63B2" w:rsidR="00030B38" w:rsidRPr="003012B6" w:rsidRDefault="0029071C" w:rsidP="00BE6A01">
      <w:pPr>
        <w:spacing w:after="0" w:line="360" w:lineRule="auto"/>
        <w:jc w:val="both"/>
        <w:rPr>
          <w:rFonts w:ascii="Palatino Linotype" w:eastAsiaTheme="minorHAnsi" w:hAnsi="Palatino Linotype" w:cs="Arial"/>
          <w:sz w:val="24"/>
          <w:szCs w:val="24"/>
        </w:rPr>
      </w:pPr>
      <w:r w:rsidRPr="003012B6">
        <w:rPr>
          <w:rFonts w:ascii="Palatino Linotype" w:eastAsiaTheme="minorHAnsi" w:hAnsi="Palatino Linotype" w:cs="Arial"/>
          <w:sz w:val="24"/>
          <w:szCs w:val="24"/>
        </w:rPr>
        <w:t>ASÍ LO RESUELVE, POR UNANIMIDAD DE VOTOS, EL PLENO DEL</w:t>
      </w:r>
      <w:r w:rsidRPr="003012B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012B6">
        <w:rPr>
          <w:rFonts w:ascii="Palatino Linotype" w:eastAsiaTheme="minorHAnsi" w:hAnsi="Palatino Linotype" w:cs="Arial"/>
          <w:sz w:val="24"/>
          <w:szCs w:val="24"/>
        </w:rPr>
        <w:t xml:space="preserve">, CONFORMADO POR LOS COMISIONADOS </w:t>
      </w:r>
      <w:r w:rsidR="00CB1EE5" w:rsidRPr="003012B6">
        <w:rPr>
          <w:rFonts w:ascii="Palatino Linotype" w:hAnsi="Palatino Linotype"/>
          <w:sz w:val="24"/>
          <w:szCs w:val="24"/>
        </w:rPr>
        <w:t>JOSÉ MARTÍNEZ VILCHIS, MARÍA DEL ROSARIO MEJÍA AYALA, SHARON CRISTINA MORALES MARTÍNEZ</w:t>
      </w:r>
      <w:r w:rsidR="00BE6A01" w:rsidRPr="003012B6">
        <w:rPr>
          <w:rFonts w:ascii="Palatino Linotype" w:hAnsi="Palatino Linotype"/>
          <w:sz w:val="24"/>
          <w:szCs w:val="24"/>
        </w:rPr>
        <w:t xml:space="preserve"> (</w:t>
      </w:r>
      <w:r w:rsidR="00982125" w:rsidRPr="003012B6">
        <w:rPr>
          <w:rFonts w:ascii="Palatino Linotype" w:hAnsi="Palatino Linotype"/>
          <w:sz w:val="24"/>
          <w:szCs w:val="24"/>
        </w:rPr>
        <w:t xml:space="preserve">EMITIENDO </w:t>
      </w:r>
      <w:r w:rsidR="00BE6A01" w:rsidRPr="003012B6">
        <w:rPr>
          <w:rFonts w:ascii="Palatino Linotype" w:hAnsi="Palatino Linotype"/>
          <w:sz w:val="24"/>
          <w:szCs w:val="24"/>
        </w:rPr>
        <w:t>VOTO PARTICULAR)</w:t>
      </w:r>
      <w:r w:rsidR="00CB1EE5" w:rsidRPr="003012B6">
        <w:rPr>
          <w:rFonts w:ascii="Palatino Linotype" w:hAnsi="Palatino Linotype"/>
          <w:sz w:val="24"/>
          <w:szCs w:val="24"/>
        </w:rPr>
        <w:t>, LUIS GUSTAVO PARRA NORIEGA Y GUADALUPE RAMÍREZ PEÑA (</w:t>
      </w:r>
      <w:r w:rsidR="00982125" w:rsidRPr="003012B6">
        <w:rPr>
          <w:rFonts w:ascii="Palatino Linotype" w:hAnsi="Palatino Linotype"/>
          <w:sz w:val="24"/>
          <w:szCs w:val="24"/>
        </w:rPr>
        <w:t xml:space="preserve">EMITIENDO </w:t>
      </w:r>
      <w:r w:rsidR="00030B38" w:rsidRPr="003012B6">
        <w:rPr>
          <w:rFonts w:ascii="Palatino Linotype" w:hAnsi="Palatino Linotype"/>
          <w:sz w:val="24"/>
          <w:szCs w:val="24"/>
        </w:rPr>
        <w:t>VOTO PARTICULAR</w:t>
      </w:r>
      <w:r w:rsidR="00CB1EE5" w:rsidRPr="003012B6">
        <w:rPr>
          <w:rFonts w:ascii="Palatino Linotype" w:hAnsi="Palatino Linotype"/>
          <w:sz w:val="24"/>
          <w:szCs w:val="24"/>
        </w:rPr>
        <w:t>)</w:t>
      </w:r>
      <w:r w:rsidRPr="003012B6">
        <w:rPr>
          <w:rFonts w:ascii="Palatino Linotype" w:eastAsiaTheme="minorHAnsi" w:hAnsi="Palatino Linotype" w:cs="Arial"/>
          <w:sz w:val="24"/>
          <w:szCs w:val="24"/>
        </w:rPr>
        <w:t xml:space="preserve">; EN LA </w:t>
      </w:r>
      <w:r w:rsidR="00030B38" w:rsidRPr="003012B6">
        <w:rPr>
          <w:rFonts w:ascii="Palatino Linotype" w:eastAsiaTheme="minorHAnsi" w:hAnsi="Palatino Linotype" w:cs="Arial"/>
          <w:sz w:val="24"/>
          <w:szCs w:val="24"/>
        </w:rPr>
        <w:t>CUADRAGÉSIMA PRIMERA</w:t>
      </w:r>
      <w:r w:rsidR="00625DD6" w:rsidRPr="003012B6">
        <w:rPr>
          <w:rFonts w:ascii="Palatino Linotype" w:eastAsiaTheme="minorHAnsi" w:hAnsi="Palatino Linotype" w:cs="Arial"/>
          <w:sz w:val="24"/>
          <w:szCs w:val="24"/>
        </w:rPr>
        <w:t xml:space="preserve"> </w:t>
      </w:r>
      <w:r w:rsidR="00C753C2" w:rsidRPr="003012B6">
        <w:rPr>
          <w:rFonts w:ascii="Palatino Linotype" w:eastAsiaTheme="minorHAnsi" w:hAnsi="Palatino Linotype" w:cs="Arial"/>
          <w:sz w:val="24"/>
          <w:szCs w:val="24"/>
        </w:rPr>
        <w:t xml:space="preserve">SESIÓN ORDINARIA CELEBRADA EL </w:t>
      </w:r>
      <w:r w:rsidR="00030B38" w:rsidRPr="003012B6">
        <w:rPr>
          <w:rFonts w:ascii="Palatino Linotype" w:hAnsi="Palatino Linotype" w:cs="Arial"/>
          <w:color w:val="000000"/>
          <w:sz w:val="24"/>
          <w:szCs w:val="24"/>
          <w:lang w:eastAsia="es-MX"/>
        </w:rPr>
        <w:t>VEINTE DE NOVIEMBRE DE DOS MIL VEINTICINCO</w:t>
      </w:r>
      <w:r w:rsidRPr="003012B6">
        <w:rPr>
          <w:rFonts w:ascii="Palatino Linotype" w:eastAsiaTheme="minorHAnsi" w:hAnsi="Palatino Linotype" w:cs="Arial"/>
          <w:sz w:val="24"/>
          <w:szCs w:val="24"/>
        </w:rPr>
        <w:t>, ANTE EL SECRETARIO TÉCNICO</w:t>
      </w:r>
      <w:r w:rsidR="00982125" w:rsidRPr="003012B6">
        <w:rPr>
          <w:rFonts w:ascii="Palatino Linotype" w:eastAsiaTheme="minorHAnsi" w:hAnsi="Palatino Linotype" w:cs="Arial"/>
          <w:sz w:val="24"/>
          <w:szCs w:val="24"/>
        </w:rPr>
        <w:t xml:space="preserve"> DEL PLENO</w:t>
      </w:r>
      <w:r w:rsidRPr="003012B6">
        <w:rPr>
          <w:rFonts w:ascii="Palatino Linotype" w:eastAsiaTheme="minorHAnsi" w:hAnsi="Palatino Linotype" w:cs="Arial"/>
          <w:sz w:val="24"/>
          <w:szCs w:val="24"/>
        </w:rPr>
        <w:t>, ALEXIS TAPIA</w:t>
      </w:r>
      <w:r w:rsidR="0048777B" w:rsidRPr="003012B6">
        <w:rPr>
          <w:rFonts w:ascii="Palatino Linotype" w:eastAsiaTheme="minorHAnsi" w:hAnsi="Palatino Linotype" w:cs="Arial"/>
          <w:sz w:val="24"/>
          <w:szCs w:val="24"/>
        </w:rPr>
        <w:t xml:space="preserve"> RAMÍREZ.</w:t>
      </w:r>
      <w:r w:rsidR="004675D8" w:rsidRPr="003012B6">
        <w:rPr>
          <w:rFonts w:ascii="Palatino Linotype" w:eastAsiaTheme="minorHAnsi" w:hAnsi="Palatino Linotype" w:cs="Arial"/>
          <w:sz w:val="24"/>
          <w:szCs w:val="24"/>
        </w:rPr>
        <w:t>--------</w:t>
      </w:r>
      <w:r w:rsidR="00B9604B" w:rsidRPr="003012B6">
        <w:rPr>
          <w:rFonts w:ascii="Palatino Linotype" w:eastAsiaTheme="minorHAnsi" w:hAnsi="Palatino Linotype" w:cs="Arial"/>
          <w:sz w:val="24"/>
          <w:szCs w:val="24"/>
        </w:rPr>
        <w:t>---------------------------</w:t>
      </w:r>
      <w:r w:rsidR="00982125" w:rsidRPr="003012B6">
        <w:rPr>
          <w:rFonts w:ascii="Palatino Linotype" w:eastAsiaTheme="minorHAnsi" w:hAnsi="Palatino Linotype" w:cs="Arial"/>
          <w:sz w:val="24"/>
          <w:szCs w:val="24"/>
        </w:rPr>
        <w:t>-------------------------------</w:t>
      </w:r>
    </w:p>
    <w:p w14:paraId="16EFEDE3" w14:textId="1981B1AD" w:rsidR="00FC08F0" w:rsidRPr="00FC08F0" w:rsidRDefault="00FC08F0" w:rsidP="00046D77">
      <w:pPr>
        <w:spacing w:after="0" w:line="360" w:lineRule="auto"/>
        <w:jc w:val="both"/>
        <w:rPr>
          <w:rFonts w:ascii="Palatino Linotype" w:eastAsiaTheme="minorHAnsi" w:hAnsi="Palatino Linotype" w:cs="Arial"/>
          <w:sz w:val="18"/>
        </w:rPr>
      </w:pPr>
      <w:r w:rsidRPr="003012B6">
        <w:rPr>
          <w:rFonts w:ascii="Palatino Linotype" w:eastAsiaTheme="minorHAnsi" w:hAnsi="Palatino Linotype" w:cs="Arial"/>
          <w:sz w:val="18"/>
        </w:rPr>
        <w:t>JMV/CCR/</w:t>
      </w:r>
      <w:r w:rsidR="00582A51" w:rsidRPr="003012B6">
        <w:rPr>
          <w:rFonts w:ascii="Palatino Linotype" w:eastAsiaTheme="minorHAnsi" w:hAnsi="Palatino Linotype" w:cs="Arial"/>
          <w:sz w:val="18"/>
        </w:rPr>
        <w:t>EJDG</w:t>
      </w:r>
    </w:p>
    <w:p w14:paraId="0D85DCEF" w14:textId="77777777" w:rsidR="0029071C" w:rsidRDefault="0029071C" w:rsidP="00046D77">
      <w:pPr>
        <w:spacing w:after="0"/>
      </w:pPr>
    </w:p>
    <w:p w14:paraId="63796A87" w14:textId="77777777" w:rsidR="0029071C" w:rsidRDefault="0029071C" w:rsidP="00046D77">
      <w:pPr>
        <w:spacing w:after="0"/>
      </w:pPr>
    </w:p>
    <w:p w14:paraId="43F8B59A" w14:textId="77777777" w:rsidR="0029071C" w:rsidRDefault="0029071C" w:rsidP="00046D77">
      <w:pPr>
        <w:spacing w:after="0"/>
      </w:pPr>
    </w:p>
    <w:p w14:paraId="375BB8C0" w14:textId="77777777" w:rsidR="0029071C" w:rsidRDefault="0029071C" w:rsidP="00046D77">
      <w:pPr>
        <w:spacing w:after="0"/>
      </w:pPr>
    </w:p>
    <w:p w14:paraId="54CB757D" w14:textId="77777777" w:rsidR="0029071C" w:rsidRDefault="0029071C" w:rsidP="00046D77">
      <w:pPr>
        <w:spacing w:after="0"/>
      </w:pPr>
    </w:p>
    <w:p w14:paraId="1C673127" w14:textId="77777777" w:rsidR="0029071C" w:rsidRDefault="0029071C" w:rsidP="00046D77">
      <w:pPr>
        <w:spacing w:after="0"/>
      </w:pPr>
    </w:p>
    <w:p w14:paraId="3DD5587F" w14:textId="77777777" w:rsidR="0029071C" w:rsidRDefault="0029071C" w:rsidP="00046D77">
      <w:pPr>
        <w:spacing w:after="0"/>
      </w:pPr>
    </w:p>
    <w:p w14:paraId="3CB0C3DF" w14:textId="77777777" w:rsidR="0029071C" w:rsidRDefault="0029071C" w:rsidP="00046D77">
      <w:pPr>
        <w:spacing w:after="0"/>
      </w:pPr>
    </w:p>
    <w:p w14:paraId="645723A4" w14:textId="77777777" w:rsidR="0029071C" w:rsidRDefault="0029071C" w:rsidP="00046D77">
      <w:pPr>
        <w:spacing w:after="0"/>
      </w:pPr>
    </w:p>
    <w:p w14:paraId="7DFF3E6A" w14:textId="77777777" w:rsidR="0029071C" w:rsidRDefault="0029071C" w:rsidP="00046D77">
      <w:pPr>
        <w:spacing w:after="0"/>
      </w:pPr>
    </w:p>
    <w:p w14:paraId="440A61AB" w14:textId="77777777" w:rsidR="0029071C" w:rsidRDefault="0029071C" w:rsidP="00046D77">
      <w:pPr>
        <w:spacing w:after="0"/>
      </w:pPr>
    </w:p>
    <w:p w14:paraId="5D51AC05" w14:textId="77777777" w:rsidR="0029071C" w:rsidRDefault="0029071C" w:rsidP="00046D77">
      <w:pPr>
        <w:spacing w:after="0"/>
      </w:pPr>
    </w:p>
    <w:p w14:paraId="21411FEC" w14:textId="77777777" w:rsidR="0029071C" w:rsidRDefault="0029071C" w:rsidP="00046D77">
      <w:pPr>
        <w:spacing w:after="0"/>
      </w:pPr>
    </w:p>
    <w:p w14:paraId="5A726DFC" w14:textId="77777777" w:rsidR="0029071C" w:rsidRDefault="0029071C" w:rsidP="00046D77">
      <w:pPr>
        <w:spacing w:after="0"/>
      </w:pPr>
    </w:p>
    <w:p w14:paraId="72F240CC" w14:textId="77777777" w:rsidR="0029071C" w:rsidRDefault="0029071C" w:rsidP="00046D77">
      <w:pPr>
        <w:spacing w:after="0"/>
      </w:pPr>
    </w:p>
    <w:p w14:paraId="52ACD3A9" w14:textId="77777777" w:rsidR="0029071C" w:rsidRDefault="0029071C" w:rsidP="00046D77">
      <w:pPr>
        <w:spacing w:after="0"/>
      </w:pPr>
    </w:p>
    <w:p w14:paraId="4B40D67B" w14:textId="77777777" w:rsidR="0029071C" w:rsidRDefault="0029071C" w:rsidP="00046D77">
      <w:pPr>
        <w:spacing w:after="0"/>
      </w:pPr>
    </w:p>
    <w:p w14:paraId="11710F98" w14:textId="77777777" w:rsidR="0029071C" w:rsidRDefault="0029071C" w:rsidP="00046D77">
      <w:pPr>
        <w:spacing w:after="0"/>
      </w:pPr>
    </w:p>
    <w:p w14:paraId="396FE4B4" w14:textId="77777777" w:rsidR="0029071C" w:rsidRDefault="0029071C" w:rsidP="00046D77">
      <w:pPr>
        <w:spacing w:after="0"/>
      </w:pPr>
    </w:p>
    <w:p w14:paraId="14A5A6DC" w14:textId="77777777" w:rsidR="0029071C" w:rsidRDefault="0029071C" w:rsidP="00046D77">
      <w:pPr>
        <w:spacing w:after="0"/>
      </w:pPr>
    </w:p>
    <w:p w14:paraId="31FEF4C1" w14:textId="77777777" w:rsidR="0029071C" w:rsidRDefault="0029071C" w:rsidP="00046D77">
      <w:pPr>
        <w:spacing w:after="0"/>
      </w:pPr>
    </w:p>
    <w:p w14:paraId="1D0057BF" w14:textId="77777777" w:rsidR="0029071C" w:rsidRDefault="0029071C" w:rsidP="00046D77">
      <w:pPr>
        <w:spacing w:after="0"/>
      </w:pPr>
    </w:p>
    <w:p w14:paraId="313306BD" w14:textId="77777777" w:rsidR="0029071C" w:rsidRDefault="0029071C" w:rsidP="00046D77">
      <w:pPr>
        <w:spacing w:after="0"/>
      </w:pPr>
    </w:p>
    <w:p w14:paraId="0D965E06" w14:textId="77777777" w:rsidR="0029071C" w:rsidRDefault="0029071C" w:rsidP="00046D77">
      <w:pPr>
        <w:spacing w:after="0"/>
      </w:pPr>
    </w:p>
    <w:p w14:paraId="5CA1CC18" w14:textId="77777777" w:rsidR="0029071C" w:rsidRDefault="0029071C" w:rsidP="00046D77">
      <w:pPr>
        <w:spacing w:after="0"/>
      </w:pPr>
    </w:p>
    <w:p w14:paraId="461F8C3C" w14:textId="77777777" w:rsidR="0029071C" w:rsidRDefault="0029071C" w:rsidP="00046D77">
      <w:pPr>
        <w:spacing w:after="0"/>
      </w:pPr>
    </w:p>
    <w:p w14:paraId="4353B9A1" w14:textId="77777777" w:rsidR="0029071C" w:rsidRDefault="0029071C" w:rsidP="00046D77">
      <w:pPr>
        <w:spacing w:after="0"/>
      </w:pPr>
    </w:p>
    <w:p w14:paraId="7E053B8A" w14:textId="77777777" w:rsidR="0029071C" w:rsidRDefault="0029071C" w:rsidP="00046D77">
      <w:pPr>
        <w:spacing w:after="0"/>
      </w:pPr>
    </w:p>
    <w:p w14:paraId="29CA061C" w14:textId="77777777" w:rsidR="0029071C" w:rsidRDefault="0029071C" w:rsidP="00046D77">
      <w:pPr>
        <w:spacing w:after="0"/>
      </w:pPr>
    </w:p>
    <w:p w14:paraId="46592614" w14:textId="77777777" w:rsidR="0029071C" w:rsidRDefault="0029071C" w:rsidP="00046D77">
      <w:pPr>
        <w:spacing w:after="0"/>
      </w:pPr>
    </w:p>
    <w:p w14:paraId="6516B929" w14:textId="77777777" w:rsidR="0029071C" w:rsidRDefault="0029071C" w:rsidP="00046D77">
      <w:pPr>
        <w:spacing w:after="0"/>
      </w:pPr>
    </w:p>
    <w:p w14:paraId="33CA4950" w14:textId="77777777" w:rsidR="0029071C" w:rsidRDefault="0029071C" w:rsidP="00046D77">
      <w:pPr>
        <w:spacing w:after="0"/>
      </w:pPr>
    </w:p>
    <w:p w14:paraId="726B5FB8" w14:textId="77777777" w:rsidR="0029071C" w:rsidRDefault="0029071C" w:rsidP="00046D77">
      <w:pPr>
        <w:spacing w:after="0"/>
      </w:pPr>
    </w:p>
    <w:p w14:paraId="1C4417FF" w14:textId="77777777" w:rsidR="0029071C" w:rsidRPr="003E56C9" w:rsidRDefault="0029071C" w:rsidP="00046D77">
      <w:pPr>
        <w:spacing w:after="0"/>
      </w:pPr>
    </w:p>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DC0CF" w14:textId="77777777" w:rsidR="00D0564B" w:rsidRDefault="00D0564B" w:rsidP="000B5E25">
      <w:r>
        <w:separator/>
      </w:r>
    </w:p>
  </w:endnote>
  <w:endnote w:type="continuationSeparator" w:id="0">
    <w:p w14:paraId="1E756256" w14:textId="77777777" w:rsidR="00D0564B" w:rsidRDefault="00D0564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9468C" w14:textId="77777777" w:rsidR="00F56A2D" w:rsidRPr="000D3AD4" w:rsidRDefault="00F56A2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A4539">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A4539">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4019" w14:textId="77777777" w:rsidR="00F56A2D" w:rsidRPr="000D3AD4" w:rsidRDefault="00F56A2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A453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A4539">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D0364" w14:textId="77777777" w:rsidR="00D0564B" w:rsidRDefault="00D0564B" w:rsidP="000B5E25">
      <w:r>
        <w:separator/>
      </w:r>
    </w:p>
  </w:footnote>
  <w:footnote w:type="continuationSeparator" w:id="0">
    <w:p w14:paraId="7D166AD5" w14:textId="77777777" w:rsidR="00D0564B" w:rsidRDefault="00D0564B" w:rsidP="000B5E25">
      <w:r>
        <w:continuationSeparator/>
      </w:r>
    </w:p>
  </w:footnote>
  <w:footnote w:id="1">
    <w:p w14:paraId="271E87A8" w14:textId="77777777" w:rsidR="00F56A2D" w:rsidRPr="008A64CB" w:rsidRDefault="00F56A2D" w:rsidP="008A64CB">
      <w:pPr>
        <w:ind w:right="49"/>
        <w:jc w:val="both"/>
        <w:rPr>
          <w:rFonts w:ascii="Palatino Linotype" w:eastAsiaTheme="minorHAnsi" w:hAnsi="Palatino Linotype" w:cstheme="minorBidi"/>
          <w:b/>
          <w:bCs/>
          <w:i/>
          <w:sz w:val="18"/>
          <w:lang w:eastAsia="es-MX"/>
        </w:rPr>
      </w:pPr>
      <w:r>
        <w:rPr>
          <w:rStyle w:val="Refdenotaalpie"/>
        </w:rPr>
        <w:footnoteRef/>
      </w:r>
      <w:r>
        <w:t xml:space="preserve"> </w:t>
      </w:r>
      <w:r w:rsidRPr="008A64CB">
        <w:rPr>
          <w:rFonts w:ascii="Palatino Linotype" w:eastAsiaTheme="minorHAnsi" w:hAnsi="Palatino Linotype" w:cstheme="minorBidi"/>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5946F459" w14:textId="77777777" w:rsidR="00F56A2D" w:rsidRDefault="00F56A2D" w:rsidP="008A64CB">
      <w:pPr>
        <w:autoSpaceDE w:val="0"/>
        <w:autoSpaceDN w:val="0"/>
        <w:adjustRightInd w:val="0"/>
        <w:ind w:right="49"/>
        <w:jc w:val="both"/>
        <w:rPr>
          <w:rFonts w:ascii="Palatino Linotype" w:hAnsi="Palatino Linotype"/>
          <w:i/>
          <w:sz w:val="18"/>
        </w:rPr>
      </w:pPr>
    </w:p>
    <w:p w14:paraId="1218DCA4" w14:textId="77777777" w:rsidR="00F56A2D" w:rsidRPr="008A64CB" w:rsidRDefault="00F56A2D" w:rsidP="008A64CB">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D53F0A" w14:textId="77777777" w:rsidR="00F56A2D" w:rsidRPr="008A64CB" w:rsidRDefault="00F56A2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04258" w14:textId="77777777" w:rsidR="00F56A2D" w:rsidRDefault="00D0564B">
    <w:pPr>
      <w:pStyle w:val="Encabezado"/>
    </w:pPr>
    <w:r>
      <w:rPr>
        <w:noProof/>
        <w:lang w:val="es-MX" w:eastAsia="es-MX"/>
      </w:rPr>
      <w:pict w14:anchorId="6E3A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1"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56A2D" w:rsidRPr="008F2CCC" w14:paraId="348B178C" w14:textId="77777777" w:rsidTr="00804367">
      <w:tc>
        <w:tcPr>
          <w:tcW w:w="2551" w:type="dxa"/>
          <w:shd w:val="clear" w:color="auto" w:fill="auto"/>
          <w:vAlign w:val="center"/>
        </w:tcPr>
        <w:p w14:paraId="4340CA86"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Recurso de revisión:</w:t>
          </w:r>
        </w:p>
      </w:tc>
      <w:tc>
        <w:tcPr>
          <w:tcW w:w="4116" w:type="dxa"/>
          <w:shd w:val="clear" w:color="auto" w:fill="auto"/>
          <w:vAlign w:val="center"/>
        </w:tcPr>
        <w:p w14:paraId="27A65EAF" w14:textId="5F42BDF7" w:rsidR="00F56A2D" w:rsidRPr="0029071C" w:rsidRDefault="00263EA2" w:rsidP="00804367">
          <w:pPr>
            <w:spacing w:line="276" w:lineRule="auto"/>
            <w:jc w:val="right"/>
            <w:rPr>
              <w:rFonts w:ascii="Palatino Linotype" w:hAnsi="Palatino Linotype"/>
              <w:lang w:val="es-ES_tradnl"/>
            </w:rPr>
          </w:pPr>
          <w:r w:rsidRPr="00263EA2">
            <w:rPr>
              <w:rFonts w:ascii="Palatino Linotype" w:hAnsi="Palatino Linotype"/>
              <w:lang w:val="es-ES_tradnl"/>
            </w:rPr>
            <w:t>10670/INFOEM/IP/RR/2025</w:t>
          </w:r>
        </w:p>
      </w:tc>
    </w:tr>
    <w:tr w:rsidR="00F56A2D" w:rsidRPr="008F2CCC" w14:paraId="19608F06" w14:textId="77777777" w:rsidTr="00804367">
      <w:trPr>
        <w:trHeight w:val="228"/>
      </w:trPr>
      <w:tc>
        <w:tcPr>
          <w:tcW w:w="2551" w:type="dxa"/>
          <w:shd w:val="clear" w:color="auto" w:fill="auto"/>
          <w:vAlign w:val="center"/>
        </w:tcPr>
        <w:p w14:paraId="571323A2"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Sujeto Obligado:</w:t>
          </w:r>
        </w:p>
      </w:tc>
      <w:tc>
        <w:tcPr>
          <w:tcW w:w="4116" w:type="dxa"/>
          <w:shd w:val="clear" w:color="auto" w:fill="auto"/>
          <w:vAlign w:val="center"/>
        </w:tcPr>
        <w:p w14:paraId="144AEC86" w14:textId="7ECCA571" w:rsidR="00F56A2D" w:rsidRPr="0029071C" w:rsidRDefault="00263EA2" w:rsidP="00804367">
          <w:pPr>
            <w:spacing w:line="276" w:lineRule="auto"/>
            <w:jc w:val="right"/>
            <w:rPr>
              <w:rFonts w:ascii="Palatino Linotype" w:hAnsi="Palatino Linotype"/>
            </w:rPr>
          </w:pPr>
          <w:r w:rsidRPr="00263EA2">
            <w:rPr>
              <w:rFonts w:ascii="Palatino Linotype" w:hAnsi="Palatino Linotype"/>
            </w:rPr>
            <w:t>Secretaría de Bienestar</w:t>
          </w:r>
        </w:p>
      </w:tc>
    </w:tr>
    <w:tr w:rsidR="00F56A2D" w:rsidRPr="008F2CCC" w14:paraId="67807DC8" w14:textId="77777777" w:rsidTr="00804367">
      <w:tc>
        <w:tcPr>
          <w:tcW w:w="2551" w:type="dxa"/>
          <w:shd w:val="clear" w:color="auto" w:fill="auto"/>
          <w:vAlign w:val="center"/>
        </w:tcPr>
        <w:p w14:paraId="285B9174"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Comisionado Ponente:</w:t>
          </w:r>
        </w:p>
      </w:tc>
      <w:tc>
        <w:tcPr>
          <w:tcW w:w="4116" w:type="dxa"/>
          <w:shd w:val="clear" w:color="auto" w:fill="auto"/>
          <w:vAlign w:val="center"/>
        </w:tcPr>
        <w:p w14:paraId="5BE7D26D" w14:textId="77777777" w:rsidR="00F56A2D" w:rsidRPr="0029071C" w:rsidRDefault="00F56A2D" w:rsidP="00804367">
          <w:pPr>
            <w:spacing w:line="276" w:lineRule="auto"/>
            <w:jc w:val="right"/>
            <w:rPr>
              <w:rFonts w:ascii="Palatino Linotype" w:hAnsi="Palatino Linotype"/>
              <w:lang w:val="es-ES_tradnl"/>
            </w:rPr>
          </w:pPr>
          <w:r w:rsidRPr="0029071C">
            <w:rPr>
              <w:rFonts w:ascii="Palatino Linotype" w:hAnsi="Palatino Linotype"/>
              <w:lang w:val="es-ES_tradnl"/>
            </w:rPr>
            <w:t>José Martínez Vilchis</w:t>
          </w:r>
        </w:p>
      </w:tc>
    </w:tr>
  </w:tbl>
  <w:p w14:paraId="476647DC" w14:textId="77777777" w:rsidR="00F56A2D" w:rsidRPr="001779E0" w:rsidRDefault="00D0564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A86D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alt="" style="position:absolute;margin-left:-85.25pt;margin-top:-161.9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F56A2D" w:rsidRPr="008F2CCC" w14:paraId="2680E123" w14:textId="77777777" w:rsidTr="00804367">
      <w:tc>
        <w:tcPr>
          <w:tcW w:w="2551" w:type="dxa"/>
          <w:shd w:val="clear" w:color="auto" w:fill="auto"/>
          <w:vAlign w:val="center"/>
        </w:tcPr>
        <w:p w14:paraId="69C5CA43"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Recurso de revisión:</w:t>
          </w:r>
        </w:p>
      </w:tc>
      <w:tc>
        <w:tcPr>
          <w:tcW w:w="4116" w:type="dxa"/>
          <w:shd w:val="clear" w:color="auto" w:fill="auto"/>
          <w:vAlign w:val="center"/>
        </w:tcPr>
        <w:p w14:paraId="63ED6D24" w14:textId="10B45BAB" w:rsidR="00F56A2D" w:rsidRPr="0029071C" w:rsidRDefault="00263EA2" w:rsidP="00804367">
          <w:pPr>
            <w:spacing w:line="276" w:lineRule="auto"/>
            <w:jc w:val="right"/>
            <w:rPr>
              <w:rFonts w:ascii="Palatino Linotype" w:hAnsi="Palatino Linotype"/>
              <w:lang w:val="es-ES_tradnl"/>
            </w:rPr>
          </w:pPr>
          <w:r w:rsidRPr="00263EA2">
            <w:rPr>
              <w:rFonts w:ascii="Palatino Linotype" w:hAnsi="Palatino Linotype"/>
              <w:lang w:val="es-ES_tradnl"/>
            </w:rPr>
            <w:t>10670/INFOEM/IP/RR/2025</w:t>
          </w:r>
        </w:p>
      </w:tc>
    </w:tr>
    <w:tr w:rsidR="00F56A2D" w:rsidRPr="008F2CCC" w14:paraId="4FBC9421" w14:textId="77777777" w:rsidTr="00804367">
      <w:tc>
        <w:tcPr>
          <w:tcW w:w="2551" w:type="dxa"/>
          <w:shd w:val="clear" w:color="auto" w:fill="auto"/>
          <w:vAlign w:val="center"/>
        </w:tcPr>
        <w:p w14:paraId="3949B423"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Recurrente:</w:t>
          </w:r>
        </w:p>
      </w:tc>
      <w:tc>
        <w:tcPr>
          <w:tcW w:w="4116" w:type="dxa"/>
          <w:shd w:val="clear" w:color="auto" w:fill="auto"/>
          <w:vAlign w:val="center"/>
        </w:tcPr>
        <w:p w14:paraId="5B9073F0" w14:textId="62B6224E" w:rsidR="00F56A2D" w:rsidRPr="006D30E6" w:rsidRDefault="009A4539" w:rsidP="00804367">
          <w:pPr>
            <w:spacing w:line="276" w:lineRule="auto"/>
            <w:jc w:val="right"/>
            <w:rPr>
              <w:rFonts w:ascii="Palatino Linotype" w:hAnsi="Palatino Linotype"/>
              <w:lang w:val="es-ES_tradnl"/>
            </w:rPr>
          </w:pPr>
          <w:proofErr w:type="spellStart"/>
          <w:r>
            <w:rPr>
              <w:rFonts w:ascii="Palatino Linotype" w:hAnsi="Palatino Linotype"/>
              <w:lang w:val="es-ES_tradnl"/>
            </w:rPr>
            <w:t>xxxxxxxxxxxxxxxxxxxx</w:t>
          </w:r>
          <w:proofErr w:type="spellEnd"/>
        </w:p>
      </w:tc>
    </w:tr>
    <w:tr w:rsidR="00F56A2D" w:rsidRPr="008F2CCC" w14:paraId="31E66132" w14:textId="77777777" w:rsidTr="00804367">
      <w:trPr>
        <w:trHeight w:val="228"/>
      </w:trPr>
      <w:tc>
        <w:tcPr>
          <w:tcW w:w="2551" w:type="dxa"/>
          <w:shd w:val="clear" w:color="auto" w:fill="auto"/>
          <w:vAlign w:val="center"/>
        </w:tcPr>
        <w:p w14:paraId="108B9CF1"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Sujeto Obligado:</w:t>
          </w:r>
        </w:p>
      </w:tc>
      <w:tc>
        <w:tcPr>
          <w:tcW w:w="4116" w:type="dxa"/>
          <w:shd w:val="clear" w:color="auto" w:fill="auto"/>
          <w:vAlign w:val="center"/>
        </w:tcPr>
        <w:p w14:paraId="5710930E" w14:textId="2C4EA853" w:rsidR="00F56A2D" w:rsidRPr="0029071C" w:rsidRDefault="00263EA2" w:rsidP="00804367">
          <w:pPr>
            <w:spacing w:line="276" w:lineRule="auto"/>
            <w:jc w:val="right"/>
            <w:rPr>
              <w:rFonts w:ascii="Palatino Linotype" w:hAnsi="Palatino Linotype"/>
            </w:rPr>
          </w:pPr>
          <w:r w:rsidRPr="00263EA2">
            <w:rPr>
              <w:rFonts w:ascii="Palatino Linotype" w:hAnsi="Palatino Linotype"/>
            </w:rPr>
            <w:t>Secretaría de Bienestar</w:t>
          </w:r>
        </w:p>
      </w:tc>
    </w:tr>
    <w:tr w:rsidR="00F56A2D" w:rsidRPr="008F2CCC" w14:paraId="402F890C" w14:textId="77777777" w:rsidTr="00804367">
      <w:tc>
        <w:tcPr>
          <w:tcW w:w="2551" w:type="dxa"/>
          <w:shd w:val="clear" w:color="auto" w:fill="auto"/>
          <w:vAlign w:val="center"/>
        </w:tcPr>
        <w:p w14:paraId="6E2B7E39" w14:textId="77777777" w:rsidR="00F56A2D" w:rsidRPr="008F5DAE" w:rsidRDefault="00F56A2D" w:rsidP="00804367">
          <w:pPr>
            <w:spacing w:line="276" w:lineRule="auto"/>
            <w:jc w:val="right"/>
            <w:rPr>
              <w:rFonts w:ascii="Palatino Linotype" w:hAnsi="Palatino Linotype"/>
              <w:b/>
              <w:lang w:val="es-ES_tradnl"/>
            </w:rPr>
          </w:pPr>
          <w:r w:rsidRPr="008F5DAE">
            <w:rPr>
              <w:rFonts w:ascii="Palatino Linotype" w:hAnsi="Palatino Linotype"/>
              <w:b/>
              <w:lang w:val="es-ES_tradnl"/>
            </w:rPr>
            <w:t>Comisionado Ponente:</w:t>
          </w:r>
        </w:p>
      </w:tc>
      <w:tc>
        <w:tcPr>
          <w:tcW w:w="4116" w:type="dxa"/>
          <w:shd w:val="clear" w:color="auto" w:fill="auto"/>
          <w:vAlign w:val="center"/>
        </w:tcPr>
        <w:p w14:paraId="1596405A" w14:textId="77777777" w:rsidR="00F56A2D" w:rsidRPr="0029071C" w:rsidRDefault="00F56A2D" w:rsidP="00804367">
          <w:pPr>
            <w:spacing w:line="276" w:lineRule="auto"/>
            <w:jc w:val="right"/>
            <w:rPr>
              <w:rFonts w:ascii="Palatino Linotype" w:hAnsi="Palatino Linotype"/>
              <w:lang w:val="es-ES_tradnl"/>
            </w:rPr>
          </w:pPr>
          <w:r w:rsidRPr="0029071C">
            <w:rPr>
              <w:rFonts w:ascii="Palatino Linotype" w:hAnsi="Palatino Linotype"/>
              <w:lang w:val="es-ES_tradnl"/>
            </w:rPr>
            <w:t>José Martínez Vilchis</w:t>
          </w:r>
        </w:p>
      </w:tc>
    </w:tr>
    <w:tr w:rsidR="00F56A2D" w:rsidRPr="008F2CCC" w14:paraId="71F8CFDA" w14:textId="77777777" w:rsidTr="00804367">
      <w:tc>
        <w:tcPr>
          <w:tcW w:w="2551" w:type="dxa"/>
          <w:shd w:val="clear" w:color="auto" w:fill="auto"/>
          <w:vAlign w:val="center"/>
        </w:tcPr>
        <w:p w14:paraId="7AA96EB7" w14:textId="77777777" w:rsidR="00F56A2D" w:rsidRPr="008F5DAE" w:rsidRDefault="00F56A2D" w:rsidP="00804367">
          <w:pPr>
            <w:spacing w:line="276" w:lineRule="auto"/>
            <w:jc w:val="right"/>
            <w:rPr>
              <w:rFonts w:ascii="Palatino Linotype" w:hAnsi="Palatino Linotype"/>
              <w:b/>
              <w:lang w:val="es-ES_tradnl"/>
            </w:rPr>
          </w:pPr>
        </w:p>
      </w:tc>
      <w:tc>
        <w:tcPr>
          <w:tcW w:w="4116" w:type="dxa"/>
          <w:shd w:val="clear" w:color="auto" w:fill="auto"/>
          <w:vAlign w:val="center"/>
        </w:tcPr>
        <w:p w14:paraId="51096F1F" w14:textId="77777777" w:rsidR="00F56A2D" w:rsidRPr="0029071C" w:rsidRDefault="00F56A2D" w:rsidP="00804367">
          <w:pPr>
            <w:spacing w:line="276" w:lineRule="auto"/>
            <w:jc w:val="right"/>
            <w:rPr>
              <w:rFonts w:ascii="Palatino Linotype" w:hAnsi="Palatino Linotype"/>
              <w:lang w:val="es-ES_tradnl"/>
            </w:rPr>
          </w:pPr>
        </w:p>
      </w:tc>
    </w:tr>
  </w:tbl>
  <w:p w14:paraId="714AC4FF" w14:textId="77777777" w:rsidR="00F56A2D" w:rsidRPr="009F1AB6" w:rsidRDefault="00D0564B">
    <w:pPr>
      <w:pStyle w:val="Encabezado"/>
      <w:rPr>
        <w:sz w:val="10"/>
      </w:rPr>
    </w:pPr>
    <w:r>
      <w:rPr>
        <w:noProof/>
        <w:sz w:val="10"/>
        <w:lang w:val="es-MX" w:eastAsia="es-MX"/>
      </w:rPr>
      <w:pict w14:anchorId="31F88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alt="" style="position:absolute;margin-left:-88.2pt;margin-top:-191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DCD"/>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0672B"/>
    <w:multiLevelType w:val="multilevel"/>
    <w:tmpl w:val="117E7CB6"/>
    <w:lvl w:ilvl="0">
      <w:start w:val="1"/>
      <w:numFmt w:val="decimal"/>
      <w:lvlText w:val="%1"/>
      <w:lvlJc w:val="left"/>
      <w:pPr>
        <w:ind w:left="360" w:hanging="360"/>
      </w:pPr>
      <w:rPr>
        <w:rFonts w:eastAsia="Times New Roman" w:cs="Times New Roman" w:hint="default"/>
        <w:color w:val="000000"/>
      </w:rPr>
    </w:lvl>
    <w:lvl w:ilvl="1">
      <w:start w:val="1"/>
      <w:numFmt w:val="decimal"/>
      <w:lvlText w:val="%1.%2"/>
      <w:lvlJc w:val="left"/>
      <w:pPr>
        <w:ind w:left="1440" w:hanging="360"/>
      </w:pPr>
      <w:rPr>
        <w:rFonts w:eastAsia="Times New Roman" w:cs="Times New Roman" w:hint="default"/>
        <w:color w:val="000000"/>
      </w:rPr>
    </w:lvl>
    <w:lvl w:ilvl="2">
      <w:start w:val="1"/>
      <w:numFmt w:val="decimal"/>
      <w:lvlText w:val="%1.%2.%3"/>
      <w:lvlJc w:val="left"/>
      <w:pPr>
        <w:ind w:left="2880" w:hanging="720"/>
      </w:pPr>
      <w:rPr>
        <w:rFonts w:eastAsia="Times New Roman" w:cs="Times New Roman" w:hint="default"/>
        <w:color w:val="000000"/>
      </w:rPr>
    </w:lvl>
    <w:lvl w:ilvl="3">
      <w:start w:val="1"/>
      <w:numFmt w:val="decimal"/>
      <w:lvlText w:val="%1.%2.%3.%4"/>
      <w:lvlJc w:val="left"/>
      <w:pPr>
        <w:ind w:left="3960" w:hanging="720"/>
      </w:pPr>
      <w:rPr>
        <w:rFonts w:eastAsia="Times New Roman" w:cs="Times New Roman" w:hint="default"/>
        <w:color w:val="000000"/>
      </w:rPr>
    </w:lvl>
    <w:lvl w:ilvl="4">
      <w:start w:val="1"/>
      <w:numFmt w:val="decimal"/>
      <w:lvlText w:val="%1.%2.%3.%4.%5"/>
      <w:lvlJc w:val="left"/>
      <w:pPr>
        <w:ind w:left="5400" w:hanging="1080"/>
      </w:pPr>
      <w:rPr>
        <w:rFonts w:eastAsia="Times New Roman" w:cs="Times New Roman" w:hint="default"/>
        <w:color w:val="000000"/>
      </w:rPr>
    </w:lvl>
    <w:lvl w:ilvl="5">
      <w:start w:val="1"/>
      <w:numFmt w:val="decimal"/>
      <w:lvlText w:val="%1.%2.%3.%4.%5.%6"/>
      <w:lvlJc w:val="left"/>
      <w:pPr>
        <w:ind w:left="6480" w:hanging="1080"/>
      </w:pPr>
      <w:rPr>
        <w:rFonts w:eastAsia="Times New Roman" w:cs="Times New Roman" w:hint="default"/>
        <w:color w:val="000000"/>
      </w:rPr>
    </w:lvl>
    <w:lvl w:ilvl="6">
      <w:start w:val="1"/>
      <w:numFmt w:val="decimal"/>
      <w:lvlText w:val="%1.%2.%3.%4.%5.%6.%7"/>
      <w:lvlJc w:val="left"/>
      <w:pPr>
        <w:ind w:left="7920" w:hanging="1440"/>
      </w:pPr>
      <w:rPr>
        <w:rFonts w:eastAsia="Times New Roman" w:cs="Times New Roman" w:hint="default"/>
        <w:color w:val="000000"/>
      </w:rPr>
    </w:lvl>
    <w:lvl w:ilvl="7">
      <w:start w:val="1"/>
      <w:numFmt w:val="decimal"/>
      <w:lvlText w:val="%1.%2.%3.%4.%5.%6.%7.%8"/>
      <w:lvlJc w:val="left"/>
      <w:pPr>
        <w:ind w:left="9000" w:hanging="1440"/>
      </w:pPr>
      <w:rPr>
        <w:rFonts w:eastAsia="Times New Roman" w:cs="Times New Roman" w:hint="default"/>
        <w:color w:val="000000"/>
      </w:rPr>
    </w:lvl>
    <w:lvl w:ilvl="8">
      <w:start w:val="1"/>
      <w:numFmt w:val="decimal"/>
      <w:lvlText w:val="%1.%2.%3.%4.%5.%6.%7.%8.%9"/>
      <w:lvlJc w:val="left"/>
      <w:pPr>
        <w:ind w:left="10440" w:hanging="1800"/>
      </w:pPr>
      <w:rPr>
        <w:rFonts w:eastAsia="Times New Roman" w:cs="Times New Roman" w:hint="default"/>
        <w:color w:val="000000"/>
      </w:rPr>
    </w:lvl>
  </w:abstractNum>
  <w:abstractNum w:abstractNumId="2" w15:restartNumberingAfterBreak="0">
    <w:nsid w:val="07F31C1B"/>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E66C6B"/>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BC6590"/>
    <w:multiLevelType w:val="hybridMultilevel"/>
    <w:tmpl w:val="395E2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974315"/>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233E4152"/>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C438AD"/>
    <w:multiLevelType w:val="multilevel"/>
    <w:tmpl w:val="117E7CB6"/>
    <w:lvl w:ilvl="0">
      <w:start w:val="1"/>
      <w:numFmt w:val="decimal"/>
      <w:lvlText w:val="%1"/>
      <w:lvlJc w:val="left"/>
      <w:pPr>
        <w:ind w:left="360" w:hanging="360"/>
      </w:pPr>
      <w:rPr>
        <w:rFonts w:eastAsia="Times New Roman" w:cs="Times New Roman" w:hint="default"/>
        <w:color w:val="000000"/>
      </w:rPr>
    </w:lvl>
    <w:lvl w:ilvl="1">
      <w:start w:val="1"/>
      <w:numFmt w:val="decimal"/>
      <w:lvlText w:val="%1.%2"/>
      <w:lvlJc w:val="left"/>
      <w:pPr>
        <w:ind w:left="1440" w:hanging="360"/>
      </w:pPr>
      <w:rPr>
        <w:rFonts w:eastAsia="Times New Roman" w:cs="Times New Roman" w:hint="default"/>
        <w:color w:val="000000"/>
      </w:rPr>
    </w:lvl>
    <w:lvl w:ilvl="2">
      <w:start w:val="1"/>
      <w:numFmt w:val="decimal"/>
      <w:lvlText w:val="%1.%2.%3"/>
      <w:lvlJc w:val="left"/>
      <w:pPr>
        <w:ind w:left="2880" w:hanging="720"/>
      </w:pPr>
      <w:rPr>
        <w:rFonts w:eastAsia="Times New Roman" w:cs="Times New Roman" w:hint="default"/>
        <w:color w:val="000000"/>
      </w:rPr>
    </w:lvl>
    <w:lvl w:ilvl="3">
      <w:start w:val="1"/>
      <w:numFmt w:val="decimal"/>
      <w:lvlText w:val="%1.%2.%3.%4"/>
      <w:lvlJc w:val="left"/>
      <w:pPr>
        <w:ind w:left="3960" w:hanging="720"/>
      </w:pPr>
      <w:rPr>
        <w:rFonts w:eastAsia="Times New Roman" w:cs="Times New Roman" w:hint="default"/>
        <w:color w:val="000000"/>
      </w:rPr>
    </w:lvl>
    <w:lvl w:ilvl="4">
      <w:start w:val="1"/>
      <w:numFmt w:val="decimal"/>
      <w:lvlText w:val="%1.%2.%3.%4.%5"/>
      <w:lvlJc w:val="left"/>
      <w:pPr>
        <w:ind w:left="5400" w:hanging="1080"/>
      </w:pPr>
      <w:rPr>
        <w:rFonts w:eastAsia="Times New Roman" w:cs="Times New Roman" w:hint="default"/>
        <w:color w:val="000000"/>
      </w:rPr>
    </w:lvl>
    <w:lvl w:ilvl="5">
      <w:start w:val="1"/>
      <w:numFmt w:val="decimal"/>
      <w:lvlText w:val="%1.%2.%3.%4.%5.%6"/>
      <w:lvlJc w:val="left"/>
      <w:pPr>
        <w:ind w:left="6480" w:hanging="1080"/>
      </w:pPr>
      <w:rPr>
        <w:rFonts w:eastAsia="Times New Roman" w:cs="Times New Roman" w:hint="default"/>
        <w:color w:val="000000"/>
      </w:rPr>
    </w:lvl>
    <w:lvl w:ilvl="6">
      <w:start w:val="1"/>
      <w:numFmt w:val="decimal"/>
      <w:lvlText w:val="%1.%2.%3.%4.%5.%6.%7"/>
      <w:lvlJc w:val="left"/>
      <w:pPr>
        <w:ind w:left="7920" w:hanging="1440"/>
      </w:pPr>
      <w:rPr>
        <w:rFonts w:eastAsia="Times New Roman" w:cs="Times New Roman" w:hint="default"/>
        <w:color w:val="000000"/>
      </w:rPr>
    </w:lvl>
    <w:lvl w:ilvl="7">
      <w:start w:val="1"/>
      <w:numFmt w:val="decimal"/>
      <w:lvlText w:val="%1.%2.%3.%4.%5.%6.%7.%8"/>
      <w:lvlJc w:val="left"/>
      <w:pPr>
        <w:ind w:left="9000" w:hanging="1440"/>
      </w:pPr>
      <w:rPr>
        <w:rFonts w:eastAsia="Times New Roman" w:cs="Times New Roman" w:hint="default"/>
        <w:color w:val="000000"/>
      </w:rPr>
    </w:lvl>
    <w:lvl w:ilvl="8">
      <w:start w:val="1"/>
      <w:numFmt w:val="decimal"/>
      <w:lvlText w:val="%1.%2.%3.%4.%5.%6.%7.%8.%9"/>
      <w:lvlJc w:val="left"/>
      <w:pPr>
        <w:ind w:left="10440" w:hanging="1800"/>
      </w:pPr>
      <w:rPr>
        <w:rFonts w:eastAsia="Times New Roman" w:cs="Times New Roman" w:hint="default"/>
        <w:color w:val="000000"/>
      </w:rPr>
    </w:lvl>
  </w:abstractNum>
  <w:abstractNum w:abstractNumId="10"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F3D52EC"/>
    <w:multiLevelType w:val="hybridMultilevel"/>
    <w:tmpl w:val="EFC2A4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F60B72"/>
    <w:multiLevelType w:val="multilevel"/>
    <w:tmpl w:val="117E7CB6"/>
    <w:lvl w:ilvl="0">
      <w:start w:val="1"/>
      <w:numFmt w:val="decimal"/>
      <w:lvlText w:val="%1"/>
      <w:lvlJc w:val="left"/>
      <w:pPr>
        <w:ind w:left="360" w:hanging="360"/>
      </w:pPr>
      <w:rPr>
        <w:rFonts w:eastAsia="Times New Roman" w:cs="Times New Roman" w:hint="default"/>
        <w:color w:val="000000"/>
      </w:rPr>
    </w:lvl>
    <w:lvl w:ilvl="1">
      <w:start w:val="1"/>
      <w:numFmt w:val="decimal"/>
      <w:lvlText w:val="%1.%2"/>
      <w:lvlJc w:val="left"/>
      <w:pPr>
        <w:ind w:left="1440" w:hanging="360"/>
      </w:pPr>
      <w:rPr>
        <w:rFonts w:eastAsia="Times New Roman" w:cs="Times New Roman" w:hint="default"/>
        <w:color w:val="000000"/>
      </w:rPr>
    </w:lvl>
    <w:lvl w:ilvl="2">
      <w:start w:val="1"/>
      <w:numFmt w:val="decimal"/>
      <w:lvlText w:val="%1.%2.%3"/>
      <w:lvlJc w:val="left"/>
      <w:pPr>
        <w:ind w:left="2880" w:hanging="720"/>
      </w:pPr>
      <w:rPr>
        <w:rFonts w:eastAsia="Times New Roman" w:cs="Times New Roman" w:hint="default"/>
        <w:color w:val="000000"/>
      </w:rPr>
    </w:lvl>
    <w:lvl w:ilvl="3">
      <w:start w:val="1"/>
      <w:numFmt w:val="decimal"/>
      <w:lvlText w:val="%1.%2.%3.%4"/>
      <w:lvlJc w:val="left"/>
      <w:pPr>
        <w:ind w:left="3960" w:hanging="720"/>
      </w:pPr>
      <w:rPr>
        <w:rFonts w:eastAsia="Times New Roman" w:cs="Times New Roman" w:hint="default"/>
        <w:color w:val="000000"/>
      </w:rPr>
    </w:lvl>
    <w:lvl w:ilvl="4">
      <w:start w:val="1"/>
      <w:numFmt w:val="decimal"/>
      <w:lvlText w:val="%1.%2.%3.%4.%5"/>
      <w:lvlJc w:val="left"/>
      <w:pPr>
        <w:ind w:left="5400" w:hanging="1080"/>
      </w:pPr>
      <w:rPr>
        <w:rFonts w:eastAsia="Times New Roman" w:cs="Times New Roman" w:hint="default"/>
        <w:color w:val="000000"/>
      </w:rPr>
    </w:lvl>
    <w:lvl w:ilvl="5">
      <w:start w:val="1"/>
      <w:numFmt w:val="decimal"/>
      <w:lvlText w:val="%1.%2.%3.%4.%5.%6"/>
      <w:lvlJc w:val="left"/>
      <w:pPr>
        <w:ind w:left="6480" w:hanging="1080"/>
      </w:pPr>
      <w:rPr>
        <w:rFonts w:eastAsia="Times New Roman" w:cs="Times New Roman" w:hint="default"/>
        <w:color w:val="000000"/>
      </w:rPr>
    </w:lvl>
    <w:lvl w:ilvl="6">
      <w:start w:val="1"/>
      <w:numFmt w:val="decimal"/>
      <w:lvlText w:val="%1.%2.%3.%4.%5.%6.%7"/>
      <w:lvlJc w:val="left"/>
      <w:pPr>
        <w:ind w:left="7920" w:hanging="1440"/>
      </w:pPr>
      <w:rPr>
        <w:rFonts w:eastAsia="Times New Roman" w:cs="Times New Roman" w:hint="default"/>
        <w:color w:val="000000"/>
      </w:rPr>
    </w:lvl>
    <w:lvl w:ilvl="7">
      <w:start w:val="1"/>
      <w:numFmt w:val="decimal"/>
      <w:lvlText w:val="%1.%2.%3.%4.%5.%6.%7.%8"/>
      <w:lvlJc w:val="left"/>
      <w:pPr>
        <w:ind w:left="9000" w:hanging="1440"/>
      </w:pPr>
      <w:rPr>
        <w:rFonts w:eastAsia="Times New Roman" w:cs="Times New Roman" w:hint="default"/>
        <w:color w:val="000000"/>
      </w:rPr>
    </w:lvl>
    <w:lvl w:ilvl="8">
      <w:start w:val="1"/>
      <w:numFmt w:val="decimal"/>
      <w:lvlText w:val="%1.%2.%3.%4.%5.%6.%7.%8.%9"/>
      <w:lvlJc w:val="left"/>
      <w:pPr>
        <w:ind w:left="10440" w:hanging="1800"/>
      </w:pPr>
      <w:rPr>
        <w:rFonts w:eastAsia="Times New Roman" w:cs="Times New Roman" w:hint="default"/>
        <w:color w:val="000000"/>
      </w:rPr>
    </w:lvl>
  </w:abstractNum>
  <w:abstractNum w:abstractNumId="18" w15:restartNumberingAfterBreak="0">
    <w:nsid w:val="455F036A"/>
    <w:multiLevelType w:val="hybridMultilevel"/>
    <w:tmpl w:val="448C452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EF5C0F"/>
    <w:multiLevelType w:val="hybridMultilevel"/>
    <w:tmpl w:val="EFC2A4AA"/>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FE5F19"/>
    <w:multiLevelType w:val="multilevel"/>
    <w:tmpl w:val="117E7CB6"/>
    <w:lvl w:ilvl="0">
      <w:start w:val="1"/>
      <w:numFmt w:val="decimal"/>
      <w:lvlText w:val="%1"/>
      <w:lvlJc w:val="left"/>
      <w:pPr>
        <w:ind w:left="360" w:hanging="360"/>
      </w:pPr>
      <w:rPr>
        <w:rFonts w:eastAsia="Times New Roman" w:cs="Times New Roman" w:hint="default"/>
        <w:color w:val="000000"/>
      </w:rPr>
    </w:lvl>
    <w:lvl w:ilvl="1">
      <w:start w:val="1"/>
      <w:numFmt w:val="decimal"/>
      <w:lvlText w:val="%1.%2"/>
      <w:lvlJc w:val="left"/>
      <w:pPr>
        <w:ind w:left="1440" w:hanging="360"/>
      </w:pPr>
      <w:rPr>
        <w:rFonts w:eastAsia="Times New Roman" w:cs="Times New Roman" w:hint="default"/>
        <w:color w:val="000000"/>
      </w:rPr>
    </w:lvl>
    <w:lvl w:ilvl="2">
      <w:start w:val="1"/>
      <w:numFmt w:val="decimal"/>
      <w:lvlText w:val="%1.%2.%3"/>
      <w:lvlJc w:val="left"/>
      <w:pPr>
        <w:ind w:left="2880" w:hanging="720"/>
      </w:pPr>
      <w:rPr>
        <w:rFonts w:eastAsia="Times New Roman" w:cs="Times New Roman" w:hint="default"/>
        <w:color w:val="000000"/>
      </w:rPr>
    </w:lvl>
    <w:lvl w:ilvl="3">
      <w:start w:val="1"/>
      <w:numFmt w:val="decimal"/>
      <w:lvlText w:val="%1.%2.%3.%4"/>
      <w:lvlJc w:val="left"/>
      <w:pPr>
        <w:ind w:left="3960" w:hanging="720"/>
      </w:pPr>
      <w:rPr>
        <w:rFonts w:eastAsia="Times New Roman" w:cs="Times New Roman" w:hint="default"/>
        <w:color w:val="000000"/>
      </w:rPr>
    </w:lvl>
    <w:lvl w:ilvl="4">
      <w:start w:val="1"/>
      <w:numFmt w:val="decimal"/>
      <w:lvlText w:val="%1.%2.%3.%4.%5"/>
      <w:lvlJc w:val="left"/>
      <w:pPr>
        <w:ind w:left="5400" w:hanging="1080"/>
      </w:pPr>
      <w:rPr>
        <w:rFonts w:eastAsia="Times New Roman" w:cs="Times New Roman" w:hint="default"/>
        <w:color w:val="000000"/>
      </w:rPr>
    </w:lvl>
    <w:lvl w:ilvl="5">
      <w:start w:val="1"/>
      <w:numFmt w:val="decimal"/>
      <w:lvlText w:val="%1.%2.%3.%4.%5.%6"/>
      <w:lvlJc w:val="left"/>
      <w:pPr>
        <w:ind w:left="6480" w:hanging="1080"/>
      </w:pPr>
      <w:rPr>
        <w:rFonts w:eastAsia="Times New Roman" w:cs="Times New Roman" w:hint="default"/>
        <w:color w:val="000000"/>
      </w:rPr>
    </w:lvl>
    <w:lvl w:ilvl="6">
      <w:start w:val="1"/>
      <w:numFmt w:val="decimal"/>
      <w:lvlText w:val="%1.%2.%3.%4.%5.%6.%7"/>
      <w:lvlJc w:val="left"/>
      <w:pPr>
        <w:ind w:left="7920" w:hanging="1440"/>
      </w:pPr>
      <w:rPr>
        <w:rFonts w:eastAsia="Times New Roman" w:cs="Times New Roman" w:hint="default"/>
        <w:color w:val="000000"/>
      </w:rPr>
    </w:lvl>
    <w:lvl w:ilvl="7">
      <w:start w:val="1"/>
      <w:numFmt w:val="decimal"/>
      <w:lvlText w:val="%1.%2.%3.%4.%5.%6.%7.%8"/>
      <w:lvlJc w:val="left"/>
      <w:pPr>
        <w:ind w:left="9000" w:hanging="1440"/>
      </w:pPr>
      <w:rPr>
        <w:rFonts w:eastAsia="Times New Roman" w:cs="Times New Roman" w:hint="default"/>
        <w:color w:val="000000"/>
      </w:rPr>
    </w:lvl>
    <w:lvl w:ilvl="8">
      <w:start w:val="1"/>
      <w:numFmt w:val="decimal"/>
      <w:lvlText w:val="%1.%2.%3.%4.%5.%6.%7.%8.%9"/>
      <w:lvlJc w:val="left"/>
      <w:pPr>
        <w:ind w:left="10440" w:hanging="1800"/>
      </w:pPr>
      <w:rPr>
        <w:rFonts w:eastAsia="Times New Roman" w:cs="Times New Roman" w:hint="default"/>
        <w:color w:val="000000"/>
      </w:rPr>
    </w:lvl>
  </w:abstractNum>
  <w:abstractNum w:abstractNumId="2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B16A19"/>
    <w:multiLevelType w:val="hybridMultilevel"/>
    <w:tmpl w:val="D10C3E0E"/>
    <w:lvl w:ilvl="0" w:tplc="0D3E4A0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5D7EA3"/>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54014EF"/>
    <w:multiLevelType w:val="hybridMultilevel"/>
    <w:tmpl w:val="AFFCEED4"/>
    <w:lvl w:ilvl="0" w:tplc="C192AE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9B0B56"/>
    <w:multiLevelType w:val="hybridMultilevel"/>
    <w:tmpl w:val="4CE2E6F0"/>
    <w:lvl w:ilvl="0" w:tplc="FFFFFFFF">
      <w:start w:val="1"/>
      <w:numFmt w:val="low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604DC1"/>
    <w:multiLevelType w:val="hybridMultilevel"/>
    <w:tmpl w:val="CF848A90"/>
    <w:lvl w:ilvl="0" w:tplc="4BC06A0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9718E2"/>
    <w:multiLevelType w:val="hybridMultilevel"/>
    <w:tmpl w:val="73D4F1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780C424F"/>
    <w:multiLevelType w:val="hybridMultilevel"/>
    <w:tmpl w:val="FE84A428"/>
    <w:lvl w:ilvl="0" w:tplc="3D880E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EC0FA2"/>
    <w:multiLevelType w:val="hybridMultilevel"/>
    <w:tmpl w:val="E83CD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3"/>
  </w:num>
  <w:num w:numId="4">
    <w:abstractNumId w:val="30"/>
  </w:num>
  <w:num w:numId="5">
    <w:abstractNumId w:val="35"/>
  </w:num>
  <w:num w:numId="6">
    <w:abstractNumId w:val="36"/>
  </w:num>
  <w:num w:numId="7">
    <w:abstractNumId w:val="3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8"/>
  </w:num>
  <w:num w:numId="12">
    <w:abstractNumId w:val="12"/>
  </w:num>
  <w:num w:numId="13">
    <w:abstractNumId w:val="26"/>
  </w:num>
  <w:num w:numId="14">
    <w:abstractNumId w:val="0"/>
  </w:num>
  <w:num w:numId="15">
    <w:abstractNumId w:val="27"/>
  </w:num>
  <w:num w:numId="16">
    <w:abstractNumId w:val="31"/>
  </w:num>
  <w:num w:numId="17">
    <w:abstractNumId w:val="24"/>
  </w:num>
  <w:num w:numId="18">
    <w:abstractNumId w:val="28"/>
  </w:num>
  <w:num w:numId="19">
    <w:abstractNumId w:val="6"/>
  </w:num>
  <w:num w:numId="20">
    <w:abstractNumId w:val="11"/>
  </w:num>
  <w:num w:numId="21">
    <w:abstractNumId w:val="18"/>
  </w:num>
  <w:num w:numId="22">
    <w:abstractNumId w:val="20"/>
  </w:num>
  <w:num w:numId="23">
    <w:abstractNumId w:val="22"/>
  </w:num>
  <w:num w:numId="24">
    <w:abstractNumId w:val="32"/>
  </w:num>
  <w:num w:numId="25">
    <w:abstractNumId w:val="29"/>
  </w:num>
  <w:num w:numId="26">
    <w:abstractNumId w:val="19"/>
  </w:num>
  <w:num w:numId="27">
    <w:abstractNumId w:val="13"/>
  </w:num>
  <w:num w:numId="28">
    <w:abstractNumId w:val="10"/>
  </w:num>
  <w:num w:numId="29">
    <w:abstractNumId w:val="2"/>
  </w:num>
  <w:num w:numId="30">
    <w:abstractNumId w:val="17"/>
  </w:num>
  <w:num w:numId="31">
    <w:abstractNumId w:val="1"/>
  </w:num>
  <w:num w:numId="32">
    <w:abstractNumId w:val="9"/>
  </w:num>
  <w:num w:numId="33">
    <w:abstractNumId w:val="21"/>
  </w:num>
  <w:num w:numId="34">
    <w:abstractNumId w:val="25"/>
  </w:num>
  <w:num w:numId="35">
    <w:abstractNumId w:val="7"/>
  </w:num>
  <w:num w:numId="36">
    <w:abstractNumId w:val="5"/>
  </w:num>
  <w:num w:numId="3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0583"/>
    <w:rsid w:val="00030B38"/>
    <w:rsid w:val="0003144D"/>
    <w:rsid w:val="00036F8B"/>
    <w:rsid w:val="00040601"/>
    <w:rsid w:val="00046D77"/>
    <w:rsid w:val="0005401D"/>
    <w:rsid w:val="000572E9"/>
    <w:rsid w:val="00061131"/>
    <w:rsid w:val="00066925"/>
    <w:rsid w:val="00070547"/>
    <w:rsid w:val="00071173"/>
    <w:rsid w:val="000775FC"/>
    <w:rsid w:val="00086E9B"/>
    <w:rsid w:val="00091E2F"/>
    <w:rsid w:val="00093AE1"/>
    <w:rsid w:val="000A3DA5"/>
    <w:rsid w:val="000A717C"/>
    <w:rsid w:val="000B5E25"/>
    <w:rsid w:val="000B7C6C"/>
    <w:rsid w:val="000C0F8D"/>
    <w:rsid w:val="000C43CE"/>
    <w:rsid w:val="000C49B8"/>
    <w:rsid w:val="000C4CE8"/>
    <w:rsid w:val="000D151A"/>
    <w:rsid w:val="000D3AD4"/>
    <w:rsid w:val="000E5582"/>
    <w:rsid w:val="000E592F"/>
    <w:rsid w:val="000E62B2"/>
    <w:rsid w:val="000E6C4B"/>
    <w:rsid w:val="000E7A48"/>
    <w:rsid w:val="000F16BA"/>
    <w:rsid w:val="000F2000"/>
    <w:rsid w:val="00101AD8"/>
    <w:rsid w:val="0010712B"/>
    <w:rsid w:val="0012223B"/>
    <w:rsid w:val="00123996"/>
    <w:rsid w:val="0012510D"/>
    <w:rsid w:val="0014397A"/>
    <w:rsid w:val="00143F6E"/>
    <w:rsid w:val="00152F00"/>
    <w:rsid w:val="001535C4"/>
    <w:rsid w:val="001558F3"/>
    <w:rsid w:val="00156391"/>
    <w:rsid w:val="00162030"/>
    <w:rsid w:val="00170AA7"/>
    <w:rsid w:val="00186CCB"/>
    <w:rsid w:val="00191142"/>
    <w:rsid w:val="0019170F"/>
    <w:rsid w:val="001931D1"/>
    <w:rsid w:val="00196A17"/>
    <w:rsid w:val="001A486C"/>
    <w:rsid w:val="001A6109"/>
    <w:rsid w:val="001B78A2"/>
    <w:rsid w:val="001C14AC"/>
    <w:rsid w:val="001C635B"/>
    <w:rsid w:val="001C7DD4"/>
    <w:rsid w:val="001D2DE0"/>
    <w:rsid w:val="001D4046"/>
    <w:rsid w:val="001D5495"/>
    <w:rsid w:val="001E45B5"/>
    <w:rsid w:val="001F1FCC"/>
    <w:rsid w:val="001F2305"/>
    <w:rsid w:val="0020249A"/>
    <w:rsid w:val="00202C04"/>
    <w:rsid w:val="00215460"/>
    <w:rsid w:val="002167BB"/>
    <w:rsid w:val="00217575"/>
    <w:rsid w:val="00217E6C"/>
    <w:rsid w:val="00223D7E"/>
    <w:rsid w:val="00225163"/>
    <w:rsid w:val="002259DF"/>
    <w:rsid w:val="00225A2C"/>
    <w:rsid w:val="0023084A"/>
    <w:rsid w:val="00235936"/>
    <w:rsid w:val="00236CBA"/>
    <w:rsid w:val="0024323F"/>
    <w:rsid w:val="00255F1A"/>
    <w:rsid w:val="002568BC"/>
    <w:rsid w:val="00261BC7"/>
    <w:rsid w:val="00263EA2"/>
    <w:rsid w:val="00267BB5"/>
    <w:rsid w:val="00270543"/>
    <w:rsid w:val="00274085"/>
    <w:rsid w:val="0029071C"/>
    <w:rsid w:val="002934B4"/>
    <w:rsid w:val="002959F6"/>
    <w:rsid w:val="00295B3F"/>
    <w:rsid w:val="002A040B"/>
    <w:rsid w:val="002A4B43"/>
    <w:rsid w:val="002A676F"/>
    <w:rsid w:val="002B0232"/>
    <w:rsid w:val="002B48AD"/>
    <w:rsid w:val="002C0BE5"/>
    <w:rsid w:val="002D17B8"/>
    <w:rsid w:val="002D61F7"/>
    <w:rsid w:val="002D6656"/>
    <w:rsid w:val="002D6E4B"/>
    <w:rsid w:val="002D72BE"/>
    <w:rsid w:val="002E0E5B"/>
    <w:rsid w:val="002E3085"/>
    <w:rsid w:val="002F327A"/>
    <w:rsid w:val="002F3B20"/>
    <w:rsid w:val="003012B6"/>
    <w:rsid w:val="00302A9B"/>
    <w:rsid w:val="00302E25"/>
    <w:rsid w:val="00307006"/>
    <w:rsid w:val="0030701F"/>
    <w:rsid w:val="00314014"/>
    <w:rsid w:val="00320AA6"/>
    <w:rsid w:val="00330FC3"/>
    <w:rsid w:val="0034233E"/>
    <w:rsid w:val="00343F0B"/>
    <w:rsid w:val="003520C5"/>
    <w:rsid w:val="0035559A"/>
    <w:rsid w:val="00362161"/>
    <w:rsid w:val="0036537A"/>
    <w:rsid w:val="00370FFC"/>
    <w:rsid w:val="003746DE"/>
    <w:rsid w:val="003804E8"/>
    <w:rsid w:val="00380D3E"/>
    <w:rsid w:val="003A7DB4"/>
    <w:rsid w:val="003B1C85"/>
    <w:rsid w:val="003B5C37"/>
    <w:rsid w:val="003C050A"/>
    <w:rsid w:val="003C680C"/>
    <w:rsid w:val="003E21A7"/>
    <w:rsid w:val="003E56C9"/>
    <w:rsid w:val="004018F9"/>
    <w:rsid w:val="00425E0F"/>
    <w:rsid w:val="004268E1"/>
    <w:rsid w:val="00430A46"/>
    <w:rsid w:val="004344EA"/>
    <w:rsid w:val="0043515A"/>
    <w:rsid w:val="004403F7"/>
    <w:rsid w:val="00440976"/>
    <w:rsid w:val="00442FD8"/>
    <w:rsid w:val="00443892"/>
    <w:rsid w:val="004445A1"/>
    <w:rsid w:val="00445A9D"/>
    <w:rsid w:val="00445CAA"/>
    <w:rsid w:val="00454359"/>
    <w:rsid w:val="00454C3B"/>
    <w:rsid w:val="00462F4F"/>
    <w:rsid w:val="004672ED"/>
    <w:rsid w:val="004675D8"/>
    <w:rsid w:val="0048777B"/>
    <w:rsid w:val="004A024B"/>
    <w:rsid w:val="004B2314"/>
    <w:rsid w:val="004B62F7"/>
    <w:rsid w:val="004D5D2F"/>
    <w:rsid w:val="004D6F71"/>
    <w:rsid w:val="004E5497"/>
    <w:rsid w:val="004F1D4F"/>
    <w:rsid w:val="0050243E"/>
    <w:rsid w:val="0050430C"/>
    <w:rsid w:val="00512B32"/>
    <w:rsid w:val="00524A8D"/>
    <w:rsid w:val="00536682"/>
    <w:rsid w:val="00537C87"/>
    <w:rsid w:val="00555C87"/>
    <w:rsid w:val="00563B39"/>
    <w:rsid w:val="0057289F"/>
    <w:rsid w:val="00582A51"/>
    <w:rsid w:val="0059032F"/>
    <w:rsid w:val="005A6216"/>
    <w:rsid w:val="005B049F"/>
    <w:rsid w:val="005B1359"/>
    <w:rsid w:val="005B234D"/>
    <w:rsid w:val="005B26AD"/>
    <w:rsid w:val="005B337F"/>
    <w:rsid w:val="005B36A8"/>
    <w:rsid w:val="005B5693"/>
    <w:rsid w:val="005C6646"/>
    <w:rsid w:val="005D77CC"/>
    <w:rsid w:val="005E09AB"/>
    <w:rsid w:val="005E5716"/>
    <w:rsid w:val="005E57EE"/>
    <w:rsid w:val="005E67AA"/>
    <w:rsid w:val="005F4BFB"/>
    <w:rsid w:val="005F5D79"/>
    <w:rsid w:val="005F5D9C"/>
    <w:rsid w:val="006000C5"/>
    <w:rsid w:val="006002E0"/>
    <w:rsid w:val="006119B2"/>
    <w:rsid w:val="00620280"/>
    <w:rsid w:val="0062119E"/>
    <w:rsid w:val="006258FD"/>
    <w:rsid w:val="00625DD6"/>
    <w:rsid w:val="00632E48"/>
    <w:rsid w:val="0064023E"/>
    <w:rsid w:val="00643B58"/>
    <w:rsid w:val="00652103"/>
    <w:rsid w:val="006810FF"/>
    <w:rsid w:val="00693EA4"/>
    <w:rsid w:val="00694976"/>
    <w:rsid w:val="006A0C66"/>
    <w:rsid w:val="006B321A"/>
    <w:rsid w:val="006B418F"/>
    <w:rsid w:val="006C1F92"/>
    <w:rsid w:val="006C3931"/>
    <w:rsid w:val="006C4AD8"/>
    <w:rsid w:val="006D1713"/>
    <w:rsid w:val="006D30E6"/>
    <w:rsid w:val="006D3A03"/>
    <w:rsid w:val="006E08FA"/>
    <w:rsid w:val="006F5F93"/>
    <w:rsid w:val="00700518"/>
    <w:rsid w:val="007055D2"/>
    <w:rsid w:val="00710FED"/>
    <w:rsid w:val="00712E07"/>
    <w:rsid w:val="00716632"/>
    <w:rsid w:val="00716C46"/>
    <w:rsid w:val="00717A0C"/>
    <w:rsid w:val="00725455"/>
    <w:rsid w:val="0072658E"/>
    <w:rsid w:val="00727C27"/>
    <w:rsid w:val="00732345"/>
    <w:rsid w:val="007532C7"/>
    <w:rsid w:val="00756A0E"/>
    <w:rsid w:val="00756F04"/>
    <w:rsid w:val="00770E4B"/>
    <w:rsid w:val="00770F18"/>
    <w:rsid w:val="007828DC"/>
    <w:rsid w:val="007A0F35"/>
    <w:rsid w:val="007A118C"/>
    <w:rsid w:val="007B1011"/>
    <w:rsid w:val="007C1D5B"/>
    <w:rsid w:val="007C3435"/>
    <w:rsid w:val="007C35A4"/>
    <w:rsid w:val="007C3E46"/>
    <w:rsid w:val="007D2A81"/>
    <w:rsid w:val="007E534B"/>
    <w:rsid w:val="007E7C02"/>
    <w:rsid w:val="007F7462"/>
    <w:rsid w:val="00800A80"/>
    <w:rsid w:val="00804367"/>
    <w:rsid w:val="00835035"/>
    <w:rsid w:val="008500D3"/>
    <w:rsid w:val="00852668"/>
    <w:rsid w:val="00856081"/>
    <w:rsid w:val="008578BF"/>
    <w:rsid w:val="008579C1"/>
    <w:rsid w:val="008660D6"/>
    <w:rsid w:val="008672E3"/>
    <w:rsid w:val="0089614F"/>
    <w:rsid w:val="00896D29"/>
    <w:rsid w:val="008A1A90"/>
    <w:rsid w:val="008A64CB"/>
    <w:rsid w:val="008B082B"/>
    <w:rsid w:val="008B6546"/>
    <w:rsid w:val="008C3B24"/>
    <w:rsid w:val="008D3936"/>
    <w:rsid w:val="008E01E4"/>
    <w:rsid w:val="008E6B77"/>
    <w:rsid w:val="008E7F32"/>
    <w:rsid w:val="008F0242"/>
    <w:rsid w:val="008F148C"/>
    <w:rsid w:val="008F5DAE"/>
    <w:rsid w:val="00900C9B"/>
    <w:rsid w:val="00901487"/>
    <w:rsid w:val="00901FBF"/>
    <w:rsid w:val="009021DE"/>
    <w:rsid w:val="00920ACD"/>
    <w:rsid w:val="009217E8"/>
    <w:rsid w:val="00925B0B"/>
    <w:rsid w:val="00926C44"/>
    <w:rsid w:val="00930D06"/>
    <w:rsid w:val="0093645B"/>
    <w:rsid w:val="0094381A"/>
    <w:rsid w:val="009573AF"/>
    <w:rsid w:val="00961002"/>
    <w:rsid w:val="00962E0A"/>
    <w:rsid w:val="009758CB"/>
    <w:rsid w:val="00980909"/>
    <w:rsid w:val="00982125"/>
    <w:rsid w:val="00982E0A"/>
    <w:rsid w:val="009907DF"/>
    <w:rsid w:val="00993406"/>
    <w:rsid w:val="009A0F77"/>
    <w:rsid w:val="009A1149"/>
    <w:rsid w:val="009A4539"/>
    <w:rsid w:val="009A5223"/>
    <w:rsid w:val="009A6D6A"/>
    <w:rsid w:val="009A7875"/>
    <w:rsid w:val="009B23B7"/>
    <w:rsid w:val="009B2B6B"/>
    <w:rsid w:val="009C3D73"/>
    <w:rsid w:val="009D2E87"/>
    <w:rsid w:val="009D39B3"/>
    <w:rsid w:val="009D65EF"/>
    <w:rsid w:val="009E0C45"/>
    <w:rsid w:val="009E0E89"/>
    <w:rsid w:val="009E1F26"/>
    <w:rsid w:val="009F4FF4"/>
    <w:rsid w:val="009F5A8C"/>
    <w:rsid w:val="009F62C3"/>
    <w:rsid w:val="009F71DC"/>
    <w:rsid w:val="00A0100D"/>
    <w:rsid w:val="00A05133"/>
    <w:rsid w:val="00A05D3A"/>
    <w:rsid w:val="00A070D1"/>
    <w:rsid w:val="00A11AEA"/>
    <w:rsid w:val="00A215BC"/>
    <w:rsid w:val="00A26BD8"/>
    <w:rsid w:val="00A31BE8"/>
    <w:rsid w:val="00A36975"/>
    <w:rsid w:val="00A369DB"/>
    <w:rsid w:val="00A50023"/>
    <w:rsid w:val="00A5260D"/>
    <w:rsid w:val="00A54C18"/>
    <w:rsid w:val="00A60133"/>
    <w:rsid w:val="00A6692F"/>
    <w:rsid w:val="00A6775F"/>
    <w:rsid w:val="00A70DE1"/>
    <w:rsid w:val="00A71324"/>
    <w:rsid w:val="00A72262"/>
    <w:rsid w:val="00A74EC8"/>
    <w:rsid w:val="00A83B4F"/>
    <w:rsid w:val="00A85A6F"/>
    <w:rsid w:val="00A93F32"/>
    <w:rsid w:val="00AA26B4"/>
    <w:rsid w:val="00AB15E3"/>
    <w:rsid w:val="00AB4982"/>
    <w:rsid w:val="00AC3DB9"/>
    <w:rsid w:val="00AC49FF"/>
    <w:rsid w:val="00AC687D"/>
    <w:rsid w:val="00AD33BE"/>
    <w:rsid w:val="00AD5C84"/>
    <w:rsid w:val="00AE1A47"/>
    <w:rsid w:val="00AE5995"/>
    <w:rsid w:val="00AE6704"/>
    <w:rsid w:val="00AE78CA"/>
    <w:rsid w:val="00AF2FA4"/>
    <w:rsid w:val="00AF3361"/>
    <w:rsid w:val="00B00228"/>
    <w:rsid w:val="00B01BD5"/>
    <w:rsid w:val="00B04476"/>
    <w:rsid w:val="00B052DE"/>
    <w:rsid w:val="00B05B83"/>
    <w:rsid w:val="00B14FB2"/>
    <w:rsid w:val="00B17992"/>
    <w:rsid w:val="00B23344"/>
    <w:rsid w:val="00B250D7"/>
    <w:rsid w:val="00B309E3"/>
    <w:rsid w:val="00B31853"/>
    <w:rsid w:val="00B36260"/>
    <w:rsid w:val="00B47657"/>
    <w:rsid w:val="00B50B07"/>
    <w:rsid w:val="00B659F9"/>
    <w:rsid w:val="00B71058"/>
    <w:rsid w:val="00B73EE8"/>
    <w:rsid w:val="00B8098B"/>
    <w:rsid w:val="00B83E10"/>
    <w:rsid w:val="00B85697"/>
    <w:rsid w:val="00B85F29"/>
    <w:rsid w:val="00B933B0"/>
    <w:rsid w:val="00B9604B"/>
    <w:rsid w:val="00B96A17"/>
    <w:rsid w:val="00BA17F7"/>
    <w:rsid w:val="00BA43DC"/>
    <w:rsid w:val="00BB06D2"/>
    <w:rsid w:val="00BB134B"/>
    <w:rsid w:val="00BC0CFA"/>
    <w:rsid w:val="00BC462B"/>
    <w:rsid w:val="00BD14B3"/>
    <w:rsid w:val="00BD677A"/>
    <w:rsid w:val="00BD74AF"/>
    <w:rsid w:val="00BE233B"/>
    <w:rsid w:val="00BE6A01"/>
    <w:rsid w:val="00BE7A6E"/>
    <w:rsid w:val="00BF6E0F"/>
    <w:rsid w:val="00C0414E"/>
    <w:rsid w:val="00C04E55"/>
    <w:rsid w:val="00C04F45"/>
    <w:rsid w:val="00C058C8"/>
    <w:rsid w:val="00C20F80"/>
    <w:rsid w:val="00C332CA"/>
    <w:rsid w:val="00C4326C"/>
    <w:rsid w:val="00C44AFE"/>
    <w:rsid w:val="00C45361"/>
    <w:rsid w:val="00C477C6"/>
    <w:rsid w:val="00C56DD5"/>
    <w:rsid w:val="00C63F7B"/>
    <w:rsid w:val="00C71A03"/>
    <w:rsid w:val="00C753C2"/>
    <w:rsid w:val="00C774EB"/>
    <w:rsid w:val="00C802FB"/>
    <w:rsid w:val="00C94D68"/>
    <w:rsid w:val="00CA03DF"/>
    <w:rsid w:val="00CA216C"/>
    <w:rsid w:val="00CA4BF9"/>
    <w:rsid w:val="00CB1EE5"/>
    <w:rsid w:val="00CB5D12"/>
    <w:rsid w:val="00CC0700"/>
    <w:rsid w:val="00CC1F77"/>
    <w:rsid w:val="00CC3031"/>
    <w:rsid w:val="00CD024D"/>
    <w:rsid w:val="00CD431E"/>
    <w:rsid w:val="00CE1C82"/>
    <w:rsid w:val="00CE3717"/>
    <w:rsid w:val="00CE51D0"/>
    <w:rsid w:val="00CF7FBE"/>
    <w:rsid w:val="00D010A1"/>
    <w:rsid w:val="00D026AD"/>
    <w:rsid w:val="00D0564B"/>
    <w:rsid w:val="00D12C36"/>
    <w:rsid w:val="00D21ECE"/>
    <w:rsid w:val="00D27727"/>
    <w:rsid w:val="00D33383"/>
    <w:rsid w:val="00D345C8"/>
    <w:rsid w:val="00D4431A"/>
    <w:rsid w:val="00D450FD"/>
    <w:rsid w:val="00D5449E"/>
    <w:rsid w:val="00D553D4"/>
    <w:rsid w:val="00D5624B"/>
    <w:rsid w:val="00D57210"/>
    <w:rsid w:val="00D57F74"/>
    <w:rsid w:val="00D80132"/>
    <w:rsid w:val="00D83639"/>
    <w:rsid w:val="00D839BA"/>
    <w:rsid w:val="00D843AA"/>
    <w:rsid w:val="00D901D7"/>
    <w:rsid w:val="00D92BFE"/>
    <w:rsid w:val="00DC1008"/>
    <w:rsid w:val="00DC1583"/>
    <w:rsid w:val="00DC2B31"/>
    <w:rsid w:val="00DC3F7A"/>
    <w:rsid w:val="00DD1866"/>
    <w:rsid w:val="00DD5A69"/>
    <w:rsid w:val="00DE0A8D"/>
    <w:rsid w:val="00DE562A"/>
    <w:rsid w:val="00DF62A4"/>
    <w:rsid w:val="00E069F4"/>
    <w:rsid w:val="00E100C0"/>
    <w:rsid w:val="00E11B18"/>
    <w:rsid w:val="00E21C17"/>
    <w:rsid w:val="00E22E68"/>
    <w:rsid w:val="00E36D45"/>
    <w:rsid w:val="00E40828"/>
    <w:rsid w:val="00E42B2B"/>
    <w:rsid w:val="00E442A9"/>
    <w:rsid w:val="00E46E9B"/>
    <w:rsid w:val="00E506C5"/>
    <w:rsid w:val="00E5647F"/>
    <w:rsid w:val="00E65F37"/>
    <w:rsid w:val="00E711DE"/>
    <w:rsid w:val="00E74701"/>
    <w:rsid w:val="00E77DE2"/>
    <w:rsid w:val="00E823B8"/>
    <w:rsid w:val="00E83CA8"/>
    <w:rsid w:val="00E9091C"/>
    <w:rsid w:val="00E936D2"/>
    <w:rsid w:val="00E93BB3"/>
    <w:rsid w:val="00EA46CC"/>
    <w:rsid w:val="00EA5AA1"/>
    <w:rsid w:val="00EA61B9"/>
    <w:rsid w:val="00EA7BF4"/>
    <w:rsid w:val="00EB2269"/>
    <w:rsid w:val="00EB6C62"/>
    <w:rsid w:val="00EC68C2"/>
    <w:rsid w:val="00ED0894"/>
    <w:rsid w:val="00ED0BD4"/>
    <w:rsid w:val="00ED2552"/>
    <w:rsid w:val="00ED6373"/>
    <w:rsid w:val="00EE4D9C"/>
    <w:rsid w:val="00EE571A"/>
    <w:rsid w:val="00EE6265"/>
    <w:rsid w:val="00EE655A"/>
    <w:rsid w:val="00EE7518"/>
    <w:rsid w:val="00EF193B"/>
    <w:rsid w:val="00F02D83"/>
    <w:rsid w:val="00F03B82"/>
    <w:rsid w:val="00F20FC9"/>
    <w:rsid w:val="00F2105D"/>
    <w:rsid w:val="00F32EBF"/>
    <w:rsid w:val="00F33DF8"/>
    <w:rsid w:val="00F34A32"/>
    <w:rsid w:val="00F455F1"/>
    <w:rsid w:val="00F46EB5"/>
    <w:rsid w:val="00F56A2D"/>
    <w:rsid w:val="00F570D3"/>
    <w:rsid w:val="00F57C22"/>
    <w:rsid w:val="00F608ED"/>
    <w:rsid w:val="00F62221"/>
    <w:rsid w:val="00F712EE"/>
    <w:rsid w:val="00F73BB1"/>
    <w:rsid w:val="00F8513C"/>
    <w:rsid w:val="00F911EB"/>
    <w:rsid w:val="00F921BC"/>
    <w:rsid w:val="00F97C38"/>
    <w:rsid w:val="00FA7ED5"/>
    <w:rsid w:val="00FB3E41"/>
    <w:rsid w:val="00FC08F0"/>
    <w:rsid w:val="00FC0DAE"/>
    <w:rsid w:val="00FC6F08"/>
    <w:rsid w:val="00FC7CC7"/>
    <w:rsid w:val="00FD4FE0"/>
    <w:rsid w:val="00FE2A6E"/>
    <w:rsid w:val="00FE2FFB"/>
    <w:rsid w:val="00FF1309"/>
    <w:rsid w:val="00FF2D02"/>
    <w:rsid w:val="00FF6617"/>
    <w:rsid w:val="00FF7C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64B52"/>
  <w15:chartTrackingRefBased/>
  <w15:docId w15:val="{B36E9A0E-0170-4675-83B5-9524BBB7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2A9"/>
    <w:rPr>
      <w:rFonts w:eastAsia="Times New Roman" w:cs="Times New Roman"/>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93BB3"/>
    <w:pPr>
      <w:spacing w:before="100" w:beforeAutospacing="1" w:after="100" w:afterAutospacing="1"/>
      <w:outlineLvl w:val="3"/>
    </w:pPr>
    <w:rPr>
      <w:b/>
      <w:bCs/>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eastAsiaTheme="minorEastAsia"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eastAsiaTheme="minorEastAsia"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pPr>
    <w:rPr>
      <w:rFonts w:eastAsiaTheme="minorHAnsi" w:cstheme="minorBidi"/>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rPr>
      <w:rFonts w:eastAsiaTheme="minorHAnsi" w:cstheme="minorBidi"/>
      <w:sz w:val="20"/>
      <w:szCs w:val="20"/>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eastAsia="es-MX"/>
    </w:rPr>
  </w:style>
  <w:style w:type="paragraph" w:customStyle="1" w:styleId="o">
    <w:name w:val="o"/>
    <w:basedOn w:val="Normal"/>
    <w:rsid w:val="00E93BB3"/>
    <w:pPr>
      <w:spacing w:before="100" w:beforeAutospacing="1" w:after="100" w:afterAutospacing="1"/>
    </w:pPr>
    <w:rPr>
      <w:lang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UnresolvedMention">
    <w:name w:val="Unresolved Mention"/>
    <w:basedOn w:val="Fuentedeprrafopredeter"/>
    <w:uiPriority w:val="99"/>
    <w:semiHidden/>
    <w:unhideWhenUsed/>
    <w:rsid w:val="001535C4"/>
    <w:rPr>
      <w:color w:val="605E5C"/>
      <w:shd w:val="clear" w:color="auto" w:fill="E1DFDD"/>
    </w:rPr>
  </w:style>
  <w:style w:type="character" w:styleId="Hipervnculovisitado">
    <w:name w:val="FollowedHyperlink"/>
    <w:basedOn w:val="Fuentedeprrafopredeter"/>
    <w:uiPriority w:val="99"/>
    <w:semiHidden/>
    <w:unhideWhenUsed/>
    <w:rsid w:val="002D72BE"/>
    <w:rPr>
      <w:color w:val="954F72" w:themeColor="followedHyperlink"/>
      <w:u w:val="single"/>
    </w:rPr>
  </w:style>
  <w:style w:type="paragraph" w:customStyle="1" w:styleId="Citas">
    <w:name w:val="Citas"/>
    <w:basedOn w:val="Normal"/>
    <w:qFormat/>
    <w:rsid w:val="009C3D73"/>
    <w:pPr>
      <w:spacing w:before="240" w:line="360" w:lineRule="auto"/>
      <w:ind w:left="851" w:right="851"/>
      <w:jc w:val="both"/>
    </w:pPr>
    <w:rPr>
      <w:rFonts w:ascii="Palatino Linotype" w:eastAsiaTheme="minorHAnsi"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099447956">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5513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621B9-1F04-4C18-ACA4-18B61C4AD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10928</Words>
  <Characters>60104</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6</cp:revision>
  <cp:lastPrinted>2025-11-24T16:47:00Z</cp:lastPrinted>
  <dcterms:created xsi:type="dcterms:W3CDTF">2025-11-19T20:35:00Z</dcterms:created>
  <dcterms:modified xsi:type="dcterms:W3CDTF">2026-01-13T18:10:00Z</dcterms:modified>
</cp:coreProperties>
</file>