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411D" w14:textId="0B884E94" w:rsidR="00AD46C7" w:rsidRPr="00A71F9F" w:rsidRDefault="00F2336C">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7B4370" w:rsidRPr="00A71F9F">
        <w:rPr>
          <w:rFonts w:ascii="Palatino Linotype" w:eastAsia="Palatino Linotype" w:hAnsi="Palatino Linotype" w:cs="Palatino Linotype"/>
          <w:sz w:val="22"/>
          <w:szCs w:val="22"/>
        </w:rPr>
        <w:t>treinta</w:t>
      </w:r>
      <w:r w:rsidRPr="00A71F9F">
        <w:rPr>
          <w:rFonts w:ascii="Palatino Linotype" w:eastAsia="Palatino Linotype" w:hAnsi="Palatino Linotype" w:cs="Palatino Linotype"/>
          <w:sz w:val="22"/>
          <w:szCs w:val="22"/>
        </w:rPr>
        <w:t xml:space="preserve"> de </w:t>
      </w:r>
      <w:r w:rsidR="00AC405F" w:rsidRPr="00A71F9F">
        <w:rPr>
          <w:rFonts w:ascii="Palatino Linotype" w:eastAsia="Palatino Linotype" w:hAnsi="Palatino Linotype" w:cs="Palatino Linotype"/>
          <w:sz w:val="22"/>
          <w:szCs w:val="22"/>
        </w:rPr>
        <w:t>abril</w:t>
      </w:r>
      <w:r w:rsidR="00C11B6D" w:rsidRPr="00A71F9F">
        <w:rPr>
          <w:rFonts w:ascii="Palatino Linotype" w:eastAsia="Palatino Linotype" w:hAnsi="Palatino Linotype" w:cs="Palatino Linotype"/>
          <w:sz w:val="22"/>
          <w:szCs w:val="22"/>
        </w:rPr>
        <w:t xml:space="preserve"> de dos mil veinticinco.</w:t>
      </w:r>
    </w:p>
    <w:p w14:paraId="7235FDFA" w14:textId="06375ACD" w:rsidR="00AD46C7" w:rsidRPr="00A71F9F" w:rsidRDefault="00F2336C">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VISTO</w:t>
      </w:r>
      <w:r w:rsidRPr="00A71F9F">
        <w:rPr>
          <w:rFonts w:ascii="Palatino Linotype" w:eastAsia="Palatino Linotype" w:hAnsi="Palatino Linotype" w:cs="Palatino Linotype"/>
          <w:sz w:val="22"/>
          <w:szCs w:val="22"/>
        </w:rPr>
        <w:t xml:space="preserve"> el expediente formado con motivo del recurso de revisión </w:t>
      </w:r>
      <w:r w:rsidR="007B4370" w:rsidRPr="00A71F9F">
        <w:rPr>
          <w:rFonts w:ascii="Palatino Linotype" w:eastAsia="Palatino Linotype" w:hAnsi="Palatino Linotype" w:cs="Palatino Linotype"/>
          <w:b/>
          <w:sz w:val="22"/>
          <w:szCs w:val="22"/>
        </w:rPr>
        <w:t>02299/INFOEM/IP/RR/2025</w:t>
      </w:r>
      <w:r w:rsidRPr="00A71F9F">
        <w:rPr>
          <w:rFonts w:ascii="Palatino Linotype" w:eastAsia="Palatino Linotype" w:hAnsi="Palatino Linotype" w:cs="Palatino Linotype"/>
          <w:sz w:val="22"/>
          <w:szCs w:val="22"/>
        </w:rPr>
        <w:t>, por</w:t>
      </w:r>
      <w:r w:rsidRPr="00A71F9F">
        <w:rPr>
          <w:rFonts w:ascii="Palatino Linotype" w:eastAsia="Palatino Linotype" w:hAnsi="Palatino Linotype" w:cs="Palatino Linotype"/>
          <w:b/>
          <w:sz w:val="22"/>
          <w:szCs w:val="22"/>
        </w:rPr>
        <w:t xml:space="preserve"> </w:t>
      </w:r>
      <w:r w:rsidRPr="00A71F9F">
        <w:rPr>
          <w:rFonts w:ascii="Palatino Linotype" w:eastAsia="Palatino Linotype" w:hAnsi="Palatino Linotype" w:cs="Palatino Linotype"/>
          <w:sz w:val="22"/>
          <w:szCs w:val="22"/>
        </w:rPr>
        <w:t>interpuesto por</w:t>
      </w:r>
      <w:r w:rsidRPr="00A71F9F">
        <w:rPr>
          <w:rFonts w:ascii="Palatino Linotype" w:eastAsia="Palatino Linotype" w:hAnsi="Palatino Linotype" w:cs="Palatino Linotype"/>
          <w:b/>
          <w:sz w:val="22"/>
          <w:szCs w:val="22"/>
        </w:rPr>
        <w:t xml:space="preserve"> </w:t>
      </w:r>
      <w:r w:rsidR="00034694" w:rsidRPr="00034694">
        <w:rPr>
          <w:rFonts w:ascii="Palatino Linotype" w:eastAsia="Palatino Linotype" w:hAnsi="Palatino Linotype" w:cs="Palatino Linotype"/>
          <w:b/>
          <w:sz w:val="22"/>
          <w:szCs w:val="22"/>
        </w:rPr>
        <w:t>XXXXX X XXXXXXXXX</w:t>
      </w:r>
      <w:r w:rsidRPr="00A71F9F">
        <w:rPr>
          <w:rFonts w:ascii="Palatino Linotype" w:eastAsia="Palatino Linotype" w:hAnsi="Palatino Linotype" w:cs="Palatino Linotype"/>
          <w:b/>
          <w:sz w:val="22"/>
          <w:szCs w:val="22"/>
        </w:rPr>
        <w:t>,</w:t>
      </w:r>
      <w:r w:rsidRPr="00A71F9F">
        <w:rPr>
          <w:rFonts w:ascii="Palatino Linotype" w:eastAsia="Palatino Linotype" w:hAnsi="Palatino Linotype" w:cs="Palatino Linotype"/>
          <w:sz w:val="22"/>
          <w:szCs w:val="22"/>
        </w:rPr>
        <w:t xml:space="preserve"> en lo sucesivo la parte </w:t>
      </w:r>
      <w:r w:rsidRPr="00A71F9F">
        <w:rPr>
          <w:rFonts w:ascii="Palatino Linotype" w:eastAsia="Palatino Linotype" w:hAnsi="Palatino Linotype" w:cs="Palatino Linotype"/>
          <w:b/>
          <w:sz w:val="22"/>
          <w:szCs w:val="22"/>
        </w:rPr>
        <w:t>RECURRENTE,</w:t>
      </w:r>
      <w:r w:rsidRPr="00A71F9F">
        <w:rPr>
          <w:rFonts w:ascii="Palatino Linotype" w:eastAsia="Palatino Linotype" w:hAnsi="Palatino Linotype" w:cs="Palatino Linotype"/>
          <w:sz w:val="22"/>
          <w:szCs w:val="22"/>
        </w:rPr>
        <w:t xml:space="preserve"> en contra de la respuesta a su solicitud por parte del </w:t>
      </w:r>
      <w:r w:rsidR="007B4370" w:rsidRPr="00A71F9F">
        <w:rPr>
          <w:rFonts w:ascii="Palatino Linotype" w:eastAsia="Palatino Linotype" w:hAnsi="Palatino Linotype" w:cs="Palatino Linotype"/>
          <w:b/>
          <w:sz w:val="22"/>
          <w:szCs w:val="22"/>
        </w:rPr>
        <w:t>Ayuntamiento de Toluca</w:t>
      </w:r>
      <w:r w:rsidRPr="00A71F9F">
        <w:rPr>
          <w:rFonts w:ascii="Palatino Linotype" w:eastAsia="Palatino Linotype" w:hAnsi="Palatino Linotype" w:cs="Palatino Linotype"/>
          <w:b/>
          <w:sz w:val="22"/>
          <w:szCs w:val="22"/>
        </w:rPr>
        <w:t xml:space="preserve">, </w:t>
      </w:r>
      <w:r w:rsidRPr="00A71F9F">
        <w:rPr>
          <w:rFonts w:ascii="Palatino Linotype" w:eastAsia="Palatino Linotype" w:hAnsi="Palatino Linotype" w:cs="Palatino Linotype"/>
          <w:sz w:val="22"/>
          <w:szCs w:val="22"/>
        </w:rPr>
        <w:t xml:space="preserve">en lo sucesivo el </w:t>
      </w:r>
      <w:r w:rsidRPr="00A71F9F">
        <w:rPr>
          <w:rFonts w:ascii="Palatino Linotype" w:eastAsia="Palatino Linotype" w:hAnsi="Palatino Linotype" w:cs="Palatino Linotype"/>
          <w:b/>
          <w:sz w:val="22"/>
          <w:szCs w:val="22"/>
        </w:rPr>
        <w:t xml:space="preserve">SUJETO OBLIGADO, </w:t>
      </w:r>
      <w:r w:rsidRPr="00A71F9F">
        <w:rPr>
          <w:rFonts w:ascii="Palatino Linotype" w:eastAsia="Palatino Linotype" w:hAnsi="Palatino Linotype" w:cs="Palatino Linotype"/>
          <w:sz w:val="22"/>
          <w:szCs w:val="22"/>
        </w:rPr>
        <w:t xml:space="preserve">se procede a dictar la presente resolución con base en los siguientes: </w:t>
      </w:r>
    </w:p>
    <w:p w14:paraId="1C5D572F" w14:textId="77777777" w:rsidR="00AD46C7" w:rsidRPr="00A71F9F" w:rsidRDefault="00F2336C">
      <w:pPr>
        <w:spacing w:before="240" w:after="240" w:line="360" w:lineRule="auto"/>
        <w:jc w:val="center"/>
        <w:rPr>
          <w:rFonts w:ascii="Palatino Linotype" w:eastAsia="Palatino Linotype" w:hAnsi="Palatino Linotype" w:cs="Palatino Linotype"/>
          <w:b/>
          <w:sz w:val="22"/>
          <w:szCs w:val="22"/>
        </w:rPr>
      </w:pPr>
      <w:r w:rsidRPr="00A71F9F">
        <w:rPr>
          <w:rFonts w:ascii="Palatino Linotype" w:eastAsia="Palatino Linotype" w:hAnsi="Palatino Linotype" w:cs="Palatino Linotype"/>
          <w:b/>
          <w:sz w:val="22"/>
          <w:szCs w:val="22"/>
        </w:rPr>
        <w:t>I. A N T E C E D E N T E S</w:t>
      </w:r>
    </w:p>
    <w:p w14:paraId="43E66730" w14:textId="44900C3E" w:rsidR="00AD46C7" w:rsidRPr="00A71F9F" w:rsidRDefault="00F2336C">
      <w:pPr>
        <w:spacing w:before="240" w:after="240" w:line="360" w:lineRule="auto"/>
        <w:jc w:val="both"/>
        <w:rPr>
          <w:rFonts w:ascii="Palatino Linotype" w:eastAsia="Palatino Linotype" w:hAnsi="Palatino Linotype" w:cs="Palatino Linotype"/>
          <w:b/>
          <w:sz w:val="22"/>
          <w:szCs w:val="22"/>
        </w:rPr>
      </w:pPr>
      <w:r w:rsidRPr="00A71F9F">
        <w:rPr>
          <w:rFonts w:ascii="Palatino Linotype" w:eastAsia="Palatino Linotype" w:hAnsi="Palatino Linotype" w:cs="Palatino Linotype"/>
          <w:b/>
          <w:sz w:val="22"/>
          <w:szCs w:val="22"/>
        </w:rPr>
        <w:t>1. Solicitud de acceso a la información.</w:t>
      </w:r>
      <w:r w:rsidRPr="00A71F9F">
        <w:rPr>
          <w:rFonts w:ascii="Palatino Linotype" w:eastAsia="Palatino Linotype" w:hAnsi="Palatino Linotype" w:cs="Palatino Linotype"/>
          <w:sz w:val="22"/>
          <w:szCs w:val="22"/>
        </w:rPr>
        <w:t xml:space="preserve"> Con fecha </w:t>
      </w:r>
      <w:r w:rsidR="007B4370" w:rsidRPr="00A71F9F">
        <w:rPr>
          <w:rFonts w:ascii="Palatino Linotype" w:eastAsia="Palatino Linotype" w:hAnsi="Palatino Linotype" w:cs="Palatino Linotype"/>
          <w:b/>
          <w:sz w:val="22"/>
          <w:szCs w:val="22"/>
        </w:rPr>
        <w:t>tres</w:t>
      </w:r>
      <w:r w:rsidRPr="00A71F9F">
        <w:rPr>
          <w:rFonts w:ascii="Palatino Linotype" w:eastAsia="Palatino Linotype" w:hAnsi="Palatino Linotype" w:cs="Palatino Linotype"/>
          <w:b/>
          <w:sz w:val="22"/>
          <w:szCs w:val="22"/>
        </w:rPr>
        <w:t xml:space="preserve"> de </w:t>
      </w:r>
      <w:r w:rsidR="007B4370" w:rsidRPr="00A71F9F">
        <w:rPr>
          <w:rFonts w:ascii="Palatino Linotype" w:eastAsia="Palatino Linotype" w:hAnsi="Palatino Linotype" w:cs="Palatino Linotype"/>
          <w:b/>
          <w:sz w:val="22"/>
          <w:szCs w:val="22"/>
        </w:rPr>
        <w:t>febrero</w:t>
      </w:r>
      <w:r w:rsidRPr="00A71F9F">
        <w:rPr>
          <w:rFonts w:ascii="Palatino Linotype" w:eastAsia="Palatino Linotype" w:hAnsi="Palatino Linotype" w:cs="Palatino Linotype"/>
          <w:b/>
          <w:sz w:val="22"/>
          <w:szCs w:val="22"/>
        </w:rPr>
        <w:t xml:space="preserve"> de dos mil veinti</w:t>
      </w:r>
      <w:r w:rsidR="00C11B6D" w:rsidRPr="00A71F9F">
        <w:rPr>
          <w:rFonts w:ascii="Palatino Linotype" w:eastAsia="Palatino Linotype" w:hAnsi="Palatino Linotype" w:cs="Palatino Linotype"/>
          <w:b/>
          <w:sz w:val="22"/>
          <w:szCs w:val="22"/>
        </w:rPr>
        <w:t>c</w:t>
      </w:r>
      <w:r w:rsidR="00E13470" w:rsidRPr="00A71F9F">
        <w:rPr>
          <w:rFonts w:ascii="Palatino Linotype" w:eastAsia="Palatino Linotype" w:hAnsi="Palatino Linotype" w:cs="Palatino Linotype"/>
          <w:b/>
          <w:sz w:val="22"/>
          <w:szCs w:val="22"/>
        </w:rPr>
        <w:t>inco</w:t>
      </w:r>
      <w:r w:rsidRPr="00A71F9F">
        <w:rPr>
          <w:rFonts w:ascii="Palatino Linotype" w:eastAsia="Palatino Linotype" w:hAnsi="Palatino Linotype" w:cs="Palatino Linotype"/>
          <w:sz w:val="22"/>
          <w:szCs w:val="22"/>
        </w:rPr>
        <w:t xml:space="preserve">, el Recurrente formuló una solicitud través del Sistema de Acceso a la Información Mexiquense, en lo subsecuente el </w:t>
      </w:r>
      <w:r w:rsidRPr="00A71F9F">
        <w:rPr>
          <w:rFonts w:ascii="Palatino Linotype" w:eastAsia="Palatino Linotype" w:hAnsi="Palatino Linotype" w:cs="Palatino Linotype"/>
          <w:b/>
          <w:sz w:val="22"/>
          <w:szCs w:val="22"/>
        </w:rPr>
        <w:t>SAIMEX,</w:t>
      </w:r>
      <w:r w:rsidRPr="00A71F9F">
        <w:rPr>
          <w:rFonts w:ascii="Palatino Linotype" w:eastAsia="Palatino Linotype" w:hAnsi="Palatino Linotype" w:cs="Palatino Linotype"/>
          <w:sz w:val="22"/>
          <w:szCs w:val="22"/>
        </w:rPr>
        <w:t xml:space="preserve"> ante el </w:t>
      </w:r>
      <w:r w:rsidRPr="00A71F9F">
        <w:rPr>
          <w:rFonts w:ascii="Palatino Linotype" w:eastAsia="Palatino Linotype" w:hAnsi="Palatino Linotype" w:cs="Palatino Linotype"/>
          <w:b/>
          <w:sz w:val="22"/>
          <w:szCs w:val="22"/>
        </w:rPr>
        <w:t>SUJETO OBLIGADO</w:t>
      </w:r>
      <w:r w:rsidRPr="00A71F9F">
        <w:rPr>
          <w:rFonts w:ascii="Palatino Linotype" w:eastAsia="Palatino Linotype" w:hAnsi="Palatino Linotype" w:cs="Palatino Linotype"/>
          <w:sz w:val="22"/>
          <w:szCs w:val="22"/>
        </w:rPr>
        <w:t>, la solicitud de acceso a la información pública, a la que se le asignó el número</w:t>
      </w:r>
      <w:r w:rsidRPr="00A71F9F">
        <w:rPr>
          <w:rFonts w:ascii="Palatino Linotype" w:eastAsia="Palatino Linotype" w:hAnsi="Palatino Linotype" w:cs="Palatino Linotype"/>
          <w:b/>
          <w:sz w:val="22"/>
          <w:szCs w:val="22"/>
        </w:rPr>
        <w:t xml:space="preserve"> 00</w:t>
      </w:r>
      <w:r w:rsidR="007B4370" w:rsidRPr="00A71F9F">
        <w:rPr>
          <w:rFonts w:ascii="Palatino Linotype" w:eastAsia="Palatino Linotype" w:hAnsi="Palatino Linotype" w:cs="Palatino Linotype"/>
          <w:b/>
          <w:sz w:val="22"/>
          <w:szCs w:val="22"/>
        </w:rPr>
        <w:t>630</w:t>
      </w:r>
      <w:r w:rsidRPr="00A71F9F">
        <w:rPr>
          <w:rFonts w:ascii="Palatino Linotype" w:eastAsia="Palatino Linotype" w:hAnsi="Palatino Linotype" w:cs="Palatino Linotype"/>
          <w:b/>
          <w:sz w:val="22"/>
          <w:szCs w:val="22"/>
        </w:rPr>
        <w:t>/</w:t>
      </w:r>
      <w:r w:rsidR="007B4370" w:rsidRPr="00A71F9F">
        <w:rPr>
          <w:rFonts w:ascii="Palatino Linotype" w:eastAsia="Palatino Linotype" w:hAnsi="Palatino Linotype" w:cs="Palatino Linotype"/>
          <w:b/>
          <w:sz w:val="22"/>
          <w:szCs w:val="22"/>
        </w:rPr>
        <w:t>TOLUCA</w:t>
      </w:r>
      <w:r w:rsidR="00E13470" w:rsidRPr="00A71F9F">
        <w:rPr>
          <w:rFonts w:ascii="Palatino Linotype" w:eastAsia="Palatino Linotype" w:hAnsi="Palatino Linotype" w:cs="Palatino Linotype"/>
          <w:b/>
          <w:sz w:val="22"/>
          <w:szCs w:val="22"/>
        </w:rPr>
        <w:t>/IP/2025</w:t>
      </w:r>
      <w:r w:rsidR="007B4370" w:rsidRPr="00A71F9F">
        <w:rPr>
          <w:rFonts w:ascii="Palatino Linotype" w:eastAsia="Palatino Linotype" w:hAnsi="Palatino Linotype" w:cs="Palatino Linotype"/>
          <w:b/>
          <w:sz w:val="22"/>
          <w:szCs w:val="22"/>
        </w:rPr>
        <w:t>; sin embargo, al ser día inhábil, se tuvo por presentada el cuatro de febrero de la misma anualidad</w:t>
      </w:r>
      <w:r w:rsidR="00C11B6D" w:rsidRPr="00A71F9F">
        <w:rPr>
          <w:rFonts w:ascii="Palatino Linotype" w:eastAsia="Palatino Linotype" w:hAnsi="Palatino Linotype" w:cs="Palatino Linotype"/>
          <w:b/>
          <w:sz w:val="22"/>
          <w:szCs w:val="22"/>
        </w:rPr>
        <w:t xml:space="preserve">, </w:t>
      </w:r>
      <w:r w:rsidRPr="00A71F9F">
        <w:rPr>
          <w:rFonts w:ascii="Palatino Linotype" w:eastAsia="Palatino Linotype" w:hAnsi="Palatino Linotype" w:cs="Palatino Linotype"/>
          <w:sz w:val="22"/>
          <w:szCs w:val="22"/>
        </w:rPr>
        <w:t>mediante la cual requirió la información siguiente:</w:t>
      </w:r>
    </w:p>
    <w:p w14:paraId="7911705B" w14:textId="2516745E" w:rsidR="00AD46C7" w:rsidRPr="00A71F9F" w:rsidRDefault="00F2336C" w:rsidP="004E7BE0">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A71F9F">
        <w:rPr>
          <w:rFonts w:ascii="Palatino Linotype" w:eastAsia="Palatino Linotype" w:hAnsi="Palatino Linotype" w:cs="Palatino Linotype"/>
          <w:i/>
          <w:sz w:val="22"/>
          <w:szCs w:val="22"/>
        </w:rPr>
        <w:t>“</w:t>
      </w:r>
      <w:r w:rsidR="007B4370" w:rsidRPr="00A71F9F">
        <w:rPr>
          <w:rFonts w:ascii="Palatino Linotype" w:hAnsi="Palatino Linotype"/>
          <w:i/>
          <w:sz w:val="22"/>
          <w:szCs w:val="22"/>
        </w:rPr>
        <w:t>La agenda de todo el cabildo incluyen al presidente de enero, febrero y marzo de 2025 el correo electrónico qué tiene, domicilio, teléfono y plantilla de personal a su cargo con funciones</w:t>
      </w:r>
      <w:r w:rsidRPr="00A71F9F">
        <w:rPr>
          <w:rFonts w:ascii="Palatino Linotype" w:eastAsia="Palatino Linotype" w:hAnsi="Palatino Linotype" w:cs="Palatino Linotype"/>
          <w:i/>
          <w:sz w:val="22"/>
          <w:szCs w:val="22"/>
        </w:rPr>
        <w:t>” (Sic)</w:t>
      </w:r>
    </w:p>
    <w:p w14:paraId="2D103DAF" w14:textId="77777777" w:rsidR="00AD46C7" w:rsidRPr="00A71F9F" w:rsidRDefault="00AD46C7">
      <w:pPr>
        <w:ind w:left="851" w:right="902"/>
        <w:jc w:val="both"/>
        <w:rPr>
          <w:rFonts w:ascii="Palatino Linotype" w:eastAsia="Palatino Linotype" w:hAnsi="Palatino Linotype" w:cs="Palatino Linotype"/>
          <w:i/>
          <w:sz w:val="22"/>
          <w:szCs w:val="22"/>
        </w:rPr>
      </w:pPr>
    </w:p>
    <w:p w14:paraId="631B2855" w14:textId="77777777" w:rsidR="00AD46C7" w:rsidRPr="00A71F9F" w:rsidRDefault="00F2336C">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Modalidad de Entrega:</w:t>
      </w:r>
      <w:r w:rsidRPr="00A71F9F">
        <w:rPr>
          <w:rFonts w:ascii="Palatino Linotype" w:eastAsia="Palatino Linotype" w:hAnsi="Palatino Linotype" w:cs="Palatino Linotype"/>
          <w:sz w:val="22"/>
          <w:szCs w:val="22"/>
        </w:rPr>
        <w:t xml:space="preserve"> A través de SAIMEX.</w:t>
      </w:r>
    </w:p>
    <w:p w14:paraId="23E722D7" w14:textId="77777777" w:rsidR="00AD46C7" w:rsidRPr="00A71F9F" w:rsidRDefault="00AD46C7">
      <w:pPr>
        <w:spacing w:line="360" w:lineRule="auto"/>
        <w:jc w:val="both"/>
        <w:rPr>
          <w:rFonts w:ascii="Palatino Linotype" w:eastAsia="Palatino Linotype" w:hAnsi="Palatino Linotype" w:cs="Palatino Linotype"/>
          <w:sz w:val="22"/>
          <w:szCs w:val="22"/>
        </w:rPr>
      </w:pPr>
    </w:p>
    <w:p w14:paraId="75306366" w14:textId="6B1551C8" w:rsidR="00AD46C7" w:rsidRPr="00A71F9F" w:rsidRDefault="00E13470">
      <w:pPr>
        <w:spacing w:after="240" w:line="360" w:lineRule="auto"/>
        <w:jc w:val="both"/>
        <w:rPr>
          <w:rFonts w:ascii="Palatino Linotype" w:eastAsia="Palatino Linotype" w:hAnsi="Palatino Linotype" w:cs="Palatino Linotype"/>
          <w:b/>
          <w:sz w:val="22"/>
          <w:szCs w:val="22"/>
        </w:rPr>
      </w:pPr>
      <w:r w:rsidRPr="00A71F9F">
        <w:rPr>
          <w:rFonts w:ascii="Palatino Linotype" w:eastAsia="Palatino Linotype" w:hAnsi="Palatino Linotype" w:cs="Palatino Linotype"/>
          <w:b/>
          <w:sz w:val="22"/>
          <w:szCs w:val="22"/>
        </w:rPr>
        <w:t>2</w:t>
      </w:r>
      <w:r w:rsidR="00056FAD" w:rsidRPr="00A71F9F">
        <w:rPr>
          <w:rFonts w:ascii="Palatino Linotype" w:eastAsia="Palatino Linotype" w:hAnsi="Palatino Linotype" w:cs="Palatino Linotype"/>
          <w:b/>
          <w:sz w:val="22"/>
          <w:szCs w:val="22"/>
        </w:rPr>
        <w:t xml:space="preserve">. </w:t>
      </w:r>
      <w:r w:rsidR="00F2336C" w:rsidRPr="00A71F9F">
        <w:rPr>
          <w:rFonts w:ascii="Palatino Linotype" w:eastAsia="Palatino Linotype" w:hAnsi="Palatino Linotype" w:cs="Palatino Linotype"/>
          <w:b/>
          <w:sz w:val="22"/>
          <w:szCs w:val="22"/>
        </w:rPr>
        <w:t xml:space="preserve">Respuesta. </w:t>
      </w:r>
      <w:r w:rsidR="00F2336C" w:rsidRPr="00A71F9F">
        <w:rPr>
          <w:rFonts w:ascii="Palatino Linotype" w:eastAsia="Palatino Linotype" w:hAnsi="Palatino Linotype" w:cs="Palatino Linotype"/>
          <w:sz w:val="22"/>
          <w:szCs w:val="22"/>
        </w:rPr>
        <w:t xml:space="preserve">Con fecha </w:t>
      </w:r>
      <w:r w:rsidR="007B4370" w:rsidRPr="00A71F9F">
        <w:rPr>
          <w:rFonts w:ascii="Palatino Linotype" w:eastAsia="Palatino Linotype" w:hAnsi="Palatino Linotype" w:cs="Palatino Linotype"/>
          <w:b/>
          <w:sz w:val="22"/>
          <w:szCs w:val="22"/>
        </w:rPr>
        <w:t>veinticinco</w:t>
      </w:r>
      <w:r w:rsidR="00F2336C" w:rsidRPr="00A71F9F">
        <w:rPr>
          <w:rFonts w:ascii="Palatino Linotype" w:eastAsia="Palatino Linotype" w:hAnsi="Palatino Linotype" w:cs="Palatino Linotype"/>
          <w:b/>
          <w:sz w:val="22"/>
          <w:szCs w:val="22"/>
        </w:rPr>
        <w:t xml:space="preserve"> de febrero de dos mil veinticinco</w:t>
      </w:r>
      <w:r w:rsidR="00F2336C" w:rsidRPr="00A71F9F">
        <w:rPr>
          <w:rFonts w:ascii="Palatino Linotype" w:eastAsia="Palatino Linotype" w:hAnsi="Palatino Linotype" w:cs="Palatino Linotype"/>
          <w:sz w:val="22"/>
          <w:szCs w:val="22"/>
        </w:rPr>
        <w:t xml:space="preserve">, el </w:t>
      </w:r>
      <w:r w:rsidR="00F2336C" w:rsidRPr="00A71F9F">
        <w:rPr>
          <w:rFonts w:ascii="Palatino Linotype" w:eastAsia="Palatino Linotype" w:hAnsi="Palatino Linotype" w:cs="Palatino Linotype"/>
          <w:b/>
          <w:sz w:val="22"/>
          <w:szCs w:val="22"/>
        </w:rPr>
        <w:t xml:space="preserve">SUJETO OBLIGADO </w:t>
      </w:r>
      <w:r w:rsidR="00F2336C" w:rsidRPr="00A71F9F">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1E2F48A" w14:textId="77777777" w:rsidR="007B4370" w:rsidRPr="00A71F9F" w:rsidRDefault="00F2336C" w:rsidP="007B4370">
      <w:pPr>
        <w:spacing w:before="240" w:after="240"/>
        <w:ind w:left="851" w:right="902"/>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007B4370" w:rsidRPr="00A71F9F">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w:t>
      </w:r>
      <w:r w:rsidR="007B4370" w:rsidRPr="00A71F9F">
        <w:rPr>
          <w:rFonts w:ascii="Palatino Linotype" w:eastAsia="Palatino Linotype" w:hAnsi="Palatino Linotype" w:cs="Palatino Linotype"/>
          <w:i/>
          <w:sz w:val="22"/>
          <w:szCs w:val="22"/>
        </w:rPr>
        <w:lastRenderedPageBreak/>
        <w:t>y Acceso a la Información Pública del Estado de México y Municipios, le contestamos que:</w:t>
      </w:r>
    </w:p>
    <w:p w14:paraId="1ACC0F47" w14:textId="77777777" w:rsidR="007B4370" w:rsidRPr="00A71F9F" w:rsidRDefault="007B4370" w:rsidP="007B4370">
      <w:pPr>
        <w:spacing w:before="240" w:after="240"/>
        <w:ind w:left="851" w:right="902"/>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En atención a la solicitud con folio 0630/TOLUCA/IP/2025, me permito adjuntar al presente la respuesta correspondiente. Sin más por el momento, reciba un saludo.</w:t>
      </w:r>
    </w:p>
    <w:p w14:paraId="2172D2AA" w14:textId="77777777" w:rsidR="007B4370" w:rsidRPr="00A71F9F" w:rsidRDefault="007B4370" w:rsidP="007B4370">
      <w:pPr>
        <w:spacing w:before="240" w:after="240"/>
        <w:ind w:left="851" w:right="902"/>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ATENTAMENTE</w:t>
      </w:r>
    </w:p>
    <w:p w14:paraId="4CEEB036" w14:textId="4D087C41" w:rsidR="00AD46C7" w:rsidRPr="00A71F9F" w:rsidRDefault="007B4370" w:rsidP="007B4370">
      <w:pPr>
        <w:spacing w:before="240" w:after="240"/>
        <w:ind w:left="851" w:right="902"/>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Dr. Nahum Miguel Mendoza Morales</w:t>
      </w:r>
      <w:r w:rsidR="00F2336C" w:rsidRPr="00A71F9F">
        <w:rPr>
          <w:rFonts w:ascii="Palatino Linotype" w:eastAsia="Palatino Linotype" w:hAnsi="Palatino Linotype" w:cs="Palatino Linotype"/>
          <w:i/>
          <w:sz w:val="22"/>
          <w:szCs w:val="22"/>
        </w:rPr>
        <w:t>” (Sic)</w:t>
      </w:r>
    </w:p>
    <w:p w14:paraId="7BEAE533" w14:textId="13987093" w:rsidR="00AD46C7" w:rsidRPr="00A71F9F" w:rsidRDefault="00F2336C" w:rsidP="00AC405F">
      <w:pPr>
        <w:pBdr>
          <w:top w:val="nil"/>
          <w:left w:val="nil"/>
          <w:bottom w:val="nil"/>
          <w:right w:val="nil"/>
          <w:between w:val="nil"/>
        </w:pBdr>
        <w:spacing w:before="240" w:line="360" w:lineRule="auto"/>
        <w:ind w:right="49"/>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sz w:val="22"/>
          <w:szCs w:val="22"/>
        </w:rPr>
        <w:t>E</w:t>
      </w:r>
      <w:r w:rsidR="00E13470" w:rsidRPr="00A71F9F">
        <w:rPr>
          <w:rFonts w:ascii="Palatino Linotype" w:eastAsia="Palatino Linotype" w:hAnsi="Palatino Linotype" w:cs="Palatino Linotype"/>
          <w:sz w:val="22"/>
          <w:szCs w:val="22"/>
        </w:rPr>
        <w:t xml:space="preserve">l Sujeto Obligado adjuntó el documento electrónico </w:t>
      </w:r>
      <w:r w:rsidRPr="00A71F9F">
        <w:rPr>
          <w:rFonts w:ascii="Palatino Linotype" w:eastAsia="Palatino Linotype" w:hAnsi="Palatino Linotype" w:cs="Palatino Linotype"/>
          <w:sz w:val="22"/>
          <w:szCs w:val="22"/>
        </w:rPr>
        <w:t>siguiente:</w:t>
      </w:r>
    </w:p>
    <w:p w14:paraId="38EC8048" w14:textId="77777777" w:rsidR="00056FAD" w:rsidRPr="00A71F9F" w:rsidRDefault="00056FAD" w:rsidP="00056FAD">
      <w:pPr>
        <w:pStyle w:val="Prrafodelista"/>
        <w:pBdr>
          <w:top w:val="nil"/>
          <w:left w:val="nil"/>
          <w:bottom w:val="nil"/>
          <w:right w:val="nil"/>
          <w:between w:val="nil"/>
        </w:pBdr>
        <w:spacing w:line="360" w:lineRule="auto"/>
        <w:ind w:right="49"/>
        <w:jc w:val="both"/>
        <w:rPr>
          <w:rFonts w:ascii="Palatino Linotype" w:eastAsia="Palatino Linotype" w:hAnsi="Palatino Linotype" w:cs="Palatino Linotype"/>
          <w:bCs/>
          <w:i/>
          <w:sz w:val="22"/>
          <w:szCs w:val="22"/>
        </w:rPr>
      </w:pPr>
    </w:p>
    <w:p w14:paraId="6F8357FA" w14:textId="7D2CC9D6" w:rsidR="007B4370" w:rsidRPr="00A71F9F" w:rsidRDefault="007B4370" w:rsidP="00406BA2">
      <w:pPr>
        <w:pStyle w:val="Prrafodelista"/>
        <w:numPr>
          <w:ilvl w:val="0"/>
          <w:numId w:val="18"/>
        </w:numPr>
        <w:pBdr>
          <w:top w:val="nil"/>
          <w:left w:val="nil"/>
          <w:bottom w:val="nil"/>
          <w:right w:val="nil"/>
          <w:between w:val="nil"/>
        </w:pBdr>
        <w:spacing w:line="360" w:lineRule="auto"/>
        <w:ind w:left="426" w:right="49"/>
        <w:jc w:val="both"/>
        <w:rPr>
          <w:rFonts w:ascii="Palatino Linotype" w:eastAsia="Palatino Linotype" w:hAnsi="Palatino Linotype" w:cs="Palatino Linotype"/>
          <w:b/>
          <w:bCs/>
          <w:i/>
          <w:sz w:val="22"/>
          <w:szCs w:val="22"/>
        </w:rPr>
      </w:pPr>
      <w:r w:rsidRPr="00A71F9F">
        <w:rPr>
          <w:rFonts w:ascii="Palatino Linotype" w:eastAsia="Palatino Linotype" w:hAnsi="Palatino Linotype" w:cs="Palatino Linotype"/>
          <w:b/>
          <w:bCs/>
          <w:i/>
          <w:sz w:val="22"/>
          <w:szCs w:val="22"/>
        </w:rPr>
        <w:t>SAIMEX 0630 (PLANTILLA DE PRESIDENCIA, REGIDURIAS Y SINDICATURAS).</w:t>
      </w:r>
      <w:proofErr w:type="spellStart"/>
      <w:r w:rsidRPr="00A71F9F">
        <w:rPr>
          <w:rFonts w:ascii="Palatino Linotype" w:eastAsia="Palatino Linotype" w:hAnsi="Palatino Linotype" w:cs="Palatino Linotype"/>
          <w:b/>
          <w:bCs/>
          <w:i/>
          <w:sz w:val="22"/>
          <w:szCs w:val="22"/>
        </w:rPr>
        <w:t>pdf</w:t>
      </w:r>
      <w:proofErr w:type="spellEnd"/>
      <w:r w:rsidRPr="00A71F9F">
        <w:rPr>
          <w:rFonts w:ascii="Palatino Linotype" w:eastAsia="Palatino Linotype" w:hAnsi="Palatino Linotype" w:cs="Palatino Linotype"/>
          <w:b/>
          <w:bCs/>
          <w:i/>
          <w:sz w:val="22"/>
          <w:szCs w:val="22"/>
        </w:rPr>
        <w:t xml:space="preserve">: </w:t>
      </w:r>
      <w:r w:rsidRPr="00A71F9F">
        <w:rPr>
          <w:rFonts w:ascii="Palatino Linotype" w:eastAsia="Palatino Linotype" w:hAnsi="Palatino Linotype" w:cs="Palatino Linotype"/>
          <w:bCs/>
          <w:sz w:val="22"/>
          <w:szCs w:val="22"/>
        </w:rPr>
        <w:t>Documento sin firmas ni membretes que se integra de tres hojas</w:t>
      </w:r>
      <w:r w:rsidRPr="00A71F9F">
        <w:rPr>
          <w:rFonts w:ascii="Palatino Linotype" w:eastAsia="Palatino Linotype" w:hAnsi="Palatino Linotype" w:cs="Palatino Linotype"/>
          <w:b/>
          <w:bCs/>
          <w:i/>
          <w:sz w:val="22"/>
          <w:szCs w:val="22"/>
        </w:rPr>
        <w:t xml:space="preserve"> </w:t>
      </w:r>
      <w:r w:rsidRPr="00A71F9F">
        <w:rPr>
          <w:rFonts w:ascii="Palatino Linotype" w:eastAsia="Palatino Linotype" w:hAnsi="Palatino Linotype" w:cs="Palatino Linotype"/>
          <w:bCs/>
          <w:sz w:val="22"/>
          <w:szCs w:val="22"/>
        </w:rPr>
        <w:t>que contiene un listado de servidores públicos con nombre, categoría, tipo de empleados, área de adscripción y dirección a la que pertenecen.</w:t>
      </w:r>
    </w:p>
    <w:p w14:paraId="7AA445A7" w14:textId="77777777" w:rsidR="007B4370" w:rsidRPr="00A71F9F" w:rsidRDefault="007B4370" w:rsidP="007B4370">
      <w:pPr>
        <w:pStyle w:val="Prrafodelista"/>
        <w:pBdr>
          <w:top w:val="nil"/>
          <w:left w:val="nil"/>
          <w:bottom w:val="nil"/>
          <w:right w:val="nil"/>
          <w:between w:val="nil"/>
        </w:pBdr>
        <w:spacing w:line="360" w:lineRule="auto"/>
        <w:ind w:left="426" w:right="49"/>
        <w:jc w:val="both"/>
        <w:rPr>
          <w:rFonts w:ascii="Palatino Linotype" w:eastAsia="Palatino Linotype" w:hAnsi="Palatino Linotype" w:cs="Palatino Linotype"/>
          <w:b/>
          <w:bCs/>
          <w:i/>
          <w:sz w:val="22"/>
          <w:szCs w:val="22"/>
        </w:rPr>
      </w:pPr>
    </w:p>
    <w:p w14:paraId="1C63BD3B" w14:textId="2FE202C4" w:rsidR="007B4370" w:rsidRPr="00A71F9F" w:rsidRDefault="007B4370" w:rsidP="00406BA2">
      <w:pPr>
        <w:pStyle w:val="Prrafodelista"/>
        <w:numPr>
          <w:ilvl w:val="0"/>
          <w:numId w:val="18"/>
        </w:numPr>
        <w:pBdr>
          <w:top w:val="nil"/>
          <w:left w:val="nil"/>
          <w:bottom w:val="nil"/>
          <w:right w:val="nil"/>
          <w:between w:val="nil"/>
        </w:pBdr>
        <w:spacing w:line="360" w:lineRule="auto"/>
        <w:ind w:left="426" w:right="49"/>
        <w:jc w:val="both"/>
        <w:rPr>
          <w:rFonts w:ascii="Palatino Linotype" w:eastAsia="Palatino Linotype" w:hAnsi="Palatino Linotype" w:cs="Palatino Linotype"/>
          <w:b/>
          <w:bCs/>
          <w:i/>
          <w:sz w:val="22"/>
          <w:szCs w:val="22"/>
        </w:rPr>
      </w:pPr>
      <w:r w:rsidRPr="00A71F9F">
        <w:rPr>
          <w:rFonts w:ascii="Palatino Linotype" w:eastAsia="Palatino Linotype" w:hAnsi="Palatino Linotype" w:cs="Palatino Linotype"/>
          <w:b/>
          <w:bCs/>
          <w:i/>
          <w:sz w:val="22"/>
          <w:szCs w:val="22"/>
        </w:rPr>
        <w:t xml:space="preserve">RESPUESTA 630.2025.pdf: </w:t>
      </w:r>
      <w:r w:rsidRPr="00A71F9F">
        <w:rPr>
          <w:rFonts w:ascii="Palatino Linotype" w:eastAsia="Palatino Linotype" w:hAnsi="Palatino Linotype" w:cs="Palatino Linotype"/>
          <w:bCs/>
          <w:sz w:val="22"/>
          <w:szCs w:val="22"/>
        </w:rPr>
        <w:t xml:space="preserve">Documento suscrito por el Titular de la Unidad de Transparencia mediante el cual refiere que la Dirección General de Administración </w:t>
      </w:r>
      <w:r w:rsidR="00BD707B" w:rsidRPr="00A71F9F">
        <w:rPr>
          <w:rFonts w:ascii="Palatino Linotype" w:eastAsia="Palatino Linotype" w:hAnsi="Palatino Linotype" w:cs="Palatino Linotype"/>
          <w:bCs/>
          <w:sz w:val="22"/>
          <w:szCs w:val="22"/>
        </w:rPr>
        <w:t>informó que anexa la información solicitada</w:t>
      </w:r>
      <w:r w:rsidR="00BD707B" w:rsidRPr="00A71F9F">
        <w:rPr>
          <w:rFonts w:ascii="Palatino Linotype" w:eastAsia="Palatino Linotype" w:hAnsi="Palatino Linotype" w:cs="Palatino Linotype"/>
          <w:b/>
          <w:bCs/>
          <w:i/>
          <w:sz w:val="22"/>
          <w:szCs w:val="22"/>
        </w:rPr>
        <w:t xml:space="preserve">, </w:t>
      </w:r>
      <w:r w:rsidR="00BD707B" w:rsidRPr="00A71F9F">
        <w:rPr>
          <w:rFonts w:ascii="Palatino Linotype" w:eastAsia="Palatino Linotype" w:hAnsi="Palatino Linotype" w:cs="Palatino Linotype"/>
          <w:bCs/>
          <w:sz w:val="22"/>
          <w:szCs w:val="22"/>
        </w:rPr>
        <w:t xml:space="preserve">por parte de la Dirección de Recursos Humanos. </w:t>
      </w:r>
    </w:p>
    <w:p w14:paraId="78596289" w14:textId="7ABB91F2" w:rsidR="00AD46C7" w:rsidRPr="00A71F9F" w:rsidRDefault="00E13470">
      <w:pPr>
        <w:spacing w:before="240" w:after="240"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3</w:t>
      </w:r>
      <w:r w:rsidR="00F2336C" w:rsidRPr="00A71F9F">
        <w:rPr>
          <w:rFonts w:ascii="Palatino Linotype" w:eastAsia="Palatino Linotype" w:hAnsi="Palatino Linotype" w:cs="Palatino Linotype"/>
          <w:b/>
          <w:sz w:val="22"/>
          <w:szCs w:val="22"/>
        </w:rPr>
        <w:t xml:space="preserve">. Interposición del recurso de revisión. </w:t>
      </w:r>
      <w:r w:rsidR="00F2336C" w:rsidRPr="00A71F9F">
        <w:rPr>
          <w:rFonts w:ascii="Palatino Linotype" w:eastAsia="Palatino Linotype" w:hAnsi="Palatino Linotype" w:cs="Palatino Linotype"/>
          <w:sz w:val="22"/>
          <w:szCs w:val="22"/>
        </w:rPr>
        <w:t xml:space="preserve">Inconforme con los términos de la respuesta emitida por parte del </w:t>
      </w:r>
      <w:r w:rsidR="00F2336C" w:rsidRPr="00A71F9F">
        <w:rPr>
          <w:rFonts w:ascii="Palatino Linotype" w:eastAsia="Palatino Linotype" w:hAnsi="Palatino Linotype" w:cs="Palatino Linotype"/>
          <w:b/>
          <w:sz w:val="22"/>
          <w:szCs w:val="22"/>
        </w:rPr>
        <w:t>SUJETO OBLIGADO</w:t>
      </w:r>
      <w:r w:rsidR="00F2336C" w:rsidRPr="00A71F9F">
        <w:rPr>
          <w:rFonts w:ascii="Palatino Linotype" w:eastAsia="Palatino Linotype" w:hAnsi="Palatino Linotype" w:cs="Palatino Linotype"/>
          <w:sz w:val="22"/>
          <w:szCs w:val="22"/>
        </w:rPr>
        <w:t xml:space="preserve">, el </w:t>
      </w:r>
      <w:r w:rsidR="00C845C8" w:rsidRPr="00A71F9F">
        <w:rPr>
          <w:rFonts w:ascii="Palatino Linotype" w:eastAsia="Palatino Linotype" w:hAnsi="Palatino Linotype" w:cs="Palatino Linotype"/>
          <w:b/>
          <w:sz w:val="22"/>
          <w:szCs w:val="22"/>
        </w:rPr>
        <w:t>veinti</w:t>
      </w:r>
      <w:r w:rsidR="00B76C2D" w:rsidRPr="00A71F9F">
        <w:rPr>
          <w:rFonts w:ascii="Palatino Linotype" w:eastAsia="Palatino Linotype" w:hAnsi="Palatino Linotype" w:cs="Palatino Linotype"/>
          <w:b/>
          <w:sz w:val="22"/>
          <w:szCs w:val="22"/>
        </w:rPr>
        <w:t>ocho</w:t>
      </w:r>
      <w:r w:rsidR="00273782" w:rsidRPr="00A71F9F">
        <w:rPr>
          <w:rFonts w:ascii="Palatino Linotype" w:eastAsia="Palatino Linotype" w:hAnsi="Palatino Linotype" w:cs="Palatino Linotype"/>
          <w:sz w:val="22"/>
          <w:szCs w:val="22"/>
        </w:rPr>
        <w:t xml:space="preserve"> </w:t>
      </w:r>
      <w:r w:rsidR="00F2336C" w:rsidRPr="00A71F9F">
        <w:rPr>
          <w:rFonts w:ascii="Palatino Linotype" w:eastAsia="Palatino Linotype" w:hAnsi="Palatino Linotype" w:cs="Palatino Linotype"/>
          <w:b/>
          <w:sz w:val="22"/>
          <w:szCs w:val="22"/>
        </w:rPr>
        <w:t xml:space="preserve">de </w:t>
      </w:r>
      <w:r w:rsidR="00406BA2" w:rsidRPr="00A71F9F">
        <w:rPr>
          <w:rFonts w:ascii="Palatino Linotype" w:eastAsia="Palatino Linotype" w:hAnsi="Palatino Linotype" w:cs="Palatino Linotype"/>
          <w:b/>
          <w:sz w:val="22"/>
          <w:szCs w:val="22"/>
        </w:rPr>
        <w:t>febrero</w:t>
      </w:r>
      <w:r w:rsidR="00F2336C" w:rsidRPr="00A71F9F">
        <w:rPr>
          <w:rFonts w:ascii="Palatino Linotype" w:eastAsia="Palatino Linotype" w:hAnsi="Palatino Linotype" w:cs="Palatino Linotype"/>
          <w:b/>
          <w:sz w:val="22"/>
          <w:szCs w:val="22"/>
        </w:rPr>
        <w:t xml:space="preserve"> del año dos mil veinticinco,</w:t>
      </w:r>
      <w:r w:rsidR="00F2336C" w:rsidRPr="00A71F9F">
        <w:rPr>
          <w:rFonts w:ascii="Palatino Linotype" w:eastAsia="Palatino Linotype" w:hAnsi="Palatino Linotype" w:cs="Palatino Linotype"/>
          <w:sz w:val="22"/>
          <w:szCs w:val="22"/>
        </w:rPr>
        <w:t xml:space="preserve"> la parte </w:t>
      </w:r>
      <w:r w:rsidR="00F2336C" w:rsidRPr="00A71F9F">
        <w:rPr>
          <w:rFonts w:ascii="Palatino Linotype" w:eastAsia="Palatino Linotype" w:hAnsi="Palatino Linotype" w:cs="Palatino Linotype"/>
          <w:b/>
          <w:sz w:val="22"/>
          <w:szCs w:val="22"/>
        </w:rPr>
        <w:t>RECURRENTE</w:t>
      </w:r>
      <w:r w:rsidR="00F2336C" w:rsidRPr="00A71F9F">
        <w:rPr>
          <w:rFonts w:ascii="Palatino Linotype" w:eastAsia="Palatino Linotype" w:hAnsi="Palatino Linotype" w:cs="Palatino Linotype"/>
          <w:sz w:val="22"/>
          <w:szCs w:val="22"/>
        </w:rPr>
        <w:t xml:space="preserve"> interpuso el recurso de revisión a través de </w:t>
      </w:r>
      <w:r w:rsidR="00F2336C" w:rsidRPr="00A71F9F">
        <w:rPr>
          <w:rFonts w:ascii="Palatino Linotype" w:eastAsia="Palatino Linotype" w:hAnsi="Palatino Linotype" w:cs="Palatino Linotype"/>
          <w:b/>
          <w:sz w:val="22"/>
          <w:szCs w:val="22"/>
        </w:rPr>
        <w:t xml:space="preserve">SAIMEX, </w:t>
      </w:r>
      <w:r w:rsidR="00F2336C" w:rsidRPr="00A71F9F">
        <w:rPr>
          <w:rFonts w:ascii="Palatino Linotype" w:eastAsia="Palatino Linotype" w:hAnsi="Palatino Linotype" w:cs="Palatino Linotype"/>
          <w:sz w:val="22"/>
          <w:szCs w:val="22"/>
        </w:rPr>
        <w:t>en donde se manifestó de la siguiente manera:</w:t>
      </w:r>
    </w:p>
    <w:p w14:paraId="18261589" w14:textId="77777777" w:rsidR="00AD46C7" w:rsidRPr="00A71F9F" w:rsidRDefault="00F2336C">
      <w:pPr>
        <w:numPr>
          <w:ilvl w:val="0"/>
          <w:numId w:val="10"/>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A71F9F">
        <w:rPr>
          <w:rFonts w:ascii="Palatino Linotype" w:eastAsia="Palatino Linotype" w:hAnsi="Palatino Linotype" w:cs="Palatino Linotype"/>
          <w:b/>
          <w:sz w:val="22"/>
          <w:szCs w:val="22"/>
        </w:rPr>
        <w:t xml:space="preserve">Acto impugnado: </w:t>
      </w:r>
    </w:p>
    <w:p w14:paraId="0814F4AD" w14:textId="1E731062" w:rsidR="00AD46C7" w:rsidRPr="00A71F9F" w:rsidRDefault="00F2336C">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00B76C2D" w:rsidRPr="00A71F9F">
        <w:rPr>
          <w:rFonts w:ascii="Palatino Linotype" w:eastAsia="Palatino Linotype" w:hAnsi="Palatino Linotype" w:cs="Palatino Linotype"/>
          <w:i/>
          <w:sz w:val="22"/>
          <w:szCs w:val="22"/>
        </w:rPr>
        <w:t>no entrega la información de cabildo</w:t>
      </w:r>
      <w:r w:rsidRPr="00A71F9F">
        <w:rPr>
          <w:rFonts w:ascii="Palatino Linotype" w:eastAsia="Palatino Linotype" w:hAnsi="Palatino Linotype" w:cs="Palatino Linotype"/>
          <w:i/>
          <w:sz w:val="22"/>
          <w:szCs w:val="22"/>
        </w:rPr>
        <w:t>” (Sic)</w:t>
      </w:r>
    </w:p>
    <w:p w14:paraId="26FB4466" w14:textId="77777777" w:rsidR="00AD46C7" w:rsidRPr="00A71F9F" w:rsidRDefault="00AD46C7">
      <w:pPr>
        <w:ind w:left="851" w:right="902"/>
        <w:jc w:val="both"/>
        <w:rPr>
          <w:rFonts w:ascii="Palatino Linotype" w:eastAsia="Palatino Linotype" w:hAnsi="Palatino Linotype" w:cs="Palatino Linotype"/>
          <w:i/>
          <w:sz w:val="22"/>
          <w:szCs w:val="22"/>
        </w:rPr>
      </w:pPr>
    </w:p>
    <w:p w14:paraId="107BD5B3" w14:textId="77777777" w:rsidR="00AD46C7" w:rsidRPr="00A71F9F" w:rsidRDefault="00F2336C">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Y Razones o motivos de inconformidad</w:t>
      </w:r>
      <w:r w:rsidRPr="00A71F9F">
        <w:rPr>
          <w:rFonts w:ascii="Palatino Linotype" w:eastAsia="Palatino Linotype" w:hAnsi="Palatino Linotype" w:cs="Palatino Linotype"/>
          <w:sz w:val="22"/>
          <w:szCs w:val="22"/>
        </w:rPr>
        <w:t>:</w:t>
      </w:r>
    </w:p>
    <w:p w14:paraId="79C1E2EE" w14:textId="5FA54627" w:rsidR="00AD46C7" w:rsidRPr="00A71F9F" w:rsidRDefault="00F2336C">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A71F9F">
        <w:rPr>
          <w:rFonts w:ascii="Palatino Linotype" w:eastAsia="Palatino Linotype" w:hAnsi="Palatino Linotype" w:cs="Palatino Linotype"/>
          <w:i/>
          <w:sz w:val="22"/>
          <w:szCs w:val="22"/>
        </w:rPr>
        <w:t>“</w:t>
      </w:r>
      <w:r w:rsidR="00B76C2D" w:rsidRPr="00A71F9F">
        <w:rPr>
          <w:rFonts w:ascii="Palatino Linotype" w:eastAsia="Palatino Linotype" w:hAnsi="Palatino Linotype" w:cs="Palatino Linotype"/>
          <w:i/>
          <w:sz w:val="22"/>
          <w:szCs w:val="22"/>
        </w:rPr>
        <w:t>no entrega la información de agenda como se solicita de manera puntual</w:t>
      </w:r>
      <w:r w:rsidRPr="00A71F9F">
        <w:rPr>
          <w:rFonts w:ascii="Palatino Linotype" w:eastAsia="Palatino Linotype" w:hAnsi="Palatino Linotype" w:cs="Palatino Linotype"/>
          <w:i/>
          <w:sz w:val="22"/>
          <w:szCs w:val="22"/>
        </w:rPr>
        <w:t>” (Sic)</w:t>
      </w:r>
    </w:p>
    <w:p w14:paraId="3BF0F6D9" w14:textId="77777777" w:rsidR="00C845C8" w:rsidRPr="00A71F9F" w:rsidRDefault="00C845C8">
      <w:pPr>
        <w:spacing w:before="240" w:line="360" w:lineRule="auto"/>
        <w:ind w:right="51"/>
        <w:jc w:val="both"/>
        <w:rPr>
          <w:rFonts w:ascii="Palatino Linotype" w:eastAsia="Palatino Linotype" w:hAnsi="Palatino Linotype" w:cs="Palatino Linotype"/>
          <w:b/>
          <w:sz w:val="22"/>
          <w:szCs w:val="22"/>
        </w:rPr>
      </w:pPr>
    </w:p>
    <w:p w14:paraId="0E7552E8" w14:textId="163E18AC" w:rsidR="00AD46C7" w:rsidRPr="00A71F9F" w:rsidRDefault="00E13470">
      <w:pPr>
        <w:spacing w:line="360" w:lineRule="auto"/>
        <w:ind w:right="5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lastRenderedPageBreak/>
        <w:t>4</w:t>
      </w:r>
      <w:r w:rsidR="00F2336C" w:rsidRPr="00A71F9F">
        <w:rPr>
          <w:rFonts w:ascii="Palatino Linotype" w:eastAsia="Palatino Linotype" w:hAnsi="Palatino Linotype" w:cs="Palatino Linotype"/>
          <w:b/>
          <w:sz w:val="22"/>
          <w:szCs w:val="22"/>
        </w:rPr>
        <w:t xml:space="preserve">. Turno. </w:t>
      </w:r>
      <w:r w:rsidR="00F2336C" w:rsidRPr="00A71F9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F2336C" w:rsidRPr="00A71F9F">
        <w:rPr>
          <w:rFonts w:ascii="Palatino Linotype" w:eastAsia="Palatino Linotype" w:hAnsi="Palatino Linotype" w:cs="Palatino Linotype"/>
          <w:b/>
          <w:sz w:val="22"/>
          <w:szCs w:val="22"/>
        </w:rPr>
        <w:t xml:space="preserve">Guadalupe Ramírez Peña, </w:t>
      </w:r>
      <w:r w:rsidR="00F2336C" w:rsidRPr="00A71F9F">
        <w:rPr>
          <w:rFonts w:ascii="Palatino Linotype" w:eastAsia="Palatino Linotype" w:hAnsi="Palatino Linotype" w:cs="Palatino Linotype"/>
          <w:sz w:val="22"/>
          <w:szCs w:val="22"/>
        </w:rPr>
        <w:t>a efecto de que analizara sobre su admisión o su desechamiento.</w:t>
      </w:r>
    </w:p>
    <w:p w14:paraId="45FA4C9F" w14:textId="77777777" w:rsidR="00AD46C7" w:rsidRPr="00A71F9F" w:rsidRDefault="00AD46C7">
      <w:pPr>
        <w:spacing w:line="360" w:lineRule="auto"/>
        <w:ind w:right="51"/>
        <w:jc w:val="both"/>
        <w:rPr>
          <w:rFonts w:ascii="Palatino Linotype" w:eastAsia="Palatino Linotype" w:hAnsi="Palatino Linotype" w:cs="Palatino Linotype"/>
          <w:sz w:val="22"/>
          <w:szCs w:val="22"/>
        </w:rPr>
      </w:pPr>
    </w:p>
    <w:p w14:paraId="2E5A4E66" w14:textId="2B6A32A3" w:rsidR="00AD46C7" w:rsidRPr="00A71F9F" w:rsidRDefault="00E13470">
      <w:pPr>
        <w:spacing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5</w:t>
      </w:r>
      <w:r w:rsidR="00F2336C" w:rsidRPr="00A71F9F">
        <w:rPr>
          <w:rFonts w:ascii="Palatino Linotype" w:eastAsia="Palatino Linotype" w:hAnsi="Palatino Linotype" w:cs="Palatino Linotype"/>
          <w:b/>
          <w:sz w:val="22"/>
          <w:szCs w:val="22"/>
        </w:rPr>
        <w:t>. Admisión del Recurso de revisión.</w:t>
      </w:r>
      <w:r w:rsidR="00F2336C" w:rsidRPr="00A71F9F">
        <w:rPr>
          <w:rFonts w:ascii="Palatino Linotype" w:eastAsia="Palatino Linotype" w:hAnsi="Palatino Linotype" w:cs="Palatino Linotype"/>
          <w:sz w:val="22"/>
          <w:szCs w:val="22"/>
        </w:rPr>
        <w:t xml:space="preserve"> Con fecha</w:t>
      </w:r>
      <w:r w:rsidR="00F2336C" w:rsidRPr="00A71F9F">
        <w:rPr>
          <w:rFonts w:ascii="Palatino Linotype" w:eastAsia="Palatino Linotype" w:hAnsi="Palatino Linotype" w:cs="Palatino Linotype"/>
          <w:b/>
          <w:sz w:val="22"/>
          <w:szCs w:val="22"/>
        </w:rPr>
        <w:t xml:space="preserve"> </w:t>
      </w:r>
      <w:r w:rsidR="00B76C2D" w:rsidRPr="00A71F9F">
        <w:rPr>
          <w:rFonts w:ascii="Palatino Linotype" w:eastAsia="Palatino Linotype" w:hAnsi="Palatino Linotype" w:cs="Palatino Linotype"/>
          <w:b/>
          <w:sz w:val="22"/>
          <w:szCs w:val="22"/>
        </w:rPr>
        <w:t>seis</w:t>
      </w:r>
      <w:r w:rsidR="00F2336C" w:rsidRPr="00A71F9F">
        <w:rPr>
          <w:rFonts w:ascii="Palatino Linotype" w:eastAsia="Palatino Linotype" w:hAnsi="Palatino Linotype" w:cs="Palatino Linotype"/>
          <w:b/>
          <w:sz w:val="22"/>
          <w:szCs w:val="22"/>
        </w:rPr>
        <w:t xml:space="preserve"> de </w:t>
      </w:r>
      <w:r w:rsidR="00DE2BDE" w:rsidRPr="00A71F9F">
        <w:rPr>
          <w:rFonts w:ascii="Palatino Linotype" w:eastAsia="Palatino Linotype" w:hAnsi="Palatino Linotype" w:cs="Palatino Linotype"/>
          <w:b/>
          <w:sz w:val="22"/>
          <w:szCs w:val="22"/>
        </w:rPr>
        <w:t>marzo</w:t>
      </w:r>
      <w:r w:rsidR="00F2336C" w:rsidRPr="00A71F9F">
        <w:rPr>
          <w:rFonts w:ascii="Palatino Linotype" w:eastAsia="Palatino Linotype" w:hAnsi="Palatino Linotype" w:cs="Palatino Linotype"/>
          <w:b/>
          <w:sz w:val="22"/>
          <w:szCs w:val="22"/>
        </w:rPr>
        <w:t xml:space="preserve"> de dos mil veinticinco, </w:t>
      </w:r>
      <w:r w:rsidR="00F2336C" w:rsidRPr="00A71F9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F2336C" w:rsidRPr="00A71F9F">
        <w:rPr>
          <w:rFonts w:ascii="Palatino Linotype" w:eastAsia="Palatino Linotype" w:hAnsi="Palatino Linotype" w:cs="Palatino Linotype"/>
          <w:b/>
          <w:sz w:val="22"/>
          <w:szCs w:val="22"/>
        </w:rPr>
        <w:t xml:space="preserve">SUJETO OBLIGADO </w:t>
      </w:r>
      <w:r w:rsidR="00F2336C" w:rsidRPr="00A71F9F">
        <w:rPr>
          <w:rFonts w:ascii="Palatino Linotype" w:eastAsia="Palatino Linotype" w:hAnsi="Palatino Linotype" w:cs="Palatino Linotype"/>
          <w:sz w:val="22"/>
          <w:szCs w:val="22"/>
        </w:rPr>
        <w:t>presentara su informe justificado.</w:t>
      </w:r>
    </w:p>
    <w:p w14:paraId="5F440E6B" w14:textId="6F73E4EF" w:rsidR="00B76C2D" w:rsidRPr="00A71F9F" w:rsidRDefault="00E13470" w:rsidP="00DC450F">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A71F9F">
        <w:rPr>
          <w:rFonts w:ascii="Palatino Linotype" w:eastAsia="Palatino Linotype" w:hAnsi="Palatino Linotype" w:cs="Palatino Linotype"/>
          <w:b/>
          <w:sz w:val="22"/>
          <w:szCs w:val="22"/>
        </w:rPr>
        <w:t>6</w:t>
      </w:r>
      <w:r w:rsidR="00F2336C" w:rsidRPr="00A71F9F">
        <w:rPr>
          <w:rFonts w:ascii="Palatino Linotype" w:eastAsia="Palatino Linotype" w:hAnsi="Palatino Linotype" w:cs="Palatino Linotype"/>
          <w:b/>
          <w:sz w:val="22"/>
          <w:szCs w:val="22"/>
        </w:rPr>
        <w:t>. Manifestaciones</w:t>
      </w:r>
      <w:r w:rsidR="00F2336C" w:rsidRPr="00A71F9F">
        <w:rPr>
          <w:rFonts w:ascii="Palatino Linotype" w:eastAsia="Palatino Linotype" w:hAnsi="Palatino Linotype" w:cs="Palatino Linotype"/>
          <w:sz w:val="22"/>
          <w:szCs w:val="22"/>
        </w:rPr>
        <w:t xml:space="preserve">. De las constancias que obran en el expediente electrónico del SAIMEX, se advierte </w:t>
      </w:r>
      <w:r w:rsidR="006B4468" w:rsidRPr="00A71F9F">
        <w:rPr>
          <w:rFonts w:ascii="Palatino Linotype" w:eastAsia="Palatino Linotype" w:hAnsi="Palatino Linotype" w:cs="Palatino Linotype"/>
          <w:sz w:val="22"/>
          <w:szCs w:val="22"/>
        </w:rPr>
        <w:t xml:space="preserve">que el Sujeto Obligado </w:t>
      </w:r>
      <w:r w:rsidR="00DE2BDE" w:rsidRPr="00A71F9F">
        <w:rPr>
          <w:rFonts w:ascii="Palatino Linotype" w:eastAsia="Palatino Linotype" w:hAnsi="Palatino Linotype" w:cs="Palatino Linotype"/>
          <w:sz w:val="22"/>
          <w:szCs w:val="22"/>
        </w:rPr>
        <w:t xml:space="preserve">rindió su informe justificado el </w:t>
      </w:r>
      <w:r w:rsidR="00DE2BDE" w:rsidRPr="00A71F9F">
        <w:rPr>
          <w:rFonts w:ascii="Palatino Linotype" w:eastAsia="Palatino Linotype" w:hAnsi="Palatino Linotype" w:cs="Palatino Linotype"/>
          <w:b/>
          <w:sz w:val="22"/>
          <w:szCs w:val="22"/>
        </w:rPr>
        <w:t>dieciocho de marzo de dos mil veinticinco</w:t>
      </w:r>
      <w:r w:rsidR="00DE2BDE" w:rsidRPr="00A71F9F">
        <w:rPr>
          <w:rFonts w:ascii="Palatino Linotype" w:eastAsia="Palatino Linotype" w:hAnsi="Palatino Linotype" w:cs="Palatino Linotype"/>
          <w:sz w:val="22"/>
          <w:szCs w:val="22"/>
        </w:rPr>
        <w:t xml:space="preserve">, a través del cual se ratifica la respuesta inicial, </w:t>
      </w:r>
      <w:r w:rsidR="00B76C2D" w:rsidRPr="00A71F9F">
        <w:rPr>
          <w:rFonts w:ascii="Palatino Linotype" w:eastAsia="Palatino Linotype" w:hAnsi="Palatino Linotype" w:cs="Palatino Linotype"/>
          <w:sz w:val="22"/>
          <w:szCs w:val="22"/>
        </w:rPr>
        <w:t xml:space="preserve">y solicita la confirmación del recurso de revisión, dicho informe justificado se puso a la vista del Recurrente el </w:t>
      </w:r>
      <w:r w:rsidR="00B76C2D" w:rsidRPr="00A71F9F">
        <w:rPr>
          <w:rFonts w:ascii="Palatino Linotype" w:eastAsia="Palatino Linotype" w:hAnsi="Palatino Linotype" w:cs="Palatino Linotype"/>
          <w:b/>
          <w:sz w:val="22"/>
          <w:szCs w:val="22"/>
        </w:rPr>
        <w:t>veinticuatro de abril de dos mil veinticinco.</w:t>
      </w:r>
    </w:p>
    <w:p w14:paraId="57A3B22D" w14:textId="43EB23A6" w:rsidR="00AD46C7" w:rsidRPr="00A71F9F" w:rsidRDefault="00E13470">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7</w:t>
      </w:r>
      <w:r w:rsidR="00F2336C" w:rsidRPr="00A71F9F">
        <w:rPr>
          <w:rFonts w:ascii="Palatino Linotype" w:eastAsia="Palatino Linotype" w:hAnsi="Palatino Linotype" w:cs="Palatino Linotype"/>
          <w:b/>
          <w:sz w:val="22"/>
          <w:szCs w:val="22"/>
        </w:rPr>
        <w:t xml:space="preserve">. Cierre de instrucción. </w:t>
      </w:r>
      <w:r w:rsidR="00F2336C" w:rsidRPr="00A71F9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de </w:t>
      </w:r>
      <w:r w:rsidR="00E26012" w:rsidRPr="00A71F9F">
        <w:rPr>
          <w:rFonts w:ascii="Palatino Linotype" w:eastAsia="Palatino Linotype" w:hAnsi="Palatino Linotype" w:cs="Palatino Linotype"/>
          <w:b/>
          <w:sz w:val="22"/>
          <w:szCs w:val="22"/>
        </w:rPr>
        <w:t>treinta</w:t>
      </w:r>
      <w:r w:rsidR="00F2336C" w:rsidRPr="00A71F9F">
        <w:rPr>
          <w:rFonts w:ascii="Palatino Linotype" w:eastAsia="Palatino Linotype" w:hAnsi="Palatino Linotype" w:cs="Palatino Linotype"/>
          <w:sz w:val="22"/>
          <w:szCs w:val="22"/>
        </w:rPr>
        <w:t xml:space="preserve"> </w:t>
      </w:r>
      <w:r w:rsidR="00F2336C" w:rsidRPr="00A71F9F">
        <w:rPr>
          <w:rFonts w:ascii="Palatino Linotype" w:eastAsia="Palatino Linotype" w:hAnsi="Palatino Linotype" w:cs="Palatino Linotype"/>
          <w:b/>
          <w:sz w:val="22"/>
          <w:szCs w:val="22"/>
        </w:rPr>
        <w:t xml:space="preserve">de </w:t>
      </w:r>
      <w:r w:rsidR="008C404F" w:rsidRPr="00A71F9F">
        <w:rPr>
          <w:rFonts w:ascii="Palatino Linotype" w:eastAsia="Palatino Linotype" w:hAnsi="Palatino Linotype" w:cs="Palatino Linotype"/>
          <w:b/>
          <w:sz w:val="22"/>
          <w:szCs w:val="22"/>
        </w:rPr>
        <w:t>abril</w:t>
      </w:r>
      <w:r w:rsidR="00F2336C" w:rsidRPr="00A71F9F">
        <w:rPr>
          <w:rFonts w:ascii="Palatino Linotype" w:eastAsia="Palatino Linotype" w:hAnsi="Palatino Linotype" w:cs="Palatino Linotype"/>
          <w:b/>
          <w:sz w:val="22"/>
          <w:szCs w:val="22"/>
        </w:rPr>
        <w:t xml:space="preserve"> de dos mil veinticinco, </w:t>
      </w:r>
      <w:r w:rsidR="00F2336C" w:rsidRPr="00A71F9F">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r w:rsidR="008C404F" w:rsidRPr="00A71F9F">
        <w:rPr>
          <w:rFonts w:ascii="Palatino Linotype" w:eastAsia="Palatino Linotype" w:hAnsi="Palatino Linotype" w:cs="Palatino Linotype"/>
          <w:sz w:val="22"/>
          <w:szCs w:val="22"/>
        </w:rPr>
        <w:t xml:space="preserve"> </w:t>
      </w:r>
    </w:p>
    <w:p w14:paraId="43B7C348" w14:textId="77777777" w:rsidR="00E26012" w:rsidRPr="00A71F9F" w:rsidRDefault="00E26012">
      <w:pPr>
        <w:spacing w:before="240" w:after="240" w:line="360" w:lineRule="auto"/>
        <w:jc w:val="both"/>
        <w:rPr>
          <w:rFonts w:ascii="Palatino Linotype" w:eastAsia="Palatino Linotype" w:hAnsi="Palatino Linotype" w:cs="Palatino Linotype"/>
          <w:sz w:val="22"/>
          <w:szCs w:val="22"/>
        </w:rPr>
      </w:pPr>
    </w:p>
    <w:p w14:paraId="4A903F69" w14:textId="4A59EE19" w:rsidR="00E26012" w:rsidRPr="00A71F9F" w:rsidRDefault="00E26012" w:rsidP="00E26012">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lastRenderedPageBreak/>
        <w:t xml:space="preserve">8. Ampliación de plazo. </w:t>
      </w:r>
      <w:r w:rsidRPr="00A71F9F">
        <w:rPr>
          <w:rFonts w:ascii="Palatino Linotype" w:eastAsia="Palatino Linotype" w:hAnsi="Palatino Linotype" w:cs="Palatino Linotype"/>
          <w:sz w:val="22"/>
          <w:szCs w:val="22"/>
        </w:rPr>
        <w:t xml:space="preserve">El </w:t>
      </w:r>
      <w:r w:rsidRPr="00A71F9F">
        <w:rPr>
          <w:rFonts w:ascii="Palatino Linotype" w:eastAsia="Palatino Linotype" w:hAnsi="Palatino Linotype" w:cs="Palatino Linotype"/>
          <w:b/>
          <w:sz w:val="22"/>
          <w:szCs w:val="22"/>
        </w:rPr>
        <w:t>veinticuatro de abril de dos mil veinticinco</w:t>
      </w:r>
      <w:r w:rsidRPr="00A71F9F">
        <w:rPr>
          <w:rFonts w:ascii="Palatino Linotype" w:eastAsia="Palatino Linotype" w:hAnsi="Palatino Linotype" w:cs="Palatino Linotype"/>
          <w:sz w:val="22"/>
          <w:szCs w:val="22"/>
        </w:rPr>
        <w:t>, se notificó el acuerdo mediante el cual se amplió el plazo para emitir resolución por un periodo de quince días hábiles.</w:t>
      </w:r>
    </w:p>
    <w:p w14:paraId="353AA0CA" w14:textId="3623F1DD" w:rsidR="00E92E29" w:rsidRPr="00A71F9F" w:rsidRDefault="00F2336C">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0880A8F" w14:textId="77777777" w:rsidR="00AD46C7" w:rsidRPr="00A71F9F" w:rsidRDefault="00F2336C">
      <w:pPr>
        <w:widowControl w:val="0"/>
        <w:spacing w:line="360" w:lineRule="auto"/>
        <w:jc w:val="center"/>
        <w:rPr>
          <w:rFonts w:ascii="Palatino Linotype" w:eastAsia="Palatino Linotype" w:hAnsi="Palatino Linotype" w:cs="Palatino Linotype"/>
          <w:b/>
          <w:sz w:val="22"/>
          <w:szCs w:val="22"/>
        </w:rPr>
      </w:pPr>
      <w:r w:rsidRPr="00A71F9F">
        <w:rPr>
          <w:rFonts w:ascii="Palatino Linotype" w:eastAsia="Palatino Linotype" w:hAnsi="Palatino Linotype" w:cs="Palatino Linotype"/>
          <w:b/>
          <w:sz w:val="22"/>
          <w:szCs w:val="22"/>
        </w:rPr>
        <w:t>II. C O N S I D E R A N D O S</w:t>
      </w:r>
    </w:p>
    <w:p w14:paraId="0E09EFF0" w14:textId="729C0D89" w:rsidR="00AD46C7" w:rsidRPr="00A71F9F" w:rsidRDefault="00F2336C">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Primero. Competencia.</w:t>
      </w:r>
      <w:r w:rsidRPr="00A71F9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AC3F12" w:rsidRPr="00A71F9F">
        <w:rPr>
          <w:rFonts w:ascii="Palatino Linotype" w:eastAsia="Palatino Linotype" w:hAnsi="Palatino Linotype" w:cs="Palatino Linotype"/>
          <w:sz w:val="22"/>
          <w:szCs w:val="22"/>
        </w:rPr>
        <w:t>séptimo</w:t>
      </w:r>
      <w:r w:rsidRPr="00A71F9F">
        <w:rPr>
          <w:rFonts w:ascii="Palatino Linotype" w:eastAsia="Palatino Linotype" w:hAnsi="Palatino Linotype" w:cs="Palatino Linotype"/>
          <w:sz w:val="22"/>
          <w:szCs w:val="22"/>
        </w:rPr>
        <w:t xml:space="preserve">, trigésimo </w:t>
      </w:r>
      <w:r w:rsidR="00AC3F12" w:rsidRPr="00A71F9F">
        <w:rPr>
          <w:rFonts w:ascii="Palatino Linotype" w:eastAsia="Palatino Linotype" w:hAnsi="Palatino Linotype" w:cs="Palatino Linotype"/>
          <w:sz w:val="22"/>
          <w:szCs w:val="22"/>
        </w:rPr>
        <w:t>octavo y trigésimo noveno</w:t>
      </w:r>
      <w:r w:rsidRPr="00A71F9F">
        <w:rPr>
          <w:rFonts w:ascii="Palatino Linotype" w:eastAsia="Palatino Linotype" w:hAnsi="Palatino Linotype" w:cs="Palatino Linotype"/>
          <w:sz w:val="22"/>
          <w:szCs w:val="22"/>
        </w:rPr>
        <w:t xml:space="preserve">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467174" w14:textId="192F444B" w:rsidR="00AD46C7" w:rsidRPr="00A71F9F" w:rsidRDefault="00F2336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A71F9F">
        <w:rPr>
          <w:rFonts w:ascii="Palatino Linotype" w:eastAsia="Palatino Linotype" w:hAnsi="Palatino Linotype" w:cs="Palatino Linotype"/>
          <w:b/>
          <w:sz w:val="22"/>
          <w:szCs w:val="22"/>
        </w:rPr>
        <w:t xml:space="preserve">Segundo. Oportunidad y Procedibilidad del Recurso de Revisión. </w:t>
      </w:r>
      <w:r w:rsidRPr="00A71F9F">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F7B2982" w14:textId="77777777" w:rsidR="00AD46C7" w:rsidRPr="00A71F9F" w:rsidRDefault="00F2336C">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12F44D2D" w14:textId="77777777" w:rsidR="00AD46C7" w:rsidRPr="00A71F9F" w:rsidRDefault="00F2336C">
      <w:pPr>
        <w:ind w:left="851" w:right="900"/>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 xml:space="preserve">“Artículo 178. </w:t>
      </w:r>
      <w:r w:rsidRPr="00A71F9F">
        <w:rPr>
          <w:rFonts w:ascii="Palatino Linotype" w:eastAsia="Palatino Linotype" w:hAnsi="Palatino Linotype" w:cs="Palatino Linotype"/>
          <w:i/>
          <w:sz w:val="22"/>
          <w:szCs w:val="22"/>
        </w:rPr>
        <w:t xml:space="preserve">El solicitante podrá interponer, por sí mismo o a través de su representante, de manera directa o por medios electrónicos, recurso de revisión ante </w:t>
      </w:r>
      <w:r w:rsidRPr="00A71F9F">
        <w:rPr>
          <w:rFonts w:ascii="Palatino Linotype" w:eastAsia="Palatino Linotype" w:hAnsi="Palatino Linotype" w:cs="Palatino Linotype"/>
          <w:i/>
          <w:sz w:val="22"/>
          <w:szCs w:val="22"/>
        </w:rPr>
        <w:lastRenderedPageBreak/>
        <w:t>el Instituto o ante la Unidad de Transparencia que haya conocido de la solicitud dentro de los quince días hábiles, siguientes a la fecha de la notificación de la respuesta.</w:t>
      </w:r>
    </w:p>
    <w:p w14:paraId="41416EDF" w14:textId="48EECF97" w:rsidR="00AD46C7" w:rsidRPr="00A71F9F" w:rsidRDefault="00F2336C">
      <w:pPr>
        <w:spacing w:before="240" w:after="240"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A71F9F">
        <w:rPr>
          <w:rFonts w:ascii="Palatino Linotype" w:eastAsia="Palatino Linotype" w:hAnsi="Palatino Linotype" w:cs="Palatino Linotype"/>
          <w:b/>
          <w:sz w:val="22"/>
          <w:szCs w:val="22"/>
        </w:rPr>
        <w:t>SUJETO OBLIGADO</w:t>
      </w:r>
      <w:r w:rsidRPr="00A71F9F">
        <w:rPr>
          <w:rFonts w:ascii="Palatino Linotype" w:eastAsia="Palatino Linotype" w:hAnsi="Palatino Linotype" w:cs="Palatino Linotype"/>
          <w:sz w:val="22"/>
          <w:szCs w:val="22"/>
        </w:rPr>
        <w:t xml:space="preserve"> remitió la respuesta a la solicitud de información el </w:t>
      </w:r>
      <w:r w:rsidR="00B81C05" w:rsidRPr="00A71F9F">
        <w:rPr>
          <w:rFonts w:ascii="Palatino Linotype" w:eastAsia="Palatino Linotype" w:hAnsi="Palatino Linotype" w:cs="Palatino Linotype"/>
          <w:b/>
          <w:sz w:val="22"/>
          <w:szCs w:val="22"/>
        </w:rPr>
        <w:t>veinticinco</w:t>
      </w:r>
      <w:r w:rsidR="00567EFF" w:rsidRPr="00A71F9F">
        <w:rPr>
          <w:rFonts w:ascii="Palatino Linotype" w:eastAsia="Palatino Linotype" w:hAnsi="Palatino Linotype" w:cs="Palatino Linotype"/>
          <w:b/>
          <w:sz w:val="22"/>
          <w:szCs w:val="22"/>
        </w:rPr>
        <w:t xml:space="preserve"> </w:t>
      </w:r>
      <w:r w:rsidRPr="00A71F9F">
        <w:rPr>
          <w:rFonts w:ascii="Palatino Linotype" w:eastAsia="Palatino Linotype" w:hAnsi="Palatino Linotype" w:cs="Palatino Linotype"/>
          <w:b/>
          <w:sz w:val="22"/>
          <w:szCs w:val="22"/>
        </w:rPr>
        <w:t xml:space="preserve">de febrero de dos mil veinticinco, </w:t>
      </w:r>
      <w:r w:rsidRPr="00A71F9F">
        <w:rPr>
          <w:rFonts w:ascii="Palatino Linotype" w:eastAsia="Palatino Linotype" w:hAnsi="Palatino Linotype" w:cs="Palatino Linotype"/>
          <w:sz w:val="22"/>
          <w:szCs w:val="22"/>
        </w:rPr>
        <w:t xml:space="preserve">mientras que el recurso de revisión interpuesto por la parte </w:t>
      </w:r>
      <w:r w:rsidRPr="00A71F9F">
        <w:rPr>
          <w:rFonts w:ascii="Palatino Linotype" w:eastAsia="Palatino Linotype" w:hAnsi="Palatino Linotype" w:cs="Palatino Linotype"/>
          <w:b/>
          <w:sz w:val="22"/>
          <w:szCs w:val="22"/>
        </w:rPr>
        <w:t>RECURRENTE</w:t>
      </w:r>
      <w:r w:rsidRPr="00A71F9F">
        <w:rPr>
          <w:rFonts w:ascii="Palatino Linotype" w:eastAsia="Palatino Linotype" w:hAnsi="Palatino Linotype" w:cs="Palatino Linotype"/>
          <w:sz w:val="22"/>
          <w:szCs w:val="22"/>
        </w:rPr>
        <w:t xml:space="preserve">, se tuvo por presentado el día </w:t>
      </w:r>
      <w:r w:rsidR="00B81C05" w:rsidRPr="00A71F9F">
        <w:rPr>
          <w:rFonts w:ascii="Palatino Linotype" w:eastAsia="Palatino Linotype" w:hAnsi="Palatino Linotype" w:cs="Palatino Linotype"/>
          <w:b/>
          <w:sz w:val="22"/>
          <w:szCs w:val="22"/>
        </w:rPr>
        <w:t>veintiocho</w:t>
      </w:r>
      <w:r w:rsidRPr="00A71F9F">
        <w:rPr>
          <w:rFonts w:ascii="Palatino Linotype" w:eastAsia="Palatino Linotype" w:hAnsi="Palatino Linotype" w:cs="Palatino Linotype"/>
          <w:b/>
          <w:sz w:val="22"/>
          <w:szCs w:val="22"/>
        </w:rPr>
        <w:t xml:space="preserve"> de febrero del año dos mil veinticinco</w:t>
      </w:r>
      <w:r w:rsidRPr="00A71F9F">
        <w:rPr>
          <w:rFonts w:ascii="Palatino Linotype" w:eastAsia="Palatino Linotype" w:hAnsi="Palatino Linotype" w:cs="Palatino Linotype"/>
          <w:sz w:val="22"/>
          <w:szCs w:val="22"/>
        </w:rPr>
        <w:t xml:space="preserve">; esto es, al </w:t>
      </w:r>
      <w:r w:rsidR="00B81C05" w:rsidRPr="00A71F9F">
        <w:rPr>
          <w:rFonts w:ascii="Palatino Linotype" w:eastAsia="Palatino Linotype" w:hAnsi="Palatino Linotype" w:cs="Palatino Linotype"/>
          <w:sz w:val="22"/>
          <w:szCs w:val="22"/>
        </w:rPr>
        <w:t>tercer</w:t>
      </w:r>
      <w:r w:rsidR="001726E5" w:rsidRPr="00A71F9F">
        <w:rPr>
          <w:rFonts w:ascii="Palatino Linotype" w:eastAsia="Palatino Linotype" w:hAnsi="Palatino Linotype" w:cs="Palatino Linotype"/>
          <w:sz w:val="22"/>
          <w:szCs w:val="22"/>
        </w:rPr>
        <w:t xml:space="preserve"> </w:t>
      </w:r>
      <w:r w:rsidR="00F67C05" w:rsidRPr="00A71F9F">
        <w:rPr>
          <w:rFonts w:ascii="Palatino Linotype" w:eastAsia="Palatino Linotype" w:hAnsi="Palatino Linotype" w:cs="Palatino Linotype"/>
          <w:sz w:val="22"/>
          <w:szCs w:val="22"/>
        </w:rPr>
        <w:t>día</w:t>
      </w:r>
      <w:r w:rsidRPr="00A71F9F">
        <w:rPr>
          <w:rFonts w:ascii="Palatino Linotype" w:eastAsia="Palatino Linotype" w:hAnsi="Palatino Linotype" w:cs="Palatino Linotype"/>
          <w:sz w:val="22"/>
          <w:szCs w:val="22"/>
        </w:rPr>
        <w:t xml:space="preserve"> hábil siguiente al que se tuvo conocimiento de la respuesta.</w:t>
      </w:r>
    </w:p>
    <w:p w14:paraId="25C14413" w14:textId="5D173FE1" w:rsidR="00BD7380" w:rsidRPr="00A71F9F" w:rsidRDefault="00BD7380" w:rsidP="00BD7380">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A71F9F">
        <w:rPr>
          <w:rFonts w:ascii="Palatino Linotype" w:eastAsia="Palatino Linotype" w:hAnsi="Palatino Linotype" w:cs="Palatino Linotype"/>
          <w:b/>
          <w:sz w:val="22"/>
          <w:szCs w:val="22"/>
        </w:rPr>
        <w:t>RECURRENTE</w:t>
      </w:r>
      <w:r w:rsidRPr="00A71F9F">
        <w:rPr>
          <w:rFonts w:ascii="Palatino Linotype" w:eastAsia="Palatino Linotype" w:hAnsi="Palatino Linotype" w:cs="Palatino Linotype"/>
          <w:sz w:val="22"/>
          <w:szCs w:val="22"/>
        </w:rPr>
        <w:t>, no proporcionó su nombre</w:t>
      </w:r>
      <w:r w:rsidR="00B81C05" w:rsidRPr="00A71F9F">
        <w:rPr>
          <w:rFonts w:ascii="Palatino Linotype" w:eastAsia="Palatino Linotype" w:hAnsi="Palatino Linotype" w:cs="Palatino Linotype"/>
          <w:sz w:val="22"/>
          <w:szCs w:val="22"/>
        </w:rPr>
        <w:t xml:space="preserve"> completo</w:t>
      </w:r>
      <w:r w:rsidRPr="00A71F9F">
        <w:rPr>
          <w:rFonts w:ascii="Palatino Linotype" w:eastAsia="Palatino Linotype" w:hAnsi="Palatino Linotype" w:cs="Palatino Linotype"/>
          <w:b/>
          <w:sz w:val="22"/>
          <w:szCs w:val="22"/>
        </w:rPr>
        <w:t>,</w:t>
      </w:r>
      <w:r w:rsidRPr="00A71F9F">
        <w:rPr>
          <w:rFonts w:ascii="Palatino Linotype" w:eastAsia="Palatino Linotype" w:hAnsi="Palatino Linotype" w:cs="Palatino Linotype"/>
          <w:sz w:val="22"/>
          <w:szCs w:val="22"/>
        </w:rPr>
        <w:t xml:space="preserve"> como se advierte en el detalle de seguimiento del SAIMEX,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25D65D9" w14:textId="77777777" w:rsidR="00BD7380" w:rsidRPr="00A71F9F" w:rsidRDefault="00BD7380" w:rsidP="00BD7380">
      <w:pPr>
        <w:spacing w:before="240" w:after="240" w:line="276" w:lineRule="auto"/>
        <w:ind w:left="851" w:right="902"/>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Pr="00A71F9F">
        <w:rPr>
          <w:rFonts w:ascii="Palatino Linotype" w:eastAsia="Palatino Linotype" w:hAnsi="Palatino Linotype" w:cs="Palatino Linotype"/>
          <w:b/>
          <w:i/>
          <w:sz w:val="22"/>
          <w:szCs w:val="22"/>
        </w:rPr>
        <w:t xml:space="preserve">Las solicitudes </w:t>
      </w:r>
      <w:r w:rsidRPr="00A71F9F">
        <w:rPr>
          <w:rFonts w:ascii="Palatino Linotype" w:eastAsia="Palatino Linotype" w:hAnsi="Palatino Linotype" w:cs="Palatino Linotype"/>
          <w:i/>
          <w:sz w:val="22"/>
          <w:szCs w:val="22"/>
        </w:rPr>
        <w:t xml:space="preserve">anónimas, con </w:t>
      </w:r>
      <w:r w:rsidRPr="00A71F9F">
        <w:rPr>
          <w:rFonts w:ascii="Palatino Linotype" w:eastAsia="Palatino Linotype" w:hAnsi="Palatino Linotype" w:cs="Palatino Linotype"/>
          <w:b/>
          <w:i/>
          <w:sz w:val="22"/>
          <w:szCs w:val="22"/>
        </w:rPr>
        <w:t>nombre incompleto o seudónimo</w:t>
      </w:r>
      <w:r w:rsidRPr="00A71F9F">
        <w:rPr>
          <w:rFonts w:ascii="Palatino Linotype" w:eastAsia="Palatino Linotype" w:hAnsi="Palatino Linotype" w:cs="Palatino Linotype"/>
          <w:i/>
          <w:sz w:val="22"/>
          <w:szCs w:val="22"/>
        </w:rPr>
        <w:t xml:space="preserve"> </w:t>
      </w:r>
      <w:r w:rsidRPr="00A71F9F">
        <w:rPr>
          <w:rFonts w:ascii="Palatino Linotype" w:eastAsia="Palatino Linotype" w:hAnsi="Palatino Linotype" w:cs="Palatino Linotype"/>
          <w:b/>
          <w:i/>
          <w:sz w:val="22"/>
          <w:szCs w:val="22"/>
        </w:rPr>
        <w:t>serán procedentes para su trámite por parte del sujeto obligado ante quien se presente</w:t>
      </w:r>
      <w:r w:rsidRPr="00A71F9F">
        <w:rPr>
          <w:rFonts w:ascii="Palatino Linotype" w:eastAsia="Palatino Linotype" w:hAnsi="Palatino Linotype" w:cs="Palatino Linotype"/>
          <w:i/>
          <w:sz w:val="22"/>
          <w:szCs w:val="22"/>
        </w:rPr>
        <w:t>. No podrá requerirse información adicional con motivo del nombre proporcionado por el solicitante."(Sic)</w:t>
      </w:r>
    </w:p>
    <w:p w14:paraId="5418DA3F" w14:textId="77777777" w:rsidR="00BD7380" w:rsidRPr="00A71F9F" w:rsidRDefault="00BD7380" w:rsidP="00BD7380">
      <w:pPr>
        <w:spacing w:before="240" w:after="240"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A84D7E3" w14:textId="719C4E0A" w:rsidR="00AD46C7" w:rsidRPr="00A71F9F" w:rsidRDefault="00F2336C">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w:t>
      </w:r>
      <w:r w:rsidR="001726E5" w:rsidRPr="00A71F9F">
        <w:rPr>
          <w:rFonts w:ascii="Palatino Linotype" w:eastAsia="Palatino Linotype" w:hAnsi="Palatino Linotype" w:cs="Palatino Linotype"/>
          <w:sz w:val="22"/>
          <w:szCs w:val="22"/>
        </w:rPr>
        <w:t xml:space="preserve">s en el artículo 179, fracción </w:t>
      </w:r>
      <w:r w:rsidR="002F3173" w:rsidRPr="00A71F9F">
        <w:rPr>
          <w:rFonts w:ascii="Palatino Linotype" w:eastAsia="Palatino Linotype" w:hAnsi="Palatino Linotype" w:cs="Palatino Linotype"/>
          <w:sz w:val="22"/>
          <w:szCs w:val="22"/>
        </w:rPr>
        <w:t xml:space="preserve">V </w:t>
      </w:r>
      <w:r w:rsidRPr="00A71F9F">
        <w:rPr>
          <w:rFonts w:ascii="Palatino Linotype" w:eastAsia="Palatino Linotype" w:hAnsi="Palatino Linotype" w:cs="Palatino Linotype"/>
          <w:sz w:val="22"/>
          <w:szCs w:val="22"/>
        </w:rPr>
        <w:t>de la ley de la materia, que a la letra dice:</w:t>
      </w:r>
    </w:p>
    <w:p w14:paraId="455AEB4B" w14:textId="77777777" w:rsidR="00AD46C7" w:rsidRPr="00A71F9F" w:rsidRDefault="00F2336C">
      <w:pPr>
        <w:ind w:left="851" w:right="104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Pr="00A71F9F">
        <w:rPr>
          <w:rFonts w:ascii="Palatino Linotype" w:eastAsia="Palatino Linotype" w:hAnsi="Palatino Linotype" w:cs="Palatino Linotype"/>
          <w:b/>
          <w:i/>
          <w:sz w:val="22"/>
          <w:szCs w:val="22"/>
        </w:rPr>
        <w:t xml:space="preserve">Artículo 179. </w:t>
      </w:r>
      <w:r w:rsidRPr="00A71F9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144C1F0" w14:textId="7555FB88" w:rsidR="002F3173" w:rsidRPr="00A71F9F" w:rsidRDefault="002F3173">
      <w:pPr>
        <w:ind w:left="851" w:right="1041"/>
        <w:jc w:val="both"/>
        <w:rPr>
          <w:rFonts w:ascii="Palatino Linotype" w:eastAsia="Palatino Linotype" w:hAnsi="Palatino Linotype" w:cs="Palatino Linotype"/>
          <w:i/>
          <w:sz w:val="22"/>
          <w:szCs w:val="22"/>
        </w:rPr>
      </w:pPr>
      <w:r w:rsidRPr="00A71F9F">
        <w:rPr>
          <w:rFonts w:ascii="Palatino Linotype" w:hAnsi="Palatino Linotype"/>
          <w:i/>
          <w:sz w:val="22"/>
          <w:szCs w:val="22"/>
        </w:rPr>
        <w:t>…</w:t>
      </w:r>
    </w:p>
    <w:p w14:paraId="12A98966" w14:textId="77777777" w:rsidR="002F3173" w:rsidRPr="00A71F9F" w:rsidRDefault="002F3173">
      <w:pPr>
        <w:ind w:left="851" w:right="104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V</w:t>
      </w:r>
      <w:r w:rsidR="00F2336C" w:rsidRPr="00A71F9F">
        <w:rPr>
          <w:rFonts w:ascii="Palatino Linotype" w:eastAsia="Palatino Linotype" w:hAnsi="Palatino Linotype" w:cs="Palatino Linotype"/>
          <w:i/>
          <w:sz w:val="22"/>
          <w:szCs w:val="22"/>
        </w:rPr>
        <w:t xml:space="preserve">. </w:t>
      </w:r>
      <w:r w:rsidRPr="00A71F9F">
        <w:rPr>
          <w:rFonts w:ascii="Palatino Linotype" w:eastAsia="Palatino Linotype" w:hAnsi="Palatino Linotype" w:cs="Palatino Linotype"/>
          <w:i/>
          <w:sz w:val="22"/>
          <w:szCs w:val="22"/>
        </w:rPr>
        <w:t>La entrega de información incompleta;</w:t>
      </w:r>
    </w:p>
    <w:p w14:paraId="7E447434" w14:textId="670B00C7" w:rsidR="00AD46C7" w:rsidRPr="00A71F9F" w:rsidRDefault="00F2336C">
      <w:pPr>
        <w:ind w:left="851" w:right="104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(Sic)</w:t>
      </w:r>
    </w:p>
    <w:p w14:paraId="6D3AC34A" w14:textId="77777777" w:rsidR="00CD35F1" w:rsidRPr="00A71F9F" w:rsidRDefault="00CD35F1" w:rsidP="00CD35F1">
      <w:pPr>
        <w:spacing w:before="280" w:after="28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Tercero. Materia de Revisión</w:t>
      </w:r>
      <w:r w:rsidRPr="00A71F9F">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A71F9F">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A71F9F">
        <w:rPr>
          <w:rFonts w:ascii="Palatino Linotype" w:eastAsia="Palatino Linotype" w:hAnsi="Palatino Linotype" w:cs="Palatino Linotype"/>
          <w:sz w:val="22"/>
          <w:szCs w:val="22"/>
        </w:rPr>
        <w:t xml:space="preserve">del </w:t>
      </w:r>
      <w:r w:rsidRPr="00A71F9F">
        <w:rPr>
          <w:rFonts w:ascii="Palatino Linotype" w:eastAsia="Palatino Linotype" w:hAnsi="Palatino Linotype" w:cs="Palatino Linotype"/>
          <w:b/>
          <w:sz w:val="22"/>
          <w:szCs w:val="22"/>
        </w:rPr>
        <w:t>RECURRENTE</w:t>
      </w:r>
      <w:r w:rsidRPr="00A71F9F">
        <w:rPr>
          <w:rFonts w:ascii="Palatino Linotype" w:eastAsia="Palatino Linotype" w:hAnsi="Palatino Linotype" w:cs="Palatino Linotype"/>
          <w:sz w:val="22"/>
          <w:szCs w:val="22"/>
        </w:rPr>
        <w:t>, o en su defecto, en caso de ser procedente, ordenar la entrega de información.</w:t>
      </w:r>
    </w:p>
    <w:p w14:paraId="0262D49D" w14:textId="77777777" w:rsidR="00CD35F1" w:rsidRPr="00A71F9F" w:rsidRDefault="00CD35F1" w:rsidP="00CD35F1">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 xml:space="preserve">Cuarto. Estudio de fondo del asunto. </w:t>
      </w:r>
      <w:r w:rsidRPr="00A71F9F">
        <w:rPr>
          <w:rFonts w:ascii="Palatino Linotype" w:eastAsia="Palatino Linotype" w:hAnsi="Palatino Linotype" w:cs="Palatino Linotype"/>
          <w:sz w:val="22"/>
          <w:szCs w:val="22"/>
        </w:rPr>
        <w:t xml:space="preserve">Es conveniente analizar si la respuesta del </w:t>
      </w:r>
      <w:r w:rsidRPr="00A71F9F">
        <w:rPr>
          <w:rFonts w:ascii="Palatino Linotype" w:eastAsia="Palatino Linotype" w:hAnsi="Palatino Linotype" w:cs="Palatino Linotype"/>
          <w:b/>
          <w:sz w:val="22"/>
          <w:szCs w:val="22"/>
        </w:rPr>
        <w:t>SUJETO OBLIGADO</w:t>
      </w:r>
      <w:r w:rsidRPr="00A71F9F">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FEBADBE" w14:textId="24833FB6" w:rsidR="00AD46C7" w:rsidRPr="00A71F9F" w:rsidRDefault="00CD35F1" w:rsidP="00CD35F1">
      <w:pPr>
        <w:spacing w:before="240"/>
        <w:ind w:left="709" w:right="760"/>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 </w:t>
      </w:r>
      <w:r w:rsidR="00F2336C" w:rsidRPr="00A71F9F">
        <w:rPr>
          <w:rFonts w:ascii="Palatino Linotype" w:eastAsia="Palatino Linotype" w:hAnsi="Palatino Linotype" w:cs="Palatino Linotype"/>
          <w:i/>
          <w:sz w:val="22"/>
          <w:szCs w:val="22"/>
        </w:rPr>
        <w:t>“</w:t>
      </w:r>
      <w:r w:rsidR="00F2336C" w:rsidRPr="00A71F9F">
        <w:rPr>
          <w:rFonts w:ascii="Palatino Linotype" w:eastAsia="Palatino Linotype" w:hAnsi="Palatino Linotype" w:cs="Palatino Linotype"/>
          <w:b/>
          <w:i/>
          <w:sz w:val="22"/>
          <w:szCs w:val="22"/>
        </w:rPr>
        <w:t>Artículo 4</w:t>
      </w:r>
      <w:r w:rsidR="00F2336C" w:rsidRPr="00A71F9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F751C47" w14:textId="77777777" w:rsidR="00AD46C7" w:rsidRPr="00A71F9F" w:rsidRDefault="00F2336C">
      <w:pPr>
        <w:ind w:left="709" w:right="760"/>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71F9F">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w:t>
      </w:r>
      <w:r w:rsidRPr="00A71F9F">
        <w:rPr>
          <w:rFonts w:ascii="Palatino Linotype" w:eastAsia="Palatino Linotype" w:hAnsi="Palatino Linotype" w:cs="Palatino Linotype"/>
          <w:i/>
          <w:sz w:val="22"/>
          <w:szCs w:val="22"/>
        </w:rPr>
        <w:lastRenderedPageBreak/>
        <w:t>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ACAA9DC" w14:textId="77777777" w:rsidR="00AD46C7" w:rsidRPr="00A71F9F" w:rsidRDefault="00F2336C">
      <w:pPr>
        <w:ind w:left="709" w:right="760"/>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71F9F">
        <w:rPr>
          <w:rFonts w:ascii="Palatino Linotype" w:eastAsia="Palatino Linotype" w:hAnsi="Palatino Linotype" w:cs="Palatino Linotype"/>
          <w:i/>
          <w:sz w:val="22"/>
          <w:szCs w:val="22"/>
        </w:rPr>
        <w:t>.”</w:t>
      </w:r>
    </w:p>
    <w:p w14:paraId="3BE31D23" w14:textId="77777777" w:rsidR="00AD46C7" w:rsidRPr="00A71F9F" w:rsidRDefault="00AD46C7">
      <w:pPr>
        <w:spacing w:line="360" w:lineRule="auto"/>
        <w:jc w:val="both"/>
        <w:rPr>
          <w:rFonts w:ascii="Palatino Linotype" w:eastAsia="Palatino Linotype" w:hAnsi="Palatino Linotype" w:cs="Palatino Linotype"/>
          <w:sz w:val="22"/>
          <w:szCs w:val="22"/>
        </w:rPr>
      </w:pPr>
    </w:p>
    <w:p w14:paraId="12E194BF" w14:textId="77777777" w:rsidR="00AD46C7" w:rsidRPr="00A71F9F" w:rsidRDefault="00F2336C">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3140C5F" w14:textId="77777777" w:rsidR="00AD46C7" w:rsidRPr="00A71F9F" w:rsidRDefault="00AD46C7">
      <w:pPr>
        <w:spacing w:line="360" w:lineRule="auto"/>
        <w:jc w:val="both"/>
        <w:rPr>
          <w:rFonts w:ascii="Palatino Linotype" w:eastAsia="Palatino Linotype" w:hAnsi="Palatino Linotype" w:cs="Palatino Linotype"/>
          <w:sz w:val="22"/>
          <w:szCs w:val="22"/>
        </w:rPr>
      </w:pPr>
    </w:p>
    <w:p w14:paraId="632B8010" w14:textId="77777777" w:rsidR="00AD46C7" w:rsidRPr="00A71F9F" w:rsidRDefault="00F2336C">
      <w:pPr>
        <w:ind w:left="567" w:right="758"/>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“Artículo 12.-</w:t>
      </w:r>
      <w:r w:rsidRPr="00A71F9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6DCC0B4" w14:textId="77777777" w:rsidR="00AD46C7" w:rsidRPr="00A71F9F" w:rsidRDefault="00AD46C7">
      <w:pPr>
        <w:ind w:left="567" w:right="758"/>
        <w:jc w:val="both"/>
        <w:rPr>
          <w:rFonts w:ascii="Palatino Linotype" w:eastAsia="Palatino Linotype" w:hAnsi="Palatino Linotype" w:cs="Palatino Linotype"/>
          <w:i/>
          <w:sz w:val="22"/>
          <w:szCs w:val="22"/>
        </w:rPr>
      </w:pPr>
    </w:p>
    <w:p w14:paraId="2DD97988" w14:textId="77777777" w:rsidR="00AD46C7" w:rsidRPr="00A71F9F" w:rsidRDefault="00F2336C">
      <w:pPr>
        <w:ind w:left="567" w:right="758"/>
        <w:jc w:val="both"/>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71F9F">
        <w:rPr>
          <w:rFonts w:ascii="Palatino Linotype" w:eastAsia="Palatino Linotype" w:hAnsi="Palatino Linotype" w:cs="Palatino Linotype"/>
          <w:i/>
          <w:sz w:val="22"/>
          <w:szCs w:val="22"/>
        </w:rPr>
        <w:t xml:space="preserve">. </w:t>
      </w:r>
      <w:r w:rsidRPr="00A71F9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0B181C78" w14:textId="77777777" w:rsidR="00AD46C7" w:rsidRPr="00A71F9F" w:rsidRDefault="00AD46C7">
      <w:pPr>
        <w:ind w:left="567" w:right="758"/>
        <w:jc w:val="both"/>
        <w:rPr>
          <w:rFonts w:ascii="Palatino Linotype" w:eastAsia="Palatino Linotype" w:hAnsi="Palatino Linotype" w:cs="Palatino Linotype"/>
          <w:i/>
          <w:sz w:val="22"/>
          <w:szCs w:val="22"/>
        </w:rPr>
      </w:pPr>
    </w:p>
    <w:p w14:paraId="3708D4B4" w14:textId="77777777" w:rsidR="00AD46C7" w:rsidRPr="00A71F9F" w:rsidRDefault="00F2336C">
      <w:pPr>
        <w:spacing w:line="360" w:lineRule="auto"/>
        <w:ind w:right="-93"/>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8D4BE34" w14:textId="77777777" w:rsidR="00AD46C7" w:rsidRPr="00A71F9F" w:rsidRDefault="00AD46C7">
      <w:pPr>
        <w:spacing w:line="360" w:lineRule="auto"/>
        <w:ind w:right="-93"/>
        <w:jc w:val="both"/>
        <w:rPr>
          <w:rFonts w:ascii="Palatino Linotype" w:eastAsia="Palatino Linotype" w:hAnsi="Palatino Linotype" w:cs="Palatino Linotype"/>
          <w:sz w:val="22"/>
          <w:szCs w:val="22"/>
        </w:rPr>
      </w:pPr>
    </w:p>
    <w:p w14:paraId="4491AF4D" w14:textId="07677176" w:rsidR="00AD46C7" w:rsidRPr="00A71F9F" w:rsidRDefault="00F2336C">
      <w:pPr>
        <w:spacing w:line="360" w:lineRule="auto"/>
        <w:jc w:val="both"/>
        <w:rPr>
          <w:rFonts w:ascii="Palatino Linotype" w:eastAsia="Palatino Linotype" w:hAnsi="Palatino Linotype" w:cs="Palatino Linotype"/>
          <w:b/>
          <w:sz w:val="22"/>
          <w:szCs w:val="22"/>
        </w:rPr>
      </w:pPr>
      <w:r w:rsidRPr="00A71F9F">
        <w:rPr>
          <w:rFonts w:ascii="Palatino Linotype" w:eastAsia="Palatino Linotype" w:hAnsi="Palatino Linotype" w:cs="Palatino Linotype"/>
          <w:sz w:val="22"/>
          <w:szCs w:val="22"/>
        </w:rPr>
        <w:lastRenderedPageBreak/>
        <w:t xml:space="preserve">Sirve de apoyo a lo anterior, el criterio 03-17, expuesto por el </w:t>
      </w:r>
      <w:r w:rsidR="00920422" w:rsidRPr="00A71F9F">
        <w:rPr>
          <w:rFonts w:ascii="Palatino Linotype" w:eastAsia="Palatino Linotype" w:hAnsi="Palatino Linotype" w:cs="Palatino Linotype"/>
          <w:sz w:val="22"/>
          <w:szCs w:val="22"/>
        </w:rPr>
        <w:t xml:space="preserve">entonces </w:t>
      </w:r>
      <w:r w:rsidRPr="00A71F9F">
        <w:rPr>
          <w:rFonts w:ascii="Palatino Linotype" w:eastAsia="Palatino Linotype" w:hAnsi="Palatino Linotype" w:cs="Palatino Linotype"/>
          <w:sz w:val="22"/>
          <w:szCs w:val="22"/>
        </w:rPr>
        <w:t>Instituto Nacional de Transparencia, Acceso a la Información y Protección de Datos Personales, que dice:</w:t>
      </w:r>
      <w:r w:rsidRPr="00A71F9F">
        <w:rPr>
          <w:rFonts w:ascii="Palatino Linotype" w:eastAsia="Palatino Linotype" w:hAnsi="Palatino Linotype" w:cs="Palatino Linotype"/>
          <w:b/>
          <w:sz w:val="22"/>
          <w:szCs w:val="22"/>
        </w:rPr>
        <w:t xml:space="preserve"> </w:t>
      </w:r>
    </w:p>
    <w:p w14:paraId="23FEF1B8" w14:textId="77777777" w:rsidR="00AD46C7" w:rsidRPr="00A71F9F" w:rsidRDefault="00AD46C7">
      <w:pPr>
        <w:ind w:left="851" w:right="850"/>
        <w:jc w:val="both"/>
        <w:rPr>
          <w:rFonts w:ascii="Palatino Linotype" w:eastAsia="Palatino Linotype" w:hAnsi="Palatino Linotype" w:cs="Palatino Linotype"/>
          <w:sz w:val="22"/>
          <w:szCs w:val="22"/>
        </w:rPr>
      </w:pPr>
    </w:p>
    <w:p w14:paraId="068BE408" w14:textId="77777777" w:rsidR="00AD46C7" w:rsidRPr="00A71F9F" w:rsidRDefault="00F2336C">
      <w:pPr>
        <w:ind w:left="851" w:right="90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Pr="00A71F9F">
        <w:rPr>
          <w:rFonts w:ascii="Palatino Linotype" w:eastAsia="Palatino Linotype" w:hAnsi="Palatino Linotype" w:cs="Palatino Linotype"/>
          <w:b/>
          <w:i/>
          <w:sz w:val="22"/>
          <w:szCs w:val="22"/>
        </w:rPr>
        <w:t>No existe obligación de elaborar documentos ad hoc para atender las solicitudes de acceso a la información.</w:t>
      </w:r>
      <w:r w:rsidRPr="00A71F9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FB7C59F" w14:textId="77777777" w:rsidR="00AD46C7" w:rsidRPr="00A71F9F" w:rsidRDefault="00F2336C">
      <w:pPr>
        <w:ind w:left="851" w:right="90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Resoluciones: </w:t>
      </w:r>
    </w:p>
    <w:p w14:paraId="08253FE1" w14:textId="77777777" w:rsidR="00AD46C7" w:rsidRPr="00A71F9F" w:rsidRDefault="00F2336C">
      <w:pPr>
        <w:ind w:left="851" w:right="90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1810496C" w14:textId="77777777" w:rsidR="00AD46C7" w:rsidRPr="00A71F9F" w:rsidRDefault="00F2336C">
      <w:pPr>
        <w:ind w:left="851" w:right="90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3DD6DEE" w14:textId="77777777" w:rsidR="00AD46C7" w:rsidRPr="00A71F9F" w:rsidRDefault="00F2336C">
      <w:pPr>
        <w:ind w:left="851" w:right="901"/>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20CF180F" w14:textId="77777777" w:rsidR="00AD46C7" w:rsidRPr="00A71F9F" w:rsidRDefault="00AD46C7">
      <w:pPr>
        <w:spacing w:line="360" w:lineRule="auto"/>
        <w:ind w:right="-93"/>
        <w:jc w:val="both"/>
        <w:rPr>
          <w:rFonts w:ascii="Palatino Linotype" w:eastAsia="Palatino Linotype" w:hAnsi="Palatino Linotype" w:cs="Palatino Linotype"/>
          <w:sz w:val="22"/>
          <w:szCs w:val="22"/>
        </w:rPr>
      </w:pPr>
    </w:p>
    <w:p w14:paraId="43DAADB3" w14:textId="77777777" w:rsidR="00AD46C7" w:rsidRPr="00A71F9F" w:rsidRDefault="00F2336C">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74672FC" w14:textId="77777777" w:rsidR="00AD46C7" w:rsidRPr="00A71F9F" w:rsidRDefault="00AD46C7">
      <w:pPr>
        <w:spacing w:line="360" w:lineRule="auto"/>
        <w:jc w:val="both"/>
        <w:rPr>
          <w:rFonts w:ascii="Palatino Linotype" w:eastAsia="Palatino Linotype" w:hAnsi="Palatino Linotype" w:cs="Palatino Linotype"/>
          <w:sz w:val="22"/>
          <w:szCs w:val="22"/>
        </w:rPr>
      </w:pPr>
    </w:p>
    <w:p w14:paraId="24B607EA" w14:textId="77777777" w:rsidR="00AD46C7" w:rsidRPr="00A71F9F" w:rsidRDefault="00F2336C">
      <w:pPr>
        <w:spacing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A71F9F">
        <w:rPr>
          <w:rFonts w:ascii="Palatino Linotype" w:eastAsia="Palatino Linotype" w:hAnsi="Palatino Linotype" w:cs="Palatino Linotype"/>
          <w:sz w:val="22"/>
          <w:szCs w:val="22"/>
        </w:rPr>
        <w:lastRenderedPageBreak/>
        <w:t>Sujeto Obligado; como así se establece en la Ley de Transparencia y Acceso a la Información Pública del Estado de México y Municipios.</w:t>
      </w:r>
    </w:p>
    <w:p w14:paraId="765A51BA" w14:textId="77777777" w:rsidR="00AD46C7" w:rsidRPr="00A71F9F" w:rsidRDefault="00AD46C7">
      <w:pPr>
        <w:spacing w:line="360" w:lineRule="auto"/>
        <w:ind w:right="49"/>
        <w:jc w:val="both"/>
        <w:rPr>
          <w:rFonts w:ascii="Palatino Linotype" w:eastAsia="Palatino Linotype" w:hAnsi="Palatino Linotype" w:cs="Palatino Linotype"/>
          <w:sz w:val="22"/>
          <w:szCs w:val="22"/>
        </w:rPr>
      </w:pPr>
    </w:p>
    <w:p w14:paraId="01FE55D8" w14:textId="77777777" w:rsidR="00AD46C7" w:rsidRPr="00A71F9F" w:rsidRDefault="00F2336C">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2FE9F5" w14:textId="77777777" w:rsidR="00AD46C7" w:rsidRPr="00A71F9F" w:rsidRDefault="00AD46C7">
      <w:pPr>
        <w:ind w:left="851" w:right="899"/>
        <w:jc w:val="both"/>
        <w:rPr>
          <w:rFonts w:ascii="Palatino Linotype" w:eastAsia="Palatino Linotype" w:hAnsi="Palatino Linotype" w:cs="Palatino Linotype"/>
          <w:i/>
          <w:sz w:val="22"/>
          <w:szCs w:val="22"/>
        </w:rPr>
      </w:pPr>
    </w:p>
    <w:p w14:paraId="6A2F0F1B" w14:textId="77777777" w:rsidR="00AD46C7" w:rsidRPr="00A71F9F" w:rsidRDefault="00F2336C">
      <w:pPr>
        <w:ind w:left="851" w:right="899"/>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Pr="00A71F9F">
        <w:rPr>
          <w:rFonts w:ascii="Palatino Linotype" w:eastAsia="Palatino Linotype" w:hAnsi="Palatino Linotype" w:cs="Palatino Linotype"/>
          <w:b/>
          <w:i/>
          <w:sz w:val="22"/>
          <w:szCs w:val="22"/>
        </w:rPr>
        <w:t xml:space="preserve">Artículo 3. </w:t>
      </w:r>
      <w:r w:rsidRPr="00A71F9F">
        <w:rPr>
          <w:rFonts w:ascii="Palatino Linotype" w:eastAsia="Palatino Linotype" w:hAnsi="Palatino Linotype" w:cs="Palatino Linotype"/>
          <w:i/>
          <w:sz w:val="22"/>
          <w:szCs w:val="22"/>
        </w:rPr>
        <w:t>Para los efectos de la presente Ley se entenderá por:</w:t>
      </w:r>
    </w:p>
    <w:p w14:paraId="2A636B02" w14:textId="77777777" w:rsidR="00AD46C7" w:rsidRPr="00A71F9F" w:rsidRDefault="00F2336C">
      <w:pPr>
        <w:ind w:left="851" w:right="899"/>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p>
    <w:p w14:paraId="430CEA4B" w14:textId="77777777" w:rsidR="00AD46C7" w:rsidRPr="00A71F9F" w:rsidRDefault="00F2336C">
      <w:pPr>
        <w:ind w:left="851" w:right="899"/>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XI. Documento:</w:t>
      </w:r>
      <w:r w:rsidRPr="00A71F9F">
        <w:rPr>
          <w:rFonts w:ascii="Palatino Linotype" w:eastAsia="Palatino Linotype" w:hAnsi="Palatino Linotype" w:cs="Palatino Linotype"/>
          <w:i/>
          <w:sz w:val="22"/>
          <w:szCs w:val="22"/>
        </w:rPr>
        <w:t xml:space="preserve"> Los expedientes, reportes, estudios, actas</w:t>
      </w:r>
      <w:r w:rsidRPr="00A71F9F">
        <w:rPr>
          <w:rFonts w:ascii="Palatino Linotype" w:eastAsia="Palatino Linotype" w:hAnsi="Palatino Linotype" w:cs="Palatino Linotype"/>
          <w:b/>
          <w:i/>
          <w:sz w:val="22"/>
          <w:szCs w:val="22"/>
        </w:rPr>
        <w:t>,</w:t>
      </w:r>
      <w:r w:rsidRPr="00A71F9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1850C6C" w14:textId="77777777" w:rsidR="00AD46C7" w:rsidRPr="00A71F9F" w:rsidRDefault="00AD46C7">
      <w:pPr>
        <w:ind w:left="851" w:right="899"/>
        <w:jc w:val="both"/>
        <w:rPr>
          <w:rFonts w:ascii="Palatino Linotype" w:eastAsia="Palatino Linotype" w:hAnsi="Palatino Linotype" w:cs="Palatino Linotype"/>
          <w:sz w:val="22"/>
          <w:szCs w:val="22"/>
        </w:rPr>
      </w:pPr>
    </w:p>
    <w:p w14:paraId="483A6885" w14:textId="77777777" w:rsidR="00AD46C7" w:rsidRPr="00A71F9F" w:rsidRDefault="00F2336C">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3C895A1" w14:textId="77777777" w:rsidR="00AD46C7" w:rsidRPr="00A71F9F" w:rsidRDefault="00AD46C7">
      <w:pPr>
        <w:ind w:left="851" w:right="899"/>
        <w:jc w:val="both"/>
        <w:rPr>
          <w:rFonts w:ascii="Palatino Linotype" w:eastAsia="Palatino Linotype" w:hAnsi="Palatino Linotype" w:cs="Palatino Linotype"/>
          <w:sz w:val="22"/>
          <w:szCs w:val="22"/>
        </w:rPr>
      </w:pPr>
    </w:p>
    <w:p w14:paraId="4120F6C3" w14:textId="77777777" w:rsidR="00AD46C7" w:rsidRPr="00A71F9F" w:rsidRDefault="00F2336C">
      <w:pPr>
        <w:ind w:left="851" w:right="899"/>
        <w:jc w:val="both"/>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sz w:val="22"/>
          <w:szCs w:val="22"/>
        </w:rPr>
        <w:t>“</w:t>
      </w:r>
      <w:r w:rsidRPr="00A71F9F">
        <w:rPr>
          <w:rFonts w:ascii="Palatino Linotype" w:eastAsia="Palatino Linotype" w:hAnsi="Palatino Linotype" w:cs="Palatino Linotype"/>
          <w:b/>
          <w:i/>
          <w:sz w:val="22"/>
          <w:szCs w:val="22"/>
        </w:rPr>
        <w:t>CRITERIO 0002-11</w:t>
      </w:r>
    </w:p>
    <w:p w14:paraId="28A7764D" w14:textId="77777777" w:rsidR="00AD46C7" w:rsidRPr="00A71F9F" w:rsidRDefault="00F2336C">
      <w:pPr>
        <w:ind w:left="851" w:right="899"/>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71F9F">
        <w:rPr>
          <w:rFonts w:ascii="Palatino Linotype" w:eastAsia="Palatino Linotype" w:hAnsi="Palatino Linotype" w:cs="Palatino Linotype"/>
          <w:i/>
          <w:sz w:val="22"/>
          <w:szCs w:val="22"/>
        </w:rPr>
        <w:t xml:space="preserve"> De conformidad con los artículos antes referidos, el derecho de acceso a la información pública, se </w:t>
      </w:r>
      <w:r w:rsidRPr="00A71F9F">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B722B2F" w14:textId="77777777" w:rsidR="00AD46C7" w:rsidRPr="00A71F9F" w:rsidRDefault="00F2336C">
      <w:pPr>
        <w:ind w:left="851" w:right="899"/>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5EF814B" w14:textId="77777777" w:rsidR="00AD46C7" w:rsidRPr="00A71F9F" w:rsidRDefault="00F2336C">
      <w:pPr>
        <w:ind w:left="851" w:right="899"/>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03FDE34" w14:textId="77777777" w:rsidR="00AD46C7" w:rsidRPr="00A71F9F" w:rsidRDefault="00F2336C">
      <w:pPr>
        <w:ind w:left="851" w:right="899"/>
        <w:jc w:val="both"/>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D3C676D" w14:textId="77777777" w:rsidR="00AD46C7" w:rsidRPr="00A71F9F" w:rsidRDefault="00F2336C">
      <w:pPr>
        <w:ind w:left="851" w:right="899"/>
        <w:jc w:val="both"/>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7158A812" w14:textId="77777777" w:rsidR="00AD46C7" w:rsidRPr="00A71F9F" w:rsidRDefault="00AD46C7">
      <w:pPr>
        <w:spacing w:line="360" w:lineRule="auto"/>
        <w:jc w:val="both"/>
        <w:rPr>
          <w:rFonts w:ascii="Palatino Linotype" w:eastAsia="Palatino Linotype" w:hAnsi="Palatino Linotype" w:cs="Palatino Linotype"/>
          <w:sz w:val="22"/>
          <w:szCs w:val="22"/>
        </w:rPr>
      </w:pPr>
    </w:p>
    <w:p w14:paraId="1BA7BFF5" w14:textId="5A84E7A6" w:rsidR="001726E5" w:rsidRPr="00A71F9F" w:rsidRDefault="00F2336C" w:rsidP="001726E5">
      <w:pPr>
        <w:spacing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007B4370" w:rsidRPr="00A71F9F">
        <w:rPr>
          <w:rFonts w:ascii="Palatino Linotype" w:eastAsia="Palatino Linotype" w:hAnsi="Palatino Linotype" w:cs="Palatino Linotype"/>
          <w:b/>
          <w:sz w:val="22"/>
          <w:szCs w:val="22"/>
        </w:rPr>
        <w:t>Ayuntamiento de Toluca</w:t>
      </w:r>
      <w:r w:rsidRPr="00A71F9F">
        <w:rPr>
          <w:rFonts w:ascii="Palatino Linotype" w:eastAsia="Palatino Linotype" w:hAnsi="Palatino Linotype" w:cs="Palatino Linotype"/>
          <w:sz w:val="22"/>
          <w:szCs w:val="22"/>
        </w:rPr>
        <w:t>, la siguiente información</w:t>
      </w:r>
      <w:r w:rsidR="00B81C05" w:rsidRPr="00A71F9F">
        <w:rPr>
          <w:rFonts w:ascii="Palatino Linotype" w:eastAsia="Palatino Linotype" w:hAnsi="Palatino Linotype" w:cs="Palatino Linotype"/>
          <w:sz w:val="22"/>
          <w:szCs w:val="22"/>
        </w:rPr>
        <w:t xml:space="preserve"> de los integrantes de cabildo</w:t>
      </w:r>
      <w:r w:rsidR="001726E5" w:rsidRPr="00A71F9F">
        <w:rPr>
          <w:rFonts w:ascii="Palatino Linotype" w:eastAsia="Palatino Linotype" w:hAnsi="Palatino Linotype" w:cs="Palatino Linotype"/>
          <w:sz w:val="22"/>
          <w:szCs w:val="22"/>
        </w:rPr>
        <w:t>:</w:t>
      </w:r>
    </w:p>
    <w:p w14:paraId="4C979FBA" w14:textId="37B7B614" w:rsidR="00B81C05" w:rsidRPr="00A71F9F" w:rsidRDefault="00B81C05" w:rsidP="00B81C05">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La agenda de enero, febrero y marzo de 2025</w:t>
      </w:r>
    </w:p>
    <w:p w14:paraId="09D22674" w14:textId="77777777" w:rsidR="00B81C05" w:rsidRPr="00A71F9F" w:rsidRDefault="00B81C05" w:rsidP="00B81C05">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Correo electrónico;</w:t>
      </w:r>
    </w:p>
    <w:p w14:paraId="11FBACF0" w14:textId="77777777" w:rsidR="00B81C05" w:rsidRPr="00A71F9F" w:rsidRDefault="00B81C05" w:rsidP="00B81C05">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Domicilio;</w:t>
      </w:r>
    </w:p>
    <w:p w14:paraId="6C3FADFA" w14:textId="77777777" w:rsidR="00B81C05" w:rsidRPr="00A71F9F" w:rsidRDefault="00B81C05" w:rsidP="00B81C05">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Teléfono;</w:t>
      </w:r>
    </w:p>
    <w:p w14:paraId="13905113" w14:textId="6A2B2385" w:rsidR="00B81C05" w:rsidRPr="00A71F9F" w:rsidRDefault="00B81C05" w:rsidP="00B81C05">
      <w:pPr>
        <w:numPr>
          <w:ilvl w:val="0"/>
          <w:numId w:val="2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Plantilla de personal a su cargo con funciones </w:t>
      </w:r>
    </w:p>
    <w:p w14:paraId="09A32FF9" w14:textId="77777777" w:rsidR="00AD46C7" w:rsidRPr="00A71F9F" w:rsidRDefault="00AD46C7" w:rsidP="00E92E29">
      <w:pPr>
        <w:pBdr>
          <w:top w:val="nil"/>
          <w:left w:val="nil"/>
          <w:bottom w:val="nil"/>
          <w:right w:val="nil"/>
          <w:between w:val="nil"/>
        </w:pBdr>
        <w:spacing w:line="360" w:lineRule="auto"/>
        <w:rPr>
          <w:rFonts w:ascii="Palatino Linotype" w:eastAsia="Palatino Linotype" w:hAnsi="Palatino Linotype" w:cs="Palatino Linotype"/>
          <w:sz w:val="22"/>
          <w:szCs w:val="22"/>
        </w:rPr>
      </w:pPr>
    </w:p>
    <w:p w14:paraId="68D7A5FB" w14:textId="4739C0F8" w:rsidR="00E13FD1" w:rsidRPr="00A71F9F" w:rsidRDefault="001726E5" w:rsidP="00E13FD1">
      <w:pPr>
        <w:spacing w:after="240"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El </w:t>
      </w:r>
      <w:r w:rsidR="00BE17F3" w:rsidRPr="00A71F9F">
        <w:rPr>
          <w:rFonts w:ascii="Palatino Linotype" w:eastAsia="Palatino Linotype" w:hAnsi="Palatino Linotype" w:cs="Palatino Linotype"/>
          <w:sz w:val="22"/>
          <w:szCs w:val="22"/>
        </w:rPr>
        <w:t>Sujeto Obligado</w:t>
      </w:r>
      <w:r w:rsidR="00E13FD1" w:rsidRPr="00A71F9F">
        <w:rPr>
          <w:rFonts w:ascii="Palatino Linotype" w:eastAsia="Palatino Linotype" w:hAnsi="Palatino Linotype" w:cs="Palatino Linotype"/>
          <w:sz w:val="22"/>
          <w:szCs w:val="22"/>
        </w:rPr>
        <w:t xml:space="preserve"> turnó la solicitud a la Dirección General de Administración, la cual de acuerdo al Código Reglamentario de Toluca tiene las siguientes atribuciones:</w:t>
      </w:r>
    </w:p>
    <w:p w14:paraId="340785EC" w14:textId="77777777" w:rsidR="00E13FD1" w:rsidRPr="00A71F9F" w:rsidRDefault="00E13FD1" w:rsidP="00E13FD1">
      <w:pPr>
        <w:spacing w:after="240"/>
        <w:ind w:left="567" w:right="616"/>
        <w:jc w:val="center"/>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SECCIÓN OCTAVA</w:t>
      </w:r>
    </w:p>
    <w:p w14:paraId="1FA96C41" w14:textId="77777777" w:rsidR="00E13FD1" w:rsidRPr="00A71F9F" w:rsidRDefault="00E13FD1" w:rsidP="00E13FD1">
      <w:pPr>
        <w:spacing w:after="240"/>
        <w:ind w:left="567" w:right="616"/>
        <w:jc w:val="center"/>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DE LA DIRECCIÓN GENERAL DE ADMINISTRACIÓN</w:t>
      </w:r>
    </w:p>
    <w:p w14:paraId="41AAB1F6"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Artículo 3.40. La o el titular de la Dirección General de Administración, tiene las siguientes atribuciones: </w:t>
      </w:r>
    </w:p>
    <w:p w14:paraId="4C79F49F"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lastRenderedPageBreak/>
        <w:t xml:space="preserve">I. Coordinar y dirigir los sistemas de reclutamiento, selección, contratación e inducción y desarrollo de personal; </w:t>
      </w:r>
    </w:p>
    <w:p w14:paraId="7DAA51D2"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II. Verificar que se cumplan las disposiciones en materia de trabajo, seguridad e higiene laboral, así como las del Código Reglamentario, respecto de los derechos y obligaciones del personal; </w:t>
      </w:r>
    </w:p>
    <w:p w14:paraId="0A11F23C" w14:textId="77777777" w:rsidR="00E13FD1" w:rsidRPr="00A71F9F" w:rsidRDefault="00E13FD1" w:rsidP="00E13FD1">
      <w:pPr>
        <w:spacing w:after="240"/>
        <w:ind w:left="567" w:right="616"/>
        <w:jc w:val="both"/>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III. Autorizar las altas, bajas, cambios, permisos, licencias, comisiones del personal, entre otras, para su trámite y efectos;</w:t>
      </w:r>
    </w:p>
    <w:p w14:paraId="6D868E88" w14:textId="77777777" w:rsidR="00E13FD1" w:rsidRPr="00A71F9F" w:rsidRDefault="00E13FD1" w:rsidP="00E13FD1">
      <w:pPr>
        <w:spacing w:after="240"/>
        <w:ind w:left="567" w:right="616"/>
        <w:jc w:val="center"/>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SUBSECCIÓN PRIMERA</w:t>
      </w:r>
    </w:p>
    <w:p w14:paraId="5E16F416" w14:textId="77777777" w:rsidR="00E13FD1" w:rsidRPr="00A71F9F" w:rsidRDefault="00E13FD1" w:rsidP="00E13FD1">
      <w:pPr>
        <w:spacing w:after="240"/>
        <w:ind w:left="567" w:right="616"/>
        <w:jc w:val="center"/>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DE LA DIRECCIÓN DE RECURSOS HUMANOS</w:t>
      </w:r>
    </w:p>
    <w:p w14:paraId="319ED36C"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Artículo 3.42. La o el titular de la Dirección de Recursos Humanos cuenta con las siguientes atribuciones:</w:t>
      </w:r>
    </w:p>
    <w:p w14:paraId="3521B17F" w14:textId="77777777" w:rsidR="00E13FD1" w:rsidRPr="00A71F9F" w:rsidRDefault="00E13FD1" w:rsidP="00E13FD1">
      <w:pPr>
        <w:spacing w:after="240"/>
        <w:ind w:left="567" w:right="616"/>
        <w:jc w:val="both"/>
        <w:rPr>
          <w:rFonts w:ascii="Palatino Linotype" w:eastAsia="Palatino Linotype" w:hAnsi="Palatino Linotype" w:cs="Palatino Linotype"/>
          <w:b/>
          <w:i/>
          <w:sz w:val="22"/>
          <w:szCs w:val="22"/>
        </w:rPr>
      </w:pPr>
      <w:r w:rsidRPr="00A71F9F">
        <w:rPr>
          <w:rFonts w:ascii="Palatino Linotype" w:eastAsia="Palatino Linotype" w:hAnsi="Palatino Linotype" w:cs="Palatino Linotype"/>
          <w:b/>
          <w:i/>
          <w:sz w:val="22"/>
          <w:szCs w:val="22"/>
        </w:rPr>
        <w:t xml:space="preserve">I. Elaborar, operar y mejorar los procedimientos administrativos de control para la selección, reclutamiento, contratación, escalafón, capacitación, retiro, sanción, comisión y desarrollo del personal al servicio del Municipio; </w:t>
      </w:r>
    </w:p>
    <w:p w14:paraId="68A3381D"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II. Vigilar que se cumplan las disposiciones en materia de trabajo, seguridad, higiene, así como las demás normas aplicables a la institución respecto de los derechos y obligaciones del personal;</w:t>
      </w:r>
    </w:p>
    <w:p w14:paraId="58ACAEB7"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p>
    <w:p w14:paraId="73B777D2"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IV. Aplicar las disposiciones legales laborales que rigen al personal del Ayuntamiento; </w:t>
      </w:r>
    </w:p>
    <w:p w14:paraId="607CAF38" w14:textId="77777777" w:rsidR="00E13FD1" w:rsidRPr="00A71F9F" w:rsidRDefault="00E13FD1" w:rsidP="00E13FD1">
      <w:pPr>
        <w:spacing w:after="240"/>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V. Registrar</w:t>
      </w:r>
      <w:r w:rsidRPr="00A71F9F">
        <w:rPr>
          <w:rFonts w:ascii="Palatino Linotype" w:eastAsia="Palatino Linotype" w:hAnsi="Palatino Linotype" w:cs="Palatino Linotype"/>
          <w:i/>
          <w:sz w:val="22"/>
          <w:szCs w:val="22"/>
        </w:rPr>
        <w:t xml:space="preserve"> </w:t>
      </w:r>
      <w:r w:rsidRPr="00A71F9F">
        <w:rPr>
          <w:rFonts w:ascii="Palatino Linotype" w:eastAsia="Palatino Linotype" w:hAnsi="Palatino Linotype" w:cs="Palatino Linotype"/>
          <w:b/>
          <w:i/>
          <w:sz w:val="22"/>
          <w:szCs w:val="22"/>
        </w:rPr>
        <w:t>las altas,</w:t>
      </w:r>
      <w:r w:rsidRPr="00A71F9F">
        <w:rPr>
          <w:rFonts w:ascii="Palatino Linotype" w:eastAsia="Palatino Linotype" w:hAnsi="Palatino Linotype" w:cs="Palatino Linotype"/>
          <w:i/>
          <w:sz w:val="22"/>
          <w:szCs w:val="22"/>
        </w:rPr>
        <w:t xml:space="preserve"> reingresos, bajas, </w:t>
      </w:r>
      <w:r w:rsidRPr="00A71F9F">
        <w:rPr>
          <w:rFonts w:ascii="Palatino Linotype" w:eastAsia="Palatino Linotype" w:hAnsi="Palatino Linotype" w:cs="Palatino Linotype"/>
          <w:b/>
          <w:i/>
          <w:sz w:val="22"/>
          <w:szCs w:val="22"/>
        </w:rPr>
        <w:t>cambios de categoría y adscripción</w:t>
      </w:r>
      <w:r w:rsidRPr="00A71F9F">
        <w:rPr>
          <w:rFonts w:ascii="Palatino Linotype" w:eastAsia="Palatino Linotype" w:hAnsi="Palatino Linotype" w:cs="Palatino Linotype"/>
          <w:i/>
          <w:sz w:val="22"/>
          <w:szCs w:val="22"/>
        </w:rPr>
        <w:t>, permisos y licencias por incapacidad, entre otras, del personal, y su correcta aplicación;</w:t>
      </w:r>
    </w:p>
    <w:p w14:paraId="2A5AE1F8" w14:textId="77777777" w:rsidR="00E13FD1" w:rsidRPr="00A71F9F" w:rsidRDefault="00E13FD1" w:rsidP="00E13FD1">
      <w:pPr>
        <w:spacing w:after="240"/>
        <w:ind w:right="616"/>
        <w:jc w:val="both"/>
        <w:rPr>
          <w:rFonts w:ascii="Palatino Linotype" w:eastAsia="Palatino Linotype" w:hAnsi="Palatino Linotype" w:cs="Palatino Linotype"/>
          <w:i/>
          <w:sz w:val="22"/>
          <w:szCs w:val="22"/>
        </w:rPr>
      </w:pPr>
    </w:p>
    <w:p w14:paraId="7B9BACC6" w14:textId="5F70103A" w:rsidR="00E13FD1" w:rsidRPr="00A71F9F" w:rsidRDefault="00E13FD1" w:rsidP="005B39E1">
      <w:pPr>
        <w:tabs>
          <w:tab w:val="left" w:pos="7797"/>
          <w:tab w:val="left" w:pos="8222"/>
        </w:tabs>
        <w:spacing w:after="240" w:line="360" w:lineRule="auto"/>
        <w:ind w:right="14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Es así que, la Dirección General de Administración tiene la atribución de coordinar los sistemas de reclutamiento, selección y contratación, así como autorizar las altas, cambios de adscripción y categoría y tiene a su cargo la Dirección de Recursos Humanos, la cual tiene como atribución operar el procedimiento administrativo de contratación y vigilar que se cumplan las disposiciones de trabajo, así como registrar las altas, reingresos, baja, entre otros, </w:t>
      </w:r>
      <w:r w:rsidRPr="00A71F9F">
        <w:rPr>
          <w:rFonts w:ascii="Palatino Linotype" w:eastAsia="Palatino Linotype" w:hAnsi="Palatino Linotype" w:cs="Palatino Linotype"/>
          <w:sz w:val="22"/>
          <w:szCs w:val="22"/>
        </w:rPr>
        <w:lastRenderedPageBreak/>
        <w:t xml:space="preserve">por lo que, al relacionarse con la contratación del personal es el área competente para dar atención a la solicitud, ya que integra los expedientes de personal. </w:t>
      </w:r>
    </w:p>
    <w:p w14:paraId="1E402549" w14:textId="77777777" w:rsidR="00E13FD1" w:rsidRPr="00A71F9F" w:rsidRDefault="00E13FD1" w:rsidP="005B39E1">
      <w:pPr>
        <w:pBdr>
          <w:top w:val="nil"/>
          <w:left w:val="nil"/>
          <w:bottom w:val="nil"/>
          <w:right w:val="nil"/>
          <w:between w:val="nil"/>
        </w:pBdr>
        <w:tabs>
          <w:tab w:val="left" w:pos="7797"/>
          <w:tab w:val="left" w:pos="8222"/>
        </w:tabs>
        <w:spacing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Entonces, al haber turnado la solicitud a la Dirección General de Administración, se advierte que el Sujeto Obligado turnó la solicitud al área competente, incumpliendo con lo que disponen los artículos 151, 160, 162, 163, 164, 165 y 166, de la Ley de Transparencia y Acceso a la Información Pública del Estado de México y Municipios:</w:t>
      </w:r>
    </w:p>
    <w:p w14:paraId="1DE33704" w14:textId="77777777" w:rsidR="00E13FD1" w:rsidRPr="00A71F9F" w:rsidRDefault="00E13FD1" w:rsidP="00E13FD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0C25199" w14:textId="77777777" w:rsidR="00E13FD1" w:rsidRPr="00A71F9F" w:rsidRDefault="00E13FD1" w:rsidP="00E13FD1">
      <w:pPr>
        <w:spacing w:line="360" w:lineRule="auto"/>
        <w:ind w:left="284" w:right="19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9C11674" w14:textId="77777777" w:rsidR="00E13FD1" w:rsidRPr="00A71F9F" w:rsidRDefault="00E13FD1" w:rsidP="00E13FD1">
      <w:pPr>
        <w:spacing w:line="360" w:lineRule="auto"/>
        <w:ind w:left="284" w:right="19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6F8718A2" w14:textId="77777777" w:rsidR="00E13FD1" w:rsidRPr="00A71F9F" w:rsidRDefault="00E13FD1" w:rsidP="00E13FD1">
      <w:pPr>
        <w:spacing w:line="360" w:lineRule="auto"/>
        <w:ind w:left="284" w:right="19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2CC8FD68" w14:textId="77777777" w:rsidR="00E13FD1" w:rsidRPr="00A71F9F" w:rsidRDefault="00E13FD1" w:rsidP="00E13FD1">
      <w:pPr>
        <w:spacing w:line="360" w:lineRule="auto"/>
        <w:ind w:left="284" w:right="19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5AE50AE" w14:textId="77777777" w:rsidR="00E13FD1" w:rsidRPr="00A71F9F" w:rsidRDefault="00E13FD1" w:rsidP="00E13FD1">
      <w:pPr>
        <w:spacing w:line="360" w:lineRule="auto"/>
        <w:ind w:left="284" w:right="19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7B59EB24" w14:textId="77777777" w:rsidR="00E13FD1" w:rsidRPr="00A71F9F" w:rsidRDefault="00E13FD1" w:rsidP="00E13FD1">
      <w:pPr>
        <w:spacing w:line="360" w:lineRule="auto"/>
        <w:ind w:left="284" w:right="19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lastRenderedPageBreak/>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439EAC4E" w14:textId="77777777" w:rsidR="00E13FD1" w:rsidRPr="00A71F9F" w:rsidRDefault="00E13FD1" w:rsidP="00E13FD1">
      <w:pPr>
        <w:spacing w:line="360" w:lineRule="auto"/>
        <w:ind w:left="284" w:right="191"/>
        <w:jc w:val="both"/>
        <w:rPr>
          <w:rFonts w:ascii="Palatino Linotype" w:eastAsia="Palatino Linotype" w:hAnsi="Palatino Linotype" w:cs="Palatino Linotype"/>
          <w:sz w:val="22"/>
          <w:szCs w:val="22"/>
        </w:rPr>
      </w:pPr>
    </w:p>
    <w:p w14:paraId="3944F94A" w14:textId="54DBD5A0" w:rsidR="00E13FD1" w:rsidRPr="00A71F9F" w:rsidRDefault="00E13FD1" w:rsidP="00E13FD1">
      <w:pPr>
        <w:pBdr>
          <w:top w:val="nil"/>
          <w:left w:val="nil"/>
          <w:bottom w:val="nil"/>
          <w:right w:val="nil"/>
          <w:between w:val="nil"/>
        </w:pBdr>
        <w:spacing w:line="360" w:lineRule="auto"/>
        <w:ind w:right="191"/>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En este orden de ideas, se reitera que la Unidad de Transparencia siguió el procedimiento que establece el artículo 162 de la Ley de Transparencia Local, ya que turnó la solicitud de información a la Dirección General de Administración, por ser el área competente para generar la documentación requerida por el particular, relativa a la información del personal adscrito al Sujeto Obligado. </w:t>
      </w:r>
    </w:p>
    <w:p w14:paraId="642E8CAD" w14:textId="77777777" w:rsidR="00E13FD1" w:rsidRPr="00A71F9F" w:rsidRDefault="00E13FD1">
      <w:pPr>
        <w:spacing w:after="240" w:line="360" w:lineRule="auto"/>
        <w:ind w:right="49"/>
        <w:jc w:val="both"/>
        <w:rPr>
          <w:rFonts w:ascii="Palatino Linotype" w:eastAsia="Palatino Linotype" w:hAnsi="Palatino Linotype" w:cs="Palatino Linotype"/>
          <w:sz w:val="22"/>
          <w:szCs w:val="22"/>
        </w:rPr>
      </w:pPr>
    </w:p>
    <w:p w14:paraId="0A576C1F" w14:textId="790031D9" w:rsidR="00B6484F" w:rsidRPr="00A71F9F" w:rsidRDefault="00ED2779">
      <w:pPr>
        <w:spacing w:after="240" w:line="360" w:lineRule="auto"/>
        <w:ind w:right="49"/>
        <w:jc w:val="both"/>
        <w:rPr>
          <w:rFonts w:ascii="Palatino Linotype" w:eastAsia="Palatino Linotype" w:hAnsi="Palatino Linotype" w:cs="Palatino Linotype"/>
          <w:bCs/>
          <w:sz w:val="22"/>
          <w:szCs w:val="22"/>
        </w:rPr>
      </w:pPr>
      <w:r w:rsidRPr="00A71F9F">
        <w:rPr>
          <w:rFonts w:ascii="Palatino Linotype" w:eastAsia="Palatino Linotype" w:hAnsi="Palatino Linotype" w:cs="Palatino Linotype"/>
          <w:noProof/>
          <w:sz w:val="22"/>
          <w:szCs w:val="22"/>
          <w:lang w:val="es-MX"/>
        </w:rPr>
        <mc:AlternateContent>
          <mc:Choice Requires="wps">
            <w:drawing>
              <wp:anchor distT="0" distB="0" distL="114300" distR="114300" simplePos="0" relativeHeight="251659264" behindDoc="0" locked="0" layoutInCell="1" allowOverlap="1" wp14:anchorId="17855376" wp14:editId="1A5C4335">
                <wp:simplePos x="0" y="0"/>
                <wp:positionH relativeFrom="column">
                  <wp:posOffset>34290</wp:posOffset>
                </wp:positionH>
                <wp:positionV relativeFrom="paragraph">
                  <wp:posOffset>590549</wp:posOffset>
                </wp:positionV>
                <wp:extent cx="5638800" cy="3190875"/>
                <wp:effectExtent l="38100" t="19050" r="76200" b="85725"/>
                <wp:wrapNone/>
                <wp:docPr id="7" name="Conector recto 7"/>
                <wp:cNvGraphicFramePr/>
                <a:graphic xmlns:a="http://schemas.openxmlformats.org/drawingml/2006/main">
                  <a:graphicData uri="http://schemas.microsoft.com/office/word/2010/wordprocessingShape">
                    <wps:wsp>
                      <wps:cNvCnPr/>
                      <wps:spPr>
                        <a:xfrm>
                          <a:off x="0" y="0"/>
                          <a:ext cx="5638800" cy="31908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1B4255" id="Conector rec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6.5pt" to="446.7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" strokecolor="#4f81bd [3204]" strokeweight="2pt">
                <v:shadow on="t" color="black" opacity="24903f" origin=",.5" offset="0,.55556mm"/>
              </v:line>
            </w:pict>
          </mc:Fallback>
        </mc:AlternateContent>
      </w:r>
      <w:r w:rsidR="00E13FD1" w:rsidRPr="00A71F9F">
        <w:rPr>
          <w:rFonts w:ascii="Palatino Linotype" w:eastAsia="Palatino Linotype" w:hAnsi="Palatino Linotype" w:cs="Palatino Linotype"/>
          <w:sz w:val="22"/>
          <w:szCs w:val="22"/>
        </w:rPr>
        <w:t>L</w:t>
      </w:r>
      <w:r w:rsidR="00BE17F3" w:rsidRPr="00A71F9F">
        <w:rPr>
          <w:rFonts w:ascii="Palatino Linotype" w:eastAsia="Palatino Linotype" w:hAnsi="Palatino Linotype" w:cs="Palatino Linotype"/>
          <w:sz w:val="22"/>
          <w:szCs w:val="22"/>
        </w:rPr>
        <w:t>a</w:t>
      </w:r>
      <w:r w:rsidR="00E13FD1" w:rsidRPr="00A71F9F">
        <w:rPr>
          <w:rFonts w:ascii="Palatino Linotype" w:eastAsia="Palatino Linotype" w:hAnsi="Palatino Linotype" w:cs="Palatino Linotype"/>
          <w:sz w:val="22"/>
          <w:szCs w:val="22"/>
        </w:rPr>
        <w:t xml:space="preserve"> </w:t>
      </w:r>
      <w:r w:rsidR="00B6484F" w:rsidRPr="00A71F9F">
        <w:rPr>
          <w:rFonts w:ascii="Palatino Linotype" w:eastAsia="Palatino Linotype" w:hAnsi="Palatino Linotype" w:cs="Palatino Linotype"/>
          <w:bCs/>
          <w:sz w:val="22"/>
          <w:szCs w:val="22"/>
        </w:rPr>
        <w:t xml:space="preserve">Dirección General de Administración, entregó un listado de personal adscrito a la Presidencia Municipal, Regidurías y Sindicaturas; se inserta imagen </w:t>
      </w:r>
      <w:r w:rsidR="00E13FD1" w:rsidRPr="00A71F9F">
        <w:rPr>
          <w:rFonts w:ascii="Palatino Linotype" w:eastAsia="Palatino Linotype" w:hAnsi="Palatino Linotype" w:cs="Palatino Linotype"/>
          <w:bCs/>
          <w:sz w:val="22"/>
          <w:szCs w:val="22"/>
        </w:rPr>
        <w:t xml:space="preserve">de referencia: </w:t>
      </w:r>
    </w:p>
    <w:p w14:paraId="7FACEAC9" w14:textId="5EBD7F36" w:rsidR="00E13FD1" w:rsidRPr="00A71F9F" w:rsidRDefault="005F7183">
      <w:pPr>
        <w:spacing w:after="240" w:line="360" w:lineRule="auto"/>
        <w:ind w:right="49"/>
        <w:jc w:val="both"/>
        <w:rPr>
          <w:rFonts w:ascii="Palatino Linotype" w:eastAsia="Palatino Linotype" w:hAnsi="Palatino Linotype" w:cs="Palatino Linotype"/>
          <w:bCs/>
          <w:sz w:val="22"/>
          <w:szCs w:val="22"/>
        </w:rPr>
      </w:pPr>
      <w:r w:rsidRPr="00A71F9F">
        <w:rPr>
          <w:rFonts w:ascii="Palatino Linotype" w:eastAsia="Palatino Linotype" w:hAnsi="Palatino Linotype" w:cs="Palatino Linotype"/>
          <w:bCs/>
          <w:noProof/>
          <w:sz w:val="22"/>
          <w:szCs w:val="22"/>
          <w:lang w:val="es-MX"/>
        </w:rPr>
        <w:lastRenderedPageBreak/>
        <w:drawing>
          <wp:inline distT="0" distB="0" distL="0" distR="0" wp14:anchorId="26C6344D" wp14:editId="1CD14737">
            <wp:extent cx="5372850" cy="694469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2850" cy="6944694"/>
                    </a:xfrm>
                    <a:prstGeom prst="rect">
                      <a:avLst/>
                    </a:prstGeom>
                  </pic:spPr>
                </pic:pic>
              </a:graphicData>
            </a:graphic>
          </wp:inline>
        </w:drawing>
      </w:r>
    </w:p>
    <w:p w14:paraId="23A5C945" w14:textId="069B4925" w:rsidR="005F7183" w:rsidRPr="00A71F9F" w:rsidRDefault="005F7183">
      <w:pPr>
        <w:spacing w:after="240" w:line="360" w:lineRule="auto"/>
        <w:ind w:right="49"/>
        <w:jc w:val="both"/>
        <w:rPr>
          <w:rFonts w:ascii="Palatino Linotype" w:eastAsia="Palatino Linotype" w:hAnsi="Palatino Linotype" w:cs="Palatino Linotype"/>
          <w:bCs/>
          <w:sz w:val="22"/>
          <w:szCs w:val="22"/>
        </w:rPr>
      </w:pPr>
      <w:r w:rsidRPr="00A71F9F">
        <w:rPr>
          <w:rFonts w:ascii="Palatino Linotype" w:eastAsia="Palatino Linotype" w:hAnsi="Palatino Linotype" w:cs="Palatino Linotype"/>
          <w:bCs/>
          <w:sz w:val="22"/>
          <w:szCs w:val="22"/>
        </w:rPr>
        <w:lastRenderedPageBreak/>
        <w:t>Es así que, la información proporcionada corresponde a la plantilla de personal de la Presidencia, Regidurías y Sindicaturas, ya que contiene el nombre, categoría, tipo de empleado, área de adscripción y la Dirección a la que pertenece.</w:t>
      </w:r>
    </w:p>
    <w:p w14:paraId="77199AB3" w14:textId="7EDFD730" w:rsidR="00B6484F" w:rsidRPr="00A71F9F" w:rsidRDefault="005F139A">
      <w:pPr>
        <w:spacing w:after="240" w:line="360" w:lineRule="auto"/>
        <w:ind w:right="49"/>
        <w:jc w:val="both"/>
        <w:rPr>
          <w:rFonts w:ascii="Palatino Linotype" w:eastAsia="Palatino Linotype" w:hAnsi="Palatino Linotype" w:cs="Palatino Linotype"/>
          <w:bCs/>
          <w:sz w:val="22"/>
          <w:szCs w:val="22"/>
        </w:rPr>
      </w:pPr>
      <w:r w:rsidRPr="00A71F9F">
        <w:rPr>
          <w:rFonts w:ascii="Palatino Linotype" w:eastAsia="Palatino Linotype" w:hAnsi="Palatino Linotype" w:cs="Palatino Linotype"/>
          <w:bCs/>
          <w:sz w:val="22"/>
          <w:szCs w:val="22"/>
        </w:rPr>
        <w:t xml:space="preserve">Sin embargo, </w:t>
      </w:r>
      <w:r w:rsidR="009479AE" w:rsidRPr="00A71F9F">
        <w:rPr>
          <w:rFonts w:ascii="Palatino Linotype" w:eastAsia="Palatino Linotype" w:hAnsi="Palatino Linotype" w:cs="Palatino Linotype"/>
          <w:bCs/>
          <w:sz w:val="22"/>
          <w:szCs w:val="22"/>
        </w:rPr>
        <w:t>el Recurrente se inconformó mencionando que no se proporcionó la agenda.</w:t>
      </w:r>
    </w:p>
    <w:p w14:paraId="541C14D3" w14:textId="6CE202EF" w:rsidR="005F139A" w:rsidRPr="00A71F9F" w:rsidRDefault="005F139A" w:rsidP="005F139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Del agravio del particular, se aprecia que se inconforma porque</w:t>
      </w:r>
      <w:r w:rsidR="009479AE" w:rsidRPr="00A71F9F">
        <w:rPr>
          <w:rFonts w:ascii="Palatino Linotype" w:eastAsia="Palatino Linotype" w:hAnsi="Palatino Linotype" w:cs="Palatino Linotype"/>
          <w:sz w:val="22"/>
          <w:szCs w:val="22"/>
        </w:rPr>
        <w:t xml:space="preserve"> no se proporcionó la agenda</w:t>
      </w:r>
      <w:r w:rsidRPr="00A71F9F">
        <w:rPr>
          <w:rFonts w:ascii="Palatino Linotype" w:eastAsia="Palatino Linotype" w:hAnsi="Palatino Linotype" w:cs="Palatino Linotype"/>
          <w:sz w:val="22"/>
          <w:szCs w:val="22"/>
        </w:rPr>
        <w:t xml:space="preserve">; es decir, no mostró agravio </w:t>
      </w:r>
      <w:r w:rsidR="009479AE" w:rsidRPr="00A71F9F">
        <w:rPr>
          <w:rFonts w:ascii="Palatino Linotype" w:eastAsia="Palatino Linotype" w:hAnsi="Palatino Linotype" w:cs="Palatino Linotype"/>
          <w:sz w:val="22"/>
          <w:szCs w:val="22"/>
        </w:rPr>
        <w:t>respecto a los puntos relativos a correo electrónico, domicilio, teléfono y plantilla de personal</w:t>
      </w:r>
      <w:r w:rsidRPr="00A71F9F">
        <w:rPr>
          <w:rFonts w:ascii="Palatino Linotype" w:eastAsia="Palatino Linotype" w:hAnsi="Palatino Linotype" w:cs="Palatino Linotype"/>
          <w:sz w:val="22"/>
          <w:szCs w:val="22"/>
        </w:rPr>
        <w:t xml:space="preserve">. En consecuencia, la información </w:t>
      </w:r>
      <w:r w:rsidR="009479AE" w:rsidRPr="00A71F9F">
        <w:rPr>
          <w:rFonts w:ascii="Palatino Linotype" w:eastAsia="Palatino Linotype" w:hAnsi="Palatino Linotype" w:cs="Palatino Linotype"/>
          <w:sz w:val="22"/>
          <w:szCs w:val="22"/>
        </w:rPr>
        <w:t>de la que no mostró inconformidad</w:t>
      </w:r>
      <w:r w:rsidRPr="00A71F9F">
        <w:rPr>
          <w:rFonts w:ascii="Palatino Linotype" w:eastAsia="Palatino Linotype" w:hAnsi="Palatino Linotype" w:cs="Palatino Linotype"/>
          <w:sz w:val="22"/>
          <w:szCs w:val="22"/>
        </w:rPr>
        <w:t xml:space="preserve"> debe declarase consentida, pues se entiende que la parte Recurrente ésta conforme con la información proporcionada al no contravenir la misma. Sirve de Apoyo a lo anterior, por analogía la Tesis Jurisprudencial Número 3ª./J.7/91, Publicada en el Semanario Judicial de la Federación y su Gaceta bajo el número de registro 174,177, que establece lo siguiente:</w:t>
      </w:r>
    </w:p>
    <w:p w14:paraId="5457BAEB" w14:textId="77777777" w:rsidR="005F139A" w:rsidRPr="00A71F9F" w:rsidRDefault="005F139A" w:rsidP="005F139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AAA229" w14:textId="77777777" w:rsidR="005F139A" w:rsidRPr="00A71F9F" w:rsidRDefault="005F139A" w:rsidP="005F139A">
      <w:pPr>
        <w:ind w:left="851" w:right="900"/>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 xml:space="preserve">“REVISIÓN EN AMPARO. LOS RESOLUTIVOS NO COMBATIDOS DEBEN DECLARARSE FIRMES. </w:t>
      </w:r>
      <w:r w:rsidRPr="00A71F9F">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11BE219" w14:textId="77777777" w:rsidR="005F139A" w:rsidRPr="00A71F9F" w:rsidRDefault="005F139A" w:rsidP="005F139A">
      <w:pPr>
        <w:ind w:left="851" w:right="900"/>
        <w:jc w:val="both"/>
        <w:rPr>
          <w:rFonts w:ascii="Palatino Linotype" w:eastAsia="Palatino Linotype" w:hAnsi="Palatino Linotype" w:cs="Palatino Linotype"/>
          <w:i/>
          <w:sz w:val="22"/>
          <w:szCs w:val="22"/>
        </w:rPr>
      </w:pPr>
    </w:p>
    <w:p w14:paraId="05BDC5CF" w14:textId="77777777" w:rsidR="005F139A" w:rsidRPr="00A71F9F" w:rsidRDefault="005F139A" w:rsidP="005F139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5C5A38D1" w14:textId="77777777" w:rsidR="005F139A" w:rsidRPr="00A71F9F" w:rsidRDefault="005F139A" w:rsidP="005F139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42809F" w14:textId="77777777" w:rsidR="005F139A" w:rsidRPr="00A71F9F" w:rsidRDefault="005F139A" w:rsidP="005F139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lastRenderedPageBreak/>
        <w:t>Sirve de sustento a lo anterior por analogía la tesis jurisprudencial número VI.3o.C. J/60, publicada en el Semanario Judicial de la Federación y su Gaceta bajo el número de registro 176,608 que a la letra dice:</w:t>
      </w:r>
    </w:p>
    <w:p w14:paraId="6E4D0D4E" w14:textId="77777777" w:rsidR="005F139A" w:rsidRPr="00A71F9F" w:rsidRDefault="005F139A" w:rsidP="005F139A">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1D04565C" w14:textId="77777777" w:rsidR="005F139A" w:rsidRPr="00A71F9F" w:rsidRDefault="005F139A" w:rsidP="005F139A">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mallCaps/>
          <w:sz w:val="22"/>
          <w:szCs w:val="22"/>
        </w:rPr>
        <w:t xml:space="preserve">“ACTOS CONSENTIDOS. SON LOS QUE NO SE IMPUGNAN MEDIANTE EL RECURSO IDÓNEO. </w:t>
      </w:r>
      <w:r w:rsidRPr="00A71F9F">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A71C5FD" w14:textId="77777777" w:rsidR="005F139A" w:rsidRPr="00A71F9F" w:rsidRDefault="005F139A" w:rsidP="005F139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C54817" w14:textId="38D981F6" w:rsidR="005F139A" w:rsidRPr="00A71F9F" w:rsidRDefault="005F139A" w:rsidP="005F139A">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Por lo expuesto, el presente asunto se limitará a analizar lo relativo a la</w:t>
      </w:r>
      <w:r w:rsidR="009479AE" w:rsidRPr="00A71F9F">
        <w:rPr>
          <w:rFonts w:ascii="Palatino Linotype" w:eastAsia="Palatino Linotype" w:hAnsi="Palatino Linotype" w:cs="Palatino Linotype"/>
          <w:sz w:val="22"/>
          <w:szCs w:val="22"/>
        </w:rPr>
        <w:t xml:space="preserve"> agenda de los integrantes de cabildo.</w:t>
      </w:r>
      <w:r w:rsidR="002F45DB" w:rsidRPr="00A71F9F">
        <w:rPr>
          <w:rFonts w:ascii="Palatino Linotype" w:eastAsia="Palatino Linotype" w:hAnsi="Palatino Linotype" w:cs="Palatino Linotype"/>
          <w:sz w:val="22"/>
          <w:szCs w:val="22"/>
        </w:rPr>
        <w:t xml:space="preserve"> </w:t>
      </w:r>
    </w:p>
    <w:p w14:paraId="4B2EE4B9" w14:textId="77777777" w:rsidR="005B39E1" w:rsidRPr="00A71F9F" w:rsidRDefault="005B39E1">
      <w:pPr>
        <w:spacing w:after="240" w:line="360" w:lineRule="auto"/>
        <w:ind w:right="49"/>
        <w:jc w:val="both"/>
        <w:rPr>
          <w:rFonts w:ascii="Palatino Linotype" w:eastAsia="Palatino Linotype" w:hAnsi="Palatino Linotype" w:cs="Palatino Linotype"/>
          <w:bCs/>
          <w:sz w:val="22"/>
          <w:szCs w:val="22"/>
        </w:rPr>
      </w:pPr>
    </w:p>
    <w:p w14:paraId="2684FE4C" w14:textId="194019EA" w:rsidR="005F139A" w:rsidRPr="00A71F9F" w:rsidRDefault="00E96F78">
      <w:pPr>
        <w:spacing w:after="240" w:line="360" w:lineRule="auto"/>
        <w:ind w:right="49"/>
        <w:jc w:val="both"/>
        <w:rPr>
          <w:rFonts w:ascii="Palatino Linotype" w:eastAsia="Palatino Linotype" w:hAnsi="Palatino Linotype" w:cs="Palatino Linotype"/>
          <w:bCs/>
          <w:sz w:val="22"/>
          <w:szCs w:val="22"/>
        </w:rPr>
      </w:pPr>
      <w:r w:rsidRPr="00A71F9F">
        <w:rPr>
          <w:rFonts w:ascii="Palatino Linotype" w:eastAsia="Palatino Linotype" w:hAnsi="Palatino Linotype" w:cs="Palatino Linotype"/>
          <w:bCs/>
          <w:sz w:val="22"/>
          <w:szCs w:val="22"/>
        </w:rPr>
        <w:t>En primer momento, es necesario traer a contexto el Código Reglamentario del Ayuntamiento de Toluca, el cual dispone lo siguiente:</w:t>
      </w:r>
    </w:p>
    <w:p w14:paraId="2DFF0183" w14:textId="2E8EC7F9" w:rsidR="00E96F78" w:rsidRPr="00A71F9F" w:rsidRDefault="00E96F78" w:rsidP="00ED2779">
      <w:pPr>
        <w:spacing w:after="240"/>
        <w:ind w:left="567" w:right="616"/>
        <w:jc w:val="center"/>
        <w:rPr>
          <w:rFonts w:ascii="Palatino Linotype" w:hAnsi="Palatino Linotype"/>
          <w:b/>
          <w:i/>
          <w:sz w:val="22"/>
        </w:rPr>
      </w:pPr>
      <w:r w:rsidRPr="00A71F9F">
        <w:rPr>
          <w:rFonts w:ascii="Palatino Linotype" w:hAnsi="Palatino Linotype"/>
          <w:b/>
          <w:i/>
          <w:sz w:val="22"/>
        </w:rPr>
        <w:t>CAPÍTULO SEGUNDO</w:t>
      </w:r>
    </w:p>
    <w:p w14:paraId="689773A0" w14:textId="369A5D05" w:rsidR="00E96F78" w:rsidRPr="00A71F9F" w:rsidRDefault="00E96F78" w:rsidP="00ED2779">
      <w:pPr>
        <w:spacing w:after="240"/>
        <w:ind w:left="567" w:right="616"/>
        <w:jc w:val="center"/>
        <w:rPr>
          <w:rFonts w:ascii="Palatino Linotype" w:hAnsi="Palatino Linotype"/>
          <w:b/>
          <w:i/>
          <w:sz w:val="22"/>
        </w:rPr>
      </w:pPr>
      <w:r w:rsidRPr="00A71F9F">
        <w:rPr>
          <w:rFonts w:ascii="Palatino Linotype" w:hAnsi="Palatino Linotype"/>
          <w:b/>
          <w:i/>
          <w:sz w:val="22"/>
        </w:rPr>
        <w:t>DE LA INTEGRACIÓN Y ORGANIZACIÓN DEL AYUNTAMIENTO</w:t>
      </w:r>
    </w:p>
    <w:p w14:paraId="655505D5"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Artículo 2.3. Conforme a las disposiciones legales, el Ayuntamiento de Toluca se integra por: </w:t>
      </w:r>
    </w:p>
    <w:p w14:paraId="33446343"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 La o el presidente municipal; </w:t>
      </w:r>
    </w:p>
    <w:p w14:paraId="1DF1CC0E"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II. Dos Síndicos o Síndicas, uno de mayoría relativa y uno de representación proporcional; y </w:t>
      </w:r>
    </w:p>
    <w:p w14:paraId="145F9B55" w14:textId="602E0782" w:rsidR="00E96F78" w:rsidRPr="00A71F9F" w:rsidRDefault="00E96F78" w:rsidP="00ED2779">
      <w:pPr>
        <w:spacing w:after="240"/>
        <w:ind w:left="567" w:right="616"/>
        <w:jc w:val="both"/>
        <w:rPr>
          <w:rFonts w:ascii="Palatino Linotype" w:eastAsia="Palatino Linotype" w:hAnsi="Palatino Linotype" w:cs="Palatino Linotype"/>
          <w:bCs/>
          <w:i/>
          <w:sz w:val="20"/>
          <w:szCs w:val="22"/>
        </w:rPr>
      </w:pPr>
      <w:r w:rsidRPr="00A71F9F">
        <w:rPr>
          <w:rFonts w:ascii="Palatino Linotype" w:hAnsi="Palatino Linotype"/>
          <w:i/>
          <w:sz w:val="22"/>
        </w:rPr>
        <w:t>III. Doce Regidoras o Regidores, siete de mayoría relativa y cinco de representación proporcional.</w:t>
      </w:r>
    </w:p>
    <w:p w14:paraId="395571F3"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Artículo 2.4. Son atribuciones del presidente municipal, además de las señaladas en la Constitución Estatal y en la Ley Orgánica Municipal, las siguientes: </w:t>
      </w:r>
    </w:p>
    <w:p w14:paraId="31D9F15C"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lastRenderedPageBreak/>
        <w:t xml:space="preserve">I. Convocar a los integrantes del Ayuntamiento y a la o el Representante Indígena ante el Ayuntamiento a las Sesiones de Cabildo, por conducto de la Secretaría del Ayuntamiento; </w:t>
      </w:r>
    </w:p>
    <w:p w14:paraId="5D34EE19"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II. Presidir las Sesiones de Cabildo; </w:t>
      </w:r>
    </w:p>
    <w:p w14:paraId="3C3CF7B3"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III. Proponer el orden de los asuntos que deben ponerse a consideración en las sesiones de Cabildo por conducto de la Secretaría del Ayuntamiento; </w:t>
      </w:r>
    </w:p>
    <w:p w14:paraId="710E1BB3"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IV. Someter a votación los asuntos discutidos en el pleno del Cabildo; cuya aprobación deberá acordarse por la mayoría de los integrantes presentes en la sesión; </w:t>
      </w:r>
    </w:p>
    <w:p w14:paraId="3451C9A6"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V. Emitir su voto de calidad en caso de empate en el resultado de la votación; </w:t>
      </w:r>
    </w:p>
    <w:p w14:paraId="7B5B3E80"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VI. Formular, en las sesiones respectivas, las propuestas que juzgue pertinentes en el orden del día; </w:t>
      </w:r>
    </w:p>
    <w:p w14:paraId="376C3FD3"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VII. Tomar las medidas necesarias para cuidar el orden en las sesiones y garantizar la inviolabilidad del recinto oficial; </w:t>
      </w:r>
    </w:p>
    <w:p w14:paraId="011F5EE7"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VIII. Clausurar las sesiones de Cabildo; </w:t>
      </w:r>
    </w:p>
    <w:p w14:paraId="2B2B8875"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IX. Firmar los acuerdos, las actas de las sesiones de Cabildo y la correspondencia oficial; </w:t>
      </w:r>
    </w:p>
    <w:p w14:paraId="7341ED62"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X. Representar al Ayuntamiento en los actos solemnes y en las ceremonias oficiales; </w:t>
      </w:r>
    </w:p>
    <w:p w14:paraId="0AC89D00"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XI. Constituir, a propuesta de los titulares de las dependencias u organizaciones civiles, los consejos, comisiones y comités, pudiendo ser permanentes o transitorios, que funcionarán como auxiliares de la administración pública municipal; </w:t>
      </w:r>
    </w:p>
    <w:p w14:paraId="32D6C7BF" w14:textId="4D3BD115" w:rsidR="00E96F78" w:rsidRPr="00A71F9F" w:rsidRDefault="00E96F78" w:rsidP="00ED2779">
      <w:pPr>
        <w:spacing w:after="240"/>
        <w:ind w:left="567" w:right="616"/>
        <w:jc w:val="both"/>
        <w:rPr>
          <w:rFonts w:ascii="Palatino Linotype" w:eastAsia="Palatino Linotype" w:hAnsi="Palatino Linotype" w:cs="Palatino Linotype"/>
          <w:bCs/>
          <w:i/>
          <w:sz w:val="20"/>
          <w:szCs w:val="22"/>
        </w:rPr>
      </w:pPr>
      <w:r w:rsidRPr="00A71F9F">
        <w:rPr>
          <w:rFonts w:ascii="Palatino Linotype" w:hAnsi="Palatino Linotype"/>
          <w:i/>
          <w:sz w:val="22"/>
        </w:rPr>
        <w:t>XII. Expedir previo acuerdo del Ayuntamiento, licencias de funcionamiento de las unidades económicas o establecimientos destinados a la enajenación de vehículos automotores usados y autopartes nuevas y usadas; y</w:t>
      </w:r>
    </w:p>
    <w:p w14:paraId="2C50B220" w14:textId="6E1F1A9C" w:rsidR="00B6484F"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XIII. Las demás que le otorguen expresamente las Leyes y Reglamentos.</w:t>
      </w:r>
    </w:p>
    <w:p w14:paraId="46C22B92"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Artículo 2.4 Bis. Las y los Síndicos y las y los Regidores, además de las atribuciones que les confiere la Ley Orgánica Municipal, tendrán las siguientes: </w:t>
      </w:r>
    </w:p>
    <w:p w14:paraId="1DD9C48C"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 Asistir con puntualidad a las sesiones de Cabildo; </w:t>
      </w:r>
    </w:p>
    <w:p w14:paraId="5CAC02F1"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II. Formular, las propuestas que juzguen pertinentes; </w:t>
      </w:r>
    </w:p>
    <w:p w14:paraId="7F229A7B"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III. Cumplir oportunamente con las obligaciones y comisiones que les hayan sido encomendadas; </w:t>
      </w:r>
    </w:p>
    <w:p w14:paraId="71A4F3F8" w14:textId="77777777"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lastRenderedPageBreak/>
        <w:t xml:space="preserve">IV. Rendir por escrito, de manera trimestral, los informes de las actividades realizadas con motivo de sus comisiones y de las que les sean encomendadas por el Presidente Municipal; </w:t>
      </w:r>
    </w:p>
    <w:p w14:paraId="61411370" w14:textId="603055B9" w:rsidR="00E96F78" w:rsidRPr="00A71F9F" w:rsidRDefault="00E96F78" w:rsidP="00ED2779">
      <w:pPr>
        <w:spacing w:after="240"/>
        <w:ind w:left="567" w:right="616"/>
        <w:jc w:val="both"/>
        <w:rPr>
          <w:rFonts w:ascii="Palatino Linotype" w:hAnsi="Palatino Linotype"/>
          <w:i/>
          <w:sz w:val="22"/>
        </w:rPr>
      </w:pPr>
      <w:r w:rsidRPr="00A71F9F">
        <w:rPr>
          <w:rFonts w:ascii="Palatino Linotype" w:hAnsi="Palatino Linotype"/>
          <w:i/>
          <w:sz w:val="22"/>
        </w:rPr>
        <w:t xml:space="preserve">V. Fomentar la participación ciudadana en apoyo a los programas que implemente el Ayuntamiento; y </w:t>
      </w:r>
    </w:p>
    <w:p w14:paraId="2C8E17CD" w14:textId="18939AC3" w:rsidR="00E96F78" w:rsidRPr="00A71F9F" w:rsidRDefault="00E96F78" w:rsidP="00ED2779">
      <w:pPr>
        <w:spacing w:after="240"/>
        <w:ind w:left="567" w:right="616"/>
        <w:jc w:val="both"/>
        <w:rPr>
          <w:rFonts w:ascii="Palatino Linotype" w:eastAsia="Palatino Linotype" w:hAnsi="Palatino Linotype" w:cs="Palatino Linotype"/>
          <w:bCs/>
          <w:i/>
          <w:sz w:val="20"/>
          <w:szCs w:val="22"/>
        </w:rPr>
      </w:pPr>
      <w:r w:rsidRPr="00A71F9F">
        <w:rPr>
          <w:rFonts w:ascii="Palatino Linotype" w:hAnsi="Palatino Linotype"/>
          <w:i/>
          <w:sz w:val="22"/>
        </w:rPr>
        <w:t>VI. Las demás que resulten procedentes, conforme a los ordenamientos jurídicos y acuerdos del Ayuntamiento.</w:t>
      </w:r>
    </w:p>
    <w:p w14:paraId="3EB33BAF" w14:textId="5A622EE3" w:rsidR="00640F0D" w:rsidRPr="00A71F9F" w:rsidRDefault="00640F0D" w:rsidP="0071777F">
      <w:pPr>
        <w:pStyle w:val="NormalWeb"/>
        <w:spacing w:before="0" w:beforeAutospacing="0" w:after="0" w:afterAutospacing="0" w:line="360" w:lineRule="auto"/>
        <w:ind w:right="49"/>
        <w:jc w:val="both"/>
        <w:rPr>
          <w:rFonts w:ascii="Palatino Linotype" w:hAnsi="Palatino Linotype"/>
          <w:sz w:val="22"/>
        </w:rPr>
      </w:pPr>
      <w:r w:rsidRPr="00A71F9F">
        <w:rPr>
          <w:rFonts w:ascii="Palatino Linotype" w:hAnsi="Palatino Linotype"/>
          <w:sz w:val="22"/>
        </w:rPr>
        <w:t xml:space="preserve">Es así que el Cabildo o Ayuntamiento de integra por el Presidente Municipal, Regidores y </w:t>
      </w:r>
      <w:r w:rsidR="0071777F" w:rsidRPr="00A71F9F">
        <w:rPr>
          <w:rFonts w:ascii="Palatino Linotype" w:hAnsi="Palatino Linotype"/>
          <w:sz w:val="22"/>
        </w:rPr>
        <w:t>Síndicos</w:t>
      </w:r>
      <w:r w:rsidRPr="00A71F9F">
        <w:rPr>
          <w:rFonts w:ascii="Palatino Linotype" w:hAnsi="Palatino Linotype"/>
          <w:sz w:val="22"/>
        </w:rPr>
        <w:t xml:space="preserve">, los cuales tienen atribuciones inherentes al cargo que desempeñan, entre las </w:t>
      </w:r>
      <w:r w:rsidR="0071777F" w:rsidRPr="00A71F9F">
        <w:rPr>
          <w:rFonts w:ascii="Palatino Linotype" w:hAnsi="Palatino Linotype"/>
          <w:sz w:val="22"/>
        </w:rPr>
        <w:t>cuales</w:t>
      </w:r>
      <w:r w:rsidRPr="00A71F9F">
        <w:rPr>
          <w:rFonts w:ascii="Palatino Linotype" w:hAnsi="Palatino Linotype"/>
          <w:sz w:val="22"/>
        </w:rPr>
        <w:t xml:space="preserve"> se encuentran asistir puntualmente a las sesiones de cabildo para tratar los asuntos competentes del Ayuntamiento ya que en su conjunto con la autoridad máxima del mismo.</w:t>
      </w:r>
    </w:p>
    <w:p w14:paraId="7B6C010F" w14:textId="77777777" w:rsidR="00640F0D" w:rsidRPr="00A71F9F" w:rsidRDefault="00640F0D" w:rsidP="00E96F78">
      <w:pPr>
        <w:pStyle w:val="NormalWeb"/>
        <w:spacing w:before="0" w:beforeAutospacing="0" w:after="0" w:afterAutospacing="0"/>
        <w:ind w:right="49"/>
        <w:jc w:val="both"/>
        <w:rPr>
          <w:rFonts w:ascii="Palatino Linotype" w:hAnsi="Palatino Linotype"/>
        </w:rPr>
      </w:pPr>
    </w:p>
    <w:p w14:paraId="21E865E5" w14:textId="56D22CC7" w:rsidR="00E96F78" w:rsidRPr="00A71F9F" w:rsidRDefault="0071777F" w:rsidP="00ED2779">
      <w:pPr>
        <w:pStyle w:val="NormalWeb"/>
        <w:spacing w:before="0" w:beforeAutospacing="0" w:after="0" w:afterAutospacing="0" w:line="360" w:lineRule="auto"/>
        <w:ind w:right="49"/>
        <w:jc w:val="both"/>
        <w:rPr>
          <w:rFonts w:ascii="Palatino Linotype" w:hAnsi="Palatino Linotype"/>
          <w:sz w:val="22"/>
          <w:szCs w:val="22"/>
        </w:rPr>
      </w:pPr>
      <w:r w:rsidRPr="00A71F9F">
        <w:rPr>
          <w:rFonts w:ascii="Palatino Linotype" w:hAnsi="Palatino Linotype"/>
          <w:sz w:val="22"/>
          <w:szCs w:val="22"/>
        </w:rPr>
        <w:t xml:space="preserve">Entonces, al ser la autoridad máxima del Municipio, sus integrantes tienen </w:t>
      </w:r>
      <w:r w:rsidR="00E96F78" w:rsidRPr="00A71F9F">
        <w:rPr>
          <w:rFonts w:ascii="Palatino Linotype" w:hAnsi="Palatino Linotype"/>
          <w:sz w:val="22"/>
          <w:szCs w:val="22"/>
        </w:rPr>
        <w:t xml:space="preserve">encomendadas diversas funciones y atribuciones que deberán ser ejecutadas a lo largo del plazo establecido para esto, por lo que, dicha planeación podrá estar inmersa en una denominada </w:t>
      </w:r>
      <w:r w:rsidR="00E96F78" w:rsidRPr="00A71F9F">
        <w:rPr>
          <w:rFonts w:ascii="Palatino Linotype" w:hAnsi="Palatino Linotype"/>
          <w:i/>
          <w:iCs/>
          <w:sz w:val="22"/>
          <w:szCs w:val="22"/>
        </w:rPr>
        <w:t>“agenda”,</w:t>
      </w:r>
      <w:r w:rsidR="00E96F78" w:rsidRPr="00A71F9F">
        <w:rPr>
          <w:rFonts w:ascii="Palatino Linotype" w:hAnsi="Palatino Linotype"/>
          <w:sz w:val="22"/>
          <w:szCs w:val="22"/>
        </w:rPr>
        <w:t xml:space="preserve"> palabra que puede ser entendida como aquel programa que contiene ordenadamente un conjunto de temas, tareas o actividades para su realización en un periodo de tiempo. </w:t>
      </w:r>
    </w:p>
    <w:p w14:paraId="0E42E7E4" w14:textId="46A5ADC9" w:rsidR="0071777F" w:rsidRPr="00A71F9F" w:rsidRDefault="00E96F78" w:rsidP="00ED2779">
      <w:pPr>
        <w:pStyle w:val="NormalWeb"/>
        <w:spacing w:before="0" w:beforeAutospacing="0" w:after="0" w:afterAutospacing="0" w:line="360" w:lineRule="auto"/>
        <w:ind w:right="49"/>
        <w:jc w:val="both"/>
        <w:rPr>
          <w:rFonts w:ascii="Palatino Linotype" w:hAnsi="Palatino Linotype"/>
          <w:sz w:val="22"/>
          <w:szCs w:val="22"/>
        </w:rPr>
      </w:pPr>
      <w:r w:rsidRPr="00A71F9F">
        <w:rPr>
          <w:rFonts w:ascii="Palatino Linotype" w:hAnsi="Palatino Linotype"/>
          <w:sz w:val="22"/>
          <w:szCs w:val="22"/>
        </w:rPr>
        <w:t> </w:t>
      </w:r>
    </w:p>
    <w:p w14:paraId="32F3331C" w14:textId="3F26D4EB" w:rsidR="0071777F" w:rsidRPr="00A71F9F" w:rsidRDefault="0071777F" w:rsidP="00ED2779">
      <w:pPr>
        <w:pStyle w:val="NormalWeb"/>
        <w:spacing w:before="0" w:beforeAutospacing="0" w:after="0" w:afterAutospacing="0" w:line="360" w:lineRule="auto"/>
        <w:ind w:right="49"/>
        <w:jc w:val="both"/>
        <w:rPr>
          <w:rFonts w:ascii="Palatino Linotype" w:hAnsi="Palatino Linotype"/>
          <w:sz w:val="22"/>
          <w:szCs w:val="22"/>
        </w:rPr>
      </w:pPr>
      <w:r w:rsidRPr="00A71F9F">
        <w:rPr>
          <w:rFonts w:ascii="Palatino Linotype" w:hAnsi="Palatino Linotype"/>
          <w:sz w:val="22"/>
          <w:szCs w:val="22"/>
        </w:rPr>
        <w:t>Dicho lo anterior, en cuanto a la agenda de servidores públicos se pudiera referir al conjunto de temas, políticas y asuntos que los servidores públicos, en su calidad de representantes del Municipio, consideran prioritarios y que deben gestionar o resolver durante el ejercicio de sus funciones. Esta agenda no solo está compuesta por cuestiones internas de los organismos públicos, sino también por problemas y demandas sociales que afectan a la ciudadanía y que requieren intervención gubernamental.</w:t>
      </w:r>
    </w:p>
    <w:p w14:paraId="4FC30EFE" w14:textId="77777777" w:rsidR="0071777F" w:rsidRPr="00A71F9F" w:rsidRDefault="0071777F" w:rsidP="00ED2779">
      <w:pPr>
        <w:pStyle w:val="NormalWeb"/>
        <w:spacing w:before="0" w:beforeAutospacing="0" w:after="0" w:afterAutospacing="0" w:line="360" w:lineRule="auto"/>
        <w:ind w:right="49"/>
        <w:jc w:val="both"/>
        <w:rPr>
          <w:rFonts w:ascii="Palatino Linotype" w:hAnsi="Palatino Linotype"/>
          <w:sz w:val="22"/>
          <w:szCs w:val="22"/>
        </w:rPr>
      </w:pPr>
    </w:p>
    <w:p w14:paraId="0922F507" w14:textId="66B2BFCE" w:rsidR="0071777F" w:rsidRPr="00A71F9F" w:rsidRDefault="0071777F" w:rsidP="00ED2779">
      <w:pPr>
        <w:pStyle w:val="NormalWeb"/>
        <w:spacing w:before="0" w:beforeAutospacing="0" w:after="0" w:afterAutospacing="0" w:line="360" w:lineRule="auto"/>
        <w:ind w:right="49"/>
        <w:jc w:val="both"/>
        <w:rPr>
          <w:rFonts w:ascii="Palatino Linotype" w:hAnsi="Palatino Linotype"/>
          <w:sz w:val="22"/>
          <w:szCs w:val="22"/>
        </w:rPr>
      </w:pPr>
      <w:r w:rsidRPr="00A71F9F">
        <w:rPr>
          <w:rFonts w:ascii="Palatino Linotype" w:hAnsi="Palatino Linotype"/>
          <w:sz w:val="22"/>
          <w:szCs w:val="22"/>
        </w:rPr>
        <w:t xml:space="preserve">Entonces al referirse a temas inherentes al cargo que desempeñan y se relacionan con temas de interés para la ciudadanía, el legislador tuvo a bien señalar que dichos documentos deben ser públicos y difundidos al público en general, por tal razón son considerados como una obligación de transparencia común, contemplada en la Ley de Transparencia y Acceso a la </w:t>
      </w:r>
      <w:r w:rsidRPr="00A71F9F">
        <w:rPr>
          <w:rFonts w:ascii="Palatino Linotype" w:hAnsi="Palatino Linotype"/>
          <w:sz w:val="22"/>
          <w:szCs w:val="22"/>
        </w:rPr>
        <w:lastRenderedPageBreak/>
        <w:t xml:space="preserve">Información Pública del Estado de México y Municipios, en el artículo 92, fracción VX, el cual dispone lo siguiente: </w:t>
      </w:r>
    </w:p>
    <w:p w14:paraId="6B85678D" w14:textId="77777777" w:rsidR="0071777F" w:rsidRPr="00A71F9F" w:rsidRDefault="0071777F" w:rsidP="0071777F">
      <w:pPr>
        <w:pStyle w:val="NormalWeb"/>
        <w:spacing w:before="0" w:beforeAutospacing="0" w:after="0" w:afterAutospacing="0" w:line="360" w:lineRule="auto"/>
        <w:ind w:right="49"/>
        <w:jc w:val="both"/>
      </w:pPr>
    </w:p>
    <w:p w14:paraId="538BAE99" w14:textId="77777777" w:rsidR="00640F0D" w:rsidRPr="00A71F9F" w:rsidRDefault="00640F0D" w:rsidP="00640F0D">
      <w:pPr>
        <w:pStyle w:val="NormalWeb"/>
        <w:spacing w:before="0" w:beforeAutospacing="0" w:after="0" w:afterAutospacing="0"/>
        <w:ind w:left="567" w:right="567"/>
        <w:jc w:val="both"/>
      </w:pPr>
      <w:r w:rsidRPr="00A71F9F">
        <w:rPr>
          <w:rFonts w:ascii="Palatino Linotype" w:hAnsi="Palatino Linotype"/>
          <w:b/>
          <w:bCs/>
          <w:i/>
          <w:iCs/>
          <w:sz w:val="22"/>
          <w:szCs w:val="22"/>
        </w:rPr>
        <w:t xml:space="preserve">“Artículo 92. Los sujetos obligados deberán poner a disposición del público de manera permanente y actualizada </w:t>
      </w:r>
      <w:r w:rsidRPr="00A71F9F">
        <w:rPr>
          <w:rFonts w:ascii="Palatino Linotype" w:hAnsi="Palatino Linotype"/>
          <w:i/>
          <w:iCs/>
          <w:sz w:val="22"/>
          <w:szCs w:val="22"/>
        </w:rPr>
        <w:t>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0B5F7A7" w14:textId="77777777" w:rsidR="00640F0D" w:rsidRPr="00A71F9F" w:rsidRDefault="00640F0D" w:rsidP="00640F0D">
      <w:pPr>
        <w:pStyle w:val="NormalWeb"/>
        <w:spacing w:before="0" w:beforeAutospacing="0" w:after="0" w:afterAutospacing="0"/>
        <w:ind w:left="567" w:right="567"/>
        <w:jc w:val="both"/>
      </w:pPr>
      <w:r w:rsidRPr="00A71F9F">
        <w:rPr>
          <w:rFonts w:ascii="Palatino Linotype" w:hAnsi="Palatino Linotype"/>
          <w:i/>
          <w:iCs/>
          <w:sz w:val="22"/>
          <w:szCs w:val="22"/>
        </w:rPr>
        <w:t>…</w:t>
      </w:r>
    </w:p>
    <w:p w14:paraId="4FEA93DD" w14:textId="77777777" w:rsidR="00640F0D" w:rsidRPr="00A71F9F" w:rsidRDefault="00640F0D" w:rsidP="00640F0D">
      <w:pPr>
        <w:pStyle w:val="NormalWeb"/>
        <w:spacing w:before="0" w:beforeAutospacing="0" w:after="0" w:afterAutospacing="0"/>
        <w:ind w:left="567" w:right="567"/>
        <w:jc w:val="both"/>
      </w:pPr>
      <w:r w:rsidRPr="00A71F9F">
        <w:rPr>
          <w:rFonts w:ascii="Palatino Linotype" w:hAnsi="Palatino Linotype"/>
          <w:b/>
          <w:bCs/>
          <w:i/>
          <w:iCs/>
          <w:sz w:val="22"/>
          <w:szCs w:val="22"/>
        </w:rPr>
        <w:t>XV. Agenda de reuniones</w:t>
      </w:r>
      <w:r w:rsidRPr="00A71F9F">
        <w:rPr>
          <w:rFonts w:ascii="Palatino Linotype" w:hAnsi="Palatino Linotype"/>
          <w:i/>
          <w:iCs/>
          <w:sz w:val="22"/>
          <w:szCs w:val="22"/>
        </w:rPr>
        <w:t xml:space="preserve"> públicas a las que convoquen los titulares de los sujetos obligados;”</w:t>
      </w:r>
    </w:p>
    <w:p w14:paraId="75376916" w14:textId="77777777" w:rsidR="00640F0D" w:rsidRPr="00A71F9F" w:rsidRDefault="00640F0D" w:rsidP="00640F0D">
      <w:pPr>
        <w:pStyle w:val="NormalWeb"/>
        <w:spacing w:before="0" w:beforeAutospacing="0" w:after="0" w:afterAutospacing="0"/>
        <w:ind w:left="567" w:right="567"/>
        <w:jc w:val="right"/>
      </w:pPr>
      <w:r w:rsidRPr="00A71F9F">
        <w:rPr>
          <w:rFonts w:ascii="Palatino Linotype" w:hAnsi="Palatino Linotype"/>
          <w:i/>
          <w:iCs/>
          <w:sz w:val="22"/>
          <w:szCs w:val="22"/>
        </w:rPr>
        <w:t>(Énfasis añadido)</w:t>
      </w:r>
    </w:p>
    <w:p w14:paraId="69C76F18" w14:textId="77777777" w:rsidR="00640F0D" w:rsidRPr="00A71F9F" w:rsidRDefault="00640F0D" w:rsidP="00640F0D"/>
    <w:p w14:paraId="22FDE089" w14:textId="097B817E" w:rsidR="00640F0D" w:rsidRPr="00A71F9F" w:rsidRDefault="00640F0D" w:rsidP="0071777F">
      <w:pPr>
        <w:pStyle w:val="NormalWeb"/>
        <w:spacing w:before="0" w:beforeAutospacing="0" w:after="0" w:afterAutospacing="0" w:line="360" w:lineRule="auto"/>
        <w:jc w:val="both"/>
      </w:pPr>
      <w:r w:rsidRPr="00A71F9F">
        <w:rPr>
          <w:rFonts w:ascii="Palatino Linotype" w:hAnsi="Palatino Linotype"/>
          <w:sz w:val="22"/>
          <w:szCs w:val="22"/>
        </w:rPr>
        <w:t>Como se desprende de lo anterior, los sujetos obligados deberán poner a disposición del público de manera permanente y actualizada, entre otra, la información relativa a la agenda de reuniones públicas, información que debe publicarse en términos de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w:t>
      </w:r>
      <w:r w:rsidR="0071777F" w:rsidRPr="00A71F9F">
        <w:rPr>
          <w:rFonts w:ascii="Palatino Linotype" w:hAnsi="Palatino Linotype"/>
          <w:sz w:val="22"/>
          <w:szCs w:val="22"/>
        </w:rPr>
        <w:t>A, vigentes a la fecha de la solicitud,</w:t>
      </w:r>
      <w:r w:rsidRPr="00A71F9F">
        <w:rPr>
          <w:rFonts w:ascii="Palatino Linotype" w:hAnsi="Palatino Linotype"/>
          <w:sz w:val="22"/>
          <w:szCs w:val="22"/>
        </w:rPr>
        <w:t xml:space="preserve"> a saber:</w:t>
      </w:r>
    </w:p>
    <w:p w14:paraId="009BA211" w14:textId="77777777" w:rsidR="00640F0D" w:rsidRPr="00A71F9F" w:rsidRDefault="00640F0D" w:rsidP="0071777F">
      <w:pPr>
        <w:pStyle w:val="NormalWeb"/>
        <w:spacing w:before="120" w:beforeAutospacing="0" w:after="120" w:afterAutospacing="0"/>
        <w:ind w:left="567" w:right="616"/>
        <w:jc w:val="both"/>
      </w:pPr>
      <w:r w:rsidRPr="00A71F9F">
        <w:rPr>
          <w:rFonts w:ascii="Palatino Linotype" w:hAnsi="Palatino Linotype"/>
          <w:i/>
          <w:iCs/>
          <w:sz w:val="22"/>
          <w:szCs w:val="22"/>
        </w:rPr>
        <w:t>“En esta sección se publicará la calendarización de las reuniones públicas a las que convoquen los titulares de los sujetos obligados en el ámbito de su competencia. </w:t>
      </w:r>
    </w:p>
    <w:p w14:paraId="6DA525CA" w14:textId="77777777" w:rsidR="00640F0D" w:rsidRPr="00A71F9F" w:rsidRDefault="00640F0D" w:rsidP="0071777F">
      <w:pPr>
        <w:pStyle w:val="NormalWeb"/>
        <w:spacing w:before="120" w:beforeAutospacing="0" w:after="120" w:afterAutospacing="0"/>
        <w:ind w:left="567" w:right="616"/>
        <w:jc w:val="both"/>
      </w:pPr>
      <w:r w:rsidRPr="00A71F9F">
        <w:rPr>
          <w:rFonts w:ascii="Palatino Linotype" w:hAnsi="Palatino Linotype"/>
          <w:i/>
          <w:iCs/>
          <w:sz w:val="22"/>
          <w:szCs w:val="22"/>
        </w:rPr>
        <w:t>Para efectos de la presente sección, las reuniones públicas se entenderán como aquéllas previstas con ese carácter en las leyes, reglamentos y demás normatividad aplicable; aquéllas en las que se emita convocatoria abierta al público y, en general, a las que pueda asistir cualquier persona, sin invitación alguna. La información se publicará de tal modo que los ciudadanos puedan conocer las reuniones públicas que celebrarán los sujetos obligados, el lugar, fecha y hora de las mismas y los temas que se abordaron.</w:t>
      </w:r>
    </w:p>
    <w:p w14:paraId="73A79863" w14:textId="77777777" w:rsidR="00640F0D" w:rsidRPr="00A71F9F" w:rsidRDefault="00640F0D" w:rsidP="0071777F">
      <w:pPr>
        <w:pStyle w:val="NormalWeb"/>
        <w:spacing w:before="120" w:beforeAutospacing="0" w:after="120" w:afterAutospacing="0"/>
        <w:ind w:left="567" w:right="616"/>
        <w:jc w:val="both"/>
      </w:pPr>
      <w:r w:rsidRPr="00A71F9F">
        <w:rPr>
          <w:rFonts w:ascii="Palatino Linotype" w:hAnsi="Palatino Linotype"/>
          <w:i/>
          <w:iCs/>
          <w:sz w:val="22"/>
          <w:szCs w:val="22"/>
        </w:rPr>
        <w:t>La información deberá publicarse de conformidad con la normatividad aplicable y la agenda de reuniones que utilicen los sujetos obligados. </w:t>
      </w:r>
    </w:p>
    <w:p w14:paraId="7F8E09D1" w14:textId="77777777" w:rsidR="00640F0D" w:rsidRPr="00A71F9F" w:rsidRDefault="00640F0D" w:rsidP="0071777F">
      <w:pPr>
        <w:pStyle w:val="NormalWeb"/>
        <w:spacing w:before="120" w:beforeAutospacing="0" w:after="120" w:afterAutospacing="0"/>
        <w:ind w:left="567" w:right="616"/>
        <w:jc w:val="both"/>
      </w:pPr>
      <w:r w:rsidRPr="00A71F9F">
        <w:rPr>
          <w:rFonts w:ascii="Palatino Linotype" w:hAnsi="Palatino Linotype"/>
          <w:i/>
          <w:iCs/>
          <w:sz w:val="22"/>
          <w:szCs w:val="22"/>
        </w:rPr>
        <w:lastRenderedPageBreak/>
        <w:t>Los sujetos obligados que derivado de sus atribuciones, facultades, competencias y funciones, no celebren reuniones de este tipo, deberán especificarlo mediante una nota fundada, motivada y actualizada al periodo que corresponda.”</w:t>
      </w:r>
    </w:p>
    <w:p w14:paraId="071BA0DF" w14:textId="77777777" w:rsidR="00640F0D" w:rsidRPr="00A71F9F" w:rsidRDefault="00640F0D" w:rsidP="0071777F">
      <w:pPr>
        <w:pStyle w:val="NormalWeb"/>
        <w:spacing w:before="0" w:beforeAutospacing="0" w:after="0" w:afterAutospacing="0" w:line="360" w:lineRule="auto"/>
        <w:jc w:val="both"/>
        <w:rPr>
          <w:rFonts w:ascii="Palatino Linotype" w:hAnsi="Palatino Linotype"/>
          <w:sz w:val="22"/>
          <w:szCs w:val="22"/>
        </w:rPr>
      </w:pPr>
      <w:r w:rsidRPr="00A71F9F">
        <w:rPr>
          <w:rFonts w:ascii="Palatino Linotype" w:hAnsi="Palatino Linotype"/>
          <w:b/>
          <w:bCs/>
          <w:sz w:val="22"/>
          <w:szCs w:val="22"/>
          <w:u w:val="single"/>
        </w:rPr>
        <w:t>Dicha información debe actualizarse de manera trimestral o de conformidad con la normatividad aplicable y la agenda de reuniones que utilicen los sujetos obligados</w:t>
      </w:r>
      <w:r w:rsidRPr="00A71F9F">
        <w:rPr>
          <w:rFonts w:ascii="Palatino Linotype" w:hAnsi="Palatino Linotype"/>
          <w:sz w:val="22"/>
          <w:szCs w:val="22"/>
        </w:rPr>
        <w:t>, siendo aplicable a todos los Sujetos Obligados, y debe cumplir con los Criterios sustantivos de contenido, adjetivos de actualización, adjetivos de confiabilidad y adjetivos de formato:</w:t>
      </w:r>
    </w:p>
    <w:p w14:paraId="49F74DEC" w14:textId="29E49389" w:rsidR="00640F0D" w:rsidRPr="00A71F9F" w:rsidRDefault="00640F0D" w:rsidP="00640F0D">
      <w:pPr>
        <w:pStyle w:val="NormalWeb"/>
        <w:spacing w:before="0" w:beforeAutospacing="0" w:after="0" w:afterAutospacing="0"/>
        <w:jc w:val="both"/>
      </w:pPr>
      <w:r w:rsidRPr="00A71F9F">
        <w:rPr>
          <w:rFonts w:ascii="Palatino Linotype" w:hAnsi="Palatino Linotype"/>
          <w:noProof/>
          <w:sz w:val="22"/>
          <w:szCs w:val="22"/>
          <w:bdr w:val="none" w:sz="0" w:space="0" w:color="auto" w:frame="1"/>
          <w:lang w:val="es-MX"/>
        </w:rPr>
        <w:drawing>
          <wp:inline distT="0" distB="0" distL="0" distR="0" wp14:anchorId="034163D7" wp14:editId="30E7062C">
            <wp:extent cx="5610225" cy="3581400"/>
            <wp:effectExtent l="0" t="0" r="9525" b="0"/>
            <wp:docPr id="6" name="Imagen 6" descr="https://lh7-rt.googleusercontent.com/docsz/AD_4nXf7bVijEYNwSKAQ8mmM0ZL2epS2DTWvC8_xxE-FpIzrMcVqgamjcz2OcZybB8WXH3lOyTktlzSJmouipzgmqQ3dLjzYE3E9WeWYk-Em1qXcjGHvy9GqhQfUCnIbwW133QBbuOp_skdX3k8zH3p9-A?key=p3nNUD9KO2aFd2IJOQzqQ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7bVijEYNwSKAQ8mmM0ZL2epS2DTWvC8_xxE-FpIzrMcVqgamjcz2OcZybB8WXH3lOyTktlzSJmouipzgmqQ3dLjzYE3E9WeWYk-Em1qXcjGHvy9GqhQfUCnIbwW133QBbuOp_skdX3k8zH3p9-A?key=p3nNUD9KO2aFd2IJOQzqQuZ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581400"/>
                    </a:xfrm>
                    <a:prstGeom prst="rect">
                      <a:avLst/>
                    </a:prstGeom>
                    <a:noFill/>
                    <a:ln>
                      <a:noFill/>
                    </a:ln>
                  </pic:spPr>
                </pic:pic>
              </a:graphicData>
            </a:graphic>
          </wp:inline>
        </w:drawing>
      </w:r>
    </w:p>
    <w:p w14:paraId="2F753871" w14:textId="1E1809FE" w:rsidR="00640F0D" w:rsidRPr="00A71F9F" w:rsidRDefault="00640F0D" w:rsidP="00640F0D">
      <w:pPr>
        <w:pStyle w:val="NormalWeb"/>
        <w:spacing w:before="0" w:beforeAutospacing="0" w:after="0" w:afterAutospacing="0"/>
        <w:jc w:val="both"/>
      </w:pPr>
      <w:r w:rsidRPr="00A71F9F">
        <w:rPr>
          <w:rFonts w:ascii="Palatino Linotype" w:hAnsi="Palatino Linotype"/>
          <w:noProof/>
          <w:sz w:val="22"/>
          <w:szCs w:val="22"/>
          <w:bdr w:val="none" w:sz="0" w:space="0" w:color="auto" w:frame="1"/>
          <w:lang w:val="es-MX"/>
        </w:rPr>
        <w:lastRenderedPageBreak/>
        <w:drawing>
          <wp:inline distT="0" distB="0" distL="0" distR="0" wp14:anchorId="7E9FCF3F" wp14:editId="0F6E8604">
            <wp:extent cx="5610225" cy="3819525"/>
            <wp:effectExtent l="0" t="0" r="9525" b="9525"/>
            <wp:docPr id="5" name="Imagen 5" descr="https://lh7-rt.googleusercontent.com/docsz/AD_4nXfyMbQRjWI2QUYOOlnGVpottU8-3m_wTHL8RgxKQxyHk_FQz1xt3U_6-3Uk0i7ys-QxaOKdnp45IaZVwsSNQteYrS2_xST5936DGj8DPes41AfPkLY3xjVjkeKNuyCzWb8s2Ki4wpgovrG5HmFn7Q?key=p3nNUD9KO2aFd2IJOQzqQ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fyMbQRjWI2QUYOOlnGVpottU8-3m_wTHL8RgxKQxyHk_FQz1xt3U_6-3Uk0i7ys-QxaOKdnp45IaZVwsSNQteYrS2_xST5936DGj8DPes41AfPkLY3xjVjkeKNuyCzWb8s2Ki4wpgovrG5HmFn7Q?key=p3nNUD9KO2aFd2IJOQzqQuZ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819525"/>
                    </a:xfrm>
                    <a:prstGeom prst="rect">
                      <a:avLst/>
                    </a:prstGeom>
                    <a:noFill/>
                    <a:ln>
                      <a:noFill/>
                    </a:ln>
                  </pic:spPr>
                </pic:pic>
              </a:graphicData>
            </a:graphic>
          </wp:inline>
        </w:drawing>
      </w:r>
    </w:p>
    <w:p w14:paraId="3F031B7F" w14:textId="1F386686" w:rsidR="00640F0D" w:rsidRPr="00A71F9F" w:rsidRDefault="00640F0D" w:rsidP="00640F0D">
      <w:pPr>
        <w:pStyle w:val="NormalWeb"/>
        <w:spacing w:before="0" w:beforeAutospacing="0" w:after="0" w:afterAutospacing="0"/>
        <w:jc w:val="both"/>
      </w:pPr>
      <w:r w:rsidRPr="00A71F9F">
        <w:rPr>
          <w:rFonts w:ascii="Palatino Linotype" w:hAnsi="Palatino Linotype"/>
          <w:noProof/>
          <w:sz w:val="22"/>
          <w:szCs w:val="22"/>
          <w:bdr w:val="none" w:sz="0" w:space="0" w:color="auto" w:frame="1"/>
          <w:lang w:val="es-MX"/>
        </w:rPr>
        <w:drawing>
          <wp:inline distT="0" distB="0" distL="0" distR="0" wp14:anchorId="53DEA12B" wp14:editId="5A057A79">
            <wp:extent cx="5610225" cy="3829050"/>
            <wp:effectExtent l="0" t="0" r="9525" b="0"/>
            <wp:docPr id="4" name="Imagen 4" descr="https://lh7-rt.googleusercontent.com/docsz/AD_4nXfyMbQRjWI2QUYOOlnGVpottU8-3m_wTHL8RgxKQxyHk_FQz1xt3U_6-3Uk0i7ys-QxaOKdnp45IaZVwsSNQteYrS2_xST5936DGj8DPes41AfPkLY3xjVjkeKNuyCzWb8s2Ki4wpgovrG5HmFn7Q?key=p3nNUD9KO2aFd2IJOQzqQ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yMbQRjWI2QUYOOlnGVpottU8-3m_wTHL8RgxKQxyHk_FQz1xt3U_6-3Uk0i7ys-QxaOKdnp45IaZVwsSNQteYrS2_xST5936DGj8DPes41AfPkLY3xjVjkeKNuyCzWb8s2Ki4wpgovrG5HmFn7Q?key=p3nNUD9KO2aFd2IJOQzqQuZ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829050"/>
                    </a:xfrm>
                    <a:prstGeom prst="rect">
                      <a:avLst/>
                    </a:prstGeom>
                    <a:noFill/>
                    <a:ln>
                      <a:noFill/>
                    </a:ln>
                  </pic:spPr>
                </pic:pic>
              </a:graphicData>
            </a:graphic>
          </wp:inline>
        </w:drawing>
      </w:r>
    </w:p>
    <w:p w14:paraId="7542A5CF" w14:textId="77777777" w:rsidR="00640F0D" w:rsidRPr="00A71F9F" w:rsidRDefault="00640F0D" w:rsidP="0071777F">
      <w:pPr>
        <w:pStyle w:val="NormalWeb"/>
        <w:spacing w:before="0" w:beforeAutospacing="0" w:after="0" w:afterAutospacing="0" w:line="360" w:lineRule="auto"/>
        <w:jc w:val="both"/>
      </w:pPr>
      <w:r w:rsidRPr="00A71F9F">
        <w:rPr>
          <w:rFonts w:ascii="Palatino Linotype" w:hAnsi="Palatino Linotype"/>
          <w:sz w:val="22"/>
          <w:szCs w:val="22"/>
        </w:rPr>
        <w:lastRenderedPageBreak/>
        <w:t>Es importante mencionar que de conformidad con la Tabla de actualización y conservación de los Lineamientos Técnicos previamente citados, la información debe publicarse con la mayor anticipación posible, como se lee enseguida:</w:t>
      </w:r>
    </w:p>
    <w:p w14:paraId="18DFEBC4" w14:textId="2999DD11" w:rsidR="00640F0D" w:rsidRPr="00A71F9F" w:rsidRDefault="00640F0D" w:rsidP="00640F0D">
      <w:pPr>
        <w:pStyle w:val="NormalWeb"/>
        <w:spacing w:before="0" w:beforeAutospacing="0" w:after="0" w:afterAutospacing="0"/>
        <w:jc w:val="both"/>
      </w:pPr>
      <w:r w:rsidRPr="00A71F9F">
        <w:rPr>
          <w:rFonts w:ascii="Palatino Linotype" w:hAnsi="Palatino Linotype"/>
          <w:noProof/>
          <w:sz w:val="22"/>
          <w:szCs w:val="22"/>
          <w:bdr w:val="none" w:sz="0" w:space="0" w:color="auto" w:frame="1"/>
          <w:lang w:val="es-MX"/>
        </w:rPr>
        <w:drawing>
          <wp:inline distT="0" distB="0" distL="0" distR="0" wp14:anchorId="1ED9D427" wp14:editId="53DB92C1">
            <wp:extent cx="5610225" cy="1095375"/>
            <wp:effectExtent l="0" t="0" r="9525" b="9525"/>
            <wp:docPr id="3" name="Imagen 3" descr="https://lh7-rt.googleusercontent.com/docsz/AD_4nXeNFyo5-J4bbw8bZgi2enr_euKThaqEeTuRsMNfIiUZEHS8RlqhFnmFc_NzBdN9yU_HSt5PcoNBsQkAS0s-7ubFM9uIJDUCg2OECFcPPI2vBqvB7e1oaQvI4E8NR2OYAmwI3YrwDF8JlE3UGfAFWw?key=p3nNUD9KO2aFd2IJOQzqQ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eNFyo5-J4bbw8bZgi2enr_euKThaqEeTuRsMNfIiUZEHS8RlqhFnmFc_NzBdN9yU_HSt5PcoNBsQkAS0s-7ubFM9uIJDUCg2OECFcPPI2vBqvB7e1oaQvI4E8NR2OYAmwI3YrwDF8JlE3UGfAFWw?key=p3nNUD9KO2aFd2IJOQzqQuZ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095375"/>
                    </a:xfrm>
                    <a:prstGeom prst="rect">
                      <a:avLst/>
                    </a:prstGeom>
                    <a:noFill/>
                    <a:ln>
                      <a:noFill/>
                    </a:ln>
                  </pic:spPr>
                </pic:pic>
              </a:graphicData>
            </a:graphic>
          </wp:inline>
        </w:drawing>
      </w:r>
    </w:p>
    <w:p w14:paraId="61647187" w14:textId="7522D8D5" w:rsidR="00640F0D" w:rsidRPr="00A71F9F" w:rsidRDefault="00640F0D" w:rsidP="00640F0D">
      <w:pPr>
        <w:pStyle w:val="NormalWeb"/>
        <w:spacing w:before="0" w:beforeAutospacing="0" w:after="0" w:afterAutospacing="0"/>
        <w:jc w:val="both"/>
      </w:pPr>
      <w:r w:rsidRPr="00A71F9F">
        <w:rPr>
          <w:rFonts w:ascii="Palatino Linotype" w:hAnsi="Palatino Linotype"/>
          <w:noProof/>
          <w:sz w:val="22"/>
          <w:szCs w:val="22"/>
          <w:bdr w:val="none" w:sz="0" w:space="0" w:color="auto" w:frame="1"/>
          <w:lang w:val="es-MX"/>
        </w:rPr>
        <w:drawing>
          <wp:inline distT="0" distB="0" distL="0" distR="0" wp14:anchorId="25AC945E" wp14:editId="0C3C01EF">
            <wp:extent cx="5610225" cy="971550"/>
            <wp:effectExtent l="0" t="0" r="9525" b="0"/>
            <wp:docPr id="2" name="Imagen 2" descr="https://lh7-rt.googleusercontent.com/docsz/AD_4nXeWtRf1qNSPd9m6mpkGM9Tcid33vHW_7cXhXr34Fgkz_ebQIUyUrPZYwhZANkITwIP1CggitSLGuzBhD6AlIrM4RWmBJc2G_JOmlEjC3HmVb6FOzofn_hg7K1W2DSgfAXhwhDjT1mV4YpGLfUkI?key=p3nNUD9KO2aFd2IJOQzqQ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eWtRf1qNSPd9m6mpkGM9Tcid33vHW_7cXhXr34Fgkz_ebQIUyUrPZYwhZANkITwIP1CggitSLGuzBhD6AlIrM4RWmBJc2G_JOmlEjC3HmVb6FOzofn_hg7K1W2DSgfAXhwhDjT1mV4YpGLfUkI?key=p3nNUD9KO2aFd2IJOQzqQuZ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971550"/>
                    </a:xfrm>
                    <a:prstGeom prst="rect">
                      <a:avLst/>
                    </a:prstGeom>
                    <a:noFill/>
                    <a:ln>
                      <a:noFill/>
                    </a:ln>
                  </pic:spPr>
                </pic:pic>
              </a:graphicData>
            </a:graphic>
          </wp:inline>
        </w:drawing>
      </w:r>
    </w:p>
    <w:p w14:paraId="65643224" w14:textId="77777777" w:rsidR="00640F0D" w:rsidRPr="00A71F9F" w:rsidRDefault="00640F0D" w:rsidP="00640F0D"/>
    <w:p w14:paraId="4FE470B6" w14:textId="32BDDD2B" w:rsidR="00640F0D" w:rsidRPr="00A71F9F" w:rsidRDefault="00640F0D" w:rsidP="0071777F">
      <w:pPr>
        <w:pStyle w:val="NormalWeb"/>
        <w:spacing w:before="0" w:beforeAutospacing="0" w:after="0" w:afterAutospacing="0" w:line="360" w:lineRule="auto"/>
        <w:jc w:val="both"/>
        <w:rPr>
          <w:rFonts w:ascii="Palatino Linotype" w:hAnsi="Palatino Linotype"/>
          <w:sz w:val="22"/>
          <w:szCs w:val="22"/>
        </w:rPr>
      </w:pPr>
      <w:r w:rsidRPr="00A71F9F">
        <w:rPr>
          <w:rFonts w:ascii="Palatino Linotype" w:hAnsi="Palatino Linotype"/>
          <w:sz w:val="22"/>
          <w:szCs w:val="22"/>
        </w:rPr>
        <w:t xml:space="preserve">Ahora, atendiendo que la agenda que se solicita </w:t>
      </w:r>
      <w:r w:rsidR="00FC4FA7" w:rsidRPr="00A71F9F">
        <w:rPr>
          <w:rFonts w:ascii="Palatino Linotype" w:hAnsi="Palatino Linotype"/>
          <w:sz w:val="22"/>
          <w:szCs w:val="22"/>
        </w:rPr>
        <w:t>se determina que</w:t>
      </w:r>
      <w:r w:rsidR="0071777F" w:rsidRPr="00A71F9F">
        <w:rPr>
          <w:rFonts w:ascii="Palatino Linotype" w:hAnsi="Palatino Linotype"/>
          <w:sz w:val="22"/>
          <w:szCs w:val="22"/>
        </w:rPr>
        <w:t xml:space="preserve"> constituye a información pública y debe proporcionarse a</w:t>
      </w:r>
      <w:r w:rsidR="004361B6" w:rsidRPr="00A71F9F">
        <w:rPr>
          <w:rFonts w:ascii="Palatino Linotype" w:hAnsi="Palatino Linotype"/>
          <w:sz w:val="22"/>
          <w:szCs w:val="22"/>
        </w:rPr>
        <w:t>l particular la más actualizada a la fecha de la s</w:t>
      </w:r>
      <w:r w:rsidR="000B73BC" w:rsidRPr="00A71F9F">
        <w:rPr>
          <w:rFonts w:ascii="Palatino Linotype" w:hAnsi="Palatino Linotype"/>
          <w:sz w:val="22"/>
          <w:szCs w:val="22"/>
        </w:rPr>
        <w:t>olicitud, es decir, al cuatro</w:t>
      </w:r>
      <w:r w:rsidR="004361B6" w:rsidRPr="00A71F9F">
        <w:rPr>
          <w:rFonts w:ascii="Palatino Linotype" w:hAnsi="Palatino Linotype"/>
          <w:sz w:val="22"/>
          <w:szCs w:val="22"/>
        </w:rPr>
        <w:t xml:space="preserve"> de febrero de dos mil veinticinco.</w:t>
      </w:r>
    </w:p>
    <w:p w14:paraId="07D5B603" w14:textId="2CB44C0F" w:rsidR="00ED1B15" w:rsidRPr="00A71F9F" w:rsidRDefault="00ED1B15" w:rsidP="0071777F">
      <w:pPr>
        <w:pStyle w:val="NormalWeb"/>
        <w:spacing w:before="0" w:beforeAutospacing="0" w:after="0" w:afterAutospacing="0" w:line="360" w:lineRule="auto"/>
        <w:jc w:val="both"/>
        <w:rPr>
          <w:rFonts w:ascii="Palatino Linotype" w:hAnsi="Palatino Linotype"/>
          <w:sz w:val="22"/>
          <w:szCs w:val="22"/>
        </w:rPr>
      </w:pPr>
    </w:p>
    <w:p w14:paraId="61D73EA5" w14:textId="77777777" w:rsidR="00FC4FA7" w:rsidRPr="00A71F9F" w:rsidRDefault="00ED1B15" w:rsidP="00FC4FA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A71F9F">
        <w:rPr>
          <w:rFonts w:ascii="Palatino Linotype" w:hAnsi="Palatino Linotype"/>
          <w:sz w:val="22"/>
          <w:szCs w:val="22"/>
        </w:rPr>
        <w:t>En este sentido se advierte que el sujeto obligado fue omiso en pronunciarse al respecto</w:t>
      </w:r>
      <w:r w:rsidR="00FC4FA7" w:rsidRPr="00A71F9F">
        <w:rPr>
          <w:rFonts w:ascii="Palatino Linotype" w:hAnsi="Palatino Linotype"/>
          <w:sz w:val="22"/>
          <w:szCs w:val="22"/>
        </w:rPr>
        <w:t xml:space="preserve">, </w:t>
      </w:r>
      <w:r w:rsidR="00FC4FA7" w:rsidRPr="00A71F9F">
        <w:rPr>
          <w:rFonts w:ascii="Palatino Linotype" w:eastAsia="Palatino Linotype" w:hAnsi="Palatino Linotype" w:cs="Palatino Linotype"/>
          <w:sz w:val="22"/>
          <w:szCs w:val="22"/>
        </w:rPr>
        <w:t>es de destacar que, el Sujeto Obligado no fue congruente ni exhaustivo en su respuesta de conformidad con el Criterio 02/17 emitido por el entonces Instituto Nacional de Transparencia, Acceso a la Información y Protección de Datos Personales el cual establece lo siguiente:</w:t>
      </w:r>
    </w:p>
    <w:p w14:paraId="198B3AFA" w14:textId="77777777" w:rsidR="00FC4FA7" w:rsidRPr="00A71F9F" w:rsidRDefault="00FC4FA7" w:rsidP="00FC4FA7">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D62460A" w14:textId="77777777" w:rsidR="00FC4FA7" w:rsidRPr="00A71F9F" w:rsidRDefault="00FC4FA7" w:rsidP="00FC4FA7">
      <w:pPr>
        <w:pBdr>
          <w:top w:val="nil"/>
          <w:left w:val="nil"/>
          <w:bottom w:val="nil"/>
          <w:right w:val="nil"/>
          <w:between w:val="nil"/>
        </w:pBdr>
        <w:ind w:left="567" w:right="701"/>
        <w:jc w:val="both"/>
      </w:pPr>
      <w:r w:rsidRPr="00A71F9F">
        <w:rPr>
          <w:rFonts w:ascii="Palatino Linotype" w:eastAsia="Palatino Linotype" w:hAnsi="Palatino Linotype" w:cs="Palatino Linotype"/>
          <w:b/>
          <w:i/>
          <w:sz w:val="22"/>
          <w:szCs w:val="22"/>
        </w:rPr>
        <w:t>Congruencia y exhaustividad. Sus alcances para garantizar el derecho de acceso a la información.</w:t>
      </w:r>
      <w:r w:rsidRPr="00A71F9F">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w:t>
      </w:r>
      <w:r w:rsidRPr="00A71F9F">
        <w:rPr>
          <w:rFonts w:ascii="Palatino Linotype" w:eastAsia="Palatino Linotype" w:hAnsi="Palatino Linotype" w:cs="Palatino Linotype"/>
          <w:i/>
          <w:sz w:val="22"/>
          <w:szCs w:val="22"/>
        </w:rPr>
        <w:lastRenderedPageBreak/>
        <w:t>emitan guarden una relación lógica con lo solicitado y atiendan de manera puntual y expresa, cada uno de los contenidos de información.</w:t>
      </w:r>
    </w:p>
    <w:p w14:paraId="0E25B079" w14:textId="77777777" w:rsidR="00FC4FA7" w:rsidRPr="00A71F9F" w:rsidRDefault="00FC4FA7" w:rsidP="00FC4FA7"/>
    <w:p w14:paraId="56EFC655" w14:textId="77777777" w:rsidR="00FC4FA7" w:rsidRPr="00A71F9F" w:rsidRDefault="00FC4FA7" w:rsidP="00FC4FA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A71F9F">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A71F9F">
        <w:rPr>
          <w:rFonts w:ascii="Palatino Linotype" w:eastAsia="Palatino Linotype" w:hAnsi="Palatino Linotype" w:cs="Palatino Linotype"/>
          <w:sz w:val="22"/>
          <w:szCs w:val="22"/>
        </w:rPr>
        <w:t xml:space="preserve">, mientras que la exhaustividad establece que el sujeto obligado </w:t>
      </w:r>
      <w:r w:rsidRPr="00A71F9F">
        <w:rPr>
          <w:rFonts w:ascii="Palatino Linotype" w:eastAsia="Palatino Linotype" w:hAnsi="Palatino Linotype" w:cs="Palatino Linotype"/>
          <w:b/>
          <w:sz w:val="22"/>
          <w:szCs w:val="22"/>
        </w:rPr>
        <w:t>deberá atender de manera expresa cada uno de los puntos solicitados</w:t>
      </w:r>
      <w:r w:rsidRPr="00A71F9F">
        <w:rPr>
          <w:rFonts w:ascii="Palatino Linotype" w:eastAsia="Palatino Linotype" w:hAnsi="Palatino Linotype" w:cs="Palatino Linotype"/>
          <w:sz w:val="22"/>
          <w:szCs w:val="22"/>
        </w:rPr>
        <w:t xml:space="preserve">, situación que en el presente caso </w:t>
      </w:r>
      <w:r w:rsidRPr="00A71F9F">
        <w:rPr>
          <w:rFonts w:ascii="Palatino Linotype" w:eastAsia="Palatino Linotype" w:hAnsi="Palatino Linotype" w:cs="Palatino Linotype"/>
          <w:b/>
          <w:sz w:val="22"/>
          <w:szCs w:val="22"/>
          <w:u w:val="single"/>
        </w:rPr>
        <w:t>no aconteció</w:t>
      </w:r>
      <w:r w:rsidRPr="00A71F9F">
        <w:rPr>
          <w:rFonts w:ascii="Palatino Linotype" w:eastAsia="Palatino Linotype" w:hAnsi="Palatino Linotype" w:cs="Palatino Linotype"/>
          <w:sz w:val="22"/>
          <w:szCs w:val="22"/>
        </w:rPr>
        <w:t>, pues el Sujeto Obligado no fue congruente ni exhaustivo en proporcionar la información que requirió específicamente la parte Recurrente. </w:t>
      </w:r>
    </w:p>
    <w:p w14:paraId="712B9133" w14:textId="77777777" w:rsidR="00FC4FA7" w:rsidRPr="00A71F9F" w:rsidRDefault="00FC4FA7" w:rsidP="00FC4FA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F6E3FC0" w14:textId="500798EC" w:rsidR="00FC4FA7" w:rsidRPr="00A71F9F" w:rsidRDefault="00FC4FA7" w:rsidP="00FC4FA7">
      <w:pPr>
        <w:pBdr>
          <w:top w:val="nil"/>
          <w:left w:val="nil"/>
          <w:bottom w:val="nil"/>
          <w:right w:val="nil"/>
          <w:between w:val="nil"/>
        </w:pBdr>
        <w:spacing w:line="360" w:lineRule="auto"/>
        <w:ind w:right="-150"/>
        <w:jc w:val="both"/>
      </w:pPr>
      <w:r w:rsidRPr="00A71F9F">
        <w:rPr>
          <w:rFonts w:ascii="Palatino Linotype" w:eastAsia="Palatino Linotype" w:hAnsi="Palatino Linotype" w:cs="Palatino Linotype"/>
          <w:sz w:val="22"/>
          <w:szCs w:val="22"/>
        </w:rPr>
        <w:t>Por lo que, el Sujeto Obligado deberá realizar una nueva búsqueda exhaustiva y razonable en todas las áreas que deban generar, administrar o poseer la información requerida, como lo son la Secretaría Particular de Presidencia, Regidurías y Sindicaturas, a efecto de que localice la información requerida.</w:t>
      </w:r>
    </w:p>
    <w:p w14:paraId="35CA9BFE" w14:textId="2E35D273" w:rsidR="00FC4FA7" w:rsidRPr="00A71F9F" w:rsidRDefault="00FC4FA7" w:rsidP="0071777F">
      <w:pPr>
        <w:pStyle w:val="NormalWeb"/>
        <w:spacing w:before="0" w:beforeAutospacing="0" w:after="0" w:afterAutospacing="0" w:line="360" w:lineRule="auto"/>
        <w:jc w:val="both"/>
        <w:rPr>
          <w:rFonts w:ascii="Palatino Linotype" w:hAnsi="Palatino Linotype"/>
          <w:sz w:val="22"/>
          <w:szCs w:val="22"/>
        </w:rPr>
      </w:pPr>
    </w:p>
    <w:p w14:paraId="07ECBFF6" w14:textId="4F24F00A" w:rsidR="004361B6" w:rsidRPr="00A71F9F" w:rsidRDefault="004361B6" w:rsidP="0071777F">
      <w:pPr>
        <w:pStyle w:val="NormalWeb"/>
        <w:spacing w:before="0" w:beforeAutospacing="0" w:after="0" w:afterAutospacing="0" w:line="360" w:lineRule="auto"/>
        <w:jc w:val="both"/>
        <w:rPr>
          <w:rFonts w:ascii="Palatino Linotype" w:hAnsi="Palatino Linotype"/>
          <w:sz w:val="22"/>
          <w:szCs w:val="22"/>
        </w:rPr>
      </w:pPr>
      <w:r w:rsidRPr="00A71F9F">
        <w:rPr>
          <w:rFonts w:ascii="Palatino Linotype" w:hAnsi="Palatino Linotype"/>
          <w:sz w:val="22"/>
          <w:szCs w:val="22"/>
        </w:rPr>
        <w:t>Es importante mencionar que si bien, el Recurrente solicitó del mes de enero, febrero y marzo, no pueden tenerse como hechos futuros las fechas posteriores a la solicitud, ya que, como se ha dicho, la agenda es el documento en el que se registran los eventos o hechos pasados, presentes y futuros a los que se pretende asistir o realizar, por lo que puede ser el caso que en la agenda más actualizada se contengan eventos o hechos por realizarse en el mes de marzo</w:t>
      </w:r>
      <w:r w:rsidR="00086975" w:rsidRPr="00A71F9F">
        <w:rPr>
          <w:rFonts w:ascii="Palatino Linotype" w:hAnsi="Palatino Linotype"/>
          <w:sz w:val="22"/>
          <w:szCs w:val="22"/>
        </w:rPr>
        <w:t xml:space="preserve">, por lo que se debe entregar la agenda más actualizada con la que se cuente </w:t>
      </w:r>
      <w:r w:rsidR="00623E59" w:rsidRPr="00A71F9F">
        <w:rPr>
          <w:rFonts w:ascii="Palatino Linotype" w:hAnsi="Palatino Linotype"/>
          <w:sz w:val="22"/>
          <w:szCs w:val="22"/>
        </w:rPr>
        <w:t xml:space="preserve">del uno de enero </w:t>
      </w:r>
      <w:r w:rsidR="00086975" w:rsidRPr="00A71F9F">
        <w:rPr>
          <w:rFonts w:ascii="Palatino Linotype" w:hAnsi="Palatino Linotype"/>
          <w:sz w:val="22"/>
          <w:szCs w:val="22"/>
        </w:rPr>
        <w:t xml:space="preserve">al </w:t>
      </w:r>
      <w:r w:rsidR="000B73BC" w:rsidRPr="00A71F9F">
        <w:rPr>
          <w:rFonts w:ascii="Palatino Linotype" w:hAnsi="Palatino Linotype"/>
          <w:sz w:val="22"/>
          <w:szCs w:val="22"/>
        </w:rPr>
        <w:t>cuatro</w:t>
      </w:r>
      <w:r w:rsidR="00086975" w:rsidRPr="00A71F9F">
        <w:rPr>
          <w:rFonts w:ascii="Palatino Linotype" w:hAnsi="Palatino Linotype"/>
          <w:sz w:val="22"/>
          <w:szCs w:val="22"/>
        </w:rPr>
        <w:t xml:space="preserve"> de febrero de dos mil veinticinco.</w:t>
      </w:r>
    </w:p>
    <w:p w14:paraId="1A46DEFD" w14:textId="77777777" w:rsidR="004361B6" w:rsidRPr="00A71F9F" w:rsidRDefault="004361B6" w:rsidP="0071777F">
      <w:pPr>
        <w:pStyle w:val="NormalWeb"/>
        <w:spacing w:before="0" w:beforeAutospacing="0" w:after="0" w:afterAutospacing="0" w:line="360" w:lineRule="auto"/>
        <w:jc w:val="both"/>
        <w:rPr>
          <w:rFonts w:ascii="Palatino Linotype" w:hAnsi="Palatino Linotype"/>
          <w:sz w:val="22"/>
          <w:szCs w:val="22"/>
        </w:rPr>
      </w:pPr>
    </w:p>
    <w:p w14:paraId="2BE55F56" w14:textId="4F290ED6" w:rsidR="004361B6" w:rsidRPr="00A71F9F" w:rsidRDefault="004361B6" w:rsidP="0071777F">
      <w:pPr>
        <w:pStyle w:val="NormalWeb"/>
        <w:spacing w:before="0" w:beforeAutospacing="0" w:after="0" w:afterAutospacing="0" w:line="360" w:lineRule="auto"/>
        <w:jc w:val="both"/>
        <w:rPr>
          <w:rFonts w:ascii="Palatino Linotype" w:hAnsi="Palatino Linotype"/>
          <w:sz w:val="22"/>
          <w:szCs w:val="22"/>
        </w:rPr>
      </w:pPr>
      <w:r w:rsidRPr="00A71F9F">
        <w:rPr>
          <w:rFonts w:ascii="Palatino Linotype" w:hAnsi="Palatino Linotype"/>
          <w:sz w:val="22"/>
          <w:szCs w:val="22"/>
        </w:rPr>
        <w:t>Ahora bien, de ser el caso de que los documentos que se ordenan entregar contengan datos personales susceptibles de clasificarse como confidenciales, el Sujeto Obligado estará a lo dispuesto en el Considerando Quinto.</w:t>
      </w:r>
    </w:p>
    <w:p w14:paraId="077FA04D" w14:textId="77777777" w:rsidR="00FC4FA7" w:rsidRPr="00A71F9F" w:rsidRDefault="00FC4FA7" w:rsidP="0071777F">
      <w:pPr>
        <w:pStyle w:val="NormalWeb"/>
        <w:spacing w:before="0" w:beforeAutospacing="0" w:after="0" w:afterAutospacing="0" w:line="360" w:lineRule="auto"/>
        <w:jc w:val="both"/>
        <w:rPr>
          <w:rFonts w:ascii="Palatino Linotype" w:hAnsi="Palatino Linotype"/>
          <w:sz w:val="22"/>
          <w:szCs w:val="22"/>
        </w:rPr>
      </w:pPr>
    </w:p>
    <w:p w14:paraId="19661B05" w14:textId="73B0067F" w:rsidR="00F36598" w:rsidRPr="00A71F9F" w:rsidRDefault="00FC4FA7" w:rsidP="00F36598">
      <w:pPr>
        <w:pStyle w:val="NormalWeb"/>
        <w:spacing w:before="0" w:beforeAutospacing="0" w:after="0" w:afterAutospacing="0" w:line="360" w:lineRule="auto"/>
        <w:jc w:val="both"/>
        <w:rPr>
          <w:rFonts w:ascii="Palatino Linotype" w:hAnsi="Palatino Linotype"/>
          <w:sz w:val="22"/>
          <w:szCs w:val="22"/>
        </w:rPr>
      </w:pPr>
      <w:r w:rsidRPr="00A71F9F">
        <w:rPr>
          <w:rFonts w:ascii="Palatino Linotype" w:hAnsi="Palatino Linotype"/>
          <w:sz w:val="22"/>
          <w:szCs w:val="22"/>
        </w:rPr>
        <w:lastRenderedPageBreak/>
        <w:t>Si como resultado de la búsqueda exhaustiva y razonable de la información no se localiza la agenda de los Regidores y/o los Síndicos Municipales,</w:t>
      </w:r>
      <w:r w:rsidR="00F36598" w:rsidRPr="00A71F9F">
        <w:rPr>
          <w:rFonts w:ascii="Palatino Linotype" w:eastAsia="Palatino Linotype" w:hAnsi="Palatino Linotype" w:cs="Palatino Linotype"/>
          <w:sz w:val="22"/>
          <w:szCs w:val="22"/>
        </w:rPr>
        <w:t xml:space="preserve"> bastará con que así lo haga del conocimiento de la parte </w:t>
      </w:r>
      <w:r w:rsidR="00F36598" w:rsidRPr="00A71F9F">
        <w:rPr>
          <w:rFonts w:ascii="Palatino Linotype" w:eastAsia="Palatino Linotype" w:hAnsi="Palatino Linotype" w:cs="Palatino Linotype"/>
          <w:b/>
          <w:sz w:val="22"/>
          <w:szCs w:val="22"/>
        </w:rPr>
        <w:t>Recurrente</w:t>
      </w:r>
      <w:r w:rsidR="00F36598" w:rsidRPr="00A71F9F">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52AF6B7" w14:textId="0C47B58E" w:rsidR="00127039" w:rsidRPr="00A71F9F" w:rsidRDefault="00127039" w:rsidP="0071777F">
      <w:pPr>
        <w:pStyle w:val="NormalWeb"/>
        <w:spacing w:before="0" w:beforeAutospacing="0" w:after="0" w:afterAutospacing="0" w:line="360" w:lineRule="auto"/>
        <w:jc w:val="both"/>
        <w:rPr>
          <w:rFonts w:ascii="Palatino Linotype" w:hAnsi="Palatino Linotype"/>
          <w:sz w:val="22"/>
          <w:szCs w:val="22"/>
        </w:rPr>
      </w:pPr>
    </w:p>
    <w:p w14:paraId="20AA0AA2" w14:textId="77777777" w:rsidR="003D4131" w:rsidRPr="00A71F9F" w:rsidRDefault="003D4131" w:rsidP="003D4131">
      <w:pPr>
        <w:tabs>
          <w:tab w:val="left" w:pos="567"/>
        </w:tabs>
        <w:spacing w:line="360" w:lineRule="auto"/>
        <w:contextualSpacing/>
        <w:jc w:val="both"/>
        <w:rPr>
          <w:rFonts w:ascii="Palatino Linotype" w:eastAsia="Calibri" w:hAnsi="Palatino Linotype" w:cs="Arial"/>
          <w:b/>
          <w:sz w:val="22"/>
          <w:szCs w:val="22"/>
        </w:rPr>
      </w:pPr>
      <w:r w:rsidRPr="00A71F9F">
        <w:rPr>
          <w:rFonts w:ascii="Palatino Linotype" w:eastAsia="Calibri" w:hAnsi="Palatino Linotype" w:cs="Arial"/>
          <w:b/>
          <w:sz w:val="22"/>
          <w:szCs w:val="22"/>
        </w:rPr>
        <w:t>Quinto. De la versión pública.</w:t>
      </w:r>
    </w:p>
    <w:p w14:paraId="542D5FE6" w14:textId="77777777" w:rsidR="00ED3193" w:rsidRPr="00A71F9F" w:rsidRDefault="00ED3193" w:rsidP="003D4131">
      <w:pPr>
        <w:tabs>
          <w:tab w:val="left" w:pos="567"/>
        </w:tabs>
        <w:spacing w:line="360" w:lineRule="auto"/>
        <w:contextualSpacing/>
        <w:jc w:val="both"/>
        <w:rPr>
          <w:rFonts w:ascii="Palatino Linotype" w:eastAsia="Calibri" w:hAnsi="Palatino Linotype" w:cs="Arial"/>
          <w:b/>
          <w:sz w:val="22"/>
          <w:szCs w:val="22"/>
        </w:rPr>
      </w:pPr>
    </w:p>
    <w:p w14:paraId="36669D61"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Es necesario precisar que, para la entrega de la información los Sujetos Obligados deben realizar un análisis con la finalidad de advertir si esta contiene datos que deben ser clasificados en los términos que la misma Ley en la materia señala. </w:t>
      </w:r>
    </w:p>
    <w:p w14:paraId="19B05261"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p>
    <w:p w14:paraId="1C55194C"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De ser el caso, se debe elaborar la versión pública de los documentos que vaya a entregar para dar cumplimiento al mandato constitucional de acceso a la información pública, sin menoscabar el derecho a la protección de los datos personales de terceros.</w:t>
      </w:r>
    </w:p>
    <w:p w14:paraId="07B84C15"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p>
    <w:p w14:paraId="444B8271" w14:textId="77777777" w:rsidR="003D4131" w:rsidRPr="00A71F9F" w:rsidRDefault="003D4131" w:rsidP="003D4131">
      <w:pPr>
        <w:spacing w:line="360" w:lineRule="auto"/>
        <w:ind w:right="50"/>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1FD80776" w14:textId="77777777" w:rsidR="003D4131" w:rsidRPr="00A71F9F" w:rsidRDefault="003D4131" w:rsidP="003D4131">
      <w:pPr>
        <w:spacing w:line="360" w:lineRule="auto"/>
        <w:ind w:right="50"/>
        <w:jc w:val="both"/>
        <w:rPr>
          <w:rFonts w:ascii="Palatino Linotype" w:eastAsia="Palatino Linotype" w:hAnsi="Palatino Linotype" w:cs="Palatino Linotype"/>
          <w:sz w:val="22"/>
          <w:szCs w:val="22"/>
        </w:rPr>
      </w:pPr>
    </w:p>
    <w:p w14:paraId="3DA30E9D"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Pr="00A71F9F">
        <w:rPr>
          <w:rFonts w:ascii="Palatino Linotype" w:eastAsia="Palatino Linotype" w:hAnsi="Palatino Linotype" w:cs="Palatino Linotype"/>
          <w:b/>
          <w:i/>
          <w:sz w:val="22"/>
          <w:szCs w:val="22"/>
        </w:rPr>
        <w:t>Artículo 3.</w:t>
      </w:r>
      <w:r w:rsidRPr="00A71F9F">
        <w:rPr>
          <w:rFonts w:ascii="Palatino Linotype" w:eastAsia="Palatino Linotype" w:hAnsi="Palatino Linotype" w:cs="Palatino Linotype"/>
          <w:i/>
          <w:sz w:val="22"/>
          <w:szCs w:val="22"/>
        </w:rPr>
        <w:t xml:space="preserve"> Para los efectos de la presente Ley se entenderá por:</w:t>
      </w:r>
    </w:p>
    <w:p w14:paraId="33746139"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p>
    <w:p w14:paraId="12C2866D"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4BABB859"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XX. Información clasificada: Aquella considerada por la presente Ley como reservada o confidencial;</w:t>
      </w:r>
    </w:p>
    <w:p w14:paraId="15CC0361"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EAA59EF"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lastRenderedPageBreak/>
        <w:t>XLV. Versión pública: Documento en el que se elimine, suprime o borra la información clasificada como reservada o confidencial para permitir su acceso.</w:t>
      </w:r>
    </w:p>
    <w:p w14:paraId="7848FA6A"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p>
    <w:p w14:paraId="22BBB77C"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Artículo 91.</w:t>
      </w:r>
      <w:r w:rsidRPr="00A71F9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67AD702"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Artículo 132.</w:t>
      </w:r>
      <w:r w:rsidRPr="00A71F9F">
        <w:rPr>
          <w:rFonts w:ascii="Palatino Linotype" w:eastAsia="Palatino Linotype" w:hAnsi="Palatino Linotype" w:cs="Palatino Linotype"/>
          <w:i/>
          <w:sz w:val="22"/>
          <w:szCs w:val="22"/>
        </w:rPr>
        <w:t xml:space="preserve"> La clasificación de la información se llevará a cabo en el momento en que:</w:t>
      </w:r>
    </w:p>
    <w:p w14:paraId="01971BBB" w14:textId="77777777" w:rsidR="003D4131" w:rsidRPr="00A71F9F" w:rsidRDefault="003D4131" w:rsidP="003D4131">
      <w:pPr>
        <w:tabs>
          <w:tab w:val="left" w:pos="1134"/>
        </w:tabs>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 Se reciba una solicitud de acceso a la información;</w:t>
      </w:r>
    </w:p>
    <w:p w14:paraId="1D0F8AA9" w14:textId="77777777" w:rsidR="003D4131" w:rsidRPr="00A71F9F" w:rsidRDefault="003D4131" w:rsidP="003D4131">
      <w:pPr>
        <w:tabs>
          <w:tab w:val="left" w:pos="1134"/>
        </w:tabs>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II. Se determine mediante resolución de autoridad competente; o</w:t>
      </w:r>
    </w:p>
    <w:p w14:paraId="784731EF" w14:textId="77777777" w:rsidR="003D4131" w:rsidRPr="00A71F9F" w:rsidRDefault="003D4131" w:rsidP="003D4131">
      <w:pPr>
        <w:tabs>
          <w:tab w:val="left" w:pos="1134"/>
        </w:tabs>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III. Se generen versiones públicas para dar cumplimiento a las obligaciones de transparencia previstas en esta Ley.</w:t>
      </w:r>
    </w:p>
    <w:p w14:paraId="5E53A089"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p>
    <w:p w14:paraId="49428FFF"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Artículo 143</w:t>
      </w:r>
      <w:r w:rsidRPr="00A71F9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99AF684"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68EFE75D"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68BCA94"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4BE769E7"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7D6B078"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23C8E23" w14:textId="77777777" w:rsidR="003D4131" w:rsidRPr="00A71F9F" w:rsidRDefault="003D4131" w:rsidP="003D4131">
      <w:pPr>
        <w:ind w:left="567" w:right="616"/>
        <w:jc w:val="both"/>
        <w:rPr>
          <w:rFonts w:ascii="Palatino Linotype" w:eastAsia="Palatino Linotype" w:hAnsi="Palatino Linotype" w:cs="Palatino Linotype"/>
          <w:i/>
          <w:sz w:val="22"/>
          <w:szCs w:val="22"/>
        </w:rPr>
      </w:pPr>
    </w:p>
    <w:p w14:paraId="7825A46F"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0BEFA04" w14:textId="77777777" w:rsidR="00590C51" w:rsidRPr="00A71F9F" w:rsidRDefault="00590C51" w:rsidP="003D4131">
      <w:pPr>
        <w:spacing w:line="360" w:lineRule="auto"/>
        <w:jc w:val="both"/>
        <w:rPr>
          <w:rFonts w:ascii="Palatino Linotype" w:eastAsia="Palatino Linotype" w:hAnsi="Palatino Linotype" w:cs="Palatino Linotype"/>
          <w:sz w:val="22"/>
          <w:szCs w:val="22"/>
        </w:rPr>
      </w:pPr>
    </w:p>
    <w:p w14:paraId="58199933"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lastRenderedPageBreak/>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A71F9F">
        <w:rPr>
          <w:rFonts w:ascii="Palatino Linotype" w:eastAsia="Palatino Linotype" w:hAnsi="Palatino Linotype" w:cs="Palatino Linotype"/>
          <w:b/>
          <w:sz w:val="22"/>
          <w:szCs w:val="22"/>
        </w:rPr>
        <w:t>señalan las formalidades que deberá llevar el acuerdo de clasificación que deberá emitir el Sujeto Obligado,</w:t>
      </w:r>
      <w:r w:rsidRPr="00A71F9F">
        <w:rPr>
          <w:rFonts w:ascii="Palatino Linotype" w:eastAsia="Palatino Linotype" w:hAnsi="Palatino Linotype" w:cs="Palatino Linotype"/>
          <w:sz w:val="22"/>
          <w:szCs w:val="22"/>
        </w:rPr>
        <w:t xml:space="preserve"> siendo estas las siguientes:</w:t>
      </w:r>
    </w:p>
    <w:p w14:paraId="691728DE"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p>
    <w:p w14:paraId="3887C9B4"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 “</w:t>
      </w:r>
      <w:r w:rsidRPr="00A71F9F">
        <w:rPr>
          <w:rFonts w:ascii="Palatino Linotype" w:eastAsia="Palatino Linotype" w:hAnsi="Palatino Linotype" w:cs="Palatino Linotype"/>
          <w:b/>
          <w:i/>
          <w:sz w:val="22"/>
          <w:szCs w:val="22"/>
        </w:rPr>
        <w:t>Quincuagésimo</w:t>
      </w:r>
      <w:r w:rsidRPr="00A71F9F">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C51DE4C"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Quincuagésimo primero.</w:t>
      </w:r>
      <w:r w:rsidRPr="00A71F9F">
        <w:rPr>
          <w:rFonts w:ascii="Palatino Linotype" w:eastAsia="Palatino Linotype" w:hAnsi="Palatino Linotype" w:cs="Palatino Linotype"/>
          <w:i/>
          <w:sz w:val="22"/>
          <w:szCs w:val="22"/>
        </w:rPr>
        <w:t xml:space="preserve"> Toda acta del Comité de Transparencia deberá contener: </w:t>
      </w:r>
    </w:p>
    <w:p w14:paraId="7BC9F6A0"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 El número de sesión y fecha; </w:t>
      </w:r>
    </w:p>
    <w:p w14:paraId="0E076358"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II. El nombre del área que solicitó la clasificación de información; </w:t>
      </w:r>
    </w:p>
    <w:p w14:paraId="4C7AED53"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III. La fundamentación legal y motivación correspondiente; </w:t>
      </w:r>
    </w:p>
    <w:p w14:paraId="22EF787F"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IV. La resolución o resoluciones aprobadas; y </w:t>
      </w:r>
    </w:p>
    <w:p w14:paraId="57EE76D4"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V. La rúbrica o firma digital de cada integrante del Comité de Transparencia. </w:t>
      </w:r>
    </w:p>
    <w:p w14:paraId="725182EC"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C1884C1"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 Los motivos y razonamientos que sustenten la confirmación o modificación de la prueba de daño;</w:t>
      </w:r>
    </w:p>
    <w:p w14:paraId="13A9C50B"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II. Descripción de las partes o secciones reservadas, en caso de clasificación parcial; </w:t>
      </w:r>
    </w:p>
    <w:p w14:paraId="72F9042B"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III. El periodo por el que mantendrá su clasificación y fecha de expiración; y </w:t>
      </w:r>
    </w:p>
    <w:p w14:paraId="5621E945"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6DFEDB73"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535AD62"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74963F0"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Quincuagésimo segundo.</w:t>
      </w:r>
      <w:r w:rsidRPr="00A71F9F">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58BD823"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0EF8A69"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09DB3DE"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lastRenderedPageBreak/>
        <w:t>II. Señalar dentro del documento el tipo de información confidencial que fue testada en cada caso específico, de conformidad con el lineamiento trigésimo octavo; y</w:t>
      </w:r>
    </w:p>
    <w:p w14:paraId="0D09F756"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III. Señalar las personas o instancias autorizadas a acceder a la información clasificada.</w:t>
      </w:r>
    </w:p>
    <w:p w14:paraId="52624DBF"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04D785F"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p>
    <w:p w14:paraId="570FA223"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652D775C" w14:textId="77777777" w:rsidR="003D4131" w:rsidRPr="00A71F9F" w:rsidRDefault="003D4131" w:rsidP="003D4131">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r w:rsidRPr="00A71F9F">
        <w:rPr>
          <w:rFonts w:ascii="Palatino Linotype" w:eastAsia="Palatino Linotype" w:hAnsi="Palatino Linotype" w:cs="Palatino Linotype"/>
          <w:b/>
          <w:i/>
          <w:sz w:val="22"/>
          <w:szCs w:val="22"/>
        </w:rPr>
        <w:t>Quincuagésimo cuarto.</w:t>
      </w:r>
      <w:r w:rsidRPr="00A71F9F">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1C48E24F"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Quincuagésimo quinto.</w:t>
      </w:r>
      <w:r w:rsidRPr="00A71F9F">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A71F9F">
        <w:rPr>
          <w:rFonts w:ascii="Palatino Linotype" w:eastAsia="Palatino Linotype" w:hAnsi="Palatino Linotype" w:cs="Palatino Linotype"/>
          <w:i/>
          <w:sz w:val="22"/>
          <w:szCs w:val="22"/>
        </w:rPr>
        <w:t>testado</w:t>
      </w:r>
      <w:proofErr w:type="spellEnd"/>
      <w:r w:rsidRPr="00A71F9F">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31EBB07"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w:t>
      </w:r>
    </w:p>
    <w:p w14:paraId="3CF9DC93"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b/>
          <w:i/>
          <w:sz w:val="22"/>
          <w:szCs w:val="22"/>
        </w:rPr>
        <w:t>Quincuagésimo séptimo.</w:t>
      </w:r>
      <w:r w:rsidRPr="00A71F9F">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88FD5DB"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210C2653"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6A2709FA"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6B6B520"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5A4F8FC0" w14:textId="77777777" w:rsidR="003D4131" w:rsidRPr="00A71F9F" w:rsidRDefault="003D4131" w:rsidP="003D4131">
      <w:pPr>
        <w:ind w:left="567"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394A8DCB" w14:textId="77777777" w:rsidR="003D4131" w:rsidRPr="00A71F9F" w:rsidRDefault="003D4131" w:rsidP="003D4131">
      <w:pPr>
        <w:spacing w:line="360" w:lineRule="auto"/>
        <w:ind w:left="567" w:right="616"/>
        <w:jc w:val="both"/>
        <w:rPr>
          <w:rFonts w:ascii="Palatino Linotype" w:eastAsia="Palatino Linotype" w:hAnsi="Palatino Linotype" w:cs="Palatino Linotype"/>
          <w:i/>
          <w:sz w:val="22"/>
          <w:szCs w:val="22"/>
        </w:rPr>
      </w:pPr>
    </w:p>
    <w:p w14:paraId="7C2E84CD" w14:textId="0E979345" w:rsidR="003D4131" w:rsidRPr="00A71F9F" w:rsidRDefault="003D4131" w:rsidP="003D4131">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lastRenderedPageBreak/>
        <w:t xml:space="preserve">Es entonces que, </w:t>
      </w:r>
      <w:r w:rsidRPr="00A71F9F">
        <w:rPr>
          <w:rFonts w:ascii="Palatino Linotype" w:eastAsia="Palatino Linotype" w:hAnsi="Palatino Linotype" w:cs="Palatino Linotype"/>
          <w:b/>
          <w:sz w:val="22"/>
          <w:szCs w:val="22"/>
        </w:rPr>
        <w:t>la entrega de documentos en su versión pública debe acompañarse necesariamente del Acuerdo del Comité de Transparencia que la sustente</w:t>
      </w:r>
      <w:r w:rsidRPr="00A71F9F">
        <w:rPr>
          <w:rFonts w:ascii="Palatino Linotype" w:eastAsia="Palatino Linotype" w:hAnsi="Palatino Linotype" w:cs="Palatino Linotype"/>
          <w:sz w:val="22"/>
          <w:szCs w:val="22"/>
        </w:rPr>
        <w:t xml:space="preserve">, el cual debe estar debidamente fundado y motivado y, deberá exponer los fundamentos y razonamientos que llevaron al Sujeto Obligado a testar, suprimir o eliminar datos de dicho soporte documental, </w:t>
      </w:r>
      <w:r w:rsidRPr="00A71F9F">
        <w:rPr>
          <w:rFonts w:ascii="Palatino Linotype" w:eastAsia="Palatino Linotype" w:hAnsi="Palatino Linotype" w:cs="Palatino Linotype"/>
          <w:b/>
          <w:sz w:val="22"/>
          <w:szCs w:val="22"/>
        </w:rPr>
        <w:t>ya que de no hacerlo, lo entregado no tendría un sustento jurídico ni resultaría ser una versión pública, sino más bien una documentación ilegible, incompleta o tachada</w:t>
      </w:r>
      <w:r w:rsidRPr="00A71F9F">
        <w:rPr>
          <w:rFonts w:ascii="Palatino Linotype" w:eastAsia="Palatino Linotype" w:hAnsi="Palatino Linotype" w:cs="Palatino Linotype"/>
          <w:sz w:val="22"/>
          <w:szCs w:val="22"/>
        </w:rPr>
        <w:t>. El no justificar las causas o motivos por las que no se aprecian determinados datos -ya sea porque se testan o suprimen- deja al solicitante en estado de incertidumbre, al no conocer o comprender por qué no aparece en la documentación respectiva.</w:t>
      </w:r>
    </w:p>
    <w:p w14:paraId="1FA9A76F" w14:textId="77777777" w:rsidR="003D4131" w:rsidRPr="00A71F9F" w:rsidRDefault="003D4131" w:rsidP="003D4131">
      <w:pPr>
        <w:spacing w:line="360" w:lineRule="auto"/>
        <w:jc w:val="both"/>
        <w:rPr>
          <w:rFonts w:ascii="Palatino Linotype" w:eastAsia="Palatino Linotype" w:hAnsi="Palatino Linotype" w:cs="Palatino Linotype"/>
          <w:sz w:val="22"/>
          <w:szCs w:val="22"/>
        </w:rPr>
      </w:pPr>
    </w:p>
    <w:p w14:paraId="4A8903A6" w14:textId="26B20A47" w:rsidR="003D4131" w:rsidRPr="00A71F9F" w:rsidRDefault="003D4131" w:rsidP="003D4131">
      <w:pPr>
        <w:spacing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Asimismo, para que un acuerdo de Comité de Transparencia sea emitido y tenga validez jurídica, es necesario que las versiones públicas estén debidamente realizadas y el testado </w:t>
      </w:r>
      <w:r w:rsidR="00E53A65" w:rsidRPr="00A71F9F">
        <w:rPr>
          <w:rFonts w:ascii="Palatino Linotype" w:eastAsia="Palatino Linotype" w:hAnsi="Palatino Linotype" w:cs="Palatino Linotype"/>
          <w:sz w:val="22"/>
          <w:szCs w:val="22"/>
        </w:rPr>
        <w:t>de la información sea correcto.</w:t>
      </w:r>
    </w:p>
    <w:p w14:paraId="2B196EF1" w14:textId="77777777" w:rsidR="009810F1" w:rsidRPr="00A71F9F" w:rsidRDefault="009810F1" w:rsidP="003D4131">
      <w:pPr>
        <w:spacing w:line="360" w:lineRule="auto"/>
        <w:jc w:val="both"/>
        <w:rPr>
          <w:rFonts w:ascii="Palatino Linotype" w:eastAsia="Palatino Linotype" w:hAnsi="Palatino Linotype" w:cs="Palatino Linotype"/>
          <w:sz w:val="22"/>
          <w:szCs w:val="22"/>
        </w:rPr>
      </w:pPr>
    </w:p>
    <w:p w14:paraId="6699D008" w14:textId="22F24BAA" w:rsidR="002824F1" w:rsidRPr="00A71F9F" w:rsidRDefault="003D3FC3" w:rsidP="002824F1">
      <w:pPr>
        <w:spacing w:after="240" w:line="360" w:lineRule="auto"/>
        <w:ind w:right="49"/>
        <w:jc w:val="both"/>
        <w:rPr>
          <w:rFonts w:ascii="Palatino Linotype" w:eastAsia="Palatino Linotype" w:hAnsi="Palatino Linotype" w:cs="Palatino Linotype"/>
          <w:sz w:val="22"/>
          <w:szCs w:val="22"/>
        </w:rPr>
      </w:pPr>
      <w:r w:rsidRPr="00A71F9F">
        <w:rPr>
          <w:rFonts w:ascii="Palatino Linotype" w:hAnsi="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055DC53C" w14:textId="77777777" w:rsidR="003D4131" w:rsidRPr="00A71F9F" w:rsidRDefault="003D4131" w:rsidP="003D4131">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4" w:name="_heading=h.lnxbz9" w:colFirst="0" w:colLast="0"/>
      <w:bookmarkEnd w:id="4"/>
      <w:r w:rsidRPr="00A71F9F">
        <w:rPr>
          <w:rFonts w:ascii="Palatino Linotype" w:eastAsia="Palatino Linotype" w:hAnsi="Palatino Linotype" w:cs="Palatino Linotype"/>
          <w:b/>
          <w:sz w:val="22"/>
          <w:szCs w:val="22"/>
        </w:rPr>
        <w:t>III. R E S U E L V E</w:t>
      </w:r>
    </w:p>
    <w:p w14:paraId="79643EAC" w14:textId="50359551" w:rsidR="003D4131" w:rsidRPr="00A71F9F" w:rsidRDefault="003D4131" w:rsidP="003D4131">
      <w:pPr>
        <w:spacing w:before="240" w:after="240" w:line="360" w:lineRule="auto"/>
        <w:jc w:val="both"/>
        <w:rPr>
          <w:rFonts w:ascii="Palatino Linotype" w:eastAsia="Palatino Linotype" w:hAnsi="Palatino Linotype" w:cs="Palatino Linotype"/>
          <w:sz w:val="22"/>
          <w:szCs w:val="22"/>
        </w:rPr>
      </w:pPr>
      <w:bookmarkStart w:id="5" w:name="_heading=h.1fob9te" w:colFirst="0" w:colLast="0"/>
      <w:bookmarkEnd w:id="5"/>
      <w:r w:rsidRPr="00A71F9F">
        <w:rPr>
          <w:rFonts w:ascii="Palatino Linotype" w:eastAsia="Palatino Linotype" w:hAnsi="Palatino Linotype" w:cs="Palatino Linotype"/>
          <w:b/>
          <w:sz w:val="22"/>
          <w:szCs w:val="22"/>
        </w:rPr>
        <w:t xml:space="preserve">Primero. </w:t>
      </w:r>
      <w:r w:rsidRPr="00A71F9F">
        <w:rPr>
          <w:rFonts w:ascii="Palatino Linotype" w:eastAsia="Palatino Linotype" w:hAnsi="Palatino Linotype" w:cs="Palatino Linotype"/>
          <w:sz w:val="22"/>
          <w:szCs w:val="22"/>
        </w:rPr>
        <w:t xml:space="preserve">Resultan </w:t>
      </w:r>
      <w:r w:rsidRPr="00A71F9F">
        <w:rPr>
          <w:rFonts w:ascii="Palatino Linotype" w:eastAsia="Palatino Linotype" w:hAnsi="Palatino Linotype" w:cs="Palatino Linotype"/>
          <w:b/>
          <w:sz w:val="22"/>
          <w:szCs w:val="22"/>
        </w:rPr>
        <w:t>fundadas</w:t>
      </w:r>
      <w:r w:rsidRPr="00A71F9F">
        <w:rPr>
          <w:rFonts w:ascii="Palatino Linotype" w:eastAsia="Palatino Linotype" w:hAnsi="Palatino Linotype" w:cs="Palatino Linotype"/>
          <w:sz w:val="22"/>
          <w:szCs w:val="22"/>
        </w:rPr>
        <w:t xml:space="preserve"> las razones o motivos de inconformidad hechos valer por </w:t>
      </w:r>
      <w:r w:rsidRPr="00A71F9F">
        <w:rPr>
          <w:rFonts w:ascii="Palatino Linotype" w:eastAsia="Palatino Linotype" w:hAnsi="Palatino Linotype" w:cs="Palatino Linotype"/>
          <w:b/>
          <w:sz w:val="22"/>
          <w:szCs w:val="22"/>
        </w:rPr>
        <w:t>la parte Recurrente</w:t>
      </w:r>
      <w:r w:rsidRPr="00A71F9F">
        <w:rPr>
          <w:rFonts w:ascii="Palatino Linotype" w:eastAsia="Palatino Linotype" w:hAnsi="Palatino Linotype" w:cs="Palatino Linotype"/>
          <w:sz w:val="22"/>
          <w:szCs w:val="22"/>
        </w:rPr>
        <w:t xml:space="preserve"> en el recurso de revisión </w:t>
      </w:r>
      <w:r w:rsidR="007B4370" w:rsidRPr="00A71F9F">
        <w:rPr>
          <w:rFonts w:ascii="Palatino Linotype" w:eastAsia="Palatino Linotype" w:hAnsi="Palatino Linotype" w:cs="Palatino Linotype"/>
          <w:b/>
          <w:sz w:val="22"/>
          <w:szCs w:val="22"/>
        </w:rPr>
        <w:t>02299/INFOEM/IP/RR/2025</w:t>
      </w:r>
      <w:r w:rsidRPr="00A71F9F">
        <w:rPr>
          <w:rFonts w:ascii="Palatino Linotype" w:eastAsia="Palatino Linotype" w:hAnsi="Palatino Linotype" w:cs="Palatino Linotype"/>
          <w:sz w:val="22"/>
          <w:szCs w:val="22"/>
        </w:rPr>
        <w:t xml:space="preserve">; por lo que, en términos de </w:t>
      </w:r>
      <w:r w:rsidRPr="00A71F9F">
        <w:rPr>
          <w:rFonts w:ascii="Palatino Linotype" w:eastAsia="Palatino Linotype" w:hAnsi="Palatino Linotype" w:cs="Palatino Linotype"/>
          <w:b/>
          <w:sz w:val="22"/>
          <w:szCs w:val="22"/>
        </w:rPr>
        <w:t>Considerando</w:t>
      </w:r>
      <w:r w:rsidRPr="00A71F9F">
        <w:rPr>
          <w:rFonts w:ascii="Palatino Linotype" w:eastAsia="Palatino Linotype" w:hAnsi="Palatino Linotype" w:cs="Palatino Linotype"/>
          <w:sz w:val="22"/>
          <w:szCs w:val="22"/>
        </w:rPr>
        <w:t xml:space="preserve"> </w:t>
      </w:r>
      <w:r w:rsidRPr="00A71F9F">
        <w:rPr>
          <w:rFonts w:ascii="Palatino Linotype" w:eastAsia="Palatino Linotype" w:hAnsi="Palatino Linotype" w:cs="Palatino Linotype"/>
          <w:b/>
          <w:sz w:val="22"/>
          <w:szCs w:val="22"/>
        </w:rPr>
        <w:t xml:space="preserve">Cuarto </w:t>
      </w:r>
      <w:r w:rsidRPr="00A71F9F">
        <w:rPr>
          <w:rFonts w:ascii="Palatino Linotype" w:eastAsia="Palatino Linotype" w:hAnsi="Palatino Linotype" w:cs="Palatino Linotype"/>
          <w:sz w:val="22"/>
          <w:szCs w:val="22"/>
        </w:rPr>
        <w:t xml:space="preserve">de esta resolución, se </w:t>
      </w:r>
      <w:r w:rsidR="007B0AD5" w:rsidRPr="00A71F9F">
        <w:rPr>
          <w:rFonts w:ascii="Palatino Linotype" w:eastAsia="Palatino Linotype" w:hAnsi="Palatino Linotype" w:cs="Palatino Linotype"/>
          <w:b/>
          <w:sz w:val="22"/>
          <w:szCs w:val="22"/>
        </w:rPr>
        <w:t>MODIFICA</w:t>
      </w:r>
      <w:r w:rsidRPr="00A71F9F">
        <w:rPr>
          <w:rFonts w:ascii="Palatino Linotype" w:eastAsia="Palatino Linotype" w:hAnsi="Palatino Linotype" w:cs="Palatino Linotype"/>
          <w:b/>
          <w:sz w:val="22"/>
          <w:szCs w:val="22"/>
        </w:rPr>
        <w:t xml:space="preserve"> </w:t>
      </w:r>
      <w:r w:rsidRPr="00A71F9F">
        <w:rPr>
          <w:rFonts w:ascii="Palatino Linotype" w:eastAsia="Palatino Linotype" w:hAnsi="Palatino Linotype" w:cs="Palatino Linotype"/>
          <w:sz w:val="22"/>
          <w:szCs w:val="22"/>
        </w:rPr>
        <w:t xml:space="preserve">la respuesta emitida por el </w:t>
      </w:r>
      <w:r w:rsidR="003F28C6" w:rsidRPr="00A71F9F">
        <w:rPr>
          <w:rFonts w:ascii="Palatino Linotype" w:eastAsia="Palatino Linotype" w:hAnsi="Palatino Linotype" w:cs="Palatino Linotype"/>
          <w:b/>
          <w:sz w:val="22"/>
          <w:szCs w:val="22"/>
        </w:rPr>
        <w:t>Sujeto Obligado.</w:t>
      </w:r>
    </w:p>
    <w:p w14:paraId="15C54F50" w14:textId="1757BDC8" w:rsidR="003D4131" w:rsidRPr="00A71F9F" w:rsidRDefault="003D4131" w:rsidP="003D4131">
      <w:pPr>
        <w:spacing w:before="240" w:after="240"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lastRenderedPageBreak/>
        <w:t xml:space="preserve">Segundo. </w:t>
      </w:r>
      <w:r w:rsidRPr="00A71F9F">
        <w:rPr>
          <w:rFonts w:ascii="Palatino Linotype" w:eastAsia="Palatino Linotype" w:hAnsi="Palatino Linotype" w:cs="Palatino Linotype"/>
          <w:sz w:val="22"/>
          <w:szCs w:val="22"/>
        </w:rPr>
        <w:t xml:space="preserve">Se </w:t>
      </w:r>
      <w:r w:rsidRPr="00A71F9F">
        <w:rPr>
          <w:rFonts w:ascii="Palatino Linotype" w:eastAsia="Palatino Linotype" w:hAnsi="Palatino Linotype" w:cs="Palatino Linotype"/>
          <w:b/>
          <w:sz w:val="22"/>
          <w:szCs w:val="22"/>
        </w:rPr>
        <w:t>Ordena</w:t>
      </w:r>
      <w:r w:rsidRPr="00A71F9F">
        <w:rPr>
          <w:rFonts w:ascii="Palatino Linotype" w:eastAsia="Palatino Linotype" w:hAnsi="Palatino Linotype" w:cs="Palatino Linotype"/>
          <w:sz w:val="22"/>
          <w:szCs w:val="22"/>
        </w:rPr>
        <w:t xml:space="preserve"> al </w:t>
      </w:r>
      <w:r w:rsidRPr="00A71F9F">
        <w:rPr>
          <w:rFonts w:ascii="Palatino Linotype" w:eastAsia="Palatino Linotype" w:hAnsi="Palatino Linotype" w:cs="Palatino Linotype"/>
          <w:b/>
          <w:sz w:val="22"/>
          <w:szCs w:val="22"/>
        </w:rPr>
        <w:t>Sujeto Obligado</w:t>
      </w:r>
      <w:r w:rsidRPr="00A71F9F">
        <w:rPr>
          <w:rFonts w:ascii="Palatino Linotype" w:eastAsia="Palatino Linotype" w:hAnsi="Palatino Linotype" w:cs="Palatino Linotype"/>
          <w:sz w:val="22"/>
          <w:szCs w:val="22"/>
        </w:rPr>
        <w:t xml:space="preserve">, en términos de los Considerandos </w:t>
      </w:r>
      <w:r w:rsidRPr="00A71F9F">
        <w:rPr>
          <w:rFonts w:ascii="Palatino Linotype" w:eastAsia="Palatino Linotype" w:hAnsi="Palatino Linotype" w:cs="Palatino Linotype"/>
          <w:b/>
          <w:sz w:val="22"/>
          <w:szCs w:val="22"/>
        </w:rPr>
        <w:t xml:space="preserve">Cuarto y Quinto </w:t>
      </w:r>
      <w:r w:rsidRPr="00A71F9F">
        <w:rPr>
          <w:rFonts w:ascii="Palatino Linotype" w:eastAsia="Palatino Linotype" w:hAnsi="Palatino Linotype" w:cs="Palatino Linotype"/>
          <w:sz w:val="22"/>
          <w:szCs w:val="22"/>
        </w:rPr>
        <w:t xml:space="preserve">de esta resolución, </w:t>
      </w:r>
      <w:r w:rsidR="00ED1B15" w:rsidRPr="00A71F9F">
        <w:rPr>
          <w:rFonts w:ascii="Palatino Linotype" w:eastAsia="Palatino Linotype" w:hAnsi="Palatino Linotype" w:cs="Palatino Linotype"/>
          <w:sz w:val="22"/>
          <w:szCs w:val="22"/>
        </w:rPr>
        <w:t xml:space="preserve">previa búsqueda exhaustiva y razonable, </w:t>
      </w:r>
      <w:r w:rsidRPr="00A71F9F">
        <w:rPr>
          <w:rFonts w:ascii="Palatino Linotype" w:eastAsia="Palatino Linotype" w:hAnsi="Palatino Linotype" w:cs="Palatino Linotype"/>
          <w:sz w:val="22"/>
          <w:szCs w:val="22"/>
        </w:rPr>
        <w:t xml:space="preserve">haga entrega vía SAIMEX, </w:t>
      </w:r>
      <w:r w:rsidR="00086975" w:rsidRPr="00A71F9F">
        <w:rPr>
          <w:rFonts w:ascii="Palatino Linotype" w:eastAsia="Palatino Linotype" w:hAnsi="Palatino Linotype" w:cs="Palatino Linotype"/>
          <w:sz w:val="22"/>
          <w:szCs w:val="22"/>
        </w:rPr>
        <w:t xml:space="preserve">de ser el caso </w:t>
      </w:r>
      <w:r w:rsidRPr="00A71F9F">
        <w:rPr>
          <w:rFonts w:ascii="Palatino Linotype" w:eastAsia="Palatino Linotype" w:hAnsi="Palatino Linotype" w:cs="Palatino Linotype"/>
          <w:sz w:val="22"/>
          <w:szCs w:val="22"/>
        </w:rPr>
        <w:t>en versión pública, la siguiente información:</w:t>
      </w:r>
    </w:p>
    <w:p w14:paraId="39C2FE5A" w14:textId="7A820359" w:rsidR="007B0AD5" w:rsidRPr="00A71F9F" w:rsidRDefault="00086975" w:rsidP="00CA5414">
      <w:pPr>
        <w:numPr>
          <w:ilvl w:val="0"/>
          <w:numId w:val="26"/>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A71F9F">
        <w:rPr>
          <w:rFonts w:ascii="Palatino Linotype" w:eastAsia="Palatino Linotype" w:hAnsi="Palatino Linotype" w:cs="Palatino Linotype"/>
          <w:b/>
          <w:sz w:val="22"/>
          <w:szCs w:val="22"/>
        </w:rPr>
        <w:t xml:space="preserve">Agenda </w:t>
      </w:r>
      <w:r w:rsidR="00ED1B15" w:rsidRPr="00A71F9F">
        <w:rPr>
          <w:rFonts w:ascii="Palatino Linotype" w:eastAsia="Palatino Linotype" w:hAnsi="Palatino Linotype" w:cs="Palatino Linotype"/>
          <w:b/>
          <w:sz w:val="22"/>
          <w:szCs w:val="22"/>
        </w:rPr>
        <w:t xml:space="preserve">de reuniones </w:t>
      </w:r>
      <w:r w:rsidRPr="00A71F9F">
        <w:rPr>
          <w:rFonts w:ascii="Palatino Linotype" w:eastAsia="Palatino Linotype" w:hAnsi="Palatino Linotype" w:cs="Palatino Linotype"/>
          <w:b/>
          <w:sz w:val="22"/>
          <w:szCs w:val="22"/>
        </w:rPr>
        <w:t>d</w:t>
      </w:r>
      <w:r w:rsidR="007B0AD5" w:rsidRPr="00A71F9F">
        <w:rPr>
          <w:rFonts w:ascii="Palatino Linotype" w:eastAsia="Palatino Linotype" w:hAnsi="Palatino Linotype" w:cs="Palatino Linotype"/>
          <w:b/>
          <w:sz w:val="22"/>
          <w:szCs w:val="22"/>
        </w:rPr>
        <w:t xml:space="preserve">el </w:t>
      </w:r>
      <w:r w:rsidR="00ED1B15" w:rsidRPr="00A71F9F">
        <w:rPr>
          <w:rFonts w:ascii="Palatino Linotype" w:eastAsia="Palatino Linotype" w:hAnsi="Palatino Linotype" w:cs="Palatino Linotype"/>
          <w:b/>
          <w:sz w:val="22"/>
          <w:szCs w:val="22"/>
        </w:rPr>
        <w:t>presidente</w:t>
      </w:r>
      <w:r w:rsidR="007B0AD5" w:rsidRPr="00A71F9F">
        <w:rPr>
          <w:rFonts w:ascii="Palatino Linotype" w:eastAsia="Palatino Linotype" w:hAnsi="Palatino Linotype" w:cs="Palatino Linotype"/>
          <w:b/>
          <w:sz w:val="22"/>
          <w:szCs w:val="22"/>
        </w:rPr>
        <w:t xml:space="preserve"> Municipal</w:t>
      </w:r>
      <w:r w:rsidRPr="00A71F9F">
        <w:rPr>
          <w:rFonts w:ascii="Palatino Linotype" w:eastAsia="Palatino Linotype" w:hAnsi="Palatino Linotype" w:cs="Palatino Linotype"/>
          <w:b/>
          <w:sz w:val="22"/>
          <w:szCs w:val="22"/>
        </w:rPr>
        <w:t>, Síndicos y Regidores</w:t>
      </w:r>
      <w:r w:rsidR="00ED1B15" w:rsidRPr="00A71F9F">
        <w:rPr>
          <w:rFonts w:ascii="Palatino Linotype" w:eastAsia="Palatino Linotype" w:hAnsi="Palatino Linotype" w:cs="Palatino Linotype"/>
          <w:b/>
          <w:sz w:val="22"/>
          <w:szCs w:val="22"/>
        </w:rPr>
        <w:t>, de la actual admini</w:t>
      </w:r>
      <w:r w:rsidR="00C74A19" w:rsidRPr="00A71F9F">
        <w:rPr>
          <w:rFonts w:ascii="Palatino Linotype" w:eastAsia="Palatino Linotype" w:hAnsi="Palatino Linotype" w:cs="Palatino Linotype"/>
          <w:b/>
          <w:sz w:val="22"/>
          <w:szCs w:val="22"/>
        </w:rPr>
        <w:t>stración, con la que cuente al cuatro</w:t>
      </w:r>
      <w:r w:rsidR="00ED1B15" w:rsidRPr="00A71F9F">
        <w:rPr>
          <w:rFonts w:ascii="Palatino Linotype" w:eastAsia="Palatino Linotype" w:hAnsi="Palatino Linotype" w:cs="Palatino Linotype"/>
          <w:b/>
          <w:sz w:val="22"/>
          <w:szCs w:val="22"/>
        </w:rPr>
        <w:t xml:space="preserve"> de febrero de 2025</w:t>
      </w:r>
      <w:r w:rsidR="0064759C" w:rsidRPr="00A71F9F">
        <w:rPr>
          <w:rFonts w:ascii="Palatino Linotype" w:eastAsia="Palatino Linotype" w:hAnsi="Palatino Linotype" w:cs="Palatino Linotype"/>
          <w:b/>
          <w:sz w:val="22"/>
          <w:szCs w:val="22"/>
        </w:rPr>
        <w:t>.</w:t>
      </w:r>
    </w:p>
    <w:p w14:paraId="5251ECFA" w14:textId="77777777" w:rsidR="003D4131" w:rsidRPr="00A71F9F" w:rsidRDefault="003D4131" w:rsidP="003D4131">
      <w:p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p>
    <w:p w14:paraId="2BFD05EB" w14:textId="4046A381" w:rsidR="003D4131" w:rsidRPr="00A71F9F" w:rsidRDefault="003D4131" w:rsidP="003D4131">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A71F9F">
        <w:rPr>
          <w:rFonts w:ascii="Palatino Linotype" w:eastAsia="Palatino Linotype" w:hAnsi="Palatino Linotype" w:cs="Palatino Linotype"/>
          <w:b/>
          <w:i/>
          <w:sz w:val="22"/>
          <w:szCs w:val="22"/>
        </w:rPr>
        <w:t>Recurrente</w:t>
      </w:r>
      <w:r w:rsidRPr="00A71F9F">
        <w:rPr>
          <w:rFonts w:ascii="Palatino Linotype" w:eastAsia="Palatino Linotype" w:hAnsi="Palatino Linotype" w:cs="Palatino Linotype"/>
          <w:i/>
          <w:sz w:val="22"/>
          <w:szCs w:val="22"/>
        </w:rPr>
        <w:t>, mismo que igualmente hará de su conocimiento.</w:t>
      </w:r>
      <w:r w:rsidR="00060311" w:rsidRPr="00A71F9F">
        <w:rPr>
          <w:rFonts w:ascii="Palatino Linotype" w:eastAsia="Palatino Linotype" w:hAnsi="Palatino Linotype" w:cs="Palatino Linotype"/>
          <w:i/>
          <w:sz w:val="22"/>
          <w:szCs w:val="22"/>
        </w:rPr>
        <w:t xml:space="preserve"> </w:t>
      </w:r>
    </w:p>
    <w:p w14:paraId="71616438" w14:textId="5FD8B382" w:rsidR="003E1FA3" w:rsidRPr="00A71F9F" w:rsidRDefault="003E1FA3" w:rsidP="003D4131">
      <w:pPr>
        <w:pBdr>
          <w:top w:val="nil"/>
          <w:left w:val="nil"/>
          <w:bottom w:val="nil"/>
          <w:right w:val="nil"/>
          <w:between w:val="nil"/>
        </w:pBdr>
        <w:spacing w:line="276" w:lineRule="auto"/>
        <w:ind w:left="284" w:right="616"/>
        <w:jc w:val="both"/>
        <w:rPr>
          <w:rFonts w:ascii="Palatino Linotype" w:eastAsia="Palatino Linotype" w:hAnsi="Palatino Linotype" w:cs="Palatino Linotype"/>
          <w:i/>
          <w:sz w:val="22"/>
          <w:szCs w:val="22"/>
        </w:rPr>
      </w:pPr>
    </w:p>
    <w:p w14:paraId="42F6366A" w14:textId="3785EDFD" w:rsidR="00F36598" w:rsidRPr="00A71F9F" w:rsidRDefault="00F36598" w:rsidP="00F36598">
      <w:pPr>
        <w:ind w:left="284" w:right="616"/>
        <w:jc w:val="both"/>
        <w:rPr>
          <w:rFonts w:ascii="Palatino Linotype" w:eastAsia="Palatino Linotype" w:hAnsi="Palatino Linotype" w:cs="Palatino Linotype"/>
          <w:i/>
          <w:sz w:val="22"/>
          <w:szCs w:val="22"/>
        </w:rPr>
      </w:pPr>
      <w:r w:rsidRPr="00A71F9F">
        <w:rPr>
          <w:rFonts w:ascii="Palatino Linotype" w:eastAsia="Palatino Linotype" w:hAnsi="Palatino Linotype" w:cs="Palatino Linotype"/>
          <w:i/>
          <w:sz w:val="22"/>
          <w:szCs w:val="22"/>
        </w:rPr>
        <w:t xml:space="preserve">De ser el caso de que no se cuente con la información relativa a la agenda de reuniones de Síndicos y/o Regidores, por no haberse generado, bastará con que así lo haga del conocimiento de la parte </w:t>
      </w:r>
      <w:r w:rsidRPr="00A71F9F">
        <w:rPr>
          <w:rFonts w:ascii="Palatino Linotype" w:eastAsia="Palatino Linotype" w:hAnsi="Palatino Linotype" w:cs="Palatino Linotype"/>
          <w:b/>
          <w:i/>
          <w:sz w:val="22"/>
          <w:szCs w:val="22"/>
        </w:rPr>
        <w:t>Recurrente</w:t>
      </w:r>
      <w:r w:rsidRPr="00A71F9F">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24D8CCB5" w14:textId="77777777" w:rsidR="003D4131" w:rsidRPr="00A71F9F" w:rsidRDefault="003D4131" w:rsidP="003D4131">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 xml:space="preserve">Tercero.  Notifíquese vía SAIMEX, </w:t>
      </w:r>
      <w:r w:rsidRPr="00A71F9F">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2C320868" w14:textId="2855D554" w:rsidR="003D4131" w:rsidRPr="00A71F9F" w:rsidRDefault="003D4131" w:rsidP="003D4131">
      <w:pPr>
        <w:spacing w:before="240" w:after="240"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 xml:space="preserve">Cuarto. </w:t>
      </w:r>
      <w:r w:rsidR="00311007" w:rsidRPr="00A71F9F">
        <w:rPr>
          <w:rFonts w:ascii="Palatino Linotype" w:eastAsia="Palatino Linotype" w:hAnsi="Palatino Linotype" w:cs="Palatino Linotype"/>
          <w:b/>
          <w:sz w:val="22"/>
          <w:szCs w:val="22"/>
        </w:rPr>
        <w:t xml:space="preserve">Notifíquese a través del SAIMEX, </w:t>
      </w:r>
      <w:r w:rsidR="00311007" w:rsidRPr="00A71F9F">
        <w:rPr>
          <w:rFonts w:ascii="Palatino Linotype" w:eastAsia="Palatino Linotype" w:hAnsi="Palatino Linotype" w:cs="Palatino Linotype"/>
          <w:sz w:val="22"/>
          <w:szCs w:val="22"/>
        </w:rPr>
        <w:t>al Titular de la Unidad de Transparencia que d</w:t>
      </w:r>
      <w:r w:rsidRPr="00A71F9F">
        <w:rPr>
          <w:rFonts w:ascii="Palatino Linotype" w:eastAsia="Palatino Linotype" w:hAnsi="Palatino Linotype" w:cs="Palatino Linotype"/>
          <w:sz w:val="22"/>
          <w:szCs w:val="22"/>
        </w:rPr>
        <w:t xml:space="preserve">e conformidad con el artículo 198 de la Ley de Transparencia y Acceso a la Información Pública del Estado de México y Municipios, de considerarlo procedente, el Sujeto Obligado de manera </w:t>
      </w:r>
      <w:r w:rsidRPr="00A71F9F">
        <w:rPr>
          <w:rFonts w:ascii="Palatino Linotype" w:eastAsia="Palatino Linotype" w:hAnsi="Palatino Linotype" w:cs="Palatino Linotype"/>
          <w:sz w:val="22"/>
          <w:szCs w:val="22"/>
        </w:rPr>
        <w:lastRenderedPageBreak/>
        <w:t>fundada y motivada, podrá solicitar una ampliación de plazo para el cumplimiento de la presente resolución.</w:t>
      </w:r>
    </w:p>
    <w:p w14:paraId="167950A8" w14:textId="0D361C9F" w:rsidR="003D4131" w:rsidRPr="00A71F9F" w:rsidRDefault="003D4131" w:rsidP="003D4131">
      <w:pPr>
        <w:spacing w:before="240" w:after="240" w:line="360" w:lineRule="auto"/>
        <w:ind w:right="49"/>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b/>
          <w:sz w:val="22"/>
          <w:szCs w:val="22"/>
        </w:rPr>
        <w:t xml:space="preserve">Quinto. Notifíquese vía SAIMEX, </w:t>
      </w:r>
      <w:r w:rsidRPr="00A71F9F">
        <w:rPr>
          <w:rFonts w:ascii="Palatino Linotype" w:eastAsia="Palatino Linotype" w:hAnsi="Palatino Linotype" w:cs="Palatino Linotype"/>
          <w:sz w:val="22"/>
          <w:szCs w:val="22"/>
        </w:rPr>
        <w:t>a</w:t>
      </w:r>
      <w:r w:rsidRPr="00A71F9F">
        <w:rPr>
          <w:rFonts w:ascii="Palatino Linotype" w:eastAsia="Palatino Linotype" w:hAnsi="Palatino Linotype" w:cs="Palatino Linotype"/>
          <w:b/>
          <w:sz w:val="22"/>
          <w:szCs w:val="22"/>
        </w:rPr>
        <w:t xml:space="preserve"> la parte Recurrente</w:t>
      </w:r>
      <w:r w:rsidRPr="00A71F9F">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r w:rsidR="001F3E5D" w:rsidRPr="00A71F9F">
        <w:rPr>
          <w:rFonts w:ascii="Palatino Linotype" w:eastAsia="Palatino Linotype" w:hAnsi="Palatino Linotype" w:cs="Palatino Linotype"/>
          <w:sz w:val="22"/>
          <w:szCs w:val="22"/>
        </w:rPr>
        <w:t xml:space="preserve"> </w:t>
      </w:r>
    </w:p>
    <w:p w14:paraId="1915B88E" w14:textId="32926613" w:rsidR="00AD46C7" w:rsidRPr="000F37EA" w:rsidRDefault="00F2336C">
      <w:pPr>
        <w:spacing w:before="240" w:after="240" w:line="360" w:lineRule="auto"/>
        <w:jc w:val="both"/>
        <w:rPr>
          <w:rFonts w:ascii="Palatino Linotype" w:eastAsia="Palatino Linotype" w:hAnsi="Palatino Linotype" w:cs="Palatino Linotype"/>
          <w:sz w:val="22"/>
          <w:szCs w:val="22"/>
        </w:rPr>
      </w:pPr>
      <w:r w:rsidRPr="00A71F9F">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7B4370" w:rsidRPr="00A71F9F">
        <w:rPr>
          <w:rFonts w:ascii="Palatino Linotype" w:eastAsia="Palatino Linotype" w:hAnsi="Palatino Linotype" w:cs="Palatino Linotype"/>
          <w:sz w:val="22"/>
          <w:szCs w:val="22"/>
        </w:rPr>
        <w:t>QUINTA</w:t>
      </w:r>
      <w:r w:rsidRPr="00A71F9F">
        <w:rPr>
          <w:rFonts w:ascii="Palatino Linotype" w:eastAsia="Palatino Linotype" w:hAnsi="Palatino Linotype" w:cs="Palatino Linotype"/>
          <w:sz w:val="22"/>
          <w:szCs w:val="22"/>
        </w:rPr>
        <w:t xml:space="preserve"> ORDINARIA CELEBRADA EL </w:t>
      </w:r>
      <w:r w:rsidR="007B4370" w:rsidRPr="00A71F9F">
        <w:rPr>
          <w:rFonts w:ascii="Palatino Linotype" w:eastAsia="Palatino Linotype" w:hAnsi="Palatino Linotype" w:cs="Palatino Linotype"/>
          <w:sz w:val="22"/>
          <w:szCs w:val="22"/>
        </w:rPr>
        <w:t>TREINTA</w:t>
      </w:r>
      <w:r w:rsidR="00934B63" w:rsidRPr="00A71F9F">
        <w:rPr>
          <w:rFonts w:ascii="Palatino Linotype" w:eastAsia="Palatino Linotype" w:hAnsi="Palatino Linotype" w:cs="Palatino Linotype"/>
          <w:sz w:val="22"/>
          <w:szCs w:val="22"/>
        </w:rPr>
        <w:t xml:space="preserve"> </w:t>
      </w:r>
      <w:r w:rsidRPr="00A71F9F">
        <w:rPr>
          <w:rFonts w:ascii="Palatino Linotype" w:eastAsia="Palatino Linotype" w:hAnsi="Palatino Linotype" w:cs="Palatino Linotype"/>
          <w:sz w:val="22"/>
          <w:szCs w:val="22"/>
        </w:rPr>
        <w:t xml:space="preserve">DE </w:t>
      </w:r>
      <w:r w:rsidR="00AC405F" w:rsidRPr="00A71F9F">
        <w:rPr>
          <w:rFonts w:ascii="Palatino Linotype" w:eastAsia="Palatino Linotype" w:hAnsi="Palatino Linotype" w:cs="Palatino Linotype"/>
          <w:sz w:val="22"/>
          <w:szCs w:val="22"/>
        </w:rPr>
        <w:t>ABRIL</w:t>
      </w:r>
      <w:r w:rsidRPr="00A71F9F">
        <w:rPr>
          <w:rFonts w:ascii="Palatino Linotype" w:eastAsia="Palatino Linotype" w:hAnsi="Palatino Linotype" w:cs="Palatino Linotype"/>
          <w:sz w:val="22"/>
          <w:szCs w:val="22"/>
        </w:rPr>
        <w:t xml:space="preserve"> DEL DOS MIL VEINTICINCO, ANTE EL SECRETARIO TÉCNICO DEL PLENO ALEXIS TAPIA RAMÍREZ.</w:t>
      </w:r>
    </w:p>
    <w:p w14:paraId="7155D2AF" w14:textId="77777777" w:rsidR="00AD46C7" w:rsidRPr="000F37EA" w:rsidRDefault="00AD46C7">
      <w:pPr>
        <w:spacing w:before="240" w:after="240" w:line="360" w:lineRule="auto"/>
        <w:jc w:val="both"/>
        <w:rPr>
          <w:rFonts w:ascii="Palatino Linotype" w:eastAsia="Palatino Linotype" w:hAnsi="Palatino Linotype" w:cs="Palatino Linotype"/>
          <w:sz w:val="22"/>
          <w:szCs w:val="22"/>
        </w:rPr>
      </w:pPr>
    </w:p>
    <w:p w14:paraId="04807F23" w14:textId="77777777" w:rsidR="00AD46C7" w:rsidRPr="000F37EA" w:rsidRDefault="00AD46C7">
      <w:pPr>
        <w:spacing w:before="240" w:after="240" w:line="360" w:lineRule="auto"/>
        <w:jc w:val="both"/>
        <w:rPr>
          <w:rFonts w:ascii="Palatino Linotype" w:eastAsia="Palatino Linotype" w:hAnsi="Palatino Linotype" w:cs="Palatino Linotype"/>
          <w:sz w:val="22"/>
          <w:szCs w:val="22"/>
        </w:rPr>
      </w:pPr>
    </w:p>
    <w:p w14:paraId="509A030F" w14:textId="77777777" w:rsidR="00AD46C7" w:rsidRPr="000F37EA" w:rsidRDefault="00AD46C7">
      <w:pPr>
        <w:spacing w:before="240" w:after="240" w:line="360" w:lineRule="auto"/>
        <w:jc w:val="both"/>
        <w:rPr>
          <w:rFonts w:ascii="Palatino Linotype" w:eastAsia="Palatino Linotype" w:hAnsi="Palatino Linotype" w:cs="Palatino Linotype"/>
          <w:sz w:val="22"/>
          <w:szCs w:val="22"/>
        </w:rPr>
      </w:pPr>
    </w:p>
    <w:p w14:paraId="3F7429C5" w14:textId="77777777" w:rsidR="00AD46C7" w:rsidRPr="000F37EA" w:rsidRDefault="00AD46C7">
      <w:pPr>
        <w:spacing w:before="240" w:after="240" w:line="360" w:lineRule="auto"/>
        <w:jc w:val="both"/>
        <w:rPr>
          <w:rFonts w:ascii="Palatino Linotype" w:eastAsia="Palatino Linotype" w:hAnsi="Palatino Linotype" w:cs="Palatino Linotype"/>
          <w:sz w:val="22"/>
          <w:szCs w:val="22"/>
        </w:rPr>
      </w:pPr>
    </w:p>
    <w:p w14:paraId="56474EDA" w14:textId="77777777" w:rsidR="000F37EA" w:rsidRPr="000F37EA" w:rsidRDefault="000F37EA">
      <w:pPr>
        <w:spacing w:before="240" w:after="240" w:line="360" w:lineRule="auto"/>
        <w:jc w:val="both"/>
        <w:rPr>
          <w:rFonts w:ascii="Palatino Linotype" w:eastAsia="Palatino Linotype" w:hAnsi="Palatino Linotype" w:cs="Palatino Linotype"/>
          <w:sz w:val="22"/>
          <w:szCs w:val="22"/>
        </w:rPr>
      </w:pPr>
    </w:p>
    <w:p w14:paraId="08A8F66D" w14:textId="77777777" w:rsidR="000F37EA" w:rsidRPr="000F37EA" w:rsidRDefault="000F37EA">
      <w:pPr>
        <w:spacing w:before="240" w:after="240" w:line="360" w:lineRule="auto"/>
        <w:jc w:val="both"/>
        <w:rPr>
          <w:rFonts w:ascii="Palatino Linotype" w:eastAsia="Palatino Linotype" w:hAnsi="Palatino Linotype" w:cs="Palatino Linotype"/>
          <w:sz w:val="22"/>
          <w:szCs w:val="22"/>
        </w:rPr>
      </w:pPr>
    </w:p>
    <w:p w14:paraId="55025AB6" w14:textId="77777777" w:rsidR="000F37EA" w:rsidRPr="000F37EA" w:rsidRDefault="000F37EA">
      <w:pPr>
        <w:spacing w:before="240" w:after="240" w:line="360" w:lineRule="auto"/>
        <w:jc w:val="both"/>
        <w:rPr>
          <w:rFonts w:ascii="Palatino Linotype" w:eastAsia="Palatino Linotype" w:hAnsi="Palatino Linotype" w:cs="Palatino Linotype"/>
          <w:sz w:val="22"/>
          <w:szCs w:val="22"/>
        </w:rPr>
      </w:pPr>
    </w:p>
    <w:p w14:paraId="565ECAE9" w14:textId="77777777" w:rsidR="000F37EA" w:rsidRPr="000F37EA" w:rsidRDefault="000F37EA">
      <w:pPr>
        <w:spacing w:before="240" w:after="240" w:line="360" w:lineRule="auto"/>
        <w:jc w:val="both"/>
        <w:rPr>
          <w:rFonts w:ascii="Palatino Linotype" w:eastAsia="Palatino Linotype" w:hAnsi="Palatino Linotype" w:cs="Palatino Linotype"/>
          <w:sz w:val="22"/>
          <w:szCs w:val="22"/>
        </w:rPr>
      </w:pPr>
    </w:p>
    <w:p w14:paraId="0D9B41D6" w14:textId="77777777" w:rsidR="000F37EA" w:rsidRPr="000F37EA" w:rsidRDefault="000F37EA">
      <w:pPr>
        <w:spacing w:before="240" w:after="240" w:line="360" w:lineRule="auto"/>
        <w:jc w:val="both"/>
        <w:rPr>
          <w:rFonts w:ascii="Palatino Linotype" w:eastAsia="Palatino Linotype" w:hAnsi="Palatino Linotype" w:cs="Palatino Linotype"/>
          <w:sz w:val="22"/>
          <w:szCs w:val="22"/>
        </w:rPr>
      </w:pPr>
    </w:p>
    <w:p w14:paraId="18396584" w14:textId="77777777" w:rsidR="000F37EA" w:rsidRPr="000F37EA" w:rsidRDefault="000F37EA">
      <w:pPr>
        <w:spacing w:before="240" w:after="240" w:line="360" w:lineRule="auto"/>
        <w:jc w:val="both"/>
        <w:rPr>
          <w:rFonts w:ascii="Palatino Linotype" w:eastAsia="Palatino Linotype" w:hAnsi="Palatino Linotype" w:cs="Palatino Linotype"/>
          <w:sz w:val="22"/>
          <w:szCs w:val="22"/>
        </w:rPr>
      </w:pPr>
    </w:p>
    <w:p w14:paraId="6CF84A53" w14:textId="77777777" w:rsidR="000F37EA" w:rsidRPr="000F37EA" w:rsidRDefault="000F37EA">
      <w:pPr>
        <w:spacing w:before="240" w:after="240" w:line="360" w:lineRule="auto"/>
        <w:jc w:val="both"/>
        <w:rPr>
          <w:rFonts w:ascii="Palatino Linotype" w:eastAsia="Palatino Linotype" w:hAnsi="Palatino Linotype" w:cs="Palatino Linotype"/>
          <w:sz w:val="22"/>
          <w:szCs w:val="22"/>
        </w:rPr>
      </w:pPr>
    </w:p>
    <w:sectPr w:rsidR="000F37EA" w:rsidRPr="000F37EA" w:rsidSect="005B39E1">
      <w:headerReference w:type="default" r:id="rId14"/>
      <w:footerReference w:type="default" r:id="rId15"/>
      <w:headerReference w:type="first" r:id="rId16"/>
      <w:footerReference w:type="first" r:id="rId17"/>
      <w:pgSz w:w="12240" w:h="15840"/>
      <w:pgMar w:top="1985" w:right="1467"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5BC9" w14:textId="77777777" w:rsidR="0069549A" w:rsidRDefault="0069549A">
      <w:r>
        <w:separator/>
      </w:r>
    </w:p>
  </w:endnote>
  <w:endnote w:type="continuationSeparator" w:id="0">
    <w:p w14:paraId="4BC95AB0" w14:textId="77777777" w:rsidR="0069549A" w:rsidRDefault="0069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4B36" w14:textId="77777777" w:rsidR="00DE37AD" w:rsidRDefault="00DE37A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70BD8">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70BD8">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3AA10B98" w14:textId="77777777" w:rsidR="00DE37AD" w:rsidRDefault="00DE37A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FB7C" w14:textId="77777777" w:rsidR="00DE37AD" w:rsidRDefault="00DE37A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70BD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70BD8">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1E2963E5" w14:textId="77777777" w:rsidR="00DE37AD" w:rsidRDefault="00DE37A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3481" w14:textId="77777777" w:rsidR="0069549A" w:rsidRDefault="0069549A">
      <w:r>
        <w:separator/>
      </w:r>
    </w:p>
  </w:footnote>
  <w:footnote w:type="continuationSeparator" w:id="0">
    <w:p w14:paraId="11DA30EE" w14:textId="77777777" w:rsidR="0069549A" w:rsidRDefault="0069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0267" w14:textId="77777777" w:rsidR="00DE37AD" w:rsidRDefault="00DE37AD">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4127A464" wp14:editId="28DA5EDB">
          <wp:simplePos x="0" y="0"/>
          <wp:positionH relativeFrom="column">
            <wp:posOffset>-1080129</wp:posOffset>
          </wp:positionH>
          <wp:positionV relativeFrom="paragraph">
            <wp:posOffset>-488309</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11"/>
      <w:tblW w:w="5953" w:type="dxa"/>
      <w:tblInd w:w="3261" w:type="dxa"/>
      <w:tblLayout w:type="fixed"/>
      <w:tblLook w:val="0400" w:firstRow="0" w:lastRow="0" w:firstColumn="0" w:lastColumn="0" w:noHBand="0" w:noVBand="1"/>
    </w:tblPr>
    <w:tblGrid>
      <w:gridCol w:w="2489"/>
      <w:gridCol w:w="3464"/>
    </w:tblGrid>
    <w:tr w:rsidR="00DE37AD" w14:paraId="4C2940CF" w14:textId="77777777">
      <w:tc>
        <w:tcPr>
          <w:tcW w:w="2489" w:type="dxa"/>
          <w:shd w:val="clear" w:color="auto" w:fill="auto"/>
        </w:tcPr>
        <w:p w14:paraId="464AF0AD" w14:textId="77777777" w:rsidR="00DE37AD" w:rsidRDefault="00DE37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3FFECB9" w14:textId="4DCC16EF" w:rsidR="00DE37AD" w:rsidRDefault="00DE37A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02299/INFOEM/IP/RR/2025</w:t>
          </w:r>
        </w:p>
      </w:tc>
    </w:tr>
    <w:tr w:rsidR="00DE37AD" w14:paraId="5CFDA04F" w14:textId="77777777">
      <w:trPr>
        <w:trHeight w:val="228"/>
      </w:trPr>
      <w:tc>
        <w:tcPr>
          <w:tcW w:w="2489" w:type="dxa"/>
          <w:shd w:val="clear" w:color="auto" w:fill="auto"/>
          <w:vAlign w:val="center"/>
        </w:tcPr>
        <w:p w14:paraId="65A8299A" w14:textId="77777777" w:rsidR="00DE37AD" w:rsidRDefault="00DE37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F50E211" w14:textId="11B6DC76" w:rsidR="00DE37AD" w:rsidRDefault="00DE37AD" w:rsidP="007B437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DE37AD" w14:paraId="73EAE311" w14:textId="77777777">
      <w:tc>
        <w:tcPr>
          <w:tcW w:w="2489" w:type="dxa"/>
          <w:shd w:val="clear" w:color="auto" w:fill="auto"/>
          <w:vAlign w:val="center"/>
        </w:tcPr>
        <w:p w14:paraId="08FBD364" w14:textId="77777777" w:rsidR="00DE37AD" w:rsidRDefault="00DE37A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FE94AE4" w14:textId="77777777" w:rsidR="00DE37AD" w:rsidRDefault="00DE37A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5160601" w14:textId="77777777" w:rsidR="00DE37AD" w:rsidRDefault="00DE37A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7787" w14:textId="77777777" w:rsidR="00DE37AD" w:rsidRDefault="00DE37A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10"/>
      <w:tblW w:w="5670" w:type="dxa"/>
      <w:tblInd w:w="3261" w:type="dxa"/>
      <w:tblLayout w:type="fixed"/>
      <w:tblLook w:val="0400" w:firstRow="0" w:lastRow="0" w:firstColumn="0" w:lastColumn="0" w:noHBand="0" w:noVBand="1"/>
    </w:tblPr>
    <w:tblGrid>
      <w:gridCol w:w="2551"/>
      <w:gridCol w:w="3119"/>
    </w:tblGrid>
    <w:tr w:rsidR="00DE37AD" w14:paraId="0429276E" w14:textId="77777777">
      <w:tc>
        <w:tcPr>
          <w:tcW w:w="2551" w:type="dxa"/>
          <w:shd w:val="clear" w:color="auto" w:fill="auto"/>
          <w:vAlign w:val="center"/>
        </w:tcPr>
        <w:p w14:paraId="7EF3721F" w14:textId="77777777" w:rsidR="00DE37AD" w:rsidRDefault="00DE37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C6E07AC" w14:textId="7B47C9D1" w:rsidR="00DE37AD" w:rsidRDefault="00DE37AD" w:rsidP="007B437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02299/INFOEM/IP/RR/2025</w:t>
          </w:r>
        </w:p>
      </w:tc>
    </w:tr>
    <w:tr w:rsidR="00DE37AD" w14:paraId="02BCA1AE" w14:textId="77777777">
      <w:trPr>
        <w:trHeight w:val="130"/>
      </w:trPr>
      <w:tc>
        <w:tcPr>
          <w:tcW w:w="2551" w:type="dxa"/>
          <w:shd w:val="clear" w:color="auto" w:fill="auto"/>
          <w:vAlign w:val="center"/>
        </w:tcPr>
        <w:p w14:paraId="39DA678D" w14:textId="77777777" w:rsidR="00DE37AD" w:rsidRDefault="00DE37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AC355BB" w14:textId="6944A9C5" w:rsidR="00DE37AD" w:rsidRDefault="00DE37AD">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5C75B8D2" wp14:editId="2B403226">
                <wp:simplePos x="0" y="0"/>
                <wp:positionH relativeFrom="column">
                  <wp:posOffset>-4425311</wp:posOffset>
                </wp:positionH>
                <wp:positionV relativeFrom="paragraph">
                  <wp:posOffset>-361945</wp:posOffset>
                </wp:positionV>
                <wp:extent cx="7809865" cy="10165715"/>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r w:rsidR="00034694">
            <w:rPr>
              <w:rFonts w:ascii="Palatino Linotype" w:eastAsia="Palatino Linotype" w:hAnsi="Palatino Linotype" w:cs="Palatino Linotype"/>
              <w:b/>
              <w:sz w:val="22"/>
              <w:szCs w:val="22"/>
            </w:rPr>
            <w:t xml:space="preserve">XXXXX X XXXXXXXXX </w:t>
          </w:r>
        </w:p>
      </w:tc>
    </w:tr>
    <w:tr w:rsidR="00DE37AD" w14:paraId="2CF3C253" w14:textId="77777777">
      <w:trPr>
        <w:trHeight w:val="228"/>
      </w:trPr>
      <w:tc>
        <w:tcPr>
          <w:tcW w:w="2551" w:type="dxa"/>
          <w:shd w:val="clear" w:color="auto" w:fill="auto"/>
          <w:vAlign w:val="center"/>
        </w:tcPr>
        <w:p w14:paraId="19935346" w14:textId="77777777" w:rsidR="00DE37AD" w:rsidRDefault="00DE37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3EE6DB6" w14:textId="097EA2C6" w:rsidR="00DE37AD" w:rsidRDefault="00DE37AD" w:rsidP="00C11B6D">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DE37AD" w14:paraId="29A169BC" w14:textId="77777777">
      <w:tc>
        <w:tcPr>
          <w:tcW w:w="2551" w:type="dxa"/>
          <w:shd w:val="clear" w:color="auto" w:fill="auto"/>
          <w:vAlign w:val="center"/>
        </w:tcPr>
        <w:p w14:paraId="1E72B083" w14:textId="77777777" w:rsidR="00DE37AD" w:rsidRDefault="00DE37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0EA5A92" w14:textId="77777777" w:rsidR="00DE37AD" w:rsidRDefault="00DE37A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620AD8" w14:textId="77777777" w:rsidR="00DE37AD" w:rsidRDefault="00DE37A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0465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E3A94"/>
    <w:multiLevelType w:val="multilevel"/>
    <w:tmpl w:val="AF62DF3E"/>
    <w:lvl w:ilvl="0">
      <w:start w:val="1"/>
      <w:numFmt w:val="bullet"/>
      <w:pStyle w:val="Listaconvietas3"/>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3129BD"/>
    <w:multiLevelType w:val="multilevel"/>
    <w:tmpl w:val="C1D80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C658BB"/>
    <w:multiLevelType w:val="multilevel"/>
    <w:tmpl w:val="8B920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52463F"/>
    <w:multiLevelType w:val="hybridMultilevel"/>
    <w:tmpl w:val="65420E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6C31B2A"/>
    <w:multiLevelType w:val="hybridMultilevel"/>
    <w:tmpl w:val="11427EF4"/>
    <w:lvl w:ilvl="0" w:tplc="BB2655F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9B22850"/>
    <w:multiLevelType w:val="multilevel"/>
    <w:tmpl w:val="945E74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AD677AC"/>
    <w:multiLevelType w:val="hybridMultilevel"/>
    <w:tmpl w:val="8110A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04428D"/>
    <w:multiLevelType w:val="multilevel"/>
    <w:tmpl w:val="D6504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FC64BE"/>
    <w:multiLevelType w:val="hybridMultilevel"/>
    <w:tmpl w:val="66B6AF44"/>
    <w:lvl w:ilvl="0" w:tplc="2BD4BA7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817DB3"/>
    <w:multiLevelType w:val="multilevel"/>
    <w:tmpl w:val="35241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6941BF"/>
    <w:multiLevelType w:val="multilevel"/>
    <w:tmpl w:val="20A80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D00CB8"/>
    <w:multiLevelType w:val="hybridMultilevel"/>
    <w:tmpl w:val="2F52DF0A"/>
    <w:lvl w:ilvl="0" w:tplc="EC74B47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4812BEB"/>
    <w:multiLevelType w:val="multilevel"/>
    <w:tmpl w:val="049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87423"/>
    <w:multiLevelType w:val="hybridMultilevel"/>
    <w:tmpl w:val="7AF45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2148CC"/>
    <w:multiLevelType w:val="hybridMultilevel"/>
    <w:tmpl w:val="AEC8DDB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2B551AFB"/>
    <w:multiLevelType w:val="multilevel"/>
    <w:tmpl w:val="919CA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F947E2"/>
    <w:multiLevelType w:val="multilevel"/>
    <w:tmpl w:val="F22C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E40583"/>
    <w:multiLevelType w:val="hybridMultilevel"/>
    <w:tmpl w:val="11427EF4"/>
    <w:lvl w:ilvl="0" w:tplc="BB2655F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11F3366"/>
    <w:multiLevelType w:val="multilevel"/>
    <w:tmpl w:val="29144DB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2D6B4A"/>
    <w:multiLevelType w:val="hybridMultilevel"/>
    <w:tmpl w:val="AE36F28E"/>
    <w:lvl w:ilvl="0" w:tplc="0A52586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4317490"/>
    <w:multiLevelType w:val="hybridMultilevel"/>
    <w:tmpl w:val="AD06681E"/>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7E00F2"/>
    <w:multiLevelType w:val="multilevel"/>
    <w:tmpl w:val="CB5E5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CF4E4E"/>
    <w:multiLevelType w:val="multilevel"/>
    <w:tmpl w:val="74E285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B303465"/>
    <w:multiLevelType w:val="multilevel"/>
    <w:tmpl w:val="67FED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B36B65"/>
    <w:multiLevelType w:val="multilevel"/>
    <w:tmpl w:val="B28A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D14F8"/>
    <w:multiLevelType w:val="multilevel"/>
    <w:tmpl w:val="302EC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7B3525"/>
    <w:multiLevelType w:val="multilevel"/>
    <w:tmpl w:val="28580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EF07609"/>
    <w:multiLevelType w:val="multilevel"/>
    <w:tmpl w:val="0C580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2E31BF"/>
    <w:multiLevelType w:val="multilevel"/>
    <w:tmpl w:val="56DC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E51FFD"/>
    <w:multiLevelType w:val="hybridMultilevel"/>
    <w:tmpl w:val="C3342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C62C9C"/>
    <w:multiLevelType w:val="multilevel"/>
    <w:tmpl w:val="0C6025A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5" w15:restartNumberingAfterBreak="0">
    <w:nsid w:val="627851A3"/>
    <w:multiLevelType w:val="multilevel"/>
    <w:tmpl w:val="3EE09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965420"/>
    <w:multiLevelType w:val="multilevel"/>
    <w:tmpl w:val="0C26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BC0AF4"/>
    <w:multiLevelType w:val="multilevel"/>
    <w:tmpl w:val="CC460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190318"/>
    <w:multiLevelType w:val="multilevel"/>
    <w:tmpl w:val="C7189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0" w15:restartNumberingAfterBreak="0">
    <w:nsid w:val="68A14658"/>
    <w:multiLevelType w:val="hybridMultilevel"/>
    <w:tmpl w:val="E5A6B3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CBB1A67"/>
    <w:multiLevelType w:val="hybridMultilevel"/>
    <w:tmpl w:val="4648B89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D731E36"/>
    <w:multiLevelType w:val="multilevel"/>
    <w:tmpl w:val="79FA0C3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183100"/>
    <w:multiLevelType w:val="hybridMultilevel"/>
    <w:tmpl w:val="AAD43C84"/>
    <w:lvl w:ilvl="0" w:tplc="6E40F5C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0844B1"/>
    <w:multiLevelType w:val="hybridMultilevel"/>
    <w:tmpl w:val="5A1C7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0A779C"/>
    <w:multiLevelType w:val="multilevel"/>
    <w:tmpl w:val="075825E6"/>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B4F6201"/>
    <w:multiLevelType w:val="hybridMultilevel"/>
    <w:tmpl w:val="307EB7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D533AB4"/>
    <w:multiLevelType w:val="multilevel"/>
    <w:tmpl w:val="9C3AF80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8" w15:restartNumberingAfterBreak="0">
    <w:nsid w:val="7F1643A4"/>
    <w:multiLevelType w:val="multilevel"/>
    <w:tmpl w:val="1DCEE68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1"/>
  </w:num>
  <w:num w:numId="3">
    <w:abstractNumId w:val="47"/>
  </w:num>
  <w:num w:numId="4">
    <w:abstractNumId w:val="35"/>
  </w:num>
  <w:num w:numId="5">
    <w:abstractNumId w:val="8"/>
  </w:num>
  <w:num w:numId="6">
    <w:abstractNumId w:val="29"/>
  </w:num>
  <w:num w:numId="7">
    <w:abstractNumId w:val="37"/>
  </w:num>
  <w:num w:numId="8">
    <w:abstractNumId w:val="21"/>
  </w:num>
  <w:num w:numId="9">
    <w:abstractNumId w:val="42"/>
  </w:num>
  <w:num w:numId="10">
    <w:abstractNumId w:val="18"/>
  </w:num>
  <w:num w:numId="11">
    <w:abstractNumId w:val="25"/>
  </w:num>
  <w:num w:numId="12">
    <w:abstractNumId w:val="11"/>
  </w:num>
  <w:num w:numId="13">
    <w:abstractNumId w:val="34"/>
  </w:num>
  <w:num w:numId="14">
    <w:abstractNumId w:val="27"/>
  </w:num>
  <w:num w:numId="15">
    <w:abstractNumId w:val="6"/>
  </w:num>
  <w:num w:numId="16">
    <w:abstractNumId w:val="30"/>
  </w:num>
  <w:num w:numId="17">
    <w:abstractNumId w:val="12"/>
  </w:num>
  <w:num w:numId="18">
    <w:abstractNumId w:val="4"/>
  </w:num>
  <w:num w:numId="19">
    <w:abstractNumId w:val="46"/>
  </w:num>
  <w:num w:numId="20">
    <w:abstractNumId w:val="45"/>
  </w:num>
  <w:num w:numId="21">
    <w:abstractNumId w:val="17"/>
  </w:num>
  <w:num w:numId="22">
    <w:abstractNumId w:val="4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3"/>
  </w:num>
  <w:num w:numId="26">
    <w:abstractNumId w:val="3"/>
  </w:num>
  <w:num w:numId="27">
    <w:abstractNumId w:val="0"/>
  </w:num>
  <w:num w:numId="28">
    <w:abstractNumId w:val="9"/>
  </w:num>
  <w:num w:numId="29">
    <w:abstractNumId w:val="43"/>
  </w:num>
  <w:num w:numId="30">
    <w:abstractNumId w:val="10"/>
  </w:num>
  <w:num w:numId="31">
    <w:abstractNumId w:val="33"/>
  </w:num>
  <w:num w:numId="32">
    <w:abstractNumId w:val="20"/>
  </w:num>
  <w:num w:numId="33">
    <w:abstractNumId w:val="22"/>
  </w:num>
  <w:num w:numId="34">
    <w:abstractNumId w:val="14"/>
  </w:num>
  <w:num w:numId="35">
    <w:abstractNumId w:val="7"/>
  </w:num>
  <w:num w:numId="36">
    <w:abstractNumId w:val="44"/>
  </w:num>
  <w:num w:numId="37">
    <w:abstractNumId w:val="19"/>
    <w:lvlOverride w:ilvl="0">
      <w:lvl w:ilvl="0">
        <w:numFmt w:val="lowerLetter"/>
        <w:lvlText w:val="%1."/>
        <w:lvlJc w:val="left"/>
      </w:lvl>
    </w:lvlOverride>
  </w:num>
  <w:num w:numId="38">
    <w:abstractNumId w:val="28"/>
  </w:num>
  <w:num w:numId="39">
    <w:abstractNumId w:val="48"/>
    <w:lvlOverride w:ilvl="0">
      <w:lvl w:ilvl="0">
        <w:numFmt w:val="lowerLetter"/>
        <w:lvlText w:val="%1."/>
        <w:lvlJc w:val="left"/>
      </w:lvl>
    </w:lvlOverride>
  </w:num>
  <w:num w:numId="40">
    <w:abstractNumId w:val="24"/>
    <w:lvlOverride w:ilvl="0">
      <w:lvl w:ilvl="0">
        <w:numFmt w:val="decimal"/>
        <w:lvlText w:val="%1."/>
        <w:lvlJc w:val="left"/>
      </w:lvl>
    </w:lvlOverride>
  </w:num>
  <w:num w:numId="41">
    <w:abstractNumId w:val="32"/>
  </w:num>
  <w:num w:numId="42">
    <w:abstractNumId w:val="5"/>
  </w:num>
  <w:num w:numId="43">
    <w:abstractNumId w:val="2"/>
  </w:num>
  <w:num w:numId="44">
    <w:abstractNumId w:val="38"/>
  </w:num>
  <w:num w:numId="45">
    <w:abstractNumId w:val="36"/>
    <w:lvlOverride w:ilvl="0">
      <w:lvl w:ilvl="0">
        <w:numFmt w:val="upperRoman"/>
        <w:lvlText w:val="%1."/>
        <w:lvlJc w:val="right"/>
      </w:lvl>
    </w:lvlOverride>
  </w:num>
  <w:num w:numId="46">
    <w:abstractNumId w:val="15"/>
  </w:num>
  <w:num w:numId="47">
    <w:abstractNumId w:val="23"/>
  </w:num>
  <w:num w:numId="48">
    <w:abstractNumId w:val="1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C7"/>
    <w:rsid w:val="00005866"/>
    <w:rsid w:val="0001135A"/>
    <w:rsid w:val="0002005E"/>
    <w:rsid w:val="00022161"/>
    <w:rsid w:val="00022427"/>
    <w:rsid w:val="000245A0"/>
    <w:rsid w:val="00034694"/>
    <w:rsid w:val="00056FAD"/>
    <w:rsid w:val="00057A61"/>
    <w:rsid w:val="00060311"/>
    <w:rsid w:val="00086975"/>
    <w:rsid w:val="00090964"/>
    <w:rsid w:val="000A0390"/>
    <w:rsid w:val="000B152E"/>
    <w:rsid w:val="000B73BC"/>
    <w:rsid w:val="000C5861"/>
    <w:rsid w:val="000F37EA"/>
    <w:rsid w:val="00116AF3"/>
    <w:rsid w:val="001214E7"/>
    <w:rsid w:val="00121CE0"/>
    <w:rsid w:val="00127039"/>
    <w:rsid w:val="00130C7D"/>
    <w:rsid w:val="0013594E"/>
    <w:rsid w:val="001409D9"/>
    <w:rsid w:val="001646AB"/>
    <w:rsid w:val="00164FB5"/>
    <w:rsid w:val="001726E5"/>
    <w:rsid w:val="00172BB3"/>
    <w:rsid w:val="00196B36"/>
    <w:rsid w:val="001A4653"/>
    <w:rsid w:val="001B514A"/>
    <w:rsid w:val="001B5BFA"/>
    <w:rsid w:val="001C4E7D"/>
    <w:rsid w:val="001E0E46"/>
    <w:rsid w:val="001E2237"/>
    <w:rsid w:val="001F0474"/>
    <w:rsid w:val="001F3E5D"/>
    <w:rsid w:val="00234DAD"/>
    <w:rsid w:val="00241B92"/>
    <w:rsid w:val="00242E89"/>
    <w:rsid w:val="0024338C"/>
    <w:rsid w:val="00273782"/>
    <w:rsid w:val="00277B3C"/>
    <w:rsid w:val="002824F1"/>
    <w:rsid w:val="002941BE"/>
    <w:rsid w:val="00297F32"/>
    <w:rsid w:val="002A344B"/>
    <w:rsid w:val="002B0FAC"/>
    <w:rsid w:val="002C3068"/>
    <w:rsid w:val="002C3C7B"/>
    <w:rsid w:val="002C75DF"/>
    <w:rsid w:val="002E0FCD"/>
    <w:rsid w:val="002F3173"/>
    <w:rsid w:val="002F45DB"/>
    <w:rsid w:val="00311007"/>
    <w:rsid w:val="003224D8"/>
    <w:rsid w:val="003759BB"/>
    <w:rsid w:val="00377F13"/>
    <w:rsid w:val="00394C31"/>
    <w:rsid w:val="003977D6"/>
    <w:rsid w:val="003A457F"/>
    <w:rsid w:val="003B11E3"/>
    <w:rsid w:val="003B7C05"/>
    <w:rsid w:val="003C1431"/>
    <w:rsid w:val="003D2984"/>
    <w:rsid w:val="003D3FC3"/>
    <w:rsid w:val="003D4131"/>
    <w:rsid w:val="003D421A"/>
    <w:rsid w:val="003E1FA3"/>
    <w:rsid w:val="003F28C6"/>
    <w:rsid w:val="00400CA8"/>
    <w:rsid w:val="00403487"/>
    <w:rsid w:val="00406BA2"/>
    <w:rsid w:val="00410BA4"/>
    <w:rsid w:val="004361B6"/>
    <w:rsid w:val="00464056"/>
    <w:rsid w:val="00493B0C"/>
    <w:rsid w:val="004C43EC"/>
    <w:rsid w:val="004D782A"/>
    <w:rsid w:val="004E7BE0"/>
    <w:rsid w:val="004F2EF6"/>
    <w:rsid w:val="00543660"/>
    <w:rsid w:val="00560982"/>
    <w:rsid w:val="00567EFF"/>
    <w:rsid w:val="005835B4"/>
    <w:rsid w:val="00590C51"/>
    <w:rsid w:val="0059110B"/>
    <w:rsid w:val="005973B1"/>
    <w:rsid w:val="005B39E1"/>
    <w:rsid w:val="005C4189"/>
    <w:rsid w:val="005C73F3"/>
    <w:rsid w:val="005D0AFE"/>
    <w:rsid w:val="005D3251"/>
    <w:rsid w:val="005F139A"/>
    <w:rsid w:val="005F7183"/>
    <w:rsid w:val="00600023"/>
    <w:rsid w:val="00602E11"/>
    <w:rsid w:val="00611648"/>
    <w:rsid w:val="00613F64"/>
    <w:rsid w:val="00623E59"/>
    <w:rsid w:val="00627CCD"/>
    <w:rsid w:val="00627F7E"/>
    <w:rsid w:val="00632222"/>
    <w:rsid w:val="00640F0D"/>
    <w:rsid w:val="00646A78"/>
    <w:rsid w:val="0064759C"/>
    <w:rsid w:val="00662FF2"/>
    <w:rsid w:val="006636C0"/>
    <w:rsid w:val="00664C22"/>
    <w:rsid w:val="006662B4"/>
    <w:rsid w:val="00691A5F"/>
    <w:rsid w:val="0069549A"/>
    <w:rsid w:val="006A2EBA"/>
    <w:rsid w:val="006A6019"/>
    <w:rsid w:val="006B443C"/>
    <w:rsid w:val="006B4468"/>
    <w:rsid w:val="006E17BA"/>
    <w:rsid w:val="00705465"/>
    <w:rsid w:val="00713348"/>
    <w:rsid w:val="0071777F"/>
    <w:rsid w:val="007216A1"/>
    <w:rsid w:val="00734B24"/>
    <w:rsid w:val="00734F35"/>
    <w:rsid w:val="00745A82"/>
    <w:rsid w:val="00750B6A"/>
    <w:rsid w:val="00755DAB"/>
    <w:rsid w:val="00764023"/>
    <w:rsid w:val="00767E1A"/>
    <w:rsid w:val="00773AF5"/>
    <w:rsid w:val="00786311"/>
    <w:rsid w:val="007941AD"/>
    <w:rsid w:val="007B0AD5"/>
    <w:rsid w:val="007B4370"/>
    <w:rsid w:val="007C0169"/>
    <w:rsid w:val="007E4872"/>
    <w:rsid w:val="00801BD5"/>
    <w:rsid w:val="008417E0"/>
    <w:rsid w:val="008467E1"/>
    <w:rsid w:val="00847642"/>
    <w:rsid w:val="00851354"/>
    <w:rsid w:val="00870BD8"/>
    <w:rsid w:val="00891540"/>
    <w:rsid w:val="008961F4"/>
    <w:rsid w:val="00896BEC"/>
    <w:rsid w:val="008B3002"/>
    <w:rsid w:val="008C084E"/>
    <w:rsid w:val="008C404F"/>
    <w:rsid w:val="008D4A49"/>
    <w:rsid w:val="008D5437"/>
    <w:rsid w:val="008D7FC8"/>
    <w:rsid w:val="008E3A33"/>
    <w:rsid w:val="008F5391"/>
    <w:rsid w:val="0091236E"/>
    <w:rsid w:val="00917962"/>
    <w:rsid w:val="00920422"/>
    <w:rsid w:val="00934B63"/>
    <w:rsid w:val="0094685F"/>
    <w:rsid w:val="009479AE"/>
    <w:rsid w:val="009717B7"/>
    <w:rsid w:val="0097489F"/>
    <w:rsid w:val="009810F1"/>
    <w:rsid w:val="009A51A6"/>
    <w:rsid w:val="009C7C40"/>
    <w:rsid w:val="009E4622"/>
    <w:rsid w:val="00A0245D"/>
    <w:rsid w:val="00A069C7"/>
    <w:rsid w:val="00A346A1"/>
    <w:rsid w:val="00A40EFE"/>
    <w:rsid w:val="00A422DE"/>
    <w:rsid w:val="00A66B94"/>
    <w:rsid w:val="00A71F9F"/>
    <w:rsid w:val="00A85410"/>
    <w:rsid w:val="00A87698"/>
    <w:rsid w:val="00A92407"/>
    <w:rsid w:val="00A9278B"/>
    <w:rsid w:val="00A95AE4"/>
    <w:rsid w:val="00AA71D0"/>
    <w:rsid w:val="00AC3F12"/>
    <w:rsid w:val="00AC405F"/>
    <w:rsid w:val="00AD1974"/>
    <w:rsid w:val="00AD46C7"/>
    <w:rsid w:val="00AD6F7C"/>
    <w:rsid w:val="00AE3974"/>
    <w:rsid w:val="00AF0F6A"/>
    <w:rsid w:val="00B177EB"/>
    <w:rsid w:val="00B25BD2"/>
    <w:rsid w:val="00B6484F"/>
    <w:rsid w:val="00B65913"/>
    <w:rsid w:val="00B76C2D"/>
    <w:rsid w:val="00B81C05"/>
    <w:rsid w:val="00B94CAF"/>
    <w:rsid w:val="00BB49B3"/>
    <w:rsid w:val="00BB617D"/>
    <w:rsid w:val="00BC6C3A"/>
    <w:rsid w:val="00BC7478"/>
    <w:rsid w:val="00BD707B"/>
    <w:rsid w:val="00BD7380"/>
    <w:rsid w:val="00BE17F3"/>
    <w:rsid w:val="00BE7E3E"/>
    <w:rsid w:val="00C009C3"/>
    <w:rsid w:val="00C00C30"/>
    <w:rsid w:val="00C11B6D"/>
    <w:rsid w:val="00C1358F"/>
    <w:rsid w:val="00C145F3"/>
    <w:rsid w:val="00C15A9C"/>
    <w:rsid w:val="00C22534"/>
    <w:rsid w:val="00C24BA8"/>
    <w:rsid w:val="00C3241E"/>
    <w:rsid w:val="00C677A5"/>
    <w:rsid w:val="00C67BC1"/>
    <w:rsid w:val="00C74A19"/>
    <w:rsid w:val="00C80579"/>
    <w:rsid w:val="00C845C8"/>
    <w:rsid w:val="00C945AA"/>
    <w:rsid w:val="00C96229"/>
    <w:rsid w:val="00C96483"/>
    <w:rsid w:val="00CA5414"/>
    <w:rsid w:val="00CD35F1"/>
    <w:rsid w:val="00D12517"/>
    <w:rsid w:val="00D13E59"/>
    <w:rsid w:val="00D2236E"/>
    <w:rsid w:val="00D52955"/>
    <w:rsid w:val="00D53904"/>
    <w:rsid w:val="00D855C5"/>
    <w:rsid w:val="00DC450F"/>
    <w:rsid w:val="00DC648D"/>
    <w:rsid w:val="00DD524F"/>
    <w:rsid w:val="00DE2BDE"/>
    <w:rsid w:val="00DE37AD"/>
    <w:rsid w:val="00DE57BF"/>
    <w:rsid w:val="00E13470"/>
    <w:rsid w:val="00E13FD1"/>
    <w:rsid w:val="00E160F6"/>
    <w:rsid w:val="00E22C70"/>
    <w:rsid w:val="00E23A3C"/>
    <w:rsid w:val="00E26012"/>
    <w:rsid w:val="00E335ED"/>
    <w:rsid w:val="00E42923"/>
    <w:rsid w:val="00E46532"/>
    <w:rsid w:val="00E53A65"/>
    <w:rsid w:val="00E627AC"/>
    <w:rsid w:val="00E7344E"/>
    <w:rsid w:val="00E741DF"/>
    <w:rsid w:val="00E92E29"/>
    <w:rsid w:val="00E96F78"/>
    <w:rsid w:val="00EB0890"/>
    <w:rsid w:val="00EB4A90"/>
    <w:rsid w:val="00EB52C6"/>
    <w:rsid w:val="00EB709C"/>
    <w:rsid w:val="00EB77B5"/>
    <w:rsid w:val="00EC5386"/>
    <w:rsid w:val="00ED1B15"/>
    <w:rsid w:val="00ED2779"/>
    <w:rsid w:val="00ED3193"/>
    <w:rsid w:val="00ED5C26"/>
    <w:rsid w:val="00EF2512"/>
    <w:rsid w:val="00F205FD"/>
    <w:rsid w:val="00F2158A"/>
    <w:rsid w:val="00F2336C"/>
    <w:rsid w:val="00F243AD"/>
    <w:rsid w:val="00F26315"/>
    <w:rsid w:val="00F278D1"/>
    <w:rsid w:val="00F27F61"/>
    <w:rsid w:val="00F34B1C"/>
    <w:rsid w:val="00F35156"/>
    <w:rsid w:val="00F36598"/>
    <w:rsid w:val="00F461FF"/>
    <w:rsid w:val="00F476F0"/>
    <w:rsid w:val="00F562DA"/>
    <w:rsid w:val="00F6204D"/>
    <w:rsid w:val="00F67C05"/>
    <w:rsid w:val="00F750C0"/>
    <w:rsid w:val="00FC4FA7"/>
    <w:rsid w:val="00FC744D"/>
    <w:rsid w:val="00FD4824"/>
    <w:rsid w:val="00FE3074"/>
    <w:rsid w:val="00FE7CB0"/>
    <w:rsid w:val="00FF3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4015"/>
  <w15:docId w15:val="{EEA66C60-00DB-4B57-87F3-870E5A9A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CellMar>
        <w:left w:w="115" w:type="dxa"/>
        <w:right w:w="115" w:type="dxa"/>
      </w:tblCellMar>
    </w:tblPr>
  </w:style>
  <w:style w:type="table" w:customStyle="1" w:styleId="2">
    <w:name w:val="2"/>
    <w:basedOn w:val="TableNormal3"/>
    <w:tblPr>
      <w:tblStyleRowBandSize w:val="1"/>
      <w:tblStyleColBandSize w:val="1"/>
      <w:tblCellMar>
        <w:left w:w="115" w:type="dxa"/>
        <w:right w:w="115" w:type="dxa"/>
      </w:tblCellMar>
    </w:tblPr>
  </w:style>
  <w:style w:type="table" w:customStyle="1" w:styleId="1">
    <w:name w:val="1"/>
    <w:basedOn w:val="TableNormal3"/>
    <w:tblPr>
      <w:tblStyleRowBandSize w:val="1"/>
      <w:tblStyleColBandSize w:val="1"/>
      <w:tblCellMar>
        <w:left w:w="115" w:type="dxa"/>
        <w:right w:w="115" w:type="dxa"/>
      </w:tblCellMar>
    </w:tblPr>
  </w:style>
  <w:style w:type="table" w:customStyle="1" w:styleId="12">
    <w:name w:val="12"/>
    <w:basedOn w:val="TableNormal4"/>
    <w:tblPr>
      <w:tblStyleRowBandSize w:val="1"/>
      <w:tblStyleColBandSize w:val="1"/>
      <w:tblCellMar>
        <w:left w:w="108" w:type="dxa"/>
        <w:right w:w="108" w:type="dxa"/>
      </w:tblCellMar>
    </w:tblPr>
  </w:style>
  <w:style w:type="table" w:customStyle="1" w:styleId="11">
    <w:name w:val="11"/>
    <w:basedOn w:val="TableNormal4"/>
    <w:tblPr>
      <w:tblStyleRowBandSize w:val="1"/>
      <w:tblStyleColBandSize w:val="1"/>
      <w:tblCellMar>
        <w:left w:w="115" w:type="dxa"/>
        <w:right w:w="115" w:type="dxa"/>
      </w:tblCellMar>
    </w:tblPr>
  </w:style>
  <w:style w:type="table" w:customStyle="1" w:styleId="10">
    <w:name w:val="10"/>
    <w:basedOn w:val="TableNormal4"/>
    <w:tblPr>
      <w:tblStyleRowBandSize w:val="1"/>
      <w:tblStyleColBandSize w:val="1"/>
      <w:tblCellMar>
        <w:left w:w="115" w:type="dxa"/>
        <w:right w:w="115" w:type="dxa"/>
      </w:tblCellMar>
    </w:tblPr>
  </w:style>
  <w:style w:type="paragraph" w:customStyle="1" w:styleId="p1">
    <w:name w:val="p1"/>
    <w:basedOn w:val="Normal"/>
    <w:rsid w:val="007216A1"/>
    <w:rPr>
      <w:rFonts w:ascii="Helvetica" w:hAnsi="Helvetica"/>
      <w:color w:val="323231"/>
      <w:sz w:val="15"/>
      <w:szCs w:val="15"/>
      <w:lang w:eastAsia="es-ES_tradnl"/>
    </w:rPr>
  </w:style>
  <w:style w:type="paragraph" w:styleId="Listaconvietas">
    <w:name w:val="List Bullet"/>
    <w:basedOn w:val="Normal"/>
    <w:uiPriority w:val="99"/>
    <w:unhideWhenUsed/>
    <w:rsid w:val="006E17BA"/>
    <w:pPr>
      <w:numPr>
        <w:numId w:val="27"/>
      </w:numPr>
      <w:contextualSpacing/>
    </w:pPr>
  </w:style>
  <w:style w:type="table" w:customStyle="1" w:styleId="Tablaconcuadrcula2">
    <w:name w:val="Tabla con cuadrícula2"/>
    <w:basedOn w:val="Tablanormal"/>
    <w:next w:val="Tablaconcuadrcula"/>
    <w:uiPriority w:val="39"/>
    <w:rsid w:val="00493B0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299">
      <w:bodyDiv w:val="1"/>
      <w:marLeft w:val="0"/>
      <w:marRight w:val="0"/>
      <w:marTop w:val="0"/>
      <w:marBottom w:val="0"/>
      <w:divBdr>
        <w:top w:val="none" w:sz="0" w:space="0" w:color="auto"/>
        <w:left w:val="none" w:sz="0" w:space="0" w:color="auto"/>
        <w:bottom w:val="none" w:sz="0" w:space="0" w:color="auto"/>
        <w:right w:val="none" w:sz="0" w:space="0" w:color="auto"/>
      </w:divBdr>
    </w:div>
    <w:div w:id="140578915">
      <w:bodyDiv w:val="1"/>
      <w:marLeft w:val="0"/>
      <w:marRight w:val="0"/>
      <w:marTop w:val="0"/>
      <w:marBottom w:val="0"/>
      <w:divBdr>
        <w:top w:val="none" w:sz="0" w:space="0" w:color="auto"/>
        <w:left w:val="none" w:sz="0" w:space="0" w:color="auto"/>
        <w:bottom w:val="none" w:sz="0" w:space="0" w:color="auto"/>
        <w:right w:val="none" w:sz="0" w:space="0" w:color="auto"/>
      </w:divBdr>
    </w:div>
    <w:div w:id="164325882">
      <w:bodyDiv w:val="1"/>
      <w:marLeft w:val="0"/>
      <w:marRight w:val="0"/>
      <w:marTop w:val="0"/>
      <w:marBottom w:val="0"/>
      <w:divBdr>
        <w:top w:val="none" w:sz="0" w:space="0" w:color="auto"/>
        <w:left w:val="none" w:sz="0" w:space="0" w:color="auto"/>
        <w:bottom w:val="none" w:sz="0" w:space="0" w:color="auto"/>
        <w:right w:val="none" w:sz="0" w:space="0" w:color="auto"/>
      </w:divBdr>
    </w:div>
    <w:div w:id="177818327">
      <w:bodyDiv w:val="1"/>
      <w:marLeft w:val="0"/>
      <w:marRight w:val="0"/>
      <w:marTop w:val="0"/>
      <w:marBottom w:val="0"/>
      <w:divBdr>
        <w:top w:val="none" w:sz="0" w:space="0" w:color="auto"/>
        <w:left w:val="none" w:sz="0" w:space="0" w:color="auto"/>
        <w:bottom w:val="none" w:sz="0" w:space="0" w:color="auto"/>
        <w:right w:val="none" w:sz="0" w:space="0" w:color="auto"/>
      </w:divBdr>
    </w:div>
    <w:div w:id="194781895">
      <w:bodyDiv w:val="1"/>
      <w:marLeft w:val="0"/>
      <w:marRight w:val="0"/>
      <w:marTop w:val="0"/>
      <w:marBottom w:val="0"/>
      <w:divBdr>
        <w:top w:val="none" w:sz="0" w:space="0" w:color="auto"/>
        <w:left w:val="none" w:sz="0" w:space="0" w:color="auto"/>
        <w:bottom w:val="none" w:sz="0" w:space="0" w:color="auto"/>
        <w:right w:val="none" w:sz="0" w:space="0" w:color="auto"/>
      </w:divBdr>
    </w:div>
    <w:div w:id="225148532">
      <w:bodyDiv w:val="1"/>
      <w:marLeft w:val="0"/>
      <w:marRight w:val="0"/>
      <w:marTop w:val="0"/>
      <w:marBottom w:val="0"/>
      <w:divBdr>
        <w:top w:val="none" w:sz="0" w:space="0" w:color="auto"/>
        <w:left w:val="none" w:sz="0" w:space="0" w:color="auto"/>
        <w:bottom w:val="none" w:sz="0" w:space="0" w:color="auto"/>
        <w:right w:val="none" w:sz="0" w:space="0" w:color="auto"/>
      </w:divBdr>
    </w:div>
    <w:div w:id="225265595">
      <w:bodyDiv w:val="1"/>
      <w:marLeft w:val="0"/>
      <w:marRight w:val="0"/>
      <w:marTop w:val="0"/>
      <w:marBottom w:val="0"/>
      <w:divBdr>
        <w:top w:val="none" w:sz="0" w:space="0" w:color="auto"/>
        <w:left w:val="none" w:sz="0" w:space="0" w:color="auto"/>
        <w:bottom w:val="none" w:sz="0" w:space="0" w:color="auto"/>
        <w:right w:val="none" w:sz="0" w:space="0" w:color="auto"/>
      </w:divBdr>
    </w:div>
    <w:div w:id="228423871">
      <w:bodyDiv w:val="1"/>
      <w:marLeft w:val="0"/>
      <w:marRight w:val="0"/>
      <w:marTop w:val="0"/>
      <w:marBottom w:val="0"/>
      <w:divBdr>
        <w:top w:val="none" w:sz="0" w:space="0" w:color="auto"/>
        <w:left w:val="none" w:sz="0" w:space="0" w:color="auto"/>
        <w:bottom w:val="none" w:sz="0" w:space="0" w:color="auto"/>
        <w:right w:val="none" w:sz="0" w:space="0" w:color="auto"/>
      </w:divBdr>
    </w:div>
    <w:div w:id="264845333">
      <w:bodyDiv w:val="1"/>
      <w:marLeft w:val="0"/>
      <w:marRight w:val="0"/>
      <w:marTop w:val="0"/>
      <w:marBottom w:val="0"/>
      <w:divBdr>
        <w:top w:val="none" w:sz="0" w:space="0" w:color="auto"/>
        <w:left w:val="none" w:sz="0" w:space="0" w:color="auto"/>
        <w:bottom w:val="none" w:sz="0" w:space="0" w:color="auto"/>
        <w:right w:val="none" w:sz="0" w:space="0" w:color="auto"/>
      </w:divBdr>
    </w:div>
    <w:div w:id="282002148">
      <w:bodyDiv w:val="1"/>
      <w:marLeft w:val="0"/>
      <w:marRight w:val="0"/>
      <w:marTop w:val="0"/>
      <w:marBottom w:val="0"/>
      <w:divBdr>
        <w:top w:val="none" w:sz="0" w:space="0" w:color="auto"/>
        <w:left w:val="none" w:sz="0" w:space="0" w:color="auto"/>
        <w:bottom w:val="none" w:sz="0" w:space="0" w:color="auto"/>
        <w:right w:val="none" w:sz="0" w:space="0" w:color="auto"/>
      </w:divBdr>
    </w:div>
    <w:div w:id="306672607">
      <w:bodyDiv w:val="1"/>
      <w:marLeft w:val="0"/>
      <w:marRight w:val="0"/>
      <w:marTop w:val="0"/>
      <w:marBottom w:val="0"/>
      <w:divBdr>
        <w:top w:val="none" w:sz="0" w:space="0" w:color="auto"/>
        <w:left w:val="none" w:sz="0" w:space="0" w:color="auto"/>
        <w:bottom w:val="none" w:sz="0" w:space="0" w:color="auto"/>
        <w:right w:val="none" w:sz="0" w:space="0" w:color="auto"/>
      </w:divBdr>
    </w:div>
    <w:div w:id="309746309">
      <w:bodyDiv w:val="1"/>
      <w:marLeft w:val="0"/>
      <w:marRight w:val="0"/>
      <w:marTop w:val="0"/>
      <w:marBottom w:val="0"/>
      <w:divBdr>
        <w:top w:val="none" w:sz="0" w:space="0" w:color="auto"/>
        <w:left w:val="none" w:sz="0" w:space="0" w:color="auto"/>
        <w:bottom w:val="none" w:sz="0" w:space="0" w:color="auto"/>
        <w:right w:val="none" w:sz="0" w:space="0" w:color="auto"/>
      </w:divBdr>
    </w:div>
    <w:div w:id="329480134">
      <w:bodyDiv w:val="1"/>
      <w:marLeft w:val="0"/>
      <w:marRight w:val="0"/>
      <w:marTop w:val="0"/>
      <w:marBottom w:val="0"/>
      <w:divBdr>
        <w:top w:val="none" w:sz="0" w:space="0" w:color="auto"/>
        <w:left w:val="none" w:sz="0" w:space="0" w:color="auto"/>
        <w:bottom w:val="none" w:sz="0" w:space="0" w:color="auto"/>
        <w:right w:val="none" w:sz="0" w:space="0" w:color="auto"/>
      </w:divBdr>
    </w:div>
    <w:div w:id="388462979">
      <w:bodyDiv w:val="1"/>
      <w:marLeft w:val="0"/>
      <w:marRight w:val="0"/>
      <w:marTop w:val="0"/>
      <w:marBottom w:val="0"/>
      <w:divBdr>
        <w:top w:val="none" w:sz="0" w:space="0" w:color="auto"/>
        <w:left w:val="none" w:sz="0" w:space="0" w:color="auto"/>
        <w:bottom w:val="none" w:sz="0" w:space="0" w:color="auto"/>
        <w:right w:val="none" w:sz="0" w:space="0" w:color="auto"/>
      </w:divBdr>
    </w:div>
    <w:div w:id="388529719">
      <w:bodyDiv w:val="1"/>
      <w:marLeft w:val="0"/>
      <w:marRight w:val="0"/>
      <w:marTop w:val="0"/>
      <w:marBottom w:val="0"/>
      <w:divBdr>
        <w:top w:val="none" w:sz="0" w:space="0" w:color="auto"/>
        <w:left w:val="none" w:sz="0" w:space="0" w:color="auto"/>
        <w:bottom w:val="none" w:sz="0" w:space="0" w:color="auto"/>
        <w:right w:val="none" w:sz="0" w:space="0" w:color="auto"/>
      </w:divBdr>
    </w:div>
    <w:div w:id="436750426">
      <w:bodyDiv w:val="1"/>
      <w:marLeft w:val="0"/>
      <w:marRight w:val="0"/>
      <w:marTop w:val="0"/>
      <w:marBottom w:val="0"/>
      <w:divBdr>
        <w:top w:val="none" w:sz="0" w:space="0" w:color="auto"/>
        <w:left w:val="none" w:sz="0" w:space="0" w:color="auto"/>
        <w:bottom w:val="none" w:sz="0" w:space="0" w:color="auto"/>
        <w:right w:val="none" w:sz="0" w:space="0" w:color="auto"/>
      </w:divBdr>
    </w:div>
    <w:div w:id="444008407">
      <w:bodyDiv w:val="1"/>
      <w:marLeft w:val="0"/>
      <w:marRight w:val="0"/>
      <w:marTop w:val="0"/>
      <w:marBottom w:val="0"/>
      <w:divBdr>
        <w:top w:val="none" w:sz="0" w:space="0" w:color="auto"/>
        <w:left w:val="none" w:sz="0" w:space="0" w:color="auto"/>
        <w:bottom w:val="none" w:sz="0" w:space="0" w:color="auto"/>
        <w:right w:val="none" w:sz="0" w:space="0" w:color="auto"/>
      </w:divBdr>
    </w:div>
    <w:div w:id="481387912">
      <w:bodyDiv w:val="1"/>
      <w:marLeft w:val="0"/>
      <w:marRight w:val="0"/>
      <w:marTop w:val="0"/>
      <w:marBottom w:val="0"/>
      <w:divBdr>
        <w:top w:val="none" w:sz="0" w:space="0" w:color="auto"/>
        <w:left w:val="none" w:sz="0" w:space="0" w:color="auto"/>
        <w:bottom w:val="none" w:sz="0" w:space="0" w:color="auto"/>
        <w:right w:val="none" w:sz="0" w:space="0" w:color="auto"/>
      </w:divBdr>
    </w:div>
    <w:div w:id="594900734">
      <w:bodyDiv w:val="1"/>
      <w:marLeft w:val="0"/>
      <w:marRight w:val="0"/>
      <w:marTop w:val="0"/>
      <w:marBottom w:val="0"/>
      <w:divBdr>
        <w:top w:val="none" w:sz="0" w:space="0" w:color="auto"/>
        <w:left w:val="none" w:sz="0" w:space="0" w:color="auto"/>
        <w:bottom w:val="none" w:sz="0" w:space="0" w:color="auto"/>
        <w:right w:val="none" w:sz="0" w:space="0" w:color="auto"/>
      </w:divBdr>
    </w:div>
    <w:div w:id="648753674">
      <w:bodyDiv w:val="1"/>
      <w:marLeft w:val="0"/>
      <w:marRight w:val="0"/>
      <w:marTop w:val="0"/>
      <w:marBottom w:val="0"/>
      <w:divBdr>
        <w:top w:val="none" w:sz="0" w:space="0" w:color="auto"/>
        <w:left w:val="none" w:sz="0" w:space="0" w:color="auto"/>
        <w:bottom w:val="none" w:sz="0" w:space="0" w:color="auto"/>
        <w:right w:val="none" w:sz="0" w:space="0" w:color="auto"/>
      </w:divBdr>
    </w:div>
    <w:div w:id="751124777">
      <w:bodyDiv w:val="1"/>
      <w:marLeft w:val="0"/>
      <w:marRight w:val="0"/>
      <w:marTop w:val="0"/>
      <w:marBottom w:val="0"/>
      <w:divBdr>
        <w:top w:val="none" w:sz="0" w:space="0" w:color="auto"/>
        <w:left w:val="none" w:sz="0" w:space="0" w:color="auto"/>
        <w:bottom w:val="none" w:sz="0" w:space="0" w:color="auto"/>
        <w:right w:val="none" w:sz="0" w:space="0" w:color="auto"/>
      </w:divBdr>
    </w:div>
    <w:div w:id="760570526">
      <w:bodyDiv w:val="1"/>
      <w:marLeft w:val="0"/>
      <w:marRight w:val="0"/>
      <w:marTop w:val="0"/>
      <w:marBottom w:val="0"/>
      <w:divBdr>
        <w:top w:val="none" w:sz="0" w:space="0" w:color="auto"/>
        <w:left w:val="none" w:sz="0" w:space="0" w:color="auto"/>
        <w:bottom w:val="none" w:sz="0" w:space="0" w:color="auto"/>
        <w:right w:val="none" w:sz="0" w:space="0" w:color="auto"/>
      </w:divBdr>
    </w:div>
    <w:div w:id="790050726">
      <w:bodyDiv w:val="1"/>
      <w:marLeft w:val="0"/>
      <w:marRight w:val="0"/>
      <w:marTop w:val="0"/>
      <w:marBottom w:val="0"/>
      <w:divBdr>
        <w:top w:val="none" w:sz="0" w:space="0" w:color="auto"/>
        <w:left w:val="none" w:sz="0" w:space="0" w:color="auto"/>
        <w:bottom w:val="none" w:sz="0" w:space="0" w:color="auto"/>
        <w:right w:val="none" w:sz="0" w:space="0" w:color="auto"/>
      </w:divBdr>
    </w:div>
    <w:div w:id="793014896">
      <w:bodyDiv w:val="1"/>
      <w:marLeft w:val="0"/>
      <w:marRight w:val="0"/>
      <w:marTop w:val="0"/>
      <w:marBottom w:val="0"/>
      <w:divBdr>
        <w:top w:val="none" w:sz="0" w:space="0" w:color="auto"/>
        <w:left w:val="none" w:sz="0" w:space="0" w:color="auto"/>
        <w:bottom w:val="none" w:sz="0" w:space="0" w:color="auto"/>
        <w:right w:val="none" w:sz="0" w:space="0" w:color="auto"/>
      </w:divBdr>
    </w:div>
    <w:div w:id="809204720">
      <w:bodyDiv w:val="1"/>
      <w:marLeft w:val="0"/>
      <w:marRight w:val="0"/>
      <w:marTop w:val="0"/>
      <w:marBottom w:val="0"/>
      <w:divBdr>
        <w:top w:val="none" w:sz="0" w:space="0" w:color="auto"/>
        <w:left w:val="none" w:sz="0" w:space="0" w:color="auto"/>
        <w:bottom w:val="none" w:sz="0" w:space="0" w:color="auto"/>
        <w:right w:val="none" w:sz="0" w:space="0" w:color="auto"/>
      </w:divBdr>
    </w:div>
    <w:div w:id="817961497">
      <w:bodyDiv w:val="1"/>
      <w:marLeft w:val="0"/>
      <w:marRight w:val="0"/>
      <w:marTop w:val="0"/>
      <w:marBottom w:val="0"/>
      <w:divBdr>
        <w:top w:val="none" w:sz="0" w:space="0" w:color="auto"/>
        <w:left w:val="none" w:sz="0" w:space="0" w:color="auto"/>
        <w:bottom w:val="none" w:sz="0" w:space="0" w:color="auto"/>
        <w:right w:val="none" w:sz="0" w:space="0" w:color="auto"/>
      </w:divBdr>
    </w:div>
    <w:div w:id="820584822">
      <w:bodyDiv w:val="1"/>
      <w:marLeft w:val="0"/>
      <w:marRight w:val="0"/>
      <w:marTop w:val="0"/>
      <w:marBottom w:val="0"/>
      <w:divBdr>
        <w:top w:val="none" w:sz="0" w:space="0" w:color="auto"/>
        <w:left w:val="none" w:sz="0" w:space="0" w:color="auto"/>
        <w:bottom w:val="none" w:sz="0" w:space="0" w:color="auto"/>
        <w:right w:val="none" w:sz="0" w:space="0" w:color="auto"/>
      </w:divBdr>
    </w:div>
    <w:div w:id="854929803">
      <w:bodyDiv w:val="1"/>
      <w:marLeft w:val="0"/>
      <w:marRight w:val="0"/>
      <w:marTop w:val="0"/>
      <w:marBottom w:val="0"/>
      <w:divBdr>
        <w:top w:val="none" w:sz="0" w:space="0" w:color="auto"/>
        <w:left w:val="none" w:sz="0" w:space="0" w:color="auto"/>
        <w:bottom w:val="none" w:sz="0" w:space="0" w:color="auto"/>
        <w:right w:val="none" w:sz="0" w:space="0" w:color="auto"/>
      </w:divBdr>
    </w:div>
    <w:div w:id="870846025">
      <w:bodyDiv w:val="1"/>
      <w:marLeft w:val="0"/>
      <w:marRight w:val="0"/>
      <w:marTop w:val="0"/>
      <w:marBottom w:val="0"/>
      <w:divBdr>
        <w:top w:val="none" w:sz="0" w:space="0" w:color="auto"/>
        <w:left w:val="none" w:sz="0" w:space="0" w:color="auto"/>
        <w:bottom w:val="none" w:sz="0" w:space="0" w:color="auto"/>
        <w:right w:val="none" w:sz="0" w:space="0" w:color="auto"/>
      </w:divBdr>
    </w:div>
    <w:div w:id="935208677">
      <w:bodyDiv w:val="1"/>
      <w:marLeft w:val="0"/>
      <w:marRight w:val="0"/>
      <w:marTop w:val="0"/>
      <w:marBottom w:val="0"/>
      <w:divBdr>
        <w:top w:val="none" w:sz="0" w:space="0" w:color="auto"/>
        <w:left w:val="none" w:sz="0" w:space="0" w:color="auto"/>
        <w:bottom w:val="none" w:sz="0" w:space="0" w:color="auto"/>
        <w:right w:val="none" w:sz="0" w:space="0" w:color="auto"/>
      </w:divBdr>
    </w:div>
    <w:div w:id="950553195">
      <w:bodyDiv w:val="1"/>
      <w:marLeft w:val="0"/>
      <w:marRight w:val="0"/>
      <w:marTop w:val="0"/>
      <w:marBottom w:val="0"/>
      <w:divBdr>
        <w:top w:val="none" w:sz="0" w:space="0" w:color="auto"/>
        <w:left w:val="none" w:sz="0" w:space="0" w:color="auto"/>
        <w:bottom w:val="none" w:sz="0" w:space="0" w:color="auto"/>
        <w:right w:val="none" w:sz="0" w:space="0" w:color="auto"/>
      </w:divBdr>
    </w:div>
    <w:div w:id="1197501207">
      <w:bodyDiv w:val="1"/>
      <w:marLeft w:val="0"/>
      <w:marRight w:val="0"/>
      <w:marTop w:val="0"/>
      <w:marBottom w:val="0"/>
      <w:divBdr>
        <w:top w:val="none" w:sz="0" w:space="0" w:color="auto"/>
        <w:left w:val="none" w:sz="0" w:space="0" w:color="auto"/>
        <w:bottom w:val="none" w:sz="0" w:space="0" w:color="auto"/>
        <w:right w:val="none" w:sz="0" w:space="0" w:color="auto"/>
      </w:divBdr>
    </w:div>
    <w:div w:id="1294408566">
      <w:bodyDiv w:val="1"/>
      <w:marLeft w:val="0"/>
      <w:marRight w:val="0"/>
      <w:marTop w:val="0"/>
      <w:marBottom w:val="0"/>
      <w:divBdr>
        <w:top w:val="none" w:sz="0" w:space="0" w:color="auto"/>
        <w:left w:val="none" w:sz="0" w:space="0" w:color="auto"/>
        <w:bottom w:val="none" w:sz="0" w:space="0" w:color="auto"/>
        <w:right w:val="none" w:sz="0" w:space="0" w:color="auto"/>
      </w:divBdr>
    </w:div>
    <w:div w:id="1325889096">
      <w:bodyDiv w:val="1"/>
      <w:marLeft w:val="0"/>
      <w:marRight w:val="0"/>
      <w:marTop w:val="0"/>
      <w:marBottom w:val="0"/>
      <w:divBdr>
        <w:top w:val="none" w:sz="0" w:space="0" w:color="auto"/>
        <w:left w:val="none" w:sz="0" w:space="0" w:color="auto"/>
        <w:bottom w:val="none" w:sz="0" w:space="0" w:color="auto"/>
        <w:right w:val="none" w:sz="0" w:space="0" w:color="auto"/>
      </w:divBdr>
    </w:div>
    <w:div w:id="1566183377">
      <w:bodyDiv w:val="1"/>
      <w:marLeft w:val="0"/>
      <w:marRight w:val="0"/>
      <w:marTop w:val="0"/>
      <w:marBottom w:val="0"/>
      <w:divBdr>
        <w:top w:val="none" w:sz="0" w:space="0" w:color="auto"/>
        <w:left w:val="none" w:sz="0" w:space="0" w:color="auto"/>
        <w:bottom w:val="none" w:sz="0" w:space="0" w:color="auto"/>
        <w:right w:val="none" w:sz="0" w:space="0" w:color="auto"/>
      </w:divBdr>
    </w:div>
    <w:div w:id="1607926065">
      <w:bodyDiv w:val="1"/>
      <w:marLeft w:val="0"/>
      <w:marRight w:val="0"/>
      <w:marTop w:val="0"/>
      <w:marBottom w:val="0"/>
      <w:divBdr>
        <w:top w:val="none" w:sz="0" w:space="0" w:color="auto"/>
        <w:left w:val="none" w:sz="0" w:space="0" w:color="auto"/>
        <w:bottom w:val="none" w:sz="0" w:space="0" w:color="auto"/>
        <w:right w:val="none" w:sz="0" w:space="0" w:color="auto"/>
      </w:divBdr>
    </w:div>
    <w:div w:id="1629967702">
      <w:bodyDiv w:val="1"/>
      <w:marLeft w:val="0"/>
      <w:marRight w:val="0"/>
      <w:marTop w:val="0"/>
      <w:marBottom w:val="0"/>
      <w:divBdr>
        <w:top w:val="none" w:sz="0" w:space="0" w:color="auto"/>
        <w:left w:val="none" w:sz="0" w:space="0" w:color="auto"/>
        <w:bottom w:val="none" w:sz="0" w:space="0" w:color="auto"/>
        <w:right w:val="none" w:sz="0" w:space="0" w:color="auto"/>
      </w:divBdr>
    </w:div>
    <w:div w:id="1654407176">
      <w:bodyDiv w:val="1"/>
      <w:marLeft w:val="0"/>
      <w:marRight w:val="0"/>
      <w:marTop w:val="0"/>
      <w:marBottom w:val="0"/>
      <w:divBdr>
        <w:top w:val="none" w:sz="0" w:space="0" w:color="auto"/>
        <w:left w:val="none" w:sz="0" w:space="0" w:color="auto"/>
        <w:bottom w:val="none" w:sz="0" w:space="0" w:color="auto"/>
        <w:right w:val="none" w:sz="0" w:space="0" w:color="auto"/>
      </w:divBdr>
    </w:div>
    <w:div w:id="1711103030">
      <w:bodyDiv w:val="1"/>
      <w:marLeft w:val="0"/>
      <w:marRight w:val="0"/>
      <w:marTop w:val="0"/>
      <w:marBottom w:val="0"/>
      <w:divBdr>
        <w:top w:val="none" w:sz="0" w:space="0" w:color="auto"/>
        <w:left w:val="none" w:sz="0" w:space="0" w:color="auto"/>
        <w:bottom w:val="none" w:sz="0" w:space="0" w:color="auto"/>
        <w:right w:val="none" w:sz="0" w:space="0" w:color="auto"/>
      </w:divBdr>
    </w:div>
    <w:div w:id="1725789637">
      <w:bodyDiv w:val="1"/>
      <w:marLeft w:val="0"/>
      <w:marRight w:val="0"/>
      <w:marTop w:val="0"/>
      <w:marBottom w:val="0"/>
      <w:divBdr>
        <w:top w:val="none" w:sz="0" w:space="0" w:color="auto"/>
        <w:left w:val="none" w:sz="0" w:space="0" w:color="auto"/>
        <w:bottom w:val="none" w:sz="0" w:space="0" w:color="auto"/>
        <w:right w:val="none" w:sz="0" w:space="0" w:color="auto"/>
      </w:divBdr>
    </w:div>
    <w:div w:id="1757939206">
      <w:bodyDiv w:val="1"/>
      <w:marLeft w:val="0"/>
      <w:marRight w:val="0"/>
      <w:marTop w:val="0"/>
      <w:marBottom w:val="0"/>
      <w:divBdr>
        <w:top w:val="none" w:sz="0" w:space="0" w:color="auto"/>
        <w:left w:val="none" w:sz="0" w:space="0" w:color="auto"/>
        <w:bottom w:val="none" w:sz="0" w:space="0" w:color="auto"/>
        <w:right w:val="none" w:sz="0" w:space="0" w:color="auto"/>
      </w:divBdr>
    </w:div>
    <w:div w:id="1771584410">
      <w:bodyDiv w:val="1"/>
      <w:marLeft w:val="0"/>
      <w:marRight w:val="0"/>
      <w:marTop w:val="0"/>
      <w:marBottom w:val="0"/>
      <w:divBdr>
        <w:top w:val="none" w:sz="0" w:space="0" w:color="auto"/>
        <w:left w:val="none" w:sz="0" w:space="0" w:color="auto"/>
        <w:bottom w:val="none" w:sz="0" w:space="0" w:color="auto"/>
        <w:right w:val="none" w:sz="0" w:space="0" w:color="auto"/>
      </w:divBdr>
    </w:div>
    <w:div w:id="1846050038">
      <w:bodyDiv w:val="1"/>
      <w:marLeft w:val="0"/>
      <w:marRight w:val="0"/>
      <w:marTop w:val="0"/>
      <w:marBottom w:val="0"/>
      <w:divBdr>
        <w:top w:val="none" w:sz="0" w:space="0" w:color="auto"/>
        <w:left w:val="none" w:sz="0" w:space="0" w:color="auto"/>
        <w:bottom w:val="none" w:sz="0" w:space="0" w:color="auto"/>
        <w:right w:val="none" w:sz="0" w:space="0" w:color="auto"/>
      </w:divBdr>
    </w:div>
    <w:div w:id="1865750709">
      <w:bodyDiv w:val="1"/>
      <w:marLeft w:val="0"/>
      <w:marRight w:val="0"/>
      <w:marTop w:val="0"/>
      <w:marBottom w:val="0"/>
      <w:divBdr>
        <w:top w:val="none" w:sz="0" w:space="0" w:color="auto"/>
        <w:left w:val="none" w:sz="0" w:space="0" w:color="auto"/>
        <w:bottom w:val="none" w:sz="0" w:space="0" w:color="auto"/>
        <w:right w:val="none" w:sz="0" w:space="0" w:color="auto"/>
      </w:divBdr>
    </w:div>
    <w:div w:id="1928033675">
      <w:bodyDiv w:val="1"/>
      <w:marLeft w:val="0"/>
      <w:marRight w:val="0"/>
      <w:marTop w:val="0"/>
      <w:marBottom w:val="0"/>
      <w:divBdr>
        <w:top w:val="none" w:sz="0" w:space="0" w:color="auto"/>
        <w:left w:val="none" w:sz="0" w:space="0" w:color="auto"/>
        <w:bottom w:val="none" w:sz="0" w:space="0" w:color="auto"/>
        <w:right w:val="none" w:sz="0" w:space="0" w:color="auto"/>
      </w:divBdr>
    </w:div>
    <w:div w:id="1959989626">
      <w:bodyDiv w:val="1"/>
      <w:marLeft w:val="0"/>
      <w:marRight w:val="0"/>
      <w:marTop w:val="0"/>
      <w:marBottom w:val="0"/>
      <w:divBdr>
        <w:top w:val="none" w:sz="0" w:space="0" w:color="auto"/>
        <w:left w:val="none" w:sz="0" w:space="0" w:color="auto"/>
        <w:bottom w:val="none" w:sz="0" w:space="0" w:color="auto"/>
        <w:right w:val="none" w:sz="0" w:space="0" w:color="auto"/>
      </w:divBdr>
    </w:div>
    <w:div w:id="2028870537">
      <w:bodyDiv w:val="1"/>
      <w:marLeft w:val="0"/>
      <w:marRight w:val="0"/>
      <w:marTop w:val="0"/>
      <w:marBottom w:val="0"/>
      <w:divBdr>
        <w:top w:val="none" w:sz="0" w:space="0" w:color="auto"/>
        <w:left w:val="none" w:sz="0" w:space="0" w:color="auto"/>
        <w:bottom w:val="none" w:sz="0" w:space="0" w:color="auto"/>
        <w:right w:val="none" w:sz="0" w:space="0" w:color="auto"/>
      </w:divBdr>
    </w:div>
    <w:div w:id="2081363574">
      <w:bodyDiv w:val="1"/>
      <w:marLeft w:val="0"/>
      <w:marRight w:val="0"/>
      <w:marTop w:val="0"/>
      <w:marBottom w:val="0"/>
      <w:divBdr>
        <w:top w:val="none" w:sz="0" w:space="0" w:color="auto"/>
        <w:left w:val="none" w:sz="0" w:space="0" w:color="auto"/>
        <w:bottom w:val="none" w:sz="0" w:space="0" w:color="auto"/>
        <w:right w:val="none" w:sz="0" w:space="0" w:color="auto"/>
      </w:divBdr>
    </w:div>
    <w:div w:id="2092192349">
      <w:bodyDiv w:val="1"/>
      <w:marLeft w:val="0"/>
      <w:marRight w:val="0"/>
      <w:marTop w:val="0"/>
      <w:marBottom w:val="0"/>
      <w:divBdr>
        <w:top w:val="none" w:sz="0" w:space="0" w:color="auto"/>
        <w:left w:val="none" w:sz="0" w:space="0" w:color="auto"/>
        <w:bottom w:val="none" w:sz="0" w:space="0" w:color="auto"/>
        <w:right w:val="none" w:sz="0" w:space="0" w:color="auto"/>
      </w:divBdr>
    </w:div>
    <w:div w:id="2138136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IEiRfevxmVt/QwdpMvknoA7fA==">CgMxLjAyCGguZ2pkZ3hzMgloLjMwajB6bGwyCWguMnM4ZXlvMTIIaC50eWpjd3QyCWguMWZvYjl0ZTgAciExNmoxbnNwcG41dXRMbGVCMVFvXzFMdjlQcWpHejRIa3Y=</go:docsCustomData>
</go:gDocsCustomXmlDataStorage>
</file>

<file path=customXml/itemProps1.xml><?xml version="1.0" encoding="utf-8"?>
<ds:datastoreItem xmlns:ds="http://schemas.openxmlformats.org/officeDocument/2006/customXml" ds:itemID="{0F96C68A-5185-4099-A495-490E0A6D82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8076</Words>
  <Characters>44420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Maricela Villagómez Martínez</cp:lastModifiedBy>
  <cp:revision>2</cp:revision>
  <cp:lastPrinted>2025-05-06T17:49:00Z</cp:lastPrinted>
  <dcterms:created xsi:type="dcterms:W3CDTF">2025-05-08T20:26:00Z</dcterms:created>
  <dcterms:modified xsi:type="dcterms:W3CDTF">2025-05-08T20:26:00Z</dcterms:modified>
</cp:coreProperties>
</file>